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135AC" w14:textId="77777777" w:rsidR="003C02D8" w:rsidRDefault="00C8116B">
      <w:pPr>
        <w:spacing w:before="240" w:after="240"/>
        <w:jc w:val="both"/>
      </w:pPr>
      <w:r>
        <w:t>Muy buenos días, queridos colegas del Comité CDPD.</w:t>
      </w:r>
    </w:p>
    <w:p w14:paraId="655135AD" w14:textId="77777777" w:rsidR="003C02D8" w:rsidRDefault="00C8116B">
      <w:pPr>
        <w:spacing w:before="240" w:after="240"/>
        <w:jc w:val="both"/>
      </w:pPr>
      <w:r>
        <w:t>Es para mí un honor estar en esta sesión número 35 de este Comité, un Comité por el cual todos y todas luchamos tanto.</w:t>
      </w:r>
    </w:p>
    <w:p w14:paraId="655135AE" w14:textId="77777777" w:rsidR="003C02D8" w:rsidRDefault="00C8116B">
      <w:pPr>
        <w:spacing w:before="240" w:after="240"/>
        <w:jc w:val="both"/>
      </w:pPr>
      <w:r>
        <w:t>Recuerdo cuando iniciamos la reunión número uno, donde debimos construir el Reglamento del Comité, las directrices para la presentación de los nuevos informes y también los métodos de trabajo. Fue realmente arduo ese período, y quiero agradecer a la Secretaría por todo el apoyo que nos brindó durante ese tiempo.</w:t>
      </w:r>
    </w:p>
    <w:p w14:paraId="655135AF" w14:textId="77777777" w:rsidR="003C02D8" w:rsidRDefault="00C8116B">
      <w:pPr>
        <w:spacing w:before="240" w:after="240"/>
        <w:jc w:val="both"/>
      </w:pPr>
      <w:r>
        <w:t>De este modo, presidentes como Ron McCallum, Mohammed Al-Tarawneh, Theresia Degener, Gertrude Oforiwa, Rosemary Kayess y Miyeon Kim, incluida yo, pudimos tener el soporte para desarrollar una labor gigantesca en este Comité, cual es no solamente las labores propias, sino también transversalizar el modelo de derechos humanos de las personas con discapacidad, con este instrumento jurídico tan innovador en el siglo XXI.</w:t>
      </w:r>
    </w:p>
    <w:p w14:paraId="655135B0" w14:textId="77777777" w:rsidR="003C02D8" w:rsidRDefault="00C8116B">
      <w:pPr>
        <w:spacing w:before="240" w:after="240"/>
        <w:jc w:val="both"/>
      </w:pPr>
      <w:r>
        <w:t xml:space="preserve">Nuestra jurisprudencia fue señera y se pudo condensar en los </w:t>
      </w:r>
      <w:r>
        <w:rPr>
          <w:i/>
          <w:iCs/>
        </w:rPr>
        <w:t xml:space="preserve">General </w:t>
      </w:r>
      <w:proofErr w:type="spellStart"/>
      <w:r>
        <w:rPr>
          <w:i/>
          <w:iCs/>
        </w:rPr>
        <w:t>Comments</w:t>
      </w:r>
      <w:proofErr w:type="spellEnd"/>
      <w:r>
        <w:t xml:space="preserve"> relativos al igual reconocimiento como persona ante la ley, el de accesibilidad, también el de mujeres y niñas con discapacidad, el de educación inclusiva, y dejamos listo, preparado, el debate general del derecho a la vida independiente y a ser incluido en la comunidad, por hablar de aquellos en que me tocó presidir el Comité.</w:t>
      </w:r>
    </w:p>
    <w:p w14:paraId="655135B1" w14:textId="77777777" w:rsidR="003C02D8" w:rsidRDefault="00C8116B">
      <w:pPr>
        <w:spacing w:before="240" w:after="240"/>
        <w:jc w:val="both"/>
      </w:pPr>
      <w:r>
        <w:t xml:space="preserve">Luego han existido otros valiosos </w:t>
      </w:r>
      <w:r>
        <w:rPr>
          <w:i/>
          <w:iCs/>
        </w:rPr>
        <w:t xml:space="preserve">General </w:t>
      </w:r>
      <w:proofErr w:type="spellStart"/>
      <w:r>
        <w:rPr>
          <w:i/>
          <w:iCs/>
        </w:rPr>
        <w:t>Comments</w:t>
      </w:r>
      <w:proofErr w:type="spellEnd"/>
      <w:r>
        <w:t>, como el de la igualdad inclusiva, también el derecho a la vida independiente y a ser incluidos en la comunidad.</w:t>
      </w:r>
    </w:p>
    <w:p w14:paraId="655135B2" w14:textId="77777777" w:rsidR="003C02D8" w:rsidRDefault="00C8116B">
      <w:pPr>
        <w:spacing w:before="240" w:after="240"/>
        <w:jc w:val="both"/>
      </w:pPr>
      <w:r>
        <w:t xml:space="preserve">El Protocolo Facultativo, que ha desarrollado </w:t>
      </w:r>
      <w:proofErr w:type="spellStart"/>
      <w:r>
        <w:rPr>
          <w:i/>
          <w:iCs/>
        </w:rPr>
        <w:t>Views</w:t>
      </w:r>
      <w:proofErr w:type="spellEnd"/>
      <w:r>
        <w:rPr>
          <w:i/>
          <w:iCs/>
        </w:rPr>
        <w:t xml:space="preserve"> of the Committee</w:t>
      </w:r>
      <w:r>
        <w:t xml:space="preserve"> realmente interesantes y muy marcadoras de la actividad, incluso del Poder Judicial en los países.</w:t>
      </w:r>
    </w:p>
    <w:p w14:paraId="655135B3" w14:textId="77777777" w:rsidR="003C02D8" w:rsidRDefault="00C8116B">
      <w:pPr>
        <w:spacing w:before="240" w:after="240"/>
        <w:jc w:val="both"/>
      </w:pPr>
      <w:r>
        <w:t>Nos pronunciamos incluso sobre personas que habían cometido delitos de lesa humanidad. Mencionamos también a personas incriminadas por delito y que tenían discapacidad intelectual y psicosocial. Creo que esa labor ha sido muy, muy señera.</w:t>
      </w:r>
    </w:p>
    <w:p w14:paraId="655135B4" w14:textId="77777777" w:rsidR="003C02D8" w:rsidRDefault="00C8116B">
      <w:pPr>
        <w:spacing w:before="240" w:after="240"/>
        <w:jc w:val="both"/>
      </w:pPr>
      <w:r>
        <w:t>Y también hicimos el tremendo esfuerzo de transversalizar la perspectiva de la discapacidad en el resto de los comités de derechos humanos.</w:t>
      </w:r>
    </w:p>
    <w:p w14:paraId="655135B5" w14:textId="77777777" w:rsidR="003C02D8" w:rsidRDefault="00C8116B">
      <w:pPr>
        <w:spacing w:before="240" w:after="240"/>
        <w:jc w:val="both"/>
      </w:pPr>
      <w:r>
        <w:t xml:space="preserve">Tuvimos la posibilidad de estar en la reunión de presidentes de órganos de tratado cuando se elaboraba la Agenda 2030, y, en suerte, le correspondió al Comité CDPD abrir la Asamblea General del año 2013, donde se iba a discutir ese tema y es por eso </w:t>
      </w:r>
      <w:proofErr w:type="gramStart"/>
      <w:r>
        <w:t>que</w:t>
      </w:r>
      <w:proofErr w:type="gramEnd"/>
      <w:r>
        <w:t xml:space="preserve"> tuvimos una incidencia muy importante en la Agenda 2030, a lo menos en cinco ODS, sus metas y también en indicadores de otros ODS.</w:t>
      </w:r>
    </w:p>
    <w:p w14:paraId="655135B6" w14:textId="77777777" w:rsidR="003C02D8" w:rsidRDefault="00C8116B">
      <w:pPr>
        <w:spacing w:before="240" w:after="240"/>
        <w:jc w:val="both"/>
      </w:pPr>
      <w:r>
        <w:t>Pudimos participar en la Resolución 68/268 sobre fortalecimiento de los órganos de tratado, y a la vez en la creación de las directrices contra intimidación y represalias hacia los defensores de derechos humanos.</w:t>
      </w:r>
    </w:p>
    <w:p w14:paraId="655135B7" w14:textId="77777777" w:rsidR="003C02D8" w:rsidRDefault="00C8116B">
      <w:pPr>
        <w:spacing w:before="240" w:after="240"/>
        <w:jc w:val="both"/>
      </w:pPr>
      <w:r>
        <w:t>Fuimos capaces de poder permear todo lo que significó la reunión de distintas instancias regionales con quienes hicimos sesiones en Ginebra, instancias regionales de defensores de derechos humanos, también de las instituciones nacionales de derechos humanos.</w:t>
      </w:r>
    </w:p>
    <w:p w14:paraId="655135B8" w14:textId="77777777" w:rsidR="003C02D8" w:rsidRDefault="00C8116B">
      <w:pPr>
        <w:spacing w:before="240" w:after="240"/>
        <w:jc w:val="both"/>
      </w:pPr>
      <w:r>
        <w:lastRenderedPageBreak/>
        <w:t>Realizamos transversalización con Ciudades y Gobiernos Locales Unidos, y a la vez con diversas esferas del derecho humanitario.</w:t>
      </w:r>
    </w:p>
    <w:p w14:paraId="655135B9" w14:textId="77777777" w:rsidR="003C02D8" w:rsidRDefault="00C8116B">
      <w:pPr>
        <w:spacing w:before="240" w:after="240"/>
        <w:jc w:val="both"/>
      </w:pPr>
      <w:r>
        <w:t>Participamos en distintos documentos técnicos que han incluido desde el derecho al hábitat, como también la prevención de desastres naturales y conflictos.</w:t>
      </w:r>
    </w:p>
    <w:p w14:paraId="655135BA" w14:textId="77777777" w:rsidR="003C02D8" w:rsidRDefault="00C8116B">
      <w:pPr>
        <w:spacing w:before="240" w:after="240"/>
        <w:jc w:val="both"/>
      </w:pPr>
      <w:r>
        <w:t>Creo que la labor del Comité ha sido tremendamente impactante en todos estos años y, por ello, ha colocado a este Comité en un sitial de vanguardia tremendamente importante, incluso, por ejemplo, con directrices sobre la libertad y seguridad de la persona o las directrices contra la institucionalización.</w:t>
      </w:r>
    </w:p>
    <w:p w14:paraId="655135BB" w14:textId="77777777" w:rsidR="003C02D8" w:rsidRDefault="00C8116B">
      <w:pPr>
        <w:spacing w:before="240" w:after="240"/>
        <w:jc w:val="both"/>
      </w:pPr>
      <w:r>
        <w:t>Hay tanto trabajo que realizar, pero yo estoy segura y convencida de que los miembros de este Comité, que se ciñen por la independencia y la imparcialidad, por la escucha activa de todas las partes interesadas, por la aplicación del enfoque de contexto, por la aplicación del enfoque interseccional y por la realización proactiva de sus iniciativas, podrán seguir estando en este sitial de honor de los derechos humanos.</w:t>
      </w:r>
    </w:p>
    <w:p w14:paraId="655135BC" w14:textId="77777777" w:rsidR="003C02D8" w:rsidRDefault="00C8116B">
      <w:pPr>
        <w:spacing w:before="240" w:after="240"/>
        <w:jc w:val="both"/>
      </w:pPr>
      <w:r>
        <w:t>Les invito entonces a unirnos en un abrazo simbólico y fraternal en este momento tan hermoso, reivindicando que estamos en la era de los derechos y no de los favores.</w:t>
      </w:r>
    </w:p>
    <w:p w14:paraId="655135BD" w14:textId="77777777" w:rsidR="003C02D8" w:rsidRDefault="003C02D8">
      <w:pPr>
        <w:jc w:val="both"/>
      </w:pPr>
    </w:p>
    <w:sectPr w:rsidR="003C02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594B5" w14:textId="77777777" w:rsidR="00EE7C2F" w:rsidRDefault="00EE7C2F" w:rsidP="0042325E">
      <w:pPr>
        <w:spacing w:line="240" w:lineRule="auto"/>
      </w:pPr>
      <w:r>
        <w:separator/>
      </w:r>
    </w:p>
  </w:endnote>
  <w:endnote w:type="continuationSeparator" w:id="0">
    <w:p w14:paraId="00E9BD12" w14:textId="77777777" w:rsidR="00EE7C2F" w:rsidRDefault="00EE7C2F" w:rsidP="004232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37A4F46C-8749-4A19-8B2C-4D54F794BA7E}"/>
  </w:font>
  <w:font w:name="Cambria">
    <w:panose1 w:val="02040503050406030204"/>
    <w:charset w:val="00"/>
    <w:family w:val="roman"/>
    <w:pitch w:val="variable"/>
    <w:sig w:usb0="E00006FF" w:usb1="420024FF" w:usb2="02000000" w:usb3="00000000" w:csb0="0000019F" w:csb1="00000000"/>
    <w:embedRegular r:id="rId2" w:fontKey="{F26AF3DA-E493-46E0-A893-8C9C44B363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7738" w14:textId="77777777" w:rsidR="00EE7C2F" w:rsidRDefault="00EE7C2F" w:rsidP="0042325E">
      <w:pPr>
        <w:spacing w:line="240" w:lineRule="auto"/>
      </w:pPr>
      <w:r>
        <w:separator/>
      </w:r>
    </w:p>
  </w:footnote>
  <w:footnote w:type="continuationSeparator" w:id="0">
    <w:p w14:paraId="746141C8" w14:textId="77777777" w:rsidR="00EE7C2F" w:rsidRDefault="00EE7C2F" w:rsidP="004232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D8"/>
    <w:rsid w:val="001C704A"/>
    <w:rsid w:val="003C02D8"/>
    <w:rsid w:val="0042325E"/>
    <w:rsid w:val="005A69C5"/>
    <w:rsid w:val="009C686C"/>
    <w:rsid w:val="00C8116B"/>
    <w:rsid w:val="00EE7C2F"/>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135AC"/>
  <w15:docId w15:val="{6E981787-4934-4C31-9549-A5D18EE9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2325E"/>
    <w:pPr>
      <w:tabs>
        <w:tab w:val="center" w:pos="4513"/>
        <w:tab w:val="right" w:pos="9026"/>
      </w:tabs>
      <w:spacing w:line="240" w:lineRule="auto"/>
    </w:pPr>
  </w:style>
  <w:style w:type="character" w:customStyle="1" w:styleId="HeaderChar">
    <w:name w:val="Header Char"/>
    <w:basedOn w:val="DefaultParagraphFont"/>
    <w:link w:val="Header"/>
    <w:uiPriority w:val="99"/>
    <w:rsid w:val="0042325E"/>
  </w:style>
  <w:style w:type="paragraph" w:styleId="Footer">
    <w:name w:val="footer"/>
    <w:basedOn w:val="Normal"/>
    <w:link w:val="FooterChar"/>
    <w:uiPriority w:val="99"/>
    <w:unhideWhenUsed/>
    <w:rsid w:val="0042325E"/>
    <w:pPr>
      <w:tabs>
        <w:tab w:val="center" w:pos="4513"/>
        <w:tab w:val="right" w:pos="9026"/>
      </w:tabs>
      <w:spacing w:line="240" w:lineRule="auto"/>
    </w:pPr>
  </w:style>
  <w:style w:type="character" w:customStyle="1" w:styleId="FooterChar">
    <w:name w:val="Footer Char"/>
    <w:basedOn w:val="DefaultParagraphFont"/>
    <w:link w:val="Footer"/>
    <w:uiPriority w:val="99"/>
    <w:rsid w:val="00423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2026-08-07T15:28:24+00:00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257F2-5042-4419-A22A-B27CF845006C}">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FA1EAD39-0163-40E5-9C7B-6B7A040E73D9}">
  <ds:schemaRefs>
    <ds:schemaRef ds:uri="http://schemas.microsoft.com/sharepoint/v3/contenttype/forms"/>
  </ds:schemaRefs>
</ds:datastoreItem>
</file>

<file path=customXml/itemProps3.xml><?xml version="1.0" encoding="utf-8"?>
<ds:datastoreItem xmlns:ds="http://schemas.openxmlformats.org/officeDocument/2006/customXml" ds:itemID="{71D85432-051B-4E49-9766-D5E2C1C2A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3397</Characters>
  <Application>Microsoft Office Word</Application>
  <DocSecurity>0</DocSecurity>
  <Lines>53</Lines>
  <Paragraphs>11</Paragraphs>
  <ScaleCrop>false</ScaleCrop>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2026-08-10T09:00:00Z</dcterms:created>
  <dcterms:modified xsi:type="dcterms:W3CDTF">2026-08-10T09:00:00Z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