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7DDAD6" w14:textId="77777777" w:rsidR="006E43B2" w:rsidRDefault="006E43B2" w:rsidP="00F612EB">
      <w:pPr>
        <w:spacing w:line="240" w:lineRule="auto"/>
        <w:jc w:val="center"/>
        <w:rPr>
          <w:rFonts w:ascii="Times New Roman" w:hAnsi="Times New Roman" w:cs="Times New Roman"/>
          <w:b/>
          <w:sz w:val="24"/>
          <w:szCs w:val="24"/>
          <w:u w:val="single"/>
          <w:lang w:val="es-ES"/>
        </w:rPr>
      </w:pPr>
    </w:p>
    <w:p w14:paraId="6EB4FC95" w14:textId="1A904398" w:rsidR="00E3292C" w:rsidRPr="00F612EB" w:rsidRDefault="00E3292C" w:rsidP="00F612EB">
      <w:pPr>
        <w:spacing w:line="240" w:lineRule="auto"/>
        <w:jc w:val="center"/>
        <w:rPr>
          <w:rFonts w:ascii="Times New Roman" w:hAnsi="Times New Roman" w:cs="Times New Roman"/>
          <w:b/>
          <w:sz w:val="24"/>
          <w:szCs w:val="24"/>
          <w:u w:val="single"/>
          <w:lang w:val="es-ES"/>
        </w:rPr>
      </w:pPr>
      <w:r w:rsidRPr="00F612EB">
        <w:rPr>
          <w:rFonts w:ascii="Times New Roman" w:hAnsi="Times New Roman" w:cs="Times New Roman"/>
          <w:b/>
          <w:sz w:val="24"/>
          <w:szCs w:val="24"/>
          <w:u w:val="single"/>
          <w:lang w:val="es-ES"/>
        </w:rPr>
        <w:t>I</w:t>
      </w:r>
      <w:r w:rsidR="00CB373A" w:rsidRPr="00F612EB">
        <w:rPr>
          <w:rFonts w:ascii="Times New Roman" w:hAnsi="Times New Roman" w:cs="Times New Roman"/>
          <w:b/>
          <w:sz w:val="24"/>
          <w:szCs w:val="24"/>
          <w:u w:val="single"/>
          <w:lang w:val="es-ES"/>
        </w:rPr>
        <w:t>NFORME</w:t>
      </w:r>
    </w:p>
    <w:p w14:paraId="304AD9BD" w14:textId="25459735" w:rsidR="00F3268B" w:rsidRPr="00F612EB" w:rsidRDefault="00CB373A" w:rsidP="00F612EB">
      <w:pPr>
        <w:spacing w:line="240" w:lineRule="auto"/>
        <w:jc w:val="center"/>
        <w:rPr>
          <w:rFonts w:ascii="Times New Roman" w:hAnsi="Times New Roman" w:cs="Times New Roman"/>
          <w:sz w:val="24"/>
          <w:szCs w:val="24"/>
          <w:lang w:val="es-ES"/>
        </w:rPr>
      </w:pPr>
      <w:r w:rsidRPr="00F612EB">
        <w:rPr>
          <w:rFonts w:ascii="Times New Roman" w:hAnsi="Times New Roman" w:cs="Times New Roman"/>
          <w:b/>
          <w:sz w:val="24"/>
          <w:szCs w:val="24"/>
          <w:lang w:val="es-ES"/>
        </w:rPr>
        <w:t xml:space="preserve"> MINER</w:t>
      </w:r>
      <w:r w:rsidR="0006532F" w:rsidRPr="00F612EB">
        <w:rPr>
          <w:rFonts w:ascii="Times New Roman" w:hAnsi="Times New Roman" w:cs="Times New Roman"/>
          <w:b/>
          <w:sz w:val="24"/>
          <w:szCs w:val="24"/>
          <w:lang w:val="es-ES"/>
        </w:rPr>
        <w:t>Í</w:t>
      </w:r>
      <w:r w:rsidRPr="00F612EB">
        <w:rPr>
          <w:rFonts w:ascii="Times New Roman" w:hAnsi="Times New Roman" w:cs="Times New Roman"/>
          <w:b/>
          <w:sz w:val="24"/>
          <w:szCs w:val="24"/>
          <w:lang w:val="es-ES"/>
        </w:rPr>
        <w:t xml:space="preserve">A ILEGAL </w:t>
      </w:r>
      <w:r w:rsidR="00E3292C" w:rsidRPr="00F612EB">
        <w:rPr>
          <w:rFonts w:ascii="Times New Roman" w:hAnsi="Times New Roman" w:cs="Times New Roman"/>
          <w:b/>
          <w:sz w:val="24"/>
          <w:szCs w:val="24"/>
          <w:lang w:val="es-ES"/>
        </w:rPr>
        <w:t xml:space="preserve">DE </w:t>
      </w:r>
      <w:r w:rsidRPr="00F612EB">
        <w:rPr>
          <w:rFonts w:ascii="Times New Roman" w:hAnsi="Times New Roman" w:cs="Times New Roman"/>
          <w:b/>
          <w:sz w:val="24"/>
          <w:szCs w:val="24"/>
          <w:lang w:val="es-ES"/>
        </w:rPr>
        <w:t xml:space="preserve">ORO, CORRUPCIÓN Y CRIMEN ORGANIZADO </w:t>
      </w:r>
      <w:r w:rsidR="006E09C2" w:rsidRPr="00F612EB">
        <w:rPr>
          <w:rFonts w:ascii="Times New Roman" w:hAnsi="Times New Roman" w:cs="Times New Roman"/>
          <w:b/>
          <w:sz w:val="24"/>
          <w:szCs w:val="24"/>
          <w:lang w:val="es-ES"/>
        </w:rPr>
        <w:t xml:space="preserve">VIOLAN DERECHOS HUMANOS </w:t>
      </w:r>
      <w:r w:rsidRPr="00F612EB">
        <w:rPr>
          <w:rFonts w:ascii="Times New Roman" w:hAnsi="Times New Roman" w:cs="Times New Roman"/>
          <w:b/>
          <w:sz w:val="24"/>
          <w:szCs w:val="24"/>
          <w:lang w:val="es-ES"/>
        </w:rPr>
        <w:t xml:space="preserve">EN </w:t>
      </w:r>
      <w:r w:rsidR="00E3292C" w:rsidRPr="00F612EB">
        <w:rPr>
          <w:rFonts w:ascii="Times New Roman" w:hAnsi="Times New Roman" w:cs="Times New Roman"/>
          <w:b/>
          <w:sz w:val="24"/>
          <w:szCs w:val="24"/>
          <w:lang w:val="es-ES"/>
        </w:rPr>
        <w:t xml:space="preserve">EL </w:t>
      </w:r>
      <w:r w:rsidRPr="00F612EB">
        <w:rPr>
          <w:rFonts w:ascii="Times New Roman" w:hAnsi="Times New Roman" w:cs="Times New Roman"/>
          <w:b/>
          <w:sz w:val="24"/>
          <w:szCs w:val="24"/>
          <w:lang w:val="es-ES"/>
        </w:rPr>
        <w:t>PERÚ</w:t>
      </w:r>
    </w:p>
    <w:p w14:paraId="428FFA02" w14:textId="79C69A7A" w:rsidR="001571EE" w:rsidRPr="00F612EB" w:rsidRDefault="004D132F" w:rsidP="00F612EB">
      <w:pPr>
        <w:pStyle w:val="ListParagraph"/>
        <w:numPr>
          <w:ilvl w:val="0"/>
          <w:numId w:val="7"/>
        </w:numPr>
        <w:spacing w:line="240" w:lineRule="auto"/>
        <w:jc w:val="both"/>
        <w:rPr>
          <w:rFonts w:ascii="Times New Roman" w:hAnsi="Times New Roman" w:cs="Times New Roman"/>
          <w:b/>
          <w:sz w:val="24"/>
          <w:szCs w:val="24"/>
          <w:lang w:val="es-ES"/>
        </w:rPr>
      </w:pPr>
      <w:r w:rsidRPr="00F612EB">
        <w:rPr>
          <w:rFonts w:ascii="Times New Roman" w:hAnsi="Times New Roman" w:cs="Times New Roman"/>
          <w:b/>
          <w:sz w:val="24"/>
          <w:szCs w:val="24"/>
          <w:lang w:val="es-ES"/>
        </w:rPr>
        <w:t>P</w:t>
      </w:r>
      <w:r w:rsidR="00FB4ABB" w:rsidRPr="00F612EB">
        <w:rPr>
          <w:rFonts w:ascii="Times New Roman" w:hAnsi="Times New Roman" w:cs="Times New Roman"/>
          <w:b/>
          <w:sz w:val="24"/>
          <w:szCs w:val="24"/>
          <w:lang w:val="es-ES"/>
        </w:rPr>
        <w:t>RESENTACIÓN</w:t>
      </w:r>
    </w:p>
    <w:p w14:paraId="2876EA1B" w14:textId="77777777" w:rsidR="007E3D8C" w:rsidRPr="00F612EB" w:rsidRDefault="007E3D8C" w:rsidP="00F612EB">
      <w:pPr>
        <w:pStyle w:val="ListParagraph"/>
        <w:spacing w:line="240" w:lineRule="auto"/>
        <w:ind w:left="360"/>
        <w:jc w:val="both"/>
        <w:rPr>
          <w:rFonts w:ascii="Times New Roman" w:hAnsi="Times New Roman" w:cs="Times New Roman"/>
          <w:sz w:val="24"/>
          <w:szCs w:val="24"/>
          <w:lang w:val="es-ES"/>
        </w:rPr>
      </w:pPr>
    </w:p>
    <w:p w14:paraId="52AE8C12" w14:textId="62B81FF6" w:rsidR="0023799F" w:rsidRPr="00F612EB" w:rsidRDefault="007C2886" w:rsidP="00F612EB">
      <w:pPr>
        <w:pStyle w:val="ListParagraph"/>
        <w:numPr>
          <w:ilvl w:val="0"/>
          <w:numId w:val="8"/>
        </w:numPr>
        <w:spacing w:line="240" w:lineRule="auto"/>
        <w:jc w:val="both"/>
        <w:rPr>
          <w:rFonts w:ascii="Times New Roman" w:hAnsi="Times New Roman" w:cs="Times New Roman"/>
          <w:sz w:val="24"/>
          <w:szCs w:val="24"/>
          <w:lang w:val="es-ES"/>
        </w:rPr>
      </w:pPr>
      <w:r w:rsidRPr="00F612EB">
        <w:rPr>
          <w:rFonts w:ascii="Times New Roman" w:hAnsi="Times New Roman" w:cs="Times New Roman"/>
          <w:sz w:val="24"/>
          <w:szCs w:val="24"/>
          <w:lang w:val="es-ES"/>
        </w:rPr>
        <w:t xml:space="preserve">Las instituciones que suscribimos el presente informe </w:t>
      </w:r>
      <w:r w:rsidR="00FC273F" w:rsidRPr="00F612EB">
        <w:rPr>
          <w:rFonts w:ascii="Times New Roman" w:hAnsi="Times New Roman" w:cs="Times New Roman"/>
          <w:sz w:val="24"/>
          <w:szCs w:val="24"/>
          <w:lang w:val="es-ES"/>
        </w:rPr>
        <w:t xml:space="preserve">queremos </w:t>
      </w:r>
      <w:r w:rsidR="00951CE1" w:rsidRPr="00F612EB">
        <w:rPr>
          <w:rFonts w:ascii="Times New Roman" w:hAnsi="Times New Roman" w:cs="Times New Roman"/>
          <w:sz w:val="24"/>
          <w:szCs w:val="24"/>
          <w:lang w:val="es-ES"/>
        </w:rPr>
        <w:t>evidenciar ante el Comité DESC de Naciones Unidas</w:t>
      </w:r>
      <w:r w:rsidR="00F069B1" w:rsidRPr="00F612EB">
        <w:rPr>
          <w:rFonts w:ascii="Times New Roman" w:hAnsi="Times New Roman" w:cs="Times New Roman"/>
          <w:sz w:val="24"/>
          <w:szCs w:val="24"/>
          <w:lang w:val="es-ES"/>
        </w:rPr>
        <w:t>, por un lado,</w:t>
      </w:r>
      <w:r w:rsidR="00951CE1" w:rsidRPr="00F612EB">
        <w:rPr>
          <w:rFonts w:ascii="Times New Roman" w:hAnsi="Times New Roman" w:cs="Times New Roman"/>
          <w:sz w:val="24"/>
          <w:szCs w:val="24"/>
          <w:lang w:val="es-ES"/>
        </w:rPr>
        <w:t xml:space="preserve"> </w:t>
      </w:r>
      <w:r w:rsidR="00AC35E6" w:rsidRPr="00F612EB">
        <w:rPr>
          <w:rFonts w:ascii="Times New Roman" w:hAnsi="Times New Roman" w:cs="Times New Roman"/>
          <w:sz w:val="24"/>
          <w:szCs w:val="24"/>
          <w:lang w:val="es-ES"/>
        </w:rPr>
        <w:t xml:space="preserve">los vínculos entre </w:t>
      </w:r>
      <w:r w:rsidR="00FC273F" w:rsidRPr="00F612EB">
        <w:rPr>
          <w:rFonts w:ascii="Times New Roman" w:hAnsi="Times New Roman" w:cs="Times New Roman"/>
          <w:sz w:val="24"/>
          <w:szCs w:val="24"/>
          <w:lang w:val="es-ES"/>
        </w:rPr>
        <w:t>la minería ilegal de oro,</w:t>
      </w:r>
      <w:r w:rsidR="00AC35E6" w:rsidRPr="00F612EB">
        <w:rPr>
          <w:rFonts w:ascii="Times New Roman" w:hAnsi="Times New Roman" w:cs="Times New Roman"/>
          <w:sz w:val="24"/>
          <w:szCs w:val="24"/>
          <w:lang w:val="es-ES"/>
        </w:rPr>
        <w:t xml:space="preserve"> la corrupción y el crimen organizado</w:t>
      </w:r>
      <w:r w:rsidR="00FC273F" w:rsidRPr="00F612EB">
        <w:rPr>
          <w:rFonts w:ascii="Times New Roman" w:hAnsi="Times New Roman" w:cs="Times New Roman"/>
          <w:sz w:val="24"/>
          <w:szCs w:val="24"/>
          <w:lang w:val="es-ES"/>
        </w:rPr>
        <w:t xml:space="preserve"> en el Perú y</w:t>
      </w:r>
      <w:r w:rsidR="00F069B1" w:rsidRPr="00F612EB">
        <w:rPr>
          <w:rFonts w:ascii="Times New Roman" w:hAnsi="Times New Roman" w:cs="Times New Roman"/>
          <w:sz w:val="24"/>
          <w:szCs w:val="24"/>
          <w:lang w:val="es-ES"/>
        </w:rPr>
        <w:t>, por otro lado,</w:t>
      </w:r>
      <w:r w:rsidR="00FC273F" w:rsidRPr="00F612EB">
        <w:rPr>
          <w:rFonts w:ascii="Times New Roman" w:hAnsi="Times New Roman" w:cs="Times New Roman"/>
          <w:sz w:val="24"/>
          <w:szCs w:val="24"/>
          <w:lang w:val="es-ES"/>
        </w:rPr>
        <w:t xml:space="preserve"> </w:t>
      </w:r>
      <w:r w:rsidR="00F069B1" w:rsidRPr="00F612EB">
        <w:rPr>
          <w:rFonts w:ascii="Times New Roman" w:hAnsi="Times New Roman" w:cs="Times New Roman"/>
          <w:sz w:val="24"/>
          <w:szCs w:val="24"/>
          <w:lang w:val="es-ES"/>
        </w:rPr>
        <w:t xml:space="preserve">cómo todo ello </w:t>
      </w:r>
      <w:r w:rsidR="00FC273F" w:rsidRPr="00F612EB">
        <w:rPr>
          <w:rFonts w:ascii="Times New Roman" w:hAnsi="Times New Roman" w:cs="Times New Roman"/>
          <w:sz w:val="24"/>
          <w:szCs w:val="24"/>
          <w:lang w:val="es-ES"/>
        </w:rPr>
        <w:t xml:space="preserve">vulnera gravemente los derechos </w:t>
      </w:r>
      <w:r w:rsidR="00F069B1" w:rsidRPr="00F612EB">
        <w:rPr>
          <w:rFonts w:ascii="Times New Roman" w:hAnsi="Times New Roman" w:cs="Times New Roman"/>
          <w:sz w:val="24"/>
          <w:szCs w:val="24"/>
          <w:lang w:val="es-ES"/>
        </w:rPr>
        <w:t xml:space="preserve">humanos </w:t>
      </w:r>
      <w:r w:rsidR="00FC273F" w:rsidRPr="00F612EB">
        <w:rPr>
          <w:rFonts w:ascii="Times New Roman" w:hAnsi="Times New Roman" w:cs="Times New Roman"/>
          <w:sz w:val="24"/>
          <w:szCs w:val="24"/>
          <w:lang w:val="es-ES"/>
        </w:rPr>
        <w:t xml:space="preserve">a un </w:t>
      </w:r>
      <w:r w:rsidR="00F069B1" w:rsidRPr="00F612EB">
        <w:rPr>
          <w:rFonts w:ascii="Times New Roman" w:hAnsi="Times New Roman" w:cs="Times New Roman"/>
          <w:sz w:val="24"/>
          <w:szCs w:val="24"/>
          <w:lang w:val="es-ES"/>
        </w:rPr>
        <w:t xml:space="preserve">medio </w:t>
      </w:r>
      <w:r w:rsidR="00FC273F" w:rsidRPr="00F612EB">
        <w:rPr>
          <w:rFonts w:ascii="Times New Roman" w:hAnsi="Times New Roman" w:cs="Times New Roman"/>
          <w:sz w:val="24"/>
          <w:szCs w:val="24"/>
          <w:lang w:val="es-ES"/>
        </w:rPr>
        <w:t xml:space="preserve">ambiente </w:t>
      </w:r>
      <w:r w:rsidR="00F069B1" w:rsidRPr="00F612EB">
        <w:rPr>
          <w:rFonts w:ascii="Times New Roman" w:hAnsi="Times New Roman" w:cs="Times New Roman"/>
          <w:sz w:val="24"/>
          <w:szCs w:val="24"/>
          <w:lang w:val="es-ES"/>
        </w:rPr>
        <w:t>limpio, sano y sostenible, salud, vida y derechos económicos y laborales</w:t>
      </w:r>
      <w:r w:rsidR="001D466B" w:rsidRPr="00F612EB">
        <w:rPr>
          <w:rFonts w:ascii="Times New Roman" w:hAnsi="Times New Roman" w:cs="Times New Roman"/>
          <w:sz w:val="24"/>
          <w:szCs w:val="24"/>
          <w:lang w:val="es-ES"/>
        </w:rPr>
        <w:t xml:space="preserve"> de </w:t>
      </w:r>
      <w:r w:rsidR="000E0E3C" w:rsidRPr="00F612EB">
        <w:rPr>
          <w:rFonts w:ascii="Times New Roman" w:hAnsi="Times New Roman" w:cs="Times New Roman"/>
          <w:sz w:val="24"/>
          <w:szCs w:val="24"/>
          <w:lang w:val="es-ES"/>
        </w:rPr>
        <w:t>millones</w:t>
      </w:r>
      <w:r w:rsidR="00F50F0F" w:rsidRPr="00F612EB">
        <w:rPr>
          <w:rFonts w:ascii="Times New Roman" w:hAnsi="Times New Roman" w:cs="Times New Roman"/>
          <w:sz w:val="24"/>
          <w:szCs w:val="24"/>
          <w:lang w:val="es-ES"/>
        </w:rPr>
        <w:t xml:space="preserve"> de personas que </w:t>
      </w:r>
      <w:r w:rsidR="00804FA9" w:rsidRPr="00F612EB">
        <w:rPr>
          <w:rFonts w:ascii="Times New Roman" w:hAnsi="Times New Roman" w:cs="Times New Roman"/>
          <w:sz w:val="24"/>
          <w:szCs w:val="24"/>
          <w:lang w:val="es-ES"/>
        </w:rPr>
        <w:t xml:space="preserve">constituyen </w:t>
      </w:r>
      <w:r w:rsidR="001D466B" w:rsidRPr="00F612EB">
        <w:rPr>
          <w:rFonts w:ascii="Times New Roman" w:hAnsi="Times New Roman" w:cs="Times New Roman"/>
          <w:sz w:val="24"/>
          <w:szCs w:val="24"/>
          <w:lang w:val="es-ES"/>
        </w:rPr>
        <w:t>víctimas</w:t>
      </w:r>
      <w:r w:rsidR="00804FA9" w:rsidRPr="00F612EB">
        <w:rPr>
          <w:rFonts w:ascii="Times New Roman" w:hAnsi="Times New Roman" w:cs="Times New Roman"/>
          <w:sz w:val="24"/>
          <w:szCs w:val="24"/>
          <w:lang w:val="es-ES"/>
        </w:rPr>
        <w:t xml:space="preserve"> directas o indirectas de esta actividad</w:t>
      </w:r>
      <w:r w:rsidR="00AC35E6" w:rsidRPr="00F612EB">
        <w:rPr>
          <w:rFonts w:ascii="Times New Roman" w:hAnsi="Times New Roman" w:cs="Times New Roman"/>
          <w:sz w:val="24"/>
          <w:szCs w:val="24"/>
          <w:lang w:val="es-ES"/>
        </w:rPr>
        <w:t>.</w:t>
      </w:r>
    </w:p>
    <w:p w14:paraId="7EEAB520" w14:textId="77777777" w:rsidR="0023799F" w:rsidRPr="00F612EB" w:rsidRDefault="0023799F" w:rsidP="00F612EB">
      <w:pPr>
        <w:pStyle w:val="ListParagraph"/>
        <w:spacing w:line="240" w:lineRule="auto"/>
        <w:ind w:left="360"/>
        <w:jc w:val="both"/>
        <w:rPr>
          <w:rFonts w:ascii="Times New Roman" w:hAnsi="Times New Roman" w:cs="Times New Roman"/>
          <w:sz w:val="24"/>
          <w:szCs w:val="24"/>
          <w:lang w:val="es-ES"/>
        </w:rPr>
      </w:pPr>
    </w:p>
    <w:p w14:paraId="1AAFA92B" w14:textId="755701EB" w:rsidR="000E0E3C" w:rsidRPr="00F612EB" w:rsidRDefault="00AC35E6" w:rsidP="00F612EB">
      <w:pPr>
        <w:pStyle w:val="ListParagraph"/>
        <w:numPr>
          <w:ilvl w:val="0"/>
          <w:numId w:val="8"/>
        </w:numPr>
        <w:spacing w:line="240" w:lineRule="auto"/>
        <w:jc w:val="both"/>
        <w:rPr>
          <w:rFonts w:ascii="Times New Roman" w:hAnsi="Times New Roman" w:cs="Times New Roman"/>
          <w:sz w:val="24"/>
          <w:szCs w:val="24"/>
          <w:lang w:val="es-ES"/>
        </w:rPr>
      </w:pPr>
      <w:r w:rsidRPr="00F612EB">
        <w:rPr>
          <w:rFonts w:ascii="Times New Roman" w:hAnsi="Times New Roman" w:cs="Times New Roman"/>
          <w:sz w:val="24"/>
          <w:szCs w:val="24"/>
          <w:lang w:val="es-ES"/>
        </w:rPr>
        <w:t xml:space="preserve">Para las instituciones que suscribimos este documento, </w:t>
      </w:r>
      <w:r w:rsidR="000E0E3C" w:rsidRPr="00F612EB">
        <w:rPr>
          <w:rFonts w:ascii="Times New Roman" w:hAnsi="Times New Roman" w:cs="Times New Roman"/>
          <w:sz w:val="24"/>
          <w:szCs w:val="24"/>
          <w:lang w:val="es-ES"/>
        </w:rPr>
        <w:t xml:space="preserve">estos impactos seguirán profundizándose </w:t>
      </w:r>
      <w:r w:rsidRPr="00F612EB">
        <w:rPr>
          <w:rFonts w:ascii="Times New Roman" w:hAnsi="Times New Roman" w:cs="Times New Roman"/>
          <w:sz w:val="24"/>
          <w:szCs w:val="24"/>
          <w:lang w:val="es-ES"/>
        </w:rPr>
        <w:t xml:space="preserve">si es que el </w:t>
      </w:r>
      <w:r w:rsidR="00F069B1" w:rsidRPr="00F612EB">
        <w:rPr>
          <w:rFonts w:ascii="Times New Roman" w:hAnsi="Times New Roman" w:cs="Times New Roman"/>
          <w:sz w:val="24"/>
          <w:szCs w:val="24"/>
          <w:lang w:val="es-ES"/>
        </w:rPr>
        <w:t>E</w:t>
      </w:r>
      <w:r w:rsidRPr="00F612EB">
        <w:rPr>
          <w:rFonts w:ascii="Times New Roman" w:hAnsi="Times New Roman" w:cs="Times New Roman"/>
          <w:sz w:val="24"/>
          <w:szCs w:val="24"/>
          <w:lang w:val="es-ES"/>
        </w:rPr>
        <w:t xml:space="preserve">stado </w:t>
      </w:r>
      <w:r w:rsidR="00F069B1" w:rsidRPr="00F612EB">
        <w:rPr>
          <w:rFonts w:ascii="Times New Roman" w:hAnsi="Times New Roman" w:cs="Times New Roman"/>
          <w:sz w:val="24"/>
          <w:szCs w:val="24"/>
          <w:lang w:val="es-ES"/>
        </w:rPr>
        <w:t xml:space="preserve">peruano </w:t>
      </w:r>
      <w:r w:rsidRPr="00F612EB">
        <w:rPr>
          <w:rFonts w:ascii="Times New Roman" w:hAnsi="Times New Roman" w:cs="Times New Roman"/>
          <w:sz w:val="24"/>
          <w:szCs w:val="24"/>
          <w:lang w:val="es-ES"/>
        </w:rPr>
        <w:t xml:space="preserve">no reconoce </w:t>
      </w:r>
      <w:r w:rsidR="00F069B1" w:rsidRPr="00F612EB">
        <w:rPr>
          <w:rFonts w:ascii="Times New Roman" w:hAnsi="Times New Roman" w:cs="Times New Roman"/>
          <w:sz w:val="24"/>
          <w:szCs w:val="24"/>
          <w:lang w:val="es-ES"/>
        </w:rPr>
        <w:t xml:space="preserve">la magnitud de estos problemas </w:t>
      </w:r>
      <w:r w:rsidRPr="00F612EB">
        <w:rPr>
          <w:rFonts w:ascii="Times New Roman" w:hAnsi="Times New Roman" w:cs="Times New Roman"/>
          <w:sz w:val="24"/>
          <w:szCs w:val="24"/>
          <w:lang w:val="es-ES"/>
        </w:rPr>
        <w:t xml:space="preserve">y enfrenta </w:t>
      </w:r>
      <w:r w:rsidR="00F069B1" w:rsidRPr="00F612EB">
        <w:rPr>
          <w:rFonts w:ascii="Times New Roman" w:hAnsi="Times New Roman" w:cs="Times New Roman"/>
          <w:sz w:val="24"/>
          <w:szCs w:val="24"/>
          <w:lang w:val="es-ES"/>
        </w:rPr>
        <w:t xml:space="preserve">y combate auténticamente la minería ilegal de oro y </w:t>
      </w:r>
      <w:r w:rsidRPr="00F612EB">
        <w:rPr>
          <w:rFonts w:ascii="Times New Roman" w:hAnsi="Times New Roman" w:cs="Times New Roman"/>
          <w:sz w:val="24"/>
          <w:szCs w:val="24"/>
          <w:lang w:val="es-ES"/>
        </w:rPr>
        <w:t>la criminalidad organizada y la corrupción</w:t>
      </w:r>
      <w:r w:rsidR="00F069B1" w:rsidRPr="00F612EB">
        <w:rPr>
          <w:rFonts w:ascii="Times New Roman" w:hAnsi="Times New Roman" w:cs="Times New Roman"/>
          <w:sz w:val="24"/>
          <w:szCs w:val="24"/>
          <w:lang w:val="es-ES"/>
        </w:rPr>
        <w:t xml:space="preserve"> vinculadas a ella. Hasta ahora </w:t>
      </w:r>
      <w:r w:rsidR="0069487C" w:rsidRPr="00F612EB">
        <w:rPr>
          <w:rFonts w:ascii="Times New Roman" w:hAnsi="Times New Roman" w:cs="Times New Roman"/>
          <w:sz w:val="24"/>
          <w:szCs w:val="24"/>
          <w:lang w:val="es-ES"/>
        </w:rPr>
        <w:t xml:space="preserve">las </w:t>
      </w:r>
      <w:r w:rsidR="00F069B1" w:rsidRPr="00F612EB">
        <w:rPr>
          <w:rFonts w:ascii="Times New Roman" w:hAnsi="Times New Roman" w:cs="Times New Roman"/>
          <w:sz w:val="24"/>
          <w:szCs w:val="24"/>
          <w:lang w:val="es-ES"/>
        </w:rPr>
        <w:t xml:space="preserve">autoridades </w:t>
      </w:r>
      <w:r w:rsidR="0069487C" w:rsidRPr="00F612EB">
        <w:rPr>
          <w:rFonts w:ascii="Times New Roman" w:hAnsi="Times New Roman" w:cs="Times New Roman"/>
          <w:sz w:val="24"/>
          <w:szCs w:val="24"/>
          <w:lang w:val="es-ES"/>
        </w:rPr>
        <w:t xml:space="preserve">han sido </w:t>
      </w:r>
      <w:r w:rsidR="00F069B1" w:rsidRPr="00F612EB">
        <w:rPr>
          <w:rFonts w:ascii="Times New Roman" w:hAnsi="Times New Roman" w:cs="Times New Roman"/>
          <w:sz w:val="24"/>
          <w:szCs w:val="24"/>
          <w:lang w:val="es-ES"/>
        </w:rPr>
        <w:t xml:space="preserve">tibias </w:t>
      </w:r>
      <w:r w:rsidR="000E0E3C" w:rsidRPr="00F612EB">
        <w:rPr>
          <w:rFonts w:ascii="Times New Roman" w:hAnsi="Times New Roman" w:cs="Times New Roman"/>
          <w:sz w:val="24"/>
          <w:szCs w:val="24"/>
          <w:lang w:val="es-ES"/>
        </w:rPr>
        <w:t xml:space="preserve">o </w:t>
      </w:r>
      <w:r w:rsidR="008B10AA" w:rsidRPr="00F612EB">
        <w:rPr>
          <w:rFonts w:ascii="Times New Roman" w:hAnsi="Times New Roman" w:cs="Times New Roman"/>
          <w:sz w:val="24"/>
          <w:szCs w:val="24"/>
          <w:lang w:val="es-ES"/>
        </w:rPr>
        <w:t xml:space="preserve">hasta </w:t>
      </w:r>
      <w:r w:rsidR="00F069B1" w:rsidRPr="00F612EB">
        <w:rPr>
          <w:rFonts w:ascii="Times New Roman" w:hAnsi="Times New Roman" w:cs="Times New Roman"/>
          <w:sz w:val="24"/>
          <w:szCs w:val="24"/>
          <w:lang w:val="es-ES"/>
        </w:rPr>
        <w:t xml:space="preserve">cómplices de la minería ilegal de oro, </w:t>
      </w:r>
      <w:r w:rsidR="0069487C" w:rsidRPr="00F612EB">
        <w:rPr>
          <w:rFonts w:ascii="Times New Roman" w:hAnsi="Times New Roman" w:cs="Times New Roman"/>
          <w:sz w:val="24"/>
          <w:szCs w:val="24"/>
          <w:lang w:val="es-ES"/>
        </w:rPr>
        <w:t xml:space="preserve">entre otras razones, </w:t>
      </w:r>
      <w:r w:rsidR="00F069B1" w:rsidRPr="00F612EB">
        <w:rPr>
          <w:rFonts w:ascii="Times New Roman" w:hAnsi="Times New Roman" w:cs="Times New Roman"/>
          <w:sz w:val="24"/>
          <w:szCs w:val="24"/>
          <w:lang w:val="es-ES"/>
        </w:rPr>
        <w:t xml:space="preserve">por </w:t>
      </w:r>
      <w:r w:rsidR="00743964" w:rsidRPr="00F612EB">
        <w:rPr>
          <w:rFonts w:ascii="Times New Roman" w:hAnsi="Times New Roman" w:cs="Times New Roman"/>
          <w:sz w:val="24"/>
          <w:szCs w:val="24"/>
          <w:lang w:val="es-ES"/>
        </w:rPr>
        <w:t>sus vínculos con personas que ejercen esta actividad ilegal</w:t>
      </w:r>
      <w:r w:rsidR="008B10AA" w:rsidRPr="00F612EB">
        <w:rPr>
          <w:rFonts w:ascii="Times New Roman" w:hAnsi="Times New Roman" w:cs="Times New Roman"/>
          <w:sz w:val="24"/>
          <w:szCs w:val="24"/>
          <w:lang w:val="es-ES"/>
        </w:rPr>
        <w:t xml:space="preserve"> o las leyes que el Parlamento </w:t>
      </w:r>
      <w:r w:rsidR="00156AE1" w:rsidRPr="00F612EB">
        <w:rPr>
          <w:rFonts w:ascii="Times New Roman" w:hAnsi="Times New Roman" w:cs="Times New Roman"/>
          <w:sz w:val="24"/>
          <w:szCs w:val="24"/>
          <w:lang w:val="es-ES"/>
        </w:rPr>
        <w:t xml:space="preserve">ha </w:t>
      </w:r>
      <w:r w:rsidR="008B10AA" w:rsidRPr="00F612EB">
        <w:rPr>
          <w:rFonts w:ascii="Times New Roman" w:hAnsi="Times New Roman" w:cs="Times New Roman"/>
          <w:sz w:val="24"/>
          <w:szCs w:val="24"/>
          <w:lang w:val="es-ES"/>
        </w:rPr>
        <w:t>apr</w:t>
      </w:r>
      <w:r w:rsidR="00156AE1" w:rsidRPr="00F612EB">
        <w:rPr>
          <w:rFonts w:ascii="Times New Roman" w:hAnsi="Times New Roman" w:cs="Times New Roman"/>
          <w:sz w:val="24"/>
          <w:szCs w:val="24"/>
          <w:lang w:val="es-ES"/>
        </w:rPr>
        <w:t>o</w:t>
      </w:r>
      <w:r w:rsidR="008B10AA" w:rsidRPr="00F612EB">
        <w:rPr>
          <w:rFonts w:ascii="Times New Roman" w:hAnsi="Times New Roman" w:cs="Times New Roman"/>
          <w:sz w:val="24"/>
          <w:szCs w:val="24"/>
          <w:lang w:val="es-ES"/>
        </w:rPr>
        <w:t>b</w:t>
      </w:r>
      <w:r w:rsidR="00156AE1" w:rsidRPr="00F612EB">
        <w:rPr>
          <w:rFonts w:ascii="Times New Roman" w:hAnsi="Times New Roman" w:cs="Times New Roman"/>
          <w:sz w:val="24"/>
          <w:szCs w:val="24"/>
          <w:lang w:val="es-ES"/>
        </w:rPr>
        <w:t>ado</w:t>
      </w:r>
      <w:r w:rsidR="00C90614" w:rsidRPr="00F612EB">
        <w:rPr>
          <w:rFonts w:ascii="Times New Roman" w:hAnsi="Times New Roman" w:cs="Times New Roman"/>
          <w:sz w:val="24"/>
          <w:szCs w:val="24"/>
          <w:lang w:val="es-ES"/>
        </w:rPr>
        <w:t>;</w:t>
      </w:r>
      <w:r w:rsidRPr="00F612EB">
        <w:rPr>
          <w:rFonts w:ascii="Times New Roman" w:hAnsi="Times New Roman" w:cs="Times New Roman"/>
          <w:sz w:val="24"/>
          <w:szCs w:val="24"/>
          <w:lang w:val="es-ES"/>
        </w:rPr>
        <w:t xml:space="preserve"> </w:t>
      </w:r>
      <w:r w:rsidR="00C90614" w:rsidRPr="00F612EB">
        <w:rPr>
          <w:rFonts w:ascii="Times New Roman" w:hAnsi="Times New Roman" w:cs="Times New Roman"/>
          <w:sz w:val="24"/>
          <w:szCs w:val="24"/>
          <w:lang w:val="es-ES"/>
        </w:rPr>
        <w:t>estamos hablando de congresistas del Parlamento peruano que abiertamente apoyan la minería ilegal de oro.</w:t>
      </w:r>
    </w:p>
    <w:p w14:paraId="4B006FE0" w14:textId="77777777" w:rsidR="000E0E3C" w:rsidRPr="00F612EB" w:rsidRDefault="000E0E3C" w:rsidP="00F612EB">
      <w:pPr>
        <w:pStyle w:val="ListParagraph"/>
        <w:spacing w:line="240" w:lineRule="auto"/>
        <w:ind w:left="360"/>
        <w:jc w:val="both"/>
        <w:rPr>
          <w:rFonts w:ascii="Times New Roman" w:hAnsi="Times New Roman" w:cs="Times New Roman"/>
          <w:sz w:val="24"/>
          <w:szCs w:val="24"/>
          <w:lang w:val="es-ES"/>
        </w:rPr>
      </w:pPr>
    </w:p>
    <w:p w14:paraId="1B7C05F6" w14:textId="0B7C46A6" w:rsidR="00AC35E6" w:rsidRPr="00F612EB" w:rsidRDefault="00AC35E6" w:rsidP="00F612EB">
      <w:pPr>
        <w:pStyle w:val="ListParagraph"/>
        <w:numPr>
          <w:ilvl w:val="0"/>
          <w:numId w:val="8"/>
        </w:numPr>
        <w:spacing w:line="240" w:lineRule="auto"/>
        <w:jc w:val="both"/>
        <w:rPr>
          <w:rFonts w:ascii="Times New Roman" w:hAnsi="Times New Roman" w:cs="Times New Roman"/>
          <w:sz w:val="24"/>
          <w:szCs w:val="24"/>
          <w:lang w:val="es-ES"/>
        </w:rPr>
      </w:pPr>
      <w:r w:rsidRPr="00F612EB">
        <w:rPr>
          <w:rFonts w:ascii="Times New Roman" w:hAnsi="Times New Roman" w:cs="Times New Roman"/>
          <w:sz w:val="24"/>
          <w:szCs w:val="24"/>
          <w:lang w:val="es-ES"/>
        </w:rPr>
        <w:t xml:space="preserve">En este contexto, es clave que el Comité DESC </w:t>
      </w:r>
      <w:r w:rsidR="00F069B1" w:rsidRPr="00F612EB">
        <w:rPr>
          <w:rFonts w:ascii="Times New Roman" w:hAnsi="Times New Roman" w:cs="Times New Roman"/>
          <w:sz w:val="24"/>
          <w:szCs w:val="24"/>
          <w:lang w:val="es-ES"/>
        </w:rPr>
        <w:t>analice</w:t>
      </w:r>
      <w:r w:rsidRPr="00F612EB">
        <w:rPr>
          <w:rFonts w:ascii="Times New Roman" w:hAnsi="Times New Roman" w:cs="Times New Roman"/>
          <w:sz w:val="24"/>
          <w:szCs w:val="24"/>
          <w:lang w:val="es-ES"/>
        </w:rPr>
        <w:t xml:space="preserve"> no solo las afectaciones a los DESCA de esta actividad il</w:t>
      </w:r>
      <w:r w:rsidR="00F069B1" w:rsidRPr="00F612EB">
        <w:rPr>
          <w:rFonts w:ascii="Times New Roman" w:hAnsi="Times New Roman" w:cs="Times New Roman"/>
          <w:sz w:val="24"/>
          <w:szCs w:val="24"/>
          <w:lang w:val="es-ES"/>
        </w:rPr>
        <w:t>í</w:t>
      </w:r>
      <w:r w:rsidRPr="00F612EB">
        <w:rPr>
          <w:rFonts w:ascii="Times New Roman" w:hAnsi="Times New Roman" w:cs="Times New Roman"/>
          <w:sz w:val="24"/>
          <w:szCs w:val="24"/>
          <w:lang w:val="es-ES"/>
        </w:rPr>
        <w:t>cita</w:t>
      </w:r>
      <w:r w:rsidR="00F069B1" w:rsidRPr="00F612EB">
        <w:rPr>
          <w:rFonts w:ascii="Times New Roman" w:hAnsi="Times New Roman" w:cs="Times New Roman"/>
          <w:sz w:val="24"/>
          <w:szCs w:val="24"/>
          <w:lang w:val="es-ES"/>
        </w:rPr>
        <w:t>,</w:t>
      </w:r>
      <w:r w:rsidRPr="00F612EB">
        <w:rPr>
          <w:rFonts w:ascii="Times New Roman" w:hAnsi="Times New Roman" w:cs="Times New Roman"/>
          <w:sz w:val="24"/>
          <w:szCs w:val="24"/>
          <w:lang w:val="es-ES"/>
        </w:rPr>
        <w:t xml:space="preserve"> sino </w:t>
      </w:r>
      <w:r w:rsidR="00AA5BCC" w:rsidRPr="00F612EB">
        <w:rPr>
          <w:rFonts w:ascii="Times New Roman" w:hAnsi="Times New Roman" w:cs="Times New Roman"/>
          <w:sz w:val="24"/>
          <w:szCs w:val="24"/>
          <w:lang w:val="es-ES"/>
        </w:rPr>
        <w:t xml:space="preserve">también </w:t>
      </w:r>
      <w:r w:rsidRPr="00F612EB">
        <w:rPr>
          <w:rFonts w:ascii="Times New Roman" w:hAnsi="Times New Roman" w:cs="Times New Roman"/>
          <w:sz w:val="24"/>
          <w:szCs w:val="24"/>
          <w:lang w:val="es-ES"/>
        </w:rPr>
        <w:t xml:space="preserve">el contexto </w:t>
      </w:r>
      <w:r w:rsidR="00F069B1" w:rsidRPr="00F612EB">
        <w:rPr>
          <w:rFonts w:ascii="Times New Roman" w:hAnsi="Times New Roman" w:cs="Times New Roman"/>
          <w:sz w:val="24"/>
          <w:szCs w:val="24"/>
          <w:lang w:val="es-ES"/>
        </w:rPr>
        <w:t xml:space="preserve">criminal y corrupto </w:t>
      </w:r>
      <w:r w:rsidRPr="00F612EB">
        <w:rPr>
          <w:rFonts w:ascii="Times New Roman" w:hAnsi="Times New Roman" w:cs="Times New Roman"/>
          <w:sz w:val="24"/>
          <w:szCs w:val="24"/>
          <w:lang w:val="es-ES"/>
        </w:rPr>
        <w:t xml:space="preserve">en </w:t>
      </w:r>
      <w:r w:rsidR="000E0E3C" w:rsidRPr="00F612EB">
        <w:rPr>
          <w:rFonts w:ascii="Times New Roman" w:hAnsi="Times New Roman" w:cs="Times New Roman"/>
          <w:sz w:val="24"/>
          <w:szCs w:val="24"/>
          <w:lang w:val="es-ES"/>
        </w:rPr>
        <w:t xml:space="preserve">el </w:t>
      </w:r>
      <w:r w:rsidRPr="00F612EB">
        <w:rPr>
          <w:rFonts w:ascii="Times New Roman" w:hAnsi="Times New Roman" w:cs="Times New Roman"/>
          <w:sz w:val="24"/>
          <w:szCs w:val="24"/>
          <w:lang w:val="es-ES"/>
        </w:rPr>
        <w:t xml:space="preserve">que se desarrolla y </w:t>
      </w:r>
      <w:r w:rsidR="000B7C9B" w:rsidRPr="00F612EB">
        <w:rPr>
          <w:rFonts w:ascii="Times New Roman" w:hAnsi="Times New Roman" w:cs="Times New Roman"/>
          <w:sz w:val="24"/>
          <w:szCs w:val="24"/>
          <w:lang w:val="es-ES"/>
        </w:rPr>
        <w:t>expande</w:t>
      </w:r>
      <w:r w:rsidRPr="00F612EB">
        <w:rPr>
          <w:rFonts w:ascii="Times New Roman" w:hAnsi="Times New Roman" w:cs="Times New Roman"/>
          <w:sz w:val="24"/>
          <w:szCs w:val="24"/>
          <w:lang w:val="es-ES"/>
        </w:rPr>
        <w:t xml:space="preserve"> en el Per</w:t>
      </w:r>
      <w:r w:rsidR="0023799F" w:rsidRPr="00F612EB">
        <w:rPr>
          <w:rFonts w:ascii="Times New Roman" w:hAnsi="Times New Roman" w:cs="Times New Roman"/>
          <w:sz w:val="24"/>
          <w:szCs w:val="24"/>
          <w:lang w:val="es-ES"/>
        </w:rPr>
        <w:t>ú</w:t>
      </w:r>
      <w:r w:rsidR="005805D8" w:rsidRPr="00F612EB">
        <w:rPr>
          <w:rFonts w:ascii="Times New Roman" w:hAnsi="Times New Roman" w:cs="Times New Roman"/>
          <w:sz w:val="24"/>
          <w:szCs w:val="24"/>
          <w:lang w:val="es-ES"/>
        </w:rPr>
        <w:t>: Es decir,</w:t>
      </w:r>
      <w:r w:rsidRPr="00F612EB">
        <w:rPr>
          <w:rFonts w:ascii="Times New Roman" w:hAnsi="Times New Roman" w:cs="Times New Roman"/>
          <w:sz w:val="24"/>
          <w:szCs w:val="24"/>
          <w:lang w:val="es-ES"/>
        </w:rPr>
        <w:t xml:space="preserve"> no solo s</w:t>
      </w:r>
      <w:r w:rsidR="0023799F" w:rsidRPr="00F612EB">
        <w:rPr>
          <w:rFonts w:ascii="Times New Roman" w:hAnsi="Times New Roman" w:cs="Times New Roman"/>
          <w:sz w:val="24"/>
          <w:szCs w:val="24"/>
          <w:lang w:val="es-ES"/>
        </w:rPr>
        <w:t xml:space="preserve">u impacto negativo en los derechos humanos, </w:t>
      </w:r>
      <w:r w:rsidRPr="00F612EB">
        <w:rPr>
          <w:rFonts w:ascii="Times New Roman" w:hAnsi="Times New Roman" w:cs="Times New Roman"/>
          <w:sz w:val="24"/>
          <w:szCs w:val="24"/>
          <w:lang w:val="es-ES"/>
        </w:rPr>
        <w:t xml:space="preserve">sino </w:t>
      </w:r>
      <w:r w:rsidR="0023799F" w:rsidRPr="00F612EB">
        <w:rPr>
          <w:rFonts w:ascii="Times New Roman" w:hAnsi="Times New Roman" w:cs="Times New Roman"/>
          <w:sz w:val="24"/>
          <w:szCs w:val="24"/>
          <w:lang w:val="es-ES"/>
        </w:rPr>
        <w:t>también el lamentable rol cómplice que vienen cumpliendo</w:t>
      </w:r>
      <w:r w:rsidR="00340372" w:rsidRPr="00F612EB">
        <w:rPr>
          <w:rFonts w:ascii="Times New Roman" w:hAnsi="Times New Roman" w:cs="Times New Roman"/>
          <w:sz w:val="24"/>
          <w:szCs w:val="24"/>
          <w:lang w:val="es-ES"/>
        </w:rPr>
        <w:t>, por acción y omisión,</w:t>
      </w:r>
      <w:r w:rsidR="0006532F" w:rsidRPr="00F612EB">
        <w:rPr>
          <w:rFonts w:ascii="Times New Roman" w:hAnsi="Times New Roman" w:cs="Times New Roman"/>
          <w:sz w:val="24"/>
          <w:szCs w:val="24"/>
          <w:lang w:val="es-ES"/>
        </w:rPr>
        <w:t xml:space="preserve"> </w:t>
      </w:r>
      <w:r w:rsidRPr="00F612EB">
        <w:rPr>
          <w:rFonts w:ascii="Times New Roman" w:hAnsi="Times New Roman" w:cs="Times New Roman"/>
          <w:sz w:val="24"/>
          <w:szCs w:val="24"/>
          <w:lang w:val="es-ES"/>
        </w:rPr>
        <w:t xml:space="preserve">autoridades </w:t>
      </w:r>
      <w:r w:rsidR="000E0E3C" w:rsidRPr="00F612EB">
        <w:rPr>
          <w:rFonts w:ascii="Times New Roman" w:hAnsi="Times New Roman" w:cs="Times New Roman"/>
          <w:sz w:val="24"/>
          <w:szCs w:val="24"/>
          <w:lang w:val="es-ES"/>
        </w:rPr>
        <w:t xml:space="preserve">de todos los </w:t>
      </w:r>
      <w:r w:rsidR="005805D8" w:rsidRPr="00F612EB">
        <w:rPr>
          <w:rFonts w:ascii="Times New Roman" w:hAnsi="Times New Roman" w:cs="Times New Roman"/>
          <w:sz w:val="24"/>
          <w:szCs w:val="24"/>
          <w:lang w:val="es-ES"/>
        </w:rPr>
        <w:t>poderes</w:t>
      </w:r>
      <w:r w:rsidR="000E0E3C" w:rsidRPr="00F612EB">
        <w:rPr>
          <w:rFonts w:ascii="Times New Roman" w:hAnsi="Times New Roman" w:cs="Times New Roman"/>
          <w:sz w:val="24"/>
          <w:szCs w:val="24"/>
          <w:lang w:val="es-ES"/>
        </w:rPr>
        <w:t xml:space="preserve"> del Estado:  </w:t>
      </w:r>
      <w:r w:rsidR="000B7C9B" w:rsidRPr="00F612EB">
        <w:rPr>
          <w:rFonts w:ascii="Times New Roman" w:hAnsi="Times New Roman" w:cs="Times New Roman"/>
          <w:sz w:val="24"/>
          <w:szCs w:val="24"/>
          <w:lang w:val="es-ES"/>
        </w:rPr>
        <w:t>G</w:t>
      </w:r>
      <w:r w:rsidR="00340372" w:rsidRPr="00F612EB">
        <w:rPr>
          <w:rFonts w:ascii="Times New Roman" w:hAnsi="Times New Roman" w:cs="Times New Roman"/>
          <w:sz w:val="24"/>
          <w:szCs w:val="24"/>
          <w:lang w:val="es-ES"/>
        </w:rPr>
        <w:t>obierno</w:t>
      </w:r>
      <w:r w:rsidR="000E0E3C" w:rsidRPr="00F612EB">
        <w:rPr>
          <w:rFonts w:ascii="Times New Roman" w:hAnsi="Times New Roman" w:cs="Times New Roman"/>
          <w:sz w:val="24"/>
          <w:szCs w:val="24"/>
          <w:lang w:val="es-ES"/>
        </w:rPr>
        <w:t xml:space="preserve"> central, regional y municipal</w:t>
      </w:r>
      <w:r w:rsidR="00340372" w:rsidRPr="00F612EB">
        <w:rPr>
          <w:rFonts w:ascii="Times New Roman" w:hAnsi="Times New Roman" w:cs="Times New Roman"/>
          <w:sz w:val="24"/>
          <w:szCs w:val="24"/>
          <w:lang w:val="es-ES"/>
        </w:rPr>
        <w:t xml:space="preserve">, </w:t>
      </w:r>
      <w:r w:rsidR="000E0E3C" w:rsidRPr="00F612EB">
        <w:rPr>
          <w:rFonts w:ascii="Times New Roman" w:hAnsi="Times New Roman" w:cs="Times New Roman"/>
          <w:sz w:val="24"/>
          <w:szCs w:val="24"/>
          <w:lang w:val="es-ES"/>
        </w:rPr>
        <w:t>Congreso de la República y Ministerio Público</w:t>
      </w:r>
      <w:r w:rsidRPr="00F612EB">
        <w:rPr>
          <w:rFonts w:ascii="Times New Roman" w:hAnsi="Times New Roman" w:cs="Times New Roman"/>
          <w:sz w:val="24"/>
          <w:szCs w:val="24"/>
          <w:lang w:val="es-ES"/>
        </w:rPr>
        <w:t>.</w:t>
      </w:r>
    </w:p>
    <w:p w14:paraId="179996B3" w14:textId="77777777" w:rsidR="00970C75" w:rsidRPr="00F612EB" w:rsidRDefault="00970C75" w:rsidP="00F612EB">
      <w:pPr>
        <w:pStyle w:val="ListParagraph"/>
        <w:spacing w:line="240" w:lineRule="auto"/>
        <w:ind w:left="360"/>
        <w:jc w:val="both"/>
        <w:rPr>
          <w:rFonts w:ascii="Times New Roman" w:hAnsi="Times New Roman" w:cs="Times New Roman"/>
          <w:sz w:val="24"/>
          <w:szCs w:val="24"/>
          <w:lang w:val="es-ES"/>
        </w:rPr>
      </w:pPr>
    </w:p>
    <w:p w14:paraId="7952F619" w14:textId="7AC903C7" w:rsidR="00271EF0" w:rsidRPr="00F612EB" w:rsidRDefault="00970C75" w:rsidP="00F612EB">
      <w:pPr>
        <w:pStyle w:val="ListParagraph"/>
        <w:numPr>
          <w:ilvl w:val="0"/>
          <w:numId w:val="8"/>
        </w:numPr>
        <w:spacing w:line="240" w:lineRule="auto"/>
        <w:jc w:val="both"/>
        <w:rPr>
          <w:rFonts w:ascii="Times New Roman" w:hAnsi="Times New Roman" w:cs="Times New Roman"/>
          <w:sz w:val="24"/>
          <w:szCs w:val="24"/>
          <w:lang w:val="es-ES"/>
        </w:rPr>
      </w:pPr>
      <w:r w:rsidRPr="00F612EB">
        <w:rPr>
          <w:rFonts w:ascii="Times New Roman" w:hAnsi="Times New Roman" w:cs="Times New Roman"/>
          <w:sz w:val="24"/>
          <w:szCs w:val="24"/>
          <w:lang w:val="es-ES"/>
        </w:rPr>
        <w:t>Las instituciones que suscribimos el presente informe somos las siguientes:</w:t>
      </w:r>
    </w:p>
    <w:p w14:paraId="0CA2E621" w14:textId="606324C7" w:rsidR="00970C75" w:rsidRPr="00F612EB" w:rsidRDefault="00970C75" w:rsidP="00F612EB">
      <w:pPr>
        <w:pStyle w:val="ListParagraph"/>
        <w:spacing w:line="240" w:lineRule="auto"/>
        <w:ind w:left="360"/>
        <w:jc w:val="both"/>
        <w:rPr>
          <w:rFonts w:ascii="Times New Roman" w:hAnsi="Times New Roman" w:cs="Times New Roman"/>
          <w:sz w:val="24"/>
          <w:szCs w:val="24"/>
          <w:lang w:val="es-ES"/>
        </w:rPr>
      </w:pPr>
    </w:p>
    <w:p w14:paraId="1F09DEF5" w14:textId="2EAB1550" w:rsidR="00BD20EC" w:rsidRPr="001A6577" w:rsidRDefault="00BD20EC" w:rsidP="00F612EB">
      <w:pPr>
        <w:pStyle w:val="ListParagraph"/>
        <w:numPr>
          <w:ilvl w:val="0"/>
          <w:numId w:val="9"/>
        </w:numPr>
        <w:spacing w:line="240" w:lineRule="auto"/>
        <w:ind w:left="720"/>
        <w:jc w:val="both"/>
        <w:rPr>
          <w:rFonts w:ascii="Times New Roman" w:hAnsi="Times New Roman" w:cs="Times New Roman"/>
          <w:sz w:val="24"/>
          <w:szCs w:val="24"/>
          <w:lang w:val="es-ES"/>
        </w:rPr>
      </w:pPr>
      <w:r w:rsidRPr="002B08EE">
        <w:rPr>
          <w:rFonts w:ascii="Times New Roman" w:hAnsi="Times New Roman" w:cs="Times New Roman"/>
          <w:sz w:val="24"/>
          <w:szCs w:val="24"/>
          <w:lang w:val="es-ES"/>
        </w:rPr>
        <w:t xml:space="preserve">La Conferencia Eclesial de la Amazonia (CEAMA), </w:t>
      </w:r>
      <w:r w:rsidRPr="001A6577">
        <w:rPr>
          <w:rFonts w:ascii="Times New Roman" w:hAnsi="Times New Roman" w:cs="Times New Roman"/>
          <w:sz w:val="24"/>
          <w:szCs w:val="24"/>
          <w:lang w:val="es-ES"/>
        </w:rPr>
        <w:t>es un organismo de la Iglesia Católica, con personería canónica y pública. Tiene como objetivo institucional llevar a cabo, en el ámbito territorial del bioma amazónico, los compromisos del Sínodo de los Obispos sobre la Amazonia del 2019, desde una perspectiva de ecología integral y de respeto y protección de los pueblos indígenas y comunidades locales que ancestralmente viven en ella. En el presente documento, la CEAMA está representada por su presidente, Cardenal Pedro Barreto Jimeno SJ.</w:t>
      </w:r>
    </w:p>
    <w:p w14:paraId="08E23C33" w14:textId="77777777" w:rsidR="00BD20EC" w:rsidRPr="00F612EB" w:rsidRDefault="00BD20EC" w:rsidP="00F612EB">
      <w:pPr>
        <w:pStyle w:val="ListParagraph"/>
        <w:spacing w:line="240" w:lineRule="auto"/>
        <w:ind w:left="0"/>
        <w:jc w:val="both"/>
        <w:rPr>
          <w:rFonts w:ascii="Times New Roman" w:hAnsi="Times New Roman" w:cs="Times New Roman"/>
          <w:sz w:val="24"/>
          <w:szCs w:val="24"/>
          <w:lang w:val="es-ES"/>
        </w:rPr>
      </w:pPr>
    </w:p>
    <w:p w14:paraId="5686C740" w14:textId="156BF39F" w:rsidR="00970C75" w:rsidRPr="00F612EB" w:rsidRDefault="003C6742" w:rsidP="00F612EB">
      <w:pPr>
        <w:pStyle w:val="ListParagraph"/>
        <w:numPr>
          <w:ilvl w:val="0"/>
          <w:numId w:val="9"/>
        </w:numPr>
        <w:spacing w:line="240" w:lineRule="auto"/>
        <w:ind w:left="720"/>
        <w:jc w:val="both"/>
        <w:rPr>
          <w:rFonts w:ascii="Times New Roman" w:hAnsi="Times New Roman" w:cs="Times New Roman"/>
          <w:sz w:val="24"/>
          <w:szCs w:val="24"/>
          <w:lang w:val="es-ES"/>
        </w:rPr>
      </w:pPr>
      <w:r w:rsidRPr="00F612EB">
        <w:rPr>
          <w:rFonts w:ascii="Times New Roman" w:hAnsi="Times New Roman" w:cs="Times New Roman"/>
          <w:sz w:val="24"/>
          <w:szCs w:val="24"/>
          <w:lang w:val="es-ES"/>
        </w:rPr>
        <w:t xml:space="preserve">La Fundación para </w:t>
      </w:r>
      <w:r w:rsidRPr="00F612EB">
        <w:rPr>
          <w:rFonts w:ascii="Times New Roman" w:hAnsi="Times New Roman" w:cs="Times New Roman"/>
          <w:sz w:val="24"/>
          <w:szCs w:val="24"/>
          <w:lang w:val="es-ES"/>
        </w:rPr>
        <w:t xml:space="preserve">el </w:t>
      </w:r>
      <w:r w:rsidR="00DE4C7F">
        <w:rPr>
          <w:rFonts w:ascii="Times New Roman" w:hAnsi="Times New Roman" w:cs="Times New Roman"/>
          <w:sz w:val="24"/>
          <w:szCs w:val="24"/>
          <w:lang w:val="es-ES"/>
        </w:rPr>
        <w:t>D</w:t>
      </w:r>
      <w:r w:rsidRPr="00F612EB">
        <w:rPr>
          <w:rFonts w:ascii="Times New Roman" w:hAnsi="Times New Roman" w:cs="Times New Roman"/>
          <w:sz w:val="24"/>
          <w:szCs w:val="24"/>
          <w:lang w:val="es-ES"/>
        </w:rPr>
        <w:t xml:space="preserve">ebido </w:t>
      </w:r>
      <w:r w:rsidR="00DE4C7F">
        <w:rPr>
          <w:rFonts w:ascii="Times New Roman" w:hAnsi="Times New Roman" w:cs="Times New Roman"/>
          <w:sz w:val="24"/>
          <w:szCs w:val="24"/>
          <w:lang w:val="es-ES"/>
        </w:rPr>
        <w:t>P</w:t>
      </w:r>
      <w:r w:rsidRPr="00F612EB">
        <w:rPr>
          <w:rFonts w:ascii="Times New Roman" w:hAnsi="Times New Roman" w:cs="Times New Roman"/>
          <w:sz w:val="24"/>
          <w:szCs w:val="24"/>
          <w:lang w:val="es-ES"/>
        </w:rPr>
        <w:t xml:space="preserve">roceso (DPLF, por sus siglas en inglés), </w:t>
      </w:r>
      <w:r w:rsidR="00C62C1D" w:rsidRPr="00F612EB">
        <w:rPr>
          <w:rFonts w:ascii="Times New Roman" w:hAnsi="Times New Roman" w:cs="Times New Roman"/>
          <w:sz w:val="24"/>
          <w:szCs w:val="24"/>
          <w:lang w:val="es-ES"/>
        </w:rPr>
        <w:t xml:space="preserve">organización regional de sociedad civil, cuyo mandato es promover los derechos humanos, la democracia y el Estado de derecho en América Latina, a partir del derecho internacional de los derechos humanos y en alianza con organizaciones </w:t>
      </w:r>
      <w:r w:rsidR="00C62C1D" w:rsidRPr="00F612EB">
        <w:rPr>
          <w:rFonts w:ascii="Times New Roman" w:hAnsi="Times New Roman" w:cs="Times New Roman"/>
          <w:sz w:val="24"/>
          <w:szCs w:val="24"/>
          <w:lang w:val="es-ES"/>
        </w:rPr>
        <w:lastRenderedPageBreak/>
        <w:t>internacionales, nacionales y locales, como organismos no gubernamentales, organizaciones sociales, pueblos indígenas, Iglesias, entre otros.</w:t>
      </w:r>
    </w:p>
    <w:p w14:paraId="0BA534DF" w14:textId="5BE9FD3E" w:rsidR="00F06556" w:rsidRPr="00F612EB" w:rsidRDefault="00F06556" w:rsidP="00F612EB">
      <w:pPr>
        <w:pStyle w:val="ListParagraph"/>
        <w:spacing w:line="240" w:lineRule="auto"/>
        <w:ind w:left="0"/>
        <w:jc w:val="both"/>
        <w:rPr>
          <w:rFonts w:ascii="Times New Roman" w:hAnsi="Times New Roman" w:cs="Times New Roman"/>
          <w:sz w:val="24"/>
          <w:szCs w:val="24"/>
          <w:lang w:val="es-ES"/>
        </w:rPr>
      </w:pPr>
    </w:p>
    <w:p w14:paraId="23D97F80" w14:textId="3270C6D6" w:rsidR="000B7C9B" w:rsidRPr="00F612EB" w:rsidRDefault="000B7C9B" w:rsidP="00F612EB">
      <w:pPr>
        <w:pStyle w:val="ListParagraph"/>
        <w:numPr>
          <w:ilvl w:val="0"/>
          <w:numId w:val="9"/>
        </w:numPr>
        <w:spacing w:line="240" w:lineRule="auto"/>
        <w:ind w:left="720"/>
        <w:jc w:val="both"/>
        <w:rPr>
          <w:rFonts w:ascii="Times New Roman" w:hAnsi="Times New Roman" w:cs="Times New Roman"/>
          <w:sz w:val="24"/>
          <w:szCs w:val="24"/>
          <w:lang w:val="es-ES"/>
        </w:rPr>
      </w:pPr>
      <w:r w:rsidRPr="00F612EB">
        <w:rPr>
          <w:rFonts w:ascii="Times New Roman" w:hAnsi="Times New Roman" w:cs="Times New Roman"/>
          <w:sz w:val="24"/>
          <w:szCs w:val="24"/>
          <w:lang w:val="es-ES"/>
        </w:rPr>
        <w:t>El Colectivo PAS País Seguro</w:t>
      </w:r>
      <w:r w:rsidR="00251CD6" w:rsidRPr="00F612EB">
        <w:rPr>
          <w:rFonts w:ascii="Times New Roman" w:hAnsi="Times New Roman" w:cs="Times New Roman"/>
          <w:sz w:val="24"/>
          <w:szCs w:val="24"/>
          <w:lang w:val="es-ES"/>
        </w:rPr>
        <w:t>,</w:t>
      </w:r>
      <w:r w:rsidRPr="00F612EB">
        <w:rPr>
          <w:rFonts w:ascii="Times New Roman" w:hAnsi="Times New Roman" w:cs="Times New Roman"/>
          <w:sz w:val="24"/>
          <w:szCs w:val="24"/>
          <w:lang w:val="es-ES"/>
        </w:rPr>
        <w:t xml:space="preserve"> iniciativa </w:t>
      </w:r>
      <w:r w:rsidR="005805D8" w:rsidRPr="00F612EB">
        <w:rPr>
          <w:rFonts w:ascii="Times New Roman" w:hAnsi="Times New Roman" w:cs="Times New Roman"/>
          <w:sz w:val="24"/>
          <w:szCs w:val="24"/>
          <w:lang w:val="es-ES"/>
        </w:rPr>
        <w:t>impulsada y liderada</w:t>
      </w:r>
      <w:r w:rsidRPr="00F612EB">
        <w:rPr>
          <w:rFonts w:ascii="Times New Roman" w:hAnsi="Times New Roman" w:cs="Times New Roman"/>
          <w:sz w:val="24"/>
          <w:szCs w:val="24"/>
          <w:lang w:val="es-ES"/>
        </w:rPr>
        <w:t xml:space="preserve"> por l</w:t>
      </w:r>
      <w:r w:rsidR="00F06556" w:rsidRPr="00F612EB">
        <w:rPr>
          <w:rFonts w:ascii="Times New Roman" w:hAnsi="Times New Roman" w:cs="Times New Roman"/>
          <w:sz w:val="24"/>
          <w:szCs w:val="24"/>
          <w:lang w:val="es-ES"/>
        </w:rPr>
        <w:t>a Sociedad Nacional de Minería</w:t>
      </w:r>
      <w:r w:rsidR="00461F5C" w:rsidRPr="00F612EB">
        <w:rPr>
          <w:rFonts w:ascii="Times New Roman" w:hAnsi="Times New Roman" w:cs="Times New Roman"/>
          <w:sz w:val="24"/>
          <w:szCs w:val="24"/>
          <w:lang w:val="es-ES"/>
        </w:rPr>
        <w:t xml:space="preserve">, Petróleo y Energía </w:t>
      </w:r>
      <w:r w:rsidRPr="00F612EB">
        <w:rPr>
          <w:rFonts w:ascii="Times New Roman" w:hAnsi="Times New Roman" w:cs="Times New Roman"/>
          <w:sz w:val="24"/>
          <w:szCs w:val="24"/>
          <w:lang w:val="es-ES"/>
        </w:rPr>
        <w:t xml:space="preserve">que </w:t>
      </w:r>
      <w:r w:rsidR="0079074B" w:rsidRPr="00F612EB">
        <w:rPr>
          <w:rFonts w:ascii="Times New Roman" w:hAnsi="Times New Roman" w:cs="Times New Roman"/>
          <w:sz w:val="24"/>
          <w:szCs w:val="24"/>
          <w:lang w:val="es-ES"/>
        </w:rPr>
        <w:t>surge como respuesta al crecimiento de la minería ilegal</w:t>
      </w:r>
      <w:r w:rsidR="00DE4C7F">
        <w:rPr>
          <w:rFonts w:ascii="Times New Roman" w:hAnsi="Times New Roman" w:cs="Times New Roman"/>
          <w:sz w:val="24"/>
          <w:szCs w:val="24"/>
          <w:lang w:val="es-ES"/>
        </w:rPr>
        <w:t xml:space="preserve"> en el Perú</w:t>
      </w:r>
      <w:r w:rsidR="00E90AB0" w:rsidRPr="00F612EB">
        <w:rPr>
          <w:rFonts w:ascii="Times New Roman" w:hAnsi="Times New Roman" w:cs="Times New Roman"/>
          <w:sz w:val="24"/>
          <w:szCs w:val="24"/>
          <w:lang w:val="es-ES"/>
        </w:rPr>
        <w:t>,</w:t>
      </w:r>
      <w:r w:rsidR="00251CD6" w:rsidRPr="00F612EB">
        <w:rPr>
          <w:rFonts w:ascii="Times New Roman" w:hAnsi="Times New Roman" w:cs="Times New Roman"/>
          <w:sz w:val="24"/>
          <w:szCs w:val="24"/>
          <w:lang w:val="es-ES"/>
        </w:rPr>
        <w:t xml:space="preserve"> </w:t>
      </w:r>
      <w:r w:rsidR="0079074B" w:rsidRPr="00F612EB">
        <w:rPr>
          <w:rFonts w:ascii="Times New Roman" w:hAnsi="Times New Roman" w:cs="Times New Roman"/>
          <w:sz w:val="24"/>
          <w:szCs w:val="24"/>
          <w:lang w:val="es-ES"/>
        </w:rPr>
        <w:t>la principal amenaza contra la seguridad, la vida y el bienestar de los peruanos</w:t>
      </w:r>
      <w:r w:rsidR="00E90AB0" w:rsidRPr="00F612EB">
        <w:rPr>
          <w:rFonts w:ascii="Times New Roman" w:hAnsi="Times New Roman" w:cs="Times New Roman"/>
          <w:sz w:val="24"/>
          <w:szCs w:val="24"/>
          <w:lang w:val="es-ES"/>
        </w:rPr>
        <w:t xml:space="preserve"> hoy</w:t>
      </w:r>
      <w:r w:rsidR="0079074B" w:rsidRPr="00F612EB">
        <w:rPr>
          <w:rFonts w:ascii="Times New Roman" w:hAnsi="Times New Roman" w:cs="Times New Roman"/>
          <w:sz w:val="24"/>
          <w:szCs w:val="24"/>
          <w:lang w:val="es-ES"/>
        </w:rPr>
        <w:t xml:space="preserve">. </w:t>
      </w:r>
      <w:r w:rsidR="005805D8" w:rsidRPr="00F612EB">
        <w:rPr>
          <w:rFonts w:ascii="Times New Roman" w:hAnsi="Times New Roman" w:cs="Times New Roman"/>
          <w:sz w:val="24"/>
          <w:szCs w:val="24"/>
          <w:lang w:val="es-ES"/>
        </w:rPr>
        <w:t>C</w:t>
      </w:r>
      <w:r w:rsidRPr="00F612EB">
        <w:rPr>
          <w:rFonts w:ascii="Times New Roman" w:hAnsi="Times New Roman" w:cs="Times New Roman"/>
          <w:sz w:val="24"/>
          <w:szCs w:val="24"/>
          <w:lang w:val="es-ES"/>
        </w:rPr>
        <w:t>ongrega a más de treinta asociaciones y gremios de la sociedad civil</w:t>
      </w:r>
      <w:r w:rsidR="00251CD6" w:rsidRPr="00F612EB">
        <w:rPr>
          <w:rFonts w:ascii="Times New Roman" w:hAnsi="Times New Roman" w:cs="Times New Roman"/>
          <w:sz w:val="24"/>
          <w:szCs w:val="24"/>
          <w:lang w:val="es-ES"/>
        </w:rPr>
        <w:t xml:space="preserve"> de todo el país</w:t>
      </w:r>
      <w:r w:rsidR="0079074B" w:rsidRPr="00F612EB">
        <w:rPr>
          <w:rFonts w:ascii="Times New Roman" w:hAnsi="Times New Roman" w:cs="Times New Roman"/>
          <w:sz w:val="24"/>
          <w:szCs w:val="24"/>
          <w:lang w:val="es-ES"/>
        </w:rPr>
        <w:t xml:space="preserve">, entre </w:t>
      </w:r>
      <w:r w:rsidRPr="00F612EB">
        <w:rPr>
          <w:rFonts w:ascii="Times New Roman" w:hAnsi="Times New Roman" w:cs="Times New Roman"/>
          <w:sz w:val="24"/>
          <w:szCs w:val="24"/>
          <w:lang w:val="es-ES"/>
        </w:rPr>
        <w:t>cámaras de comercio, la Sociedad de Comercio Exterior del Perú (</w:t>
      </w:r>
      <w:proofErr w:type="spellStart"/>
      <w:r w:rsidRPr="00F612EB">
        <w:rPr>
          <w:rFonts w:ascii="Times New Roman" w:hAnsi="Times New Roman" w:cs="Times New Roman"/>
          <w:sz w:val="24"/>
          <w:szCs w:val="24"/>
          <w:lang w:val="es-ES"/>
        </w:rPr>
        <w:t>ComexPerú</w:t>
      </w:r>
      <w:proofErr w:type="spellEnd"/>
      <w:r w:rsidRPr="00F612EB">
        <w:rPr>
          <w:rFonts w:ascii="Times New Roman" w:hAnsi="Times New Roman" w:cs="Times New Roman"/>
          <w:sz w:val="24"/>
          <w:szCs w:val="24"/>
          <w:lang w:val="es-ES"/>
        </w:rPr>
        <w:t>), la Confederación Nacional de Instituciones Empresariales Privadas (</w:t>
      </w:r>
      <w:proofErr w:type="spellStart"/>
      <w:r w:rsidRPr="00F612EB">
        <w:rPr>
          <w:rFonts w:ascii="Times New Roman" w:hAnsi="Times New Roman" w:cs="Times New Roman"/>
          <w:sz w:val="24"/>
          <w:szCs w:val="24"/>
          <w:lang w:val="es-ES"/>
        </w:rPr>
        <w:t>Confiep</w:t>
      </w:r>
      <w:proofErr w:type="spellEnd"/>
      <w:r w:rsidRPr="00F612EB">
        <w:rPr>
          <w:rFonts w:ascii="Times New Roman" w:hAnsi="Times New Roman" w:cs="Times New Roman"/>
          <w:sz w:val="24"/>
          <w:szCs w:val="24"/>
          <w:lang w:val="es-ES"/>
        </w:rPr>
        <w:t xml:space="preserve">), </w:t>
      </w:r>
      <w:r w:rsidR="00251CD6" w:rsidRPr="00F612EB">
        <w:rPr>
          <w:rFonts w:ascii="Times New Roman" w:hAnsi="Times New Roman" w:cs="Times New Roman"/>
          <w:sz w:val="24"/>
          <w:szCs w:val="24"/>
          <w:lang w:val="es-ES"/>
        </w:rPr>
        <w:t xml:space="preserve">la Asociación de Exportadores (ADEX), </w:t>
      </w:r>
      <w:r w:rsidRPr="00F612EB">
        <w:rPr>
          <w:rFonts w:ascii="Times New Roman" w:hAnsi="Times New Roman" w:cs="Times New Roman"/>
          <w:sz w:val="24"/>
          <w:szCs w:val="24"/>
          <w:lang w:val="es-ES"/>
        </w:rPr>
        <w:t xml:space="preserve">la asociación </w:t>
      </w:r>
      <w:r w:rsidR="0079074B" w:rsidRPr="00F612EB">
        <w:rPr>
          <w:rFonts w:ascii="Times New Roman" w:hAnsi="Times New Roman" w:cs="Times New Roman"/>
          <w:sz w:val="24"/>
          <w:szCs w:val="24"/>
          <w:lang w:val="es-ES"/>
        </w:rPr>
        <w:t>civil de</w:t>
      </w:r>
      <w:r w:rsidRPr="00F612EB">
        <w:rPr>
          <w:rFonts w:ascii="Times New Roman" w:hAnsi="Times New Roman" w:cs="Times New Roman"/>
          <w:sz w:val="24"/>
          <w:szCs w:val="24"/>
          <w:lang w:val="es-ES"/>
        </w:rPr>
        <w:t xml:space="preserve"> estudiantes universitarios voluntarios Amautas Mineros, </w:t>
      </w:r>
      <w:r w:rsidR="0079074B" w:rsidRPr="00F612EB">
        <w:rPr>
          <w:rFonts w:ascii="Times New Roman" w:hAnsi="Times New Roman" w:cs="Times New Roman"/>
          <w:sz w:val="24"/>
          <w:szCs w:val="24"/>
          <w:lang w:val="es-ES"/>
        </w:rPr>
        <w:t xml:space="preserve">Transparencia, </w:t>
      </w:r>
      <w:proofErr w:type="spellStart"/>
      <w:r w:rsidR="0079074B" w:rsidRPr="00F612EB">
        <w:rPr>
          <w:rFonts w:ascii="Times New Roman" w:hAnsi="Times New Roman" w:cs="Times New Roman"/>
          <w:sz w:val="24"/>
          <w:szCs w:val="24"/>
          <w:lang w:val="es-ES"/>
        </w:rPr>
        <w:t>Proética</w:t>
      </w:r>
      <w:proofErr w:type="spellEnd"/>
      <w:r w:rsidR="0079074B" w:rsidRPr="00F612EB">
        <w:rPr>
          <w:rFonts w:ascii="Times New Roman" w:hAnsi="Times New Roman" w:cs="Times New Roman"/>
          <w:sz w:val="24"/>
          <w:szCs w:val="24"/>
          <w:lang w:val="es-ES"/>
        </w:rPr>
        <w:t>, el Instituto de Criminología y Estudios sobre la Violencia (ICEV)</w:t>
      </w:r>
      <w:r w:rsidR="00251CD6" w:rsidRPr="00F612EB">
        <w:rPr>
          <w:rFonts w:ascii="Times New Roman" w:hAnsi="Times New Roman" w:cs="Times New Roman"/>
          <w:sz w:val="24"/>
          <w:szCs w:val="24"/>
          <w:lang w:val="es-ES"/>
        </w:rPr>
        <w:t>, Hub Innovación Minera del Perú, la Sociedad Nacional de Radio y Televisión, entre otras.</w:t>
      </w:r>
    </w:p>
    <w:p w14:paraId="51737C25" w14:textId="77777777" w:rsidR="00F921BA" w:rsidRPr="00F612EB" w:rsidRDefault="00F921BA" w:rsidP="00F612EB">
      <w:pPr>
        <w:pStyle w:val="ListParagraph"/>
        <w:spacing w:line="240" w:lineRule="auto"/>
        <w:ind w:left="360"/>
        <w:jc w:val="both"/>
        <w:rPr>
          <w:rFonts w:ascii="Times New Roman" w:hAnsi="Times New Roman" w:cs="Times New Roman"/>
          <w:sz w:val="24"/>
          <w:szCs w:val="24"/>
        </w:rPr>
      </w:pPr>
    </w:p>
    <w:p w14:paraId="24A4A5BF" w14:textId="62901EA7" w:rsidR="009C69A6" w:rsidRPr="00F612EB" w:rsidRDefault="00436C0E" w:rsidP="00F612EB">
      <w:pPr>
        <w:pStyle w:val="ListParagraph"/>
        <w:numPr>
          <w:ilvl w:val="0"/>
          <w:numId w:val="7"/>
        </w:numPr>
        <w:spacing w:line="240" w:lineRule="auto"/>
        <w:jc w:val="both"/>
        <w:rPr>
          <w:rFonts w:ascii="Times New Roman" w:hAnsi="Times New Roman" w:cs="Times New Roman"/>
          <w:b/>
          <w:sz w:val="24"/>
          <w:szCs w:val="24"/>
          <w:lang w:val="es-ES"/>
        </w:rPr>
      </w:pPr>
      <w:r w:rsidRPr="00F612EB">
        <w:rPr>
          <w:rFonts w:ascii="Times New Roman" w:hAnsi="Times New Roman" w:cs="Times New Roman"/>
          <w:b/>
          <w:sz w:val="24"/>
          <w:szCs w:val="24"/>
          <w:lang w:val="es-ES"/>
        </w:rPr>
        <w:t>M</w:t>
      </w:r>
      <w:r w:rsidR="00FB4ABB" w:rsidRPr="00F612EB">
        <w:rPr>
          <w:rFonts w:ascii="Times New Roman" w:hAnsi="Times New Roman" w:cs="Times New Roman"/>
          <w:b/>
          <w:sz w:val="24"/>
          <w:szCs w:val="24"/>
          <w:lang w:val="es-ES"/>
        </w:rPr>
        <w:t>INERÍA ILEGAL DE ORO Y TRÁFICO DE MERCURIO</w:t>
      </w:r>
    </w:p>
    <w:p w14:paraId="7D2F6DB3" w14:textId="6C05464B" w:rsidR="00740465" w:rsidRPr="00F612EB" w:rsidRDefault="00740465" w:rsidP="00F612EB">
      <w:pPr>
        <w:pStyle w:val="ListParagraph"/>
        <w:spacing w:line="240" w:lineRule="auto"/>
        <w:ind w:left="360"/>
        <w:jc w:val="both"/>
        <w:rPr>
          <w:rFonts w:ascii="Times New Roman" w:hAnsi="Times New Roman" w:cs="Times New Roman"/>
          <w:sz w:val="24"/>
          <w:szCs w:val="24"/>
          <w:lang w:val="es-ES"/>
        </w:rPr>
      </w:pPr>
    </w:p>
    <w:p w14:paraId="7A8DE5B2" w14:textId="3911748E" w:rsidR="006E1240" w:rsidRPr="00F612EB" w:rsidRDefault="006E1240" w:rsidP="00F612EB">
      <w:pPr>
        <w:pStyle w:val="ListParagraph"/>
        <w:numPr>
          <w:ilvl w:val="0"/>
          <w:numId w:val="8"/>
        </w:numPr>
        <w:spacing w:line="240" w:lineRule="auto"/>
        <w:jc w:val="both"/>
        <w:rPr>
          <w:rFonts w:ascii="Times New Roman" w:hAnsi="Times New Roman" w:cs="Times New Roman"/>
          <w:sz w:val="24"/>
          <w:szCs w:val="24"/>
          <w:lang w:val="es-ES"/>
        </w:rPr>
      </w:pPr>
      <w:r w:rsidRPr="00F612EB">
        <w:rPr>
          <w:rFonts w:ascii="Times New Roman" w:hAnsi="Times New Roman" w:cs="Times New Roman"/>
          <w:sz w:val="24"/>
          <w:szCs w:val="24"/>
          <w:lang w:val="es-ES"/>
        </w:rPr>
        <w:t xml:space="preserve">La Amazonía es una inmensa región de 7´640,665 Km2 que comprende los países de Brasil, Venezuela, Colombia, Ecuador, </w:t>
      </w:r>
      <w:r w:rsidRPr="00F612EB">
        <w:rPr>
          <w:rFonts w:ascii="Times New Roman" w:hAnsi="Times New Roman" w:cs="Times New Roman"/>
          <w:b/>
          <w:sz w:val="24"/>
          <w:szCs w:val="24"/>
          <w:lang w:val="es-ES"/>
        </w:rPr>
        <w:t>Perú</w:t>
      </w:r>
      <w:r w:rsidRPr="00F612EB">
        <w:rPr>
          <w:rFonts w:ascii="Times New Roman" w:hAnsi="Times New Roman" w:cs="Times New Roman"/>
          <w:sz w:val="24"/>
          <w:szCs w:val="24"/>
          <w:lang w:val="es-ES"/>
        </w:rPr>
        <w:t>, Bolivia, Guyana, Surinam y Guayana Francesa y constituye el bioma más biodiverso del planeta, pues alberga aproximadamente al 10% de todas las especies de plantas vasculares y animales vertebrados conocidas hasta el momento (DPLF, 2024, p. 5). Esta región es un importante sumidero de carbono, estimándose que almacena una cantidad de carbono equivalente de 15 a 20 años de emisiones globales de CO2, lo que evidencia su crucial papel en la regulación del clima global. La Amazonía representa el 20% del agua dulce del planeta (DPLF, 2024, p. 5).</w:t>
      </w:r>
    </w:p>
    <w:p w14:paraId="30B1C8AA" w14:textId="77777777" w:rsidR="006E1240" w:rsidRPr="00F612EB" w:rsidRDefault="006E1240" w:rsidP="00F612EB">
      <w:pPr>
        <w:pStyle w:val="ListParagraph"/>
        <w:spacing w:line="240" w:lineRule="auto"/>
        <w:ind w:left="360"/>
        <w:jc w:val="both"/>
        <w:rPr>
          <w:rFonts w:ascii="Times New Roman" w:hAnsi="Times New Roman" w:cs="Times New Roman"/>
          <w:sz w:val="24"/>
          <w:szCs w:val="24"/>
          <w:lang w:val="es-ES"/>
        </w:rPr>
      </w:pPr>
    </w:p>
    <w:p w14:paraId="2F6BE3EC" w14:textId="77777777" w:rsidR="006E1240" w:rsidRPr="00F612EB" w:rsidRDefault="006E1240" w:rsidP="00F612EB">
      <w:pPr>
        <w:pStyle w:val="ListParagraph"/>
        <w:numPr>
          <w:ilvl w:val="0"/>
          <w:numId w:val="8"/>
        </w:numPr>
        <w:spacing w:line="240" w:lineRule="auto"/>
        <w:jc w:val="both"/>
        <w:rPr>
          <w:rFonts w:ascii="Times New Roman" w:hAnsi="Times New Roman" w:cs="Times New Roman"/>
          <w:sz w:val="24"/>
          <w:szCs w:val="24"/>
          <w:lang w:val="es-ES"/>
        </w:rPr>
      </w:pPr>
      <w:r w:rsidRPr="00F612EB">
        <w:rPr>
          <w:rFonts w:ascii="Times New Roman" w:hAnsi="Times New Roman" w:cs="Times New Roman"/>
          <w:sz w:val="24"/>
          <w:szCs w:val="24"/>
          <w:lang w:val="es-ES"/>
        </w:rPr>
        <w:t>En el Perú, la Amazonía abarca una superficie de 782.820 km2, lo que equivale al 60,9% del territorio nacional y comprende la totalidad de las regiones de Loreto, Ucayali y Madre de Dios y de forma parcial a las regiones de Amazonas, Cajamarca, Huancavelica, La Libertad, Pasco, Piura, Puno, Ayacucho, Junín, Cusco, San Martín y Huánuco; es decir, 15 de las 24 regiones que conforman el país (DPLF, 2024, p. 10). La deforestación y degradación de la Amazonia peruana por parte de la minería ilegal y otras actividades criminales, están poniendo en grave peligro la funcionalidad de los ecosistemas amazónicos (DPLF, 2024, p. 5).</w:t>
      </w:r>
    </w:p>
    <w:p w14:paraId="2F1ADC1F" w14:textId="77777777" w:rsidR="006E1240" w:rsidRPr="00F612EB" w:rsidRDefault="006E1240" w:rsidP="00F612EB">
      <w:pPr>
        <w:pStyle w:val="ListParagraph"/>
        <w:spacing w:line="240" w:lineRule="auto"/>
        <w:ind w:left="360"/>
        <w:jc w:val="both"/>
        <w:rPr>
          <w:rFonts w:ascii="Times New Roman" w:hAnsi="Times New Roman" w:cs="Times New Roman"/>
          <w:sz w:val="24"/>
          <w:szCs w:val="24"/>
          <w:lang w:val="es-ES"/>
        </w:rPr>
      </w:pPr>
    </w:p>
    <w:p w14:paraId="0B89D6B1" w14:textId="4DF4C53C" w:rsidR="00EE2991" w:rsidRPr="00F612EB" w:rsidRDefault="00D925CE" w:rsidP="00F612EB">
      <w:pPr>
        <w:pStyle w:val="ListParagraph"/>
        <w:numPr>
          <w:ilvl w:val="0"/>
          <w:numId w:val="8"/>
        </w:numPr>
        <w:spacing w:line="240" w:lineRule="auto"/>
        <w:jc w:val="both"/>
        <w:rPr>
          <w:rFonts w:ascii="Times New Roman" w:hAnsi="Times New Roman" w:cs="Times New Roman"/>
          <w:sz w:val="24"/>
          <w:szCs w:val="24"/>
          <w:lang w:val="es-ES"/>
        </w:rPr>
      </w:pPr>
      <w:r w:rsidRPr="00F612EB">
        <w:rPr>
          <w:rFonts w:ascii="Times New Roman" w:hAnsi="Times New Roman" w:cs="Times New Roman"/>
          <w:sz w:val="24"/>
          <w:szCs w:val="24"/>
          <w:lang w:val="es-ES"/>
        </w:rPr>
        <w:t>La minería formal de oro en el Perú opera en concesiones otorgadas por el Estado, posee licencias de exploración y explotación, y permisos para el uso de agua, emisiones y manejo de residuos. Cumple con la tributación que le corresponde, ofrece protección laboral a sus trabajadores, implementa normas estrictas de seguridad para prevenir accidentes y garantizar condiciones seguras de trabajo, evalúa los posibles efectos de su actividad en el medio ambiente y establece medidas de mitigación. Y, culminada su labor, realiza programas de cierre de minas, restauración y recuperación de los ecosistemas afectados.</w:t>
      </w:r>
    </w:p>
    <w:p w14:paraId="481A1353" w14:textId="77777777" w:rsidR="00EE2991" w:rsidRPr="00F612EB" w:rsidRDefault="00EE2991" w:rsidP="00F612EB">
      <w:pPr>
        <w:pStyle w:val="ListParagraph"/>
        <w:spacing w:line="240" w:lineRule="auto"/>
        <w:ind w:left="360"/>
        <w:jc w:val="both"/>
        <w:rPr>
          <w:rFonts w:ascii="Times New Roman" w:hAnsi="Times New Roman" w:cs="Times New Roman"/>
          <w:sz w:val="24"/>
          <w:szCs w:val="24"/>
          <w:lang w:val="es-ES"/>
        </w:rPr>
      </w:pPr>
    </w:p>
    <w:p w14:paraId="55A9AE03" w14:textId="2991D1AC" w:rsidR="00623734" w:rsidRPr="00DE4C7F" w:rsidRDefault="00A72F4B" w:rsidP="00DE4C7F">
      <w:pPr>
        <w:pStyle w:val="ListParagraph"/>
        <w:numPr>
          <w:ilvl w:val="0"/>
          <w:numId w:val="8"/>
        </w:numPr>
        <w:spacing w:line="240" w:lineRule="auto"/>
        <w:jc w:val="both"/>
        <w:rPr>
          <w:rFonts w:ascii="Times New Roman" w:hAnsi="Times New Roman" w:cs="Times New Roman"/>
          <w:sz w:val="24"/>
          <w:szCs w:val="24"/>
          <w:lang w:val="es-ES"/>
        </w:rPr>
      </w:pPr>
      <w:r w:rsidRPr="00F612EB">
        <w:rPr>
          <w:rFonts w:ascii="Times New Roman" w:hAnsi="Times New Roman" w:cs="Times New Roman"/>
          <w:sz w:val="24"/>
          <w:szCs w:val="24"/>
          <w:lang w:val="es-ES"/>
        </w:rPr>
        <w:t xml:space="preserve">Cuando hablamos de </w:t>
      </w:r>
      <w:r w:rsidR="00DB7ADE" w:rsidRPr="00F612EB">
        <w:rPr>
          <w:rFonts w:ascii="Times New Roman" w:hAnsi="Times New Roman" w:cs="Times New Roman"/>
          <w:sz w:val="24"/>
          <w:szCs w:val="24"/>
          <w:lang w:val="es-ES"/>
        </w:rPr>
        <w:t>minería informal</w:t>
      </w:r>
      <w:r w:rsidRPr="00F612EB">
        <w:rPr>
          <w:rFonts w:ascii="Times New Roman" w:hAnsi="Times New Roman" w:cs="Times New Roman"/>
          <w:sz w:val="24"/>
          <w:szCs w:val="24"/>
          <w:lang w:val="es-ES"/>
        </w:rPr>
        <w:t>, nos referimos a</w:t>
      </w:r>
      <w:r w:rsidR="00DB7ADE" w:rsidRPr="00F612EB">
        <w:rPr>
          <w:rFonts w:ascii="Times New Roman" w:hAnsi="Times New Roman" w:cs="Times New Roman"/>
          <w:sz w:val="24"/>
          <w:szCs w:val="24"/>
          <w:lang w:val="es-ES"/>
        </w:rPr>
        <w:t xml:space="preserve"> </w:t>
      </w:r>
      <w:r w:rsidRPr="00F612EB">
        <w:rPr>
          <w:rFonts w:ascii="Times New Roman" w:hAnsi="Times New Roman" w:cs="Times New Roman"/>
          <w:sz w:val="24"/>
          <w:szCs w:val="24"/>
          <w:lang w:val="es-ES"/>
        </w:rPr>
        <w:t xml:space="preserve">la </w:t>
      </w:r>
      <w:r w:rsidRPr="00F612EB">
        <w:rPr>
          <w:rFonts w:ascii="Times New Roman" w:hAnsi="Times New Roman" w:cs="Times New Roman"/>
          <w:sz w:val="24"/>
          <w:szCs w:val="24"/>
        </w:rPr>
        <w:t>minería artesanal y de pequeña escala</w:t>
      </w:r>
      <w:r w:rsidR="00DB7ADE" w:rsidRPr="00F612EB">
        <w:rPr>
          <w:rFonts w:ascii="Times New Roman" w:hAnsi="Times New Roman" w:cs="Times New Roman"/>
          <w:sz w:val="24"/>
          <w:szCs w:val="24"/>
          <w:lang w:val="es-ES"/>
        </w:rPr>
        <w:t xml:space="preserve"> que </w:t>
      </w:r>
      <w:r w:rsidR="00EE2991" w:rsidRPr="00F612EB">
        <w:rPr>
          <w:rFonts w:ascii="Times New Roman" w:hAnsi="Times New Roman" w:cs="Times New Roman"/>
          <w:sz w:val="24"/>
          <w:szCs w:val="24"/>
          <w:lang w:val="es-ES"/>
        </w:rPr>
        <w:t>extrae mineral</w:t>
      </w:r>
      <w:r w:rsidRPr="00F612EB">
        <w:rPr>
          <w:rFonts w:ascii="Times New Roman" w:hAnsi="Times New Roman" w:cs="Times New Roman"/>
          <w:sz w:val="24"/>
          <w:szCs w:val="24"/>
          <w:lang w:val="es-ES"/>
        </w:rPr>
        <w:t xml:space="preserve"> </w:t>
      </w:r>
      <w:r w:rsidR="00EE2991" w:rsidRPr="00F612EB">
        <w:rPr>
          <w:rFonts w:ascii="Times New Roman" w:hAnsi="Times New Roman" w:cs="Times New Roman"/>
          <w:sz w:val="24"/>
          <w:szCs w:val="24"/>
          <w:lang w:val="es-ES"/>
        </w:rPr>
        <w:t>de</w:t>
      </w:r>
      <w:r w:rsidRPr="00F612EB">
        <w:rPr>
          <w:rFonts w:ascii="Times New Roman" w:hAnsi="Times New Roman" w:cs="Times New Roman"/>
          <w:sz w:val="24"/>
          <w:szCs w:val="24"/>
          <w:lang w:val="es-ES"/>
        </w:rPr>
        <w:t xml:space="preserve"> áreas </w:t>
      </w:r>
      <w:r w:rsidR="00EE2991" w:rsidRPr="00F612EB">
        <w:rPr>
          <w:rFonts w:ascii="Times New Roman" w:hAnsi="Times New Roman" w:cs="Times New Roman"/>
          <w:sz w:val="24"/>
          <w:szCs w:val="24"/>
          <w:lang w:val="es-ES"/>
        </w:rPr>
        <w:t>permitidas</w:t>
      </w:r>
      <w:r w:rsidRPr="00F612EB">
        <w:rPr>
          <w:rFonts w:ascii="Times New Roman" w:hAnsi="Times New Roman" w:cs="Times New Roman"/>
          <w:sz w:val="24"/>
          <w:szCs w:val="24"/>
          <w:lang w:val="es-ES"/>
        </w:rPr>
        <w:t xml:space="preserve">, pero </w:t>
      </w:r>
      <w:r w:rsidR="00DB7ADE" w:rsidRPr="00F612EB">
        <w:rPr>
          <w:rFonts w:ascii="Times New Roman" w:hAnsi="Times New Roman" w:cs="Times New Roman"/>
          <w:sz w:val="24"/>
          <w:szCs w:val="24"/>
          <w:lang w:val="es-ES"/>
        </w:rPr>
        <w:t xml:space="preserve">incumple las normas </w:t>
      </w:r>
      <w:r w:rsidR="00DB7ADE" w:rsidRPr="00F612EB">
        <w:rPr>
          <w:rFonts w:ascii="Times New Roman" w:hAnsi="Times New Roman" w:cs="Times New Roman"/>
          <w:sz w:val="24"/>
          <w:szCs w:val="24"/>
          <w:lang w:val="es-ES"/>
        </w:rPr>
        <w:lastRenderedPageBreak/>
        <w:t>administrativas, técnicas, sociales y ambientales que regulan la actividad minera. La minería ilegal, además de lo anterior, se realiza en zonas donde está expresamente prohibido el ejercicio de la actividad minera, como riberas de ríos, lagunas o cabeceras de cuenca, zonas intangibles como áreas naturales protegidas o zonas arqueológicas, y concesiones de terceros.</w:t>
      </w:r>
    </w:p>
    <w:p w14:paraId="4172BC57" w14:textId="77777777" w:rsidR="00623734" w:rsidRDefault="00623734" w:rsidP="00F612EB">
      <w:pPr>
        <w:pStyle w:val="ListParagraph"/>
        <w:spacing w:line="240" w:lineRule="auto"/>
        <w:ind w:left="357"/>
        <w:jc w:val="both"/>
        <w:rPr>
          <w:rFonts w:ascii="Times New Roman" w:hAnsi="Times New Roman" w:cs="Times New Roman"/>
          <w:b/>
          <w:sz w:val="24"/>
          <w:szCs w:val="24"/>
          <w:lang w:val="es-ES"/>
        </w:rPr>
      </w:pPr>
    </w:p>
    <w:p w14:paraId="650646C2" w14:textId="69857F55" w:rsidR="000C4F60" w:rsidRPr="00F612EB" w:rsidRDefault="000C4F60" w:rsidP="00F612EB">
      <w:pPr>
        <w:pStyle w:val="ListParagraph"/>
        <w:spacing w:line="240" w:lineRule="auto"/>
        <w:ind w:left="357"/>
        <w:jc w:val="both"/>
        <w:rPr>
          <w:rFonts w:ascii="Times New Roman" w:hAnsi="Times New Roman" w:cs="Times New Roman"/>
          <w:b/>
          <w:sz w:val="24"/>
          <w:szCs w:val="24"/>
          <w:lang w:val="es-ES"/>
        </w:rPr>
      </w:pPr>
      <w:r w:rsidRPr="00F612EB">
        <w:rPr>
          <w:rFonts w:ascii="Times New Roman" w:hAnsi="Times New Roman" w:cs="Times New Roman"/>
          <w:b/>
          <w:sz w:val="24"/>
          <w:szCs w:val="24"/>
          <w:lang w:val="es-ES"/>
        </w:rPr>
        <w:t>Minería ilegal de oro</w:t>
      </w:r>
      <w:r w:rsidR="00B05AB3" w:rsidRPr="00F612EB">
        <w:rPr>
          <w:rFonts w:ascii="Times New Roman" w:hAnsi="Times New Roman" w:cs="Times New Roman"/>
          <w:b/>
          <w:sz w:val="24"/>
          <w:szCs w:val="24"/>
          <w:lang w:val="es-ES"/>
        </w:rPr>
        <w:t>:</w:t>
      </w:r>
      <w:r w:rsidRPr="00F612EB">
        <w:rPr>
          <w:rFonts w:ascii="Times New Roman" w:hAnsi="Times New Roman" w:cs="Times New Roman"/>
          <w:b/>
          <w:sz w:val="24"/>
          <w:szCs w:val="24"/>
          <w:lang w:val="es-ES"/>
        </w:rPr>
        <w:t xml:space="preserve"> la principal economía ilícita en el Perú</w:t>
      </w:r>
    </w:p>
    <w:p w14:paraId="038A7BF3" w14:textId="77777777" w:rsidR="000C4F60" w:rsidRPr="00F5103F" w:rsidRDefault="000C4F60" w:rsidP="00E56E62">
      <w:pPr>
        <w:pStyle w:val="ListParagraph"/>
        <w:spacing w:line="240" w:lineRule="auto"/>
        <w:rPr>
          <w:rFonts w:ascii="Times New Roman" w:eastAsia="Aptos" w:hAnsi="Times New Roman" w:cs="Times New Roman"/>
          <w:kern w:val="2"/>
          <w:sz w:val="24"/>
          <w:szCs w:val="24"/>
          <w:lang w:val="es-ES"/>
          <w14:ligatures w14:val="standardContextual"/>
        </w:rPr>
      </w:pPr>
    </w:p>
    <w:p w14:paraId="56ABE57E" w14:textId="22623642" w:rsidR="00487C47" w:rsidRPr="00F612EB" w:rsidRDefault="007D1084" w:rsidP="00E56E62">
      <w:pPr>
        <w:pStyle w:val="ListParagraph"/>
        <w:numPr>
          <w:ilvl w:val="0"/>
          <w:numId w:val="8"/>
        </w:numPr>
        <w:spacing w:line="240" w:lineRule="auto"/>
        <w:jc w:val="both"/>
        <w:rPr>
          <w:rFonts w:ascii="Times New Roman" w:hAnsi="Times New Roman" w:cs="Times New Roman"/>
          <w:sz w:val="24"/>
          <w:szCs w:val="24"/>
          <w:lang w:val="es-ES"/>
        </w:rPr>
      </w:pPr>
      <w:r w:rsidRPr="00F612EB">
        <w:rPr>
          <w:rFonts w:ascii="Times New Roman" w:eastAsia="Aptos" w:hAnsi="Times New Roman" w:cs="Times New Roman"/>
          <w:kern w:val="2"/>
          <w:sz w:val="24"/>
          <w:szCs w:val="24"/>
          <w:lang w:val="es-ES_tradnl"/>
          <w14:ligatures w14:val="standardContextual"/>
        </w:rPr>
        <w:t>L</w:t>
      </w:r>
      <w:r w:rsidR="00487C47" w:rsidRPr="00F612EB">
        <w:rPr>
          <w:rFonts w:ascii="Times New Roman" w:hAnsi="Times New Roman" w:cs="Times New Roman"/>
          <w:sz w:val="24"/>
          <w:szCs w:val="24"/>
          <w:lang w:val="es-ES"/>
        </w:rPr>
        <w:t>a Unidad de Inteligencia Financiera (UIF) de la Superintendencia de Banca, Seguros y AFP del Perú reportó que, entre los años 2012 y 2024, la minería ilegal de oro movilizó USD 10,442 millones.</w:t>
      </w:r>
      <w:r w:rsidR="00487C47" w:rsidRPr="00F612EB">
        <w:rPr>
          <w:rStyle w:val="FootnoteReference"/>
          <w:rFonts w:ascii="Times New Roman" w:hAnsi="Times New Roman" w:cs="Times New Roman"/>
          <w:sz w:val="24"/>
          <w:szCs w:val="24"/>
          <w:lang w:val="es-ES"/>
        </w:rPr>
        <w:footnoteReference w:id="1"/>
      </w:r>
      <w:r w:rsidR="00487C47" w:rsidRPr="00F612EB">
        <w:rPr>
          <w:rFonts w:ascii="Times New Roman" w:hAnsi="Times New Roman" w:cs="Times New Roman"/>
          <w:sz w:val="24"/>
          <w:szCs w:val="24"/>
          <w:lang w:val="es-ES"/>
        </w:rPr>
        <w:t xml:space="preserve"> Pero alertó que solo en los primeros diez meses de 2024 se calcula que dicho monto asciende a USD 6,840 millones.</w:t>
      </w:r>
      <w:r w:rsidR="00487C47" w:rsidRPr="00F612EB">
        <w:rPr>
          <w:rStyle w:val="FootnoteReference"/>
          <w:rFonts w:ascii="Times New Roman" w:hAnsi="Times New Roman" w:cs="Times New Roman"/>
          <w:sz w:val="24"/>
          <w:szCs w:val="24"/>
          <w:lang w:val="es-ES"/>
        </w:rPr>
        <w:footnoteReference w:id="2"/>
      </w:r>
    </w:p>
    <w:p w14:paraId="29A12D54" w14:textId="77777777" w:rsidR="00132434" w:rsidRPr="00F612EB" w:rsidRDefault="00132434" w:rsidP="00E56E62">
      <w:pPr>
        <w:pStyle w:val="ListParagraph"/>
        <w:spacing w:line="240" w:lineRule="auto"/>
        <w:ind w:left="360"/>
        <w:jc w:val="both"/>
        <w:rPr>
          <w:rFonts w:ascii="Times New Roman" w:hAnsi="Times New Roman" w:cs="Times New Roman"/>
          <w:sz w:val="24"/>
          <w:szCs w:val="24"/>
          <w:lang w:val="es-ES"/>
        </w:rPr>
      </w:pPr>
    </w:p>
    <w:p w14:paraId="69C649A4" w14:textId="7764530B" w:rsidR="00D46C0E" w:rsidRPr="00E56E62" w:rsidRDefault="00D46C0E" w:rsidP="00E56E62">
      <w:pPr>
        <w:pStyle w:val="ListParagraph"/>
        <w:numPr>
          <w:ilvl w:val="0"/>
          <w:numId w:val="8"/>
        </w:numPr>
        <w:spacing w:line="240" w:lineRule="auto"/>
        <w:jc w:val="both"/>
        <w:rPr>
          <w:rFonts w:ascii="Times New Roman" w:hAnsi="Times New Roman" w:cs="Times New Roman"/>
          <w:sz w:val="24"/>
          <w:szCs w:val="24"/>
          <w:lang w:val="es-ES"/>
        </w:rPr>
      </w:pPr>
      <w:r w:rsidRPr="00F612EB">
        <w:rPr>
          <w:rFonts w:ascii="Times New Roman" w:eastAsia="Aptos" w:hAnsi="Times New Roman" w:cs="Times New Roman"/>
          <w:kern w:val="2"/>
          <w:sz w:val="24"/>
          <w:szCs w:val="24"/>
          <w14:ligatures w14:val="standardContextual"/>
        </w:rPr>
        <w:t>Según el exministro del Interior Carlos Basombrío, las economías ilegales podrían haber generado alrededor de USD 9,800 millones al año, lo que equivale al 3,7% del PBI (Producto Bruto Interno) del Perú del año 2023. Del total del valor de esas economías ilegales, cerca del 40% proviene de la minería ilegal de oro.</w:t>
      </w:r>
      <w:r w:rsidRPr="00F612EB">
        <w:rPr>
          <w:rFonts w:ascii="Times New Roman" w:eastAsia="Aptos" w:hAnsi="Times New Roman" w:cs="Times New Roman"/>
          <w:kern w:val="2"/>
          <w:sz w:val="24"/>
          <w:szCs w:val="24"/>
          <w:vertAlign w:val="superscript"/>
          <w14:ligatures w14:val="standardContextual"/>
        </w:rPr>
        <w:t xml:space="preserve"> </w:t>
      </w:r>
      <w:r w:rsidRPr="00E56E62">
        <w:rPr>
          <w:rFonts w:ascii="Times New Roman" w:hAnsi="Times New Roman" w:cs="Times New Roman"/>
          <w:vertAlign w:val="superscript"/>
        </w:rPr>
        <w:footnoteReference w:id="3"/>
      </w:r>
      <w:r w:rsidRPr="00E56E62">
        <w:rPr>
          <w:rFonts w:ascii="Times New Roman" w:eastAsia="Aptos" w:hAnsi="Times New Roman" w:cs="Times New Roman"/>
          <w:kern w:val="2"/>
          <w:sz w:val="24"/>
          <w:szCs w:val="24"/>
          <w14:ligatures w14:val="standardContextual"/>
        </w:rPr>
        <w:t xml:space="preserve"> En contraste, para el año 2024 se estima que la minería formal aportó aproximadamente el 9.5% al PBI nacional.</w:t>
      </w:r>
      <w:r w:rsidRPr="00E56E62">
        <w:rPr>
          <w:rFonts w:ascii="Times New Roman" w:hAnsi="Times New Roman" w:cs="Times New Roman"/>
          <w:vertAlign w:val="superscript"/>
        </w:rPr>
        <w:footnoteReference w:id="4"/>
      </w:r>
    </w:p>
    <w:p w14:paraId="5ED2BFA0"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5AEBF50A" w14:textId="35E120E2" w:rsidR="00502430" w:rsidRPr="00E56E62" w:rsidRDefault="00775A63" w:rsidP="00E56E62">
      <w:pPr>
        <w:pStyle w:val="ListParagraph"/>
        <w:numPr>
          <w:ilvl w:val="0"/>
          <w:numId w:val="8"/>
        </w:numPr>
        <w:spacing w:line="240" w:lineRule="auto"/>
        <w:jc w:val="both"/>
        <w:rPr>
          <w:rFonts w:ascii="Times New Roman" w:hAnsi="Times New Roman" w:cs="Times New Roman"/>
          <w:sz w:val="24"/>
          <w:szCs w:val="24"/>
          <w:lang w:val="es-ES"/>
        </w:rPr>
      </w:pPr>
      <w:r w:rsidRPr="001A6577">
        <w:rPr>
          <w:rFonts w:ascii="Times New Roman" w:hAnsi="Times New Roman" w:cs="Times New Roman"/>
          <w:sz w:val="24"/>
          <w:szCs w:val="24"/>
          <w:lang w:val="es-ES_tradnl"/>
        </w:rPr>
        <w:t xml:space="preserve">Esto </w:t>
      </w:r>
      <w:r w:rsidRPr="001A6577">
        <w:rPr>
          <w:rFonts w:ascii="Times New Roman" w:hAnsi="Times New Roman" w:cs="Times New Roman"/>
          <w:sz w:val="24"/>
          <w:szCs w:val="24"/>
          <w:lang w:val="es-ES"/>
        </w:rPr>
        <w:t xml:space="preserve">convierte </w:t>
      </w:r>
      <w:r w:rsidR="009C69A6" w:rsidRPr="001A6577">
        <w:rPr>
          <w:rFonts w:ascii="Times New Roman" w:hAnsi="Times New Roman" w:cs="Times New Roman"/>
          <w:sz w:val="24"/>
          <w:szCs w:val="24"/>
          <w:lang w:val="es-ES"/>
        </w:rPr>
        <w:t xml:space="preserve">a </w:t>
      </w:r>
      <w:r w:rsidRPr="001A6577">
        <w:rPr>
          <w:rFonts w:ascii="Times New Roman" w:hAnsi="Times New Roman" w:cs="Times New Roman"/>
          <w:sz w:val="24"/>
          <w:szCs w:val="24"/>
          <w:lang w:val="es-ES"/>
        </w:rPr>
        <w:t xml:space="preserve">la </w:t>
      </w:r>
      <w:r w:rsidR="009C69A6" w:rsidRPr="001A6577">
        <w:rPr>
          <w:rFonts w:ascii="Times New Roman" w:hAnsi="Times New Roman" w:cs="Times New Roman"/>
          <w:sz w:val="24"/>
          <w:szCs w:val="24"/>
          <w:lang w:val="es-ES"/>
        </w:rPr>
        <w:t>minería ilegal de oro e</w:t>
      </w:r>
      <w:r w:rsidRPr="001A6577">
        <w:rPr>
          <w:rFonts w:ascii="Times New Roman" w:hAnsi="Times New Roman" w:cs="Times New Roman"/>
          <w:sz w:val="24"/>
          <w:szCs w:val="24"/>
          <w:lang w:val="es-ES"/>
        </w:rPr>
        <w:t>n</w:t>
      </w:r>
      <w:r w:rsidR="009C69A6" w:rsidRPr="001A6577">
        <w:rPr>
          <w:rFonts w:ascii="Times New Roman" w:hAnsi="Times New Roman" w:cs="Times New Roman"/>
          <w:sz w:val="24"/>
          <w:szCs w:val="24"/>
          <w:lang w:val="es-ES"/>
        </w:rPr>
        <w:t xml:space="preserve"> la economía </w:t>
      </w:r>
      <w:r w:rsidR="00B32031" w:rsidRPr="001A6577">
        <w:rPr>
          <w:rFonts w:ascii="Times New Roman" w:hAnsi="Times New Roman" w:cs="Times New Roman"/>
          <w:sz w:val="24"/>
          <w:szCs w:val="24"/>
          <w:lang w:val="es-ES"/>
        </w:rPr>
        <w:t>ilícita</w:t>
      </w:r>
      <w:r w:rsidR="009C69A6" w:rsidRPr="001A6577">
        <w:rPr>
          <w:rFonts w:ascii="Times New Roman" w:hAnsi="Times New Roman" w:cs="Times New Roman"/>
          <w:sz w:val="24"/>
          <w:szCs w:val="24"/>
          <w:lang w:val="es-ES"/>
        </w:rPr>
        <w:t xml:space="preserve"> más grande en el Perú</w:t>
      </w:r>
      <w:r w:rsidR="00832433" w:rsidRPr="001A6577">
        <w:rPr>
          <w:rFonts w:ascii="Times New Roman" w:hAnsi="Times New Roman" w:cs="Times New Roman"/>
          <w:sz w:val="24"/>
          <w:szCs w:val="24"/>
          <w:lang w:val="es-ES"/>
        </w:rPr>
        <w:t xml:space="preserve">, no solo por las enormes cantidades de dinero que moviliza, sino porque está presente en </w:t>
      </w:r>
      <w:r w:rsidR="00740465" w:rsidRPr="001A6577">
        <w:rPr>
          <w:rFonts w:ascii="Times New Roman" w:hAnsi="Times New Roman" w:cs="Times New Roman"/>
          <w:sz w:val="24"/>
          <w:szCs w:val="24"/>
          <w:lang w:val="es-ES"/>
        </w:rPr>
        <w:t>muchos lugares de la sierra y amazonia del país</w:t>
      </w:r>
      <w:r w:rsidR="00832433" w:rsidRPr="001A6577">
        <w:rPr>
          <w:rFonts w:ascii="Times New Roman" w:hAnsi="Times New Roman" w:cs="Times New Roman"/>
          <w:sz w:val="24"/>
          <w:szCs w:val="24"/>
        </w:rPr>
        <w:t xml:space="preserve">. </w:t>
      </w:r>
      <w:r w:rsidR="00740465" w:rsidRPr="001A6577">
        <w:rPr>
          <w:rFonts w:ascii="Times New Roman" w:hAnsi="Times New Roman" w:cs="Times New Roman"/>
          <w:sz w:val="24"/>
          <w:szCs w:val="24"/>
          <w:lang w:val="es-ES"/>
        </w:rPr>
        <w:t>S</w:t>
      </w:r>
      <w:r w:rsidR="009C69A6" w:rsidRPr="001A6577">
        <w:rPr>
          <w:rFonts w:ascii="Times New Roman" w:hAnsi="Times New Roman" w:cs="Times New Roman"/>
          <w:sz w:val="24"/>
          <w:szCs w:val="24"/>
          <w:lang w:val="es-ES"/>
        </w:rPr>
        <w:t xml:space="preserve">e ha convertido </w:t>
      </w:r>
      <w:r w:rsidR="00740465" w:rsidRPr="001A6577">
        <w:rPr>
          <w:rFonts w:ascii="Times New Roman" w:hAnsi="Times New Roman" w:cs="Times New Roman"/>
          <w:sz w:val="24"/>
          <w:szCs w:val="24"/>
          <w:lang w:val="es-ES"/>
        </w:rPr>
        <w:t xml:space="preserve">también </w:t>
      </w:r>
      <w:r w:rsidR="009C69A6" w:rsidRPr="001A6577">
        <w:rPr>
          <w:rFonts w:ascii="Times New Roman" w:hAnsi="Times New Roman" w:cs="Times New Roman"/>
          <w:sz w:val="24"/>
          <w:szCs w:val="24"/>
          <w:lang w:val="es-ES"/>
        </w:rPr>
        <w:t>en una de las principales fuentes de graves violaciones de derechos humanos en contra de las comunidades locales e indígenas y de devastación ambiental, en especial en la Amazonía.</w:t>
      </w:r>
      <w:r w:rsidR="001A6577" w:rsidRPr="001A6577">
        <w:rPr>
          <w:rFonts w:ascii="Times New Roman" w:hAnsi="Times New Roman" w:cs="Times New Roman"/>
          <w:sz w:val="24"/>
          <w:szCs w:val="24"/>
          <w:lang w:val="es-ES"/>
        </w:rPr>
        <w:t xml:space="preserve"> </w:t>
      </w:r>
      <w:r w:rsidR="00832433" w:rsidRPr="00E56E62">
        <w:rPr>
          <w:rFonts w:ascii="Times New Roman" w:hAnsi="Times New Roman" w:cs="Times New Roman"/>
          <w:sz w:val="24"/>
          <w:szCs w:val="24"/>
          <w:lang w:val="es-ES"/>
        </w:rPr>
        <w:t xml:space="preserve">Si vemos el fenómeno </w:t>
      </w:r>
      <w:r w:rsidR="00487C47" w:rsidRPr="00E56E62">
        <w:rPr>
          <w:rFonts w:ascii="Times New Roman" w:hAnsi="Times New Roman" w:cs="Times New Roman"/>
          <w:sz w:val="24"/>
          <w:szCs w:val="24"/>
          <w:lang w:val="es-ES"/>
        </w:rPr>
        <w:t xml:space="preserve">a escala </w:t>
      </w:r>
      <w:r w:rsidR="005A198E" w:rsidRPr="00E56E62">
        <w:rPr>
          <w:rFonts w:ascii="Times New Roman" w:hAnsi="Times New Roman" w:cs="Times New Roman"/>
          <w:sz w:val="24"/>
          <w:szCs w:val="24"/>
          <w:lang w:val="es-ES"/>
        </w:rPr>
        <w:t xml:space="preserve">regional, </w:t>
      </w:r>
      <w:r w:rsidR="00502430" w:rsidRPr="00E56E62">
        <w:rPr>
          <w:rFonts w:ascii="Times New Roman" w:eastAsia="Aptos" w:hAnsi="Times New Roman" w:cs="Times New Roman"/>
          <w:kern w:val="2"/>
          <w:sz w:val="24"/>
          <w:szCs w:val="24"/>
          <w:lang w:val="es-ES_tradnl"/>
          <w14:ligatures w14:val="standardContextual"/>
        </w:rPr>
        <w:t>el Perú es el principal exportador de oro ilegal en Sudamérica: 44% del total</w:t>
      </w:r>
      <w:r w:rsidR="005A198E" w:rsidRPr="00E56E62">
        <w:rPr>
          <w:rFonts w:ascii="Times New Roman" w:hAnsi="Times New Roman" w:cs="Times New Roman"/>
          <w:sz w:val="24"/>
          <w:szCs w:val="24"/>
          <w:vertAlign w:val="superscript"/>
          <w:lang w:val="es-ES_tradnl"/>
        </w:rPr>
        <w:footnoteReference w:id="5"/>
      </w:r>
      <w:r w:rsidR="00502430" w:rsidRPr="00E56E62">
        <w:rPr>
          <w:rFonts w:ascii="Times New Roman" w:eastAsia="Aptos" w:hAnsi="Times New Roman" w:cs="Times New Roman"/>
          <w:kern w:val="2"/>
          <w:sz w:val="24"/>
          <w:szCs w:val="24"/>
          <w:lang w:val="es-ES_tradnl"/>
          <w14:ligatures w14:val="standardContextual"/>
        </w:rPr>
        <w:t>. </w:t>
      </w:r>
    </w:p>
    <w:p w14:paraId="2574F893" w14:textId="1C528597" w:rsidR="00BC6925" w:rsidRPr="00E56E62" w:rsidRDefault="00BC6925" w:rsidP="00E56E62">
      <w:pPr>
        <w:spacing w:line="240" w:lineRule="auto"/>
        <w:ind w:left="360"/>
        <w:jc w:val="both"/>
        <w:rPr>
          <w:rFonts w:ascii="Times New Roman" w:hAnsi="Times New Roman" w:cs="Times New Roman"/>
          <w:b/>
          <w:sz w:val="24"/>
          <w:szCs w:val="24"/>
        </w:rPr>
      </w:pPr>
      <w:r w:rsidRPr="00E56E62">
        <w:rPr>
          <w:rFonts w:ascii="Times New Roman" w:hAnsi="Times New Roman" w:cs="Times New Roman"/>
          <w:b/>
          <w:sz w:val="24"/>
          <w:szCs w:val="24"/>
        </w:rPr>
        <w:t>Asesinato y atentados contra defensores indígenas territoriales y trabajadores</w:t>
      </w:r>
      <w:r w:rsidR="00D139FE" w:rsidRPr="00E56E62">
        <w:rPr>
          <w:rFonts w:ascii="Times New Roman" w:hAnsi="Times New Roman" w:cs="Times New Roman"/>
          <w:b/>
          <w:sz w:val="24"/>
          <w:szCs w:val="24"/>
        </w:rPr>
        <w:t xml:space="preserve"> </w:t>
      </w:r>
    </w:p>
    <w:p w14:paraId="1CC711B5" w14:textId="33820D9B" w:rsidR="001130A9" w:rsidRPr="00E56E62" w:rsidRDefault="00C41D07"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En ese contexto, y</w:t>
      </w:r>
      <w:r w:rsidR="001130A9" w:rsidRPr="00E56E62">
        <w:rPr>
          <w:rFonts w:ascii="Times New Roman" w:hAnsi="Times New Roman" w:cs="Times New Roman"/>
          <w:sz w:val="24"/>
          <w:szCs w:val="24"/>
          <w:lang w:val="es-ES"/>
        </w:rPr>
        <w:t xml:space="preserve">a suman </w:t>
      </w:r>
      <w:r w:rsidR="005B0B18" w:rsidRPr="00E56E62">
        <w:rPr>
          <w:rFonts w:ascii="Times New Roman" w:hAnsi="Times New Roman" w:cs="Times New Roman"/>
          <w:sz w:val="24"/>
          <w:szCs w:val="24"/>
          <w:lang w:val="es-ES"/>
        </w:rPr>
        <w:t xml:space="preserve">35 </w:t>
      </w:r>
      <w:r w:rsidR="001130A9" w:rsidRPr="00E56E62">
        <w:rPr>
          <w:rFonts w:ascii="Times New Roman" w:hAnsi="Times New Roman" w:cs="Times New Roman"/>
          <w:sz w:val="24"/>
          <w:szCs w:val="24"/>
          <w:lang w:val="es-ES"/>
        </w:rPr>
        <w:t>defensores</w:t>
      </w:r>
      <w:r w:rsidR="005B0B18" w:rsidRPr="00E56E62">
        <w:rPr>
          <w:rFonts w:ascii="Times New Roman" w:hAnsi="Times New Roman" w:cs="Times New Roman"/>
          <w:sz w:val="24"/>
          <w:szCs w:val="24"/>
          <w:lang w:val="es-ES"/>
        </w:rPr>
        <w:t xml:space="preserve"> indígenas y 3 comuneros asesina</w:t>
      </w:r>
      <w:r w:rsidR="001130A9" w:rsidRPr="00E56E62">
        <w:rPr>
          <w:rFonts w:ascii="Times New Roman" w:hAnsi="Times New Roman" w:cs="Times New Roman"/>
          <w:sz w:val="24"/>
          <w:szCs w:val="24"/>
          <w:lang w:val="es-ES"/>
        </w:rPr>
        <w:t xml:space="preserve">dos </w:t>
      </w:r>
      <w:r w:rsidR="005B0B18" w:rsidRPr="00E56E62">
        <w:rPr>
          <w:rFonts w:ascii="Times New Roman" w:hAnsi="Times New Roman" w:cs="Times New Roman"/>
          <w:sz w:val="24"/>
          <w:szCs w:val="24"/>
          <w:lang w:val="es-ES"/>
        </w:rPr>
        <w:t>por defender su territorio</w:t>
      </w:r>
      <w:r w:rsidR="00051F5C" w:rsidRPr="00E56E62">
        <w:rPr>
          <w:rFonts w:ascii="Times New Roman" w:hAnsi="Times New Roman" w:cs="Times New Roman"/>
          <w:sz w:val="24"/>
          <w:szCs w:val="24"/>
          <w:lang w:val="es-ES"/>
        </w:rPr>
        <w:t xml:space="preserve"> contra la degradación ambiental provocada por actividades ilícitas como la minería ilegal de oro, el narcotráfico, la tala ilegal de madera, entre otras. Algunas empresas mineras formales también han sufrido el asesinato de varios </w:t>
      </w:r>
      <w:r w:rsidR="00051F5C" w:rsidRPr="00E56E62">
        <w:rPr>
          <w:rFonts w:ascii="Times New Roman" w:hAnsi="Times New Roman" w:cs="Times New Roman"/>
          <w:sz w:val="24"/>
          <w:szCs w:val="24"/>
          <w:lang w:val="es-ES"/>
        </w:rPr>
        <w:lastRenderedPageBreak/>
        <w:t>de sus trabajadores.</w:t>
      </w:r>
      <w:r w:rsidR="0002017E" w:rsidRPr="00E56E62">
        <w:rPr>
          <w:rStyle w:val="FootnoteReference"/>
          <w:rFonts w:ascii="Times New Roman" w:hAnsi="Times New Roman" w:cs="Times New Roman"/>
          <w:sz w:val="24"/>
          <w:szCs w:val="24"/>
          <w:lang w:val="es-ES"/>
        </w:rPr>
        <w:footnoteReference w:id="6"/>
      </w:r>
      <w:r w:rsidR="00051F5C" w:rsidRPr="00E56E62">
        <w:rPr>
          <w:rFonts w:ascii="Times New Roman" w:hAnsi="Times New Roman" w:cs="Times New Roman"/>
          <w:sz w:val="24"/>
          <w:szCs w:val="24"/>
          <w:lang w:val="es-ES"/>
        </w:rPr>
        <w:t xml:space="preserve"> </w:t>
      </w:r>
      <w:r w:rsidR="001130A9" w:rsidRPr="00E56E62">
        <w:rPr>
          <w:rFonts w:ascii="Times New Roman" w:hAnsi="Times New Roman" w:cs="Times New Roman"/>
          <w:sz w:val="24"/>
          <w:szCs w:val="24"/>
          <w:lang w:val="es-ES"/>
        </w:rPr>
        <w:t xml:space="preserve">De acuerdo con información proporcionada por el Ministerio de Justicia, a febrero de 2024 se registraron más de 300 situaciones de riesgo, de las que </w:t>
      </w:r>
      <w:r w:rsidR="0066762B" w:rsidRPr="00E56E62">
        <w:rPr>
          <w:rFonts w:ascii="Times New Roman" w:hAnsi="Times New Roman" w:cs="Times New Roman"/>
          <w:sz w:val="24"/>
          <w:szCs w:val="24"/>
          <w:lang w:val="es-ES"/>
        </w:rPr>
        <w:t xml:space="preserve">el </w:t>
      </w:r>
      <w:r w:rsidR="001130A9" w:rsidRPr="00E56E62">
        <w:rPr>
          <w:rFonts w:ascii="Times New Roman" w:hAnsi="Times New Roman" w:cs="Times New Roman"/>
          <w:sz w:val="24"/>
          <w:szCs w:val="24"/>
          <w:lang w:val="es-ES"/>
        </w:rPr>
        <w:t xml:space="preserve">80% se vincularon con la protección del medio ambiente, derechos territoriales y/o de pueblos indígenas, y de manera específica, más del 60% de estas situaciones se produjeron como consecuencia de defender estos derechos ante el avance de actividades </w:t>
      </w:r>
      <w:r w:rsidR="00753D4E" w:rsidRPr="00E56E62">
        <w:rPr>
          <w:rFonts w:ascii="Times New Roman" w:hAnsi="Times New Roman" w:cs="Times New Roman"/>
          <w:sz w:val="24"/>
          <w:szCs w:val="24"/>
          <w:lang w:val="es-ES"/>
        </w:rPr>
        <w:t>como</w:t>
      </w:r>
      <w:r w:rsidR="001130A9" w:rsidRPr="00E56E62">
        <w:rPr>
          <w:rFonts w:ascii="Times New Roman" w:hAnsi="Times New Roman" w:cs="Times New Roman"/>
          <w:sz w:val="24"/>
          <w:szCs w:val="24"/>
          <w:lang w:val="es-ES"/>
        </w:rPr>
        <w:t xml:space="preserve"> la minería </w:t>
      </w:r>
      <w:r w:rsidR="00871CEE" w:rsidRPr="00E56E62">
        <w:rPr>
          <w:rFonts w:ascii="Times New Roman" w:hAnsi="Times New Roman" w:cs="Times New Roman"/>
          <w:sz w:val="24"/>
          <w:szCs w:val="24"/>
          <w:lang w:val="es-ES"/>
        </w:rPr>
        <w:t xml:space="preserve">ilegal </w:t>
      </w:r>
      <w:r w:rsidR="00753D4E" w:rsidRPr="00E56E62">
        <w:rPr>
          <w:rFonts w:ascii="Times New Roman" w:hAnsi="Times New Roman" w:cs="Times New Roman"/>
          <w:sz w:val="24"/>
          <w:szCs w:val="24"/>
          <w:lang w:val="es-ES"/>
        </w:rPr>
        <w:t>de oro</w:t>
      </w:r>
      <w:r w:rsidR="001130A9" w:rsidRPr="00E56E62">
        <w:rPr>
          <w:rFonts w:ascii="Times New Roman" w:hAnsi="Times New Roman" w:cs="Times New Roman"/>
          <w:sz w:val="24"/>
          <w:szCs w:val="24"/>
          <w:lang w:val="es-ES"/>
        </w:rPr>
        <w:t xml:space="preserve"> (DPLF, 2024, p. 44).</w:t>
      </w:r>
    </w:p>
    <w:p w14:paraId="09DA07EF" w14:textId="0C6F2269" w:rsidR="00A871B9" w:rsidRPr="00E56E62" w:rsidRDefault="00A871B9" w:rsidP="00E56E62">
      <w:pPr>
        <w:pStyle w:val="ListParagraph"/>
        <w:spacing w:line="240" w:lineRule="auto"/>
        <w:ind w:left="360"/>
        <w:jc w:val="both"/>
        <w:rPr>
          <w:rFonts w:ascii="Times New Roman" w:hAnsi="Times New Roman" w:cs="Times New Roman"/>
          <w:sz w:val="24"/>
          <w:szCs w:val="24"/>
          <w:lang w:val="es-ES"/>
        </w:rPr>
      </w:pPr>
    </w:p>
    <w:p w14:paraId="1B537882" w14:textId="68EE782D" w:rsidR="000C4F60" w:rsidRPr="00E56E62" w:rsidRDefault="00A871B9" w:rsidP="00E56E62">
      <w:pPr>
        <w:pStyle w:val="ListParagraph"/>
        <w:numPr>
          <w:ilvl w:val="0"/>
          <w:numId w:val="8"/>
        </w:numPr>
        <w:spacing w:line="240" w:lineRule="auto"/>
        <w:jc w:val="both"/>
        <w:rPr>
          <w:rFonts w:ascii="Times New Roman" w:hAnsi="Times New Roman" w:cs="Times New Roman"/>
          <w:sz w:val="24"/>
          <w:szCs w:val="24"/>
          <w:lang w:val="es-ES_tradnl"/>
        </w:rPr>
      </w:pPr>
      <w:r w:rsidRPr="00E56E62">
        <w:rPr>
          <w:rFonts w:ascii="Times New Roman" w:hAnsi="Times New Roman" w:cs="Times New Roman"/>
          <w:sz w:val="24"/>
          <w:szCs w:val="24"/>
          <w:lang w:val="es-ES_tradnl"/>
        </w:rPr>
        <w:t xml:space="preserve">En la provincia altoandina de Pataz, los homicidios también van en aumento. En diciembre del 2023 un ataque de mineros ilegales </w:t>
      </w:r>
      <w:r w:rsidRPr="00E56E62">
        <w:rPr>
          <w:rFonts w:ascii="Times New Roman" w:hAnsi="Times New Roman" w:cs="Times New Roman"/>
          <w:sz w:val="24"/>
          <w:szCs w:val="24"/>
        </w:rPr>
        <w:t>con explosivos contra las instalaciones</w:t>
      </w:r>
      <w:r w:rsidRPr="00E56E62">
        <w:rPr>
          <w:rFonts w:ascii="Times New Roman" w:hAnsi="Times New Roman" w:cs="Times New Roman"/>
          <w:sz w:val="24"/>
          <w:szCs w:val="24"/>
          <w:lang w:val="es-ES_tradnl"/>
        </w:rPr>
        <w:t xml:space="preserve"> de la </w:t>
      </w:r>
      <w:r w:rsidR="00A76598" w:rsidRPr="00E56E62">
        <w:rPr>
          <w:rFonts w:ascii="Times New Roman" w:hAnsi="Times New Roman" w:cs="Times New Roman"/>
          <w:sz w:val="24"/>
          <w:szCs w:val="24"/>
          <w:lang w:val="es-ES_tradnl"/>
        </w:rPr>
        <w:t xml:space="preserve">Compañía Minera </w:t>
      </w:r>
      <w:r w:rsidRPr="00E56E62">
        <w:rPr>
          <w:rFonts w:ascii="Times New Roman" w:hAnsi="Times New Roman" w:cs="Times New Roman"/>
          <w:sz w:val="24"/>
          <w:szCs w:val="24"/>
          <w:lang w:val="es-ES_tradnl"/>
        </w:rPr>
        <w:t>Poderosa acabó con la vida de 10 personas y dejó al menos 15 heridos. Hasta octubre de 2024, sumaban 18 personas asesinadas y 58 personas gravemente heridas, vinculadas a dicha empresa.</w:t>
      </w:r>
      <w:r w:rsidRPr="00E56E62">
        <w:rPr>
          <w:rFonts w:ascii="Times New Roman" w:hAnsi="Times New Roman" w:cs="Times New Roman"/>
          <w:sz w:val="24"/>
          <w:szCs w:val="24"/>
          <w:vertAlign w:val="superscript"/>
          <w:lang w:val="es-ES_tradnl"/>
        </w:rPr>
        <w:footnoteReference w:id="7"/>
      </w:r>
    </w:p>
    <w:p w14:paraId="1911296F" w14:textId="096CCA87" w:rsidR="000C4F60" w:rsidRPr="00E56E62" w:rsidRDefault="000C4F60" w:rsidP="00E56E62">
      <w:pPr>
        <w:spacing w:line="240" w:lineRule="auto"/>
        <w:ind w:left="360"/>
        <w:rPr>
          <w:rFonts w:ascii="Times New Roman" w:hAnsi="Times New Roman" w:cs="Times New Roman"/>
          <w:b/>
          <w:sz w:val="24"/>
          <w:szCs w:val="24"/>
          <w:lang w:val="es-ES"/>
        </w:rPr>
      </w:pPr>
      <w:r w:rsidRPr="00E56E62">
        <w:rPr>
          <w:rFonts w:ascii="Times New Roman" w:hAnsi="Times New Roman" w:cs="Times New Roman"/>
          <w:b/>
          <w:sz w:val="24"/>
          <w:szCs w:val="24"/>
          <w:lang w:val="es-ES"/>
        </w:rPr>
        <w:t>Minería ilegal deforesta gravemente la Amazonía</w:t>
      </w:r>
    </w:p>
    <w:p w14:paraId="426F4B5C" w14:textId="56B63359" w:rsidR="000C4F60" w:rsidRPr="00E56E62" w:rsidRDefault="000C4F60" w:rsidP="00E56E62">
      <w:pPr>
        <w:pStyle w:val="ListParagraph"/>
        <w:numPr>
          <w:ilvl w:val="0"/>
          <w:numId w:val="8"/>
        </w:numPr>
        <w:spacing w:line="240" w:lineRule="auto"/>
        <w:jc w:val="both"/>
        <w:rPr>
          <w:rFonts w:ascii="Times New Roman" w:hAnsi="Times New Roman" w:cs="Times New Roman"/>
          <w:sz w:val="24"/>
          <w:szCs w:val="24"/>
        </w:rPr>
      </w:pPr>
      <w:r w:rsidRPr="00E56E62">
        <w:rPr>
          <w:rFonts w:ascii="Times New Roman" w:hAnsi="Times New Roman" w:cs="Times New Roman"/>
          <w:sz w:val="24"/>
          <w:szCs w:val="24"/>
          <w:lang w:val="es-ES"/>
        </w:rPr>
        <w:t xml:space="preserve">Sólo en la región de Madre de Dios, desde 1985 al 2017 se deforestaron 95,750 hectáreas por actividades mineras (DPLF, 2024, p. 33). </w:t>
      </w:r>
      <w:r w:rsidRPr="00E56E62">
        <w:rPr>
          <w:rFonts w:ascii="Times New Roman" w:hAnsi="Times New Roman" w:cs="Times New Roman"/>
          <w:sz w:val="24"/>
          <w:szCs w:val="24"/>
        </w:rPr>
        <w:t>Según un reporte del año 2024 de Monitoring of the Andean Amazon Project (MAAP), en los últimos cuatro años la deforestación minera ocasionó la pérdida de 23,881 hectáreas. Hasta el año 2022 el Perú era el tercer país en América Latina con mayor deforestación, sólo superado por Brasil y Bolivia. Había perdido 144,682 hectáreas por la minería ilegal.</w:t>
      </w:r>
      <w:r w:rsidRPr="00E56E62">
        <w:rPr>
          <w:rStyle w:val="FootnoteReference"/>
          <w:rFonts w:ascii="Times New Roman" w:hAnsi="Times New Roman" w:cs="Times New Roman"/>
          <w:sz w:val="24"/>
          <w:szCs w:val="24"/>
        </w:rPr>
        <w:footnoteReference w:id="8"/>
      </w:r>
      <w:r w:rsidRPr="00E56E62">
        <w:rPr>
          <w:rFonts w:ascii="Times New Roman" w:hAnsi="Times New Roman" w:cs="Times New Roman"/>
          <w:sz w:val="24"/>
          <w:szCs w:val="24"/>
        </w:rPr>
        <w:t xml:space="preserve"> </w:t>
      </w:r>
    </w:p>
    <w:p w14:paraId="383F4655" w14:textId="5A154015" w:rsidR="000C4F60" w:rsidRPr="00E56E62" w:rsidRDefault="000C4F60" w:rsidP="00E56E62">
      <w:pPr>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Mercurio u</w:t>
      </w:r>
      <w:r w:rsidR="00F921BA" w:rsidRPr="00E56E62">
        <w:rPr>
          <w:rFonts w:ascii="Times New Roman" w:hAnsi="Times New Roman" w:cs="Times New Roman"/>
          <w:b/>
          <w:sz w:val="24"/>
          <w:szCs w:val="24"/>
          <w:lang w:val="es-ES"/>
        </w:rPr>
        <w:t>tilizado</w:t>
      </w:r>
      <w:r w:rsidRPr="00E56E62">
        <w:rPr>
          <w:rFonts w:ascii="Times New Roman" w:hAnsi="Times New Roman" w:cs="Times New Roman"/>
          <w:b/>
          <w:sz w:val="24"/>
          <w:szCs w:val="24"/>
          <w:lang w:val="es-ES"/>
        </w:rPr>
        <w:t xml:space="preserve"> en minería ilegal de oro es vertido al medio ambiente</w:t>
      </w:r>
    </w:p>
    <w:p w14:paraId="6E7A0F94" w14:textId="7F93E9DB" w:rsidR="000C4F60" w:rsidRPr="00E56E62" w:rsidRDefault="000C4F60"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La minería ilegal utiliza maquinaria o insumos prohibidos para extraer el oro, como dragas y mercurio, formas de operar catalogadas por el Convenio de Minamata como las peores prácticas (DPLF, 2024, p. 20), pues arrojan al ambiente grandes cantidades de metilmercurio (</w:t>
      </w:r>
      <w:proofErr w:type="spellStart"/>
      <w:r w:rsidRPr="00E56E62">
        <w:rPr>
          <w:rFonts w:ascii="Times New Roman" w:hAnsi="Times New Roman" w:cs="Times New Roman"/>
          <w:sz w:val="24"/>
          <w:szCs w:val="24"/>
          <w:lang w:val="es-ES"/>
        </w:rPr>
        <w:t>MeHg</w:t>
      </w:r>
      <w:proofErr w:type="spellEnd"/>
      <w:r w:rsidRPr="00E56E62">
        <w:rPr>
          <w:rFonts w:ascii="Times New Roman" w:hAnsi="Times New Roman" w:cs="Times New Roman"/>
          <w:sz w:val="24"/>
          <w:szCs w:val="24"/>
          <w:lang w:val="es-ES"/>
        </w:rPr>
        <w:t>), la forma más tóxica de mercurio pues es fácilmente asimilable por los organismos vivos, en especial los peces y los seres humanos (DPLF, 2024, p. 21). Se calcula que en los últimos 20 años se han vertido en la amazonia peruana un aproximado de 3,000 (tres mil) toneladas de mercurio (DPLF. 2024, p. 29). La mayor parte del mercurio empleado en la minería ilegal en Perú proviene de un mercado negro de dicho metal pesado, que ingresa ilegalmente al país desde Bolivia.</w:t>
      </w:r>
      <w:r w:rsidRPr="00E56E62">
        <w:rPr>
          <w:rStyle w:val="FootnoteReference"/>
          <w:rFonts w:ascii="Times New Roman" w:hAnsi="Times New Roman" w:cs="Times New Roman"/>
          <w:sz w:val="24"/>
          <w:szCs w:val="24"/>
          <w:lang w:val="es-ES"/>
        </w:rPr>
        <w:footnoteReference w:id="9"/>
      </w:r>
      <w:r w:rsidRPr="00E56E62">
        <w:rPr>
          <w:rFonts w:ascii="Times New Roman" w:hAnsi="Times New Roman" w:cs="Times New Roman"/>
          <w:sz w:val="24"/>
          <w:szCs w:val="24"/>
          <w:lang w:val="es-ES"/>
        </w:rPr>
        <w:t xml:space="preserve"> Como la minería ilegal no realiza cierres técnico ambientales, los contaminantes persisten en el lugar por generaciones, mientras se trasladan a nuevos yacimientos para repetir su ciclo devastador (DPLF, 2024, p. 21).</w:t>
      </w:r>
    </w:p>
    <w:p w14:paraId="5BB4A5C3" w14:textId="77777777" w:rsidR="000C4F60" w:rsidRPr="00E56E62" w:rsidRDefault="000C4F60" w:rsidP="00E56E62">
      <w:pPr>
        <w:pStyle w:val="ListParagraph"/>
        <w:spacing w:line="240" w:lineRule="auto"/>
        <w:ind w:left="360"/>
        <w:jc w:val="both"/>
        <w:rPr>
          <w:rFonts w:ascii="Times New Roman" w:hAnsi="Times New Roman" w:cs="Times New Roman"/>
          <w:sz w:val="24"/>
          <w:szCs w:val="24"/>
          <w:lang w:val="es-ES"/>
        </w:rPr>
      </w:pPr>
    </w:p>
    <w:p w14:paraId="3C481390" w14:textId="120E450D" w:rsidR="000C4F60" w:rsidRPr="00E56E62" w:rsidRDefault="000C4F60"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Por todo lo anterior, dado que la minería ilegal es un delito perseguido y sancionado por el Estado, no puede ser formalizada. Además, se la vincula con otras actividades delictivas como el narcotráfico, el trabajo forzoso y el trabajo infantil, la trata de personas, el sicariato, la extorsión, el homicidio, el tráfico y robo de tierras, la evasión tributaria y el lavado de activos, entre otros.</w:t>
      </w:r>
      <w:r w:rsidRPr="00E56E62">
        <w:rPr>
          <w:rStyle w:val="FootnoteReference"/>
          <w:rFonts w:ascii="Times New Roman" w:hAnsi="Times New Roman" w:cs="Times New Roman"/>
          <w:sz w:val="24"/>
          <w:szCs w:val="24"/>
          <w:lang w:val="es-ES"/>
        </w:rPr>
        <w:footnoteReference w:id="10"/>
      </w:r>
    </w:p>
    <w:p w14:paraId="7C899AFA" w14:textId="77777777" w:rsidR="000C4F60" w:rsidRPr="00E56E62" w:rsidRDefault="000C4F60" w:rsidP="00E56E62">
      <w:pPr>
        <w:pStyle w:val="ListParagraph"/>
        <w:spacing w:line="240" w:lineRule="auto"/>
        <w:ind w:left="360"/>
        <w:jc w:val="both"/>
        <w:rPr>
          <w:rFonts w:ascii="Times New Roman" w:hAnsi="Times New Roman" w:cs="Times New Roman"/>
          <w:sz w:val="24"/>
          <w:szCs w:val="24"/>
          <w:lang w:val="es-ES"/>
        </w:rPr>
      </w:pPr>
    </w:p>
    <w:p w14:paraId="210EE53A" w14:textId="1810390F" w:rsidR="001571EE" w:rsidRPr="00E56E62" w:rsidRDefault="00C15040" w:rsidP="00E56E62">
      <w:pPr>
        <w:pStyle w:val="ListParagraph"/>
        <w:numPr>
          <w:ilvl w:val="0"/>
          <w:numId w:val="7"/>
        </w:numPr>
        <w:spacing w:line="24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CRIMEN ORGANIZADO CONTROLA </w:t>
      </w:r>
      <w:r w:rsidR="002D55FE" w:rsidRPr="00E56E62">
        <w:rPr>
          <w:rFonts w:ascii="Times New Roman" w:hAnsi="Times New Roman" w:cs="Times New Roman"/>
          <w:b/>
          <w:sz w:val="24"/>
          <w:szCs w:val="24"/>
          <w:lang w:val="es-ES"/>
        </w:rPr>
        <w:t>M</w:t>
      </w:r>
      <w:r w:rsidR="00FB4ABB" w:rsidRPr="00E56E62">
        <w:rPr>
          <w:rFonts w:ascii="Times New Roman" w:hAnsi="Times New Roman" w:cs="Times New Roman"/>
          <w:b/>
          <w:sz w:val="24"/>
          <w:szCs w:val="24"/>
          <w:lang w:val="es-ES"/>
        </w:rPr>
        <w:t>INERÍA ILEGAL</w:t>
      </w:r>
      <w:r w:rsidR="00F921BA" w:rsidRPr="00E56E62">
        <w:rPr>
          <w:rFonts w:ascii="Times New Roman" w:hAnsi="Times New Roman" w:cs="Times New Roman"/>
          <w:b/>
          <w:sz w:val="24"/>
          <w:szCs w:val="24"/>
          <w:lang w:val="es-ES"/>
        </w:rPr>
        <w:t>. C</w:t>
      </w:r>
      <w:r w:rsidR="00FB4ABB" w:rsidRPr="00E56E62">
        <w:rPr>
          <w:rFonts w:ascii="Times New Roman" w:hAnsi="Times New Roman" w:cs="Times New Roman"/>
          <w:b/>
          <w:sz w:val="24"/>
          <w:szCs w:val="24"/>
          <w:lang w:val="es-ES"/>
        </w:rPr>
        <w:t>ORRUPCIÓN DE FUNCIONARIOS GARANTIZA IMPUNIDAD</w:t>
      </w:r>
    </w:p>
    <w:p w14:paraId="537CB2EB" w14:textId="77777777" w:rsidR="007E3D8C" w:rsidRPr="00E56E62" w:rsidRDefault="007E3D8C" w:rsidP="00E56E62">
      <w:pPr>
        <w:pStyle w:val="ListParagraph"/>
        <w:spacing w:line="240" w:lineRule="auto"/>
        <w:ind w:left="360"/>
        <w:jc w:val="both"/>
        <w:rPr>
          <w:rFonts w:ascii="Times New Roman" w:hAnsi="Times New Roman" w:cs="Times New Roman"/>
          <w:sz w:val="24"/>
          <w:szCs w:val="24"/>
          <w:lang w:val="es-ES"/>
        </w:rPr>
      </w:pPr>
    </w:p>
    <w:p w14:paraId="71E8BAD5" w14:textId="20747DAC" w:rsidR="00B1485F" w:rsidRPr="00E56E62" w:rsidRDefault="004136FB"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La minería ilegal </w:t>
      </w:r>
      <w:r w:rsidR="0066762B" w:rsidRPr="00E56E62">
        <w:rPr>
          <w:rFonts w:ascii="Times New Roman" w:hAnsi="Times New Roman" w:cs="Times New Roman"/>
          <w:sz w:val="24"/>
          <w:szCs w:val="24"/>
          <w:lang w:val="es-ES"/>
        </w:rPr>
        <w:t xml:space="preserve">de oro </w:t>
      </w:r>
      <w:r w:rsidRPr="00E56E62">
        <w:rPr>
          <w:rFonts w:ascii="Times New Roman" w:hAnsi="Times New Roman" w:cs="Times New Roman"/>
          <w:sz w:val="24"/>
          <w:szCs w:val="24"/>
          <w:lang w:val="es-ES"/>
        </w:rPr>
        <w:t>está controlada en muchos casos por redes criminales</w:t>
      </w:r>
      <w:r w:rsidR="00BB0AE4" w:rsidRPr="00E56E62">
        <w:rPr>
          <w:rFonts w:ascii="Times New Roman" w:hAnsi="Times New Roman" w:cs="Times New Roman"/>
          <w:sz w:val="24"/>
          <w:szCs w:val="24"/>
          <w:lang w:val="es-ES"/>
        </w:rPr>
        <w:t xml:space="preserve"> y</w:t>
      </w:r>
      <w:r w:rsidRPr="00E56E62">
        <w:rPr>
          <w:rFonts w:ascii="Times New Roman" w:hAnsi="Times New Roman" w:cs="Times New Roman"/>
          <w:sz w:val="24"/>
          <w:szCs w:val="24"/>
          <w:lang w:val="es-ES"/>
        </w:rPr>
        <w:t xml:space="preserve"> facilitada por la </w:t>
      </w:r>
      <w:r w:rsidR="004E7468" w:rsidRPr="00E56E62">
        <w:rPr>
          <w:rFonts w:ascii="Times New Roman" w:hAnsi="Times New Roman" w:cs="Times New Roman"/>
          <w:sz w:val="24"/>
          <w:szCs w:val="24"/>
          <w:lang w:val="es-ES"/>
        </w:rPr>
        <w:t xml:space="preserve">extendida </w:t>
      </w:r>
      <w:r w:rsidRPr="00E56E62">
        <w:rPr>
          <w:rFonts w:ascii="Times New Roman" w:hAnsi="Times New Roman" w:cs="Times New Roman"/>
          <w:sz w:val="24"/>
          <w:szCs w:val="24"/>
          <w:lang w:val="es-ES"/>
        </w:rPr>
        <w:t>corrupción y la ausencia estatal</w:t>
      </w:r>
      <w:r w:rsidR="0066762B" w:rsidRPr="00E56E62">
        <w:rPr>
          <w:rFonts w:ascii="Times New Roman" w:hAnsi="Times New Roman" w:cs="Times New Roman"/>
          <w:sz w:val="24"/>
          <w:szCs w:val="24"/>
          <w:lang w:val="es-ES"/>
        </w:rPr>
        <w:t xml:space="preserve"> en</w:t>
      </w:r>
      <w:r w:rsidR="00A609F5" w:rsidRPr="00E56E62">
        <w:rPr>
          <w:rFonts w:ascii="Times New Roman" w:hAnsi="Times New Roman" w:cs="Times New Roman"/>
          <w:sz w:val="24"/>
          <w:szCs w:val="24"/>
          <w:lang w:val="es-ES"/>
        </w:rPr>
        <w:t xml:space="preserve"> los</w:t>
      </w:r>
      <w:r w:rsidR="0066762B" w:rsidRPr="00E56E62">
        <w:rPr>
          <w:rFonts w:ascii="Times New Roman" w:hAnsi="Times New Roman" w:cs="Times New Roman"/>
          <w:sz w:val="24"/>
          <w:szCs w:val="24"/>
          <w:lang w:val="es-ES"/>
        </w:rPr>
        <w:t xml:space="preserve"> territorio</w:t>
      </w:r>
      <w:r w:rsidR="00A609F5" w:rsidRPr="00E56E62">
        <w:rPr>
          <w:rFonts w:ascii="Times New Roman" w:hAnsi="Times New Roman" w:cs="Times New Roman"/>
          <w:sz w:val="24"/>
          <w:szCs w:val="24"/>
          <w:lang w:val="es-ES"/>
        </w:rPr>
        <w:t>s donde opera</w:t>
      </w:r>
      <w:r w:rsidRPr="00E56E62">
        <w:rPr>
          <w:rFonts w:ascii="Times New Roman" w:hAnsi="Times New Roman" w:cs="Times New Roman"/>
          <w:sz w:val="24"/>
          <w:szCs w:val="24"/>
          <w:lang w:val="es-ES"/>
        </w:rPr>
        <w:t>.</w:t>
      </w:r>
      <w:r w:rsidR="00F60BD9" w:rsidRPr="00E56E62">
        <w:rPr>
          <w:rFonts w:ascii="Times New Roman" w:hAnsi="Times New Roman" w:cs="Times New Roman"/>
          <w:sz w:val="24"/>
          <w:szCs w:val="24"/>
          <w:lang w:val="es-ES"/>
        </w:rPr>
        <w:t xml:space="preserve"> </w:t>
      </w:r>
      <w:r w:rsidR="00D41A4C" w:rsidRPr="00E56E62">
        <w:rPr>
          <w:rFonts w:ascii="Times New Roman" w:hAnsi="Times New Roman" w:cs="Times New Roman"/>
          <w:sz w:val="24"/>
          <w:szCs w:val="24"/>
          <w:lang w:val="es-ES"/>
        </w:rPr>
        <w:t>Mu</w:t>
      </w:r>
      <w:r w:rsidR="00F60BD9" w:rsidRPr="00E56E62">
        <w:rPr>
          <w:rFonts w:ascii="Times New Roman" w:hAnsi="Times New Roman" w:cs="Times New Roman"/>
          <w:sz w:val="24"/>
          <w:szCs w:val="24"/>
          <w:lang w:val="es-ES"/>
        </w:rPr>
        <w:t xml:space="preserve">chas áreas afectadas </w:t>
      </w:r>
      <w:r w:rsidR="00B1485F" w:rsidRPr="00E56E62">
        <w:rPr>
          <w:rFonts w:ascii="Times New Roman" w:hAnsi="Times New Roman" w:cs="Times New Roman"/>
          <w:sz w:val="24"/>
          <w:szCs w:val="24"/>
          <w:lang w:val="es-ES"/>
        </w:rPr>
        <w:t xml:space="preserve">en la </w:t>
      </w:r>
      <w:r w:rsidR="00321818" w:rsidRPr="00E56E62">
        <w:rPr>
          <w:rFonts w:ascii="Times New Roman" w:hAnsi="Times New Roman" w:cs="Times New Roman"/>
          <w:sz w:val="24"/>
          <w:szCs w:val="24"/>
          <w:lang w:val="es-ES"/>
        </w:rPr>
        <w:t>A</w:t>
      </w:r>
      <w:r w:rsidR="00B1485F" w:rsidRPr="00E56E62">
        <w:rPr>
          <w:rFonts w:ascii="Times New Roman" w:hAnsi="Times New Roman" w:cs="Times New Roman"/>
          <w:sz w:val="24"/>
          <w:szCs w:val="24"/>
          <w:lang w:val="es-ES"/>
        </w:rPr>
        <w:t>mazon</w:t>
      </w:r>
      <w:r w:rsidR="00321818" w:rsidRPr="00E56E62">
        <w:rPr>
          <w:rFonts w:ascii="Times New Roman" w:hAnsi="Times New Roman" w:cs="Times New Roman"/>
          <w:sz w:val="24"/>
          <w:szCs w:val="24"/>
          <w:lang w:val="es-ES"/>
        </w:rPr>
        <w:t>í</w:t>
      </w:r>
      <w:r w:rsidR="00B1485F" w:rsidRPr="00E56E62">
        <w:rPr>
          <w:rFonts w:ascii="Times New Roman" w:hAnsi="Times New Roman" w:cs="Times New Roman"/>
          <w:sz w:val="24"/>
          <w:szCs w:val="24"/>
          <w:lang w:val="es-ES"/>
        </w:rPr>
        <w:t xml:space="preserve">a </w:t>
      </w:r>
      <w:r w:rsidR="0095762B" w:rsidRPr="00E56E62">
        <w:rPr>
          <w:rFonts w:ascii="Times New Roman" w:hAnsi="Times New Roman" w:cs="Times New Roman"/>
          <w:sz w:val="24"/>
          <w:szCs w:val="24"/>
          <w:lang w:val="es-ES"/>
        </w:rPr>
        <w:t xml:space="preserve">ya </w:t>
      </w:r>
      <w:r w:rsidR="00F60BD9" w:rsidRPr="00E56E62">
        <w:rPr>
          <w:rFonts w:ascii="Times New Roman" w:hAnsi="Times New Roman" w:cs="Times New Roman"/>
          <w:sz w:val="24"/>
          <w:szCs w:val="24"/>
          <w:lang w:val="es-ES"/>
        </w:rPr>
        <w:t>están legalmente protegidas como</w:t>
      </w:r>
      <w:r w:rsidR="00D41A4C" w:rsidRPr="00E56E62">
        <w:rPr>
          <w:rFonts w:ascii="Times New Roman" w:hAnsi="Times New Roman" w:cs="Times New Roman"/>
          <w:sz w:val="24"/>
          <w:szCs w:val="24"/>
          <w:lang w:val="es-ES"/>
        </w:rPr>
        <w:t xml:space="preserve"> </w:t>
      </w:r>
      <w:r w:rsidR="00F60BD9" w:rsidRPr="00E56E62">
        <w:rPr>
          <w:rFonts w:ascii="Times New Roman" w:hAnsi="Times New Roman" w:cs="Times New Roman"/>
          <w:sz w:val="24"/>
          <w:szCs w:val="24"/>
          <w:lang w:val="es-ES"/>
        </w:rPr>
        <w:t xml:space="preserve">territorios indígenas o áreas </w:t>
      </w:r>
      <w:r w:rsidR="00D41A4C" w:rsidRPr="00E56E62">
        <w:rPr>
          <w:rFonts w:ascii="Times New Roman" w:hAnsi="Times New Roman" w:cs="Times New Roman"/>
          <w:sz w:val="24"/>
          <w:szCs w:val="24"/>
          <w:lang w:val="es-ES"/>
        </w:rPr>
        <w:t xml:space="preserve">naturales </w:t>
      </w:r>
      <w:r w:rsidR="00F60BD9" w:rsidRPr="00E56E62">
        <w:rPr>
          <w:rFonts w:ascii="Times New Roman" w:hAnsi="Times New Roman" w:cs="Times New Roman"/>
          <w:sz w:val="24"/>
          <w:szCs w:val="24"/>
          <w:lang w:val="es-ES"/>
        </w:rPr>
        <w:t>protegidas</w:t>
      </w:r>
      <w:r w:rsidR="00B1485F" w:rsidRPr="00E56E62">
        <w:rPr>
          <w:rFonts w:ascii="Times New Roman" w:hAnsi="Times New Roman" w:cs="Times New Roman"/>
          <w:sz w:val="24"/>
          <w:szCs w:val="24"/>
          <w:lang w:val="es-ES"/>
        </w:rPr>
        <w:t xml:space="preserve"> y en los </w:t>
      </w:r>
      <w:r w:rsidR="00321818" w:rsidRPr="00E56E62">
        <w:rPr>
          <w:rFonts w:ascii="Times New Roman" w:hAnsi="Times New Roman" w:cs="Times New Roman"/>
          <w:sz w:val="24"/>
          <w:szCs w:val="24"/>
          <w:lang w:val="es-ES"/>
        </w:rPr>
        <w:t>A</w:t>
      </w:r>
      <w:r w:rsidR="00B1485F" w:rsidRPr="00E56E62">
        <w:rPr>
          <w:rFonts w:ascii="Times New Roman" w:hAnsi="Times New Roman" w:cs="Times New Roman"/>
          <w:sz w:val="24"/>
          <w:szCs w:val="24"/>
          <w:lang w:val="es-ES"/>
        </w:rPr>
        <w:t>ndes como concesiones a favor de la minería formal</w:t>
      </w:r>
      <w:r w:rsidR="00F925D2" w:rsidRPr="00E56E62">
        <w:rPr>
          <w:rFonts w:ascii="Times New Roman" w:hAnsi="Times New Roman" w:cs="Times New Roman"/>
          <w:sz w:val="24"/>
          <w:szCs w:val="24"/>
          <w:lang w:val="es-ES"/>
        </w:rPr>
        <w:t xml:space="preserve">; pese a ello, </w:t>
      </w:r>
      <w:r w:rsidR="00D41A4C" w:rsidRPr="00E56E62">
        <w:rPr>
          <w:rFonts w:ascii="Times New Roman" w:hAnsi="Times New Roman" w:cs="Times New Roman"/>
          <w:sz w:val="24"/>
          <w:szCs w:val="24"/>
          <w:lang w:val="es-ES"/>
        </w:rPr>
        <w:t xml:space="preserve">el Estado peruano no sólo no las protege, sino que </w:t>
      </w:r>
      <w:r w:rsidR="0066762B" w:rsidRPr="00E56E62">
        <w:rPr>
          <w:rFonts w:ascii="Times New Roman" w:hAnsi="Times New Roman" w:cs="Times New Roman"/>
          <w:sz w:val="24"/>
          <w:szCs w:val="24"/>
          <w:lang w:val="es-ES"/>
        </w:rPr>
        <w:t xml:space="preserve">con frecuencia las autoridades son </w:t>
      </w:r>
      <w:r w:rsidR="00D41A4C" w:rsidRPr="00E56E62">
        <w:rPr>
          <w:rFonts w:ascii="Times New Roman" w:hAnsi="Times New Roman" w:cs="Times New Roman"/>
          <w:sz w:val="24"/>
          <w:szCs w:val="24"/>
          <w:lang w:val="es-ES"/>
        </w:rPr>
        <w:t>cómplice</w:t>
      </w:r>
      <w:r w:rsidR="0066762B" w:rsidRPr="00E56E62">
        <w:rPr>
          <w:rFonts w:ascii="Times New Roman" w:hAnsi="Times New Roman" w:cs="Times New Roman"/>
          <w:sz w:val="24"/>
          <w:szCs w:val="24"/>
          <w:lang w:val="es-ES"/>
        </w:rPr>
        <w:t>s</w:t>
      </w:r>
      <w:r w:rsidR="00D41A4C" w:rsidRPr="00E56E62">
        <w:rPr>
          <w:rFonts w:ascii="Times New Roman" w:hAnsi="Times New Roman" w:cs="Times New Roman"/>
          <w:sz w:val="24"/>
          <w:szCs w:val="24"/>
          <w:lang w:val="es-ES"/>
        </w:rPr>
        <w:t xml:space="preserve"> para </w:t>
      </w:r>
      <w:r w:rsidR="00F60BD9" w:rsidRPr="00E56E62">
        <w:rPr>
          <w:rFonts w:ascii="Times New Roman" w:hAnsi="Times New Roman" w:cs="Times New Roman"/>
          <w:sz w:val="24"/>
          <w:szCs w:val="24"/>
          <w:lang w:val="es-ES"/>
        </w:rPr>
        <w:t>que la</w:t>
      </w:r>
      <w:r w:rsidR="00D41A4C" w:rsidRPr="00E56E62">
        <w:rPr>
          <w:rFonts w:ascii="Times New Roman" w:hAnsi="Times New Roman" w:cs="Times New Roman"/>
          <w:sz w:val="24"/>
          <w:szCs w:val="24"/>
          <w:lang w:val="es-ES"/>
        </w:rPr>
        <w:t xml:space="preserve"> </w:t>
      </w:r>
      <w:r w:rsidR="00F60BD9" w:rsidRPr="00E56E62">
        <w:rPr>
          <w:rFonts w:ascii="Times New Roman" w:hAnsi="Times New Roman" w:cs="Times New Roman"/>
          <w:sz w:val="24"/>
          <w:szCs w:val="24"/>
          <w:lang w:val="es-ES"/>
        </w:rPr>
        <w:t>minería ilegal prospere</w:t>
      </w:r>
      <w:r w:rsidR="00D41A4C" w:rsidRPr="00E56E62">
        <w:rPr>
          <w:rFonts w:ascii="Times New Roman" w:hAnsi="Times New Roman" w:cs="Times New Roman"/>
          <w:sz w:val="24"/>
          <w:szCs w:val="24"/>
          <w:lang w:val="es-ES"/>
        </w:rPr>
        <w:t xml:space="preserve"> (DPLF, 2024, p. 3)</w:t>
      </w:r>
      <w:r w:rsidR="00871CEE" w:rsidRPr="00E56E62">
        <w:rPr>
          <w:rFonts w:ascii="Times New Roman" w:hAnsi="Times New Roman" w:cs="Times New Roman"/>
          <w:sz w:val="24"/>
          <w:szCs w:val="24"/>
          <w:lang w:val="es-ES"/>
        </w:rPr>
        <w:t>. Esto</w:t>
      </w:r>
      <w:r w:rsidR="00A609F5" w:rsidRPr="00E56E62">
        <w:rPr>
          <w:rFonts w:ascii="Times New Roman" w:hAnsi="Times New Roman" w:cs="Times New Roman"/>
          <w:sz w:val="24"/>
          <w:szCs w:val="24"/>
          <w:lang w:val="es-ES"/>
        </w:rPr>
        <w:t xml:space="preserve"> impacta negativamente en </w:t>
      </w:r>
      <w:r w:rsidR="006338B4" w:rsidRPr="00E56E62">
        <w:rPr>
          <w:rFonts w:ascii="Times New Roman" w:hAnsi="Times New Roman" w:cs="Times New Roman"/>
          <w:sz w:val="24"/>
          <w:szCs w:val="24"/>
          <w:lang w:val="es-ES"/>
        </w:rPr>
        <w:t>zonas de amortiguamiento o reservas naturales declaradas legalmente como intangibles.</w:t>
      </w:r>
    </w:p>
    <w:p w14:paraId="0C521D4A" w14:textId="453A45CC" w:rsidR="00445207" w:rsidRPr="00E56E62" w:rsidRDefault="00445207" w:rsidP="00E56E62">
      <w:pPr>
        <w:pStyle w:val="ListParagraph"/>
        <w:spacing w:line="240" w:lineRule="auto"/>
        <w:ind w:left="360"/>
        <w:jc w:val="both"/>
        <w:rPr>
          <w:rFonts w:ascii="Times New Roman" w:hAnsi="Times New Roman" w:cs="Times New Roman"/>
          <w:sz w:val="24"/>
          <w:szCs w:val="24"/>
          <w:lang w:val="es-ES"/>
        </w:rPr>
      </w:pPr>
    </w:p>
    <w:p w14:paraId="67947980" w14:textId="60C752E3" w:rsidR="00445207" w:rsidRPr="00E56E62" w:rsidRDefault="00445207"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La minería ilegal “crece y mata” en el Perú porque no se ha producido ninguna transformación real en la cadena productiva de este estrato minero. En la actualidad las organizaciones criminales, en su permanente esfuerzo por diversificar y adaptar sus negocios, procuran controlar territorios y poblaciones donde se enlazan dos o más actividades ilícitas, y usan el sistema financiero internacional y la tecnología digital para multiplicar y ocultar sus ganancias (</w:t>
      </w:r>
      <w:bookmarkStart w:id="1" w:name="_Hlk185326843"/>
      <w:r w:rsidRPr="00E56E62">
        <w:rPr>
          <w:rFonts w:ascii="Times New Roman" w:hAnsi="Times New Roman" w:cs="Times New Roman"/>
          <w:sz w:val="24"/>
          <w:szCs w:val="24"/>
          <w:lang w:val="es-ES"/>
        </w:rPr>
        <w:t>Valdés, Basombrío y Vera, 202</w:t>
      </w:r>
      <w:r w:rsidR="003D651A">
        <w:rPr>
          <w:rFonts w:ascii="Times New Roman" w:hAnsi="Times New Roman" w:cs="Times New Roman"/>
          <w:sz w:val="24"/>
          <w:szCs w:val="24"/>
          <w:lang w:val="es-ES"/>
        </w:rPr>
        <w:t>3</w:t>
      </w:r>
      <w:bookmarkEnd w:id="1"/>
      <w:r w:rsidRPr="00E56E62">
        <w:rPr>
          <w:rFonts w:ascii="Times New Roman" w:hAnsi="Times New Roman" w:cs="Times New Roman"/>
          <w:sz w:val="24"/>
          <w:szCs w:val="24"/>
          <w:lang w:val="es-ES"/>
        </w:rPr>
        <w:t>, p. 14).</w:t>
      </w:r>
    </w:p>
    <w:p w14:paraId="30255C35" w14:textId="77777777" w:rsidR="00487C47" w:rsidRPr="00E56E62" w:rsidRDefault="00487C47" w:rsidP="00E56E62">
      <w:pPr>
        <w:pStyle w:val="ListParagraph"/>
        <w:spacing w:line="240" w:lineRule="auto"/>
        <w:ind w:left="360"/>
        <w:jc w:val="both"/>
        <w:rPr>
          <w:rFonts w:ascii="Times New Roman" w:hAnsi="Times New Roman" w:cs="Times New Roman"/>
          <w:sz w:val="24"/>
          <w:szCs w:val="24"/>
          <w:lang w:val="es-ES"/>
        </w:rPr>
      </w:pPr>
    </w:p>
    <w:p w14:paraId="35615404" w14:textId="14F99343" w:rsidR="00783AF0" w:rsidRPr="00E56E62" w:rsidRDefault="00D41A4C"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En los últimos </w:t>
      </w:r>
      <w:r w:rsidR="0066762B" w:rsidRPr="00E56E62">
        <w:rPr>
          <w:rFonts w:ascii="Times New Roman" w:hAnsi="Times New Roman" w:cs="Times New Roman"/>
          <w:sz w:val="24"/>
          <w:szCs w:val="24"/>
          <w:lang w:val="es-ES"/>
        </w:rPr>
        <w:t>quince</w:t>
      </w:r>
      <w:r w:rsidRPr="00E56E62">
        <w:rPr>
          <w:rFonts w:ascii="Times New Roman" w:hAnsi="Times New Roman" w:cs="Times New Roman"/>
          <w:sz w:val="24"/>
          <w:szCs w:val="24"/>
          <w:lang w:val="es-ES"/>
        </w:rPr>
        <w:t xml:space="preserve"> años la minería ilegal ha crecido exponencialmente en el Perú, </w:t>
      </w:r>
      <w:r w:rsidR="00C247F3" w:rsidRPr="00E56E62">
        <w:rPr>
          <w:rFonts w:ascii="Times New Roman" w:hAnsi="Times New Roman" w:cs="Times New Roman"/>
          <w:sz w:val="24"/>
          <w:szCs w:val="24"/>
          <w:lang w:val="es-ES"/>
        </w:rPr>
        <w:t>en especial</w:t>
      </w:r>
      <w:r w:rsidRPr="00E56E62">
        <w:rPr>
          <w:rFonts w:ascii="Times New Roman" w:hAnsi="Times New Roman" w:cs="Times New Roman"/>
          <w:sz w:val="24"/>
          <w:szCs w:val="24"/>
          <w:lang w:val="es-ES"/>
        </w:rPr>
        <w:t xml:space="preserve"> en la </w:t>
      </w:r>
      <w:r w:rsidR="00B1485F" w:rsidRPr="00E56E62">
        <w:rPr>
          <w:rFonts w:ascii="Times New Roman" w:hAnsi="Times New Roman" w:cs="Times New Roman"/>
          <w:sz w:val="24"/>
          <w:szCs w:val="24"/>
          <w:lang w:val="es-ES"/>
        </w:rPr>
        <w:t xml:space="preserve">región amazónica de Madre de Dios y en la región </w:t>
      </w:r>
      <w:r w:rsidR="00EB00C0" w:rsidRPr="00E56E62">
        <w:rPr>
          <w:rFonts w:ascii="Times New Roman" w:hAnsi="Times New Roman" w:cs="Times New Roman"/>
          <w:sz w:val="24"/>
          <w:szCs w:val="24"/>
          <w:lang w:val="es-ES"/>
        </w:rPr>
        <w:t>alto</w:t>
      </w:r>
      <w:r w:rsidR="00B1485F" w:rsidRPr="00E56E62">
        <w:rPr>
          <w:rFonts w:ascii="Times New Roman" w:hAnsi="Times New Roman" w:cs="Times New Roman"/>
          <w:sz w:val="24"/>
          <w:szCs w:val="24"/>
          <w:lang w:val="es-ES"/>
        </w:rPr>
        <w:t>andina de La Libertad, concretamente en la provincia de Pataz</w:t>
      </w:r>
      <w:r w:rsidRPr="00E56E62">
        <w:rPr>
          <w:rFonts w:ascii="Times New Roman" w:hAnsi="Times New Roman" w:cs="Times New Roman"/>
          <w:sz w:val="24"/>
          <w:szCs w:val="24"/>
          <w:lang w:val="es-ES"/>
        </w:rPr>
        <w:t>. En el año 2022 solo en el departamento de Madre de Dios se identificó un aproximado de 1</w:t>
      </w:r>
      <w:r w:rsidR="00EB30A1" w:rsidRPr="00E56E62">
        <w:rPr>
          <w:rFonts w:ascii="Times New Roman" w:hAnsi="Times New Roman" w:cs="Times New Roman"/>
          <w:sz w:val="24"/>
          <w:szCs w:val="24"/>
          <w:lang w:val="es-ES"/>
        </w:rPr>
        <w:t>,</w:t>
      </w:r>
      <w:r w:rsidRPr="00E56E62">
        <w:rPr>
          <w:rFonts w:ascii="Times New Roman" w:hAnsi="Times New Roman" w:cs="Times New Roman"/>
          <w:sz w:val="24"/>
          <w:szCs w:val="24"/>
          <w:lang w:val="es-ES"/>
        </w:rPr>
        <w:t>088 operaciones de minería ilegal</w:t>
      </w:r>
      <w:r w:rsidR="0066762B" w:rsidRPr="00E56E62">
        <w:rPr>
          <w:rFonts w:ascii="Times New Roman" w:hAnsi="Times New Roman" w:cs="Times New Roman"/>
          <w:sz w:val="24"/>
          <w:szCs w:val="24"/>
          <w:lang w:val="es-ES"/>
        </w:rPr>
        <w:t xml:space="preserve"> de oro</w:t>
      </w:r>
      <w:r w:rsidR="00EB30A1" w:rsidRPr="00E56E62">
        <w:rPr>
          <w:rFonts w:ascii="Times New Roman" w:hAnsi="Times New Roman" w:cs="Times New Roman"/>
          <w:sz w:val="24"/>
          <w:szCs w:val="24"/>
          <w:lang w:val="es-ES"/>
        </w:rPr>
        <w:t>, de las cuales un 45.8% afectaban comunidades indígenas y un 32.9% afectaban cuerpos de agua</w:t>
      </w:r>
      <w:r w:rsidRPr="00E56E62">
        <w:rPr>
          <w:rFonts w:ascii="Times New Roman" w:hAnsi="Times New Roman" w:cs="Times New Roman"/>
          <w:sz w:val="24"/>
          <w:szCs w:val="24"/>
          <w:lang w:val="es-ES"/>
        </w:rPr>
        <w:t xml:space="preserve"> (DPLF, 2024, p. 16).</w:t>
      </w:r>
      <w:r w:rsidR="00F570BB" w:rsidRPr="00E56E62">
        <w:rPr>
          <w:rFonts w:ascii="Times New Roman" w:hAnsi="Times New Roman" w:cs="Times New Roman"/>
          <w:sz w:val="24"/>
          <w:szCs w:val="24"/>
          <w:lang w:val="es-ES"/>
        </w:rPr>
        <w:t xml:space="preserve"> Como sostienen analistas de las economías ilegales en el Perú, “la corrupción es uno de los elementos que influye en buena parte del conjunto de las transacciones ilegales en todos los procesos y cadenas productivas asociadas a las economías criminales.”</w:t>
      </w:r>
      <w:r w:rsidR="00F329FC" w:rsidRPr="00E56E62">
        <w:rPr>
          <w:rFonts w:ascii="Times New Roman" w:hAnsi="Times New Roman" w:cs="Times New Roman"/>
          <w:sz w:val="24"/>
          <w:szCs w:val="24"/>
          <w:lang w:val="es-ES"/>
        </w:rPr>
        <w:t xml:space="preserve"> (Valdés, Basombrío, Vera, 202</w:t>
      </w:r>
      <w:r w:rsidR="003D651A">
        <w:rPr>
          <w:rFonts w:ascii="Times New Roman" w:hAnsi="Times New Roman" w:cs="Times New Roman"/>
          <w:sz w:val="24"/>
          <w:szCs w:val="24"/>
          <w:lang w:val="es-ES"/>
        </w:rPr>
        <w:t>3</w:t>
      </w:r>
      <w:r w:rsidR="00F329FC" w:rsidRPr="00E56E62">
        <w:rPr>
          <w:rFonts w:ascii="Times New Roman" w:hAnsi="Times New Roman" w:cs="Times New Roman"/>
          <w:sz w:val="24"/>
          <w:szCs w:val="24"/>
          <w:lang w:val="es-ES"/>
        </w:rPr>
        <w:t>, p. 3).</w:t>
      </w:r>
    </w:p>
    <w:p w14:paraId="5F677F50" w14:textId="77777777" w:rsidR="00783AF0" w:rsidRPr="00E56E62" w:rsidRDefault="00783AF0" w:rsidP="00E56E62">
      <w:pPr>
        <w:pStyle w:val="ListParagraph"/>
        <w:spacing w:line="240" w:lineRule="auto"/>
        <w:ind w:left="360"/>
        <w:jc w:val="both"/>
        <w:rPr>
          <w:rFonts w:ascii="Times New Roman" w:hAnsi="Times New Roman" w:cs="Times New Roman"/>
          <w:sz w:val="24"/>
          <w:szCs w:val="24"/>
          <w:lang w:val="es-ES"/>
        </w:rPr>
      </w:pPr>
    </w:p>
    <w:p w14:paraId="2BB056E5" w14:textId="6DD0A02A" w:rsidR="004B74EA" w:rsidRPr="00E56E62" w:rsidRDefault="001130A9"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Según investigaciones periodísticas, </w:t>
      </w:r>
      <w:r w:rsidR="003169A3" w:rsidRPr="00E56E62">
        <w:rPr>
          <w:rFonts w:ascii="Times New Roman" w:hAnsi="Times New Roman" w:cs="Times New Roman"/>
          <w:sz w:val="24"/>
          <w:szCs w:val="24"/>
          <w:lang w:val="es-ES"/>
        </w:rPr>
        <w:t xml:space="preserve">grupos de delincuencia organizada de </w:t>
      </w:r>
      <w:r w:rsidRPr="00E56E62">
        <w:rPr>
          <w:rFonts w:ascii="Times New Roman" w:hAnsi="Times New Roman" w:cs="Times New Roman"/>
          <w:sz w:val="24"/>
          <w:szCs w:val="24"/>
          <w:lang w:val="es-ES"/>
        </w:rPr>
        <w:t xml:space="preserve">Brasil </w:t>
      </w:r>
      <w:r w:rsidR="0065530A" w:rsidRPr="00E56E62">
        <w:rPr>
          <w:rFonts w:ascii="Times New Roman" w:hAnsi="Times New Roman" w:cs="Times New Roman"/>
          <w:sz w:val="24"/>
          <w:szCs w:val="24"/>
          <w:lang w:val="es-ES"/>
        </w:rPr>
        <w:t xml:space="preserve">como el Comando </w:t>
      </w:r>
      <w:proofErr w:type="spellStart"/>
      <w:r w:rsidR="0065530A" w:rsidRPr="00E56E62">
        <w:rPr>
          <w:rFonts w:ascii="Times New Roman" w:hAnsi="Times New Roman" w:cs="Times New Roman"/>
          <w:sz w:val="24"/>
          <w:szCs w:val="24"/>
          <w:lang w:val="es-ES"/>
        </w:rPr>
        <w:t>Vermelho</w:t>
      </w:r>
      <w:proofErr w:type="spellEnd"/>
      <w:r w:rsidR="0065530A" w:rsidRPr="00E56E62">
        <w:rPr>
          <w:rStyle w:val="FootnoteReference"/>
          <w:rFonts w:ascii="Times New Roman" w:hAnsi="Times New Roman" w:cs="Times New Roman"/>
          <w:sz w:val="24"/>
          <w:szCs w:val="24"/>
          <w:lang w:val="es-ES"/>
        </w:rPr>
        <w:footnoteReference w:id="11"/>
      </w:r>
      <w:r w:rsidR="0065530A"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operan el negocio de la minería ile</w:t>
      </w:r>
      <w:r w:rsidR="003169A3" w:rsidRPr="00E56E62">
        <w:rPr>
          <w:rFonts w:ascii="Times New Roman" w:hAnsi="Times New Roman" w:cs="Times New Roman"/>
          <w:sz w:val="24"/>
          <w:szCs w:val="24"/>
          <w:lang w:val="es-ES"/>
        </w:rPr>
        <w:t xml:space="preserve">gal en </w:t>
      </w:r>
      <w:r w:rsidR="0057216F" w:rsidRPr="00E56E62">
        <w:rPr>
          <w:rFonts w:ascii="Times New Roman" w:hAnsi="Times New Roman" w:cs="Times New Roman"/>
          <w:sz w:val="24"/>
          <w:szCs w:val="24"/>
          <w:lang w:val="es-ES"/>
        </w:rPr>
        <w:t xml:space="preserve">los departamentos de </w:t>
      </w:r>
      <w:r w:rsidRPr="00E56E62">
        <w:rPr>
          <w:rFonts w:ascii="Times New Roman" w:hAnsi="Times New Roman" w:cs="Times New Roman"/>
          <w:sz w:val="24"/>
          <w:szCs w:val="24"/>
          <w:lang w:val="es-ES"/>
        </w:rPr>
        <w:t>Loreto, Ucayali y Madre de Dios</w:t>
      </w:r>
      <w:r w:rsidR="0066762B" w:rsidRPr="00E56E62">
        <w:rPr>
          <w:rFonts w:ascii="Times New Roman" w:hAnsi="Times New Roman" w:cs="Times New Roman"/>
          <w:sz w:val="24"/>
          <w:szCs w:val="24"/>
          <w:lang w:val="es-ES"/>
        </w:rPr>
        <w:t xml:space="preserve">; </w:t>
      </w:r>
      <w:r w:rsidR="003169A3" w:rsidRPr="00E56E62">
        <w:rPr>
          <w:rFonts w:ascii="Times New Roman" w:hAnsi="Times New Roman" w:cs="Times New Roman"/>
          <w:sz w:val="24"/>
          <w:szCs w:val="24"/>
          <w:lang w:val="es-ES"/>
        </w:rPr>
        <w:t xml:space="preserve">en la frontera con Colombia en el río Putumayo </w:t>
      </w:r>
      <w:r w:rsidRPr="00E56E62">
        <w:rPr>
          <w:rFonts w:ascii="Times New Roman" w:hAnsi="Times New Roman" w:cs="Times New Roman"/>
          <w:sz w:val="24"/>
          <w:szCs w:val="24"/>
          <w:lang w:val="es-ES"/>
        </w:rPr>
        <w:t>operarían grupos disidentes de la</w:t>
      </w:r>
      <w:r w:rsidR="003169A3"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 xml:space="preserve">guerrilla colombiana en el manejo </w:t>
      </w:r>
      <w:r w:rsidRPr="00E56E62">
        <w:rPr>
          <w:rFonts w:ascii="Times New Roman" w:hAnsi="Times New Roman" w:cs="Times New Roman"/>
          <w:sz w:val="24"/>
          <w:szCs w:val="24"/>
          <w:lang w:val="es-ES"/>
        </w:rPr>
        <w:lastRenderedPageBreak/>
        <w:t>del negocio de</w:t>
      </w:r>
      <w:r w:rsidR="003169A3"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narcotráfico y minería</w:t>
      </w:r>
      <w:r w:rsidR="003169A3" w:rsidRPr="00E56E62">
        <w:rPr>
          <w:rFonts w:ascii="Times New Roman" w:hAnsi="Times New Roman" w:cs="Times New Roman"/>
          <w:sz w:val="24"/>
          <w:szCs w:val="24"/>
          <w:lang w:val="es-ES"/>
        </w:rPr>
        <w:t xml:space="preserve"> ilegal (DPLF, 2024, p. 50).</w:t>
      </w:r>
      <w:r w:rsidR="004B74EA" w:rsidRPr="00E56E62">
        <w:rPr>
          <w:rFonts w:ascii="Times New Roman" w:hAnsi="Times New Roman" w:cs="Times New Roman"/>
          <w:sz w:val="24"/>
          <w:szCs w:val="24"/>
          <w:lang w:val="es-ES"/>
        </w:rPr>
        <w:t xml:space="preserve"> También se ha identificado que organizaciones criminales dedicadas al tráfico de drogas reinvierten el dinero obtenido en la minería ilegal de oro, al ser más redituable y facilitar el blanqueo de dinero (DPLF, 2024, p. 62).</w:t>
      </w:r>
    </w:p>
    <w:p w14:paraId="32B5EA87" w14:textId="46BF0CB2" w:rsidR="00783AF0" w:rsidRPr="00E56E62" w:rsidRDefault="00783AF0" w:rsidP="00E56E62">
      <w:pPr>
        <w:spacing w:line="240" w:lineRule="auto"/>
        <w:ind w:left="360"/>
        <w:jc w:val="both"/>
        <w:rPr>
          <w:rFonts w:ascii="Times New Roman" w:hAnsi="Times New Roman" w:cs="Times New Roman"/>
          <w:b/>
          <w:sz w:val="24"/>
          <w:szCs w:val="24"/>
          <w:lang w:val="es-ES_tradnl"/>
        </w:rPr>
      </w:pPr>
      <w:r w:rsidRPr="00E56E62">
        <w:rPr>
          <w:rFonts w:ascii="Times New Roman" w:hAnsi="Times New Roman" w:cs="Times New Roman"/>
          <w:b/>
          <w:sz w:val="24"/>
          <w:szCs w:val="24"/>
          <w:lang w:val="es-ES_tradnl"/>
        </w:rPr>
        <w:t>Crimen organizado y minería ilegal de oro</w:t>
      </w:r>
      <w:r w:rsidR="005952EE" w:rsidRPr="00E56E62">
        <w:rPr>
          <w:rFonts w:ascii="Times New Roman" w:hAnsi="Times New Roman" w:cs="Times New Roman"/>
          <w:b/>
          <w:sz w:val="24"/>
          <w:szCs w:val="24"/>
          <w:lang w:val="es-ES_tradnl"/>
        </w:rPr>
        <w:t xml:space="preserve">: el caso </w:t>
      </w:r>
      <w:r w:rsidRPr="00E56E62">
        <w:rPr>
          <w:rFonts w:ascii="Times New Roman" w:hAnsi="Times New Roman" w:cs="Times New Roman"/>
          <w:b/>
          <w:sz w:val="24"/>
          <w:szCs w:val="24"/>
          <w:lang w:val="es-ES_tradnl"/>
        </w:rPr>
        <w:t>de Pataz</w:t>
      </w:r>
    </w:p>
    <w:p w14:paraId="218A14D5" w14:textId="6DCE7522" w:rsidR="00EB00C0" w:rsidRPr="00E56E62" w:rsidRDefault="00EB00C0" w:rsidP="00E56E62">
      <w:pPr>
        <w:pStyle w:val="ListParagraph"/>
        <w:numPr>
          <w:ilvl w:val="0"/>
          <w:numId w:val="8"/>
        </w:numPr>
        <w:spacing w:line="240" w:lineRule="auto"/>
        <w:jc w:val="both"/>
        <w:rPr>
          <w:rFonts w:ascii="Times New Roman" w:hAnsi="Times New Roman" w:cs="Times New Roman"/>
          <w:sz w:val="24"/>
          <w:szCs w:val="24"/>
          <w:lang w:val="es-ES_tradnl"/>
        </w:rPr>
      </w:pPr>
      <w:r w:rsidRPr="00E56E62">
        <w:rPr>
          <w:rFonts w:ascii="Times New Roman" w:hAnsi="Times New Roman" w:cs="Times New Roman"/>
          <w:sz w:val="24"/>
          <w:szCs w:val="24"/>
          <w:lang w:val="es-ES_tradnl"/>
        </w:rPr>
        <w:t xml:space="preserve">En la provincia alto andina de Pataz, </w:t>
      </w:r>
      <w:r w:rsidR="00871CEE" w:rsidRPr="00E56E62">
        <w:rPr>
          <w:rFonts w:ascii="Times New Roman" w:hAnsi="Times New Roman" w:cs="Times New Roman"/>
          <w:sz w:val="24"/>
          <w:szCs w:val="24"/>
          <w:lang w:val="es-ES_tradnl"/>
        </w:rPr>
        <w:t>donde</w:t>
      </w:r>
      <w:r w:rsidR="004E40D5" w:rsidRPr="00E56E62">
        <w:rPr>
          <w:rFonts w:ascii="Times New Roman" w:hAnsi="Times New Roman" w:cs="Times New Roman"/>
          <w:sz w:val="24"/>
          <w:szCs w:val="24"/>
          <w:lang w:val="es-ES_tradnl"/>
        </w:rPr>
        <w:t xml:space="preserve"> operan vari</w:t>
      </w:r>
      <w:r w:rsidR="000E7C03" w:rsidRPr="00E56E62">
        <w:rPr>
          <w:rFonts w:ascii="Times New Roman" w:hAnsi="Times New Roman" w:cs="Times New Roman"/>
          <w:sz w:val="24"/>
          <w:szCs w:val="24"/>
          <w:lang w:val="es-ES_tradnl"/>
        </w:rPr>
        <w:t>a</w:t>
      </w:r>
      <w:r w:rsidR="004E40D5" w:rsidRPr="00E56E62">
        <w:rPr>
          <w:rFonts w:ascii="Times New Roman" w:hAnsi="Times New Roman" w:cs="Times New Roman"/>
          <w:sz w:val="24"/>
          <w:szCs w:val="24"/>
          <w:lang w:val="es-ES_tradnl"/>
        </w:rPr>
        <w:t>s empresas mineras formales</w:t>
      </w:r>
      <w:r w:rsidR="000E7C03" w:rsidRPr="00E56E62">
        <w:rPr>
          <w:rFonts w:ascii="Times New Roman" w:hAnsi="Times New Roman" w:cs="Times New Roman"/>
          <w:sz w:val="24"/>
          <w:szCs w:val="24"/>
          <w:lang w:val="es-ES_tradnl"/>
        </w:rPr>
        <w:t xml:space="preserve">, </w:t>
      </w:r>
      <w:r w:rsidRPr="00E56E62">
        <w:rPr>
          <w:rFonts w:ascii="Times New Roman" w:hAnsi="Times New Roman" w:cs="Times New Roman"/>
          <w:sz w:val="24"/>
          <w:szCs w:val="24"/>
          <w:lang w:val="es-ES_tradnl"/>
        </w:rPr>
        <w:t xml:space="preserve">hasta hace una década la minería artesanal se ejecutaba con pico, lampa y carretilla. Eso cambió drásticamente durante la pandemia </w:t>
      </w:r>
      <w:r w:rsidR="00B87D2A" w:rsidRPr="00E56E62">
        <w:rPr>
          <w:rFonts w:ascii="Times New Roman" w:hAnsi="Times New Roman" w:cs="Times New Roman"/>
          <w:sz w:val="24"/>
          <w:szCs w:val="24"/>
          <w:lang w:val="es-ES_tradnl"/>
        </w:rPr>
        <w:t xml:space="preserve">del </w:t>
      </w:r>
      <w:r w:rsidRPr="00E56E62">
        <w:rPr>
          <w:rFonts w:ascii="Times New Roman" w:hAnsi="Times New Roman" w:cs="Times New Roman"/>
          <w:sz w:val="24"/>
          <w:szCs w:val="24"/>
          <w:lang w:val="es-ES_tradnl"/>
        </w:rPr>
        <w:t xml:space="preserve">covid-19, cuando el precio del oro se disparó en el mercado internacional </w:t>
      </w:r>
      <w:r w:rsidR="00834332" w:rsidRPr="00E56E62">
        <w:rPr>
          <w:rFonts w:ascii="Times New Roman" w:hAnsi="Times New Roman" w:cs="Times New Roman"/>
          <w:sz w:val="24"/>
          <w:szCs w:val="24"/>
          <w:lang w:val="es-ES_tradnl"/>
        </w:rPr>
        <w:t xml:space="preserve">y </w:t>
      </w:r>
      <w:r w:rsidR="00871CEE" w:rsidRPr="00E56E62">
        <w:rPr>
          <w:rFonts w:ascii="Times New Roman" w:hAnsi="Times New Roman" w:cs="Times New Roman"/>
          <w:sz w:val="24"/>
          <w:szCs w:val="24"/>
          <w:lang w:val="es-ES_tradnl"/>
        </w:rPr>
        <w:t xml:space="preserve">la presencia del Estado </w:t>
      </w:r>
      <w:r w:rsidR="00834332" w:rsidRPr="00E56E62">
        <w:rPr>
          <w:rFonts w:ascii="Times New Roman" w:hAnsi="Times New Roman" w:cs="Times New Roman"/>
          <w:sz w:val="24"/>
          <w:szCs w:val="24"/>
          <w:lang w:val="es-ES_tradnl"/>
        </w:rPr>
        <w:t xml:space="preserve">disminuyó </w:t>
      </w:r>
      <w:r w:rsidR="00871CEE" w:rsidRPr="00E56E62">
        <w:rPr>
          <w:rFonts w:ascii="Times New Roman" w:hAnsi="Times New Roman" w:cs="Times New Roman"/>
          <w:sz w:val="24"/>
          <w:szCs w:val="24"/>
          <w:lang w:val="es-ES_tradnl"/>
        </w:rPr>
        <w:t xml:space="preserve">producto de la inmovilización social </w:t>
      </w:r>
      <w:r w:rsidR="00834332" w:rsidRPr="00E56E62">
        <w:rPr>
          <w:rFonts w:ascii="Times New Roman" w:hAnsi="Times New Roman" w:cs="Times New Roman"/>
          <w:sz w:val="24"/>
          <w:szCs w:val="24"/>
          <w:lang w:val="es-ES_tradnl"/>
        </w:rPr>
        <w:t>obligatoria. L</w:t>
      </w:r>
      <w:r w:rsidRPr="00E56E62">
        <w:rPr>
          <w:rFonts w:ascii="Times New Roman" w:hAnsi="Times New Roman" w:cs="Times New Roman"/>
          <w:sz w:val="24"/>
          <w:szCs w:val="24"/>
          <w:lang w:val="es-ES_tradnl"/>
        </w:rPr>
        <w:t xml:space="preserve">as carretillas fueron reemplazadas por maquinaria pesada, remolques, volquetes, grupos electrógenos, bombas de agua, etc. Cuando los volquetes con grandes cantidades de minerales extraídos ilegalmente empezaron a ser asaltados por delincuentes comunes en su recorrido hacia las plantas procesadoras ubicadas en Trujillo (norte del Perú) y Nasca (sur del Perú), los mineros ilegales buscaron protección y seguridad </w:t>
      </w:r>
      <w:r w:rsidR="00321818" w:rsidRPr="00E56E62">
        <w:rPr>
          <w:rFonts w:ascii="Times New Roman" w:hAnsi="Times New Roman" w:cs="Times New Roman"/>
          <w:sz w:val="24"/>
          <w:szCs w:val="24"/>
          <w:lang w:val="es-ES_tradnl"/>
        </w:rPr>
        <w:t>ofrecida por el crimen organizado</w:t>
      </w:r>
      <w:r w:rsidRPr="00E56E62">
        <w:rPr>
          <w:rFonts w:ascii="Times New Roman" w:hAnsi="Times New Roman" w:cs="Times New Roman"/>
          <w:sz w:val="24"/>
          <w:szCs w:val="24"/>
          <w:lang w:val="es-ES_tradnl"/>
        </w:rPr>
        <w:t xml:space="preserve">. </w:t>
      </w:r>
      <w:r w:rsidR="00D343B1" w:rsidRPr="00E56E62">
        <w:rPr>
          <w:rFonts w:ascii="Times New Roman" w:hAnsi="Times New Roman" w:cs="Times New Roman"/>
          <w:sz w:val="24"/>
          <w:szCs w:val="24"/>
          <w:lang w:val="es-ES_tradnl"/>
        </w:rPr>
        <w:t>Según información periodística, a</w:t>
      </w:r>
      <w:r w:rsidRPr="00E56E62">
        <w:rPr>
          <w:rFonts w:ascii="Times New Roman" w:hAnsi="Times New Roman" w:cs="Times New Roman"/>
          <w:sz w:val="24"/>
          <w:szCs w:val="24"/>
          <w:lang w:val="es-ES_tradnl"/>
        </w:rPr>
        <w:t xml:space="preserve">sí llegaron a la zona las bandas </w:t>
      </w:r>
      <w:r w:rsidR="00B03C45" w:rsidRPr="00E56E62">
        <w:rPr>
          <w:rFonts w:ascii="Times New Roman" w:hAnsi="Times New Roman" w:cs="Times New Roman"/>
          <w:sz w:val="24"/>
          <w:szCs w:val="24"/>
          <w:lang w:val="es-ES_tradnl"/>
        </w:rPr>
        <w:t xml:space="preserve">conocidas como </w:t>
      </w:r>
      <w:r w:rsidRPr="00E56E62">
        <w:rPr>
          <w:rFonts w:ascii="Times New Roman" w:hAnsi="Times New Roman" w:cs="Times New Roman"/>
          <w:sz w:val="24"/>
          <w:szCs w:val="24"/>
          <w:lang w:val="es-ES_tradnl"/>
        </w:rPr>
        <w:t xml:space="preserve">Los Pulpos, La Gran Familia y la trasnacional </w:t>
      </w:r>
      <w:r w:rsidR="00B03C45" w:rsidRPr="00E56E62">
        <w:rPr>
          <w:rFonts w:ascii="Times New Roman" w:hAnsi="Times New Roman" w:cs="Times New Roman"/>
          <w:sz w:val="24"/>
          <w:szCs w:val="24"/>
          <w:lang w:val="es-ES_tradnl"/>
        </w:rPr>
        <w:t>venezolana e</w:t>
      </w:r>
      <w:r w:rsidR="008B3A6A" w:rsidRPr="00E56E62">
        <w:rPr>
          <w:rFonts w:ascii="Times New Roman" w:hAnsi="Times New Roman" w:cs="Times New Roman"/>
          <w:sz w:val="24"/>
          <w:szCs w:val="24"/>
          <w:lang w:val="es-ES_tradnl"/>
        </w:rPr>
        <w:t>l</w:t>
      </w:r>
      <w:r w:rsidR="00B03C45" w:rsidRPr="00E56E62">
        <w:rPr>
          <w:rFonts w:ascii="Times New Roman" w:hAnsi="Times New Roman" w:cs="Times New Roman"/>
          <w:sz w:val="24"/>
          <w:szCs w:val="24"/>
          <w:lang w:val="es-ES_tradnl"/>
        </w:rPr>
        <w:t xml:space="preserve"> </w:t>
      </w:r>
      <w:r w:rsidRPr="00E56E62">
        <w:rPr>
          <w:rFonts w:ascii="Times New Roman" w:hAnsi="Times New Roman" w:cs="Times New Roman"/>
          <w:sz w:val="24"/>
          <w:szCs w:val="24"/>
          <w:lang w:val="es-ES_tradnl"/>
        </w:rPr>
        <w:t>Tren de Aragua.</w:t>
      </w:r>
      <w:r w:rsidR="00D343B1" w:rsidRPr="00E56E62">
        <w:rPr>
          <w:rStyle w:val="FootnoteReference"/>
          <w:rFonts w:ascii="Times New Roman" w:hAnsi="Times New Roman" w:cs="Times New Roman"/>
          <w:sz w:val="24"/>
          <w:szCs w:val="24"/>
          <w:lang w:val="es-ES_tradnl"/>
        </w:rPr>
        <w:footnoteReference w:id="12"/>
      </w:r>
    </w:p>
    <w:p w14:paraId="494DEFAB" w14:textId="77777777" w:rsidR="00B03C45" w:rsidRPr="00E56E62" w:rsidRDefault="00B03C45" w:rsidP="00E56E62">
      <w:pPr>
        <w:pStyle w:val="ListParagraph"/>
        <w:spacing w:line="240" w:lineRule="auto"/>
        <w:ind w:left="360"/>
        <w:jc w:val="both"/>
        <w:rPr>
          <w:rFonts w:ascii="Times New Roman" w:hAnsi="Times New Roman" w:cs="Times New Roman"/>
          <w:sz w:val="24"/>
          <w:szCs w:val="24"/>
          <w:lang w:val="es-ES_tradnl"/>
        </w:rPr>
      </w:pPr>
    </w:p>
    <w:p w14:paraId="74797E51" w14:textId="77777777" w:rsidR="0035087A" w:rsidRPr="00E56E62" w:rsidRDefault="00EB00C0" w:rsidP="00E56E62">
      <w:pPr>
        <w:pStyle w:val="ListParagraph"/>
        <w:numPr>
          <w:ilvl w:val="0"/>
          <w:numId w:val="8"/>
        </w:numPr>
        <w:spacing w:line="240" w:lineRule="auto"/>
        <w:jc w:val="both"/>
        <w:rPr>
          <w:rFonts w:ascii="Times New Roman" w:hAnsi="Times New Roman" w:cs="Times New Roman"/>
          <w:sz w:val="24"/>
          <w:szCs w:val="24"/>
          <w:lang w:val="es-ES_tradnl"/>
        </w:rPr>
      </w:pPr>
      <w:r w:rsidRPr="00E56E62">
        <w:rPr>
          <w:rFonts w:ascii="Times New Roman" w:hAnsi="Times New Roman" w:cs="Times New Roman"/>
          <w:sz w:val="24"/>
          <w:szCs w:val="24"/>
          <w:lang w:val="es-ES_tradnl"/>
        </w:rPr>
        <w:t>Entre fines de 2022 e inicios de 2023, est</w:t>
      </w:r>
      <w:r w:rsidR="00B03C45" w:rsidRPr="00E56E62">
        <w:rPr>
          <w:rFonts w:ascii="Times New Roman" w:hAnsi="Times New Roman" w:cs="Times New Roman"/>
          <w:sz w:val="24"/>
          <w:szCs w:val="24"/>
          <w:lang w:val="es-ES_tradnl"/>
        </w:rPr>
        <w:t xml:space="preserve">as bandas criminales </w:t>
      </w:r>
      <w:r w:rsidRPr="00E56E62">
        <w:rPr>
          <w:rFonts w:ascii="Times New Roman" w:hAnsi="Times New Roman" w:cs="Times New Roman"/>
          <w:sz w:val="24"/>
          <w:szCs w:val="24"/>
          <w:lang w:val="es-ES_tradnl"/>
        </w:rPr>
        <w:t>decidieron que más rentable que dar protección al minero ilegal</w:t>
      </w:r>
      <w:r w:rsidR="00664E62" w:rsidRPr="00E56E62">
        <w:rPr>
          <w:rFonts w:ascii="Times New Roman" w:hAnsi="Times New Roman" w:cs="Times New Roman"/>
          <w:sz w:val="24"/>
          <w:szCs w:val="24"/>
          <w:lang w:val="es-ES_tradnl"/>
        </w:rPr>
        <w:t>,</w:t>
      </w:r>
      <w:r w:rsidRPr="00E56E62">
        <w:rPr>
          <w:rFonts w:ascii="Times New Roman" w:hAnsi="Times New Roman" w:cs="Times New Roman"/>
          <w:sz w:val="24"/>
          <w:szCs w:val="24"/>
          <w:lang w:val="es-ES_tradnl"/>
        </w:rPr>
        <w:t xml:space="preserve"> era asociarse con él. Como reportó la Unidad de Investigación del diario El Comercio, el minero que se oponía a entrar al negocio en partes iguales “amanecía en el fondo del río”.</w:t>
      </w:r>
      <w:r w:rsidRPr="00E56E62">
        <w:rPr>
          <w:rFonts w:ascii="Times New Roman" w:hAnsi="Times New Roman" w:cs="Times New Roman"/>
          <w:sz w:val="24"/>
          <w:szCs w:val="24"/>
          <w:vertAlign w:val="superscript"/>
          <w:lang w:val="es-ES_tradnl"/>
        </w:rPr>
        <w:footnoteReference w:id="13"/>
      </w:r>
      <w:r w:rsidR="000C081C" w:rsidRPr="00E56E62">
        <w:rPr>
          <w:rFonts w:ascii="Times New Roman" w:hAnsi="Times New Roman" w:cs="Times New Roman"/>
          <w:sz w:val="24"/>
          <w:szCs w:val="24"/>
          <w:lang w:val="es-ES_tradnl"/>
        </w:rPr>
        <w:t xml:space="preserve"> </w:t>
      </w:r>
      <w:r w:rsidR="009C2F78" w:rsidRPr="00E56E62">
        <w:rPr>
          <w:rFonts w:ascii="Times New Roman" w:hAnsi="Times New Roman" w:cs="Times New Roman"/>
          <w:sz w:val="24"/>
          <w:szCs w:val="24"/>
          <w:lang w:val="es-ES"/>
        </w:rPr>
        <w:t>Estas bandas criminales que ahora controlan la minería ilegal en la zona alto andina de Pataz, no sólo atentan con</w:t>
      </w:r>
      <w:r w:rsidR="00D95B68" w:rsidRPr="00E56E62">
        <w:rPr>
          <w:rFonts w:ascii="Times New Roman" w:hAnsi="Times New Roman" w:cs="Times New Roman"/>
          <w:sz w:val="24"/>
          <w:szCs w:val="24"/>
          <w:lang w:val="es-ES"/>
        </w:rPr>
        <w:t>tra</w:t>
      </w:r>
      <w:r w:rsidR="009C2F78" w:rsidRPr="00E56E62">
        <w:rPr>
          <w:rFonts w:ascii="Times New Roman" w:hAnsi="Times New Roman" w:cs="Times New Roman"/>
          <w:sz w:val="24"/>
          <w:szCs w:val="24"/>
          <w:lang w:val="es-ES"/>
        </w:rPr>
        <w:t xml:space="preserve"> la población civil sino también contra las empresas </w:t>
      </w:r>
      <w:r w:rsidR="00CF7118" w:rsidRPr="00E56E62">
        <w:rPr>
          <w:rFonts w:ascii="Times New Roman" w:hAnsi="Times New Roman" w:cs="Times New Roman"/>
          <w:sz w:val="24"/>
          <w:szCs w:val="24"/>
          <w:lang w:val="es-ES"/>
        </w:rPr>
        <w:t>mineras formales y sus trabajadores.</w:t>
      </w:r>
    </w:p>
    <w:p w14:paraId="73EFDCF6" w14:textId="77777777" w:rsidR="0035087A" w:rsidRPr="00E56E62" w:rsidRDefault="0035087A" w:rsidP="00E56E62">
      <w:pPr>
        <w:pStyle w:val="ListParagraph"/>
        <w:spacing w:line="240" w:lineRule="auto"/>
        <w:rPr>
          <w:rFonts w:ascii="Times New Roman" w:hAnsi="Times New Roman" w:cs="Times New Roman"/>
          <w:sz w:val="24"/>
          <w:szCs w:val="24"/>
          <w:lang w:val="es-ES"/>
        </w:rPr>
      </w:pPr>
    </w:p>
    <w:p w14:paraId="71485323" w14:textId="1D2F591E" w:rsidR="00F039EF" w:rsidRPr="00E56E62" w:rsidRDefault="00E738B3" w:rsidP="00E56E62">
      <w:pPr>
        <w:pStyle w:val="ListParagraph"/>
        <w:numPr>
          <w:ilvl w:val="0"/>
          <w:numId w:val="8"/>
        </w:numPr>
        <w:spacing w:line="240" w:lineRule="auto"/>
        <w:jc w:val="both"/>
        <w:rPr>
          <w:rFonts w:ascii="Times New Roman" w:hAnsi="Times New Roman" w:cs="Times New Roman"/>
          <w:sz w:val="24"/>
          <w:szCs w:val="24"/>
          <w:lang w:val="es-ES_tradnl"/>
        </w:rPr>
      </w:pPr>
      <w:r w:rsidRPr="00E56E62">
        <w:rPr>
          <w:rFonts w:ascii="Times New Roman" w:hAnsi="Times New Roman" w:cs="Times New Roman"/>
          <w:sz w:val="24"/>
          <w:szCs w:val="24"/>
          <w:lang w:val="es-ES"/>
        </w:rPr>
        <w:t xml:space="preserve">Es el caso de la Compañía Poderosa, que desde el 2018 ha sido víctima de ataques violentos con armas de guerra y explosivos, lo que incluye la voladura de </w:t>
      </w:r>
      <w:r w:rsidR="00CF7118" w:rsidRPr="00E56E62">
        <w:rPr>
          <w:rFonts w:ascii="Times New Roman" w:hAnsi="Times New Roman" w:cs="Times New Roman"/>
          <w:sz w:val="24"/>
          <w:szCs w:val="24"/>
          <w:lang w:val="es-ES_tradnl"/>
        </w:rPr>
        <w:t>torres de alta tensión para interrumpir el fluido eléctrico</w:t>
      </w:r>
      <w:r w:rsidR="000C081C" w:rsidRPr="00E56E62">
        <w:rPr>
          <w:rFonts w:ascii="Times New Roman" w:hAnsi="Times New Roman" w:cs="Times New Roman"/>
          <w:sz w:val="24"/>
          <w:szCs w:val="24"/>
          <w:lang w:val="es-ES_tradnl"/>
        </w:rPr>
        <w:t xml:space="preserve"> y</w:t>
      </w:r>
      <w:r w:rsidR="00310B29" w:rsidRPr="00E56E62">
        <w:rPr>
          <w:rFonts w:ascii="Times New Roman" w:hAnsi="Times New Roman" w:cs="Times New Roman"/>
          <w:sz w:val="24"/>
          <w:szCs w:val="24"/>
          <w:lang w:val="es-ES_tradnl"/>
        </w:rPr>
        <w:t xml:space="preserve"> bloqueo de carreteras</w:t>
      </w:r>
      <w:r w:rsidR="00CF7118" w:rsidRPr="00E56E62">
        <w:rPr>
          <w:rFonts w:ascii="Times New Roman" w:hAnsi="Times New Roman" w:cs="Times New Roman"/>
          <w:sz w:val="24"/>
          <w:szCs w:val="24"/>
          <w:lang w:val="es-ES_tradnl"/>
        </w:rPr>
        <w:t>.</w:t>
      </w:r>
      <w:r w:rsidR="004A6136" w:rsidRPr="00E56E62">
        <w:rPr>
          <w:rStyle w:val="FootnoteReference"/>
          <w:rFonts w:ascii="Times New Roman" w:hAnsi="Times New Roman" w:cs="Times New Roman"/>
          <w:sz w:val="24"/>
          <w:szCs w:val="24"/>
          <w:lang w:val="es-ES_tradnl"/>
        </w:rPr>
        <w:footnoteReference w:id="14"/>
      </w:r>
      <w:r w:rsidR="008D080E" w:rsidRPr="00E56E62">
        <w:rPr>
          <w:rFonts w:ascii="Times New Roman" w:hAnsi="Times New Roman" w:cs="Times New Roman"/>
          <w:sz w:val="24"/>
          <w:szCs w:val="24"/>
          <w:lang w:val="es-ES_tradnl"/>
        </w:rPr>
        <w:t xml:space="preserve"> Debido a estos ataques, la compañía ha </w:t>
      </w:r>
      <w:r w:rsidR="00922386" w:rsidRPr="00E56E62">
        <w:rPr>
          <w:rFonts w:ascii="Times New Roman" w:hAnsi="Times New Roman" w:cs="Times New Roman"/>
          <w:sz w:val="24"/>
          <w:szCs w:val="24"/>
          <w:lang w:val="es-ES_tradnl"/>
        </w:rPr>
        <w:t xml:space="preserve">tenido que </w:t>
      </w:r>
      <w:r w:rsidR="003A6682" w:rsidRPr="00E56E62">
        <w:rPr>
          <w:rFonts w:ascii="Times New Roman" w:hAnsi="Times New Roman" w:cs="Times New Roman"/>
          <w:sz w:val="24"/>
          <w:szCs w:val="24"/>
          <w:lang w:val="es-ES_tradnl"/>
        </w:rPr>
        <w:t>organiza</w:t>
      </w:r>
      <w:r w:rsidR="00922386" w:rsidRPr="00E56E62">
        <w:rPr>
          <w:rFonts w:ascii="Times New Roman" w:hAnsi="Times New Roman" w:cs="Times New Roman"/>
          <w:sz w:val="24"/>
          <w:szCs w:val="24"/>
          <w:lang w:val="es-ES_tradnl"/>
        </w:rPr>
        <w:t>r</w:t>
      </w:r>
      <w:r w:rsidR="003A6682" w:rsidRPr="00E56E62">
        <w:rPr>
          <w:rFonts w:ascii="Times New Roman" w:hAnsi="Times New Roman" w:cs="Times New Roman"/>
          <w:sz w:val="24"/>
          <w:szCs w:val="24"/>
          <w:lang w:val="es-ES_tradnl"/>
        </w:rPr>
        <w:t xml:space="preserve"> un equipo de seguridad privado de aproximadamente 300 </w:t>
      </w:r>
      <w:r w:rsidR="00922386" w:rsidRPr="00E56E62">
        <w:rPr>
          <w:rFonts w:ascii="Times New Roman" w:hAnsi="Times New Roman" w:cs="Times New Roman"/>
          <w:sz w:val="24"/>
          <w:szCs w:val="24"/>
          <w:lang w:val="es-ES_tradnl"/>
        </w:rPr>
        <w:t>personas</w:t>
      </w:r>
      <w:r w:rsidR="003A6682" w:rsidRPr="00E56E62">
        <w:rPr>
          <w:rFonts w:ascii="Times New Roman" w:hAnsi="Times New Roman" w:cs="Times New Roman"/>
          <w:sz w:val="24"/>
          <w:szCs w:val="24"/>
          <w:lang w:val="es-ES_tradnl"/>
        </w:rPr>
        <w:t>, a los que se suman más de 100 policías destacados en la zona</w:t>
      </w:r>
      <w:r w:rsidR="00834332" w:rsidRPr="00E56E62">
        <w:rPr>
          <w:rFonts w:ascii="Times New Roman" w:hAnsi="Times New Roman" w:cs="Times New Roman"/>
          <w:sz w:val="24"/>
          <w:szCs w:val="24"/>
          <w:lang w:val="es-ES_tradnl"/>
        </w:rPr>
        <w:t xml:space="preserve">. </w:t>
      </w:r>
      <w:r w:rsidR="00922386" w:rsidRPr="00E56E62">
        <w:rPr>
          <w:rFonts w:ascii="Times New Roman" w:hAnsi="Times New Roman" w:cs="Times New Roman"/>
          <w:sz w:val="24"/>
          <w:szCs w:val="24"/>
          <w:lang w:val="es-ES_tradnl"/>
        </w:rPr>
        <w:t>S</w:t>
      </w:r>
      <w:r w:rsidR="00834332" w:rsidRPr="00E56E62">
        <w:rPr>
          <w:rFonts w:ascii="Times New Roman" w:hAnsi="Times New Roman" w:cs="Times New Roman"/>
          <w:sz w:val="24"/>
          <w:szCs w:val="24"/>
          <w:lang w:val="es-ES_tradnl"/>
        </w:rPr>
        <w:t>in embargo</w:t>
      </w:r>
      <w:r w:rsidR="003A6682" w:rsidRPr="00E56E62">
        <w:rPr>
          <w:rFonts w:ascii="Times New Roman" w:hAnsi="Times New Roman" w:cs="Times New Roman"/>
          <w:sz w:val="24"/>
          <w:szCs w:val="24"/>
          <w:lang w:val="es-ES_tradnl"/>
        </w:rPr>
        <w:t xml:space="preserve">, </w:t>
      </w:r>
      <w:r w:rsidR="00922386" w:rsidRPr="00E56E62">
        <w:rPr>
          <w:rFonts w:ascii="Times New Roman" w:hAnsi="Times New Roman" w:cs="Times New Roman"/>
          <w:sz w:val="24"/>
          <w:szCs w:val="24"/>
          <w:lang w:val="es-ES_tradnl"/>
        </w:rPr>
        <w:t xml:space="preserve">esto </w:t>
      </w:r>
      <w:r w:rsidR="003A6682" w:rsidRPr="00E56E62">
        <w:rPr>
          <w:rFonts w:ascii="Times New Roman" w:hAnsi="Times New Roman" w:cs="Times New Roman"/>
          <w:sz w:val="24"/>
          <w:szCs w:val="24"/>
          <w:lang w:val="es-ES_tradnl"/>
        </w:rPr>
        <w:t xml:space="preserve">no ha impedido </w:t>
      </w:r>
      <w:r w:rsidR="00922386" w:rsidRPr="00E56E62">
        <w:rPr>
          <w:rFonts w:ascii="Times New Roman" w:hAnsi="Times New Roman" w:cs="Times New Roman"/>
          <w:sz w:val="24"/>
          <w:szCs w:val="24"/>
          <w:lang w:val="es-ES_tradnl"/>
        </w:rPr>
        <w:t xml:space="preserve">violentos </w:t>
      </w:r>
      <w:r w:rsidR="003A6682" w:rsidRPr="00E56E62">
        <w:rPr>
          <w:rFonts w:ascii="Times New Roman" w:hAnsi="Times New Roman" w:cs="Times New Roman"/>
          <w:sz w:val="24"/>
          <w:szCs w:val="24"/>
          <w:lang w:val="es-ES_tradnl"/>
        </w:rPr>
        <w:t>ataques en su contra</w:t>
      </w:r>
      <w:r w:rsidR="00A31B06" w:rsidRPr="00E56E62">
        <w:rPr>
          <w:rFonts w:ascii="Times New Roman" w:hAnsi="Times New Roman" w:cs="Times New Roman"/>
          <w:sz w:val="24"/>
          <w:szCs w:val="24"/>
          <w:lang w:val="es-ES_tradnl"/>
        </w:rPr>
        <w:t xml:space="preserve"> </w:t>
      </w:r>
      <w:r w:rsidR="0035087A" w:rsidRPr="00E56E62">
        <w:rPr>
          <w:rFonts w:ascii="Times New Roman" w:hAnsi="Times New Roman" w:cs="Times New Roman"/>
          <w:sz w:val="24"/>
          <w:szCs w:val="24"/>
          <w:lang w:val="es-ES_tradnl"/>
        </w:rPr>
        <w:t>por parte de mineros ilegales</w:t>
      </w:r>
      <w:r w:rsidR="00A31B06" w:rsidRPr="00E56E62">
        <w:rPr>
          <w:rFonts w:ascii="Times New Roman" w:hAnsi="Times New Roman" w:cs="Times New Roman"/>
          <w:sz w:val="24"/>
          <w:szCs w:val="24"/>
          <w:lang w:val="es-ES_tradnl"/>
        </w:rPr>
        <w:t>.</w:t>
      </w:r>
      <w:r w:rsidR="00866922" w:rsidRPr="00E56E62">
        <w:rPr>
          <w:rFonts w:ascii="Times New Roman" w:hAnsi="Times New Roman" w:cs="Times New Roman"/>
          <w:sz w:val="24"/>
          <w:szCs w:val="24"/>
          <w:lang w:val="es-ES_tradnl"/>
        </w:rPr>
        <w:t xml:space="preserve"> </w:t>
      </w:r>
      <w:r w:rsidR="0004478A" w:rsidRPr="00E56E62">
        <w:rPr>
          <w:rFonts w:ascii="Times New Roman" w:hAnsi="Times New Roman" w:cs="Times New Roman"/>
          <w:sz w:val="24"/>
          <w:szCs w:val="24"/>
          <w:lang w:val="es-ES_tradnl"/>
        </w:rPr>
        <w:t xml:space="preserve">Esta empresa calcula que en los últimos cuatro años la minería </w:t>
      </w:r>
      <w:r w:rsidR="000C081C" w:rsidRPr="00E56E62">
        <w:rPr>
          <w:rFonts w:ascii="Times New Roman" w:hAnsi="Times New Roman" w:cs="Times New Roman"/>
          <w:sz w:val="24"/>
          <w:szCs w:val="24"/>
          <w:lang w:val="es-ES_tradnl"/>
        </w:rPr>
        <w:t>i</w:t>
      </w:r>
      <w:r w:rsidR="0004478A" w:rsidRPr="00E56E62">
        <w:rPr>
          <w:rFonts w:ascii="Times New Roman" w:hAnsi="Times New Roman" w:cs="Times New Roman"/>
          <w:sz w:val="24"/>
          <w:szCs w:val="24"/>
          <w:lang w:val="es-ES_tradnl"/>
        </w:rPr>
        <w:t>legal de oro ha sacado de Pataz alrededor de 674,160 toneladas de mineral por un valor de US$ 3,553 millones de dólares americanos.</w:t>
      </w:r>
      <w:r w:rsidR="0004478A" w:rsidRPr="00E56E62">
        <w:rPr>
          <w:rFonts w:ascii="Times New Roman" w:hAnsi="Times New Roman" w:cs="Times New Roman"/>
          <w:sz w:val="24"/>
          <w:szCs w:val="24"/>
          <w:vertAlign w:val="superscript"/>
          <w:lang w:val="es-ES_tradnl"/>
        </w:rPr>
        <w:footnoteReference w:id="15"/>
      </w:r>
      <w:r w:rsidR="0004478A" w:rsidRPr="00E56E62">
        <w:rPr>
          <w:rFonts w:ascii="Times New Roman" w:hAnsi="Times New Roman" w:cs="Times New Roman"/>
          <w:sz w:val="24"/>
          <w:szCs w:val="24"/>
          <w:lang w:val="es-ES_tradnl"/>
        </w:rPr>
        <w:t xml:space="preserve"> </w:t>
      </w:r>
      <w:r w:rsidR="0002017E" w:rsidRPr="00E56E62">
        <w:rPr>
          <w:rFonts w:ascii="Times New Roman" w:hAnsi="Times New Roman" w:cs="Times New Roman"/>
          <w:sz w:val="24"/>
          <w:szCs w:val="24"/>
          <w:lang w:val="es-ES_tradnl"/>
        </w:rPr>
        <w:t xml:space="preserve">Según información </w:t>
      </w:r>
      <w:r w:rsidR="0002017E" w:rsidRPr="00E56E62">
        <w:rPr>
          <w:rFonts w:ascii="Times New Roman" w:hAnsi="Times New Roman" w:cs="Times New Roman"/>
          <w:sz w:val="24"/>
          <w:szCs w:val="24"/>
          <w:lang w:val="es-ES_tradnl"/>
        </w:rPr>
        <w:lastRenderedPageBreak/>
        <w:t>periodística, e</w:t>
      </w:r>
      <w:r w:rsidR="0004478A" w:rsidRPr="00E56E62">
        <w:rPr>
          <w:rFonts w:ascii="Times New Roman" w:hAnsi="Times New Roman" w:cs="Times New Roman"/>
          <w:sz w:val="24"/>
          <w:szCs w:val="24"/>
          <w:lang w:val="es-ES_tradnl"/>
        </w:rPr>
        <w:t>ntre los mineros ilegales que se reparten estas</w:t>
      </w:r>
      <w:r w:rsidR="00495766" w:rsidRPr="00E56E62">
        <w:rPr>
          <w:rFonts w:ascii="Times New Roman" w:hAnsi="Times New Roman" w:cs="Times New Roman"/>
          <w:sz w:val="24"/>
          <w:szCs w:val="24"/>
          <w:lang w:val="es-ES_tradnl"/>
        </w:rPr>
        <w:t xml:space="preserve"> </w:t>
      </w:r>
      <w:r w:rsidR="0004478A" w:rsidRPr="00E56E62">
        <w:rPr>
          <w:rFonts w:ascii="Times New Roman" w:hAnsi="Times New Roman" w:cs="Times New Roman"/>
          <w:sz w:val="24"/>
          <w:szCs w:val="24"/>
          <w:lang w:val="es-ES_tradnl"/>
        </w:rPr>
        <w:t>ganancias est</w:t>
      </w:r>
      <w:r w:rsidR="0002017E" w:rsidRPr="00E56E62">
        <w:rPr>
          <w:rFonts w:ascii="Times New Roman" w:hAnsi="Times New Roman" w:cs="Times New Roman"/>
          <w:sz w:val="24"/>
          <w:szCs w:val="24"/>
          <w:lang w:val="es-ES_tradnl"/>
        </w:rPr>
        <w:t>arían</w:t>
      </w:r>
      <w:r w:rsidR="0004478A" w:rsidRPr="00E56E62">
        <w:rPr>
          <w:rFonts w:ascii="Times New Roman" w:hAnsi="Times New Roman" w:cs="Times New Roman"/>
          <w:sz w:val="24"/>
          <w:szCs w:val="24"/>
          <w:lang w:val="es-ES_tradnl"/>
        </w:rPr>
        <w:t xml:space="preserve"> familiares del alcalde distrital</w:t>
      </w:r>
      <w:r w:rsidR="00310B29" w:rsidRPr="00E56E62">
        <w:rPr>
          <w:rFonts w:ascii="Times New Roman" w:hAnsi="Times New Roman" w:cs="Times New Roman"/>
          <w:sz w:val="24"/>
          <w:szCs w:val="24"/>
          <w:lang w:val="es-ES_tradnl"/>
        </w:rPr>
        <w:t xml:space="preserve"> de Pataz</w:t>
      </w:r>
      <w:r w:rsidR="0004478A" w:rsidRPr="00E56E62">
        <w:rPr>
          <w:rFonts w:ascii="Times New Roman" w:hAnsi="Times New Roman" w:cs="Times New Roman"/>
          <w:sz w:val="24"/>
          <w:szCs w:val="24"/>
          <w:lang w:val="es-ES_tradnl"/>
        </w:rPr>
        <w:t>.</w:t>
      </w:r>
      <w:r w:rsidR="0004478A" w:rsidRPr="00E56E62">
        <w:rPr>
          <w:rFonts w:ascii="Times New Roman" w:hAnsi="Times New Roman" w:cs="Times New Roman"/>
          <w:sz w:val="24"/>
          <w:szCs w:val="24"/>
          <w:vertAlign w:val="superscript"/>
          <w:lang w:val="es-ES_tradnl"/>
        </w:rPr>
        <w:footnoteReference w:id="16"/>
      </w:r>
    </w:p>
    <w:p w14:paraId="5B760F6A" w14:textId="77777777" w:rsidR="00A871B9" w:rsidRPr="00E56E62" w:rsidRDefault="00A871B9" w:rsidP="00E56E62">
      <w:pPr>
        <w:pStyle w:val="ListParagraph"/>
        <w:spacing w:line="240" w:lineRule="auto"/>
        <w:ind w:left="360"/>
        <w:jc w:val="both"/>
        <w:rPr>
          <w:rFonts w:ascii="Times New Roman" w:hAnsi="Times New Roman" w:cs="Times New Roman"/>
          <w:sz w:val="24"/>
          <w:szCs w:val="24"/>
          <w:lang w:val="es-ES_tradnl"/>
        </w:rPr>
      </w:pPr>
    </w:p>
    <w:p w14:paraId="41AF2FA9" w14:textId="35247543" w:rsidR="00DE4C7F" w:rsidRPr="00DE4C7F" w:rsidRDefault="00E14B54" w:rsidP="00DE4C7F">
      <w:pPr>
        <w:pStyle w:val="ListParagraph"/>
        <w:numPr>
          <w:ilvl w:val="0"/>
          <w:numId w:val="8"/>
        </w:numPr>
        <w:spacing w:line="240" w:lineRule="auto"/>
        <w:jc w:val="both"/>
        <w:rPr>
          <w:rFonts w:ascii="Times New Roman" w:hAnsi="Times New Roman" w:cs="Times New Roman"/>
          <w:sz w:val="24"/>
          <w:szCs w:val="24"/>
          <w:lang w:val="es-ES_tradnl"/>
        </w:rPr>
      </w:pPr>
      <w:r w:rsidRPr="00E56E62">
        <w:rPr>
          <w:rFonts w:ascii="Times New Roman" w:hAnsi="Times New Roman" w:cs="Times New Roman"/>
          <w:sz w:val="24"/>
          <w:szCs w:val="24"/>
          <w:lang w:val="es-ES_tradnl"/>
        </w:rPr>
        <w:t>En octubre de</w:t>
      </w:r>
      <w:r w:rsidR="00866922" w:rsidRPr="00E56E62">
        <w:rPr>
          <w:rFonts w:ascii="Times New Roman" w:hAnsi="Times New Roman" w:cs="Times New Roman"/>
          <w:sz w:val="24"/>
          <w:szCs w:val="24"/>
          <w:lang w:val="es-ES_tradnl"/>
        </w:rPr>
        <w:t>l</w:t>
      </w:r>
      <w:r w:rsidRPr="00E56E62">
        <w:rPr>
          <w:rFonts w:ascii="Times New Roman" w:hAnsi="Times New Roman" w:cs="Times New Roman"/>
          <w:sz w:val="24"/>
          <w:szCs w:val="24"/>
          <w:lang w:val="es-ES_tradnl"/>
        </w:rPr>
        <w:t xml:space="preserve"> 2024, un operativo de la Dirección de Operaciones Especiales (</w:t>
      </w:r>
      <w:proofErr w:type="spellStart"/>
      <w:r w:rsidRPr="00E56E62">
        <w:rPr>
          <w:rFonts w:ascii="Times New Roman" w:hAnsi="Times New Roman" w:cs="Times New Roman"/>
          <w:sz w:val="24"/>
          <w:szCs w:val="24"/>
          <w:lang w:val="es-ES_tradnl"/>
        </w:rPr>
        <w:t>Dinoes</w:t>
      </w:r>
      <w:proofErr w:type="spellEnd"/>
      <w:r w:rsidRPr="00E56E62">
        <w:rPr>
          <w:rFonts w:ascii="Times New Roman" w:hAnsi="Times New Roman" w:cs="Times New Roman"/>
          <w:sz w:val="24"/>
          <w:szCs w:val="24"/>
          <w:lang w:val="es-ES_tradnl"/>
        </w:rPr>
        <w:t>) de la Policía Nacional del Perú (PNP) descubrió una fosa común con al menos 13 cuerpos mutilados y en descomposición.</w:t>
      </w:r>
      <w:r w:rsidRPr="00E56E62">
        <w:rPr>
          <w:rFonts w:ascii="Times New Roman" w:hAnsi="Times New Roman" w:cs="Times New Roman"/>
          <w:sz w:val="24"/>
          <w:szCs w:val="24"/>
          <w:vertAlign w:val="superscript"/>
          <w:lang w:val="es-ES_tradnl"/>
        </w:rPr>
        <w:footnoteReference w:id="17"/>
      </w:r>
      <w:r w:rsidRPr="00E56E62">
        <w:rPr>
          <w:rFonts w:ascii="Times New Roman" w:hAnsi="Times New Roman" w:cs="Times New Roman"/>
          <w:sz w:val="24"/>
          <w:szCs w:val="24"/>
          <w:lang w:val="es-ES_tradnl"/>
        </w:rPr>
        <w:t xml:space="preserve"> </w:t>
      </w:r>
      <w:r w:rsidR="00193022" w:rsidRPr="00E56E62">
        <w:rPr>
          <w:rFonts w:ascii="Times New Roman" w:hAnsi="Times New Roman" w:cs="Times New Roman"/>
          <w:sz w:val="24"/>
          <w:szCs w:val="24"/>
          <w:lang w:val="es-ES_tradnl"/>
        </w:rPr>
        <w:t xml:space="preserve">Se presume que </w:t>
      </w:r>
      <w:r w:rsidRPr="00E56E62">
        <w:rPr>
          <w:rFonts w:ascii="Times New Roman" w:hAnsi="Times New Roman" w:cs="Times New Roman"/>
          <w:sz w:val="24"/>
          <w:szCs w:val="24"/>
          <w:lang w:val="es-ES_tradnl"/>
        </w:rPr>
        <w:t>fueron asesinad</w:t>
      </w:r>
      <w:r w:rsidR="000632B9" w:rsidRPr="00E56E62">
        <w:rPr>
          <w:rFonts w:ascii="Times New Roman" w:hAnsi="Times New Roman" w:cs="Times New Roman"/>
          <w:sz w:val="24"/>
          <w:szCs w:val="24"/>
          <w:lang w:val="es-ES_tradnl"/>
        </w:rPr>
        <w:t>o</w:t>
      </w:r>
      <w:r w:rsidRPr="00E56E62">
        <w:rPr>
          <w:rFonts w:ascii="Times New Roman" w:hAnsi="Times New Roman" w:cs="Times New Roman"/>
          <w:sz w:val="24"/>
          <w:szCs w:val="24"/>
          <w:lang w:val="es-ES_tradnl"/>
        </w:rPr>
        <w:t xml:space="preserve">s </w:t>
      </w:r>
      <w:r w:rsidR="00F039EF" w:rsidRPr="00E56E62">
        <w:rPr>
          <w:rFonts w:ascii="Times New Roman" w:hAnsi="Times New Roman" w:cs="Times New Roman"/>
          <w:sz w:val="24"/>
          <w:szCs w:val="24"/>
          <w:lang w:val="es-ES_tradnl"/>
        </w:rPr>
        <w:t>por</w:t>
      </w:r>
      <w:r w:rsidRPr="00E56E62">
        <w:rPr>
          <w:rFonts w:ascii="Times New Roman" w:hAnsi="Times New Roman" w:cs="Times New Roman"/>
          <w:sz w:val="24"/>
          <w:szCs w:val="24"/>
          <w:lang w:val="es-ES_tradnl"/>
        </w:rPr>
        <w:t xml:space="preserve"> otra de las organizaciones criminales que opera</w:t>
      </w:r>
      <w:r w:rsidR="00F039EF" w:rsidRPr="00E56E62">
        <w:rPr>
          <w:rFonts w:ascii="Times New Roman" w:hAnsi="Times New Roman" w:cs="Times New Roman"/>
          <w:sz w:val="24"/>
          <w:szCs w:val="24"/>
          <w:lang w:val="es-ES_tradnl"/>
        </w:rPr>
        <w:t>n</w:t>
      </w:r>
      <w:r w:rsidRPr="00E56E62">
        <w:rPr>
          <w:rFonts w:ascii="Times New Roman" w:hAnsi="Times New Roman" w:cs="Times New Roman"/>
          <w:sz w:val="24"/>
          <w:szCs w:val="24"/>
          <w:lang w:val="es-ES_tradnl"/>
        </w:rPr>
        <w:t xml:space="preserve"> en la zona: Los Buitres de Pataz. Este grupo armado</w:t>
      </w:r>
      <w:r w:rsidR="007A398F" w:rsidRPr="00E56E62">
        <w:rPr>
          <w:rFonts w:ascii="Times New Roman" w:hAnsi="Times New Roman" w:cs="Times New Roman"/>
          <w:sz w:val="24"/>
          <w:szCs w:val="24"/>
          <w:lang w:val="es-ES_tradnl"/>
        </w:rPr>
        <w:t>, a</w:t>
      </w:r>
      <w:r w:rsidRPr="00E56E62">
        <w:rPr>
          <w:rFonts w:ascii="Times New Roman" w:hAnsi="Times New Roman" w:cs="Times New Roman"/>
          <w:sz w:val="24"/>
          <w:szCs w:val="24"/>
          <w:lang w:val="es-ES_tradnl"/>
        </w:rPr>
        <w:t>demás de controlar el oro, extorsionan a las pequeñas empresas mineras y sus trabajadores</w:t>
      </w:r>
      <w:r w:rsidR="00E47A2A" w:rsidRPr="00E56E62">
        <w:rPr>
          <w:rFonts w:ascii="Times New Roman" w:hAnsi="Times New Roman" w:cs="Times New Roman"/>
          <w:sz w:val="24"/>
          <w:szCs w:val="24"/>
          <w:lang w:val="es-ES_tradnl"/>
        </w:rPr>
        <w:t xml:space="preserve">; </w:t>
      </w:r>
      <w:r w:rsidRPr="00E56E62">
        <w:rPr>
          <w:rFonts w:ascii="Times New Roman" w:hAnsi="Times New Roman" w:cs="Times New Roman"/>
          <w:sz w:val="24"/>
          <w:szCs w:val="24"/>
          <w:lang w:val="es-ES_tradnl"/>
        </w:rPr>
        <w:t xml:space="preserve">quienes no pagan las sumas exigidas o intentan </w:t>
      </w:r>
      <w:r w:rsidR="000632B9" w:rsidRPr="00E56E62">
        <w:rPr>
          <w:rFonts w:ascii="Times New Roman" w:hAnsi="Times New Roman" w:cs="Times New Roman"/>
          <w:sz w:val="24"/>
          <w:szCs w:val="24"/>
          <w:lang w:val="es-ES_tradnl"/>
        </w:rPr>
        <w:t xml:space="preserve">sacudirse </w:t>
      </w:r>
      <w:r w:rsidRPr="00E56E62">
        <w:rPr>
          <w:rFonts w:ascii="Times New Roman" w:hAnsi="Times New Roman" w:cs="Times New Roman"/>
          <w:sz w:val="24"/>
          <w:szCs w:val="24"/>
          <w:lang w:val="es-ES_tradnl"/>
        </w:rPr>
        <w:t>de su control, son víctimas de secuestros o asesinatos.</w:t>
      </w:r>
    </w:p>
    <w:p w14:paraId="7853DD83" w14:textId="47DBCC45" w:rsidR="00A871B9" w:rsidRPr="00E56E62" w:rsidRDefault="00A871B9" w:rsidP="00E56E62">
      <w:pPr>
        <w:spacing w:line="240" w:lineRule="auto"/>
        <w:ind w:left="360"/>
        <w:jc w:val="both"/>
        <w:rPr>
          <w:rFonts w:ascii="Times New Roman" w:hAnsi="Times New Roman" w:cs="Times New Roman"/>
          <w:b/>
          <w:sz w:val="24"/>
          <w:szCs w:val="24"/>
          <w:lang w:val="es-ES_tradnl"/>
        </w:rPr>
      </w:pPr>
      <w:r w:rsidRPr="00E56E62">
        <w:rPr>
          <w:rFonts w:ascii="Times New Roman" w:hAnsi="Times New Roman" w:cs="Times New Roman"/>
          <w:b/>
          <w:sz w:val="24"/>
          <w:szCs w:val="24"/>
          <w:lang w:val="es-ES_tradnl"/>
        </w:rPr>
        <w:t>No hay grandes bandas ni cabecillas criminales desarticuladas ni capturados</w:t>
      </w:r>
    </w:p>
    <w:p w14:paraId="5B471262" w14:textId="43C80F37" w:rsidR="00A871B9" w:rsidRPr="00E56E62" w:rsidRDefault="00362226"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E</w:t>
      </w:r>
      <w:r w:rsidR="004B74EA" w:rsidRPr="00E56E62">
        <w:rPr>
          <w:rFonts w:ascii="Times New Roman" w:hAnsi="Times New Roman" w:cs="Times New Roman"/>
          <w:sz w:val="24"/>
          <w:szCs w:val="24"/>
          <w:lang w:val="es-ES"/>
        </w:rPr>
        <w:t xml:space="preserve">l </w:t>
      </w:r>
      <w:r w:rsidRPr="00E56E62">
        <w:rPr>
          <w:rFonts w:ascii="Times New Roman" w:hAnsi="Times New Roman" w:cs="Times New Roman"/>
          <w:sz w:val="24"/>
          <w:szCs w:val="24"/>
          <w:lang w:val="es-ES"/>
        </w:rPr>
        <w:t xml:space="preserve">Poder Judicial </w:t>
      </w:r>
      <w:r w:rsidR="004B74EA" w:rsidRPr="00E56E62">
        <w:rPr>
          <w:rFonts w:ascii="Times New Roman" w:hAnsi="Times New Roman" w:cs="Times New Roman"/>
          <w:sz w:val="24"/>
          <w:szCs w:val="24"/>
          <w:lang w:val="es-ES"/>
        </w:rPr>
        <w:t>del Perú</w:t>
      </w:r>
      <w:r w:rsidR="00FE1B4C" w:rsidRPr="00E56E62">
        <w:rPr>
          <w:rFonts w:ascii="Times New Roman" w:hAnsi="Times New Roman" w:cs="Times New Roman"/>
          <w:sz w:val="24"/>
          <w:szCs w:val="24"/>
          <w:lang w:val="es-ES"/>
        </w:rPr>
        <w:t xml:space="preserve">, </w:t>
      </w:r>
      <w:r w:rsidR="00BF4927" w:rsidRPr="00E56E62">
        <w:rPr>
          <w:rFonts w:ascii="Times New Roman" w:hAnsi="Times New Roman" w:cs="Times New Roman"/>
          <w:sz w:val="24"/>
          <w:szCs w:val="24"/>
          <w:lang w:val="es-ES"/>
        </w:rPr>
        <w:t>al interpretar</w:t>
      </w:r>
      <w:r w:rsidR="00AA74B0" w:rsidRPr="00E56E62">
        <w:rPr>
          <w:rFonts w:ascii="Times New Roman" w:hAnsi="Times New Roman" w:cs="Times New Roman"/>
          <w:sz w:val="24"/>
          <w:szCs w:val="24"/>
          <w:lang w:val="es-ES"/>
        </w:rPr>
        <w:t xml:space="preserve"> la </w:t>
      </w:r>
      <w:r w:rsidR="00DE4C7F">
        <w:rPr>
          <w:rFonts w:ascii="Times New Roman" w:hAnsi="Times New Roman" w:cs="Times New Roman"/>
          <w:sz w:val="24"/>
          <w:szCs w:val="24"/>
          <w:lang w:val="es-ES"/>
        </w:rPr>
        <w:t>L</w:t>
      </w:r>
      <w:r w:rsidR="00AA74B0" w:rsidRPr="00E56E62">
        <w:rPr>
          <w:rFonts w:ascii="Times New Roman" w:hAnsi="Times New Roman" w:cs="Times New Roman"/>
          <w:sz w:val="24"/>
          <w:szCs w:val="24"/>
          <w:lang w:val="es-ES"/>
        </w:rPr>
        <w:t xml:space="preserve">ey de Crimen Organizado (Ley </w:t>
      </w:r>
      <w:r w:rsidR="001F0958" w:rsidRPr="00E56E62">
        <w:rPr>
          <w:rFonts w:ascii="Times New Roman" w:hAnsi="Times New Roman" w:cs="Times New Roman"/>
          <w:sz w:val="24"/>
          <w:szCs w:val="24"/>
          <w:lang w:val="es-ES"/>
        </w:rPr>
        <w:t>30077</w:t>
      </w:r>
      <w:r w:rsidR="00AA74B0" w:rsidRPr="00E56E62">
        <w:rPr>
          <w:rFonts w:ascii="Times New Roman" w:hAnsi="Times New Roman" w:cs="Times New Roman"/>
          <w:sz w:val="24"/>
          <w:szCs w:val="24"/>
          <w:lang w:val="es-ES"/>
        </w:rPr>
        <w:t>),</w:t>
      </w:r>
      <w:r w:rsidR="004B74EA"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 xml:space="preserve">entiende por organización criminal a aquellas que por su amplia “capacidad operativa y complejidad organizacional” activan “economías ilegales o procesos de producción de bienes y servicios ilegales propios del crimen organizado”, lo cual determina la continuidad operativa y su permanencia en el tiempo (Acuerdo Plenario </w:t>
      </w:r>
      <w:proofErr w:type="spellStart"/>
      <w:r w:rsidRPr="00E56E62">
        <w:rPr>
          <w:rFonts w:ascii="Times New Roman" w:hAnsi="Times New Roman" w:cs="Times New Roman"/>
          <w:sz w:val="24"/>
          <w:szCs w:val="24"/>
          <w:lang w:val="es-ES"/>
        </w:rPr>
        <w:t>N°</w:t>
      </w:r>
      <w:proofErr w:type="spellEnd"/>
      <w:r w:rsidRPr="00E56E62">
        <w:rPr>
          <w:rFonts w:ascii="Times New Roman" w:hAnsi="Times New Roman" w:cs="Times New Roman"/>
          <w:sz w:val="24"/>
          <w:szCs w:val="24"/>
          <w:lang w:val="es-ES"/>
        </w:rPr>
        <w:t xml:space="preserve"> 08-2019/CIJ-116).</w:t>
      </w:r>
      <w:r w:rsidR="004B74EA" w:rsidRPr="00E56E62">
        <w:rPr>
          <w:rFonts w:ascii="Times New Roman" w:hAnsi="Times New Roman" w:cs="Times New Roman"/>
          <w:sz w:val="24"/>
          <w:szCs w:val="24"/>
          <w:lang w:val="es-ES"/>
        </w:rPr>
        <w:t xml:space="preserve"> </w:t>
      </w:r>
      <w:r w:rsidR="0066762B" w:rsidRPr="00E56E62">
        <w:rPr>
          <w:rFonts w:ascii="Times New Roman" w:hAnsi="Times New Roman" w:cs="Times New Roman"/>
          <w:sz w:val="24"/>
          <w:szCs w:val="24"/>
          <w:lang w:val="es-ES"/>
        </w:rPr>
        <w:t>E</w:t>
      </w:r>
      <w:r w:rsidRPr="00E56E62">
        <w:rPr>
          <w:rFonts w:ascii="Times New Roman" w:hAnsi="Times New Roman" w:cs="Times New Roman"/>
          <w:sz w:val="24"/>
          <w:szCs w:val="24"/>
          <w:lang w:val="es-ES"/>
        </w:rPr>
        <w:t>n el año 2016 se crearon Fiscalías Especializadas contra la Criminalidad Organizada</w:t>
      </w:r>
      <w:r w:rsidR="00BF2ECF" w:rsidRPr="00E56E62">
        <w:rPr>
          <w:rFonts w:ascii="Times New Roman" w:hAnsi="Times New Roman" w:cs="Times New Roman"/>
          <w:sz w:val="24"/>
          <w:szCs w:val="24"/>
          <w:lang w:val="es-ES"/>
        </w:rPr>
        <w:t>;</w:t>
      </w:r>
      <w:r w:rsidRPr="00E56E62">
        <w:rPr>
          <w:rFonts w:ascii="Times New Roman" w:hAnsi="Times New Roman" w:cs="Times New Roman"/>
          <w:sz w:val="24"/>
          <w:szCs w:val="24"/>
          <w:lang w:val="es-ES"/>
        </w:rPr>
        <w:t xml:space="preserve"> </w:t>
      </w:r>
      <w:r w:rsidR="004B74EA" w:rsidRPr="00E56E62">
        <w:rPr>
          <w:rFonts w:ascii="Times New Roman" w:hAnsi="Times New Roman" w:cs="Times New Roman"/>
          <w:sz w:val="24"/>
          <w:szCs w:val="24"/>
          <w:lang w:val="es-ES"/>
        </w:rPr>
        <w:t xml:space="preserve">que </w:t>
      </w:r>
      <w:r w:rsidR="00BF2ECF" w:rsidRPr="00E56E62">
        <w:rPr>
          <w:rFonts w:ascii="Times New Roman" w:hAnsi="Times New Roman" w:cs="Times New Roman"/>
          <w:sz w:val="24"/>
          <w:szCs w:val="24"/>
          <w:lang w:val="es-ES"/>
        </w:rPr>
        <w:t>t</w:t>
      </w:r>
      <w:r w:rsidRPr="00E56E62">
        <w:rPr>
          <w:rFonts w:ascii="Times New Roman" w:hAnsi="Times New Roman" w:cs="Times New Roman"/>
          <w:sz w:val="24"/>
          <w:szCs w:val="24"/>
          <w:lang w:val="es-ES"/>
        </w:rPr>
        <w:t>ienen entre sus competencias, la investigación de organizaciones criminales vinculadas con la minería ilegal de oro (DPLF, 2024, p. 61)</w:t>
      </w:r>
      <w:r w:rsidR="00AA74B0" w:rsidRPr="00E56E62">
        <w:rPr>
          <w:rFonts w:ascii="Times New Roman" w:hAnsi="Times New Roman" w:cs="Times New Roman"/>
          <w:sz w:val="24"/>
          <w:szCs w:val="24"/>
          <w:lang w:val="es-ES"/>
        </w:rPr>
        <w:t xml:space="preserve">. Sin embargo, </w:t>
      </w:r>
      <w:r w:rsidR="009401B1" w:rsidRPr="00E56E62">
        <w:rPr>
          <w:rFonts w:ascii="Times New Roman" w:hAnsi="Times New Roman" w:cs="Times New Roman"/>
          <w:b/>
          <w:sz w:val="24"/>
          <w:szCs w:val="24"/>
          <w:lang w:val="es-ES"/>
        </w:rPr>
        <w:t>salvo contadas excepciones,</w:t>
      </w:r>
      <w:r w:rsidR="00137F11" w:rsidRPr="00E56E62">
        <w:rPr>
          <w:rStyle w:val="FootnoteReference"/>
          <w:rFonts w:ascii="Times New Roman" w:hAnsi="Times New Roman" w:cs="Times New Roman"/>
          <w:b/>
          <w:sz w:val="24"/>
          <w:szCs w:val="24"/>
          <w:lang w:val="es-ES"/>
        </w:rPr>
        <w:footnoteReference w:id="18"/>
      </w:r>
      <w:r w:rsidR="009401B1" w:rsidRPr="00E56E62">
        <w:rPr>
          <w:rFonts w:ascii="Times New Roman" w:hAnsi="Times New Roman" w:cs="Times New Roman"/>
          <w:b/>
          <w:sz w:val="24"/>
          <w:szCs w:val="24"/>
          <w:lang w:val="es-ES"/>
        </w:rPr>
        <w:t xml:space="preserve"> </w:t>
      </w:r>
      <w:r w:rsidR="009A1354" w:rsidRPr="00E56E62">
        <w:rPr>
          <w:rFonts w:ascii="Times New Roman" w:hAnsi="Times New Roman" w:cs="Times New Roman"/>
          <w:b/>
          <w:bCs/>
          <w:sz w:val="24"/>
          <w:szCs w:val="24"/>
          <w:lang w:val="es-ES"/>
        </w:rPr>
        <w:t xml:space="preserve">hasta </w:t>
      </w:r>
      <w:r w:rsidR="009401B1" w:rsidRPr="00E56E62">
        <w:rPr>
          <w:rFonts w:ascii="Times New Roman" w:hAnsi="Times New Roman" w:cs="Times New Roman"/>
          <w:b/>
          <w:bCs/>
          <w:sz w:val="24"/>
          <w:szCs w:val="24"/>
          <w:lang w:val="es-ES"/>
        </w:rPr>
        <w:t>ahora</w:t>
      </w:r>
      <w:r w:rsidR="009A1354" w:rsidRPr="00E56E62">
        <w:rPr>
          <w:rFonts w:ascii="Times New Roman" w:hAnsi="Times New Roman" w:cs="Times New Roman"/>
          <w:b/>
          <w:bCs/>
          <w:sz w:val="24"/>
          <w:szCs w:val="24"/>
          <w:lang w:val="es-ES"/>
        </w:rPr>
        <w:t xml:space="preserve"> no hay </w:t>
      </w:r>
      <w:r w:rsidR="00A871B9" w:rsidRPr="00E56E62">
        <w:rPr>
          <w:rFonts w:ascii="Times New Roman" w:hAnsi="Times New Roman" w:cs="Times New Roman"/>
          <w:b/>
          <w:bCs/>
          <w:sz w:val="24"/>
          <w:szCs w:val="24"/>
          <w:lang w:val="es-ES"/>
        </w:rPr>
        <w:t xml:space="preserve">grandes </w:t>
      </w:r>
      <w:r w:rsidR="009A1354" w:rsidRPr="00E56E62">
        <w:rPr>
          <w:rFonts w:ascii="Times New Roman" w:hAnsi="Times New Roman" w:cs="Times New Roman"/>
          <w:b/>
          <w:bCs/>
          <w:sz w:val="24"/>
          <w:szCs w:val="24"/>
          <w:lang w:val="es-ES"/>
        </w:rPr>
        <w:t>bandas o cabecillas que hayan sido desarticuladas o capturados</w:t>
      </w:r>
      <w:r w:rsidR="00A3473B" w:rsidRPr="00E56E62">
        <w:rPr>
          <w:rFonts w:ascii="Times New Roman" w:hAnsi="Times New Roman" w:cs="Times New Roman"/>
          <w:b/>
          <w:bCs/>
          <w:sz w:val="24"/>
          <w:szCs w:val="24"/>
          <w:lang w:val="es-ES"/>
        </w:rPr>
        <w:t xml:space="preserve"> respectivamente</w:t>
      </w:r>
      <w:r w:rsidRPr="00E56E62">
        <w:rPr>
          <w:rFonts w:ascii="Times New Roman" w:hAnsi="Times New Roman" w:cs="Times New Roman"/>
          <w:b/>
          <w:bCs/>
          <w:sz w:val="24"/>
          <w:szCs w:val="24"/>
          <w:lang w:val="es-ES"/>
        </w:rPr>
        <w:t>.</w:t>
      </w:r>
    </w:p>
    <w:p w14:paraId="158A9D03" w14:textId="77777777" w:rsidR="00D76623" w:rsidRPr="00E56E62" w:rsidRDefault="00D76623" w:rsidP="00E56E62">
      <w:pPr>
        <w:pStyle w:val="ListParagraph"/>
        <w:spacing w:line="240" w:lineRule="auto"/>
        <w:ind w:left="360"/>
        <w:jc w:val="both"/>
        <w:rPr>
          <w:rFonts w:ascii="Times New Roman" w:hAnsi="Times New Roman" w:cs="Times New Roman"/>
          <w:sz w:val="24"/>
          <w:szCs w:val="24"/>
          <w:lang w:val="es-ES"/>
        </w:rPr>
      </w:pPr>
    </w:p>
    <w:p w14:paraId="00A45F18" w14:textId="630FB871" w:rsidR="00D76623" w:rsidRPr="00E56E62" w:rsidRDefault="00D76623"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El propio Estado peruano, en un documento oficial del Ministerio del Interior de mayo del 2024, ha reconocido que “no ha logrado identificar, procesar y penalizar a las organizaciones criminales que sostienen la cadena delictiva de la minería ilegal. De esta manera, los actores delictivos movilizan sus actividades ilegales a zonas con nula o baja presencia estatal.”</w:t>
      </w:r>
      <w:r w:rsidR="004B77E5" w:rsidRPr="00E56E62">
        <w:rPr>
          <w:rStyle w:val="FootnoteReference"/>
          <w:rFonts w:ascii="Times New Roman" w:hAnsi="Times New Roman" w:cs="Times New Roman"/>
          <w:sz w:val="24"/>
          <w:szCs w:val="24"/>
          <w:lang w:val="es-ES"/>
        </w:rPr>
        <w:footnoteReference w:id="19"/>
      </w:r>
    </w:p>
    <w:p w14:paraId="1FB8F79E" w14:textId="77777777" w:rsidR="00A871B9" w:rsidRPr="00E56E62" w:rsidRDefault="00A871B9" w:rsidP="00E56E62">
      <w:pPr>
        <w:pStyle w:val="ListParagraph"/>
        <w:spacing w:line="240" w:lineRule="auto"/>
        <w:ind w:left="360"/>
        <w:jc w:val="both"/>
        <w:rPr>
          <w:rFonts w:ascii="Times New Roman" w:hAnsi="Times New Roman" w:cs="Times New Roman"/>
          <w:sz w:val="24"/>
          <w:szCs w:val="24"/>
          <w:lang w:val="es-ES"/>
        </w:rPr>
      </w:pPr>
    </w:p>
    <w:p w14:paraId="55A87673" w14:textId="77777777" w:rsidR="00F44D4C" w:rsidRDefault="006C6566"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Al respecto, el fiscal especializado en materia ambiental de la región de Puno aseguró que la minería ilegal y el narcotráfico en las zonas de Puno que colindan con Madre de Dios y Bolivia, “ya han formado lo que se llama la </w:t>
      </w:r>
      <w:proofErr w:type="spellStart"/>
      <w:r w:rsidRPr="00E56E62">
        <w:rPr>
          <w:rFonts w:ascii="Times New Roman" w:hAnsi="Times New Roman" w:cs="Times New Roman"/>
          <w:sz w:val="24"/>
          <w:szCs w:val="24"/>
          <w:lang w:val="es-ES"/>
        </w:rPr>
        <w:t>narcominería</w:t>
      </w:r>
      <w:proofErr w:type="spellEnd"/>
      <w:r w:rsidRPr="00E56E62">
        <w:rPr>
          <w:rFonts w:ascii="Times New Roman" w:hAnsi="Times New Roman" w:cs="Times New Roman"/>
          <w:sz w:val="24"/>
          <w:szCs w:val="24"/>
          <w:lang w:val="es-ES"/>
        </w:rPr>
        <w:t>”; en la actualidad, ambas actividades ilegales “se protegen y trabajan de la mano” a fin de evitar una intervención efectiva de la policía y del Ministerio Público.</w:t>
      </w:r>
      <w:r w:rsidR="008819AB" w:rsidRPr="00E56E62">
        <w:rPr>
          <w:rStyle w:val="FootnoteReference"/>
          <w:rFonts w:ascii="Times New Roman" w:hAnsi="Times New Roman" w:cs="Times New Roman"/>
          <w:sz w:val="24"/>
          <w:szCs w:val="24"/>
          <w:lang w:val="es-ES"/>
        </w:rPr>
        <w:footnoteReference w:id="20"/>
      </w:r>
      <w:r w:rsidR="00F3235E" w:rsidRPr="00E56E62">
        <w:rPr>
          <w:rFonts w:ascii="Times New Roman" w:hAnsi="Times New Roman" w:cs="Times New Roman"/>
          <w:sz w:val="24"/>
          <w:szCs w:val="24"/>
          <w:lang w:val="es-ES"/>
        </w:rPr>
        <w:t xml:space="preserve"> N</w:t>
      </w:r>
      <w:r w:rsidR="001F0958" w:rsidRPr="00E56E62">
        <w:rPr>
          <w:rFonts w:ascii="Times New Roman" w:hAnsi="Times New Roman" w:cs="Times New Roman"/>
          <w:sz w:val="24"/>
          <w:szCs w:val="24"/>
          <w:lang w:val="es-ES"/>
        </w:rPr>
        <w:t xml:space="preserve">o se cuenta con un diagnóstico </w:t>
      </w:r>
      <w:r w:rsidR="005C2B00" w:rsidRPr="00E56E62">
        <w:rPr>
          <w:rFonts w:ascii="Times New Roman" w:hAnsi="Times New Roman" w:cs="Times New Roman"/>
          <w:sz w:val="24"/>
          <w:szCs w:val="24"/>
          <w:lang w:val="es-ES"/>
        </w:rPr>
        <w:t xml:space="preserve">integral </w:t>
      </w:r>
      <w:r w:rsidR="001F0958" w:rsidRPr="00E56E62">
        <w:rPr>
          <w:rFonts w:ascii="Times New Roman" w:hAnsi="Times New Roman" w:cs="Times New Roman"/>
          <w:sz w:val="24"/>
          <w:szCs w:val="24"/>
          <w:lang w:val="es-ES"/>
        </w:rPr>
        <w:t xml:space="preserve">que </w:t>
      </w:r>
      <w:r w:rsidR="005C2B00" w:rsidRPr="00E56E62">
        <w:rPr>
          <w:rFonts w:ascii="Times New Roman" w:hAnsi="Times New Roman" w:cs="Times New Roman"/>
          <w:sz w:val="24"/>
          <w:szCs w:val="24"/>
          <w:lang w:val="es-ES"/>
        </w:rPr>
        <w:t>permita conocer las estructuras criminales que operan en las zonas de alta incidencia en minería ilegal</w:t>
      </w:r>
      <w:r w:rsidR="00AF3BEA" w:rsidRPr="00E56E62">
        <w:rPr>
          <w:rFonts w:ascii="Times New Roman" w:hAnsi="Times New Roman" w:cs="Times New Roman"/>
          <w:sz w:val="24"/>
          <w:szCs w:val="24"/>
          <w:lang w:val="es-ES"/>
        </w:rPr>
        <w:t xml:space="preserve"> de oro</w:t>
      </w:r>
      <w:r w:rsidR="005C2B00" w:rsidRPr="00E56E62">
        <w:rPr>
          <w:rFonts w:ascii="Times New Roman" w:hAnsi="Times New Roman" w:cs="Times New Roman"/>
          <w:sz w:val="24"/>
          <w:szCs w:val="24"/>
          <w:lang w:val="es-ES"/>
        </w:rPr>
        <w:t xml:space="preserve">, </w:t>
      </w:r>
      <w:r w:rsidR="009C311D" w:rsidRPr="00E56E62">
        <w:rPr>
          <w:rFonts w:ascii="Times New Roman" w:hAnsi="Times New Roman" w:cs="Times New Roman"/>
          <w:sz w:val="24"/>
          <w:szCs w:val="24"/>
          <w:lang w:val="es-ES"/>
        </w:rPr>
        <w:t xml:space="preserve">sus métodos de operación, </w:t>
      </w:r>
      <w:r w:rsidR="005C2B00" w:rsidRPr="00E56E62">
        <w:rPr>
          <w:rFonts w:ascii="Times New Roman" w:hAnsi="Times New Roman" w:cs="Times New Roman"/>
          <w:sz w:val="24"/>
          <w:szCs w:val="24"/>
          <w:lang w:val="es-ES"/>
        </w:rPr>
        <w:t xml:space="preserve">fuentes de financiamiento, </w:t>
      </w:r>
      <w:r w:rsidR="009C311D" w:rsidRPr="00E56E62">
        <w:rPr>
          <w:rFonts w:ascii="Times New Roman" w:hAnsi="Times New Roman" w:cs="Times New Roman"/>
          <w:sz w:val="24"/>
          <w:szCs w:val="24"/>
          <w:lang w:val="es-ES"/>
        </w:rPr>
        <w:t xml:space="preserve">aliados, penetración </w:t>
      </w:r>
      <w:r w:rsidR="000A3D22" w:rsidRPr="00E56E62">
        <w:rPr>
          <w:rFonts w:ascii="Times New Roman" w:hAnsi="Times New Roman" w:cs="Times New Roman"/>
          <w:sz w:val="24"/>
          <w:szCs w:val="24"/>
          <w:lang w:val="es-ES"/>
        </w:rPr>
        <w:t>en las instituciones y autoridades, etc.</w:t>
      </w:r>
    </w:p>
    <w:p w14:paraId="3AD50261" w14:textId="77777777" w:rsidR="00F44D4C" w:rsidRPr="00FC4A0F" w:rsidRDefault="00F44D4C" w:rsidP="00FC4A0F">
      <w:pPr>
        <w:pStyle w:val="ListParagraph"/>
        <w:rPr>
          <w:rFonts w:ascii="Times New Roman" w:hAnsi="Times New Roman" w:cs="Times New Roman"/>
          <w:sz w:val="24"/>
          <w:szCs w:val="24"/>
          <w:lang w:val="es-ES"/>
        </w:rPr>
      </w:pPr>
    </w:p>
    <w:p w14:paraId="0A1247BD" w14:textId="7FCAE3C1" w:rsidR="00DB222B" w:rsidRPr="00FC4A0F" w:rsidRDefault="000A3D22" w:rsidP="00FC4A0F">
      <w:pPr>
        <w:pStyle w:val="ListParagraph"/>
        <w:numPr>
          <w:ilvl w:val="0"/>
          <w:numId w:val="8"/>
        </w:numPr>
        <w:spacing w:line="240" w:lineRule="auto"/>
        <w:jc w:val="both"/>
        <w:rPr>
          <w:rFonts w:ascii="Times New Roman" w:hAnsi="Times New Roman" w:cs="Times New Roman"/>
          <w:sz w:val="24"/>
          <w:szCs w:val="24"/>
          <w:lang w:val="es-ES"/>
        </w:rPr>
      </w:pPr>
      <w:r w:rsidRPr="00FC4A0F">
        <w:rPr>
          <w:rFonts w:ascii="Times New Roman" w:hAnsi="Times New Roman" w:cs="Times New Roman"/>
          <w:sz w:val="24"/>
          <w:szCs w:val="24"/>
          <w:lang w:val="es-ES"/>
        </w:rPr>
        <w:t xml:space="preserve"> </w:t>
      </w:r>
      <w:r w:rsidR="00BB79A1" w:rsidRPr="00FC4A0F">
        <w:rPr>
          <w:rFonts w:ascii="Times New Roman" w:hAnsi="Times New Roman" w:cs="Times New Roman"/>
          <w:sz w:val="24"/>
          <w:szCs w:val="24"/>
          <w:lang w:val="es-ES"/>
        </w:rPr>
        <w:t>La minería ilegal y el narcotráfico han encontrado la forma de convivir en la Amazonía. Según el experto Martin Arana de la Fundación para la conservación y desarrollo sostenible, todas las capacidades que han desarrollado las bandas delincuencias de tráfico ilícito de drogas están siendo usadas en la extracción del oro. La ventaja que tiene el oro ilegal para el narcotráfico es que existe un mercado formal donde se puede blanquear e ingresa al mercado formal; esto no ocurre con las drogas. As</w:t>
      </w:r>
      <w:r w:rsidR="00BB79A1">
        <w:rPr>
          <w:rFonts w:ascii="Times New Roman" w:hAnsi="Times New Roman" w:cs="Times New Roman"/>
          <w:sz w:val="24"/>
          <w:szCs w:val="24"/>
          <w:lang w:val="es-ES"/>
        </w:rPr>
        <w:t>í, l</w:t>
      </w:r>
      <w:r w:rsidR="00BB79A1" w:rsidRPr="00FC4A0F">
        <w:rPr>
          <w:rFonts w:ascii="Times New Roman" w:hAnsi="Times New Roman" w:cs="Times New Roman"/>
          <w:sz w:val="24"/>
          <w:szCs w:val="24"/>
          <w:lang w:val="es-ES"/>
        </w:rPr>
        <w:t>as organizaciones</w:t>
      </w:r>
      <w:r w:rsidR="00BB79A1">
        <w:rPr>
          <w:rFonts w:ascii="Times New Roman" w:hAnsi="Times New Roman" w:cs="Times New Roman"/>
          <w:sz w:val="24"/>
          <w:szCs w:val="24"/>
          <w:lang w:val="es-ES"/>
        </w:rPr>
        <w:t xml:space="preserve"> </w:t>
      </w:r>
      <w:r w:rsidR="00BB79A1" w:rsidRPr="00FC4A0F">
        <w:rPr>
          <w:rFonts w:ascii="Times New Roman" w:hAnsi="Times New Roman" w:cs="Times New Roman"/>
          <w:sz w:val="24"/>
          <w:szCs w:val="24"/>
          <w:lang w:val="es-ES"/>
        </w:rPr>
        <w:t>buscan diversificar sus inversiones en la industria del oro, ya que este es más rentable que el narcotráfico actualmente.</w:t>
      </w:r>
      <w:r w:rsidR="00FC4A0F">
        <w:rPr>
          <w:rStyle w:val="FootnoteReference"/>
          <w:rFonts w:ascii="Times New Roman" w:hAnsi="Times New Roman" w:cs="Times New Roman"/>
          <w:sz w:val="24"/>
          <w:szCs w:val="24"/>
          <w:lang w:val="es-ES"/>
        </w:rPr>
        <w:footnoteReference w:id="21"/>
      </w:r>
    </w:p>
    <w:p w14:paraId="05B67C82" w14:textId="21F6C4D5" w:rsidR="00A871B9" w:rsidRPr="00E56E62" w:rsidRDefault="00A871B9" w:rsidP="00E56E62">
      <w:pPr>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Atmósfera institucional de corrupción contribuye a impunidad de minería ilegal de oro</w:t>
      </w:r>
    </w:p>
    <w:p w14:paraId="4A3FABB6" w14:textId="548ACEBA" w:rsidR="00794F33" w:rsidRPr="00E56E62" w:rsidRDefault="00DF5201"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Esta actuación impune del crimen organizado nacional e internacional cuenta </w:t>
      </w:r>
      <w:r w:rsidR="008116A2" w:rsidRPr="00E56E62">
        <w:rPr>
          <w:rFonts w:ascii="Times New Roman" w:hAnsi="Times New Roman" w:cs="Times New Roman"/>
          <w:sz w:val="24"/>
          <w:szCs w:val="24"/>
          <w:lang w:val="es-ES"/>
        </w:rPr>
        <w:t xml:space="preserve">con </w:t>
      </w:r>
      <w:r w:rsidRPr="00E56E62">
        <w:rPr>
          <w:rFonts w:ascii="Times New Roman" w:hAnsi="Times New Roman" w:cs="Times New Roman"/>
          <w:sz w:val="24"/>
          <w:szCs w:val="24"/>
          <w:lang w:val="es-ES"/>
        </w:rPr>
        <w:t xml:space="preserve">la complicidad de autoridades corruptas, tanto a nivel municipal, regional y nacional. Según el índice de riesgos de corrupción e inconducta funcional (INCO) de la Contraloría General de la República, </w:t>
      </w:r>
      <w:r w:rsidR="008116A2" w:rsidRPr="00E56E62">
        <w:rPr>
          <w:rFonts w:ascii="Times New Roman" w:hAnsi="Times New Roman" w:cs="Times New Roman"/>
          <w:sz w:val="24"/>
          <w:szCs w:val="24"/>
          <w:lang w:val="es-ES"/>
        </w:rPr>
        <w:t>e</w:t>
      </w:r>
      <w:r w:rsidRPr="00E56E62">
        <w:rPr>
          <w:rFonts w:ascii="Times New Roman" w:hAnsi="Times New Roman" w:cs="Times New Roman"/>
          <w:sz w:val="24"/>
          <w:szCs w:val="24"/>
          <w:lang w:val="es-ES"/>
        </w:rPr>
        <w:t>n las regiones con alta presencia de la minería ilegal como Madre de Dios o Puno, la corrupción de funcionarios alcanza el 74% y 70% respectivamente</w:t>
      </w:r>
      <w:r w:rsidR="00382ABB" w:rsidRPr="00E56E62">
        <w:rPr>
          <w:rFonts w:ascii="Times New Roman" w:hAnsi="Times New Roman" w:cs="Times New Roman"/>
          <w:sz w:val="24"/>
          <w:szCs w:val="24"/>
          <w:lang w:val="es-ES"/>
        </w:rPr>
        <w:t xml:space="preserve">. </w:t>
      </w:r>
      <w:r w:rsidR="005B4C66" w:rsidRPr="00E56E62">
        <w:rPr>
          <w:rFonts w:ascii="Times New Roman" w:hAnsi="Times New Roman" w:cs="Times New Roman"/>
          <w:sz w:val="24"/>
          <w:szCs w:val="24"/>
          <w:lang w:val="es-ES"/>
        </w:rPr>
        <w:t>La Contraloría General de la República también ha señalado</w:t>
      </w:r>
      <w:r w:rsidR="00BE1783" w:rsidRPr="00E56E62">
        <w:rPr>
          <w:rFonts w:ascii="Times New Roman" w:hAnsi="Times New Roman" w:cs="Times New Roman"/>
          <w:sz w:val="24"/>
          <w:szCs w:val="24"/>
          <w:lang w:val="es-ES"/>
        </w:rPr>
        <w:t xml:space="preserve">, </w:t>
      </w:r>
      <w:r w:rsidR="005B4C66" w:rsidRPr="00E56E62">
        <w:rPr>
          <w:rFonts w:ascii="Times New Roman" w:hAnsi="Times New Roman" w:cs="Times New Roman"/>
          <w:sz w:val="24"/>
          <w:szCs w:val="24"/>
          <w:lang w:val="es-ES"/>
        </w:rPr>
        <w:t xml:space="preserve">que </w:t>
      </w:r>
      <w:r w:rsidR="002A7F3E" w:rsidRPr="00E56E62">
        <w:rPr>
          <w:rFonts w:ascii="Times New Roman" w:hAnsi="Times New Roman" w:cs="Times New Roman"/>
          <w:sz w:val="24"/>
          <w:szCs w:val="24"/>
          <w:lang w:val="es-ES"/>
        </w:rPr>
        <w:t xml:space="preserve">el Ministerio de Energía y Minas y el Instituto Geológico, Minero y Metalúrgico, que son entidades públicas que deberían regular y fiscalizar la minería en el Perú, alcanza niveles de corrupción del 83% y 58% respectivamente </w:t>
      </w:r>
      <w:bookmarkStart w:id="5" w:name="_Hlk185264866"/>
      <w:r w:rsidR="002A7F3E" w:rsidRPr="00E56E62">
        <w:rPr>
          <w:rFonts w:ascii="Times New Roman" w:hAnsi="Times New Roman" w:cs="Times New Roman"/>
          <w:sz w:val="24"/>
          <w:szCs w:val="24"/>
          <w:lang w:val="es-ES"/>
        </w:rPr>
        <w:t>(DPLF, 2024, p. 62)</w:t>
      </w:r>
      <w:bookmarkEnd w:id="5"/>
      <w:r w:rsidR="002A7F3E" w:rsidRPr="00E56E62">
        <w:rPr>
          <w:rFonts w:ascii="Times New Roman" w:hAnsi="Times New Roman" w:cs="Times New Roman"/>
          <w:sz w:val="24"/>
          <w:szCs w:val="24"/>
          <w:lang w:val="es-ES"/>
        </w:rPr>
        <w:t>.</w:t>
      </w:r>
    </w:p>
    <w:p w14:paraId="07AB3F42" w14:textId="77777777" w:rsidR="006F2043" w:rsidRPr="00E56E62" w:rsidRDefault="006F2043" w:rsidP="00E56E62">
      <w:pPr>
        <w:pStyle w:val="ListParagraph"/>
        <w:spacing w:line="240" w:lineRule="auto"/>
        <w:ind w:left="360"/>
        <w:jc w:val="both"/>
        <w:rPr>
          <w:rFonts w:ascii="Times New Roman" w:hAnsi="Times New Roman" w:cs="Times New Roman"/>
          <w:sz w:val="24"/>
          <w:szCs w:val="24"/>
          <w:highlight w:val="green"/>
          <w:lang w:val="es-ES"/>
        </w:rPr>
      </w:pPr>
    </w:p>
    <w:p w14:paraId="4FA68E28" w14:textId="5260B4C7" w:rsidR="003F1D0F" w:rsidRPr="00E56E62" w:rsidRDefault="001F685E"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Por ello, e</w:t>
      </w:r>
      <w:r w:rsidR="005F13F9" w:rsidRPr="00E56E62">
        <w:rPr>
          <w:rFonts w:ascii="Times New Roman" w:hAnsi="Times New Roman" w:cs="Times New Roman"/>
          <w:sz w:val="24"/>
          <w:szCs w:val="24"/>
          <w:lang w:val="es-ES"/>
        </w:rPr>
        <w:t>n</w:t>
      </w:r>
      <w:r w:rsidR="00BF4F32" w:rsidRPr="00E56E62">
        <w:rPr>
          <w:rFonts w:ascii="Times New Roman" w:hAnsi="Times New Roman" w:cs="Times New Roman"/>
          <w:sz w:val="24"/>
          <w:szCs w:val="24"/>
          <w:lang w:val="es-ES"/>
        </w:rPr>
        <w:t xml:space="preserve"> el Perú hay</w:t>
      </w:r>
      <w:r w:rsidR="005704E2" w:rsidRPr="00E56E62">
        <w:rPr>
          <w:rFonts w:ascii="Times New Roman" w:hAnsi="Times New Roman" w:cs="Times New Roman"/>
          <w:sz w:val="24"/>
          <w:szCs w:val="24"/>
          <w:lang w:val="es-ES"/>
        </w:rPr>
        <w:t xml:space="preserve"> </w:t>
      </w:r>
      <w:r w:rsidR="00BF4F32" w:rsidRPr="00E56E62">
        <w:rPr>
          <w:rFonts w:ascii="Times New Roman" w:hAnsi="Times New Roman" w:cs="Times New Roman"/>
          <w:sz w:val="24"/>
          <w:szCs w:val="24"/>
          <w:lang w:val="es-ES"/>
        </w:rPr>
        <w:t>medidas estatales dispersas que sólo simulan combatir la minería ilegal de oro, pero que no constituyen realmente una política pública sólida que se venga ejecutando con el debido sustento presupuestal.</w:t>
      </w:r>
      <w:r w:rsidR="005F13F9" w:rsidRPr="00E56E62">
        <w:rPr>
          <w:rFonts w:ascii="Times New Roman" w:hAnsi="Times New Roman" w:cs="Times New Roman"/>
          <w:sz w:val="24"/>
          <w:szCs w:val="24"/>
          <w:lang w:val="es-ES"/>
        </w:rPr>
        <w:t xml:space="preserve"> </w:t>
      </w:r>
      <w:r w:rsidR="00472893" w:rsidRPr="00E56E62">
        <w:rPr>
          <w:rFonts w:ascii="Times New Roman" w:hAnsi="Times New Roman" w:cs="Times New Roman"/>
          <w:sz w:val="24"/>
          <w:szCs w:val="24"/>
          <w:lang w:val="es-ES"/>
        </w:rPr>
        <w:t>Hay además un extendido consenso que muchos parlamentarios respaldan la minería ilegal</w:t>
      </w:r>
      <w:r w:rsidR="00B675AF" w:rsidRPr="00E56E62">
        <w:rPr>
          <w:rFonts w:ascii="Times New Roman" w:hAnsi="Times New Roman" w:cs="Times New Roman"/>
          <w:sz w:val="24"/>
          <w:szCs w:val="24"/>
          <w:lang w:val="es-ES"/>
        </w:rPr>
        <w:t>,</w:t>
      </w:r>
      <w:r w:rsidR="00472893" w:rsidRPr="00E56E62">
        <w:rPr>
          <w:rFonts w:ascii="Times New Roman" w:hAnsi="Times New Roman" w:cs="Times New Roman"/>
          <w:sz w:val="24"/>
          <w:szCs w:val="24"/>
          <w:lang w:val="es-ES"/>
        </w:rPr>
        <w:t xml:space="preserve"> </w:t>
      </w:r>
      <w:r w:rsidR="00553145" w:rsidRPr="00E56E62">
        <w:rPr>
          <w:rFonts w:ascii="Times New Roman" w:hAnsi="Times New Roman" w:cs="Times New Roman"/>
          <w:sz w:val="24"/>
          <w:szCs w:val="24"/>
          <w:lang w:val="es-ES"/>
        </w:rPr>
        <w:t>aprobando</w:t>
      </w:r>
      <w:r w:rsidR="00472893" w:rsidRPr="00E56E62">
        <w:rPr>
          <w:rFonts w:ascii="Times New Roman" w:hAnsi="Times New Roman" w:cs="Times New Roman"/>
          <w:sz w:val="24"/>
          <w:szCs w:val="24"/>
          <w:lang w:val="es-ES"/>
        </w:rPr>
        <w:t xml:space="preserve"> diversas leyes que </w:t>
      </w:r>
      <w:r w:rsidR="00B675AF" w:rsidRPr="00E56E62">
        <w:rPr>
          <w:rFonts w:ascii="Times New Roman" w:hAnsi="Times New Roman" w:cs="Times New Roman"/>
          <w:sz w:val="24"/>
          <w:szCs w:val="24"/>
          <w:lang w:val="es-ES"/>
        </w:rPr>
        <w:t xml:space="preserve">claramente </w:t>
      </w:r>
      <w:r w:rsidR="00472893" w:rsidRPr="00E56E62">
        <w:rPr>
          <w:rFonts w:ascii="Times New Roman" w:hAnsi="Times New Roman" w:cs="Times New Roman"/>
          <w:sz w:val="24"/>
          <w:szCs w:val="24"/>
          <w:lang w:val="es-ES"/>
        </w:rPr>
        <w:t xml:space="preserve">la favorecen. </w:t>
      </w:r>
      <w:r w:rsidRPr="00E56E62">
        <w:rPr>
          <w:rFonts w:ascii="Times New Roman" w:hAnsi="Times New Roman" w:cs="Times New Roman"/>
          <w:sz w:val="24"/>
          <w:szCs w:val="24"/>
          <w:lang w:val="es-ES"/>
        </w:rPr>
        <w:t>E</w:t>
      </w:r>
      <w:r w:rsidR="00472893" w:rsidRPr="00E56E62">
        <w:rPr>
          <w:rFonts w:ascii="Times New Roman" w:hAnsi="Times New Roman" w:cs="Times New Roman"/>
          <w:sz w:val="24"/>
          <w:szCs w:val="24"/>
          <w:lang w:val="es-ES"/>
        </w:rPr>
        <w:t xml:space="preserve">n noviembre del 2024 el gremio empresarial </w:t>
      </w:r>
      <w:proofErr w:type="spellStart"/>
      <w:r w:rsidR="00472893" w:rsidRPr="00E56E62">
        <w:rPr>
          <w:rFonts w:ascii="Times New Roman" w:hAnsi="Times New Roman" w:cs="Times New Roman"/>
          <w:sz w:val="24"/>
          <w:szCs w:val="24"/>
          <w:lang w:val="es-ES"/>
        </w:rPr>
        <w:t>ComexPerú</w:t>
      </w:r>
      <w:proofErr w:type="spellEnd"/>
      <w:r w:rsidR="00472893" w:rsidRPr="00E56E62">
        <w:rPr>
          <w:rFonts w:ascii="Times New Roman" w:hAnsi="Times New Roman" w:cs="Times New Roman"/>
          <w:sz w:val="24"/>
          <w:szCs w:val="24"/>
          <w:lang w:val="es-ES"/>
        </w:rPr>
        <w:t xml:space="preserve"> aseguró en un comunicado público que “El dinero </w:t>
      </w:r>
      <w:r w:rsidR="00472893" w:rsidRPr="00E56E62">
        <w:rPr>
          <w:rFonts w:ascii="Times New Roman" w:hAnsi="Times New Roman" w:cs="Times New Roman"/>
          <w:sz w:val="24"/>
          <w:szCs w:val="24"/>
          <w:lang w:val="es-ES"/>
        </w:rPr>
        <w:lastRenderedPageBreak/>
        <w:t>que genera la minería ilegal</w:t>
      </w:r>
      <w:r w:rsidR="00664E62" w:rsidRPr="00E56E62">
        <w:rPr>
          <w:rFonts w:ascii="Times New Roman" w:hAnsi="Times New Roman" w:cs="Times New Roman"/>
          <w:sz w:val="24"/>
          <w:szCs w:val="24"/>
          <w:lang w:val="es-ES"/>
        </w:rPr>
        <w:t xml:space="preserve"> [</w:t>
      </w:r>
      <w:r w:rsidR="00472893" w:rsidRPr="00E56E62">
        <w:rPr>
          <w:rFonts w:ascii="Times New Roman" w:hAnsi="Times New Roman" w:cs="Times New Roman"/>
          <w:sz w:val="24"/>
          <w:szCs w:val="24"/>
          <w:lang w:val="es-ES"/>
        </w:rPr>
        <w:t>…</w:t>
      </w:r>
      <w:r w:rsidR="00664E62" w:rsidRPr="00E56E62">
        <w:rPr>
          <w:rFonts w:ascii="Times New Roman" w:hAnsi="Times New Roman" w:cs="Times New Roman"/>
          <w:sz w:val="24"/>
          <w:szCs w:val="24"/>
          <w:lang w:val="es-ES"/>
        </w:rPr>
        <w:t>]</w:t>
      </w:r>
      <w:r w:rsidR="00472893" w:rsidRPr="00E56E62">
        <w:rPr>
          <w:rFonts w:ascii="Times New Roman" w:hAnsi="Times New Roman" w:cs="Times New Roman"/>
          <w:sz w:val="24"/>
          <w:szCs w:val="24"/>
          <w:lang w:val="es-ES"/>
        </w:rPr>
        <w:t xml:space="preserve"> compra conciencias, financia campañas políticas y controla votaciones</w:t>
      </w:r>
      <w:r w:rsidR="00A14517" w:rsidRPr="00E56E62">
        <w:rPr>
          <w:rFonts w:ascii="Times New Roman" w:hAnsi="Times New Roman" w:cs="Times New Roman"/>
          <w:sz w:val="24"/>
          <w:szCs w:val="24"/>
          <w:lang w:val="es-ES"/>
        </w:rPr>
        <w:t>.”</w:t>
      </w:r>
      <w:r w:rsidR="00B675AF" w:rsidRPr="00E56E62">
        <w:rPr>
          <w:rStyle w:val="FootnoteReference"/>
          <w:rFonts w:ascii="Times New Roman" w:hAnsi="Times New Roman" w:cs="Times New Roman"/>
          <w:sz w:val="24"/>
          <w:szCs w:val="24"/>
          <w:lang w:val="es-ES"/>
        </w:rPr>
        <w:footnoteReference w:id="22"/>
      </w:r>
    </w:p>
    <w:p w14:paraId="6C64E0D7" w14:textId="77777777" w:rsidR="001509E4" w:rsidRPr="00E56E62" w:rsidRDefault="001509E4" w:rsidP="00E56E62">
      <w:pPr>
        <w:pStyle w:val="ListParagraph"/>
        <w:spacing w:line="240" w:lineRule="auto"/>
        <w:ind w:left="360"/>
        <w:jc w:val="both"/>
        <w:rPr>
          <w:rFonts w:ascii="Times New Roman" w:hAnsi="Times New Roman" w:cs="Times New Roman"/>
          <w:sz w:val="24"/>
          <w:szCs w:val="24"/>
          <w:lang w:val="es-ES"/>
        </w:rPr>
      </w:pPr>
    </w:p>
    <w:p w14:paraId="082324DC" w14:textId="63040DF5" w:rsidR="009A0C15" w:rsidRPr="00E56E62" w:rsidRDefault="00436C0E" w:rsidP="00E56E62">
      <w:pPr>
        <w:pStyle w:val="ListParagraph"/>
        <w:numPr>
          <w:ilvl w:val="0"/>
          <w:numId w:val="7"/>
        </w:numPr>
        <w:spacing w:line="240" w:lineRule="auto"/>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I</w:t>
      </w:r>
      <w:r w:rsidR="00AD080E" w:rsidRPr="00E56E62">
        <w:rPr>
          <w:rFonts w:ascii="Times New Roman" w:hAnsi="Times New Roman" w:cs="Times New Roman"/>
          <w:b/>
          <w:sz w:val="24"/>
          <w:szCs w:val="24"/>
          <w:lang w:val="es-ES"/>
        </w:rPr>
        <w:t>NACCIÓN Y COMPLICIDAD DE AUTORIDADES FAVORECE MINERÍA ILEGAL</w:t>
      </w:r>
    </w:p>
    <w:p w14:paraId="344243B1" w14:textId="42587E92" w:rsidR="00073156" w:rsidRPr="00E56E62" w:rsidRDefault="009A0C15" w:rsidP="00E56E62">
      <w:pPr>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Sucesivas</w:t>
      </w:r>
      <w:r w:rsidR="00073156" w:rsidRPr="00E56E62">
        <w:rPr>
          <w:rFonts w:ascii="Times New Roman" w:hAnsi="Times New Roman" w:cs="Times New Roman"/>
          <w:b/>
          <w:sz w:val="24"/>
          <w:szCs w:val="24"/>
          <w:lang w:val="es-ES"/>
        </w:rPr>
        <w:t xml:space="preserve"> prórrogas </w:t>
      </w:r>
      <w:r w:rsidR="009F1358" w:rsidRPr="00E56E62">
        <w:rPr>
          <w:rFonts w:ascii="Times New Roman" w:hAnsi="Times New Roman" w:cs="Times New Roman"/>
          <w:b/>
          <w:sz w:val="24"/>
          <w:szCs w:val="24"/>
          <w:lang w:val="es-ES"/>
        </w:rPr>
        <w:t xml:space="preserve">para obligatoriedad de </w:t>
      </w:r>
      <w:r w:rsidR="00073156" w:rsidRPr="00E56E62">
        <w:rPr>
          <w:rFonts w:ascii="Times New Roman" w:hAnsi="Times New Roman" w:cs="Times New Roman"/>
          <w:b/>
          <w:sz w:val="24"/>
          <w:szCs w:val="24"/>
          <w:lang w:val="es-ES"/>
        </w:rPr>
        <w:t xml:space="preserve">registro </w:t>
      </w:r>
      <w:r w:rsidR="009F1358" w:rsidRPr="00E56E62">
        <w:rPr>
          <w:rFonts w:ascii="Times New Roman" w:hAnsi="Times New Roman" w:cs="Times New Roman"/>
          <w:b/>
          <w:sz w:val="24"/>
          <w:szCs w:val="24"/>
          <w:lang w:val="es-ES"/>
        </w:rPr>
        <w:t>(</w:t>
      </w:r>
      <w:r w:rsidR="00073156" w:rsidRPr="00E56E62">
        <w:rPr>
          <w:rFonts w:ascii="Times New Roman" w:hAnsi="Times New Roman" w:cs="Times New Roman"/>
          <w:b/>
          <w:sz w:val="24"/>
          <w:szCs w:val="24"/>
          <w:lang w:val="es-ES"/>
        </w:rPr>
        <w:t>REINFO</w:t>
      </w:r>
      <w:r w:rsidR="009F1358" w:rsidRPr="00E56E62">
        <w:rPr>
          <w:rFonts w:ascii="Times New Roman" w:hAnsi="Times New Roman" w:cs="Times New Roman"/>
          <w:b/>
          <w:sz w:val="24"/>
          <w:szCs w:val="24"/>
          <w:lang w:val="es-ES"/>
        </w:rPr>
        <w:t>)</w:t>
      </w:r>
      <w:r w:rsidRPr="00E56E62">
        <w:rPr>
          <w:rFonts w:ascii="Times New Roman" w:hAnsi="Times New Roman" w:cs="Times New Roman"/>
          <w:b/>
          <w:sz w:val="24"/>
          <w:szCs w:val="24"/>
          <w:lang w:val="es-ES"/>
        </w:rPr>
        <w:t xml:space="preserve"> </w:t>
      </w:r>
      <w:r w:rsidR="00BD14C6" w:rsidRPr="00E56E62">
        <w:rPr>
          <w:rFonts w:ascii="Times New Roman" w:hAnsi="Times New Roman" w:cs="Times New Roman"/>
          <w:b/>
          <w:sz w:val="24"/>
          <w:szCs w:val="24"/>
          <w:lang w:val="es-ES"/>
        </w:rPr>
        <w:t xml:space="preserve">es </w:t>
      </w:r>
      <w:r w:rsidR="00560E22" w:rsidRPr="00E56E62">
        <w:rPr>
          <w:rFonts w:ascii="Times New Roman" w:hAnsi="Times New Roman" w:cs="Times New Roman"/>
          <w:b/>
          <w:sz w:val="24"/>
          <w:szCs w:val="24"/>
          <w:lang w:val="es-ES"/>
        </w:rPr>
        <w:t xml:space="preserve">escudo de </w:t>
      </w:r>
      <w:r w:rsidRPr="00E56E62">
        <w:rPr>
          <w:rFonts w:ascii="Times New Roman" w:hAnsi="Times New Roman" w:cs="Times New Roman"/>
          <w:b/>
          <w:sz w:val="24"/>
          <w:szCs w:val="24"/>
          <w:lang w:val="es-ES"/>
        </w:rPr>
        <w:t>impunidad de minería ilegal de oro</w:t>
      </w:r>
      <w:r w:rsidR="00073156" w:rsidRPr="00E56E62">
        <w:rPr>
          <w:rFonts w:ascii="Times New Roman" w:hAnsi="Times New Roman" w:cs="Times New Roman"/>
          <w:b/>
          <w:sz w:val="24"/>
          <w:szCs w:val="24"/>
          <w:lang w:val="es-ES"/>
        </w:rPr>
        <w:t xml:space="preserve"> </w:t>
      </w:r>
    </w:p>
    <w:p w14:paraId="781D069E" w14:textId="53F71B19" w:rsidR="009A0C15" w:rsidRPr="00E56E62" w:rsidRDefault="00BE7AA6"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Durante más de dos décadas el Estado peruano ha intentado, sin éxito, formalizar la pequeña minería informal o artesanal </w:t>
      </w:r>
      <w:r w:rsidR="001C18A1" w:rsidRPr="00E56E62">
        <w:rPr>
          <w:rFonts w:ascii="Times New Roman" w:hAnsi="Times New Roman" w:cs="Times New Roman"/>
          <w:sz w:val="24"/>
          <w:szCs w:val="24"/>
          <w:lang w:val="es-ES"/>
        </w:rPr>
        <w:t>a través de medidas como el</w:t>
      </w:r>
      <w:r w:rsidR="006331AA" w:rsidRPr="00E56E62">
        <w:rPr>
          <w:rFonts w:ascii="Times New Roman" w:hAnsi="Times New Roman" w:cs="Times New Roman"/>
          <w:sz w:val="24"/>
          <w:szCs w:val="24"/>
          <w:lang w:val="es-ES"/>
        </w:rPr>
        <w:t xml:space="preserve"> Registro integral de formalización minera</w:t>
      </w:r>
      <w:r w:rsidR="001C18A1" w:rsidRPr="00E56E62">
        <w:rPr>
          <w:rFonts w:ascii="Times New Roman" w:hAnsi="Times New Roman" w:cs="Times New Roman"/>
          <w:sz w:val="24"/>
          <w:szCs w:val="24"/>
          <w:lang w:val="es-ES"/>
        </w:rPr>
        <w:t xml:space="preserve"> </w:t>
      </w:r>
      <w:r w:rsidR="006331AA" w:rsidRPr="00E56E62">
        <w:rPr>
          <w:rFonts w:ascii="Times New Roman" w:hAnsi="Times New Roman" w:cs="Times New Roman"/>
          <w:sz w:val="24"/>
          <w:szCs w:val="24"/>
          <w:lang w:val="es-ES"/>
        </w:rPr>
        <w:t>(</w:t>
      </w:r>
      <w:r w:rsidR="001C18A1" w:rsidRPr="00E56E62">
        <w:rPr>
          <w:rFonts w:ascii="Times New Roman" w:hAnsi="Times New Roman" w:cs="Times New Roman"/>
          <w:sz w:val="24"/>
          <w:szCs w:val="24"/>
          <w:lang w:val="es-ES"/>
        </w:rPr>
        <w:t>REINFO</w:t>
      </w:r>
      <w:r w:rsidR="006331AA" w:rsidRPr="00E56E62">
        <w:rPr>
          <w:rFonts w:ascii="Times New Roman" w:hAnsi="Times New Roman" w:cs="Times New Roman"/>
          <w:sz w:val="24"/>
          <w:szCs w:val="24"/>
          <w:lang w:val="es-ES"/>
        </w:rPr>
        <w:t>)</w:t>
      </w:r>
      <w:r w:rsidR="001C18A1"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y lo único que ha logrado hasta ahora es, muy por el contrario, fortalecer a la minería ilegal</w:t>
      </w:r>
      <w:r w:rsidR="009A0C15" w:rsidRPr="00E56E62">
        <w:rPr>
          <w:rFonts w:ascii="Times New Roman" w:hAnsi="Times New Roman" w:cs="Times New Roman"/>
          <w:sz w:val="24"/>
          <w:szCs w:val="24"/>
          <w:lang w:val="es-ES"/>
        </w:rPr>
        <w:t xml:space="preserve"> de oro</w:t>
      </w:r>
      <w:r w:rsidRPr="00E56E62">
        <w:rPr>
          <w:rFonts w:ascii="Times New Roman" w:hAnsi="Times New Roman" w:cs="Times New Roman"/>
          <w:sz w:val="24"/>
          <w:szCs w:val="24"/>
          <w:lang w:val="es-ES"/>
        </w:rPr>
        <w:t xml:space="preserve">, </w:t>
      </w:r>
      <w:r w:rsidR="009A0C15" w:rsidRPr="00E56E62">
        <w:rPr>
          <w:rFonts w:ascii="Times New Roman" w:hAnsi="Times New Roman" w:cs="Times New Roman"/>
          <w:sz w:val="24"/>
          <w:szCs w:val="24"/>
          <w:lang w:val="es-ES"/>
        </w:rPr>
        <w:t xml:space="preserve">que </w:t>
      </w:r>
      <w:r w:rsidRPr="00E56E62">
        <w:rPr>
          <w:rFonts w:ascii="Times New Roman" w:hAnsi="Times New Roman" w:cs="Times New Roman"/>
          <w:sz w:val="24"/>
          <w:szCs w:val="24"/>
          <w:lang w:val="es-ES"/>
        </w:rPr>
        <w:t>ha distorsionado e</w:t>
      </w:r>
      <w:r w:rsidR="009A0C15" w:rsidRPr="00E56E62">
        <w:rPr>
          <w:rFonts w:ascii="Times New Roman" w:hAnsi="Times New Roman" w:cs="Times New Roman"/>
          <w:sz w:val="24"/>
          <w:szCs w:val="24"/>
          <w:lang w:val="es-ES"/>
        </w:rPr>
        <w:t>ste</w:t>
      </w:r>
      <w:r w:rsidRPr="00E56E62">
        <w:rPr>
          <w:rFonts w:ascii="Times New Roman" w:hAnsi="Times New Roman" w:cs="Times New Roman"/>
          <w:sz w:val="24"/>
          <w:szCs w:val="24"/>
          <w:lang w:val="es-ES"/>
        </w:rPr>
        <w:t xml:space="preserve"> marco normativo para la formalización de la pequeña minería, para convertirla en escudo de impunidad, ante la pasividad o complicidad de las autoridades a nivel municipal, regional y nacional.</w:t>
      </w:r>
    </w:p>
    <w:p w14:paraId="7DBA5EDB"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5E947E34" w14:textId="03F9E969" w:rsidR="009A0C15" w:rsidRPr="00E56E62" w:rsidRDefault="009A0C15"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_tradnl"/>
        </w:rPr>
        <w:t xml:space="preserve">Según el “Estudio para el mapeo de procesos del Registro Integral de Formalización Minera – REINFO”, elaborado por la consultora </w:t>
      </w:r>
      <w:proofErr w:type="spellStart"/>
      <w:r w:rsidRPr="00E56E62">
        <w:rPr>
          <w:rFonts w:ascii="Times New Roman" w:hAnsi="Times New Roman" w:cs="Times New Roman"/>
          <w:sz w:val="24"/>
          <w:szCs w:val="24"/>
          <w:lang w:val="es-ES_tradnl"/>
        </w:rPr>
        <w:t>Videnza</w:t>
      </w:r>
      <w:proofErr w:type="spellEnd"/>
      <w:r w:rsidRPr="00E56E62">
        <w:rPr>
          <w:rFonts w:ascii="Times New Roman" w:hAnsi="Times New Roman" w:cs="Times New Roman"/>
          <w:vertAlign w:val="superscript"/>
          <w:lang w:val="es-ES_tradnl"/>
        </w:rPr>
        <w:footnoteReference w:id="23"/>
      </w:r>
      <w:r w:rsidRPr="00E56E62">
        <w:rPr>
          <w:rFonts w:ascii="Times New Roman" w:hAnsi="Times New Roman" w:cs="Times New Roman"/>
          <w:sz w:val="24"/>
          <w:szCs w:val="24"/>
          <w:lang w:val="es-ES_tradnl"/>
        </w:rPr>
        <w:t>, en veinte</w:t>
      </w:r>
      <w:r w:rsidR="00560E22" w:rsidRPr="00E56E62">
        <w:rPr>
          <w:rFonts w:ascii="Times New Roman" w:hAnsi="Times New Roman" w:cs="Times New Roman"/>
          <w:sz w:val="24"/>
          <w:szCs w:val="24"/>
          <w:lang w:val="es-ES_tradnl"/>
        </w:rPr>
        <w:t xml:space="preserve"> (20)</w:t>
      </w:r>
      <w:r w:rsidRPr="00E56E62">
        <w:rPr>
          <w:rFonts w:ascii="Times New Roman" w:hAnsi="Times New Roman" w:cs="Times New Roman"/>
          <w:sz w:val="24"/>
          <w:szCs w:val="24"/>
          <w:lang w:val="es-ES_tradnl"/>
        </w:rPr>
        <w:t xml:space="preserve"> años solo el 2% de inscritos se ha formalizado.</w:t>
      </w:r>
      <w:r w:rsidRPr="00E56E62">
        <w:rPr>
          <w:rFonts w:ascii="Times New Roman" w:hAnsi="Times New Roman" w:cs="Times New Roman"/>
          <w:vertAlign w:val="superscript"/>
          <w:lang w:val="es-ES_tradnl"/>
        </w:rPr>
        <w:footnoteReference w:id="24"/>
      </w:r>
      <w:r w:rsidRPr="00E56E62">
        <w:rPr>
          <w:rFonts w:ascii="Times New Roman" w:hAnsi="Times New Roman" w:cs="Times New Roman"/>
          <w:sz w:val="24"/>
          <w:szCs w:val="24"/>
          <w:lang w:val="es-ES_tradnl"/>
        </w:rPr>
        <w:t xml:space="preserve"> </w:t>
      </w:r>
      <w:r w:rsidRPr="00E56E62">
        <w:rPr>
          <w:rFonts w:ascii="Times New Roman" w:hAnsi="Times New Roman" w:cs="Times New Roman"/>
          <w:sz w:val="24"/>
          <w:szCs w:val="24"/>
          <w:lang w:val="es-ES"/>
        </w:rPr>
        <w:t xml:space="preserve">La Sociedad de </w:t>
      </w:r>
      <w:r w:rsidR="00DE4C7F">
        <w:rPr>
          <w:rFonts w:ascii="Times New Roman" w:hAnsi="Times New Roman" w:cs="Times New Roman"/>
          <w:sz w:val="24"/>
          <w:szCs w:val="24"/>
          <w:lang w:val="es-ES"/>
        </w:rPr>
        <w:t>C</w:t>
      </w:r>
      <w:r w:rsidRPr="00E56E62">
        <w:rPr>
          <w:rFonts w:ascii="Times New Roman" w:hAnsi="Times New Roman" w:cs="Times New Roman"/>
          <w:sz w:val="24"/>
          <w:szCs w:val="24"/>
          <w:lang w:val="es-ES"/>
        </w:rPr>
        <w:t xml:space="preserve">omercio </w:t>
      </w:r>
      <w:r w:rsidR="00DE4C7F">
        <w:rPr>
          <w:rFonts w:ascii="Times New Roman" w:hAnsi="Times New Roman" w:cs="Times New Roman"/>
          <w:sz w:val="24"/>
          <w:szCs w:val="24"/>
          <w:lang w:val="es-ES"/>
        </w:rPr>
        <w:t>E</w:t>
      </w:r>
      <w:r w:rsidRPr="00E56E62">
        <w:rPr>
          <w:rFonts w:ascii="Times New Roman" w:hAnsi="Times New Roman" w:cs="Times New Roman"/>
          <w:sz w:val="24"/>
          <w:szCs w:val="24"/>
          <w:lang w:val="es-ES"/>
        </w:rPr>
        <w:t>xterior del Perú (COMEXPERÚ), califica como un “fracaso absoluto” esta supuesta “lucha” contra la minería ilegal por más de dos décadas.</w:t>
      </w:r>
      <w:r w:rsidRPr="00E56E62">
        <w:rPr>
          <w:rStyle w:val="FootnoteReference"/>
          <w:rFonts w:ascii="Times New Roman" w:hAnsi="Times New Roman" w:cs="Times New Roman"/>
          <w:sz w:val="24"/>
          <w:szCs w:val="24"/>
          <w:lang w:val="es-ES"/>
        </w:rPr>
        <w:footnoteReference w:id="25"/>
      </w:r>
      <w:r w:rsidRPr="00E56E62">
        <w:rPr>
          <w:rFonts w:ascii="Times New Roman" w:hAnsi="Times New Roman" w:cs="Times New Roman"/>
          <w:sz w:val="24"/>
          <w:szCs w:val="24"/>
          <w:lang w:val="es-ES"/>
        </w:rPr>
        <w:t xml:space="preserve"> Como ha ocurrido </w:t>
      </w:r>
      <w:r w:rsidR="00560E22" w:rsidRPr="00E56E62">
        <w:rPr>
          <w:rFonts w:ascii="Times New Roman" w:hAnsi="Times New Roman" w:cs="Times New Roman"/>
          <w:sz w:val="24"/>
          <w:szCs w:val="24"/>
          <w:lang w:val="es-ES"/>
        </w:rPr>
        <w:t xml:space="preserve">también </w:t>
      </w:r>
      <w:r w:rsidRPr="00E56E62">
        <w:rPr>
          <w:rFonts w:ascii="Times New Roman" w:hAnsi="Times New Roman" w:cs="Times New Roman"/>
          <w:sz w:val="24"/>
          <w:szCs w:val="24"/>
          <w:lang w:val="es-ES"/>
        </w:rPr>
        <w:t xml:space="preserve">en otros países, </w:t>
      </w:r>
      <w:r w:rsidR="00560E22" w:rsidRPr="00E56E62">
        <w:rPr>
          <w:rFonts w:ascii="Times New Roman" w:hAnsi="Times New Roman" w:cs="Times New Roman"/>
          <w:sz w:val="24"/>
          <w:szCs w:val="24"/>
          <w:lang w:val="es-ES"/>
        </w:rPr>
        <w:t xml:space="preserve">en el Perú </w:t>
      </w:r>
      <w:r w:rsidRPr="00E56E62">
        <w:rPr>
          <w:rFonts w:ascii="Times New Roman" w:hAnsi="Times New Roman" w:cs="Times New Roman"/>
          <w:sz w:val="24"/>
          <w:szCs w:val="24"/>
          <w:lang w:val="es-ES"/>
        </w:rPr>
        <w:t>los mineros ilegales y las redes criminales han distorsionado los registros mineros</w:t>
      </w:r>
      <w:r w:rsidR="00560E22" w:rsidRPr="00E56E62">
        <w:rPr>
          <w:rFonts w:ascii="Times New Roman" w:hAnsi="Times New Roman" w:cs="Times New Roman"/>
          <w:sz w:val="24"/>
          <w:szCs w:val="24"/>
          <w:lang w:val="es-ES"/>
        </w:rPr>
        <w:t>,</w:t>
      </w:r>
      <w:r w:rsidRPr="00E56E62">
        <w:rPr>
          <w:rFonts w:ascii="Times New Roman" w:hAnsi="Times New Roman" w:cs="Times New Roman"/>
          <w:sz w:val="24"/>
          <w:szCs w:val="24"/>
          <w:lang w:val="es-ES"/>
        </w:rPr>
        <w:t xml:space="preserve"> diseñados </w:t>
      </w:r>
      <w:r w:rsidR="00560E22" w:rsidRPr="00E56E62">
        <w:rPr>
          <w:rFonts w:ascii="Times New Roman" w:hAnsi="Times New Roman" w:cs="Times New Roman"/>
          <w:sz w:val="24"/>
          <w:szCs w:val="24"/>
          <w:lang w:val="es-ES"/>
        </w:rPr>
        <w:t xml:space="preserve">en principio </w:t>
      </w:r>
      <w:r w:rsidRPr="00E56E62">
        <w:rPr>
          <w:rFonts w:ascii="Times New Roman" w:hAnsi="Times New Roman" w:cs="Times New Roman"/>
          <w:sz w:val="24"/>
          <w:szCs w:val="24"/>
          <w:lang w:val="es-ES"/>
        </w:rPr>
        <w:t>para promover la formalización de los pequeños mineros y mineros artesanales, con el fin de lavar el oro de origen ilegal (OEA, 2021, p. 29).</w:t>
      </w:r>
    </w:p>
    <w:p w14:paraId="3594A276"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611D1E26" w14:textId="61E5F391" w:rsidR="000C582A" w:rsidRPr="00E56E62" w:rsidRDefault="00560E22"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En el 2016 se creó el REINFO</w:t>
      </w:r>
      <w:r w:rsidR="007E654D" w:rsidRPr="00E56E62">
        <w:rPr>
          <w:rFonts w:ascii="Times New Roman" w:hAnsi="Times New Roman" w:cs="Times New Roman"/>
          <w:sz w:val="24"/>
          <w:szCs w:val="24"/>
          <w:lang w:val="es-ES"/>
        </w:rPr>
        <w:t>, a cargo del Ministerio de Energía y Minas</w:t>
      </w:r>
      <w:r w:rsidRPr="00E56E62">
        <w:rPr>
          <w:rFonts w:ascii="Times New Roman" w:hAnsi="Times New Roman" w:cs="Times New Roman"/>
          <w:sz w:val="24"/>
          <w:szCs w:val="24"/>
          <w:lang w:val="es-ES"/>
        </w:rPr>
        <w:t xml:space="preserve">. Originalmente, </w:t>
      </w:r>
      <w:r w:rsidR="00BF126C" w:rsidRPr="00E56E62">
        <w:rPr>
          <w:rFonts w:ascii="Times New Roman" w:hAnsi="Times New Roman" w:cs="Times New Roman"/>
          <w:sz w:val="24"/>
          <w:szCs w:val="24"/>
          <w:lang w:val="es-ES"/>
        </w:rPr>
        <w:t xml:space="preserve">la ley </w:t>
      </w:r>
      <w:r w:rsidRPr="00E56E62">
        <w:rPr>
          <w:rFonts w:ascii="Times New Roman" w:hAnsi="Times New Roman" w:cs="Times New Roman"/>
          <w:sz w:val="24"/>
          <w:szCs w:val="24"/>
          <w:lang w:val="es-ES"/>
        </w:rPr>
        <w:t>estableció un plazo de tres años para el proceso de formalización de la minería artesanal y de pequeña escala (MAPE).</w:t>
      </w:r>
      <w:r w:rsidR="007E654D" w:rsidRPr="00E56E62">
        <w:rPr>
          <w:rFonts w:ascii="Times New Roman" w:hAnsi="Times New Roman" w:cs="Times New Roman"/>
          <w:sz w:val="24"/>
          <w:szCs w:val="24"/>
          <w:lang w:val="es-ES"/>
        </w:rPr>
        <w:t xml:space="preserve"> Este proceso de formalización es un trámite virtual que personas naturales y jurídicas que se dedican a la pequeña minería o minería artesanal, pueden iniciar para formalizar sus actividades. </w:t>
      </w:r>
      <w:r w:rsidR="000C582A" w:rsidRPr="00E56E62">
        <w:rPr>
          <w:rFonts w:ascii="Times New Roman" w:hAnsi="Times New Roman" w:cs="Times New Roman"/>
          <w:sz w:val="24"/>
          <w:szCs w:val="24"/>
          <w:lang w:val="es-ES"/>
        </w:rPr>
        <w:t>Los inscritos en el REINFO tienen exención de responsabilidad penal por el delito de minería ilegal</w:t>
      </w:r>
      <w:r w:rsidR="007F31E2" w:rsidRPr="00E56E62">
        <w:rPr>
          <w:rFonts w:ascii="Times New Roman" w:hAnsi="Times New Roman" w:cs="Times New Roman"/>
          <w:sz w:val="24"/>
          <w:szCs w:val="24"/>
          <w:lang w:val="es-ES"/>
        </w:rPr>
        <w:t>; este beneficio ha hecho que los mineros ilegales se inscriban masivamente en este registro, a sabiendas que no van a culminar el trámite de formalización</w:t>
      </w:r>
      <w:r w:rsidR="000C582A" w:rsidRPr="00E56E62">
        <w:rPr>
          <w:rFonts w:ascii="Times New Roman" w:hAnsi="Times New Roman" w:cs="Times New Roman"/>
          <w:sz w:val="24"/>
          <w:szCs w:val="24"/>
          <w:lang w:val="es-ES"/>
        </w:rPr>
        <w:t>.</w:t>
      </w:r>
    </w:p>
    <w:p w14:paraId="351A7325" w14:textId="77777777" w:rsidR="000C582A" w:rsidRPr="00E56E62" w:rsidRDefault="000C582A" w:rsidP="00E56E62">
      <w:pPr>
        <w:pStyle w:val="ListParagraph"/>
        <w:spacing w:line="240" w:lineRule="auto"/>
        <w:rPr>
          <w:rFonts w:ascii="Times New Roman" w:hAnsi="Times New Roman" w:cs="Times New Roman"/>
          <w:sz w:val="24"/>
          <w:szCs w:val="24"/>
          <w:lang w:val="es-ES"/>
        </w:rPr>
      </w:pPr>
    </w:p>
    <w:p w14:paraId="65668587" w14:textId="7107C3DE" w:rsidR="00560E22" w:rsidRPr="00E56E62" w:rsidRDefault="000C582A"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lastRenderedPageBreak/>
        <w:t xml:space="preserve">Este registro </w:t>
      </w:r>
      <w:r w:rsidR="00560E22" w:rsidRPr="00E56E62">
        <w:rPr>
          <w:rFonts w:ascii="Times New Roman" w:hAnsi="Times New Roman" w:cs="Times New Roman"/>
          <w:sz w:val="24"/>
          <w:szCs w:val="24"/>
          <w:lang w:val="es-ES"/>
        </w:rPr>
        <w:t xml:space="preserve">se extendió por dos años más en el año 2019, lo </w:t>
      </w:r>
      <w:r w:rsidR="007F31E2" w:rsidRPr="00E56E62">
        <w:rPr>
          <w:rFonts w:ascii="Times New Roman" w:hAnsi="Times New Roman" w:cs="Times New Roman"/>
          <w:sz w:val="24"/>
          <w:szCs w:val="24"/>
          <w:lang w:val="es-ES"/>
        </w:rPr>
        <w:t>que</w:t>
      </w:r>
      <w:r w:rsidR="00560E22" w:rsidRPr="00E56E62">
        <w:rPr>
          <w:rFonts w:ascii="Times New Roman" w:hAnsi="Times New Roman" w:cs="Times New Roman"/>
          <w:sz w:val="24"/>
          <w:szCs w:val="24"/>
          <w:lang w:val="es-ES"/>
        </w:rPr>
        <w:t xml:space="preserve"> volvió a ocurrir en el año 2021, con una </w:t>
      </w:r>
      <w:r w:rsidR="00D24F59" w:rsidRPr="00E56E62">
        <w:rPr>
          <w:rFonts w:ascii="Times New Roman" w:hAnsi="Times New Roman" w:cs="Times New Roman"/>
          <w:sz w:val="24"/>
          <w:szCs w:val="24"/>
          <w:lang w:val="es-ES"/>
        </w:rPr>
        <w:t xml:space="preserve">nueva </w:t>
      </w:r>
      <w:r w:rsidR="00560E22" w:rsidRPr="00E56E62">
        <w:rPr>
          <w:rFonts w:ascii="Times New Roman" w:hAnsi="Times New Roman" w:cs="Times New Roman"/>
          <w:sz w:val="24"/>
          <w:szCs w:val="24"/>
          <w:lang w:val="es-ES"/>
        </w:rPr>
        <w:t xml:space="preserve">extensión por tres años, hasta diciembre del año 2024. Adicionalmente, en marzo del 2024 el Parlamento aprobó la Ley </w:t>
      </w:r>
      <w:proofErr w:type="spellStart"/>
      <w:r w:rsidR="00560E22" w:rsidRPr="00E56E62">
        <w:rPr>
          <w:rFonts w:ascii="Times New Roman" w:hAnsi="Times New Roman" w:cs="Times New Roman"/>
          <w:sz w:val="24"/>
          <w:szCs w:val="24"/>
          <w:lang w:val="es-ES"/>
        </w:rPr>
        <w:t>N°</w:t>
      </w:r>
      <w:proofErr w:type="spellEnd"/>
      <w:r w:rsidR="00560E22" w:rsidRPr="00E56E62">
        <w:rPr>
          <w:rFonts w:ascii="Times New Roman" w:hAnsi="Times New Roman" w:cs="Times New Roman"/>
          <w:sz w:val="24"/>
          <w:szCs w:val="24"/>
          <w:lang w:val="es-ES"/>
        </w:rPr>
        <w:t xml:space="preserve"> 31989, que impide que la policía incaute el material utilizado en la minería ilegal, como artefactos o material explosivo.</w:t>
      </w:r>
      <w:r w:rsidR="00560E22" w:rsidRPr="00E56E62">
        <w:rPr>
          <w:rStyle w:val="FootnoteReference"/>
          <w:rFonts w:ascii="Times New Roman" w:hAnsi="Times New Roman" w:cs="Times New Roman"/>
          <w:sz w:val="24"/>
          <w:szCs w:val="24"/>
          <w:lang w:val="es-ES"/>
        </w:rPr>
        <w:footnoteReference w:id="26"/>
      </w:r>
      <w:r w:rsidR="00D22A93" w:rsidRPr="00E56E62">
        <w:rPr>
          <w:rFonts w:ascii="Times New Roman" w:hAnsi="Times New Roman" w:cs="Times New Roman"/>
          <w:sz w:val="24"/>
          <w:szCs w:val="24"/>
          <w:lang w:val="es-ES"/>
        </w:rPr>
        <w:t xml:space="preserve"> </w:t>
      </w:r>
      <w:r w:rsidR="00560E22" w:rsidRPr="00E56E62">
        <w:rPr>
          <w:rFonts w:ascii="Times New Roman" w:hAnsi="Times New Roman" w:cs="Times New Roman"/>
          <w:sz w:val="24"/>
          <w:szCs w:val="24"/>
          <w:lang w:val="es-ES"/>
        </w:rPr>
        <w:t>En noviembre del 2024 el Parlamento</w:t>
      </w:r>
      <w:r w:rsidR="00956378" w:rsidRPr="00E56E62">
        <w:rPr>
          <w:rFonts w:ascii="Times New Roman" w:hAnsi="Times New Roman" w:cs="Times New Roman"/>
          <w:sz w:val="24"/>
          <w:szCs w:val="24"/>
          <w:lang w:val="es-ES"/>
        </w:rPr>
        <w:t>, desoyendo un clamor mayoritario</w:t>
      </w:r>
      <w:r w:rsidR="004D2A88" w:rsidRPr="00E56E62">
        <w:rPr>
          <w:rFonts w:ascii="Times New Roman" w:hAnsi="Times New Roman" w:cs="Times New Roman"/>
          <w:sz w:val="24"/>
          <w:szCs w:val="24"/>
          <w:lang w:val="es-ES"/>
        </w:rPr>
        <w:t xml:space="preserve"> para poner término a est</w:t>
      </w:r>
      <w:r w:rsidR="00D22A93" w:rsidRPr="00E56E62">
        <w:rPr>
          <w:rFonts w:ascii="Times New Roman" w:hAnsi="Times New Roman" w:cs="Times New Roman"/>
          <w:sz w:val="24"/>
          <w:szCs w:val="24"/>
          <w:lang w:val="es-ES"/>
        </w:rPr>
        <w:t>e registro</w:t>
      </w:r>
      <w:r w:rsidR="004D2A88" w:rsidRPr="00E56E62">
        <w:rPr>
          <w:rFonts w:ascii="Times New Roman" w:hAnsi="Times New Roman" w:cs="Times New Roman"/>
          <w:sz w:val="24"/>
          <w:szCs w:val="24"/>
          <w:lang w:val="es-ES"/>
        </w:rPr>
        <w:t xml:space="preserve">, </w:t>
      </w:r>
      <w:r w:rsidR="00560E22" w:rsidRPr="00E56E62">
        <w:rPr>
          <w:rFonts w:ascii="Times New Roman" w:hAnsi="Times New Roman" w:cs="Times New Roman"/>
          <w:sz w:val="24"/>
          <w:szCs w:val="24"/>
          <w:lang w:val="es-ES"/>
        </w:rPr>
        <w:t xml:space="preserve">aprobó una </w:t>
      </w:r>
      <w:r w:rsidR="00D2011B" w:rsidRPr="00E56E62">
        <w:rPr>
          <w:rFonts w:ascii="Times New Roman" w:hAnsi="Times New Roman" w:cs="Times New Roman"/>
          <w:sz w:val="24"/>
          <w:szCs w:val="24"/>
          <w:lang w:val="es-ES"/>
        </w:rPr>
        <w:t>nueva</w:t>
      </w:r>
      <w:r w:rsidR="00560E22" w:rsidRPr="00E56E62">
        <w:rPr>
          <w:rFonts w:ascii="Times New Roman" w:hAnsi="Times New Roman" w:cs="Times New Roman"/>
          <w:sz w:val="24"/>
          <w:szCs w:val="24"/>
          <w:lang w:val="es-ES"/>
        </w:rPr>
        <w:t xml:space="preserve"> prórroga del REINFO hasta junio del 2025</w:t>
      </w:r>
      <w:r w:rsidR="00A4176A" w:rsidRPr="00E56E62">
        <w:rPr>
          <w:rFonts w:ascii="Times New Roman" w:hAnsi="Times New Roman" w:cs="Times New Roman"/>
          <w:sz w:val="24"/>
          <w:szCs w:val="24"/>
          <w:lang w:val="es-ES"/>
        </w:rPr>
        <w:t xml:space="preserve"> (en la práctica extensible hasta diciembre)</w:t>
      </w:r>
      <w:r w:rsidR="00560E22" w:rsidRPr="00E56E62">
        <w:rPr>
          <w:rFonts w:ascii="Times New Roman" w:hAnsi="Times New Roman" w:cs="Times New Roman"/>
          <w:sz w:val="24"/>
          <w:szCs w:val="24"/>
          <w:lang w:val="es-ES"/>
        </w:rPr>
        <w:t>, a pesar de los serios cuestionamientos por parte de diversos sectores políticos, empresariales, indígenas</w:t>
      </w:r>
      <w:r w:rsidR="00262F8F" w:rsidRPr="00E56E62">
        <w:rPr>
          <w:rStyle w:val="FootnoteReference"/>
          <w:rFonts w:ascii="Times New Roman" w:hAnsi="Times New Roman" w:cs="Times New Roman"/>
          <w:sz w:val="24"/>
          <w:szCs w:val="24"/>
          <w:lang w:val="es-ES"/>
        </w:rPr>
        <w:footnoteReference w:id="27"/>
      </w:r>
      <w:r w:rsidR="00560E22" w:rsidRPr="00E56E62">
        <w:rPr>
          <w:rFonts w:ascii="Times New Roman" w:hAnsi="Times New Roman" w:cs="Times New Roman"/>
          <w:sz w:val="24"/>
          <w:szCs w:val="24"/>
          <w:lang w:val="es-ES"/>
        </w:rPr>
        <w:t xml:space="preserve"> e Iglesias. Hasta el Poder Ejecutivo </w:t>
      </w:r>
      <w:r w:rsidR="00D22A93" w:rsidRPr="00E56E62">
        <w:rPr>
          <w:rFonts w:ascii="Times New Roman" w:hAnsi="Times New Roman" w:cs="Times New Roman"/>
          <w:sz w:val="24"/>
          <w:szCs w:val="24"/>
          <w:lang w:val="es-ES"/>
        </w:rPr>
        <w:t xml:space="preserve">-que no suele cuestionar en absoluto al Parlamento- </w:t>
      </w:r>
      <w:r w:rsidR="00560E22" w:rsidRPr="00E56E62">
        <w:rPr>
          <w:rFonts w:ascii="Times New Roman" w:hAnsi="Times New Roman" w:cs="Times New Roman"/>
          <w:sz w:val="24"/>
          <w:szCs w:val="24"/>
          <w:lang w:val="es-ES"/>
        </w:rPr>
        <w:t>se distanció de esta nueva prórroga.</w:t>
      </w:r>
    </w:p>
    <w:p w14:paraId="29E7D940"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08EFCA09" w14:textId="5969DE2E" w:rsidR="00401591" w:rsidRPr="00E56E62" w:rsidRDefault="00582CA2"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Según </w:t>
      </w:r>
      <w:proofErr w:type="spellStart"/>
      <w:r w:rsidRPr="00E56E62">
        <w:rPr>
          <w:rFonts w:ascii="Times New Roman" w:hAnsi="Times New Roman" w:cs="Times New Roman"/>
          <w:sz w:val="24"/>
          <w:szCs w:val="24"/>
          <w:lang w:val="es-ES"/>
        </w:rPr>
        <w:t>ComexPerú</w:t>
      </w:r>
      <w:proofErr w:type="spellEnd"/>
      <w:r w:rsidRPr="00E56E62">
        <w:rPr>
          <w:rFonts w:ascii="Times New Roman" w:hAnsi="Times New Roman" w:cs="Times New Roman"/>
          <w:sz w:val="24"/>
          <w:szCs w:val="24"/>
          <w:lang w:val="es-ES"/>
        </w:rPr>
        <w:t>, en la actualidad existen entre 300,000 y 500,000 personas operando en actividades de minería artesanal, pero apenas 18,561 son formales</w:t>
      </w:r>
      <w:r w:rsidR="00997A39" w:rsidRPr="00E56E62">
        <w:rPr>
          <w:rFonts w:ascii="Times New Roman" w:hAnsi="Times New Roman" w:cs="Times New Roman"/>
          <w:sz w:val="24"/>
          <w:szCs w:val="24"/>
          <w:lang w:val="es-ES"/>
        </w:rPr>
        <w:t>, e</w:t>
      </w:r>
      <w:r w:rsidRPr="00E56E62">
        <w:rPr>
          <w:rFonts w:ascii="Times New Roman" w:hAnsi="Times New Roman" w:cs="Times New Roman"/>
          <w:sz w:val="24"/>
          <w:szCs w:val="24"/>
          <w:lang w:val="es-ES"/>
        </w:rPr>
        <w:t>l resto opera al margen de la ley.</w:t>
      </w:r>
      <w:r w:rsidR="00401591" w:rsidRPr="00E56E62">
        <w:rPr>
          <w:rStyle w:val="FootnoteReference"/>
          <w:rFonts w:ascii="Times New Roman" w:hAnsi="Times New Roman" w:cs="Times New Roman"/>
          <w:sz w:val="24"/>
          <w:szCs w:val="24"/>
          <w:lang w:val="es-ES"/>
        </w:rPr>
        <w:footnoteReference w:id="28"/>
      </w:r>
      <w:r w:rsidRPr="00E56E62">
        <w:rPr>
          <w:rFonts w:ascii="Times New Roman" w:hAnsi="Times New Roman" w:cs="Times New Roman"/>
          <w:sz w:val="24"/>
          <w:szCs w:val="24"/>
          <w:lang w:val="es-ES"/>
        </w:rPr>
        <w:t xml:space="preserve"> </w:t>
      </w:r>
      <w:r w:rsidR="00401591" w:rsidRPr="00E56E62">
        <w:rPr>
          <w:rFonts w:ascii="Times New Roman" w:hAnsi="Times New Roman" w:cs="Times New Roman"/>
          <w:sz w:val="24"/>
          <w:szCs w:val="24"/>
          <w:lang w:val="es-ES"/>
        </w:rPr>
        <w:t xml:space="preserve">A casi ocho años del inicio del REINFO, solo figuran 18,561 registros </w:t>
      </w:r>
      <w:r w:rsidR="00155E76" w:rsidRPr="00E56E62">
        <w:rPr>
          <w:rFonts w:ascii="Times New Roman" w:hAnsi="Times New Roman" w:cs="Times New Roman"/>
          <w:sz w:val="24"/>
          <w:szCs w:val="24"/>
          <w:lang w:val="es-ES"/>
        </w:rPr>
        <w:t xml:space="preserve">culminados </w:t>
      </w:r>
      <w:r w:rsidR="00401591" w:rsidRPr="00E56E62">
        <w:rPr>
          <w:rFonts w:ascii="Times New Roman" w:hAnsi="Times New Roman" w:cs="Times New Roman"/>
          <w:sz w:val="24"/>
          <w:szCs w:val="24"/>
          <w:lang w:val="es-ES"/>
        </w:rPr>
        <w:t xml:space="preserve">de 84,518; esto significa que apenas el 22% de los mineros </w:t>
      </w:r>
      <w:r w:rsidR="00155E76" w:rsidRPr="00E56E62">
        <w:rPr>
          <w:rFonts w:ascii="Times New Roman" w:hAnsi="Times New Roman" w:cs="Times New Roman"/>
          <w:sz w:val="24"/>
          <w:szCs w:val="24"/>
          <w:lang w:val="es-ES"/>
        </w:rPr>
        <w:t xml:space="preserve">que iniciaron el proceso </w:t>
      </w:r>
      <w:r w:rsidR="00401591" w:rsidRPr="00E56E62">
        <w:rPr>
          <w:rFonts w:ascii="Times New Roman" w:hAnsi="Times New Roman" w:cs="Times New Roman"/>
          <w:sz w:val="24"/>
          <w:szCs w:val="24"/>
          <w:lang w:val="es-ES"/>
        </w:rPr>
        <w:t>han logrado formalizarse. Según un estudio de la organización Capital Humano y Social Alternativo y otras instituciones,</w:t>
      </w:r>
      <w:r w:rsidR="00401591" w:rsidRPr="00E56E62">
        <w:rPr>
          <w:rStyle w:val="FootnoteReference"/>
          <w:rFonts w:ascii="Times New Roman" w:hAnsi="Times New Roman" w:cs="Times New Roman"/>
          <w:sz w:val="24"/>
          <w:szCs w:val="24"/>
          <w:lang w:val="es-ES"/>
        </w:rPr>
        <w:footnoteReference w:id="29"/>
      </w:r>
      <w:r w:rsidR="00401591" w:rsidRPr="00E56E62">
        <w:rPr>
          <w:rFonts w:ascii="Times New Roman" w:hAnsi="Times New Roman" w:cs="Times New Roman"/>
          <w:sz w:val="24"/>
          <w:szCs w:val="24"/>
          <w:lang w:val="es-ES"/>
        </w:rPr>
        <w:t xml:space="preserve"> hasta 430,000 mineros ilegales ni siquiera habrían sido identificados por el REINFO; solo en Madre de Dios existirían 40,000 mineros informales e ilegales por fuera de dicho registro.</w:t>
      </w:r>
      <w:r w:rsidR="00401591" w:rsidRPr="00E56E62">
        <w:rPr>
          <w:rStyle w:val="FootnoteReference"/>
          <w:rFonts w:ascii="Times New Roman" w:hAnsi="Times New Roman" w:cs="Times New Roman"/>
          <w:sz w:val="24"/>
          <w:szCs w:val="24"/>
          <w:lang w:val="es-ES"/>
        </w:rPr>
        <w:footnoteReference w:id="30"/>
      </w:r>
    </w:p>
    <w:p w14:paraId="4B70F9AE"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2D7CABB3" w14:textId="5C4B2FAD" w:rsidR="001124DE" w:rsidRPr="00E56E62" w:rsidRDefault="001124DE"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En diciembre del 2021, el Ministerio del Ambiente se pronunció, a través de un comunicado público, en contra de una nueva prórroga del REINFO, argumentando que </w:t>
      </w:r>
      <w:r w:rsidR="00016173" w:rsidRPr="00E56E62">
        <w:rPr>
          <w:rFonts w:ascii="Times New Roman" w:hAnsi="Times New Roman" w:cs="Times New Roman"/>
          <w:sz w:val="24"/>
          <w:szCs w:val="24"/>
          <w:lang w:val="es-ES"/>
        </w:rPr>
        <w:t>dicha ampliación “no asegura la aplicación de salvaguardas ambientales ni sociales, es decir, no garantiza derechos fundamentales de las personas afectadas por las prácticas insostenibles de esta actividad</w:t>
      </w:r>
      <w:r w:rsidR="006331AA" w:rsidRPr="00E56E62">
        <w:rPr>
          <w:rFonts w:ascii="Times New Roman" w:hAnsi="Times New Roman" w:cs="Times New Roman"/>
          <w:sz w:val="24"/>
          <w:szCs w:val="24"/>
          <w:lang w:val="es-ES"/>
        </w:rPr>
        <w:t xml:space="preserve"> [</w:t>
      </w:r>
      <w:r w:rsidR="00016173" w:rsidRPr="00E56E62">
        <w:rPr>
          <w:rFonts w:ascii="Times New Roman" w:hAnsi="Times New Roman" w:cs="Times New Roman"/>
          <w:sz w:val="24"/>
          <w:szCs w:val="24"/>
          <w:lang w:val="es-ES"/>
        </w:rPr>
        <w:t>…</w:t>
      </w:r>
      <w:r w:rsidR="006331AA" w:rsidRPr="00E56E62">
        <w:rPr>
          <w:rFonts w:ascii="Times New Roman" w:hAnsi="Times New Roman" w:cs="Times New Roman"/>
          <w:sz w:val="24"/>
          <w:szCs w:val="24"/>
          <w:lang w:val="es-ES"/>
        </w:rPr>
        <w:t>]</w:t>
      </w:r>
      <w:r w:rsidR="00D2011B" w:rsidRPr="00E56E62">
        <w:rPr>
          <w:rFonts w:ascii="Times New Roman" w:hAnsi="Times New Roman" w:cs="Times New Roman"/>
          <w:sz w:val="24"/>
          <w:szCs w:val="24"/>
          <w:lang w:val="es-ES"/>
        </w:rPr>
        <w:t xml:space="preserve"> </w:t>
      </w:r>
      <w:r w:rsidR="00016173" w:rsidRPr="00E56E62">
        <w:rPr>
          <w:rFonts w:ascii="Times New Roman" w:hAnsi="Times New Roman" w:cs="Times New Roman"/>
          <w:sz w:val="24"/>
          <w:szCs w:val="24"/>
          <w:lang w:val="es-ES"/>
        </w:rPr>
        <w:t>habilitando a que muchos operadores ilegales se inscribieran sin que se hayan demostrado cambios en sus prácticas”</w:t>
      </w:r>
      <w:r w:rsidR="00A837D3" w:rsidRPr="00E56E62">
        <w:rPr>
          <w:rFonts w:ascii="Times New Roman" w:hAnsi="Times New Roman" w:cs="Times New Roman"/>
          <w:sz w:val="24"/>
          <w:szCs w:val="24"/>
          <w:lang w:val="es-ES"/>
        </w:rPr>
        <w:t>.</w:t>
      </w:r>
      <w:r w:rsidR="005E0B14" w:rsidRPr="00E56E62">
        <w:rPr>
          <w:rStyle w:val="FootnoteReference"/>
          <w:rFonts w:ascii="Times New Roman" w:hAnsi="Times New Roman" w:cs="Times New Roman"/>
          <w:sz w:val="24"/>
          <w:szCs w:val="24"/>
          <w:lang w:val="es-ES"/>
        </w:rPr>
        <w:footnoteReference w:id="31"/>
      </w:r>
    </w:p>
    <w:p w14:paraId="2D57EB5F"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22D3BC35" w14:textId="24C17951" w:rsidR="00B677D3" w:rsidRPr="00E56E62" w:rsidRDefault="00B677D3"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En </w:t>
      </w:r>
      <w:r w:rsidR="009D63D5" w:rsidRPr="00E56E62">
        <w:rPr>
          <w:rFonts w:ascii="Times New Roman" w:hAnsi="Times New Roman" w:cs="Times New Roman"/>
          <w:sz w:val="24"/>
          <w:szCs w:val="24"/>
          <w:lang w:val="es-ES"/>
        </w:rPr>
        <w:t>el año 2022</w:t>
      </w:r>
      <w:r w:rsidRPr="00E56E62">
        <w:rPr>
          <w:rFonts w:ascii="Times New Roman" w:hAnsi="Times New Roman" w:cs="Times New Roman"/>
          <w:sz w:val="24"/>
          <w:szCs w:val="24"/>
          <w:lang w:val="es-ES"/>
        </w:rPr>
        <w:t xml:space="preserve">, la Defensoría del Pueblo </w:t>
      </w:r>
      <w:r w:rsidR="001124DE" w:rsidRPr="00E56E62">
        <w:rPr>
          <w:rFonts w:ascii="Times New Roman" w:hAnsi="Times New Roman" w:cs="Times New Roman"/>
          <w:sz w:val="24"/>
          <w:szCs w:val="24"/>
          <w:lang w:val="es-ES"/>
        </w:rPr>
        <w:t xml:space="preserve">también </w:t>
      </w:r>
      <w:r w:rsidRPr="00E56E62">
        <w:rPr>
          <w:rFonts w:ascii="Times New Roman" w:hAnsi="Times New Roman" w:cs="Times New Roman"/>
          <w:sz w:val="24"/>
          <w:szCs w:val="24"/>
          <w:lang w:val="es-ES"/>
        </w:rPr>
        <w:t>se pronunció en contra de una nueva prórroga del REINFO, al sostener que "</w:t>
      </w:r>
      <w:r w:rsidR="006331AA" w:rsidRPr="00E56E62">
        <w:rPr>
          <w:rFonts w:ascii="Times New Roman" w:hAnsi="Times New Roman" w:cs="Times New Roman"/>
          <w:sz w:val="24"/>
          <w:szCs w:val="24"/>
          <w:lang w:val="es-ES"/>
        </w:rPr>
        <w:t>[l]</w:t>
      </w:r>
      <w:r w:rsidRPr="00E56E62">
        <w:rPr>
          <w:rFonts w:ascii="Times New Roman" w:hAnsi="Times New Roman" w:cs="Times New Roman"/>
          <w:sz w:val="24"/>
          <w:szCs w:val="24"/>
          <w:lang w:val="es-ES"/>
        </w:rPr>
        <w:t xml:space="preserve">a referida prórroga también implica </w:t>
      </w:r>
      <w:r w:rsidRPr="00E56E62">
        <w:rPr>
          <w:rFonts w:ascii="Times New Roman" w:hAnsi="Times New Roman" w:cs="Times New Roman"/>
          <w:sz w:val="24"/>
          <w:szCs w:val="24"/>
          <w:lang w:val="es-ES"/>
        </w:rPr>
        <w:lastRenderedPageBreak/>
        <w:t xml:space="preserve">dificultades en la persecución del delito de </w:t>
      </w:r>
      <w:r w:rsidR="00D2011B" w:rsidRPr="00E56E62">
        <w:rPr>
          <w:rFonts w:ascii="Times New Roman" w:hAnsi="Times New Roman" w:cs="Times New Roman"/>
          <w:sz w:val="24"/>
          <w:szCs w:val="24"/>
          <w:lang w:val="es-ES"/>
        </w:rPr>
        <w:t>m</w:t>
      </w:r>
      <w:r w:rsidRPr="00E56E62">
        <w:rPr>
          <w:rFonts w:ascii="Times New Roman" w:hAnsi="Times New Roman" w:cs="Times New Roman"/>
          <w:sz w:val="24"/>
          <w:szCs w:val="24"/>
          <w:lang w:val="es-ES"/>
        </w:rPr>
        <w:t xml:space="preserve">inería </w:t>
      </w:r>
      <w:r w:rsidR="00D2011B" w:rsidRPr="00E56E62">
        <w:rPr>
          <w:rFonts w:ascii="Times New Roman" w:hAnsi="Times New Roman" w:cs="Times New Roman"/>
          <w:sz w:val="24"/>
          <w:szCs w:val="24"/>
          <w:lang w:val="es-ES"/>
        </w:rPr>
        <w:t>i</w:t>
      </w:r>
      <w:r w:rsidRPr="00E56E62">
        <w:rPr>
          <w:rFonts w:ascii="Times New Roman" w:hAnsi="Times New Roman" w:cs="Times New Roman"/>
          <w:sz w:val="24"/>
          <w:szCs w:val="24"/>
          <w:lang w:val="es-ES"/>
        </w:rPr>
        <w:t>legal</w:t>
      </w:r>
      <w:r w:rsidR="004909B4" w:rsidRPr="00E56E62">
        <w:rPr>
          <w:rFonts w:ascii="Times New Roman" w:hAnsi="Times New Roman" w:cs="Times New Roman"/>
          <w:sz w:val="24"/>
          <w:szCs w:val="24"/>
          <w:lang w:val="es-ES"/>
        </w:rPr>
        <w:t>…</w:t>
      </w:r>
      <w:r w:rsidRPr="00E56E62">
        <w:rPr>
          <w:rFonts w:ascii="Times New Roman" w:hAnsi="Times New Roman" w:cs="Times New Roman"/>
          <w:sz w:val="24"/>
          <w:szCs w:val="24"/>
          <w:lang w:val="es-ES"/>
        </w:rPr>
        <w:t xml:space="preserve"> la problemática que afronta el personal fiscal ambiental en diversas regiones de nuestro país de forma recurrente es la imposibilidad de lograr un sanción penal por la posesión, tenencia, comercialización y beneficio de mineral extraído y procesado ilícitamente, a pesar de la evidente afectación a fuentes hídricas, suelos y otros componentes ambientales.”</w:t>
      </w:r>
      <w:r w:rsidR="007104A8" w:rsidRPr="00E56E62">
        <w:rPr>
          <w:rStyle w:val="FootnoteReference"/>
          <w:rFonts w:ascii="Times New Roman" w:hAnsi="Times New Roman" w:cs="Times New Roman"/>
          <w:sz w:val="24"/>
          <w:szCs w:val="24"/>
          <w:lang w:val="es-ES"/>
        </w:rPr>
        <w:footnoteReference w:id="32"/>
      </w:r>
    </w:p>
    <w:p w14:paraId="2CC6D40D"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004BBF13" w14:textId="12C56274" w:rsidR="000F3786" w:rsidRPr="00E56E62" w:rsidRDefault="00AB5F05"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U</w:t>
      </w:r>
      <w:r w:rsidR="00630D6B" w:rsidRPr="00E56E62">
        <w:rPr>
          <w:rFonts w:ascii="Times New Roman" w:hAnsi="Times New Roman" w:cs="Times New Roman"/>
          <w:sz w:val="24"/>
          <w:szCs w:val="24"/>
          <w:lang w:val="es-ES"/>
        </w:rPr>
        <w:t>n informe</w:t>
      </w:r>
      <w:r w:rsidR="004909B4" w:rsidRPr="00E56E62">
        <w:rPr>
          <w:rFonts w:ascii="Times New Roman" w:hAnsi="Times New Roman" w:cs="Times New Roman"/>
          <w:sz w:val="24"/>
          <w:szCs w:val="24"/>
          <w:lang w:val="es-ES"/>
        </w:rPr>
        <w:t xml:space="preserve"> del año 2021</w:t>
      </w:r>
      <w:r w:rsidR="00630D6B" w:rsidRPr="00E56E62">
        <w:rPr>
          <w:rFonts w:ascii="Times New Roman" w:hAnsi="Times New Roman" w:cs="Times New Roman"/>
          <w:sz w:val="24"/>
          <w:szCs w:val="24"/>
          <w:lang w:val="es-ES"/>
        </w:rPr>
        <w:t xml:space="preserve"> del Departamento contra la delincuencia organizada transnacional de la Organización de Estados Americanos (OEA), dio cuenta </w:t>
      </w:r>
      <w:r w:rsidR="00815416" w:rsidRPr="00E56E62">
        <w:rPr>
          <w:rFonts w:ascii="Times New Roman" w:hAnsi="Times New Roman" w:cs="Times New Roman"/>
          <w:sz w:val="24"/>
          <w:szCs w:val="24"/>
          <w:lang w:val="es-ES"/>
        </w:rPr>
        <w:t>de la preocupación de algunos funcionarios público</w:t>
      </w:r>
      <w:r w:rsidRPr="00E56E62">
        <w:rPr>
          <w:rFonts w:ascii="Times New Roman" w:hAnsi="Times New Roman" w:cs="Times New Roman"/>
          <w:sz w:val="24"/>
          <w:szCs w:val="24"/>
          <w:lang w:val="es-ES"/>
        </w:rPr>
        <w:t>s peruanos</w:t>
      </w:r>
      <w:r w:rsidR="00815416" w:rsidRPr="00E56E62">
        <w:rPr>
          <w:rFonts w:ascii="Times New Roman" w:hAnsi="Times New Roman" w:cs="Times New Roman"/>
          <w:sz w:val="24"/>
          <w:szCs w:val="24"/>
          <w:lang w:val="es-ES"/>
        </w:rPr>
        <w:t xml:space="preserve"> “de que el hecho de permitir interminables procesos de formalización</w:t>
      </w:r>
      <w:r w:rsidR="004909B4" w:rsidRPr="00E56E62">
        <w:rPr>
          <w:rFonts w:ascii="Times New Roman" w:hAnsi="Times New Roman" w:cs="Times New Roman"/>
          <w:sz w:val="24"/>
          <w:szCs w:val="24"/>
          <w:lang w:val="es-ES"/>
        </w:rPr>
        <w:t>,</w:t>
      </w:r>
      <w:r w:rsidR="00815416" w:rsidRPr="00E56E62">
        <w:rPr>
          <w:rFonts w:ascii="Times New Roman" w:hAnsi="Times New Roman" w:cs="Times New Roman"/>
          <w:sz w:val="24"/>
          <w:szCs w:val="24"/>
          <w:lang w:val="es-ES"/>
        </w:rPr>
        <w:t xml:space="preserve"> actúe como protección para los mineros ilegales v facilite la introducción de oro de origen ilegal en los mercados</w:t>
      </w:r>
      <w:r w:rsidR="006331AA"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w:t>
      </w:r>
      <w:r w:rsidR="00815416" w:rsidRPr="00E56E62">
        <w:rPr>
          <w:rFonts w:ascii="Times New Roman" w:hAnsi="Times New Roman" w:cs="Times New Roman"/>
          <w:sz w:val="24"/>
          <w:szCs w:val="24"/>
          <w:lang w:val="es-ES"/>
        </w:rPr>
        <w:t>.</w:t>
      </w:r>
      <w:r w:rsidR="006331AA" w:rsidRPr="00E56E62">
        <w:rPr>
          <w:rFonts w:ascii="Times New Roman" w:hAnsi="Times New Roman" w:cs="Times New Roman"/>
          <w:sz w:val="24"/>
          <w:szCs w:val="24"/>
          <w:lang w:val="es-ES"/>
        </w:rPr>
        <w:t>]</w:t>
      </w:r>
      <w:r w:rsidR="00815416" w:rsidRPr="00E56E62">
        <w:rPr>
          <w:rFonts w:ascii="Times New Roman" w:hAnsi="Times New Roman" w:cs="Times New Roman"/>
          <w:sz w:val="24"/>
          <w:szCs w:val="24"/>
          <w:lang w:val="es-ES"/>
        </w:rPr>
        <w:t xml:space="preserve"> Una fuente de particular preocupación es la cláusula que prohíbe el enjuiciamiento de quienes estén en proceso de formalización</w:t>
      </w:r>
      <w:r w:rsidR="004909B4" w:rsidRPr="00E56E62">
        <w:rPr>
          <w:rFonts w:ascii="Times New Roman" w:hAnsi="Times New Roman" w:cs="Times New Roman"/>
          <w:sz w:val="24"/>
          <w:szCs w:val="24"/>
          <w:lang w:val="es-ES"/>
        </w:rPr>
        <w:t>,</w:t>
      </w:r>
      <w:r w:rsidR="00815416" w:rsidRPr="00E56E62">
        <w:rPr>
          <w:rFonts w:ascii="Times New Roman" w:hAnsi="Times New Roman" w:cs="Times New Roman"/>
          <w:sz w:val="24"/>
          <w:szCs w:val="24"/>
          <w:lang w:val="es-ES"/>
        </w:rPr>
        <w:t xml:space="preserve"> por su participación en la minería ilegal.”</w:t>
      </w:r>
      <w:r w:rsidR="00CD3495" w:rsidRPr="00E56E62">
        <w:rPr>
          <w:rStyle w:val="FootnoteReference"/>
          <w:rFonts w:ascii="Times New Roman" w:hAnsi="Times New Roman" w:cs="Times New Roman"/>
          <w:sz w:val="24"/>
          <w:szCs w:val="24"/>
          <w:lang w:val="es-ES"/>
        </w:rPr>
        <w:footnoteReference w:id="33"/>
      </w:r>
    </w:p>
    <w:p w14:paraId="035B515B" w14:textId="77777777" w:rsidR="000F3786" w:rsidRPr="00E56E62" w:rsidRDefault="000F3786" w:rsidP="00E56E62">
      <w:pPr>
        <w:pStyle w:val="ListParagraph"/>
        <w:spacing w:line="240" w:lineRule="auto"/>
        <w:ind w:left="360"/>
        <w:jc w:val="both"/>
        <w:rPr>
          <w:rFonts w:ascii="Times New Roman" w:hAnsi="Times New Roman" w:cs="Times New Roman"/>
          <w:b/>
          <w:sz w:val="24"/>
          <w:szCs w:val="24"/>
          <w:lang w:val="es-ES"/>
        </w:rPr>
      </w:pPr>
    </w:p>
    <w:p w14:paraId="27CB9495" w14:textId="395EC293" w:rsidR="007706BF" w:rsidRPr="00E56E62" w:rsidRDefault="007706BF" w:rsidP="00E56E62">
      <w:pPr>
        <w:pStyle w:val="ListParagraph"/>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Plantas procesadoras del oro ilegal operan con total impunidad</w:t>
      </w:r>
    </w:p>
    <w:p w14:paraId="7ABF320A" w14:textId="755E1A19" w:rsidR="007706BF" w:rsidRPr="00E56E62" w:rsidRDefault="007706BF" w:rsidP="00E56E62">
      <w:pPr>
        <w:pStyle w:val="ListParagraph"/>
        <w:spacing w:line="240" w:lineRule="auto"/>
        <w:ind w:left="360"/>
        <w:jc w:val="both"/>
        <w:rPr>
          <w:rFonts w:ascii="Times New Roman" w:hAnsi="Times New Roman" w:cs="Times New Roman"/>
          <w:sz w:val="24"/>
          <w:szCs w:val="24"/>
          <w:lang w:val="es-ES"/>
        </w:rPr>
      </w:pPr>
    </w:p>
    <w:p w14:paraId="7BAD90A8" w14:textId="23663BA6" w:rsidR="007706BF" w:rsidRPr="00E56E62" w:rsidRDefault="00F86DAE"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A diferencia de otros delitos, la minería ilegal de oro requiere la participación de muchas personas, el traslado de miles de camiones y el procesamiento y refinamiento del oro en plantas procesadoras, todo ello con la lenidad o complicidad de las autoridades. En ese contexto de impunidad, las plantas procesadoras son un eslabón clave en este negocio ilícito: son pocas</w:t>
      </w:r>
      <w:r w:rsidR="003D00D7" w:rsidRPr="00E56E62">
        <w:rPr>
          <w:rFonts w:ascii="Times New Roman" w:hAnsi="Times New Roman" w:cs="Times New Roman"/>
          <w:sz w:val="24"/>
          <w:szCs w:val="24"/>
          <w:lang w:val="es-ES"/>
        </w:rPr>
        <w:t xml:space="preserve"> y la mayor parte están ubicadas en la costa</w:t>
      </w:r>
      <w:r w:rsidRPr="00E56E62">
        <w:rPr>
          <w:rFonts w:ascii="Times New Roman" w:hAnsi="Times New Roman" w:cs="Times New Roman"/>
          <w:sz w:val="24"/>
          <w:szCs w:val="24"/>
          <w:lang w:val="es-ES"/>
        </w:rPr>
        <w:t xml:space="preserve">, se saben dónde están y, sin embargo, no están sujetas a fiscalización alguna por parte de las autoridades </w:t>
      </w:r>
      <w:r w:rsidR="003D00D7" w:rsidRPr="00E56E62">
        <w:rPr>
          <w:rFonts w:ascii="Times New Roman" w:hAnsi="Times New Roman" w:cs="Times New Roman"/>
          <w:sz w:val="24"/>
          <w:szCs w:val="24"/>
          <w:lang w:val="es-ES"/>
        </w:rPr>
        <w:t>regionales</w:t>
      </w:r>
      <w:r w:rsidRPr="00E56E62">
        <w:rPr>
          <w:rFonts w:ascii="Times New Roman" w:hAnsi="Times New Roman" w:cs="Times New Roman"/>
          <w:sz w:val="24"/>
          <w:szCs w:val="24"/>
          <w:lang w:val="es-ES"/>
        </w:rPr>
        <w:t>.</w:t>
      </w:r>
    </w:p>
    <w:p w14:paraId="13D1F2DE" w14:textId="785EDBD4" w:rsidR="00F86DAE" w:rsidRPr="00E56E62" w:rsidRDefault="00F86DAE" w:rsidP="00E56E62">
      <w:pPr>
        <w:pStyle w:val="ListParagraph"/>
        <w:spacing w:line="240" w:lineRule="auto"/>
        <w:ind w:left="360"/>
        <w:jc w:val="both"/>
        <w:rPr>
          <w:rFonts w:ascii="Times New Roman" w:hAnsi="Times New Roman" w:cs="Times New Roman"/>
          <w:sz w:val="24"/>
          <w:szCs w:val="24"/>
          <w:lang w:val="es-ES"/>
        </w:rPr>
      </w:pPr>
    </w:p>
    <w:p w14:paraId="6A244228" w14:textId="70C4BC71" w:rsidR="00F86DAE" w:rsidRPr="00E56E62" w:rsidRDefault="003D00D7"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Según el Registro Integral de Formalización Minera (REINFO), hay 2.406 procesadoras vigentes y 5.944 que están suspendidas. Por lo general, el único documento que una planta solicita para recibir el mineral es el REINFO. Esa constancia, que se usa de forma fraudulenta, permite que el oro ilegal se procese en las plantas procesadoras.</w:t>
      </w:r>
      <w:r w:rsidRPr="00E56E62">
        <w:rPr>
          <w:rStyle w:val="FootnoteReference"/>
          <w:rFonts w:ascii="Times New Roman" w:hAnsi="Times New Roman" w:cs="Times New Roman"/>
          <w:sz w:val="24"/>
          <w:szCs w:val="24"/>
          <w:lang w:val="es-ES"/>
        </w:rPr>
        <w:footnoteReference w:id="34"/>
      </w:r>
    </w:p>
    <w:p w14:paraId="21EE397C" w14:textId="4DEEA399" w:rsidR="004909B4" w:rsidRPr="00E56E62" w:rsidRDefault="002B6C02" w:rsidP="00E56E62">
      <w:pPr>
        <w:spacing w:line="240" w:lineRule="auto"/>
        <w:ind w:left="360"/>
        <w:jc w:val="both"/>
        <w:rPr>
          <w:rFonts w:ascii="Times New Roman" w:hAnsi="Times New Roman" w:cs="Times New Roman"/>
          <w:b/>
          <w:lang w:val="es-ES"/>
        </w:rPr>
      </w:pPr>
      <w:r w:rsidRPr="00E56E62">
        <w:rPr>
          <w:rFonts w:ascii="Times New Roman" w:hAnsi="Times New Roman" w:cs="Times New Roman"/>
          <w:b/>
          <w:sz w:val="24"/>
          <w:szCs w:val="24"/>
          <w:lang w:val="es-ES"/>
        </w:rPr>
        <w:t>Tráfico ilegal de mercurio</w:t>
      </w:r>
      <w:r w:rsidR="00883D76" w:rsidRPr="00E56E62">
        <w:rPr>
          <w:rFonts w:ascii="Times New Roman" w:hAnsi="Times New Roman" w:cs="Times New Roman"/>
          <w:b/>
          <w:sz w:val="24"/>
          <w:szCs w:val="24"/>
          <w:lang w:val="es-ES"/>
        </w:rPr>
        <w:t xml:space="preserve">, </w:t>
      </w:r>
      <w:r w:rsidRPr="00E56E62">
        <w:rPr>
          <w:rFonts w:ascii="Times New Roman" w:hAnsi="Times New Roman" w:cs="Times New Roman"/>
          <w:b/>
          <w:sz w:val="24"/>
          <w:szCs w:val="24"/>
          <w:lang w:val="es-ES"/>
        </w:rPr>
        <w:t xml:space="preserve">otras sustancias tóxicas </w:t>
      </w:r>
      <w:r w:rsidR="00883D76" w:rsidRPr="00E56E62">
        <w:rPr>
          <w:rFonts w:ascii="Times New Roman" w:hAnsi="Times New Roman" w:cs="Times New Roman"/>
          <w:b/>
          <w:sz w:val="24"/>
          <w:szCs w:val="24"/>
          <w:lang w:val="es-ES"/>
        </w:rPr>
        <w:t xml:space="preserve">y explosivos </w:t>
      </w:r>
      <w:r w:rsidRPr="00E56E62">
        <w:rPr>
          <w:rFonts w:ascii="Times New Roman" w:hAnsi="Times New Roman" w:cs="Times New Roman"/>
          <w:b/>
          <w:sz w:val="24"/>
          <w:szCs w:val="24"/>
          <w:lang w:val="es-ES"/>
        </w:rPr>
        <w:t>no es perseguido ni sancionado pese a compromisos internacionales del Perú</w:t>
      </w:r>
    </w:p>
    <w:p w14:paraId="3A422C8F" w14:textId="08FCEE27" w:rsidR="005218FA" w:rsidRPr="00E56E62" w:rsidRDefault="00590D7D"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D</w:t>
      </w:r>
      <w:r w:rsidR="00AC7AF6" w:rsidRPr="00E56E62">
        <w:rPr>
          <w:rFonts w:ascii="Times New Roman" w:hAnsi="Times New Roman" w:cs="Times New Roman"/>
          <w:sz w:val="24"/>
          <w:szCs w:val="24"/>
          <w:lang w:val="es-ES"/>
        </w:rPr>
        <w:t xml:space="preserve">esde el </w:t>
      </w:r>
      <w:r w:rsidRPr="00E56E62">
        <w:rPr>
          <w:rFonts w:ascii="Times New Roman" w:hAnsi="Times New Roman" w:cs="Times New Roman"/>
          <w:sz w:val="24"/>
          <w:szCs w:val="24"/>
          <w:lang w:val="es-ES"/>
        </w:rPr>
        <w:t xml:space="preserve">año </w:t>
      </w:r>
      <w:r w:rsidR="00AC7AF6" w:rsidRPr="00E56E62">
        <w:rPr>
          <w:rFonts w:ascii="Times New Roman" w:hAnsi="Times New Roman" w:cs="Times New Roman"/>
          <w:sz w:val="24"/>
          <w:szCs w:val="24"/>
          <w:lang w:val="es-ES"/>
        </w:rPr>
        <w:t xml:space="preserve">2012 el Perú ha venido adoptando medidas de control y fiscalización en la distribución, transporte y comercialización </w:t>
      </w:r>
      <w:r w:rsidRPr="00E56E62">
        <w:rPr>
          <w:rFonts w:ascii="Times New Roman" w:hAnsi="Times New Roman" w:cs="Times New Roman"/>
          <w:sz w:val="24"/>
          <w:szCs w:val="24"/>
          <w:lang w:val="es-ES"/>
        </w:rPr>
        <w:t xml:space="preserve">formal </w:t>
      </w:r>
      <w:r w:rsidR="00AC7AF6" w:rsidRPr="00E56E62">
        <w:rPr>
          <w:rFonts w:ascii="Times New Roman" w:hAnsi="Times New Roman" w:cs="Times New Roman"/>
          <w:sz w:val="24"/>
          <w:szCs w:val="24"/>
          <w:lang w:val="es-ES"/>
        </w:rPr>
        <w:t>de insumos químicos para la minería ilegal</w:t>
      </w:r>
      <w:r w:rsidR="00E96424" w:rsidRPr="00E56E62">
        <w:rPr>
          <w:rFonts w:ascii="Times New Roman" w:hAnsi="Times New Roman" w:cs="Times New Roman"/>
          <w:sz w:val="24"/>
          <w:szCs w:val="24"/>
          <w:lang w:val="es-ES"/>
        </w:rPr>
        <w:t>, como el mercurio</w:t>
      </w:r>
      <w:r w:rsidR="00AA38C6" w:rsidRPr="00E56E62">
        <w:rPr>
          <w:rFonts w:ascii="Times New Roman" w:hAnsi="Times New Roman" w:cs="Times New Roman"/>
          <w:sz w:val="24"/>
          <w:szCs w:val="24"/>
          <w:lang w:val="es-ES"/>
        </w:rPr>
        <w:t>.</w:t>
      </w:r>
      <w:r w:rsidR="00DD62E2" w:rsidRPr="00E56E62">
        <w:rPr>
          <w:rFonts w:ascii="Times New Roman" w:hAnsi="Times New Roman" w:cs="Times New Roman"/>
          <w:sz w:val="24"/>
          <w:szCs w:val="24"/>
          <w:lang w:val="es-ES"/>
        </w:rPr>
        <w:t xml:space="preserve"> </w:t>
      </w:r>
      <w:r w:rsidR="00AA38C6" w:rsidRPr="00E56E62">
        <w:rPr>
          <w:rFonts w:ascii="Times New Roman" w:hAnsi="Times New Roman" w:cs="Times New Roman"/>
          <w:sz w:val="24"/>
          <w:szCs w:val="24"/>
          <w:lang w:val="es-ES"/>
        </w:rPr>
        <w:t>E</w:t>
      </w:r>
      <w:r w:rsidR="00AC7AF6" w:rsidRPr="00E56E62">
        <w:rPr>
          <w:rFonts w:ascii="Times New Roman" w:hAnsi="Times New Roman" w:cs="Times New Roman"/>
          <w:sz w:val="24"/>
          <w:szCs w:val="24"/>
          <w:lang w:val="es-ES"/>
        </w:rPr>
        <w:t xml:space="preserve">n marzo de ese año se emitió el Decreto Legislativo </w:t>
      </w:r>
      <w:proofErr w:type="spellStart"/>
      <w:r w:rsidR="00AC7AF6" w:rsidRPr="00E56E62">
        <w:rPr>
          <w:rFonts w:ascii="Times New Roman" w:hAnsi="Times New Roman" w:cs="Times New Roman"/>
          <w:sz w:val="24"/>
          <w:szCs w:val="24"/>
          <w:lang w:val="es-ES"/>
        </w:rPr>
        <w:t>N°</w:t>
      </w:r>
      <w:proofErr w:type="spellEnd"/>
      <w:r w:rsidR="00AC7AF6" w:rsidRPr="00E56E62">
        <w:rPr>
          <w:rFonts w:ascii="Times New Roman" w:hAnsi="Times New Roman" w:cs="Times New Roman"/>
          <w:sz w:val="24"/>
          <w:szCs w:val="24"/>
          <w:lang w:val="es-ES"/>
        </w:rPr>
        <w:t xml:space="preserve"> 1103. Luego, en el 2015 el Perú ratificó el Convenio de Minamata y </w:t>
      </w:r>
      <w:r w:rsidR="00AC7AF6" w:rsidRPr="00E56E62">
        <w:rPr>
          <w:rFonts w:ascii="Times New Roman" w:hAnsi="Times New Roman" w:cs="Times New Roman"/>
          <w:sz w:val="24"/>
          <w:szCs w:val="24"/>
          <w:lang w:val="es-ES"/>
        </w:rPr>
        <w:lastRenderedPageBreak/>
        <w:t xml:space="preserve">se aprobaron </w:t>
      </w:r>
      <w:r w:rsidR="005218FA" w:rsidRPr="00E56E62">
        <w:rPr>
          <w:rFonts w:ascii="Times New Roman" w:hAnsi="Times New Roman" w:cs="Times New Roman"/>
          <w:sz w:val="24"/>
          <w:szCs w:val="24"/>
          <w:lang w:val="es-ES"/>
        </w:rPr>
        <w:t xml:space="preserve">dos </w:t>
      </w:r>
      <w:r w:rsidR="00AC7AF6" w:rsidRPr="00E56E62">
        <w:rPr>
          <w:rFonts w:ascii="Times New Roman" w:hAnsi="Times New Roman" w:cs="Times New Roman"/>
          <w:sz w:val="24"/>
          <w:szCs w:val="24"/>
          <w:lang w:val="es-ES"/>
        </w:rPr>
        <w:t xml:space="preserve">planes nacionales de implementación a través de los Decretos Supremos </w:t>
      </w:r>
      <w:proofErr w:type="spellStart"/>
      <w:r w:rsidR="00AC7AF6" w:rsidRPr="00E56E62">
        <w:rPr>
          <w:rFonts w:ascii="Times New Roman" w:hAnsi="Times New Roman" w:cs="Times New Roman"/>
          <w:sz w:val="24"/>
          <w:szCs w:val="24"/>
          <w:lang w:val="es-ES"/>
        </w:rPr>
        <w:t>N°</w:t>
      </w:r>
      <w:proofErr w:type="spellEnd"/>
      <w:r w:rsidR="00AC7AF6" w:rsidRPr="00E56E62">
        <w:rPr>
          <w:rFonts w:ascii="Times New Roman" w:hAnsi="Times New Roman" w:cs="Times New Roman"/>
          <w:sz w:val="24"/>
          <w:szCs w:val="24"/>
          <w:lang w:val="es-ES"/>
        </w:rPr>
        <w:t xml:space="preserve"> 010-2016-MINAM y </w:t>
      </w:r>
      <w:proofErr w:type="spellStart"/>
      <w:r w:rsidR="00AC7AF6" w:rsidRPr="00E56E62">
        <w:rPr>
          <w:rFonts w:ascii="Times New Roman" w:hAnsi="Times New Roman" w:cs="Times New Roman"/>
          <w:sz w:val="24"/>
          <w:szCs w:val="24"/>
          <w:lang w:val="es-ES"/>
        </w:rPr>
        <w:t>N°</w:t>
      </w:r>
      <w:proofErr w:type="spellEnd"/>
      <w:r w:rsidR="00AC7AF6" w:rsidRPr="00E56E62">
        <w:rPr>
          <w:rFonts w:ascii="Times New Roman" w:hAnsi="Times New Roman" w:cs="Times New Roman"/>
          <w:sz w:val="24"/>
          <w:szCs w:val="24"/>
          <w:lang w:val="es-ES"/>
        </w:rPr>
        <w:t xml:space="preserve"> 004-2019-MINAM). </w:t>
      </w:r>
      <w:r w:rsidR="00DD62E2" w:rsidRPr="00E56E62">
        <w:rPr>
          <w:rFonts w:ascii="Times New Roman" w:hAnsi="Times New Roman" w:cs="Times New Roman"/>
          <w:sz w:val="24"/>
          <w:szCs w:val="24"/>
          <w:lang w:val="es-ES"/>
        </w:rPr>
        <w:t>E</w:t>
      </w:r>
      <w:r w:rsidR="00AA38C6" w:rsidRPr="00E56E62">
        <w:rPr>
          <w:rFonts w:ascii="Times New Roman" w:hAnsi="Times New Roman" w:cs="Times New Roman"/>
          <w:sz w:val="24"/>
          <w:szCs w:val="24"/>
          <w:lang w:val="es-ES"/>
        </w:rPr>
        <w:t>n el</w:t>
      </w:r>
      <w:r w:rsidR="00190D20" w:rsidRPr="00E56E62">
        <w:rPr>
          <w:rFonts w:ascii="Times New Roman" w:hAnsi="Times New Roman" w:cs="Times New Roman"/>
          <w:sz w:val="24"/>
          <w:szCs w:val="24"/>
          <w:lang w:val="es-ES"/>
        </w:rPr>
        <w:t xml:space="preserve"> 2024 el Ministerio del Ambiente report</w:t>
      </w:r>
      <w:r w:rsidR="005218FA" w:rsidRPr="00E56E62">
        <w:rPr>
          <w:rFonts w:ascii="Times New Roman" w:hAnsi="Times New Roman" w:cs="Times New Roman"/>
          <w:sz w:val="24"/>
          <w:szCs w:val="24"/>
          <w:lang w:val="es-ES"/>
        </w:rPr>
        <w:t>ó</w:t>
      </w:r>
      <w:r w:rsidR="00190D20" w:rsidRPr="00E56E62">
        <w:rPr>
          <w:rFonts w:ascii="Times New Roman" w:hAnsi="Times New Roman" w:cs="Times New Roman"/>
          <w:sz w:val="24"/>
          <w:szCs w:val="24"/>
          <w:lang w:val="es-ES"/>
        </w:rPr>
        <w:t xml:space="preserve"> haber completado el 42% de las actividades establecidas en el Plan Nacional de Aplicación del Convenio de Minamata sobre el Mercurio (DPLF, 2024, p. 59).</w:t>
      </w:r>
      <w:r w:rsidR="005218FA" w:rsidRPr="00E56E62">
        <w:rPr>
          <w:rFonts w:ascii="Times New Roman" w:hAnsi="Times New Roman" w:cs="Times New Roman"/>
          <w:sz w:val="24"/>
          <w:szCs w:val="24"/>
          <w:lang w:val="es-ES"/>
        </w:rPr>
        <w:t xml:space="preserve"> Estas medidas han logrado reducir considerablemente la importación legal de mercurio al Perú, </w:t>
      </w:r>
      <w:r w:rsidR="00E02FD6" w:rsidRPr="00E56E62">
        <w:rPr>
          <w:rFonts w:ascii="Times New Roman" w:hAnsi="Times New Roman" w:cs="Times New Roman"/>
          <w:sz w:val="24"/>
          <w:szCs w:val="24"/>
          <w:lang w:val="es-ES"/>
        </w:rPr>
        <w:t xml:space="preserve">que ha </w:t>
      </w:r>
      <w:r w:rsidR="005218FA" w:rsidRPr="00E56E62">
        <w:rPr>
          <w:rFonts w:ascii="Times New Roman" w:hAnsi="Times New Roman" w:cs="Times New Roman"/>
          <w:sz w:val="24"/>
          <w:szCs w:val="24"/>
          <w:lang w:val="es-ES"/>
        </w:rPr>
        <w:t xml:space="preserve">pasado de 111 </w:t>
      </w:r>
      <w:r w:rsidR="00E02FD6" w:rsidRPr="00E56E62">
        <w:rPr>
          <w:rFonts w:ascii="Times New Roman" w:hAnsi="Times New Roman" w:cs="Times New Roman"/>
          <w:sz w:val="24"/>
          <w:szCs w:val="24"/>
          <w:lang w:val="es-ES"/>
        </w:rPr>
        <w:t xml:space="preserve">toneladas </w:t>
      </w:r>
      <w:r w:rsidR="005218FA" w:rsidRPr="00E56E62">
        <w:rPr>
          <w:rFonts w:ascii="Times New Roman" w:hAnsi="Times New Roman" w:cs="Times New Roman"/>
          <w:sz w:val="24"/>
          <w:szCs w:val="24"/>
          <w:lang w:val="es-ES"/>
        </w:rPr>
        <w:t>en el año 2012 a 8 toneladas en el 2019 (DPLF, 2024, p. 60).</w:t>
      </w:r>
    </w:p>
    <w:p w14:paraId="7F542CE0"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219A64BA" w14:textId="1D80D461" w:rsidR="00590D7D" w:rsidRPr="00E56E62" w:rsidRDefault="005218FA"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Sin embargo, el problema es que la minería ilegal utiliza e</w:t>
      </w:r>
      <w:r w:rsidR="00590D7D" w:rsidRPr="00E56E62">
        <w:rPr>
          <w:rFonts w:ascii="Times New Roman" w:hAnsi="Times New Roman" w:cs="Times New Roman"/>
          <w:sz w:val="24"/>
          <w:szCs w:val="24"/>
          <w:lang w:val="es-ES"/>
        </w:rPr>
        <w:t>l mercurio</w:t>
      </w:r>
      <w:r w:rsidRPr="00E56E62">
        <w:rPr>
          <w:rFonts w:ascii="Times New Roman" w:hAnsi="Times New Roman" w:cs="Times New Roman"/>
          <w:sz w:val="24"/>
          <w:szCs w:val="24"/>
          <w:lang w:val="es-ES"/>
        </w:rPr>
        <w:t xml:space="preserve"> </w:t>
      </w:r>
      <w:r w:rsidR="00280B1B" w:rsidRPr="00E56E62">
        <w:rPr>
          <w:rFonts w:ascii="Times New Roman" w:hAnsi="Times New Roman" w:cs="Times New Roman"/>
          <w:sz w:val="24"/>
          <w:szCs w:val="24"/>
          <w:lang w:val="es-ES"/>
        </w:rPr>
        <w:t xml:space="preserve">que </w:t>
      </w:r>
      <w:r w:rsidRPr="00E56E62">
        <w:rPr>
          <w:rFonts w:ascii="Times New Roman" w:hAnsi="Times New Roman" w:cs="Times New Roman"/>
          <w:sz w:val="24"/>
          <w:szCs w:val="24"/>
          <w:lang w:val="es-ES"/>
        </w:rPr>
        <w:t>ingresa ilegalmente al Perú</w:t>
      </w:r>
      <w:r w:rsidR="002736EE" w:rsidRPr="00E56E62">
        <w:rPr>
          <w:rFonts w:ascii="Times New Roman" w:hAnsi="Times New Roman" w:cs="Times New Roman"/>
          <w:sz w:val="24"/>
          <w:szCs w:val="24"/>
          <w:lang w:val="es-ES"/>
        </w:rPr>
        <w:t xml:space="preserve"> y no ha habido acción efectiva alguna por parte del Estado peruano para </w:t>
      </w:r>
      <w:r w:rsidR="00280B1B" w:rsidRPr="00E56E62">
        <w:rPr>
          <w:rFonts w:ascii="Times New Roman" w:hAnsi="Times New Roman" w:cs="Times New Roman"/>
          <w:sz w:val="24"/>
          <w:szCs w:val="24"/>
          <w:lang w:val="es-ES"/>
        </w:rPr>
        <w:t>combatirlo</w:t>
      </w:r>
      <w:r w:rsidRPr="00E56E62">
        <w:rPr>
          <w:rFonts w:ascii="Times New Roman" w:hAnsi="Times New Roman" w:cs="Times New Roman"/>
          <w:sz w:val="24"/>
          <w:szCs w:val="24"/>
          <w:lang w:val="es-ES"/>
        </w:rPr>
        <w:t>. Se han identificado rutas de contrabando de mercurio que parten desde Bolivia hasta el Perú, por las cuales, de acuerdo al Consejo de Oro Artesanal de Canadá, se transportan entre 410 a 795 toneladas de mercurio por año.</w:t>
      </w:r>
    </w:p>
    <w:p w14:paraId="5E0AE9B5"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17B43CE6" w14:textId="72604B34" w:rsidR="005218FA" w:rsidRPr="00E56E62" w:rsidRDefault="005218FA"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También se ha reportado la comercialización ilegal de cianuro de sodio, sustancia también utilizada para la minería ilegal</w:t>
      </w:r>
      <w:r w:rsidR="00590D7D" w:rsidRPr="00E56E62">
        <w:rPr>
          <w:rFonts w:ascii="Times New Roman" w:hAnsi="Times New Roman" w:cs="Times New Roman"/>
          <w:sz w:val="24"/>
          <w:szCs w:val="24"/>
          <w:lang w:val="es-ES"/>
        </w:rPr>
        <w:t xml:space="preserve"> de oro</w:t>
      </w:r>
      <w:r w:rsidR="00280B1B" w:rsidRPr="00E56E62">
        <w:rPr>
          <w:rFonts w:ascii="Times New Roman" w:hAnsi="Times New Roman" w:cs="Times New Roman"/>
          <w:sz w:val="24"/>
          <w:szCs w:val="24"/>
          <w:lang w:val="es-ES"/>
        </w:rPr>
        <w:t>.</w:t>
      </w:r>
      <w:r w:rsidR="00590D7D" w:rsidRPr="00E56E62">
        <w:rPr>
          <w:rFonts w:ascii="Times New Roman" w:hAnsi="Times New Roman" w:cs="Times New Roman"/>
          <w:sz w:val="24"/>
          <w:szCs w:val="24"/>
          <w:lang w:val="es-ES"/>
        </w:rPr>
        <w:t xml:space="preserve"> E</w:t>
      </w:r>
      <w:r w:rsidRPr="00E56E62">
        <w:rPr>
          <w:rFonts w:ascii="Times New Roman" w:hAnsi="Times New Roman" w:cs="Times New Roman"/>
          <w:sz w:val="24"/>
          <w:szCs w:val="24"/>
          <w:lang w:val="es-ES"/>
        </w:rPr>
        <w:t xml:space="preserve">n el </w:t>
      </w:r>
      <w:r w:rsidR="00590D7D" w:rsidRPr="00E56E62">
        <w:rPr>
          <w:rFonts w:ascii="Times New Roman" w:hAnsi="Times New Roman" w:cs="Times New Roman"/>
          <w:sz w:val="24"/>
          <w:szCs w:val="24"/>
          <w:lang w:val="es-ES"/>
        </w:rPr>
        <w:t xml:space="preserve">año </w:t>
      </w:r>
      <w:r w:rsidRPr="00E56E62">
        <w:rPr>
          <w:rFonts w:ascii="Times New Roman" w:hAnsi="Times New Roman" w:cs="Times New Roman"/>
          <w:sz w:val="24"/>
          <w:szCs w:val="24"/>
          <w:lang w:val="es-ES"/>
        </w:rPr>
        <w:t>2017 la Superintendencia Nacional de Aduanas y Administración Tributaria (S</w:t>
      </w:r>
      <w:r w:rsidR="00D51E59" w:rsidRPr="00E56E62">
        <w:rPr>
          <w:rFonts w:ascii="Times New Roman" w:hAnsi="Times New Roman" w:cs="Times New Roman"/>
          <w:sz w:val="24"/>
          <w:szCs w:val="24"/>
          <w:lang w:val="es-ES"/>
        </w:rPr>
        <w:t>UNAT</w:t>
      </w:r>
      <w:r w:rsidRPr="00E56E62">
        <w:rPr>
          <w:rFonts w:ascii="Times New Roman" w:hAnsi="Times New Roman" w:cs="Times New Roman"/>
          <w:sz w:val="24"/>
          <w:szCs w:val="24"/>
          <w:lang w:val="es-ES"/>
        </w:rPr>
        <w:t>) identificó un total de 330 toneladas de cianuro destinad</w:t>
      </w:r>
      <w:r w:rsidR="00590D7D" w:rsidRPr="00E56E62">
        <w:rPr>
          <w:rFonts w:ascii="Times New Roman" w:hAnsi="Times New Roman" w:cs="Times New Roman"/>
          <w:sz w:val="24"/>
          <w:szCs w:val="24"/>
          <w:lang w:val="es-ES"/>
        </w:rPr>
        <w:t>a</w:t>
      </w:r>
      <w:r w:rsidRPr="00E56E62">
        <w:rPr>
          <w:rFonts w:ascii="Times New Roman" w:hAnsi="Times New Roman" w:cs="Times New Roman"/>
          <w:sz w:val="24"/>
          <w:szCs w:val="24"/>
          <w:lang w:val="es-ES"/>
        </w:rPr>
        <w:t>s a la minería ilegal</w:t>
      </w:r>
      <w:r w:rsidR="00590D7D" w:rsidRPr="00E56E62">
        <w:rPr>
          <w:rFonts w:ascii="Times New Roman" w:hAnsi="Times New Roman" w:cs="Times New Roman"/>
          <w:sz w:val="24"/>
          <w:szCs w:val="24"/>
          <w:lang w:val="es-ES"/>
        </w:rPr>
        <w:t xml:space="preserve"> de oro </w:t>
      </w:r>
      <w:r w:rsidRPr="00E56E62">
        <w:rPr>
          <w:rFonts w:ascii="Times New Roman" w:hAnsi="Times New Roman" w:cs="Times New Roman"/>
          <w:sz w:val="24"/>
          <w:szCs w:val="24"/>
          <w:lang w:val="es-ES"/>
        </w:rPr>
        <w:t xml:space="preserve">en </w:t>
      </w:r>
      <w:r w:rsidR="00D51E59" w:rsidRPr="00E56E62">
        <w:rPr>
          <w:rFonts w:ascii="Times New Roman" w:hAnsi="Times New Roman" w:cs="Times New Roman"/>
          <w:sz w:val="24"/>
          <w:szCs w:val="24"/>
          <w:lang w:val="es-ES"/>
        </w:rPr>
        <w:t>la región</w:t>
      </w:r>
      <w:r w:rsidRPr="00E56E62">
        <w:rPr>
          <w:rFonts w:ascii="Times New Roman" w:hAnsi="Times New Roman" w:cs="Times New Roman"/>
          <w:sz w:val="24"/>
          <w:szCs w:val="24"/>
          <w:lang w:val="es-ES"/>
        </w:rPr>
        <w:t xml:space="preserve"> de La Libertad (DPLF, 2024, p. 60).</w:t>
      </w:r>
    </w:p>
    <w:p w14:paraId="17647B0C"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757867B3" w14:textId="7331EC0B" w:rsidR="00F8515D" w:rsidRPr="00E56E62" w:rsidRDefault="00F8515D"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Asimismo, hay un extendido contrabando de dinamita y otros explosivos que la minería ilegal utiliza, en la frontera de Perú y Bolivia. Son explosivos de fabricación peruana que son exportados legalmente a Bolivia y luego, desde ese país retorna ilegalmente al Perú. Según una investigación periodística de </w:t>
      </w:r>
      <w:proofErr w:type="spellStart"/>
      <w:r w:rsidRPr="00E56E62">
        <w:rPr>
          <w:rFonts w:ascii="Times New Roman" w:hAnsi="Times New Roman" w:cs="Times New Roman"/>
          <w:sz w:val="24"/>
          <w:szCs w:val="24"/>
          <w:lang w:val="es-ES"/>
        </w:rPr>
        <w:t>Connectas</w:t>
      </w:r>
      <w:proofErr w:type="spellEnd"/>
      <w:r w:rsidR="00AD75C1" w:rsidRPr="00E56E62">
        <w:rPr>
          <w:rFonts w:ascii="Times New Roman" w:hAnsi="Times New Roman" w:cs="Times New Roman"/>
          <w:sz w:val="24"/>
          <w:szCs w:val="24"/>
          <w:lang w:val="es-ES"/>
        </w:rPr>
        <w:t xml:space="preserve"> de diciembre del 2024</w:t>
      </w:r>
      <w:r w:rsidRPr="00E56E62">
        <w:rPr>
          <w:rFonts w:ascii="Times New Roman" w:hAnsi="Times New Roman" w:cs="Times New Roman"/>
          <w:sz w:val="24"/>
          <w:szCs w:val="24"/>
          <w:lang w:val="es-ES"/>
        </w:rPr>
        <w:t>, toneladas de artefactos explosivos exportados a Bolivia retornan al Perú como contrabando por diversos puntos de la frontera. Los beneficiarios son mineros ilegales e informales que consiguen fácilmente este material. Uno de los puntos de la ruta está en La Rinconada de Puno (Perú), donde se comercializa la dinamita en sencillas bodegas. Desde el año 2019 la aduana peruana solo ha hecho dos incautaciones de explosivos.</w:t>
      </w:r>
      <w:r w:rsidR="00132C1F" w:rsidRPr="00E56E62">
        <w:rPr>
          <w:rStyle w:val="FootnoteReference"/>
          <w:rFonts w:ascii="Times New Roman" w:hAnsi="Times New Roman" w:cs="Times New Roman"/>
          <w:sz w:val="24"/>
          <w:szCs w:val="24"/>
          <w:lang w:val="es-ES"/>
        </w:rPr>
        <w:footnoteReference w:id="35"/>
      </w:r>
    </w:p>
    <w:p w14:paraId="526889BB" w14:textId="54283726" w:rsidR="00262F8F" w:rsidRPr="00E56E62" w:rsidRDefault="00276355" w:rsidP="00E56E62">
      <w:pPr>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Muy escasa</w:t>
      </w:r>
      <w:r w:rsidR="00262F8F" w:rsidRPr="00E56E62">
        <w:rPr>
          <w:rFonts w:ascii="Times New Roman" w:hAnsi="Times New Roman" w:cs="Times New Roman"/>
          <w:b/>
          <w:sz w:val="24"/>
          <w:szCs w:val="24"/>
          <w:lang w:val="es-ES"/>
        </w:rPr>
        <w:t xml:space="preserve"> persecución penal de minería ilegal y tráfico de sustancias tóxicas</w:t>
      </w:r>
      <w:r w:rsidR="009F1358" w:rsidRPr="00E56E62">
        <w:rPr>
          <w:rFonts w:ascii="Times New Roman" w:hAnsi="Times New Roman" w:cs="Times New Roman"/>
          <w:b/>
          <w:sz w:val="24"/>
          <w:szCs w:val="24"/>
          <w:lang w:val="es-ES"/>
        </w:rPr>
        <w:t xml:space="preserve"> permite que </w:t>
      </w:r>
      <w:r w:rsidR="00F42611" w:rsidRPr="00E56E62">
        <w:rPr>
          <w:rFonts w:ascii="Times New Roman" w:hAnsi="Times New Roman" w:cs="Times New Roman"/>
          <w:b/>
          <w:sz w:val="24"/>
          <w:szCs w:val="24"/>
          <w:lang w:val="es-ES"/>
        </w:rPr>
        <w:t xml:space="preserve">sigan operando con </w:t>
      </w:r>
      <w:r w:rsidR="009F1358" w:rsidRPr="00E56E62">
        <w:rPr>
          <w:rFonts w:ascii="Times New Roman" w:hAnsi="Times New Roman" w:cs="Times New Roman"/>
          <w:b/>
          <w:sz w:val="24"/>
          <w:szCs w:val="24"/>
          <w:lang w:val="es-ES"/>
        </w:rPr>
        <w:t>total impunidad</w:t>
      </w:r>
    </w:p>
    <w:p w14:paraId="7890F9F3" w14:textId="51D84069" w:rsidR="005218FA" w:rsidRPr="00E56E62" w:rsidRDefault="008F521C"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Una muestra de la inacción del Estado peruano ante la minería ilegal de oro y el </w:t>
      </w:r>
      <w:r w:rsidR="00276355" w:rsidRPr="00E56E62">
        <w:rPr>
          <w:rFonts w:ascii="Times New Roman" w:hAnsi="Times New Roman" w:cs="Times New Roman"/>
          <w:sz w:val="24"/>
          <w:szCs w:val="24"/>
          <w:lang w:val="es-ES"/>
        </w:rPr>
        <w:t xml:space="preserve">tráfico ilícito de </w:t>
      </w:r>
      <w:r w:rsidRPr="00E56E62">
        <w:rPr>
          <w:rFonts w:ascii="Times New Roman" w:hAnsi="Times New Roman" w:cs="Times New Roman"/>
          <w:sz w:val="24"/>
          <w:szCs w:val="24"/>
          <w:lang w:val="es-ES"/>
        </w:rPr>
        <w:t>mercurio</w:t>
      </w:r>
      <w:r w:rsidR="00276355" w:rsidRPr="00E56E62">
        <w:rPr>
          <w:rFonts w:ascii="Times New Roman" w:hAnsi="Times New Roman" w:cs="Times New Roman"/>
          <w:sz w:val="24"/>
          <w:szCs w:val="24"/>
          <w:lang w:val="es-ES"/>
        </w:rPr>
        <w:t xml:space="preserve"> y otras sustancias tóxicas</w:t>
      </w:r>
      <w:r w:rsidRPr="00E56E62">
        <w:rPr>
          <w:rFonts w:ascii="Times New Roman" w:hAnsi="Times New Roman" w:cs="Times New Roman"/>
          <w:sz w:val="24"/>
          <w:szCs w:val="24"/>
          <w:lang w:val="es-ES"/>
        </w:rPr>
        <w:t xml:space="preserve"> es la muy escasa persecución penal de estas actividades</w:t>
      </w:r>
      <w:r w:rsidR="00276355" w:rsidRPr="00E56E62">
        <w:rPr>
          <w:rFonts w:ascii="Times New Roman" w:hAnsi="Times New Roman" w:cs="Times New Roman"/>
          <w:sz w:val="24"/>
          <w:szCs w:val="24"/>
          <w:lang w:val="es-ES"/>
        </w:rPr>
        <w:t>,</w:t>
      </w:r>
      <w:r w:rsidRPr="00E56E62">
        <w:rPr>
          <w:rFonts w:ascii="Times New Roman" w:hAnsi="Times New Roman" w:cs="Times New Roman"/>
          <w:sz w:val="24"/>
          <w:szCs w:val="24"/>
          <w:lang w:val="es-ES"/>
        </w:rPr>
        <w:t xml:space="preserve"> que están tipificadas como delitos en el Perú. </w:t>
      </w:r>
      <w:r w:rsidR="008175C3" w:rsidRPr="00E56E62">
        <w:rPr>
          <w:rFonts w:ascii="Times New Roman" w:hAnsi="Times New Roman" w:cs="Times New Roman"/>
          <w:sz w:val="24"/>
          <w:szCs w:val="24"/>
          <w:lang w:val="es-ES"/>
        </w:rPr>
        <w:t xml:space="preserve">La minería ilegal </w:t>
      </w:r>
      <w:r w:rsidR="00280B1B" w:rsidRPr="00E56E62">
        <w:rPr>
          <w:rFonts w:ascii="Times New Roman" w:hAnsi="Times New Roman" w:cs="Times New Roman"/>
          <w:sz w:val="24"/>
          <w:szCs w:val="24"/>
          <w:lang w:val="es-ES"/>
        </w:rPr>
        <w:t xml:space="preserve">está </w:t>
      </w:r>
      <w:r w:rsidR="008175C3" w:rsidRPr="00E56E62">
        <w:rPr>
          <w:rFonts w:ascii="Times New Roman" w:hAnsi="Times New Roman" w:cs="Times New Roman"/>
          <w:sz w:val="24"/>
          <w:szCs w:val="24"/>
          <w:lang w:val="es-ES"/>
        </w:rPr>
        <w:t>tipificada en el artículo 307-A del Código Penal desde el año 2012</w:t>
      </w:r>
      <w:r w:rsidR="00280B1B" w:rsidRPr="00E56E62">
        <w:rPr>
          <w:rFonts w:ascii="Times New Roman" w:hAnsi="Times New Roman" w:cs="Times New Roman"/>
          <w:sz w:val="24"/>
          <w:szCs w:val="24"/>
          <w:lang w:val="es-ES"/>
        </w:rPr>
        <w:t>. S</w:t>
      </w:r>
      <w:r w:rsidR="008175C3" w:rsidRPr="00E56E62">
        <w:rPr>
          <w:rFonts w:ascii="Times New Roman" w:hAnsi="Times New Roman" w:cs="Times New Roman"/>
          <w:sz w:val="24"/>
          <w:szCs w:val="24"/>
          <w:lang w:val="es-ES"/>
        </w:rPr>
        <w:t xml:space="preserve">in embargo, a la fecha no existe información oficial sobre </w:t>
      </w:r>
      <w:r w:rsidR="00D51E59" w:rsidRPr="00E56E62">
        <w:rPr>
          <w:rFonts w:ascii="Times New Roman" w:hAnsi="Times New Roman" w:cs="Times New Roman"/>
          <w:sz w:val="24"/>
          <w:szCs w:val="24"/>
          <w:lang w:val="es-ES"/>
        </w:rPr>
        <w:t xml:space="preserve">las estrategias </w:t>
      </w:r>
      <w:r w:rsidR="008175C3" w:rsidRPr="00E56E62">
        <w:rPr>
          <w:rFonts w:ascii="Times New Roman" w:hAnsi="Times New Roman" w:cs="Times New Roman"/>
          <w:sz w:val="24"/>
          <w:szCs w:val="24"/>
          <w:lang w:val="es-ES"/>
        </w:rPr>
        <w:t>a nivel fiscal y policial</w:t>
      </w:r>
      <w:r w:rsidR="00D51E59" w:rsidRPr="00E56E62">
        <w:rPr>
          <w:rFonts w:ascii="Times New Roman" w:hAnsi="Times New Roman" w:cs="Times New Roman"/>
          <w:sz w:val="24"/>
          <w:szCs w:val="24"/>
          <w:lang w:val="es-ES"/>
        </w:rPr>
        <w:t xml:space="preserve"> para combatir este delito</w:t>
      </w:r>
      <w:r w:rsidR="008175C3" w:rsidRPr="00E56E62">
        <w:rPr>
          <w:rFonts w:ascii="Times New Roman" w:hAnsi="Times New Roman" w:cs="Times New Roman"/>
          <w:sz w:val="24"/>
          <w:szCs w:val="24"/>
          <w:lang w:val="es-ES"/>
        </w:rPr>
        <w:t xml:space="preserve">. </w:t>
      </w:r>
      <w:r w:rsidR="00DD6C08" w:rsidRPr="00E56E62">
        <w:rPr>
          <w:rFonts w:ascii="Times New Roman" w:hAnsi="Times New Roman" w:cs="Times New Roman"/>
          <w:sz w:val="24"/>
          <w:szCs w:val="24"/>
          <w:lang w:val="es-ES"/>
        </w:rPr>
        <w:t xml:space="preserve">Se tiene conocimiento </w:t>
      </w:r>
      <w:r w:rsidR="00280B1B" w:rsidRPr="00E56E62">
        <w:rPr>
          <w:rFonts w:ascii="Times New Roman" w:hAnsi="Times New Roman" w:cs="Times New Roman"/>
          <w:sz w:val="24"/>
          <w:szCs w:val="24"/>
          <w:lang w:val="es-ES"/>
        </w:rPr>
        <w:t xml:space="preserve">de </w:t>
      </w:r>
      <w:r w:rsidR="00DD6C08" w:rsidRPr="00E56E62">
        <w:rPr>
          <w:rFonts w:ascii="Times New Roman" w:hAnsi="Times New Roman" w:cs="Times New Roman"/>
          <w:sz w:val="24"/>
          <w:szCs w:val="24"/>
          <w:lang w:val="es-ES"/>
        </w:rPr>
        <w:t xml:space="preserve">que existen </w:t>
      </w:r>
      <w:r w:rsidR="008175C3" w:rsidRPr="00E56E62">
        <w:rPr>
          <w:rFonts w:ascii="Times New Roman" w:hAnsi="Times New Roman" w:cs="Times New Roman"/>
          <w:sz w:val="24"/>
          <w:szCs w:val="24"/>
          <w:lang w:val="es-ES"/>
        </w:rPr>
        <w:t>7,200 investigaciones</w:t>
      </w:r>
      <w:r w:rsidR="00DD6C08" w:rsidRPr="00E56E62">
        <w:rPr>
          <w:rFonts w:ascii="Times New Roman" w:hAnsi="Times New Roman" w:cs="Times New Roman"/>
          <w:sz w:val="24"/>
          <w:szCs w:val="24"/>
          <w:lang w:val="es-ES"/>
        </w:rPr>
        <w:t xml:space="preserve"> </w:t>
      </w:r>
      <w:r w:rsidR="00276355" w:rsidRPr="00E56E62">
        <w:rPr>
          <w:rFonts w:ascii="Times New Roman" w:hAnsi="Times New Roman" w:cs="Times New Roman"/>
          <w:sz w:val="24"/>
          <w:szCs w:val="24"/>
          <w:lang w:val="es-ES"/>
        </w:rPr>
        <w:t>entre los años</w:t>
      </w:r>
      <w:r w:rsidR="008175C3" w:rsidRPr="00E56E62">
        <w:rPr>
          <w:rFonts w:ascii="Times New Roman" w:hAnsi="Times New Roman" w:cs="Times New Roman"/>
          <w:sz w:val="24"/>
          <w:szCs w:val="24"/>
          <w:lang w:val="es-ES"/>
        </w:rPr>
        <w:t xml:space="preserve"> 2019 </w:t>
      </w:r>
      <w:r w:rsidR="00276355" w:rsidRPr="00E56E62">
        <w:rPr>
          <w:rFonts w:ascii="Times New Roman" w:hAnsi="Times New Roman" w:cs="Times New Roman"/>
          <w:sz w:val="24"/>
          <w:szCs w:val="24"/>
          <w:lang w:val="es-ES"/>
        </w:rPr>
        <w:t>y</w:t>
      </w:r>
      <w:r w:rsidR="008175C3" w:rsidRPr="00E56E62">
        <w:rPr>
          <w:rFonts w:ascii="Times New Roman" w:hAnsi="Times New Roman" w:cs="Times New Roman"/>
          <w:sz w:val="24"/>
          <w:szCs w:val="24"/>
          <w:lang w:val="es-ES"/>
        </w:rPr>
        <w:t xml:space="preserve"> 2023, de las cuales alrededor de un 60% aún se encontraban en etapa </w:t>
      </w:r>
      <w:r w:rsidR="00DD6C08" w:rsidRPr="00E56E62">
        <w:rPr>
          <w:rFonts w:ascii="Times New Roman" w:hAnsi="Times New Roman" w:cs="Times New Roman"/>
          <w:sz w:val="24"/>
          <w:szCs w:val="24"/>
          <w:lang w:val="es-ES"/>
        </w:rPr>
        <w:t xml:space="preserve">de investigación fiscal </w:t>
      </w:r>
      <w:r w:rsidR="008175C3" w:rsidRPr="00E56E62">
        <w:rPr>
          <w:rFonts w:ascii="Times New Roman" w:hAnsi="Times New Roman" w:cs="Times New Roman"/>
          <w:sz w:val="24"/>
          <w:szCs w:val="24"/>
          <w:lang w:val="es-ES"/>
        </w:rPr>
        <w:t>preliminar</w:t>
      </w:r>
      <w:r w:rsidR="00FC3FD3" w:rsidRPr="00E56E62">
        <w:rPr>
          <w:rFonts w:ascii="Times New Roman" w:hAnsi="Times New Roman" w:cs="Times New Roman"/>
          <w:sz w:val="24"/>
          <w:szCs w:val="24"/>
          <w:lang w:val="es-ES"/>
        </w:rPr>
        <w:t xml:space="preserve"> (la primera etapa del proceso investigativo)</w:t>
      </w:r>
      <w:r w:rsidR="00DD6C08" w:rsidRPr="00E56E62">
        <w:rPr>
          <w:rFonts w:ascii="Times New Roman" w:hAnsi="Times New Roman" w:cs="Times New Roman"/>
          <w:sz w:val="24"/>
          <w:szCs w:val="24"/>
          <w:lang w:val="es-ES"/>
        </w:rPr>
        <w:t xml:space="preserve">; </w:t>
      </w:r>
      <w:r w:rsidR="008175C3" w:rsidRPr="00E56E62">
        <w:rPr>
          <w:rFonts w:ascii="Times New Roman" w:hAnsi="Times New Roman" w:cs="Times New Roman"/>
          <w:sz w:val="24"/>
          <w:szCs w:val="24"/>
          <w:lang w:val="es-ES"/>
        </w:rPr>
        <w:t>es decir, más de la mitad de los casos de la</w:t>
      </w:r>
      <w:r w:rsidR="00DD6C08" w:rsidRPr="00E56E62">
        <w:rPr>
          <w:rFonts w:ascii="Times New Roman" w:hAnsi="Times New Roman" w:cs="Times New Roman"/>
          <w:sz w:val="24"/>
          <w:szCs w:val="24"/>
          <w:lang w:val="es-ES"/>
        </w:rPr>
        <w:t xml:space="preserve"> </w:t>
      </w:r>
      <w:r w:rsidR="008175C3" w:rsidRPr="00E56E62">
        <w:rPr>
          <w:rFonts w:ascii="Times New Roman" w:hAnsi="Times New Roman" w:cs="Times New Roman"/>
          <w:sz w:val="24"/>
          <w:szCs w:val="24"/>
          <w:lang w:val="es-ES"/>
        </w:rPr>
        <w:t>fiscalía no muestran mayor avance</w:t>
      </w:r>
      <w:r w:rsidR="00DD6C08" w:rsidRPr="00E56E62">
        <w:rPr>
          <w:rFonts w:ascii="Times New Roman" w:hAnsi="Times New Roman" w:cs="Times New Roman"/>
          <w:sz w:val="24"/>
          <w:szCs w:val="24"/>
          <w:lang w:val="es-ES"/>
        </w:rPr>
        <w:t xml:space="preserve"> (DPLF, 2024, p. 60).</w:t>
      </w:r>
    </w:p>
    <w:p w14:paraId="3CC10165" w14:textId="77777777" w:rsidR="004451D7" w:rsidRPr="00E56E62" w:rsidRDefault="004451D7" w:rsidP="00E56E62">
      <w:pPr>
        <w:pStyle w:val="ListParagraph"/>
        <w:spacing w:line="240" w:lineRule="auto"/>
        <w:ind w:left="360"/>
        <w:jc w:val="both"/>
        <w:rPr>
          <w:rFonts w:ascii="Times New Roman" w:hAnsi="Times New Roman" w:cs="Times New Roman"/>
          <w:sz w:val="24"/>
          <w:szCs w:val="24"/>
          <w:lang w:val="es-ES"/>
        </w:rPr>
      </w:pPr>
    </w:p>
    <w:p w14:paraId="6CD1DA88" w14:textId="1402714B" w:rsidR="00DD6C08" w:rsidRPr="00E56E62" w:rsidRDefault="00DD6C08"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lastRenderedPageBreak/>
        <w:t>De los pocos casos con sentencias condenatorias por el delito de minería ilegal, se desprende</w:t>
      </w:r>
      <w:r w:rsidR="003F01C8" w:rsidRPr="00E56E62">
        <w:rPr>
          <w:rFonts w:ascii="Times New Roman" w:hAnsi="Times New Roman" w:cs="Times New Roman"/>
          <w:sz w:val="24"/>
          <w:szCs w:val="24"/>
          <w:lang w:val="es-ES"/>
        </w:rPr>
        <w:t>n los siguientes rasgos comunes (DPLF, 2024, p. 61):</w:t>
      </w:r>
    </w:p>
    <w:p w14:paraId="65ED9FC0" w14:textId="77777777" w:rsidR="004451D7" w:rsidRPr="00E56E62" w:rsidRDefault="004451D7" w:rsidP="00E56E62">
      <w:pPr>
        <w:pStyle w:val="ListParagraph"/>
        <w:spacing w:line="240" w:lineRule="auto"/>
        <w:jc w:val="both"/>
        <w:rPr>
          <w:rFonts w:ascii="Times New Roman" w:hAnsi="Times New Roman" w:cs="Times New Roman"/>
          <w:sz w:val="24"/>
          <w:szCs w:val="24"/>
          <w:lang w:val="es-ES"/>
        </w:rPr>
      </w:pPr>
    </w:p>
    <w:p w14:paraId="49B98BF7" w14:textId="0E942F77" w:rsidR="00DD6C08" w:rsidRPr="00E56E62" w:rsidRDefault="00DD6C08" w:rsidP="00E56E62">
      <w:pPr>
        <w:pStyle w:val="ListParagraph"/>
        <w:numPr>
          <w:ilvl w:val="0"/>
          <w:numId w:val="4"/>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Los sentenciados </w:t>
      </w:r>
      <w:r w:rsidR="003F01C8" w:rsidRPr="00E56E62">
        <w:rPr>
          <w:rFonts w:ascii="Times New Roman" w:hAnsi="Times New Roman" w:cs="Times New Roman"/>
          <w:sz w:val="24"/>
          <w:szCs w:val="24"/>
          <w:lang w:val="es-ES"/>
        </w:rPr>
        <w:t>son</w:t>
      </w:r>
      <w:r w:rsidRPr="00E56E62">
        <w:rPr>
          <w:rFonts w:ascii="Times New Roman" w:hAnsi="Times New Roman" w:cs="Times New Roman"/>
          <w:sz w:val="24"/>
          <w:szCs w:val="24"/>
          <w:lang w:val="es-ES"/>
        </w:rPr>
        <w:t xml:space="preserve"> personas halladas </w:t>
      </w:r>
      <w:r w:rsidR="003F01C8" w:rsidRPr="00E56E62">
        <w:rPr>
          <w:rFonts w:ascii="Times New Roman" w:hAnsi="Times New Roman" w:cs="Times New Roman"/>
          <w:sz w:val="24"/>
          <w:szCs w:val="24"/>
          <w:lang w:val="es-ES"/>
        </w:rPr>
        <w:t xml:space="preserve">en el lugar de la comisión material del delito </w:t>
      </w:r>
      <w:r w:rsidRPr="00E56E62">
        <w:rPr>
          <w:rFonts w:ascii="Times New Roman" w:hAnsi="Times New Roman" w:cs="Times New Roman"/>
          <w:sz w:val="24"/>
          <w:szCs w:val="24"/>
          <w:lang w:val="es-ES"/>
        </w:rPr>
        <w:t>por la fiscalía y la policía durante</w:t>
      </w:r>
      <w:r w:rsidR="003F01C8"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las intervenciones y operativos realizados.</w:t>
      </w:r>
    </w:p>
    <w:p w14:paraId="6E3B669B" w14:textId="7B866A64" w:rsidR="00DD6C08" w:rsidRPr="00E56E62" w:rsidRDefault="00B017D5" w:rsidP="00E56E62">
      <w:pPr>
        <w:pStyle w:val="ListParagraph"/>
        <w:numPr>
          <w:ilvl w:val="0"/>
          <w:numId w:val="4"/>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Estas personas f</w:t>
      </w:r>
      <w:r w:rsidR="00DD6C08" w:rsidRPr="00E56E62">
        <w:rPr>
          <w:rFonts w:ascii="Times New Roman" w:hAnsi="Times New Roman" w:cs="Times New Roman"/>
          <w:sz w:val="24"/>
          <w:szCs w:val="24"/>
          <w:lang w:val="es-ES"/>
        </w:rPr>
        <w:t>ueron intervenid</w:t>
      </w:r>
      <w:r w:rsidRPr="00E56E62">
        <w:rPr>
          <w:rFonts w:ascii="Times New Roman" w:hAnsi="Times New Roman" w:cs="Times New Roman"/>
          <w:sz w:val="24"/>
          <w:szCs w:val="24"/>
          <w:lang w:val="es-ES"/>
        </w:rPr>
        <w:t>a</w:t>
      </w:r>
      <w:r w:rsidR="00DD6C08" w:rsidRPr="00E56E62">
        <w:rPr>
          <w:rFonts w:ascii="Times New Roman" w:hAnsi="Times New Roman" w:cs="Times New Roman"/>
          <w:sz w:val="24"/>
          <w:szCs w:val="24"/>
          <w:lang w:val="es-ES"/>
        </w:rPr>
        <w:t>s</w:t>
      </w:r>
      <w:r w:rsidR="003F01C8"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 xml:space="preserve">cuando </w:t>
      </w:r>
      <w:r w:rsidR="00DD6C08" w:rsidRPr="00E56E62">
        <w:rPr>
          <w:rFonts w:ascii="Times New Roman" w:hAnsi="Times New Roman" w:cs="Times New Roman"/>
          <w:sz w:val="24"/>
          <w:szCs w:val="24"/>
          <w:lang w:val="es-ES"/>
        </w:rPr>
        <w:t>venían</w:t>
      </w:r>
      <w:r w:rsidR="003F01C8" w:rsidRPr="00E56E62">
        <w:rPr>
          <w:rFonts w:ascii="Times New Roman" w:hAnsi="Times New Roman" w:cs="Times New Roman"/>
          <w:sz w:val="24"/>
          <w:szCs w:val="24"/>
          <w:lang w:val="es-ES"/>
        </w:rPr>
        <w:t xml:space="preserve"> </w:t>
      </w:r>
      <w:r w:rsidR="00DD6C08" w:rsidRPr="00E56E62">
        <w:rPr>
          <w:rFonts w:ascii="Times New Roman" w:hAnsi="Times New Roman" w:cs="Times New Roman"/>
          <w:sz w:val="24"/>
          <w:szCs w:val="24"/>
          <w:lang w:val="es-ES"/>
        </w:rPr>
        <w:t>operando maquinaria vinculada con actividades</w:t>
      </w:r>
      <w:r w:rsidR="003F01C8" w:rsidRPr="00E56E62">
        <w:rPr>
          <w:rFonts w:ascii="Times New Roman" w:hAnsi="Times New Roman" w:cs="Times New Roman"/>
          <w:sz w:val="24"/>
          <w:szCs w:val="24"/>
          <w:lang w:val="es-ES"/>
        </w:rPr>
        <w:t xml:space="preserve"> </w:t>
      </w:r>
      <w:r w:rsidR="00DD6C08" w:rsidRPr="00E56E62">
        <w:rPr>
          <w:rFonts w:ascii="Times New Roman" w:hAnsi="Times New Roman" w:cs="Times New Roman"/>
          <w:sz w:val="24"/>
          <w:szCs w:val="24"/>
          <w:lang w:val="es-ES"/>
        </w:rPr>
        <w:t>mineras</w:t>
      </w:r>
      <w:r w:rsidRPr="00E56E62">
        <w:rPr>
          <w:rFonts w:ascii="Times New Roman" w:hAnsi="Times New Roman" w:cs="Times New Roman"/>
          <w:sz w:val="24"/>
          <w:szCs w:val="24"/>
          <w:lang w:val="es-ES"/>
        </w:rPr>
        <w:t xml:space="preserve"> ilegales</w:t>
      </w:r>
      <w:r w:rsidR="00DD6C08" w:rsidRPr="00E56E62">
        <w:rPr>
          <w:rFonts w:ascii="Times New Roman" w:hAnsi="Times New Roman" w:cs="Times New Roman"/>
          <w:sz w:val="24"/>
          <w:szCs w:val="24"/>
          <w:lang w:val="es-ES"/>
        </w:rPr>
        <w:t>.</w:t>
      </w:r>
    </w:p>
    <w:p w14:paraId="77DC4D61" w14:textId="665E0027" w:rsidR="00DD6C08" w:rsidRPr="00E56E62" w:rsidRDefault="00DD6C08" w:rsidP="00E56E62">
      <w:pPr>
        <w:pStyle w:val="ListParagraph"/>
        <w:numPr>
          <w:ilvl w:val="0"/>
          <w:numId w:val="4"/>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Las reparaciones civiles fijadas</w:t>
      </w:r>
      <w:r w:rsidR="003F01C8" w:rsidRPr="00E56E62">
        <w:rPr>
          <w:rFonts w:ascii="Times New Roman" w:hAnsi="Times New Roman" w:cs="Times New Roman"/>
          <w:sz w:val="24"/>
          <w:szCs w:val="24"/>
          <w:lang w:val="es-ES"/>
        </w:rPr>
        <w:t xml:space="preserve"> a favor del Estado</w:t>
      </w:r>
      <w:r w:rsidRPr="00E56E62">
        <w:rPr>
          <w:rFonts w:ascii="Times New Roman" w:hAnsi="Times New Roman" w:cs="Times New Roman"/>
          <w:sz w:val="24"/>
          <w:szCs w:val="24"/>
          <w:lang w:val="es-ES"/>
        </w:rPr>
        <w:t xml:space="preserve">, </w:t>
      </w:r>
      <w:r w:rsidR="003F01C8" w:rsidRPr="00E56E62">
        <w:rPr>
          <w:rFonts w:ascii="Times New Roman" w:hAnsi="Times New Roman" w:cs="Times New Roman"/>
          <w:sz w:val="24"/>
          <w:szCs w:val="24"/>
          <w:lang w:val="es-ES"/>
        </w:rPr>
        <w:t xml:space="preserve">oscilan entre </w:t>
      </w:r>
      <w:r w:rsidRPr="00E56E62">
        <w:rPr>
          <w:rFonts w:ascii="Times New Roman" w:hAnsi="Times New Roman" w:cs="Times New Roman"/>
          <w:sz w:val="24"/>
          <w:szCs w:val="24"/>
          <w:lang w:val="es-ES"/>
        </w:rPr>
        <w:t>los 300 a 6</w:t>
      </w:r>
      <w:r w:rsidR="00B017D5" w:rsidRPr="00E56E62">
        <w:rPr>
          <w:rFonts w:ascii="Times New Roman" w:hAnsi="Times New Roman" w:cs="Times New Roman"/>
          <w:sz w:val="24"/>
          <w:szCs w:val="24"/>
          <w:lang w:val="es-ES"/>
        </w:rPr>
        <w:t>,</w:t>
      </w:r>
      <w:r w:rsidRPr="00E56E62">
        <w:rPr>
          <w:rFonts w:ascii="Times New Roman" w:hAnsi="Times New Roman" w:cs="Times New Roman"/>
          <w:sz w:val="24"/>
          <w:szCs w:val="24"/>
          <w:lang w:val="es-ES"/>
        </w:rPr>
        <w:t>000 dólares</w:t>
      </w:r>
      <w:r w:rsidR="003F01C8" w:rsidRPr="00E56E62">
        <w:rPr>
          <w:rFonts w:ascii="Times New Roman" w:hAnsi="Times New Roman" w:cs="Times New Roman"/>
          <w:sz w:val="24"/>
          <w:szCs w:val="24"/>
          <w:lang w:val="es-ES"/>
        </w:rPr>
        <w:t xml:space="preserve"> americanos.</w:t>
      </w:r>
    </w:p>
    <w:p w14:paraId="599172DB" w14:textId="77777777" w:rsidR="00D51E59" w:rsidRPr="00E56E62" w:rsidRDefault="00D51E59" w:rsidP="00E56E62">
      <w:pPr>
        <w:pStyle w:val="ListParagraph"/>
        <w:spacing w:line="240" w:lineRule="auto"/>
        <w:ind w:left="360"/>
        <w:jc w:val="both"/>
        <w:rPr>
          <w:rFonts w:ascii="Times New Roman" w:hAnsi="Times New Roman" w:cs="Times New Roman"/>
          <w:sz w:val="24"/>
          <w:szCs w:val="24"/>
          <w:lang w:val="es-ES"/>
        </w:rPr>
      </w:pPr>
    </w:p>
    <w:p w14:paraId="3BF015B3" w14:textId="459320EB" w:rsidR="003F01C8" w:rsidRPr="00E56E62" w:rsidRDefault="002E7B63"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L</w:t>
      </w:r>
      <w:r w:rsidR="006363A3" w:rsidRPr="00E56E62">
        <w:rPr>
          <w:rFonts w:ascii="Times New Roman" w:hAnsi="Times New Roman" w:cs="Times New Roman"/>
          <w:sz w:val="24"/>
          <w:szCs w:val="24"/>
          <w:lang w:val="es-ES"/>
        </w:rPr>
        <w:t xml:space="preserve">a impunidad con la que opera la minería ilegal en el Perú se refleja, entre otros aspectos, por un lado, en </w:t>
      </w:r>
      <w:r w:rsidR="00BB7BF7" w:rsidRPr="00E56E62">
        <w:rPr>
          <w:rFonts w:ascii="Times New Roman" w:hAnsi="Times New Roman" w:cs="Times New Roman"/>
          <w:sz w:val="24"/>
          <w:szCs w:val="24"/>
          <w:lang w:val="es-ES"/>
        </w:rPr>
        <w:t xml:space="preserve">que </w:t>
      </w:r>
      <w:r w:rsidR="00B017D5" w:rsidRPr="00E56E62">
        <w:rPr>
          <w:rFonts w:ascii="Times New Roman" w:hAnsi="Times New Roman" w:cs="Times New Roman"/>
          <w:sz w:val="24"/>
          <w:szCs w:val="24"/>
          <w:lang w:val="es-ES"/>
        </w:rPr>
        <w:t>muy pocos</w:t>
      </w:r>
      <w:r w:rsidR="006363A3" w:rsidRPr="00E56E62">
        <w:rPr>
          <w:rFonts w:ascii="Times New Roman" w:hAnsi="Times New Roman" w:cs="Times New Roman"/>
          <w:sz w:val="24"/>
          <w:szCs w:val="24"/>
          <w:lang w:val="es-ES"/>
        </w:rPr>
        <w:t xml:space="preserve"> casos terminan en el Poder Judicial y, por otro lado, en </w:t>
      </w:r>
      <w:r w:rsidR="00BB7BF7" w:rsidRPr="00E56E62">
        <w:rPr>
          <w:rFonts w:ascii="Times New Roman" w:hAnsi="Times New Roman" w:cs="Times New Roman"/>
          <w:sz w:val="24"/>
          <w:szCs w:val="24"/>
          <w:lang w:val="es-ES"/>
        </w:rPr>
        <w:t xml:space="preserve">que </w:t>
      </w:r>
      <w:r w:rsidR="00727443" w:rsidRPr="00E56E62">
        <w:rPr>
          <w:rFonts w:ascii="Times New Roman" w:hAnsi="Times New Roman" w:cs="Times New Roman"/>
          <w:sz w:val="24"/>
          <w:szCs w:val="24"/>
          <w:lang w:val="es-ES"/>
        </w:rPr>
        <w:t xml:space="preserve">los </w:t>
      </w:r>
      <w:r w:rsidR="00B017D5" w:rsidRPr="00E56E62">
        <w:rPr>
          <w:rFonts w:ascii="Times New Roman" w:hAnsi="Times New Roman" w:cs="Times New Roman"/>
          <w:sz w:val="24"/>
          <w:szCs w:val="24"/>
          <w:lang w:val="es-ES"/>
        </w:rPr>
        <w:t>escas</w:t>
      </w:r>
      <w:r w:rsidR="00727443" w:rsidRPr="00E56E62">
        <w:rPr>
          <w:rFonts w:ascii="Times New Roman" w:hAnsi="Times New Roman" w:cs="Times New Roman"/>
          <w:sz w:val="24"/>
          <w:szCs w:val="24"/>
          <w:lang w:val="es-ES"/>
        </w:rPr>
        <w:t>o</w:t>
      </w:r>
      <w:r w:rsidR="00B017D5" w:rsidRPr="00E56E62">
        <w:rPr>
          <w:rFonts w:ascii="Times New Roman" w:hAnsi="Times New Roman" w:cs="Times New Roman"/>
          <w:sz w:val="24"/>
          <w:szCs w:val="24"/>
          <w:lang w:val="es-ES"/>
        </w:rPr>
        <w:t xml:space="preserve">s </w:t>
      </w:r>
      <w:r w:rsidR="00727443" w:rsidRPr="00E56E62">
        <w:rPr>
          <w:rFonts w:ascii="Times New Roman" w:hAnsi="Times New Roman" w:cs="Times New Roman"/>
          <w:sz w:val="24"/>
          <w:szCs w:val="24"/>
          <w:lang w:val="es-ES"/>
        </w:rPr>
        <w:t xml:space="preserve">procesos que culminan con </w:t>
      </w:r>
      <w:r w:rsidR="00D51E59" w:rsidRPr="00E56E62">
        <w:rPr>
          <w:rFonts w:ascii="Times New Roman" w:hAnsi="Times New Roman" w:cs="Times New Roman"/>
          <w:sz w:val="24"/>
          <w:szCs w:val="24"/>
          <w:lang w:val="es-ES"/>
        </w:rPr>
        <w:t>sentenci</w:t>
      </w:r>
      <w:r w:rsidR="00B017D5" w:rsidRPr="00E56E62">
        <w:rPr>
          <w:rFonts w:ascii="Times New Roman" w:hAnsi="Times New Roman" w:cs="Times New Roman"/>
          <w:sz w:val="24"/>
          <w:szCs w:val="24"/>
          <w:lang w:val="es-ES"/>
        </w:rPr>
        <w:t>a</w:t>
      </w:r>
      <w:r w:rsidR="00D51E59" w:rsidRPr="00E56E62">
        <w:rPr>
          <w:rFonts w:ascii="Times New Roman" w:hAnsi="Times New Roman" w:cs="Times New Roman"/>
          <w:sz w:val="24"/>
          <w:szCs w:val="24"/>
          <w:lang w:val="es-ES"/>
        </w:rPr>
        <w:t>s</w:t>
      </w:r>
      <w:r w:rsidR="006363A3" w:rsidRPr="00E56E62">
        <w:rPr>
          <w:rFonts w:ascii="Times New Roman" w:hAnsi="Times New Roman" w:cs="Times New Roman"/>
          <w:sz w:val="24"/>
          <w:szCs w:val="24"/>
          <w:lang w:val="es-ES"/>
        </w:rPr>
        <w:t xml:space="preserve"> </w:t>
      </w:r>
      <w:r w:rsidR="00727443" w:rsidRPr="00E56E62">
        <w:rPr>
          <w:rFonts w:ascii="Times New Roman" w:hAnsi="Times New Roman" w:cs="Times New Roman"/>
          <w:sz w:val="24"/>
          <w:szCs w:val="24"/>
          <w:lang w:val="es-ES"/>
        </w:rPr>
        <w:t xml:space="preserve">condenatorias </w:t>
      </w:r>
      <w:r w:rsidR="006363A3" w:rsidRPr="00E56E62">
        <w:rPr>
          <w:rFonts w:ascii="Times New Roman" w:hAnsi="Times New Roman" w:cs="Times New Roman"/>
          <w:sz w:val="24"/>
          <w:szCs w:val="24"/>
          <w:lang w:val="es-ES"/>
        </w:rPr>
        <w:t>sólo</w:t>
      </w:r>
      <w:r w:rsidR="003D651A">
        <w:rPr>
          <w:rFonts w:ascii="Times New Roman" w:hAnsi="Times New Roman" w:cs="Times New Roman"/>
          <w:sz w:val="24"/>
          <w:szCs w:val="24"/>
          <w:lang w:val="es-ES"/>
        </w:rPr>
        <w:t xml:space="preserve"> </w:t>
      </w:r>
      <w:proofErr w:type="gramStart"/>
      <w:r w:rsidR="005363F3" w:rsidRPr="00E56E62">
        <w:rPr>
          <w:rFonts w:ascii="Times New Roman" w:hAnsi="Times New Roman" w:cs="Times New Roman"/>
          <w:sz w:val="24"/>
          <w:szCs w:val="24"/>
          <w:lang w:val="es-ES"/>
        </w:rPr>
        <w:t>sanciona</w:t>
      </w:r>
      <w:proofErr w:type="gramEnd"/>
      <w:r w:rsidR="00727443" w:rsidRPr="00E56E62">
        <w:rPr>
          <w:rFonts w:ascii="Times New Roman" w:hAnsi="Times New Roman" w:cs="Times New Roman"/>
          <w:sz w:val="24"/>
          <w:szCs w:val="24"/>
          <w:lang w:val="es-ES"/>
        </w:rPr>
        <w:t xml:space="preserve"> </w:t>
      </w:r>
      <w:r w:rsidR="006363A3" w:rsidRPr="00E56E62">
        <w:rPr>
          <w:rFonts w:ascii="Times New Roman" w:hAnsi="Times New Roman" w:cs="Times New Roman"/>
          <w:sz w:val="24"/>
          <w:szCs w:val="24"/>
          <w:lang w:val="es-ES"/>
        </w:rPr>
        <w:t xml:space="preserve">a los perpetradores materiales, esto es, a los trabajadores que operan la maquinaria </w:t>
      </w:r>
      <w:r w:rsidR="00D51E59" w:rsidRPr="00E56E62">
        <w:rPr>
          <w:rFonts w:ascii="Times New Roman" w:hAnsi="Times New Roman" w:cs="Times New Roman"/>
          <w:sz w:val="24"/>
          <w:szCs w:val="24"/>
          <w:lang w:val="es-ES"/>
        </w:rPr>
        <w:t>o dragas</w:t>
      </w:r>
      <w:r w:rsidR="00BB7BF7" w:rsidRPr="00E56E62">
        <w:rPr>
          <w:rFonts w:ascii="Times New Roman" w:hAnsi="Times New Roman" w:cs="Times New Roman"/>
          <w:sz w:val="24"/>
          <w:szCs w:val="24"/>
          <w:lang w:val="es-ES"/>
        </w:rPr>
        <w:t>.</w:t>
      </w:r>
      <w:r w:rsidR="00D51E59" w:rsidRPr="00E56E62">
        <w:rPr>
          <w:rFonts w:ascii="Times New Roman" w:hAnsi="Times New Roman" w:cs="Times New Roman"/>
          <w:sz w:val="24"/>
          <w:szCs w:val="24"/>
          <w:lang w:val="es-ES"/>
        </w:rPr>
        <w:t xml:space="preserve"> </w:t>
      </w:r>
      <w:r w:rsidR="00BB7BF7" w:rsidRPr="00E56E62">
        <w:rPr>
          <w:rFonts w:ascii="Times New Roman" w:hAnsi="Times New Roman" w:cs="Times New Roman"/>
          <w:sz w:val="24"/>
          <w:szCs w:val="24"/>
          <w:lang w:val="es-ES"/>
        </w:rPr>
        <w:t>N</w:t>
      </w:r>
      <w:r w:rsidR="006363A3" w:rsidRPr="00E56E62">
        <w:rPr>
          <w:rFonts w:ascii="Times New Roman" w:hAnsi="Times New Roman" w:cs="Times New Roman"/>
          <w:sz w:val="24"/>
          <w:szCs w:val="24"/>
          <w:lang w:val="es-ES"/>
        </w:rPr>
        <w:t xml:space="preserve">unca </w:t>
      </w:r>
      <w:r w:rsidR="00BB7BF7" w:rsidRPr="00E56E62">
        <w:rPr>
          <w:rFonts w:ascii="Times New Roman" w:hAnsi="Times New Roman" w:cs="Times New Roman"/>
          <w:sz w:val="24"/>
          <w:szCs w:val="24"/>
          <w:lang w:val="es-ES"/>
        </w:rPr>
        <w:t xml:space="preserve">se condena </w:t>
      </w:r>
      <w:r w:rsidR="006363A3" w:rsidRPr="00E56E62">
        <w:rPr>
          <w:rFonts w:ascii="Times New Roman" w:hAnsi="Times New Roman" w:cs="Times New Roman"/>
          <w:sz w:val="24"/>
          <w:szCs w:val="24"/>
          <w:lang w:val="es-ES"/>
        </w:rPr>
        <w:t xml:space="preserve">a los cabecillas </w:t>
      </w:r>
      <w:r w:rsidR="00A1553B" w:rsidRPr="00E56E62">
        <w:rPr>
          <w:rFonts w:ascii="Times New Roman" w:hAnsi="Times New Roman" w:cs="Times New Roman"/>
          <w:sz w:val="24"/>
          <w:szCs w:val="24"/>
          <w:lang w:val="es-ES"/>
        </w:rPr>
        <w:t xml:space="preserve">o financiadores </w:t>
      </w:r>
      <w:r w:rsidR="006363A3" w:rsidRPr="00E56E62">
        <w:rPr>
          <w:rFonts w:ascii="Times New Roman" w:hAnsi="Times New Roman" w:cs="Times New Roman"/>
          <w:sz w:val="24"/>
          <w:szCs w:val="24"/>
          <w:lang w:val="es-ES"/>
        </w:rPr>
        <w:t xml:space="preserve">de las organizaciones criminales que </w:t>
      </w:r>
      <w:r w:rsidR="00A1553B" w:rsidRPr="00E56E62">
        <w:rPr>
          <w:rFonts w:ascii="Times New Roman" w:hAnsi="Times New Roman" w:cs="Times New Roman"/>
          <w:sz w:val="24"/>
          <w:szCs w:val="24"/>
          <w:lang w:val="es-ES"/>
        </w:rPr>
        <w:t xml:space="preserve">cometen </w:t>
      </w:r>
      <w:r w:rsidR="006363A3" w:rsidRPr="00E56E62">
        <w:rPr>
          <w:rFonts w:ascii="Times New Roman" w:hAnsi="Times New Roman" w:cs="Times New Roman"/>
          <w:sz w:val="24"/>
          <w:szCs w:val="24"/>
          <w:lang w:val="es-ES"/>
        </w:rPr>
        <w:t xml:space="preserve">este delito, que ingresan ilegalmente </w:t>
      </w:r>
      <w:r w:rsidR="00A1553B" w:rsidRPr="00E56E62">
        <w:rPr>
          <w:rFonts w:ascii="Times New Roman" w:hAnsi="Times New Roman" w:cs="Times New Roman"/>
          <w:sz w:val="24"/>
          <w:szCs w:val="24"/>
          <w:lang w:val="es-ES"/>
        </w:rPr>
        <w:t xml:space="preserve">el </w:t>
      </w:r>
      <w:r w:rsidR="006363A3" w:rsidRPr="00E56E62">
        <w:rPr>
          <w:rFonts w:ascii="Times New Roman" w:hAnsi="Times New Roman" w:cs="Times New Roman"/>
          <w:sz w:val="24"/>
          <w:szCs w:val="24"/>
          <w:lang w:val="es-ES"/>
        </w:rPr>
        <w:t xml:space="preserve">mercurio y otras sustancias tóxicas al país </w:t>
      </w:r>
      <w:r w:rsidR="00362226" w:rsidRPr="00E56E62">
        <w:rPr>
          <w:rFonts w:ascii="Times New Roman" w:hAnsi="Times New Roman" w:cs="Times New Roman"/>
          <w:sz w:val="24"/>
          <w:szCs w:val="24"/>
          <w:lang w:val="es-ES"/>
        </w:rPr>
        <w:t xml:space="preserve">o que </w:t>
      </w:r>
      <w:r w:rsidR="00515721" w:rsidRPr="00E56E62">
        <w:rPr>
          <w:rFonts w:ascii="Times New Roman" w:hAnsi="Times New Roman" w:cs="Times New Roman"/>
          <w:sz w:val="24"/>
          <w:szCs w:val="24"/>
          <w:lang w:val="es-ES"/>
        </w:rPr>
        <w:t>venden</w:t>
      </w:r>
      <w:r w:rsidR="00362226" w:rsidRPr="00E56E62">
        <w:rPr>
          <w:rFonts w:ascii="Times New Roman" w:hAnsi="Times New Roman" w:cs="Times New Roman"/>
          <w:sz w:val="24"/>
          <w:szCs w:val="24"/>
          <w:lang w:val="es-ES"/>
        </w:rPr>
        <w:t xml:space="preserve"> o compran este oro ilegal.</w:t>
      </w:r>
    </w:p>
    <w:p w14:paraId="3B86DA6C" w14:textId="77777777" w:rsidR="005363F3" w:rsidRPr="00E56E62" w:rsidRDefault="005363F3" w:rsidP="00E56E62">
      <w:pPr>
        <w:pStyle w:val="ListParagraph"/>
        <w:spacing w:line="240" w:lineRule="auto"/>
        <w:ind w:left="360"/>
        <w:jc w:val="both"/>
        <w:rPr>
          <w:rFonts w:ascii="Times New Roman" w:hAnsi="Times New Roman" w:cs="Times New Roman"/>
          <w:sz w:val="24"/>
          <w:szCs w:val="24"/>
          <w:lang w:val="es-ES"/>
        </w:rPr>
      </w:pPr>
    </w:p>
    <w:p w14:paraId="320A04D3" w14:textId="16743707" w:rsidR="000A3D22" w:rsidRPr="00E56E62" w:rsidRDefault="00205622"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La inoperancia del sistema de justicia, que alienta la práctica ilegal de minería </w:t>
      </w:r>
      <w:r w:rsidR="0029509A" w:rsidRPr="00E56E62">
        <w:rPr>
          <w:rFonts w:ascii="Times New Roman" w:hAnsi="Times New Roman" w:cs="Times New Roman"/>
          <w:sz w:val="24"/>
          <w:szCs w:val="24"/>
          <w:lang w:val="es-ES"/>
        </w:rPr>
        <w:t>dada la impunidad que la rodea, se debe en parte a la falta de recursos materiales y humanos para realizar las investigaciones y desarrollar los procesos penales en tiempo</w:t>
      </w:r>
      <w:r w:rsidR="0058236F" w:rsidRPr="00E56E62">
        <w:rPr>
          <w:rFonts w:ascii="Times New Roman" w:hAnsi="Times New Roman" w:cs="Times New Roman"/>
          <w:sz w:val="24"/>
          <w:szCs w:val="24"/>
          <w:lang w:val="es-ES"/>
        </w:rPr>
        <w:t xml:space="preserve"> adecuado</w:t>
      </w:r>
      <w:r w:rsidR="006A0D12" w:rsidRPr="00E56E62">
        <w:rPr>
          <w:rFonts w:ascii="Times New Roman" w:hAnsi="Times New Roman" w:cs="Times New Roman"/>
          <w:sz w:val="24"/>
          <w:szCs w:val="24"/>
          <w:lang w:val="es-ES"/>
        </w:rPr>
        <w:t xml:space="preserve"> y con resultados eficientes</w:t>
      </w:r>
      <w:r w:rsidR="0058236F" w:rsidRPr="00E56E62">
        <w:rPr>
          <w:rFonts w:ascii="Times New Roman" w:hAnsi="Times New Roman" w:cs="Times New Roman"/>
          <w:sz w:val="24"/>
          <w:szCs w:val="24"/>
          <w:lang w:val="es-ES"/>
        </w:rPr>
        <w:t>, así como a la penetración de la corrupción en el sistema</w:t>
      </w:r>
      <w:r w:rsidR="005D176E" w:rsidRPr="00E56E62">
        <w:rPr>
          <w:rFonts w:ascii="Times New Roman" w:hAnsi="Times New Roman" w:cs="Times New Roman"/>
          <w:sz w:val="24"/>
          <w:szCs w:val="24"/>
          <w:lang w:val="es-ES"/>
        </w:rPr>
        <w:t>, que muchas veces viene acompañad</w:t>
      </w:r>
      <w:r w:rsidR="006A0D12" w:rsidRPr="00E56E62">
        <w:rPr>
          <w:rFonts w:ascii="Times New Roman" w:hAnsi="Times New Roman" w:cs="Times New Roman"/>
          <w:sz w:val="24"/>
          <w:szCs w:val="24"/>
          <w:lang w:val="es-ES"/>
        </w:rPr>
        <w:t>a</w:t>
      </w:r>
      <w:r w:rsidR="005D176E" w:rsidRPr="00E56E62">
        <w:rPr>
          <w:rFonts w:ascii="Times New Roman" w:hAnsi="Times New Roman" w:cs="Times New Roman"/>
          <w:sz w:val="24"/>
          <w:szCs w:val="24"/>
          <w:lang w:val="es-ES"/>
        </w:rPr>
        <w:t xml:space="preserve"> de amedrentamiento a jueces y fiscales. </w:t>
      </w:r>
    </w:p>
    <w:p w14:paraId="1F20D35A" w14:textId="156414B6" w:rsidR="003A5BDA" w:rsidRPr="00E56E62" w:rsidRDefault="00B017D5" w:rsidP="00E56E62">
      <w:pPr>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 xml:space="preserve">Apoyo a minería ilegal de oro </w:t>
      </w:r>
      <w:r w:rsidR="00AF1B19" w:rsidRPr="00E56E62">
        <w:rPr>
          <w:rFonts w:ascii="Times New Roman" w:hAnsi="Times New Roman" w:cs="Times New Roman"/>
          <w:b/>
          <w:sz w:val="24"/>
          <w:szCs w:val="24"/>
          <w:lang w:val="es-ES"/>
        </w:rPr>
        <w:t>en</w:t>
      </w:r>
      <w:r w:rsidRPr="00E56E62">
        <w:rPr>
          <w:rFonts w:ascii="Times New Roman" w:hAnsi="Times New Roman" w:cs="Times New Roman"/>
          <w:b/>
          <w:sz w:val="24"/>
          <w:szCs w:val="24"/>
          <w:lang w:val="es-ES"/>
        </w:rPr>
        <w:t xml:space="preserve"> el Parlamento nacional</w:t>
      </w:r>
    </w:p>
    <w:p w14:paraId="047D3B37" w14:textId="7129EB3F" w:rsidR="002E7B63" w:rsidRPr="00E56E62" w:rsidRDefault="002E7B63" w:rsidP="00E56E62">
      <w:pPr>
        <w:pStyle w:val="ListParagraph"/>
        <w:numPr>
          <w:ilvl w:val="0"/>
          <w:numId w:val="8"/>
        </w:numPr>
        <w:spacing w:line="240" w:lineRule="auto"/>
        <w:jc w:val="both"/>
        <w:rPr>
          <w:rFonts w:ascii="Times New Roman" w:hAnsi="Times New Roman" w:cs="Times New Roman"/>
          <w:lang w:val="es-ES"/>
        </w:rPr>
      </w:pPr>
      <w:r w:rsidRPr="00E56E62">
        <w:rPr>
          <w:rFonts w:ascii="Times New Roman" w:hAnsi="Times New Roman" w:cs="Times New Roman"/>
          <w:sz w:val="24"/>
          <w:szCs w:val="24"/>
          <w:lang w:val="es-ES"/>
        </w:rPr>
        <w:t xml:space="preserve">Para ilustrar el respaldo que la minería </w:t>
      </w:r>
      <w:r w:rsidR="009A01BA" w:rsidRPr="00E56E62">
        <w:rPr>
          <w:rFonts w:ascii="Times New Roman" w:hAnsi="Times New Roman" w:cs="Times New Roman"/>
          <w:sz w:val="24"/>
          <w:szCs w:val="24"/>
          <w:lang w:val="es-ES"/>
        </w:rPr>
        <w:t>i</w:t>
      </w:r>
      <w:r w:rsidRPr="00E56E62">
        <w:rPr>
          <w:rFonts w:ascii="Times New Roman" w:hAnsi="Times New Roman" w:cs="Times New Roman"/>
          <w:sz w:val="24"/>
          <w:szCs w:val="24"/>
          <w:lang w:val="es-ES"/>
        </w:rPr>
        <w:t xml:space="preserve">legal </w:t>
      </w:r>
      <w:r w:rsidR="009A01BA" w:rsidRPr="00E56E62">
        <w:rPr>
          <w:rFonts w:ascii="Times New Roman" w:hAnsi="Times New Roman" w:cs="Times New Roman"/>
          <w:sz w:val="24"/>
          <w:szCs w:val="24"/>
          <w:lang w:val="es-ES"/>
        </w:rPr>
        <w:t xml:space="preserve">de oro </w:t>
      </w:r>
      <w:r w:rsidRPr="00E56E62">
        <w:rPr>
          <w:rFonts w:ascii="Times New Roman" w:hAnsi="Times New Roman" w:cs="Times New Roman"/>
          <w:sz w:val="24"/>
          <w:szCs w:val="24"/>
          <w:lang w:val="es-ES"/>
        </w:rPr>
        <w:t xml:space="preserve">recibe por parte de altas autoridades peruanas, compartimos el caso del actual presidente del Parlamento nacional, Eduardo </w:t>
      </w:r>
      <w:proofErr w:type="spellStart"/>
      <w:r w:rsidRPr="00E56E62">
        <w:rPr>
          <w:rFonts w:ascii="Times New Roman" w:hAnsi="Times New Roman" w:cs="Times New Roman"/>
          <w:sz w:val="24"/>
          <w:szCs w:val="24"/>
          <w:lang w:val="es-ES"/>
        </w:rPr>
        <w:t>Salhuana</w:t>
      </w:r>
      <w:proofErr w:type="spellEnd"/>
      <w:r w:rsidRPr="00E56E62">
        <w:rPr>
          <w:rFonts w:ascii="Times New Roman" w:hAnsi="Times New Roman" w:cs="Times New Roman"/>
          <w:sz w:val="24"/>
          <w:szCs w:val="24"/>
          <w:lang w:val="es-ES"/>
        </w:rPr>
        <w:t xml:space="preserve"> </w:t>
      </w:r>
      <w:proofErr w:type="spellStart"/>
      <w:r w:rsidRPr="00E56E62">
        <w:rPr>
          <w:rFonts w:ascii="Times New Roman" w:hAnsi="Times New Roman" w:cs="Times New Roman"/>
          <w:sz w:val="24"/>
          <w:szCs w:val="24"/>
          <w:lang w:val="es-ES"/>
        </w:rPr>
        <w:t>Cavides</w:t>
      </w:r>
      <w:proofErr w:type="spellEnd"/>
      <w:r w:rsidRPr="00E56E62">
        <w:rPr>
          <w:rFonts w:ascii="Times New Roman" w:hAnsi="Times New Roman" w:cs="Times New Roman"/>
          <w:sz w:val="24"/>
          <w:szCs w:val="24"/>
          <w:lang w:val="es-ES"/>
        </w:rPr>
        <w:t xml:space="preserve">, </w:t>
      </w:r>
      <w:r w:rsidR="00BB7BF7" w:rsidRPr="00E56E62">
        <w:rPr>
          <w:rFonts w:ascii="Times New Roman" w:hAnsi="Times New Roman" w:cs="Times New Roman"/>
          <w:sz w:val="24"/>
          <w:szCs w:val="24"/>
          <w:lang w:val="es-ES"/>
        </w:rPr>
        <w:t xml:space="preserve">único </w:t>
      </w:r>
      <w:r w:rsidRPr="00E56E62">
        <w:rPr>
          <w:rFonts w:ascii="Times New Roman" w:hAnsi="Times New Roman" w:cs="Times New Roman"/>
          <w:sz w:val="24"/>
          <w:szCs w:val="24"/>
          <w:lang w:val="es-ES"/>
        </w:rPr>
        <w:t xml:space="preserve">congresista por la región Madre de Dios, precisamente uno de los lugares donde campea la minería ilegal. Según un reportaje periodístico, cuando era candidato al Parlamento, </w:t>
      </w:r>
      <w:proofErr w:type="spellStart"/>
      <w:r w:rsidRPr="00E56E62">
        <w:rPr>
          <w:rFonts w:ascii="Times New Roman" w:hAnsi="Times New Roman" w:cs="Times New Roman"/>
          <w:sz w:val="24"/>
          <w:szCs w:val="24"/>
          <w:lang w:val="es-ES"/>
        </w:rPr>
        <w:t>Salhuana</w:t>
      </w:r>
      <w:proofErr w:type="spellEnd"/>
      <w:r w:rsidRPr="00E56E62">
        <w:rPr>
          <w:rFonts w:ascii="Times New Roman" w:hAnsi="Times New Roman" w:cs="Times New Roman"/>
          <w:sz w:val="24"/>
          <w:szCs w:val="24"/>
          <w:lang w:val="es-ES"/>
        </w:rPr>
        <w:t xml:space="preserve"> representó </w:t>
      </w:r>
      <w:r w:rsidR="00E55888" w:rsidRPr="00E56E62">
        <w:rPr>
          <w:rFonts w:ascii="Times New Roman" w:hAnsi="Times New Roman" w:cs="Times New Roman"/>
          <w:sz w:val="24"/>
          <w:szCs w:val="24"/>
          <w:lang w:val="es-ES"/>
        </w:rPr>
        <w:t xml:space="preserve">legalmente </w:t>
      </w:r>
      <w:r w:rsidRPr="00E56E62">
        <w:rPr>
          <w:rFonts w:ascii="Times New Roman" w:hAnsi="Times New Roman" w:cs="Times New Roman"/>
          <w:sz w:val="24"/>
          <w:szCs w:val="24"/>
          <w:lang w:val="es-ES"/>
        </w:rPr>
        <w:t xml:space="preserve">ante la Fiscalía </w:t>
      </w:r>
      <w:r w:rsidR="00BB7BF7" w:rsidRPr="00E56E62">
        <w:rPr>
          <w:rFonts w:ascii="Times New Roman" w:hAnsi="Times New Roman" w:cs="Times New Roman"/>
          <w:sz w:val="24"/>
          <w:szCs w:val="24"/>
          <w:lang w:val="es-ES"/>
        </w:rPr>
        <w:t xml:space="preserve">especializada de medio ambiente </w:t>
      </w:r>
      <w:r w:rsidRPr="00E56E62">
        <w:rPr>
          <w:rFonts w:ascii="Times New Roman" w:hAnsi="Times New Roman" w:cs="Times New Roman"/>
          <w:sz w:val="24"/>
          <w:szCs w:val="24"/>
          <w:lang w:val="es-ES"/>
        </w:rPr>
        <w:t xml:space="preserve">y el Poder Judicial a dos personas </w:t>
      </w:r>
      <w:r w:rsidR="002D544C" w:rsidRPr="00E56E62">
        <w:rPr>
          <w:rFonts w:ascii="Times New Roman" w:hAnsi="Times New Roman" w:cs="Times New Roman"/>
          <w:sz w:val="24"/>
          <w:szCs w:val="24"/>
          <w:lang w:val="es-ES"/>
        </w:rPr>
        <w:t xml:space="preserve">vinculadas a una de las organizaciones de minería ilegal más representativa </w:t>
      </w:r>
      <w:r w:rsidR="00277BA0" w:rsidRPr="00E56E62">
        <w:rPr>
          <w:rFonts w:ascii="Times New Roman" w:hAnsi="Times New Roman" w:cs="Times New Roman"/>
          <w:sz w:val="24"/>
          <w:szCs w:val="24"/>
          <w:lang w:val="es-ES"/>
        </w:rPr>
        <w:t>y poderosa de la zona</w:t>
      </w:r>
      <w:r w:rsidRPr="00E56E62">
        <w:rPr>
          <w:rFonts w:ascii="Times New Roman" w:hAnsi="Times New Roman" w:cs="Times New Roman"/>
          <w:sz w:val="24"/>
          <w:szCs w:val="24"/>
          <w:lang w:val="es-ES"/>
        </w:rPr>
        <w:t xml:space="preserve">. Ambas personas están inscritas en el REINFO con una concesión extinguida (abandonada) </w:t>
      </w:r>
      <w:r w:rsidR="00765B94" w:rsidRPr="00E56E62">
        <w:rPr>
          <w:rFonts w:ascii="Times New Roman" w:hAnsi="Times New Roman" w:cs="Times New Roman"/>
          <w:sz w:val="24"/>
          <w:szCs w:val="24"/>
          <w:lang w:val="es-ES"/>
        </w:rPr>
        <w:t>d</w:t>
      </w:r>
      <w:r w:rsidRPr="00E56E62">
        <w:rPr>
          <w:rFonts w:ascii="Times New Roman" w:hAnsi="Times New Roman" w:cs="Times New Roman"/>
          <w:sz w:val="24"/>
          <w:szCs w:val="24"/>
          <w:lang w:val="es-ES"/>
        </w:rPr>
        <w:t xml:space="preserve">e 800 hectáreas en Madre de Dios y en la que realizan operaciones de extracción minera </w:t>
      </w:r>
      <w:r w:rsidR="00BB7BF7" w:rsidRPr="00E56E62">
        <w:rPr>
          <w:rFonts w:ascii="Times New Roman" w:hAnsi="Times New Roman" w:cs="Times New Roman"/>
          <w:sz w:val="24"/>
          <w:szCs w:val="24"/>
          <w:lang w:val="es-ES"/>
        </w:rPr>
        <w:t xml:space="preserve">ilegal </w:t>
      </w:r>
      <w:r w:rsidRPr="00E56E62">
        <w:rPr>
          <w:rFonts w:ascii="Times New Roman" w:hAnsi="Times New Roman" w:cs="Times New Roman"/>
          <w:sz w:val="24"/>
          <w:szCs w:val="24"/>
          <w:lang w:val="es-ES"/>
        </w:rPr>
        <w:t>con maquinaria pesada</w:t>
      </w:r>
      <w:r w:rsidRPr="00E56E62">
        <w:rPr>
          <w:rFonts w:ascii="Times New Roman" w:hAnsi="Times New Roman" w:cs="Times New Roman"/>
          <w:lang w:val="es-ES"/>
        </w:rPr>
        <w:t>.</w:t>
      </w:r>
      <w:r w:rsidRPr="00E56E62">
        <w:rPr>
          <w:rStyle w:val="FootnoteReference"/>
          <w:rFonts w:ascii="Times New Roman" w:hAnsi="Times New Roman" w:cs="Times New Roman"/>
          <w:sz w:val="24"/>
          <w:szCs w:val="24"/>
          <w:lang w:val="es-ES"/>
        </w:rPr>
        <w:footnoteReference w:id="36"/>
      </w:r>
    </w:p>
    <w:p w14:paraId="55E8D305" w14:textId="77777777" w:rsidR="00731E19" w:rsidRPr="00E56E62" w:rsidRDefault="00731E19" w:rsidP="00E56E62">
      <w:pPr>
        <w:pStyle w:val="ListParagraph"/>
        <w:spacing w:line="240" w:lineRule="auto"/>
        <w:ind w:left="360"/>
        <w:jc w:val="both"/>
        <w:rPr>
          <w:rFonts w:ascii="Times New Roman" w:hAnsi="Times New Roman" w:cs="Times New Roman"/>
          <w:sz w:val="24"/>
          <w:szCs w:val="24"/>
          <w:lang w:val="es-ES"/>
        </w:rPr>
      </w:pPr>
    </w:p>
    <w:p w14:paraId="61A9468A" w14:textId="61B4F53C" w:rsidR="00A55835" w:rsidRPr="00E56E62" w:rsidRDefault="002E7B63"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El actual presidente del Parlamento también impulsó</w:t>
      </w:r>
      <w:r w:rsidR="00BB7BF7" w:rsidRPr="00E56E62">
        <w:rPr>
          <w:rFonts w:ascii="Times New Roman" w:hAnsi="Times New Roman" w:cs="Times New Roman"/>
          <w:sz w:val="24"/>
          <w:szCs w:val="24"/>
          <w:lang w:val="es-ES"/>
        </w:rPr>
        <w:t>,</w:t>
      </w:r>
      <w:r w:rsidRPr="00E56E62">
        <w:rPr>
          <w:rFonts w:ascii="Times New Roman" w:hAnsi="Times New Roman" w:cs="Times New Roman"/>
          <w:sz w:val="24"/>
          <w:szCs w:val="24"/>
          <w:lang w:val="es-ES"/>
        </w:rPr>
        <w:t xml:space="preserve"> junto con otros congresistas</w:t>
      </w:r>
      <w:r w:rsidR="00BB7BF7" w:rsidRPr="00E56E62">
        <w:rPr>
          <w:rFonts w:ascii="Times New Roman" w:hAnsi="Times New Roman" w:cs="Times New Roman"/>
          <w:sz w:val="24"/>
          <w:szCs w:val="24"/>
          <w:lang w:val="es-ES"/>
        </w:rPr>
        <w:t>,</w:t>
      </w:r>
      <w:r w:rsidRPr="00E56E62">
        <w:rPr>
          <w:rFonts w:ascii="Times New Roman" w:hAnsi="Times New Roman" w:cs="Times New Roman"/>
          <w:sz w:val="24"/>
          <w:szCs w:val="24"/>
          <w:lang w:val="es-ES"/>
        </w:rPr>
        <w:t xml:space="preserve"> la modificación del Decreto Legislativo </w:t>
      </w:r>
      <w:proofErr w:type="spellStart"/>
      <w:r w:rsidRPr="00E56E62">
        <w:rPr>
          <w:rFonts w:ascii="Times New Roman" w:hAnsi="Times New Roman" w:cs="Times New Roman"/>
          <w:sz w:val="24"/>
          <w:szCs w:val="24"/>
          <w:lang w:val="es-ES"/>
        </w:rPr>
        <w:t>N°</w:t>
      </w:r>
      <w:proofErr w:type="spellEnd"/>
      <w:r w:rsidRPr="00E56E62">
        <w:rPr>
          <w:rFonts w:ascii="Times New Roman" w:hAnsi="Times New Roman" w:cs="Times New Roman"/>
          <w:sz w:val="24"/>
          <w:szCs w:val="24"/>
          <w:lang w:val="es-ES"/>
        </w:rPr>
        <w:t xml:space="preserve"> 1607 para que la Policía Nacional ya no pueda intervenir ante la tenencia ilegal de explosivos por personas con inscripción </w:t>
      </w:r>
      <w:r w:rsidR="00436515" w:rsidRPr="00E56E62">
        <w:rPr>
          <w:rFonts w:ascii="Times New Roman" w:hAnsi="Times New Roman" w:cs="Times New Roman"/>
          <w:sz w:val="24"/>
          <w:szCs w:val="24"/>
          <w:lang w:val="es-ES"/>
        </w:rPr>
        <w:t>vencida</w:t>
      </w:r>
      <w:r w:rsidRPr="00E56E62">
        <w:rPr>
          <w:rFonts w:ascii="Times New Roman" w:hAnsi="Times New Roman" w:cs="Times New Roman"/>
          <w:sz w:val="24"/>
          <w:szCs w:val="24"/>
          <w:lang w:val="es-ES"/>
        </w:rPr>
        <w:t xml:space="preserve"> en el REINFO.</w:t>
      </w:r>
      <w:r w:rsidRPr="00E56E62">
        <w:rPr>
          <w:rStyle w:val="FootnoteReference"/>
          <w:rFonts w:ascii="Times New Roman" w:hAnsi="Times New Roman" w:cs="Times New Roman"/>
          <w:sz w:val="24"/>
          <w:szCs w:val="24"/>
          <w:lang w:val="es-ES"/>
        </w:rPr>
        <w:footnoteReference w:id="37"/>
      </w:r>
      <w:r w:rsidRPr="00E56E62">
        <w:rPr>
          <w:rFonts w:ascii="Times New Roman" w:hAnsi="Times New Roman" w:cs="Times New Roman"/>
          <w:sz w:val="24"/>
          <w:szCs w:val="24"/>
          <w:lang w:val="es-ES"/>
        </w:rPr>
        <w:t xml:space="preserve"> </w:t>
      </w:r>
      <w:r w:rsidR="00A55835" w:rsidRPr="00E56E62">
        <w:rPr>
          <w:rFonts w:ascii="Times New Roman" w:hAnsi="Times New Roman" w:cs="Times New Roman"/>
          <w:sz w:val="24"/>
          <w:szCs w:val="24"/>
          <w:lang w:val="es-ES"/>
        </w:rPr>
        <w:t xml:space="preserve">Si consideramos que por ley, un REINFO </w:t>
      </w:r>
      <w:r w:rsidR="00EE11EA" w:rsidRPr="00E56E62">
        <w:rPr>
          <w:rFonts w:ascii="Times New Roman" w:hAnsi="Times New Roman" w:cs="Times New Roman"/>
          <w:sz w:val="24"/>
          <w:szCs w:val="24"/>
          <w:lang w:val="es-ES"/>
        </w:rPr>
        <w:t>vencido</w:t>
      </w:r>
      <w:r w:rsidR="00A55835" w:rsidRPr="00E56E62">
        <w:rPr>
          <w:rFonts w:ascii="Times New Roman" w:hAnsi="Times New Roman" w:cs="Times New Roman"/>
          <w:sz w:val="24"/>
          <w:szCs w:val="24"/>
          <w:lang w:val="es-ES"/>
        </w:rPr>
        <w:t xml:space="preserve"> está </w:t>
      </w:r>
      <w:r w:rsidR="00A55835" w:rsidRPr="00E56E62">
        <w:rPr>
          <w:rFonts w:ascii="Times New Roman" w:hAnsi="Times New Roman" w:cs="Times New Roman"/>
          <w:sz w:val="24"/>
          <w:szCs w:val="24"/>
          <w:lang w:val="es-ES"/>
        </w:rPr>
        <w:lastRenderedPageBreak/>
        <w:t xml:space="preserve">impedido de continuar sus labores de extracción de mineral hasta que regularice los requisitos que incumplió y por los cuales fue suspendido temporalmente, queda claro que la norma aprobada benefició a los mineros ilegales. </w:t>
      </w:r>
    </w:p>
    <w:p w14:paraId="528151CC" w14:textId="77777777" w:rsidR="00A55835" w:rsidRPr="00E56E62" w:rsidRDefault="00A55835" w:rsidP="00E56E62">
      <w:pPr>
        <w:pStyle w:val="ListParagraph"/>
        <w:spacing w:line="240" w:lineRule="auto"/>
        <w:ind w:left="360"/>
        <w:jc w:val="both"/>
        <w:rPr>
          <w:rFonts w:ascii="Times New Roman" w:hAnsi="Times New Roman" w:cs="Times New Roman"/>
          <w:sz w:val="24"/>
          <w:szCs w:val="24"/>
          <w:lang w:val="es-ES"/>
        </w:rPr>
      </w:pPr>
    </w:p>
    <w:p w14:paraId="32352E73" w14:textId="66A0A180" w:rsidR="002E7B63" w:rsidRPr="00E56E62" w:rsidRDefault="002E7B63"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También por informaciones periodísticas se sabe que </w:t>
      </w:r>
      <w:proofErr w:type="spellStart"/>
      <w:r w:rsidRPr="00E56E62">
        <w:rPr>
          <w:rFonts w:ascii="Times New Roman" w:hAnsi="Times New Roman" w:cs="Times New Roman"/>
          <w:sz w:val="24"/>
          <w:szCs w:val="24"/>
          <w:lang w:val="es-ES"/>
        </w:rPr>
        <w:t>Salhuana</w:t>
      </w:r>
      <w:proofErr w:type="spellEnd"/>
      <w:r w:rsidRPr="00E56E62">
        <w:rPr>
          <w:rFonts w:ascii="Times New Roman" w:hAnsi="Times New Roman" w:cs="Times New Roman"/>
          <w:sz w:val="24"/>
          <w:szCs w:val="24"/>
          <w:lang w:val="es-ES"/>
        </w:rPr>
        <w:t xml:space="preserve"> ha sido cercano al clan familiar Baca Casas, que extrae oro en </w:t>
      </w:r>
      <w:proofErr w:type="spellStart"/>
      <w:r w:rsidRPr="00E56E62">
        <w:rPr>
          <w:rFonts w:ascii="Times New Roman" w:hAnsi="Times New Roman" w:cs="Times New Roman"/>
          <w:sz w:val="24"/>
          <w:szCs w:val="24"/>
          <w:lang w:val="es-ES"/>
        </w:rPr>
        <w:t>Huepetuhe</w:t>
      </w:r>
      <w:proofErr w:type="spellEnd"/>
      <w:r w:rsidRPr="00E56E62">
        <w:rPr>
          <w:rFonts w:ascii="Times New Roman" w:hAnsi="Times New Roman" w:cs="Times New Roman"/>
          <w:sz w:val="24"/>
          <w:szCs w:val="24"/>
          <w:lang w:val="es-ES"/>
        </w:rPr>
        <w:t xml:space="preserve"> en Madre de Dios, vínculo que dicho congresista reconoc</w:t>
      </w:r>
      <w:r w:rsidR="00A55835" w:rsidRPr="00E56E62">
        <w:rPr>
          <w:rFonts w:ascii="Times New Roman" w:hAnsi="Times New Roman" w:cs="Times New Roman"/>
          <w:sz w:val="24"/>
          <w:szCs w:val="24"/>
          <w:lang w:val="es-ES"/>
        </w:rPr>
        <w:t>ió</w:t>
      </w:r>
      <w:r w:rsidRPr="00E56E62">
        <w:rPr>
          <w:rFonts w:ascii="Times New Roman" w:hAnsi="Times New Roman" w:cs="Times New Roman"/>
          <w:sz w:val="24"/>
          <w:szCs w:val="24"/>
          <w:lang w:val="es-ES"/>
        </w:rPr>
        <w:t xml:space="preserve"> en una entrevista periodística de noviembre del 2024.</w:t>
      </w:r>
      <w:r w:rsidRPr="00E56E62">
        <w:rPr>
          <w:rStyle w:val="FootnoteReference"/>
          <w:rFonts w:ascii="Times New Roman" w:hAnsi="Times New Roman" w:cs="Times New Roman"/>
          <w:sz w:val="24"/>
          <w:szCs w:val="24"/>
          <w:lang w:val="es-ES"/>
        </w:rPr>
        <w:footnoteReference w:id="38"/>
      </w:r>
      <w:r w:rsidR="00E55888"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 xml:space="preserve">Pero </w:t>
      </w:r>
      <w:proofErr w:type="spellStart"/>
      <w:r w:rsidRPr="00E56E62">
        <w:rPr>
          <w:rFonts w:ascii="Times New Roman" w:hAnsi="Times New Roman" w:cs="Times New Roman"/>
          <w:sz w:val="24"/>
          <w:szCs w:val="24"/>
          <w:lang w:val="es-ES"/>
        </w:rPr>
        <w:t>Salhuana</w:t>
      </w:r>
      <w:proofErr w:type="spellEnd"/>
      <w:r w:rsidRPr="00E56E62">
        <w:rPr>
          <w:rFonts w:ascii="Times New Roman" w:hAnsi="Times New Roman" w:cs="Times New Roman"/>
          <w:sz w:val="24"/>
          <w:szCs w:val="24"/>
          <w:lang w:val="es-ES"/>
        </w:rPr>
        <w:t xml:space="preserve"> no es el único parlamentario con estrechos vínculos con mineros ilegales. El congresista Paul Gutiérrez, presidente de la Comisión de </w:t>
      </w:r>
      <w:r w:rsidR="00A55835" w:rsidRPr="00E56E62">
        <w:rPr>
          <w:rFonts w:ascii="Times New Roman" w:hAnsi="Times New Roman" w:cs="Times New Roman"/>
          <w:sz w:val="24"/>
          <w:szCs w:val="24"/>
          <w:lang w:val="es-ES"/>
        </w:rPr>
        <w:t>E</w:t>
      </w:r>
      <w:r w:rsidRPr="00E56E62">
        <w:rPr>
          <w:rFonts w:ascii="Times New Roman" w:hAnsi="Times New Roman" w:cs="Times New Roman"/>
          <w:sz w:val="24"/>
          <w:szCs w:val="24"/>
          <w:lang w:val="es-ES"/>
        </w:rPr>
        <w:t xml:space="preserve">nergía y </w:t>
      </w:r>
      <w:r w:rsidR="00A55835" w:rsidRPr="00E56E62">
        <w:rPr>
          <w:rFonts w:ascii="Times New Roman" w:hAnsi="Times New Roman" w:cs="Times New Roman"/>
          <w:sz w:val="24"/>
          <w:szCs w:val="24"/>
          <w:lang w:val="es-ES"/>
        </w:rPr>
        <w:t>M</w:t>
      </w:r>
      <w:r w:rsidRPr="00E56E62">
        <w:rPr>
          <w:rFonts w:ascii="Times New Roman" w:hAnsi="Times New Roman" w:cs="Times New Roman"/>
          <w:sz w:val="24"/>
          <w:szCs w:val="24"/>
          <w:lang w:val="es-ES"/>
        </w:rPr>
        <w:t>inas del Congreso, recibió la visita de 55 personas con registro vencido en REINFO</w:t>
      </w:r>
      <w:r w:rsidRPr="00E56E62">
        <w:rPr>
          <w:rStyle w:val="FootnoteReference"/>
          <w:rFonts w:ascii="Times New Roman" w:hAnsi="Times New Roman" w:cs="Times New Roman"/>
          <w:sz w:val="24"/>
          <w:szCs w:val="24"/>
          <w:lang w:val="es-ES"/>
        </w:rPr>
        <w:footnoteReference w:id="39"/>
      </w:r>
      <w:r w:rsidRPr="00E56E62">
        <w:rPr>
          <w:rFonts w:ascii="Times New Roman" w:hAnsi="Times New Roman" w:cs="Times New Roman"/>
          <w:sz w:val="24"/>
          <w:szCs w:val="24"/>
          <w:lang w:val="es-ES"/>
        </w:rPr>
        <w:t xml:space="preserve"> y ha sido uno de los grandes impulsores que se prorrogue, una vez más, este registro. Asimismo, el legislador Segundo Quiroz, ex presidente de la Comisión de energía y minas del Parlamento, recibió la visita de 73 personas registradas en el REINFO, 35 de las cuales tienen dicho registro vencido.</w:t>
      </w:r>
      <w:r w:rsidRPr="00E56E62">
        <w:rPr>
          <w:rStyle w:val="FootnoteReference"/>
          <w:rFonts w:ascii="Times New Roman" w:hAnsi="Times New Roman" w:cs="Times New Roman"/>
          <w:sz w:val="24"/>
          <w:szCs w:val="24"/>
          <w:lang w:val="es-ES"/>
        </w:rPr>
        <w:footnoteReference w:id="40"/>
      </w:r>
    </w:p>
    <w:p w14:paraId="3D43B810" w14:textId="77777777" w:rsidR="002E7B63" w:rsidRPr="00E56E62" w:rsidRDefault="002E7B63" w:rsidP="00E56E62">
      <w:pPr>
        <w:pStyle w:val="ListParagraph"/>
        <w:spacing w:line="240" w:lineRule="auto"/>
        <w:ind w:left="360"/>
        <w:jc w:val="both"/>
        <w:rPr>
          <w:rFonts w:ascii="Times New Roman" w:hAnsi="Times New Roman" w:cs="Times New Roman"/>
          <w:sz w:val="24"/>
          <w:szCs w:val="24"/>
          <w:lang w:val="es-ES"/>
        </w:rPr>
      </w:pPr>
    </w:p>
    <w:p w14:paraId="69F8FFD2" w14:textId="4B1A196F" w:rsidR="001571EE" w:rsidRPr="00E56E62" w:rsidRDefault="00436C0E" w:rsidP="00E56E62">
      <w:pPr>
        <w:pStyle w:val="ListParagraph"/>
        <w:numPr>
          <w:ilvl w:val="0"/>
          <w:numId w:val="7"/>
        </w:numPr>
        <w:spacing w:line="240" w:lineRule="auto"/>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V</w:t>
      </w:r>
      <w:r w:rsidR="00AD080E" w:rsidRPr="00E56E62">
        <w:rPr>
          <w:rFonts w:ascii="Times New Roman" w:hAnsi="Times New Roman" w:cs="Times New Roman"/>
          <w:b/>
          <w:sz w:val="24"/>
          <w:szCs w:val="24"/>
          <w:lang w:val="es-ES"/>
        </w:rPr>
        <w:t>IOLACIÓN DE DERECHOS A MEDIO AMBIENTE, VIDA, SALUD, ALIMENTACIÓN Y DERECHOS DE PUEBLOS INDÍGENAS</w:t>
      </w:r>
    </w:p>
    <w:p w14:paraId="107B1C78" w14:textId="77777777" w:rsidR="00E06742" w:rsidRPr="00E56E62" w:rsidRDefault="00E06742" w:rsidP="00E56E62">
      <w:pPr>
        <w:pStyle w:val="ListParagraph"/>
        <w:spacing w:line="240" w:lineRule="auto"/>
        <w:ind w:left="360"/>
        <w:jc w:val="both"/>
        <w:rPr>
          <w:rFonts w:ascii="Times New Roman" w:hAnsi="Times New Roman" w:cs="Times New Roman"/>
          <w:sz w:val="24"/>
          <w:szCs w:val="24"/>
          <w:lang w:val="es-ES"/>
        </w:rPr>
      </w:pPr>
    </w:p>
    <w:p w14:paraId="5DFFE0C3" w14:textId="398B19C4" w:rsidR="00E06742" w:rsidRPr="00E56E62" w:rsidRDefault="005512C2"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La minería ilegal de oro viola gravemente </w:t>
      </w:r>
      <w:r w:rsidR="00F85A8B" w:rsidRPr="00E56E62">
        <w:rPr>
          <w:rFonts w:ascii="Times New Roman" w:hAnsi="Times New Roman" w:cs="Times New Roman"/>
          <w:sz w:val="24"/>
          <w:szCs w:val="24"/>
          <w:lang w:val="es-ES"/>
        </w:rPr>
        <w:t>el</w:t>
      </w:r>
      <w:r w:rsidRPr="00E56E62">
        <w:rPr>
          <w:rFonts w:ascii="Times New Roman" w:hAnsi="Times New Roman" w:cs="Times New Roman"/>
          <w:sz w:val="24"/>
          <w:szCs w:val="24"/>
          <w:lang w:val="es-ES"/>
        </w:rPr>
        <w:t xml:space="preserve"> derecho humano a un ambienta sano, limpio y sostenible</w:t>
      </w:r>
      <w:r w:rsidR="00293E8E" w:rsidRPr="00E56E62">
        <w:rPr>
          <w:rFonts w:ascii="Times New Roman" w:hAnsi="Times New Roman" w:cs="Times New Roman"/>
          <w:sz w:val="24"/>
          <w:szCs w:val="24"/>
          <w:lang w:val="es-ES"/>
        </w:rPr>
        <w:t xml:space="preserve"> reconocido por Naciones Unidas</w:t>
      </w:r>
      <w:r w:rsidR="009F37E7" w:rsidRPr="00E56E62">
        <w:rPr>
          <w:rStyle w:val="FootnoteReference"/>
          <w:rFonts w:ascii="Times New Roman" w:hAnsi="Times New Roman" w:cs="Times New Roman"/>
          <w:sz w:val="24"/>
          <w:szCs w:val="24"/>
          <w:lang w:val="es-ES"/>
        </w:rPr>
        <w:footnoteReference w:id="41"/>
      </w:r>
      <w:r w:rsidR="00092E8B" w:rsidRPr="00E56E62">
        <w:rPr>
          <w:rFonts w:ascii="Times New Roman" w:hAnsi="Times New Roman" w:cs="Times New Roman"/>
          <w:sz w:val="24"/>
          <w:szCs w:val="24"/>
          <w:lang w:val="es-ES"/>
        </w:rPr>
        <w:t xml:space="preserve"> y otros derechos relacionados como el derecho a la vida</w:t>
      </w:r>
      <w:r w:rsidR="001B22FB" w:rsidRPr="00E56E62">
        <w:rPr>
          <w:rFonts w:ascii="Times New Roman" w:hAnsi="Times New Roman" w:cs="Times New Roman"/>
          <w:sz w:val="24"/>
          <w:szCs w:val="24"/>
          <w:lang w:val="es-ES"/>
        </w:rPr>
        <w:t xml:space="preserve"> (artículo 6° PIDCP)</w:t>
      </w:r>
      <w:r w:rsidR="00092E8B" w:rsidRPr="00E56E62">
        <w:rPr>
          <w:rFonts w:ascii="Times New Roman" w:hAnsi="Times New Roman" w:cs="Times New Roman"/>
          <w:sz w:val="24"/>
          <w:szCs w:val="24"/>
          <w:lang w:val="es-ES"/>
        </w:rPr>
        <w:t>, el derecho a la salud</w:t>
      </w:r>
      <w:r w:rsidR="001B22FB" w:rsidRPr="00E56E62">
        <w:rPr>
          <w:rFonts w:ascii="Times New Roman" w:hAnsi="Times New Roman" w:cs="Times New Roman"/>
          <w:sz w:val="24"/>
          <w:szCs w:val="24"/>
          <w:lang w:val="es-ES"/>
        </w:rPr>
        <w:t xml:space="preserve"> (artículo 12° PIDESC)</w:t>
      </w:r>
      <w:r w:rsidR="00092E8B" w:rsidRPr="00E56E62">
        <w:rPr>
          <w:rFonts w:ascii="Times New Roman" w:hAnsi="Times New Roman" w:cs="Times New Roman"/>
          <w:sz w:val="24"/>
          <w:szCs w:val="24"/>
          <w:lang w:val="es-ES"/>
        </w:rPr>
        <w:t xml:space="preserve">, </w:t>
      </w:r>
      <w:r w:rsidR="00DD0552" w:rsidRPr="00E56E62">
        <w:rPr>
          <w:rFonts w:ascii="Times New Roman" w:hAnsi="Times New Roman" w:cs="Times New Roman"/>
          <w:sz w:val="24"/>
          <w:szCs w:val="24"/>
          <w:lang w:val="es-ES"/>
        </w:rPr>
        <w:t>el derecho a la alimentación (</w:t>
      </w:r>
      <w:r w:rsidR="00F37096" w:rsidRPr="00E56E62">
        <w:rPr>
          <w:rFonts w:ascii="Times New Roman" w:hAnsi="Times New Roman" w:cs="Times New Roman"/>
          <w:sz w:val="24"/>
          <w:szCs w:val="24"/>
          <w:lang w:val="es-ES"/>
        </w:rPr>
        <w:t xml:space="preserve">artículo 11° PIDESC), el derecho al agua (artículos 11 y 12 PIDESC), </w:t>
      </w:r>
      <w:r w:rsidR="00092E8B" w:rsidRPr="00E56E62">
        <w:rPr>
          <w:rFonts w:ascii="Times New Roman" w:hAnsi="Times New Roman" w:cs="Times New Roman"/>
          <w:sz w:val="24"/>
          <w:szCs w:val="24"/>
          <w:lang w:val="es-ES"/>
        </w:rPr>
        <w:t>los derechos de los pueblos indígenas</w:t>
      </w:r>
      <w:r w:rsidR="001B22FB" w:rsidRPr="00E56E62">
        <w:rPr>
          <w:rFonts w:ascii="Times New Roman" w:hAnsi="Times New Roman" w:cs="Times New Roman"/>
          <w:sz w:val="24"/>
          <w:szCs w:val="24"/>
          <w:lang w:val="es-ES"/>
        </w:rPr>
        <w:t xml:space="preserve"> (Convenio OIT 169)</w:t>
      </w:r>
      <w:r w:rsidR="00092E8B" w:rsidRPr="00E56E62">
        <w:rPr>
          <w:rFonts w:ascii="Times New Roman" w:hAnsi="Times New Roman" w:cs="Times New Roman"/>
          <w:sz w:val="24"/>
          <w:szCs w:val="24"/>
          <w:lang w:val="es-ES"/>
        </w:rPr>
        <w:t>, entre otros.</w:t>
      </w:r>
      <w:r w:rsidR="00962725" w:rsidRPr="00E56E62">
        <w:rPr>
          <w:rFonts w:ascii="Times New Roman" w:hAnsi="Times New Roman" w:cs="Times New Roman"/>
          <w:sz w:val="24"/>
          <w:szCs w:val="24"/>
          <w:lang w:val="es-ES"/>
        </w:rPr>
        <w:t xml:space="preserve"> Por ende, el Estado del Perú es responsable internacionalmente por </w:t>
      </w:r>
      <w:r w:rsidR="003D68DA" w:rsidRPr="00E56E62">
        <w:rPr>
          <w:rFonts w:ascii="Times New Roman" w:hAnsi="Times New Roman" w:cs="Times New Roman"/>
          <w:sz w:val="24"/>
          <w:szCs w:val="24"/>
          <w:lang w:val="es-ES"/>
        </w:rPr>
        <w:t xml:space="preserve">permitir </w:t>
      </w:r>
      <w:r w:rsidR="005B06CA" w:rsidRPr="00E56E62">
        <w:rPr>
          <w:rFonts w:ascii="Times New Roman" w:hAnsi="Times New Roman" w:cs="Times New Roman"/>
          <w:sz w:val="24"/>
          <w:szCs w:val="24"/>
          <w:lang w:val="es-ES"/>
        </w:rPr>
        <w:t xml:space="preserve">que la minería legal de oro </w:t>
      </w:r>
      <w:r w:rsidR="00FB1151" w:rsidRPr="00E56E62">
        <w:rPr>
          <w:rFonts w:ascii="Times New Roman" w:hAnsi="Times New Roman" w:cs="Times New Roman"/>
          <w:sz w:val="24"/>
          <w:szCs w:val="24"/>
          <w:lang w:val="es-ES"/>
        </w:rPr>
        <w:t>s</w:t>
      </w:r>
      <w:r w:rsidR="005B06CA" w:rsidRPr="00E56E62">
        <w:rPr>
          <w:rFonts w:ascii="Times New Roman" w:hAnsi="Times New Roman" w:cs="Times New Roman"/>
          <w:sz w:val="24"/>
          <w:szCs w:val="24"/>
          <w:lang w:val="es-ES"/>
        </w:rPr>
        <w:t xml:space="preserve">iga operando con impunidad y, con frecuencia, </w:t>
      </w:r>
      <w:r w:rsidR="005B06CA" w:rsidRPr="00E56E62">
        <w:rPr>
          <w:rFonts w:ascii="Times New Roman" w:hAnsi="Times New Roman" w:cs="Times New Roman"/>
          <w:sz w:val="24"/>
          <w:szCs w:val="24"/>
          <w:lang w:val="es-ES"/>
        </w:rPr>
        <w:lastRenderedPageBreak/>
        <w:t xml:space="preserve">gracias al apoyo y complicidad de </w:t>
      </w:r>
      <w:r w:rsidR="00FB1151" w:rsidRPr="00E56E62">
        <w:rPr>
          <w:rFonts w:ascii="Times New Roman" w:hAnsi="Times New Roman" w:cs="Times New Roman"/>
          <w:sz w:val="24"/>
          <w:szCs w:val="24"/>
          <w:lang w:val="es-ES"/>
        </w:rPr>
        <w:t>autoridades municipales, regionales y nacionales</w:t>
      </w:r>
      <w:r w:rsidR="00F85A8B" w:rsidRPr="00E56E62">
        <w:rPr>
          <w:rFonts w:ascii="Times New Roman" w:hAnsi="Times New Roman" w:cs="Times New Roman"/>
          <w:sz w:val="24"/>
          <w:szCs w:val="24"/>
          <w:lang w:val="es-ES"/>
        </w:rPr>
        <w:t xml:space="preserve"> </w:t>
      </w:r>
      <w:r w:rsidR="003F4144" w:rsidRPr="00E56E62">
        <w:rPr>
          <w:rFonts w:ascii="Times New Roman" w:hAnsi="Times New Roman" w:cs="Times New Roman"/>
          <w:sz w:val="24"/>
          <w:szCs w:val="24"/>
          <w:lang w:val="es-ES"/>
        </w:rPr>
        <w:t>como</w:t>
      </w:r>
      <w:r w:rsidR="00F85A8B" w:rsidRPr="00E56E62">
        <w:rPr>
          <w:rFonts w:ascii="Times New Roman" w:hAnsi="Times New Roman" w:cs="Times New Roman"/>
          <w:sz w:val="24"/>
          <w:szCs w:val="24"/>
          <w:lang w:val="es-ES"/>
        </w:rPr>
        <w:t xml:space="preserve"> el Parlamento nacional</w:t>
      </w:r>
      <w:r w:rsidR="00293E8E" w:rsidRPr="00E56E62">
        <w:rPr>
          <w:rFonts w:ascii="Times New Roman" w:hAnsi="Times New Roman" w:cs="Times New Roman"/>
          <w:sz w:val="24"/>
          <w:szCs w:val="24"/>
          <w:lang w:val="es-ES"/>
        </w:rPr>
        <w:t>, tal como denunciamos en el presente informe</w:t>
      </w:r>
      <w:r w:rsidR="00FB1151" w:rsidRPr="00E56E62">
        <w:rPr>
          <w:rFonts w:ascii="Times New Roman" w:hAnsi="Times New Roman" w:cs="Times New Roman"/>
          <w:sz w:val="24"/>
          <w:szCs w:val="24"/>
          <w:lang w:val="es-ES"/>
        </w:rPr>
        <w:t>.</w:t>
      </w:r>
    </w:p>
    <w:p w14:paraId="0E3D35F8" w14:textId="77777777" w:rsidR="00740F84" w:rsidRPr="00E56E62" w:rsidRDefault="00740F84" w:rsidP="00E56E62">
      <w:pPr>
        <w:pStyle w:val="ListParagraph"/>
        <w:spacing w:line="240" w:lineRule="auto"/>
        <w:ind w:left="360"/>
        <w:jc w:val="both"/>
        <w:rPr>
          <w:rFonts w:ascii="Times New Roman" w:hAnsi="Times New Roman" w:cs="Times New Roman"/>
          <w:sz w:val="24"/>
          <w:szCs w:val="24"/>
          <w:lang w:val="es-ES"/>
        </w:rPr>
      </w:pPr>
    </w:p>
    <w:p w14:paraId="03269AB0" w14:textId="77777777" w:rsidR="0043600E" w:rsidRPr="00E56E62" w:rsidRDefault="00740F84"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Las víctimas directas de la minería ilegal de oro son las comunidades indígenas de la amazonia peruana, en especial, las que padecen desde hace años </w:t>
      </w:r>
      <w:r w:rsidR="00A12612" w:rsidRPr="00E56E62">
        <w:rPr>
          <w:rFonts w:ascii="Times New Roman" w:hAnsi="Times New Roman" w:cs="Times New Roman"/>
          <w:sz w:val="24"/>
          <w:szCs w:val="24"/>
          <w:lang w:val="es-ES"/>
        </w:rPr>
        <w:t xml:space="preserve">la devastación ambiental </w:t>
      </w:r>
      <w:r w:rsidR="00E404B4" w:rsidRPr="00E56E62">
        <w:rPr>
          <w:rFonts w:ascii="Times New Roman" w:hAnsi="Times New Roman" w:cs="Times New Roman"/>
          <w:sz w:val="24"/>
          <w:szCs w:val="24"/>
          <w:lang w:val="es-ES"/>
        </w:rPr>
        <w:t>en Madre de Dios y la consiguiente contaminación de su hábitat y fuentes de agua y alimentos, las amenazas y asesinatos de defensores territoriales y la trata de personas para la explotación laboral y sexual.</w:t>
      </w:r>
    </w:p>
    <w:p w14:paraId="7B0902F0" w14:textId="77777777" w:rsidR="0043600E" w:rsidRPr="00E56E62" w:rsidRDefault="0043600E" w:rsidP="00E56E62">
      <w:pPr>
        <w:pStyle w:val="ListParagraph"/>
        <w:spacing w:line="240" w:lineRule="auto"/>
        <w:rPr>
          <w:rFonts w:ascii="Times New Roman" w:hAnsi="Times New Roman" w:cs="Times New Roman"/>
          <w:sz w:val="24"/>
          <w:szCs w:val="24"/>
          <w:lang w:val="es-ES"/>
        </w:rPr>
      </w:pPr>
    </w:p>
    <w:p w14:paraId="5B4532C8" w14:textId="281AC151" w:rsidR="00003E05" w:rsidRPr="00E56E62" w:rsidRDefault="009049D2"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Según un estudio del Instituto de Estudios Peruanos (IEP) y la Fundación para la conservación y para el desarrollo sostenible del año 2023, de los 55 pueblos indígenas registrados oficialmente en el Ministerio de Cultura, 30 son amenazados o afectados por la minería ilegal de oro.</w:t>
      </w:r>
      <w:r w:rsidR="0043600E" w:rsidRPr="00E56E62">
        <w:rPr>
          <w:rFonts w:ascii="Times New Roman" w:hAnsi="Times New Roman" w:cs="Times New Roman"/>
          <w:sz w:val="24"/>
          <w:szCs w:val="24"/>
          <w:lang w:val="es-ES"/>
        </w:rPr>
        <w:t xml:space="preserve"> Esto es especialmente grave en Madre de Dios, donde estudios científicos muestran que la población que está muy lejos de la zona minera, incluso comunidades que están en el corazón mismo del Parque Nacional del Manu, tiene niveles elevadísimos de mercurio.</w:t>
      </w:r>
      <w:r w:rsidR="0043600E" w:rsidRPr="00E56E62">
        <w:rPr>
          <w:rStyle w:val="FootnoteReference"/>
          <w:rFonts w:ascii="Times New Roman" w:hAnsi="Times New Roman" w:cs="Times New Roman"/>
          <w:sz w:val="24"/>
          <w:szCs w:val="24"/>
          <w:lang w:val="es-ES"/>
        </w:rPr>
        <w:footnoteReference w:id="42"/>
      </w:r>
      <w:r w:rsidR="0043600E" w:rsidRPr="00E56E62">
        <w:rPr>
          <w:rFonts w:ascii="Times New Roman" w:hAnsi="Times New Roman" w:cs="Times New Roman"/>
          <w:sz w:val="24"/>
          <w:szCs w:val="24"/>
          <w:lang w:val="es-ES"/>
        </w:rPr>
        <w:t xml:space="preserve"> Los pueblos indígenas gravemente afectados por la minería legal de oro en Madre de Dios son </w:t>
      </w:r>
      <w:proofErr w:type="spellStart"/>
      <w:r w:rsidR="0043600E" w:rsidRPr="00E56E62">
        <w:rPr>
          <w:rFonts w:ascii="Times New Roman" w:hAnsi="Times New Roman" w:cs="Times New Roman"/>
          <w:sz w:val="24"/>
          <w:szCs w:val="24"/>
          <w:lang w:val="es-ES"/>
        </w:rPr>
        <w:t>Amahuaca</w:t>
      </w:r>
      <w:proofErr w:type="spellEnd"/>
      <w:r w:rsidR="0043600E" w:rsidRPr="00E56E62">
        <w:rPr>
          <w:rFonts w:ascii="Times New Roman" w:hAnsi="Times New Roman" w:cs="Times New Roman"/>
          <w:sz w:val="24"/>
          <w:szCs w:val="24"/>
          <w:lang w:val="es-ES"/>
        </w:rPr>
        <w:t xml:space="preserve">, Ese </w:t>
      </w:r>
      <w:proofErr w:type="spellStart"/>
      <w:r w:rsidR="0043600E" w:rsidRPr="00E56E62">
        <w:rPr>
          <w:rFonts w:ascii="Times New Roman" w:hAnsi="Times New Roman" w:cs="Times New Roman"/>
          <w:sz w:val="24"/>
          <w:szCs w:val="24"/>
          <w:lang w:val="es-ES"/>
        </w:rPr>
        <w:t>Eja</w:t>
      </w:r>
      <w:proofErr w:type="spellEnd"/>
      <w:r w:rsidR="0043600E" w:rsidRPr="00E56E62">
        <w:rPr>
          <w:rFonts w:ascii="Times New Roman" w:hAnsi="Times New Roman" w:cs="Times New Roman"/>
          <w:sz w:val="24"/>
          <w:szCs w:val="24"/>
          <w:lang w:val="es-ES"/>
        </w:rPr>
        <w:t xml:space="preserve">, </w:t>
      </w:r>
      <w:proofErr w:type="spellStart"/>
      <w:r w:rsidR="0043600E" w:rsidRPr="00E56E62">
        <w:rPr>
          <w:rFonts w:ascii="Times New Roman" w:hAnsi="Times New Roman" w:cs="Times New Roman"/>
          <w:sz w:val="24"/>
          <w:szCs w:val="24"/>
          <w:lang w:val="es-ES"/>
        </w:rPr>
        <w:t>Harakbut</w:t>
      </w:r>
      <w:proofErr w:type="spellEnd"/>
      <w:r w:rsidR="0043600E" w:rsidRPr="00E56E62">
        <w:rPr>
          <w:rFonts w:ascii="Times New Roman" w:hAnsi="Times New Roman" w:cs="Times New Roman"/>
          <w:sz w:val="24"/>
          <w:szCs w:val="24"/>
          <w:lang w:val="es-ES"/>
        </w:rPr>
        <w:t xml:space="preserve">, </w:t>
      </w:r>
      <w:proofErr w:type="spellStart"/>
      <w:r w:rsidR="0043600E" w:rsidRPr="00E56E62">
        <w:rPr>
          <w:rFonts w:ascii="Times New Roman" w:hAnsi="Times New Roman" w:cs="Times New Roman"/>
          <w:sz w:val="24"/>
          <w:szCs w:val="24"/>
          <w:lang w:val="es-ES"/>
        </w:rPr>
        <w:t>Kichwa</w:t>
      </w:r>
      <w:proofErr w:type="spellEnd"/>
      <w:r w:rsidR="0043600E" w:rsidRPr="00E56E62">
        <w:rPr>
          <w:rFonts w:ascii="Times New Roman" w:hAnsi="Times New Roman" w:cs="Times New Roman"/>
          <w:sz w:val="24"/>
          <w:szCs w:val="24"/>
          <w:lang w:val="es-ES"/>
        </w:rPr>
        <w:t xml:space="preserve">, </w:t>
      </w:r>
      <w:proofErr w:type="spellStart"/>
      <w:r w:rsidR="0043600E" w:rsidRPr="00E56E62">
        <w:rPr>
          <w:rFonts w:ascii="Times New Roman" w:hAnsi="Times New Roman" w:cs="Times New Roman"/>
          <w:sz w:val="24"/>
          <w:szCs w:val="24"/>
          <w:lang w:val="es-ES"/>
        </w:rPr>
        <w:t>Matsigenka</w:t>
      </w:r>
      <w:proofErr w:type="spellEnd"/>
      <w:r w:rsidR="0043600E" w:rsidRPr="00E56E62">
        <w:rPr>
          <w:rFonts w:ascii="Times New Roman" w:hAnsi="Times New Roman" w:cs="Times New Roman"/>
          <w:sz w:val="24"/>
          <w:szCs w:val="24"/>
          <w:lang w:val="es-ES"/>
        </w:rPr>
        <w:t xml:space="preserve">, Shipibo </w:t>
      </w:r>
      <w:proofErr w:type="spellStart"/>
      <w:r w:rsidR="0043600E" w:rsidRPr="00E56E62">
        <w:rPr>
          <w:rFonts w:ascii="Times New Roman" w:hAnsi="Times New Roman" w:cs="Times New Roman"/>
          <w:sz w:val="24"/>
          <w:szCs w:val="24"/>
          <w:lang w:val="es-ES"/>
        </w:rPr>
        <w:t>Konibo</w:t>
      </w:r>
      <w:proofErr w:type="spellEnd"/>
      <w:r w:rsidR="0043600E" w:rsidRPr="00E56E62">
        <w:rPr>
          <w:rFonts w:ascii="Times New Roman" w:hAnsi="Times New Roman" w:cs="Times New Roman"/>
          <w:sz w:val="24"/>
          <w:szCs w:val="24"/>
          <w:lang w:val="es-ES"/>
        </w:rPr>
        <w:t xml:space="preserve"> y </w:t>
      </w:r>
      <w:proofErr w:type="spellStart"/>
      <w:r w:rsidR="0043600E" w:rsidRPr="00E56E62">
        <w:rPr>
          <w:rFonts w:ascii="Times New Roman" w:hAnsi="Times New Roman" w:cs="Times New Roman"/>
          <w:sz w:val="24"/>
          <w:szCs w:val="24"/>
          <w:lang w:val="es-ES"/>
        </w:rPr>
        <w:t>Yine</w:t>
      </w:r>
      <w:proofErr w:type="spellEnd"/>
      <w:r w:rsidR="0043600E" w:rsidRPr="00E56E62">
        <w:rPr>
          <w:rFonts w:ascii="Times New Roman" w:hAnsi="Times New Roman" w:cs="Times New Roman"/>
          <w:sz w:val="24"/>
          <w:szCs w:val="24"/>
          <w:lang w:val="es-ES"/>
        </w:rPr>
        <w:t>.</w:t>
      </w:r>
      <w:r w:rsidR="0043600E" w:rsidRPr="00E56E62">
        <w:rPr>
          <w:rStyle w:val="FootnoteReference"/>
          <w:rFonts w:ascii="Times New Roman" w:hAnsi="Times New Roman" w:cs="Times New Roman"/>
          <w:sz w:val="24"/>
          <w:szCs w:val="24"/>
          <w:lang w:val="es-ES"/>
        </w:rPr>
        <w:footnoteReference w:id="43"/>
      </w:r>
    </w:p>
    <w:p w14:paraId="08BA0B56" w14:textId="77777777" w:rsidR="00003E05" w:rsidRPr="00E56E62" w:rsidRDefault="00003E05" w:rsidP="00E56E62">
      <w:pPr>
        <w:pStyle w:val="ListParagraph"/>
        <w:spacing w:line="240" w:lineRule="auto"/>
        <w:rPr>
          <w:rFonts w:ascii="Times New Roman" w:hAnsi="Times New Roman" w:cs="Times New Roman"/>
          <w:sz w:val="24"/>
          <w:szCs w:val="24"/>
          <w:lang w:val="es-ES"/>
        </w:rPr>
      </w:pPr>
    </w:p>
    <w:p w14:paraId="70528A46" w14:textId="41514D7E" w:rsidR="00B1038F" w:rsidRPr="00E56E62" w:rsidRDefault="00B1038F"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También son víctimas directas pequeños comerciantes, mineros artesanales, transportistas y empresas formales, a las que estos grupos criminales extorsionan, </w:t>
      </w:r>
      <w:r w:rsidR="00A27A1C" w:rsidRPr="00E56E62">
        <w:rPr>
          <w:rFonts w:ascii="Times New Roman" w:hAnsi="Times New Roman" w:cs="Times New Roman"/>
          <w:sz w:val="24"/>
          <w:szCs w:val="24"/>
          <w:lang w:val="es-ES"/>
        </w:rPr>
        <w:t>perpetran violentos atentados</w:t>
      </w:r>
      <w:r w:rsidR="00BA3E7D"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amenazan o asesinan.</w:t>
      </w:r>
      <w:r w:rsidR="00131874" w:rsidRPr="00E56E62">
        <w:rPr>
          <w:rStyle w:val="FootnoteReference"/>
          <w:rFonts w:ascii="Times New Roman" w:hAnsi="Times New Roman" w:cs="Times New Roman"/>
          <w:sz w:val="24"/>
          <w:szCs w:val="24"/>
          <w:lang w:val="es-ES"/>
        </w:rPr>
        <w:footnoteReference w:id="44"/>
      </w:r>
      <w:r w:rsidR="00BA3E7D" w:rsidRPr="00E56E62">
        <w:rPr>
          <w:rFonts w:ascii="Times New Roman" w:hAnsi="Times New Roman" w:cs="Times New Roman"/>
          <w:sz w:val="24"/>
          <w:szCs w:val="24"/>
          <w:lang w:val="es-ES"/>
        </w:rPr>
        <w:t xml:space="preserve"> También son víctimas directas trabajadores informales que son asesinados en enfrentamientos armados y sepultados en fosas clandestinas, como se ha denunciado por lo menos en 280 casos en la zona alto andina de Pataz.</w:t>
      </w:r>
      <w:r w:rsidR="00BA3E7D" w:rsidRPr="00E56E62">
        <w:rPr>
          <w:rStyle w:val="FootnoteReference"/>
          <w:rFonts w:ascii="Times New Roman" w:hAnsi="Times New Roman" w:cs="Times New Roman"/>
          <w:sz w:val="24"/>
          <w:szCs w:val="24"/>
          <w:lang w:val="es-ES"/>
        </w:rPr>
        <w:footnoteReference w:id="45"/>
      </w:r>
    </w:p>
    <w:p w14:paraId="3E7B891D" w14:textId="55D8B88F" w:rsidR="00F37096" w:rsidRPr="00E56E62" w:rsidRDefault="00F37096" w:rsidP="00E56E62">
      <w:pPr>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Derecho a un medio ambiente limpio, saludable y sostenible</w:t>
      </w:r>
    </w:p>
    <w:p w14:paraId="04D6EFB3" w14:textId="6D0CDBBA" w:rsidR="00F37096" w:rsidRPr="00E56E62" w:rsidRDefault="00F37096" w:rsidP="00E56E62">
      <w:pPr>
        <w:pStyle w:val="paragraph"/>
        <w:numPr>
          <w:ilvl w:val="0"/>
          <w:numId w:val="8"/>
        </w:numPr>
        <w:spacing w:before="0" w:beforeAutospacing="0" w:after="0" w:afterAutospacing="0"/>
        <w:jc w:val="both"/>
        <w:textAlignment w:val="baseline"/>
        <w:rPr>
          <w:rStyle w:val="normaltextrun"/>
          <w:rFonts w:eastAsiaTheme="minorHAnsi"/>
          <w:sz w:val="22"/>
          <w:szCs w:val="22"/>
          <w:lang w:val="es-GT" w:eastAsia="en-US"/>
        </w:rPr>
      </w:pPr>
      <w:r w:rsidRPr="00E56E62">
        <w:rPr>
          <w:rStyle w:val="normaltextrun"/>
          <w:lang w:val="es-GT"/>
        </w:rPr>
        <w:t>En octubre de 2021, el Consejo de Derechos Humanos</w:t>
      </w:r>
      <w:r w:rsidR="00744117" w:rsidRPr="00E56E62">
        <w:rPr>
          <w:rStyle w:val="normaltextrun"/>
          <w:lang w:val="es-GT"/>
        </w:rPr>
        <w:t xml:space="preserve"> de Naciones Unidas</w:t>
      </w:r>
      <w:r w:rsidRPr="00E56E62">
        <w:rPr>
          <w:rStyle w:val="normaltextrun"/>
          <w:lang w:val="es-GT"/>
        </w:rPr>
        <w:t xml:space="preserve"> reconoció el derecho a un medio ambiente limpio, saludable y sostenible como derecho humano vital para el disfrute de los otros derechos humanos.</w:t>
      </w:r>
      <w:r w:rsidR="0006532F" w:rsidRPr="00E56E62">
        <w:rPr>
          <w:rStyle w:val="normaltextrun"/>
          <w:lang w:val="es-GT"/>
        </w:rPr>
        <w:t xml:space="preserve"> </w:t>
      </w:r>
      <w:r w:rsidRPr="00E56E62">
        <w:rPr>
          <w:rStyle w:val="normaltextrun"/>
          <w:lang w:val="es-GT"/>
        </w:rPr>
        <w:t>En julio de 2022, la Asamblea General emitió una resolución sobre este derecho; reconociéndolo en los mismos términos que el Consejo de Derechos Humanos un año antes.</w:t>
      </w:r>
    </w:p>
    <w:p w14:paraId="7D27B576" w14:textId="3CC6B0E6" w:rsidR="00F37096" w:rsidRPr="00E56E62" w:rsidRDefault="0006532F" w:rsidP="00E56E62">
      <w:pPr>
        <w:pStyle w:val="paragraph"/>
        <w:spacing w:before="0" w:beforeAutospacing="0" w:after="0" w:afterAutospacing="0"/>
        <w:ind w:left="360"/>
        <w:jc w:val="both"/>
        <w:textAlignment w:val="baseline"/>
        <w:rPr>
          <w:sz w:val="18"/>
          <w:szCs w:val="18"/>
        </w:rPr>
      </w:pPr>
      <w:r w:rsidRPr="00E56E62">
        <w:rPr>
          <w:rStyle w:val="normaltextrun"/>
          <w:lang w:val="es-GT"/>
        </w:rPr>
        <w:t xml:space="preserve"> </w:t>
      </w:r>
    </w:p>
    <w:p w14:paraId="11C947B3" w14:textId="42000AC4" w:rsidR="00892C49" w:rsidRPr="00E56E62" w:rsidRDefault="0057789A"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En </w:t>
      </w:r>
      <w:r w:rsidR="005B114C" w:rsidRPr="00E56E62">
        <w:rPr>
          <w:rFonts w:ascii="Times New Roman" w:hAnsi="Times New Roman" w:cs="Times New Roman"/>
          <w:sz w:val="24"/>
          <w:szCs w:val="24"/>
          <w:lang w:val="es-ES"/>
        </w:rPr>
        <w:t xml:space="preserve">el </w:t>
      </w:r>
      <w:r w:rsidRPr="00E56E62">
        <w:rPr>
          <w:rFonts w:ascii="Times New Roman" w:hAnsi="Times New Roman" w:cs="Times New Roman"/>
          <w:sz w:val="24"/>
          <w:szCs w:val="24"/>
          <w:lang w:val="es-ES"/>
        </w:rPr>
        <w:t xml:space="preserve">2018, la Relatoría Especial de </w:t>
      </w:r>
      <w:r w:rsidR="00744117" w:rsidRPr="00E56E62">
        <w:rPr>
          <w:rFonts w:ascii="Times New Roman" w:hAnsi="Times New Roman" w:cs="Times New Roman"/>
          <w:sz w:val="24"/>
          <w:szCs w:val="24"/>
          <w:lang w:val="es-ES"/>
        </w:rPr>
        <w:t>Naciones Unidas</w:t>
      </w:r>
      <w:r w:rsidRPr="00E56E62">
        <w:rPr>
          <w:rFonts w:ascii="Times New Roman" w:hAnsi="Times New Roman" w:cs="Times New Roman"/>
          <w:sz w:val="24"/>
          <w:szCs w:val="24"/>
          <w:lang w:val="es-ES"/>
        </w:rPr>
        <w:t xml:space="preserve"> sobre la cuestión de las obligaciones de derechos humanos relacionadas con el disfrute de un medio ambiente </w:t>
      </w:r>
      <w:r w:rsidRPr="00E56E62">
        <w:rPr>
          <w:rFonts w:ascii="Times New Roman" w:hAnsi="Times New Roman" w:cs="Times New Roman"/>
          <w:sz w:val="24"/>
          <w:szCs w:val="24"/>
          <w:lang w:val="es-ES"/>
        </w:rPr>
        <w:lastRenderedPageBreak/>
        <w:t>limpio, saludable y sostenible, elaboró unas directrices sobre derechos humanos y medio ambiente, denominadas “Principios marco sobre los derechos y medio ambiente”. El documento reconoce que “[...] Los daños ambientales interfieren en el disfrute de los derechos humanos [...]”.</w:t>
      </w:r>
      <w:r w:rsidR="00762729" w:rsidRPr="00E56E62">
        <w:rPr>
          <w:rStyle w:val="FootnoteReference"/>
          <w:rFonts w:ascii="Times New Roman" w:hAnsi="Times New Roman" w:cs="Times New Roman"/>
          <w:sz w:val="24"/>
          <w:szCs w:val="24"/>
          <w:lang w:val="es-ES"/>
        </w:rPr>
        <w:footnoteReference w:id="46"/>
      </w:r>
    </w:p>
    <w:p w14:paraId="71D0625C" w14:textId="77777777" w:rsidR="0057789A" w:rsidRPr="00E56E62" w:rsidRDefault="0057789A" w:rsidP="00E56E62">
      <w:pPr>
        <w:pStyle w:val="ListParagraph"/>
        <w:spacing w:line="240" w:lineRule="auto"/>
        <w:ind w:left="360"/>
        <w:jc w:val="both"/>
        <w:rPr>
          <w:rFonts w:ascii="Times New Roman" w:hAnsi="Times New Roman" w:cs="Times New Roman"/>
          <w:sz w:val="24"/>
          <w:szCs w:val="24"/>
          <w:lang w:val="es-ES"/>
        </w:rPr>
      </w:pPr>
    </w:p>
    <w:p w14:paraId="3EB2D9A2" w14:textId="16A9E11D" w:rsidR="0057789A" w:rsidRPr="00E56E62" w:rsidRDefault="0057789A" w:rsidP="00E56E62">
      <w:pPr>
        <w:pStyle w:val="ListParagraph"/>
        <w:numPr>
          <w:ilvl w:val="0"/>
          <w:numId w:val="8"/>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En </w:t>
      </w:r>
      <w:r w:rsidR="005B114C" w:rsidRPr="00E56E62">
        <w:rPr>
          <w:rFonts w:ascii="Times New Roman" w:hAnsi="Times New Roman" w:cs="Times New Roman"/>
          <w:sz w:val="24"/>
          <w:szCs w:val="24"/>
          <w:lang w:val="es-ES"/>
        </w:rPr>
        <w:t xml:space="preserve">el </w:t>
      </w:r>
      <w:r w:rsidRPr="00E56E62">
        <w:rPr>
          <w:rFonts w:ascii="Times New Roman" w:hAnsi="Times New Roman" w:cs="Times New Roman"/>
          <w:sz w:val="24"/>
          <w:szCs w:val="24"/>
          <w:lang w:val="es-ES"/>
        </w:rPr>
        <w:t xml:space="preserve">2022, el Relator Especial </w:t>
      </w:r>
      <w:r w:rsidR="00744117" w:rsidRPr="00E56E62">
        <w:rPr>
          <w:rFonts w:ascii="Times New Roman" w:hAnsi="Times New Roman" w:cs="Times New Roman"/>
          <w:sz w:val="24"/>
          <w:szCs w:val="24"/>
          <w:lang w:val="es-ES"/>
        </w:rPr>
        <w:t xml:space="preserve">de Naciones Unidas </w:t>
      </w:r>
      <w:r w:rsidRPr="00E56E62">
        <w:rPr>
          <w:rFonts w:ascii="Times New Roman" w:hAnsi="Times New Roman" w:cs="Times New Roman"/>
          <w:sz w:val="24"/>
          <w:szCs w:val="24"/>
          <w:lang w:val="es-ES"/>
        </w:rPr>
        <w:t>sobre las obligaciones de derechos humanos relacionadas con el disfrute de un medio ambiente sin riesgos, limpio, saludable y sostenible, señaló que los países de ingreso bajo y mediano son los más afectados por enfermedades relacionadas con la contaminación. El informe destaca la minería como una de las industrias que producen “enormes volúmenes de contaminación y sustancias tóxicas”.</w:t>
      </w:r>
      <w:r w:rsidRPr="00E56E62">
        <w:rPr>
          <w:rStyle w:val="FootnoteReference"/>
          <w:rFonts w:ascii="Times New Roman" w:hAnsi="Times New Roman" w:cs="Times New Roman"/>
          <w:sz w:val="24"/>
          <w:szCs w:val="24"/>
          <w:lang w:val="es-ES"/>
        </w:rPr>
        <w:footnoteReference w:id="47"/>
      </w:r>
      <w:r w:rsidRPr="00E56E62">
        <w:rPr>
          <w:rFonts w:ascii="Times New Roman" w:hAnsi="Times New Roman" w:cs="Times New Roman"/>
          <w:sz w:val="24"/>
          <w:szCs w:val="24"/>
          <w:lang w:val="es-ES"/>
        </w:rPr>
        <w:t xml:space="preserve"> Además,</w:t>
      </w:r>
      <w:r w:rsidR="00762729"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subraya que: “la contaminación y las sustancias</w:t>
      </w:r>
      <w:r w:rsidR="00762729" w:rsidRPr="00E56E62">
        <w:rPr>
          <w:rFonts w:ascii="Times New Roman" w:hAnsi="Times New Roman" w:cs="Times New Roman"/>
          <w:sz w:val="24"/>
          <w:szCs w:val="24"/>
          <w:lang w:val="es-ES"/>
        </w:rPr>
        <w:t xml:space="preserve"> </w:t>
      </w:r>
      <w:r w:rsidRPr="00E56E62">
        <w:rPr>
          <w:rFonts w:ascii="Times New Roman" w:hAnsi="Times New Roman" w:cs="Times New Roman"/>
          <w:sz w:val="24"/>
          <w:szCs w:val="24"/>
          <w:lang w:val="es-ES"/>
        </w:rPr>
        <w:t>tóxicas constituyen [...] uno de los cinco</w:t>
      </w:r>
      <w:r w:rsidR="00762729" w:rsidRPr="00E56E62">
        <w:rPr>
          <w:rFonts w:ascii="Times New Roman" w:hAnsi="Times New Roman" w:cs="Times New Roman"/>
          <w:sz w:val="24"/>
          <w:szCs w:val="24"/>
          <w:lang w:val="es-ES"/>
        </w:rPr>
        <w:t xml:space="preserve"> principales motores del catastrófico declive</w:t>
      </w:r>
      <w:r w:rsidR="00740F84" w:rsidRPr="00E56E62">
        <w:rPr>
          <w:rFonts w:ascii="Times New Roman" w:hAnsi="Times New Roman" w:cs="Times New Roman"/>
          <w:sz w:val="24"/>
          <w:szCs w:val="24"/>
          <w:lang w:val="es-ES"/>
        </w:rPr>
        <w:t xml:space="preserve"> </w:t>
      </w:r>
      <w:r w:rsidR="00762729" w:rsidRPr="00E56E62">
        <w:rPr>
          <w:rFonts w:ascii="Times New Roman" w:hAnsi="Times New Roman" w:cs="Times New Roman"/>
          <w:sz w:val="24"/>
          <w:szCs w:val="24"/>
          <w:lang w:val="es-ES"/>
        </w:rPr>
        <w:t>de la biodiversidad.”</w:t>
      </w:r>
      <w:r w:rsidR="00762729" w:rsidRPr="00E56E62">
        <w:rPr>
          <w:rStyle w:val="FootnoteReference"/>
          <w:rFonts w:ascii="Times New Roman" w:hAnsi="Times New Roman" w:cs="Times New Roman"/>
          <w:sz w:val="24"/>
          <w:szCs w:val="24"/>
          <w:lang w:val="es-ES"/>
        </w:rPr>
        <w:footnoteReference w:id="48"/>
      </w:r>
    </w:p>
    <w:p w14:paraId="2562DCD1" w14:textId="177F7A0F" w:rsidR="005B114C" w:rsidRPr="00E56E62" w:rsidRDefault="005B114C" w:rsidP="00E56E62">
      <w:pPr>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Derecho al agua</w:t>
      </w:r>
    </w:p>
    <w:p w14:paraId="7AF2378D" w14:textId="58AD12D4" w:rsidR="005B114C" w:rsidRPr="00E56E62" w:rsidRDefault="005B114C" w:rsidP="00E56E62">
      <w:pPr>
        <w:pStyle w:val="paragraph"/>
        <w:numPr>
          <w:ilvl w:val="0"/>
          <w:numId w:val="8"/>
        </w:numPr>
        <w:spacing w:before="0" w:beforeAutospacing="0" w:after="0" w:afterAutospacing="0"/>
        <w:jc w:val="both"/>
        <w:textAlignment w:val="baseline"/>
        <w:rPr>
          <w:rStyle w:val="normaltextrun"/>
          <w:rFonts w:eastAsiaTheme="minorHAnsi"/>
          <w:sz w:val="22"/>
          <w:szCs w:val="22"/>
          <w:lang w:val="es-ES" w:eastAsia="en-US"/>
        </w:rPr>
      </w:pPr>
      <w:r w:rsidRPr="00E56E62">
        <w:rPr>
          <w:rStyle w:val="normaltextrun"/>
          <w:lang w:val="es-ES"/>
        </w:rPr>
        <w:t>El derecho al agua, reconocido por los artículos 11 y 12 del Pacto Internacional de Derechos Económicos Sociales y Culturales (PIDESC), y ampliamente desarrollado por este Comité en su Observación general 15</w:t>
      </w:r>
      <w:r w:rsidR="00CE7838" w:rsidRPr="00E56E62">
        <w:rPr>
          <w:rStyle w:val="normaltextrun"/>
          <w:lang w:val="es-ES"/>
        </w:rPr>
        <w:t>:</w:t>
      </w:r>
    </w:p>
    <w:p w14:paraId="3B381B5A" w14:textId="77777777" w:rsidR="00CE7838" w:rsidRPr="00E56E62" w:rsidRDefault="00CE7838" w:rsidP="00E56E62">
      <w:pPr>
        <w:pStyle w:val="paragraph"/>
        <w:spacing w:before="0" w:beforeAutospacing="0" w:after="0" w:afterAutospacing="0"/>
        <w:ind w:left="360"/>
        <w:jc w:val="both"/>
        <w:textAlignment w:val="baseline"/>
        <w:rPr>
          <w:sz w:val="18"/>
          <w:szCs w:val="18"/>
          <w:lang w:val="es-ES"/>
        </w:rPr>
      </w:pPr>
    </w:p>
    <w:p w14:paraId="394A239E" w14:textId="07227D62" w:rsidR="005B114C" w:rsidRPr="00E56E62" w:rsidRDefault="005B114C" w:rsidP="00E56E62">
      <w:pPr>
        <w:pStyle w:val="paragraph"/>
        <w:spacing w:before="0" w:beforeAutospacing="0" w:after="0" w:afterAutospacing="0"/>
        <w:ind w:left="708"/>
        <w:jc w:val="both"/>
        <w:textAlignment w:val="baseline"/>
        <w:rPr>
          <w:sz w:val="18"/>
          <w:szCs w:val="18"/>
        </w:rPr>
      </w:pPr>
      <w:r w:rsidRPr="00E56E62">
        <w:rPr>
          <w:rStyle w:val="normaltextrun"/>
          <w:lang w:val="es-ES"/>
        </w:rPr>
        <w:t>El agua es necesaria para diversas finalidades, aparte de los usos personales y domésticos y para el ejercicio de muchos de los derechos reconocidos en el Pacto. Por ejemplo, el agua es necesaria para producir alimentos (el derecho a una alimentación adecuada) y para asegurar la higiene ambiental (derecho a la salud). El agua es fundamental para procurarse un medio de subsistencia (el derecho a ganarse la vida mediante un trabajo) y para disfrutar de determinadas prácticas culturales (el derecho a participar en la vida cultural). [El agua es necesaria para] evitar el hambre y las enfermedades, así como para cumplir las obligaciones fundamentales que entraña cada uno de los derechos del Pacto.</w:t>
      </w:r>
      <w:r w:rsidR="0079185A" w:rsidRPr="00E56E62">
        <w:rPr>
          <w:rStyle w:val="FootnoteReference"/>
          <w:lang w:val="es-ES"/>
        </w:rPr>
        <w:footnoteReference w:id="49"/>
      </w:r>
      <w:r w:rsidRPr="00E56E62">
        <w:rPr>
          <w:rStyle w:val="eop"/>
        </w:rPr>
        <w:t> </w:t>
      </w:r>
    </w:p>
    <w:p w14:paraId="6BFA0FDF" w14:textId="77777777" w:rsidR="00CE7838" w:rsidRPr="00E56E62" w:rsidRDefault="00CE7838" w:rsidP="00E56E62">
      <w:pPr>
        <w:pStyle w:val="paragraph"/>
        <w:spacing w:before="0" w:beforeAutospacing="0" w:after="0" w:afterAutospacing="0"/>
        <w:jc w:val="both"/>
        <w:textAlignment w:val="baseline"/>
        <w:rPr>
          <w:rStyle w:val="normaltextrun"/>
          <w:lang w:val="es-ES"/>
        </w:rPr>
      </w:pPr>
    </w:p>
    <w:p w14:paraId="6C4546ED" w14:textId="0E2DDC32" w:rsidR="005B114C" w:rsidRPr="00E56E62" w:rsidRDefault="005B114C" w:rsidP="00E56E62">
      <w:pPr>
        <w:pStyle w:val="paragraph"/>
        <w:numPr>
          <w:ilvl w:val="0"/>
          <w:numId w:val="8"/>
        </w:numPr>
        <w:spacing w:before="0" w:beforeAutospacing="0" w:after="0" w:afterAutospacing="0"/>
        <w:jc w:val="both"/>
        <w:textAlignment w:val="baseline"/>
        <w:rPr>
          <w:rStyle w:val="normaltextrun"/>
          <w:lang w:val="es-ES"/>
        </w:rPr>
      </w:pPr>
      <w:r w:rsidRPr="00E56E62">
        <w:rPr>
          <w:rStyle w:val="normaltextrun"/>
          <w:lang w:val="es-ES"/>
        </w:rPr>
        <w:t xml:space="preserve">Este </w:t>
      </w:r>
      <w:r w:rsidR="00740F84" w:rsidRPr="00E56E62">
        <w:rPr>
          <w:rStyle w:val="normaltextrun"/>
          <w:lang w:val="es-ES"/>
        </w:rPr>
        <w:t>C</w:t>
      </w:r>
      <w:r w:rsidRPr="00E56E62">
        <w:rPr>
          <w:rStyle w:val="normaltextrun"/>
          <w:lang w:val="es-ES"/>
        </w:rPr>
        <w:t>omité</w:t>
      </w:r>
      <w:r w:rsidR="00740F84" w:rsidRPr="00E56E62">
        <w:rPr>
          <w:rStyle w:val="normaltextrun"/>
          <w:lang w:val="es-ES"/>
        </w:rPr>
        <w:t>,</w:t>
      </w:r>
      <w:r w:rsidRPr="00E56E62">
        <w:rPr>
          <w:rStyle w:val="normaltextrun"/>
          <w:lang w:val="es-ES"/>
        </w:rPr>
        <w:t xml:space="preserve"> además, se ha referido a la higiene ambiental, también afectada por el mercurio y otras sustancias tóxicas utilizadas en el proceso de minería ilegal. Al respecto, el Comité ha resaltado su relación con el derecho a la salud, recordando que el Pacto establece la obligación de adoptar medidas para</w:t>
      </w:r>
      <w:r w:rsidR="00CE7838" w:rsidRPr="00E56E62">
        <w:rPr>
          <w:rStyle w:val="normaltextrun"/>
          <w:lang w:val="es-ES"/>
        </w:rPr>
        <w:t>:</w:t>
      </w:r>
    </w:p>
    <w:p w14:paraId="44FF161A" w14:textId="77777777" w:rsidR="00CE7838" w:rsidRPr="00E56E62" w:rsidRDefault="00CE7838" w:rsidP="00E56E62">
      <w:pPr>
        <w:pStyle w:val="paragraph"/>
        <w:spacing w:before="0" w:beforeAutospacing="0" w:after="0" w:afterAutospacing="0"/>
        <w:ind w:left="360"/>
        <w:jc w:val="both"/>
        <w:textAlignment w:val="baseline"/>
        <w:rPr>
          <w:sz w:val="18"/>
          <w:szCs w:val="18"/>
        </w:rPr>
      </w:pPr>
    </w:p>
    <w:p w14:paraId="2AC4B69C" w14:textId="106528A8" w:rsidR="00FB4ABB" w:rsidRPr="00E56E62" w:rsidRDefault="005B114C" w:rsidP="00E56E62">
      <w:pPr>
        <w:pStyle w:val="paragraph"/>
        <w:spacing w:before="0" w:beforeAutospacing="0" w:after="0" w:afterAutospacing="0"/>
        <w:ind w:left="708"/>
        <w:jc w:val="both"/>
        <w:textAlignment w:val="baseline"/>
        <w:rPr>
          <w:sz w:val="18"/>
          <w:szCs w:val="18"/>
        </w:rPr>
      </w:pPr>
      <w:r w:rsidRPr="00E56E62">
        <w:rPr>
          <w:rStyle w:val="normaltextrun"/>
          <w:lang w:val="es-ES"/>
        </w:rPr>
        <w:t xml:space="preserve">[...] evitar los riesgos para la salud que representa el agua insalubre y contaminada por sustancias tóxicas. Por ejemplo, los Estados Partes deben garantizar que los </w:t>
      </w:r>
      <w:r w:rsidRPr="00E56E62">
        <w:rPr>
          <w:rStyle w:val="normaltextrun"/>
          <w:lang w:val="es-ES"/>
        </w:rPr>
        <w:lastRenderedPageBreak/>
        <w:t>recursos hídricos naturales estén a resguardo de la contaminación por sustancias nocivas [...] Análogamente, los Estados Partes deben supervisar y combatir las situaciones en que los ecosistemas acuáticos sirvan de hábitat para los vectores de enfermedades que puedan plantear un riesgo para el hábitat humano.</w:t>
      </w:r>
      <w:r w:rsidR="00A7444F" w:rsidRPr="00E56E62">
        <w:rPr>
          <w:rStyle w:val="FootnoteReference"/>
          <w:lang w:val="es-ES"/>
        </w:rPr>
        <w:footnoteReference w:id="50"/>
      </w:r>
      <w:r w:rsidRPr="00E56E62">
        <w:rPr>
          <w:rStyle w:val="eop"/>
        </w:rPr>
        <w:t> </w:t>
      </w:r>
    </w:p>
    <w:p w14:paraId="0C33386C" w14:textId="77777777" w:rsidR="00FB4ABB" w:rsidRPr="00E56E62" w:rsidRDefault="00FB4ABB" w:rsidP="00E56E62">
      <w:pPr>
        <w:pStyle w:val="paragraph"/>
        <w:spacing w:before="0" w:beforeAutospacing="0" w:after="0" w:afterAutospacing="0"/>
        <w:ind w:left="708"/>
        <w:jc w:val="both"/>
        <w:textAlignment w:val="baseline"/>
      </w:pPr>
    </w:p>
    <w:p w14:paraId="1CD17A4C" w14:textId="79D94AEE" w:rsidR="005B114C" w:rsidRPr="00E56E62" w:rsidRDefault="00CE7838" w:rsidP="00E56E62">
      <w:pPr>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Derecho a la salud</w:t>
      </w:r>
    </w:p>
    <w:p w14:paraId="3823CB05" w14:textId="7F05626C" w:rsidR="00FA1153" w:rsidRPr="00E56E62" w:rsidRDefault="00FA1153" w:rsidP="00E56E62">
      <w:pPr>
        <w:pStyle w:val="paragraph"/>
        <w:numPr>
          <w:ilvl w:val="0"/>
          <w:numId w:val="8"/>
        </w:numPr>
        <w:spacing w:before="0" w:beforeAutospacing="0" w:after="0" w:afterAutospacing="0"/>
        <w:jc w:val="both"/>
        <w:textAlignment w:val="baseline"/>
        <w:rPr>
          <w:sz w:val="18"/>
          <w:szCs w:val="18"/>
        </w:rPr>
      </w:pPr>
      <w:r w:rsidRPr="00E56E62">
        <w:rPr>
          <w:rStyle w:val="normaltextrun"/>
          <w:lang w:val="es-ES"/>
        </w:rPr>
        <w:t xml:space="preserve">Un estudio de Royal </w:t>
      </w:r>
      <w:proofErr w:type="spellStart"/>
      <w:r w:rsidRPr="00E56E62">
        <w:rPr>
          <w:rStyle w:val="normaltextrun"/>
          <w:lang w:val="es-ES"/>
        </w:rPr>
        <w:t>Society</w:t>
      </w:r>
      <w:proofErr w:type="spellEnd"/>
      <w:r w:rsidRPr="00E56E62">
        <w:rPr>
          <w:rStyle w:val="normaltextrun"/>
          <w:lang w:val="es-ES"/>
        </w:rPr>
        <w:t xml:space="preserve"> </w:t>
      </w:r>
      <w:proofErr w:type="spellStart"/>
      <w:r w:rsidRPr="00E56E62">
        <w:rPr>
          <w:rStyle w:val="normaltextrun"/>
          <w:lang w:val="es-ES"/>
        </w:rPr>
        <w:t>of</w:t>
      </w:r>
      <w:proofErr w:type="spellEnd"/>
      <w:r w:rsidRPr="00E56E62">
        <w:rPr>
          <w:rStyle w:val="normaltextrun"/>
          <w:lang w:val="es-ES"/>
        </w:rPr>
        <w:t xml:space="preserve"> </w:t>
      </w:r>
      <w:proofErr w:type="spellStart"/>
      <w:r w:rsidRPr="00E56E62">
        <w:rPr>
          <w:rStyle w:val="normaltextrun"/>
          <w:lang w:val="es-ES"/>
        </w:rPr>
        <w:t>Chemistry</w:t>
      </w:r>
      <w:proofErr w:type="spellEnd"/>
      <w:r w:rsidRPr="00E56E62">
        <w:rPr>
          <w:rStyle w:val="normaltextrun"/>
          <w:lang w:val="es-ES"/>
        </w:rPr>
        <w:t xml:space="preserve"> en el Río Madre de Dios, reveló que la contaminación por mercurio se ha desplazado río abajo en esta fuente de agua, lo que podría perjudicar a comunidades a más de 500 km de distancia de las zonas de minería, en parte, como consecuencia del consumo de pescado contaminado con mercurio. En el año 2018, se reportaron casos de intoxicación por mercurio en indígenas Nahua de la Amazonía peruana</w:t>
      </w:r>
      <w:r w:rsidR="002A26AC" w:rsidRPr="00E56E62">
        <w:rPr>
          <w:rStyle w:val="normaltextrun"/>
          <w:lang w:val="es-ES"/>
        </w:rPr>
        <w:t xml:space="preserve"> (DPLF, 2024, p. 30)</w:t>
      </w:r>
      <w:r w:rsidRPr="00E56E62">
        <w:rPr>
          <w:rStyle w:val="normaltextrun"/>
          <w:lang w:val="es-ES"/>
        </w:rPr>
        <w:t>.</w:t>
      </w:r>
    </w:p>
    <w:p w14:paraId="7095D522" w14:textId="77777777" w:rsidR="00FA1153" w:rsidRPr="00E56E62" w:rsidRDefault="00FA1153" w:rsidP="00E56E62">
      <w:pPr>
        <w:pStyle w:val="paragraph"/>
        <w:spacing w:before="0" w:beforeAutospacing="0" w:after="0" w:afterAutospacing="0"/>
        <w:ind w:left="360"/>
        <w:jc w:val="both"/>
        <w:textAlignment w:val="baseline"/>
        <w:rPr>
          <w:rStyle w:val="normaltextrun"/>
        </w:rPr>
      </w:pPr>
    </w:p>
    <w:p w14:paraId="503056C8" w14:textId="28FD8EB2" w:rsidR="00FA1153" w:rsidRPr="00E56E62" w:rsidRDefault="00FA1153" w:rsidP="00E56E62">
      <w:pPr>
        <w:pStyle w:val="paragraph"/>
        <w:numPr>
          <w:ilvl w:val="0"/>
          <w:numId w:val="8"/>
        </w:numPr>
        <w:spacing w:before="0" w:beforeAutospacing="0" w:after="0" w:afterAutospacing="0"/>
        <w:jc w:val="both"/>
        <w:textAlignment w:val="baseline"/>
        <w:rPr>
          <w:sz w:val="18"/>
          <w:szCs w:val="18"/>
        </w:rPr>
      </w:pPr>
      <w:r w:rsidRPr="00E56E62">
        <w:rPr>
          <w:rStyle w:val="normaltextrun"/>
          <w:lang w:val="es-ES"/>
        </w:rPr>
        <w:t xml:space="preserve">Respecto al derecho a la salud, este Comité se ha pronunciado sobre las obligaciones de los Estados para adoptar medidas contra los peligros para la salud, que representa la contaminación del medio ambiente, en su observación general 14, sobre el derecho al disfrute del más alto nivel de salud, resaltando que los Estados Parte deben formular y aplicar políticas para reducir y suprimir la contaminación del aire, el agua y el suelo. </w:t>
      </w:r>
    </w:p>
    <w:p w14:paraId="5212EAAD" w14:textId="380B034D" w:rsidR="00FA1153" w:rsidRPr="00E56E62" w:rsidRDefault="00FA1153" w:rsidP="00E56E62">
      <w:pPr>
        <w:pStyle w:val="paragraph"/>
        <w:spacing w:before="0" w:beforeAutospacing="0" w:after="0" w:afterAutospacing="0"/>
        <w:ind w:left="360"/>
        <w:jc w:val="both"/>
        <w:textAlignment w:val="baseline"/>
        <w:rPr>
          <w:rStyle w:val="normaltextrun"/>
          <w:lang w:val="es-GT"/>
        </w:rPr>
      </w:pPr>
      <w:r w:rsidRPr="00E56E62">
        <w:rPr>
          <w:rStyle w:val="normaltextrun"/>
          <w:lang w:val="es-GT"/>
        </w:rPr>
        <w:t>En este sentido, el Comité ha resaltado que al no promulgar o no hacer cumplir leyes a fin de impedir la contaminación del agua, el aire y el suelo por las industrias, los Estados viola su obligación de proteger el derecho a la salud de las personas.</w:t>
      </w:r>
      <w:r w:rsidR="002A26AC" w:rsidRPr="00E56E62">
        <w:rPr>
          <w:rStyle w:val="FootnoteReference"/>
          <w:lang w:val="es-GT"/>
        </w:rPr>
        <w:footnoteReference w:id="51"/>
      </w:r>
    </w:p>
    <w:p w14:paraId="439E4A0F" w14:textId="76ABCB19" w:rsidR="005F6D67" w:rsidRPr="00E56E62" w:rsidRDefault="005F6D67" w:rsidP="00E56E62">
      <w:pPr>
        <w:pStyle w:val="paragraph"/>
        <w:spacing w:before="0" w:beforeAutospacing="0" w:after="0" w:afterAutospacing="0"/>
        <w:ind w:left="360"/>
        <w:jc w:val="both"/>
        <w:textAlignment w:val="baseline"/>
      </w:pPr>
    </w:p>
    <w:p w14:paraId="379B75AB" w14:textId="6591BCF3" w:rsidR="005F6D67" w:rsidRPr="00E56E62" w:rsidRDefault="005F6D67" w:rsidP="00E56E62">
      <w:pPr>
        <w:pStyle w:val="paragraph"/>
        <w:spacing w:before="0" w:beforeAutospacing="0" w:after="0" w:afterAutospacing="0"/>
        <w:ind w:left="360"/>
        <w:jc w:val="both"/>
        <w:textAlignment w:val="baseline"/>
        <w:rPr>
          <w:b/>
        </w:rPr>
      </w:pPr>
      <w:r w:rsidRPr="00E56E62">
        <w:rPr>
          <w:b/>
        </w:rPr>
        <w:t>Derecho a la alimentación</w:t>
      </w:r>
    </w:p>
    <w:p w14:paraId="1824707D" w14:textId="77777777" w:rsidR="005F6D67" w:rsidRPr="00E56E62" w:rsidRDefault="005F6D67" w:rsidP="00E56E62">
      <w:pPr>
        <w:pStyle w:val="paragraph"/>
        <w:spacing w:before="0" w:beforeAutospacing="0" w:after="0" w:afterAutospacing="0"/>
        <w:ind w:left="720"/>
        <w:jc w:val="both"/>
        <w:textAlignment w:val="baseline"/>
      </w:pPr>
    </w:p>
    <w:p w14:paraId="694E27A7" w14:textId="2C726715" w:rsidR="00F531D1" w:rsidRPr="00E56E62" w:rsidRDefault="00F531D1" w:rsidP="00E56E62">
      <w:pPr>
        <w:pStyle w:val="ListParagraph"/>
        <w:numPr>
          <w:ilvl w:val="0"/>
          <w:numId w:val="8"/>
        </w:numPr>
        <w:spacing w:after="0" w:line="240" w:lineRule="auto"/>
        <w:jc w:val="both"/>
        <w:textAlignment w:val="baseline"/>
        <w:rPr>
          <w:rFonts w:ascii="Times New Roman" w:eastAsia="Times New Roman" w:hAnsi="Times New Roman" w:cs="Times New Roman"/>
          <w:sz w:val="24"/>
          <w:szCs w:val="24"/>
          <w:lang w:val="es-ES" w:eastAsia="es-PE"/>
        </w:rPr>
      </w:pPr>
      <w:r w:rsidRPr="00E56E62">
        <w:rPr>
          <w:rFonts w:ascii="Times New Roman" w:eastAsia="Times New Roman" w:hAnsi="Times New Roman" w:cs="Times New Roman"/>
          <w:sz w:val="24"/>
          <w:szCs w:val="24"/>
          <w:lang w:val="es-ES" w:eastAsia="es-PE"/>
        </w:rPr>
        <w:t>Los casos de intoxicación por mercurio en indígenas Nahua de la Amazonía peruana antes mencionados, son ilustrativos de las consecuencias sobre el derecho a la alimentación de las personas y su estrecha interrelación con los derechos al agua y a la salud. En Perú, la contaminación por mercurio de las fuentes de agua, como consecuencia de la minería ilegal, afecta especialmente a comunidades locales y nativas, por su tipo de dieta</w:t>
      </w:r>
      <w:r w:rsidRPr="00E56E62">
        <w:rPr>
          <w:rFonts w:ascii="Times New Roman" w:eastAsia="Times New Roman" w:hAnsi="Times New Roman" w:cs="Times New Roman"/>
          <w:sz w:val="19"/>
          <w:szCs w:val="19"/>
          <w:vertAlign w:val="superscript"/>
          <w:lang w:val="es-ES" w:eastAsia="es-PE"/>
        </w:rPr>
        <w:t xml:space="preserve"> </w:t>
      </w:r>
      <w:r w:rsidRPr="00E56E62">
        <w:rPr>
          <w:rFonts w:ascii="Times New Roman" w:eastAsia="Times New Roman" w:hAnsi="Times New Roman" w:cs="Times New Roman"/>
          <w:sz w:val="24"/>
          <w:szCs w:val="24"/>
          <w:lang w:val="es-ES" w:eastAsia="es-PE"/>
        </w:rPr>
        <w:t>basada en gran medida en pescado</w:t>
      </w:r>
      <w:r w:rsidR="002A26AC" w:rsidRPr="00E56E62">
        <w:rPr>
          <w:rFonts w:ascii="Times New Roman" w:eastAsia="Times New Roman" w:hAnsi="Times New Roman" w:cs="Times New Roman"/>
          <w:sz w:val="24"/>
          <w:szCs w:val="24"/>
          <w:lang w:val="es-ES" w:eastAsia="es-PE"/>
        </w:rPr>
        <w:t xml:space="preserve"> (DPLF, 2024, p. 29)</w:t>
      </w:r>
      <w:r w:rsidRPr="00E56E62">
        <w:rPr>
          <w:rFonts w:ascii="Times New Roman" w:eastAsia="Times New Roman" w:hAnsi="Times New Roman" w:cs="Times New Roman"/>
          <w:sz w:val="24"/>
          <w:szCs w:val="24"/>
          <w:lang w:val="es-ES" w:eastAsia="es-PE"/>
        </w:rPr>
        <w:t>.</w:t>
      </w:r>
    </w:p>
    <w:p w14:paraId="3DC7D5A1" w14:textId="76542129" w:rsidR="00F531D1" w:rsidRPr="00E56E62" w:rsidRDefault="00F531D1" w:rsidP="00E56E62">
      <w:pPr>
        <w:spacing w:after="0" w:line="240" w:lineRule="auto"/>
        <w:ind w:left="360"/>
        <w:jc w:val="both"/>
        <w:textAlignment w:val="baseline"/>
        <w:rPr>
          <w:rFonts w:ascii="Times New Roman" w:eastAsia="Times New Roman" w:hAnsi="Times New Roman" w:cs="Times New Roman"/>
          <w:sz w:val="18"/>
          <w:szCs w:val="18"/>
          <w:lang w:val="es-ES" w:eastAsia="es-PE"/>
        </w:rPr>
      </w:pPr>
    </w:p>
    <w:p w14:paraId="365B678B" w14:textId="4D8F75C5" w:rsidR="00F531D1" w:rsidRPr="00E56E62" w:rsidRDefault="00F531D1" w:rsidP="00E56E62">
      <w:pPr>
        <w:pStyle w:val="ListParagraph"/>
        <w:numPr>
          <w:ilvl w:val="0"/>
          <w:numId w:val="8"/>
        </w:numPr>
        <w:spacing w:after="0" w:line="240" w:lineRule="auto"/>
        <w:jc w:val="both"/>
        <w:textAlignment w:val="baseline"/>
        <w:rPr>
          <w:rFonts w:ascii="Times New Roman" w:eastAsia="Times New Roman" w:hAnsi="Times New Roman" w:cs="Times New Roman"/>
          <w:sz w:val="18"/>
          <w:szCs w:val="18"/>
          <w:lang w:eastAsia="es-PE"/>
        </w:rPr>
      </w:pPr>
      <w:r w:rsidRPr="002578DB">
        <w:rPr>
          <w:rFonts w:ascii="Times New Roman" w:eastAsia="Times New Roman" w:hAnsi="Times New Roman" w:cs="Times New Roman"/>
          <w:sz w:val="24"/>
          <w:szCs w:val="24"/>
          <w:lang w:val="es-ES" w:eastAsia="es-PE"/>
        </w:rPr>
        <w:t>Respecto del derecho a la alimentación, el Comité ha resaltado que</w:t>
      </w:r>
      <w:r w:rsidR="00BD5AA8" w:rsidRPr="002578DB">
        <w:rPr>
          <w:rFonts w:ascii="Times New Roman" w:eastAsia="Times New Roman" w:hAnsi="Times New Roman" w:cs="Times New Roman"/>
          <w:sz w:val="24"/>
          <w:szCs w:val="24"/>
          <w:lang w:val="es-ES" w:eastAsia="es-PE"/>
        </w:rPr>
        <w:t>,</w:t>
      </w:r>
      <w:r w:rsidRPr="002578DB">
        <w:rPr>
          <w:rFonts w:ascii="Times New Roman" w:eastAsia="Times New Roman" w:hAnsi="Times New Roman" w:cs="Times New Roman"/>
          <w:sz w:val="24"/>
          <w:szCs w:val="24"/>
          <w:lang w:val="es-ES" w:eastAsia="es-PE"/>
        </w:rPr>
        <w:t xml:space="preserve"> dentro del</w:t>
      </w:r>
      <w:r w:rsidRPr="00E56E62">
        <w:rPr>
          <w:rFonts w:ascii="Times New Roman" w:eastAsia="Times New Roman" w:hAnsi="Times New Roman" w:cs="Times New Roman"/>
          <w:sz w:val="24"/>
          <w:szCs w:val="24"/>
          <w:lang w:val="es-ES" w:eastAsia="es-PE"/>
        </w:rPr>
        <w:t xml:space="preserve"> contenido básico del derecho a la alimentación adecuada, se encuentra la disponibilidad de alimentos en cantidad y calidad suficientes, sin sustancias nocivas.</w:t>
      </w:r>
      <w:r w:rsidR="002A26AC" w:rsidRPr="00E56E62">
        <w:rPr>
          <w:rStyle w:val="FootnoteReference"/>
          <w:rFonts w:ascii="Times New Roman" w:eastAsia="Times New Roman" w:hAnsi="Times New Roman" w:cs="Times New Roman"/>
          <w:sz w:val="24"/>
          <w:szCs w:val="24"/>
          <w:lang w:val="es-ES" w:eastAsia="es-PE"/>
        </w:rPr>
        <w:footnoteReference w:id="52"/>
      </w:r>
      <w:r w:rsidR="002A26AC" w:rsidRPr="00E56E62">
        <w:rPr>
          <w:rFonts w:ascii="Times New Roman" w:eastAsia="Times New Roman" w:hAnsi="Times New Roman" w:cs="Times New Roman"/>
          <w:sz w:val="24"/>
          <w:szCs w:val="24"/>
          <w:lang w:val="es-ES" w:eastAsia="es-PE"/>
        </w:rPr>
        <w:t xml:space="preserve"> </w:t>
      </w:r>
      <w:r w:rsidRPr="00E56E62">
        <w:rPr>
          <w:rFonts w:ascii="Times New Roman" w:eastAsia="Times New Roman" w:hAnsi="Times New Roman" w:cs="Times New Roman"/>
          <w:sz w:val="24"/>
          <w:szCs w:val="24"/>
          <w:lang w:val="es-ES" w:eastAsia="es-PE"/>
        </w:rPr>
        <w:t>La Observación general 12, sobre el derecho a la alimentación adecuada, expresó que</w:t>
      </w:r>
      <w:r w:rsidR="0006532F" w:rsidRPr="00E56E62">
        <w:rPr>
          <w:rFonts w:ascii="Times New Roman" w:eastAsia="Times New Roman" w:hAnsi="Times New Roman" w:cs="Times New Roman"/>
          <w:sz w:val="24"/>
          <w:szCs w:val="24"/>
          <w:lang w:val="es-ES" w:eastAsia="es-PE"/>
        </w:rPr>
        <w:t xml:space="preserve"> </w:t>
      </w:r>
    </w:p>
    <w:p w14:paraId="6216871C" w14:textId="77777777" w:rsidR="00F531D1" w:rsidRPr="00E56E62" w:rsidRDefault="00F531D1" w:rsidP="00E56E62">
      <w:pPr>
        <w:spacing w:after="0" w:line="240" w:lineRule="auto"/>
        <w:ind w:left="705"/>
        <w:jc w:val="both"/>
        <w:textAlignment w:val="baseline"/>
        <w:rPr>
          <w:rFonts w:ascii="Times New Roman" w:eastAsia="Times New Roman" w:hAnsi="Times New Roman" w:cs="Times New Roman"/>
          <w:sz w:val="24"/>
          <w:szCs w:val="24"/>
          <w:lang w:val="es-ES" w:eastAsia="es-PE"/>
        </w:rPr>
      </w:pPr>
    </w:p>
    <w:p w14:paraId="6BA0021B" w14:textId="5DCE904E" w:rsidR="00F531D1" w:rsidRPr="00E56E62" w:rsidRDefault="00F531D1" w:rsidP="00E56E62">
      <w:pPr>
        <w:spacing w:after="0" w:line="240" w:lineRule="auto"/>
        <w:ind w:left="705"/>
        <w:jc w:val="both"/>
        <w:textAlignment w:val="baseline"/>
        <w:rPr>
          <w:rFonts w:ascii="Times New Roman" w:eastAsia="Times New Roman" w:hAnsi="Times New Roman" w:cs="Times New Roman"/>
          <w:sz w:val="18"/>
          <w:szCs w:val="18"/>
          <w:lang w:eastAsia="es-PE"/>
        </w:rPr>
      </w:pPr>
      <w:r w:rsidRPr="00E56E62">
        <w:rPr>
          <w:rFonts w:ascii="Times New Roman" w:eastAsia="Times New Roman" w:hAnsi="Times New Roman" w:cs="Times New Roman"/>
          <w:sz w:val="24"/>
          <w:szCs w:val="24"/>
          <w:lang w:val="es-ES" w:eastAsia="es-PE"/>
        </w:rPr>
        <w:t>Al decir sin sustancias nocivas se fijan los requisitos de la inocuidad de los alimentos y una gama de medidas de protección tanto por medios públicos como privados para evitar la contaminación de los productos tanto alimenticios debido a [....] la mala higiene ambiental [...]</w:t>
      </w:r>
      <w:r w:rsidR="002A26AC" w:rsidRPr="00E56E62">
        <w:rPr>
          <w:rStyle w:val="FootnoteReference"/>
          <w:rFonts w:ascii="Times New Roman" w:eastAsia="Times New Roman" w:hAnsi="Times New Roman" w:cs="Times New Roman"/>
          <w:sz w:val="24"/>
          <w:szCs w:val="24"/>
          <w:lang w:val="es-ES" w:eastAsia="es-PE"/>
        </w:rPr>
        <w:footnoteReference w:id="53"/>
      </w:r>
    </w:p>
    <w:p w14:paraId="574B1685" w14:textId="2B44E079" w:rsidR="005F6D67" w:rsidRPr="00E56E62" w:rsidRDefault="005F6D67" w:rsidP="00E56E62">
      <w:pPr>
        <w:pStyle w:val="paragraph"/>
        <w:spacing w:before="0" w:beforeAutospacing="0" w:after="0" w:afterAutospacing="0"/>
        <w:ind w:left="360"/>
        <w:jc w:val="both"/>
        <w:textAlignment w:val="baseline"/>
      </w:pPr>
    </w:p>
    <w:p w14:paraId="267573EE" w14:textId="7FE5B490" w:rsidR="001571EE" w:rsidRPr="00E56E62" w:rsidRDefault="001571EE" w:rsidP="00E56E62">
      <w:pPr>
        <w:pStyle w:val="ListParagraph"/>
        <w:numPr>
          <w:ilvl w:val="0"/>
          <w:numId w:val="7"/>
        </w:numPr>
        <w:spacing w:line="240" w:lineRule="auto"/>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lastRenderedPageBreak/>
        <w:t>P</w:t>
      </w:r>
      <w:r w:rsidR="00AD080E" w:rsidRPr="00E56E62">
        <w:rPr>
          <w:rFonts w:ascii="Times New Roman" w:hAnsi="Times New Roman" w:cs="Times New Roman"/>
          <w:b/>
          <w:sz w:val="24"/>
          <w:szCs w:val="24"/>
          <w:lang w:val="es-ES"/>
        </w:rPr>
        <w:t>ETICIONES</w:t>
      </w:r>
    </w:p>
    <w:p w14:paraId="13186889" w14:textId="068CC1B2" w:rsidR="00AF3BEA" w:rsidRDefault="002578DB" w:rsidP="0054758B">
      <w:pPr>
        <w:spacing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t>Luego de haber denunciado al Comité DESC de Naciones Unidas las graves violaciones de derechos humanos que la minería ilegal de oro viene perpetrando en el Perú</w:t>
      </w:r>
      <w:r w:rsidR="007B40CC">
        <w:rPr>
          <w:rFonts w:ascii="Times New Roman" w:hAnsi="Times New Roman" w:cs="Times New Roman"/>
          <w:sz w:val="24"/>
          <w:szCs w:val="24"/>
          <w:lang w:val="es-ES"/>
        </w:rPr>
        <w:t>, gracias a la lenidad o complicidad del Estado peruano,</w:t>
      </w:r>
      <w:r w:rsidR="00956BB3">
        <w:rPr>
          <w:rFonts w:ascii="Times New Roman" w:hAnsi="Times New Roman" w:cs="Times New Roman"/>
          <w:sz w:val="24"/>
          <w:szCs w:val="24"/>
          <w:lang w:val="es-ES"/>
        </w:rPr>
        <w:t xml:space="preserve"> en contra de comunidades indígenas y locales, </w:t>
      </w:r>
      <w:r w:rsidR="00CB7712">
        <w:rPr>
          <w:rFonts w:ascii="Times New Roman" w:hAnsi="Times New Roman" w:cs="Times New Roman"/>
          <w:sz w:val="24"/>
          <w:szCs w:val="24"/>
          <w:lang w:val="es-ES"/>
        </w:rPr>
        <w:t>defensores(as) territoriales, trabajadores y mujeres víctimas de trata y empresas formales</w:t>
      </w:r>
      <w:r>
        <w:rPr>
          <w:rFonts w:ascii="Times New Roman" w:hAnsi="Times New Roman" w:cs="Times New Roman"/>
          <w:sz w:val="24"/>
          <w:szCs w:val="24"/>
          <w:lang w:val="es-ES"/>
        </w:rPr>
        <w:t xml:space="preserve">, los que suscribimos el presente informe formulamos las siguientes </w:t>
      </w:r>
      <w:r w:rsidR="0087023E">
        <w:rPr>
          <w:rFonts w:ascii="Times New Roman" w:hAnsi="Times New Roman" w:cs="Times New Roman"/>
          <w:sz w:val="24"/>
          <w:szCs w:val="24"/>
          <w:lang w:val="es-ES"/>
        </w:rPr>
        <w:t>recomendaciones</w:t>
      </w:r>
      <w:r>
        <w:rPr>
          <w:rFonts w:ascii="Times New Roman" w:hAnsi="Times New Roman" w:cs="Times New Roman"/>
          <w:sz w:val="24"/>
          <w:szCs w:val="24"/>
          <w:lang w:val="es-ES"/>
        </w:rPr>
        <w:t>.</w:t>
      </w:r>
    </w:p>
    <w:p w14:paraId="2F8F3673" w14:textId="26AF48CE" w:rsidR="00744F18" w:rsidRPr="009A55C2" w:rsidRDefault="00BA1DFB" w:rsidP="0054758B">
      <w:pPr>
        <w:pStyle w:val="ListParagraph"/>
        <w:numPr>
          <w:ilvl w:val="0"/>
          <w:numId w:val="12"/>
        </w:numPr>
        <w:spacing w:line="240" w:lineRule="auto"/>
        <w:ind w:left="720"/>
        <w:jc w:val="both"/>
        <w:rPr>
          <w:rFonts w:ascii="Times New Roman" w:hAnsi="Times New Roman" w:cs="Times New Roman"/>
          <w:sz w:val="24"/>
          <w:szCs w:val="24"/>
          <w:lang w:val="es-ES"/>
        </w:rPr>
      </w:pPr>
      <w:r w:rsidRPr="009A55C2">
        <w:rPr>
          <w:rFonts w:ascii="Times New Roman" w:hAnsi="Times New Roman" w:cs="Times New Roman"/>
          <w:sz w:val="24"/>
          <w:szCs w:val="24"/>
          <w:lang w:val="es-ES"/>
        </w:rPr>
        <w:t xml:space="preserve">Dada la magnitud, extensión y gravedad de la devastación ambiental que la minería ilegal de oro está causando en el Perú, en especial en la </w:t>
      </w:r>
      <w:r w:rsidR="00DE4C7F">
        <w:rPr>
          <w:rFonts w:ascii="Times New Roman" w:hAnsi="Times New Roman" w:cs="Times New Roman"/>
          <w:sz w:val="24"/>
          <w:szCs w:val="24"/>
          <w:lang w:val="es-ES"/>
        </w:rPr>
        <w:t>a</w:t>
      </w:r>
      <w:r w:rsidRPr="009A55C2">
        <w:rPr>
          <w:rFonts w:ascii="Times New Roman" w:hAnsi="Times New Roman" w:cs="Times New Roman"/>
          <w:sz w:val="24"/>
          <w:szCs w:val="24"/>
          <w:lang w:val="es-ES"/>
        </w:rPr>
        <w:t xml:space="preserve">mazonia, </w:t>
      </w:r>
      <w:r w:rsidR="00D31A31" w:rsidRPr="009A55C2">
        <w:rPr>
          <w:rFonts w:ascii="Times New Roman" w:hAnsi="Times New Roman" w:cs="Times New Roman"/>
          <w:sz w:val="24"/>
          <w:szCs w:val="24"/>
          <w:lang w:val="es-ES"/>
        </w:rPr>
        <w:t xml:space="preserve">sin que </w:t>
      </w:r>
      <w:r w:rsidRPr="009A55C2">
        <w:rPr>
          <w:rFonts w:ascii="Times New Roman" w:hAnsi="Times New Roman" w:cs="Times New Roman"/>
          <w:sz w:val="24"/>
          <w:szCs w:val="24"/>
          <w:lang w:val="es-ES"/>
        </w:rPr>
        <w:t xml:space="preserve">el Estado </w:t>
      </w:r>
      <w:r w:rsidR="00D31A31" w:rsidRPr="009A55C2">
        <w:rPr>
          <w:rFonts w:ascii="Times New Roman" w:hAnsi="Times New Roman" w:cs="Times New Roman"/>
          <w:sz w:val="24"/>
          <w:szCs w:val="24"/>
          <w:lang w:val="es-ES"/>
        </w:rPr>
        <w:t>haya sido capaz de detener</w:t>
      </w:r>
      <w:r w:rsidR="00DE4C7F">
        <w:rPr>
          <w:rFonts w:ascii="Times New Roman" w:hAnsi="Times New Roman" w:cs="Times New Roman"/>
          <w:sz w:val="24"/>
          <w:szCs w:val="24"/>
          <w:lang w:val="es-ES"/>
        </w:rPr>
        <w:t>la</w:t>
      </w:r>
      <w:r w:rsidR="00D31A31" w:rsidRPr="009A55C2">
        <w:rPr>
          <w:rFonts w:ascii="Times New Roman" w:hAnsi="Times New Roman" w:cs="Times New Roman"/>
          <w:sz w:val="24"/>
          <w:szCs w:val="24"/>
          <w:lang w:val="es-ES"/>
        </w:rPr>
        <w:t xml:space="preserve"> o siquiera reducir</w:t>
      </w:r>
      <w:r w:rsidR="00DE4C7F">
        <w:rPr>
          <w:rFonts w:ascii="Times New Roman" w:hAnsi="Times New Roman" w:cs="Times New Roman"/>
          <w:sz w:val="24"/>
          <w:szCs w:val="24"/>
          <w:lang w:val="es-ES"/>
        </w:rPr>
        <w:t>la</w:t>
      </w:r>
      <w:r w:rsidR="00D31A31" w:rsidRPr="009A55C2">
        <w:rPr>
          <w:rFonts w:ascii="Times New Roman" w:hAnsi="Times New Roman" w:cs="Times New Roman"/>
          <w:sz w:val="24"/>
          <w:szCs w:val="24"/>
          <w:lang w:val="es-ES"/>
        </w:rPr>
        <w:t xml:space="preserve">, </w:t>
      </w:r>
      <w:r w:rsidR="00DE4C7F">
        <w:rPr>
          <w:rFonts w:ascii="Times New Roman" w:hAnsi="Times New Roman" w:cs="Times New Roman"/>
          <w:sz w:val="24"/>
          <w:szCs w:val="24"/>
          <w:lang w:val="es-ES"/>
        </w:rPr>
        <w:t>recomendamos a</w:t>
      </w:r>
      <w:r w:rsidR="00D31A31" w:rsidRPr="009A55C2">
        <w:rPr>
          <w:rFonts w:ascii="Times New Roman" w:hAnsi="Times New Roman" w:cs="Times New Roman"/>
          <w:sz w:val="24"/>
          <w:szCs w:val="24"/>
          <w:lang w:val="es-ES"/>
        </w:rPr>
        <w:t xml:space="preserve">l Estado peruano </w:t>
      </w:r>
      <w:r w:rsidR="00DE4C7F">
        <w:rPr>
          <w:rFonts w:ascii="Times New Roman" w:hAnsi="Times New Roman" w:cs="Times New Roman"/>
          <w:sz w:val="24"/>
          <w:szCs w:val="24"/>
          <w:lang w:val="es-ES"/>
        </w:rPr>
        <w:t xml:space="preserve">que </w:t>
      </w:r>
      <w:r w:rsidRPr="009A55C2">
        <w:rPr>
          <w:rFonts w:ascii="Times New Roman" w:hAnsi="Times New Roman" w:cs="Times New Roman"/>
          <w:sz w:val="24"/>
          <w:szCs w:val="24"/>
          <w:lang w:val="es-ES"/>
        </w:rPr>
        <w:t xml:space="preserve">solicite el apoyo de la </w:t>
      </w:r>
      <w:r w:rsidR="00635C57" w:rsidRPr="009A55C2">
        <w:rPr>
          <w:rFonts w:ascii="Times New Roman" w:hAnsi="Times New Roman" w:cs="Times New Roman"/>
          <w:sz w:val="24"/>
          <w:szCs w:val="24"/>
          <w:lang w:val="es-ES"/>
        </w:rPr>
        <w:t xml:space="preserve">Organización de Naciones Unidas y la </w:t>
      </w:r>
      <w:r w:rsidRPr="009A55C2">
        <w:rPr>
          <w:rFonts w:ascii="Times New Roman" w:hAnsi="Times New Roman" w:cs="Times New Roman"/>
          <w:sz w:val="24"/>
          <w:szCs w:val="24"/>
          <w:lang w:val="es-ES"/>
        </w:rPr>
        <w:t xml:space="preserve">comunidad internacional </w:t>
      </w:r>
      <w:r w:rsidR="00D31A31" w:rsidRPr="009A55C2">
        <w:rPr>
          <w:rFonts w:ascii="Times New Roman" w:hAnsi="Times New Roman" w:cs="Times New Roman"/>
          <w:sz w:val="24"/>
          <w:szCs w:val="24"/>
          <w:lang w:val="es-ES"/>
        </w:rPr>
        <w:t xml:space="preserve">para combatir </w:t>
      </w:r>
      <w:r w:rsidR="00635C57" w:rsidRPr="009A55C2">
        <w:rPr>
          <w:rFonts w:ascii="Times New Roman" w:hAnsi="Times New Roman" w:cs="Times New Roman"/>
          <w:sz w:val="24"/>
          <w:szCs w:val="24"/>
          <w:lang w:val="es-ES"/>
        </w:rPr>
        <w:t xml:space="preserve">transnacional e integralmente </w:t>
      </w:r>
      <w:r w:rsidR="00D31A31" w:rsidRPr="009A55C2">
        <w:rPr>
          <w:rFonts w:ascii="Times New Roman" w:hAnsi="Times New Roman" w:cs="Times New Roman"/>
          <w:sz w:val="24"/>
          <w:szCs w:val="24"/>
          <w:lang w:val="es-ES"/>
        </w:rPr>
        <w:t>la minería ilegal de oro</w:t>
      </w:r>
      <w:r w:rsidR="00635C57" w:rsidRPr="009A55C2">
        <w:rPr>
          <w:rFonts w:ascii="Times New Roman" w:hAnsi="Times New Roman" w:cs="Times New Roman"/>
          <w:sz w:val="24"/>
          <w:szCs w:val="24"/>
          <w:lang w:val="es-ES"/>
        </w:rPr>
        <w:t>.</w:t>
      </w:r>
    </w:p>
    <w:p w14:paraId="1FA425CD" w14:textId="77777777" w:rsidR="00354848" w:rsidRDefault="0026251F" w:rsidP="00744F18">
      <w:pPr>
        <w:pStyle w:val="ListParagraph"/>
        <w:numPr>
          <w:ilvl w:val="0"/>
          <w:numId w:val="12"/>
        </w:numPr>
        <w:spacing w:line="240" w:lineRule="auto"/>
        <w:ind w:left="720"/>
        <w:jc w:val="both"/>
        <w:rPr>
          <w:rFonts w:ascii="Times New Roman" w:hAnsi="Times New Roman" w:cs="Times New Roman"/>
          <w:sz w:val="24"/>
          <w:szCs w:val="24"/>
          <w:lang w:val="es-ES"/>
        </w:rPr>
      </w:pPr>
      <w:r w:rsidRPr="009A55C2">
        <w:rPr>
          <w:rFonts w:ascii="Times New Roman" w:hAnsi="Times New Roman" w:cs="Times New Roman"/>
          <w:sz w:val="24"/>
          <w:szCs w:val="24"/>
          <w:lang w:val="es-ES"/>
        </w:rPr>
        <w:t>Este apoyo internacional debe</w:t>
      </w:r>
      <w:r w:rsidR="00744F18" w:rsidRPr="009A55C2">
        <w:rPr>
          <w:rFonts w:ascii="Times New Roman" w:hAnsi="Times New Roman" w:cs="Times New Roman"/>
          <w:sz w:val="24"/>
          <w:szCs w:val="24"/>
          <w:lang w:val="es-ES"/>
        </w:rPr>
        <w:t xml:space="preserve">ría concretarse, entre otras medidas, en una Misión internacional de alto nivel organizada por el Comité DESC y la Oficina de las Naciones Unidas contra la droga y el delito (UNODC), que visite el Perú en el transcurso del 2025, </w:t>
      </w:r>
      <w:r w:rsidR="006B4347" w:rsidRPr="009A55C2">
        <w:rPr>
          <w:rFonts w:ascii="Times New Roman" w:hAnsi="Times New Roman" w:cs="Times New Roman"/>
          <w:sz w:val="24"/>
          <w:szCs w:val="24"/>
          <w:lang w:val="es-ES"/>
        </w:rPr>
        <w:t>elabore un diagnóstico y formule recomendaciones en torno a prevenir y combatir auténticamente la minería ilegal de oro en el Perú.</w:t>
      </w:r>
    </w:p>
    <w:p w14:paraId="51349C36" w14:textId="0A24E7AF" w:rsidR="00BA1DFB" w:rsidRPr="009A55C2" w:rsidRDefault="006776F9" w:rsidP="00744F18">
      <w:pPr>
        <w:pStyle w:val="ListParagraph"/>
        <w:numPr>
          <w:ilvl w:val="0"/>
          <w:numId w:val="12"/>
        </w:numPr>
        <w:spacing w:line="240" w:lineRule="auto"/>
        <w:ind w:left="720"/>
        <w:jc w:val="both"/>
        <w:rPr>
          <w:rFonts w:ascii="Times New Roman" w:hAnsi="Times New Roman" w:cs="Times New Roman"/>
          <w:sz w:val="24"/>
          <w:szCs w:val="24"/>
          <w:lang w:val="es-ES"/>
        </w:rPr>
      </w:pPr>
      <w:r w:rsidRPr="009A55C2">
        <w:rPr>
          <w:rFonts w:ascii="Times New Roman" w:hAnsi="Times New Roman" w:cs="Times New Roman"/>
          <w:sz w:val="24"/>
          <w:szCs w:val="24"/>
          <w:lang w:val="es-ES"/>
        </w:rPr>
        <w:t>Esta Misión de alto nivel no sólo debería coordinar con las autoridades peruanas</w:t>
      </w:r>
      <w:r w:rsidR="00DC10EA" w:rsidRPr="009A55C2">
        <w:rPr>
          <w:rFonts w:ascii="Times New Roman" w:hAnsi="Times New Roman" w:cs="Times New Roman"/>
          <w:sz w:val="24"/>
          <w:szCs w:val="24"/>
          <w:lang w:val="es-ES"/>
        </w:rPr>
        <w:t>,</w:t>
      </w:r>
      <w:r w:rsidRPr="009A55C2">
        <w:rPr>
          <w:rFonts w:ascii="Times New Roman" w:hAnsi="Times New Roman" w:cs="Times New Roman"/>
          <w:sz w:val="24"/>
          <w:szCs w:val="24"/>
          <w:lang w:val="es-ES"/>
        </w:rPr>
        <w:t xml:space="preserve"> sino que también debería dialogar con las organizaciones indígenas, </w:t>
      </w:r>
      <w:r w:rsidR="003D5C4F" w:rsidRPr="009A55C2">
        <w:rPr>
          <w:rFonts w:ascii="Times New Roman" w:hAnsi="Times New Roman" w:cs="Times New Roman"/>
          <w:sz w:val="24"/>
          <w:szCs w:val="24"/>
          <w:lang w:val="es-ES"/>
        </w:rPr>
        <w:t>organizaciones de derechos humanos y ambientalistas, Iglesias, gremios empresariales y colegios profesionales.</w:t>
      </w:r>
    </w:p>
    <w:p w14:paraId="2F06BAFE" w14:textId="278FAFB3" w:rsidR="0026791C" w:rsidRPr="00EE5D4C" w:rsidRDefault="0026791C" w:rsidP="00EE5D4C">
      <w:pPr>
        <w:pStyle w:val="ListParagraph"/>
        <w:numPr>
          <w:ilvl w:val="0"/>
          <w:numId w:val="12"/>
        </w:numPr>
        <w:spacing w:line="240" w:lineRule="auto"/>
        <w:ind w:left="720"/>
        <w:jc w:val="both"/>
        <w:rPr>
          <w:rFonts w:ascii="Times New Roman" w:hAnsi="Times New Roman" w:cs="Times New Roman"/>
          <w:sz w:val="24"/>
          <w:szCs w:val="24"/>
          <w:lang w:val="es-ES"/>
        </w:rPr>
      </w:pPr>
      <w:r w:rsidRPr="00EE5D4C">
        <w:rPr>
          <w:rFonts w:ascii="Times New Roman" w:hAnsi="Times New Roman" w:cs="Times New Roman"/>
          <w:sz w:val="24"/>
          <w:szCs w:val="24"/>
          <w:lang w:val="es-ES"/>
        </w:rPr>
        <w:t>Que el Estado peruano declare en emergencia la amazonia ante el grave deterioro ambiental y las amenazas y asesina</w:t>
      </w:r>
      <w:r w:rsidR="00E900C9" w:rsidRPr="00EE5D4C">
        <w:rPr>
          <w:rFonts w:ascii="Times New Roman" w:hAnsi="Times New Roman" w:cs="Times New Roman"/>
          <w:sz w:val="24"/>
          <w:szCs w:val="24"/>
          <w:lang w:val="es-ES"/>
        </w:rPr>
        <w:t>t</w:t>
      </w:r>
      <w:r w:rsidRPr="00EE5D4C">
        <w:rPr>
          <w:rFonts w:ascii="Times New Roman" w:hAnsi="Times New Roman" w:cs="Times New Roman"/>
          <w:sz w:val="24"/>
          <w:szCs w:val="24"/>
          <w:lang w:val="es-ES"/>
        </w:rPr>
        <w:t xml:space="preserve">os de defensores(as) territoriales por parte de la minería ilegal de oro y adopte medidas excepcionales </w:t>
      </w:r>
      <w:r w:rsidR="00E900C9" w:rsidRPr="00EE5D4C">
        <w:rPr>
          <w:rFonts w:ascii="Times New Roman" w:hAnsi="Times New Roman" w:cs="Times New Roman"/>
          <w:sz w:val="24"/>
          <w:szCs w:val="24"/>
          <w:lang w:val="es-ES"/>
        </w:rPr>
        <w:t>de</w:t>
      </w:r>
      <w:r w:rsidRPr="00EE5D4C">
        <w:rPr>
          <w:rFonts w:ascii="Times New Roman" w:hAnsi="Times New Roman" w:cs="Times New Roman"/>
          <w:sz w:val="24"/>
          <w:szCs w:val="24"/>
          <w:lang w:val="es-ES"/>
        </w:rPr>
        <w:t xml:space="preserve"> seguridad </w:t>
      </w:r>
      <w:r w:rsidR="00E900C9" w:rsidRPr="00EE5D4C">
        <w:rPr>
          <w:rFonts w:ascii="Times New Roman" w:hAnsi="Times New Roman" w:cs="Times New Roman"/>
          <w:sz w:val="24"/>
          <w:szCs w:val="24"/>
          <w:lang w:val="es-ES"/>
        </w:rPr>
        <w:t xml:space="preserve">ciudadana </w:t>
      </w:r>
      <w:r w:rsidRPr="00EE5D4C">
        <w:rPr>
          <w:rFonts w:ascii="Times New Roman" w:hAnsi="Times New Roman" w:cs="Times New Roman"/>
          <w:sz w:val="24"/>
          <w:szCs w:val="24"/>
          <w:lang w:val="es-ES"/>
        </w:rPr>
        <w:t>y control territorial.</w:t>
      </w:r>
      <w:r w:rsidR="0087023E" w:rsidRPr="00EE5D4C">
        <w:rPr>
          <w:rFonts w:ascii="Times New Roman" w:hAnsi="Times New Roman" w:cs="Times New Roman"/>
          <w:sz w:val="24"/>
          <w:szCs w:val="24"/>
          <w:lang w:val="es-ES"/>
        </w:rPr>
        <w:t xml:space="preserve"> </w:t>
      </w:r>
      <w:r w:rsidRPr="00EE5D4C">
        <w:rPr>
          <w:rFonts w:ascii="Times New Roman" w:hAnsi="Times New Roman" w:cs="Times New Roman"/>
          <w:sz w:val="24"/>
          <w:szCs w:val="24"/>
          <w:lang w:val="es-ES"/>
        </w:rPr>
        <w:t xml:space="preserve">En ese marco, el Estado peruano </w:t>
      </w:r>
      <w:r w:rsidR="0087023E">
        <w:rPr>
          <w:rFonts w:ascii="Times New Roman" w:hAnsi="Times New Roman" w:cs="Times New Roman"/>
          <w:sz w:val="24"/>
          <w:szCs w:val="24"/>
          <w:lang w:val="es-ES"/>
        </w:rPr>
        <w:t xml:space="preserve">debería </w:t>
      </w:r>
      <w:r w:rsidR="00FF4951" w:rsidRPr="00EE5D4C">
        <w:rPr>
          <w:rFonts w:ascii="Times New Roman" w:hAnsi="Times New Roman" w:cs="Times New Roman"/>
          <w:sz w:val="24"/>
          <w:szCs w:val="24"/>
          <w:lang w:val="es-ES"/>
        </w:rPr>
        <w:t xml:space="preserve">declarar la moratoria de la minería aluvial de oro en toda la amazonia, hasta que no se apruebe un programa </w:t>
      </w:r>
      <w:r w:rsidR="00E900C9" w:rsidRPr="00EE5D4C">
        <w:rPr>
          <w:rFonts w:ascii="Times New Roman" w:hAnsi="Times New Roman" w:cs="Times New Roman"/>
          <w:sz w:val="24"/>
          <w:szCs w:val="24"/>
          <w:lang w:val="es-ES"/>
        </w:rPr>
        <w:t>integral</w:t>
      </w:r>
      <w:r w:rsidR="00FF4951" w:rsidRPr="00EE5D4C">
        <w:rPr>
          <w:rFonts w:ascii="Times New Roman" w:hAnsi="Times New Roman" w:cs="Times New Roman"/>
          <w:sz w:val="24"/>
          <w:szCs w:val="24"/>
          <w:lang w:val="es-ES"/>
        </w:rPr>
        <w:t xml:space="preserve"> de regulación de la minería artesanal</w:t>
      </w:r>
      <w:r w:rsidRPr="00EE5D4C">
        <w:rPr>
          <w:rFonts w:ascii="Times New Roman" w:hAnsi="Times New Roman" w:cs="Times New Roman"/>
          <w:sz w:val="24"/>
          <w:szCs w:val="24"/>
          <w:lang w:val="es-ES"/>
        </w:rPr>
        <w:t>.</w:t>
      </w:r>
    </w:p>
    <w:p w14:paraId="0590815E" w14:textId="06BD80E6" w:rsidR="006B4347" w:rsidRPr="00DD0BD8" w:rsidRDefault="00744F18" w:rsidP="000F40FA">
      <w:pPr>
        <w:pStyle w:val="ListParagraph"/>
        <w:numPr>
          <w:ilvl w:val="0"/>
          <w:numId w:val="12"/>
        </w:numPr>
        <w:spacing w:line="240" w:lineRule="auto"/>
        <w:ind w:left="720"/>
        <w:jc w:val="both"/>
        <w:rPr>
          <w:rFonts w:ascii="Times New Roman" w:hAnsi="Times New Roman" w:cs="Times New Roman"/>
          <w:sz w:val="24"/>
          <w:szCs w:val="24"/>
          <w:lang w:val="es-ES"/>
        </w:rPr>
      </w:pPr>
      <w:r w:rsidRPr="00DD0BD8">
        <w:rPr>
          <w:rFonts w:ascii="Times New Roman" w:hAnsi="Times New Roman" w:cs="Times New Roman"/>
          <w:sz w:val="24"/>
          <w:szCs w:val="24"/>
          <w:lang w:val="es-ES"/>
        </w:rPr>
        <w:t xml:space="preserve">Que el Estado peruano </w:t>
      </w:r>
      <w:r w:rsidR="006776F9" w:rsidRPr="00DD0BD8">
        <w:rPr>
          <w:rFonts w:ascii="Times New Roman" w:hAnsi="Times New Roman" w:cs="Times New Roman"/>
          <w:sz w:val="24"/>
          <w:szCs w:val="24"/>
          <w:lang w:val="es-ES"/>
        </w:rPr>
        <w:t xml:space="preserve">se abstenga de volver a prorrogar </w:t>
      </w:r>
      <w:r w:rsidRPr="00DD0BD8">
        <w:rPr>
          <w:rFonts w:ascii="Times New Roman" w:hAnsi="Times New Roman" w:cs="Times New Roman"/>
          <w:sz w:val="24"/>
          <w:szCs w:val="24"/>
          <w:lang w:val="es-ES"/>
        </w:rPr>
        <w:t xml:space="preserve">el Registro </w:t>
      </w:r>
      <w:r w:rsidR="006776F9" w:rsidRPr="00DD0BD8">
        <w:rPr>
          <w:rFonts w:ascii="Times New Roman" w:hAnsi="Times New Roman" w:cs="Times New Roman"/>
          <w:sz w:val="24"/>
          <w:szCs w:val="24"/>
          <w:lang w:val="es-ES"/>
        </w:rPr>
        <w:t>integral de formalización minera (REINFO), pues está largamente demostrado que no ha servido para formalizar a mineros pequeños o artesanales, sino para otorgar impunidad a la minería ilegal de oro.</w:t>
      </w:r>
    </w:p>
    <w:p w14:paraId="6F02374B" w14:textId="465019D2" w:rsidR="0026791C" w:rsidRPr="00DD0BD8" w:rsidRDefault="0026791C" w:rsidP="000F40FA">
      <w:pPr>
        <w:pStyle w:val="ListParagraph"/>
        <w:numPr>
          <w:ilvl w:val="0"/>
          <w:numId w:val="12"/>
        </w:numPr>
        <w:spacing w:line="240" w:lineRule="auto"/>
        <w:ind w:left="720"/>
        <w:jc w:val="both"/>
        <w:rPr>
          <w:rFonts w:ascii="Times New Roman" w:hAnsi="Times New Roman" w:cs="Times New Roman"/>
          <w:sz w:val="24"/>
          <w:szCs w:val="24"/>
          <w:lang w:val="es-ES"/>
        </w:rPr>
      </w:pPr>
      <w:r w:rsidRPr="00DD0BD8">
        <w:rPr>
          <w:rFonts w:ascii="Times New Roman" w:hAnsi="Times New Roman" w:cs="Times New Roman"/>
          <w:sz w:val="24"/>
          <w:szCs w:val="24"/>
          <w:lang w:val="es-ES"/>
        </w:rPr>
        <w:t xml:space="preserve">Que el Estado peruano cree </w:t>
      </w:r>
      <w:r w:rsidR="00FB7D01" w:rsidRPr="00DD0BD8">
        <w:rPr>
          <w:rFonts w:ascii="Times New Roman" w:hAnsi="Times New Roman" w:cs="Times New Roman"/>
          <w:sz w:val="24"/>
          <w:szCs w:val="24"/>
          <w:lang w:val="es-ES"/>
        </w:rPr>
        <w:t xml:space="preserve">un subsistema especializado </w:t>
      </w:r>
      <w:r w:rsidRPr="00DD0BD8">
        <w:rPr>
          <w:rFonts w:ascii="Times New Roman" w:hAnsi="Times New Roman" w:cs="Times New Roman"/>
          <w:sz w:val="24"/>
          <w:szCs w:val="24"/>
          <w:lang w:val="es-ES"/>
        </w:rPr>
        <w:t xml:space="preserve">de justicia, </w:t>
      </w:r>
      <w:r w:rsidR="00FB7D01" w:rsidRPr="00DD0BD8">
        <w:rPr>
          <w:rFonts w:ascii="Times New Roman" w:hAnsi="Times New Roman" w:cs="Times New Roman"/>
          <w:sz w:val="24"/>
          <w:szCs w:val="24"/>
          <w:lang w:val="es-ES"/>
        </w:rPr>
        <w:t>a cargo de autoridades coordinadoras nacionales</w:t>
      </w:r>
      <w:r w:rsidRPr="00DD0BD8">
        <w:rPr>
          <w:rFonts w:ascii="Times New Roman" w:hAnsi="Times New Roman" w:cs="Times New Roman"/>
          <w:sz w:val="24"/>
          <w:szCs w:val="24"/>
          <w:lang w:val="es-ES"/>
        </w:rPr>
        <w:t xml:space="preserve">, tanto en el Poder Judicial, Ministerio Público, Ministerio de Justicia y Derechos Humanos y Policía Nacional, </w:t>
      </w:r>
      <w:r w:rsidR="00FB7D01" w:rsidRPr="00DD0BD8">
        <w:rPr>
          <w:rFonts w:ascii="Times New Roman" w:hAnsi="Times New Roman" w:cs="Times New Roman"/>
          <w:sz w:val="24"/>
          <w:szCs w:val="24"/>
          <w:lang w:val="es-ES"/>
        </w:rPr>
        <w:t xml:space="preserve">similar a los </w:t>
      </w:r>
      <w:r w:rsidRPr="00DD0BD8">
        <w:rPr>
          <w:rFonts w:ascii="Times New Roman" w:hAnsi="Times New Roman" w:cs="Times New Roman"/>
          <w:sz w:val="24"/>
          <w:szCs w:val="24"/>
          <w:lang w:val="es-ES"/>
        </w:rPr>
        <w:t xml:space="preserve">subsistemas de justicia </w:t>
      </w:r>
      <w:r w:rsidR="00FB7D01" w:rsidRPr="00DD0BD8">
        <w:rPr>
          <w:rFonts w:ascii="Times New Roman" w:hAnsi="Times New Roman" w:cs="Times New Roman"/>
          <w:sz w:val="24"/>
          <w:szCs w:val="24"/>
          <w:lang w:val="es-ES"/>
        </w:rPr>
        <w:t xml:space="preserve">que </w:t>
      </w:r>
      <w:r w:rsidRPr="00DD0BD8">
        <w:rPr>
          <w:rFonts w:ascii="Times New Roman" w:hAnsi="Times New Roman" w:cs="Times New Roman"/>
          <w:sz w:val="24"/>
          <w:szCs w:val="24"/>
          <w:lang w:val="es-ES"/>
        </w:rPr>
        <w:t xml:space="preserve">ya </w:t>
      </w:r>
      <w:r w:rsidR="00FB7D01" w:rsidRPr="00DD0BD8">
        <w:rPr>
          <w:rFonts w:ascii="Times New Roman" w:hAnsi="Times New Roman" w:cs="Times New Roman"/>
          <w:sz w:val="24"/>
          <w:szCs w:val="24"/>
          <w:lang w:val="es-ES"/>
        </w:rPr>
        <w:t xml:space="preserve">existen </w:t>
      </w:r>
      <w:r w:rsidR="00354848">
        <w:rPr>
          <w:rFonts w:ascii="Times New Roman" w:hAnsi="Times New Roman" w:cs="Times New Roman"/>
          <w:sz w:val="24"/>
          <w:szCs w:val="24"/>
          <w:lang w:val="es-ES"/>
        </w:rPr>
        <w:t xml:space="preserve">em el país </w:t>
      </w:r>
      <w:r w:rsidR="00FB7D01" w:rsidRPr="00DD0BD8">
        <w:rPr>
          <w:rFonts w:ascii="Times New Roman" w:hAnsi="Times New Roman" w:cs="Times New Roman"/>
          <w:sz w:val="24"/>
          <w:szCs w:val="24"/>
          <w:lang w:val="es-ES"/>
        </w:rPr>
        <w:t xml:space="preserve">para </w:t>
      </w:r>
      <w:r w:rsidR="0095472A" w:rsidRPr="00DD0BD8">
        <w:rPr>
          <w:rFonts w:ascii="Times New Roman" w:hAnsi="Times New Roman" w:cs="Times New Roman"/>
          <w:sz w:val="24"/>
          <w:szCs w:val="24"/>
          <w:lang w:val="es-ES"/>
        </w:rPr>
        <w:t>otros graves delitos</w:t>
      </w:r>
      <w:r w:rsidRPr="00DD0BD8">
        <w:rPr>
          <w:rFonts w:ascii="Times New Roman" w:hAnsi="Times New Roman" w:cs="Times New Roman"/>
          <w:sz w:val="24"/>
          <w:szCs w:val="24"/>
          <w:lang w:val="es-ES"/>
        </w:rPr>
        <w:t xml:space="preserve">. Dicho subsistema especializado debe ser dotado de </w:t>
      </w:r>
      <w:r w:rsidR="0095472A" w:rsidRPr="00DD0BD8">
        <w:rPr>
          <w:rFonts w:ascii="Times New Roman" w:hAnsi="Times New Roman" w:cs="Times New Roman"/>
          <w:sz w:val="24"/>
          <w:szCs w:val="24"/>
          <w:lang w:val="es-ES"/>
        </w:rPr>
        <w:t xml:space="preserve">suficiente </w:t>
      </w:r>
      <w:r w:rsidRPr="00DD0BD8">
        <w:rPr>
          <w:rFonts w:ascii="Times New Roman" w:hAnsi="Times New Roman" w:cs="Times New Roman"/>
          <w:sz w:val="24"/>
          <w:szCs w:val="24"/>
          <w:lang w:val="es-ES"/>
        </w:rPr>
        <w:t>persona</w:t>
      </w:r>
      <w:r w:rsidR="0095472A" w:rsidRPr="00DD0BD8">
        <w:rPr>
          <w:rFonts w:ascii="Times New Roman" w:hAnsi="Times New Roman" w:cs="Times New Roman"/>
          <w:sz w:val="24"/>
          <w:szCs w:val="24"/>
          <w:lang w:val="es-ES"/>
        </w:rPr>
        <w:t>l</w:t>
      </w:r>
      <w:r w:rsidRPr="00DD0BD8">
        <w:rPr>
          <w:rFonts w:ascii="Times New Roman" w:hAnsi="Times New Roman" w:cs="Times New Roman"/>
          <w:sz w:val="24"/>
          <w:szCs w:val="24"/>
          <w:lang w:val="es-ES"/>
        </w:rPr>
        <w:t xml:space="preserve"> judicial, fiscal y policial debidamente capacitado, </w:t>
      </w:r>
      <w:r w:rsidR="00FB7D01" w:rsidRPr="00DD0BD8">
        <w:rPr>
          <w:rFonts w:ascii="Times New Roman" w:hAnsi="Times New Roman" w:cs="Times New Roman"/>
          <w:sz w:val="24"/>
          <w:szCs w:val="24"/>
          <w:lang w:val="es-ES"/>
        </w:rPr>
        <w:t xml:space="preserve">protegidos por mecanismos de seguridad </w:t>
      </w:r>
      <w:r w:rsidRPr="00DD0BD8">
        <w:rPr>
          <w:rFonts w:ascii="Times New Roman" w:hAnsi="Times New Roman" w:cs="Times New Roman"/>
          <w:sz w:val="24"/>
          <w:szCs w:val="24"/>
          <w:lang w:val="es-ES"/>
        </w:rPr>
        <w:t xml:space="preserve">personal </w:t>
      </w:r>
      <w:r w:rsidR="00FB7D01" w:rsidRPr="00DD0BD8">
        <w:rPr>
          <w:rFonts w:ascii="Times New Roman" w:hAnsi="Times New Roman" w:cs="Times New Roman"/>
          <w:sz w:val="24"/>
          <w:szCs w:val="24"/>
          <w:lang w:val="es-ES"/>
        </w:rPr>
        <w:t xml:space="preserve">y con recursos materiales y tecnológicos adecuados. </w:t>
      </w:r>
      <w:r w:rsidRPr="00DD0BD8">
        <w:rPr>
          <w:rFonts w:ascii="Times New Roman" w:hAnsi="Times New Roman" w:cs="Times New Roman"/>
          <w:sz w:val="24"/>
          <w:szCs w:val="24"/>
          <w:lang w:val="es-ES"/>
        </w:rPr>
        <w:br w:type="page"/>
      </w:r>
    </w:p>
    <w:p w14:paraId="57D856D8" w14:textId="7B14FB86" w:rsidR="00AF3BEA" w:rsidRPr="00F524B1" w:rsidRDefault="00174AC6" w:rsidP="001067D2">
      <w:pPr>
        <w:spacing w:line="240" w:lineRule="auto"/>
        <w:jc w:val="both"/>
        <w:rPr>
          <w:rFonts w:ascii="Times New Roman" w:hAnsi="Times New Roman" w:cs="Times New Roman"/>
          <w:b/>
          <w:sz w:val="24"/>
          <w:szCs w:val="24"/>
          <w:lang w:val="es-ES"/>
        </w:rPr>
      </w:pPr>
      <w:r w:rsidRPr="00F524B1">
        <w:rPr>
          <w:rFonts w:ascii="Times New Roman" w:hAnsi="Times New Roman" w:cs="Times New Roman"/>
          <w:b/>
          <w:sz w:val="24"/>
          <w:szCs w:val="24"/>
          <w:lang w:val="es-ES"/>
        </w:rPr>
        <w:lastRenderedPageBreak/>
        <w:t xml:space="preserve">FUENTES </w:t>
      </w:r>
      <w:r w:rsidR="001067D2" w:rsidRPr="00F524B1">
        <w:rPr>
          <w:rFonts w:ascii="Times New Roman" w:hAnsi="Times New Roman" w:cs="Times New Roman"/>
          <w:b/>
          <w:sz w:val="24"/>
          <w:szCs w:val="24"/>
          <w:lang w:val="es-ES"/>
        </w:rPr>
        <w:t>BIBLIOGR</w:t>
      </w:r>
      <w:r w:rsidRPr="00F524B1">
        <w:rPr>
          <w:rFonts w:ascii="Times New Roman" w:hAnsi="Times New Roman" w:cs="Times New Roman"/>
          <w:b/>
          <w:sz w:val="24"/>
          <w:szCs w:val="24"/>
          <w:lang w:val="es-ES"/>
        </w:rPr>
        <w:t>ÁFICAS</w:t>
      </w:r>
    </w:p>
    <w:p w14:paraId="3C84E24B" w14:textId="77777777" w:rsidR="004561D3" w:rsidRPr="001022BA" w:rsidRDefault="004561D3" w:rsidP="004561D3">
      <w:pPr>
        <w:pStyle w:val="ListParagraph"/>
        <w:numPr>
          <w:ilvl w:val="0"/>
          <w:numId w:val="11"/>
        </w:numPr>
        <w:spacing w:line="240" w:lineRule="auto"/>
        <w:jc w:val="both"/>
        <w:rPr>
          <w:rFonts w:ascii="Times New Roman" w:hAnsi="Times New Roman" w:cs="Times New Roman"/>
          <w:sz w:val="24"/>
          <w:szCs w:val="24"/>
          <w:lang w:val="es-ES"/>
        </w:rPr>
      </w:pPr>
      <w:r w:rsidRPr="00DE13D4">
        <w:rPr>
          <w:rFonts w:ascii="Times New Roman" w:hAnsi="Times New Roman" w:cs="Times New Roman"/>
          <w:sz w:val="24"/>
          <w:szCs w:val="24"/>
          <w:lang w:val="es-ES"/>
        </w:rPr>
        <w:t>Defensoría del Pueblo</w:t>
      </w:r>
      <w:r>
        <w:rPr>
          <w:rFonts w:ascii="Times New Roman" w:hAnsi="Times New Roman" w:cs="Times New Roman"/>
          <w:sz w:val="24"/>
          <w:szCs w:val="24"/>
          <w:lang w:val="es-ES"/>
        </w:rPr>
        <w:t xml:space="preserve"> del Perú</w:t>
      </w:r>
      <w:r w:rsidRPr="00DE13D4">
        <w:rPr>
          <w:rFonts w:ascii="Times New Roman" w:hAnsi="Times New Roman" w:cs="Times New Roman"/>
          <w:sz w:val="24"/>
          <w:szCs w:val="24"/>
          <w:lang w:val="es-ES"/>
        </w:rPr>
        <w:t xml:space="preserve"> (2022)</w:t>
      </w:r>
      <w:r>
        <w:rPr>
          <w:rFonts w:ascii="Times New Roman" w:hAnsi="Times New Roman" w:cs="Times New Roman"/>
          <w:sz w:val="24"/>
          <w:szCs w:val="24"/>
          <w:lang w:val="es-ES"/>
        </w:rPr>
        <w:t xml:space="preserve">. </w:t>
      </w:r>
      <w:r w:rsidRPr="00DE13D4">
        <w:rPr>
          <w:rFonts w:ascii="Times New Roman" w:hAnsi="Times New Roman" w:cs="Times New Roman"/>
          <w:sz w:val="24"/>
          <w:szCs w:val="24"/>
          <w:lang w:val="es-ES"/>
        </w:rPr>
        <w:t>Aportes de la Defensoría del Pueblo del Perú sobre Mercurio</w:t>
      </w:r>
      <w:r>
        <w:rPr>
          <w:rFonts w:ascii="Times New Roman" w:hAnsi="Times New Roman" w:cs="Times New Roman"/>
          <w:sz w:val="24"/>
          <w:szCs w:val="24"/>
          <w:lang w:val="es-ES"/>
        </w:rPr>
        <w:t xml:space="preserve"> y </w:t>
      </w:r>
      <w:r w:rsidRPr="00DE13D4">
        <w:rPr>
          <w:rFonts w:ascii="Times New Roman" w:hAnsi="Times New Roman" w:cs="Times New Roman"/>
          <w:sz w:val="24"/>
          <w:szCs w:val="24"/>
          <w:lang w:val="es-ES"/>
        </w:rPr>
        <w:t>la minería aurífera artesanal y a pequeña escala y los derechos humanos'. Informe</w:t>
      </w:r>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N°</w:t>
      </w:r>
      <w:proofErr w:type="spellEnd"/>
      <w:r>
        <w:rPr>
          <w:rFonts w:ascii="Times New Roman" w:hAnsi="Times New Roman" w:cs="Times New Roman"/>
          <w:sz w:val="24"/>
          <w:szCs w:val="24"/>
          <w:lang w:val="es-ES"/>
        </w:rPr>
        <w:t xml:space="preserve"> </w:t>
      </w:r>
      <w:r w:rsidRPr="00DE13D4">
        <w:rPr>
          <w:rFonts w:ascii="Times New Roman" w:hAnsi="Times New Roman" w:cs="Times New Roman"/>
          <w:sz w:val="24"/>
          <w:szCs w:val="24"/>
          <w:lang w:val="es-ES"/>
        </w:rPr>
        <w:t>07-2022-DP/AMASPPI de Adjuntía del Medioambiente, Servicios Públicos y Pueblos Indígenas</w:t>
      </w:r>
      <w:r>
        <w:rPr>
          <w:rFonts w:ascii="Times New Roman" w:hAnsi="Times New Roman" w:cs="Times New Roman"/>
          <w:sz w:val="24"/>
          <w:szCs w:val="24"/>
          <w:lang w:val="es-ES"/>
        </w:rPr>
        <w:t>.</w:t>
      </w:r>
    </w:p>
    <w:p w14:paraId="1286ECB9" w14:textId="585A2E37" w:rsidR="001067D2" w:rsidRDefault="00F13B69" w:rsidP="00623734">
      <w:pPr>
        <w:pStyle w:val="ListParagraph"/>
        <w:numPr>
          <w:ilvl w:val="0"/>
          <w:numId w:val="11"/>
        </w:numPr>
        <w:spacing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t>DPLF y otras organizaciones</w:t>
      </w:r>
      <w:r w:rsidR="00661A20">
        <w:rPr>
          <w:rFonts w:ascii="Times New Roman" w:hAnsi="Times New Roman" w:cs="Times New Roman"/>
          <w:sz w:val="24"/>
          <w:szCs w:val="24"/>
          <w:lang w:val="es-ES"/>
        </w:rPr>
        <w:t xml:space="preserve"> (2024). Minería ilegal de oro: impactos sobre los derechos humanos y la biodiversidad en la Amazonia, seis países reportan.</w:t>
      </w:r>
    </w:p>
    <w:p w14:paraId="7608A684" w14:textId="77777777" w:rsidR="004561D3" w:rsidRDefault="004561D3" w:rsidP="004561D3">
      <w:pPr>
        <w:pStyle w:val="ListParagraph"/>
        <w:numPr>
          <w:ilvl w:val="0"/>
          <w:numId w:val="11"/>
        </w:numPr>
        <w:spacing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t>Organización de Estados Americanos (OEA) (2021). Tras el dinero del oro ilícito: fortaleciendo la lucha contra las finanzas de la minería ilegal. Departamento contra la delincuencia organizada.</w:t>
      </w:r>
    </w:p>
    <w:p w14:paraId="7EF91824" w14:textId="77777777" w:rsidR="004561D3" w:rsidRDefault="004561D3" w:rsidP="004561D3">
      <w:pPr>
        <w:pStyle w:val="ListParagraph"/>
        <w:numPr>
          <w:ilvl w:val="0"/>
          <w:numId w:val="11"/>
        </w:numPr>
        <w:spacing w:line="240" w:lineRule="auto"/>
        <w:jc w:val="both"/>
        <w:rPr>
          <w:rFonts w:ascii="Times New Roman" w:hAnsi="Times New Roman" w:cs="Times New Roman"/>
          <w:sz w:val="24"/>
          <w:szCs w:val="24"/>
          <w:lang w:val="es-ES"/>
        </w:rPr>
      </w:pPr>
      <w:r w:rsidRPr="000D0F2D">
        <w:rPr>
          <w:rFonts w:ascii="Times New Roman" w:hAnsi="Times New Roman" w:cs="Times New Roman"/>
          <w:sz w:val="24"/>
          <w:szCs w:val="24"/>
          <w:lang w:val="es-ES"/>
        </w:rPr>
        <w:t>Ministerio del Interior</w:t>
      </w:r>
      <w:r>
        <w:rPr>
          <w:rFonts w:ascii="Times New Roman" w:hAnsi="Times New Roman" w:cs="Times New Roman"/>
          <w:sz w:val="24"/>
          <w:szCs w:val="24"/>
          <w:lang w:val="es-ES"/>
        </w:rPr>
        <w:t xml:space="preserve"> del Perú (2024). </w:t>
      </w:r>
      <w:r w:rsidRPr="000D0F2D">
        <w:rPr>
          <w:rFonts w:ascii="Times New Roman" w:hAnsi="Times New Roman" w:cs="Times New Roman"/>
          <w:sz w:val="24"/>
          <w:szCs w:val="24"/>
          <w:lang w:val="es-ES"/>
        </w:rPr>
        <w:t>Cadena de valor de la minería legal del oro y desvío de insumos primarios destinados a este delito en el Perú</w:t>
      </w:r>
      <w:r>
        <w:rPr>
          <w:rFonts w:ascii="Times New Roman" w:hAnsi="Times New Roman" w:cs="Times New Roman"/>
          <w:sz w:val="24"/>
          <w:szCs w:val="24"/>
          <w:lang w:val="es-ES"/>
        </w:rPr>
        <w:t>.</w:t>
      </w:r>
    </w:p>
    <w:p w14:paraId="16ABD16B" w14:textId="49A41F0E" w:rsidR="00661A20" w:rsidRDefault="00661A20" w:rsidP="00623734">
      <w:pPr>
        <w:pStyle w:val="ListParagraph"/>
        <w:numPr>
          <w:ilvl w:val="0"/>
          <w:numId w:val="11"/>
        </w:numPr>
        <w:spacing w:line="240" w:lineRule="auto"/>
        <w:jc w:val="both"/>
        <w:rPr>
          <w:rFonts w:ascii="Times New Roman" w:hAnsi="Times New Roman" w:cs="Times New Roman"/>
          <w:sz w:val="24"/>
          <w:szCs w:val="24"/>
          <w:lang w:val="es-ES"/>
        </w:rPr>
      </w:pPr>
      <w:r w:rsidRPr="00E56E62">
        <w:rPr>
          <w:rFonts w:ascii="Times New Roman" w:hAnsi="Times New Roman" w:cs="Times New Roman"/>
          <w:sz w:val="24"/>
          <w:szCs w:val="24"/>
          <w:lang w:val="es-ES"/>
        </w:rPr>
        <w:t xml:space="preserve">Valdés, </w:t>
      </w:r>
      <w:r>
        <w:rPr>
          <w:rFonts w:ascii="Times New Roman" w:hAnsi="Times New Roman" w:cs="Times New Roman"/>
          <w:sz w:val="24"/>
          <w:szCs w:val="24"/>
          <w:lang w:val="es-ES"/>
        </w:rPr>
        <w:t xml:space="preserve">R., </w:t>
      </w:r>
      <w:r w:rsidRPr="00E56E62">
        <w:rPr>
          <w:rFonts w:ascii="Times New Roman" w:hAnsi="Times New Roman" w:cs="Times New Roman"/>
          <w:sz w:val="24"/>
          <w:szCs w:val="24"/>
          <w:lang w:val="es-ES"/>
        </w:rPr>
        <w:t>Basombrío</w:t>
      </w:r>
      <w:r>
        <w:rPr>
          <w:rFonts w:ascii="Times New Roman" w:hAnsi="Times New Roman" w:cs="Times New Roman"/>
          <w:sz w:val="24"/>
          <w:szCs w:val="24"/>
          <w:lang w:val="es-ES"/>
        </w:rPr>
        <w:t>, C.</w:t>
      </w:r>
      <w:r w:rsidRPr="00E56E62">
        <w:rPr>
          <w:rFonts w:ascii="Times New Roman" w:hAnsi="Times New Roman" w:cs="Times New Roman"/>
          <w:sz w:val="24"/>
          <w:szCs w:val="24"/>
          <w:lang w:val="es-ES"/>
        </w:rPr>
        <w:t xml:space="preserve"> y Vera, </w:t>
      </w:r>
      <w:r>
        <w:rPr>
          <w:rFonts w:ascii="Times New Roman" w:hAnsi="Times New Roman" w:cs="Times New Roman"/>
          <w:sz w:val="24"/>
          <w:szCs w:val="24"/>
          <w:lang w:val="es-ES"/>
        </w:rPr>
        <w:t>D. (</w:t>
      </w:r>
      <w:r w:rsidRPr="00E56E62">
        <w:rPr>
          <w:rFonts w:ascii="Times New Roman" w:hAnsi="Times New Roman" w:cs="Times New Roman"/>
          <w:sz w:val="24"/>
          <w:szCs w:val="24"/>
          <w:lang w:val="es-ES"/>
        </w:rPr>
        <w:t>202</w:t>
      </w:r>
      <w:r w:rsidR="003D651A">
        <w:rPr>
          <w:rFonts w:ascii="Times New Roman" w:hAnsi="Times New Roman" w:cs="Times New Roman"/>
          <w:sz w:val="24"/>
          <w:szCs w:val="24"/>
          <w:lang w:val="es-ES"/>
        </w:rPr>
        <w:t>3</w:t>
      </w:r>
      <w:r>
        <w:rPr>
          <w:rFonts w:ascii="Times New Roman" w:hAnsi="Times New Roman" w:cs="Times New Roman"/>
          <w:sz w:val="24"/>
          <w:szCs w:val="24"/>
          <w:lang w:val="es-ES"/>
        </w:rPr>
        <w:t>). Las economías criminales y su impacto en el Perú ¿cuántos? ¿cuáles? ¿dónde? ¿cómo?</w:t>
      </w:r>
    </w:p>
    <w:p w14:paraId="580F25DA" w14:textId="79B7A94D" w:rsidR="00DE13D4" w:rsidRPr="00623F2B" w:rsidRDefault="000D0F2D" w:rsidP="00623F2B">
      <w:pPr>
        <w:pStyle w:val="ListParagraph"/>
        <w:numPr>
          <w:ilvl w:val="0"/>
          <w:numId w:val="11"/>
        </w:numPr>
        <w:spacing w:line="240" w:lineRule="auto"/>
        <w:jc w:val="both"/>
        <w:rPr>
          <w:rFonts w:ascii="Times New Roman" w:hAnsi="Times New Roman" w:cs="Times New Roman"/>
          <w:sz w:val="24"/>
          <w:szCs w:val="24"/>
          <w:lang w:val="es-ES"/>
        </w:rPr>
      </w:pPr>
      <w:proofErr w:type="spellStart"/>
      <w:r w:rsidRPr="000D0F2D">
        <w:rPr>
          <w:rFonts w:ascii="Times New Roman" w:hAnsi="Times New Roman" w:cs="Times New Roman"/>
          <w:sz w:val="24"/>
          <w:szCs w:val="24"/>
          <w:lang w:val="es-ES"/>
        </w:rPr>
        <w:t>Videnza</w:t>
      </w:r>
      <w:proofErr w:type="spellEnd"/>
      <w:r w:rsidRPr="000D0F2D">
        <w:rPr>
          <w:rFonts w:ascii="Times New Roman" w:hAnsi="Times New Roman" w:cs="Times New Roman"/>
          <w:sz w:val="24"/>
          <w:szCs w:val="24"/>
          <w:lang w:val="es-ES"/>
        </w:rPr>
        <w:t xml:space="preserve"> Consultores (2024). Estudio para el mapeo de procesos del Registro Integral de Formalización Minera </w:t>
      </w:r>
      <w:r w:rsidR="00DE13D4">
        <w:rPr>
          <w:rFonts w:ascii="Times New Roman" w:hAnsi="Times New Roman" w:cs="Times New Roman"/>
          <w:sz w:val="24"/>
          <w:szCs w:val="24"/>
          <w:lang w:val="es-ES"/>
        </w:rPr>
        <w:t>(</w:t>
      </w:r>
      <w:r w:rsidRPr="000D0F2D">
        <w:rPr>
          <w:rFonts w:ascii="Times New Roman" w:hAnsi="Times New Roman" w:cs="Times New Roman"/>
          <w:sz w:val="24"/>
          <w:szCs w:val="24"/>
          <w:lang w:val="es-ES"/>
        </w:rPr>
        <w:t>REINFO</w:t>
      </w:r>
      <w:r w:rsidR="00DE13D4">
        <w:rPr>
          <w:rFonts w:ascii="Times New Roman" w:hAnsi="Times New Roman" w:cs="Times New Roman"/>
          <w:sz w:val="24"/>
          <w:szCs w:val="24"/>
          <w:lang w:val="es-ES"/>
        </w:rPr>
        <w:t>).</w:t>
      </w:r>
    </w:p>
    <w:sectPr w:rsidR="00DE13D4" w:rsidRPr="00623F2B" w:rsidSect="005B353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A2FC5" w14:textId="77777777" w:rsidR="00D37EC8" w:rsidRDefault="00D37EC8" w:rsidP="00C03217">
      <w:pPr>
        <w:spacing w:after="0" w:line="240" w:lineRule="auto"/>
      </w:pPr>
      <w:r>
        <w:separator/>
      </w:r>
    </w:p>
  </w:endnote>
  <w:endnote w:type="continuationSeparator" w:id="0">
    <w:p w14:paraId="728B4782" w14:textId="77777777" w:rsidR="00D37EC8" w:rsidRDefault="00D37EC8" w:rsidP="00C03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B6C400" w14:textId="77777777" w:rsidR="00D37EC8" w:rsidRDefault="00D37EC8" w:rsidP="00C03217">
      <w:pPr>
        <w:spacing w:after="0" w:line="240" w:lineRule="auto"/>
      </w:pPr>
      <w:r>
        <w:separator/>
      </w:r>
    </w:p>
  </w:footnote>
  <w:footnote w:type="continuationSeparator" w:id="0">
    <w:p w14:paraId="0870C5C6" w14:textId="77777777" w:rsidR="00D37EC8" w:rsidRDefault="00D37EC8" w:rsidP="00C03217">
      <w:pPr>
        <w:spacing w:after="0" w:line="240" w:lineRule="auto"/>
      </w:pPr>
      <w:r>
        <w:continuationSeparator/>
      </w:r>
    </w:p>
  </w:footnote>
  <w:footnote w:id="1">
    <w:p w14:paraId="7AA4F61A" w14:textId="77777777" w:rsidR="00DD1C54" w:rsidRPr="005103B7" w:rsidRDefault="00DD1C54" w:rsidP="003C008D">
      <w:pPr>
        <w:pStyle w:val="FootnoteText"/>
        <w:jc w:val="both"/>
        <w:rPr>
          <w:rFonts w:ascii="Times New Roman" w:hAnsi="Times New Roman" w:cs="Times New Roman"/>
          <w:lang w:val="es-ES"/>
        </w:rPr>
      </w:pPr>
      <w:r w:rsidRPr="003C008D">
        <w:rPr>
          <w:rStyle w:val="FootnoteReference"/>
          <w:rFonts w:ascii="Times New Roman" w:hAnsi="Times New Roman" w:cs="Times New Roman"/>
        </w:rPr>
        <w:footnoteRef/>
      </w:r>
      <w:r w:rsidRPr="003C008D">
        <w:rPr>
          <w:rFonts w:ascii="Times New Roman" w:hAnsi="Times New Roman" w:cs="Times New Roman"/>
        </w:rPr>
        <w:t xml:space="preserve"> El Comercio (2024). </w:t>
      </w:r>
      <w:r w:rsidRPr="003C008D">
        <w:rPr>
          <w:rFonts w:ascii="Times New Roman" w:hAnsi="Times New Roman" w:cs="Times New Roman"/>
          <w:i/>
          <w:iCs/>
        </w:rPr>
        <w:t xml:space="preserve">Informes de la UIF arrojan que la minería ilegal mueve más de US$10.400 millones. </w:t>
      </w:r>
      <w:r w:rsidRPr="003C008D">
        <w:rPr>
          <w:rFonts w:ascii="Times New Roman" w:hAnsi="Times New Roman" w:cs="Times New Roman"/>
        </w:rPr>
        <w:t xml:space="preserve">Disponible en línea en: </w:t>
      </w:r>
      <w:hyperlink r:id="rId1" w:history="1">
        <w:r w:rsidRPr="005103B7">
          <w:rPr>
            <w:rStyle w:val="Hyperlink"/>
            <w:rFonts w:ascii="Times New Roman" w:hAnsi="Times New Roman" w:cs="Times New Roman"/>
          </w:rPr>
          <w:t>https://elcomercio.pe/politica/congreso/informes-de-la-uif-arrojan-que-la-mineria-ilegal-mueve-mas-de-us10400-millones-unidad-de-inteligencia-financiera-reinfo-mape-sbs-noticia/</w:t>
        </w:r>
      </w:hyperlink>
      <w:r w:rsidRPr="005103B7">
        <w:rPr>
          <w:rFonts w:ascii="Times New Roman" w:hAnsi="Times New Roman" w:cs="Times New Roman"/>
        </w:rPr>
        <w:t xml:space="preserve"> Último acceso: 27 noviembre 2024.</w:t>
      </w:r>
    </w:p>
  </w:footnote>
  <w:footnote w:id="2">
    <w:p w14:paraId="2582411A" w14:textId="0395EC4E"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El Comercio (2024). </w:t>
      </w:r>
      <w:r w:rsidRPr="005103B7">
        <w:rPr>
          <w:rFonts w:ascii="Times New Roman" w:hAnsi="Times New Roman" w:cs="Times New Roman"/>
          <w:i/>
          <w:iCs/>
        </w:rPr>
        <w:t xml:space="preserve">Economías ilegales en el Perú moverían más de US$12.600 millones este 2024. </w:t>
      </w:r>
      <w:r w:rsidRPr="005103B7">
        <w:rPr>
          <w:rFonts w:ascii="Times New Roman" w:hAnsi="Times New Roman" w:cs="Times New Roman"/>
        </w:rPr>
        <w:t xml:space="preserve">Disponible en línea en: </w:t>
      </w:r>
      <w:hyperlink r:id="rId2" w:history="1">
        <w:r w:rsidRPr="005103B7">
          <w:rPr>
            <w:rStyle w:val="Hyperlink"/>
            <w:rFonts w:ascii="Times New Roman" w:hAnsi="Times New Roman" w:cs="Times New Roman"/>
          </w:rPr>
          <w:t>https://elcomercio.pe/economia/economias-ilegales-en-el-peru-moverian-mas-de-us-12600-millones-este-2024-noticia/</w:t>
        </w:r>
      </w:hyperlink>
      <w:r w:rsidRPr="005103B7">
        <w:rPr>
          <w:rFonts w:ascii="Times New Roman" w:hAnsi="Times New Roman" w:cs="Times New Roman"/>
        </w:rPr>
        <w:t xml:space="preserve"> </w:t>
      </w:r>
      <w:r>
        <w:rPr>
          <w:rFonts w:ascii="Times New Roman" w:hAnsi="Times New Roman" w:cs="Times New Roman"/>
        </w:rPr>
        <w:t>Último acceso: 27 noviembre 2024.</w:t>
      </w:r>
    </w:p>
  </w:footnote>
  <w:footnote w:id="3">
    <w:p w14:paraId="70F5BC52" w14:textId="3A83FF02"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hyperlink r:id="rId3" w:history="1">
        <w:r w:rsidRPr="005103B7">
          <w:rPr>
            <w:rStyle w:val="Hyperlink"/>
            <w:rFonts w:ascii="Times New Roman" w:hAnsi="Times New Roman" w:cs="Times New Roman"/>
          </w:rPr>
          <w:t>https://www.ipe.org.pe/portal/presupuesto-para-combatir-economias-ilegales-se-redujo-21/</w:t>
        </w:r>
      </w:hyperlink>
      <w:r w:rsidRPr="005103B7">
        <w:rPr>
          <w:rFonts w:ascii="Times New Roman" w:hAnsi="Times New Roman" w:cs="Times New Roman"/>
        </w:rPr>
        <w:t xml:space="preserve"> </w:t>
      </w:r>
      <w:r>
        <w:rPr>
          <w:rFonts w:ascii="Times New Roman" w:hAnsi="Times New Roman" w:cs="Times New Roman"/>
        </w:rPr>
        <w:t>Último acceso: 27 noviembre 2024.</w:t>
      </w:r>
    </w:p>
  </w:footnote>
  <w:footnote w:id="4">
    <w:p w14:paraId="1E4685F6" w14:textId="327ABD0E"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hyperlink r:id="rId4" w:history="1">
        <w:r w:rsidRPr="005103B7">
          <w:rPr>
            <w:rStyle w:val="Hyperlink"/>
            <w:rFonts w:ascii="Times New Roman" w:hAnsi="Times New Roman" w:cs="Times New Roman"/>
          </w:rPr>
          <w:t>https://www.elperuano.pe/noticia/241323-mineria-aportara-el-95-al-pbi-nacional-este-ano/</w:t>
        </w:r>
      </w:hyperlink>
      <w:r w:rsidRPr="005103B7">
        <w:rPr>
          <w:rFonts w:ascii="Times New Roman" w:hAnsi="Times New Roman" w:cs="Times New Roman"/>
        </w:rPr>
        <w:t xml:space="preserve"> </w:t>
      </w:r>
      <w:r>
        <w:rPr>
          <w:rFonts w:ascii="Times New Roman" w:hAnsi="Times New Roman" w:cs="Times New Roman"/>
        </w:rPr>
        <w:t>Último acceso. 27 noviembre 2024.</w:t>
      </w:r>
    </w:p>
  </w:footnote>
  <w:footnote w:id="5">
    <w:p w14:paraId="21985D92" w14:textId="77777777"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Instituto Peruano de Economía (2024). </w:t>
      </w:r>
      <w:r w:rsidRPr="005103B7">
        <w:rPr>
          <w:rFonts w:ascii="Times New Roman" w:hAnsi="Times New Roman" w:cs="Times New Roman"/>
          <w:i/>
          <w:iCs/>
        </w:rPr>
        <w:t xml:space="preserve">El Perú exporta el 44% del oro ilegal de Sudamérica. </w:t>
      </w:r>
      <w:r w:rsidRPr="005103B7">
        <w:rPr>
          <w:rFonts w:ascii="Times New Roman" w:hAnsi="Times New Roman" w:cs="Times New Roman"/>
        </w:rPr>
        <w:t xml:space="preserve">Disponible en línea en: </w:t>
      </w:r>
      <w:hyperlink r:id="rId5" w:history="1">
        <w:r w:rsidRPr="005103B7">
          <w:rPr>
            <w:rStyle w:val="Hyperlink"/>
            <w:rFonts w:ascii="Times New Roman" w:hAnsi="Times New Roman" w:cs="Times New Roman"/>
          </w:rPr>
          <w:t>https://www.ipe.org.pe/portal/el-peru-exporta-el-44-del-oro-ilegal-de-sudamerica/</w:t>
        </w:r>
      </w:hyperlink>
      <w:r w:rsidRPr="005103B7">
        <w:rPr>
          <w:rFonts w:ascii="Times New Roman" w:hAnsi="Times New Roman" w:cs="Times New Roman"/>
        </w:rPr>
        <w:t xml:space="preserve"> Último acceso: 3 diciembre 2024.</w:t>
      </w:r>
    </w:p>
  </w:footnote>
  <w:footnote w:id="6">
    <w:p w14:paraId="32B56D50" w14:textId="74F535A9"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bookmarkStart w:id="0" w:name="_Hlk185262219"/>
      <w:r w:rsidRPr="005103B7">
        <w:rPr>
          <w:rFonts w:ascii="Times New Roman" w:hAnsi="Times New Roman" w:cs="Times New Roman"/>
        </w:rPr>
        <w:t xml:space="preserve">El Comercio (2024). </w:t>
      </w:r>
      <w:r w:rsidRPr="005103B7">
        <w:rPr>
          <w:rFonts w:ascii="Times New Roman" w:hAnsi="Times New Roman" w:cs="Times New Roman"/>
          <w:i/>
          <w:iCs/>
        </w:rPr>
        <w:t>Pataz: las escalofriantes cifras del accionar delictivo contra Minera Poderosa.</w:t>
      </w:r>
      <w:r w:rsidRPr="005103B7">
        <w:rPr>
          <w:rFonts w:ascii="Times New Roman" w:hAnsi="Times New Roman" w:cs="Times New Roman"/>
        </w:rPr>
        <w:t xml:space="preserve"> Disponible en línea en: </w:t>
      </w:r>
      <w:hyperlink r:id="rId6" w:history="1">
        <w:r w:rsidRPr="005103B7">
          <w:rPr>
            <w:rStyle w:val="Hyperlink"/>
            <w:rFonts w:ascii="Times New Roman" w:hAnsi="Times New Roman" w:cs="Times New Roman"/>
          </w:rPr>
          <w:t>https://elcomercio.pe/economia/pataz-pataz-las-escalofriantes-cifras-del-accionar-delictivo-contra-minera-poderosa-oro-mineria-ilegal-crimen-organizado-noticia/?ref=ecr</w:t>
        </w:r>
      </w:hyperlink>
      <w:r w:rsidRPr="005103B7">
        <w:rPr>
          <w:rFonts w:ascii="Times New Roman" w:hAnsi="Times New Roman" w:cs="Times New Roman"/>
        </w:rPr>
        <w:t xml:space="preserve"> Último acceso: 3 diciembre 2024.</w:t>
      </w:r>
      <w:bookmarkEnd w:id="0"/>
    </w:p>
  </w:footnote>
  <w:footnote w:id="7">
    <w:p w14:paraId="27DB4544" w14:textId="2A4CFD9D"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lang w:val="es-ES"/>
        </w:rPr>
        <w:t xml:space="preserve"> </w:t>
      </w:r>
      <w:r w:rsidRPr="005103B7">
        <w:rPr>
          <w:rFonts w:ascii="Times New Roman" w:hAnsi="Times New Roman" w:cs="Times New Roman"/>
        </w:rPr>
        <w:t xml:space="preserve">El Comercio (2024). </w:t>
      </w:r>
      <w:r w:rsidRPr="005103B7">
        <w:rPr>
          <w:rFonts w:ascii="Times New Roman" w:hAnsi="Times New Roman" w:cs="Times New Roman"/>
          <w:i/>
          <w:iCs/>
        </w:rPr>
        <w:t>Pataz: las escalofriantes cifras del accionar delictivo contra Minera Poderosa.</w:t>
      </w:r>
      <w:r w:rsidRPr="005103B7">
        <w:rPr>
          <w:rFonts w:ascii="Times New Roman" w:hAnsi="Times New Roman" w:cs="Times New Roman"/>
        </w:rPr>
        <w:t xml:space="preserve"> Disponible en línea en: </w:t>
      </w:r>
      <w:hyperlink r:id="rId7" w:history="1">
        <w:r w:rsidRPr="005103B7">
          <w:rPr>
            <w:rStyle w:val="Hyperlink"/>
            <w:rFonts w:ascii="Times New Roman" w:hAnsi="Times New Roman" w:cs="Times New Roman"/>
          </w:rPr>
          <w:t>https://elcomercio.pe/economia/pataz-pataz-las-escalofriantes-cifras-del-accionar-delictivo-contra-minera-poderosa-oro-mineria-ilegal-crimen-organizado-noticia/?ref=ecr</w:t>
        </w:r>
      </w:hyperlink>
      <w:r w:rsidRPr="005103B7">
        <w:rPr>
          <w:rFonts w:ascii="Times New Roman" w:hAnsi="Times New Roman" w:cs="Times New Roman"/>
        </w:rPr>
        <w:t xml:space="preserve"> Último acceso: 3 diciembre 2024.</w:t>
      </w:r>
    </w:p>
  </w:footnote>
  <w:footnote w:id="8">
    <w:p w14:paraId="304F7AAB" w14:textId="29B38885"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lang w:val="es-ES"/>
        </w:rPr>
        <w:t>Co</w:t>
      </w:r>
      <w:r>
        <w:rPr>
          <w:rFonts w:ascii="Times New Roman" w:hAnsi="Times New Roman" w:cs="Times New Roman"/>
          <w:lang w:val="es-ES"/>
        </w:rPr>
        <w:t>o</w:t>
      </w:r>
      <w:r w:rsidRPr="005103B7">
        <w:rPr>
          <w:rFonts w:ascii="Times New Roman" w:hAnsi="Times New Roman" w:cs="Times New Roman"/>
          <w:lang w:val="es-ES"/>
        </w:rPr>
        <w:t xml:space="preserve">perAcción (2024). </w:t>
      </w:r>
      <w:r w:rsidRPr="005103B7">
        <w:rPr>
          <w:rFonts w:ascii="Times New Roman" w:hAnsi="Times New Roman" w:cs="Times New Roman"/>
          <w:i/>
          <w:iCs/>
          <w:lang w:val="es-ES"/>
        </w:rPr>
        <w:t xml:space="preserve">Más de 23 mil hectáreas de bosques perdidos por la minería. </w:t>
      </w:r>
      <w:r w:rsidRPr="005103B7">
        <w:rPr>
          <w:rFonts w:ascii="Times New Roman" w:hAnsi="Times New Roman" w:cs="Times New Roman"/>
          <w:lang w:val="es-ES"/>
        </w:rPr>
        <w:t>Disponible en línea en:</w:t>
      </w:r>
      <w:r w:rsidRPr="005103B7">
        <w:rPr>
          <w:rFonts w:ascii="Times New Roman" w:hAnsi="Times New Roman" w:cs="Times New Roman"/>
        </w:rPr>
        <w:t xml:space="preserve"> </w:t>
      </w:r>
      <w:hyperlink r:id="rId8" w:anchor=":~:text=Un%20informe%20del%20Monitoring%20of,23%20881%20hect%C3%A1reas%20de%20bosque" w:history="1">
        <w:r w:rsidRPr="005103B7">
          <w:rPr>
            <w:rStyle w:val="Hyperlink"/>
            <w:rFonts w:ascii="Times New Roman" w:hAnsi="Times New Roman" w:cs="Times New Roman"/>
          </w:rPr>
          <w:t>https://cooperaccion.org.pe/mas-de-23-mil-hectareas-de-bosques-perdidos-por-la-mineria/#:~:text=Un%20informe%20del%20Monitoring%20of,23%20881%20hect%C3%A1reas%20de%20bosque</w:t>
        </w:r>
      </w:hyperlink>
      <w:r w:rsidRPr="005103B7">
        <w:rPr>
          <w:rFonts w:ascii="Times New Roman" w:hAnsi="Times New Roman" w:cs="Times New Roman"/>
        </w:rPr>
        <w:t xml:space="preserve">. Último acceso: 27 noviembre 2024. </w:t>
      </w:r>
    </w:p>
  </w:footnote>
  <w:footnote w:id="9">
    <w:p w14:paraId="34236077" w14:textId="77777777"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Desde 2015, Bolivia se convirtió en el principal importador legal de mercurio en el mundo, llegando a un promedio de 180 ton/año (DPLF, 2024, p. 22)</w:t>
      </w:r>
    </w:p>
  </w:footnote>
  <w:footnote w:id="10">
    <w:p w14:paraId="4C389750" w14:textId="2FA8E6BE"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Proyecto Prevenir de USAID: ¿En qué se diferencian la minería informal e ilegal en el Perú? Disponible en línea en: </w:t>
      </w:r>
      <w:hyperlink r:id="rId9" w:history="1">
        <w:r w:rsidRPr="005103B7">
          <w:rPr>
            <w:rStyle w:val="Hyperlink"/>
            <w:rFonts w:ascii="Times New Roman" w:hAnsi="Times New Roman" w:cs="Times New Roman"/>
          </w:rPr>
          <w:t>https://preveniramazonia.pe/en-que-se-diferencian-la-mineria-informal-e-ilegal-en-el-peru/</w:t>
        </w:r>
      </w:hyperlink>
      <w:r>
        <w:rPr>
          <w:rFonts w:ascii="Times New Roman" w:hAnsi="Times New Roman" w:cs="Times New Roman"/>
        </w:rPr>
        <w:t xml:space="preserve"> Último acceso: 16 diciembre 2024.</w:t>
      </w:r>
      <w:r w:rsidRPr="005103B7">
        <w:rPr>
          <w:rFonts w:ascii="Times New Roman" w:hAnsi="Times New Roman" w:cs="Times New Roman"/>
        </w:rPr>
        <w:t xml:space="preserve"> </w:t>
      </w:r>
    </w:p>
  </w:footnote>
  <w:footnote w:id="11">
    <w:p w14:paraId="680F0E1B" w14:textId="06569621"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Epicentro.TV (2024) </w:t>
      </w:r>
      <w:r w:rsidRPr="005103B7">
        <w:rPr>
          <w:rFonts w:ascii="Times New Roman" w:hAnsi="Times New Roman" w:cs="Times New Roman"/>
          <w:i/>
          <w:iCs/>
        </w:rPr>
        <w:t>Una herida en la selva.</w:t>
      </w:r>
      <w:r w:rsidRPr="005103B7">
        <w:rPr>
          <w:rFonts w:ascii="Times New Roman" w:hAnsi="Times New Roman" w:cs="Times New Roman"/>
        </w:rPr>
        <w:t xml:space="preserve"> Disponible en: </w:t>
      </w:r>
      <w:hyperlink r:id="rId10" w:history="1">
        <w:r w:rsidRPr="005103B7">
          <w:rPr>
            <w:rStyle w:val="Hyperlink"/>
            <w:rFonts w:ascii="Times New Roman" w:hAnsi="Times New Roman" w:cs="Times New Roman"/>
          </w:rPr>
          <w:t>https://x.com/Epicentro_TV/status/1863724133072196053?t=konuX6u1SHrYJzHZy-49MA&amp;s=08</w:t>
        </w:r>
      </w:hyperlink>
      <w:r w:rsidRPr="005103B7">
        <w:rPr>
          <w:rFonts w:ascii="Times New Roman" w:hAnsi="Times New Roman" w:cs="Times New Roman"/>
        </w:rPr>
        <w:t xml:space="preserve"> Último acceso: 3 diciembre 2024.</w:t>
      </w:r>
    </w:p>
  </w:footnote>
  <w:footnote w:id="12">
    <w:p w14:paraId="0D84E323" w14:textId="5D0D7CF0"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El Comercio (2024). </w:t>
      </w:r>
      <w:r w:rsidRPr="005103B7">
        <w:rPr>
          <w:rFonts w:ascii="Times New Roman" w:hAnsi="Times New Roman" w:cs="Times New Roman"/>
          <w:i/>
          <w:iCs/>
        </w:rPr>
        <w:t xml:space="preserve">Mineros ilegales en Pataz llevan una vida de lujos. </w:t>
      </w:r>
      <w:r w:rsidRPr="005103B7">
        <w:rPr>
          <w:rFonts w:ascii="Times New Roman" w:hAnsi="Times New Roman" w:cs="Times New Roman"/>
        </w:rPr>
        <w:t xml:space="preserve">Disponible en línea en: </w:t>
      </w:r>
      <w:hyperlink r:id="rId11" w:history="1">
        <w:r w:rsidRPr="005103B7">
          <w:rPr>
            <w:rStyle w:val="Hyperlink"/>
            <w:rFonts w:ascii="Times New Roman" w:hAnsi="Times New Roman" w:cs="Times New Roman"/>
          </w:rPr>
          <w:t>https://elcomercio.pe/peru/la-libertad/la-dorada-vida-de-los-mineros-ilegales-en-pataz-la-libertad-mineria-informal-noticia/</w:t>
        </w:r>
      </w:hyperlink>
      <w:r w:rsidRPr="005103B7">
        <w:rPr>
          <w:rFonts w:ascii="Times New Roman" w:hAnsi="Times New Roman" w:cs="Times New Roman"/>
        </w:rPr>
        <w:t xml:space="preserve"> Último acceso: 3 diciembre 2024.</w:t>
      </w:r>
    </w:p>
  </w:footnote>
  <w:footnote w:id="13">
    <w:p w14:paraId="249D132D" w14:textId="475EB443"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bookmarkStart w:id="2" w:name="_Hlk184629263"/>
      <w:r w:rsidRPr="005103B7">
        <w:rPr>
          <w:rFonts w:ascii="Times New Roman" w:hAnsi="Times New Roman" w:cs="Times New Roman"/>
        </w:rPr>
        <w:t xml:space="preserve">El Comercio (2024). </w:t>
      </w:r>
      <w:r w:rsidRPr="005103B7">
        <w:rPr>
          <w:rFonts w:ascii="Times New Roman" w:hAnsi="Times New Roman" w:cs="Times New Roman"/>
          <w:i/>
          <w:iCs/>
        </w:rPr>
        <w:t xml:space="preserve">Mineros ilegales en Pataz llevan una vida de lujos. </w:t>
      </w:r>
      <w:r w:rsidRPr="005103B7">
        <w:rPr>
          <w:rFonts w:ascii="Times New Roman" w:hAnsi="Times New Roman" w:cs="Times New Roman"/>
        </w:rPr>
        <w:t xml:space="preserve">Disponible en línea en: </w:t>
      </w:r>
      <w:hyperlink r:id="rId12" w:history="1">
        <w:r w:rsidRPr="005103B7">
          <w:rPr>
            <w:rStyle w:val="Hyperlink"/>
            <w:rFonts w:ascii="Times New Roman" w:hAnsi="Times New Roman" w:cs="Times New Roman"/>
          </w:rPr>
          <w:t>https://elcomercio.pe/peru/la-libertad/la-dorada-vida-de-los-mineros-ilegales-en-pataz-la-libertad-mineria-informal-noticia/</w:t>
        </w:r>
      </w:hyperlink>
      <w:r w:rsidRPr="005103B7">
        <w:rPr>
          <w:rFonts w:ascii="Times New Roman" w:hAnsi="Times New Roman" w:cs="Times New Roman"/>
        </w:rPr>
        <w:t xml:space="preserve"> Último acceso: 3 diciembre 2024.</w:t>
      </w:r>
    </w:p>
    <w:bookmarkEnd w:id="2"/>
  </w:footnote>
  <w:footnote w:id="14">
    <w:p w14:paraId="0EF570D1" w14:textId="2E1CA1E1"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r w:rsidRPr="005103B7">
        <w:rPr>
          <w:rFonts w:ascii="Times New Roman" w:hAnsi="Times New Roman" w:cs="Times New Roman"/>
          <w:lang w:val="es-ES"/>
        </w:rPr>
        <w:t>En el año 2023 la torre 55 del sistema eléctrico interconectado nacional fue derribada (</w:t>
      </w:r>
      <w:hyperlink r:id="rId13" w:history="1">
        <w:r w:rsidRPr="005103B7">
          <w:rPr>
            <w:rStyle w:val="Hyperlink"/>
            <w:rFonts w:ascii="Times New Roman" w:hAnsi="Times New Roman" w:cs="Times New Roman"/>
            <w:lang w:val="es-ES"/>
          </w:rPr>
          <w:t>https://latinanoticias.pe/regiones/snmpe-rechaza-el-aumento-de-la-violencia-producto-de-la-mineria-ilegal-en-peru-adp-noticia</w:t>
        </w:r>
      </w:hyperlink>
      <w:r w:rsidRPr="005103B7">
        <w:rPr>
          <w:rFonts w:ascii="Times New Roman" w:hAnsi="Times New Roman" w:cs="Times New Roman"/>
          <w:lang w:val="es-ES"/>
        </w:rPr>
        <w:t xml:space="preserve">) </w:t>
      </w:r>
      <w:r>
        <w:rPr>
          <w:rFonts w:ascii="Times New Roman" w:hAnsi="Times New Roman" w:cs="Times New Roman"/>
          <w:lang w:val="es-ES"/>
        </w:rPr>
        <w:t>Último acceso: 17 diciembre 2024.</w:t>
      </w:r>
    </w:p>
  </w:footnote>
  <w:footnote w:id="15">
    <w:p w14:paraId="38F5785E" w14:textId="1B59D665"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bookmarkStart w:id="3" w:name="_Hlk184628282"/>
      <w:r w:rsidRPr="005103B7">
        <w:rPr>
          <w:rFonts w:ascii="Times New Roman" w:hAnsi="Times New Roman" w:cs="Times New Roman"/>
        </w:rPr>
        <w:t xml:space="preserve">El Comercio (2024). </w:t>
      </w:r>
      <w:r w:rsidRPr="005103B7">
        <w:rPr>
          <w:rFonts w:ascii="Times New Roman" w:hAnsi="Times New Roman" w:cs="Times New Roman"/>
          <w:i/>
          <w:iCs/>
        </w:rPr>
        <w:t>Pataz: las escalofriantes cifras del accionar delictivo contra Minera Poderosa.</w:t>
      </w:r>
      <w:r w:rsidRPr="005103B7">
        <w:rPr>
          <w:rFonts w:ascii="Times New Roman" w:hAnsi="Times New Roman" w:cs="Times New Roman"/>
        </w:rPr>
        <w:t xml:space="preserve"> Disponible en línea en: </w:t>
      </w:r>
      <w:hyperlink r:id="rId14" w:history="1">
        <w:r w:rsidRPr="005103B7">
          <w:rPr>
            <w:rStyle w:val="Hyperlink"/>
            <w:rFonts w:ascii="Times New Roman" w:hAnsi="Times New Roman" w:cs="Times New Roman"/>
          </w:rPr>
          <w:t>https://elcomercio.pe/economia/pataz-pataz-las-escalofriantes-cifras-del-accionar-delictivo-contra-minera-poderosa-oro-mineria-ilegal-crimen-organizado-noticia/?ref=ecr</w:t>
        </w:r>
      </w:hyperlink>
      <w:r w:rsidRPr="005103B7">
        <w:rPr>
          <w:rFonts w:ascii="Times New Roman" w:hAnsi="Times New Roman" w:cs="Times New Roman"/>
        </w:rPr>
        <w:t xml:space="preserve"> Último acceso: 3 diciembre 2024.</w:t>
      </w:r>
    </w:p>
    <w:bookmarkEnd w:id="3"/>
  </w:footnote>
  <w:footnote w:id="16">
    <w:p w14:paraId="3C1791E1" w14:textId="60829883"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lang w:val="es-ES"/>
        </w:rPr>
        <w:t xml:space="preserve"> </w:t>
      </w:r>
      <w:r w:rsidRPr="005103B7">
        <w:rPr>
          <w:rFonts w:ascii="Times New Roman" w:hAnsi="Times New Roman" w:cs="Times New Roman"/>
        </w:rPr>
        <w:t xml:space="preserve">El Comercio (2024). </w:t>
      </w:r>
      <w:r w:rsidRPr="005103B7">
        <w:rPr>
          <w:rFonts w:ascii="Times New Roman" w:hAnsi="Times New Roman" w:cs="Times New Roman"/>
          <w:i/>
          <w:iCs/>
        </w:rPr>
        <w:t>Pataz: las escalofriantes cifras del accionar delictivo contra Minera Poderosa.</w:t>
      </w:r>
      <w:r w:rsidRPr="005103B7">
        <w:rPr>
          <w:rFonts w:ascii="Times New Roman" w:hAnsi="Times New Roman" w:cs="Times New Roman"/>
        </w:rPr>
        <w:t xml:space="preserve"> Disponible en línea en: </w:t>
      </w:r>
      <w:hyperlink r:id="rId15" w:history="1">
        <w:r w:rsidRPr="005103B7">
          <w:rPr>
            <w:rStyle w:val="Hyperlink"/>
            <w:rFonts w:ascii="Times New Roman" w:hAnsi="Times New Roman" w:cs="Times New Roman"/>
          </w:rPr>
          <w:t>https://elcomercio.pe/economia/pataz-pataz-las-escalofriantes-cifras-del-accionar-delictivo-contra-minera-poderosa-oro-mineria-ilegal-crimen-organizado-noticia/?ref=ecr</w:t>
        </w:r>
      </w:hyperlink>
      <w:r w:rsidRPr="005103B7">
        <w:rPr>
          <w:rFonts w:ascii="Times New Roman" w:hAnsi="Times New Roman" w:cs="Times New Roman"/>
        </w:rPr>
        <w:t xml:space="preserve"> Último acceso: 3 diciembre 2024.</w:t>
      </w:r>
    </w:p>
  </w:footnote>
  <w:footnote w:id="17">
    <w:p w14:paraId="09C0E663" w14:textId="0D21BFCC"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El Comercio (2024). </w:t>
      </w:r>
      <w:r w:rsidRPr="005103B7">
        <w:rPr>
          <w:rFonts w:ascii="Times New Roman" w:hAnsi="Times New Roman" w:cs="Times New Roman"/>
          <w:i/>
          <w:iCs/>
        </w:rPr>
        <w:t xml:space="preserve">Mina de Pataz era usada como fosa común por criminales de oro ilegal. </w:t>
      </w:r>
      <w:r w:rsidRPr="005103B7">
        <w:rPr>
          <w:rFonts w:ascii="Times New Roman" w:hAnsi="Times New Roman" w:cs="Times New Roman"/>
        </w:rPr>
        <w:t xml:space="preserve">Disponible en: </w:t>
      </w:r>
      <w:hyperlink r:id="rId16" w:history="1">
        <w:r w:rsidRPr="005103B7">
          <w:rPr>
            <w:rStyle w:val="Hyperlink"/>
            <w:rFonts w:ascii="Times New Roman" w:hAnsi="Times New Roman" w:cs="Times New Roman"/>
          </w:rPr>
          <w:t>https://www.youtube.com/watch?v=SCjWe6qpZvs</w:t>
        </w:r>
      </w:hyperlink>
      <w:r w:rsidRPr="005103B7">
        <w:rPr>
          <w:rFonts w:ascii="Times New Roman" w:hAnsi="Times New Roman" w:cs="Times New Roman"/>
        </w:rPr>
        <w:t xml:space="preserve"> Último acceso: 3 diciembre 2024.</w:t>
      </w:r>
    </w:p>
  </w:footnote>
  <w:footnote w:id="18">
    <w:p w14:paraId="4C2B5F0A" w14:textId="0B5DF8E3"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En noviembre del 2024 </w:t>
      </w:r>
      <w:r w:rsidRPr="005103B7">
        <w:rPr>
          <w:rFonts w:ascii="Times New Roman" w:hAnsi="Times New Roman" w:cs="Times New Roman"/>
          <w:lang w:val="es-ES"/>
        </w:rPr>
        <w:t>el Diario El Comercio informó que el cabecilla de la banda criminal “Los parqueros de Pataz” ya está detenido en Perú y el cabecilla de la banda criminal “La gran alianza” fue asesinado en Colombia, pero ambos ya fueron reemplazados por secuaces suyos en sus respectivas organizaciones delictivas (</w:t>
      </w:r>
      <w:hyperlink r:id="rId17" w:history="1">
        <w:r w:rsidRPr="005103B7">
          <w:rPr>
            <w:rStyle w:val="Hyperlink"/>
            <w:rFonts w:ascii="Times New Roman" w:hAnsi="Times New Roman" w:cs="Times New Roman"/>
            <w:lang w:val="es-ES"/>
          </w:rPr>
          <w:t>https://elcomercio.pe/peru/la-libertad/mineria-ilegal-del-oro-quienes-son-los-grandes-operadores-de-las-organizaciones-criminales-de-pataz-los-parqueros-de-pataz-la-gran-alianza-palermo-gato-cote-cuchillo-policia-la-libertad-noticia/</w:t>
        </w:r>
      </w:hyperlink>
      <w:r w:rsidRPr="005103B7">
        <w:rPr>
          <w:rFonts w:ascii="Times New Roman" w:hAnsi="Times New Roman" w:cs="Times New Roman"/>
          <w:lang w:val="es-ES"/>
        </w:rPr>
        <w:t>). Por su parte, en agosto del 2024 el Ministerio del Interior informó que capturaron a 37 integrantes de la banda criminal “Los topos del oro de Pataz” y con ella dicha organización delictiva quedó desarticulada (</w:t>
      </w:r>
      <w:hyperlink r:id="rId18" w:history="1">
        <w:r w:rsidRPr="005103B7">
          <w:rPr>
            <w:rStyle w:val="Hyperlink"/>
            <w:rFonts w:ascii="Times New Roman" w:hAnsi="Times New Roman" w:cs="Times New Roman"/>
            <w:lang w:val="es-ES"/>
          </w:rPr>
          <w:t>https://www.gob.pe/institucion/mininter/noticias/1006857-pnp-captura-a-37-integrantes-de-organizacion-criminal-dedicada-a-mineria-ilegal-en-pataz</w:t>
        </w:r>
      </w:hyperlink>
      <w:r w:rsidRPr="005103B7">
        <w:rPr>
          <w:rFonts w:ascii="Times New Roman" w:hAnsi="Times New Roman" w:cs="Times New Roman"/>
          <w:lang w:val="es-ES"/>
        </w:rPr>
        <w:t>)</w:t>
      </w:r>
      <w:r>
        <w:rPr>
          <w:rFonts w:ascii="Times New Roman" w:hAnsi="Times New Roman" w:cs="Times New Roman"/>
          <w:lang w:val="es-ES"/>
        </w:rPr>
        <w:t xml:space="preserve"> Último acceso: 16 diciembre 2024.</w:t>
      </w:r>
    </w:p>
  </w:footnote>
  <w:footnote w:id="19">
    <w:p w14:paraId="6D23C275" w14:textId="53848AF0"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bookmarkStart w:id="4" w:name="_Hlk185327615"/>
      <w:r w:rsidRPr="005103B7">
        <w:rPr>
          <w:rFonts w:ascii="Times New Roman" w:hAnsi="Times New Roman" w:cs="Times New Roman"/>
          <w:lang w:val="es-ES"/>
        </w:rPr>
        <w:t>Ministerio del Interior, Cadena de valor de la minería legal del oro y desvío de insumos primarios destinados a este delito en el Perú, mayo 2024</w:t>
      </w:r>
      <w:bookmarkEnd w:id="4"/>
      <w:r w:rsidRPr="005103B7">
        <w:rPr>
          <w:rFonts w:ascii="Times New Roman" w:hAnsi="Times New Roman" w:cs="Times New Roman"/>
          <w:lang w:val="es-ES"/>
        </w:rPr>
        <w:t>, p. 83 (chrome-extension://efaidnbmnnnibpcajpcglclefindmkaj/https://cdn.www.gob.pe/uploads/document/file/6657049/5786711-cadena-de-valor-de-la-mineria-ilegal-del-oro-y-desvio-de-insumos-primarios-destinados-a-este-delito-en-el-peru%282%29.pdf). Último acceso: 17 diciembre 2024.</w:t>
      </w:r>
    </w:p>
  </w:footnote>
  <w:footnote w:id="20">
    <w:p w14:paraId="48530BD4" w14:textId="62C79F4B"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El Comercio (2024). </w:t>
      </w:r>
      <w:r w:rsidRPr="005103B7">
        <w:rPr>
          <w:rFonts w:ascii="Times New Roman" w:hAnsi="Times New Roman" w:cs="Times New Roman"/>
          <w:i/>
          <w:iCs/>
        </w:rPr>
        <w:t xml:space="preserve">Ministerio Público: casos por minería ilegal han aumentado en 50% desde mayo del 2024. </w:t>
      </w:r>
      <w:r w:rsidRPr="005103B7">
        <w:rPr>
          <w:rFonts w:ascii="Times New Roman" w:hAnsi="Times New Roman" w:cs="Times New Roman"/>
        </w:rPr>
        <w:t xml:space="preserve">Disponible en línea en: </w:t>
      </w:r>
      <w:hyperlink r:id="rId19" w:history="1">
        <w:r w:rsidRPr="005103B7">
          <w:rPr>
            <w:rStyle w:val="Hyperlink"/>
            <w:rFonts w:ascii="Times New Roman" w:hAnsi="Times New Roman" w:cs="Times New Roman"/>
          </w:rPr>
          <w:t>https://elcomercio.pe/economia/peru/ministerio-publico-casos-por-mineria-ilegal-han-aumentado-en-50-desde-mayo-del-2024-i-ultimas-noticia/?ref=ecr</w:t>
        </w:r>
      </w:hyperlink>
      <w:r w:rsidRPr="005103B7">
        <w:rPr>
          <w:rFonts w:ascii="Times New Roman" w:hAnsi="Times New Roman" w:cs="Times New Roman"/>
        </w:rPr>
        <w:t xml:space="preserve"> Último acceso: 3 diciembre 2024.</w:t>
      </w:r>
    </w:p>
  </w:footnote>
  <w:footnote w:id="21">
    <w:p w14:paraId="25906797" w14:textId="3F9F1556" w:rsidR="00DD1C54" w:rsidRPr="00FC4A0F" w:rsidRDefault="00DD1C54" w:rsidP="00FC4A0F">
      <w:pPr>
        <w:pStyle w:val="FootnoteText"/>
        <w:jc w:val="both"/>
        <w:rPr>
          <w:rFonts w:ascii="Times New Roman" w:hAnsi="Times New Roman" w:cs="Times New Roman"/>
          <w:lang w:val="es-ES"/>
        </w:rPr>
      </w:pPr>
      <w:r w:rsidRPr="00FC4A0F">
        <w:rPr>
          <w:rStyle w:val="FootnoteReference"/>
          <w:rFonts w:ascii="Times New Roman" w:hAnsi="Times New Roman" w:cs="Times New Roman"/>
        </w:rPr>
        <w:footnoteRef/>
      </w:r>
      <w:r w:rsidRPr="00FC4A0F">
        <w:rPr>
          <w:rFonts w:ascii="Times New Roman" w:hAnsi="Times New Roman" w:cs="Times New Roman"/>
        </w:rPr>
        <w:t xml:space="preserve"> </w:t>
      </w:r>
      <w:hyperlink r:id="rId20" w:history="1">
        <w:r w:rsidRPr="00FC4A0F">
          <w:rPr>
            <w:rStyle w:val="Hyperlink"/>
            <w:rFonts w:ascii="Times New Roman" w:hAnsi="Times New Roman" w:cs="Times New Roman"/>
          </w:rPr>
          <w:t>https://actualidadgubernamental.pe/noticia/rios-de-oro-y-mercurio-30-pueblos-indigenas-amenazados-por-la-mineria-ilegal-e-informal/183972c2-7fd4-4531-afc4-16ebc1229773/1</w:t>
        </w:r>
      </w:hyperlink>
      <w:r w:rsidRPr="00FC4A0F">
        <w:rPr>
          <w:rFonts w:ascii="Times New Roman" w:hAnsi="Times New Roman" w:cs="Times New Roman"/>
        </w:rPr>
        <w:t xml:space="preserve"> Último acceso: 17 diciembre 2024.</w:t>
      </w:r>
    </w:p>
  </w:footnote>
  <w:footnote w:id="22">
    <w:p w14:paraId="34F98FC5" w14:textId="415398D4"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Comex Perú. </w:t>
      </w:r>
      <w:r w:rsidRPr="005103B7">
        <w:rPr>
          <w:rFonts w:ascii="Times New Roman" w:hAnsi="Times New Roman" w:cs="Times New Roman"/>
          <w:i/>
          <w:iCs/>
        </w:rPr>
        <w:t xml:space="preserve">Comunicado sobre ampliación de REINFO. </w:t>
      </w:r>
      <w:r w:rsidRPr="005103B7">
        <w:rPr>
          <w:rFonts w:ascii="Times New Roman" w:hAnsi="Times New Roman" w:cs="Times New Roman"/>
        </w:rPr>
        <w:t xml:space="preserve">Disponible en: </w:t>
      </w:r>
      <w:hyperlink r:id="rId21" w:history="1">
        <w:r w:rsidRPr="005103B7">
          <w:rPr>
            <w:rStyle w:val="Hyperlink"/>
            <w:rFonts w:ascii="Times New Roman" w:hAnsi="Times New Roman" w:cs="Times New Roman"/>
          </w:rPr>
          <w:t>https://x.com/comexperu/status/1862194590851219781</w:t>
        </w:r>
      </w:hyperlink>
      <w:r w:rsidRPr="005103B7">
        <w:rPr>
          <w:rFonts w:ascii="Times New Roman" w:hAnsi="Times New Roman" w:cs="Times New Roman"/>
        </w:rPr>
        <w:t xml:space="preserve"> Último acceso: 29 noviembre 2024.</w:t>
      </w:r>
    </w:p>
  </w:footnote>
  <w:footnote w:id="23">
    <w:p w14:paraId="01BA80B0" w14:textId="353E01DB"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bookmarkStart w:id="6" w:name="_Hlk185327688"/>
      <w:r w:rsidRPr="005103B7">
        <w:rPr>
          <w:rFonts w:ascii="Times New Roman" w:hAnsi="Times New Roman" w:cs="Times New Roman"/>
        </w:rPr>
        <w:t xml:space="preserve">Videnza Consultores (2024). </w:t>
      </w:r>
      <w:r w:rsidRPr="005103B7">
        <w:rPr>
          <w:rFonts w:ascii="Times New Roman" w:hAnsi="Times New Roman" w:cs="Times New Roman"/>
          <w:i/>
          <w:iCs/>
        </w:rPr>
        <w:t>Estudio para el mapeo de procesos del Registro Integral de Formalización Minera -REINFO-</w:t>
      </w:r>
      <w:bookmarkEnd w:id="6"/>
      <w:r w:rsidRPr="005103B7">
        <w:rPr>
          <w:rFonts w:ascii="Times New Roman" w:hAnsi="Times New Roman" w:cs="Times New Roman"/>
          <w:i/>
          <w:iCs/>
        </w:rPr>
        <w:t xml:space="preserve">. </w:t>
      </w:r>
      <w:r w:rsidRPr="005103B7">
        <w:rPr>
          <w:rFonts w:ascii="Times New Roman" w:hAnsi="Times New Roman" w:cs="Times New Roman"/>
        </w:rPr>
        <w:t xml:space="preserve">Disponible en línea en: </w:t>
      </w:r>
      <w:hyperlink r:id="rId22" w:history="1">
        <w:r w:rsidRPr="005103B7">
          <w:rPr>
            <w:rStyle w:val="Hyperlink"/>
            <w:rFonts w:ascii="Times New Roman" w:hAnsi="Times New Roman" w:cs="Times New Roman"/>
          </w:rPr>
          <w:t>https://iimp.org.pe/archivos/publicaciones/Estudio_REINFO_completo.pdf</w:t>
        </w:r>
      </w:hyperlink>
      <w:r w:rsidRPr="005103B7">
        <w:rPr>
          <w:rFonts w:ascii="Times New Roman" w:hAnsi="Times New Roman" w:cs="Times New Roman"/>
        </w:rPr>
        <w:t xml:space="preserve"> Último acceso: 3 diciembre 2024. </w:t>
      </w:r>
    </w:p>
  </w:footnote>
  <w:footnote w:id="24">
    <w:p w14:paraId="6AE793B6" w14:textId="1C9BEB8A"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Gestión (2024). </w:t>
      </w:r>
      <w:r w:rsidRPr="005103B7">
        <w:rPr>
          <w:rFonts w:ascii="Times New Roman" w:hAnsi="Times New Roman" w:cs="Times New Roman"/>
          <w:i/>
          <w:iCs/>
        </w:rPr>
        <w:t xml:space="preserve">Solo 2% de los registros que ha tenido el Reinfo logró ser formalizado, los retos. </w:t>
      </w:r>
      <w:r w:rsidRPr="005103B7">
        <w:rPr>
          <w:rFonts w:ascii="Times New Roman" w:hAnsi="Times New Roman" w:cs="Times New Roman"/>
        </w:rPr>
        <w:t xml:space="preserve">Disponible en línea en: </w:t>
      </w:r>
      <w:hyperlink r:id="rId23" w:history="1">
        <w:r w:rsidRPr="005103B7">
          <w:rPr>
            <w:rStyle w:val="Hyperlink"/>
            <w:rFonts w:ascii="Times New Roman" w:hAnsi="Times New Roman" w:cs="Times New Roman"/>
          </w:rPr>
          <w:t>https://gestion.pe/economia/solo-2-de-los-registros-que-ha-tenido-el-reinfo-logro-ser-formalizado-los-retos-mineria-minem-videnza-noticia/</w:t>
        </w:r>
      </w:hyperlink>
      <w:r w:rsidRPr="005103B7">
        <w:rPr>
          <w:rFonts w:ascii="Times New Roman" w:hAnsi="Times New Roman" w:cs="Times New Roman"/>
        </w:rPr>
        <w:t xml:space="preserve"> Última acceso: 3 diciembre 2024.</w:t>
      </w:r>
    </w:p>
  </w:footnote>
  <w:footnote w:id="25">
    <w:p w14:paraId="511A9AAA" w14:textId="51D45B02" w:rsidR="00DD1C54" w:rsidRPr="003A391F" w:rsidRDefault="00DD1C54" w:rsidP="003A391F">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bookmarkStart w:id="7" w:name="_Hlk185325621"/>
      <w:r w:rsidRPr="003A391F">
        <w:rPr>
          <w:rFonts w:ascii="Times New Roman" w:hAnsi="Times New Roman" w:cs="Times New Roman"/>
        </w:rPr>
        <w:t xml:space="preserve">Comexperu (2024). </w:t>
      </w:r>
      <w:r w:rsidRPr="003A391F">
        <w:rPr>
          <w:rFonts w:ascii="Times New Roman" w:hAnsi="Times New Roman" w:cs="Times New Roman"/>
          <w:i/>
          <w:iCs/>
        </w:rPr>
        <w:t xml:space="preserve">22 años de”lucha” contra la minería ilegal: un fracaso absoluto. </w:t>
      </w:r>
      <w:r w:rsidRPr="003A391F">
        <w:rPr>
          <w:rFonts w:ascii="Times New Roman" w:hAnsi="Times New Roman" w:cs="Times New Roman"/>
        </w:rPr>
        <w:t xml:space="preserve">Disponible en línea en: </w:t>
      </w:r>
      <w:hyperlink r:id="rId24" w:history="1">
        <w:r w:rsidRPr="005103B7">
          <w:rPr>
            <w:rStyle w:val="Hyperlink"/>
            <w:rFonts w:ascii="Times New Roman" w:hAnsi="Times New Roman" w:cs="Times New Roman"/>
          </w:rPr>
          <w:t>https://www.comexperu.org.pe/articulo/22-anos-de-%E2%80%9Clucha%E2%80%9D-contra-la-mineria-ilegal-un-fracaso-absoluto</w:t>
        </w:r>
      </w:hyperlink>
      <w:bookmarkEnd w:id="7"/>
      <w:r w:rsidRPr="005103B7">
        <w:rPr>
          <w:rFonts w:ascii="Times New Roman" w:hAnsi="Times New Roman" w:cs="Times New Roman"/>
        </w:rPr>
        <w:t xml:space="preserve"> </w:t>
      </w:r>
      <w:bookmarkStart w:id="8" w:name="_Hlk185325657"/>
      <w:r w:rsidRPr="003A391F">
        <w:rPr>
          <w:rFonts w:ascii="Times New Roman" w:hAnsi="Times New Roman" w:cs="Times New Roman"/>
        </w:rPr>
        <w:t>Último acceso: 27 noviembre 2024.</w:t>
      </w:r>
    </w:p>
    <w:bookmarkEnd w:id="8"/>
  </w:footnote>
  <w:footnote w:id="26">
    <w:p w14:paraId="311D34FA" w14:textId="4D94CDF9"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r w:rsidRPr="003A391F">
        <w:rPr>
          <w:rFonts w:ascii="Times New Roman" w:hAnsi="Times New Roman" w:cs="Times New Roman"/>
        </w:rPr>
        <w:t xml:space="preserve">Comexperu (2024). </w:t>
      </w:r>
      <w:r w:rsidRPr="003A391F">
        <w:rPr>
          <w:rFonts w:ascii="Times New Roman" w:hAnsi="Times New Roman" w:cs="Times New Roman"/>
          <w:i/>
          <w:iCs/>
        </w:rPr>
        <w:t xml:space="preserve">22 años de”lucha” contra la minería ilegal: un fracaso absoluto. </w:t>
      </w:r>
      <w:r w:rsidRPr="003A391F">
        <w:rPr>
          <w:rFonts w:ascii="Times New Roman" w:hAnsi="Times New Roman" w:cs="Times New Roman"/>
        </w:rPr>
        <w:t xml:space="preserve">Disponible en línea en: </w:t>
      </w:r>
      <w:hyperlink r:id="rId25" w:history="1">
        <w:r w:rsidRPr="001022BA">
          <w:rPr>
            <w:rStyle w:val="Hyperlink"/>
            <w:rFonts w:ascii="Times New Roman" w:hAnsi="Times New Roman" w:cs="Times New Roman"/>
          </w:rPr>
          <w:t>https://www.comexperu.org.pe/articulo/22-anos-de-%E2%80%9Clucha%E2%80%9D-contra-la-mineria-ilegal-un-fracaso-absoluto</w:t>
        </w:r>
      </w:hyperlink>
      <w:r>
        <w:rPr>
          <w:rStyle w:val="Hyperlink"/>
          <w:rFonts w:ascii="Times New Roman" w:hAnsi="Times New Roman" w:cs="Times New Roman"/>
        </w:rPr>
        <w:t xml:space="preserve"> </w:t>
      </w:r>
      <w:r w:rsidRPr="003A391F">
        <w:rPr>
          <w:rFonts w:ascii="Times New Roman" w:hAnsi="Times New Roman" w:cs="Times New Roman"/>
        </w:rPr>
        <w:t>Último acceso: 27 noviembre 2024.</w:t>
      </w:r>
    </w:p>
  </w:footnote>
  <w:footnote w:id="27">
    <w:p w14:paraId="3BC4A0F9" w14:textId="60AEAC49"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Organizaciones indígenas amazónicas como la Asociación interétnica de desarrollo de la selva peruana (Aidesep) promueven la campaña #AmazoníaLibreDeMinería (</w:t>
      </w:r>
      <w:hyperlink r:id="rId26" w:history="1">
        <w:r w:rsidRPr="005103B7">
          <w:rPr>
            <w:rStyle w:val="Hyperlink"/>
            <w:rFonts w:ascii="Times New Roman" w:hAnsi="Times New Roman" w:cs="Times New Roman"/>
          </w:rPr>
          <w:t>https://x.com/aidesep_org/status/1864733923571269706</w:t>
        </w:r>
      </w:hyperlink>
      <w:r w:rsidRPr="005103B7">
        <w:rPr>
          <w:rFonts w:ascii="Times New Roman" w:hAnsi="Times New Roman" w:cs="Times New Roman"/>
        </w:rPr>
        <w:t>)</w:t>
      </w:r>
      <w:r>
        <w:rPr>
          <w:rFonts w:ascii="Times New Roman" w:hAnsi="Times New Roman" w:cs="Times New Roman"/>
        </w:rPr>
        <w:t xml:space="preserve"> Último acceso: 17 diciembre 2024.</w:t>
      </w:r>
    </w:p>
  </w:footnote>
  <w:footnote w:id="28">
    <w:p w14:paraId="76625E90" w14:textId="10F31714"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hyperlink r:id="rId27" w:history="1">
        <w:r w:rsidRPr="005103B7">
          <w:rPr>
            <w:rStyle w:val="Hyperlink"/>
            <w:rFonts w:ascii="Times New Roman" w:hAnsi="Times New Roman" w:cs="Times New Roman"/>
          </w:rPr>
          <w:t>https://www.comexperu.org.pe/en/articulo/22-anos-de-%E2%80%9Clucha%E2%80%9D-contra-la-mineria-ilegal-un-fracaso-absoluto</w:t>
        </w:r>
      </w:hyperlink>
      <w:r w:rsidRPr="005103B7">
        <w:rPr>
          <w:rFonts w:ascii="Times New Roman" w:hAnsi="Times New Roman" w:cs="Times New Roman"/>
        </w:rPr>
        <w:t xml:space="preserve"> </w:t>
      </w:r>
      <w:r>
        <w:rPr>
          <w:rFonts w:ascii="Times New Roman" w:hAnsi="Times New Roman" w:cs="Times New Roman"/>
        </w:rPr>
        <w:t>Último acceso: 17 diciembre 2024.</w:t>
      </w:r>
    </w:p>
  </w:footnote>
  <w:footnote w:id="29">
    <w:p w14:paraId="72266F1E" w14:textId="6339B523"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r>
        <w:rPr>
          <w:rFonts w:ascii="Times New Roman" w:hAnsi="Times New Roman" w:cs="Times New Roman"/>
        </w:rPr>
        <w:t>Valdés, R., Basombrío, C. y Vera, D.</w:t>
      </w:r>
      <w:r w:rsidRPr="005103B7">
        <w:rPr>
          <w:rFonts w:ascii="Times New Roman" w:hAnsi="Times New Roman" w:cs="Times New Roman"/>
        </w:rPr>
        <w:t xml:space="preserve"> (2023). </w:t>
      </w:r>
      <w:r w:rsidRPr="005103B7">
        <w:rPr>
          <w:rFonts w:ascii="Times New Roman" w:hAnsi="Times New Roman" w:cs="Times New Roman"/>
          <w:i/>
          <w:iCs/>
        </w:rPr>
        <w:t>Las economías criminales y su impacto en el Perú. ¿Cuáles? ¿Cuánto? ¿Dónde? ¿Cómo?</w:t>
      </w:r>
      <w:r w:rsidRPr="005103B7">
        <w:rPr>
          <w:rFonts w:ascii="Times New Roman" w:hAnsi="Times New Roman" w:cs="Times New Roman"/>
        </w:rPr>
        <w:t>. Disponible en línea en: (</w:t>
      </w:r>
      <w:hyperlink r:id="rId28" w:history="1">
        <w:r w:rsidRPr="005103B7">
          <w:rPr>
            <w:rStyle w:val="Hyperlink"/>
            <w:rFonts w:ascii="Times New Roman" w:hAnsi="Times New Roman" w:cs="Times New Roman"/>
          </w:rPr>
          <w:t>https://chsalternativo.org/publicaciones/las-economias-criminales-y-su-impacto-en-el-peru-cuales-cuanto-donde-como/</w:t>
        </w:r>
      </w:hyperlink>
      <w:r w:rsidRPr="005103B7">
        <w:rPr>
          <w:rFonts w:ascii="Times New Roman" w:hAnsi="Times New Roman" w:cs="Times New Roman"/>
        </w:rPr>
        <w:t>) Último acceso: 27 noviembre 2024.</w:t>
      </w:r>
    </w:p>
  </w:footnote>
  <w:footnote w:id="30">
    <w:p w14:paraId="4781C669" w14:textId="512EF455"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Comexperu (2024). </w:t>
      </w:r>
      <w:r w:rsidRPr="005103B7">
        <w:rPr>
          <w:rFonts w:ascii="Times New Roman" w:hAnsi="Times New Roman" w:cs="Times New Roman"/>
          <w:i/>
          <w:iCs/>
        </w:rPr>
        <w:t xml:space="preserve">22 años de”lucha” contra la minería ilegal: un fracaso absoluto. </w:t>
      </w:r>
      <w:r w:rsidRPr="005103B7">
        <w:rPr>
          <w:rFonts w:ascii="Times New Roman" w:hAnsi="Times New Roman" w:cs="Times New Roman"/>
        </w:rPr>
        <w:t xml:space="preserve">Disponible en línea en: </w:t>
      </w:r>
      <w:hyperlink r:id="rId29" w:history="1">
        <w:r w:rsidRPr="005103B7">
          <w:rPr>
            <w:rStyle w:val="Hyperlink"/>
            <w:rFonts w:ascii="Times New Roman" w:hAnsi="Times New Roman" w:cs="Times New Roman"/>
          </w:rPr>
          <w:t>https://www.comexperu.org.pe/articulo/22-anos-de-%E2%80%9Clucha%E2%80%9D-contra-la-mineria-ilegal-un-fracaso-absoluto</w:t>
        </w:r>
      </w:hyperlink>
      <w:r w:rsidRPr="005103B7">
        <w:rPr>
          <w:rFonts w:ascii="Times New Roman" w:hAnsi="Times New Roman" w:cs="Times New Roman"/>
        </w:rPr>
        <w:t xml:space="preserve"> Último acceso: 27 noviembre 2024.</w:t>
      </w:r>
    </w:p>
  </w:footnote>
  <w:footnote w:id="31">
    <w:p w14:paraId="1B1DB7E8" w14:textId="4508DC5B"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Ministerio de Ambiente de Perú (2024). </w:t>
      </w:r>
      <w:r w:rsidRPr="005103B7">
        <w:rPr>
          <w:rFonts w:ascii="Times New Roman" w:hAnsi="Times New Roman" w:cs="Times New Roman"/>
          <w:i/>
          <w:iCs/>
        </w:rPr>
        <w:t xml:space="preserve">Comunicado: la ampliación del plazo de la formalización minera es un riesgo ambiental y un retroceso en la lucha contra la minería ilegal. </w:t>
      </w:r>
      <w:r w:rsidRPr="005103B7">
        <w:rPr>
          <w:rFonts w:ascii="Times New Roman" w:hAnsi="Times New Roman" w:cs="Times New Roman"/>
        </w:rPr>
        <w:t xml:space="preserve">Disponible en: </w:t>
      </w:r>
      <w:hyperlink r:id="rId30" w:history="1">
        <w:r w:rsidRPr="005103B7">
          <w:rPr>
            <w:rStyle w:val="Hyperlink"/>
            <w:rFonts w:ascii="Times New Roman" w:hAnsi="Times New Roman" w:cs="Times New Roman"/>
          </w:rPr>
          <w:t>https://x.com/MinamPeru/status/1472047792562401282?t=6PUNvvlenTD1cPpmgOCv3g&amp;s=08</w:t>
        </w:r>
      </w:hyperlink>
      <w:r w:rsidRPr="005103B7">
        <w:rPr>
          <w:rFonts w:ascii="Times New Roman" w:hAnsi="Times New Roman" w:cs="Times New Roman"/>
        </w:rPr>
        <w:t xml:space="preserve"> Último acceso: 28 noviembre 2024.</w:t>
      </w:r>
    </w:p>
  </w:footnote>
  <w:footnote w:id="32">
    <w:p w14:paraId="5E24F108" w14:textId="051235EB"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bookmarkStart w:id="9" w:name="_Hlk185327747"/>
      <w:r w:rsidRPr="005103B7">
        <w:rPr>
          <w:rFonts w:ascii="Times New Roman" w:hAnsi="Times New Roman" w:cs="Times New Roman"/>
        </w:rPr>
        <w:t xml:space="preserve">Defensoría del Pueblo, (2022), </w:t>
      </w:r>
      <w:r w:rsidRPr="005103B7">
        <w:rPr>
          <w:rFonts w:ascii="Times New Roman" w:hAnsi="Times New Roman" w:cs="Times New Roman"/>
          <w:i/>
          <w:iCs/>
        </w:rPr>
        <w:t>"Aportes de la Defensoría del Pueblo del Perú sobre "Mercurio/ la minería aurífera artesanal y a pequeña escala y los derechos humanos'"</w:t>
      </w:r>
      <w:r w:rsidRPr="005103B7">
        <w:rPr>
          <w:rFonts w:ascii="Times New Roman" w:hAnsi="Times New Roman" w:cs="Times New Roman"/>
        </w:rPr>
        <w:t>. Informe de Adjuntía del Medioambiente, Servicios Públicos y Pueblos Indígenas, 07-2022-DP/AMASPPI</w:t>
      </w:r>
      <w:bookmarkEnd w:id="9"/>
      <w:r w:rsidRPr="005103B7">
        <w:rPr>
          <w:rFonts w:ascii="Times New Roman" w:hAnsi="Times New Roman" w:cs="Times New Roman"/>
        </w:rPr>
        <w:t>. pp. 7-8 Disponible en línea en: (chrome-extension://efaidnbmnnnibpcajpcglclefindmkaj/https://www.ohchr.org/sites/default/files/2022-05/defensoria-del-pueblo-peru.pdf) Último acceso: 28 noviembre 2024.</w:t>
      </w:r>
    </w:p>
  </w:footnote>
  <w:footnote w:id="33">
    <w:p w14:paraId="4A3FB11F" w14:textId="7F9A03BB"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 OEA (2021) </w:t>
      </w:r>
      <w:r w:rsidRPr="005103B7">
        <w:rPr>
          <w:rFonts w:ascii="Times New Roman" w:hAnsi="Times New Roman" w:cs="Times New Roman"/>
          <w:i/>
          <w:iCs/>
        </w:rPr>
        <w:t>Tras el dinero del oro ilícito: fortaleciendo la lucha contra las finanzas de la minería ilegal. El caso de Perú,</w:t>
      </w:r>
      <w:r w:rsidRPr="005103B7">
        <w:rPr>
          <w:rFonts w:ascii="Times New Roman" w:hAnsi="Times New Roman" w:cs="Times New Roman"/>
        </w:rPr>
        <w:t xml:space="preserve"> p. 18. Disponible en línea en: (chrome-extension://efaidnbmnnnibpcajpcglclefindmkaj/https://www.oas.org/es/sms/ddot/docs/Tras-el-dinero-del-oro-ilicito-El-caso-de-Peru.pdf) Último acceso: 28 noviembre 2024.</w:t>
      </w:r>
    </w:p>
  </w:footnote>
  <w:footnote w:id="34">
    <w:p w14:paraId="4F601102" w14:textId="72E763C4"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hyperlink r:id="rId31" w:history="1">
        <w:r w:rsidRPr="005103B7">
          <w:rPr>
            <w:rStyle w:val="Hyperlink"/>
            <w:rFonts w:ascii="Times New Roman" w:hAnsi="Times New Roman" w:cs="Times New Roman"/>
          </w:rPr>
          <w:t>https://elcomercio.pe/peru/las-plantas-de-beneficio-el-eslabon-clave-en-el-negocio-del-oro-ilegal-en-el-peru-infografia-nazca-chala-barranca-la-libertad-noticia/</w:t>
        </w:r>
      </w:hyperlink>
      <w:r w:rsidRPr="005103B7">
        <w:rPr>
          <w:rFonts w:ascii="Times New Roman" w:hAnsi="Times New Roman" w:cs="Times New Roman"/>
        </w:rPr>
        <w:t xml:space="preserve"> </w:t>
      </w:r>
      <w:r>
        <w:rPr>
          <w:rFonts w:ascii="Times New Roman" w:hAnsi="Times New Roman" w:cs="Times New Roman"/>
        </w:rPr>
        <w:t>Último acceso: 17 diciembre 2024.</w:t>
      </w:r>
    </w:p>
  </w:footnote>
  <w:footnote w:id="35">
    <w:p w14:paraId="5A20A7AC" w14:textId="49FC1AA5"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hyperlink r:id="rId32" w:history="1">
        <w:r w:rsidRPr="005103B7">
          <w:rPr>
            <w:rStyle w:val="Hyperlink"/>
            <w:rFonts w:ascii="Times New Roman" w:hAnsi="Times New Roman" w:cs="Times New Roman"/>
          </w:rPr>
          <w:t>https://www.connectas.org/especiales/las-rutas-del-mercado-negro-de-explosivos-mineros-en-peru/</w:t>
        </w:r>
      </w:hyperlink>
      <w:r w:rsidRPr="005103B7">
        <w:rPr>
          <w:rFonts w:ascii="Times New Roman" w:hAnsi="Times New Roman" w:cs="Times New Roman"/>
        </w:rPr>
        <w:t xml:space="preserve"> Último acceso: 6 diciembre 2024.</w:t>
      </w:r>
    </w:p>
  </w:footnote>
  <w:footnote w:id="36">
    <w:p w14:paraId="2AF73398" w14:textId="0A755F9E"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El Comercio (2024). </w:t>
      </w:r>
      <w:r w:rsidRPr="005103B7">
        <w:rPr>
          <w:rFonts w:ascii="Times New Roman" w:hAnsi="Times New Roman" w:cs="Times New Roman"/>
          <w:i/>
          <w:iCs/>
        </w:rPr>
        <w:t xml:space="preserve">Salhuana fue apoderado de dos mineros que la fiscalía investigaba por delitos ambientales. </w:t>
      </w:r>
      <w:r w:rsidRPr="005103B7">
        <w:rPr>
          <w:rFonts w:ascii="Times New Roman" w:hAnsi="Times New Roman" w:cs="Times New Roman"/>
        </w:rPr>
        <w:t xml:space="preserve">Disponible en línea en: </w:t>
      </w:r>
      <w:hyperlink r:id="rId33" w:history="1">
        <w:r w:rsidRPr="005103B7">
          <w:rPr>
            <w:rStyle w:val="Hyperlink"/>
            <w:rFonts w:ascii="Times New Roman" w:hAnsi="Times New Roman" w:cs="Times New Roman"/>
          </w:rPr>
          <w:t>https://elcomercio.pe/politica/actualidad/eduardo-salhuana-fue-apoderado-de-dos-mineros-informales-que-la-fiscalia-investiga-por-delitos-ambientales-extraccion-de-oro-mineria-ilegal-madre-de-dios-presidente-del-congreso-de-la-republica-noticia/?ref=ecr</w:t>
        </w:r>
      </w:hyperlink>
      <w:r w:rsidRPr="005103B7">
        <w:rPr>
          <w:rFonts w:ascii="Times New Roman" w:hAnsi="Times New Roman" w:cs="Times New Roman"/>
        </w:rPr>
        <w:t xml:space="preserve"> Último acceso: 3 diciembre 2024.</w:t>
      </w:r>
    </w:p>
  </w:footnote>
  <w:footnote w:id="37">
    <w:p w14:paraId="688327C2" w14:textId="0342F38C" w:rsidR="00DD1C54" w:rsidRPr="005103B7" w:rsidRDefault="00DD1C54" w:rsidP="00D23086">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Pr>
          <w:rFonts w:ascii="Times New Roman" w:hAnsi="Times New Roman" w:cs="Times New Roman"/>
        </w:rPr>
        <w:t xml:space="preserve"> </w:t>
      </w:r>
      <w:bookmarkStart w:id="10" w:name="_Hlk185325788"/>
      <w:r w:rsidRPr="00D23086">
        <w:rPr>
          <w:rFonts w:ascii="Times New Roman" w:hAnsi="Times New Roman" w:cs="Times New Roman"/>
        </w:rPr>
        <w:t xml:space="preserve">El Comercio (2024). </w:t>
      </w:r>
      <w:r w:rsidRPr="00D23086">
        <w:rPr>
          <w:rFonts w:ascii="Times New Roman" w:hAnsi="Times New Roman" w:cs="Times New Roman"/>
          <w:i/>
          <w:iCs/>
        </w:rPr>
        <w:t xml:space="preserve">Eduardo Salhuana: “Mientras la sala no resuelva, Nicanor Boluarte tiene derecho a preservar su libertad. </w:t>
      </w:r>
      <w:r w:rsidRPr="00D23086">
        <w:rPr>
          <w:rFonts w:ascii="Times New Roman" w:hAnsi="Times New Roman" w:cs="Times New Roman"/>
        </w:rPr>
        <w:t xml:space="preserve">Disponible en línea en: </w:t>
      </w:r>
      <w:hyperlink r:id="rId34" w:history="1">
        <w:r w:rsidRPr="005103B7">
          <w:rPr>
            <w:rStyle w:val="Hyperlink"/>
            <w:rFonts w:ascii="Times New Roman" w:hAnsi="Times New Roman" w:cs="Times New Roman"/>
          </w:rPr>
          <w:t>https://elcomercio.pe/politica/congreso/eduardo-salhuana-presidente-del-congreso-no-podemos-estar-con-ampliacion-tras-ampliacion-tenemos-que-dar-ya-una-solucion-definitiva-reinfo-ley-mape-dina-boluarte-caso-rolex-caso-cofre-noticia/</w:t>
        </w:r>
      </w:hyperlink>
      <w:r w:rsidRPr="005103B7">
        <w:rPr>
          <w:rFonts w:ascii="Times New Roman" w:hAnsi="Times New Roman" w:cs="Times New Roman"/>
        </w:rPr>
        <w:t xml:space="preserve"> Último acceso: 3 diciembre 2024.</w:t>
      </w:r>
      <w:bookmarkEnd w:id="10"/>
    </w:p>
  </w:footnote>
  <w:footnote w:id="38">
    <w:p w14:paraId="0A9919A4" w14:textId="19C4CD34" w:rsidR="00DD1C54" w:rsidRPr="00D23086" w:rsidRDefault="00DD1C54" w:rsidP="00D23086">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r w:rsidRPr="005103B7">
        <w:rPr>
          <w:rFonts w:ascii="Times New Roman" w:hAnsi="Times New Roman" w:cs="Times New Roman"/>
          <w:lang w:val="es-ES"/>
        </w:rPr>
        <w:t xml:space="preserve">“Nosotros trabajamos para que en esas áreas se orden y se formalice la actividad. Y [en] ese sector trabaja la familia que tú dices, que es una familia antigua, y los conozco a ellos como conozco a cientos de pequeños mineros de mi región…” </w:t>
      </w:r>
      <w:r>
        <w:rPr>
          <w:rFonts w:ascii="Times New Roman" w:hAnsi="Times New Roman" w:cs="Times New Roman"/>
          <w:lang w:val="es-ES"/>
        </w:rPr>
        <w:t>(</w:t>
      </w:r>
      <w:r w:rsidRPr="00D23086">
        <w:rPr>
          <w:rFonts w:ascii="Times New Roman" w:hAnsi="Times New Roman" w:cs="Times New Roman"/>
        </w:rPr>
        <w:t xml:space="preserve">El Comercio (2024). </w:t>
      </w:r>
      <w:r w:rsidRPr="00D23086">
        <w:rPr>
          <w:rFonts w:ascii="Times New Roman" w:hAnsi="Times New Roman" w:cs="Times New Roman"/>
          <w:i/>
          <w:iCs/>
        </w:rPr>
        <w:t xml:space="preserve">Eduardo Salhuana: “Mientras la sala no resuelva, Nicanor Boluarte tiene derecho a preservar su libertad. </w:t>
      </w:r>
      <w:r w:rsidRPr="00D23086">
        <w:rPr>
          <w:rFonts w:ascii="Times New Roman" w:hAnsi="Times New Roman" w:cs="Times New Roman"/>
        </w:rPr>
        <w:t xml:space="preserve">Disponible en línea en: </w:t>
      </w:r>
      <w:hyperlink r:id="rId35" w:history="1">
        <w:r w:rsidRPr="001022BA">
          <w:rPr>
            <w:rStyle w:val="Hyperlink"/>
            <w:rFonts w:ascii="Times New Roman" w:hAnsi="Times New Roman" w:cs="Times New Roman"/>
          </w:rPr>
          <w:t>https://elcomercio.pe/politica/congreso/eduardo-salhuana-presidente-del-congreso-no-podemos-estar-con-ampliacion-tras-ampliacion-tenemos-que-dar-ya-una-solucion-definitiva-reinfo-ley-mape-dina-boluarte-caso-rolex-caso-cofre-noticia/</w:t>
        </w:r>
      </w:hyperlink>
      <w:r w:rsidRPr="001022BA">
        <w:rPr>
          <w:rFonts w:ascii="Times New Roman" w:hAnsi="Times New Roman" w:cs="Times New Roman"/>
        </w:rPr>
        <w:t xml:space="preserve"> Último acceso: 3 diciembre 2024</w:t>
      </w:r>
      <w:r>
        <w:rPr>
          <w:rFonts w:ascii="Times New Roman" w:hAnsi="Times New Roman" w:cs="Times New Roman"/>
        </w:rPr>
        <w:t>)</w:t>
      </w:r>
      <w:r w:rsidRPr="001022BA">
        <w:rPr>
          <w:rFonts w:ascii="Times New Roman" w:hAnsi="Times New Roman" w:cs="Times New Roman"/>
        </w:rPr>
        <w:t>.</w:t>
      </w:r>
    </w:p>
  </w:footnote>
  <w:footnote w:id="39">
    <w:p w14:paraId="2E796C17" w14:textId="748C9F34"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Comercio (2024). </w:t>
      </w:r>
      <w:r w:rsidRPr="005103B7">
        <w:rPr>
          <w:rFonts w:ascii="Times New Roman" w:hAnsi="Times New Roman" w:cs="Times New Roman"/>
          <w:i/>
          <w:iCs/>
        </w:rPr>
        <w:t xml:space="preserve">Más de 50 visitas de mineros informales registra el presidente de la Comisión de Energía del Congreso. </w:t>
      </w:r>
      <w:r w:rsidRPr="005103B7">
        <w:rPr>
          <w:rFonts w:ascii="Times New Roman" w:hAnsi="Times New Roman" w:cs="Times New Roman"/>
        </w:rPr>
        <w:t xml:space="preserve">Disponible en línea en: </w:t>
      </w:r>
      <w:hyperlink r:id="rId36" w:history="1">
        <w:r w:rsidRPr="005103B7">
          <w:rPr>
            <w:rStyle w:val="Hyperlink"/>
            <w:rFonts w:ascii="Times New Roman" w:hAnsi="Times New Roman" w:cs="Times New Roman"/>
          </w:rPr>
          <w:t>https://elcomercio.pe/politica/congreso/congreso-paul-gutierrez-presidente-de-la-comision-de-energia-y-minas-registra-mas-de-50-visitas-de-mineros-informales-inscritos-en-el-reinfo-mineria-ilegal-bloque-magisterial-noticia/</w:t>
        </w:r>
      </w:hyperlink>
      <w:r w:rsidRPr="005103B7">
        <w:rPr>
          <w:rFonts w:ascii="Times New Roman" w:hAnsi="Times New Roman" w:cs="Times New Roman"/>
        </w:rPr>
        <w:t xml:space="preserve"> Último acceso: 2 diciembre 2024.</w:t>
      </w:r>
    </w:p>
  </w:footnote>
  <w:footnote w:id="40">
    <w:p w14:paraId="03347B16" w14:textId="72E3A36E"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El Comercio (2024). </w:t>
      </w:r>
      <w:r w:rsidRPr="005103B7">
        <w:rPr>
          <w:rFonts w:ascii="Times New Roman" w:hAnsi="Times New Roman" w:cs="Times New Roman"/>
          <w:i/>
          <w:iCs/>
        </w:rPr>
        <w:t xml:space="preserve">Congresista Segundo Quiroz registra más de 70 visitas de mineros informales del Reinfo en el Parlamento. </w:t>
      </w:r>
      <w:r w:rsidRPr="005103B7">
        <w:rPr>
          <w:rFonts w:ascii="Times New Roman" w:hAnsi="Times New Roman" w:cs="Times New Roman"/>
        </w:rPr>
        <w:t xml:space="preserve">Disponible en línea en: </w:t>
      </w:r>
      <w:hyperlink r:id="rId37" w:history="1">
        <w:r w:rsidRPr="005103B7">
          <w:rPr>
            <w:rStyle w:val="Hyperlink"/>
            <w:rFonts w:ascii="Times New Roman" w:hAnsi="Times New Roman" w:cs="Times New Roman"/>
          </w:rPr>
          <w:t>https://elcomercio.pe/politica/congreso/congresista-segundo-quiroz-registra-mas-de-70-visitas-de-mineros-informales-del-reinfo-en-el-parlamento-ley-mape-mineria-ilegal-noticia/</w:t>
        </w:r>
      </w:hyperlink>
      <w:r w:rsidRPr="005103B7">
        <w:rPr>
          <w:rFonts w:ascii="Times New Roman" w:hAnsi="Times New Roman" w:cs="Times New Roman"/>
        </w:rPr>
        <w:t xml:space="preserve"> Último acceso: 2 diciembre 2024.</w:t>
      </w:r>
    </w:p>
  </w:footnote>
  <w:footnote w:id="41">
    <w:p w14:paraId="0F62AE79" w14:textId="77777777"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r w:rsidRPr="005103B7">
        <w:rPr>
          <w:rFonts w:ascii="Times New Roman" w:hAnsi="Times New Roman" w:cs="Times New Roman"/>
          <w:lang w:val="es-ES"/>
        </w:rPr>
        <w:t>Este derecho fue oficialmente reconocido por la Resolución A/76/L.75 de la Asamblea General de Naciones Unidas de julio del 2022 (</w:t>
      </w:r>
      <w:hyperlink r:id="rId38" w:anchor=":~:text=La%20Asamblea%20General%20de%20las,a%20un%20medio%20ambiente%20saludable" w:history="1">
        <w:r w:rsidRPr="005103B7">
          <w:rPr>
            <w:rStyle w:val="Hyperlink"/>
            <w:rFonts w:ascii="Times New Roman" w:hAnsi="Times New Roman" w:cs="Times New Roman"/>
            <w:lang w:val="es-ES"/>
          </w:rPr>
          <w:t>https://www.unep.org/es/noticias-y-reportajes/reportajes/decision-historica-la-onu-declara-que-el-medio-ambiente-saludable#:~:text=La%20Asamblea%20General%20de%20las,a%20un%20medio%20ambiente%20saludable</w:t>
        </w:r>
      </w:hyperlink>
      <w:r w:rsidRPr="005103B7">
        <w:rPr>
          <w:rFonts w:ascii="Times New Roman" w:hAnsi="Times New Roman" w:cs="Times New Roman"/>
          <w:lang w:val="es-ES"/>
        </w:rPr>
        <w:t>) Último acceso: 3 diciembre 2024.</w:t>
      </w:r>
    </w:p>
  </w:footnote>
  <w:footnote w:id="42">
    <w:p w14:paraId="0F9A1500" w14:textId="3B6CE7F3"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bookmarkStart w:id="11" w:name="_Hlk185324676"/>
      <w:r w:rsidRPr="005103B7">
        <w:rPr>
          <w:rFonts w:ascii="Times New Roman" w:hAnsi="Times New Roman" w:cs="Times New Roman"/>
        </w:rPr>
        <w:t xml:space="preserve"> </w:t>
      </w:r>
      <w:hyperlink r:id="rId39" w:history="1">
        <w:r w:rsidRPr="005103B7">
          <w:rPr>
            <w:rStyle w:val="Hyperlink"/>
            <w:rFonts w:ascii="Times New Roman" w:hAnsi="Times New Roman" w:cs="Times New Roman"/>
          </w:rPr>
          <w:t>https://actualidadgubernamental.pe/noticia/rios-de-oro-y-mercurio-30-pueblos-indigenas-amenazados-por-la-mineria-ilegal-e-informal/183972c2-7fd4-4531-afc4-16ebc1229773/1</w:t>
        </w:r>
      </w:hyperlink>
      <w:bookmarkEnd w:id="11"/>
      <w:r>
        <w:rPr>
          <w:rFonts w:ascii="Times New Roman" w:hAnsi="Times New Roman" w:cs="Times New Roman"/>
        </w:rPr>
        <w:t xml:space="preserve"> Último acceso: 17 diciembre 2024.</w:t>
      </w:r>
    </w:p>
  </w:footnote>
  <w:footnote w:id="43">
    <w:p w14:paraId="02F7E658" w14:textId="1422CA58"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hyperlink r:id="rId40" w:history="1">
        <w:r w:rsidRPr="005103B7">
          <w:rPr>
            <w:rStyle w:val="Hyperlink"/>
            <w:rFonts w:ascii="Times New Roman" w:hAnsi="Times New Roman" w:cs="Times New Roman"/>
          </w:rPr>
          <w:t>https://actualidadgubernamental.pe/noticia/rios-de-oro-y-mercurio-30-pueblos-indigenas-amenazados-por-la-mineria-ilegal-e-informal/183972c2-7fd4-4531-afc4-16ebc1229773/1</w:t>
        </w:r>
      </w:hyperlink>
      <w:r>
        <w:rPr>
          <w:rFonts w:ascii="Times New Roman" w:hAnsi="Times New Roman" w:cs="Times New Roman"/>
        </w:rPr>
        <w:t xml:space="preserve"> Último acceso: 17 diciembre 2024.</w:t>
      </w:r>
    </w:p>
  </w:footnote>
  <w:footnote w:id="44">
    <w:p w14:paraId="6716B9DB" w14:textId="4D8A146D"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 Según una nota de prensa del 26 de septiembre del 2023 de la Sociedad nacional de minería, petróleo y energía (SNMPE), la minería ilegal de oro “pone en peligro la seguridad nacional, el ambiente, los derechos humanos y la salud de los peruanos.” (</w:t>
      </w:r>
      <w:hyperlink r:id="rId41" w:history="1">
        <w:r w:rsidRPr="005103B7">
          <w:rPr>
            <w:rStyle w:val="Hyperlink"/>
            <w:rFonts w:ascii="Times New Roman" w:hAnsi="Times New Roman" w:cs="Times New Roman"/>
          </w:rPr>
          <w:t>https://www.snmpe.org.pe/prensa/notas-de-prensa/notas-de-prensa-de-la-snmpe/8201-snmpe-mineria-ilegal-ocasiona-perdidas-de-s-22,700-millones-al-ano-en-el-peru.html</w:t>
        </w:r>
      </w:hyperlink>
      <w:r w:rsidRPr="005103B7">
        <w:rPr>
          <w:rFonts w:ascii="Times New Roman" w:hAnsi="Times New Roman" w:cs="Times New Roman"/>
        </w:rPr>
        <w:t>) Último acceso: 17 diciembre 2024.</w:t>
      </w:r>
    </w:p>
  </w:footnote>
  <w:footnote w:id="45">
    <w:p w14:paraId="053DEBDF" w14:textId="3D2893F8"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hyperlink r:id="rId42" w:history="1">
        <w:r w:rsidRPr="005103B7">
          <w:rPr>
            <w:rStyle w:val="Hyperlink"/>
            <w:rFonts w:ascii="Times New Roman" w:hAnsi="Times New Roman" w:cs="Times New Roman"/>
          </w:rPr>
          <w:t>https://www.infobae.com/peru/2024/10/21/mineros-ilegales-ofrecen-hasta-s30-mil-a-familiares-de-desaparecidos-para-evitar-denuncias-segun-exconsejero-de-la-libertad/</w:t>
        </w:r>
      </w:hyperlink>
      <w:r w:rsidRPr="005103B7">
        <w:rPr>
          <w:rFonts w:ascii="Times New Roman" w:hAnsi="Times New Roman" w:cs="Times New Roman"/>
        </w:rPr>
        <w:t xml:space="preserve"> Último acceso: 17 diciembre 2024.</w:t>
      </w:r>
    </w:p>
  </w:footnote>
  <w:footnote w:id="46">
    <w:p w14:paraId="57CC0344" w14:textId="77777777"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Relator Especial sobre la cuestión de las obligaciones de derechos humanos relacionadas con el disfrute de un medio ambiente sin riesgos, limpio, saludable y sostenible. Principios marco sobre los derechos humanos y el medio ambiente. 24 de enero de 2018. A/HRC/37/59</w:t>
      </w:r>
    </w:p>
  </w:footnote>
  <w:footnote w:id="47">
    <w:p w14:paraId="48A63818" w14:textId="77777777"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bookmarkStart w:id="12" w:name="_Hlk184125093"/>
      <w:r w:rsidRPr="005103B7">
        <w:rPr>
          <w:rFonts w:ascii="Times New Roman" w:hAnsi="Times New Roman" w:cs="Times New Roman"/>
        </w:rPr>
        <w:t>Consejo de Derechos Humanos. Informe del Relator Especial sobre la cuestión de las obligaciones de derechos humanos relacionadas con el disfrute de un medio ambiente sin riesgos, limpio, saludable y sostenible. Derecho a un ambiente limpio, saludable y sostenible: el medio ambiente no tóxico. 12 de enero de 2022. A/HRC/49/53. Párr. 9.</w:t>
      </w:r>
      <w:bookmarkEnd w:id="12"/>
    </w:p>
  </w:footnote>
  <w:footnote w:id="48">
    <w:p w14:paraId="2BC2DC3E" w14:textId="77777777"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Consejo de Derechos Humanos. Informe del Relator Especial sobre la cuestión de las obligaciones de derechos humanos relacionadas con el disfrute de un medio ambiente sin riesgos, limpio, saludable y sostenible. Derecho a un ambiente limpio, saludable y sostenible: el medio ambiente no tóxico. 12 de enero de 2022. A/HRC/49/53. Párr. 13.</w:t>
      </w:r>
    </w:p>
  </w:footnote>
  <w:footnote w:id="49">
    <w:p w14:paraId="5130C136" w14:textId="5764B188"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bookmarkStart w:id="13" w:name="_Hlk184398192"/>
      <w:r w:rsidRPr="005103B7">
        <w:rPr>
          <w:rFonts w:ascii="Times New Roman" w:hAnsi="Times New Roman" w:cs="Times New Roman"/>
        </w:rPr>
        <w:t>Comité DESC (2002). Observación General 15, el derecho al agua. Párrafo 6.</w:t>
      </w:r>
      <w:bookmarkEnd w:id="13"/>
    </w:p>
  </w:footnote>
  <w:footnote w:id="50">
    <w:p w14:paraId="2B50AC9B" w14:textId="088B4E47"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Comité DESC (2002). Observación General 15, el derecho al agua. Párrafo 8.</w:t>
      </w:r>
    </w:p>
  </w:footnote>
  <w:footnote w:id="51">
    <w:p w14:paraId="198A799E" w14:textId="3DFD501A"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Comité DESC. Observación General 14, sobre el derecho al disfrute del más alto nivel de salud. Párr. 36 y 51.</w:t>
      </w:r>
    </w:p>
  </w:footnote>
  <w:footnote w:id="52">
    <w:p w14:paraId="2ECEE708" w14:textId="26DA866A" w:rsidR="00DD1C54" w:rsidRPr="005103B7" w:rsidRDefault="00DD1C54" w:rsidP="005103B7">
      <w:pPr>
        <w:pStyle w:val="FootnoteText"/>
        <w:jc w:val="both"/>
        <w:rPr>
          <w:rFonts w:ascii="Times New Roman" w:hAnsi="Times New Roman" w:cs="Times New Roman"/>
          <w:lang w:val="es-E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Comité DESC (1999). Observación general 12. El derecho a una alimentación adecuada. Párrafo 8.</w:t>
      </w:r>
    </w:p>
  </w:footnote>
  <w:footnote w:id="53">
    <w:p w14:paraId="5882EEEE" w14:textId="2507B3AF" w:rsidR="00DD1C54" w:rsidRPr="00D76201" w:rsidRDefault="00DD1C54" w:rsidP="005103B7">
      <w:pPr>
        <w:pStyle w:val="Default"/>
        <w:jc w:val="both"/>
        <w:rPr>
          <w:lang w:val="es-ES"/>
        </w:rPr>
      </w:pPr>
      <w:r w:rsidRPr="005103B7">
        <w:rPr>
          <w:rStyle w:val="FootnoteReference"/>
          <w:sz w:val="20"/>
          <w:szCs w:val="20"/>
        </w:rPr>
        <w:footnoteRef/>
      </w:r>
      <w:r w:rsidRPr="005103B7">
        <w:rPr>
          <w:sz w:val="20"/>
          <w:szCs w:val="20"/>
        </w:rPr>
        <w:t xml:space="preserve"> Comité DESC (1999). Observación general 12. El derecho a una alimentación adecuada. Párrafo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B8DC0" w14:textId="1F8AB559" w:rsidR="006E43B2" w:rsidRDefault="006E43B2">
    <w:pPr>
      <w:pStyle w:val="Header"/>
    </w:pPr>
    <w:r>
      <w:rPr>
        <w:noProof/>
      </w:rPr>
      <w:drawing>
        <wp:inline distT="0" distB="0" distL="0" distR="0" wp14:anchorId="036F35AE" wp14:editId="6F2FC822">
          <wp:extent cx="1900362" cy="998855"/>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7342" cy="1065597"/>
                  </a:xfrm>
                  <a:prstGeom prst="rect">
                    <a:avLst/>
                  </a:prstGeom>
                  <a:noFill/>
                </pic:spPr>
              </pic:pic>
            </a:graphicData>
          </a:graphic>
        </wp:inline>
      </w:drawing>
    </w:r>
    <w:r>
      <w:ptab w:relativeTo="margin" w:alignment="center" w:leader="none"/>
    </w:r>
    <w:r w:rsidR="00C800A2">
      <w:rPr>
        <w:noProof/>
      </w:rPr>
      <w:drawing>
        <wp:inline distT="0" distB="0" distL="0" distR="0" wp14:anchorId="51059628" wp14:editId="0DA280A3">
          <wp:extent cx="1709420" cy="104776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537" cy="1079100"/>
                  </a:xfrm>
                  <a:prstGeom prst="rect">
                    <a:avLst/>
                  </a:prstGeom>
                  <a:noFill/>
                  <a:ln>
                    <a:noFill/>
                  </a:ln>
                </pic:spPr>
              </pic:pic>
            </a:graphicData>
          </a:graphic>
        </wp:inline>
      </w:drawing>
    </w:r>
    <w:r>
      <w:ptab w:relativeTo="margin" w:alignment="right" w:leader="none"/>
    </w:r>
    <w:r>
      <w:rPr>
        <w:noProof/>
      </w:rPr>
      <w:drawing>
        <wp:inline distT="0" distB="0" distL="0" distR="0" wp14:anchorId="3888421F" wp14:editId="47A2A6A5">
          <wp:extent cx="1706880" cy="999268"/>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4397" cy="10622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B0903"/>
    <w:multiLevelType w:val="hybridMultilevel"/>
    <w:tmpl w:val="5FD619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26C74D7"/>
    <w:multiLevelType w:val="hybridMultilevel"/>
    <w:tmpl w:val="77F440C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13B8271F"/>
    <w:multiLevelType w:val="hybridMultilevel"/>
    <w:tmpl w:val="EF2AB866"/>
    <w:lvl w:ilvl="0" w:tplc="280A0011">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18FE094F"/>
    <w:multiLevelType w:val="hybridMultilevel"/>
    <w:tmpl w:val="3BE42892"/>
    <w:lvl w:ilvl="0" w:tplc="280A0015">
      <w:start w:val="1"/>
      <w:numFmt w:val="upperLetter"/>
      <w:lvlText w:val="%1."/>
      <w:lvlJc w:val="left"/>
      <w:pPr>
        <w:ind w:left="360" w:hanging="360"/>
      </w:pPr>
      <w:rPr>
        <w:rFonts w:hint="default"/>
      </w:r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1BA134EA"/>
    <w:multiLevelType w:val="hybridMultilevel"/>
    <w:tmpl w:val="5C689A6A"/>
    <w:lvl w:ilvl="0" w:tplc="280A000F">
      <w:start w:val="1"/>
      <w:numFmt w:val="decimal"/>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 w15:restartNumberingAfterBreak="0">
    <w:nsid w:val="25381CCC"/>
    <w:multiLevelType w:val="hybridMultilevel"/>
    <w:tmpl w:val="0A9AF6C4"/>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EAF3E50"/>
    <w:multiLevelType w:val="hybridMultilevel"/>
    <w:tmpl w:val="72D4CF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0672A63"/>
    <w:multiLevelType w:val="multilevel"/>
    <w:tmpl w:val="6DEC60B8"/>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4FD72494"/>
    <w:multiLevelType w:val="hybridMultilevel"/>
    <w:tmpl w:val="FDDA22A6"/>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9" w15:restartNumberingAfterBreak="0">
    <w:nsid w:val="526F3A95"/>
    <w:multiLevelType w:val="hybridMultilevel"/>
    <w:tmpl w:val="6A64EA2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5D33350C"/>
    <w:multiLevelType w:val="hybridMultilevel"/>
    <w:tmpl w:val="73504F0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64A00801"/>
    <w:multiLevelType w:val="hybridMultilevel"/>
    <w:tmpl w:val="3C8630D2"/>
    <w:lvl w:ilvl="0" w:tplc="280A000F">
      <w:start w:val="1"/>
      <w:numFmt w:val="decimal"/>
      <w:lvlText w:val="%1."/>
      <w:lvlJc w:val="left"/>
      <w:pPr>
        <w:ind w:left="360" w:hanging="360"/>
      </w:pPr>
      <w:rPr>
        <w:rFonts w:hint="default"/>
      </w:r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7EDB6460"/>
    <w:multiLevelType w:val="hybridMultilevel"/>
    <w:tmpl w:val="220A33B4"/>
    <w:lvl w:ilvl="0" w:tplc="280A001B">
      <w:start w:val="1"/>
      <w:numFmt w:val="lowerRoman"/>
      <w:lvlText w:val="%1."/>
      <w:lvlJc w:val="righ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num w:numId="1" w16cid:durableId="1416396339">
    <w:abstractNumId w:val="5"/>
  </w:num>
  <w:num w:numId="2" w16cid:durableId="1295789031">
    <w:abstractNumId w:val="7"/>
  </w:num>
  <w:num w:numId="3" w16cid:durableId="518855848">
    <w:abstractNumId w:val="9"/>
  </w:num>
  <w:num w:numId="4" w16cid:durableId="1809082804">
    <w:abstractNumId w:val="0"/>
  </w:num>
  <w:num w:numId="5" w16cid:durableId="186719730">
    <w:abstractNumId w:val="6"/>
  </w:num>
  <w:num w:numId="6" w16cid:durableId="1118526110">
    <w:abstractNumId w:val="2"/>
  </w:num>
  <w:num w:numId="7" w16cid:durableId="1701860762">
    <w:abstractNumId w:val="3"/>
  </w:num>
  <w:num w:numId="8" w16cid:durableId="891499504">
    <w:abstractNumId w:val="11"/>
  </w:num>
  <w:num w:numId="9" w16cid:durableId="1228759717">
    <w:abstractNumId w:val="1"/>
  </w:num>
  <w:num w:numId="10" w16cid:durableId="2013801960">
    <w:abstractNumId w:val="4"/>
  </w:num>
  <w:num w:numId="11" w16cid:durableId="77796455">
    <w:abstractNumId w:val="10"/>
  </w:num>
  <w:num w:numId="12" w16cid:durableId="437524186">
    <w:abstractNumId w:val="12"/>
  </w:num>
  <w:num w:numId="13" w16cid:durableId="19865407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73A"/>
    <w:rsid w:val="000030D1"/>
    <w:rsid w:val="00003E05"/>
    <w:rsid w:val="00007426"/>
    <w:rsid w:val="00010C79"/>
    <w:rsid w:val="000115DD"/>
    <w:rsid w:val="000127E7"/>
    <w:rsid w:val="00013A0D"/>
    <w:rsid w:val="00016173"/>
    <w:rsid w:val="0002017E"/>
    <w:rsid w:val="0003120A"/>
    <w:rsid w:val="00037EBC"/>
    <w:rsid w:val="00044148"/>
    <w:rsid w:val="0004478A"/>
    <w:rsid w:val="00051F5C"/>
    <w:rsid w:val="000632B9"/>
    <w:rsid w:val="0006532F"/>
    <w:rsid w:val="00073156"/>
    <w:rsid w:val="00080F5C"/>
    <w:rsid w:val="0008338A"/>
    <w:rsid w:val="00092E8B"/>
    <w:rsid w:val="00095A2F"/>
    <w:rsid w:val="00095DD8"/>
    <w:rsid w:val="00097669"/>
    <w:rsid w:val="000A3D22"/>
    <w:rsid w:val="000A6E24"/>
    <w:rsid w:val="000A7D71"/>
    <w:rsid w:val="000B7C9B"/>
    <w:rsid w:val="000C081C"/>
    <w:rsid w:val="000C14EC"/>
    <w:rsid w:val="000C3D23"/>
    <w:rsid w:val="000C4F60"/>
    <w:rsid w:val="000C582A"/>
    <w:rsid w:val="000D0F2D"/>
    <w:rsid w:val="000D3C7B"/>
    <w:rsid w:val="000E0E3C"/>
    <w:rsid w:val="000E1AEE"/>
    <w:rsid w:val="000E7C03"/>
    <w:rsid w:val="000F335A"/>
    <w:rsid w:val="000F3786"/>
    <w:rsid w:val="000F40FA"/>
    <w:rsid w:val="000F7521"/>
    <w:rsid w:val="00100DC8"/>
    <w:rsid w:val="001067D2"/>
    <w:rsid w:val="001124DE"/>
    <w:rsid w:val="001130A9"/>
    <w:rsid w:val="00121248"/>
    <w:rsid w:val="00131874"/>
    <w:rsid w:val="00132434"/>
    <w:rsid w:val="00132C1F"/>
    <w:rsid w:val="00137F11"/>
    <w:rsid w:val="001429B9"/>
    <w:rsid w:val="00144CC6"/>
    <w:rsid w:val="001509E4"/>
    <w:rsid w:val="00154CE3"/>
    <w:rsid w:val="001552C3"/>
    <w:rsid w:val="00155E76"/>
    <w:rsid w:val="00156AE1"/>
    <w:rsid w:val="001571EE"/>
    <w:rsid w:val="00161F2A"/>
    <w:rsid w:val="00163D7F"/>
    <w:rsid w:val="00164599"/>
    <w:rsid w:val="001670EC"/>
    <w:rsid w:val="00170B48"/>
    <w:rsid w:val="00172185"/>
    <w:rsid w:val="00174A6A"/>
    <w:rsid w:val="00174AC6"/>
    <w:rsid w:val="00175C21"/>
    <w:rsid w:val="00177716"/>
    <w:rsid w:val="00190507"/>
    <w:rsid w:val="00190D20"/>
    <w:rsid w:val="00193022"/>
    <w:rsid w:val="001A045F"/>
    <w:rsid w:val="001A6577"/>
    <w:rsid w:val="001A7330"/>
    <w:rsid w:val="001B22FB"/>
    <w:rsid w:val="001B4C96"/>
    <w:rsid w:val="001B7E71"/>
    <w:rsid w:val="001C18A1"/>
    <w:rsid w:val="001D1B1B"/>
    <w:rsid w:val="001D2F28"/>
    <w:rsid w:val="001D466B"/>
    <w:rsid w:val="001E2020"/>
    <w:rsid w:val="001E4630"/>
    <w:rsid w:val="001F0958"/>
    <w:rsid w:val="001F5695"/>
    <w:rsid w:val="001F6137"/>
    <w:rsid w:val="001F685E"/>
    <w:rsid w:val="00202865"/>
    <w:rsid w:val="00203AB2"/>
    <w:rsid w:val="00205622"/>
    <w:rsid w:val="00224043"/>
    <w:rsid w:val="0023799F"/>
    <w:rsid w:val="00245296"/>
    <w:rsid w:val="002469FD"/>
    <w:rsid w:val="00250D35"/>
    <w:rsid w:val="00251CD6"/>
    <w:rsid w:val="002556C9"/>
    <w:rsid w:val="002578DB"/>
    <w:rsid w:val="00261335"/>
    <w:rsid w:val="002621F9"/>
    <w:rsid w:val="0026251F"/>
    <w:rsid w:val="00262C95"/>
    <w:rsid w:val="00262F8F"/>
    <w:rsid w:val="0026791C"/>
    <w:rsid w:val="00271EF0"/>
    <w:rsid w:val="002736EE"/>
    <w:rsid w:val="00276355"/>
    <w:rsid w:val="00277BA0"/>
    <w:rsid w:val="002803CE"/>
    <w:rsid w:val="00280B1B"/>
    <w:rsid w:val="00282CA2"/>
    <w:rsid w:val="00284C3D"/>
    <w:rsid w:val="00285338"/>
    <w:rsid w:val="00293E8E"/>
    <w:rsid w:val="0029509A"/>
    <w:rsid w:val="00295924"/>
    <w:rsid w:val="002A26AC"/>
    <w:rsid w:val="002A3CD8"/>
    <w:rsid w:val="002A56ED"/>
    <w:rsid w:val="002A73B1"/>
    <w:rsid w:val="002A7F3E"/>
    <w:rsid w:val="002B08EE"/>
    <w:rsid w:val="002B25E6"/>
    <w:rsid w:val="002B5E35"/>
    <w:rsid w:val="002B6C02"/>
    <w:rsid w:val="002C21E1"/>
    <w:rsid w:val="002C2FB2"/>
    <w:rsid w:val="002C52E4"/>
    <w:rsid w:val="002D1F9A"/>
    <w:rsid w:val="002D47A7"/>
    <w:rsid w:val="002D544C"/>
    <w:rsid w:val="002D55FE"/>
    <w:rsid w:val="002E20B2"/>
    <w:rsid w:val="002E28E7"/>
    <w:rsid w:val="002E7B63"/>
    <w:rsid w:val="002E7C10"/>
    <w:rsid w:val="002F0674"/>
    <w:rsid w:val="002F5CA1"/>
    <w:rsid w:val="00304EB8"/>
    <w:rsid w:val="00305A44"/>
    <w:rsid w:val="00310B29"/>
    <w:rsid w:val="003169A3"/>
    <w:rsid w:val="00316F86"/>
    <w:rsid w:val="00321818"/>
    <w:rsid w:val="0033694F"/>
    <w:rsid w:val="00340372"/>
    <w:rsid w:val="0034592F"/>
    <w:rsid w:val="0035087A"/>
    <w:rsid w:val="00350D8D"/>
    <w:rsid w:val="003518FE"/>
    <w:rsid w:val="00354848"/>
    <w:rsid w:val="00356558"/>
    <w:rsid w:val="00362226"/>
    <w:rsid w:val="0037398C"/>
    <w:rsid w:val="00382ABB"/>
    <w:rsid w:val="00383673"/>
    <w:rsid w:val="003978B2"/>
    <w:rsid w:val="003A1DDB"/>
    <w:rsid w:val="003A391F"/>
    <w:rsid w:val="003A5BDA"/>
    <w:rsid w:val="003A6682"/>
    <w:rsid w:val="003A7BC6"/>
    <w:rsid w:val="003B7F01"/>
    <w:rsid w:val="003C008D"/>
    <w:rsid w:val="003C22CB"/>
    <w:rsid w:val="003C2844"/>
    <w:rsid w:val="003C6742"/>
    <w:rsid w:val="003D00D7"/>
    <w:rsid w:val="003D24D7"/>
    <w:rsid w:val="003D3E5F"/>
    <w:rsid w:val="003D5C4F"/>
    <w:rsid w:val="003D5D75"/>
    <w:rsid w:val="003D651A"/>
    <w:rsid w:val="003D68DA"/>
    <w:rsid w:val="003F01C8"/>
    <w:rsid w:val="003F1D0F"/>
    <w:rsid w:val="003F4144"/>
    <w:rsid w:val="003F4A80"/>
    <w:rsid w:val="003F7EF2"/>
    <w:rsid w:val="00400EE6"/>
    <w:rsid w:val="00401591"/>
    <w:rsid w:val="004026E8"/>
    <w:rsid w:val="00404D75"/>
    <w:rsid w:val="00405019"/>
    <w:rsid w:val="004136FB"/>
    <w:rsid w:val="00415F10"/>
    <w:rsid w:val="00417441"/>
    <w:rsid w:val="004234E8"/>
    <w:rsid w:val="00425848"/>
    <w:rsid w:val="004315F7"/>
    <w:rsid w:val="00432512"/>
    <w:rsid w:val="0043600E"/>
    <w:rsid w:val="00436515"/>
    <w:rsid w:val="00436C0E"/>
    <w:rsid w:val="00440311"/>
    <w:rsid w:val="00441527"/>
    <w:rsid w:val="004451D7"/>
    <w:rsid w:val="00445207"/>
    <w:rsid w:val="004452C2"/>
    <w:rsid w:val="00447734"/>
    <w:rsid w:val="004561D3"/>
    <w:rsid w:val="00461F5C"/>
    <w:rsid w:val="00466350"/>
    <w:rsid w:val="004677EF"/>
    <w:rsid w:val="00472893"/>
    <w:rsid w:val="00474030"/>
    <w:rsid w:val="00484D41"/>
    <w:rsid w:val="00487C47"/>
    <w:rsid w:val="004909B4"/>
    <w:rsid w:val="004943A0"/>
    <w:rsid w:val="00494FA7"/>
    <w:rsid w:val="00495766"/>
    <w:rsid w:val="004A6136"/>
    <w:rsid w:val="004B3B3A"/>
    <w:rsid w:val="004B74EA"/>
    <w:rsid w:val="004B77E5"/>
    <w:rsid w:val="004C0C68"/>
    <w:rsid w:val="004C1136"/>
    <w:rsid w:val="004C3E9B"/>
    <w:rsid w:val="004C637C"/>
    <w:rsid w:val="004D11C3"/>
    <w:rsid w:val="004D132F"/>
    <w:rsid w:val="004D1DE5"/>
    <w:rsid w:val="004D2511"/>
    <w:rsid w:val="004D2A88"/>
    <w:rsid w:val="004D6318"/>
    <w:rsid w:val="004D6599"/>
    <w:rsid w:val="004D7424"/>
    <w:rsid w:val="004E21D1"/>
    <w:rsid w:val="004E40D5"/>
    <w:rsid w:val="004E4A30"/>
    <w:rsid w:val="004E6DC0"/>
    <w:rsid w:val="004E7468"/>
    <w:rsid w:val="004F3D8D"/>
    <w:rsid w:val="00502430"/>
    <w:rsid w:val="00505D51"/>
    <w:rsid w:val="005103B7"/>
    <w:rsid w:val="005151FB"/>
    <w:rsid w:val="00515721"/>
    <w:rsid w:val="005218FA"/>
    <w:rsid w:val="005263EE"/>
    <w:rsid w:val="005363F3"/>
    <w:rsid w:val="0053645D"/>
    <w:rsid w:val="00536D3F"/>
    <w:rsid w:val="0054758B"/>
    <w:rsid w:val="005512C2"/>
    <w:rsid w:val="00553145"/>
    <w:rsid w:val="00560E22"/>
    <w:rsid w:val="00562F3F"/>
    <w:rsid w:val="005704E2"/>
    <w:rsid w:val="0057216F"/>
    <w:rsid w:val="0057789A"/>
    <w:rsid w:val="005805D8"/>
    <w:rsid w:val="005808BD"/>
    <w:rsid w:val="0058236F"/>
    <w:rsid w:val="00582CA2"/>
    <w:rsid w:val="00583F52"/>
    <w:rsid w:val="00590D7D"/>
    <w:rsid w:val="0059211F"/>
    <w:rsid w:val="005952EE"/>
    <w:rsid w:val="005975D5"/>
    <w:rsid w:val="005A198E"/>
    <w:rsid w:val="005A6606"/>
    <w:rsid w:val="005B06CA"/>
    <w:rsid w:val="005B0B18"/>
    <w:rsid w:val="005B0C96"/>
    <w:rsid w:val="005B114C"/>
    <w:rsid w:val="005B353B"/>
    <w:rsid w:val="005B4C66"/>
    <w:rsid w:val="005C2B00"/>
    <w:rsid w:val="005C5D4B"/>
    <w:rsid w:val="005D176E"/>
    <w:rsid w:val="005D4ECF"/>
    <w:rsid w:val="005E0B14"/>
    <w:rsid w:val="005E21D0"/>
    <w:rsid w:val="005F13F9"/>
    <w:rsid w:val="005F4D18"/>
    <w:rsid w:val="005F4D93"/>
    <w:rsid w:val="005F615D"/>
    <w:rsid w:val="005F6D67"/>
    <w:rsid w:val="00600F79"/>
    <w:rsid w:val="00601941"/>
    <w:rsid w:val="0060238B"/>
    <w:rsid w:val="00607DB7"/>
    <w:rsid w:val="00621CD6"/>
    <w:rsid w:val="00623734"/>
    <w:rsid w:val="00623F2B"/>
    <w:rsid w:val="0062635B"/>
    <w:rsid w:val="00627722"/>
    <w:rsid w:val="00630D6B"/>
    <w:rsid w:val="006331AA"/>
    <w:rsid w:val="006338B4"/>
    <w:rsid w:val="00634420"/>
    <w:rsid w:val="00635C57"/>
    <w:rsid w:val="00636087"/>
    <w:rsid w:val="006363A3"/>
    <w:rsid w:val="00640615"/>
    <w:rsid w:val="00640E61"/>
    <w:rsid w:val="00643E3D"/>
    <w:rsid w:val="00645797"/>
    <w:rsid w:val="0065530A"/>
    <w:rsid w:val="00661A20"/>
    <w:rsid w:val="006641EA"/>
    <w:rsid w:val="00664463"/>
    <w:rsid w:val="00664E62"/>
    <w:rsid w:val="00665219"/>
    <w:rsid w:val="0066762B"/>
    <w:rsid w:val="006678F3"/>
    <w:rsid w:val="00671F49"/>
    <w:rsid w:val="006721FB"/>
    <w:rsid w:val="006776F9"/>
    <w:rsid w:val="0068317C"/>
    <w:rsid w:val="006859AB"/>
    <w:rsid w:val="00686D9B"/>
    <w:rsid w:val="006942F5"/>
    <w:rsid w:val="0069487C"/>
    <w:rsid w:val="00694927"/>
    <w:rsid w:val="006A05B6"/>
    <w:rsid w:val="006A0D12"/>
    <w:rsid w:val="006A428A"/>
    <w:rsid w:val="006B4347"/>
    <w:rsid w:val="006B45AD"/>
    <w:rsid w:val="006B4797"/>
    <w:rsid w:val="006C012F"/>
    <w:rsid w:val="006C6566"/>
    <w:rsid w:val="006D06E3"/>
    <w:rsid w:val="006D0A25"/>
    <w:rsid w:val="006D35AC"/>
    <w:rsid w:val="006E09C2"/>
    <w:rsid w:val="006E1240"/>
    <w:rsid w:val="006E43B2"/>
    <w:rsid w:val="006E5240"/>
    <w:rsid w:val="006E7409"/>
    <w:rsid w:val="006F2043"/>
    <w:rsid w:val="006F295A"/>
    <w:rsid w:val="006F3E1C"/>
    <w:rsid w:val="00701B7E"/>
    <w:rsid w:val="00703327"/>
    <w:rsid w:val="007104A8"/>
    <w:rsid w:val="007127C0"/>
    <w:rsid w:val="007216DD"/>
    <w:rsid w:val="00727443"/>
    <w:rsid w:val="00731E19"/>
    <w:rsid w:val="00740465"/>
    <w:rsid w:val="00740F84"/>
    <w:rsid w:val="00743964"/>
    <w:rsid w:val="00744117"/>
    <w:rsid w:val="00744F18"/>
    <w:rsid w:val="00746C45"/>
    <w:rsid w:val="00753D4E"/>
    <w:rsid w:val="007544B5"/>
    <w:rsid w:val="00762514"/>
    <w:rsid w:val="00762729"/>
    <w:rsid w:val="007651E3"/>
    <w:rsid w:val="00765B94"/>
    <w:rsid w:val="007706BF"/>
    <w:rsid w:val="00771485"/>
    <w:rsid w:val="00773DAA"/>
    <w:rsid w:val="007744E5"/>
    <w:rsid w:val="00775A63"/>
    <w:rsid w:val="00783AF0"/>
    <w:rsid w:val="0079074B"/>
    <w:rsid w:val="00791495"/>
    <w:rsid w:val="0079185A"/>
    <w:rsid w:val="00794F33"/>
    <w:rsid w:val="00795B80"/>
    <w:rsid w:val="007961F1"/>
    <w:rsid w:val="007A1994"/>
    <w:rsid w:val="007A398F"/>
    <w:rsid w:val="007A63AB"/>
    <w:rsid w:val="007B38A5"/>
    <w:rsid w:val="007B40CC"/>
    <w:rsid w:val="007C2886"/>
    <w:rsid w:val="007D1084"/>
    <w:rsid w:val="007D4A86"/>
    <w:rsid w:val="007D5A76"/>
    <w:rsid w:val="007D66FC"/>
    <w:rsid w:val="007E3D8C"/>
    <w:rsid w:val="007E654D"/>
    <w:rsid w:val="007E6D7C"/>
    <w:rsid w:val="007F31E2"/>
    <w:rsid w:val="00804FA9"/>
    <w:rsid w:val="00807E07"/>
    <w:rsid w:val="008116A2"/>
    <w:rsid w:val="00815416"/>
    <w:rsid w:val="0081639E"/>
    <w:rsid w:val="008175C3"/>
    <w:rsid w:val="00821E6C"/>
    <w:rsid w:val="00821ECD"/>
    <w:rsid w:val="00827A60"/>
    <w:rsid w:val="00830575"/>
    <w:rsid w:val="00832433"/>
    <w:rsid w:val="00834332"/>
    <w:rsid w:val="00834FD5"/>
    <w:rsid w:val="0084103D"/>
    <w:rsid w:val="00847AC2"/>
    <w:rsid w:val="0085210E"/>
    <w:rsid w:val="008570F5"/>
    <w:rsid w:val="00866922"/>
    <w:rsid w:val="0087023E"/>
    <w:rsid w:val="00871CEE"/>
    <w:rsid w:val="008726E9"/>
    <w:rsid w:val="008755A0"/>
    <w:rsid w:val="008819AB"/>
    <w:rsid w:val="00883D76"/>
    <w:rsid w:val="00892C49"/>
    <w:rsid w:val="008A3D85"/>
    <w:rsid w:val="008B10AA"/>
    <w:rsid w:val="008B39CB"/>
    <w:rsid w:val="008B3A6A"/>
    <w:rsid w:val="008D080E"/>
    <w:rsid w:val="008E18B0"/>
    <w:rsid w:val="008F01C1"/>
    <w:rsid w:val="008F18C4"/>
    <w:rsid w:val="008F199E"/>
    <w:rsid w:val="008F521C"/>
    <w:rsid w:val="008F5498"/>
    <w:rsid w:val="008F6247"/>
    <w:rsid w:val="00903463"/>
    <w:rsid w:val="009049D2"/>
    <w:rsid w:val="00905025"/>
    <w:rsid w:val="00905BBC"/>
    <w:rsid w:val="00910B71"/>
    <w:rsid w:val="009156C2"/>
    <w:rsid w:val="00916A4B"/>
    <w:rsid w:val="00922386"/>
    <w:rsid w:val="009225BF"/>
    <w:rsid w:val="009226F6"/>
    <w:rsid w:val="00926999"/>
    <w:rsid w:val="009401B1"/>
    <w:rsid w:val="00944CDA"/>
    <w:rsid w:val="00944DB7"/>
    <w:rsid w:val="00951CE1"/>
    <w:rsid w:val="0095472A"/>
    <w:rsid w:val="00955277"/>
    <w:rsid w:val="00955BDB"/>
    <w:rsid w:val="00956378"/>
    <w:rsid w:val="00956BB3"/>
    <w:rsid w:val="0095762B"/>
    <w:rsid w:val="0096255C"/>
    <w:rsid w:val="00962725"/>
    <w:rsid w:val="00970C75"/>
    <w:rsid w:val="009740FE"/>
    <w:rsid w:val="0098139A"/>
    <w:rsid w:val="00984FAD"/>
    <w:rsid w:val="00990534"/>
    <w:rsid w:val="00993688"/>
    <w:rsid w:val="00994FBE"/>
    <w:rsid w:val="00997A39"/>
    <w:rsid w:val="009A01BA"/>
    <w:rsid w:val="009A0C15"/>
    <w:rsid w:val="009A1354"/>
    <w:rsid w:val="009A55C2"/>
    <w:rsid w:val="009A7881"/>
    <w:rsid w:val="009B0688"/>
    <w:rsid w:val="009B15D5"/>
    <w:rsid w:val="009C0409"/>
    <w:rsid w:val="009C239D"/>
    <w:rsid w:val="009C2F78"/>
    <w:rsid w:val="009C311D"/>
    <w:rsid w:val="009C69A6"/>
    <w:rsid w:val="009D63D5"/>
    <w:rsid w:val="009F1358"/>
    <w:rsid w:val="009F37E7"/>
    <w:rsid w:val="009F68ED"/>
    <w:rsid w:val="00A01954"/>
    <w:rsid w:val="00A06D5E"/>
    <w:rsid w:val="00A12612"/>
    <w:rsid w:val="00A127D6"/>
    <w:rsid w:val="00A14517"/>
    <w:rsid w:val="00A1553B"/>
    <w:rsid w:val="00A27A1C"/>
    <w:rsid w:val="00A31B06"/>
    <w:rsid w:val="00A323B2"/>
    <w:rsid w:val="00A3473B"/>
    <w:rsid w:val="00A413E0"/>
    <w:rsid w:val="00A414D2"/>
    <w:rsid w:val="00A4176A"/>
    <w:rsid w:val="00A421E9"/>
    <w:rsid w:val="00A43DB0"/>
    <w:rsid w:val="00A45217"/>
    <w:rsid w:val="00A46201"/>
    <w:rsid w:val="00A473C3"/>
    <w:rsid w:val="00A55835"/>
    <w:rsid w:val="00A609F5"/>
    <w:rsid w:val="00A7143C"/>
    <w:rsid w:val="00A72F4B"/>
    <w:rsid w:val="00A74060"/>
    <w:rsid w:val="00A7444F"/>
    <w:rsid w:val="00A7618A"/>
    <w:rsid w:val="00A76598"/>
    <w:rsid w:val="00A837D3"/>
    <w:rsid w:val="00A83C78"/>
    <w:rsid w:val="00A871B9"/>
    <w:rsid w:val="00A95FF8"/>
    <w:rsid w:val="00AA38C6"/>
    <w:rsid w:val="00AA3BC2"/>
    <w:rsid w:val="00AA5B05"/>
    <w:rsid w:val="00AA5BCC"/>
    <w:rsid w:val="00AA74B0"/>
    <w:rsid w:val="00AB39DC"/>
    <w:rsid w:val="00AB576F"/>
    <w:rsid w:val="00AB5F05"/>
    <w:rsid w:val="00AC2717"/>
    <w:rsid w:val="00AC35E6"/>
    <w:rsid w:val="00AC7AF6"/>
    <w:rsid w:val="00AD080E"/>
    <w:rsid w:val="00AD12B6"/>
    <w:rsid w:val="00AD1B81"/>
    <w:rsid w:val="00AD4498"/>
    <w:rsid w:val="00AD6292"/>
    <w:rsid w:val="00AD75C1"/>
    <w:rsid w:val="00AE13E3"/>
    <w:rsid w:val="00AE1B6D"/>
    <w:rsid w:val="00AF1B19"/>
    <w:rsid w:val="00AF3725"/>
    <w:rsid w:val="00AF3B27"/>
    <w:rsid w:val="00AF3BEA"/>
    <w:rsid w:val="00AF4BDF"/>
    <w:rsid w:val="00B017D5"/>
    <w:rsid w:val="00B03C45"/>
    <w:rsid w:val="00B05AB3"/>
    <w:rsid w:val="00B1038F"/>
    <w:rsid w:val="00B123F9"/>
    <w:rsid w:val="00B1485F"/>
    <w:rsid w:val="00B17309"/>
    <w:rsid w:val="00B20D5E"/>
    <w:rsid w:val="00B21E7D"/>
    <w:rsid w:val="00B31ECE"/>
    <w:rsid w:val="00B32031"/>
    <w:rsid w:val="00B3209B"/>
    <w:rsid w:val="00B350DA"/>
    <w:rsid w:val="00B40CFF"/>
    <w:rsid w:val="00B41FE9"/>
    <w:rsid w:val="00B5354D"/>
    <w:rsid w:val="00B53A29"/>
    <w:rsid w:val="00B656F1"/>
    <w:rsid w:val="00B67153"/>
    <w:rsid w:val="00B675AF"/>
    <w:rsid w:val="00B677D3"/>
    <w:rsid w:val="00B737E5"/>
    <w:rsid w:val="00B763AA"/>
    <w:rsid w:val="00B77CC8"/>
    <w:rsid w:val="00B87D2A"/>
    <w:rsid w:val="00B922B5"/>
    <w:rsid w:val="00BA0460"/>
    <w:rsid w:val="00BA1DFB"/>
    <w:rsid w:val="00BA3E7D"/>
    <w:rsid w:val="00BA4CBD"/>
    <w:rsid w:val="00BA65E3"/>
    <w:rsid w:val="00BA6A70"/>
    <w:rsid w:val="00BB0AE4"/>
    <w:rsid w:val="00BB79A1"/>
    <w:rsid w:val="00BB7BF7"/>
    <w:rsid w:val="00BC6925"/>
    <w:rsid w:val="00BD14C6"/>
    <w:rsid w:val="00BD20EC"/>
    <w:rsid w:val="00BD5AA8"/>
    <w:rsid w:val="00BE036D"/>
    <w:rsid w:val="00BE1783"/>
    <w:rsid w:val="00BE5C1C"/>
    <w:rsid w:val="00BE7AA6"/>
    <w:rsid w:val="00BF126C"/>
    <w:rsid w:val="00BF2138"/>
    <w:rsid w:val="00BF2ECF"/>
    <w:rsid w:val="00BF43DB"/>
    <w:rsid w:val="00BF4927"/>
    <w:rsid w:val="00BF4F32"/>
    <w:rsid w:val="00BF5F83"/>
    <w:rsid w:val="00C03209"/>
    <w:rsid w:val="00C03217"/>
    <w:rsid w:val="00C12889"/>
    <w:rsid w:val="00C15040"/>
    <w:rsid w:val="00C247F3"/>
    <w:rsid w:val="00C32977"/>
    <w:rsid w:val="00C335BE"/>
    <w:rsid w:val="00C3526E"/>
    <w:rsid w:val="00C41D07"/>
    <w:rsid w:val="00C62C1D"/>
    <w:rsid w:val="00C64829"/>
    <w:rsid w:val="00C66FF9"/>
    <w:rsid w:val="00C7457F"/>
    <w:rsid w:val="00C800A2"/>
    <w:rsid w:val="00C83145"/>
    <w:rsid w:val="00C90614"/>
    <w:rsid w:val="00C963EC"/>
    <w:rsid w:val="00CA1248"/>
    <w:rsid w:val="00CA2F3A"/>
    <w:rsid w:val="00CB373A"/>
    <w:rsid w:val="00CB7712"/>
    <w:rsid w:val="00CC268A"/>
    <w:rsid w:val="00CD0C64"/>
    <w:rsid w:val="00CD105F"/>
    <w:rsid w:val="00CD3495"/>
    <w:rsid w:val="00CE7838"/>
    <w:rsid w:val="00CE7CE2"/>
    <w:rsid w:val="00CF2B42"/>
    <w:rsid w:val="00CF7118"/>
    <w:rsid w:val="00D014D3"/>
    <w:rsid w:val="00D046FA"/>
    <w:rsid w:val="00D075CF"/>
    <w:rsid w:val="00D139FE"/>
    <w:rsid w:val="00D2011B"/>
    <w:rsid w:val="00D21B25"/>
    <w:rsid w:val="00D22A93"/>
    <w:rsid w:val="00D23086"/>
    <w:rsid w:val="00D23E09"/>
    <w:rsid w:val="00D24F59"/>
    <w:rsid w:val="00D25314"/>
    <w:rsid w:val="00D27E9C"/>
    <w:rsid w:val="00D31A31"/>
    <w:rsid w:val="00D343B1"/>
    <w:rsid w:val="00D361C9"/>
    <w:rsid w:val="00D37978"/>
    <w:rsid w:val="00D37EC8"/>
    <w:rsid w:val="00D4192A"/>
    <w:rsid w:val="00D41A4C"/>
    <w:rsid w:val="00D44D24"/>
    <w:rsid w:val="00D45951"/>
    <w:rsid w:val="00D45C45"/>
    <w:rsid w:val="00D46C0E"/>
    <w:rsid w:val="00D510D3"/>
    <w:rsid w:val="00D517E6"/>
    <w:rsid w:val="00D51E59"/>
    <w:rsid w:val="00D56086"/>
    <w:rsid w:val="00D6366A"/>
    <w:rsid w:val="00D64466"/>
    <w:rsid w:val="00D75AFB"/>
    <w:rsid w:val="00D76201"/>
    <w:rsid w:val="00D76489"/>
    <w:rsid w:val="00D76623"/>
    <w:rsid w:val="00D85637"/>
    <w:rsid w:val="00D86FB6"/>
    <w:rsid w:val="00D925CE"/>
    <w:rsid w:val="00D94E05"/>
    <w:rsid w:val="00D95B68"/>
    <w:rsid w:val="00D97A92"/>
    <w:rsid w:val="00DA04ED"/>
    <w:rsid w:val="00DA7C21"/>
    <w:rsid w:val="00DB1CE0"/>
    <w:rsid w:val="00DB222B"/>
    <w:rsid w:val="00DB7ADE"/>
    <w:rsid w:val="00DC10EA"/>
    <w:rsid w:val="00DC7BDD"/>
    <w:rsid w:val="00DD0552"/>
    <w:rsid w:val="00DD0BD8"/>
    <w:rsid w:val="00DD1C54"/>
    <w:rsid w:val="00DD62E2"/>
    <w:rsid w:val="00DD6C08"/>
    <w:rsid w:val="00DE13D4"/>
    <w:rsid w:val="00DE3958"/>
    <w:rsid w:val="00DE4C7F"/>
    <w:rsid w:val="00DE6B78"/>
    <w:rsid w:val="00DF5201"/>
    <w:rsid w:val="00DF543F"/>
    <w:rsid w:val="00DF55B8"/>
    <w:rsid w:val="00DF5730"/>
    <w:rsid w:val="00E0269B"/>
    <w:rsid w:val="00E02FD6"/>
    <w:rsid w:val="00E06742"/>
    <w:rsid w:val="00E14B54"/>
    <w:rsid w:val="00E21120"/>
    <w:rsid w:val="00E22023"/>
    <w:rsid w:val="00E22C6F"/>
    <w:rsid w:val="00E27D89"/>
    <w:rsid w:val="00E3292C"/>
    <w:rsid w:val="00E404B4"/>
    <w:rsid w:val="00E44176"/>
    <w:rsid w:val="00E4545D"/>
    <w:rsid w:val="00E45FF6"/>
    <w:rsid w:val="00E47089"/>
    <w:rsid w:val="00E47A2A"/>
    <w:rsid w:val="00E52058"/>
    <w:rsid w:val="00E55888"/>
    <w:rsid w:val="00E56E62"/>
    <w:rsid w:val="00E62E11"/>
    <w:rsid w:val="00E7040B"/>
    <w:rsid w:val="00E738B3"/>
    <w:rsid w:val="00E74DFE"/>
    <w:rsid w:val="00E9006C"/>
    <w:rsid w:val="00E900C9"/>
    <w:rsid w:val="00E90AB0"/>
    <w:rsid w:val="00E96424"/>
    <w:rsid w:val="00EA4A8C"/>
    <w:rsid w:val="00EA7D62"/>
    <w:rsid w:val="00EB00C0"/>
    <w:rsid w:val="00EB0E1D"/>
    <w:rsid w:val="00EB30A1"/>
    <w:rsid w:val="00EC2BE9"/>
    <w:rsid w:val="00ED5181"/>
    <w:rsid w:val="00EE11EA"/>
    <w:rsid w:val="00EE2991"/>
    <w:rsid w:val="00EE5A75"/>
    <w:rsid w:val="00EE5D4C"/>
    <w:rsid w:val="00EF2158"/>
    <w:rsid w:val="00EF3FA1"/>
    <w:rsid w:val="00EF736C"/>
    <w:rsid w:val="00F039EF"/>
    <w:rsid w:val="00F060D7"/>
    <w:rsid w:val="00F06556"/>
    <w:rsid w:val="00F069B1"/>
    <w:rsid w:val="00F07904"/>
    <w:rsid w:val="00F13B69"/>
    <w:rsid w:val="00F258CB"/>
    <w:rsid w:val="00F30918"/>
    <w:rsid w:val="00F3235E"/>
    <w:rsid w:val="00F3268B"/>
    <w:rsid w:val="00F329FC"/>
    <w:rsid w:val="00F354CF"/>
    <w:rsid w:val="00F35C49"/>
    <w:rsid w:val="00F37096"/>
    <w:rsid w:val="00F37EFB"/>
    <w:rsid w:val="00F41BD6"/>
    <w:rsid w:val="00F42611"/>
    <w:rsid w:val="00F44D4C"/>
    <w:rsid w:val="00F50F0F"/>
    <w:rsid w:val="00F5103F"/>
    <w:rsid w:val="00F524B1"/>
    <w:rsid w:val="00F531D1"/>
    <w:rsid w:val="00F53AAC"/>
    <w:rsid w:val="00F569FB"/>
    <w:rsid w:val="00F570BB"/>
    <w:rsid w:val="00F60BD9"/>
    <w:rsid w:val="00F612EB"/>
    <w:rsid w:val="00F63E7A"/>
    <w:rsid w:val="00F65A9F"/>
    <w:rsid w:val="00F66D73"/>
    <w:rsid w:val="00F706E8"/>
    <w:rsid w:val="00F746FF"/>
    <w:rsid w:val="00F77598"/>
    <w:rsid w:val="00F834D4"/>
    <w:rsid w:val="00F84DF6"/>
    <w:rsid w:val="00F8515D"/>
    <w:rsid w:val="00F85A8B"/>
    <w:rsid w:val="00F86DAE"/>
    <w:rsid w:val="00F876B9"/>
    <w:rsid w:val="00F87D8E"/>
    <w:rsid w:val="00F921BA"/>
    <w:rsid w:val="00F925D2"/>
    <w:rsid w:val="00F92ABC"/>
    <w:rsid w:val="00F96708"/>
    <w:rsid w:val="00FA1153"/>
    <w:rsid w:val="00FB1151"/>
    <w:rsid w:val="00FB4ABB"/>
    <w:rsid w:val="00FB7D01"/>
    <w:rsid w:val="00FB7D6F"/>
    <w:rsid w:val="00FC273F"/>
    <w:rsid w:val="00FC3FD3"/>
    <w:rsid w:val="00FC4A0F"/>
    <w:rsid w:val="00FD2444"/>
    <w:rsid w:val="00FE1B4C"/>
    <w:rsid w:val="00FF495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4A165"/>
  <w15:chartTrackingRefBased/>
  <w15:docId w15:val="{318B86EB-E370-4F3D-BF24-3ACD42395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73A"/>
    <w:pPr>
      <w:ind w:left="720"/>
      <w:contextualSpacing/>
    </w:pPr>
  </w:style>
  <w:style w:type="paragraph" w:styleId="FootnoteText">
    <w:name w:val="footnote text"/>
    <w:basedOn w:val="Normal"/>
    <w:link w:val="FootnoteTextChar"/>
    <w:uiPriority w:val="99"/>
    <w:semiHidden/>
    <w:unhideWhenUsed/>
    <w:rsid w:val="00C032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3217"/>
    <w:rPr>
      <w:sz w:val="20"/>
      <w:szCs w:val="20"/>
    </w:rPr>
  </w:style>
  <w:style w:type="character" w:styleId="FootnoteReference">
    <w:name w:val="footnote reference"/>
    <w:basedOn w:val="DefaultParagraphFont"/>
    <w:uiPriority w:val="99"/>
    <w:semiHidden/>
    <w:unhideWhenUsed/>
    <w:rsid w:val="00C03217"/>
    <w:rPr>
      <w:vertAlign w:val="superscript"/>
    </w:rPr>
  </w:style>
  <w:style w:type="character" w:styleId="Hyperlink">
    <w:name w:val="Hyperlink"/>
    <w:basedOn w:val="DefaultParagraphFont"/>
    <w:uiPriority w:val="99"/>
    <w:unhideWhenUsed/>
    <w:rsid w:val="00C03217"/>
    <w:rPr>
      <w:color w:val="0563C1" w:themeColor="hyperlink"/>
      <w:u w:val="single"/>
    </w:rPr>
  </w:style>
  <w:style w:type="character" w:styleId="UnresolvedMention">
    <w:name w:val="Unresolved Mention"/>
    <w:basedOn w:val="DefaultParagraphFont"/>
    <w:uiPriority w:val="99"/>
    <w:semiHidden/>
    <w:unhideWhenUsed/>
    <w:rsid w:val="00C03217"/>
    <w:rPr>
      <w:color w:val="605E5C"/>
      <w:shd w:val="clear" w:color="auto" w:fill="E1DFDD"/>
    </w:rPr>
  </w:style>
  <w:style w:type="character" w:styleId="FollowedHyperlink">
    <w:name w:val="FollowedHyperlink"/>
    <w:basedOn w:val="DefaultParagraphFont"/>
    <w:uiPriority w:val="99"/>
    <w:semiHidden/>
    <w:unhideWhenUsed/>
    <w:rsid w:val="007104A8"/>
    <w:rPr>
      <w:color w:val="954F72" w:themeColor="followedHyperlink"/>
      <w:u w:val="single"/>
    </w:rPr>
  </w:style>
  <w:style w:type="paragraph" w:styleId="BalloonText">
    <w:name w:val="Balloon Text"/>
    <w:basedOn w:val="Normal"/>
    <w:link w:val="BalloonTextChar"/>
    <w:uiPriority w:val="99"/>
    <w:semiHidden/>
    <w:unhideWhenUsed/>
    <w:rsid w:val="00CD0C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C64"/>
    <w:rPr>
      <w:rFonts w:ascii="Segoe UI" w:hAnsi="Segoe UI" w:cs="Segoe UI"/>
      <w:sz w:val="18"/>
      <w:szCs w:val="18"/>
    </w:rPr>
  </w:style>
  <w:style w:type="paragraph" w:styleId="Revision">
    <w:name w:val="Revision"/>
    <w:hidden/>
    <w:uiPriority w:val="99"/>
    <w:semiHidden/>
    <w:rsid w:val="002A73B1"/>
    <w:pPr>
      <w:spacing w:after="0" w:line="240" w:lineRule="auto"/>
    </w:pPr>
  </w:style>
  <w:style w:type="character" w:styleId="CommentReference">
    <w:name w:val="annotation reference"/>
    <w:basedOn w:val="DefaultParagraphFont"/>
    <w:uiPriority w:val="99"/>
    <w:semiHidden/>
    <w:unhideWhenUsed/>
    <w:rsid w:val="002A73B1"/>
    <w:rPr>
      <w:sz w:val="16"/>
      <w:szCs w:val="16"/>
    </w:rPr>
  </w:style>
  <w:style w:type="paragraph" w:styleId="CommentText">
    <w:name w:val="annotation text"/>
    <w:basedOn w:val="Normal"/>
    <w:link w:val="CommentTextChar"/>
    <w:uiPriority w:val="99"/>
    <w:unhideWhenUsed/>
    <w:rsid w:val="002A73B1"/>
    <w:pPr>
      <w:spacing w:line="240" w:lineRule="auto"/>
    </w:pPr>
    <w:rPr>
      <w:sz w:val="20"/>
      <w:szCs w:val="20"/>
    </w:rPr>
  </w:style>
  <w:style w:type="character" w:customStyle="1" w:styleId="CommentTextChar">
    <w:name w:val="Comment Text Char"/>
    <w:basedOn w:val="DefaultParagraphFont"/>
    <w:link w:val="CommentText"/>
    <w:uiPriority w:val="99"/>
    <w:rsid w:val="002A73B1"/>
    <w:rPr>
      <w:sz w:val="20"/>
      <w:szCs w:val="20"/>
    </w:rPr>
  </w:style>
  <w:style w:type="paragraph" w:styleId="CommentSubject">
    <w:name w:val="annotation subject"/>
    <w:basedOn w:val="CommentText"/>
    <w:next w:val="CommentText"/>
    <w:link w:val="CommentSubjectChar"/>
    <w:uiPriority w:val="99"/>
    <w:semiHidden/>
    <w:unhideWhenUsed/>
    <w:rsid w:val="002A73B1"/>
    <w:rPr>
      <w:b/>
      <w:bCs/>
    </w:rPr>
  </w:style>
  <w:style w:type="character" w:customStyle="1" w:styleId="CommentSubjectChar">
    <w:name w:val="Comment Subject Char"/>
    <w:basedOn w:val="CommentTextChar"/>
    <w:link w:val="CommentSubject"/>
    <w:uiPriority w:val="99"/>
    <w:semiHidden/>
    <w:rsid w:val="002A73B1"/>
    <w:rPr>
      <w:b/>
      <w:bCs/>
      <w:sz w:val="20"/>
      <w:szCs w:val="20"/>
    </w:rPr>
  </w:style>
  <w:style w:type="paragraph" w:customStyle="1" w:styleId="paragraph">
    <w:name w:val="paragraph"/>
    <w:basedOn w:val="Normal"/>
    <w:rsid w:val="00F37096"/>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rmaltextrun">
    <w:name w:val="normaltextrun"/>
    <w:basedOn w:val="DefaultParagraphFont"/>
    <w:rsid w:val="00F37096"/>
  </w:style>
  <w:style w:type="character" w:customStyle="1" w:styleId="eop">
    <w:name w:val="eop"/>
    <w:basedOn w:val="DefaultParagraphFont"/>
    <w:rsid w:val="00F37096"/>
  </w:style>
  <w:style w:type="character" w:customStyle="1" w:styleId="superscript">
    <w:name w:val="superscript"/>
    <w:basedOn w:val="DefaultParagraphFont"/>
    <w:rsid w:val="00F37096"/>
  </w:style>
  <w:style w:type="paragraph" w:customStyle="1" w:styleId="Default">
    <w:name w:val="Default"/>
    <w:rsid w:val="002A26A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6E43B2"/>
    <w:pPr>
      <w:tabs>
        <w:tab w:val="center" w:pos="4252"/>
        <w:tab w:val="right" w:pos="8504"/>
      </w:tabs>
      <w:spacing w:after="0" w:line="240" w:lineRule="auto"/>
    </w:pPr>
  </w:style>
  <w:style w:type="character" w:customStyle="1" w:styleId="HeaderChar">
    <w:name w:val="Header Char"/>
    <w:basedOn w:val="DefaultParagraphFont"/>
    <w:link w:val="Header"/>
    <w:uiPriority w:val="99"/>
    <w:rsid w:val="006E43B2"/>
  </w:style>
  <w:style w:type="paragraph" w:styleId="Footer">
    <w:name w:val="footer"/>
    <w:basedOn w:val="Normal"/>
    <w:link w:val="FooterChar"/>
    <w:uiPriority w:val="99"/>
    <w:unhideWhenUsed/>
    <w:rsid w:val="006E43B2"/>
    <w:pPr>
      <w:tabs>
        <w:tab w:val="center" w:pos="4252"/>
        <w:tab w:val="right" w:pos="8504"/>
      </w:tabs>
      <w:spacing w:after="0" w:line="240" w:lineRule="auto"/>
    </w:pPr>
  </w:style>
  <w:style w:type="character" w:customStyle="1" w:styleId="FooterChar">
    <w:name w:val="Footer Char"/>
    <w:basedOn w:val="DefaultParagraphFont"/>
    <w:link w:val="Footer"/>
    <w:uiPriority w:val="99"/>
    <w:rsid w:val="006E4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706010">
      <w:bodyDiv w:val="1"/>
      <w:marLeft w:val="0"/>
      <w:marRight w:val="0"/>
      <w:marTop w:val="0"/>
      <w:marBottom w:val="0"/>
      <w:divBdr>
        <w:top w:val="none" w:sz="0" w:space="0" w:color="auto"/>
        <w:left w:val="none" w:sz="0" w:space="0" w:color="auto"/>
        <w:bottom w:val="none" w:sz="0" w:space="0" w:color="auto"/>
        <w:right w:val="none" w:sz="0" w:space="0" w:color="auto"/>
      </w:divBdr>
      <w:divsChild>
        <w:div w:id="157888804">
          <w:marLeft w:val="0"/>
          <w:marRight w:val="0"/>
          <w:marTop w:val="0"/>
          <w:marBottom w:val="0"/>
          <w:divBdr>
            <w:top w:val="none" w:sz="0" w:space="0" w:color="auto"/>
            <w:left w:val="none" w:sz="0" w:space="0" w:color="auto"/>
            <w:bottom w:val="none" w:sz="0" w:space="0" w:color="auto"/>
            <w:right w:val="none" w:sz="0" w:space="0" w:color="auto"/>
          </w:divBdr>
        </w:div>
        <w:div w:id="938217910">
          <w:marLeft w:val="0"/>
          <w:marRight w:val="0"/>
          <w:marTop w:val="0"/>
          <w:marBottom w:val="0"/>
          <w:divBdr>
            <w:top w:val="none" w:sz="0" w:space="0" w:color="auto"/>
            <w:left w:val="none" w:sz="0" w:space="0" w:color="auto"/>
            <w:bottom w:val="none" w:sz="0" w:space="0" w:color="auto"/>
            <w:right w:val="none" w:sz="0" w:space="0" w:color="auto"/>
          </w:divBdr>
        </w:div>
        <w:div w:id="1947542877">
          <w:marLeft w:val="0"/>
          <w:marRight w:val="0"/>
          <w:marTop w:val="0"/>
          <w:marBottom w:val="0"/>
          <w:divBdr>
            <w:top w:val="none" w:sz="0" w:space="0" w:color="auto"/>
            <w:left w:val="none" w:sz="0" w:space="0" w:color="auto"/>
            <w:bottom w:val="none" w:sz="0" w:space="0" w:color="auto"/>
            <w:right w:val="none" w:sz="0" w:space="0" w:color="auto"/>
          </w:divBdr>
        </w:div>
      </w:divsChild>
    </w:div>
    <w:div w:id="115023122">
      <w:bodyDiv w:val="1"/>
      <w:marLeft w:val="0"/>
      <w:marRight w:val="0"/>
      <w:marTop w:val="0"/>
      <w:marBottom w:val="0"/>
      <w:divBdr>
        <w:top w:val="none" w:sz="0" w:space="0" w:color="auto"/>
        <w:left w:val="none" w:sz="0" w:space="0" w:color="auto"/>
        <w:bottom w:val="none" w:sz="0" w:space="0" w:color="auto"/>
        <w:right w:val="none" w:sz="0" w:space="0" w:color="auto"/>
      </w:divBdr>
      <w:divsChild>
        <w:div w:id="1835992460">
          <w:marLeft w:val="0"/>
          <w:marRight w:val="0"/>
          <w:marTop w:val="0"/>
          <w:marBottom w:val="0"/>
          <w:divBdr>
            <w:top w:val="none" w:sz="0" w:space="0" w:color="auto"/>
            <w:left w:val="none" w:sz="0" w:space="0" w:color="auto"/>
            <w:bottom w:val="none" w:sz="0" w:space="0" w:color="auto"/>
            <w:right w:val="none" w:sz="0" w:space="0" w:color="auto"/>
          </w:divBdr>
        </w:div>
        <w:div w:id="1306740804">
          <w:marLeft w:val="0"/>
          <w:marRight w:val="0"/>
          <w:marTop w:val="0"/>
          <w:marBottom w:val="0"/>
          <w:divBdr>
            <w:top w:val="none" w:sz="0" w:space="0" w:color="auto"/>
            <w:left w:val="none" w:sz="0" w:space="0" w:color="auto"/>
            <w:bottom w:val="none" w:sz="0" w:space="0" w:color="auto"/>
            <w:right w:val="none" w:sz="0" w:space="0" w:color="auto"/>
          </w:divBdr>
        </w:div>
        <w:div w:id="1742831411">
          <w:marLeft w:val="0"/>
          <w:marRight w:val="0"/>
          <w:marTop w:val="0"/>
          <w:marBottom w:val="0"/>
          <w:divBdr>
            <w:top w:val="none" w:sz="0" w:space="0" w:color="auto"/>
            <w:left w:val="none" w:sz="0" w:space="0" w:color="auto"/>
            <w:bottom w:val="none" w:sz="0" w:space="0" w:color="auto"/>
            <w:right w:val="none" w:sz="0" w:space="0" w:color="auto"/>
          </w:divBdr>
        </w:div>
      </w:divsChild>
    </w:div>
    <w:div w:id="327486477">
      <w:bodyDiv w:val="1"/>
      <w:marLeft w:val="0"/>
      <w:marRight w:val="0"/>
      <w:marTop w:val="0"/>
      <w:marBottom w:val="0"/>
      <w:divBdr>
        <w:top w:val="none" w:sz="0" w:space="0" w:color="auto"/>
        <w:left w:val="none" w:sz="0" w:space="0" w:color="auto"/>
        <w:bottom w:val="none" w:sz="0" w:space="0" w:color="auto"/>
        <w:right w:val="none" w:sz="0" w:space="0" w:color="auto"/>
      </w:divBdr>
      <w:divsChild>
        <w:div w:id="697507606">
          <w:marLeft w:val="0"/>
          <w:marRight w:val="0"/>
          <w:marTop w:val="0"/>
          <w:marBottom w:val="0"/>
          <w:divBdr>
            <w:top w:val="none" w:sz="0" w:space="0" w:color="auto"/>
            <w:left w:val="none" w:sz="0" w:space="0" w:color="auto"/>
            <w:bottom w:val="none" w:sz="0" w:space="0" w:color="auto"/>
            <w:right w:val="none" w:sz="0" w:space="0" w:color="auto"/>
          </w:divBdr>
        </w:div>
        <w:div w:id="305160600">
          <w:marLeft w:val="0"/>
          <w:marRight w:val="0"/>
          <w:marTop w:val="0"/>
          <w:marBottom w:val="0"/>
          <w:divBdr>
            <w:top w:val="none" w:sz="0" w:space="0" w:color="auto"/>
            <w:left w:val="none" w:sz="0" w:space="0" w:color="auto"/>
            <w:bottom w:val="none" w:sz="0" w:space="0" w:color="auto"/>
            <w:right w:val="none" w:sz="0" w:space="0" w:color="auto"/>
          </w:divBdr>
        </w:div>
        <w:div w:id="374428895">
          <w:marLeft w:val="0"/>
          <w:marRight w:val="0"/>
          <w:marTop w:val="0"/>
          <w:marBottom w:val="0"/>
          <w:divBdr>
            <w:top w:val="none" w:sz="0" w:space="0" w:color="auto"/>
            <w:left w:val="none" w:sz="0" w:space="0" w:color="auto"/>
            <w:bottom w:val="none" w:sz="0" w:space="0" w:color="auto"/>
            <w:right w:val="none" w:sz="0" w:space="0" w:color="auto"/>
          </w:divBdr>
        </w:div>
      </w:divsChild>
    </w:div>
    <w:div w:id="405301890">
      <w:bodyDiv w:val="1"/>
      <w:marLeft w:val="0"/>
      <w:marRight w:val="0"/>
      <w:marTop w:val="0"/>
      <w:marBottom w:val="0"/>
      <w:divBdr>
        <w:top w:val="none" w:sz="0" w:space="0" w:color="auto"/>
        <w:left w:val="none" w:sz="0" w:space="0" w:color="auto"/>
        <w:bottom w:val="none" w:sz="0" w:space="0" w:color="auto"/>
        <w:right w:val="none" w:sz="0" w:space="0" w:color="auto"/>
      </w:divBdr>
      <w:divsChild>
        <w:div w:id="1905605510">
          <w:marLeft w:val="0"/>
          <w:marRight w:val="0"/>
          <w:marTop w:val="0"/>
          <w:marBottom w:val="300"/>
          <w:divBdr>
            <w:top w:val="none" w:sz="0" w:space="0" w:color="auto"/>
            <w:left w:val="none" w:sz="0" w:space="0" w:color="auto"/>
            <w:bottom w:val="none" w:sz="0" w:space="0" w:color="auto"/>
            <w:right w:val="none" w:sz="0" w:space="0" w:color="auto"/>
          </w:divBdr>
          <w:divsChild>
            <w:div w:id="875888886">
              <w:marLeft w:val="0"/>
              <w:marRight w:val="0"/>
              <w:marTop w:val="0"/>
              <w:marBottom w:val="0"/>
              <w:divBdr>
                <w:top w:val="none" w:sz="0" w:space="0" w:color="auto"/>
                <w:left w:val="none" w:sz="0" w:space="0" w:color="auto"/>
                <w:bottom w:val="none" w:sz="0" w:space="0" w:color="auto"/>
                <w:right w:val="none" w:sz="0" w:space="0" w:color="auto"/>
              </w:divBdr>
            </w:div>
          </w:divsChild>
        </w:div>
        <w:div w:id="1189105191">
          <w:marLeft w:val="0"/>
          <w:marRight w:val="0"/>
          <w:marTop w:val="0"/>
          <w:marBottom w:val="300"/>
          <w:divBdr>
            <w:top w:val="none" w:sz="0" w:space="0" w:color="auto"/>
            <w:left w:val="none" w:sz="0" w:space="0" w:color="auto"/>
            <w:bottom w:val="none" w:sz="0" w:space="0" w:color="auto"/>
            <w:right w:val="none" w:sz="0" w:space="0" w:color="auto"/>
          </w:divBdr>
          <w:divsChild>
            <w:div w:id="357776917">
              <w:marLeft w:val="0"/>
              <w:marRight w:val="0"/>
              <w:marTop w:val="0"/>
              <w:marBottom w:val="0"/>
              <w:divBdr>
                <w:top w:val="none" w:sz="0" w:space="0" w:color="auto"/>
                <w:left w:val="none" w:sz="0" w:space="0" w:color="auto"/>
                <w:bottom w:val="none" w:sz="0" w:space="0" w:color="auto"/>
                <w:right w:val="none" w:sz="0" w:space="0" w:color="auto"/>
              </w:divBdr>
            </w:div>
          </w:divsChild>
        </w:div>
        <w:div w:id="566065798">
          <w:marLeft w:val="0"/>
          <w:marRight w:val="0"/>
          <w:marTop w:val="0"/>
          <w:marBottom w:val="300"/>
          <w:divBdr>
            <w:top w:val="none" w:sz="0" w:space="0" w:color="auto"/>
            <w:left w:val="none" w:sz="0" w:space="0" w:color="auto"/>
            <w:bottom w:val="none" w:sz="0" w:space="0" w:color="auto"/>
            <w:right w:val="none" w:sz="0" w:space="0" w:color="auto"/>
          </w:divBdr>
          <w:divsChild>
            <w:div w:id="105843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79558">
      <w:bodyDiv w:val="1"/>
      <w:marLeft w:val="0"/>
      <w:marRight w:val="0"/>
      <w:marTop w:val="0"/>
      <w:marBottom w:val="0"/>
      <w:divBdr>
        <w:top w:val="none" w:sz="0" w:space="0" w:color="auto"/>
        <w:left w:val="none" w:sz="0" w:space="0" w:color="auto"/>
        <w:bottom w:val="none" w:sz="0" w:space="0" w:color="auto"/>
        <w:right w:val="none" w:sz="0" w:space="0" w:color="auto"/>
      </w:divBdr>
      <w:divsChild>
        <w:div w:id="14120038">
          <w:marLeft w:val="0"/>
          <w:marRight w:val="0"/>
          <w:marTop w:val="0"/>
          <w:marBottom w:val="0"/>
          <w:divBdr>
            <w:top w:val="none" w:sz="0" w:space="0" w:color="auto"/>
            <w:left w:val="none" w:sz="0" w:space="0" w:color="auto"/>
            <w:bottom w:val="none" w:sz="0" w:space="0" w:color="auto"/>
            <w:right w:val="none" w:sz="0" w:space="0" w:color="auto"/>
          </w:divBdr>
          <w:divsChild>
            <w:div w:id="1253470002">
              <w:marLeft w:val="0"/>
              <w:marRight w:val="0"/>
              <w:marTop w:val="0"/>
              <w:marBottom w:val="0"/>
              <w:divBdr>
                <w:top w:val="none" w:sz="0" w:space="0" w:color="auto"/>
                <w:left w:val="none" w:sz="0" w:space="0" w:color="auto"/>
                <w:bottom w:val="none" w:sz="0" w:space="0" w:color="auto"/>
                <w:right w:val="none" w:sz="0" w:space="0" w:color="auto"/>
              </w:divBdr>
              <w:divsChild>
                <w:div w:id="20918047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62902679">
          <w:marLeft w:val="0"/>
          <w:marRight w:val="0"/>
          <w:marTop w:val="0"/>
          <w:marBottom w:val="0"/>
          <w:divBdr>
            <w:top w:val="none" w:sz="0" w:space="0" w:color="auto"/>
            <w:left w:val="none" w:sz="0" w:space="0" w:color="auto"/>
            <w:bottom w:val="none" w:sz="0" w:space="0" w:color="auto"/>
            <w:right w:val="none" w:sz="0" w:space="0" w:color="auto"/>
          </w:divBdr>
          <w:divsChild>
            <w:div w:id="850922569">
              <w:marLeft w:val="0"/>
              <w:marRight w:val="0"/>
              <w:marTop w:val="0"/>
              <w:marBottom w:val="0"/>
              <w:divBdr>
                <w:top w:val="none" w:sz="0" w:space="0" w:color="auto"/>
                <w:left w:val="none" w:sz="0" w:space="0" w:color="auto"/>
                <w:bottom w:val="none" w:sz="0" w:space="0" w:color="auto"/>
                <w:right w:val="none" w:sz="0" w:space="0" w:color="auto"/>
              </w:divBdr>
              <w:divsChild>
                <w:div w:id="69091028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673266416">
      <w:bodyDiv w:val="1"/>
      <w:marLeft w:val="0"/>
      <w:marRight w:val="0"/>
      <w:marTop w:val="0"/>
      <w:marBottom w:val="0"/>
      <w:divBdr>
        <w:top w:val="none" w:sz="0" w:space="0" w:color="auto"/>
        <w:left w:val="none" w:sz="0" w:space="0" w:color="auto"/>
        <w:bottom w:val="none" w:sz="0" w:space="0" w:color="auto"/>
        <w:right w:val="none" w:sz="0" w:space="0" w:color="auto"/>
      </w:divBdr>
      <w:divsChild>
        <w:div w:id="1457795124">
          <w:marLeft w:val="0"/>
          <w:marRight w:val="0"/>
          <w:marTop w:val="0"/>
          <w:marBottom w:val="0"/>
          <w:divBdr>
            <w:top w:val="none" w:sz="0" w:space="0" w:color="auto"/>
            <w:left w:val="none" w:sz="0" w:space="0" w:color="auto"/>
            <w:bottom w:val="none" w:sz="0" w:space="0" w:color="auto"/>
            <w:right w:val="none" w:sz="0" w:space="0" w:color="auto"/>
          </w:divBdr>
        </w:div>
        <w:div w:id="1396123154">
          <w:marLeft w:val="0"/>
          <w:marRight w:val="0"/>
          <w:marTop w:val="0"/>
          <w:marBottom w:val="0"/>
          <w:divBdr>
            <w:top w:val="none" w:sz="0" w:space="0" w:color="auto"/>
            <w:left w:val="none" w:sz="0" w:space="0" w:color="auto"/>
            <w:bottom w:val="none" w:sz="0" w:space="0" w:color="auto"/>
            <w:right w:val="none" w:sz="0" w:space="0" w:color="auto"/>
          </w:divBdr>
        </w:div>
        <w:div w:id="396055508">
          <w:marLeft w:val="0"/>
          <w:marRight w:val="0"/>
          <w:marTop w:val="0"/>
          <w:marBottom w:val="0"/>
          <w:divBdr>
            <w:top w:val="none" w:sz="0" w:space="0" w:color="auto"/>
            <w:left w:val="none" w:sz="0" w:space="0" w:color="auto"/>
            <w:bottom w:val="none" w:sz="0" w:space="0" w:color="auto"/>
            <w:right w:val="none" w:sz="0" w:space="0" w:color="auto"/>
          </w:divBdr>
        </w:div>
        <w:div w:id="461113833">
          <w:marLeft w:val="0"/>
          <w:marRight w:val="0"/>
          <w:marTop w:val="0"/>
          <w:marBottom w:val="0"/>
          <w:divBdr>
            <w:top w:val="none" w:sz="0" w:space="0" w:color="auto"/>
            <w:left w:val="none" w:sz="0" w:space="0" w:color="auto"/>
            <w:bottom w:val="none" w:sz="0" w:space="0" w:color="auto"/>
            <w:right w:val="none" w:sz="0" w:space="0" w:color="auto"/>
          </w:divBdr>
        </w:div>
      </w:divsChild>
    </w:div>
    <w:div w:id="735857748">
      <w:bodyDiv w:val="1"/>
      <w:marLeft w:val="0"/>
      <w:marRight w:val="0"/>
      <w:marTop w:val="0"/>
      <w:marBottom w:val="0"/>
      <w:divBdr>
        <w:top w:val="none" w:sz="0" w:space="0" w:color="auto"/>
        <w:left w:val="none" w:sz="0" w:space="0" w:color="auto"/>
        <w:bottom w:val="none" w:sz="0" w:space="0" w:color="auto"/>
        <w:right w:val="none" w:sz="0" w:space="0" w:color="auto"/>
      </w:divBdr>
      <w:divsChild>
        <w:div w:id="1393655314">
          <w:marLeft w:val="0"/>
          <w:marRight w:val="0"/>
          <w:marTop w:val="0"/>
          <w:marBottom w:val="0"/>
          <w:divBdr>
            <w:top w:val="none" w:sz="0" w:space="0" w:color="auto"/>
            <w:left w:val="none" w:sz="0" w:space="0" w:color="auto"/>
            <w:bottom w:val="none" w:sz="0" w:space="0" w:color="auto"/>
            <w:right w:val="none" w:sz="0" w:space="0" w:color="auto"/>
          </w:divBdr>
        </w:div>
        <w:div w:id="600379022">
          <w:marLeft w:val="0"/>
          <w:marRight w:val="0"/>
          <w:marTop w:val="0"/>
          <w:marBottom w:val="0"/>
          <w:divBdr>
            <w:top w:val="none" w:sz="0" w:space="0" w:color="auto"/>
            <w:left w:val="none" w:sz="0" w:space="0" w:color="auto"/>
            <w:bottom w:val="none" w:sz="0" w:space="0" w:color="auto"/>
            <w:right w:val="none" w:sz="0" w:space="0" w:color="auto"/>
          </w:divBdr>
        </w:div>
        <w:div w:id="1579903965">
          <w:marLeft w:val="0"/>
          <w:marRight w:val="0"/>
          <w:marTop w:val="0"/>
          <w:marBottom w:val="0"/>
          <w:divBdr>
            <w:top w:val="none" w:sz="0" w:space="0" w:color="auto"/>
            <w:left w:val="none" w:sz="0" w:space="0" w:color="auto"/>
            <w:bottom w:val="none" w:sz="0" w:space="0" w:color="auto"/>
            <w:right w:val="none" w:sz="0" w:space="0" w:color="auto"/>
          </w:divBdr>
        </w:div>
      </w:divsChild>
    </w:div>
    <w:div w:id="922881813">
      <w:bodyDiv w:val="1"/>
      <w:marLeft w:val="0"/>
      <w:marRight w:val="0"/>
      <w:marTop w:val="0"/>
      <w:marBottom w:val="0"/>
      <w:divBdr>
        <w:top w:val="none" w:sz="0" w:space="0" w:color="auto"/>
        <w:left w:val="none" w:sz="0" w:space="0" w:color="auto"/>
        <w:bottom w:val="none" w:sz="0" w:space="0" w:color="auto"/>
        <w:right w:val="none" w:sz="0" w:space="0" w:color="auto"/>
      </w:divBdr>
      <w:divsChild>
        <w:div w:id="1556306938">
          <w:marLeft w:val="0"/>
          <w:marRight w:val="0"/>
          <w:marTop w:val="0"/>
          <w:marBottom w:val="0"/>
          <w:divBdr>
            <w:top w:val="none" w:sz="0" w:space="0" w:color="auto"/>
            <w:left w:val="none" w:sz="0" w:space="0" w:color="auto"/>
            <w:bottom w:val="none" w:sz="0" w:space="0" w:color="auto"/>
            <w:right w:val="none" w:sz="0" w:space="0" w:color="auto"/>
          </w:divBdr>
        </w:div>
        <w:div w:id="690495121">
          <w:marLeft w:val="0"/>
          <w:marRight w:val="0"/>
          <w:marTop w:val="0"/>
          <w:marBottom w:val="0"/>
          <w:divBdr>
            <w:top w:val="none" w:sz="0" w:space="0" w:color="auto"/>
            <w:left w:val="none" w:sz="0" w:space="0" w:color="auto"/>
            <w:bottom w:val="none" w:sz="0" w:space="0" w:color="auto"/>
            <w:right w:val="none" w:sz="0" w:space="0" w:color="auto"/>
          </w:divBdr>
        </w:div>
        <w:div w:id="656373853">
          <w:marLeft w:val="0"/>
          <w:marRight w:val="0"/>
          <w:marTop w:val="0"/>
          <w:marBottom w:val="0"/>
          <w:divBdr>
            <w:top w:val="none" w:sz="0" w:space="0" w:color="auto"/>
            <w:left w:val="none" w:sz="0" w:space="0" w:color="auto"/>
            <w:bottom w:val="none" w:sz="0" w:space="0" w:color="auto"/>
            <w:right w:val="none" w:sz="0" w:space="0" w:color="auto"/>
          </w:divBdr>
        </w:div>
      </w:divsChild>
    </w:div>
    <w:div w:id="1284851553">
      <w:bodyDiv w:val="1"/>
      <w:marLeft w:val="0"/>
      <w:marRight w:val="0"/>
      <w:marTop w:val="0"/>
      <w:marBottom w:val="0"/>
      <w:divBdr>
        <w:top w:val="none" w:sz="0" w:space="0" w:color="auto"/>
        <w:left w:val="none" w:sz="0" w:space="0" w:color="auto"/>
        <w:bottom w:val="none" w:sz="0" w:space="0" w:color="auto"/>
        <w:right w:val="none" w:sz="0" w:space="0" w:color="auto"/>
      </w:divBdr>
      <w:divsChild>
        <w:div w:id="1393429828">
          <w:marLeft w:val="0"/>
          <w:marRight w:val="0"/>
          <w:marTop w:val="0"/>
          <w:marBottom w:val="0"/>
          <w:divBdr>
            <w:top w:val="none" w:sz="0" w:space="0" w:color="auto"/>
            <w:left w:val="none" w:sz="0" w:space="0" w:color="auto"/>
            <w:bottom w:val="none" w:sz="0" w:space="0" w:color="auto"/>
            <w:right w:val="none" w:sz="0" w:space="0" w:color="auto"/>
          </w:divBdr>
        </w:div>
        <w:div w:id="1671907440">
          <w:marLeft w:val="0"/>
          <w:marRight w:val="0"/>
          <w:marTop w:val="0"/>
          <w:marBottom w:val="0"/>
          <w:divBdr>
            <w:top w:val="none" w:sz="0" w:space="0" w:color="auto"/>
            <w:left w:val="none" w:sz="0" w:space="0" w:color="auto"/>
            <w:bottom w:val="none" w:sz="0" w:space="0" w:color="auto"/>
            <w:right w:val="none" w:sz="0" w:space="0" w:color="auto"/>
          </w:divBdr>
        </w:div>
        <w:div w:id="551038421">
          <w:marLeft w:val="0"/>
          <w:marRight w:val="0"/>
          <w:marTop w:val="0"/>
          <w:marBottom w:val="0"/>
          <w:divBdr>
            <w:top w:val="none" w:sz="0" w:space="0" w:color="auto"/>
            <w:left w:val="none" w:sz="0" w:space="0" w:color="auto"/>
            <w:bottom w:val="none" w:sz="0" w:space="0" w:color="auto"/>
            <w:right w:val="none" w:sz="0" w:space="0" w:color="auto"/>
          </w:divBdr>
        </w:div>
        <w:div w:id="1534266331">
          <w:marLeft w:val="0"/>
          <w:marRight w:val="0"/>
          <w:marTop w:val="0"/>
          <w:marBottom w:val="0"/>
          <w:divBdr>
            <w:top w:val="none" w:sz="0" w:space="0" w:color="auto"/>
            <w:left w:val="none" w:sz="0" w:space="0" w:color="auto"/>
            <w:bottom w:val="none" w:sz="0" w:space="0" w:color="auto"/>
            <w:right w:val="none" w:sz="0" w:space="0" w:color="auto"/>
          </w:divBdr>
        </w:div>
      </w:divsChild>
    </w:div>
    <w:div w:id="1521120682">
      <w:bodyDiv w:val="1"/>
      <w:marLeft w:val="0"/>
      <w:marRight w:val="0"/>
      <w:marTop w:val="0"/>
      <w:marBottom w:val="0"/>
      <w:divBdr>
        <w:top w:val="none" w:sz="0" w:space="0" w:color="auto"/>
        <w:left w:val="none" w:sz="0" w:space="0" w:color="auto"/>
        <w:bottom w:val="none" w:sz="0" w:space="0" w:color="auto"/>
        <w:right w:val="none" w:sz="0" w:space="0" w:color="auto"/>
      </w:divBdr>
    </w:div>
    <w:div w:id="1554730291">
      <w:bodyDiv w:val="1"/>
      <w:marLeft w:val="0"/>
      <w:marRight w:val="0"/>
      <w:marTop w:val="0"/>
      <w:marBottom w:val="0"/>
      <w:divBdr>
        <w:top w:val="none" w:sz="0" w:space="0" w:color="auto"/>
        <w:left w:val="none" w:sz="0" w:space="0" w:color="auto"/>
        <w:bottom w:val="none" w:sz="0" w:space="0" w:color="auto"/>
        <w:right w:val="none" w:sz="0" w:space="0" w:color="auto"/>
      </w:divBdr>
      <w:divsChild>
        <w:div w:id="894315450">
          <w:marLeft w:val="0"/>
          <w:marRight w:val="0"/>
          <w:marTop w:val="0"/>
          <w:marBottom w:val="0"/>
          <w:divBdr>
            <w:top w:val="none" w:sz="0" w:space="0" w:color="auto"/>
            <w:left w:val="none" w:sz="0" w:space="0" w:color="auto"/>
            <w:bottom w:val="none" w:sz="0" w:space="0" w:color="auto"/>
            <w:right w:val="none" w:sz="0" w:space="0" w:color="auto"/>
          </w:divBdr>
        </w:div>
        <w:div w:id="68189049">
          <w:marLeft w:val="0"/>
          <w:marRight w:val="0"/>
          <w:marTop w:val="0"/>
          <w:marBottom w:val="0"/>
          <w:divBdr>
            <w:top w:val="none" w:sz="0" w:space="0" w:color="auto"/>
            <w:left w:val="none" w:sz="0" w:space="0" w:color="auto"/>
            <w:bottom w:val="none" w:sz="0" w:space="0" w:color="auto"/>
            <w:right w:val="none" w:sz="0" w:space="0" w:color="auto"/>
          </w:divBdr>
        </w:div>
        <w:div w:id="281498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latinanoticias.pe/regiones/snmpe-rechaza-el-aumento-de-la-violencia-producto-de-la-mineria-ilegal-en-peru-adp-noticia" TargetMode="External"/><Relationship Id="rId18" Type="http://schemas.openxmlformats.org/officeDocument/2006/relationships/hyperlink" Target="https://www.gob.pe/institucion/mininter/noticias/1006857-pnp-captura-a-37-integrantes-de-organizacion-criminal-dedicada-a-mineria-ilegal-en-pataz" TargetMode="External"/><Relationship Id="rId26" Type="http://schemas.openxmlformats.org/officeDocument/2006/relationships/hyperlink" Target="https://x.com/aidesep_org/status/1864733923571269706" TargetMode="External"/><Relationship Id="rId39" Type="http://schemas.openxmlformats.org/officeDocument/2006/relationships/hyperlink" Target="https://actualidadgubernamental.pe/noticia/rios-de-oro-y-mercurio-30-pueblos-indigenas-amenazados-por-la-mineria-ilegal-e-informal/183972c2-7fd4-4531-afc4-16ebc1229773/1" TargetMode="External"/><Relationship Id="rId21" Type="http://schemas.openxmlformats.org/officeDocument/2006/relationships/hyperlink" Target="https://x.com/comexperu/status/1862194590851219781" TargetMode="External"/><Relationship Id="rId34" Type="http://schemas.openxmlformats.org/officeDocument/2006/relationships/hyperlink" Target="https://elcomercio.pe/politica/congreso/eduardo-salhuana-presidente-del-congreso-no-podemos-estar-con-ampliacion-tras-ampliacion-tenemos-que-dar-ya-una-solucion-definitiva-reinfo-ley-mape-dina-boluarte-caso-rolex-caso-cofre-noticia/" TargetMode="External"/><Relationship Id="rId42" Type="http://schemas.openxmlformats.org/officeDocument/2006/relationships/hyperlink" Target="https://www.infobae.com/peru/2024/10/21/mineros-ilegales-ofrecen-hasta-s30-mil-a-familiares-de-desaparecidos-para-evitar-denuncias-segun-exconsejero-de-la-libertad/" TargetMode="External"/><Relationship Id="rId7" Type="http://schemas.openxmlformats.org/officeDocument/2006/relationships/hyperlink" Target="https://elcomercio.pe/economia/pataz-pataz-las-escalofriantes-cifras-del-accionar-delictivo-contra-minera-poderosa-oro-mineria-ilegal-crimen-organizado-noticia/?ref=ecr" TargetMode="External"/><Relationship Id="rId2" Type="http://schemas.openxmlformats.org/officeDocument/2006/relationships/hyperlink" Target="https://elcomercio.pe/economia/economias-ilegales-en-el-peru-moverian-mas-de-us-12600-millones-este-2024-noticia/" TargetMode="External"/><Relationship Id="rId16" Type="http://schemas.openxmlformats.org/officeDocument/2006/relationships/hyperlink" Target="https://www.youtube.com/watch?v=SCjWe6qpZvs" TargetMode="External"/><Relationship Id="rId20" Type="http://schemas.openxmlformats.org/officeDocument/2006/relationships/hyperlink" Target="https://actualidadgubernamental.pe/noticia/rios-de-oro-y-mercurio-30-pueblos-indigenas-amenazados-por-la-mineria-ilegal-e-informal/183972c2-7fd4-4531-afc4-16ebc1229773/1" TargetMode="External"/><Relationship Id="rId29" Type="http://schemas.openxmlformats.org/officeDocument/2006/relationships/hyperlink" Target="https://www.comexperu.org.pe/articulo/22-anos-de-%E2%80%9Clucha%E2%80%9D-contra-la-mineria-ilegal-un-fracaso-absoluto" TargetMode="External"/><Relationship Id="rId41" Type="http://schemas.openxmlformats.org/officeDocument/2006/relationships/hyperlink" Target="https://www.snmpe.org.pe/prensa/notas-de-prensa/notas-de-prensa-de-la-snmpe/8201-snmpe-mineria-ilegal-ocasiona-perdidas-de-s-22,700-millones-al-ano-en-el-peru.html" TargetMode="External"/><Relationship Id="rId1" Type="http://schemas.openxmlformats.org/officeDocument/2006/relationships/hyperlink" Target="https://elcomercio.pe/politica/congreso/informes-de-la-uif-arrojan-que-la-mineria-ilegal-mueve-mas-de-us10400-millones-unidad-de-inteligencia-financiera-reinfo-mape-sbs-noticia/" TargetMode="External"/><Relationship Id="rId6" Type="http://schemas.openxmlformats.org/officeDocument/2006/relationships/hyperlink" Target="https://elcomercio.pe/economia/pataz-pataz-las-escalofriantes-cifras-del-accionar-delictivo-contra-minera-poderosa-oro-mineria-ilegal-crimen-organizado-noticia/?ref=ecr" TargetMode="External"/><Relationship Id="rId11" Type="http://schemas.openxmlformats.org/officeDocument/2006/relationships/hyperlink" Target="https://elcomercio.pe/peru/la-libertad/la-dorada-vida-de-los-mineros-ilegales-en-pataz-la-libertad-mineria-informal-noticia/" TargetMode="External"/><Relationship Id="rId24" Type="http://schemas.openxmlformats.org/officeDocument/2006/relationships/hyperlink" Target="https://www.comexperu.org.pe/articulo/22-anos-de-%E2%80%9Clucha%E2%80%9D-contra-la-mineria-ilegal-un-fracaso-absoluto" TargetMode="External"/><Relationship Id="rId32" Type="http://schemas.openxmlformats.org/officeDocument/2006/relationships/hyperlink" Target="https://www.connectas.org/especiales/las-rutas-del-mercado-negro-de-explosivos-mineros-en-peru/" TargetMode="External"/><Relationship Id="rId37" Type="http://schemas.openxmlformats.org/officeDocument/2006/relationships/hyperlink" Target="https://elcomercio.pe/politica/congreso/congresista-segundo-quiroz-registra-mas-de-70-visitas-de-mineros-informales-del-reinfo-en-el-parlamento-ley-mape-mineria-ilegal-noticia/" TargetMode="External"/><Relationship Id="rId40" Type="http://schemas.openxmlformats.org/officeDocument/2006/relationships/hyperlink" Target="https://actualidadgubernamental.pe/noticia/rios-de-oro-y-mercurio-30-pueblos-indigenas-amenazados-por-la-mineria-ilegal-e-informal/183972c2-7fd4-4531-afc4-16ebc1229773/1" TargetMode="External"/><Relationship Id="rId5" Type="http://schemas.openxmlformats.org/officeDocument/2006/relationships/hyperlink" Target="https://www.ipe.org.pe/portal/el-peru-exporta-el-44-del-oro-ilegal-de-sudamerica/" TargetMode="External"/><Relationship Id="rId15" Type="http://schemas.openxmlformats.org/officeDocument/2006/relationships/hyperlink" Target="https://elcomercio.pe/economia/pataz-pataz-las-escalofriantes-cifras-del-accionar-delictivo-contra-minera-poderosa-oro-mineria-ilegal-crimen-organizado-noticia/?ref=ecr" TargetMode="External"/><Relationship Id="rId23" Type="http://schemas.openxmlformats.org/officeDocument/2006/relationships/hyperlink" Target="https://gestion.pe/economia/solo-2-de-los-registros-que-ha-tenido-el-reinfo-logro-ser-formalizado-los-retos-mineria-minem-videnza-noticia/" TargetMode="External"/><Relationship Id="rId28" Type="http://schemas.openxmlformats.org/officeDocument/2006/relationships/hyperlink" Target="https://chsalternativo.org/publicaciones/las-economias-criminales-y-su-impacto-en-el-peru-cuales-cuanto-donde-como/" TargetMode="External"/><Relationship Id="rId36" Type="http://schemas.openxmlformats.org/officeDocument/2006/relationships/hyperlink" Target="https://elcomercio.pe/politica/congreso/congreso-paul-gutierrez-presidente-de-la-comision-de-energia-y-minas-registra-mas-de-50-visitas-de-mineros-informales-inscritos-en-el-reinfo-mineria-ilegal-bloque-magisterial-noticia/" TargetMode="External"/><Relationship Id="rId10" Type="http://schemas.openxmlformats.org/officeDocument/2006/relationships/hyperlink" Target="https://x.com/Epicentro_TV/status/1863724133072196053?t=konuX6u1SHrYJzHZy-49MA&amp;s=08" TargetMode="External"/><Relationship Id="rId19" Type="http://schemas.openxmlformats.org/officeDocument/2006/relationships/hyperlink" Target="https://elcomercio.pe/economia/peru/ministerio-publico-casos-por-mineria-ilegal-han-aumentado-en-50-desde-mayo-del-2024-i-ultimas-noticia/?ref=ecr" TargetMode="External"/><Relationship Id="rId31" Type="http://schemas.openxmlformats.org/officeDocument/2006/relationships/hyperlink" Target="https://elcomercio.pe/peru/las-plantas-de-beneficio-el-eslabon-clave-en-el-negocio-del-oro-ilegal-en-el-peru-infografia-nazca-chala-barranca-la-libertad-noticia/" TargetMode="External"/><Relationship Id="rId4" Type="http://schemas.openxmlformats.org/officeDocument/2006/relationships/hyperlink" Target="https://www.elperuano.pe/noticia/241323-mineria-aportara-el-95-al-pbi-nacional-este-ano/" TargetMode="External"/><Relationship Id="rId9" Type="http://schemas.openxmlformats.org/officeDocument/2006/relationships/hyperlink" Target="https://preveniramazonia.pe/en-que-se-diferencian-la-mineria-informal-e-ilegal-en-el-peru/" TargetMode="External"/><Relationship Id="rId14" Type="http://schemas.openxmlformats.org/officeDocument/2006/relationships/hyperlink" Target="https://elcomercio.pe/economia/pataz-pataz-las-escalofriantes-cifras-del-accionar-delictivo-contra-minera-poderosa-oro-mineria-ilegal-crimen-organizado-noticia/?ref=ecr" TargetMode="External"/><Relationship Id="rId22" Type="http://schemas.openxmlformats.org/officeDocument/2006/relationships/hyperlink" Target="https://iimp.org.pe/archivos/publicaciones/Estudio_REINFO_completo.pdf" TargetMode="External"/><Relationship Id="rId27" Type="http://schemas.openxmlformats.org/officeDocument/2006/relationships/hyperlink" Target="https://www.comexperu.org.pe/en/articulo/22-anos-de-%E2%80%9Clucha%E2%80%9D-contra-la-mineria-ilegal-un-fracaso-absoluto" TargetMode="External"/><Relationship Id="rId30" Type="http://schemas.openxmlformats.org/officeDocument/2006/relationships/hyperlink" Target="https://x.com/MinamPeru/status/1472047792562401282?t=6PUNvvlenTD1cPpmgOCv3g&amp;s=08" TargetMode="External"/><Relationship Id="rId35" Type="http://schemas.openxmlformats.org/officeDocument/2006/relationships/hyperlink" Target="https://elcomercio.pe/politica/congreso/eduardo-salhuana-presidente-del-congreso-no-podemos-estar-con-ampliacion-tras-ampliacion-tenemos-que-dar-ya-una-solucion-definitiva-reinfo-ley-mape-dina-boluarte-caso-rolex-caso-cofre-noticia/" TargetMode="External"/><Relationship Id="rId8" Type="http://schemas.openxmlformats.org/officeDocument/2006/relationships/hyperlink" Target="https://cooperaccion.org.pe/mas-de-23-mil-hectareas-de-bosques-perdidos-por-la-mineria/" TargetMode="External"/><Relationship Id="rId3" Type="http://schemas.openxmlformats.org/officeDocument/2006/relationships/hyperlink" Target="https://www.ipe.org.pe/portal/presupuesto-para-combatir-economias-ilegales-se-redujo-21/" TargetMode="External"/><Relationship Id="rId12" Type="http://schemas.openxmlformats.org/officeDocument/2006/relationships/hyperlink" Target="https://elcomercio.pe/peru/la-libertad/la-dorada-vida-de-los-mineros-ilegales-en-pataz-la-libertad-mineria-informal-noticia/" TargetMode="External"/><Relationship Id="rId17" Type="http://schemas.openxmlformats.org/officeDocument/2006/relationships/hyperlink" Target="https://elcomercio.pe/peru/la-libertad/mineria-ilegal-del-oro-quienes-son-los-grandes-operadores-de-las-organizaciones-criminales-de-pataz-los-parqueros-de-pataz-la-gran-alianza-palermo-gato-cote-cuchillo-policia-la-libertad-noticia/" TargetMode="External"/><Relationship Id="rId25" Type="http://schemas.openxmlformats.org/officeDocument/2006/relationships/hyperlink" Target="https://www.comexperu.org.pe/articulo/22-anos-de-%E2%80%9Clucha%E2%80%9D-contra-la-mineria-ilegal-un-fracaso-absoluto" TargetMode="External"/><Relationship Id="rId33" Type="http://schemas.openxmlformats.org/officeDocument/2006/relationships/hyperlink" Target="https://elcomercio.pe/politica/actualidad/eduardo-salhuana-fue-apoderado-de-dos-mineros-informales-que-la-fiscalia-investiga-por-delitos-ambientales-extraccion-de-oro-mineria-ilegal-madre-de-dios-presidente-del-congreso-de-la-republica-noticia/?ref=ecr" TargetMode="External"/><Relationship Id="rId38" Type="http://schemas.openxmlformats.org/officeDocument/2006/relationships/hyperlink" Target="https://www.unep.org/es/noticias-y-reportajes/reportajes/decision-historica-la-onu-declara-que-el-medio-ambiente-saludabl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DB6D0-0A3F-4CBF-BD3A-F0FA59BC6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19</Pages>
  <Words>6738</Words>
  <Characters>38410</Characters>
  <Application>Microsoft Office Word</Application>
  <DocSecurity>0</DocSecurity>
  <Lines>320</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David Lovatón Palacios</dc:creator>
  <cp:keywords/>
  <dc:description/>
  <cp:lastModifiedBy>Katya Salazar</cp:lastModifiedBy>
  <cp:revision>2</cp:revision>
  <dcterms:created xsi:type="dcterms:W3CDTF">2025-01-06T02:24:00Z</dcterms:created>
  <dcterms:modified xsi:type="dcterms:W3CDTF">2025-01-06T02:24:00Z</dcterms:modified>
</cp:coreProperties>
</file>