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7D83D7" w14:textId="77777777" w:rsidR="009664BF" w:rsidRPr="003611DE" w:rsidRDefault="009664BF" w:rsidP="009664BF">
      <w:pPr>
        <w:pStyle w:val="ListParagraph"/>
        <w:rPr>
          <w:rFonts w:cstheme="minorHAnsi"/>
          <w:i/>
          <w:color w:val="FF0000"/>
        </w:rPr>
      </w:pPr>
      <w:bookmarkStart w:id="0" w:name="_GoBack"/>
      <w:bookmarkEnd w:id="0"/>
      <w:permStart w:id="407185440" w:edGrp="everyone"/>
      <w:permEnd w:id="407185440"/>
      <w:r w:rsidRPr="003611DE">
        <w:rPr>
          <w:rFonts w:cstheme="minorHAnsi"/>
          <w:color w:val="000000" w:themeColor="text1"/>
        </w:rPr>
        <w:t xml:space="preserve">Secretariat of the Committee, </w:t>
      </w:r>
    </w:p>
    <w:p w14:paraId="7837ACB0" w14:textId="6903F2D2" w:rsidR="009664BF" w:rsidRDefault="009664BF" w:rsidP="009664BF">
      <w:pPr>
        <w:pStyle w:val="ListParagraph"/>
        <w:rPr>
          <w:rFonts w:cstheme="minorHAnsi"/>
        </w:rPr>
      </w:pPr>
      <w:r w:rsidRPr="003611DE">
        <w:rPr>
          <w:rFonts w:cstheme="minorHAnsi"/>
          <w:color w:val="000000" w:themeColor="text1"/>
        </w:rPr>
        <w:t>cedaw@ohchr.org</w:t>
      </w:r>
      <w:r w:rsidRPr="003611DE">
        <w:rPr>
          <w:rFonts w:cstheme="minorHAnsi"/>
        </w:rPr>
        <w:t xml:space="preserve"> </w:t>
      </w:r>
    </w:p>
    <w:p w14:paraId="57874ABD" w14:textId="7C4B1670" w:rsidR="00AA1DCA" w:rsidRDefault="00AA1DCA" w:rsidP="009664BF">
      <w:pPr>
        <w:pStyle w:val="ListParagraph"/>
        <w:rPr>
          <w:rFonts w:cstheme="minorHAnsi"/>
        </w:rPr>
      </w:pPr>
    </w:p>
    <w:p w14:paraId="67A8C876" w14:textId="5BB4FDB0" w:rsidR="00AA1DCA" w:rsidRPr="003611DE" w:rsidRDefault="00AA1DCA" w:rsidP="009664BF">
      <w:pPr>
        <w:pStyle w:val="ListParagraph"/>
        <w:rPr>
          <w:rFonts w:cstheme="minorHAnsi"/>
        </w:rPr>
      </w:pPr>
      <w:r>
        <w:rPr>
          <w:rFonts w:cstheme="minorHAnsi"/>
        </w:rPr>
        <w:t>23 January 2019</w:t>
      </w:r>
    </w:p>
    <w:p w14:paraId="0AE8D720" w14:textId="77777777" w:rsidR="009664BF" w:rsidRPr="003611DE" w:rsidRDefault="009664BF" w:rsidP="009664BF">
      <w:pPr>
        <w:rPr>
          <w:rFonts w:asciiTheme="minorHAnsi" w:hAnsiTheme="minorHAnsi" w:cstheme="minorHAnsi"/>
          <w:lang w:val="en-GB"/>
        </w:rPr>
      </w:pPr>
    </w:p>
    <w:p w14:paraId="21918B6B" w14:textId="77777777" w:rsidR="009664BF" w:rsidRPr="003611DE" w:rsidRDefault="009664BF" w:rsidP="009664BF">
      <w:pPr>
        <w:pStyle w:val="ListParagraph"/>
        <w:rPr>
          <w:rFonts w:cstheme="minorHAnsi"/>
          <w:b/>
          <w:color w:val="000000" w:themeColor="text1"/>
        </w:rPr>
      </w:pPr>
      <w:r w:rsidRPr="003611DE">
        <w:rPr>
          <w:rFonts w:cstheme="minorHAnsi"/>
          <w:b/>
          <w:color w:val="000000" w:themeColor="text1"/>
        </w:rPr>
        <w:t>Written submission for the examination of the United Kingdom from RAPE CRISIS ENGLAND &amp; WALES in the 72nd CEDAW session</w:t>
      </w:r>
    </w:p>
    <w:p w14:paraId="679E4277" w14:textId="77777777" w:rsidR="009664BF" w:rsidRPr="003611DE" w:rsidRDefault="009664BF" w:rsidP="009664BF">
      <w:pPr>
        <w:rPr>
          <w:rFonts w:asciiTheme="minorHAnsi" w:hAnsiTheme="minorHAnsi" w:cstheme="minorHAnsi"/>
          <w:color w:val="000000" w:themeColor="text1"/>
          <w:lang w:val="en-GB"/>
        </w:rPr>
      </w:pPr>
    </w:p>
    <w:p w14:paraId="3D68AAB8" w14:textId="77777777" w:rsidR="009664BF" w:rsidRPr="003611DE" w:rsidRDefault="009664BF" w:rsidP="009664BF">
      <w:pPr>
        <w:pStyle w:val="ListParagraph"/>
        <w:rPr>
          <w:rFonts w:cstheme="minorHAnsi"/>
          <w:color w:val="000000" w:themeColor="text1"/>
        </w:rPr>
      </w:pPr>
      <w:r w:rsidRPr="003611DE">
        <w:rPr>
          <w:rFonts w:cstheme="minorHAnsi"/>
          <w:color w:val="000000" w:themeColor="text1"/>
        </w:rPr>
        <w:t>This evidence is for publication.</w:t>
      </w:r>
    </w:p>
    <w:p w14:paraId="736A265D" w14:textId="77777777" w:rsidR="009664BF" w:rsidRPr="003611DE" w:rsidRDefault="009664BF" w:rsidP="009664BF">
      <w:pPr>
        <w:rPr>
          <w:rFonts w:asciiTheme="minorHAnsi" w:hAnsiTheme="minorHAnsi" w:cstheme="minorHAnsi"/>
          <w:lang w:val="en-GB"/>
        </w:rPr>
      </w:pPr>
    </w:p>
    <w:p w14:paraId="4BE1F662" w14:textId="405091AE" w:rsidR="009664BF" w:rsidRPr="003611DE" w:rsidRDefault="009664BF" w:rsidP="00565421">
      <w:pPr>
        <w:ind w:left="720"/>
        <w:rPr>
          <w:rFonts w:asciiTheme="minorHAnsi" w:hAnsiTheme="minorHAnsi" w:cstheme="minorHAnsi"/>
          <w:i/>
          <w:lang w:val="en-GB"/>
        </w:rPr>
      </w:pPr>
      <w:r w:rsidRPr="003611DE">
        <w:rPr>
          <w:rFonts w:asciiTheme="minorHAnsi" w:hAnsiTheme="minorHAnsi" w:cstheme="minorHAnsi"/>
          <w:i/>
          <w:lang w:val="en-GB"/>
        </w:rPr>
        <w:t xml:space="preserve">Contact: Sheila Coates, </w:t>
      </w:r>
      <w:r w:rsidR="00565421" w:rsidRPr="003611DE">
        <w:rPr>
          <w:rFonts w:asciiTheme="minorHAnsi" w:hAnsiTheme="minorHAnsi" w:cstheme="minorHAnsi"/>
          <w:i/>
          <w:lang w:val="en-GB"/>
        </w:rPr>
        <w:t>Director of Policy and Campaigns</w:t>
      </w:r>
      <w:r w:rsidRPr="003611DE">
        <w:rPr>
          <w:rFonts w:asciiTheme="minorHAnsi" w:hAnsiTheme="minorHAnsi" w:cstheme="minorHAnsi"/>
          <w:i/>
          <w:lang w:val="en-GB"/>
        </w:rPr>
        <w:t>, Rape Crisis England &amp; Wales Sheila@sericc.org.uk</w:t>
      </w:r>
    </w:p>
    <w:p w14:paraId="36B5DC80" w14:textId="77777777" w:rsidR="009664BF" w:rsidRPr="003611DE" w:rsidRDefault="009664BF" w:rsidP="009664BF">
      <w:pPr>
        <w:rPr>
          <w:rFonts w:asciiTheme="minorHAnsi" w:hAnsiTheme="minorHAnsi" w:cstheme="minorHAnsi"/>
          <w:b/>
          <w:bCs/>
          <w:lang w:val="en-GB"/>
        </w:rPr>
      </w:pPr>
    </w:p>
    <w:p w14:paraId="79D8FE9A" w14:textId="77777777" w:rsidR="009664BF" w:rsidRPr="003611DE" w:rsidRDefault="009664BF" w:rsidP="009664BF">
      <w:pPr>
        <w:pStyle w:val="ListParagraph"/>
        <w:rPr>
          <w:rFonts w:cstheme="minorHAnsi"/>
          <w:b/>
          <w:bCs/>
        </w:rPr>
      </w:pPr>
    </w:p>
    <w:p w14:paraId="14AC4D90" w14:textId="77777777" w:rsidR="009664BF" w:rsidRPr="003611DE" w:rsidRDefault="009664BF" w:rsidP="009664BF">
      <w:pPr>
        <w:pStyle w:val="ListParagraph"/>
        <w:rPr>
          <w:rFonts w:cstheme="minorHAnsi"/>
          <w:b/>
          <w:bCs/>
        </w:rPr>
      </w:pPr>
      <w:r w:rsidRPr="003611DE">
        <w:rPr>
          <w:rFonts w:cstheme="minorHAnsi"/>
          <w:b/>
          <w:bCs/>
        </w:rPr>
        <w:t>Introduction</w:t>
      </w:r>
    </w:p>
    <w:p w14:paraId="31284B48" w14:textId="77777777" w:rsidR="009664BF" w:rsidRPr="003611DE" w:rsidRDefault="009664BF" w:rsidP="009664BF">
      <w:pPr>
        <w:pStyle w:val="lead-paragraph"/>
        <w:numPr>
          <w:ilvl w:val="0"/>
          <w:numId w:val="4"/>
        </w:numPr>
        <w:shd w:val="clear" w:color="auto" w:fill="FFFFFF"/>
        <w:spacing w:before="0" w:beforeAutospacing="0"/>
        <w:rPr>
          <w:rFonts w:asciiTheme="minorHAnsi" w:hAnsiTheme="minorHAnsi" w:cstheme="minorHAnsi"/>
          <w:color w:val="000000" w:themeColor="text1"/>
        </w:rPr>
      </w:pPr>
      <w:r w:rsidRPr="003611DE">
        <w:rPr>
          <w:rFonts w:asciiTheme="minorHAnsi" w:hAnsiTheme="minorHAnsi" w:cstheme="minorHAnsi"/>
          <w:color w:val="000000" w:themeColor="text1"/>
        </w:rPr>
        <w:t>Rape Crisis England &amp; Wales (RCEW) is the national umbrella body for our network of autonomous member Rape Crisis Centres across England and Wales. We are a feminist organisation that exists to improve services and promote the needs and rights of women and girls who have experienced sexual abuse, rape and all forms of sexual violence and abuse. We also work towards the elimination of sexual violence and abuse, raising awareness in the wider community and with government.</w:t>
      </w:r>
    </w:p>
    <w:p w14:paraId="71DCC4F2" w14:textId="77777777" w:rsidR="009664BF" w:rsidRPr="003611DE" w:rsidRDefault="009664BF" w:rsidP="009664BF">
      <w:pPr>
        <w:pStyle w:val="NormalWeb"/>
        <w:numPr>
          <w:ilvl w:val="0"/>
          <w:numId w:val="4"/>
        </w:numPr>
        <w:shd w:val="clear" w:color="auto" w:fill="FFFFFF"/>
        <w:spacing w:before="0" w:beforeAutospacing="0"/>
        <w:rPr>
          <w:rFonts w:asciiTheme="minorHAnsi" w:hAnsiTheme="minorHAnsi" w:cstheme="minorHAnsi"/>
          <w:color w:val="000000" w:themeColor="text1"/>
        </w:rPr>
      </w:pPr>
      <w:r w:rsidRPr="003611DE">
        <w:rPr>
          <w:rFonts w:asciiTheme="minorHAnsi" w:hAnsiTheme="minorHAnsi" w:cstheme="minorHAnsi"/>
          <w:color w:val="000000" w:themeColor="text1"/>
        </w:rPr>
        <w:t>We currently have 44 member Rape Crisis Centres, providing services in 54 locations. Rape Crisis Centres provide frontline specialist, independent and confidential services for women and girls of all ages who have experienced any form of sexual violence, at any time in their lives. Last year, Centres provided </w:t>
      </w:r>
      <w:hyperlink r:id="rId10" w:tooltip="RCEW Statistics" w:history="1">
        <w:r w:rsidRPr="003611DE">
          <w:rPr>
            <w:rStyle w:val="Hyperlink"/>
            <w:rFonts w:asciiTheme="minorHAnsi" w:hAnsiTheme="minorHAnsi" w:cstheme="minorHAnsi"/>
            <w:color w:val="000000" w:themeColor="text1"/>
            <w:u w:val="none"/>
          </w:rPr>
          <w:t>over 650,000 sessions of counselling, advocacy and support</w:t>
        </w:r>
      </w:hyperlink>
      <w:r w:rsidRPr="003611DE">
        <w:rPr>
          <w:rFonts w:asciiTheme="minorHAnsi" w:hAnsiTheme="minorHAnsi" w:cstheme="minorHAnsi"/>
          <w:color w:val="000000" w:themeColor="text1"/>
        </w:rPr>
        <w:t>. </w:t>
      </w:r>
    </w:p>
    <w:p w14:paraId="3D7C762B" w14:textId="77777777" w:rsidR="009664BF" w:rsidRPr="003611DE" w:rsidRDefault="00BA4CE8" w:rsidP="009664BF">
      <w:pPr>
        <w:pStyle w:val="NormalWeb"/>
        <w:numPr>
          <w:ilvl w:val="0"/>
          <w:numId w:val="4"/>
        </w:numPr>
        <w:shd w:val="clear" w:color="auto" w:fill="FFFFFF"/>
        <w:spacing w:before="0" w:beforeAutospacing="0"/>
        <w:rPr>
          <w:rFonts w:asciiTheme="minorHAnsi" w:hAnsiTheme="minorHAnsi" w:cstheme="minorHAnsi"/>
          <w:color w:val="000000" w:themeColor="text1"/>
        </w:rPr>
      </w:pPr>
      <w:hyperlink r:id="rId11" w:tooltip="Find a Rape Crisis Centre" w:history="1">
        <w:r w:rsidR="009664BF" w:rsidRPr="003611DE">
          <w:rPr>
            <w:rStyle w:val="Hyperlink"/>
            <w:rFonts w:asciiTheme="minorHAnsi" w:hAnsiTheme="minorHAnsi" w:cstheme="minorHAnsi"/>
            <w:color w:val="000000" w:themeColor="text1"/>
            <w:u w:val="none"/>
          </w:rPr>
          <w:t>Rape Crisis Centres</w:t>
        </w:r>
      </w:hyperlink>
      <w:r w:rsidR="009664BF" w:rsidRPr="003611DE">
        <w:rPr>
          <w:rFonts w:asciiTheme="minorHAnsi" w:hAnsiTheme="minorHAnsi" w:cstheme="minorHAnsi"/>
          <w:color w:val="000000" w:themeColor="text1"/>
        </w:rPr>
        <w:t> are women-led and offer a range of services in </w:t>
      </w:r>
      <w:hyperlink r:id="rId12" w:tooltip="Why Women &amp; Girls?" w:history="1">
        <w:r w:rsidR="009664BF" w:rsidRPr="003611DE">
          <w:rPr>
            <w:rStyle w:val="Hyperlink"/>
            <w:rFonts w:asciiTheme="minorHAnsi" w:hAnsiTheme="minorHAnsi" w:cstheme="minorHAnsi"/>
            <w:color w:val="000000" w:themeColor="text1"/>
            <w:u w:val="none"/>
          </w:rPr>
          <w:t>women-only safe space</w:t>
        </w:r>
      </w:hyperlink>
      <w:r w:rsidR="009664BF" w:rsidRPr="003611DE">
        <w:rPr>
          <w:rFonts w:asciiTheme="minorHAnsi" w:hAnsiTheme="minorHAnsi" w:cstheme="minorHAnsi"/>
          <w:color w:val="000000" w:themeColor="text1"/>
        </w:rPr>
        <w:t>. Over half our members also provide separate space and services for male sexual violence survivors.</w:t>
      </w:r>
    </w:p>
    <w:p w14:paraId="6ACE2C01" w14:textId="77777777" w:rsidR="009664BF" w:rsidRPr="003611DE" w:rsidRDefault="009664BF" w:rsidP="009664BF">
      <w:pPr>
        <w:rPr>
          <w:rFonts w:asciiTheme="minorHAnsi" w:hAnsiTheme="minorHAnsi" w:cstheme="minorHAnsi"/>
          <w:b/>
          <w:bCs/>
          <w:lang w:val="en-GB"/>
        </w:rPr>
      </w:pPr>
    </w:p>
    <w:p w14:paraId="027B2125" w14:textId="77777777" w:rsidR="009664BF" w:rsidRPr="003611DE" w:rsidRDefault="009664BF" w:rsidP="00565421">
      <w:pPr>
        <w:ind w:firstLine="360"/>
        <w:rPr>
          <w:rFonts w:asciiTheme="minorHAnsi" w:hAnsiTheme="minorHAnsi" w:cstheme="minorHAnsi"/>
          <w:lang w:val="en-GB"/>
        </w:rPr>
      </w:pPr>
      <w:r w:rsidRPr="003611DE">
        <w:rPr>
          <w:rFonts w:asciiTheme="minorHAnsi" w:hAnsiTheme="minorHAnsi" w:cstheme="minorHAnsi"/>
          <w:b/>
          <w:bCs/>
          <w:lang w:val="en-GB"/>
        </w:rPr>
        <w:t xml:space="preserve">UK Government commitments to funding front line services </w:t>
      </w:r>
    </w:p>
    <w:p w14:paraId="48B348CE" w14:textId="77777777" w:rsidR="009664BF" w:rsidRPr="003611DE" w:rsidRDefault="009664BF" w:rsidP="009664BF">
      <w:pPr>
        <w:pStyle w:val="ListParagraph"/>
        <w:numPr>
          <w:ilvl w:val="0"/>
          <w:numId w:val="4"/>
        </w:numPr>
        <w:rPr>
          <w:rFonts w:cstheme="minorHAnsi"/>
        </w:rPr>
      </w:pPr>
      <w:r w:rsidRPr="003611DE">
        <w:rPr>
          <w:rFonts w:cstheme="minorHAnsi"/>
        </w:rPr>
        <w:t>There are only 44 Rape Crisis Centres across the whole of England and Wales (down from 68 in 1984) serving approximately 4 million survivors of sexual violence and abuse. The Istanbul Convention requires national governments to take a comprehensive approach to protection, prevention, prosecution, and the elimination of sexual and other violence against women and girls. Critically, this includes properly resourced specialist support services; official documents specify one rape crisis centre per 200,000 women,</w:t>
      </w:r>
      <w:r w:rsidRPr="003611DE">
        <w:rPr>
          <w:rStyle w:val="FootnoteReference"/>
          <w:rFonts w:cstheme="minorHAnsi"/>
        </w:rPr>
        <w:footnoteReference w:id="1"/>
      </w:r>
      <w:r w:rsidRPr="003611DE">
        <w:rPr>
          <w:rFonts w:cstheme="minorHAnsi"/>
        </w:rPr>
        <w:t xml:space="preserve"> meaning that the UK is falling short of this sort of specialist service provision by approximately 100 centres. </w:t>
      </w:r>
    </w:p>
    <w:p w14:paraId="20FCE1CE" w14:textId="77777777" w:rsidR="009664BF" w:rsidRPr="003611DE" w:rsidRDefault="009664BF" w:rsidP="009664BF">
      <w:pPr>
        <w:pStyle w:val="ListParagraph"/>
        <w:ind w:left="0"/>
        <w:rPr>
          <w:rFonts w:cstheme="minorHAnsi"/>
        </w:rPr>
      </w:pPr>
    </w:p>
    <w:p w14:paraId="206F5396" w14:textId="77777777" w:rsidR="009664BF" w:rsidRPr="003611DE" w:rsidRDefault="009664BF" w:rsidP="009664BF">
      <w:pPr>
        <w:pStyle w:val="ListParagraph"/>
        <w:numPr>
          <w:ilvl w:val="0"/>
          <w:numId w:val="4"/>
        </w:numPr>
        <w:rPr>
          <w:rFonts w:cstheme="minorHAnsi"/>
        </w:rPr>
      </w:pPr>
      <w:r w:rsidRPr="003611DE">
        <w:rPr>
          <w:rFonts w:cstheme="minorHAnsi"/>
        </w:rPr>
        <w:lastRenderedPageBreak/>
        <w:t xml:space="preserve">The UK is a signatory to the Istanbul Convention (this is a Council of Europe Convention which would be not affected by Brexit) but has yet to ratify, although it has made a number of public commitments to ratification. </w:t>
      </w:r>
    </w:p>
    <w:p w14:paraId="69E65A5C" w14:textId="77777777" w:rsidR="009664BF" w:rsidRPr="003611DE" w:rsidRDefault="009664BF" w:rsidP="009664BF">
      <w:pPr>
        <w:rPr>
          <w:rFonts w:asciiTheme="minorHAnsi" w:hAnsiTheme="minorHAnsi" w:cstheme="minorHAnsi"/>
          <w:lang w:val="en-GB"/>
        </w:rPr>
      </w:pPr>
    </w:p>
    <w:p w14:paraId="45257674" w14:textId="77777777" w:rsidR="009664BF" w:rsidRPr="003611DE" w:rsidRDefault="009664BF" w:rsidP="009664BF">
      <w:pPr>
        <w:pStyle w:val="ListParagraph"/>
        <w:numPr>
          <w:ilvl w:val="0"/>
          <w:numId w:val="4"/>
        </w:numPr>
        <w:rPr>
          <w:rFonts w:cstheme="minorHAnsi"/>
        </w:rPr>
      </w:pPr>
      <w:r w:rsidRPr="003611DE">
        <w:rPr>
          <w:rFonts w:cstheme="minorHAnsi"/>
        </w:rPr>
        <w:t>The Istanbul Convention</w:t>
      </w:r>
      <w:r w:rsidRPr="003611DE">
        <w:rPr>
          <w:rStyle w:val="FootnoteReference"/>
          <w:rFonts w:cstheme="minorHAnsi"/>
        </w:rPr>
        <w:footnoteReference w:id="2"/>
      </w:r>
      <w:r w:rsidRPr="003611DE">
        <w:rPr>
          <w:rFonts w:cstheme="minorHAnsi"/>
        </w:rPr>
        <w:t xml:space="preserve"> says: </w:t>
      </w:r>
    </w:p>
    <w:p w14:paraId="493E23B8" w14:textId="77777777" w:rsidR="009664BF" w:rsidRPr="003611DE" w:rsidRDefault="009664BF" w:rsidP="009664BF">
      <w:pPr>
        <w:pStyle w:val="ListParagraph"/>
        <w:rPr>
          <w:rFonts w:cstheme="minorHAnsi"/>
        </w:rPr>
      </w:pPr>
      <w:r w:rsidRPr="003611DE">
        <w:rPr>
          <w:rFonts w:cstheme="minorHAnsi"/>
        </w:rPr>
        <w:t xml:space="preserve">Article 22 – Specialist support services </w:t>
      </w:r>
    </w:p>
    <w:p w14:paraId="6FED330A" w14:textId="77777777" w:rsidR="009664BF" w:rsidRPr="003611DE" w:rsidRDefault="009664BF" w:rsidP="009664BF">
      <w:pPr>
        <w:pStyle w:val="ListParagraph"/>
        <w:rPr>
          <w:rFonts w:cstheme="minorHAnsi"/>
        </w:rPr>
      </w:pPr>
      <w:r w:rsidRPr="003611DE">
        <w:rPr>
          <w:rFonts w:cstheme="minorHAnsi"/>
          <w:i/>
          <w:iCs/>
        </w:rPr>
        <w:t>“Parties shall take the necessary legislative or other measures to provide or arrange for, in an adequate geographical distribution, immediate, short</w:t>
      </w:r>
      <w:r w:rsidRPr="003611DE">
        <w:rPr>
          <w:rFonts w:cstheme="minorHAnsi"/>
        </w:rPr>
        <w:t xml:space="preserve">‐ </w:t>
      </w:r>
      <w:r w:rsidRPr="003611DE">
        <w:rPr>
          <w:rFonts w:cstheme="minorHAnsi"/>
          <w:i/>
          <w:iCs/>
        </w:rPr>
        <w:t>and long</w:t>
      </w:r>
      <w:r w:rsidRPr="003611DE">
        <w:rPr>
          <w:rFonts w:cstheme="minorHAnsi"/>
        </w:rPr>
        <w:t>‐</w:t>
      </w:r>
      <w:r w:rsidRPr="003611DE">
        <w:rPr>
          <w:rFonts w:cstheme="minorHAnsi"/>
          <w:i/>
          <w:iCs/>
        </w:rPr>
        <w:t xml:space="preserve">term specialist support services to any victim subjected to any of the acts of violence covered by the scope of this Convention”. </w:t>
      </w:r>
    </w:p>
    <w:p w14:paraId="79CC07BB" w14:textId="77777777" w:rsidR="009664BF" w:rsidRPr="003611DE" w:rsidRDefault="009664BF" w:rsidP="009664BF">
      <w:pPr>
        <w:pStyle w:val="ListParagraph"/>
        <w:rPr>
          <w:rFonts w:cstheme="minorHAnsi"/>
        </w:rPr>
      </w:pPr>
      <w:r w:rsidRPr="003611DE">
        <w:rPr>
          <w:rFonts w:cstheme="minorHAnsi"/>
        </w:rPr>
        <w:t xml:space="preserve">Article 25 – Support for victims of sexual violence </w:t>
      </w:r>
    </w:p>
    <w:p w14:paraId="23518FF0" w14:textId="77777777" w:rsidR="009664BF" w:rsidRPr="003611DE" w:rsidRDefault="009664BF" w:rsidP="009664BF">
      <w:pPr>
        <w:pStyle w:val="ListParagraph"/>
        <w:rPr>
          <w:rFonts w:cstheme="minorHAnsi"/>
        </w:rPr>
      </w:pPr>
      <w:r w:rsidRPr="003611DE">
        <w:rPr>
          <w:rFonts w:cstheme="minorHAnsi"/>
          <w:i/>
          <w:iCs/>
        </w:rPr>
        <w:t xml:space="preserve">“Parties shall provide or arrange for specialist women’s support services to all women victims of violence and their children. Parties shall take the necessary legislative or other measures to provide for the setting up of appropriate, easily accessible rape crisis or sexual violence referral centres for victims in sufficient numbers to provide for medical and forensic examination, trauma support and counselling for victims”. </w:t>
      </w:r>
    </w:p>
    <w:p w14:paraId="0B0BBF89" w14:textId="77777777" w:rsidR="009664BF" w:rsidRPr="003611DE" w:rsidRDefault="009664BF" w:rsidP="009664BF">
      <w:pPr>
        <w:rPr>
          <w:rFonts w:asciiTheme="minorHAnsi" w:hAnsiTheme="minorHAnsi" w:cstheme="minorHAnsi"/>
          <w:lang w:val="en-GB"/>
        </w:rPr>
      </w:pPr>
    </w:p>
    <w:p w14:paraId="5CBF99F9" w14:textId="77777777" w:rsidR="009664BF" w:rsidRPr="003611DE" w:rsidRDefault="009664BF" w:rsidP="009664BF">
      <w:pPr>
        <w:pStyle w:val="ListParagraph"/>
        <w:numPr>
          <w:ilvl w:val="0"/>
          <w:numId w:val="4"/>
        </w:numPr>
        <w:rPr>
          <w:rFonts w:cstheme="minorHAnsi"/>
        </w:rPr>
      </w:pPr>
      <w:r w:rsidRPr="003611DE">
        <w:rPr>
          <w:rFonts w:cstheme="minorHAnsi"/>
        </w:rPr>
        <w:t>Similarly, the EU Directive on Victims 2012, and the Istanbul Convention, mandate service provision. The UK is currently bound by the EU Directive on Victims and the current Government has made a commitment to maintain EU minimum standards post-Brexit. However, future governments are not bound by this commitment.</w:t>
      </w:r>
    </w:p>
    <w:p w14:paraId="3D82CFEE" w14:textId="77777777" w:rsidR="009664BF" w:rsidRPr="003611DE" w:rsidRDefault="009664BF" w:rsidP="009664BF">
      <w:pPr>
        <w:rPr>
          <w:rFonts w:asciiTheme="minorHAnsi" w:hAnsiTheme="minorHAnsi" w:cstheme="minorHAnsi"/>
          <w:lang w:val="en-GB"/>
        </w:rPr>
      </w:pPr>
    </w:p>
    <w:p w14:paraId="5E6FBB92" w14:textId="77777777" w:rsidR="009664BF" w:rsidRPr="003611DE" w:rsidRDefault="009664BF" w:rsidP="009664BF">
      <w:pPr>
        <w:pStyle w:val="ListParagraph"/>
        <w:numPr>
          <w:ilvl w:val="0"/>
          <w:numId w:val="4"/>
        </w:numPr>
        <w:rPr>
          <w:rFonts w:cstheme="minorHAnsi"/>
        </w:rPr>
      </w:pPr>
      <w:r w:rsidRPr="003611DE">
        <w:rPr>
          <w:rFonts w:cstheme="minorHAnsi"/>
        </w:rPr>
        <w:t xml:space="preserve">The EU Victims Directive says: </w:t>
      </w:r>
    </w:p>
    <w:p w14:paraId="7F7BAF45" w14:textId="77777777" w:rsidR="009664BF" w:rsidRPr="003611DE" w:rsidRDefault="009664BF" w:rsidP="009664BF">
      <w:pPr>
        <w:pStyle w:val="ListParagraph"/>
        <w:rPr>
          <w:rFonts w:cstheme="minorHAnsi"/>
        </w:rPr>
      </w:pPr>
      <w:r w:rsidRPr="003611DE">
        <w:rPr>
          <w:rFonts w:cstheme="minorHAnsi"/>
          <w:i/>
          <w:iCs/>
        </w:rPr>
        <w:t xml:space="preserve">“Unless otherwise provided by other public or private services, specialist support services referred to in Article 8(3), shall, as a minimum, develop and provide: (a) shelters or any other appropriate interim accommodation for victims in need of a safe place due to an imminent risk of secondary and repeat victimisation, of intimidation and of retaliation; (b) targeted and integrated support for victims with specific needs, such as victims of sexual violence, victims of gender-based violence and victims of violence in close relationships, including trauma support and counselling”. </w:t>
      </w:r>
    </w:p>
    <w:p w14:paraId="46FFE519" w14:textId="77777777" w:rsidR="009664BF" w:rsidRPr="003611DE" w:rsidRDefault="009664BF" w:rsidP="009664BF">
      <w:pPr>
        <w:pStyle w:val="ListParagraph"/>
        <w:rPr>
          <w:rFonts w:cstheme="minorHAnsi"/>
        </w:rPr>
      </w:pPr>
      <w:r w:rsidRPr="003611DE">
        <w:rPr>
          <w:rFonts w:cstheme="minorHAnsi"/>
        </w:rPr>
        <w:t xml:space="preserve">Article 9, EU Victims Directive, 2012 </w:t>
      </w:r>
    </w:p>
    <w:p w14:paraId="6204D3CF" w14:textId="77777777" w:rsidR="009664BF" w:rsidRPr="003611DE" w:rsidRDefault="009664BF" w:rsidP="009664BF">
      <w:pPr>
        <w:rPr>
          <w:rFonts w:asciiTheme="minorHAnsi" w:hAnsiTheme="minorHAnsi" w:cstheme="minorHAnsi"/>
          <w:lang w:val="en-GB"/>
        </w:rPr>
      </w:pPr>
    </w:p>
    <w:p w14:paraId="6E3EA355" w14:textId="77777777" w:rsidR="009664BF" w:rsidRPr="003611DE" w:rsidRDefault="009664BF" w:rsidP="009664BF">
      <w:pPr>
        <w:pStyle w:val="ListParagraph"/>
        <w:numPr>
          <w:ilvl w:val="0"/>
          <w:numId w:val="4"/>
        </w:numPr>
        <w:rPr>
          <w:rFonts w:cstheme="minorHAnsi"/>
        </w:rPr>
      </w:pPr>
      <w:r w:rsidRPr="003611DE">
        <w:rPr>
          <w:rFonts w:cstheme="minorHAnsi"/>
        </w:rPr>
        <w:t xml:space="preserve">The UK has not incorporated CEDAW into UK domestic law. International instruments (such as EU Directives) have been so incorporated, and it is unclear why CEDAW has not been. Recommendation 35 of the Convention requires states to make specific commitments to address violence against women and girls and to minimum levels of service. </w:t>
      </w:r>
    </w:p>
    <w:p w14:paraId="740CECBC" w14:textId="77777777" w:rsidR="009664BF" w:rsidRPr="003611DE" w:rsidRDefault="009664BF" w:rsidP="009664BF">
      <w:pPr>
        <w:pStyle w:val="ListParagraph"/>
        <w:rPr>
          <w:rFonts w:cstheme="minorHAnsi"/>
        </w:rPr>
      </w:pPr>
      <w:r w:rsidRPr="003611DE">
        <w:rPr>
          <w:rFonts w:cstheme="minorHAnsi"/>
        </w:rPr>
        <w:t xml:space="preserve">It says: </w:t>
      </w:r>
    </w:p>
    <w:p w14:paraId="2EE2E80D" w14:textId="77777777" w:rsidR="009664BF" w:rsidRPr="003611DE" w:rsidRDefault="009664BF" w:rsidP="009664BF">
      <w:pPr>
        <w:pStyle w:val="ListParagraph"/>
        <w:rPr>
          <w:rFonts w:cstheme="minorHAnsi"/>
        </w:rPr>
      </w:pPr>
      <w:r w:rsidRPr="003611DE">
        <w:rPr>
          <w:rFonts w:cstheme="minorHAnsi"/>
          <w:i/>
          <w:iCs/>
        </w:rPr>
        <w:t>“States should provide specialized women’s support services, such as gratis helplines operating around the clock and sufficient numbers of safe and adequately equipped crisis, support and referral centres and adequate shelters for women, their children and other family members, as required”.</w:t>
      </w:r>
      <w:r w:rsidRPr="003611DE">
        <w:rPr>
          <w:rFonts w:cstheme="minorHAnsi"/>
          <w:i/>
          <w:iCs/>
        </w:rPr>
        <w:br/>
      </w:r>
      <w:r w:rsidRPr="003611DE">
        <w:rPr>
          <w:rFonts w:cstheme="minorHAnsi"/>
        </w:rPr>
        <w:t xml:space="preserve">CEDAW General Recommendation 35 Para 31(a)3 </w:t>
      </w:r>
    </w:p>
    <w:p w14:paraId="51ED0906" w14:textId="77777777" w:rsidR="009664BF" w:rsidRPr="003611DE" w:rsidRDefault="009664BF" w:rsidP="009664BF">
      <w:pPr>
        <w:ind w:firstLine="60"/>
        <w:rPr>
          <w:rFonts w:asciiTheme="minorHAnsi" w:hAnsiTheme="minorHAnsi" w:cstheme="minorHAnsi"/>
          <w:lang w:val="en-GB"/>
        </w:rPr>
      </w:pPr>
    </w:p>
    <w:p w14:paraId="0D7FFDE7" w14:textId="77777777" w:rsidR="009664BF" w:rsidRPr="003611DE" w:rsidRDefault="009664BF" w:rsidP="009664BF">
      <w:pPr>
        <w:pStyle w:val="ListParagraph"/>
        <w:numPr>
          <w:ilvl w:val="0"/>
          <w:numId w:val="4"/>
        </w:numPr>
        <w:rPr>
          <w:rFonts w:cstheme="minorHAnsi"/>
        </w:rPr>
      </w:pPr>
      <w:r w:rsidRPr="003611DE">
        <w:rPr>
          <w:rFonts w:cstheme="minorHAnsi"/>
        </w:rPr>
        <w:t>The Public Sector Equality Duty</w:t>
      </w:r>
      <w:r w:rsidRPr="003611DE">
        <w:rPr>
          <w:rStyle w:val="FootnoteReference"/>
          <w:rFonts w:cstheme="minorHAnsi"/>
        </w:rPr>
        <w:footnoteReference w:id="3"/>
      </w:r>
      <w:r w:rsidRPr="003611DE">
        <w:rPr>
          <w:rFonts w:cstheme="minorHAnsi"/>
        </w:rPr>
        <w:t xml:space="preserve"> requires state bodies to promote sex equality in their public functions, including commissioning services. These bodies, and the Government itself, are required to undertake a sex equality impact assessment of central and local commissioning of sexual violence and abuse services to ensure that the process of commissioning, and the services commissioned, are adequate and legally compliant. </w:t>
      </w:r>
    </w:p>
    <w:p w14:paraId="023C4EC7" w14:textId="77777777" w:rsidR="009664BF" w:rsidRPr="003611DE" w:rsidRDefault="009664BF" w:rsidP="009664BF">
      <w:pPr>
        <w:pStyle w:val="ListParagraph"/>
        <w:ind w:left="0"/>
        <w:rPr>
          <w:rFonts w:cstheme="minorHAnsi"/>
        </w:rPr>
      </w:pPr>
    </w:p>
    <w:p w14:paraId="5EA6E32F" w14:textId="77777777" w:rsidR="009664BF" w:rsidRPr="003611DE" w:rsidRDefault="009664BF" w:rsidP="009664BF">
      <w:pPr>
        <w:pStyle w:val="ListParagraph"/>
        <w:numPr>
          <w:ilvl w:val="0"/>
          <w:numId w:val="4"/>
        </w:numPr>
        <w:rPr>
          <w:rFonts w:cstheme="minorHAnsi"/>
        </w:rPr>
      </w:pPr>
      <w:r w:rsidRPr="003611DE">
        <w:rPr>
          <w:rFonts w:cstheme="minorHAnsi"/>
        </w:rPr>
        <w:t xml:space="preserve">The UK Government’s Violence against Women and Girls Strategy for 2016 to 2020 states: </w:t>
      </w:r>
    </w:p>
    <w:p w14:paraId="43667970" w14:textId="77777777" w:rsidR="009664BF" w:rsidRPr="003611DE" w:rsidRDefault="009664BF" w:rsidP="009664BF">
      <w:pPr>
        <w:pStyle w:val="ListParagraph"/>
        <w:rPr>
          <w:rFonts w:cstheme="minorHAnsi"/>
        </w:rPr>
      </w:pPr>
      <w:r w:rsidRPr="003611DE">
        <w:rPr>
          <w:rFonts w:cstheme="minorHAnsi"/>
          <w:i/>
          <w:iCs/>
        </w:rPr>
        <w:t xml:space="preserve">“Our goal is to work with local commissioners to deliver a secure future for rape support centres, refuges and FGM and Forced Marriage Units ... We will ensure that victims get the help they need when they need it.” </w:t>
      </w:r>
    </w:p>
    <w:p w14:paraId="4D4D95BA" w14:textId="77777777" w:rsidR="009664BF" w:rsidRPr="003611DE" w:rsidRDefault="009664BF" w:rsidP="009664BF">
      <w:pPr>
        <w:rPr>
          <w:rFonts w:asciiTheme="minorHAnsi" w:hAnsiTheme="minorHAnsi" w:cstheme="minorHAnsi"/>
          <w:lang w:val="en-GB"/>
        </w:rPr>
      </w:pPr>
    </w:p>
    <w:p w14:paraId="3475EAD2" w14:textId="77777777" w:rsidR="009664BF" w:rsidRPr="003611DE" w:rsidRDefault="009664BF" w:rsidP="009664BF">
      <w:pPr>
        <w:pStyle w:val="ListParagraph"/>
        <w:numPr>
          <w:ilvl w:val="0"/>
          <w:numId w:val="4"/>
        </w:numPr>
        <w:rPr>
          <w:rFonts w:cstheme="minorHAnsi"/>
        </w:rPr>
      </w:pPr>
      <w:r w:rsidRPr="003611DE">
        <w:rPr>
          <w:rFonts w:cstheme="minorHAnsi"/>
        </w:rPr>
        <w:t xml:space="preserve">Recently the National Health Service has pledged to guarantee a lifetime of counselling to sexual assault victims, but has only allocated £4 million a year for this until 2021 for pathways of care which includes non-statutory organisations. </w:t>
      </w:r>
      <w:r w:rsidRPr="003611DE">
        <w:rPr>
          <w:rStyle w:val="FootnoteReference"/>
          <w:rFonts w:cstheme="minorHAnsi"/>
        </w:rPr>
        <w:footnoteReference w:id="4"/>
      </w:r>
    </w:p>
    <w:p w14:paraId="2ABE437F" w14:textId="77777777" w:rsidR="009664BF" w:rsidRPr="003611DE" w:rsidRDefault="009664BF" w:rsidP="009664BF">
      <w:pPr>
        <w:rPr>
          <w:rFonts w:asciiTheme="minorHAnsi" w:hAnsiTheme="minorHAnsi" w:cstheme="minorHAnsi"/>
          <w:b/>
          <w:bCs/>
          <w:lang w:val="en-GB"/>
        </w:rPr>
      </w:pPr>
    </w:p>
    <w:p w14:paraId="6030245E" w14:textId="77777777" w:rsidR="009664BF" w:rsidRPr="003611DE" w:rsidRDefault="009664BF" w:rsidP="009664BF">
      <w:pPr>
        <w:pStyle w:val="ListParagraph"/>
        <w:rPr>
          <w:rFonts w:cstheme="minorHAnsi"/>
        </w:rPr>
      </w:pPr>
      <w:r w:rsidRPr="003611DE">
        <w:rPr>
          <w:rFonts w:cstheme="minorHAnsi"/>
          <w:b/>
          <w:bCs/>
        </w:rPr>
        <w:t xml:space="preserve">Adequacy of sexual violence and abuse service funding </w:t>
      </w:r>
    </w:p>
    <w:p w14:paraId="31F0240F" w14:textId="77777777" w:rsidR="009664BF" w:rsidRPr="003611DE" w:rsidRDefault="009664BF" w:rsidP="009664BF">
      <w:pPr>
        <w:pStyle w:val="ListParagraph"/>
        <w:numPr>
          <w:ilvl w:val="0"/>
          <w:numId w:val="4"/>
        </w:numPr>
        <w:rPr>
          <w:rFonts w:cstheme="minorHAnsi"/>
        </w:rPr>
      </w:pPr>
      <w:r w:rsidRPr="003611DE">
        <w:rPr>
          <w:rFonts w:cstheme="minorHAnsi"/>
        </w:rPr>
        <w:t xml:space="preserve">It is unclear how the Government assesses the level of funding required to meet the needs of those who have experienced sexual violence and abuse. The Crime Survey England and Wales estimates 20% of women and 4% of men have experienced some type of sexual assault since the age of 16, equivalent to an estimated 3.4 million female victims and 631,000 male victims. Annually 510,000 women and 138,000 men aged 16 to 59 experience sexual assault. </w:t>
      </w:r>
    </w:p>
    <w:p w14:paraId="64A41B3B" w14:textId="77777777" w:rsidR="009664BF" w:rsidRPr="003611DE" w:rsidRDefault="009664BF" w:rsidP="009664BF">
      <w:pPr>
        <w:rPr>
          <w:rFonts w:asciiTheme="minorHAnsi" w:hAnsiTheme="minorHAnsi" w:cstheme="minorHAnsi"/>
          <w:lang w:val="en-GB"/>
        </w:rPr>
      </w:pPr>
    </w:p>
    <w:p w14:paraId="06B580BA" w14:textId="77777777" w:rsidR="009664BF" w:rsidRPr="003611DE" w:rsidRDefault="009664BF" w:rsidP="009664BF">
      <w:pPr>
        <w:pStyle w:val="ListParagraph"/>
        <w:numPr>
          <w:ilvl w:val="0"/>
          <w:numId w:val="4"/>
        </w:numPr>
        <w:rPr>
          <w:rFonts w:cstheme="minorHAnsi"/>
        </w:rPr>
      </w:pPr>
      <w:r w:rsidRPr="003611DE">
        <w:rPr>
          <w:rFonts w:cstheme="minorHAnsi"/>
        </w:rPr>
        <w:t xml:space="preserve">The Crime Survey for England and Wales (CSEW) between 1 April 2015 and 31 March 2016 asked adults aged 16 to 59 whether they had experienced sexual abuse by an adult while a child, and found that 7% had. With the exception of physical abuse, women were significantly more likely to report that they had suffered any form of abuse during childhood than men. This was most marked with regard to any form of sexual assault, where women were 4 times as likely as men to be a survivor of such abuse during childhood (11% compared with 3%). Women (3%) were significantly more likely than men (1%) to experience sexual assault by rape or penetration (including attempts) during childhood. This equates to an estimated 567,000 adult women aged 16 to 59 having experienced this type of abuse during their childhood, compared with an estimated 102,000 adult men aged 16 to 59. </w:t>
      </w:r>
    </w:p>
    <w:p w14:paraId="7C180E52" w14:textId="77777777" w:rsidR="009664BF" w:rsidRPr="003611DE" w:rsidRDefault="009664BF" w:rsidP="009664BF">
      <w:pPr>
        <w:pStyle w:val="ListParagraph"/>
        <w:rPr>
          <w:rFonts w:cstheme="minorHAnsi"/>
        </w:rPr>
      </w:pPr>
    </w:p>
    <w:p w14:paraId="41EA6D2E" w14:textId="77777777" w:rsidR="009664BF" w:rsidRPr="003611DE" w:rsidRDefault="009664BF" w:rsidP="009664BF">
      <w:pPr>
        <w:pStyle w:val="ListParagraph"/>
        <w:numPr>
          <w:ilvl w:val="0"/>
          <w:numId w:val="4"/>
        </w:numPr>
        <w:rPr>
          <w:rFonts w:cstheme="minorHAnsi"/>
        </w:rPr>
      </w:pPr>
      <w:r w:rsidRPr="003611DE">
        <w:rPr>
          <w:rFonts w:cstheme="minorHAnsi"/>
        </w:rPr>
        <w:t xml:space="preserve">There are few Rape Crisis Centres relative to the large populations they service; they often cover quite large areas across England and Wales. For example, there are only four to serve the whole population of 8 million in London. </w:t>
      </w:r>
    </w:p>
    <w:p w14:paraId="596B4E42" w14:textId="77777777" w:rsidR="009664BF" w:rsidRPr="003611DE" w:rsidRDefault="009664BF" w:rsidP="009664BF">
      <w:pPr>
        <w:pStyle w:val="ListParagraph"/>
        <w:rPr>
          <w:rFonts w:cstheme="minorHAnsi"/>
        </w:rPr>
      </w:pPr>
    </w:p>
    <w:p w14:paraId="04A61DEF" w14:textId="77777777" w:rsidR="009664BF" w:rsidRPr="003611DE" w:rsidRDefault="009664BF" w:rsidP="009664BF">
      <w:pPr>
        <w:pStyle w:val="ListParagraph"/>
        <w:numPr>
          <w:ilvl w:val="0"/>
          <w:numId w:val="4"/>
        </w:numPr>
        <w:rPr>
          <w:rFonts w:cstheme="minorHAnsi"/>
        </w:rPr>
      </w:pPr>
      <w:r w:rsidRPr="003611DE">
        <w:rPr>
          <w:rFonts w:cstheme="minorHAnsi"/>
        </w:rPr>
        <w:t xml:space="preserve">Securing funding is a relentless and constant challenge, as funding often runs for only one or two years. For example, commissioning of local victim services is the responsibility of the Police and Crime Commissioners, who are funded on an annual basis by central Government; they are therefore unable to offer funding beyond the twelve months allocated to them at the start of each financial year. </w:t>
      </w:r>
    </w:p>
    <w:p w14:paraId="73D71923" w14:textId="77777777" w:rsidR="009664BF" w:rsidRPr="003611DE" w:rsidRDefault="009664BF" w:rsidP="009664BF">
      <w:pPr>
        <w:rPr>
          <w:rFonts w:asciiTheme="minorHAnsi" w:hAnsiTheme="minorHAnsi" w:cstheme="minorHAnsi"/>
          <w:lang w:val="en-GB"/>
        </w:rPr>
      </w:pPr>
    </w:p>
    <w:p w14:paraId="1DEC4037" w14:textId="77777777" w:rsidR="009664BF" w:rsidRPr="003611DE" w:rsidRDefault="009664BF" w:rsidP="009664BF">
      <w:pPr>
        <w:pStyle w:val="ListParagraph"/>
        <w:numPr>
          <w:ilvl w:val="0"/>
          <w:numId w:val="4"/>
        </w:numPr>
        <w:rPr>
          <w:rFonts w:cstheme="minorHAnsi"/>
        </w:rPr>
      </w:pPr>
      <w:r w:rsidRPr="003611DE">
        <w:rPr>
          <w:rFonts w:cstheme="minorHAnsi"/>
        </w:rPr>
        <w:t xml:space="preserve">The NHS in England funds 47 Sexual Assault Referral Centres (SARCs) whose primary role is to undertake forensic examinations. Total funding for these SARCs amounts to £31m in 2018/19. Only around 15% of those who experience sexual violence choose to report to the police. Approximately 85% of victims and survivors do not report the assault to the police. </w:t>
      </w:r>
    </w:p>
    <w:p w14:paraId="0B68320F" w14:textId="77777777" w:rsidR="009664BF" w:rsidRPr="003611DE" w:rsidRDefault="009664BF" w:rsidP="009664BF">
      <w:pPr>
        <w:rPr>
          <w:rFonts w:asciiTheme="minorHAnsi" w:hAnsiTheme="minorHAnsi" w:cstheme="minorHAnsi"/>
          <w:lang w:val="en-GB"/>
        </w:rPr>
      </w:pPr>
    </w:p>
    <w:p w14:paraId="37552624" w14:textId="77777777" w:rsidR="009664BF" w:rsidRPr="003611DE" w:rsidRDefault="009664BF" w:rsidP="009664BF">
      <w:pPr>
        <w:pStyle w:val="ListParagraph"/>
        <w:numPr>
          <w:ilvl w:val="0"/>
          <w:numId w:val="4"/>
        </w:numPr>
        <w:rPr>
          <w:rFonts w:cstheme="minorHAnsi"/>
        </w:rPr>
      </w:pPr>
      <w:r w:rsidRPr="003611DE">
        <w:rPr>
          <w:rFonts w:cstheme="minorHAnsi"/>
        </w:rPr>
        <w:t xml:space="preserve">Government funding is currently being spent primarily on statutory provision. Although important and part of a package of care, statutory provision cannot deliver the ‘wraparound’ services that victims and survivors have consistently said they want. Nor does this approach offer choice. A properly funded pathway of care to and from statutory and specialist voluntary sector provision is required to meet the aspiration of having victims and survivors at the heart of service development. Government has put funds into services focused on criminal justice systems, health systems etc., however, these do not provide the long-term holistic person-centred support required to meet the Government’s own commitment to lifelong support for survivors of sexual violence and abuse. </w:t>
      </w:r>
    </w:p>
    <w:p w14:paraId="58A511DC" w14:textId="77777777" w:rsidR="009664BF" w:rsidRPr="003611DE" w:rsidRDefault="009664BF" w:rsidP="009664BF">
      <w:pPr>
        <w:pStyle w:val="ListParagraph"/>
        <w:rPr>
          <w:rFonts w:cstheme="minorHAnsi"/>
        </w:rPr>
      </w:pPr>
    </w:p>
    <w:p w14:paraId="4FAB1C82" w14:textId="77777777" w:rsidR="009664BF" w:rsidRPr="003611DE" w:rsidRDefault="009664BF" w:rsidP="009664BF">
      <w:pPr>
        <w:pStyle w:val="ListParagraph"/>
        <w:numPr>
          <w:ilvl w:val="0"/>
          <w:numId w:val="4"/>
        </w:numPr>
        <w:rPr>
          <w:rFonts w:cstheme="minorHAnsi"/>
        </w:rPr>
      </w:pPr>
      <w:r w:rsidRPr="003611DE">
        <w:rPr>
          <w:rFonts w:cstheme="minorHAnsi"/>
        </w:rPr>
        <w:t xml:space="preserve">Rape Crisis members have always been marginalised and suffered from historic under-investment. The average annual income for a Rape Crisis member is just over £444,000. The cost to the state of one rape is £96,000. At a conservative estimate, the cost of treating an adult for the effects of sexual abuse in childhood might be £148,000. There is no sustainable funding model for Rape Crisis centres in England and Wales. This is urgently required. </w:t>
      </w:r>
    </w:p>
    <w:p w14:paraId="72717D2B" w14:textId="77777777" w:rsidR="009664BF" w:rsidRPr="003611DE" w:rsidRDefault="009664BF" w:rsidP="009664BF">
      <w:pPr>
        <w:pStyle w:val="ListParagraph"/>
        <w:rPr>
          <w:rFonts w:cstheme="minorHAnsi"/>
        </w:rPr>
      </w:pPr>
    </w:p>
    <w:p w14:paraId="06DBC194" w14:textId="77777777" w:rsidR="009664BF" w:rsidRPr="003611DE" w:rsidRDefault="009664BF" w:rsidP="009664BF">
      <w:pPr>
        <w:pStyle w:val="ListParagraph"/>
        <w:numPr>
          <w:ilvl w:val="0"/>
          <w:numId w:val="4"/>
        </w:numPr>
        <w:rPr>
          <w:rFonts w:cstheme="minorHAnsi"/>
        </w:rPr>
      </w:pPr>
      <w:r w:rsidRPr="003611DE">
        <w:rPr>
          <w:rFonts w:cstheme="minorHAnsi"/>
        </w:rPr>
        <w:t>The ‘freezing’ and closure of services results in victims of sexual violence and abuse being unable to access the support they need. There are currently still more than 6,246 on our waiting lists, of whom more than a hundred are children, and they can wait up to a year.</w:t>
      </w:r>
    </w:p>
    <w:p w14:paraId="379DEE0F" w14:textId="77777777" w:rsidR="009664BF" w:rsidRPr="003611DE" w:rsidRDefault="009664BF" w:rsidP="009664BF">
      <w:pPr>
        <w:pStyle w:val="ListParagraph"/>
        <w:rPr>
          <w:rFonts w:cstheme="minorHAnsi"/>
        </w:rPr>
      </w:pPr>
    </w:p>
    <w:p w14:paraId="40C27E21" w14:textId="77777777" w:rsidR="009664BF" w:rsidRPr="003611DE" w:rsidRDefault="009664BF" w:rsidP="009664BF">
      <w:pPr>
        <w:pStyle w:val="ListParagraph"/>
        <w:numPr>
          <w:ilvl w:val="0"/>
          <w:numId w:val="4"/>
        </w:numPr>
        <w:rPr>
          <w:rFonts w:cstheme="minorHAnsi"/>
        </w:rPr>
      </w:pPr>
      <w:r w:rsidRPr="003611DE">
        <w:rPr>
          <w:rFonts w:cstheme="minorHAnsi"/>
        </w:rPr>
        <w:t xml:space="preserve">The Home Office, Ministry of Justice and NHS England meet as an interdepartmental group that is tasked with developing a sustainable funding model for specialist sexual violence and abuse services. This work has as yet not been completed. The Government needs to commit to a sustainable funding mechanism, to provide sufficient and sustainable funding for all necessary support services. With a waiting list of over 6000 across the Rape Crisis network, it is clear we are very far from sustainable, fully funded specialist services and Government action to remedy this vital for the well-being of victims and survivors. </w:t>
      </w:r>
    </w:p>
    <w:p w14:paraId="006D992D" w14:textId="77777777" w:rsidR="009664BF" w:rsidRPr="003611DE" w:rsidRDefault="009664BF" w:rsidP="009664BF">
      <w:pPr>
        <w:pStyle w:val="ListParagraph"/>
        <w:rPr>
          <w:rFonts w:cstheme="minorHAnsi"/>
        </w:rPr>
      </w:pPr>
    </w:p>
    <w:p w14:paraId="0799F704" w14:textId="77777777" w:rsidR="009664BF" w:rsidRPr="003611DE" w:rsidRDefault="009664BF" w:rsidP="009664BF">
      <w:pPr>
        <w:pStyle w:val="ListParagraph"/>
        <w:numPr>
          <w:ilvl w:val="0"/>
          <w:numId w:val="4"/>
        </w:numPr>
        <w:rPr>
          <w:rFonts w:cstheme="minorHAnsi"/>
        </w:rPr>
      </w:pPr>
      <w:r w:rsidRPr="003611DE">
        <w:rPr>
          <w:rFonts w:cstheme="minorHAnsi"/>
        </w:rPr>
        <w:t xml:space="preserve">We often hear of the Government commitment to Violence against Women and Girls services, with no actual funds to accompany this commitment in relation to the sexual violence and abuse sector. Sexual violence and abuse is often subsumed by domestic violence and other crime types at every stage. The rape of adult survivors in a domestic violence setting is rarely addressed within domestic violence policy; consequently, funding for this support work is non-existent. </w:t>
      </w:r>
    </w:p>
    <w:p w14:paraId="38A6199D" w14:textId="77777777" w:rsidR="009664BF" w:rsidRPr="003611DE" w:rsidRDefault="009664BF" w:rsidP="009664BF">
      <w:pPr>
        <w:ind w:left="720"/>
        <w:rPr>
          <w:rFonts w:asciiTheme="minorHAnsi" w:hAnsiTheme="minorHAnsi" w:cstheme="minorHAnsi"/>
          <w:lang w:val="en-GB"/>
        </w:rPr>
      </w:pPr>
    </w:p>
    <w:p w14:paraId="5731741D" w14:textId="77777777" w:rsidR="009664BF" w:rsidRPr="003611DE" w:rsidRDefault="009664BF" w:rsidP="009664BF">
      <w:pPr>
        <w:pStyle w:val="ListParagraph"/>
        <w:numPr>
          <w:ilvl w:val="0"/>
          <w:numId w:val="4"/>
        </w:numPr>
        <w:rPr>
          <w:rFonts w:cstheme="minorHAnsi"/>
        </w:rPr>
      </w:pPr>
      <w:r w:rsidRPr="003611DE">
        <w:rPr>
          <w:rFonts w:cstheme="minorHAnsi"/>
        </w:rPr>
        <w:t xml:space="preserve">The new and emerging trends identified by government and the subsequent policy and availability of funds e.g. child sexual exploitation (CSE), online abuse, suicide, sexual harassment etc., does not acknowledge Child Sexual Abuse (CSA) within the family or assaults perpetrated by known offenders. The needs of adult survivors of CSA remain largely invisible. Victims’ and survivors’ support needs will only be funded if they fit within a defined new and emerging trend. Funding follows these new priorities, with CSA and support services being marginalised. The criteria for funding from government departments must be re-designed to address the complex nature of sexual assaults experienced by victims and survivors. </w:t>
      </w:r>
    </w:p>
    <w:p w14:paraId="1F40570D" w14:textId="77777777" w:rsidR="009664BF" w:rsidRPr="003611DE" w:rsidRDefault="009664BF" w:rsidP="009664BF">
      <w:pPr>
        <w:pStyle w:val="ListParagraph"/>
        <w:ind w:left="0"/>
        <w:rPr>
          <w:rFonts w:cstheme="minorHAnsi"/>
        </w:rPr>
      </w:pPr>
    </w:p>
    <w:p w14:paraId="02585163" w14:textId="77777777" w:rsidR="009664BF" w:rsidRPr="003611DE" w:rsidRDefault="009664BF" w:rsidP="009664BF">
      <w:pPr>
        <w:pStyle w:val="ListParagraph"/>
        <w:numPr>
          <w:ilvl w:val="0"/>
          <w:numId w:val="4"/>
        </w:numPr>
        <w:rPr>
          <w:rFonts w:cstheme="minorHAnsi"/>
        </w:rPr>
      </w:pPr>
      <w:r w:rsidRPr="003611DE">
        <w:rPr>
          <w:rFonts w:cstheme="minorHAnsi"/>
        </w:rPr>
        <w:t>Commissioners of services at national, regional and local level have little understanding of sexual violence and abuse; consequently, tender specifications are often inappropriate for both meeting the needs of victims and survivors and for RCEW member centres. This situation is leading to a ‘Crisis in Rape Crisis’. Commissioners are not working to the Home Office National Statement of Expectations 2016</w:t>
      </w:r>
      <w:r w:rsidRPr="003611DE">
        <w:rPr>
          <w:rStyle w:val="FootnoteReference"/>
          <w:rFonts w:cstheme="minorHAnsi"/>
        </w:rPr>
        <w:footnoteReference w:id="5"/>
      </w:r>
      <w:r w:rsidRPr="003611DE">
        <w:rPr>
          <w:rFonts w:cstheme="minorHAnsi"/>
        </w:rPr>
        <w:t xml:space="preserve"> or the Home Office Commissioning Guidance 2016. These need to be embedded in all localities and systematically implemented. </w:t>
      </w:r>
    </w:p>
    <w:p w14:paraId="1136F745" w14:textId="77777777" w:rsidR="009664BF" w:rsidRPr="003611DE" w:rsidRDefault="009664BF" w:rsidP="009664BF">
      <w:pPr>
        <w:pStyle w:val="ListParagraph"/>
        <w:ind w:left="0"/>
        <w:rPr>
          <w:rFonts w:cstheme="minorHAnsi"/>
        </w:rPr>
      </w:pPr>
    </w:p>
    <w:p w14:paraId="04B8BD4E" w14:textId="77777777" w:rsidR="009664BF" w:rsidRPr="003611DE" w:rsidRDefault="009664BF" w:rsidP="009664BF">
      <w:pPr>
        <w:pStyle w:val="ListParagraph"/>
        <w:numPr>
          <w:ilvl w:val="0"/>
          <w:numId w:val="4"/>
        </w:numPr>
        <w:rPr>
          <w:rFonts w:cstheme="minorHAnsi"/>
        </w:rPr>
      </w:pPr>
      <w:r w:rsidRPr="003611DE">
        <w:rPr>
          <w:rFonts w:cstheme="minorHAnsi"/>
        </w:rPr>
        <w:t>Our member groups who supply services that are responsive to the gendered nature of sexual violence cannot survive within the current commissioning climate, which is designed to favour generic services (because they are usually larger than women’s specialist services, and can therefore bid for larger contracts, which commissioners prefer as they reduce transaction and contract management costs). Women and girls’ services which have a long history in the UK have already closed, and others will cease their service provision if this is not addressed.</w:t>
      </w:r>
      <w:r w:rsidRPr="003611DE">
        <w:rPr>
          <w:rStyle w:val="FootnoteReference"/>
          <w:rFonts w:cstheme="minorHAnsi"/>
        </w:rPr>
        <w:footnoteReference w:id="6"/>
      </w:r>
      <w:r w:rsidRPr="003611DE">
        <w:rPr>
          <w:rFonts w:cstheme="minorHAnsi"/>
        </w:rPr>
        <w:t xml:space="preserve"> Women and girls understand female-only space as a place of safety, while many BME women and girls find it easier to access women and girls’ places of safety as such services are culturally acceptable. </w:t>
      </w:r>
    </w:p>
    <w:p w14:paraId="3E431C66" w14:textId="77777777" w:rsidR="009664BF" w:rsidRPr="003611DE" w:rsidRDefault="009664BF" w:rsidP="009664BF">
      <w:pPr>
        <w:pStyle w:val="ListParagraph"/>
        <w:rPr>
          <w:rFonts w:cstheme="minorHAnsi"/>
        </w:rPr>
      </w:pPr>
    </w:p>
    <w:p w14:paraId="2FA53E56" w14:textId="6DF1A4C3" w:rsidR="009664BF" w:rsidRPr="003611DE" w:rsidRDefault="009664BF" w:rsidP="009664BF">
      <w:pPr>
        <w:pStyle w:val="ListParagraph"/>
        <w:numPr>
          <w:ilvl w:val="0"/>
          <w:numId w:val="4"/>
        </w:numPr>
        <w:rPr>
          <w:rFonts w:cstheme="minorHAnsi"/>
        </w:rPr>
      </w:pPr>
      <w:r w:rsidRPr="003611DE">
        <w:rPr>
          <w:rFonts w:cstheme="minorHAnsi"/>
        </w:rPr>
        <w:t>Because of the way the Government has structured a competitive market for commissioning services, the number of service providers is shrinking, and we are in danger of losing women and girl’s specific sexual violence and abuse provision. The CEDAW committee recognised as long ago as its 2008 examination of the UK that specialised women’s services might be jeopardised by the move to commissioning. In response, the Equality and Human Rights Commission commissioned independent research that demonstrated the problematic nature of the commissioning approach.</w:t>
      </w:r>
      <w:r w:rsidRPr="003611DE">
        <w:rPr>
          <w:rStyle w:val="FootnoteReference"/>
          <w:rFonts w:cstheme="minorHAnsi"/>
        </w:rPr>
        <w:footnoteReference w:id="7"/>
      </w:r>
    </w:p>
    <w:p w14:paraId="71553571" w14:textId="77777777" w:rsidR="009664BF" w:rsidRPr="003611DE" w:rsidRDefault="009664BF" w:rsidP="009664BF">
      <w:pPr>
        <w:pStyle w:val="ListParagraph"/>
        <w:rPr>
          <w:rFonts w:cstheme="minorHAnsi"/>
        </w:rPr>
      </w:pPr>
    </w:p>
    <w:p w14:paraId="6CF025D6" w14:textId="77777777" w:rsidR="009664BF" w:rsidRPr="003611DE" w:rsidRDefault="009664BF" w:rsidP="009664BF">
      <w:pPr>
        <w:pStyle w:val="ListParagraph"/>
        <w:numPr>
          <w:ilvl w:val="0"/>
          <w:numId w:val="4"/>
        </w:numPr>
        <w:rPr>
          <w:rFonts w:cstheme="minorHAnsi"/>
        </w:rPr>
      </w:pPr>
      <w:r w:rsidRPr="003611DE">
        <w:rPr>
          <w:rFonts w:cstheme="minorHAnsi"/>
        </w:rPr>
        <w:t xml:space="preserve">Government fund the following national helplines: </w:t>
      </w:r>
    </w:p>
    <w:p w14:paraId="53E87143" w14:textId="77777777" w:rsidR="009664BF" w:rsidRPr="003611DE" w:rsidRDefault="009664BF" w:rsidP="009664BF">
      <w:pPr>
        <w:numPr>
          <w:ilvl w:val="1"/>
          <w:numId w:val="4"/>
        </w:numPr>
        <w:rPr>
          <w:rFonts w:asciiTheme="minorHAnsi" w:hAnsiTheme="minorHAnsi" w:cstheme="minorHAnsi"/>
          <w:lang w:val="en-GB"/>
        </w:rPr>
      </w:pPr>
      <w:r w:rsidRPr="003611DE">
        <w:rPr>
          <w:rFonts w:asciiTheme="minorHAnsi" w:hAnsiTheme="minorHAnsi" w:cstheme="minorHAnsi"/>
          <w:lang w:val="en-GB"/>
        </w:rPr>
        <w:t xml:space="preserve">Women’s Aid and Refuge (jointly) - National Domestic Violence Helpline </w:t>
      </w:r>
    </w:p>
    <w:p w14:paraId="174DEE2F" w14:textId="77777777" w:rsidR="009664BF" w:rsidRPr="003611DE" w:rsidRDefault="009664BF" w:rsidP="009664BF">
      <w:pPr>
        <w:pStyle w:val="ListParagraph"/>
        <w:rPr>
          <w:rFonts w:cstheme="minorHAnsi"/>
        </w:rPr>
      </w:pPr>
      <w:r w:rsidRPr="003611DE">
        <w:rPr>
          <w:rFonts w:cstheme="minorHAnsi"/>
        </w:rPr>
        <w:t xml:space="preserve">(NDVH) </w:t>
      </w:r>
    </w:p>
    <w:p w14:paraId="23B7488F" w14:textId="77777777" w:rsidR="009664BF" w:rsidRPr="003611DE" w:rsidRDefault="009664BF" w:rsidP="009664BF">
      <w:pPr>
        <w:numPr>
          <w:ilvl w:val="1"/>
          <w:numId w:val="4"/>
        </w:numPr>
        <w:rPr>
          <w:rFonts w:asciiTheme="minorHAnsi" w:hAnsiTheme="minorHAnsi" w:cstheme="minorHAnsi"/>
          <w:lang w:val="en-GB"/>
        </w:rPr>
      </w:pPr>
      <w:r w:rsidRPr="003611DE">
        <w:rPr>
          <w:rFonts w:asciiTheme="minorHAnsi" w:hAnsiTheme="minorHAnsi" w:cstheme="minorHAnsi"/>
          <w:lang w:val="en-GB"/>
        </w:rPr>
        <w:t xml:space="preserve">Respect - Respect helpline for perpetrators of domestic abuse and the </w:t>
      </w:r>
    </w:p>
    <w:p w14:paraId="4967545D" w14:textId="77777777" w:rsidR="009664BF" w:rsidRPr="003611DE" w:rsidRDefault="009664BF" w:rsidP="009664BF">
      <w:pPr>
        <w:pStyle w:val="ListParagraph"/>
        <w:rPr>
          <w:rFonts w:cstheme="minorHAnsi"/>
        </w:rPr>
      </w:pPr>
      <w:r w:rsidRPr="003611DE">
        <w:rPr>
          <w:rFonts w:cstheme="minorHAnsi"/>
        </w:rPr>
        <w:t xml:space="preserve">Men’s Advice Line for male victims of domestic abuse. </w:t>
      </w:r>
    </w:p>
    <w:p w14:paraId="1C1C5964" w14:textId="77777777" w:rsidR="009664BF" w:rsidRPr="003611DE" w:rsidRDefault="009664BF" w:rsidP="009664BF">
      <w:pPr>
        <w:numPr>
          <w:ilvl w:val="1"/>
          <w:numId w:val="4"/>
        </w:numPr>
        <w:rPr>
          <w:rFonts w:asciiTheme="minorHAnsi" w:hAnsiTheme="minorHAnsi" w:cstheme="minorHAnsi"/>
          <w:lang w:val="en-GB"/>
        </w:rPr>
      </w:pPr>
      <w:r w:rsidRPr="003611DE">
        <w:rPr>
          <w:rFonts w:asciiTheme="minorHAnsi" w:hAnsiTheme="minorHAnsi" w:cstheme="minorHAnsi"/>
          <w:lang w:val="en-GB"/>
        </w:rPr>
        <w:t xml:space="preserve">Suzy Lamplugh Trust - National Stalking Helpline for victims of stalking. </w:t>
      </w:r>
    </w:p>
    <w:p w14:paraId="069E107F" w14:textId="77777777" w:rsidR="009664BF" w:rsidRPr="003611DE" w:rsidRDefault="009664BF" w:rsidP="009664BF">
      <w:pPr>
        <w:numPr>
          <w:ilvl w:val="1"/>
          <w:numId w:val="4"/>
        </w:numPr>
        <w:rPr>
          <w:rFonts w:asciiTheme="minorHAnsi" w:hAnsiTheme="minorHAnsi" w:cstheme="minorHAnsi"/>
          <w:lang w:val="en-GB"/>
        </w:rPr>
      </w:pPr>
      <w:r w:rsidRPr="003611DE">
        <w:rPr>
          <w:rFonts w:asciiTheme="minorHAnsi" w:hAnsiTheme="minorHAnsi" w:cstheme="minorHAnsi"/>
          <w:lang w:val="en-GB"/>
        </w:rPr>
        <w:t xml:space="preserve">GALOP - National LGBT Domestic Abuse Helpline for LGBT victims of </w:t>
      </w:r>
    </w:p>
    <w:p w14:paraId="78EB9054" w14:textId="77777777" w:rsidR="009664BF" w:rsidRPr="003611DE" w:rsidRDefault="009664BF" w:rsidP="009664BF">
      <w:pPr>
        <w:pStyle w:val="ListParagraph"/>
        <w:rPr>
          <w:rFonts w:cstheme="minorHAnsi"/>
        </w:rPr>
      </w:pPr>
      <w:r w:rsidRPr="003611DE">
        <w:rPr>
          <w:rFonts w:cstheme="minorHAnsi"/>
        </w:rPr>
        <w:t xml:space="preserve">domestic abuse </w:t>
      </w:r>
    </w:p>
    <w:p w14:paraId="000CEF90" w14:textId="77777777" w:rsidR="009664BF" w:rsidRPr="003611DE" w:rsidRDefault="009664BF" w:rsidP="009664BF">
      <w:pPr>
        <w:numPr>
          <w:ilvl w:val="1"/>
          <w:numId w:val="4"/>
        </w:numPr>
        <w:rPr>
          <w:rFonts w:asciiTheme="minorHAnsi" w:hAnsiTheme="minorHAnsi" w:cstheme="minorHAnsi"/>
          <w:lang w:val="en-GB"/>
        </w:rPr>
      </w:pPr>
      <w:r w:rsidRPr="003611DE">
        <w:rPr>
          <w:rFonts w:asciiTheme="minorHAnsi" w:hAnsiTheme="minorHAnsi" w:cstheme="minorHAnsi"/>
          <w:lang w:val="en-GB"/>
        </w:rPr>
        <w:t xml:space="preserve">Karma Nirvana - helpline for victims of ‘honour-based’ abuse (funded </w:t>
      </w:r>
    </w:p>
    <w:p w14:paraId="0B4F2355" w14:textId="77777777" w:rsidR="009664BF" w:rsidRPr="003611DE" w:rsidRDefault="009664BF" w:rsidP="009664BF">
      <w:pPr>
        <w:pStyle w:val="ListParagraph"/>
        <w:rPr>
          <w:rFonts w:cstheme="minorHAnsi"/>
        </w:rPr>
      </w:pPr>
      <w:r w:rsidRPr="003611DE">
        <w:rPr>
          <w:rFonts w:cstheme="minorHAnsi"/>
        </w:rPr>
        <w:t xml:space="preserve">since 2014). </w:t>
      </w:r>
    </w:p>
    <w:p w14:paraId="760B3A4F" w14:textId="77777777" w:rsidR="009664BF" w:rsidRPr="003611DE" w:rsidRDefault="009664BF" w:rsidP="009664BF">
      <w:pPr>
        <w:numPr>
          <w:ilvl w:val="1"/>
          <w:numId w:val="4"/>
        </w:numPr>
        <w:rPr>
          <w:rFonts w:asciiTheme="minorHAnsi" w:hAnsiTheme="minorHAnsi" w:cstheme="minorHAnsi"/>
          <w:lang w:val="en-GB"/>
        </w:rPr>
      </w:pPr>
      <w:r w:rsidRPr="003611DE">
        <w:rPr>
          <w:rFonts w:asciiTheme="minorHAnsi" w:hAnsiTheme="minorHAnsi" w:cstheme="minorHAnsi"/>
          <w:lang w:val="en-GB"/>
        </w:rPr>
        <w:t xml:space="preserve">Revenge Porn Helpline - The Government Equalities Office (GEO) has </w:t>
      </w:r>
    </w:p>
    <w:p w14:paraId="27C8ECAB" w14:textId="77777777" w:rsidR="009664BF" w:rsidRPr="003611DE" w:rsidRDefault="009664BF" w:rsidP="009664BF">
      <w:pPr>
        <w:pStyle w:val="ListParagraph"/>
        <w:rPr>
          <w:rFonts w:cstheme="minorHAnsi"/>
        </w:rPr>
      </w:pPr>
      <w:r w:rsidRPr="003611DE">
        <w:rPr>
          <w:rFonts w:cstheme="minorHAnsi"/>
        </w:rPr>
        <w:t xml:space="preserve">funded the Revenge Porn Helpline Domestic Violence. </w:t>
      </w:r>
    </w:p>
    <w:p w14:paraId="622C2938" w14:textId="77777777" w:rsidR="009664BF" w:rsidRPr="003611DE" w:rsidRDefault="009664BF" w:rsidP="009664BF">
      <w:pPr>
        <w:rPr>
          <w:rFonts w:asciiTheme="minorHAnsi" w:hAnsiTheme="minorHAnsi" w:cstheme="minorHAnsi"/>
          <w:lang w:val="en-GB"/>
        </w:rPr>
      </w:pPr>
    </w:p>
    <w:p w14:paraId="53364606" w14:textId="77777777" w:rsidR="009664BF" w:rsidRPr="003611DE" w:rsidRDefault="009664BF" w:rsidP="009664BF">
      <w:pPr>
        <w:pStyle w:val="ListParagraph"/>
        <w:numPr>
          <w:ilvl w:val="0"/>
          <w:numId w:val="4"/>
        </w:numPr>
        <w:rPr>
          <w:rFonts w:cstheme="minorHAnsi"/>
        </w:rPr>
      </w:pPr>
      <w:r w:rsidRPr="003611DE">
        <w:rPr>
          <w:rFonts w:cstheme="minorHAnsi"/>
        </w:rPr>
        <w:t xml:space="preserve">The Ministry of Justice currently gives £157,386 annually to Safeline, who run a national male sexual violence and abuse helpline, receiving approximately </w:t>
      </w:r>
      <w:r w:rsidRPr="003611DE">
        <w:rPr>
          <w:rFonts w:cstheme="minorHAnsi"/>
          <w:b/>
          <w:bCs/>
        </w:rPr>
        <w:t xml:space="preserve">10,000 </w:t>
      </w:r>
      <w:r w:rsidRPr="003611DE">
        <w:rPr>
          <w:rFonts w:cstheme="minorHAnsi"/>
        </w:rPr>
        <w:t xml:space="preserve">calls in 2016-17, and the Home Office provides additional funding.  However, the Government has only provided a one-off contribution of £10,000 towards the cost of the national Rape Crisis sexual violence and abuse helpline. This helpline received </w:t>
      </w:r>
      <w:r w:rsidRPr="003611DE">
        <w:rPr>
          <w:rFonts w:cstheme="minorHAnsi"/>
          <w:b/>
          <w:bCs/>
        </w:rPr>
        <w:t xml:space="preserve">103,836 </w:t>
      </w:r>
      <w:r w:rsidRPr="003611DE">
        <w:rPr>
          <w:rFonts w:cstheme="minorHAnsi"/>
        </w:rPr>
        <w:t xml:space="preserve">calls during April 2017 to March 2018. </w:t>
      </w:r>
    </w:p>
    <w:p w14:paraId="6429379C" w14:textId="77777777" w:rsidR="009664BF" w:rsidRPr="003611DE" w:rsidRDefault="009664BF" w:rsidP="009664BF">
      <w:pPr>
        <w:rPr>
          <w:rFonts w:asciiTheme="minorHAnsi" w:hAnsiTheme="minorHAnsi" w:cstheme="minorHAnsi"/>
          <w:lang w:val="en-GB"/>
        </w:rPr>
      </w:pPr>
    </w:p>
    <w:p w14:paraId="1C4736F0" w14:textId="77777777" w:rsidR="009664BF" w:rsidRPr="003611DE" w:rsidRDefault="009664BF" w:rsidP="009664BF">
      <w:pPr>
        <w:pStyle w:val="ListParagraph"/>
        <w:rPr>
          <w:rFonts w:cstheme="minorHAnsi"/>
        </w:rPr>
      </w:pPr>
      <w:r w:rsidRPr="003611DE">
        <w:rPr>
          <w:rFonts w:cstheme="minorHAnsi"/>
          <w:b/>
          <w:bCs/>
        </w:rPr>
        <w:t xml:space="preserve">How Our Support Services are accessed </w:t>
      </w:r>
    </w:p>
    <w:p w14:paraId="731351CD" w14:textId="77777777" w:rsidR="009664BF" w:rsidRPr="003611DE" w:rsidRDefault="009664BF" w:rsidP="009664BF">
      <w:pPr>
        <w:pStyle w:val="ListParagraph"/>
        <w:numPr>
          <w:ilvl w:val="0"/>
          <w:numId w:val="4"/>
        </w:numPr>
        <w:rPr>
          <w:rFonts w:cstheme="minorHAnsi"/>
        </w:rPr>
      </w:pPr>
      <w:r w:rsidRPr="003611DE">
        <w:rPr>
          <w:rFonts w:cstheme="minorHAnsi"/>
        </w:rPr>
        <w:t xml:space="preserve">Our specialist sexual violence and abuse services were accessed by 78,461 individuals - an increase of 17% from 2016-17. The largest group that contact Rape Crisis Centres, over half of service users, are those who prefer to self-refer. This pattern has remained consistent over the past seven years and continues to demonstrate the demand, and necessity, for funded independent specialist sexual violence and abuse services. </w:t>
      </w:r>
    </w:p>
    <w:p w14:paraId="473623A7" w14:textId="77777777" w:rsidR="009664BF" w:rsidRPr="003611DE" w:rsidRDefault="009664BF" w:rsidP="009664BF">
      <w:pPr>
        <w:pStyle w:val="ListParagraph"/>
        <w:ind w:left="0"/>
        <w:rPr>
          <w:rFonts w:cstheme="minorHAnsi"/>
        </w:rPr>
      </w:pPr>
    </w:p>
    <w:p w14:paraId="03029304" w14:textId="7BA7A2E7" w:rsidR="009664BF" w:rsidRPr="003611DE" w:rsidRDefault="009664BF" w:rsidP="009664BF">
      <w:pPr>
        <w:pStyle w:val="ListParagraph"/>
        <w:numPr>
          <w:ilvl w:val="0"/>
          <w:numId w:val="4"/>
        </w:numPr>
        <w:rPr>
          <w:rFonts w:cstheme="minorHAnsi"/>
        </w:rPr>
      </w:pPr>
      <w:r w:rsidRPr="003611DE">
        <w:rPr>
          <w:rFonts w:cstheme="minorHAnsi"/>
        </w:rPr>
        <w:t xml:space="preserve">Sexual violence and abuse support services have been described as at crisis point. Need and demand for specialist services from victims and survivors of all forms of sexual violence and abuse are at unprecedented levels and continue to rise year on year. Many Rape Crisis Centres operate waiting lists for their services and some have had to take the difficult decision to close their waiting lists. It can take a lot of courage to reach out for support and services describe it as ‘agonising’ and ‘soul-destroying’ </w:t>
      </w:r>
      <w:r w:rsidR="00AC171E" w:rsidRPr="003611DE">
        <w:rPr>
          <w:rFonts w:cstheme="minorHAnsi"/>
        </w:rPr>
        <w:t>if they are</w:t>
      </w:r>
      <w:r w:rsidRPr="003611DE">
        <w:rPr>
          <w:rFonts w:cstheme="minorHAnsi"/>
        </w:rPr>
        <w:t xml:space="preserve"> not always able to provide this.</w:t>
      </w:r>
    </w:p>
    <w:p w14:paraId="14CEAFA9" w14:textId="77777777" w:rsidR="009664BF" w:rsidRPr="003611DE" w:rsidRDefault="009664BF" w:rsidP="009664BF">
      <w:pPr>
        <w:rPr>
          <w:rFonts w:asciiTheme="minorHAnsi" w:hAnsiTheme="minorHAnsi" w:cstheme="minorHAnsi"/>
          <w:lang w:val="en-GB"/>
        </w:rPr>
      </w:pPr>
    </w:p>
    <w:p w14:paraId="5835AA81" w14:textId="77777777" w:rsidR="009664BF" w:rsidRPr="003611DE" w:rsidRDefault="009664BF" w:rsidP="009664BF">
      <w:pPr>
        <w:pStyle w:val="ListParagraph"/>
        <w:numPr>
          <w:ilvl w:val="0"/>
          <w:numId w:val="4"/>
        </w:numPr>
        <w:rPr>
          <w:rFonts w:cstheme="minorHAnsi"/>
        </w:rPr>
      </w:pPr>
      <w:r w:rsidRPr="003611DE">
        <w:rPr>
          <w:rFonts w:cstheme="minorHAnsi"/>
        </w:rPr>
        <w:t>Funding and commissioning opportunities that services are able to access vary widely across the sector, partly as a result of the agenda of devolving funds to local levels. Many services feel they survive on a ‘hand to mouth’ basis, with the prevalence of short-term grants and contracts meaning too much time and energy is diverted to sourcing the funds for survival each year. Difficult decisions frequently have to be made to make experienced staff redundant or reduce or suspend services. Some services report pressure to merge and/or stop providing dedicated single sex services from Commissioners who do not understand their Equality Duty responsibilities and prefer to issue larger contracts to generic providers with minimal track record, despite the cost effectiveness and considerable expertise and experience of smaller, specialist providers.</w:t>
      </w:r>
    </w:p>
    <w:p w14:paraId="1DDB0BFB" w14:textId="77777777" w:rsidR="009664BF" w:rsidRPr="003611DE" w:rsidRDefault="009664BF" w:rsidP="009664BF">
      <w:pPr>
        <w:rPr>
          <w:rFonts w:asciiTheme="minorHAnsi" w:hAnsiTheme="minorHAnsi" w:cstheme="minorHAnsi"/>
          <w:lang w:val="en-GB"/>
        </w:rPr>
      </w:pPr>
    </w:p>
    <w:p w14:paraId="77674BFC" w14:textId="77777777" w:rsidR="009664BF" w:rsidRPr="003611DE" w:rsidRDefault="009664BF" w:rsidP="009664BF">
      <w:pPr>
        <w:pStyle w:val="ListParagraph"/>
        <w:numPr>
          <w:ilvl w:val="0"/>
          <w:numId w:val="4"/>
        </w:numPr>
        <w:rPr>
          <w:rFonts w:cstheme="minorHAnsi"/>
        </w:rPr>
      </w:pPr>
      <w:r w:rsidRPr="003611DE">
        <w:rPr>
          <w:rFonts w:cstheme="minorHAnsi"/>
        </w:rPr>
        <w:t>Government must resolve the evident contradiction between their move to local commissioning to achieve tailored, locally appropriate solutions, and the pressure on local Commissioners to let large service contracts to single, generic providers in order to deliver savings through economies of scale. At present this creates pressure on local women-led services that provide better quality but cannot compete on price.</w:t>
      </w:r>
    </w:p>
    <w:p w14:paraId="50DAFE67" w14:textId="77777777" w:rsidR="009664BF" w:rsidRPr="003611DE" w:rsidRDefault="009664BF" w:rsidP="009664BF">
      <w:pPr>
        <w:rPr>
          <w:rFonts w:asciiTheme="minorHAnsi" w:hAnsiTheme="minorHAnsi" w:cstheme="minorHAnsi"/>
          <w:lang w:val="en-GB"/>
        </w:rPr>
      </w:pPr>
    </w:p>
    <w:p w14:paraId="7C5E98FF" w14:textId="77777777" w:rsidR="009664BF" w:rsidRPr="003611DE" w:rsidRDefault="009664BF" w:rsidP="009664BF">
      <w:pPr>
        <w:pStyle w:val="ListParagraph"/>
        <w:numPr>
          <w:ilvl w:val="0"/>
          <w:numId w:val="4"/>
        </w:numPr>
        <w:rPr>
          <w:rFonts w:cstheme="minorHAnsi"/>
        </w:rPr>
      </w:pPr>
      <w:r w:rsidRPr="003611DE">
        <w:rPr>
          <w:rFonts w:cstheme="minorHAnsi"/>
        </w:rPr>
        <w:t>As it stands the Government’s commitment in the 2016 Violence against Women and Girls (VAWG) strategy that by 2020 ‘no victim will be turned away’ will not be achieved. But this is not an insurmountable problem. Specialist third sector organisations provide high quality services at a lower cost to the state than statutory equivalents. With political will and substantial investment in a long-term, sustainable funding model for these organisations, access to specialist, holistic services for all sexual violence and abuse victims and survivors, whenever they need and want them, could become a reality.</w:t>
      </w:r>
    </w:p>
    <w:p w14:paraId="542057D6" w14:textId="77777777" w:rsidR="009664BF" w:rsidRPr="003611DE" w:rsidRDefault="009664BF" w:rsidP="009664BF">
      <w:pPr>
        <w:rPr>
          <w:rFonts w:asciiTheme="minorHAnsi" w:hAnsiTheme="minorHAnsi" w:cstheme="minorHAnsi"/>
          <w:lang w:val="en-GB"/>
        </w:rPr>
      </w:pPr>
    </w:p>
    <w:p w14:paraId="77D6877A" w14:textId="77777777" w:rsidR="009664BF" w:rsidRPr="003611DE" w:rsidRDefault="009664BF" w:rsidP="009664BF">
      <w:pPr>
        <w:pStyle w:val="ListParagraph"/>
        <w:rPr>
          <w:rFonts w:cstheme="minorHAnsi"/>
          <w:b/>
        </w:rPr>
      </w:pPr>
      <w:r w:rsidRPr="003611DE">
        <w:rPr>
          <w:rFonts w:cstheme="minorHAnsi"/>
          <w:b/>
        </w:rPr>
        <w:t>Recommendations</w:t>
      </w:r>
    </w:p>
    <w:p w14:paraId="7C18523F" w14:textId="77777777" w:rsidR="009664BF" w:rsidRPr="003611DE" w:rsidRDefault="009664BF" w:rsidP="009664BF">
      <w:pPr>
        <w:pStyle w:val="ListParagraph"/>
        <w:rPr>
          <w:rFonts w:cstheme="minorHAnsi"/>
        </w:rPr>
      </w:pPr>
    </w:p>
    <w:p w14:paraId="4C182FB3" w14:textId="77777777" w:rsidR="009664BF" w:rsidRPr="003611DE" w:rsidRDefault="009664BF" w:rsidP="009664BF">
      <w:pPr>
        <w:pStyle w:val="ListParagraph"/>
        <w:numPr>
          <w:ilvl w:val="0"/>
          <w:numId w:val="4"/>
        </w:numPr>
        <w:rPr>
          <w:rFonts w:cstheme="minorHAnsi"/>
        </w:rPr>
      </w:pPr>
      <w:r w:rsidRPr="003611DE">
        <w:rPr>
          <w:rFonts w:cstheme="minorHAnsi"/>
        </w:rPr>
        <w:t xml:space="preserve">The time has passed for recommendations alone and has moved to a point where urgent action is required. To prevent the destruction of the specialist sexual violence and abuse sector, Rape Crisis England and Wales makes the following recommendations. </w:t>
      </w:r>
    </w:p>
    <w:p w14:paraId="56EAC6C2" w14:textId="77777777" w:rsidR="009664BF" w:rsidRPr="003611DE" w:rsidRDefault="009664BF" w:rsidP="009664BF">
      <w:pPr>
        <w:rPr>
          <w:rFonts w:asciiTheme="minorHAnsi" w:hAnsiTheme="minorHAnsi" w:cstheme="minorHAnsi"/>
          <w:lang w:val="en-GB"/>
        </w:rPr>
      </w:pPr>
    </w:p>
    <w:p w14:paraId="07D7ED6D" w14:textId="77777777" w:rsidR="009664BF" w:rsidRPr="003611DE" w:rsidRDefault="009664BF" w:rsidP="009664BF">
      <w:pPr>
        <w:pStyle w:val="ListParagraph"/>
        <w:numPr>
          <w:ilvl w:val="0"/>
          <w:numId w:val="5"/>
        </w:numPr>
        <w:rPr>
          <w:rFonts w:cstheme="minorHAnsi"/>
        </w:rPr>
      </w:pPr>
      <w:r w:rsidRPr="003611DE">
        <w:rPr>
          <w:rFonts w:cstheme="minorHAnsi"/>
        </w:rPr>
        <w:t>For the Government to create a statutory right to specialist sexual violence and abuse support services, meaning all victims and survivors are legally entitled to these services as and when they choose to access them, with sustained, dedicated funding designated to achieve this.</w:t>
      </w:r>
    </w:p>
    <w:p w14:paraId="01BC2620" w14:textId="77777777" w:rsidR="009664BF" w:rsidRPr="003611DE" w:rsidRDefault="009664BF" w:rsidP="009664BF">
      <w:pPr>
        <w:rPr>
          <w:rFonts w:asciiTheme="minorHAnsi" w:hAnsiTheme="minorHAnsi" w:cstheme="minorHAnsi"/>
          <w:lang w:val="en-GB"/>
        </w:rPr>
      </w:pPr>
    </w:p>
    <w:p w14:paraId="2A0F3D98" w14:textId="77777777" w:rsidR="009664BF" w:rsidRPr="003611DE" w:rsidRDefault="009664BF" w:rsidP="009664BF">
      <w:pPr>
        <w:pStyle w:val="ListParagraph"/>
        <w:numPr>
          <w:ilvl w:val="0"/>
          <w:numId w:val="5"/>
        </w:numPr>
        <w:rPr>
          <w:rFonts w:cstheme="minorHAnsi"/>
        </w:rPr>
      </w:pPr>
      <w:r w:rsidRPr="003611DE">
        <w:rPr>
          <w:rFonts w:cstheme="minorHAnsi"/>
        </w:rPr>
        <w:t>For the Government to set national standards on levels of specialist sexual violence service provision per head of the population, drawn from the Istanbul Convention. This will create a benchmark from which we can measure the minimum level of service offer that should be provided across the regions of England and Wales, and the increased level of investment required to achieve it.</w:t>
      </w:r>
    </w:p>
    <w:p w14:paraId="25BAAAE4" w14:textId="77777777" w:rsidR="009664BF" w:rsidRPr="003611DE" w:rsidRDefault="009664BF" w:rsidP="009664BF">
      <w:pPr>
        <w:rPr>
          <w:rFonts w:asciiTheme="minorHAnsi" w:hAnsiTheme="minorHAnsi" w:cstheme="minorHAnsi"/>
          <w:lang w:val="en-GB"/>
        </w:rPr>
      </w:pPr>
    </w:p>
    <w:p w14:paraId="053ABFED" w14:textId="77777777" w:rsidR="009664BF" w:rsidRPr="003611DE" w:rsidRDefault="009664BF" w:rsidP="009664BF">
      <w:pPr>
        <w:pStyle w:val="ListParagraph"/>
        <w:numPr>
          <w:ilvl w:val="0"/>
          <w:numId w:val="5"/>
        </w:numPr>
        <w:rPr>
          <w:rFonts w:cstheme="minorHAnsi"/>
        </w:rPr>
      </w:pPr>
      <w:r w:rsidRPr="003611DE">
        <w:rPr>
          <w:rFonts w:cstheme="minorHAnsi"/>
        </w:rPr>
        <w:t xml:space="preserve">For the Ministry of Justice pilots on devolved commissioning and any future funding devolution to Police &amp; Crime Commissioners (PCCs) to include ring-fenced funding for sexual violence and abuse support services so that the resources of these services are not subject to political whim and favour. </w:t>
      </w:r>
    </w:p>
    <w:p w14:paraId="39E1AB6F" w14:textId="77777777" w:rsidR="009664BF" w:rsidRPr="003611DE" w:rsidRDefault="009664BF" w:rsidP="009664BF">
      <w:pPr>
        <w:pStyle w:val="ListParagraph"/>
        <w:rPr>
          <w:rFonts w:cstheme="minorHAnsi"/>
        </w:rPr>
      </w:pPr>
    </w:p>
    <w:p w14:paraId="217A8DFA" w14:textId="77777777" w:rsidR="009664BF" w:rsidRPr="003611DE" w:rsidRDefault="009664BF" w:rsidP="009664BF">
      <w:pPr>
        <w:pStyle w:val="ListParagraph"/>
        <w:numPr>
          <w:ilvl w:val="0"/>
          <w:numId w:val="5"/>
        </w:numPr>
        <w:rPr>
          <w:rFonts w:cstheme="minorHAnsi"/>
        </w:rPr>
      </w:pPr>
      <w:r w:rsidRPr="003611DE">
        <w:rPr>
          <w:rFonts w:cstheme="minorHAnsi"/>
        </w:rPr>
        <w:t>For the Ministry of Justice pilots on devolved commissioning to require PCCs to develop and publish, in partnership with Clinical Commissioning Groups (CCGs), Local Authorities and third sector specialist organisations, a ‘Victim’s Promise’ document, setting out the needs of local victims and survivors, the availability of services and the local strategy to improve accessibility. This will drive better coordination of local resources, encourage accountability and provide transparency to victims and survivors.</w:t>
      </w:r>
    </w:p>
    <w:p w14:paraId="75A582B0" w14:textId="77777777" w:rsidR="009664BF" w:rsidRPr="003611DE" w:rsidRDefault="009664BF" w:rsidP="009664BF">
      <w:pPr>
        <w:rPr>
          <w:rFonts w:asciiTheme="minorHAnsi" w:hAnsiTheme="minorHAnsi" w:cstheme="minorHAnsi"/>
          <w:lang w:val="en-GB"/>
        </w:rPr>
      </w:pPr>
    </w:p>
    <w:p w14:paraId="69939617" w14:textId="77777777" w:rsidR="009664BF" w:rsidRPr="003611DE" w:rsidRDefault="009664BF" w:rsidP="009664BF">
      <w:pPr>
        <w:pStyle w:val="ListParagraph"/>
        <w:numPr>
          <w:ilvl w:val="0"/>
          <w:numId w:val="5"/>
        </w:numPr>
        <w:rPr>
          <w:rFonts w:cstheme="minorHAnsi"/>
        </w:rPr>
      </w:pPr>
      <w:r w:rsidRPr="003611DE">
        <w:rPr>
          <w:rFonts w:cstheme="minorHAnsi"/>
        </w:rPr>
        <w:t>For the Government to identify a focal point to have specific oversight and responsibility for the strategic direction of support services to victims and survivors of sexual violence and abuse, and one which will have the ‘teeth’ to ensure compliance with national commissioning guidance.</w:t>
      </w:r>
    </w:p>
    <w:p w14:paraId="5DF1EFCF" w14:textId="77777777" w:rsidR="009664BF" w:rsidRPr="003611DE" w:rsidRDefault="009664BF" w:rsidP="009664BF">
      <w:pPr>
        <w:ind w:firstLine="60"/>
        <w:rPr>
          <w:rFonts w:asciiTheme="minorHAnsi" w:hAnsiTheme="minorHAnsi" w:cstheme="minorHAnsi"/>
          <w:lang w:val="en-GB"/>
        </w:rPr>
      </w:pPr>
    </w:p>
    <w:p w14:paraId="2589B0EB" w14:textId="77777777" w:rsidR="009664BF" w:rsidRPr="003611DE" w:rsidRDefault="009664BF" w:rsidP="009664BF">
      <w:pPr>
        <w:pStyle w:val="ListParagraph"/>
        <w:numPr>
          <w:ilvl w:val="0"/>
          <w:numId w:val="5"/>
        </w:numPr>
        <w:rPr>
          <w:rFonts w:cstheme="minorHAnsi"/>
        </w:rPr>
      </w:pPr>
      <w:r w:rsidRPr="003611DE">
        <w:rPr>
          <w:rFonts w:cstheme="minorHAnsi"/>
        </w:rPr>
        <w:t>For Government departments, PCCs, and the health sector responsible for funding and commissioning specialist services to adhere to minimum contract terms of three years, ideally five. This must be matched by longer budgets for Commissioners e.g. an end to twelve-month funding for PCCs.</w:t>
      </w:r>
    </w:p>
    <w:p w14:paraId="2E54DD3F" w14:textId="77777777" w:rsidR="009664BF" w:rsidRPr="003611DE" w:rsidRDefault="009664BF" w:rsidP="009664BF">
      <w:pPr>
        <w:rPr>
          <w:rFonts w:asciiTheme="minorHAnsi" w:hAnsiTheme="minorHAnsi" w:cstheme="minorHAnsi"/>
          <w:lang w:val="en-GB"/>
        </w:rPr>
      </w:pPr>
    </w:p>
    <w:p w14:paraId="08B8845F" w14:textId="77777777" w:rsidR="009664BF" w:rsidRPr="003611DE" w:rsidRDefault="009664BF" w:rsidP="009664BF">
      <w:pPr>
        <w:pStyle w:val="ListParagraph"/>
        <w:numPr>
          <w:ilvl w:val="0"/>
          <w:numId w:val="5"/>
        </w:numPr>
        <w:rPr>
          <w:rFonts w:cstheme="minorHAnsi"/>
        </w:rPr>
      </w:pPr>
      <w:r w:rsidRPr="003611DE">
        <w:rPr>
          <w:rFonts w:cstheme="minorHAnsi"/>
        </w:rPr>
        <w:t>For a strong audit function to be established to enable the Government to better measure and oversee the spending of devolved funds on specialist sexual violence and abuse services, via an organisation such as the National Audit Office.</w:t>
      </w:r>
    </w:p>
    <w:p w14:paraId="29BAD2C1" w14:textId="77777777" w:rsidR="009664BF" w:rsidRPr="003611DE" w:rsidRDefault="009664BF" w:rsidP="009664BF">
      <w:pPr>
        <w:rPr>
          <w:rFonts w:asciiTheme="minorHAnsi" w:hAnsiTheme="minorHAnsi" w:cstheme="minorHAnsi"/>
          <w:lang w:val="en-GB"/>
        </w:rPr>
      </w:pPr>
    </w:p>
    <w:p w14:paraId="7F341053" w14:textId="77777777" w:rsidR="009664BF" w:rsidRPr="003611DE" w:rsidRDefault="009664BF" w:rsidP="009664BF">
      <w:pPr>
        <w:pStyle w:val="ListParagraph"/>
        <w:numPr>
          <w:ilvl w:val="0"/>
          <w:numId w:val="5"/>
        </w:numPr>
        <w:rPr>
          <w:rFonts w:cstheme="minorHAnsi"/>
        </w:rPr>
      </w:pPr>
      <w:r w:rsidRPr="003611DE">
        <w:rPr>
          <w:rFonts w:cstheme="minorHAnsi"/>
        </w:rPr>
        <w:t xml:space="preserve">For the Government to issue clear guidance on the provision of women and girls only services as part of their strategic oversight, strongly directing funders and Commissioners on their Equality Duty obligations. </w:t>
      </w:r>
    </w:p>
    <w:p w14:paraId="0B6334AB" w14:textId="77777777" w:rsidR="009664BF" w:rsidRPr="003611DE" w:rsidRDefault="009664BF" w:rsidP="009664BF">
      <w:pPr>
        <w:pStyle w:val="ListParagraph"/>
        <w:rPr>
          <w:rFonts w:cstheme="minorHAnsi"/>
        </w:rPr>
      </w:pPr>
    </w:p>
    <w:p w14:paraId="77E848FA" w14:textId="77777777" w:rsidR="009664BF" w:rsidRPr="003611DE" w:rsidRDefault="009664BF" w:rsidP="009664BF">
      <w:pPr>
        <w:rPr>
          <w:rFonts w:asciiTheme="minorHAnsi" w:hAnsiTheme="minorHAnsi" w:cstheme="minorHAnsi"/>
          <w:lang w:val="en-GB"/>
        </w:rPr>
      </w:pPr>
    </w:p>
    <w:p w14:paraId="5CD8BA64" w14:textId="77777777" w:rsidR="00174888" w:rsidRPr="003611DE" w:rsidRDefault="00174888" w:rsidP="009664BF">
      <w:pPr>
        <w:rPr>
          <w:rFonts w:asciiTheme="minorHAnsi" w:hAnsiTheme="minorHAnsi" w:cstheme="minorHAnsi"/>
          <w:lang w:val="en-GB"/>
        </w:rPr>
      </w:pPr>
    </w:p>
    <w:sectPr w:rsidR="00174888" w:rsidRPr="003611DE" w:rsidSect="005E1C86">
      <w:headerReference w:type="default" r:id="rId13"/>
      <w:footerReference w:type="default" r:id="rId14"/>
      <w:pgSz w:w="11900" w:h="16840"/>
      <w:pgMar w:top="2155" w:right="845" w:bottom="2126" w:left="851" w:header="709" w:footer="17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0101C5" w14:textId="77777777" w:rsidR="00307718" w:rsidRDefault="00307718">
      <w:r>
        <w:separator/>
      </w:r>
    </w:p>
  </w:endnote>
  <w:endnote w:type="continuationSeparator" w:id="0">
    <w:p w14:paraId="33E7DF05" w14:textId="77777777" w:rsidR="00307718" w:rsidRDefault="003077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SansUnicode">
    <w:charset w:val="00"/>
    <w:family w:val="auto"/>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EE5AED" w14:textId="77777777" w:rsidR="001C3681" w:rsidRDefault="005E1C86" w:rsidP="00055465">
    <w:pPr>
      <w:pStyle w:val="Footer"/>
      <w:jc w:val="center"/>
    </w:pPr>
    <w:r>
      <w:rPr>
        <w:noProof/>
        <w:lang w:val="en-GB" w:eastAsia="en-GB"/>
      </w:rPr>
      <w:drawing>
        <wp:inline distT="0" distB="0" distL="0" distR="0" wp14:anchorId="1A63ED1D" wp14:editId="068C2251">
          <wp:extent cx="6439458" cy="1173582"/>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439458" cy="1173582"/>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1AB157" w14:textId="77777777" w:rsidR="00307718" w:rsidRDefault="00307718">
      <w:r>
        <w:separator/>
      </w:r>
    </w:p>
  </w:footnote>
  <w:footnote w:type="continuationSeparator" w:id="0">
    <w:p w14:paraId="3FC051CD" w14:textId="77777777" w:rsidR="00307718" w:rsidRDefault="00307718">
      <w:r>
        <w:continuationSeparator/>
      </w:r>
    </w:p>
  </w:footnote>
  <w:footnote w:id="1">
    <w:p w14:paraId="25449C41" w14:textId="77777777" w:rsidR="009664BF" w:rsidRPr="00FD4D75" w:rsidRDefault="009664BF" w:rsidP="009664BF">
      <w:pPr>
        <w:rPr>
          <w:rFonts w:asciiTheme="minorHAnsi" w:hAnsiTheme="minorHAnsi" w:cstheme="minorHAnsi"/>
          <w:sz w:val="18"/>
          <w:szCs w:val="18"/>
        </w:rPr>
      </w:pPr>
      <w:r w:rsidRPr="00FD4D75">
        <w:rPr>
          <w:rStyle w:val="FootnoteReference"/>
          <w:rFonts w:asciiTheme="minorHAnsi" w:hAnsiTheme="minorHAnsi" w:cstheme="minorHAnsi"/>
          <w:sz w:val="18"/>
          <w:szCs w:val="18"/>
        </w:rPr>
        <w:footnoteRef/>
      </w:r>
      <w:r w:rsidRPr="00FD4D75">
        <w:rPr>
          <w:rFonts w:asciiTheme="minorHAnsi" w:hAnsiTheme="minorHAnsi" w:cstheme="minorHAnsi"/>
          <w:sz w:val="18"/>
          <w:szCs w:val="18"/>
        </w:rPr>
        <w:t xml:space="preserve"> ‘The Final Activity Report of the Council of Europe Task Force to Combat Violence against Women, including Domestic Violence (EG-TFV (2008)6) recommends that one such centre should be available per every 200,000 inhabitants and that their geographic spread should make them accessible to victims in rural areas as much as in cities.’ Para 142, Explanatory Report to the Council of Europe Convention on preventing and combating violence against women and domestic violence Istanbul,</w:t>
      </w:r>
      <w:r>
        <w:rPr>
          <w:rFonts w:cstheme="minorHAnsi"/>
          <w:sz w:val="18"/>
          <w:szCs w:val="18"/>
        </w:rPr>
        <w:t xml:space="preserve"> </w:t>
      </w:r>
      <w:r w:rsidRPr="00FD4D75">
        <w:rPr>
          <w:rFonts w:asciiTheme="minorHAnsi" w:hAnsiTheme="minorHAnsi" w:cstheme="minorHAnsi"/>
          <w:sz w:val="18"/>
          <w:szCs w:val="18"/>
        </w:rPr>
        <w:t xml:space="preserve">2011 </w:t>
      </w:r>
      <w:hyperlink r:id="rId1" w:history="1">
        <w:r w:rsidRPr="00FD4D75">
          <w:rPr>
            <w:rStyle w:val="Hyperlink"/>
            <w:rFonts w:asciiTheme="minorHAnsi" w:hAnsiTheme="minorHAnsi" w:cstheme="minorHAnsi"/>
            <w:sz w:val="18"/>
            <w:szCs w:val="18"/>
          </w:rPr>
          <w:t>https://rm.coe.int/16800d383a</w:t>
        </w:r>
      </w:hyperlink>
    </w:p>
  </w:footnote>
  <w:footnote w:id="2">
    <w:p w14:paraId="542B1FC9" w14:textId="77777777" w:rsidR="009664BF" w:rsidRPr="00FD4D75" w:rsidRDefault="009664BF" w:rsidP="009664BF">
      <w:pPr>
        <w:pStyle w:val="FootnoteText"/>
        <w:rPr>
          <w:rFonts w:cstheme="minorHAnsi"/>
          <w:sz w:val="18"/>
          <w:szCs w:val="18"/>
        </w:rPr>
      </w:pPr>
      <w:r w:rsidRPr="00FD4D75">
        <w:rPr>
          <w:rStyle w:val="FootnoteReference"/>
          <w:rFonts w:cstheme="minorHAnsi"/>
          <w:sz w:val="18"/>
          <w:szCs w:val="18"/>
        </w:rPr>
        <w:footnoteRef/>
      </w:r>
      <w:r w:rsidRPr="00FD4D75">
        <w:rPr>
          <w:rFonts w:cstheme="minorHAnsi"/>
          <w:sz w:val="18"/>
          <w:szCs w:val="18"/>
        </w:rPr>
        <w:t xml:space="preserve"> </w:t>
      </w:r>
      <w:hyperlink r:id="rId2" w:history="1">
        <w:r w:rsidRPr="00FD4D75">
          <w:rPr>
            <w:rStyle w:val="Hyperlink"/>
            <w:rFonts w:cstheme="minorHAnsi"/>
            <w:sz w:val="18"/>
            <w:szCs w:val="18"/>
          </w:rPr>
          <w:t>https://rm.coe.int/168008482e</w:t>
        </w:r>
      </w:hyperlink>
    </w:p>
    <w:p w14:paraId="156F4860" w14:textId="77777777" w:rsidR="009664BF" w:rsidRDefault="009664BF" w:rsidP="009664BF">
      <w:pPr>
        <w:pStyle w:val="FootnoteText"/>
      </w:pPr>
    </w:p>
  </w:footnote>
  <w:footnote w:id="3">
    <w:p w14:paraId="693842FE" w14:textId="77777777" w:rsidR="009664BF" w:rsidRPr="00FD4D75" w:rsidRDefault="009664BF" w:rsidP="009664BF">
      <w:pPr>
        <w:pStyle w:val="FootnoteText"/>
        <w:rPr>
          <w:color w:val="000000" w:themeColor="text1"/>
          <w:sz w:val="18"/>
        </w:rPr>
      </w:pPr>
      <w:r w:rsidRPr="00FD4D75">
        <w:rPr>
          <w:rStyle w:val="FootnoteReference"/>
          <w:color w:val="000000" w:themeColor="text1"/>
          <w:sz w:val="18"/>
        </w:rPr>
        <w:footnoteRef/>
      </w:r>
      <w:r w:rsidRPr="00FD4D75">
        <w:rPr>
          <w:color w:val="000000" w:themeColor="text1"/>
          <w:sz w:val="18"/>
        </w:rPr>
        <w:t xml:space="preserve"> </w:t>
      </w:r>
      <w:hyperlink r:id="rId3" w:history="1">
        <w:r w:rsidRPr="00FD4D75">
          <w:rPr>
            <w:rStyle w:val="Hyperlink"/>
            <w:color w:val="000000" w:themeColor="text1"/>
            <w:sz w:val="18"/>
          </w:rPr>
          <w:t>https://www.equalityhumanrights.com/en/advice-and-guidance/public-sector-equality-duty</w:t>
        </w:r>
      </w:hyperlink>
    </w:p>
  </w:footnote>
  <w:footnote w:id="4">
    <w:p w14:paraId="2E6F0C5A" w14:textId="77777777" w:rsidR="009664BF" w:rsidRPr="00FD4D75" w:rsidRDefault="009664BF" w:rsidP="009664BF">
      <w:pPr>
        <w:pStyle w:val="FootnoteText"/>
        <w:rPr>
          <w:color w:val="000000" w:themeColor="text1"/>
          <w:sz w:val="18"/>
        </w:rPr>
      </w:pPr>
      <w:r w:rsidRPr="00FD4D75">
        <w:rPr>
          <w:rStyle w:val="FootnoteReference"/>
          <w:color w:val="000000" w:themeColor="text1"/>
          <w:sz w:val="18"/>
        </w:rPr>
        <w:footnoteRef/>
      </w:r>
      <w:r w:rsidRPr="00FD4D75">
        <w:rPr>
          <w:color w:val="000000" w:themeColor="text1"/>
          <w:sz w:val="18"/>
        </w:rPr>
        <w:t xml:space="preserve"> </w:t>
      </w:r>
      <w:hyperlink r:id="rId4" w:history="1">
        <w:r w:rsidRPr="00FD4D75">
          <w:rPr>
            <w:rStyle w:val="Hyperlink"/>
            <w:color w:val="000000" w:themeColor="text1"/>
            <w:sz w:val="18"/>
          </w:rPr>
          <w:t>https://www.england.nhs.uk/2018/06/lifetime-nhs-mental-health-care-for-sexual-assault-victims/</w:t>
        </w:r>
      </w:hyperlink>
    </w:p>
    <w:p w14:paraId="753998C2" w14:textId="77777777" w:rsidR="009664BF" w:rsidRDefault="009664BF" w:rsidP="009664BF">
      <w:pPr>
        <w:pStyle w:val="FootnoteText"/>
      </w:pPr>
    </w:p>
  </w:footnote>
  <w:footnote w:id="5">
    <w:p w14:paraId="3DA62FEE" w14:textId="77777777" w:rsidR="009664BF" w:rsidRPr="00060B71" w:rsidRDefault="009664BF" w:rsidP="009664BF">
      <w:pPr>
        <w:pStyle w:val="FootnoteText"/>
        <w:rPr>
          <w:color w:val="000000" w:themeColor="text1"/>
          <w:sz w:val="18"/>
        </w:rPr>
      </w:pPr>
      <w:r w:rsidRPr="00FD4D75">
        <w:rPr>
          <w:rStyle w:val="FootnoteReference"/>
          <w:color w:val="000000" w:themeColor="text1"/>
          <w:sz w:val="18"/>
        </w:rPr>
        <w:footnoteRef/>
      </w:r>
      <w:hyperlink r:id="rId5" w:history="1">
        <w:r w:rsidRPr="00FD4D75">
          <w:rPr>
            <w:rStyle w:val="Hyperlink"/>
            <w:color w:val="000000" w:themeColor="text1"/>
            <w:sz w:val="18"/>
          </w:rPr>
          <w:t>https://assets.publishing.service.gov.uk/government/uploads/system/uploads/attachment_data/file/574665/VAWG_National_Statement_of_Expectations_-_FINAL.PDF</w:t>
        </w:r>
      </w:hyperlink>
    </w:p>
  </w:footnote>
  <w:footnote w:id="6">
    <w:p w14:paraId="2B899534" w14:textId="77777777" w:rsidR="009664BF" w:rsidRDefault="009664BF" w:rsidP="009664BF">
      <w:pPr>
        <w:pStyle w:val="FootnoteText"/>
      </w:pPr>
    </w:p>
  </w:footnote>
  <w:footnote w:id="7">
    <w:p w14:paraId="582DBA44" w14:textId="77777777" w:rsidR="009664BF" w:rsidRPr="00FD4D75" w:rsidRDefault="009664BF" w:rsidP="009664BF">
      <w:pPr>
        <w:pStyle w:val="FootnoteText"/>
        <w:rPr>
          <w:sz w:val="18"/>
          <w:szCs w:val="18"/>
        </w:rPr>
      </w:pPr>
      <w:r w:rsidRPr="00FD4D75">
        <w:rPr>
          <w:rStyle w:val="FootnoteReference"/>
          <w:sz w:val="18"/>
          <w:szCs w:val="18"/>
        </w:rPr>
        <w:footnoteRef/>
      </w:r>
      <w:r w:rsidRPr="00FD4D75">
        <w:rPr>
          <w:sz w:val="18"/>
          <w:szCs w:val="18"/>
        </w:rPr>
        <w:t xml:space="preserve"> The impact of changes in commissioning and funding of women only services, Equality and Human Rights Commission Research Report 86,  </w:t>
      </w:r>
      <w:hyperlink r:id="rId6" w:history="1">
        <w:r w:rsidRPr="00FD4D75">
          <w:rPr>
            <w:rStyle w:val="Hyperlink"/>
            <w:sz w:val="18"/>
            <w:szCs w:val="18"/>
          </w:rPr>
          <w:t>https://www.equalityhumanrights.com/sites/default/files/research-report-86-the-impact-of-changes-in-commissioning-and-funding-on-women-only-services.pdf</w:t>
        </w:r>
      </w:hyperlink>
    </w:p>
    <w:p w14:paraId="6D4F9C64" w14:textId="77777777" w:rsidR="009664BF" w:rsidRDefault="009664BF" w:rsidP="009664BF">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94E736" w14:textId="77777777" w:rsidR="001C3681" w:rsidRDefault="00440027">
    <w:pPr>
      <w:pStyle w:val="Header"/>
    </w:pPr>
    <w:r>
      <w:rPr>
        <w:noProof/>
        <w:lang w:val="en-GB" w:eastAsia="en-GB"/>
      </w:rPr>
      <w:drawing>
        <wp:anchor distT="0" distB="0" distL="114300" distR="114300" simplePos="0" relativeHeight="251658240" behindDoc="1" locked="0" layoutInCell="1" allowOverlap="1" wp14:anchorId="54DA8E52" wp14:editId="5F92B62E">
          <wp:simplePos x="0" y="0"/>
          <wp:positionH relativeFrom="margin">
            <wp:align>right</wp:align>
          </wp:positionH>
          <wp:positionV relativeFrom="paragraph">
            <wp:posOffset>-198755</wp:posOffset>
          </wp:positionV>
          <wp:extent cx="986400" cy="1080000"/>
          <wp:effectExtent l="0" t="0" r="4445" b="6350"/>
          <wp:wrapTight wrapText="bothSides">
            <wp:wrapPolygon edited="0">
              <wp:start x="1252" y="0"/>
              <wp:lineTo x="0" y="381"/>
              <wp:lineTo x="0" y="12198"/>
              <wp:lineTo x="835" y="20202"/>
              <wp:lineTo x="2086" y="21346"/>
              <wp:lineTo x="3755" y="21346"/>
              <wp:lineTo x="6259" y="21346"/>
              <wp:lineTo x="20446" y="20965"/>
              <wp:lineTo x="21280" y="18296"/>
              <wp:lineTo x="21280" y="9911"/>
              <wp:lineTo x="15856" y="6099"/>
              <wp:lineTo x="19611" y="4574"/>
              <wp:lineTo x="18777" y="381"/>
              <wp:lineTo x="5424" y="0"/>
              <wp:lineTo x="1252"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apeCrisisEngland&amp;Wales72dpi-RGB-Transparent.png"/>
                  <pic:cNvPicPr/>
                </pic:nvPicPr>
                <pic:blipFill rotWithShape="1">
                  <a:blip r:embed="rId1" cstate="print">
                    <a:extLst>
                      <a:ext uri="{28A0092B-C50C-407E-A947-70E740481C1C}">
                        <a14:useLocalDpi xmlns:a14="http://schemas.microsoft.com/office/drawing/2010/main" val="0"/>
                      </a:ext>
                    </a:extLst>
                  </a:blip>
                  <a:srcRect l="10699" t="6702" r="10641" b="7231"/>
                  <a:stretch/>
                </pic:blipFill>
                <pic:spPr bwMode="auto">
                  <a:xfrm>
                    <a:off x="0" y="0"/>
                    <a:ext cx="986400" cy="108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1A40D5"/>
    <w:multiLevelType w:val="hybridMultilevel"/>
    <w:tmpl w:val="F712EE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77D7652"/>
    <w:multiLevelType w:val="hybridMultilevel"/>
    <w:tmpl w:val="8BD870A2"/>
    <w:lvl w:ilvl="0" w:tplc="341ED73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8415E02"/>
    <w:multiLevelType w:val="hybridMultilevel"/>
    <w:tmpl w:val="2D30F26A"/>
    <w:lvl w:ilvl="0" w:tplc="F9A261B0">
      <w:start w:val="27"/>
      <w:numFmt w:val="bullet"/>
      <w:lvlText w:val="-"/>
      <w:lvlJc w:val="left"/>
      <w:pPr>
        <w:ind w:left="400" w:hanging="360"/>
      </w:pPr>
      <w:rPr>
        <w:rFonts w:ascii="Calibri" w:eastAsia="Times New Roman" w:hAnsi="Calibri" w:cs="LucidaSansUnicode" w:hint="default"/>
      </w:rPr>
    </w:lvl>
    <w:lvl w:ilvl="1" w:tplc="08090003" w:tentative="1">
      <w:start w:val="1"/>
      <w:numFmt w:val="bullet"/>
      <w:lvlText w:val="o"/>
      <w:lvlJc w:val="left"/>
      <w:pPr>
        <w:ind w:left="1120" w:hanging="360"/>
      </w:pPr>
      <w:rPr>
        <w:rFonts w:ascii="Courier New" w:hAnsi="Courier New" w:cs="Courier New" w:hint="default"/>
      </w:rPr>
    </w:lvl>
    <w:lvl w:ilvl="2" w:tplc="08090005" w:tentative="1">
      <w:start w:val="1"/>
      <w:numFmt w:val="bullet"/>
      <w:lvlText w:val=""/>
      <w:lvlJc w:val="left"/>
      <w:pPr>
        <w:ind w:left="1840" w:hanging="360"/>
      </w:pPr>
      <w:rPr>
        <w:rFonts w:ascii="Wingdings" w:hAnsi="Wingdings" w:hint="default"/>
      </w:rPr>
    </w:lvl>
    <w:lvl w:ilvl="3" w:tplc="08090001" w:tentative="1">
      <w:start w:val="1"/>
      <w:numFmt w:val="bullet"/>
      <w:lvlText w:val=""/>
      <w:lvlJc w:val="left"/>
      <w:pPr>
        <w:ind w:left="2560" w:hanging="360"/>
      </w:pPr>
      <w:rPr>
        <w:rFonts w:ascii="Symbol" w:hAnsi="Symbol" w:hint="default"/>
      </w:rPr>
    </w:lvl>
    <w:lvl w:ilvl="4" w:tplc="08090003" w:tentative="1">
      <w:start w:val="1"/>
      <w:numFmt w:val="bullet"/>
      <w:lvlText w:val="o"/>
      <w:lvlJc w:val="left"/>
      <w:pPr>
        <w:ind w:left="3280" w:hanging="360"/>
      </w:pPr>
      <w:rPr>
        <w:rFonts w:ascii="Courier New" w:hAnsi="Courier New" w:cs="Courier New" w:hint="default"/>
      </w:rPr>
    </w:lvl>
    <w:lvl w:ilvl="5" w:tplc="08090005" w:tentative="1">
      <w:start w:val="1"/>
      <w:numFmt w:val="bullet"/>
      <w:lvlText w:val=""/>
      <w:lvlJc w:val="left"/>
      <w:pPr>
        <w:ind w:left="4000" w:hanging="360"/>
      </w:pPr>
      <w:rPr>
        <w:rFonts w:ascii="Wingdings" w:hAnsi="Wingdings" w:hint="default"/>
      </w:rPr>
    </w:lvl>
    <w:lvl w:ilvl="6" w:tplc="08090001" w:tentative="1">
      <w:start w:val="1"/>
      <w:numFmt w:val="bullet"/>
      <w:lvlText w:val=""/>
      <w:lvlJc w:val="left"/>
      <w:pPr>
        <w:ind w:left="4720" w:hanging="360"/>
      </w:pPr>
      <w:rPr>
        <w:rFonts w:ascii="Symbol" w:hAnsi="Symbol" w:hint="default"/>
      </w:rPr>
    </w:lvl>
    <w:lvl w:ilvl="7" w:tplc="08090003" w:tentative="1">
      <w:start w:val="1"/>
      <w:numFmt w:val="bullet"/>
      <w:lvlText w:val="o"/>
      <w:lvlJc w:val="left"/>
      <w:pPr>
        <w:ind w:left="5440" w:hanging="360"/>
      </w:pPr>
      <w:rPr>
        <w:rFonts w:ascii="Courier New" w:hAnsi="Courier New" w:cs="Courier New" w:hint="default"/>
      </w:rPr>
    </w:lvl>
    <w:lvl w:ilvl="8" w:tplc="08090005" w:tentative="1">
      <w:start w:val="1"/>
      <w:numFmt w:val="bullet"/>
      <w:lvlText w:val=""/>
      <w:lvlJc w:val="left"/>
      <w:pPr>
        <w:ind w:left="6160" w:hanging="360"/>
      </w:pPr>
      <w:rPr>
        <w:rFonts w:ascii="Wingdings" w:hAnsi="Wingdings" w:hint="default"/>
      </w:rPr>
    </w:lvl>
  </w:abstractNum>
  <w:abstractNum w:abstractNumId="3" w15:restartNumberingAfterBreak="0">
    <w:nsid w:val="6DD67D18"/>
    <w:multiLevelType w:val="hybridMultilevel"/>
    <w:tmpl w:val="88D61C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B6516FB"/>
    <w:multiLevelType w:val="hybridMultilevel"/>
    <w:tmpl w:val="9BE415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wI2DmHI1I1LJOaBKDwyAE+M7yIGpaV4W8iuhwNTOV0aVnm0laGKOIo/adhxDTVjTTrgZ3SXscy0C+3zqzj0riQ==" w:salt="4cMpTCFa0VrdObCISWtDLA=="/>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D99"/>
    <w:rsid w:val="0003075F"/>
    <w:rsid w:val="00055465"/>
    <w:rsid w:val="00081A98"/>
    <w:rsid w:val="000C22ED"/>
    <w:rsid w:val="00163113"/>
    <w:rsid w:val="00174888"/>
    <w:rsid w:val="001A61C6"/>
    <w:rsid w:val="001C26BE"/>
    <w:rsid w:val="00205FE6"/>
    <w:rsid w:val="00294C25"/>
    <w:rsid w:val="002B7318"/>
    <w:rsid w:val="002C463A"/>
    <w:rsid w:val="00307718"/>
    <w:rsid w:val="003611DE"/>
    <w:rsid w:val="003A4186"/>
    <w:rsid w:val="003C1C6D"/>
    <w:rsid w:val="003D0E1A"/>
    <w:rsid w:val="0040670A"/>
    <w:rsid w:val="00407F3A"/>
    <w:rsid w:val="00434C2A"/>
    <w:rsid w:val="00440027"/>
    <w:rsid w:val="00482602"/>
    <w:rsid w:val="004A78F9"/>
    <w:rsid w:val="004D49FF"/>
    <w:rsid w:val="0054031A"/>
    <w:rsid w:val="0054734D"/>
    <w:rsid w:val="00565421"/>
    <w:rsid w:val="005C3462"/>
    <w:rsid w:val="005E1C86"/>
    <w:rsid w:val="00617129"/>
    <w:rsid w:val="006A6716"/>
    <w:rsid w:val="006F0C1C"/>
    <w:rsid w:val="006F2009"/>
    <w:rsid w:val="007E1DB7"/>
    <w:rsid w:val="00800D99"/>
    <w:rsid w:val="0083110B"/>
    <w:rsid w:val="00865EF7"/>
    <w:rsid w:val="00872E52"/>
    <w:rsid w:val="008D5528"/>
    <w:rsid w:val="00914A62"/>
    <w:rsid w:val="00940F90"/>
    <w:rsid w:val="009664BF"/>
    <w:rsid w:val="009A5F8D"/>
    <w:rsid w:val="009E155B"/>
    <w:rsid w:val="00A05859"/>
    <w:rsid w:val="00A06A8D"/>
    <w:rsid w:val="00A5484B"/>
    <w:rsid w:val="00A93D0A"/>
    <w:rsid w:val="00AA1DCA"/>
    <w:rsid w:val="00AA5DBE"/>
    <w:rsid w:val="00AB72F6"/>
    <w:rsid w:val="00AC171E"/>
    <w:rsid w:val="00AE4A75"/>
    <w:rsid w:val="00B84FFC"/>
    <w:rsid w:val="00BA4CE8"/>
    <w:rsid w:val="00BE799F"/>
    <w:rsid w:val="00D7436A"/>
    <w:rsid w:val="00DC013B"/>
    <w:rsid w:val="00DD439B"/>
    <w:rsid w:val="00DE249B"/>
    <w:rsid w:val="00E3434E"/>
    <w:rsid w:val="00E40A29"/>
    <w:rsid w:val="00E64639"/>
    <w:rsid w:val="00EB1692"/>
    <w:rsid w:val="00EF13F6"/>
    <w:rsid w:val="00F503ED"/>
    <w:rsid w:val="00F52F08"/>
    <w:rsid w:val="00F62289"/>
    <w:rsid w:val="00F66E55"/>
    <w:rsid w:val="00FE6A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86EF2B"/>
  <w15:docId w15:val="{B9ADA1C1-5564-4618-B62B-D14818F8C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0D99"/>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00D99"/>
    <w:pPr>
      <w:tabs>
        <w:tab w:val="center" w:pos="4320"/>
        <w:tab w:val="right" w:pos="8640"/>
      </w:tabs>
    </w:pPr>
  </w:style>
  <w:style w:type="character" w:customStyle="1" w:styleId="HeaderChar">
    <w:name w:val="Header Char"/>
    <w:basedOn w:val="DefaultParagraphFont"/>
    <w:link w:val="Header"/>
    <w:rsid w:val="00800D99"/>
    <w:rPr>
      <w:rFonts w:ascii="Times New Roman" w:eastAsia="Times New Roman" w:hAnsi="Times New Roman" w:cs="Times New Roman"/>
      <w:sz w:val="24"/>
      <w:szCs w:val="24"/>
      <w:lang w:val="en-US"/>
    </w:rPr>
  </w:style>
  <w:style w:type="paragraph" w:styleId="Footer">
    <w:name w:val="footer"/>
    <w:basedOn w:val="Normal"/>
    <w:link w:val="FooterChar"/>
    <w:semiHidden/>
    <w:rsid w:val="00800D99"/>
    <w:pPr>
      <w:tabs>
        <w:tab w:val="center" w:pos="4320"/>
        <w:tab w:val="right" w:pos="8640"/>
      </w:tabs>
    </w:pPr>
  </w:style>
  <w:style w:type="character" w:customStyle="1" w:styleId="FooterChar">
    <w:name w:val="Footer Char"/>
    <w:basedOn w:val="DefaultParagraphFont"/>
    <w:link w:val="Footer"/>
    <w:semiHidden/>
    <w:rsid w:val="00800D99"/>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00D99"/>
    <w:rPr>
      <w:color w:val="0000FF"/>
      <w:u w:val="single"/>
    </w:rPr>
  </w:style>
  <w:style w:type="paragraph" w:styleId="NormalWeb">
    <w:name w:val="Normal (Web)"/>
    <w:basedOn w:val="Normal"/>
    <w:uiPriority w:val="99"/>
    <w:unhideWhenUsed/>
    <w:rsid w:val="00800D99"/>
    <w:pPr>
      <w:spacing w:before="100" w:beforeAutospacing="1" w:after="100" w:afterAutospacing="1"/>
    </w:pPr>
    <w:rPr>
      <w:lang w:val="en-GB" w:eastAsia="en-GB"/>
    </w:rPr>
  </w:style>
  <w:style w:type="paragraph" w:styleId="BalloonText">
    <w:name w:val="Balloon Text"/>
    <w:basedOn w:val="Normal"/>
    <w:link w:val="BalloonTextChar"/>
    <w:uiPriority w:val="99"/>
    <w:semiHidden/>
    <w:unhideWhenUsed/>
    <w:rsid w:val="00055465"/>
    <w:rPr>
      <w:rFonts w:ascii="Tahoma" w:hAnsi="Tahoma" w:cs="Tahoma"/>
      <w:sz w:val="16"/>
      <w:szCs w:val="16"/>
    </w:rPr>
  </w:style>
  <w:style w:type="character" w:customStyle="1" w:styleId="BalloonTextChar">
    <w:name w:val="Balloon Text Char"/>
    <w:basedOn w:val="DefaultParagraphFont"/>
    <w:link w:val="BalloonText"/>
    <w:uiPriority w:val="99"/>
    <w:semiHidden/>
    <w:rsid w:val="00055465"/>
    <w:rPr>
      <w:rFonts w:ascii="Tahoma" w:eastAsia="Times New Roman" w:hAnsi="Tahoma" w:cs="Tahoma"/>
      <w:sz w:val="16"/>
      <w:szCs w:val="16"/>
      <w:lang w:val="en-US"/>
    </w:rPr>
  </w:style>
  <w:style w:type="paragraph" w:styleId="ListParagraph">
    <w:name w:val="List Paragraph"/>
    <w:basedOn w:val="Normal"/>
    <w:uiPriority w:val="34"/>
    <w:qFormat/>
    <w:rsid w:val="003A4186"/>
    <w:pPr>
      <w:ind w:left="720"/>
      <w:contextualSpacing/>
    </w:pPr>
    <w:rPr>
      <w:rFonts w:asciiTheme="minorHAnsi" w:eastAsiaTheme="minorHAnsi" w:hAnsiTheme="minorHAnsi" w:cstheme="minorBidi"/>
      <w:lang w:val="en-GB"/>
    </w:rPr>
  </w:style>
  <w:style w:type="character" w:customStyle="1" w:styleId="UnresolvedMention1">
    <w:name w:val="Unresolved Mention1"/>
    <w:basedOn w:val="DefaultParagraphFont"/>
    <w:uiPriority w:val="99"/>
    <w:semiHidden/>
    <w:unhideWhenUsed/>
    <w:rsid w:val="003A4186"/>
    <w:rPr>
      <w:color w:val="808080"/>
      <w:shd w:val="clear" w:color="auto" w:fill="E6E6E6"/>
    </w:rPr>
  </w:style>
  <w:style w:type="paragraph" w:styleId="FootnoteText">
    <w:name w:val="footnote text"/>
    <w:basedOn w:val="Normal"/>
    <w:link w:val="FootnoteTextChar"/>
    <w:uiPriority w:val="99"/>
    <w:unhideWhenUsed/>
    <w:rsid w:val="00AA5DBE"/>
    <w:rPr>
      <w:rFonts w:asciiTheme="minorHAnsi" w:eastAsiaTheme="minorHAnsi" w:hAnsiTheme="minorHAnsi" w:cstheme="minorBidi"/>
      <w:lang w:val="en-GB"/>
    </w:rPr>
  </w:style>
  <w:style w:type="character" w:customStyle="1" w:styleId="FootnoteTextChar">
    <w:name w:val="Footnote Text Char"/>
    <w:basedOn w:val="DefaultParagraphFont"/>
    <w:link w:val="FootnoteText"/>
    <w:uiPriority w:val="99"/>
    <w:rsid w:val="00AA5DBE"/>
    <w:rPr>
      <w:sz w:val="24"/>
      <w:szCs w:val="24"/>
    </w:rPr>
  </w:style>
  <w:style w:type="character" w:styleId="FootnoteReference">
    <w:name w:val="footnote reference"/>
    <w:basedOn w:val="DefaultParagraphFont"/>
    <w:uiPriority w:val="99"/>
    <w:unhideWhenUsed/>
    <w:rsid w:val="00AA5DBE"/>
    <w:rPr>
      <w:vertAlign w:val="superscript"/>
    </w:rPr>
  </w:style>
  <w:style w:type="paragraph" w:customStyle="1" w:styleId="lead-paragraph">
    <w:name w:val="lead-paragraph"/>
    <w:basedOn w:val="Normal"/>
    <w:rsid w:val="009664BF"/>
    <w:pPr>
      <w:spacing w:before="100" w:beforeAutospacing="1" w:after="100" w:afterAutospacing="1"/>
    </w:pPr>
    <w:rPr>
      <w:lang w:val="en-GB"/>
    </w:rPr>
  </w:style>
  <w:style w:type="character" w:styleId="FollowedHyperlink">
    <w:name w:val="FollowedHyperlink"/>
    <w:basedOn w:val="DefaultParagraphFont"/>
    <w:uiPriority w:val="99"/>
    <w:semiHidden/>
    <w:unhideWhenUsed/>
    <w:rsid w:val="009664B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714439">
      <w:bodyDiv w:val="1"/>
      <w:marLeft w:val="0"/>
      <w:marRight w:val="0"/>
      <w:marTop w:val="0"/>
      <w:marBottom w:val="0"/>
      <w:divBdr>
        <w:top w:val="none" w:sz="0" w:space="0" w:color="auto"/>
        <w:left w:val="none" w:sz="0" w:space="0" w:color="auto"/>
        <w:bottom w:val="none" w:sz="0" w:space="0" w:color="auto"/>
        <w:right w:val="none" w:sz="0" w:space="0" w:color="auto"/>
      </w:divBdr>
    </w:div>
    <w:div w:id="1576091548">
      <w:bodyDiv w:val="1"/>
      <w:marLeft w:val="0"/>
      <w:marRight w:val="0"/>
      <w:marTop w:val="0"/>
      <w:marBottom w:val="0"/>
      <w:divBdr>
        <w:top w:val="none" w:sz="0" w:space="0" w:color="auto"/>
        <w:left w:val="none" w:sz="0" w:space="0" w:color="auto"/>
        <w:bottom w:val="none" w:sz="0" w:space="0" w:color="auto"/>
        <w:right w:val="none" w:sz="0" w:space="0" w:color="auto"/>
      </w:divBdr>
    </w:div>
    <w:div w:id="1717116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rapecrisis.org.uk/about-us/why-women-girl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rapecrisis.org.uk/get-help/find-a-rape-crisis-centr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rapecrisis.org.uk/get-informed/rcew-statistic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equalityhumanrights.com/en/advice-and-guidance/public-sector-equality-duty" TargetMode="External"/><Relationship Id="rId2" Type="http://schemas.openxmlformats.org/officeDocument/2006/relationships/hyperlink" Target="https://rm.coe.int/168008482e" TargetMode="External"/><Relationship Id="rId1" Type="http://schemas.openxmlformats.org/officeDocument/2006/relationships/hyperlink" Target="https://rm.coe.int/16800d383a" TargetMode="External"/><Relationship Id="rId6" Type="http://schemas.openxmlformats.org/officeDocument/2006/relationships/hyperlink" Target="https://www.equalityhumanrights.com/sites/default/files/research-report-86-the-impact-of-changes-in-commissioning-and-funding-on-women-only-services.pdf" TargetMode="External"/><Relationship Id="rId5" Type="http://schemas.openxmlformats.org/officeDocument/2006/relationships/hyperlink" Target="https://assets.publishing.service.gov.uk/government/uploads/system/uploads/attachment_data/file/574665/VAWG_National_Statement_of_Expectations_-_FINAL.PDF" TargetMode="External"/><Relationship Id="rId4" Type="http://schemas.openxmlformats.org/officeDocument/2006/relationships/hyperlink" Target="https://www.england.nhs.uk/2018/06/lifetime-nhs-mental-health-care-for-sexual-assault-victim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1E79ED-9444-42A5-9339-3EACEBF59B98}"/>
</file>

<file path=customXml/itemProps2.xml><?xml version="1.0" encoding="utf-8"?>
<ds:datastoreItem xmlns:ds="http://schemas.openxmlformats.org/officeDocument/2006/customXml" ds:itemID="{1D8B70C2-93DD-46A4-9038-97ACEDE92D65}"/>
</file>

<file path=customXml/itemProps3.xml><?xml version="1.0" encoding="utf-8"?>
<ds:datastoreItem xmlns:ds="http://schemas.openxmlformats.org/officeDocument/2006/customXml" ds:itemID="{4CAEA889-9BDE-440D-93F9-3898AF0C1C33}"/>
</file>

<file path=docProps/app.xml><?xml version="1.0" encoding="utf-8"?>
<Properties xmlns="http://schemas.openxmlformats.org/officeDocument/2006/extended-properties" xmlns:vt="http://schemas.openxmlformats.org/officeDocument/2006/docPropsVTypes">
  <Template>Normal.dotm</Template>
  <TotalTime>25</TotalTime>
  <Pages>8</Pages>
  <Words>3040</Words>
  <Characters>17333</Characters>
  <Application>Microsoft Office Word</Application>
  <DocSecurity>8</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20333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Eggleston</dc:creator>
  <cp:keywords/>
  <dc:description/>
  <cp:lastModifiedBy>Fleche Isabelle</cp:lastModifiedBy>
  <cp:revision>8</cp:revision>
  <cp:lastPrinted>2014-02-03T09:02:00Z</cp:lastPrinted>
  <dcterms:created xsi:type="dcterms:W3CDTF">2019-01-21T11:29:00Z</dcterms:created>
  <dcterms:modified xsi:type="dcterms:W3CDTF">2019-01-24T13:36:00Z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y fmtid="{D5CDD505-2E9C-101B-9397-08002B2CF9AE}" pid="3" name="Top Level Directory">
    <vt:lpwstr>Templates &amp; Logos</vt:lpwstr>
  </property>
</Properties>
</file>