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DD9F4D" w14:textId="77777777" w:rsidR="00217C72" w:rsidRDefault="00217C72" w:rsidP="40C62024">
      <w:pPr>
        <w:jc w:val="right"/>
        <w:rPr>
          <w:rFonts w:ascii="Times New Roman" w:eastAsia="Times New Roman" w:hAnsi="Times New Roman" w:cs="Times New Roman"/>
          <w:sz w:val="24"/>
          <w:szCs w:val="24"/>
          <w:lang w:val="en-GB"/>
        </w:rPr>
      </w:pPr>
      <w:bookmarkStart w:id="0" w:name="_GoBack"/>
      <w:bookmarkEnd w:id="0"/>
    </w:p>
    <w:p w14:paraId="4A29461F" w14:textId="2A5DA6DD" w:rsidR="00217C72" w:rsidRDefault="00217C72" w:rsidP="00217C72">
      <w:pP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eastAsia="en-GB"/>
        </w:rPr>
        <w:drawing>
          <wp:inline distT="0" distB="0" distL="0" distR="0" wp14:anchorId="5E80DA4B" wp14:editId="0B1501B9">
            <wp:extent cx="5731510" cy="827405"/>
            <wp:effectExtent l="0" t="0" r="0" b="0"/>
            <wp:docPr id="1" name="Obraz 1" descr="Obraz zawierający obiek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R_LOGO_E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27405"/>
                    </a:xfrm>
                    <a:prstGeom prst="rect">
                      <a:avLst/>
                    </a:prstGeom>
                  </pic:spPr>
                </pic:pic>
              </a:graphicData>
            </a:graphic>
          </wp:inline>
        </w:drawing>
      </w:r>
    </w:p>
    <w:p w14:paraId="53A10105" w14:textId="3FEFDB37" w:rsidR="40C62024" w:rsidRPr="00217C72" w:rsidRDefault="40C62024" w:rsidP="00217C72">
      <w:pPr>
        <w:jc w:val="right"/>
        <w:rPr>
          <w:lang w:val="en-GB"/>
        </w:rPr>
      </w:pPr>
      <w:r w:rsidRPr="00FD5729">
        <w:rPr>
          <w:rFonts w:ascii="Times New Roman" w:eastAsia="Times New Roman" w:hAnsi="Times New Roman" w:cs="Times New Roman"/>
          <w:sz w:val="24"/>
          <w:szCs w:val="24"/>
          <w:lang w:val="en-GB"/>
        </w:rPr>
        <w:t xml:space="preserve">July </w:t>
      </w:r>
      <w:r w:rsidR="00FD5729" w:rsidRPr="00FD5729">
        <w:rPr>
          <w:rFonts w:ascii="Times New Roman" w:eastAsia="Times New Roman" w:hAnsi="Times New Roman" w:cs="Times New Roman"/>
          <w:sz w:val="24"/>
          <w:szCs w:val="24"/>
          <w:lang w:val="en-GB"/>
        </w:rPr>
        <w:t>15</w:t>
      </w:r>
      <w:r w:rsidRPr="00FD5729">
        <w:rPr>
          <w:rFonts w:ascii="Times New Roman" w:eastAsia="Times New Roman" w:hAnsi="Times New Roman" w:cs="Times New Roman"/>
          <w:sz w:val="24"/>
          <w:szCs w:val="24"/>
          <w:lang w:val="en-GB"/>
        </w:rPr>
        <w:t>, 2019</w:t>
      </w:r>
    </w:p>
    <w:p w14:paraId="30222741" w14:textId="6FB9B1FB" w:rsidR="37F6BABE" w:rsidRPr="00217C72" w:rsidRDefault="37F6BABE" w:rsidP="00217C72">
      <w:pPr>
        <w:jc w:val="center"/>
        <w:rPr>
          <w:lang w:val="en-GB"/>
        </w:rPr>
      </w:pPr>
      <w:r w:rsidRPr="37F6BABE">
        <w:rPr>
          <w:rFonts w:ascii="Times New Roman" w:eastAsia="Times New Roman" w:hAnsi="Times New Roman" w:cs="Times New Roman"/>
          <w:b/>
          <w:bCs/>
          <w:color w:val="000000" w:themeColor="text1"/>
          <w:sz w:val="24"/>
          <w:szCs w:val="24"/>
          <w:lang w:val="en-GB"/>
        </w:rPr>
        <w:t xml:space="preserve">SUBMISSION TO THE </w:t>
      </w:r>
      <w:r w:rsidR="007A44CC">
        <w:rPr>
          <w:rFonts w:ascii="Times New Roman" w:eastAsia="Times New Roman" w:hAnsi="Times New Roman" w:cs="Times New Roman"/>
          <w:b/>
          <w:bCs/>
          <w:color w:val="000000" w:themeColor="text1"/>
          <w:sz w:val="24"/>
          <w:szCs w:val="24"/>
          <w:lang w:val="en-GB"/>
        </w:rPr>
        <w:t>99th</w:t>
      </w:r>
      <w:r w:rsidRPr="37F6BABE">
        <w:rPr>
          <w:rFonts w:ascii="Times New Roman" w:eastAsia="Times New Roman" w:hAnsi="Times New Roman" w:cs="Times New Roman"/>
          <w:b/>
          <w:bCs/>
          <w:color w:val="000000" w:themeColor="text1"/>
          <w:sz w:val="24"/>
          <w:szCs w:val="24"/>
          <w:lang w:val="en-GB"/>
        </w:rPr>
        <w:t xml:space="preserve"> SESSION OF THE COMMITTEE ON THE ELIMINATION OF RACIAL DISCRIMINATION</w:t>
      </w:r>
    </w:p>
    <w:p w14:paraId="38811D0B" w14:textId="60D38A6C" w:rsidR="37F6BABE" w:rsidRPr="001C23CC" w:rsidRDefault="37F6BABE" w:rsidP="37F6BABE">
      <w:pPr>
        <w:jc w:val="both"/>
        <w:rPr>
          <w:lang w:val="en-GB"/>
        </w:rPr>
      </w:pPr>
      <w:r w:rsidRPr="37F6BABE">
        <w:rPr>
          <w:rFonts w:ascii="Times New Roman" w:eastAsia="Times New Roman" w:hAnsi="Times New Roman" w:cs="Times New Roman"/>
          <w:color w:val="000000" w:themeColor="text1"/>
          <w:sz w:val="24"/>
          <w:szCs w:val="24"/>
          <w:lang w:val="en-GB"/>
        </w:rPr>
        <w:t>Comments of the Helsinki Foundation for Human Rights on Information on the Implementation of the Recommendations of the Committee on the Elimination of Racial Discrimination, issued following the examination of the twenty</w:t>
      </w:r>
      <w:r w:rsidR="00A14431">
        <w:rPr>
          <w:rFonts w:ascii="Times New Roman" w:eastAsia="Times New Roman" w:hAnsi="Times New Roman" w:cs="Times New Roman"/>
          <w:color w:val="000000" w:themeColor="text1"/>
          <w:sz w:val="24"/>
          <w:szCs w:val="24"/>
          <w:lang w:val="en-GB"/>
        </w:rPr>
        <w:t>-</w:t>
      </w:r>
      <w:r w:rsidRPr="37F6BABE">
        <w:rPr>
          <w:rFonts w:ascii="Times New Roman" w:eastAsia="Times New Roman" w:hAnsi="Times New Roman" w:cs="Times New Roman"/>
          <w:color w:val="000000" w:themeColor="text1"/>
          <w:sz w:val="24"/>
          <w:szCs w:val="24"/>
          <w:lang w:val="en-GB"/>
        </w:rPr>
        <w:t>second to twenty</w:t>
      </w:r>
      <w:r w:rsidR="00A14431">
        <w:rPr>
          <w:rFonts w:ascii="Times New Roman" w:eastAsia="Times New Roman" w:hAnsi="Times New Roman" w:cs="Times New Roman"/>
          <w:color w:val="000000" w:themeColor="text1"/>
          <w:sz w:val="24"/>
          <w:szCs w:val="24"/>
          <w:lang w:val="en-GB"/>
        </w:rPr>
        <w:t>-</w:t>
      </w:r>
      <w:r w:rsidRPr="37F6BABE">
        <w:rPr>
          <w:rFonts w:ascii="Times New Roman" w:eastAsia="Times New Roman" w:hAnsi="Times New Roman" w:cs="Times New Roman"/>
          <w:color w:val="000000" w:themeColor="text1"/>
          <w:sz w:val="24"/>
          <w:szCs w:val="24"/>
          <w:lang w:val="en-GB"/>
        </w:rPr>
        <w:t>fourth State party’s reports concerning Poland (CERD/C/POL/22-24).</w:t>
      </w:r>
    </w:p>
    <w:p w14:paraId="7E8A2E1C" w14:textId="70EFAFFA" w:rsidR="37F6BABE" w:rsidRPr="001C23CC" w:rsidRDefault="37F6BABE" w:rsidP="37F6BABE">
      <w:pPr>
        <w:jc w:val="both"/>
        <w:rPr>
          <w:lang w:val="en-GB"/>
        </w:rPr>
      </w:pPr>
      <w:r w:rsidRPr="37F6BABE">
        <w:rPr>
          <w:rFonts w:ascii="Times New Roman" w:eastAsia="Times New Roman" w:hAnsi="Times New Roman" w:cs="Times New Roman"/>
          <w:b/>
          <w:bCs/>
          <w:color w:val="000000" w:themeColor="text1"/>
          <w:sz w:val="24"/>
          <w:szCs w:val="24"/>
          <w:u w:val="single"/>
          <w:lang w:val="en-GB"/>
        </w:rPr>
        <w:t>INTRODUCTION</w:t>
      </w:r>
    </w:p>
    <w:p w14:paraId="7F87EAF0" w14:textId="07E1964F" w:rsidR="37F6BABE" w:rsidRPr="001C23CC" w:rsidRDefault="37F6BABE" w:rsidP="37F6BABE">
      <w:pPr>
        <w:jc w:val="both"/>
        <w:rPr>
          <w:lang w:val="en-GB"/>
        </w:rPr>
      </w:pPr>
      <w:r w:rsidRPr="37F6BABE">
        <w:rPr>
          <w:rFonts w:ascii="Times New Roman" w:eastAsia="Times New Roman" w:hAnsi="Times New Roman" w:cs="Times New Roman"/>
          <w:color w:val="000000" w:themeColor="text1"/>
          <w:sz w:val="24"/>
          <w:szCs w:val="24"/>
          <w:lang w:val="en-GB"/>
        </w:rPr>
        <w:t xml:space="preserve">The Helsinki Foundation for Human Rights (HFHR) is a non-governmental organisation established in 1989 and based in Warsaw, Poland. Its creation was preceded by </w:t>
      </w:r>
      <w:r w:rsidR="00800FDB">
        <w:rPr>
          <w:rFonts w:ascii="Times New Roman" w:eastAsia="Times New Roman" w:hAnsi="Times New Roman" w:cs="Times New Roman"/>
          <w:color w:val="000000" w:themeColor="text1"/>
          <w:sz w:val="24"/>
          <w:szCs w:val="24"/>
          <w:lang w:val="en-GB"/>
        </w:rPr>
        <w:t xml:space="preserve">seven years of underground operation </w:t>
      </w:r>
      <w:r w:rsidRPr="37F6BABE">
        <w:rPr>
          <w:rFonts w:ascii="Times New Roman" w:eastAsia="Times New Roman" w:hAnsi="Times New Roman" w:cs="Times New Roman"/>
          <w:color w:val="000000" w:themeColor="text1"/>
          <w:sz w:val="24"/>
          <w:szCs w:val="24"/>
          <w:lang w:val="en-GB"/>
        </w:rPr>
        <w:t>of the Helsinki Committee in Poland. Nowadays, the HFHR is one of the most experienced non-governmental organisations operating in the field of human rights in Eastern and Central Europe.</w:t>
      </w:r>
    </w:p>
    <w:p w14:paraId="4665F4FD" w14:textId="54F59951" w:rsidR="37F6BABE" w:rsidRDefault="37F6BABE" w:rsidP="37F6BABE">
      <w:pPr>
        <w:jc w:val="both"/>
      </w:pPr>
      <w:r w:rsidRPr="37F6BABE">
        <w:rPr>
          <w:rFonts w:ascii="Times New Roman" w:eastAsia="Times New Roman" w:hAnsi="Times New Roman" w:cs="Times New Roman"/>
          <w:color w:val="000000" w:themeColor="text1"/>
          <w:sz w:val="24"/>
          <w:szCs w:val="24"/>
          <w:lang w:val="en-GB"/>
        </w:rPr>
        <w:t>HFHR's objective is the promotion of human rights in Poland and countries of the post-Soviet region. Its main activities include:</w:t>
      </w:r>
    </w:p>
    <w:p w14:paraId="6FD20B91" w14:textId="50C9FF73" w:rsidR="37F6BABE" w:rsidRPr="001C23CC" w:rsidRDefault="37F6BABE" w:rsidP="37F6BABE">
      <w:pPr>
        <w:pStyle w:val="ListParagraph"/>
        <w:numPr>
          <w:ilvl w:val="0"/>
          <w:numId w:val="1"/>
        </w:numPr>
        <w:jc w:val="both"/>
        <w:rPr>
          <w:sz w:val="24"/>
          <w:szCs w:val="24"/>
          <w:lang w:val="en-GB"/>
        </w:rPr>
      </w:pPr>
      <w:r w:rsidRPr="37F6BABE">
        <w:rPr>
          <w:rFonts w:ascii="Times New Roman" w:eastAsia="Times New Roman" w:hAnsi="Times New Roman" w:cs="Times New Roman"/>
          <w:sz w:val="24"/>
          <w:szCs w:val="24"/>
          <w:lang w:val="en-GB"/>
        </w:rPr>
        <w:t>domestic education in the field of human rights;</w:t>
      </w:r>
    </w:p>
    <w:p w14:paraId="465B3DB2" w14:textId="0B9B2022" w:rsidR="37F6BABE" w:rsidRPr="001C23CC" w:rsidRDefault="37F6BABE" w:rsidP="37F6BABE">
      <w:pPr>
        <w:pStyle w:val="ListParagraph"/>
        <w:numPr>
          <w:ilvl w:val="0"/>
          <w:numId w:val="1"/>
        </w:numPr>
        <w:jc w:val="both"/>
        <w:rPr>
          <w:sz w:val="24"/>
          <w:szCs w:val="24"/>
          <w:lang w:val="en-GB"/>
        </w:rPr>
      </w:pPr>
      <w:r w:rsidRPr="37F6BABE">
        <w:rPr>
          <w:rFonts w:ascii="Times New Roman" w:eastAsia="Times New Roman" w:hAnsi="Times New Roman" w:cs="Times New Roman"/>
          <w:sz w:val="24"/>
          <w:szCs w:val="24"/>
          <w:lang w:val="en-GB"/>
        </w:rPr>
        <w:t xml:space="preserve">international activities: programs promoting democracy, constitutionalism, </w:t>
      </w:r>
      <w:r w:rsidR="00800FDB">
        <w:rPr>
          <w:rFonts w:ascii="Times New Roman" w:eastAsia="Times New Roman" w:hAnsi="Times New Roman" w:cs="Times New Roman"/>
          <w:sz w:val="24"/>
          <w:szCs w:val="24"/>
          <w:lang w:val="en-GB"/>
        </w:rPr>
        <w:t xml:space="preserve">the </w:t>
      </w:r>
      <w:r w:rsidRPr="37F6BABE">
        <w:rPr>
          <w:rFonts w:ascii="Times New Roman" w:eastAsia="Times New Roman" w:hAnsi="Times New Roman" w:cs="Times New Roman"/>
          <w:sz w:val="24"/>
          <w:szCs w:val="24"/>
          <w:lang w:val="en-GB"/>
        </w:rPr>
        <w:t>rule of law and human rights in the countries of the Commonwealth of Independent States;</w:t>
      </w:r>
    </w:p>
    <w:p w14:paraId="31F5D94F" w14:textId="2BCA95E7" w:rsidR="37F6BABE" w:rsidRPr="001C23CC" w:rsidRDefault="37F6BABE" w:rsidP="37F6BABE">
      <w:pPr>
        <w:pStyle w:val="ListParagraph"/>
        <w:numPr>
          <w:ilvl w:val="0"/>
          <w:numId w:val="1"/>
        </w:numPr>
        <w:jc w:val="both"/>
        <w:rPr>
          <w:sz w:val="24"/>
          <w:szCs w:val="24"/>
          <w:lang w:val="en-GB"/>
        </w:rPr>
      </w:pPr>
      <w:r w:rsidRPr="37F6BABE">
        <w:rPr>
          <w:rFonts w:ascii="Times New Roman" w:eastAsia="Times New Roman" w:hAnsi="Times New Roman" w:cs="Times New Roman"/>
          <w:sz w:val="24"/>
          <w:szCs w:val="24"/>
          <w:lang w:val="en-GB"/>
        </w:rPr>
        <w:t>public interest activities aimed at increasing the standards of human rights protection in Poland, implemented through monitoring, intervention and strategic litigation before domestic and regional courts. Since 2007, the Foundation has been in consultative status with the United Nations Economic and Social Council (ECOSOC). The HFHR is also a member of FRA networks within the European Union Agency for Fundamental Rights (FRA) and the National Focal Point within the FRA’s research network (FRANET).</w:t>
      </w:r>
    </w:p>
    <w:p w14:paraId="41290E45" w14:textId="41EDE4B1" w:rsidR="37F6BABE" w:rsidRDefault="37F6BABE" w:rsidP="37F6BABE">
      <w:pPr>
        <w:jc w:val="both"/>
      </w:pPr>
      <w:r w:rsidRPr="37F6BABE">
        <w:rPr>
          <w:rFonts w:ascii="Times New Roman" w:eastAsia="Times New Roman" w:hAnsi="Times New Roman" w:cs="Times New Roman"/>
          <w:b/>
          <w:bCs/>
          <w:color w:val="000000" w:themeColor="text1"/>
          <w:sz w:val="24"/>
          <w:szCs w:val="24"/>
          <w:u w:val="single"/>
          <w:lang w:val="en-GB"/>
        </w:rPr>
        <w:t>Contact information</w:t>
      </w:r>
    </w:p>
    <w:tbl>
      <w:tblPr>
        <w:tblW w:w="9027" w:type="dxa"/>
        <w:tblLayout w:type="fixed"/>
        <w:tblLook w:val="04A0" w:firstRow="1" w:lastRow="0" w:firstColumn="1" w:lastColumn="0" w:noHBand="0" w:noVBand="1"/>
      </w:tblPr>
      <w:tblGrid>
        <w:gridCol w:w="3009"/>
        <w:gridCol w:w="3009"/>
        <w:gridCol w:w="3009"/>
      </w:tblGrid>
      <w:tr w:rsidR="0079444C" w14:paraId="79A21796" w14:textId="77777777" w:rsidTr="00160076">
        <w:tc>
          <w:tcPr>
            <w:tcW w:w="3009" w:type="dxa"/>
          </w:tcPr>
          <w:p w14:paraId="39748408" w14:textId="1A3B406C" w:rsidR="0079444C" w:rsidRDefault="0050618D" w:rsidP="0079444C">
            <w:pPr>
              <w:jc w:val="both"/>
            </w:pPr>
            <w:r>
              <w:rPr>
                <w:rFonts w:ascii="Times New Roman" w:eastAsia="Times New Roman" w:hAnsi="Times New Roman" w:cs="Times New Roman"/>
                <w:b/>
                <w:bCs/>
                <w:color w:val="000000" w:themeColor="text1"/>
                <w:sz w:val="24"/>
                <w:szCs w:val="24"/>
                <w:lang w:val="en-GB"/>
              </w:rPr>
              <w:t>Agnieszka Mikulska-Jolles</w:t>
            </w:r>
          </w:p>
        </w:tc>
        <w:tc>
          <w:tcPr>
            <w:tcW w:w="3009" w:type="dxa"/>
          </w:tcPr>
          <w:p w14:paraId="40925C3A" w14:textId="21004419" w:rsidR="0079444C" w:rsidRDefault="0079444C" w:rsidP="0079444C">
            <w:pPr>
              <w:spacing w:after="0"/>
              <w:jc w:val="both"/>
            </w:pPr>
            <w:r w:rsidRPr="37F6BABE">
              <w:rPr>
                <w:rFonts w:ascii="Times New Roman" w:eastAsia="Times New Roman" w:hAnsi="Times New Roman" w:cs="Times New Roman"/>
                <w:b/>
                <w:bCs/>
                <w:color w:val="000000" w:themeColor="text1"/>
                <w:sz w:val="24"/>
                <w:szCs w:val="24"/>
                <w:lang w:val="en-GB"/>
              </w:rPr>
              <w:t>Małgorzata Szuleka</w:t>
            </w:r>
          </w:p>
        </w:tc>
        <w:tc>
          <w:tcPr>
            <w:tcW w:w="3009" w:type="dxa"/>
          </w:tcPr>
          <w:p w14:paraId="3995BBCC" w14:textId="5C225CFF" w:rsidR="0079444C" w:rsidRDefault="0079444C" w:rsidP="0079444C">
            <w:pPr>
              <w:jc w:val="both"/>
              <w:rPr>
                <w:rFonts w:ascii="Times New Roman" w:eastAsia="Times New Roman" w:hAnsi="Times New Roman" w:cs="Times New Roman"/>
                <w:b/>
                <w:bCs/>
                <w:color w:val="000000" w:themeColor="text1"/>
                <w:sz w:val="24"/>
                <w:szCs w:val="24"/>
                <w:lang w:val="en-GB"/>
              </w:rPr>
            </w:pPr>
            <w:r w:rsidRPr="37F6BABE">
              <w:rPr>
                <w:rFonts w:ascii="Times New Roman" w:eastAsia="Times New Roman" w:hAnsi="Times New Roman" w:cs="Times New Roman"/>
                <w:b/>
                <w:bCs/>
                <w:color w:val="000000" w:themeColor="text1"/>
                <w:sz w:val="24"/>
                <w:szCs w:val="24"/>
                <w:lang w:val="en-GB"/>
              </w:rPr>
              <w:t>Maciej Kalisz</w:t>
            </w:r>
          </w:p>
        </w:tc>
      </w:tr>
      <w:tr w:rsidR="0079444C" w:rsidRPr="00432B24" w14:paraId="2BCAD6E1" w14:textId="77777777" w:rsidTr="00160076">
        <w:tc>
          <w:tcPr>
            <w:tcW w:w="3009" w:type="dxa"/>
          </w:tcPr>
          <w:p w14:paraId="4CC134A7" w14:textId="5B59A283" w:rsidR="00027CD4" w:rsidRPr="00160076" w:rsidRDefault="0079444C" w:rsidP="0079444C">
            <w:pPr>
              <w:jc w:val="both"/>
              <w:rPr>
                <w:rFonts w:ascii="Times New Roman" w:eastAsia="Times New Roman" w:hAnsi="Times New Roman" w:cs="Times New Roman"/>
                <w:color w:val="000000" w:themeColor="text1"/>
                <w:sz w:val="18"/>
                <w:szCs w:val="18"/>
                <w:lang w:val="en-GB"/>
              </w:rPr>
            </w:pPr>
            <w:r w:rsidRPr="37F6BABE">
              <w:rPr>
                <w:rFonts w:ascii="Times New Roman" w:eastAsia="Times New Roman" w:hAnsi="Times New Roman" w:cs="Times New Roman"/>
                <w:color w:val="000000" w:themeColor="text1"/>
                <w:sz w:val="18"/>
                <w:szCs w:val="18"/>
                <w:lang w:val="en-GB"/>
              </w:rPr>
              <w:t>Helsinki Foundation for Human Right</w:t>
            </w:r>
            <w:r w:rsidR="00160076">
              <w:rPr>
                <w:rFonts w:ascii="Times New Roman" w:eastAsia="Times New Roman" w:hAnsi="Times New Roman" w:cs="Times New Roman"/>
                <w:color w:val="000000" w:themeColor="text1"/>
                <w:sz w:val="18"/>
                <w:szCs w:val="18"/>
                <w:lang w:val="en-GB"/>
              </w:rPr>
              <w:t>s</w:t>
            </w:r>
          </w:p>
        </w:tc>
        <w:tc>
          <w:tcPr>
            <w:tcW w:w="3009" w:type="dxa"/>
          </w:tcPr>
          <w:p w14:paraId="2241419C" w14:textId="77777777" w:rsidR="0079444C" w:rsidRDefault="0079444C" w:rsidP="0079444C">
            <w:pPr>
              <w:jc w:val="both"/>
              <w:rPr>
                <w:rFonts w:ascii="Times New Roman" w:eastAsia="Times New Roman" w:hAnsi="Times New Roman" w:cs="Times New Roman"/>
                <w:color w:val="000000" w:themeColor="text1"/>
                <w:sz w:val="18"/>
                <w:szCs w:val="18"/>
                <w:lang w:val="en-GB"/>
              </w:rPr>
            </w:pPr>
            <w:r>
              <w:rPr>
                <w:rFonts w:ascii="Times New Roman" w:eastAsia="Times New Roman" w:hAnsi="Times New Roman" w:cs="Times New Roman"/>
                <w:color w:val="000000" w:themeColor="text1"/>
                <w:sz w:val="18"/>
                <w:szCs w:val="18"/>
                <w:lang w:val="en-GB"/>
              </w:rPr>
              <w:t>Lawyer, Head of Advocacy Team</w:t>
            </w:r>
          </w:p>
          <w:p w14:paraId="07F0AA5B" w14:textId="3C7EBEEF" w:rsidR="0079444C" w:rsidRPr="001C23CC" w:rsidRDefault="0079444C" w:rsidP="0079444C">
            <w:pPr>
              <w:jc w:val="both"/>
              <w:rPr>
                <w:lang w:val="en-GB"/>
              </w:rPr>
            </w:pPr>
            <w:r w:rsidRPr="37F6BABE">
              <w:rPr>
                <w:rFonts w:ascii="Times New Roman" w:eastAsia="Times New Roman" w:hAnsi="Times New Roman" w:cs="Times New Roman"/>
                <w:color w:val="000000" w:themeColor="text1"/>
                <w:sz w:val="18"/>
                <w:szCs w:val="18"/>
                <w:lang w:val="en-GB"/>
              </w:rPr>
              <w:t>Helsinki Foundation for Human Rights</w:t>
            </w:r>
          </w:p>
        </w:tc>
        <w:tc>
          <w:tcPr>
            <w:tcW w:w="3009" w:type="dxa"/>
          </w:tcPr>
          <w:p w14:paraId="4D3ECF0C" w14:textId="2C57AB10" w:rsidR="0079444C" w:rsidRDefault="0079444C" w:rsidP="0079444C">
            <w:pPr>
              <w:jc w:val="both"/>
              <w:rPr>
                <w:rFonts w:ascii="Times New Roman" w:eastAsia="Times New Roman" w:hAnsi="Times New Roman" w:cs="Times New Roman"/>
                <w:color w:val="000000" w:themeColor="text1"/>
                <w:sz w:val="18"/>
                <w:szCs w:val="18"/>
                <w:lang w:val="en-GB"/>
              </w:rPr>
            </w:pPr>
            <w:r>
              <w:rPr>
                <w:rFonts w:ascii="Times New Roman" w:eastAsia="Times New Roman" w:hAnsi="Times New Roman" w:cs="Times New Roman"/>
                <w:color w:val="000000" w:themeColor="text1"/>
                <w:sz w:val="18"/>
                <w:szCs w:val="18"/>
                <w:lang w:val="en-GB"/>
              </w:rPr>
              <w:t>Lawyer, Advocacy Officer</w:t>
            </w:r>
          </w:p>
          <w:p w14:paraId="1D30910D" w14:textId="1124D652" w:rsidR="0079444C" w:rsidRDefault="0079444C" w:rsidP="0079444C">
            <w:pPr>
              <w:jc w:val="both"/>
              <w:rPr>
                <w:rFonts w:ascii="Times New Roman" w:eastAsia="Times New Roman" w:hAnsi="Times New Roman" w:cs="Times New Roman"/>
                <w:color w:val="000000" w:themeColor="text1"/>
                <w:sz w:val="18"/>
                <w:szCs w:val="18"/>
                <w:lang w:val="en-GB"/>
              </w:rPr>
            </w:pPr>
            <w:r w:rsidRPr="37F6BABE">
              <w:rPr>
                <w:rFonts w:ascii="Times New Roman" w:eastAsia="Times New Roman" w:hAnsi="Times New Roman" w:cs="Times New Roman"/>
                <w:color w:val="000000" w:themeColor="text1"/>
                <w:sz w:val="18"/>
                <w:szCs w:val="18"/>
                <w:lang w:val="en-GB"/>
              </w:rPr>
              <w:t>Helsinki Foundation for Human Rights</w:t>
            </w:r>
          </w:p>
        </w:tc>
      </w:tr>
      <w:tr w:rsidR="00217C72" w14:paraId="76FF4A49" w14:textId="77777777" w:rsidTr="00160076">
        <w:tc>
          <w:tcPr>
            <w:tcW w:w="3009" w:type="dxa"/>
          </w:tcPr>
          <w:p w14:paraId="4CC3663A" w14:textId="367D650E" w:rsidR="00217C72" w:rsidRDefault="00217C72" w:rsidP="0079444C">
            <w:pPr>
              <w:jc w:val="both"/>
            </w:pPr>
            <w:r w:rsidRPr="00160076">
              <w:rPr>
                <w:rFonts w:ascii="Times New Roman" w:eastAsia="Times New Roman" w:hAnsi="Times New Roman" w:cs="Times New Roman"/>
                <w:sz w:val="18"/>
                <w:szCs w:val="18"/>
                <w:lang w:val="en-GB"/>
              </w:rPr>
              <w:t>agnieszka.mikulska@hfhr.opl</w:t>
            </w:r>
          </w:p>
        </w:tc>
        <w:tc>
          <w:tcPr>
            <w:tcW w:w="3009" w:type="dxa"/>
          </w:tcPr>
          <w:p w14:paraId="1DB43D03" w14:textId="5CA402E2" w:rsidR="00217C72" w:rsidRDefault="00F26F39" w:rsidP="0079444C">
            <w:pPr>
              <w:jc w:val="both"/>
            </w:pPr>
            <w:hyperlink r:id="rId9" w:history="1">
              <w:r w:rsidR="00217C72" w:rsidRPr="00B16884">
                <w:rPr>
                  <w:rStyle w:val="Hyperlink"/>
                  <w:rFonts w:ascii="Times New Roman" w:eastAsia="Times New Roman" w:hAnsi="Times New Roman" w:cs="Times New Roman"/>
                  <w:sz w:val="18"/>
                  <w:szCs w:val="18"/>
                  <w:lang w:val="en-GB"/>
                </w:rPr>
                <w:t>malgorzata.szuleka@hfhr.pl</w:t>
              </w:r>
            </w:hyperlink>
          </w:p>
        </w:tc>
        <w:tc>
          <w:tcPr>
            <w:tcW w:w="3009" w:type="dxa"/>
          </w:tcPr>
          <w:p w14:paraId="1B1C32E8" w14:textId="3CA1048E" w:rsidR="00217C72" w:rsidRDefault="00F26F39" w:rsidP="0079444C">
            <w:pPr>
              <w:jc w:val="both"/>
              <w:rPr>
                <w:rFonts w:ascii="Times New Roman" w:eastAsia="Times New Roman" w:hAnsi="Times New Roman" w:cs="Times New Roman"/>
                <w:color w:val="000000" w:themeColor="text1"/>
                <w:sz w:val="18"/>
                <w:szCs w:val="18"/>
                <w:lang w:val="en-GB"/>
              </w:rPr>
            </w:pPr>
            <w:hyperlink r:id="rId10">
              <w:r w:rsidR="00217C72" w:rsidRPr="37F6BABE">
                <w:rPr>
                  <w:rStyle w:val="Hyperlink"/>
                  <w:rFonts w:ascii="Times New Roman" w:eastAsia="Times New Roman" w:hAnsi="Times New Roman" w:cs="Times New Roman"/>
                  <w:color w:val="000000" w:themeColor="text1"/>
                  <w:sz w:val="18"/>
                  <w:szCs w:val="18"/>
                  <w:lang w:val="en-GB"/>
                </w:rPr>
                <w:t>maciej.kalisz@hfhr.pl</w:t>
              </w:r>
            </w:hyperlink>
          </w:p>
        </w:tc>
      </w:tr>
      <w:tr w:rsidR="00217C72" w14:paraId="5D81EF01" w14:textId="77777777" w:rsidTr="00160076">
        <w:tc>
          <w:tcPr>
            <w:tcW w:w="3009" w:type="dxa"/>
          </w:tcPr>
          <w:p w14:paraId="1CB6E8E8" w14:textId="7FAF1269" w:rsidR="00217C72" w:rsidRPr="00160076" w:rsidRDefault="00217C72" w:rsidP="0079444C">
            <w:pPr>
              <w:jc w:val="both"/>
              <w:rPr>
                <w:rFonts w:ascii="Times New Roman" w:eastAsia="Times New Roman" w:hAnsi="Times New Roman" w:cs="Times New Roman"/>
                <w:color w:val="000000" w:themeColor="text1"/>
                <w:sz w:val="18"/>
                <w:szCs w:val="18"/>
                <w:lang w:val="en-GB"/>
              </w:rPr>
            </w:pPr>
            <w:r w:rsidRPr="00160076">
              <w:rPr>
                <w:rFonts w:ascii="Times New Roman" w:hAnsi="Times New Roman" w:cs="Times New Roman"/>
                <w:sz w:val="18"/>
                <w:szCs w:val="18"/>
              </w:rPr>
              <w:t>+ 48 602 254 656</w:t>
            </w:r>
          </w:p>
        </w:tc>
        <w:tc>
          <w:tcPr>
            <w:tcW w:w="3009" w:type="dxa"/>
          </w:tcPr>
          <w:p w14:paraId="49313E50" w14:textId="263D4126" w:rsidR="00217C72" w:rsidRDefault="00217C72" w:rsidP="0079444C">
            <w:pPr>
              <w:jc w:val="both"/>
              <w:rPr>
                <w:rFonts w:ascii="Times New Roman" w:eastAsia="Times New Roman" w:hAnsi="Times New Roman" w:cs="Times New Roman"/>
                <w:color w:val="000000" w:themeColor="text1"/>
                <w:sz w:val="18"/>
                <w:szCs w:val="18"/>
                <w:lang w:val="en-GB"/>
              </w:rPr>
            </w:pPr>
            <w:r w:rsidRPr="37F6BABE">
              <w:rPr>
                <w:rFonts w:ascii="Times New Roman" w:eastAsia="Times New Roman" w:hAnsi="Times New Roman" w:cs="Times New Roman"/>
                <w:color w:val="000000" w:themeColor="text1"/>
                <w:sz w:val="18"/>
                <w:szCs w:val="18"/>
                <w:lang w:val="en-GB"/>
              </w:rPr>
              <w:t>+48 508 286 478</w:t>
            </w:r>
          </w:p>
        </w:tc>
        <w:tc>
          <w:tcPr>
            <w:tcW w:w="3009" w:type="dxa"/>
          </w:tcPr>
          <w:p w14:paraId="47D18CB4" w14:textId="6CA235C1" w:rsidR="00217C72" w:rsidRDefault="00217C72" w:rsidP="0079444C">
            <w:pPr>
              <w:jc w:val="both"/>
              <w:rPr>
                <w:rFonts w:ascii="Times New Roman" w:eastAsia="Times New Roman" w:hAnsi="Times New Roman" w:cs="Times New Roman"/>
                <w:color w:val="000000" w:themeColor="text1"/>
                <w:sz w:val="18"/>
                <w:szCs w:val="18"/>
                <w:lang w:val="en-GB"/>
              </w:rPr>
            </w:pPr>
            <w:r w:rsidRPr="37F6BABE">
              <w:rPr>
                <w:rFonts w:ascii="Times New Roman" w:eastAsia="Times New Roman" w:hAnsi="Times New Roman" w:cs="Times New Roman"/>
                <w:color w:val="000000" w:themeColor="text1"/>
                <w:sz w:val="18"/>
                <w:szCs w:val="18"/>
                <w:lang w:val="en-GB"/>
              </w:rPr>
              <w:t>+48 605 656 969</w:t>
            </w:r>
          </w:p>
        </w:tc>
      </w:tr>
      <w:tr w:rsidR="00217C72" w14:paraId="33844A32" w14:textId="77777777" w:rsidTr="00160076">
        <w:tc>
          <w:tcPr>
            <w:tcW w:w="3009" w:type="dxa"/>
          </w:tcPr>
          <w:p w14:paraId="125A823F" w14:textId="6CB93E65" w:rsidR="00217C72" w:rsidRPr="00160076" w:rsidRDefault="00217C72" w:rsidP="0079444C">
            <w:pPr>
              <w:spacing w:after="0"/>
              <w:jc w:val="both"/>
              <w:rPr>
                <w:rFonts w:ascii="Times New Roman" w:hAnsi="Times New Roman" w:cs="Times New Roman"/>
                <w:sz w:val="18"/>
                <w:szCs w:val="18"/>
              </w:rPr>
            </w:pPr>
          </w:p>
        </w:tc>
        <w:tc>
          <w:tcPr>
            <w:tcW w:w="3009" w:type="dxa"/>
          </w:tcPr>
          <w:p w14:paraId="3826930E" w14:textId="522B9328" w:rsidR="00217C72" w:rsidRDefault="00217C72" w:rsidP="0079444C">
            <w:pPr>
              <w:jc w:val="both"/>
            </w:pPr>
          </w:p>
        </w:tc>
        <w:tc>
          <w:tcPr>
            <w:tcW w:w="3009" w:type="dxa"/>
          </w:tcPr>
          <w:p w14:paraId="38423E74" w14:textId="194DA124" w:rsidR="00217C72" w:rsidRDefault="00217C72" w:rsidP="0079444C">
            <w:pPr>
              <w:jc w:val="both"/>
            </w:pPr>
          </w:p>
        </w:tc>
      </w:tr>
    </w:tbl>
    <w:p w14:paraId="539D9794" w14:textId="39A4889A" w:rsidR="37F6BABE" w:rsidRDefault="00070F49" w:rsidP="001C23CC">
      <w:pPr>
        <w:jc w:val="both"/>
        <w:rPr>
          <w:rFonts w:ascii="Times New Roman" w:eastAsia="Times New Roman" w:hAnsi="Times New Roman" w:cs="Times New Roman"/>
          <w:sz w:val="24"/>
          <w:szCs w:val="24"/>
          <w:lang w:val="en-GB"/>
        </w:rPr>
      </w:pPr>
      <w:r w:rsidRPr="00070F49">
        <w:rPr>
          <w:rFonts w:ascii="Times New Roman" w:eastAsia="Times New Roman" w:hAnsi="Times New Roman" w:cs="Times New Roman"/>
          <w:sz w:val="24"/>
          <w:szCs w:val="24"/>
          <w:lang w:val="en-GB"/>
        </w:rPr>
        <w:lastRenderedPageBreak/>
        <w:t>The HFHR is submitting</w:t>
      </w:r>
      <w:r w:rsidR="00720263">
        <w:rPr>
          <w:rFonts w:ascii="Times New Roman" w:eastAsia="Times New Roman" w:hAnsi="Times New Roman" w:cs="Times New Roman"/>
          <w:sz w:val="24"/>
          <w:szCs w:val="24"/>
          <w:lang w:val="en-GB"/>
        </w:rPr>
        <w:t xml:space="preserve"> a</w:t>
      </w:r>
      <w:r w:rsidRPr="00070F49">
        <w:rPr>
          <w:rFonts w:ascii="Times New Roman" w:eastAsia="Times New Roman" w:hAnsi="Times New Roman" w:cs="Times New Roman"/>
          <w:sz w:val="24"/>
          <w:szCs w:val="24"/>
          <w:lang w:val="en-GB"/>
        </w:rPr>
        <w:t xml:space="preserve"> written comment</w:t>
      </w:r>
      <w:r w:rsidR="00720263">
        <w:rPr>
          <w:rFonts w:ascii="Times New Roman" w:eastAsia="Times New Roman" w:hAnsi="Times New Roman" w:cs="Times New Roman"/>
          <w:sz w:val="24"/>
          <w:szCs w:val="24"/>
          <w:lang w:val="en-GB"/>
        </w:rPr>
        <w:t>ary</w:t>
      </w:r>
      <w:r w:rsidRPr="00070F49">
        <w:rPr>
          <w:rFonts w:ascii="Times New Roman" w:eastAsia="Times New Roman" w:hAnsi="Times New Roman" w:cs="Times New Roman"/>
          <w:sz w:val="24"/>
          <w:szCs w:val="24"/>
          <w:lang w:val="en-GB"/>
        </w:rPr>
        <w:t xml:space="preserve"> to the U</w:t>
      </w:r>
      <w:r>
        <w:rPr>
          <w:rFonts w:ascii="Times New Roman" w:eastAsia="Times New Roman" w:hAnsi="Times New Roman" w:cs="Times New Roman"/>
          <w:sz w:val="24"/>
          <w:szCs w:val="24"/>
          <w:lang w:val="en-GB"/>
        </w:rPr>
        <w:t xml:space="preserve">nited </w:t>
      </w:r>
      <w:r w:rsidRPr="00070F49">
        <w:rPr>
          <w:rFonts w:ascii="Times New Roman" w:eastAsia="Times New Roman" w:hAnsi="Times New Roman" w:cs="Times New Roman"/>
          <w:sz w:val="24"/>
          <w:szCs w:val="24"/>
          <w:lang w:val="en-GB"/>
        </w:rPr>
        <w:t>N</w:t>
      </w:r>
      <w:r>
        <w:rPr>
          <w:rFonts w:ascii="Times New Roman" w:eastAsia="Times New Roman" w:hAnsi="Times New Roman" w:cs="Times New Roman"/>
          <w:sz w:val="24"/>
          <w:szCs w:val="24"/>
          <w:lang w:val="en-GB"/>
        </w:rPr>
        <w:t>ations</w:t>
      </w:r>
      <w:r w:rsidRPr="00070F49">
        <w:rPr>
          <w:rFonts w:ascii="Times New Roman" w:eastAsia="Times New Roman" w:hAnsi="Times New Roman" w:cs="Times New Roman"/>
          <w:sz w:val="24"/>
          <w:szCs w:val="24"/>
          <w:lang w:val="en-GB"/>
        </w:rPr>
        <w:t xml:space="preserve"> Committee on the Elimination of Racial Discrimination in view of its forthcoming </w:t>
      </w:r>
      <w:r>
        <w:rPr>
          <w:rFonts w:ascii="Times New Roman" w:eastAsia="Times New Roman" w:hAnsi="Times New Roman" w:cs="Times New Roman"/>
          <w:sz w:val="24"/>
          <w:szCs w:val="24"/>
          <w:lang w:val="en-GB"/>
        </w:rPr>
        <w:t>99</w:t>
      </w:r>
      <w:r w:rsidRPr="00070F49">
        <w:rPr>
          <w:rFonts w:ascii="Times New Roman" w:eastAsia="Times New Roman" w:hAnsi="Times New Roman" w:cs="Times New Roman"/>
          <w:sz w:val="24"/>
          <w:szCs w:val="24"/>
          <w:lang w:val="en-GB"/>
        </w:rPr>
        <w:t>th Session</w:t>
      </w:r>
      <w:r w:rsidR="00720263">
        <w:rPr>
          <w:rFonts w:ascii="Times New Roman" w:eastAsia="Times New Roman" w:hAnsi="Times New Roman" w:cs="Times New Roman"/>
          <w:sz w:val="24"/>
          <w:szCs w:val="24"/>
          <w:lang w:val="en-GB"/>
        </w:rPr>
        <w:t>,</w:t>
      </w:r>
      <w:r w:rsidRPr="00070F49">
        <w:rPr>
          <w:rFonts w:ascii="Times New Roman" w:eastAsia="Times New Roman" w:hAnsi="Times New Roman" w:cs="Times New Roman"/>
          <w:sz w:val="24"/>
          <w:szCs w:val="24"/>
          <w:lang w:val="en-GB"/>
        </w:rPr>
        <w:t xml:space="preserve"> </w:t>
      </w:r>
      <w:r w:rsidR="00720263">
        <w:rPr>
          <w:rFonts w:ascii="Times New Roman" w:eastAsia="Times New Roman" w:hAnsi="Times New Roman" w:cs="Times New Roman"/>
          <w:sz w:val="24"/>
          <w:szCs w:val="24"/>
          <w:lang w:val="en-GB"/>
        </w:rPr>
        <w:t xml:space="preserve">to take place between </w:t>
      </w:r>
      <w:r>
        <w:rPr>
          <w:rFonts w:ascii="Times New Roman" w:eastAsia="Times New Roman" w:hAnsi="Times New Roman" w:cs="Times New Roman"/>
          <w:sz w:val="24"/>
          <w:szCs w:val="24"/>
          <w:lang w:val="en-GB"/>
        </w:rPr>
        <w:t xml:space="preserve">9 August 2019 </w:t>
      </w:r>
      <w:r w:rsidR="00720263">
        <w:rPr>
          <w:rFonts w:ascii="Times New Roman" w:eastAsia="Times New Roman" w:hAnsi="Times New Roman" w:cs="Times New Roman"/>
          <w:sz w:val="24"/>
          <w:szCs w:val="24"/>
          <w:lang w:val="en-GB"/>
        </w:rPr>
        <w:t>and</w:t>
      </w:r>
      <w:r>
        <w:rPr>
          <w:rFonts w:ascii="Times New Roman" w:eastAsia="Times New Roman" w:hAnsi="Times New Roman" w:cs="Times New Roman"/>
          <w:sz w:val="24"/>
          <w:szCs w:val="24"/>
          <w:lang w:val="en-GB"/>
        </w:rPr>
        <w:t xml:space="preserve"> 29 August 2019</w:t>
      </w:r>
      <w:r w:rsidRPr="00070F49">
        <w:rPr>
          <w:rFonts w:ascii="Times New Roman" w:eastAsia="Times New Roman" w:hAnsi="Times New Roman" w:cs="Times New Roman"/>
          <w:sz w:val="24"/>
          <w:szCs w:val="24"/>
          <w:lang w:val="en-GB"/>
        </w:rPr>
        <w:t xml:space="preserve">. In order to provide information on the most recent developments in Poland, the HFHR presents the following comments </w:t>
      </w:r>
      <w:r w:rsidR="00800FDB" w:rsidRPr="00070F49">
        <w:rPr>
          <w:rFonts w:ascii="Times New Roman" w:eastAsia="Times New Roman" w:hAnsi="Times New Roman" w:cs="Times New Roman"/>
          <w:sz w:val="24"/>
          <w:szCs w:val="24"/>
          <w:lang w:val="en-GB"/>
        </w:rPr>
        <w:t>relat</w:t>
      </w:r>
      <w:r w:rsidR="00800FDB">
        <w:rPr>
          <w:rFonts w:ascii="Times New Roman" w:eastAsia="Times New Roman" w:hAnsi="Times New Roman" w:cs="Times New Roman"/>
          <w:sz w:val="24"/>
          <w:szCs w:val="24"/>
          <w:lang w:val="en-GB"/>
        </w:rPr>
        <w:t>ed</w:t>
      </w:r>
      <w:r w:rsidR="00800FDB" w:rsidRPr="00070F49">
        <w:rPr>
          <w:rFonts w:ascii="Times New Roman" w:eastAsia="Times New Roman" w:hAnsi="Times New Roman" w:cs="Times New Roman"/>
          <w:sz w:val="24"/>
          <w:szCs w:val="24"/>
          <w:lang w:val="en-GB"/>
        </w:rPr>
        <w:t xml:space="preserve"> </w:t>
      </w:r>
      <w:r w:rsidRPr="00070F49">
        <w:rPr>
          <w:rFonts w:ascii="Times New Roman" w:eastAsia="Times New Roman" w:hAnsi="Times New Roman" w:cs="Times New Roman"/>
          <w:sz w:val="24"/>
          <w:szCs w:val="24"/>
          <w:lang w:val="en-GB"/>
        </w:rPr>
        <w:t xml:space="preserve">to the </w:t>
      </w:r>
      <w:r w:rsidR="00800FDB">
        <w:rPr>
          <w:rFonts w:ascii="Times New Roman" w:eastAsia="Times New Roman" w:hAnsi="Times New Roman" w:cs="Times New Roman"/>
          <w:sz w:val="24"/>
          <w:szCs w:val="24"/>
          <w:lang w:val="en-GB"/>
        </w:rPr>
        <w:t>issues covered by the</w:t>
      </w:r>
      <w:r w:rsidRPr="00070F49">
        <w:rPr>
          <w:rFonts w:ascii="Times New Roman" w:eastAsia="Times New Roman" w:hAnsi="Times New Roman" w:cs="Times New Roman"/>
          <w:sz w:val="24"/>
          <w:szCs w:val="24"/>
          <w:lang w:val="en-GB"/>
        </w:rPr>
        <w:t xml:space="preserve"> </w:t>
      </w:r>
      <w:r w:rsidR="00720263">
        <w:rPr>
          <w:rFonts w:ascii="Times New Roman" w:eastAsia="Times New Roman" w:hAnsi="Times New Roman" w:cs="Times New Roman"/>
          <w:sz w:val="24"/>
          <w:szCs w:val="24"/>
          <w:lang w:val="en-GB"/>
        </w:rPr>
        <w:t>report</w:t>
      </w:r>
      <w:r w:rsidRPr="00070F49">
        <w:rPr>
          <w:rFonts w:ascii="Times New Roman" w:eastAsia="Times New Roman" w:hAnsi="Times New Roman" w:cs="Times New Roman"/>
          <w:sz w:val="24"/>
          <w:szCs w:val="24"/>
          <w:lang w:val="en-GB"/>
        </w:rPr>
        <w:t xml:space="preserve"> provided by the Government of Poland</w:t>
      </w:r>
      <w:r w:rsidR="00720263">
        <w:rPr>
          <w:rFonts w:ascii="Times New Roman" w:eastAsia="Times New Roman" w:hAnsi="Times New Roman" w:cs="Times New Roman"/>
          <w:sz w:val="24"/>
          <w:szCs w:val="24"/>
          <w:lang w:val="en-GB"/>
        </w:rPr>
        <w:t>,</w:t>
      </w:r>
      <w:r w:rsidRPr="00070F49">
        <w:rPr>
          <w:rFonts w:ascii="Times New Roman" w:eastAsia="Times New Roman" w:hAnsi="Times New Roman" w:cs="Times New Roman"/>
          <w:sz w:val="24"/>
          <w:szCs w:val="24"/>
          <w:lang w:val="en-GB"/>
        </w:rPr>
        <w:t xml:space="preserve"> with a division </w:t>
      </w:r>
      <w:r w:rsidR="00720263">
        <w:rPr>
          <w:rFonts w:ascii="Times New Roman" w:eastAsia="Times New Roman" w:hAnsi="Times New Roman" w:cs="Times New Roman"/>
          <w:sz w:val="24"/>
          <w:szCs w:val="24"/>
          <w:lang w:val="en-GB"/>
        </w:rPr>
        <w:t>into</w:t>
      </w:r>
      <w:r w:rsidRPr="00070F49">
        <w:rPr>
          <w:rFonts w:ascii="Times New Roman" w:eastAsia="Times New Roman" w:hAnsi="Times New Roman" w:cs="Times New Roman"/>
          <w:sz w:val="24"/>
          <w:szCs w:val="24"/>
          <w:lang w:val="en-GB"/>
        </w:rPr>
        <w:t xml:space="preserve"> the following sections:</w:t>
      </w:r>
    </w:p>
    <w:p w14:paraId="7AB98266" w14:textId="77777777" w:rsidR="00217C72" w:rsidRPr="00432B24" w:rsidRDefault="00217C72" w:rsidP="001C23CC">
      <w:pPr>
        <w:jc w:val="both"/>
        <w:rPr>
          <w:rFonts w:ascii="Times New Roman" w:eastAsia="Times New Roman" w:hAnsi="Times New Roman" w:cs="Times New Roman"/>
          <w:sz w:val="24"/>
          <w:szCs w:val="24"/>
          <w:lang w:val="en-US"/>
        </w:rPr>
      </w:pPr>
    </w:p>
    <w:p w14:paraId="629F3D11" w14:textId="6FFE034F" w:rsidR="00432B24" w:rsidRPr="00432B24" w:rsidRDefault="00217C72">
      <w:pPr>
        <w:pStyle w:val="TOC1"/>
        <w:tabs>
          <w:tab w:val="left" w:pos="440"/>
          <w:tab w:val="right" w:leader="dot" w:pos="9016"/>
        </w:tabs>
        <w:rPr>
          <w:rFonts w:ascii="Times New Roman" w:eastAsiaTheme="minorEastAsia" w:hAnsi="Times New Roman" w:cs="Times New Roman"/>
          <w:b w:val="0"/>
          <w:bCs w:val="0"/>
          <w:caps w:val="0"/>
          <w:noProof/>
          <w:sz w:val="24"/>
          <w:szCs w:val="24"/>
          <w:lang w:eastAsia="pl-PL"/>
        </w:rPr>
      </w:pPr>
      <w:r w:rsidRPr="00217C72">
        <w:rPr>
          <w:rFonts w:ascii="Times New Roman" w:eastAsia="Times New Roman" w:hAnsi="Times New Roman" w:cs="Times New Roman"/>
          <w:sz w:val="24"/>
          <w:szCs w:val="24"/>
          <w:lang w:val="en-GB"/>
        </w:rPr>
        <w:fldChar w:fldCharType="begin"/>
      </w:r>
      <w:r w:rsidRPr="00217C72">
        <w:rPr>
          <w:rFonts w:ascii="Times New Roman" w:eastAsia="Times New Roman" w:hAnsi="Times New Roman" w:cs="Times New Roman"/>
          <w:sz w:val="24"/>
          <w:szCs w:val="24"/>
          <w:lang w:val="en-GB"/>
        </w:rPr>
        <w:instrText xml:space="preserve"> TOC \o "1-3" \h \z \u </w:instrText>
      </w:r>
      <w:r w:rsidRPr="00217C72">
        <w:rPr>
          <w:rFonts w:ascii="Times New Roman" w:eastAsia="Times New Roman" w:hAnsi="Times New Roman" w:cs="Times New Roman"/>
          <w:sz w:val="24"/>
          <w:szCs w:val="24"/>
          <w:lang w:val="en-GB"/>
        </w:rPr>
        <w:fldChar w:fldCharType="separate"/>
      </w:r>
      <w:hyperlink w:anchor="_Toc14122578" w:history="1">
        <w:r w:rsidR="00432B24" w:rsidRPr="00432B24">
          <w:rPr>
            <w:rStyle w:val="Hyperlink"/>
            <w:rFonts w:ascii="Times New Roman" w:eastAsia="Times New Roman" w:hAnsi="Times New Roman" w:cs="Times New Roman"/>
            <w:noProof/>
            <w:sz w:val="24"/>
            <w:szCs w:val="24"/>
            <w:lang w:val="en-GB"/>
          </w:rPr>
          <w:t>1.</w:t>
        </w:r>
        <w:r w:rsidR="00432B24" w:rsidRPr="00432B24">
          <w:rPr>
            <w:rFonts w:ascii="Times New Roman" w:eastAsiaTheme="minorEastAsia" w:hAnsi="Times New Roman" w:cs="Times New Roman"/>
            <w:b w:val="0"/>
            <w:bCs w:val="0"/>
            <w:caps w:val="0"/>
            <w:noProof/>
            <w:sz w:val="24"/>
            <w:szCs w:val="24"/>
            <w:lang w:eastAsia="pl-PL"/>
          </w:rPr>
          <w:tab/>
        </w:r>
        <w:r w:rsidR="00432B24" w:rsidRPr="00432B24">
          <w:rPr>
            <w:rStyle w:val="Hyperlink"/>
            <w:rFonts w:ascii="Times New Roman" w:eastAsia="Times New Roman" w:hAnsi="Times New Roman" w:cs="Times New Roman"/>
            <w:noProof/>
            <w:sz w:val="24"/>
            <w:szCs w:val="24"/>
            <w:lang w:val="en-GB"/>
          </w:rPr>
          <w:t>Contextual information</w:t>
        </w:r>
        <w:r w:rsidR="00432B24" w:rsidRPr="00432B24">
          <w:rPr>
            <w:rFonts w:ascii="Times New Roman" w:hAnsi="Times New Roman" w:cs="Times New Roman"/>
            <w:noProof/>
            <w:webHidden/>
            <w:sz w:val="24"/>
            <w:szCs w:val="24"/>
          </w:rPr>
          <w:tab/>
        </w:r>
        <w:r w:rsidR="00432B24" w:rsidRPr="00432B24">
          <w:rPr>
            <w:rFonts w:ascii="Times New Roman" w:hAnsi="Times New Roman" w:cs="Times New Roman"/>
            <w:noProof/>
            <w:webHidden/>
            <w:sz w:val="24"/>
            <w:szCs w:val="24"/>
          </w:rPr>
          <w:fldChar w:fldCharType="begin"/>
        </w:r>
        <w:r w:rsidR="00432B24" w:rsidRPr="00432B24">
          <w:rPr>
            <w:rFonts w:ascii="Times New Roman" w:hAnsi="Times New Roman" w:cs="Times New Roman"/>
            <w:noProof/>
            <w:webHidden/>
            <w:sz w:val="24"/>
            <w:szCs w:val="24"/>
          </w:rPr>
          <w:instrText xml:space="preserve"> PAGEREF _Toc14122578 \h </w:instrText>
        </w:r>
        <w:r w:rsidR="00432B24" w:rsidRPr="00432B24">
          <w:rPr>
            <w:rFonts w:ascii="Times New Roman" w:hAnsi="Times New Roman" w:cs="Times New Roman"/>
            <w:noProof/>
            <w:webHidden/>
            <w:sz w:val="24"/>
            <w:szCs w:val="24"/>
          </w:rPr>
        </w:r>
        <w:r w:rsidR="00432B24" w:rsidRPr="00432B24">
          <w:rPr>
            <w:rFonts w:ascii="Times New Roman" w:hAnsi="Times New Roman" w:cs="Times New Roman"/>
            <w:noProof/>
            <w:webHidden/>
            <w:sz w:val="24"/>
            <w:szCs w:val="24"/>
          </w:rPr>
          <w:fldChar w:fldCharType="separate"/>
        </w:r>
        <w:r w:rsidR="00432B24" w:rsidRPr="00432B24">
          <w:rPr>
            <w:rFonts w:ascii="Times New Roman" w:hAnsi="Times New Roman" w:cs="Times New Roman"/>
            <w:noProof/>
            <w:webHidden/>
            <w:sz w:val="24"/>
            <w:szCs w:val="24"/>
          </w:rPr>
          <w:t>3</w:t>
        </w:r>
        <w:r w:rsidR="00432B24" w:rsidRPr="00432B24">
          <w:rPr>
            <w:rFonts w:ascii="Times New Roman" w:hAnsi="Times New Roman" w:cs="Times New Roman"/>
            <w:noProof/>
            <w:webHidden/>
            <w:sz w:val="24"/>
            <w:szCs w:val="24"/>
          </w:rPr>
          <w:fldChar w:fldCharType="end"/>
        </w:r>
      </w:hyperlink>
    </w:p>
    <w:p w14:paraId="11F695B0" w14:textId="69DB51FC" w:rsidR="00432B24" w:rsidRPr="00432B24" w:rsidRDefault="00F26F39">
      <w:pPr>
        <w:pStyle w:val="TOC2"/>
        <w:tabs>
          <w:tab w:val="left" w:pos="880"/>
          <w:tab w:val="right" w:leader="dot" w:pos="9016"/>
        </w:tabs>
        <w:rPr>
          <w:rFonts w:ascii="Times New Roman" w:eastAsiaTheme="minorEastAsia" w:hAnsi="Times New Roman" w:cs="Times New Roman"/>
          <w:smallCaps w:val="0"/>
          <w:noProof/>
          <w:sz w:val="24"/>
          <w:szCs w:val="24"/>
          <w:lang w:eastAsia="pl-PL"/>
        </w:rPr>
      </w:pPr>
      <w:hyperlink w:anchor="_Toc14122579" w:history="1">
        <w:r w:rsidR="00432B24" w:rsidRPr="00432B24">
          <w:rPr>
            <w:rStyle w:val="Hyperlink"/>
            <w:rFonts w:ascii="Times New Roman" w:eastAsia="Times New Roman" w:hAnsi="Times New Roman" w:cs="Times New Roman"/>
            <w:noProof/>
            <w:sz w:val="24"/>
            <w:szCs w:val="24"/>
            <w:lang w:val="en-GB"/>
          </w:rPr>
          <w:t>1.1.</w:t>
        </w:r>
        <w:r w:rsidR="00432B24" w:rsidRPr="00432B24">
          <w:rPr>
            <w:rFonts w:ascii="Times New Roman" w:eastAsiaTheme="minorEastAsia" w:hAnsi="Times New Roman" w:cs="Times New Roman"/>
            <w:smallCaps w:val="0"/>
            <w:noProof/>
            <w:sz w:val="24"/>
            <w:szCs w:val="24"/>
            <w:lang w:eastAsia="pl-PL"/>
          </w:rPr>
          <w:tab/>
        </w:r>
        <w:r w:rsidR="00432B24" w:rsidRPr="00432B24">
          <w:rPr>
            <w:rStyle w:val="Hyperlink"/>
            <w:rFonts w:ascii="Times New Roman" w:eastAsia="Times New Roman" w:hAnsi="Times New Roman" w:cs="Times New Roman"/>
            <w:noProof/>
            <w:sz w:val="24"/>
            <w:szCs w:val="24"/>
            <w:lang w:val="en-GB"/>
          </w:rPr>
          <w:t>Hate crimes in Polish criminal law</w:t>
        </w:r>
        <w:r w:rsidR="00432B24" w:rsidRPr="00432B24">
          <w:rPr>
            <w:rFonts w:ascii="Times New Roman" w:hAnsi="Times New Roman" w:cs="Times New Roman"/>
            <w:noProof/>
            <w:webHidden/>
            <w:sz w:val="24"/>
            <w:szCs w:val="24"/>
          </w:rPr>
          <w:tab/>
        </w:r>
        <w:r w:rsidR="00432B24" w:rsidRPr="00432B24">
          <w:rPr>
            <w:rFonts w:ascii="Times New Roman" w:hAnsi="Times New Roman" w:cs="Times New Roman"/>
            <w:noProof/>
            <w:webHidden/>
            <w:sz w:val="24"/>
            <w:szCs w:val="24"/>
          </w:rPr>
          <w:fldChar w:fldCharType="begin"/>
        </w:r>
        <w:r w:rsidR="00432B24" w:rsidRPr="00432B24">
          <w:rPr>
            <w:rFonts w:ascii="Times New Roman" w:hAnsi="Times New Roman" w:cs="Times New Roman"/>
            <w:noProof/>
            <w:webHidden/>
            <w:sz w:val="24"/>
            <w:szCs w:val="24"/>
          </w:rPr>
          <w:instrText xml:space="preserve"> PAGEREF _Toc14122579 \h </w:instrText>
        </w:r>
        <w:r w:rsidR="00432B24" w:rsidRPr="00432B24">
          <w:rPr>
            <w:rFonts w:ascii="Times New Roman" w:hAnsi="Times New Roman" w:cs="Times New Roman"/>
            <w:noProof/>
            <w:webHidden/>
            <w:sz w:val="24"/>
            <w:szCs w:val="24"/>
          </w:rPr>
        </w:r>
        <w:r w:rsidR="00432B24" w:rsidRPr="00432B24">
          <w:rPr>
            <w:rFonts w:ascii="Times New Roman" w:hAnsi="Times New Roman" w:cs="Times New Roman"/>
            <w:noProof/>
            <w:webHidden/>
            <w:sz w:val="24"/>
            <w:szCs w:val="24"/>
          </w:rPr>
          <w:fldChar w:fldCharType="separate"/>
        </w:r>
        <w:r w:rsidR="00432B24" w:rsidRPr="00432B24">
          <w:rPr>
            <w:rFonts w:ascii="Times New Roman" w:hAnsi="Times New Roman" w:cs="Times New Roman"/>
            <w:noProof/>
            <w:webHidden/>
            <w:sz w:val="24"/>
            <w:szCs w:val="24"/>
          </w:rPr>
          <w:t>3</w:t>
        </w:r>
        <w:r w:rsidR="00432B24" w:rsidRPr="00432B24">
          <w:rPr>
            <w:rFonts w:ascii="Times New Roman" w:hAnsi="Times New Roman" w:cs="Times New Roman"/>
            <w:noProof/>
            <w:webHidden/>
            <w:sz w:val="24"/>
            <w:szCs w:val="24"/>
          </w:rPr>
          <w:fldChar w:fldCharType="end"/>
        </w:r>
      </w:hyperlink>
    </w:p>
    <w:p w14:paraId="3BD9329E" w14:textId="7AFBBD77" w:rsidR="00432B24" w:rsidRPr="00432B24" w:rsidRDefault="00F26F39">
      <w:pPr>
        <w:pStyle w:val="TOC2"/>
        <w:tabs>
          <w:tab w:val="left" w:pos="880"/>
          <w:tab w:val="right" w:leader="dot" w:pos="9016"/>
        </w:tabs>
        <w:rPr>
          <w:rFonts w:ascii="Times New Roman" w:eastAsiaTheme="minorEastAsia" w:hAnsi="Times New Roman" w:cs="Times New Roman"/>
          <w:smallCaps w:val="0"/>
          <w:noProof/>
          <w:sz w:val="24"/>
          <w:szCs w:val="24"/>
          <w:lang w:eastAsia="pl-PL"/>
        </w:rPr>
      </w:pPr>
      <w:hyperlink w:anchor="_Toc14122580" w:history="1">
        <w:r w:rsidR="00432B24" w:rsidRPr="00432B24">
          <w:rPr>
            <w:rStyle w:val="Hyperlink"/>
            <w:rFonts w:ascii="Times New Roman" w:eastAsia="Times New Roman" w:hAnsi="Times New Roman" w:cs="Times New Roman"/>
            <w:noProof/>
            <w:sz w:val="24"/>
            <w:szCs w:val="24"/>
            <w:lang w:val="en-GB"/>
          </w:rPr>
          <w:t>1.2.</w:t>
        </w:r>
        <w:r w:rsidR="00432B24" w:rsidRPr="00432B24">
          <w:rPr>
            <w:rFonts w:ascii="Times New Roman" w:eastAsiaTheme="minorEastAsia" w:hAnsi="Times New Roman" w:cs="Times New Roman"/>
            <w:smallCaps w:val="0"/>
            <w:noProof/>
            <w:sz w:val="24"/>
            <w:szCs w:val="24"/>
            <w:lang w:eastAsia="pl-PL"/>
          </w:rPr>
          <w:tab/>
        </w:r>
        <w:r w:rsidR="00432B24" w:rsidRPr="00432B24">
          <w:rPr>
            <w:rStyle w:val="Hyperlink"/>
            <w:rFonts w:ascii="Times New Roman" w:eastAsia="Times New Roman" w:hAnsi="Times New Roman" w:cs="Times New Roman"/>
            <w:noProof/>
            <w:sz w:val="24"/>
            <w:szCs w:val="24"/>
            <w:lang w:val="en-GB"/>
          </w:rPr>
          <w:t>The Equality Act of 2010 and its ineffectiveness</w:t>
        </w:r>
        <w:r w:rsidR="00432B24" w:rsidRPr="00432B24">
          <w:rPr>
            <w:rFonts w:ascii="Times New Roman" w:hAnsi="Times New Roman" w:cs="Times New Roman"/>
            <w:noProof/>
            <w:webHidden/>
            <w:sz w:val="24"/>
            <w:szCs w:val="24"/>
          </w:rPr>
          <w:tab/>
        </w:r>
        <w:r w:rsidR="00432B24" w:rsidRPr="00432B24">
          <w:rPr>
            <w:rFonts w:ascii="Times New Roman" w:hAnsi="Times New Roman" w:cs="Times New Roman"/>
            <w:noProof/>
            <w:webHidden/>
            <w:sz w:val="24"/>
            <w:szCs w:val="24"/>
          </w:rPr>
          <w:fldChar w:fldCharType="begin"/>
        </w:r>
        <w:r w:rsidR="00432B24" w:rsidRPr="00432B24">
          <w:rPr>
            <w:rFonts w:ascii="Times New Roman" w:hAnsi="Times New Roman" w:cs="Times New Roman"/>
            <w:noProof/>
            <w:webHidden/>
            <w:sz w:val="24"/>
            <w:szCs w:val="24"/>
          </w:rPr>
          <w:instrText xml:space="preserve"> PAGEREF _Toc14122580 \h </w:instrText>
        </w:r>
        <w:r w:rsidR="00432B24" w:rsidRPr="00432B24">
          <w:rPr>
            <w:rFonts w:ascii="Times New Roman" w:hAnsi="Times New Roman" w:cs="Times New Roman"/>
            <w:noProof/>
            <w:webHidden/>
            <w:sz w:val="24"/>
            <w:szCs w:val="24"/>
          </w:rPr>
        </w:r>
        <w:r w:rsidR="00432B24" w:rsidRPr="00432B24">
          <w:rPr>
            <w:rFonts w:ascii="Times New Roman" w:hAnsi="Times New Roman" w:cs="Times New Roman"/>
            <w:noProof/>
            <w:webHidden/>
            <w:sz w:val="24"/>
            <w:szCs w:val="24"/>
          </w:rPr>
          <w:fldChar w:fldCharType="separate"/>
        </w:r>
        <w:r w:rsidR="00432B24" w:rsidRPr="00432B24">
          <w:rPr>
            <w:rFonts w:ascii="Times New Roman" w:hAnsi="Times New Roman" w:cs="Times New Roman"/>
            <w:noProof/>
            <w:webHidden/>
            <w:sz w:val="24"/>
            <w:szCs w:val="24"/>
          </w:rPr>
          <w:t>3</w:t>
        </w:r>
        <w:r w:rsidR="00432B24" w:rsidRPr="00432B24">
          <w:rPr>
            <w:rFonts w:ascii="Times New Roman" w:hAnsi="Times New Roman" w:cs="Times New Roman"/>
            <w:noProof/>
            <w:webHidden/>
            <w:sz w:val="24"/>
            <w:szCs w:val="24"/>
          </w:rPr>
          <w:fldChar w:fldCharType="end"/>
        </w:r>
      </w:hyperlink>
    </w:p>
    <w:p w14:paraId="16779B49" w14:textId="5B286F15" w:rsidR="00432B24" w:rsidRPr="00432B24" w:rsidRDefault="00F26F39">
      <w:pPr>
        <w:pStyle w:val="TOC2"/>
        <w:tabs>
          <w:tab w:val="left" w:pos="880"/>
          <w:tab w:val="right" w:leader="dot" w:pos="9016"/>
        </w:tabs>
        <w:rPr>
          <w:rFonts w:ascii="Times New Roman" w:eastAsiaTheme="minorEastAsia" w:hAnsi="Times New Roman" w:cs="Times New Roman"/>
          <w:smallCaps w:val="0"/>
          <w:noProof/>
          <w:sz w:val="24"/>
          <w:szCs w:val="24"/>
          <w:lang w:eastAsia="pl-PL"/>
        </w:rPr>
      </w:pPr>
      <w:hyperlink w:anchor="_Toc14122581" w:history="1">
        <w:r w:rsidR="00432B24" w:rsidRPr="00432B24">
          <w:rPr>
            <w:rStyle w:val="Hyperlink"/>
            <w:rFonts w:ascii="Times New Roman" w:eastAsia="Times New Roman" w:hAnsi="Times New Roman" w:cs="Times New Roman"/>
            <w:noProof/>
            <w:sz w:val="24"/>
            <w:szCs w:val="24"/>
            <w:lang w:val="en-GB"/>
          </w:rPr>
          <w:t>1.3.</w:t>
        </w:r>
        <w:r w:rsidR="00432B24" w:rsidRPr="00432B24">
          <w:rPr>
            <w:rFonts w:ascii="Times New Roman" w:eastAsiaTheme="minorEastAsia" w:hAnsi="Times New Roman" w:cs="Times New Roman"/>
            <w:smallCaps w:val="0"/>
            <w:noProof/>
            <w:sz w:val="24"/>
            <w:szCs w:val="24"/>
            <w:lang w:eastAsia="pl-PL"/>
          </w:rPr>
          <w:tab/>
        </w:r>
        <w:r w:rsidR="00432B24" w:rsidRPr="00432B24">
          <w:rPr>
            <w:rStyle w:val="Hyperlink"/>
            <w:rFonts w:ascii="Times New Roman" w:eastAsia="Times New Roman" w:hAnsi="Times New Roman" w:cs="Times New Roman"/>
            <w:noProof/>
            <w:sz w:val="24"/>
            <w:szCs w:val="24"/>
            <w:lang w:val="en-GB"/>
          </w:rPr>
          <w:t>The change of attitude towards migrants as an effect of the 2015 crisis</w:t>
        </w:r>
        <w:r w:rsidR="00432B24" w:rsidRPr="00432B24">
          <w:rPr>
            <w:rFonts w:ascii="Times New Roman" w:hAnsi="Times New Roman" w:cs="Times New Roman"/>
            <w:noProof/>
            <w:webHidden/>
            <w:sz w:val="24"/>
            <w:szCs w:val="24"/>
          </w:rPr>
          <w:tab/>
        </w:r>
        <w:r w:rsidR="00432B24" w:rsidRPr="00432B24">
          <w:rPr>
            <w:rFonts w:ascii="Times New Roman" w:hAnsi="Times New Roman" w:cs="Times New Roman"/>
            <w:noProof/>
            <w:webHidden/>
            <w:sz w:val="24"/>
            <w:szCs w:val="24"/>
          </w:rPr>
          <w:fldChar w:fldCharType="begin"/>
        </w:r>
        <w:r w:rsidR="00432B24" w:rsidRPr="00432B24">
          <w:rPr>
            <w:rFonts w:ascii="Times New Roman" w:hAnsi="Times New Roman" w:cs="Times New Roman"/>
            <w:noProof/>
            <w:webHidden/>
            <w:sz w:val="24"/>
            <w:szCs w:val="24"/>
          </w:rPr>
          <w:instrText xml:space="preserve"> PAGEREF _Toc14122581 \h </w:instrText>
        </w:r>
        <w:r w:rsidR="00432B24" w:rsidRPr="00432B24">
          <w:rPr>
            <w:rFonts w:ascii="Times New Roman" w:hAnsi="Times New Roman" w:cs="Times New Roman"/>
            <w:noProof/>
            <w:webHidden/>
            <w:sz w:val="24"/>
            <w:szCs w:val="24"/>
          </w:rPr>
        </w:r>
        <w:r w:rsidR="00432B24" w:rsidRPr="00432B24">
          <w:rPr>
            <w:rFonts w:ascii="Times New Roman" w:hAnsi="Times New Roman" w:cs="Times New Roman"/>
            <w:noProof/>
            <w:webHidden/>
            <w:sz w:val="24"/>
            <w:szCs w:val="24"/>
          </w:rPr>
          <w:fldChar w:fldCharType="separate"/>
        </w:r>
        <w:r w:rsidR="00432B24" w:rsidRPr="00432B24">
          <w:rPr>
            <w:rFonts w:ascii="Times New Roman" w:hAnsi="Times New Roman" w:cs="Times New Roman"/>
            <w:noProof/>
            <w:webHidden/>
            <w:sz w:val="24"/>
            <w:szCs w:val="24"/>
          </w:rPr>
          <w:t>4</w:t>
        </w:r>
        <w:r w:rsidR="00432B24" w:rsidRPr="00432B24">
          <w:rPr>
            <w:rFonts w:ascii="Times New Roman" w:hAnsi="Times New Roman" w:cs="Times New Roman"/>
            <w:noProof/>
            <w:webHidden/>
            <w:sz w:val="24"/>
            <w:szCs w:val="24"/>
          </w:rPr>
          <w:fldChar w:fldCharType="end"/>
        </w:r>
      </w:hyperlink>
    </w:p>
    <w:p w14:paraId="058D08BA" w14:textId="26E655D7" w:rsidR="00432B24" w:rsidRPr="00432B24" w:rsidRDefault="00F26F39">
      <w:pPr>
        <w:pStyle w:val="TOC2"/>
        <w:tabs>
          <w:tab w:val="left" w:pos="880"/>
          <w:tab w:val="right" w:leader="dot" w:pos="9016"/>
        </w:tabs>
        <w:rPr>
          <w:rFonts w:ascii="Times New Roman" w:eastAsiaTheme="minorEastAsia" w:hAnsi="Times New Roman" w:cs="Times New Roman"/>
          <w:smallCaps w:val="0"/>
          <w:noProof/>
          <w:sz w:val="24"/>
          <w:szCs w:val="24"/>
          <w:lang w:eastAsia="pl-PL"/>
        </w:rPr>
      </w:pPr>
      <w:hyperlink w:anchor="_Toc14122582" w:history="1">
        <w:r w:rsidR="00432B24" w:rsidRPr="00432B24">
          <w:rPr>
            <w:rStyle w:val="Hyperlink"/>
            <w:rFonts w:ascii="Times New Roman" w:eastAsia="Times New Roman" w:hAnsi="Times New Roman" w:cs="Times New Roman"/>
            <w:noProof/>
            <w:sz w:val="24"/>
            <w:szCs w:val="24"/>
            <w:lang w:val="en-GB"/>
          </w:rPr>
          <w:t>1.4.</w:t>
        </w:r>
        <w:r w:rsidR="00432B24" w:rsidRPr="00432B24">
          <w:rPr>
            <w:rFonts w:ascii="Times New Roman" w:eastAsiaTheme="minorEastAsia" w:hAnsi="Times New Roman" w:cs="Times New Roman"/>
            <w:smallCaps w:val="0"/>
            <w:noProof/>
            <w:sz w:val="24"/>
            <w:szCs w:val="24"/>
            <w:lang w:eastAsia="pl-PL"/>
          </w:rPr>
          <w:tab/>
        </w:r>
        <w:r w:rsidR="00432B24" w:rsidRPr="00432B24">
          <w:rPr>
            <w:rStyle w:val="Hyperlink"/>
            <w:rFonts w:ascii="Times New Roman" w:hAnsi="Times New Roman" w:cs="Times New Roman"/>
            <w:noProof/>
            <w:sz w:val="24"/>
            <w:szCs w:val="24"/>
            <w:lang w:val="en-US"/>
          </w:rPr>
          <w:t>Shift in the migration policy</w:t>
        </w:r>
        <w:r w:rsidR="00432B24" w:rsidRPr="00432B24">
          <w:rPr>
            <w:rFonts w:ascii="Times New Roman" w:hAnsi="Times New Roman" w:cs="Times New Roman"/>
            <w:noProof/>
            <w:webHidden/>
            <w:sz w:val="24"/>
            <w:szCs w:val="24"/>
          </w:rPr>
          <w:tab/>
        </w:r>
        <w:r w:rsidR="00432B24" w:rsidRPr="00432B24">
          <w:rPr>
            <w:rFonts w:ascii="Times New Roman" w:hAnsi="Times New Roman" w:cs="Times New Roman"/>
            <w:noProof/>
            <w:webHidden/>
            <w:sz w:val="24"/>
            <w:szCs w:val="24"/>
          </w:rPr>
          <w:fldChar w:fldCharType="begin"/>
        </w:r>
        <w:r w:rsidR="00432B24" w:rsidRPr="00432B24">
          <w:rPr>
            <w:rFonts w:ascii="Times New Roman" w:hAnsi="Times New Roman" w:cs="Times New Roman"/>
            <w:noProof/>
            <w:webHidden/>
            <w:sz w:val="24"/>
            <w:szCs w:val="24"/>
          </w:rPr>
          <w:instrText xml:space="preserve"> PAGEREF _Toc14122582 \h </w:instrText>
        </w:r>
        <w:r w:rsidR="00432B24" w:rsidRPr="00432B24">
          <w:rPr>
            <w:rFonts w:ascii="Times New Roman" w:hAnsi="Times New Roman" w:cs="Times New Roman"/>
            <w:noProof/>
            <w:webHidden/>
            <w:sz w:val="24"/>
            <w:szCs w:val="24"/>
          </w:rPr>
        </w:r>
        <w:r w:rsidR="00432B24" w:rsidRPr="00432B24">
          <w:rPr>
            <w:rFonts w:ascii="Times New Roman" w:hAnsi="Times New Roman" w:cs="Times New Roman"/>
            <w:noProof/>
            <w:webHidden/>
            <w:sz w:val="24"/>
            <w:szCs w:val="24"/>
          </w:rPr>
          <w:fldChar w:fldCharType="separate"/>
        </w:r>
        <w:r w:rsidR="00432B24" w:rsidRPr="00432B24">
          <w:rPr>
            <w:rFonts w:ascii="Times New Roman" w:hAnsi="Times New Roman" w:cs="Times New Roman"/>
            <w:noProof/>
            <w:webHidden/>
            <w:sz w:val="24"/>
            <w:szCs w:val="24"/>
          </w:rPr>
          <w:t>4</w:t>
        </w:r>
        <w:r w:rsidR="00432B24" w:rsidRPr="00432B24">
          <w:rPr>
            <w:rFonts w:ascii="Times New Roman" w:hAnsi="Times New Roman" w:cs="Times New Roman"/>
            <w:noProof/>
            <w:webHidden/>
            <w:sz w:val="24"/>
            <w:szCs w:val="24"/>
          </w:rPr>
          <w:fldChar w:fldCharType="end"/>
        </w:r>
      </w:hyperlink>
    </w:p>
    <w:p w14:paraId="0E948CCF" w14:textId="25202B9F" w:rsidR="00432B24" w:rsidRPr="00432B24" w:rsidRDefault="00F26F39">
      <w:pPr>
        <w:pStyle w:val="TOC1"/>
        <w:tabs>
          <w:tab w:val="left" w:pos="440"/>
          <w:tab w:val="right" w:leader="dot" w:pos="9016"/>
        </w:tabs>
        <w:rPr>
          <w:rFonts w:ascii="Times New Roman" w:eastAsiaTheme="minorEastAsia" w:hAnsi="Times New Roman" w:cs="Times New Roman"/>
          <w:b w:val="0"/>
          <w:bCs w:val="0"/>
          <w:caps w:val="0"/>
          <w:noProof/>
          <w:sz w:val="24"/>
          <w:szCs w:val="24"/>
          <w:lang w:eastAsia="pl-PL"/>
        </w:rPr>
      </w:pPr>
      <w:hyperlink w:anchor="_Toc14122583" w:history="1">
        <w:r w:rsidR="00432B24" w:rsidRPr="00432B24">
          <w:rPr>
            <w:rStyle w:val="Hyperlink"/>
            <w:rFonts w:ascii="Times New Roman" w:eastAsia="Times New Roman" w:hAnsi="Times New Roman" w:cs="Times New Roman"/>
            <w:noProof/>
            <w:sz w:val="24"/>
            <w:szCs w:val="24"/>
            <w:lang w:val="en-GB"/>
          </w:rPr>
          <w:t>2.</w:t>
        </w:r>
        <w:r w:rsidR="00432B24" w:rsidRPr="00432B24">
          <w:rPr>
            <w:rFonts w:ascii="Times New Roman" w:eastAsiaTheme="minorEastAsia" w:hAnsi="Times New Roman" w:cs="Times New Roman"/>
            <w:b w:val="0"/>
            <w:bCs w:val="0"/>
            <w:caps w:val="0"/>
            <w:noProof/>
            <w:sz w:val="24"/>
            <w:szCs w:val="24"/>
            <w:lang w:eastAsia="pl-PL"/>
          </w:rPr>
          <w:tab/>
        </w:r>
        <w:r w:rsidR="00432B24" w:rsidRPr="00432B24">
          <w:rPr>
            <w:rStyle w:val="Hyperlink"/>
            <w:rFonts w:ascii="Times New Roman" w:eastAsia="Times New Roman" w:hAnsi="Times New Roman" w:cs="Times New Roman"/>
            <w:noProof/>
            <w:sz w:val="24"/>
            <w:szCs w:val="24"/>
            <w:lang w:val="en-GB"/>
          </w:rPr>
          <w:t>Institutional framework</w:t>
        </w:r>
        <w:r w:rsidR="00432B24" w:rsidRPr="00432B24">
          <w:rPr>
            <w:rFonts w:ascii="Times New Roman" w:hAnsi="Times New Roman" w:cs="Times New Roman"/>
            <w:noProof/>
            <w:webHidden/>
            <w:sz w:val="24"/>
            <w:szCs w:val="24"/>
          </w:rPr>
          <w:tab/>
        </w:r>
        <w:r w:rsidR="00432B24" w:rsidRPr="00432B24">
          <w:rPr>
            <w:rFonts w:ascii="Times New Roman" w:hAnsi="Times New Roman" w:cs="Times New Roman"/>
            <w:noProof/>
            <w:webHidden/>
            <w:sz w:val="24"/>
            <w:szCs w:val="24"/>
          </w:rPr>
          <w:fldChar w:fldCharType="begin"/>
        </w:r>
        <w:r w:rsidR="00432B24" w:rsidRPr="00432B24">
          <w:rPr>
            <w:rFonts w:ascii="Times New Roman" w:hAnsi="Times New Roman" w:cs="Times New Roman"/>
            <w:noProof/>
            <w:webHidden/>
            <w:sz w:val="24"/>
            <w:szCs w:val="24"/>
          </w:rPr>
          <w:instrText xml:space="preserve"> PAGEREF _Toc14122583 \h </w:instrText>
        </w:r>
        <w:r w:rsidR="00432B24" w:rsidRPr="00432B24">
          <w:rPr>
            <w:rFonts w:ascii="Times New Roman" w:hAnsi="Times New Roman" w:cs="Times New Roman"/>
            <w:noProof/>
            <w:webHidden/>
            <w:sz w:val="24"/>
            <w:szCs w:val="24"/>
          </w:rPr>
        </w:r>
        <w:r w:rsidR="00432B24" w:rsidRPr="00432B24">
          <w:rPr>
            <w:rFonts w:ascii="Times New Roman" w:hAnsi="Times New Roman" w:cs="Times New Roman"/>
            <w:noProof/>
            <w:webHidden/>
            <w:sz w:val="24"/>
            <w:szCs w:val="24"/>
          </w:rPr>
          <w:fldChar w:fldCharType="separate"/>
        </w:r>
        <w:r w:rsidR="00432B24" w:rsidRPr="00432B24">
          <w:rPr>
            <w:rFonts w:ascii="Times New Roman" w:hAnsi="Times New Roman" w:cs="Times New Roman"/>
            <w:noProof/>
            <w:webHidden/>
            <w:sz w:val="24"/>
            <w:szCs w:val="24"/>
          </w:rPr>
          <w:t>6</w:t>
        </w:r>
        <w:r w:rsidR="00432B24" w:rsidRPr="00432B24">
          <w:rPr>
            <w:rFonts w:ascii="Times New Roman" w:hAnsi="Times New Roman" w:cs="Times New Roman"/>
            <w:noProof/>
            <w:webHidden/>
            <w:sz w:val="24"/>
            <w:szCs w:val="24"/>
          </w:rPr>
          <w:fldChar w:fldCharType="end"/>
        </w:r>
      </w:hyperlink>
    </w:p>
    <w:p w14:paraId="73EA8E61" w14:textId="2FE79CD4" w:rsidR="00432B24" w:rsidRPr="00432B24" w:rsidRDefault="00F26F39">
      <w:pPr>
        <w:pStyle w:val="TOC2"/>
        <w:tabs>
          <w:tab w:val="left" w:pos="880"/>
          <w:tab w:val="right" w:leader="dot" w:pos="9016"/>
        </w:tabs>
        <w:rPr>
          <w:rFonts w:ascii="Times New Roman" w:eastAsiaTheme="minorEastAsia" w:hAnsi="Times New Roman" w:cs="Times New Roman"/>
          <w:smallCaps w:val="0"/>
          <w:noProof/>
          <w:sz w:val="24"/>
          <w:szCs w:val="24"/>
          <w:lang w:eastAsia="pl-PL"/>
        </w:rPr>
      </w:pPr>
      <w:hyperlink w:anchor="_Toc14122584" w:history="1">
        <w:r w:rsidR="00432B24" w:rsidRPr="00432B24">
          <w:rPr>
            <w:rStyle w:val="Hyperlink"/>
            <w:rFonts w:ascii="Times New Roman" w:eastAsia="Times New Roman" w:hAnsi="Times New Roman" w:cs="Times New Roman"/>
            <w:noProof/>
            <w:sz w:val="24"/>
            <w:szCs w:val="24"/>
            <w:lang w:val="en-GB"/>
          </w:rPr>
          <w:t>2.1.</w:t>
        </w:r>
        <w:r w:rsidR="00432B24" w:rsidRPr="00432B24">
          <w:rPr>
            <w:rFonts w:ascii="Times New Roman" w:eastAsiaTheme="minorEastAsia" w:hAnsi="Times New Roman" w:cs="Times New Roman"/>
            <w:smallCaps w:val="0"/>
            <w:noProof/>
            <w:sz w:val="24"/>
            <w:szCs w:val="24"/>
            <w:lang w:eastAsia="pl-PL"/>
          </w:rPr>
          <w:tab/>
        </w:r>
        <w:r w:rsidR="00432B24" w:rsidRPr="00432B24">
          <w:rPr>
            <w:rStyle w:val="Hyperlink"/>
            <w:rFonts w:ascii="Times New Roman" w:eastAsia="Times New Roman" w:hAnsi="Times New Roman" w:cs="Times New Roman"/>
            <w:noProof/>
            <w:sz w:val="24"/>
            <w:szCs w:val="24"/>
            <w:lang w:val="en-GB"/>
          </w:rPr>
          <w:t>The Ombudsman’s Bureau insufficient financing</w:t>
        </w:r>
        <w:r w:rsidR="00432B24" w:rsidRPr="00432B24">
          <w:rPr>
            <w:rFonts w:ascii="Times New Roman" w:hAnsi="Times New Roman" w:cs="Times New Roman"/>
            <w:noProof/>
            <w:webHidden/>
            <w:sz w:val="24"/>
            <w:szCs w:val="24"/>
          </w:rPr>
          <w:tab/>
        </w:r>
        <w:r w:rsidR="00432B24" w:rsidRPr="00432B24">
          <w:rPr>
            <w:rFonts w:ascii="Times New Roman" w:hAnsi="Times New Roman" w:cs="Times New Roman"/>
            <w:noProof/>
            <w:webHidden/>
            <w:sz w:val="24"/>
            <w:szCs w:val="24"/>
          </w:rPr>
          <w:fldChar w:fldCharType="begin"/>
        </w:r>
        <w:r w:rsidR="00432B24" w:rsidRPr="00432B24">
          <w:rPr>
            <w:rFonts w:ascii="Times New Roman" w:hAnsi="Times New Roman" w:cs="Times New Roman"/>
            <w:noProof/>
            <w:webHidden/>
            <w:sz w:val="24"/>
            <w:szCs w:val="24"/>
          </w:rPr>
          <w:instrText xml:space="preserve"> PAGEREF _Toc14122584 \h </w:instrText>
        </w:r>
        <w:r w:rsidR="00432B24" w:rsidRPr="00432B24">
          <w:rPr>
            <w:rFonts w:ascii="Times New Roman" w:hAnsi="Times New Roman" w:cs="Times New Roman"/>
            <w:noProof/>
            <w:webHidden/>
            <w:sz w:val="24"/>
            <w:szCs w:val="24"/>
          </w:rPr>
        </w:r>
        <w:r w:rsidR="00432B24" w:rsidRPr="00432B24">
          <w:rPr>
            <w:rFonts w:ascii="Times New Roman" w:hAnsi="Times New Roman" w:cs="Times New Roman"/>
            <w:noProof/>
            <w:webHidden/>
            <w:sz w:val="24"/>
            <w:szCs w:val="24"/>
          </w:rPr>
          <w:fldChar w:fldCharType="separate"/>
        </w:r>
        <w:r w:rsidR="00432B24" w:rsidRPr="00432B24">
          <w:rPr>
            <w:rFonts w:ascii="Times New Roman" w:hAnsi="Times New Roman" w:cs="Times New Roman"/>
            <w:noProof/>
            <w:webHidden/>
            <w:sz w:val="24"/>
            <w:szCs w:val="24"/>
          </w:rPr>
          <w:t>6</w:t>
        </w:r>
        <w:r w:rsidR="00432B24" w:rsidRPr="00432B24">
          <w:rPr>
            <w:rFonts w:ascii="Times New Roman" w:hAnsi="Times New Roman" w:cs="Times New Roman"/>
            <w:noProof/>
            <w:webHidden/>
            <w:sz w:val="24"/>
            <w:szCs w:val="24"/>
          </w:rPr>
          <w:fldChar w:fldCharType="end"/>
        </w:r>
      </w:hyperlink>
    </w:p>
    <w:p w14:paraId="08650D63" w14:textId="1E5A0A9C" w:rsidR="00432B24" w:rsidRPr="00432B24" w:rsidRDefault="00F26F39">
      <w:pPr>
        <w:pStyle w:val="TOC2"/>
        <w:tabs>
          <w:tab w:val="left" w:pos="880"/>
          <w:tab w:val="right" w:leader="dot" w:pos="9016"/>
        </w:tabs>
        <w:rPr>
          <w:rFonts w:ascii="Times New Roman" w:eastAsiaTheme="minorEastAsia" w:hAnsi="Times New Roman" w:cs="Times New Roman"/>
          <w:smallCaps w:val="0"/>
          <w:noProof/>
          <w:sz w:val="24"/>
          <w:szCs w:val="24"/>
          <w:lang w:eastAsia="pl-PL"/>
        </w:rPr>
      </w:pPr>
      <w:hyperlink w:anchor="_Toc14122585" w:history="1">
        <w:r w:rsidR="00432B24" w:rsidRPr="00432B24">
          <w:rPr>
            <w:rStyle w:val="Hyperlink"/>
            <w:rFonts w:ascii="Times New Roman" w:eastAsia="Times New Roman" w:hAnsi="Times New Roman" w:cs="Times New Roman"/>
            <w:noProof/>
            <w:sz w:val="24"/>
            <w:szCs w:val="24"/>
            <w:lang w:val="en-GB"/>
          </w:rPr>
          <w:t>2.2.</w:t>
        </w:r>
        <w:r w:rsidR="00432B24" w:rsidRPr="00432B24">
          <w:rPr>
            <w:rFonts w:ascii="Times New Roman" w:eastAsiaTheme="minorEastAsia" w:hAnsi="Times New Roman" w:cs="Times New Roman"/>
            <w:smallCaps w:val="0"/>
            <w:noProof/>
            <w:sz w:val="24"/>
            <w:szCs w:val="24"/>
            <w:lang w:eastAsia="pl-PL"/>
          </w:rPr>
          <w:tab/>
        </w:r>
        <w:r w:rsidR="00432B24" w:rsidRPr="00432B24">
          <w:rPr>
            <w:rStyle w:val="Hyperlink"/>
            <w:rFonts w:ascii="Times New Roman" w:eastAsia="Times New Roman" w:hAnsi="Times New Roman" w:cs="Times New Roman"/>
            <w:noProof/>
            <w:sz w:val="24"/>
            <w:szCs w:val="24"/>
            <w:lang w:val="en-GB"/>
          </w:rPr>
          <w:t>Dissolution of the Council for the Prevention of Racial Discrimination, Xenophobia and Related Intolerance and the Panel on the Protection of Human Rights in 2016</w:t>
        </w:r>
        <w:r w:rsidR="00432B24" w:rsidRPr="00432B24">
          <w:rPr>
            <w:rFonts w:ascii="Times New Roman" w:hAnsi="Times New Roman" w:cs="Times New Roman"/>
            <w:noProof/>
            <w:webHidden/>
            <w:sz w:val="24"/>
            <w:szCs w:val="24"/>
          </w:rPr>
          <w:tab/>
        </w:r>
        <w:r w:rsidR="00432B24" w:rsidRPr="00432B24">
          <w:rPr>
            <w:rFonts w:ascii="Times New Roman" w:hAnsi="Times New Roman" w:cs="Times New Roman"/>
            <w:noProof/>
            <w:webHidden/>
            <w:sz w:val="24"/>
            <w:szCs w:val="24"/>
          </w:rPr>
          <w:fldChar w:fldCharType="begin"/>
        </w:r>
        <w:r w:rsidR="00432B24" w:rsidRPr="00432B24">
          <w:rPr>
            <w:rFonts w:ascii="Times New Roman" w:hAnsi="Times New Roman" w:cs="Times New Roman"/>
            <w:noProof/>
            <w:webHidden/>
            <w:sz w:val="24"/>
            <w:szCs w:val="24"/>
          </w:rPr>
          <w:instrText xml:space="preserve"> PAGEREF _Toc14122585 \h </w:instrText>
        </w:r>
        <w:r w:rsidR="00432B24" w:rsidRPr="00432B24">
          <w:rPr>
            <w:rFonts w:ascii="Times New Roman" w:hAnsi="Times New Roman" w:cs="Times New Roman"/>
            <w:noProof/>
            <w:webHidden/>
            <w:sz w:val="24"/>
            <w:szCs w:val="24"/>
          </w:rPr>
        </w:r>
        <w:r w:rsidR="00432B24" w:rsidRPr="00432B24">
          <w:rPr>
            <w:rFonts w:ascii="Times New Roman" w:hAnsi="Times New Roman" w:cs="Times New Roman"/>
            <w:noProof/>
            <w:webHidden/>
            <w:sz w:val="24"/>
            <w:szCs w:val="24"/>
          </w:rPr>
          <w:fldChar w:fldCharType="separate"/>
        </w:r>
        <w:r w:rsidR="00432B24" w:rsidRPr="00432B24">
          <w:rPr>
            <w:rFonts w:ascii="Times New Roman" w:hAnsi="Times New Roman" w:cs="Times New Roman"/>
            <w:noProof/>
            <w:webHidden/>
            <w:sz w:val="24"/>
            <w:szCs w:val="24"/>
          </w:rPr>
          <w:t>6</w:t>
        </w:r>
        <w:r w:rsidR="00432B24" w:rsidRPr="00432B24">
          <w:rPr>
            <w:rFonts w:ascii="Times New Roman" w:hAnsi="Times New Roman" w:cs="Times New Roman"/>
            <w:noProof/>
            <w:webHidden/>
            <w:sz w:val="24"/>
            <w:szCs w:val="24"/>
          </w:rPr>
          <w:fldChar w:fldCharType="end"/>
        </w:r>
      </w:hyperlink>
    </w:p>
    <w:p w14:paraId="27BF430B" w14:textId="3F853208" w:rsidR="00432B24" w:rsidRPr="00432B24" w:rsidRDefault="00F26F39">
      <w:pPr>
        <w:pStyle w:val="TOC2"/>
        <w:tabs>
          <w:tab w:val="left" w:pos="880"/>
          <w:tab w:val="right" w:leader="dot" w:pos="9016"/>
        </w:tabs>
        <w:rPr>
          <w:rFonts w:ascii="Times New Roman" w:eastAsiaTheme="minorEastAsia" w:hAnsi="Times New Roman" w:cs="Times New Roman"/>
          <w:smallCaps w:val="0"/>
          <w:noProof/>
          <w:sz w:val="24"/>
          <w:szCs w:val="24"/>
          <w:lang w:eastAsia="pl-PL"/>
        </w:rPr>
      </w:pPr>
      <w:hyperlink w:anchor="_Toc14122586" w:history="1">
        <w:r w:rsidR="00432B24" w:rsidRPr="00432B24">
          <w:rPr>
            <w:rStyle w:val="Hyperlink"/>
            <w:rFonts w:ascii="Times New Roman" w:eastAsia="Times New Roman" w:hAnsi="Times New Roman" w:cs="Times New Roman"/>
            <w:noProof/>
            <w:sz w:val="24"/>
            <w:szCs w:val="24"/>
            <w:lang w:val="en-GB"/>
          </w:rPr>
          <w:t>2.3.</w:t>
        </w:r>
        <w:r w:rsidR="00432B24" w:rsidRPr="00432B24">
          <w:rPr>
            <w:rFonts w:ascii="Times New Roman" w:eastAsiaTheme="minorEastAsia" w:hAnsi="Times New Roman" w:cs="Times New Roman"/>
            <w:smallCaps w:val="0"/>
            <w:noProof/>
            <w:sz w:val="24"/>
            <w:szCs w:val="24"/>
            <w:lang w:eastAsia="pl-PL"/>
          </w:rPr>
          <w:tab/>
        </w:r>
        <w:r w:rsidR="00432B24" w:rsidRPr="00432B24">
          <w:rPr>
            <w:rStyle w:val="Hyperlink"/>
            <w:rFonts w:ascii="Times New Roman" w:eastAsia="Times New Roman" w:hAnsi="Times New Roman" w:cs="Times New Roman"/>
            <w:noProof/>
            <w:sz w:val="24"/>
            <w:szCs w:val="24"/>
            <w:lang w:val="en-GB"/>
          </w:rPr>
          <w:t>Freezing of EU funds for civil society organisation helping migrants</w:t>
        </w:r>
        <w:r w:rsidR="00432B24" w:rsidRPr="00432B24">
          <w:rPr>
            <w:rFonts w:ascii="Times New Roman" w:hAnsi="Times New Roman" w:cs="Times New Roman"/>
            <w:noProof/>
            <w:webHidden/>
            <w:sz w:val="24"/>
            <w:szCs w:val="24"/>
          </w:rPr>
          <w:tab/>
        </w:r>
        <w:r w:rsidR="00432B24" w:rsidRPr="00432B24">
          <w:rPr>
            <w:rFonts w:ascii="Times New Roman" w:hAnsi="Times New Roman" w:cs="Times New Roman"/>
            <w:noProof/>
            <w:webHidden/>
            <w:sz w:val="24"/>
            <w:szCs w:val="24"/>
          </w:rPr>
          <w:fldChar w:fldCharType="begin"/>
        </w:r>
        <w:r w:rsidR="00432B24" w:rsidRPr="00432B24">
          <w:rPr>
            <w:rFonts w:ascii="Times New Roman" w:hAnsi="Times New Roman" w:cs="Times New Roman"/>
            <w:noProof/>
            <w:webHidden/>
            <w:sz w:val="24"/>
            <w:szCs w:val="24"/>
          </w:rPr>
          <w:instrText xml:space="preserve"> PAGEREF _Toc14122586 \h </w:instrText>
        </w:r>
        <w:r w:rsidR="00432B24" w:rsidRPr="00432B24">
          <w:rPr>
            <w:rFonts w:ascii="Times New Roman" w:hAnsi="Times New Roman" w:cs="Times New Roman"/>
            <w:noProof/>
            <w:webHidden/>
            <w:sz w:val="24"/>
            <w:szCs w:val="24"/>
          </w:rPr>
        </w:r>
        <w:r w:rsidR="00432B24" w:rsidRPr="00432B24">
          <w:rPr>
            <w:rFonts w:ascii="Times New Roman" w:hAnsi="Times New Roman" w:cs="Times New Roman"/>
            <w:noProof/>
            <w:webHidden/>
            <w:sz w:val="24"/>
            <w:szCs w:val="24"/>
          </w:rPr>
          <w:fldChar w:fldCharType="separate"/>
        </w:r>
        <w:r w:rsidR="00432B24" w:rsidRPr="00432B24">
          <w:rPr>
            <w:rFonts w:ascii="Times New Roman" w:hAnsi="Times New Roman" w:cs="Times New Roman"/>
            <w:noProof/>
            <w:webHidden/>
            <w:sz w:val="24"/>
            <w:szCs w:val="24"/>
          </w:rPr>
          <w:t>7</w:t>
        </w:r>
        <w:r w:rsidR="00432B24" w:rsidRPr="00432B24">
          <w:rPr>
            <w:rFonts w:ascii="Times New Roman" w:hAnsi="Times New Roman" w:cs="Times New Roman"/>
            <w:noProof/>
            <w:webHidden/>
            <w:sz w:val="24"/>
            <w:szCs w:val="24"/>
          </w:rPr>
          <w:fldChar w:fldCharType="end"/>
        </w:r>
      </w:hyperlink>
    </w:p>
    <w:p w14:paraId="6F7BB9AF" w14:textId="5849D09F" w:rsidR="00432B24" w:rsidRPr="00432B24" w:rsidRDefault="00F26F39">
      <w:pPr>
        <w:pStyle w:val="TOC1"/>
        <w:tabs>
          <w:tab w:val="left" w:pos="440"/>
          <w:tab w:val="right" w:leader="dot" w:pos="9016"/>
        </w:tabs>
        <w:rPr>
          <w:rFonts w:ascii="Times New Roman" w:eastAsiaTheme="minorEastAsia" w:hAnsi="Times New Roman" w:cs="Times New Roman"/>
          <w:b w:val="0"/>
          <w:bCs w:val="0"/>
          <w:caps w:val="0"/>
          <w:noProof/>
          <w:sz w:val="24"/>
          <w:szCs w:val="24"/>
          <w:lang w:eastAsia="pl-PL"/>
        </w:rPr>
      </w:pPr>
      <w:hyperlink w:anchor="_Toc14122587" w:history="1">
        <w:r w:rsidR="00432B24" w:rsidRPr="00432B24">
          <w:rPr>
            <w:rStyle w:val="Hyperlink"/>
            <w:rFonts w:ascii="Times New Roman" w:eastAsia="Times New Roman" w:hAnsi="Times New Roman" w:cs="Times New Roman"/>
            <w:noProof/>
            <w:sz w:val="24"/>
            <w:szCs w:val="24"/>
            <w:lang w:val="en-GB"/>
          </w:rPr>
          <w:t>3.</w:t>
        </w:r>
        <w:r w:rsidR="00432B24" w:rsidRPr="00432B24">
          <w:rPr>
            <w:rFonts w:ascii="Times New Roman" w:eastAsiaTheme="minorEastAsia" w:hAnsi="Times New Roman" w:cs="Times New Roman"/>
            <w:b w:val="0"/>
            <w:bCs w:val="0"/>
            <w:caps w:val="0"/>
            <w:noProof/>
            <w:sz w:val="24"/>
            <w:szCs w:val="24"/>
            <w:lang w:eastAsia="pl-PL"/>
          </w:rPr>
          <w:tab/>
        </w:r>
        <w:r w:rsidR="00432B24" w:rsidRPr="00432B24">
          <w:rPr>
            <w:rStyle w:val="Hyperlink"/>
            <w:rFonts w:ascii="Times New Roman" w:eastAsia="Times New Roman" w:hAnsi="Times New Roman" w:cs="Times New Roman"/>
            <w:noProof/>
            <w:sz w:val="24"/>
            <w:szCs w:val="24"/>
            <w:lang w:val="en-GB"/>
          </w:rPr>
          <w:t>Main issues that have arisen during the reporting period</w:t>
        </w:r>
        <w:r w:rsidR="00432B24" w:rsidRPr="00432B24">
          <w:rPr>
            <w:rFonts w:ascii="Times New Roman" w:hAnsi="Times New Roman" w:cs="Times New Roman"/>
            <w:noProof/>
            <w:webHidden/>
            <w:sz w:val="24"/>
            <w:szCs w:val="24"/>
          </w:rPr>
          <w:tab/>
        </w:r>
        <w:r w:rsidR="00432B24" w:rsidRPr="00432B24">
          <w:rPr>
            <w:rFonts w:ascii="Times New Roman" w:hAnsi="Times New Roman" w:cs="Times New Roman"/>
            <w:noProof/>
            <w:webHidden/>
            <w:sz w:val="24"/>
            <w:szCs w:val="24"/>
          </w:rPr>
          <w:fldChar w:fldCharType="begin"/>
        </w:r>
        <w:r w:rsidR="00432B24" w:rsidRPr="00432B24">
          <w:rPr>
            <w:rFonts w:ascii="Times New Roman" w:hAnsi="Times New Roman" w:cs="Times New Roman"/>
            <w:noProof/>
            <w:webHidden/>
            <w:sz w:val="24"/>
            <w:szCs w:val="24"/>
          </w:rPr>
          <w:instrText xml:space="preserve"> PAGEREF _Toc14122587 \h </w:instrText>
        </w:r>
        <w:r w:rsidR="00432B24" w:rsidRPr="00432B24">
          <w:rPr>
            <w:rFonts w:ascii="Times New Roman" w:hAnsi="Times New Roman" w:cs="Times New Roman"/>
            <w:noProof/>
            <w:webHidden/>
            <w:sz w:val="24"/>
            <w:szCs w:val="24"/>
          </w:rPr>
        </w:r>
        <w:r w:rsidR="00432B24" w:rsidRPr="00432B24">
          <w:rPr>
            <w:rFonts w:ascii="Times New Roman" w:hAnsi="Times New Roman" w:cs="Times New Roman"/>
            <w:noProof/>
            <w:webHidden/>
            <w:sz w:val="24"/>
            <w:szCs w:val="24"/>
          </w:rPr>
          <w:fldChar w:fldCharType="separate"/>
        </w:r>
        <w:r w:rsidR="00432B24" w:rsidRPr="00432B24">
          <w:rPr>
            <w:rFonts w:ascii="Times New Roman" w:hAnsi="Times New Roman" w:cs="Times New Roman"/>
            <w:noProof/>
            <w:webHidden/>
            <w:sz w:val="24"/>
            <w:szCs w:val="24"/>
          </w:rPr>
          <w:t>8</w:t>
        </w:r>
        <w:r w:rsidR="00432B24" w:rsidRPr="00432B24">
          <w:rPr>
            <w:rFonts w:ascii="Times New Roman" w:hAnsi="Times New Roman" w:cs="Times New Roman"/>
            <w:noProof/>
            <w:webHidden/>
            <w:sz w:val="24"/>
            <w:szCs w:val="24"/>
          </w:rPr>
          <w:fldChar w:fldCharType="end"/>
        </w:r>
      </w:hyperlink>
    </w:p>
    <w:p w14:paraId="788F73B8" w14:textId="21BDE86C" w:rsidR="00432B24" w:rsidRPr="00432B24" w:rsidRDefault="00F26F39">
      <w:pPr>
        <w:pStyle w:val="TOC2"/>
        <w:tabs>
          <w:tab w:val="left" w:pos="880"/>
          <w:tab w:val="right" w:leader="dot" w:pos="9016"/>
        </w:tabs>
        <w:rPr>
          <w:rFonts w:ascii="Times New Roman" w:eastAsiaTheme="minorEastAsia" w:hAnsi="Times New Roman" w:cs="Times New Roman"/>
          <w:smallCaps w:val="0"/>
          <w:noProof/>
          <w:sz w:val="24"/>
          <w:szCs w:val="24"/>
          <w:lang w:eastAsia="pl-PL"/>
        </w:rPr>
      </w:pPr>
      <w:hyperlink w:anchor="_Toc14122588" w:history="1">
        <w:r w:rsidR="00432B24" w:rsidRPr="00432B24">
          <w:rPr>
            <w:rStyle w:val="Hyperlink"/>
            <w:rFonts w:ascii="Times New Roman" w:eastAsia="Times New Roman" w:hAnsi="Times New Roman" w:cs="Times New Roman"/>
            <w:noProof/>
            <w:sz w:val="24"/>
            <w:szCs w:val="24"/>
            <w:lang w:val="en-GB"/>
          </w:rPr>
          <w:t>3.1.</w:t>
        </w:r>
        <w:r w:rsidR="00432B24" w:rsidRPr="00432B24">
          <w:rPr>
            <w:rFonts w:ascii="Times New Roman" w:eastAsiaTheme="minorEastAsia" w:hAnsi="Times New Roman" w:cs="Times New Roman"/>
            <w:smallCaps w:val="0"/>
            <w:noProof/>
            <w:sz w:val="24"/>
            <w:szCs w:val="24"/>
            <w:lang w:eastAsia="pl-PL"/>
          </w:rPr>
          <w:tab/>
        </w:r>
        <w:r w:rsidR="00432B24" w:rsidRPr="00432B24">
          <w:rPr>
            <w:rStyle w:val="Hyperlink"/>
            <w:rFonts w:ascii="Times New Roman" w:eastAsia="Times New Roman" w:hAnsi="Times New Roman" w:cs="Times New Roman"/>
            <w:noProof/>
            <w:sz w:val="24"/>
            <w:szCs w:val="24"/>
            <w:lang w:val="en-GB"/>
          </w:rPr>
          <w:t>Racial Discrimination</w:t>
        </w:r>
        <w:r w:rsidR="00432B24" w:rsidRPr="00432B24">
          <w:rPr>
            <w:rFonts w:ascii="Times New Roman" w:hAnsi="Times New Roman" w:cs="Times New Roman"/>
            <w:noProof/>
            <w:webHidden/>
            <w:sz w:val="24"/>
            <w:szCs w:val="24"/>
          </w:rPr>
          <w:tab/>
        </w:r>
        <w:r w:rsidR="00432B24" w:rsidRPr="00432B24">
          <w:rPr>
            <w:rFonts w:ascii="Times New Roman" w:hAnsi="Times New Roman" w:cs="Times New Roman"/>
            <w:noProof/>
            <w:webHidden/>
            <w:sz w:val="24"/>
            <w:szCs w:val="24"/>
          </w:rPr>
          <w:fldChar w:fldCharType="begin"/>
        </w:r>
        <w:r w:rsidR="00432B24" w:rsidRPr="00432B24">
          <w:rPr>
            <w:rFonts w:ascii="Times New Roman" w:hAnsi="Times New Roman" w:cs="Times New Roman"/>
            <w:noProof/>
            <w:webHidden/>
            <w:sz w:val="24"/>
            <w:szCs w:val="24"/>
          </w:rPr>
          <w:instrText xml:space="preserve"> PAGEREF _Toc14122588 \h </w:instrText>
        </w:r>
        <w:r w:rsidR="00432B24" w:rsidRPr="00432B24">
          <w:rPr>
            <w:rFonts w:ascii="Times New Roman" w:hAnsi="Times New Roman" w:cs="Times New Roman"/>
            <w:noProof/>
            <w:webHidden/>
            <w:sz w:val="24"/>
            <w:szCs w:val="24"/>
          </w:rPr>
        </w:r>
        <w:r w:rsidR="00432B24" w:rsidRPr="00432B24">
          <w:rPr>
            <w:rFonts w:ascii="Times New Roman" w:hAnsi="Times New Roman" w:cs="Times New Roman"/>
            <w:noProof/>
            <w:webHidden/>
            <w:sz w:val="24"/>
            <w:szCs w:val="24"/>
          </w:rPr>
          <w:fldChar w:fldCharType="separate"/>
        </w:r>
        <w:r w:rsidR="00432B24" w:rsidRPr="00432B24">
          <w:rPr>
            <w:rFonts w:ascii="Times New Roman" w:hAnsi="Times New Roman" w:cs="Times New Roman"/>
            <w:noProof/>
            <w:webHidden/>
            <w:sz w:val="24"/>
            <w:szCs w:val="24"/>
          </w:rPr>
          <w:t>8</w:t>
        </w:r>
        <w:r w:rsidR="00432B24" w:rsidRPr="00432B24">
          <w:rPr>
            <w:rFonts w:ascii="Times New Roman" w:hAnsi="Times New Roman" w:cs="Times New Roman"/>
            <w:noProof/>
            <w:webHidden/>
            <w:sz w:val="24"/>
            <w:szCs w:val="24"/>
          </w:rPr>
          <w:fldChar w:fldCharType="end"/>
        </w:r>
      </w:hyperlink>
    </w:p>
    <w:p w14:paraId="32575181" w14:textId="027F93E8" w:rsidR="00432B24" w:rsidRPr="00432B24" w:rsidRDefault="00F26F39">
      <w:pPr>
        <w:pStyle w:val="TOC2"/>
        <w:tabs>
          <w:tab w:val="left" w:pos="880"/>
          <w:tab w:val="right" w:leader="dot" w:pos="9016"/>
        </w:tabs>
        <w:rPr>
          <w:rFonts w:ascii="Times New Roman" w:eastAsiaTheme="minorEastAsia" w:hAnsi="Times New Roman" w:cs="Times New Roman"/>
          <w:smallCaps w:val="0"/>
          <w:noProof/>
          <w:sz w:val="24"/>
          <w:szCs w:val="24"/>
          <w:lang w:eastAsia="pl-PL"/>
        </w:rPr>
      </w:pPr>
      <w:hyperlink w:anchor="_Toc14122589" w:history="1">
        <w:r w:rsidR="00432B24" w:rsidRPr="00432B24">
          <w:rPr>
            <w:rStyle w:val="Hyperlink"/>
            <w:rFonts w:ascii="Times New Roman" w:eastAsia="Times New Roman" w:hAnsi="Times New Roman" w:cs="Times New Roman"/>
            <w:noProof/>
            <w:sz w:val="24"/>
            <w:szCs w:val="24"/>
            <w:lang w:val="en-GB"/>
          </w:rPr>
          <w:t>3.2.</w:t>
        </w:r>
        <w:r w:rsidR="00432B24" w:rsidRPr="00432B24">
          <w:rPr>
            <w:rFonts w:ascii="Times New Roman" w:eastAsiaTheme="minorEastAsia" w:hAnsi="Times New Roman" w:cs="Times New Roman"/>
            <w:smallCaps w:val="0"/>
            <w:noProof/>
            <w:sz w:val="24"/>
            <w:szCs w:val="24"/>
            <w:lang w:eastAsia="pl-PL"/>
          </w:rPr>
          <w:tab/>
        </w:r>
        <w:r w:rsidR="00432B24" w:rsidRPr="00432B24">
          <w:rPr>
            <w:rStyle w:val="Hyperlink"/>
            <w:rFonts w:ascii="Times New Roman" w:eastAsia="Times New Roman" w:hAnsi="Times New Roman" w:cs="Times New Roman"/>
            <w:noProof/>
            <w:sz w:val="24"/>
            <w:szCs w:val="24"/>
            <w:lang w:val="en-GB"/>
          </w:rPr>
          <w:t>Hate crimes</w:t>
        </w:r>
        <w:r w:rsidR="00432B24" w:rsidRPr="00432B24">
          <w:rPr>
            <w:rFonts w:ascii="Times New Roman" w:hAnsi="Times New Roman" w:cs="Times New Roman"/>
            <w:noProof/>
            <w:webHidden/>
            <w:sz w:val="24"/>
            <w:szCs w:val="24"/>
          </w:rPr>
          <w:tab/>
        </w:r>
        <w:r w:rsidR="00432B24" w:rsidRPr="00432B24">
          <w:rPr>
            <w:rFonts w:ascii="Times New Roman" w:hAnsi="Times New Roman" w:cs="Times New Roman"/>
            <w:noProof/>
            <w:webHidden/>
            <w:sz w:val="24"/>
            <w:szCs w:val="24"/>
          </w:rPr>
          <w:fldChar w:fldCharType="begin"/>
        </w:r>
        <w:r w:rsidR="00432B24" w:rsidRPr="00432B24">
          <w:rPr>
            <w:rFonts w:ascii="Times New Roman" w:hAnsi="Times New Roman" w:cs="Times New Roman"/>
            <w:noProof/>
            <w:webHidden/>
            <w:sz w:val="24"/>
            <w:szCs w:val="24"/>
          </w:rPr>
          <w:instrText xml:space="preserve"> PAGEREF _Toc14122589 \h </w:instrText>
        </w:r>
        <w:r w:rsidR="00432B24" w:rsidRPr="00432B24">
          <w:rPr>
            <w:rFonts w:ascii="Times New Roman" w:hAnsi="Times New Roman" w:cs="Times New Roman"/>
            <w:noProof/>
            <w:webHidden/>
            <w:sz w:val="24"/>
            <w:szCs w:val="24"/>
          </w:rPr>
        </w:r>
        <w:r w:rsidR="00432B24" w:rsidRPr="00432B24">
          <w:rPr>
            <w:rFonts w:ascii="Times New Roman" w:hAnsi="Times New Roman" w:cs="Times New Roman"/>
            <w:noProof/>
            <w:webHidden/>
            <w:sz w:val="24"/>
            <w:szCs w:val="24"/>
          </w:rPr>
          <w:fldChar w:fldCharType="separate"/>
        </w:r>
        <w:r w:rsidR="00432B24" w:rsidRPr="00432B24">
          <w:rPr>
            <w:rFonts w:ascii="Times New Roman" w:hAnsi="Times New Roman" w:cs="Times New Roman"/>
            <w:noProof/>
            <w:webHidden/>
            <w:sz w:val="24"/>
            <w:szCs w:val="24"/>
          </w:rPr>
          <w:t>9</w:t>
        </w:r>
        <w:r w:rsidR="00432B24" w:rsidRPr="00432B24">
          <w:rPr>
            <w:rFonts w:ascii="Times New Roman" w:hAnsi="Times New Roman" w:cs="Times New Roman"/>
            <w:noProof/>
            <w:webHidden/>
            <w:sz w:val="24"/>
            <w:szCs w:val="24"/>
          </w:rPr>
          <w:fldChar w:fldCharType="end"/>
        </w:r>
      </w:hyperlink>
    </w:p>
    <w:p w14:paraId="5ADE9ED9" w14:textId="29884278" w:rsidR="00432B24" w:rsidRPr="00432B24" w:rsidRDefault="00F26F39">
      <w:pPr>
        <w:pStyle w:val="TOC2"/>
        <w:tabs>
          <w:tab w:val="left" w:pos="880"/>
          <w:tab w:val="right" w:leader="dot" w:pos="9016"/>
        </w:tabs>
        <w:rPr>
          <w:rFonts w:ascii="Times New Roman" w:eastAsiaTheme="minorEastAsia" w:hAnsi="Times New Roman" w:cs="Times New Roman"/>
          <w:smallCaps w:val="0"/>
          <w:noProof/>
          <w:sz w:val="24"/>
          <w:szCs w:val="24"/>
          <w:lang w:eastAsia="pl-PL"/>
        </w:rPr>
      </w:pPr>
      <w:hyperlink w:anchor="_Toc14122590" w:history="1">
        <w:r w:rsidR="00432B24" w:rsidRPr="00432B24">
          <w:rPr>
            <w:rStyle w:val="Hyperlink"/>
            <w:rFonts w:ascii="Times New Roman" w:eastAsia="Times New Roman" w:hAnsi="Times New Roman" w:cs="Times New Roman"/>
            <w:noProof/>
            <w:sz w:val="24"/>
            <w:szCs w:val="24"/>
            <w:lang w:val="en-GB"/>
          </w:rPr>
          <w:t>3.3.</w:t>
        </w:r>
        <w:r w:rsidR="00432B24" w:rsidRPr="00432B24">
          <w:rPr>
            <w:rFonts w:ascii="Times New Roman" w:eastAsiaTheme="minorEastAsia" w:hAnsi="Times New Roman" w:cs="Times New Roman"/>
            <w:smallCaps w:val="0"/>
            <w:noProof/>
            <w:sz w:val="24"/>
            <w:szCs w:val="24"/>
            <w:lang w:eastAsia="pl-PL"/>
          </w:rPr>
          <w:tab/>
        </w:r>
        <w:r w:rsidR="00432B24" w:rsidRPr="00432B24">
          <w:rPr>
            <w:rStyle w:val="Hyperlink"/>
            <w:rFonts w:ascii="Times New Roman" w:eastAsia="Times New Roman" w:hAnsi="Times New Roman" w:cs="Times New Roman"/>
            <w:noProof/>
            <w:sz w:val="24"/>
            <w:szCs w:val="24"/>
            <w:lang w:val="en-GB"/>
          </w:rPr>
          <w:t>Victim support system</w:t>
        </w:r>
        <w:r w:rsidR="00432B24" w:rsidRPr="00432B24">
          <w:rPr>
            <w:rFonts w:ascii="Times New Roman" w:hAnsi="Times New Roman" w:cs="Times New Roman"/>
            <w:noProof/>
            <w:webHidden/>
            <w:sz w:val="24"/>
            <w:szCs w:val="24"/>
          </w:rPr>
          <w:tab/>
        </w:r>
        <w:r w:rsidR="00432B24" w:rsidRPr="00432B24">
          <w:rPr>
            <w:rFonts w:ascii="Times New Roman" w:hAnsi="Times New Roman" w:cs="Times New Roman"/>
            <w:noProof/>
            <w:webHidden/>
            <w:sz w:val="24"/>
            <w:szCs w:val="24"/>
          </w:rPr>
          <w:fldChar w:fldCharType="begin"/>
        </w:r>
        <w:r w:rsidR="00432B24" w:rsidRPr="00432B24">
          <w:rPr>
            <w:rFonts w:ascii="Times New Roman" w:hAnsi="Times New Roman" w:cs="Times New Roman"/>
            <w:noProof/>
            <w:webHidden/>
            <w:sz w:val="24"/>
            <w:szCs w:val="24"/>
          </w:rPr>
          <w:instrText xml:space="preserve"> PAGEREF _Toc14122590 \h </w:instrText>
        </w:r>
        <w:r w:rsidR="00432B24" w:rsidRPr="00432B24">
          <w:rPr>
            <w:rFonts w:ascii="Times New Roman" w:hAnsi="Times New Roman" w:cs="Times New Roman"/>
            <w:noProof/>
            <w:webHidden/>
            <w:sz w:val="24"/>
            <w:szCs w:val="24"/>
          </w:rPr>
        </w:r>
        <w:r w:rsidR="00432B24" w:rsidRPr="00432B24">
          <w:rPr>
            <w:rFonts w:ascii="Times New Roman" w:hAnsi="Times New Roman" w:cs="Times New Roman"/>
            <w:noProof/>
            <w:webHidden/>
            <w:sz w:val="24"/>
            <w:szCs w:val="24"/>
          </w:rPr>
          <w:fldChar w:fldCharType="separate"/>
        </w:r>
        <w:r w:rsidR="00432B24" w:rsidRPr="00432B24">
          <w:rPr>
            <w:rFonts w:ascii="Times New Roman" w:hAnsi="Times New Roman" w:cs="Times New Roman"/>
            <w:noProof/>
            <w:webHidden/>
            <w:sz w:val="24"/>
            <w:szCs w:val="24"/>
          </w:rPr>
          <w:t>10</w:t>
        </w:r>
        <w:r w:rsidR="00432B24" w:rsidRPr="00432B24">
          <w:rPr>
            <w:rFonts w:ascii="Times New Roman" w:hAnsi="Times New Roman" w:cs="Times New Roman"/>
            <w:noProof/>
            <w:webHidden/>
            <w:sz w:val="24"/>
            <w:szCs w:val="24"/>
          </w:rPr>
          <w:fldChar w:fldCharType="end"/>
        </w:r>
      </w:hyperlink>
    </w:p>
    <w:p w14:paraId="2980D4A2" w14:textId="759BB355" w:rsidR="00432B24" w:rsidRDefault="00F26F39">
      <w:pPr>
        <w:pStyle w:val="TOC2"/>
        <w:tabs>
          <w:tab w:val="left" w:pos="880"/>
          <w:tab w:val="right" w:leader="dot" w:pos="9016"/>
        </w:tabs>
        <w:rPr>
          <w:rFonts w:eastAsiaTheme="minorEastAsia" w:cstheme="minorBidi"/>
          <w:smallCaps w:val="0"/>
          <w:noProof/>
          <w:sz w:val="24"/>
          <w:szCs w:val="24"/>
          <w:lang w:eastAsia="pl-PL"/>
        </w:rPr>
      </w:pPr>
      <w:hyperlink w:anchor="_Toc14122591" w:history="1">
        <w:r w:rsidR="00432B24" w:rsidRPr="00432B24">
          <w:rPr>
            <w:rStyle w:val="Hyperlink"/>
            <w:rFonts w:ascii="Times New Roman" w:eastAsia="Times New Roman" w:hAnsi="Times New Roman" w:cs="Times New Roman"/>
            <w:noProof/>
            <w:sz w:val="24"/>
            <w:szCs w:val="24"/>
            <w:lang w:val="en-GB"/>
          </w:rPr>
          <w:t>3.4.</w:t>
        </w:r>
        <w:r w:rsidR="00432B24" w:rsidRPr="00432B24">
          <w:rPr>
            <w:rFonts w:ascii="Times New Roman" w:eastAsiaTheme="minorEastAsia" w:hAnsi="Times New Roman" w:cs="Times New Roman"/>
            <w:smallCaps w:val="0"/>
            <w:noProof/>
            <w:sz w:val="24"/>
            <w:szCs w:val="24"/>
            <w:lang w:eastAsia="pl-PL"/>
          </w:rPr>
          <w:tab/>
        </w:r>
        <w:r w:rsidR="00432B24" w:rsidRPr="00432B24">
          <w:rPr>
            <w:rStyle w:val="Hyperlink"/>
            <w:rFonts w:ascii="Times New Roman" w:eastAsia="Times New Roman" w:hAnsi="Times New Roman" w:cs="Times New Roman"/>
            <w:noProof/>
            <w:sz w:val="24"/>
            <w:szCs w:val="24"/>
            <w:lang w:val="en-GB"/>
          </w:rPr>
          <w:t>The activity of far-right movements in Poland</w:t>
        </w:r>
        <w:r w:rsidR="00432B24" w:rsidRPr="00432B24">
          <w:rPr>
            <w:rFonts w:ascii="Times New Roman" w:hAnsi="Times New Roman" w:cs="Times New Roman"/>
            <w:noProof/>
            <w:webHidden/>
            <w:sz w:val="24"/>
            <w:szCs w:val="24"/>
          </w:rPr>
          <w:tab/>
        </w:r>
        <w:r w:rsidR="00432B24" w:rsidRPr="00432B24">
          <w:rPr>
            <w:rFonts w:ascii="Times New Roman" w:hAnsi="Times New Roman" w:cs="Times New Roman"/>
            <w:noProof/>
            <w:webHidden/>
            <w:sz w:val="24"/>
            <w:szCs w:val="24"/>
          </w:rPr>
          <w:fldChar w:fldCharType="begin"/>
        </w:r>
        <w:r w:rsidR="00432B24" w:rsidRPr="00432B24">
          <w:rPr>
            <w:rFonts w:ascii="Times New Roman" w:hAnsi="Times New Roman" w:cs="Times New Roman"/>
            <w:noProof/>
            <w:webHidden/>
            <w:sz w:val="24"/>
            <w:szCs w:val="24"/>
          </w:rPr>
          <w:instrText xml:space="preserve"> PAGEREF _Toc14122591 \h </w:instrText>
        </w:r>
        <w:r w:rsidR="00432B24" w:rsidRPr="00432B24">
          <w:rPr>
            <w:rFonts w:ascii="Times New Roman" w:hAnsi="Times New Roman" w:cs="Times New Roman"/>
            <w:noProof/>
            <w:webHidden/>
            <w:sz w:val="24"/>
            <w:szCs w:val="24"/>
          </w:rPr>
        </w:r>
        <w:r w:rsidR="00432B24" w:rsidRPr="00432B24">
          <w:rPr>
            <w:rFonts w:ascii="Times New Roman" w:hAnsi="Times New Roman" w:cs="Times New Roman"/>
            <w:noProof/>
            <w:webHidden/>
            <w:sz w:val="24"/>
            <w:szCs w:val="24"/>
          </w:rPr>
          <w:fldChar w:fldCharType="separate"/>
        </w:r>
        <w:r w:rsidR="00432B24" w:rsidRPr="00432B24">
          <w:rPr>
            <w:rFonts w:ascii="Times New Roman" w:hAnsi="Times New Roman" w:cs="Times New Roman"/>
            <w:noProof/>
            <w:webHidden/>
            <w:sz w:val="24"/>
            <w:szCs w:val="24"/>
          </w:rPr>
          <w:t>11</w:t>
        </w:r>
        <w:r w:rsidR="00432B24" w:rsidRPr="00432B24">
          <w:rPr>
            <w:rFonts w:ascii="Times New Roman" w:hAnsi="Times New Roman" w:cs="Times New Roman"/>
            <w:noProof/>
            <w:webHidden/>
            <w:sz w:val="24"/>
            <w:szCs w:val="24"/>
          </w:rPr>
          <w:fldChar w:fldCharType="end"/>
        </w:r>
      </w:hyperlink>
    </w:p>
    <w:p w14:paraId="387101E2" w14:textId="152C6159" w:rsidR="00D60CCB" w:rsidRDefault="00217C72" w:rsidP="001C23CC">
      <w:pPr>
        <w:jc w:val="both"/>
        <w:rPr>
          <w:rFonts w:ascii="Times New Roman" w:eastAsia="Times New Roman" w:hAnsi="Times New Roman" w:cs="Times New Roman"/>
          <w:sz w:val="24"/>
          <w:szCs w:val="24"/>
          <w:lang w:val="en-GB"/>
        </w:rPr>
      </w:pPr>
      <w:r w:rsidRPr="00217C72">
        <w:rPr>
          <w:rFonts w:ascii="Times New Roman" w:eastAsia="Times New Roman" w:hAnsi="Times New Roman" w:cs="Times New Roman"/>
          <w:sz w:val="24"/>
          <w:szCs w:val="24"/>
          <w:lang w:val="en-GB"/>
        </w:rPr>
        <w:fldChar w:fldCharType="end"/>
      </w:r>
    </w:p>
    <w:p w14:paraId="2F73F3CF" w14:textId="50404797" w:rsidR="00D60CCB" w:rsidRDefault="00D60CCB" w:rsidP="001C23CC">
      <w:pPr>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1D7DEFFD" w14:textId="3DE73633" w:rsidR="00D60CCB" w:rsidRDefault="008D08A2" w:rsidP="00160076">
      <w:pPr>
        <w:pStyle w:val="Heading1"/>
        <w:rPr>
          <w:rFonts w:eastAsia="Times New Roman"/>
          <w:lang w:val="en-GB"/>
        </w:rPr>
      </w:pPr>
      <w:bookmarkStart w:id="1" w:name="_Toc14107378"/>
      <w:bookmarkStart w:id="2" w:name="_Toc14122578"/>
      <w:r w:rsidRPr="00904CAD">
        <w:rPr>
          <w:rFonts w:eastAsia="Times New Roman"/>
          <w:lang w:val="en-GB"/>
        </w:rPr>
        <w:lastRenderedPageBreak/>
        <w:t>Contextual information</w:t>
      </w:r>
      <w:bookmarkEnd w:id="1"/>
      <w:bookmarkEnd w:id="2"/>
    </w:p>
    <w:p w14:paraId="0D739FA2" w14:textId="77777777" w:rsidR="00160076" w:rsidRDefault="00160076" w:rsidP="00160076">
      <w:pPr>
        <w:pStyle w:val="ListParagraph"/>
        <w:ind w:left="0"/>
        <w:jc w:val="both"/>
        <w:rPr>
          <w:rFonts w:ascii="Times New Roman" w:eastAsia="Times New Roman" w:hAnsi="Times New Roman" w:cs="Times New Roman"/>
          <w:b/>
          <w:bCs/>
          <w:sz w:val="24"/>
          <w:szCs w:val="24"/>
          <w:lang w:val="en-GB"/>
        </w:rPr>
      </w:pPr>
    </w:p>
    <w:p w14:paraId="6C359AA8" w14:textId="18BC5E20" w:rsidR="00BA2077" w:rsidRPr="006B3ACA" w:rsidRDefault="006B3ACA" w:rsidP="00160076">
      <w:pPr>
        <w:pStyle w:val="Heading2"/>
        <w:rPr>
          <w:rFonts w:eastAsia="Times New Roman"/>
          <w:lang w:val="en-GB"/>
        </w:rPr>
      </w:pPr>
      <w:bookmarkStart w:id="3" w:name="_Toc14107379"/>
      <w:bookmarkStart w:id="4" w:name="_Toc14122579"/>
      <w:r w:rsidRPr="006B3ACA">
        <w:rPr>
          <w:rFonts w:eastAsia="Times New Roman"/>
          <w:lang w:val="en-GB"/>
        </w:rPr>
        <w:t>Hate crimes in Polish c</w:t>
      </w:r>
      <w:r>
        <w:rPr>
          <w:rFonts w:eastAsia="Times New Roman"/>
          <w:lang w:val="en-GB"/>
        </w:rPr>
        <w:t>riminal law</w:t>
      </w:r>
      <w:bookmarkEnd w:id="3"/>
      <w:bookmarkEnd w:id="4"/>
    </w:p>
    <w:p w14:paraId="15CD58CC" w14:textId="77777777" w:rsidR="00023BFF" w:rsidRPr="006B3ACA" w:rsidRDefault="00023BFF" w:rsidP="00023BFF">
      <w:pPr>
        <w:pStyle w:val="ListParagraph"/>
        <w:ind w:left="0"/>
        <w:jc w:val="both"/>
        <w:rPr>
          <w:rFonts w:ascii="Times New Roman" w:eastAsia="Times New Roman" w:hAnsi="Times New Roman" w:cs="Times New Roman"/>
          <w:sz w:val="24"/>
          <w:szCs w:val="24"/>
          <w:lang w:val="en-GB"/>
        </w:rPr>
      </w:pPr>
    </w:p>
    <w:p w14:paraId="5B3E629D" w14:textId="350BB62B" w:rsidR="005C417E" w:rsidRDefault="00185432" w:rsidP="00A9523E">
      <w:pPr>
        <w:pStyle w:val="ListParagraph"/>
        <w:ind w:left="0"/>
        <w:jc w:val="both"/>
        <w:rPr>
          <w:rFonts w:ascii="Times New Roman" w:eastAsia="Times New Roman" w:hAnsi="Times New Roman" w:cs="Times New Roman"/>
          <w:sz w:val="24"/>
          <w:szCs w:val="24"/>
          <w:lang w:val="en-GB"/>
        </w:rPr>
      </w:pPr>
      <w:r w:rsidRPr="00185432">
        <w:rPr>
          <w:rFonts w:ascii="Times New Roman" w:eastAsia="Times New Roman" w:hAnsi="Times New Roman" w:cs="Times New Roman"/>
          <w:sz w:val="24"/>
          <w:szCs w:val="24"/>
          <w:lang w:val="en-GB"/>
        </w:rPr>
        <w:t>Polish Criminal Code</w:t>
      </w:r>
      <w:r w:rsidR="009B227C">
        <w:rPr>
          <w:rStyle w:val="FootnoteReference"/>
          <w:rFonts w:ascii="Times New Roman" w:eastAsia="Times New Roman" w:hAnsi="Times New Roman" w:cs="Times New Roman"/>
          <w:sz w:val="24"/>
          <w:szCs w:val="24"/>
          <w:lang w:val="en-GB"/>
        </w:rPr>
        <w:footnoteReference w:id="1"/>
      </w:r>
      <w:r w:rsidRPr="00185432">
        <w:rPr>
          <w:rFonts w:ascii="Times New Roman" w:eastAsia="Times New Roman" w:hAnsi="Times New Roman" w:cs="Times New Roman"/>
          <w:sz w:val="24"/>
          <w:szCs w:val="24"/>
          <w:lang w:val="en-GB"/>
        </w:rPr>
        <w:t xml:space="preserve"> provides f</w:t>
      </w:r>
      <w:r>
        <w:rPr>
          <w:rFonts w:ascii="Times New Roman" w:eastAsia="Times New Roman" w:hAnsi="Times New Roman" w:cs="Times New Roman"/>
          <w:sz w:val="24"/>
          <w:szCs w:val="24"/>
          <w:lang w:val="en-GB"/>
        </w:rPr>
        <w:t>or several types of crimes that can be</w:t>
      </w:r>
      <w:r w:rsidR="002210EA">
        <w:rPr>
          <w:rFonts w:ascii="Times New Roman" w:eastAsia="Times New Roman" w:hAnsi="Times New Roman" w:cs="Times New Roman"/>
          <w:sz w:val="24"/>
          <w:szCs w:val="24"/>
          <w:lang w:val="en-GB"/>
        </w:rPr>
        <w:t xml:space="preserve"> committed with</w:t>
      </w:r>
      <w:r>
        <w:rPr>
          <w:rFonts w:ascii="Times New Roman" w:eastAsia="Times New Roman" w:hAnsi="Times New Roman" w:cs="Times New Roman"/>
          <w:sz w:val="24"/>
          <w:szCs w:val="24"/>
          <w:lang w:val="en-GB"/>
        </w:rPr>
        <w:t xml:space="preserve"> relat</w:t>
      </w:r>
      <w:r w:rsidR="002210EA">
        <w:rPr>
          <w:rFonts w:ascii="Times New Roman" w:eastAsia="Times New Roman" w:hAnsi="Times New Roman" w:cs="Times New Roman"/>
          <w:sz w:val="24"/>
          <w:szCs w:val="24"/>
          <w:lang w:val="en-GB"/>
        </w:rPr>
        <w:t>ion</w:t>
      </w:r>
      <w:r>
        <w:rPr>
          <w:rFonts w:ascii="Times New Roman" w:eastAsia="Times New Roman" w:hAnsi="Times New Roman" w:cs="Times New Roman"/>
          <w:sz w:val="24"/>
          <w:szCs w:val="24"/>
          <w:lang w:val="en-GB"/>
        </w:rPr>
        <w:t xml:space="preserve"> to raci</w:t>
      </w:r>
      <w:r w:rsidR="002210EA">
        <w:rPr>
          <w:rFonts w:ascii="Times New Roman" w:eastAsia="Times New Roman" w:hAnsi="Times New Roman" w:cs="Times New Roman"/>
          <w:sz w:val="24"/>
          <w:szCs w:val="24"/>
          <w:lang w:val="en-GB"/>
        </w:rPr>
        <w:t>sm</w:t>
      </w:r>
      <w:r w:rsidR="00BA7921">
        <w:rPr>
          <w:rFonts w:ascii="Times New Roman" w:eastAsia="Times New Roman" w:hAnsi="Times New Roman" w:cs="Times New Roman"/>
          <w:sz w:val="24"/>
          <w:szCs w:val="24"/>
          <w:lang w:val="en-GB"/>
        </w:rPr>
        <w:t>, the most relevant of which are articles 119, 256</w:t>
      </w:r>
      <w:r w:rsidR="005C417E">
        <w:rPr>
          <w:rFonts w:ascii="Times New Roman" w:eastAsia="Times New Roman" w:hAnsi="Times New Roman" w:cs="Times New Roman"/>
          <w:sz w:val="24"/>
          <w:szCs w:val="24"/>
          <w:lang w:val="en-GB"/>
        </w:rPr>
        <w:t xml:space="preserve"> § 1</w:t>
      </w:r>
      <w:r w:rsidR="00BA7921">
        <w:rPr>
          <w:rFonts w:ascii="Times New Roman" w:eastAsia="Times New Roman" w:hAnsi="Times New Roman" w:cs="Times New Roman"/>
          <w:sz w:val="24"/>
          <w:szCs w:val="24"/>
          <w:lang w:val="en-GB"/>
        </w:rPr>
        <w:t xml:space="preserve"> and 257</w:t>
      </w:r>
      <w:r>
        <w:rPr>
          <w:rFonts w:ascii="Times New Roman" w:eastAsia="Times New Roman" w:hAnsi="Times New Roman" w:cs="Times New Roman"/>
          <w:sz w:val="24"/>
          <w:szCs w:val="24"/>
          <w:lang w:val="en-GB"/>
        </w:rPr>
        <w:t xml:space="preserve">. Article 119 </w:t>
      </w:r>
      <w:r w:rsidR="00BA7921">
        <w:rPr>
          <w:rFonts w:ascii="Times New Roman" w:eastAsia="Times New Roman" w:hAnsi="Times New Roman" w:cs="Times New Roman"/>
          <w:sz w:val="24"/>
          <w:szCs w:val="24"/>
          <w:lang w:val="en-GB"/>
        </w:rPr>
        <w:t xml:space="preserve">penalises the </w:t>
      </w:r>
      <w:r w:rsidR="00BA7921" w:rsidRPr="00BA7921">
        <w:rPr>
          <w:rFonts w:ascii="Times New Roman" w:eastAsia="Times New Roman" w:hAnsi="Times New Roman" w:cs="Times New Roman"/>
          <w:sz w:val="24"/>
          <w:szCs w:val="24"/>
          <w:lang w:val="en-GB"/>
        </w:rPr>
        <w:t>use</w:t>
      </w:r>
      <w:r w:rsidR="00BA7921">
        <w:rPr>
          <w:rFonts w:ascii="Times New Roman" w:eastAsia="Times New Roman" w:hAnsi="Times New Roman" w:cs="Times New Roman"/>
          <w:sz w:val="24"/>
          <w:szCs w:val="24"/>
          <w:lang w:val="en-GB"/>
        </w:rPr>
        <w:t xml:space="preserve"> of</w:t>
      </w:r>
      <w:r w:rsidR="00BA7921" w:rsidRPr="00BA7921">
        <w:rPr>
          <w:rFonts w:ascii="Times New Roman" w:eastAsia="Times New Roman" w:hAnsi="Times New Roman" w:cs="Times New Roman"/>
          <w:sz w:val="24"/>
          <w:szCs w:val="24"/>
          <w:lang w:val="en-GB"/>
        </w:rPr>
        <w:t xml:space="preserve"> force or an unlawful threat towards a group of people or an individual person because of their national, ethnic, racial, political or religious affiliation or lack of religious affiliation</w:t>
      </w:r>
      <w:r w:rsidR="00BA7921">
        <w:rPr>
          <w:rFonts w:ascii="Times New Roman" w:eastAsia="Times New Roman" w:hAnsi="Times New Roman" w:cs="Times New Roman"/>
          <w:sz w:val="24"/>
          <w:szCs w:val="24"/>
          <w:lang w:val="en-GB"/>
        </w:rPr>
        <w:t xml:space="preserve">. Article 256 § 1 pertains to </w:t>
      </w:r>
      <w:r w:rsidR="00BA7921" w:rsidRPr="00BA7921">
        <w:rPr>
          <w:rFonts w:ascii="Times New Roman" w:eastAsia="Times New Roman" w:hAnsi="Times New Roman" w:cs="Times New Roman"/>
          <w:sz w:val="24"/>
          <w:szCs w:val="24"/>
          <w:lang w:val="en-GB"/>
        </w:rPr>
        <w:t>exhort</w:t>
      </w:r>
      <w:r w:rsidR="00BA7921">
        <w:rPr>
          <w:rFonts w:ascii="Times New Roman" w:eastAsia="Times New Roman" w:hAnsi="Times New Roman" w:cs="Times New Roman"/>
          <w:sz w:val="24"/>
          <w:szCs w:val="24"/>
          <w:lang w:val="en-GB"/>
        </w:rPr>
        <w:t>ation</w:t>
      </w:r>
      <w:r w:rsidR="00BA7921" w:rsidRPr="00BA7921">
        <w:rPr>
          <w:rFonts w:ascii="Times New Roman" w:eastAsia="Times New Roman" w:hAnsi="Times New Roman" w:cs="Times New Roman"/>
          <w:sz w:val="24"/>
          <w:szCs w:val="24"/>
          <w:lang w:val="en-GB"/>
        </w:rPr>
        <w:t xml:space="preserve"> to hatred based on national, ethnic, racial, political or religious affiliation or lack of religious affiliation</w:t>
      </w:r>
      <w:r w:rsidR="00BA7921">
        <w:rPr>
          <w:rFonts w:ascii="Times New Roman" w:eastAsia="Times New Roman" w:hAnsi="Times New Roman" w:cs="Times New Roman"/>
          <w:sz w:val="24"/>
          <w:szCs w:val="24"/>
          <w:lang w:val="en-GB"/>
        </w:rPr>
        <w:t>, whereas Article 257 concerns</w:t>
      </w:r>
      <w:r w:rsidR="00AF1B4D">
        <w:rPr>
          <w:rFonts w:ascii="Times New Roman" w:eastAsia="Times New Roman" w:hAnsi="Times New Roman" w:cs="Times New Roman"/>
          <w:sz w:val="24"/>
          <w:szCs w:val="24"/>
          <w:lang w:val="en-GB"/>
        </w:rPr>
        <w:t xml:space="preserve"> </w:t>
      </w:r>
      <w:r w:rsidR="00BA7921" w:rsidRPr="00BA7921">
        <w:rPr>
          <w:rFonts w:ascii="Times New Roman" w:eastAsia="Times New Roman" w:hAnsi="Times New Roman" w:cs="Times New Roman"/>
          <w:sz w:val="24"/>
          <w:szCs w:val="24"/>
          <w:lang w:val="en-GB"/>
        </w:rPr>
        <w:t>insult</w:t>
      </w:r>
      <w:r w:rsidR="00BA7921">
        <w:rPr>
          <w:rFonts w:ascii="Times New Roman" w:eastAsia="Times New Roman" w:hAnsi="Times New Roman" w:cs="Times New Roman"/>
          <w:sz w:val="24"/>
          <w:szCs w:val="24"/>
          <w:lang w:val="en-GB"/>
        </w:rPr>
        <w:t>ing</w:t>
      </w:r>
      <w:r w:rsidR="00BA7921" w:rsidRPr="00BA7921">
        <w:rPr>
          <w:rFonts w:ascii="Times New Roman" w:eastAsia="Times New Roman" w:hAnsi="Times New Roman" w:cs="Times New Roman"/>
          <w:sz w:val="24"/>
          <w:szCs w:val="24"/>
          <w:lang w:val="en-GB"/>
        </w:rPr>
        <w:t xml:space="preserve"> a group of people or an individual person</w:t>
      </w:r>
      <w:r w:rsidR="0058697C">
        <w:rPr>
          <w:rFonts w:ascii="Times New Roman" w:eastAsia="Times New Roman" w:hAnsi="Times New Roman" w:cs="Times New Roman"/>
          <w:sz w:val="24"/>
          <w:szCs w:val="24"/>
          <w:lang w:val="en-GB"/>
        </w:rPr>
        <w:t xml:space="preserve"> in</w:t>
      </w:r>
      <w:r w:rsidR="00AF1B4D">
        <w:rPr>
          <w:rFonts w:ascii="Times New Roman" w:eastAsia="Times New Roman" w:hAnsi="Times New Roman" w:cs="Times New Roman"/>
          <w:sz w:val="24"/>
          <w:szCs w:val="24"/>
          <w:lang w:val="en-GB"/>
        </w:rPr>
        <w:t xml:space="preserve"> public</w:t>
      </w:r>
      <w:r w:rsidR="00BA7921" w:rsidRPr="00BA7921">
        <w:rPr>
          <w:rFonts w:ascii="Times New Roman" w:eastAsia="Times New Roman" w:hAnsi="Times New Roman" w:cs="Times New Roman"/>
          <w:sz w:val="24"/>
          <w:szCs w:val="24"/>
          <w:lang w:val="en-GB"/>
        </w:rPr>
        <w:t xml:space="preserve"> because of their national, ethnic, racial, political or religious affiliation or lack of religious affiliation, or violat</w:t>
      </w:r>
      <w:r w:rsidR="00AF1B4D">
        <w:rPr>
          <w:rFonts w:ascii="Times New Roman" w:eastAsia="Times New Roman" w:hAnsi="Times New Roman" w:cs="Times New Roman"/>
          <w:sz w:val="24"/>
          <w:szCs w:val="24"/>
          <w:lang w:val="en-GB"/>
        </w:rPr>
        <w:t>ing</w:t>
      </w:r>
      <w:r w:rsidR="00BA7921" w:rsidRPr="00BA7921">
        <w:rPr>
          <w:rFonts w:ascii="Times New Roman" w:eastAsia="Times New Roman" w:hAnsi="Times New Roman" w:cs="Times New Roman"/>
          <w:sz w:val="24"/>
          <w:szCs w:val="24"/>
          <w:lang w:val="en-GB"/>
        </w:rPr>
        <w:t xml:space="preserve"> the personal inviolability of another person due to such reasons</w:t>
      </w:r>
      <w:r w:rsidR="00AF1B4D">
        <w:rPr>
          <w:rFonts w:ascii="Times New Roman" w:eastAsia="Times New Roman" w:hAnsi="Times New Roman" w:cs="Times New Roman"/>
          <w:sz w:val="24"/>
          <w:szCs w:val="24"/>
          <w:lang w:val="en-GB"/>
        </w:rPr>
        <w:t>.</w:t>
      </w:r>
    </w:p>
    <w:p w14:paraId="6180EB69" w14:textId="77777777" w:rsidR="00707FBE" w:rsidRDefault="00707FBE" w:rsidP="00A9523E">
      <w:pPr>
        <w:pStyle w:val="ListParagraph"/>
        <w:ind w:left="0"/>
        <w:jc w:val="both"/>
        <w:rPr>
          <w:rFonts w:ascii="Times New Roman" w:eastAsia="Times New Roman" w:hAnsi="Times New Roman" w:cs="Times New Roman"/>
          <w:sz w:val="24"/>
          <w:szCs w:val="24"/>
          <w:lang w:val="en-GB"/>
        </w:rPr>
      </w:pPr>
    </w:p>
    <w:p w14:paraId="606DB8DB" w14:textId="1E18449A" w:rsidR="00EB0319" w:rsidRDefault="00251BC0" w:rsidP="00A9523E">
      <w:pPr>
        <w:pStyle w:val="ListParagraph"/>
        <w:ind w:left="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Contrary to the opinion of Polish authorities (expressed in para 9 of the State party’s report), Article 53 § 2 of the Criminal Code still does not make racial motivation expressly an aggravating circumstance. The provision stipulates only that, w</w:t>
      </w:r>
      <w:r w:rsidRPr="00251BC0">
        <w:rPr>
          <w:rFonts w:ascii="Times New Roman" w:eastAsia="Times New Roman" w:hAnsi="Times New Roman" w:cs="Times New Roman"/>
          <w:sz w:val="24"/>
          <w:szCs w:val="24"/>
          <w:lang w:val="en-GB"/>
        </w:rPr>
        <w:t>hile imposing a penalty, the court takes into account</w:t>
      </w:r>
      <w:r>
        <w:rPr>
          <w:rFonts w:ascii="Times New Roman" w:eastAsia="Times New Roman" w:hAnsi="Times New Roman" w:cs="Times New Roman"/>
          <w:sz w:val="24"/>
          <w:szCs w:val="24"/>
          <w:lang w:val="en-GB"/>
        </w:rPr>
        <w:t>,</w:t>
      </w:r>
      <w:r w:rsidRPr="00251BC0">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among other circumstances,</w:t>
      </w:r>
      <w:r w:rsidRPr="00251BC0">
        <w:rPr>
          <w:rFonts w:ascii="Times New Roman" w:eastAsia="Times New Roman" w:hAnsi="Times New Roman" w:cs="Times New Roman"/>
          <w:sz w:val="24"/>
          <w:szCs w:val="24"/>
          <w:lang w:val="en-GB"/>
        </w:rPr>
        <w:t xml:space="preserve"> the perpetrator's motivation and manner of conduct</w:t>
      </w:r>
      <w:r w:rsidR="0062203F">
        <w:rPr>
          <w:rFonts w:ascii="Times New Roman" w:eastAsia="Times New Roman" w:hAnsi="Times New Roman" w:cs="Times New Roman"/>
          <w:sz w:val="24"/>
          <w:szCs w:val="24"/>
          <w:lang w:val="en-GB"/>
        </w:rPr>
        <w:t>,</w:t>
      </w:r>
      <w:r w:rsidR="00B52387">
        <w:rPr>
          <w:rFonts w:ascii="Times New Roman" w:eastAsia="Times New Roman" w:hAnsi="Times New Roman" w:cs="Times New Roman"/>
          <w:sz w:val="24"/>
          <w:szCs w:val="24"/>
          <w:lang w:val="en-GB"/>
        </w:rPr>
        <w:t xml:space="preserve"> </w:t>
      </w:r>
      <w:r w:rsidR="0062203F">
        <w:rPr>
          <w:rFonts w:ascii="Times New Roman" w:eastAsia="Times New Roman" w:hAnsi="Times New Roman" w:cs="Times New Roman"/>
          <w:sz w:val="24"/>
          <w:szCs w:val="24"/>
          <w:lang w:val="en-GB"/>
        </w:rPr>
        <w:t>which</w:t>
      </w:r>
      <w:r w:rsidR="00B52387">
        <w:rPr>
          <w:rFonts w:ascii="Times New Roman" w:eastAsia="Times New Roman" w:hAnsi="Times New Roman" w:cs="Times New Roman"/>
          <w:sz w:val="24"/>
          <w:szCs w:val="24"/>
          <w:lang w:val="en-GB"/>
        </w:rPr>
        <w:t xml:space="preserve"> does not refer explicitly to racial hatred. Moreover, according to legal scholars and jurisprudence, the circumstances referred to in Article 53 § 2 might always be of mitigating or aggravating nature, depending on the individual context of </w:t>
      </w:r>
      <w:r w:rsidR="007E4469">
        <w:rPr>
          <w:rFonts w:ascii="Times New Roman" w:eastAsia="Times New Roman" w:hAnsi="Times New Roman" w:cs="Times New Roman"/>
          <w:sz w:val="24"/>
          <w:szCs w:val="24"/>
          <w:lang w:val="en-GB"/>
        </w:rPr>
        <w:t>each</w:t>
      </w:r>
      <w:r w:rsidR="00B52387">
        <w:rPr>
          <w:rFonts w:ascii="Times New Roman" w:eastAsia="Times New Roman" w:hAnsi="Times New Roman" w:cs="Times New Roman"/>
          <w:sz w:val="24"/>
          <w:szCs w:val="24"/>
          <w:lang w:val="en-GB"/>
        </w:rPr>
        <w:t xml:space="preserve"> case.</w:t>
      </w:r>
      <w:r w:rsidR="004551DA">
        <w:rPr>
          <w:rFonts w:ascii="Times New Roman" w:eastAsia="Times New Roman" w:hAnsi="Times New Roman" w:cs="Times New Roman"/>
          <w:sz w:val="24"/>
          <w:szCs w:val="24"/>
          <w:lang w:val="en-GB"/>
        </w:rPr>
        <w:t xml:space="preserve"> Furthermore, the purely general</w:t>
      </w:r>
      <w:r w:rsidR="009E54C6">
        <w:rPr>
          <w:rFonts w:ascii="Times New Roman" w:eastAsia="Times New Roman" w:hAnsi="Times New Roman" w:cs="Times New Roman"/>
          <w:sz w:val="24"/>
          <w:szCs w:val="24"/>
          <w:lang w:val="en-GB"/>
        </w:rPr>
        <w:t>,</w:t>
      </w:r>
      <w:r w:rsidR="004551DA">
        <w:rPr>
          <w:rFonts w:ascii="Times New Roman" w:eastAsia="Times New Roman" w:hAnsi="Times New Roman" w:cs="Times New Roman"/>
          <w:sz w:val="24"/>
          <w:szCs w:val="24"/>
          <w:lang w:val="en-GB"/>
        </w:rPr>
        <w:t xml:space="preserve"> no</w:t>
      </w:r>
      <w:r w:rsidR="009E54C6">
        <w:rPr>
          <w:rFonts w:ascii="Times New Roman" w:eastAsia="Times New Roman" w:hAnsi="Times New Roman" w:cs="Times New Roman"/>
          <w:sz w:val="24"/>
          <w:szCs w:val="24"/>
          <w:lang w:val="en-GB"/>
        </w:rPr>
        <w:t>n-</w:t>
      </w:r>
      <w:r w:rsidR="004551DA">
        <w:rPr>
          <w:rFonts w:ascii="Times New Roman" w:eastAsia="Times New Roman" w:hAnsi="Times New Roman" w:cs="Times New Roman"/>
          <w:sz w:val="24"/>
          <w:szCs w:val="24"/>
          <w:lang w:val="en-GB"/>
        </w:rPr>
        <w:t>casuistic nature of the provision, emphasised by the authorities, has already been distorted by a recent amendment</w:t>
      </w:r>
      <w:r w:rsidR="007E4469">
        <w:rPr>
          <w:rFonts w:ascii="Times New Roman" w:eastAsia="Times New Roman" w:hAnsi="Times New Roman" w:cs="Times New Roman"/>
          <w:sz w:val="24"/>
          <w:szCs w:val="24"/>
          <w:lang w:val="en-GB"/>
        </w:rPr>
        <w:t xml:space="preserve"> of 2017. </w:t>
      </w:r>
      <w:r w:rsidR="009E54C6">
        <w:rPr>
          <w:rFonts w:ascii="Times New Roman" w:eastAsia="Times New Roman" w:hAnsi="Times New Roman" w:cs="Times New Roman"/>
          <w:sz w:val="24"/>
          <w:szCs w:val="24"/>
          <w:lang w:val="en-GB"/>
        </w:rPr>
        <w:t>As amended, Article 53 § 2</w:t>
      </w:r>
      <w:r w:rsidR="007E4469">
        <w:rPr>
          <w:rFonts w:ascii="Times New Roman" w:eastAsia="Times New Roman" w:hAnsi="Times New Roman" w:cs="Times New Roman"/>
          <w:sz w:val="24"/>
          <w:szCs w:val="24"/>
          <w:lang w:val="en-GB"/>
        </w:rPr>
        <w:t xml:space="preserve"> obliges the court to take into account the perpetrator’s motivation and manner of conduct </w:t>
      </w:r>
      <w:r w:rsidR="0062203F" w:rsidRPr="0062203F">
        <w:rPr>
          <w:rFonts w:ascii="Times New Roman" w:eastAsia="Times New Roman" w:hAnsi="Times New Roman" w:cs="Times New Roman"/>
          <w:i/>
          <w:iCs/>
          <w:sz w:val="24"/>
          <w:szCs w:val="24"/>
          <w:lang w:val="en-GB"/>
        </w:rPr>
        <w:t>“</w:t>
      </w:r>
      <w:r w:rsidR="007E4469" w:rsidRPr="0062203F">
        <w:rPr>
          <w:rFonts w:ascii="Times New Roman" w:eastAsia="Times New Roman" w:hAnsi="Times New Roman" w:cs="Times New Roman"/>
          <w:i/>
          <w:iCs/>
          <w:sz w:val="24"/>
          <w:szCs w:val="24"/>
          <w:lang w:val="en-GB"/>
        </w:rPr>
        <w:t>particularly in case of the commission of a crime against a person who is helpless due to age or health condition</w:t>
      </w:r>
      <w:r w:rsidR="0062203F" w:rsidRPr="0062203F">
        <w:rPr>
          <w:rFonts w:ascii="Times New Roman" w:eastAsia="Times New Roman" w:hAnsi="Times New Roman" w:cs="Times New Roman"/>
          <w:i/>
          <w:iCs/>
          <w:sz w:val="24"/>
          <w:szCs w:val="24"/>
          <w:lang w:val="en-GB"/>
        </w:rPr>
        <w:t>”</w:t>
      </w:r>
      <w:r w:rsidR="007E4469">
        <w:rPr>
          <w:rFonts w:ascii="Times New Roman" w:eastAsia="Times New Roman" w:hAnsi="Times New Roman" w:cs="Times New Roman"/>
          <w:sz w:val="24"/>
          <w:szCs w:val="24"/>
          <w:lang w:val="en-GB"/>
        </w:rPr>
        <w:t>.</w:t>
      </w:r>
    </w:p>
    <w:p w14:paraId="240C87C9" w14:textId="0FC1FA92" w:rsidR="009B227C" w:rsidRDefault="009B227C" w:rsidP="00A9523E">
      <w:pPr>
        <w:pStyle w:val="ListParagraph"/>
        <w:ind w:left="0"/>
        <w:jc w:val="both"/>
        <w:rPr>
          <w:rFonts w:ascii="Times New Roman" w:eastAsia="Times New Roman" w:hAnsi="Times New Roman" w:cs="Times New Roman"/>
          <w:sz w:val="24"/>
          <w:szCs w:val="24"/>
          <w:lang w:val="en-GB"/>
        </w:rPr>
      </w:pPr>
    </w:p>
    <w:p w14:paraId="1E7136AC" w14:textId="7165BD3B" w:rsidR="00BA2077" w:rsidRDefault="006B3ACA" w:rsidP="00160076">
      <w:pPr>
        <w:pStyle w:val="ListParagraph"/>
        <w:ind w:left="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An amendment to Article 53 was adopted by the Parliament in 2019, stating explicitly that commission of a crime motivated by, among others, national, ethnic or racial hatred is an aggravating circumstance. This would pertain only to crimes committed with physical violence, narrowing the scope of use of the provision. </w:t>
      </w:r>
      <w:r w:rsidR="002D5041">
        <w:rPr>
          <w:rFonts w:ascii="Times New Roman" w:eastAsia="Times New Roman" w:hAnsi="Times New Roman" w:cs="Times New Roman"/>
          <w:sz w:val="24"/>
          <w:szCs w:val="24"/>
          <w:lang w:val="en-GB"/>
        </w:rPr>
        <w:t>However, t</w:t>
      </w:r>
      <w:r>
        <w:rPr>
          <w:rFonts w:ascii="Times New Roman" w:eastAsia="Times New Roman" w:hAnsi="Times New Roman" w:cs="Times New Roman"/>
          <w:sz w:val="24"/>
          <w:szCs w:val="24"/>
          <w:lang w:val="en-GB"/>
        </w:rPr>
        <w:t>he President</w:t>
      </w:r>
      <w:r w:rsidR="002D5041">
        <w:rPr>
          <w:rFonts w:ascii="Times New Roman" w:eastAsia="Times New Roman" w:hAnsi="Times New Roman" w:cs="Times New Roman"/>
          <w:sz w:val="24"/>
          <w:szCs w:val="24"/>
          <w:lang w:val="en-GB"/>
        </w:rPr>
        <w:t xml:space="preserve"> of Poland</w:t>
      </w:r>
      <w:r>
        <w:rPr>
          <w:rFonts w:ascii="Times New Roman" w:eastAsia="Times New Roman" w:hAnsi="Times New Roman" w:cs="Times New Roman"/>
          <w:sz w:val="24"/>
          <w:szCs w:val="24"/>
          <w:lang w:val="en-GB"/>
        </w:rPr>
        <w:t xml:space="preserve"> decided to </w:t>
      </w:r>
      <w:r w:rsidR="002D5041">
        <w:rPr>
          <w:rFonts w:ascii="Times New Roman" w:eastAsia="Times New Roman" w:hAnsi="Times New Roman" w:cs="Times New Roman"/>
          <w:sz w:val="24"/>
          <w:szCs w:val="24"/>
          <w:lang w:val="en-GB"/>
        </w:rPr>
        <w:t>send the whole amending act to the Constitutional Tribunal because of doubts relating to the process of its adoption. Until the Tribunal gives a judgement, the wording of Article 53 remains unchanged.</w:t>
      </w:r>
    </w:p>
    <w:p w14:paraId="67196FED" w14:textId="77777777" w:rsidR="00160076" w:rsidRPr="00160076" w:rsidRDefault="00160076" w:rsidP="00160076">
      <w:pPr>
        <w:pStyle w:val="ListParagraph"/>
        <w:ind w:left="0"/>
        <w:jc w:val="both"/>
        <w:rPr>
          <w:rFonts w:ascii="Times New Roman" w:eastAsia="Times New Roman" w:hAnsi="Times New Roman" w:cs="Times New Roman"/>
          <w:sz w:val="24"/>
          <w:szCs w:val="24"/>
          <w:lang w:val="en-GB"/>
        </w:rPr>
      </w:pPr>
    </w:p>
    <w:p w14:paraId="5F7B1EC8" w14:textId="7E8FCE08" w:rsidR="00BA2077" w:rsidRPr="0072333B" w:rsidRDefault="0072333B" w:rsidP="00160076">
      <w:pPr>
        <w:pStyle w:val="Heading2"/>
        <w:rPr>
          <w:rFonts w:eastAsia="Times New Roman"/>
          <w:lang w:val="en-GB"/>
        </w:rPr>
      </w:pPr>
      <w:bookmarkStart w:id="5" w:name="_Toc14107380"/>
      <w:bookmarkStart w:id="6" w:name="_Toc14122580"/>
      <w:r w:rsidRPr="0072333B">
        <w:rPr>
          <w:rFonts w:eastAsia="Times New Roman"/>
          <w:lang w:val="en-GB"/>
        </w:rPr>
        <w:t>The Equality Act of 2010 a</w:t>
      </w:r>
      <w:r>
        <w:rPr>
          <w:rFonts w:eastAsia="Times New Roman"/>
          <w:lang w:val="en-GB"/>
        </w:rPr>
        <w:t>nd its ineffectiveness</w:t>
      </w:r>
      <w:bookmarkEnd w:id="5"/>
      <w:bookmarkEnd w:id="6"/>
    </w:p>
    <w:p w14:paraId="02BC0597" w14:textId="022F1A3F" w:rsidR="0072333B" w:rsidRPr="0072333B" w:rsidRDefault="0072333B" w:rsidP="0072333B">
      <w:pPr>
        <w:pStyle w:val="ListParagraph"/>
        <w:ind w:left="0"/>
        <w:jc w:val="both"/>
        <w:rPr>
          <w:rFonts w:ascii="Times New Roman" w:eastAsia="Times New Roman" w:hAnsi="Times New Roman" w:cs="Times New Roman"/>
          <w:sz w:val="24"/>
          <w:szCs w:val="24"/>
          <w:lang w:val="en-GB"/>
        </w:rPr>
      </w:pPr>
    </w:p>
    <w:p w14:paraId="2C79DD8D" w14:textId="13481B3A" w:rsidR="00F54157" w:rsidRPr="00D16520" w:rsidRDefault="0072333B" w:rsidP="00F54157">
      <w:pPr>
        <w:pStyle w:val="ListParagraph"/>
        <w:ind w:left="0"/>
        <w:jc w:val="both"/>
        <w:rPr>
          <w:rFonts w:ascii="Times New Roman" w:eastAsia="Times New Roman" w:hAnsi="Times New Roman" w:cs="Times New Roman"/>
          <w:sz w:val="24"/>
          <w:szCs w:val="24"/>
          <w:lang w:val="en-GB"/>
        </w:rPr>
      </w:pPr>
      <w:r>
        <w:rPr>
          <w:rFonts w:ascii="Times New Roman" w:hAnsi="Times New Roman" w:cs="Times New Roman"/>
          <w:sz w:val="24"/>
          <w:szCs w:val="24"/>
          <w:lang w:val="en-US"/>
        </w:rPr>
        <w:t>A</w:t>
      </w:r>
      <w:r w:rsidRPr="005A4B26">
        <w:rPr>
          <w:rFonts w:ascii="Times New Roman" w:hAnsi="Times New Roman" w:cs="Times New Roman"/>
          <w:sz w:val="24"/>
          <w:szCs w:val="24"/>
          <w:lang w:val="en-US"/>
        </w:rPr>
        <w:t xml:space="preserve">ccording to the Law on the </w:t>
      </w:r>
      <w:r>
        <w:rPr>
          <w:rFonts w:ascii="Times New Roman" w:hAnsi="Times New Roman" w:cs="Times New Roman"/>
          <w:sz w:val="24"/>
          <w:szCs w:val="24"/>
          <w:lang w:val="en-US"/>
        </w:rPr>
        <w:t>I</w:t>
      </w:r>
      <w:r w:rsidRPr="005A4B26">
        <w:rPr>
          <w:rFonts w:ascii="Times New Roman" w:hAnsi="Times New Roman" w:cs="Times New Roman"/>
          <w:sz w:val="24"/>
          <w:szCs w:val="24"/>
          <w:lang w:val="en-US"/>
        </w:rPr>
        <w:t xml:space="preserve">mplementation of </w:t>
      </w:r>
      <w:r>
        <w:rPr>
          <w:rFonts w:ascii="Times New Roman" w:hAnsi="Times New Roman" w:cs="Times New Roman"/>
          <w:sz w:val="24"/>
          <w:szCs w:val="24"/>
          <w:lang w:val="en-US"/>
        </w:rPr>
        <w:t>C</w:t>
      </w:r>
      <w:r w:rsidRPr="005A4B26">
        <w:rPr>
          <w:rFonts w:ascii="Times New Roman" w:hAnsi="Times New Roman" w:cs="Times New Roman"/>
          <w:sz w:val="24"/>
          <w:szCs w:val="24"/>
          <w:lang w:val="en-US"/>
        </w:rPr>
        <w:t xml:space="preserve">ertain European Union </w:t>
      </w:r>
      <w:r>
        <w:rPr>
          <w:rFonts w:ascii="Times New Roman" w:hAnsi="Times New Roman" w:cs="Times New Roman"/>
          <w:sz w:val="24"/>
          <w:szCs w:val="24"/>
          <w:lang w:val="en-US"/>
        </w:rPr>
        <w:t>R</w:t>
      </w:r>
      <w:r w:rsidRPr="005A4B26">
        <w:rPr>
          <w:rFonts w:ascii="Times New Roman" w:hAnsi="Times New Roman" w:cs="Times New Roman"/>
          <w:sz w:val="24"/>
          <w:szCs w:val="24"/>
          <w:lang w:val="en-US"/>
        </w:rPr>
        <w:t xml:space="preserve">egulations in the </w:t>
      </w:r>
      <w:r>
        <w:rPr>
          <w:rFonts w:ascii="Times New Roman" w:hAnsi="Times New Roman" w:cs="Times New Roman"/>
          <w:sz w:val="24"/>
          <w:szCs w:val="24"/>
          <w:lang w:val="en-US"/>
        </w:rPr>
        <w:t>A</w:t>
      </w:r>
      <w:r w:rsidRPr="005A4B26">
        <w:rPr>
          <w:rFonts w:ascii="Times New Roman" w:hAnsi="Times New Roman" w:cs="Times New Roman"/>
          <w:sz w:val="24"/>
          <w:szCs w:val="24"/>
          <w:lang w:val="en-US"/>
        </w:rPr>
        <w:t xml:space="preserve">rea of </w:t>
      </w:r>
      <w:r>
        <w:rPr>
          <w:rFonts w:ascii="Times New Roman" w:hAnsi="Times New Roman" w:cs="Times New Roman"/>
          <w:sz w:val="24"/>
          <w:szCs w:val="24"/>
          <w:lang w:val="en-US"/>
        </w:rPr>
        <w:t>E</w:t>
      </w:r>
      <w:r w:rsidRPr="005A4B26">
        <w:rPr>
          <w:rFonts w:ascii="Times New Roman" w:hAnsi="Times New Roman" w:cs="Times New Roman"/>
          <w:sz w:val="24"/>
          <w:szCs w:val="24"/>
          <w:lang w:val="en-US"/>
        </w:rPr>
        <w:t xml:space="preserve">qual </w:t>
      </w:r>
      <w:r>
        <w:rPr>
          <w:rFonts w:ascii="Times New Roman" w:hAnsi="Times New Roman" w:cs="Times New Roman"/>
          <w:sz w:val="24"/>
          <w:szCs w:val="24"/>
          <w:lang w:val="en-US"/>
        </w:rPr>
        <w:t>T</w:t>
      </w:r>
      <w:r w:rsidRPr="005A4B26">
        <w:rPr>
          <w:rFonts w:ascii="Times New Roman" w:hAnsi="Times New Roman" w:cs="Times New Roman"/>
          <w:sz w:val="24"/>
          <w:szCs w:val="24"/>
          <w:lang w:val="en-US"/>
        </w:rPr>
        <w:t>reatment passed in 2010 (further: the Equality Law)</w:t>
      </w:r>
      <w:r>
        <w:rPr>
          <w:rFonts w:ascii="Times New Roman" w:hAnsi="Times New Roman" w:cs="Times New Roman"/>
          <w:sz w:val="24"/>
          <w:szCs w:val="24"/>
          <w:lang w:val="en-US"/>
        </w:rPr>
        <w:t>,</w:t>
      </w:r>
      <w:r w:rsidRPr="005A4B26">
        <w:rPr>
          <w:rFonts w:ascii="Times New Roman" w:hAnsi="Times New Roman" w:cs="Times New Roman"/>
          <w:sz w:val="24"/>
          <w:szCs w:val="24"/>
          <w:lang w:val="en-US"/>
        </w:rPr>
        <w:t xml:space="preserve"> discrimination on the basis of race is prohibited in the areas of, among others, access to social security, services and education. As it was raised by HFHR and other NGOs during the previous reporting cycle, the Equality Law does not provide a full protection fr</w:t>
      </w:r>
      <w:r>
        <w:rPr>
          <w:rFonts w:ascii="Times New Roman" w:hAnsi="Times New Roman" w:cs="Times New Roman"/>
          <w:sz w:val="24"/>
          <w:szCs w:val="24"/>
          <w:lang w:val="en-US"/>
        </w:rPr>
        <w:t>o</w:t>
      </w:r>
      <w:r w:rsidRPr="005A4B26">
        <w:rPr>
          <w:rFonts w:ascii="Times New Roman" w:hAnsi="Times New Roman" w:cs="Times New Roman"/>
          <w:sz w:val="24"/>
          <w:szCs w:val="24"/>
          <w:lang w:val="en-US"/>
        </w:rPr>
        <w:t xml:space="preserve">m racial discrimination in public life. Although the Equality Law provides a complaint mechanism, it is not a fully effective and </w:t>
      </w:r>
      <w:r>
        <w:rPr>
          <w:rFonts w:ascii="Times New Roman" w:hAnsi="Times New Roman" w:cs="Times New Roman"/>
          <w:sz w:val="24"/>
          <w:szCs w:val="24"/>
          <w:lang w:val="en-US"/>
        </w:rPr>
        <w:lastRenderedPageBreak/>
        <w:t>frequently</w:t>
      </w:r>
      <w:r w:rsidRPr="005A4B26">
        <w:rPr>
          <w:rFonts w:ascii="Times New Roman" w:hAnsi="Times New Roman" w:cs="Times New Roman"/>
          <w:sz w:val="24"/>
          <w:szCs w:val="24"/>
          <w:lang w:val="en-US"/>
        </w:rPr>
        <w:t xml:space="preserve"> used remedy. The research carried out by the Polish Association of Anti-</w:t>
      </w:r>
      <w:r>
        <w:rPr>
          <w:rFonts w:ascii="Times New Roman" w:hAnsi="Times New Roman" w:cs="Times New Roman"/>
          <w:sz w:val="24"/>
          <w:szCs w:val="24"/>
          <w:lang w:val="en-US"/>
        </w:rPr>
        <w:t>D</w:t>
      </w:r>
      <w:r w:rsidRPr="005A4B26">
        <w:rPr>
          <w:rFonts w:ascii="Times New Roman" w:hAnsi="Times New Roman" w:cs="Times New Roman"/>
          <w:sz w:val="24"/>
          <w:szCs w:val="24"/>
          <w:lang w:val="en-US"/>
        </w:rPr>
        <w:t xml:space="preserve">iscrimination Law indicated that between 2011 and 2014 there </w:t>
      </w:r>
      <w:r>
        <w:rPr>
          <w:rFonts w:ascii="Times New Roman" w:hAnsi="Times New Roman" w:cs="Times New Roman"/>
          <w:sz w:val="24"/>
          <w:szCs w:val="24"/>
          <w:lang w:val="en-US"/>
        </w:rPr>
        <w:t>were</w:t>
      </w:r>
      <w:r w:rsidRPr="005A4B26">
        <w:rPr>
          <w:rFonts w:ascii="Times New Roman" w:hAnsi="Times New Roman" w:cs="Times New Roman"/>
          <w:sz w:val="24"/>
          <w:szCs w:val="24"/>
          <w:lang w:val="en-US"/>
        </w:rPr>
        <w:t xml:space="preserve"> only five cases pending on the basis of the provisions of the Equality Law</w:t>
      </w:r>
      <w:r>
        <w:rPr>
          <w:rFonts w:ascii="Times New Roman" w:hAnsi="Times New Roman" w:cs="Times New Roman"/>
          <w:sz w:val="24"/>
          <w:szCs w:val="24"/>
          <w:lang w:val="en-US"/>
        </w:rPr>
        <w:t xml:space="preserve"> before common courts</w:t>
      </w:r>
      <w:r w:rsidRPr="005A4B26">
        <w:rPr>
          <w:rFonts w:ascii="Times New Roman" w:hAnsi="Times New Roman" w:cs="Times New Roman"/>
          <w:sz w:val="24"/>
          <w:szCs w:val="24"/>
          <w:lang w:val="en-US"/>
        </w:rPr>
        <w:t xml:space="preserve"> (and only</w:t>
      </w:r>
      <w:r w:rsidR="00432B24">
        <w:rPr>
          <w:rFonts w:ascii="Times New Roman" w:hAnsi="Times New Roman" w:cs="Times New Roman"/>
          <w:sz w:val="24"/>
          <w:szCs w:val="24"/>
          <w:lang w:val="en-US"/>
        </w:rPr>
        <w:t xml:space="preserve"> 4</w:t>
      </w:r>
      <w:r w:rsidRPr="005A4B26">
        <w:rPr>
          <w:rFonts w:ascii="Times New Roman" w:hAnsi="Times New Roman" w:cs="Times New Roman"/>
          <w:sz w:val="24"/>
          <w:szCs w:val="24"/>
          <w:lang w:val="en-US"/>
        </w:rPr>
        <w:t xml:space="preserve"> of them has ended with a final judgment)</w:t>
      </w:r>
      <w:r w:rsidRPr="00D557B9">
        <w:rPr>
          <w:rStyle w:val="FootnoteReference"/>
          <w:rFonts w:ascii="Times New Roman" w:hAnsi="Times New Roman" w:cs="Times New Roman"/>
          <w:sz w:val="24"/>
          <w:szCs w:val="24"/>
          <w:lang w:val="en-US"/>
        </w:rPr>
        <w:footnoteReference w:id="2"/>
      </w:r>
      <w:r>
        <w:rPr>
          <w:rFonts w:ascii="Times New Roman" w:hAnsi="Times New Roman" w:cs="Times New Roman"/>
          <w:sz w:val="24"/>
          <w:szCs w:val="24"/>
          <w:lang w:val="en-US"/>
        </w:rPr>
        <w:t>.</w:t>
      </w:r>
    </w:p>
    <w:p w14:paraId="57042A67" w14:textId="154EEA21" w:rsidR="00BA5A7C" w:rsidRPr="00555EB3" w:rsidRDefault="00555EB3" w:rsidP="00160076">
      <w:pPr>
        <w:pStyle w:val="Heading2"/>
        <w:rPr>
          <w:rFonts w:eastAsia="Times New Roman"/>
          <w:lang w:val="en-GB"/>
        </w:rPr>
      </w:pPr>
      <w:bookmarkStart w:id="7" w:name="_Toc14107381"/>
      <w:bookmarkStart w:id="8" w:name="_Toc14122581"/>
      <w:r w:rsidRPr="00555EB3">
        <w:rPr>
          <w:rFonts w:eastAsia="Times New Roman"/>
          <w:lang w:val="en-GB"/>
        </w:rPr>
        <w:t>The change of attitude t</w:t>
      </w:r>
      <w:r>
        <w:rPr>
          <w:rFonts w:eastAsia="Times New Roman"/>
          <w:lang w:val="en-GB"/>
        </w:rPr>
        <w:t>owards migrants as an effect of the 2015 crisis</w:t>
      </w:r>
      <w:bookmarkEnd w:id="7"/>
      <w:bookmarkEnd w:id="8"/>
    </w:p>
    <w:p w14:paraId="737F4F95" w14:textId="761CFEA3" w:rsidR="009633FB" w:rsidRPr="00555EB3" w:rsidRDefault="009633FB" w:rsidP="009633FB">
      <w:pPr>
        <w:pStyle w:val="ListParagraph"/>
        <w:ind w:left="0"/>
        <w:jc w:val="both"/>
        <w:rPr>
          <w:rFonts w:ascii="Times New Roman" w:eastAsia="Times New Roman" w:hAnsi="Times New Roman" w:cs="Times New Roman"/>
          <w:sz w:val="24"/>
          <w:szCs w:val="24"/>
          <w:lang w:val="en-GB"/>
        </w:rPr>
      </w:pPr>
    </w:p>
    <w:p w14:paraId="68D7C7DD" w14:textId="17787984" w:rsidR="004351B7" w:rsidRDefault="00264A8C" w:rsidP="009633FB">
      <w:pPr>
        <w:pStyle w:val="ListParagraph"/>
        <w:ind w:left="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At</w:t>
      </w:r>
      <w:r w:rsidR="00C52F32">
        <w:rPr>
          <w:rFonts w:ascii="Times New Roman" w:eastAsia="Times New Roman" w:hAnsi="Times New Roman" w:cs="Times New Roman"/>
          <w:sz w:val="24"/>
          <w:szCs w:val="24"/>
          <w:lang w:val="en-GB"/>
        </w:rPr>
        <w:t xml:space="preserve"> the beginning of 2015</w:t>
      </w:r>
      <w:r w:rsidR="00800FDB">
        <w:rPr>
          <w:rFonts w:ascii="Times New Roman" w:eastAsia="Times New Roman" w:hAnsi="Times New Roman" w:cs="Times New Roman"/>
          <w:sz w:val="24"/>
          <w:szCs w:val="24"/>
          <w:lang w:val="en-GB"/>
        </w:rPr>
        <w:t>,</w:t>
      </w:r>
      <w:r w:rsidR="00C52F32">
        <w:rPr>
          <w:rFonts w:ascii="Times New Roman" w:eastAsia="Times New Roman" w:hAnsi="Times New Roman" w:cs="Times New Roman"/>
          <w:sz w:val="24"/>
          <w:szCs w:val="24"/>
          <w:lang w:val="en-GB"/>
        </w:rPr>
        <w:t xml:space="preserve"> the European Union faced the biggest in tens of years inflow of</w:t>
      </w:r>
      <w:r w:rsidR="00027CD4">
        <w:rPr>
          <w:rFonts w:ascii="Times New Roman" w:eastAsia="Times New Roman" w:hAnsi="Times New Roman" w:cs="Times New Roman"/>
          <w:sz w:val="24"/>
          <w:szCs w:val="24"/>
          <w:lang w:val="en-GB"/>
        </w:rPr>
        <w:t xml:space="preserve"> </w:t>
      </w:r>
      <w:r w:rsidR="0060731B">
        <w:rPr>
          <w:rFonts w:ascii="Times New Roman" w:eastAsia="Times New Roman" w:hAnsi="Times New Roman" w:cs="Times New Roman"/>
          <w:sz w:val="24"/>
          <w:szCs w:val="24"/>
          <w:lang w:val="en-GB"/>
        </w:rPr>
        <w:t>asylum seekers</w:t>
      </w:r>
      <w:r w:rsidR="00C52F32">
        <w:rPr>
          <w:rFonts w:ascii="Times New Roman" w:eastAsia="Times New Roman" w:hAnsi="Times New Roman" w:cs="Times New Roman"/>
          <w:sz w:val="24"/>
          <w:szCs w:val="24"/>
          <w:lang w:val="en-GB"/>
        </w:rPr>
        <w:t xml:space="preserve">, which caused a significant polarisation of views on this issue among Member States’ </w:t>
      </w:r>
      <w:r w:rsidR="005F551C">
        <w:rPr>
          <w:rFonts w:ascii="Times New Roman" w:eastAsia="Times New Roman" w:hAnsi="Times New Roman" w:cs="Times New Roman"/>
          <w:sz w:val="24"/>
          <w:szCs w:val="24"/>
          <w:lang w:val="en-GB"/>
        </w:rPr>
        <w:t>citizens.</w:t>
      </w:r>
    </w:p>
    <w:p w14:paraId="6CDBF601" w14:textId="3F537A57" w:rsidR="00004EDC" w:rsidRPr="001A0FA0" w:rsidRDefault="00A35FFE" w:rsidP="00004EDC">
      <w:pPr>
        <w:jc w:val="both"/>
        <w:rPr>
          <w:rFonts w:ascii="Times New Roman" w:hAnsi="Times New Roman" w:cs="Times New Roman"/>
          <w:sz w:val="24"/>
          <w:szCs w:val="24"/>
          <w:lang w:val="en-GB"/>
        </w:rPr>
      </w:pPr>
      <w:r>
        <w:rPr>
          <w:rFonts w:ascii="Times New Roman" w:hAnsi="Times New Roman" w:cs="Times New Roman"/>
          <w:sz w:val="24"/>
          <w:szCs w:val="24"/>
          <w:lang w:val="en-US"/>
        </w:rPr>
        <w:t>In Poland, the debate on solving</w:t>
      </w:r>
      <w:r w:rsidRPr="00A35FFE">
        <w:rPr>
          <w:rFonts w:ascii="Times New Roman" w:hAnsi="Times New Roman" w:cs="Times New Roman"/>
          <w:sz w:val="24"/>
          <w:szCs w:val="24"/>
          <w:lang w:val="en-US"/>
        </w:rPr>
        <w:t xml:space="preserve"> </w:t>
      </w:r>
      <w:r w:rsidR="00DA7252">
        <w:rPr>
          <w:rFonts w:ascii="Times New Roman" w:hAnsi="Times New Roman" w:cs="Times New Roman"/>
          <w:sz w:val="24"/>
          <w:szCs w:val="24"/>
          <w:lang w:val="en-US"/>
        </w:rPr>
        <w:t xml:space="preserve">the </w:t>
      </w:r>
      <w:r w:rsidRPr="00A35FFE">
        <w:rPr>
          <w:rFonts w:ascii="Times New Roman" w:hAnsi="Times New Roman" w:cs="Times New Roman"/>
          <w:sz w:val="24"/>
          <w:szCs w:val="24"/>
          <w:lang w:val="en-US"/>
        </w:rPr>
        <w:t xml:space="preserve">so called </w:t>
      </w:r>
      <w:r>
        <w:rPr>
          <w:rFonts w:ascii="Times New Roman" w:hAnsi="Times New Roman" w:cs="Times New Roman"/>
          <w:sz w:val="24"/>
          <w:szCs w:val="24"/>
          <w:lang w:val="en-US"/>
        </w:rPr>
        <w:t>“refugee crisis”</w:t>
      </w:r>
      <w:r w:rsidR="004351B7" w:rsidRPr="00160076">
        <w:rPr>
          <w:rFonts w:ascii="Times New Roman" w:hAnsi="Times New Roman" w:cs="Times New Roman"/>
          <w:sz w:val="24"/>
          <w:szCs w:val="24"/>
          <w:lang w:val="en-US"/>
        </w:rPr>
        <w:t xml:space="preserve"> coincided with the </w:t>
      </w:r>
      <w:r w:rsidR="00160076">
        <w:rPr>
          <w:rFonts w:ascii="Times New Roman" w:hAnsi="Times New Roman" w:cs="Times New Roman"/>
          <w:sz w:val="24"/>
          <w:szCs w:val="24"/>
          <w:lang w:val="en-US"/>
        </w:rPr>
        <w:t xml:space="preserve">Parliamentary election </w:t>
      </w:r>
      <w:r w:rsidR="004351B7" w:rsidRPr="00160076">
        <w:rPr>
          <w:rFonts w:ascii="Times New Roman" w:hAnsi="Times New Roman" w:cs="Times New Roman"/>
          <w:sz w:val="24"/>
          <w:szCs w:val="24"/>
          <w:lang w:val="en-US"/>
        </w:rPr>
        <w:t>campaign</w:t>
      </w:r>
      <w:r w:rsidR="00160076">
        <w:rPr>
          <w:rFonts w:ascii="Times New Roman" w:hAnsi="Times New Roman" w:cs="Times New Roman"/>
          <w:sz w:val="24"/>
          <w:szCs w:val="24"/>
          <w:lang w:val="en-US"/>
        </w:rPr>
        <w:t xml:space="preserve">. The issue of “refugee crisis” become one of the main topics discussed during the campaign and was used </w:t>
      </w:r>
      <w:r w:rsidR="00F17BD2">
        <w:rPr>
          <w:rFonts w:ascii="Times New Roman" w:hAnsi="Times New Roman" w:cs="Times New Roman"/>
          <w:sz w:val="24"/>
          <w:szCs w:val="24"/>
          <w:lang w:val="en-US"/>
        </w:rPr>
        <w:t xml:space="preserve">in a populistic way </w:t>
      </w:r>
      <w:r w:rsidR="00160076">
        <w:rPr>
          <w:rFonts w:ascii="Times New Roman" w:hAnsi="Times New Roman" w:cs="Times New Roman"/>
          <w:sz w:val="24"/>
          <w:szCs w:val="24"/>
          <w:lang w:val="en-US"/>
        </w:rPr>
        <w:t xml:space="preserve">by certain candidates </w:t>
      </w:r>
      <w:r w:rsidR="00F17BD2">
        <w:rPr>
          <w:rFonts w:ascii="Times New Roman" w:hAnsi="Times New Roman" w:cs="Times New Roman"/>
          <w:sz w:val="24"/>
          <w:szCs w:val="24"/>
          <w:lang w:val="en-US"/>
        </w:rPr>
        <w:t xml:space="preserve">only in order </w:t>
      </w:r>
      <w:r w:rsidR="004351B7" w:rsidRPr="000063C7">
        <w:rPr>
          <w:rFonts w:ascii="Times New Roman" w:hAnsi="Times New Roman" w:cs="Times New Roman"/>
          <w:sz w:val="24"/>
          <w:szCs w:val="24"/>
          <w:lang w:val="en-US"/>
        </w:rPr>
        <w:t xml:space="preserve">to gain votes. </w:t>
      </w:r>
      <w:r w:rsidR="003D3950">
        <w:rPr>
          <w:rFonts w:ascii="Times New Roman" w:hAnsi="Times New Roman" w:cs="Times New Roman"/>
          <w:sz w:val="24"/>
          <w:szCs w:val="24"/>
          <w:lang w:val="en-US"/>
        </w:rPr>
        <w:t>It</w:t>
      </w:r>
      <w:r w:rsidR="004351B7" w:rsidRPr="00160076">
        <w:rPr>
          <w:rFonts w:ascii="Times New Roman" w:hAnsi="Times New Roman" w:cs="Times New Roman"/>
          <w:sz w:val="24"/>
          <w:szCs w:val="24"/>
          <w:lang w:val="en-US"/>
        </w:rPr>
        <w:t xml:space="preserve"> needs to be </w:t>
      </w:r>
      <w:r w:rsidR="00F17BD2">
        <w:rPr>
          <w:rFonts w:ascii="Times New Roman" w:hAnsi="Times New Roman" w:cs="Times New Roman"/>
          <w:sz w:val="24"/>
          <w:szCs w:val="24"/>
          <w:lang w:val="en-US"/>
        </w:rPr>
        <w:t>stressed</w:t>
      </w:r>
      <w:r w:rsidR="003D3950">
        <w:rPr>
          <w:rFonts w:ascii="Times New Roman" w:hAnsi="Times New Roman" w:cs="Times New Roman"/>
          <w:sz w:val="24"/>
          <w:szCs w:val="24"/>
          <w:lang w:val="en-US"/>
        </w:rPr>
        <w:t xml:space="preserve"> </w:t>
      </w:r>
      <w:r w:rsidR="004351B7" w:rsidRPr="00160076">
        <w:rPr>
          <w:rFonts w:ascii="Times New Roman" w:hAnsi="Times New Roman" w:cs="Times New Roman"/>
          <w:sz w:val="24"/>
          <w:szCs w:val="24"/>
          <w:lang w:val="en-US"/>
        </w:rPr>
        <w:t xml:space="preserve">that </w:t>
      </w:r>
      <w:r w:rsidR="00F17BD2">
        <w:rPr>
          <w:rFonts w:ascii="Times New Roman" w:hAnsi="Times New Roman" w:cs="Times New Roman"/>
          <w:sz w:val="24"/>
          <w:szCs w:val="24"/>
          <w:lang w:val="en-US"/>
        </w:rPr>
        <w:t>until</w:t>
      </w:r>
      <w:r w:rsidR="00257D42">
        <w:rPr>
          <w:rFonts w:ascii="Times New Roman" w:hAnsi="Times New Roman" w:cs="Times New Roman"/>
          <w:sz w:val="24"/>
          <w:szCs w:val="24"/>
          <w:lang w:val="en-US"/>
        </w:rPr>
        <w:t xml:space="preserve"> the</w:t>
      </w:r>
      <w:r w:rsidR="004351B7" w:rsidRPr="00160076">
        <w:rPr>
          <w:rFonts w:ascii="Times New Roman" w:hAnsi="Times New Roman" w:cs="Times New Roman"/>
          <w:sz w:val="24"/>
          <w:szCs w:val="24"/>
          <w:lang w:val="en-US"/>
        </w:rPr>
        <w:t xml:space="preserve"> 2015 election campaign </w:t>
      </w:r>
      <w:r w:rsidR="00F17BD2">
        <w:rPr>
          <w:rFonts w:ascii="Times New Roman" w:hAnsi="Times New Roman" w:cs="Times New Roman"/>
          <w:sz w:val="24"/>
          <w:szCs w:val="24"/>
          <w:lang w:val="en-US"/>
        </w:rPr>
        <w:t xml:space="preserve">the problem of migration had </w:t>
      </w:r>
      <w:r w:rsidR="00257D42">
        <w:rPr>
          <w:rFonts w:ascii="Times New Roman" w:hAnsi="Times New Roman" w:cs="Times New Roman"/>
          <w:sz w:val="24"/>
          <w:szCs w:val="24"/>
          <w:lang w:val="en-US"/>
        </w:rPr>
        <w:t>n</w:t>
      </w:r>
      <w:r w:rsidR="00F17BD2">
        <w:rPr>
          <w:rFonts w:ascii="Times New Roman" w:hAnsi="Times New Roman" w:cs="Times New Roman"/>
          <w:sz w:val="24"/>
          <w:szCs w:val="24"/>
          <w:lang w:val="en-US"/>
        </w:rPr>
        <w:t xml:space="preserve">ever been addressed </w:t>
      </w:r>
      <w:r w:rsidR="00DA7252">
        <w:rPr>
          <w:rFonts w:ascii="Times New Roman" w:hAnsi="Times New Roman" w:cs="Times New Roman"/>
          <w:sz w:val="24"/>
          <w:szCs w:val="24"/>
          <w:lang w:val="en-US"/>
        </w:rPr>
        <w:t xml:space="preserve">extensively </w:t>
      </w:r>
      <w:r w:rsidR="00257D42">
        <w:rPr>
          <w:rFonts w:ascii="Times New Roman" w:hAnsi="Times New Roman" w:cs="Times New Roman"/>
          <w:sz w:val="24"/>
          <w:szCs w:val="24"/>
          <w:lang w:val="en-US"/>
        </w:rPr>
        <w:t>in neither</w:t>
      </w:r>
      <w:r w:rsidR="004351B7" w:rsidRPr="00160076">
        <w:rPr>
          <w:rFonts w:ascii="Times New Roman" w:hAnsi="Times New Roman" w:cs="Times New Roman"/>
          <w:sz w:val="24"/>
          <w:szCs w:val="24"/>
          <w:lang w:val="en-US"/>
        </w:rPr>
        <w:t xml:space="preserve"> public debate </w:t>
      </w:r>
      <w:r w:rsidR="00257D42">
        <w:rPr>
          <w:rFonts w:ascii="Times New Roman" w:hAnsi="Times New Roman" w:cs="Times New Roman"/>
          <w:sz w:val="24"/>
          <w:szCs w:val="24"/>
          <w:lang w:val="en-US"/>
        </w:rPr>
        <w:t>n</w:t>
      </w:r>
      <w:r w:rsidR="004351B7" w:rsidRPr="00160076">
        <w:rPr>
          <w:rFonts w:ascii="Times New Roman" w:hAnsi="Times New Roman" w:cs="Times New Roman"/>
          <w:sz w:val="24"/>
          <w:szCs w:val="24"/>
          <w:lang w:val="en-US"/>
        </w:rPr>
        <w:t>or political parties</w:t>
      </w:r>
      <w:r w:rsidR="004351B7" w:rsidRPr="000063C7">
        <w:rPr>
          <w:rFonts w:ascii="Times New Roman" w:hAnsi="Times New Roman" w:cs="Times New Roman"/>
          <w:sz w:val="24"/>
          <w:szCs w:val="24"/>
          <w:lang w:val="en-US"/>
        </w:rPr>
        <w:t xml:space="preserve">’ election </w:t>
      </w:r>
      <w:r w:rsidR="00257D42" w:rsidRPr="000063C7">
        <w:rPr>
          <w:rFonts w:ascii="Times New Roman" w:hAnsi="Times New Roman" w:cs="Times New Roman"/>
          <w:sz w:val="24"/>
          <w:szCs w:val="24"/>
          <w:lang w:val="en-US"/>
        </w:rPr>
        <w:t>programs</w:t>
      </w:r>
      <w:r w:rsidR="004351B7" w:rsidRPr="000063C7">
        <w:rPr>
          <w:rFonts w:ascii="Times New Roman" w:hAnsi="Times New Roman" w:cs="Times New Roman"/>
          <w:sz w:val="24"/>
          <w:szCs w:val="24"/>
          <w:lang w:val="en-US"/>
        </w:rPr>
        <w:t>.</w:t>
      </w:r>
      <w:r w:rsidR="004351B7">
        <w:rPr>
          <w:rFonts w:ascii="Times New Roman" w:hAnsi="Times New Roman" w:cs="Times New Roman"/>
          <w:sz w:val="24"/>
          <w:szCs w:val="24"/>
          <w:lang w:val="en-US"/>
        </w:rPr>
        <w:t xml:space="preserve"> </w:t>
      </w:r>
      <w:r w:rsidR="00257D42">
        <w:rPr>
          <w:rFonts w:ascii="Times New Roman" w:hAnsi="Times New Roman" w:cs="Times New Roman"/>
          <w:sz w:val="24"/>
          <w:szCs w:val="24"/>
          <w:lang w:val="en-US"/>
        </w:rPr>
        <w:t>In 2015</w:t>
      </w:r>
      <w:r w:rsidR="00004EDC" w:rsidRPr="003D4565">
        <w:rPr>
          <w:rFonts w:ascii="Times New Roman" w:hAnsi="Times New Roman" w:cs="Times New Roman"/>
          <w:sz w:val="24"/>
          <w:szCs w:val="24"/>
          <w:lang w:val="en-GB"/>
        </w:rPr>
        <w:t>, some politicians, including current</w:t>
      </w:r>
      <w:r w:rsidR="00257D42">
        <w:rPr>
          <w:rFonts w:ascii="Times New Roman" w:hAnsi="Times New Roman" w:cs="Times New Roman"/>
          <w:sz w:val="24"/>
          <w:szCs w:val="24"/>
          <w:lang w:val="en-GB"/>
        </w:rPr>
        <w:t xml:space="preserve"> MPs</w:t>
      </w:r>
      <w:r w:rsidR="00004EDC" w:rsidRPr="003D4565">
        <w:rPr>
          <w:rFonts w:ascii="Times New Roman" w:hAnsi="Times New Roman" w:cs="Times New Roman"/>
          <w:sz w:val="24"/>
          <w:szCs w:val="24"/>
          <w:lang w:val="en-GB"/>
        </w:rPr>
        <w:t>, started using anti-refugee rhetoric. In some Polish cities</w:t>
      </w:r>
      <w:r w:rsidR="00257D42">
        <w:rPr>
          <w:rFonts w:ascii="Times New Roman" w:hAnsi="Times New Roman" w:cs="Times New Roman"/>
          <w:sz w:val="24"/>
          <w:szCs w:val="24"/>
          <w:lang w:val="en-GB"/>
        </w:rPr>
        <w:t xml:space="preserve"> </w:t>
      </w:r>
      <w:r w:rsidR="00004EDC" w:rsidRPr="003D4565">
        <w:rPr>
          <w:rFonts w:ascii="Times New Roman" w:hAnsi="Times New Roman" w:cs="Times New Roman"/>
          <w:sz w:val="24"/>
          <w:szCs w:val="24"/>
          <w:lang w:val="en-GB"/>
        </w:rPr>
        <w:t>(e.g. Warsaw, Kraków, Lublin, Legnica, Wrocł</w:t>
      </w:r>
      <w:r w:rsidR="00004EDC">
        <w:rPr>
          <w:rFonts w:ascii="Times New Roman" w:hAnsi="Times New Roman" w:cs="Times New Roman"/>
          <w:sz w:val="24"/>
          <w:szCs w:val="24"/>
          <w:lang w:val="en-GB"/>
        </w:rPr>
        <w:t xml:space="preserve">aw) protests </w:t>
      </w:r>
      <w:r w:rsidR="00004EDC" w:rsidRPr="003D4565">
        <w:rPr>
          <w:rFonts w:ascii="Times New Roman" w:hAnsi="Times New Roman" w:cs="Times New Roman"/>
          <w:sz w:val="24"/>
          <w:szCs w:val="24"/>
          <w:lang w:val="en-GB"/>
        </w:rPr>
        <w:t xml:space="preserve">were held against the acceptance of refugees. </w:t>
      </w:r>
      <w:r w:rsidR="00257D42">
        <w:rPr>
          <w:rFonts w:ascii="Times New Roman" w:hAnsi="Times New Roman" w:cs="Times New Roman"/>
          <w:sz w:val="24"/>
          <w:szCs w:val="24"/>
          <w:lang w:val="en-GB"/>
        </w:rPr>
        <w:t>Very often, s</w:t>
      </w:r>
      <w:r w:rsidR="00004EDC" w:rsidRPr="003D4565">
        <w:rPr>
          <w:rFonts w:ascii="Times New Roman" w:hAnsi="Times New Roman" w:cs="Times New Roman"/>
          <w:sz w:val="24"/>
          <w:szCs w:val="24"/>
          <w:lang w:val="en-GB"/>
        </w:rPr>
        <w:t>logans used during these events were anti-Muslim, and sometimes also anti-Semi</w:t>
      </w:r>
      <w:r w:rsidR="00004EDC">
        <w:rPr>
          <w:rFonts w:ascii="Times New Roman" w:hAnsi="Times New Roman" w:cs="Times New Roman"/>
          <w:sz w:val="24"/>
          <w:szCs w:val="24"/>
          <w:lang w:val="en-GB"/>
        </w:rPr>
        <w:t>ti</w:t>
      </w:r>
      <w:r w:rsidR="00004EDC" w:rsidRPr="003D4565">
        <w:rPr>
          <w:rFonts w:ascii="Times New Roman" w:hAnsi="Times New Roman" w:cs="Times New Roman"/>
          <w:sz w:val="24"/>
          <w:szCs w:val="24"/>
          <w:lang w:val="en-GB"/>
        </w:rPr>
        <w:t xml:space="preserve">c (for example, during a protest in Wrocław on 18 November 2015 a Jewish effigy was burned). </w:t>
      </w:r>
      <w:r w:rsidR="00257D42">
        <w:rPr>
          <w:rFonts w:ascii="Times New Roman" w:hAnsi="Times New Roman" w:cs="Times New Roman"/>
          <w:sz w:val="24"/>
          <w:szCs w:val="24"/>
          <w:lang w:val="en-GB"/>
        </w:rPr>
        <w:t>Also</w:t>
      </w:r>
      <w:r w:rsidR="00004EDC" w:rsidRPr="003D4565">
        <w:rPr>
          <w:rFonts w:ascii="Times New Roman" w:hAnsi="Times New Roman" w:cs="Times New Roman"/>
          <w:sz w:val="24"/>
          <w:szCs w:val="24"/>
          <w:lang w:val="en-GB"/>
        </w:rPr>
        <w:t xml:space="preserve">, protesters incited hatred based on the grounds </w:t>
      </w:r>
      <w:r w:rsidR="00004EDC" w:rsidRPr="000063C7">
        <w:rPr>
          <w:rFonts w:ascii="Times New Roman" w:hAnsi="Times New Roman" w:cs="Times New Roman"/>
          <w:sz w:val="24"/>
          <w:szCs w:val="24"/>
          <w:lang w:val="en-GB"/>
        </w:rPr>
        <w:t>of religion and nationality. Anti-refugee and anti-Muslim statements also flooded the Internet: a study of online content revealed that 81% of refugees-related posts had negative overtones.</w:t>
      </w:r>
      <w:r w:rsidR="00004EDC" w:rsidRPr="001A0FA0">
        <w:rPr>
          <w:rStyle w:val="FootnoteReference"/>
          <w:rFonts w:ascii="Times New Roman" w:hAnsi="Times New Roman" w:cs="Times New Roman"/>
          <w:sz w:val="24"/>
          <w:szCs w:val="24"/>
          <w:lang w:val="en-GB"/>
        </w:rPr>
        <w:footnoteReference w:id="3"/>
      </w:r>
    </w:p>
    <w:p w14:paraId="2B47210D" w14:textId="216E69F7" w:rsidR="00694260" w:rsidRPr="00160076" w:rsidRDefault="00004EDC" w:rsidP="00004EDC">
      <w:pPr>
        <w:jc w:val="both"/>
        <w:rPr>
          <w:rFonts w:ascii="Times New Roman" w:hAnsi="Times New Roman" w:cs="Times New Roman"/>
          <w:sz w:val="24"/>
          <w:szCs w:val="24"/>
          <w:lang w:val="en-GB"/>
        </w:rPr>
      </w:pPr>
      <w:r w:rsidRPr="00D72032">
        <w:rPr>
          <w:rFonts w:ascii="Times New Roman" w:hAnsi="Times New Roman" w:cs="Times New Roman"/>
          <w:sz w:val="24"/>
          <w:szCs w:val="24"/>
          <w:lang w:val="en-GB"/>
        </w:rPr>
        <w:t>Public opinion polls indicate</w:t>
      </w:r>
      <w:r w:rsidR="00257D42">
        <w:rPr>
          <w:rFonts w:ascii="Times New Roman" w:hAnsi="Times New Roman" w:cs="Times New Roman"/>
          <w:sz w:val="24"/>
          <w:szCs w:val="24"/>
          <w:lang w:val="en-GB"/>
        </w:rPr>
        <w:t>d</w:t>
      </w:r>
      <w:r w:rsidRPr="00D72032">
        <w:rPr>
          <w:rFonts w:ascii="Times New Roman" w:hAnsi="Times New Roman" w:cs="Times New Roman"/>
          <w:sz w:val="24"/>
          <w:szCs w:val="24"/>
          <w:lang w:val="en-GB"/>
        </w:rPr>
        <w:t xml:space="preserve"> a rapidly deteriorating attitude of Poles to refugees and foreign nationals. </w:t>
      </w:r>
      <w:r w:rsidR="00257D42">
        <w:rPr>
          <w:rFonts w:ascii="Times New Roman" w:hAnsi="Times New Roman" w:cs="Times New Roman"/>
          <w:sz w:val="24"/>
          <w:szCs w:val="24"/>
          <w:lang w:val="en-GB"/>
        </w:rPr>
        <w:t>I</w:t>
      </w:r>
      <w:r w:rsidRPr="00D72032">
        <w:rPr>
          <w:rFonts w:ascii="Times New Roman" w:hAnsi="Times New Roman" w:cs="Times New Roman"/>
          <w:sz w:val="24"/>
          <w:szCs w:val="24"/>
          <w:lang w:val="en-GB"/>
        </w:rPr>
        <w:t>n May 2015, 72% of respondents expressed a positive view of accepting persons escaping from areas affected by hostilities. The opposite view was presented by 21% of respondents. In the following months, these proportions started to change. Since December 2015, the percentage of opponents of sheltering refugees has stayed at the level of 50-60%.</w:t>
      </w:r>
      <w:r w:rsidRPr="00D72032">
        <w:rPr>
          <w:rStyle w:val="FootnoteReference"/>
          <w:rFonts w:ascii="Times New Roman" w:hAnsi="Times New Roman" w:cs="Times New Roman"/>
          <w:sz w:val="24"/>
          <w:szCs w:val="24"/>
          <w:lang w:val="en-GB"/>
        </w:rPr>
        <w:footnoteReference w:id="4"/>
      </w:r>
      <w:r w:rsidRPr="00D72032">
        <w:rPr>
          <w:rFonts w:ascii="Times New Roman" w:hAnsi="Times New Roman" w:cs="Times New Roman"/>
          <w:sz w:val="24"/>
          <w:szCs w:val="24"/>
          <w:lang w:val="en-GB"/>
        </w:rPr>
        <w:t xml:space="preserve"> </w:t>
      </w:r>
    </w:p>
    <w:p w14:paraId="5840C902" w14:textId="7770A5CB" w:rsidR="001A0FA0" w:rsidRPr="0060731B" w:rsidRDefault="001A0FA0" w:rsidP="00257D42">
      <w:pPr>
        <w:pStyle w:val="Heading2"/>
        <w:jc w:val="both"/>
        <w:rPr>
          <w:rFonts w:eastAsia="Times New Roman" w:cs="Times New Roman"/>
          <w:sz w:val="24"/>
          <w:szCs w:val="24"/>
          <w:lang w:val="en-GB"/>
        </w:rPr>
      </w:pPr>
      <w:bookmarkStart w:id="9" w:name="_Toc14107382"/>
      <w:bookmarkStart w:id="10" w:name="_Toc14122582"/>
      <w:r w:rsidRPr="00160076">
        <w:rPr>
          <w:lang w:val="en-US"/>
        </w:rPr>
        <w:t>Shift in the migration policy</w:t>
      </w:r>
      <w:bookmarkEnd w:id="9"/>
      <w:bookmarkEnd w:id="10"/>
    </w:p>
    <w:p w14:paraId="34EB8CAB" w14:textId="77777777" w:rsidR="00E367B6" w:rsidRPr="0060731B" w:rsidRDefault="00E367B6" w:rsidP="00257D42">
      <w:pPr>
        <w:pStyle w:val="ListParagraph"/>
        <w:ind w:left="0"/>
        <w:jc w:val="both"/>
        <w:rPr>
          <w:rFonts w:ascii="Times New Roman" w:eastAsia="Times New Roman" w:hAnsi="Times New Roman" w:cs="Times New Roman"/>
          <w:sz w:val="24"/>
          <w:szCs w:val="24"/>
          <w:lang w:val="en-GB"/>
        </w:rPr>
      </w:pPr>
    </w:p>
    <w:p w14:paraId="55AF9D2B" w14:textId="5C51101E" w:rsidR="0060731B" w:rsidRPr="00257D42" w:rsidRDefault="00E367B6" w:rsidP="00257D42">
      <w:pPr>
        <w:pStyle w:val="ListParagraph"/>
        <w:ind w:left="0"/>
        <w:jc w:val="both"/>
        <w:rPr>
          <w:rFonts w:ascii="Times New Roman" w:hAnsi="Times New Roman" w:cs="Times New Roman"/>
          <w:sz w:val="24"/>
          <w:szCs w:val="24"/>
          <w:lang w:val="en-US"/>
        </w:rPr>
      </w:pPr>
      <w:r w:rsidRPr="00257D42">
        <w:rPr>
          <w:rFonts w:ascii="Times New Roman" w:hAnsi="Times New Roman" w:cs="Times New Roman"/>
          <w:sz w:val="24"/>
          <w:szCs w:val="24"/>
          <w:lang w:val="en-US"/>
        </w:rPr>
        <w:t>After parliamentary election in 2015, the new government began to modify the ex</w:t>
      </w:r>
      <w:r w:rsidR="0060731B" w:rsidRPr="00257D42">
        <w:rPr>
          <w:rFonts w:ascii="Times New Roman" w:hAnsi="Times New Roman" w:cs="Times New Roman"/>
          <w:sz w:val="24"/>
          <w:szCs w:val="24"/>
          <w:lang w:val="en-US"/>
        </w:rPr>
        <w:t>isting migration policy. First</w:t>
      </w:r>
      <w:r w:rsidRPr="00257D42">
        <w:rPr>
          <w:rFonts w:ascii="Times New Roman" w:hAnsi="Times New Roman" w:cs="Times New Roman"/>
          <w:sz w:val="24"/>
          <w:szCs w:val="24"/>
          <w:lang w:val="en-US"/>
        </w:rPr>
        <w:t xml:space="preserve">, </w:t>
      </w:r>
      <w:r w:rsidR="00257D42">
        <w:rPr>
          <w:rFonts w:ascii="Times New Roman" w:hAnsi="Times New Roman" w:cs="Times New Roman"/>
          <w:sz w:val="24"/>
          <w:szCs w:val="24"/>
          <w:lang w:val="en-GB"/>
        </w:rPr>
        <w:t>the government</w:t>
      </w:r>
      <w:r w:rsidR="0060731B" w:rsidRPr="00694260">
        <w:rPr>
          <w:rFonts w:ascii="Times New Roman" w:hAnsi="Times New Roman" w:cs="Times New Roman"/>
          <w:sz w:val="24"/>
          <w:szCs w:val="24"/>
          <w:lang w:val="en-GB"/>
        </w:rPr>
        <w:t xml:space="preserve"> did not </w:t>
      </w:r>
      <w:r w:rsidR="00257D42" w:rsidRPr="00694260">
        <w:rPr>
          <w:rFonts w:ascii="Times New Roman" w:hAnsi="Times New Roman" w:cs="Times New Roman"/>
          <w:sz w:val="24"/>
          <w:szCs w:val="24"/>
          <w:lang w:val="en-GB"/>
        </w:rPr>
        <w:t>fulfil</w:t>
      </w:r>
      <w:r w:rsidR="0060731B" w:rsidRPr="00694260">
        <w:rPr>
          <w:rFonts w:ascii="Times New Roman" w:hAnsi="Times New Roman" w:cs="Times New Roman"/>
          <w:sz w:val="24"/>
          <w:szCs w:val="24"/>
          <w:lang w:val="en-GB"/>
        </w:rPr>
        <w:t xml:space="preserve"> </w:t>
      </w:r>
      <w:r w:rsidR="00257D42">
        <w:rPr>
          <w:rFonts w:ascii="Times New Roman" w:hAnsi="Times New Roman" w:cs="Times New Roman"/>
          <w:sz w:val="24"/>
          <w:szCs w:val="24"/>
          <w:lang w:val="en-GB"/>
        </w:rPr>
        <w:t>declarations, made by the previous government,</w:t>
      </w:r>
      <w:r w:rsidR="0060731B" w:rsidRPr="00694260">
        <w:rPr>
          <w:rFonts w:ascii="Times New Roman" w:hAnsi="Times New Roman" w:cs="Times New Roman"/>
          <w:sz w:val="24"/>
          <w:szCs w:val="24"/>
          <w:lang w:val="en-GB"/>
        </w:rPr>
        <w:t xml:space="preserve"> concerning the acceptance of refugees from Syria and Eritrea and relocation of refugees from the </w:t>
      </w:r>
      <w:r w:rsidR="0060731B" w:rsidRPr="00694260">
        <w:rPr>
          <w:rFonts w:ascii="Times New Roman" w:hAnsi="Times New Roman" w:cs="Times New Roman"/>
          <w:noProof/>
          <w:sz w:val="24"/>
          <w:szCs w:val="24"/>
          <w:lang w:val="en-GB"/>
        </w:rPr>
        <w:t>other EU Member States</w:t>
      </w:r>
      <w:r w:rsidRPr="00257D42">
        <w:rPr>
          <w:rFonts w:ascii="Times New Roman" w:hAnsi="Times New Roman" w:cs="Times New Roman"/>
          <w:sz w:val="24"/>
          <w:szCs w:val="24"/>
          <w:lang w:val="en-US"/>
        </w:rPr>
        <w:t>. Moreover</w:t>
      </w:r>
      <w:r w:rsidR="003D3950">
        <w:rPr>
          <w:rFonts w:ascii="Times New Roman" w:hAnsi="Times New Roman" w:cs="Times New Roman"/>
          <w:sz w:val="24"/>
          <w:szCs w:val="24"/>
          <w:lang w:val="en-US"/>
        </w:rPr>
        <w:t>,</w:t>
      </w:r>
      <w:r w:rsidRPr="00694260">
        <w:rPr>
          <w:rFonts w:ascii="Times New Roman" w:hAnsi="Times New Roman" w:cs="Times New Roman"/>
          <w:sz w:val="24"/>
          <w:szCs w:val="24"/>
          <w:lang w:val="en-GB"/>
        </w:rPr>
        <w:t xml:space="preserve"> the possibility of submission of asylum applications</w:t>
      </w:r>
      <w:r w:rsidR="003D3950" w:rsidRPr="003D3950">
        <w:rPr>
          <w:rFonts w:ascii="Times New Roman" w:hAnsi="Times New Roman" w:cs="Times New Roman"/>
          <w:sz w:val="24"/>
          <w:szCs w:val="24"/>
          <w:lang w:val="en-GB"/>
        </w:rPr>
        <w:t xml:space="preserve"> </w:t>
      </w:r>
      <w:r w:rsidR="003D3950" w:rsidRPr="00694260">
        <w:rPr>
          <w:rFonts w:ascii="Times New Roman" w:hAnsi="Times New Roman" w:cs="Times New Roman"/>
          <w:sz w:val="24"/>
          <w:szCs w:val="24"/>
          <w:lang w:val="en-GB"/>
        </w:rPr>
        <w:t xml:space="preserve">started </w:t>
      </w:r>
      <w:r w:rsidR="003D3950">
        <w:rPr>
          <w:rFonts w:ascii="Times New Roman" w:hAnsi="Times New Roman" w:cs="Times New Roman"/>
          <w:sz w:val="24"/>
          <w:szCs w:val="24"/>
          <w:lang w:val="en-GB"/>
        </w:rPr>
        <w:t>to be limited by Border Guards</w:t>
      </w:r>
      <w:r w:rsidRPr="00694260">
        <w:rPr>
          <w:rFonts w:ascii="Times New Roman" w:hAnsi="Times New Roman" w:cs="Times New Roman"/>
          <w:sz w:val="24"/>
          <w:szCs w:val="24"/>
          <w:lang w:val="en-GB"/>
        </w:rPr>
        <w:t>. The monitoring of the Terespol</w:t>
      </w:r>
      <w:r w:rsidR="00257D42">
        <w:rPr>
          <w:rFonts w:ascii="Times New Roman" w:hAnsi="Times New Roman" w:cs="Times New Roman"/>
          <w:sz w:val="24"/>
          <w:szCs w:val="24"/>
          <w:lang w:val="en-GB"/>
        </w:rPr>
        <w:t xml:space="preserve"> border station, </w:t>
      </w:r>
      <w:r w:rsidRPr="00694260">
        <w:rPr>
          <w:rFonts w:ascii="Times New Roman" w:hAnsi="Times New Roman" w:cs="Times New Roman"/>
          <w:sz w:val="24"/>
          <w:szCs w:val="24"/>
          <w:lang w:val="en-GB"/>
        </w:rPr>
        <w:t>conducted by the Commissioner for Human Rights and non-governmental organisations</w:t>
      </w:r>
      <w:r w:rsidR="00257D42">
        <w:rPr>
          <w:rFonts w:ascii="Times New Roman" w:hAnsi="Times New Roman" w:cs="Times New Roman"/>
          <w:sz w:val="24"/>
          <w:szCs w:val="24"/>
          <w:lang w:val="en-GB"/>
        </w:rPr>
        <w:t>,</w:t>
      </w:r>
      <w:r w:rsidRPr="00694260">
        <w:rPr>
          <w:rFonts w:ascii="Times New Roman" w:hAnsi="Times New Roman" w:cs="Times New Roman"/>
          <w:sz w:val="24"/>
          <w:szCs w:val="24"/>
          <w:lang w:val="en-GB"/>
        </w:rPr>
        <w:t xml:space="preserve"> revealed that the Border Guard did not accept applications for the refugee status and refuse entry to Poland to persons arriving at the eastern border of Poland.</w:t>
      </w:r>
      <w:r w:rsidRPr="00257D42">
        <w:rPr>
          <w:rStyle w:val="FootnoteReference"/>
          <w:rFonts w:ascii="Times New Roman" w:hAnsi="Times New Roman" w:cs="Times New Roman"/>
          <w:sz w:val="24"/>
          <w:szCs w:val="24"/>
          <w:lang w:val="en-GB"/>
        </w:rPr>
        <w:footnoteReference w:id="5"/>
      </w:r>
      <w:r w:rsidR="00694260">
        <w:rPr>
          <w:rFonts w:ascii="Times New Roman" w:hAnsi="Times New Roman" w:cs="Times New Roman"/>
          <w:sz w:val="24"/>
          <w:szCs w:val="24"/>
          <w:lang w:val="en-GB"/>
        </w:rPr>
        <w:t xml:space="preserve"> Such cases were</w:t>
      </w:r>
      <w:r w:rsidR="00694260" w:rsidRPr="00257D42">
        <w:rPr>
          <w:rFonts w:ascii="Times New Roman" w:hAnsi="Times New Roman" w:cs="Times New Roman"/>
          <w:sz w:val="24"/>
          <w:szCs w:val="24"/>
          <w:lang w:val="en-US"/>
        </w:rPr>
        <w:t xml:space="preserve"> </w:t>
      </w:r>
      <w:r w:rsidR="00257D42">
        <w:rPr>
          <w:rFonts w:ascii="Times New Roman" w:hAnsi="Times New Roman" w:cs="Times New Roman"/>
          <w:sz w:val="24"/>
          <w:szCs w:val="24"/>
          <w:lang w:val="en-US"/>
        </w:rPr>
        <w:t>litigated</w:t>
      </w:r>
      <w:r w:rsidR="00694260">
        <w:rPr>
          <w:rFonts w:ascii="Times New Roman" w:hAnsi="Times New Roman" w:cs="Times New Roman"/>
          <w:sz w:val="24"/>
          <w:szCs w:val="24"/>
          <w:lang w:val="en-US"/>
        </w:rPr>
        <w:t xml:space="preserve"> </w:t>
      </w:r>
      <w:r w:rsidR="00257D42">
        <w:rPr>
          <w:rFonts w:ascii="Times New Roman" w:hAnsi="Times New Roman" w:cs="Times New Roman"/>
          <w:sz w:val="24"/>
          <w:szCs w:val="24"/>
          <w:lang w:val="en-US"/>
        </w:rPr>
        <w:t>before the</w:t>
      </w:r>
      <w:r w:rsidR="00694260">
        <w:rPr>
          <w:rFonts w:ascii="Times New Roman" w:hAnsi="Times New Roman" w:cs="Times New Roman"/>
          <w:sz w:val="24"/>
          <w:szCs w:val="24"/>
          <w:lang w:val="en-US"/>
        </w:rPr>
        <w:t xml:space="preserve"> </w:t>
      </w:r>
      <w:r w:rsidR="00A35FFE" w:rsidRPr="00257D42">
        <w:rPr>
          <w:rFonts w:ascii="Times New Roman" w:hAnsi="Times New Roman" w:cs="Times New Roman"/>
          <w:sz w:val="24"/>
          <w:szCs w:val="24"/>
          <w:lang w:val="en-US"/>
        </w:rPr>
        <w:t>national courts and the European Court of Human Rights</w:t>
      </w:r>
      <w:r w:rsidR="00257D42">
        <w:rPr>
          <w:rFonts w:ascii="Times New Roman" w:hAnsi="Times New Roman" w:cs="Times New Roman"/>
          <w:sz w:val="24"/>
          <w:szCs w:val="24"/>
          <w:lang w:val="en-US"/>
        </w:rPr>
        <w:t>.</w:t>
      </w:r>
      <w:r w:rsidR="00A35FFE" w:rsidRPr="00257D42">
        <w:rPr>
          <w:rFonts w:ascii="Times New Roman" w:hAnsi="Times New Roman" w:cs="Times New Roman"/>
          <w:sz w:val="24"/>
          <w:szCs w:val="24"/>
          <w:lang w:val="en-US"/>
        </w:rPr>
        <w:t xml:space="preserve"> </w:t>
      </w:r>
      <w:r w:rsidR="00257D42">
        <w:rPr>
          <w:rFonts w:ascii="Times New Roman" w:hAnsi="Times New Roman" w:cs="Times New Roman"/>
          <w:sz w:val="24"/>
          <w:szCs w:val="24"/>
          <w:lang w:val="en-US"/>
        </w:rPr>
        <w:t>A</w:t>
      </w:r>
      <w:r w:rsidR="00A35FFE" w:rsidRPr="00257D42">
        <w:rPr>
          <w:rFonts w:ascii="Times New Roman" w:hAnsi="Times New Roman" w:cs="Times New Roman"/>
          <w:sz w:val="24"/>
          <w:szCs w:val="24"/>
          <w:lang w:val="en-US"/>
        </w:rPr>
        <w:t>lthough the decision</w:t>
      </w:r>
      <w:r w:rsidR="00694260" w:rsidRPr="00257D42">
        <w:rPr>
          <w:rFonts w:ascii="Times New Roman" w:hAnsi="Times New Roman" w:cs="Times New Roman"/>
          <w:sz w:val="24"/>
          <w:szCs w:val="24"/>
          <w:lang w:val="en-US"/>
        </w:rPr>
        <w:t>s</w:t>
      </w:r>
      <w:r w:rsidR="00A35FFE" w:rsidRPr="00257D42">
        <w:rPr>
          <w:rFonts w:ascii="Times New Roman" w:hAnsi="Times New Roman" w:cs="Times New Roman"/>
          <w:sz w:val="24"/>
          <w:szCs w:val="24"/>
          <w:lang w:val="en-US"/>
        </w:rPr>
        <w:t xml:space="preserve"> were</w:t>
      </w:r>
      <w:r w:rsidR="00694260" w:rsidRPr="00DC6A07">
        <w:rPr>
          <w:rFonts w:ascii="Times New Roman" w:hAnsi="Times New Roman" w:cs="Times New Roman"/>
          <w:sz w:val="24"/>
          <w:szCs w:val="24"/>
          <w:lang w:val="en-US"/>
        </w:rPr>
        <w:t xml:space="preserve"> settled in favour of asylum seekers</w:t>
      </w:r>
      <w:r w:rsidR="00257D42">
        <w:rPr>
          <w:rFonts w:ascii="Times New Roman" w:hAnsi="Times New Roman" w:cs="Times New Roman"/>
          <w:sz w:val="24"/>
          <w:szCs w:val="24"/>
          <w:lang w:val="en-US"/>
        </w:rPr>
        <w:t>, still</w:t>
      </w:r>
      <w:r w:rsidR="00A35FFE" w:rsidRPr="00257D42">
        <w:rPr>
          <w:rFonts w:ascii="Times New Roman" w:hAnsi="Times New Roman" w:cs="Times New Roman"/>
          <w:sz w:val="24"/>
          <w:szCs w:val="24"/>
          <w:lang w:val="en-US"/>
        </w:rPr>
        <w:t xml:space="preserve"> </w:t>
      </w:r>
      <w:r w:rsidR="00257D42">
        <w:rPr>
          <w:rFonts w:ascii="Times New Roman" w:hAnsi="Times New Roman" w:cs="Times New Roman"/>
          <w:sz w:val="24"/>
          <w:szCs w:val="24"/>
          <w:lang w:val="en-US"/>
        </w:rPr>
        <w:t xml:space="preserve">the </w:t>
      </w:r>
      <w:r w:rsidR="00A35FFE" w:rsidRPr="00257D42">
        <w:rPr>
          <w:rFonts w:ascii="Times New Roman" w:hAnsi="Times New Roman" w:cs="Times New Roman"/>
          <w:sz w:val="24"/>
          <w:szCs w:val="24"/>
          <w:lang w:val="en-US"/>
        </w:rPr>
        <w:t xml:space="preserve">border is being blocked. This </w:t>
      </w:r>
      <w:r w:rsidR="00257D42">
        <w:rPr>
          <w:rFonts w:ascii="Times New Roman" w:hAnsi="Times New Roman" w:cs="Times New Roman"/>
          <w:sz w:val="24"/>
          <w:szCs w:val="24"/>
          <w:lang w:val="en-US"/>
        </w:rPr>
        <w:t xml:space="preserve">trend </w:t>
      </w:r>
      <w:r w:rsidR="00A35FFE" w:rsidRPr="00257D42">
        <w:rPr>
          <w:rFonts w:ascii="Times New Roman" w:hAnsi="Times New Roman" w:cs="Times New Roman"/>
          <w:sz w:val="24"/>
          <w:szCs w:val="24"/>
          <w:lang w:val="en-US"/>
        </w:rPr>
        <w:t>is reflected in statistics: the number of applications for international protection has decreased rapidly since 2016. Refugee status and complementary protection are granted only occasionally –</w:t>
      </w:r>
      <w:r w:rsidR="00257D42">
        <w:rPr>
          <w:rFonts w:ascii="Times New Roman" w:hAnsi="Times New Roman" w:cs="Times New Roman"/>
          <w:sz w:val="24"/>
          <w:szCs w:val="24"/>
          <w:lang w:val="en-US"/>
        </w:rPr>
        <w:t xml:space="preserve"> </w:t>
      </w:r>
      <w:r w:rsidR="00A35FFE" w:rsidRPr="00257D42">
        <w:rPr>
          <w:rFonts w:ascii="Times New Roman" w:hAnsi="Times New Roman" w:cs="Times New Roman"/>
          <w:sz w:val="24"/>
          <w:szCs w:val="24"/>
          <w:lang w:val="en-US"/>
        </w:rPr>
        <w:t>to several hundred people per year over recent years</w:t>
      </w:r>
      <w:r w:rsidR="003D3950">
        <w:rPr>
          <w:rFonts w:ascii="Times New Roman" w:hAnsi="Times New Roman" w:cs="Times New Roman"/>
          <w:sz w:val="24"/>
          <w:szCs w:val="24"/>
          <w:lang w:val="en-US"/>
        </w:rPr>
        <w:t>.</w:t>
      </w:r>
    </w:p>
    <w:p w14:paraId="602356C1" w14:textId="60CEFDA0" w:rsidR="00DC6A07" w:rsidRPr="00257D42" w:rsidRDefault="0060731B" w:rsidP="00257D42">
      <w:pPr>
        <w:jc w:val="both"/>
        <w:rPr>
          <w:rFonts w:ascii="Times New Roman" w:hAnsi="Times New Roman" w:cs="Times New Roman"/>
          <w:sz w:val="24"/>
          <w:szCs w:val="24"/>
          <w:lang w:val="en-US"/>
        </w:rPr>
      </w:pPr>
      <w:r w:rsidRPr="00DC6A07">
        <w:rPr>
          <w:rFonts w:ascii="Times New Roman" w:hAnsi="Times New Roman" w:cs="Times New Roman"/>
          <w:sz w:val="24"/>
          <w:szCs w:val="24"/>
          <w:lang w:val="en-GB"/>
        </w:rPr>
        <w:t xml:space="preserve">On </w:t>
      </w:r>
      <w:r w:rsidR="00E367B6" w:rsidRPr="00DC6A07">
        <w:rPr>
          <w:rFonts w:ascii="Times New Roman" w:hAnsi="Times New Roman" w:cs="Times New Roman"/>
          <w:sz w:val="24"/>
          <w:szCs w:val="24"/>
          <w:lang w:val="en-GB"/>
        </w:rPr>
        <w:t xml:space="preserve">25 October 2016, the </w:t>
      </w:r>
      <w:r w:rsidR="0089078A">
        <w:rPr>
          <w:rFonts w:ascii="Times New Roman" w:hAnsi="Times New Roman" w:cs="Times New Roman"/>
          <w:sz w:val="24"/>
          <w:szCs w:val="24"/>
          <w:lang w:val="en-GB"/>
        </w:rPr>
        <w:t>government</w:t>
      </w:r>
      <w:r w:rsidR="00E367B6" w:rsidRPr="00DC6A07">
        <w:rPr>
          <w:rFonts w:ascii="Times New Roman" w:hAnsi="Times New Roman" w:cs="Times New Roman"/>
          <w:sz w:val="24"/>
          <w:szCs w:val="24"/>
          <w:lang w:val="en-GB"/>
        </w:rPr>
        <w:t xml:space="preserve"> </w:t>
      </w:r>
      <w:r w:rsidR="0089078A">
        <w:rPr>
          <w:rFonts w:ascii="Times New Roman" w:hAnsi="Times New Roman" w:cs="Times New Roman"/>
          <w:sz w:val="24"/>
          <w:szCs w:val="24"/>
          <w:lang w:val="en-GB"/>
        </w:rPr>
        <w:t>terminated</w:t>
      </w:r>
      <w:r w:rsidR="00E367B6" w:rsidRPr="00DC6A07">
        <w:rPr>
          <w:rFonts w:ascii="Times New Roman" w:hAnsi="Times New Roman" w:cs="Times New Roman"/>
          <w:sz w:val="24"/>
          <w:szCs w:val="24"/>
          <w:lang w:val="en-GB"/>
        </w:rPr>
        <w:t xml:space="preserve"> t</w:t>
      </w:r>
      <w:r w:rsidR="0089078A">
        <w:rPr>
          <w:rFonts w:ascii="Times New Roman" w:hAnsi="Times New Roman" w:cs="Times New Roman"/>
          <w:sz w:val="24"/>
          <w:szCs w:val="24"/>
          <w:lang w:val="en-GB"/>
        </w:rPr>
        <w:t>he implementation of two policies that constituted a</w:t>
      </w:r>
      <w:r w:rsidR="00E367B6" w:rsidRPr="00DC6A07">
        <w:rPr>
          <w:rFonts w:ascii="Times New Roman" w:hAnsi="Times New Roman" w:cs="Times New Roman"/>
          <w:sz w:val="24"/>
          <w:szCs w:val="24"/>
          <w:lang w:val="en-GB"/>
        </w:rPr>
        <w:t xml:space="preserve"> framework </w:t>
      </w:r>
      <w:r w:rsidR="0089078A">
        <w:rPr>
          <w:rFonts w:ascii="Times New Roman" w:hAnsi="Times New Roman" w:cs="Times New Roman"/>
          <w:sz w:val="24"/>
          <w:szCs w:val="24"/>
          <w:lang w:val="en-GB"/>
        </w:rPr>
        <w:t>of Polish</w:t>
      </w:r>
      <w:r w:rsidR="00E367B6" w:rsidRPr="00DC6A07">
        <w:rPr>
          <w:rFonts w:ascii="Times New Roman" w:hAnsi="Times New Roman" w:cs="Times New Roman"/>
          <w:sz w:val="24"/>
          <w:szCs w:val="24"/>
          <w:lang w:val="en-GB"/>
        </w:rPr>
        <w:t xml:space="preserve"> migration polic</w:t>
      </w:r>
      <w:r w:rsidR="0089078A">
        <w:rPr>
          <w:rFonts w:ascii="Times New Roman" w:hAnsi="Times New Roman" w:cs="Times New Roman"/>
          <w:sz w:val="24"/>
          <w:szCs w:val="24"/>
          <w:lang w:val="en-GB"/>
        </w:rPr>
        <w:t>y</w:t>
      </w:r>
      <w:r w:rsidR="00DA7252">
        <w:rPr>
          <w:rFonts w:ascii="Times New Roman" w:hAnsi="Times New Roman" w:cs="Times New Roman"/>
          <w:sz w:val="24"/>
          <w:szCs w:val="24"/>
          <w:lang w:val="en-GB"/>
        </w:rPr>
        <w:t>,</w:t>
      </w:r>
      <w:r w:rsidR="0089078A">
        <w:rPr>
          <w:rFonts w:ascii="Times New Roman" w:hAnsi="Times New Roman" w:cs="Times New Roman"/>
          <w:sz w:val="24"/>
          <w:szCs w:val="24"/>
          <w:lang w:val="en-GB"/>
        </w:rPr>
        <w:t xml:space="preserve"> namely</w:t>
      </w:r>
      <w:r w:rsidR="00E367B6" w:rsidRPr="00DC6A07">
        <w:rPr>
          <w:rFonts w:ascii="Times New Roman" w:hAnsi="Times New Roman" w:cs="Times New Roman"/>
          <w:sz w:val="24"/>
          <w:szCs w:val="24"/>
          <w:lang w:val="en-GB"/>
        </w:rPr>
        <w:t xml:space="preserve"> “Poland’s Po</w:t>
      </w:r>
      <w:r w:rsidR="00E367B6" w:rsidRPr="00694260">
        <w:rPr>
          <w:rFonts w:ascii="Times New Roman" w:hAnsi="Times New Roman" w:cs="Times New Roman"/>
          <w:sz w:val="24"/>
          <w:szCs w:val="24"/>
          <w:lang w:val="en-GB"/>
        </w:rPr>
        <w:t xml:space="preserve">licy on Migration – Current State and Proposed Actions” (adopted </w:t>
      </w:r>
      <w:r w:rsidR="0089078A">
        <w:rPr>
          <w:rFonts w:ascii="Times New Roman" w:hAnsi="Times New Roman" w:cs="Times New Roman"/>
          <w:sz w:val="24"/>
          <w:szCs w:val="24"/>
          <w:lang w:val="en-GB"/>
        </w:rPr>
        <w:t>in</w:t>
      </w:r>
      <w:r w:rsidR="00E367B6" w:rsidRPr="00DC6A07">
        <w:rPr>
          <w:rFonts w:ascii="Times New Roman" w:hAnsi="Times New Roman" w:cs="Times New Roman"/>
          <w:sz w:val="24"/>
          <w:szCs w:val="24"/>
          <w:lang w:val="en-GB"/>
        </w:rPr>
        <w:t xml:space="preserve"> 2012) and </w:t>
      </w:r>
      <w:r w:rsidR="0089078A">
        <w:rPr>
          <w:rFonts w:ascii="Times New Roman" w:hAnsi="Times New Roman" w:cs="Times New Roman"/>
          <w:sz w:val="24"/>
          <w:szCs w:val="24"/>
          <w:lang w:val="en-GB"/>
        </w:rPr>
        <w:t>its</w:t>
      </w:r>
      <w:r w:rsidR="00E367B6" w:rsidRPr="00DC6A07">
        <w:rPr>
          <w:rFonts w:ascii="Times New Roman" w:hAnsi="Times New Roman" w:cs="Times New Roman"/>
          <w:sz w:val="24"/>
          <w:szCs w:val="24"/>
          <w:lang w:val="en-GB"/>
        </w:rPr>
        <w:t xml:space="preserve"> </w:t>
      </w:r>
      <w:r w:rsidR="0089078A">
        <w:rPr>
          <w:rFonts w:ascii="Times New Roman" w:hAnsi="Times New Roman" w:cs="Times New Roman"/>
          <w:sz w:val="24"/>
          <w:szCs w:val="24"/>
          <w:lang w:val="en-GB"/>
        </w:rPr>
        <w:t>i</w:t>
      </w:r>
      <w:r w:rsidR="00E367B6" w:rsidRPr="00DC6A07">
        <w:rPr>
          <w:rFonts w:ascii="Times New Roman" w:hAnsi="Times New Roman" w:cs="Times New Roman"/>
          <w:sz w:val="24"/>
          <w:szCs w:val="24"/>
          <w:lang w:val="en-GB"/>
        </w:rPr>
        <w:t xml:space="preserve">mplementation </w:t>
      </w:r>
      <w:r w:rsidR="0089078A">
        <w:rPr>
          <w:rFonts w:ascii="Times New Roman" w:hAnsi="Times New Roman" w:cs="Times New Roman"/>
          <w:sz w:val="24"/>
          <w:szCs w:val="24"/>
          <w:lang w:val="en-GB"/>
        </w:rPr>
        <w:t>p</w:t>
      </w:r>
      <w:r w:rsidR="00E367B6" w:rsidRPr="00DC6A07">
        <w:rPr>
          <w:rFonts w:ascii="Times New Roman" w:hAnsi="Times New Roman" w:cs="Times New Roman"/>
          <w:sz w:val="24"/>
          <w:szCs w:val="24"/>
          <w:lang w:val="en-GB"/>
        </w:rPr>
        <w:t xml:space="preserve">lan (adopted </w:t>
      </w:r>
      <w:r w:rsidR="0089078A">
        <w:rPr>
          <w:rFonts w:ascii="Times New Roman" w:hAnsi="Times New Roman" w:cs="Times New Roman"/>
          <w:sz w:val="24"/>
          <w:szCs w:val="24"/>
          <w:lang w:val="en-GB"/>
        </w:rPr>
        <w:t>in</w:t>
      </w:r>
      <w:r w:rsidR="00E367B6" w:rsidRPr="00DC6A07">
        <w:rPr>
          <w:rFonts w:ascii="Times New Roman" w:hAnsi="Times New Roman" w:cs="Times New Roman"/>
          <w:sz w:val="24"/>
          <w:szCs w:val="24"/>
          <w:lang w:val="en-GB"/>
        </w:rPr>
        <w:t xml:space="preserve"> 2014).</w:t>
      </w:r>
      <w:r w:rsidR="00DC6A07" w:rsidRPr="00DC6A07">
        <w:rPr>
          <w:rFonts w:ascii="Times New Roman" w:hAnsi="Times New Roman" w:cs="Times New Roman"/>
          <w:sz w:val="24"/>
          <w:szCs w:val="24"/>
          <w:lang w:val="en-GB"/>
        </w:rPr>
        <w:t xml:space="preserve"> </w:t>
      </w:r>
      <w:r w:rsidR="00DC6A07" w:rsidRPr="00257D42">
        <w:rPr>
          <w:rFonts w:ascii="Times New Roman" w:hAnsi="Times New Roman" w:cs="Times New Roman"/>
          <w:sz w:val="24"/>
          <w:szCs w:val="24"/>
          <w:lang w:val="en-US"/>
        </w:rPr>
        <w:t>In June 2019</w:t>
      </w:r>
      <w:r w:rsidR="0089078A">
        <w:rPr>
          <w:rFonts w:ascii="Times New Roman" w:hAnsi="Times New Roman" w:cs="Times New Roman"/>
          <w:sz w:val="24"/>
          <w:szCs w:val="24"/>
          <w:lang w:val="en-US"/>
        </w:rPr>
        <w:t>,</w:t>
      </w:r>
      <w:r w:rsidR="00DC6A07" w:rsidRPr="00257D42">
        <w:rPr>
          <w:rFonts w:ascii="Times New Roman" w:hAnsi="Times New Roman" w:cs="Times New Roman"/>
          <w:sz w:val="24"/>
          <w:szCs w:val="24"/>
          <w:lang w:val="en-US"/>
        </w:rPr>
        <w:t xml:space="preserve"> the Ministry of the Interior and Administration has completed work on the draft of the strategic document "Migration Policy of Poland"</w:t>
      </w:r>
      <w:r w:rsidR="0089078A">
        <w:rPr>
          <w:rStyle w:val="FootnoteReference"/>
          <w:rFonts w:ascii="Times New Roman" w:hAnsi="Times New Roman" w:cs="Times New Roman"/>
          <w:sz w:val="24"/>
          <w:szCs w:val="24"/>
          <w:lang w:val="en-US"/>
        </w:rPr>
        <w:footnoteReference w:id="6"/>
      </w:r>
      <w:r w:rsidR="00DC6A07" w:rsidRPr="00257D42">
        <w:rPr>
          <w:rFonts w:ascii="Times New Roman" w:hAnsi="Times New Roman" w:cs="Times New Roman"/>
          <w:sz w:val="24"/>
          <w:szCs w:val="24"/>
          <w:lang w:val="en-US"/>
        </w:rPr>
        <w:t xml:space="preserve"> (the document is currently under consultation). This document contains many disturbing theses and ideological assumptions as well as provisions raising serious doubts as to </w:t>
      </w:r>
      <w:r w:rsidR="00DA7252">
        <w:rPr>
          <w:rFonts w:ascii="Times New Roman" w:hAnsi="Times New Roman" w:cs="Times New Roman"/>
          <w:sz w:val="24"/>
          <w:szCs w:val="24"/>
          <w:lang w:val="en-US"/>
        </w:rPr>
        <w:t xml:space="preserve">their </w:t>
      </w:r>
      <w:r w:rsidR="00DC6A07" w:rsidRPr="00257D42">
        <w:rPr>
          <w:rFonts w:ascii="Times New Roman" w:hAnsi="Times New Roman" w:cs="Times New Roman"/>
          <w:sz w:val="24"/>
          <w:szCs w:val="24"/>
          <w:lang w:val="en-US"/>
        </w:rPr>
        <w:t xml:space="preserve">compliance with the </w:t>
      </w:r>
      <w:r w:rsidR="0089078A">
        <w:rPr>
          <w:rFonts w:ascii="Times New Roman" w:hAnsi="Times New Roman" w:cs="Times New Roman"/>
          <w:sz w:val="24"/>
          <w:szCs w:val="24"/>
          <w:lang w:val="en-US"/>
        </w:rPr>
        <w:t xml:space="preserve">international law </w:t>
      </w:r>
      <w:r w:rsidR="00DC6A07" w:rsidRPr="00257D42">
        <w:rPr>
          <w:rFonts w:ascii="Times New Roman" w:hAnsi="Times New Roman" w:cs="Times New Roman"/>
          <w:sz w:val="24"/>
          <w:szCs w:val="24"/>
          <w:lang w:val="en-US"/>
        </w:rPr>
        <w:t>standards.</w:t>
      </w:r>
    </w:p>
    <w:p w14:paraId="46C42359" w14:textId="130CB806" w:rsidR="00DC6A07" w:rsidRPr="00257D42" w:rsidRDefault="00DC6A07" w:rsidP="00257D42">
      <w:pPr>
        <w:jc w:val="both"/>
        <w:rPr>
          <w:rFonts w:ascii="Times New Roman" w:hAnsi="Times New Roman" w:cs="Times New Roman"/>
          <w:sz w:val="24"/>
          <w:szCs w:val="24"/>
          <w:lang w:val="en-US"/>
        </w:rPr>
      </w:pPr>
      <w:r w:rsidRPr="00257D42">
        <w:rPr>
          <w:rFonts w:ascii="Times New Roman" w:hAnsi="Times New Roman" w:cs="Times New Roman"/>
          <w:sz w:val="24"/>
          <w:szCs w:val="24"/>
          <w:lang w:val="en-US"/>
        </w:rPr>
        <w:t>Firstly,</w:t>
      </w:r>
      <w:r w:rsidR="0089078A">
        <w:rPr>
          <w:rFonts w:ascii="Times New Roman" w:hAnsi="Times New Roman" w:cs="Times New Roman"/>
          <w:sz w:val="24"/>
          <w:szCs w:val="24"/>
          <w:lang w:val="en-US"/>
        </w:rPr>
        <w:t xml:space="preserve"> the “Migration Policy of Poland” presents the</w:t>
      </w:r>
      <w:r w:rsidRPr="00257D42">
        <w:rPr>
          <w:rFonts w:ascii="Times New Roman" w:hAnsi="Times New Roman" w:cs="Times New Roman"/>
          <w:sz w:val="24"/>
          <w:szCs w:val="24"/>
          <w:lang w:val="en-US"/>
        </w:rPr>
        <w:t xml:space="preserve"> influx of migrant as </w:t>
      </w:r>
      <w:r w:rsidR="0089078A">
        <w:rPr>
          <w:rFonts w:ascii="Times New Roman" w:hAnsi="Times New Roman" w:cs="Times New Roman"/>
          <w:sz w:val="24"/>
          <w:szCs w:val="24"/>
          <w:lang w:val="en-US"/>
        </w:rPr>
        <w:t>a negative trend to</w:t>
      </w:r>
      <w:r w:rsidRPr="00257D42">
        <w:rPr>
          <w:rFonts w:ascii="Times New Roman" w:hAnsi="Times New Roman" w:cs="Times New Roman"/>
          <w:sz w:val="24"/>
          <w:szCs w:val="24"/>
          <w:lang w:val="en-US"/>
        </w:rPr>
        <w:t xml:space="preserve"> which Poland will have to </w:t>
      </w:r>
      <w:r w:rsidR="0089078A">
        <w:rPr>
          <w:rFonts w:ascii="Times New Roman" w:hAnsi="Times New Roman" w:cs="Times New Roman"/>
          <w:sz w:val="24"/>
          <w:szCs w:val="24"/>
          <w:lang w:val="en-US"/>
        </w:rPr>
        <w:t xml:space="preserve">adjust </w:t>
      </w:r>
      <w:r w:rsidRPr="00257D42">
        <w:rPr>
          <w:rFonts w:ascii="Times New Roman" w:hAnsi="Times New Roman" w:cs="Times New Roman"/>
          <w:sz w:val="24"/>
          <w:szCs w:val="24"/>
          <w:lang w:val="en-US"/>
        </w:rPr>
        <w:t xml:space="preserve">due to demographic trends and labor market needs. </w:t>
      </w:r>
      <w:r w:rsidR="0089078A">
        <w:rPr>
          <w:rFonts w:ascii="Times New Roman" w:hAnsi="Times New Roman" w:cs="Times New Roman"/>
          <w:sz w:val="24"/>
          <w:szCs w:val="24"/>
          <w:lang w:val="en-US"/>
        </w:rPr>
        <w:t>On the one hand, the document describes m</w:t>
      </w:r>
      <w:r w:rsidRPr="00257D42">
        <w:rPr>
          <w:rFonts w:ascii="Times New Roman" w:hAnsi="Times New Roman" w:cs="Times New Roman"/>
          <w:sz w:val="24"/>
          <w:szCs w:val="24"/>
          <w:lang w:val="en-US"/>
        </w:rPr>
        <w:t>igrants</w:t>
      </w:r>
      <w:r w:rsidR="0089078A">
        <w:rPr>
          <w:rFonts w:ascii="Times New Roman" w:hAnsi="Times New Roman" w:cs="Times New Roman"/>
          <w:sz w:val="24"/>
          <w:szCs w:val="24"/>
          <w:lang w:val="en-US"/>
        </w:rPr>
        <w:t xml:space="preserve"> </w:t>
      </w:r>
      <w:r w:rsidRPr="00257D42">
        <w:rPr>
          <w:rFonts w:ascii="Times New Roman" w:hAnsi="Times New Roman" w:cs="Times New Roman"/>
          <w:sz w:val="24"/>
          <w:szCs w:val="24"/>
          <w:lang w:val="en-US"/>
        </w:rPr>
        <w:t>as a necessary workforce, and on the other as a threat t</w:t>
      </w:r>
      <w:r w:rsidR="00EE2F72">
        <w:rPr>
          <w:rFonts w:ascii="Times New Roman" w:hAnsi="Times New Roman" w:cs="Times New Roman"/>
          <w:sz w:val="24"/>
          <w:szCs w:val="24"/>
          <w:lang w:val="en-US"/>
        </w:rPr>
        <w:t>o</w:t>
      </w:r>
      <w:r w:rsidRPr="00257D42">
        <w:rPr>
          <w:rFonts w:ascii="Times New Roman" w:hAnsi="Times New Roman" w:cs="Times New Roman"/>
          <w:sz w:val="24"/>
          <w:szCs w:val="24"/>
          <w:lang w:val="en-US"/>
        </w:rPr>
        <w:t xml:space="preserve"> state security and social cohesion. The latter approach is present primarily in the context of the possible migration of Muslims. Although the authors of the project "Poland's Migration Policy" admit that there were no</w:t>
      </w:r>
      <w:r w:rsidR="00DA7252">
        <w:rPr>
          <w:rFonts w:ascii="Times New Roman" w:hAnsi="Times New Roman" w:cs="Times New Roman"/>
          <w:sz w:val="24"/>
          <w:szCs w:val="24"/>
          <w:lang w:val="en-US"/>
        </w:rPr>
        <w:t>t</w:t>
      </w:r>
      <w:r w:rsidRPr="00257D42">
        <w:rPr>
          <w:rFonts w:ascii="Times New Roman" w:hAnsi="Times New Roman" w:cs="Times New Roman"/>
          <w:sz w:val="24"/>
          <w:szCs w:val="24"/>
          <w:lang w:val="en-US"/>
        </w:rPr>
        <w:t xml:space="preserve"> many Muslims in Poland and the terrorist threat was negligible, counteracting radicalization of the members of this group and the creation of "parallel societies" by them is supposed to </w:t>
      </w:r>
      <w:r w:rsidR="00EE2F72">
        <w:rPr>
          <w:rFonts w:ascii="Times New Roman" w:hAnsi="Times New Roman" w:cs="Times New Roman"/>
          <w:sz w:val="24"/>
          <w:szCs w:val="24"/>
          <w:lang w:val="en-US"/>
        </w:rPr>
        <w:t xml:space="preserve">be the </w:t>
      </w:r>
      <w:r w:rsidRPr="00257D42">
        <w:rPr>
          <w:rFonts w:ascii="Times New Roman" w:hAnsi="Times New Roman" w:cs="Times New Roman"/>
          <w:sz w:val="24"/>
          <w:szCs w:val="24"/>
          <w:lang w:val="en-US"/>
        </w:rPr>
        <w:t>biggest migration</w:t>
      </w:r>
      <w:r w:rsidR="00EE2F72">
        <w:rPr>
          <w:rFonts w:ascii="Times New Roman" w:hAnsi="Times New Roman" w:cs="Times New Roman"/>
          <w:sz w:val="24"/>
          <w:szCs w:val="24"/>
          <w:lang w:val="en-US"/>
        </w:rPr>
        <w:t>-</w:t>
      </w:r>
      <w:r w:rsidRPr="00257D42">
        <w:rPr>
          <w:rFonts w:ascii="Times New Roman" w:hAnsi="Times New Roman" w:cs="Times New Roman"/>
          <w:sz w:val="24"/>
          <w:szCs w:val="24"/>
          <w:lang w:val="en-US"/>
        </w:rPr>
        <w:t>related challenge in Poland in the coming years.</w:t>
      </w:r>
    </w:p>
    <w:p w14:paraId="6D8CE31F" w14:textId="58256826" w:rsidR="00DC6A07" w:rsidRPr="00257D42" w:rsidRDefault="00DC6A07" w:rsidP="00257D42">
      <w:pPr>
        <w:jc w:val="both"/>
        <w:rPr>
          <w:rFonts w:ascii="Times New Roman" w:hAnsi="Times New Roman" w:cs="Times New Roman"/>
          <w:sz w:val="24"/>
          <w:szCs w:val="24"/>
          <w:lang w:val="en-US"/>
        </w:rPr>
      </w:pPr>
      <w:r w:rsidRPr="00257D42">
        <w:rPr>
          <w:rFonts w:ascii="Times New Roman" w:hAnsi="Times New Roman" w:cs="Times New Roman"/>
          <w:sz w:val="24"/>
          <w:szCs w:val="24"/>
          <w:lang w:val="en-US"/>
        </w:rPr>
        <w:t xml:space="preserve">At the same time, the document does not </w:t>
      </w:r>
      <w:r w:rsidR="00EE2F72">
        <w:rPr>
          <w:rFonts w:ascii="Times New Roman" w:hAnsi="Times New Roman" w:cs="Times New Roman"/>
          <w:sz w:val="24"/>
          <w:szCs w:val="24"/>
          <w:lang w:val="en-US"/>
        </w:rPr>
        <w:t xml:space="preserve">concentrate enough </w:t>
      </w:r>
      <w:r w:rsidRPr="00257D42">
        <w:rPr>
          <w:rFonts w:ascii="Times New Roman" w:hAnsi="Times New Roman" w:cs="Times New Roman"/>
          <w:sz w:val="24"/>
          <w:szCs w:val="24"/>
          <w:lang w:val="en-US"/>
        </w:rPr>
        <w:t>on the situation of the most numerous group of foreigners in Poland - economic migrants from Ukraine, who often experience violation</w:t>
      </w:r>
      <w:r w:rsidR="00EE2F72">
        <w:rPr>
          <w:rFonts w:ascii="Times New Roman" w:hAnsi="Times New Roman" w:cs="Times New Roman"/>
          <w:sz w:val="24"/>
          <w:szCs w:val="24"/>
          <w:lang w:val="en-US"/>
        </w:rPr>
        <w:t>s</w:t>
      </w:r>
      <w:r w:rsidRPr="00257D42">
        <w:rPr>
          <w:rFonts w:ascii="Times New Roman" w:hAnsi="Times New Roman" w:cs="Times New Roman"/>
          <w:sz w:val="24"/>
          <w:szCs w:val="24"/>
          <w:lang w:val="en-US"/>
        </w:rPr>
        <w:t xml:space="preserve"> of labor rights and abuses, and, in some cases, extreme exploitation. The proposed policy measures are aimed at strengthening mechanisms to control the legality of employment and stay but not at </w:t>
      </w:r>
      <w:r w:rsidR="00EE2F72">
        <w:rPr>
          <w:rFonts w:ascii="Times New Roman" w:hAnsi="Times New Roman" w:cs="Times New Roman"/>
          <w:sz w:val="24"/>
          <w:szCs w:val="24"/>
          <w:lang w:val="en-US"/>
        </w:rPr>
        <w:t>the monitoring</w:t>
      </w:r>
      <w:r w:rsidRPr="00257D42">
        <w:rPr>
          <w:rFonts w:ascii="Times New Roman" w:hAnsi="Times New Roman" w:cs="Times New Roman"/>
          <w:sz w:val="24"/>
          <w:szCs w:val="24"/>
          <w:lang w:val="en-US"/>
        </w:rPr>
        <w:t xml:space="preserve"> of the foreign workers</w:t>
      </w:r>
      <w:r w:rsidR="00EE2F72">
        <w:rPr>
          <w:rFonts w:ascii="Times New Roman" w:hAnsi="Times New Roman" w:cs="Times New Roman"/>
          <w:sz w:val="24"/>
          <w:szCs w:val="24"/>
          <w:lang w:val="en-US"/>
        </w:rPr>
        <w:t>’</w:t>
      </w:r>
      <w:r w:rsidRPr="00257D42">
        <w:rPr>
          <w:rFonts w:ascii="Times New Roman" w:hAnsi="Times New Roman" w:cs="Times New Roman"/>
          <w:sz w:val="24"/>
          <w:szCs w:val="24"/>
          <w:lang w:val="en-US"/>
        </w:rPr>
        <w:t xml:space="preserve"> rights. Poland's migration experience so far shows that, apart</w:t>
      </w:r>
      <w:r w:rsidRPr="00DC6A07">
        <w:rPr>
          <w:rFonts w:ascii="Times New Roman" w:hAnsi="Times New Roman" w:cs="Times New Roman"/>
          <w:sz w:val="24"/>
          <w:szCs w:val="24"/>
          <w:lang w:val="en-US"/>
        </w:rPr>
        <w:t xml:space="preserve"> fr</w:t>
      </w:r>
      <w:r>
        <w:rPr>
          <w:rFonts w:ascii="Times New Roman" w:hAnsi="Times New Roman" w:cs="Times New Roman"/>
          <w:sz w:val="24"/>
          <w:szCs w:val="24"/>
          <w:lang w:val="en-US"/>
        </w:rPr>
        <w:t>o</w:t>
      </w:r>
      <w:r w:rsidRPr="00257D42">
        <w:rPr>
          <w:rFonts w:ascii="Times New Roman" w:hAnsi="Times New Roman" w:cs="Times New Roman"/>
          <w:sz w:val="24"/>
          <w:szCs w:val="24"/>
          <w:lang w:val="en-US"/>
        </w:rPr>
        <w:t xml:space="preserve">m labor exploitation, migrants are </w:t>
      </w:r>
      <w:r w:rsidRPr="00DC6A07">
        <w:rPr>
          <w:rFonts w:ascii="Times New Roman" w:hAnsi="Times New Roman" w:cs="Times New Roman"/>
          <w:sz w:val="24"/>
          <w:szCs w:val="24"/>
          <w:lang w:val="en-US"/>
        </w:rPr>
        <w:t>victims of various</w:t>
      </w:r>
      <w:r w:rsidRPr="00257D42">
        <w:rPr>
          <w:rFonts w:ascii="Times New Roman" w:hAnsi="Times New Roman" w:cs="Times New Roman"/>
          <w:sz w:val="24"/>
          <w:szCs w:val="24"/>
          <w:lang w:val="en-US"/>
        </w:rPr>
        <w:t xml:space="preserve"> forms of discrimination, racism and even violence. The document, however, does not address any of these issues.</w:t>
      </w:r>
    </w:p>
    <w:p w14:paraId="493CBA80" w14:textId="39CC85E1" w:rsidR="009633FB" w:rsidRPr="00217C72" w:rsidRDefault="00DC6A07" w:rsidP="00217C72">
      <w:pPr>
        <w:jc w:val="both"/>
        <w:rPr>
          <w:rFonts w:ascii="Times New Roman" w:hAnsi="Times New Roman" w:cs="Times New Roman"/>
          <w:sz w:val="24"/>
          <w:szCs w:val="24"/>
          <w:lang w:val="en-US"/>
        </w:rPr>
      </w:pPr>
      <w:r w:rsidRPr="00257D42">
        <w:rPr>
          <w:rFonts w:ascii="Times New Roman" w:hAnsi="Times New Roman" w:cs="Times New Roman"/>
          <w:sz w:val="24"/>
          <w:szCs w:val="24"/>
          <w:lang w:val="en-US"/>
        </w:rPr>
        <w:t xml:space="preserve">"Migration Policy of Poland" </w:t>
      </w:r>
      <w:r>
        <w:rPr>
          <w:rFonts w:ascii="Times New Roman" w:hAnsi="Times New Roman" w:cs="Times New Roman"/>
          <w:sz w:val="24"/>
          <w:szCs w:val="24"/>
          <w:lang w:val="en-US"/>
        </w:rPr>
        <w:t>contains</w:t>
      </w:r>
      <w:r w:rsidR="00EE2F72">
        <w:rPr>
          <w:rFonts w:ascii="Times New Roman" w:hAnsi="Times New Roman" w:cs="Times New Roman"/>
          <w:sz w:val="24"/>
          <w:szCs w:val="24"/>
          <w:lang w:val="en-US"/>
        </w:rPr>
        <w:t xml:space="preserve"> an</w:t>
      </w:r>
      <w:r>
        <w:rPr>
          <w:rFonts w:ascii="Times New Roman" w:hAnsi="Times New Roman" w:cs="Times New Roman"/>
          <w:sz w:val="24"/>
          <w:szCs w:val="24"/>
          <w:lang w:val="en-US"/>
        </w:rPr>
        <w:t xml:space="preserve"> </w:t>
      </w:r>
      <w:r w:rsidRPr="00DC6A07">
        <w:rPr>
          <w:rFonts w:ascii="Times New Roman" w:hAnsi="Times New Roman" w:cs="Times New Roman"/>
          <w:sz w:val="24"/>
          <w:szCs w:val="24"/>
          <w:lang w:val="en-US"/>
        </w:rPr>
        <w:t>explicit declaration</w:t>
      </w:r>
      <w:r w:rsidRPr="00257D42">
        <w:rPr>
          <w:rFonts w:ascii="Times New Roman" w:hAnsi="Times New Roman" w:cs="Times New Roman"/>
          <w:sz w:val="24"/>
          <w:szCs w:val="24"/>
          <w:lang w:val="en-US"/>
        </w:rPr>
        <w:t xml:space="preserve"> that Poland will not implement the policy of multiculturalism. Migrants will be expected to integrate and assimilate in order to obtain a long-term residence permit and citizenship. In accordance with the provisions of the proposed migration policy, complete assimilation, defined as a situation in which a migrant understands and acknowledges values ​​valid in Poland, including worldview and religion, and accepts them as </w:t>
      </w:r>
      <w:r w:rsidR="00EE2F72">
        <w:rPr>
          <w:rFonts w:ascii="Times New Roman" w:hAnsi="Times New Roman" w:cs="Times New Roman"/>
          <w:sz w:val="24"/>
          <w:szCs w:val="24"/>
          <w:lang w:val="en-US"/>
        </w:rPr>
        <w:t>their</w:t>
      </w:r>
      <w:r w:rsidRPr="00257D42">
        <w:rPr>
          <w:rFonts w:ascii="Times New Roman" w:hAnsi="Times New Roman" w:cs="Times New Roman"/>
          <w:sz w:val="24"/>
          <w:szCs w:val="24"/>
          <w:lang w:val="en-US"/>
        </w:rPr>
        <w:t xml:space="preserve"> own, will be a condition for receiving Polish citizenship. While the demand to comply with national law by foreigners should be considered as legitimate, and knowledge of language, culture and history is undoubtedly a factor supporting integration, the requirements regarding the worldview and religion </w:t>
      </w:r>
      <w:r>
        <w:rPr>
          <w:rFonts w:ascii="Times New Roman" w:hAnsi="Times New Roman" w:cs="Times New Roman"/>
          <w:sz w:val="24"/>
          <w:szCs w:val="24"/>
          <w:lang w:val="en-US"/>
        </w:rPr>
        <w:t>shall be seen</w:t>
      </w:r>
      <w:r w:rsidRPr="00257D42">
        <w:rPr>
          <w:rFonts w:ascii="Times New Roman" w:hAnsi="Times New Roman" w:cs="Times New Roman"/>
          <w:sz w:val="24"/>
          <w:szCs w:val="24"/>
          <w:lang w:val="en-US"/>
        </w:rPr>
        <w:t xml:space="preserve"> to be gross violation of fundamental freedoms and human rights. </w:t>
      </w:r>
    </w:p>
    <w:p w14:paraId="6571F8E6" w14:textId="0F17AAE8" w:rsidR="008D08A2" w:rsidRPr="00EE2F72" w:rsidRDefault="008D08A2" w:rsidP="00EE2F72">
      <w:pPr>
        <w:pStyle w:val="Heading1"/>
        <w:rPr>
          <w:rFonts w:eastAsia="Times New Roman"/>
          <w:lang w:val="en-GB"/>
        </w:rPr>
      </w:pPr>
      <w:bookmarkStart w:id="11" w:name="_Toc14107383"/>
      <w:bookmarkStart w:id="12" w:name="_Toc14122583"/>
      <w:r w:rsidRPr="00EE2F72">
        <w:rPr>
          <w:rFonts w:eastAsia="Times New Roman"/>
          <w:lang w:val="en-GB"/>
        </w:rPr>
        <w:t>Institutional framework</w:t>
      </w:r>
      <w:bookmarkEnd w:id="11"/>
      <w:bookmarkEnd w:id="12"/>
    </w:p>
    <w:p w14:paraId="1A04360D" w14:textId="77777777" w:rsidR="00EE2F72" w:rsidRDefault="00EE2F72" w:rsidP="00EE2F72">
      <w:pPr>
        <w:pStyle w:val="ListParagraph"/>
        <w:ind w:left="360"/>
        <w:jc w:val="both"/>
        <w:rPr>
          <w:rFonts w:ascii="Times New Roman" w:eastAsia="Times New Roman" w:hAnsi="Times New Roman" w:cs="Times New Roman"/>
          <w:b/>
          <w:bCs/>
          <w:sz w:val="24"/>
          <w:szCs w:val="24"/>
          <w:lang w:val="en-GB"/>
        </w:rPr>
      </w:pPr>
    </w:p>
    <w:p w14:paraId="4101987C" w14:textId="1CDF0020" w:rsidR="002D4A6A" w:rsidRPr="00DF539F" w:rsidRDefault="00DF539F" w:rsidP="00EE2F72">
      <w:pPr>
        <w:pStyle w:val="Heading2"/>
        <w:rPr>
          <w:rFonts w:eastAsia="Times New Roman"/>
          <w:lang w:val="en-GB"/>
        </w:rPr>
      </w:pPr>
      <w:bookmarkStart w:id="13" w:name="_Toc14107384"/>
      <w:bookmarkStart w:id="14" w:name="_Toc14122584"/>
      <w:r w:rsidRPr="00DF539F">
        <w:rPr>
          <w:rFonts w:eastAsia="Times New Roman"/>
          <w:lang w:val="en-GB"/>
        </w:rPr>
        <w:t>The Ombudsman’s Bureau insufficient f</w:t>
      </w:r>
      <w:r>
        <w:rPr>
          <w:rFonts w:eastAsia="Times New Roman"/>
          <w:lang w:val="en-GB"/>
        </w:rPr>
        <w:t>inancing</w:t>
      </w:r>
      <w:bookmarkEnd w:id="13"/>
      <w:bookmarkEnd w:id="14"/>
    </w:p>
    <w:p w14:paraId="0C4D038D" w14:textId="018DF8F7" w:rsidR="002D4A6A" w:rsidRPr="00DF539F" w:rsidRDefault="002D4A6A" w:rsidP="002D4A6A">
      <w:pPr>
        <w:pStyle w:val="ListParagraph"/>
        <w:ind w:left="0"/>
        <w:jc w:val="both"/>
        <w:rPr>
          <w:rFonts w:ascii="Times New Roman" w:eastAsia="Times New Roman" w:hAnsi="Times New Roman" w:cs="Times New Roman"/>
          <w:sz w:val="24"/>
          <w:szCs w:val="24"/>
          <w:lang w:val="en-GB"/>
        </w:rPr>
      </w:pPr>
    </w:p>
    <w:p w14:paraId="3E94CCCF" w14:textId="2CE436C0" w:rsidR="002D4A6A" w:rsidRDefault="006144FF" w:rsidP="002D4A6A">
      <w:pPr>
        <w:pStyle w:val="ListParagraph"/>
        <w:ind w:left="0"/>
        <w:jc w:val="both"/>
        <w:rPr>
          <w:rFonts w:ascii="Times New Roman" w:eastAsiaTheme="minorEastAsia" w:hAnsi="Times New Roman" w:cs="Times New Roman"/>
          <w:sz w:val="24"/>
          <w:szCs w:val="24"/>
          <w:lang w:val="en-GB"/>
        </w:rPr>
      </w:pPr>
      <w:r w:rsidRPr="006144FF">
        <w:rPr>
          <w:rFonts w:ascii="Times New Roman" w:eastAsia="Times New Roman" w:hAnsi="Times New Roman" w:cs="Times New Roman"/>
          <w:sz w:val="24"/>
          <w:szCs w:val="24"/>
          <w:lang w:val="en-GB"/>
        </w:rPr>
        <w:t xml:space="preserve">The Ombudsman’s Bureau </w:t>
      </w:r>
      <w:r w:rsidR="00BE7F27">
        <w:rPr>
          <w:rFonts w:ascii="Times New Roman" w:eastAsia="Times New Roman" w:hAnsi="Times New Roman" w:cs="Times New Roman"/>
          <w:sz w:val="24"/>
          <w:szCs w:val="24"/>
          <w:lang w:val="en-GB"/>
        </w:rPr>
        <w:t>remains</w:t>
      </w:r>
      <w:r w:rsidRPr="006144FF">
        <w:rPr>
          <w:rFonts w:ascii="Times New Roman" w:eastAsia="Times New Roman" w:hAnsi="Times New Roman" w:cs="Times New Roman"/>
          <w:sz w:val="24"/>
          <w:szCs w:val="24"/>
          <w:lang w:val="en-GB"/>
        </w:rPr>
        <w:t xml:space="preserve"> a key stakeholder in the field of countering discrimination. </w:t>
      </w:r>
      <w:r w:rsidR="002D4A6A" w:rsidRPr="006144FF">
        <w:rPr>
          <w:rFonts w:ascii="Times New Roman" w:eastAsia="Times New Roman" w:hAnsi="Times New Roman" w:cs="Times New Roman"/>
          <w:sz w:val="24"/>
          <w:szCs w:val="24"/>
          <w:lang w:val="en-GB"/>
        </w:rPr>
        <w:t xml:space="preserve">Over the last decade, because of the gradual increase </w:t>
      </w:r>
      <w:r w:rsidR="004931A3" w:rsidRPr="006144FF">
        <w:rPr>
          <w:rFonts w:ascii="Times New Roman" w:eastAsia="Times New Roman" w:hAnsi="Times New Roman" w:cs="Times New Roman"/>
          <w:sz w:val="24"/>
          <w:szCs w:val="24"/>
          <w:lang w:val="en-GB"/>
        </w:rPr>
        <w:t>in</w:t>
      </w:r>
      <w:r w:rsidR="002D4A6A" w:rsidRPr="006144FF">
        <w:rPr>
          <w:rFonts w:ascii="Times New Roman" w:eastAsia="Times New Roman" w:hAnsi="Times New Roman" w:cs="Times New Roman"/>
          <w:sz w:val="24"/>
          <w:szCs w:val="24"/>
          <w:lang w:val="en-GB"/>
        </w:rPr>
        <w:t xml:space="preserve"> the Ombudsman</w:t>
      </w:r>
      <w:r w:rsidRPr="006144FF">
        <w:rPr>
          <w:rFonts w:ascii="Times New Roman" w:eastAsia="Times New Roman" w:hAnsi="Times New Roman" w:cs="Times New Roman"/>
          <w:sz w:val="24"/>
          <w:szCs w:val="24"/>
          <w:lang w:val="en-GB"/>
        </w:rPr>
        <w:t>’s</w:t>
      </w:r>
      <w:r w:rsidR="002D4A6A" w:rsidRPr="006144FF">
        <w:rPr>
          <w:rFonts w:ascii="Times New Roman" w:eastAsia="Times New Roman" w:hAnsi="Times New Roman" w:cs="Times New Roman"/>
          <w:sz w:val="24"/>
          <w:szCs w:val="24"/>
          <w:lang w:val="en-GB"/>
        </w:rPr>
        <w:t xml:space="preserve"> Bureau’s funding, it was able to increase its operational capacity. The situation has changed</w:t>
      </w:r>
      <w:r w:rsidR="004931A3" w:rsidRPr="006144FF">
        <w:rPr>
          <w:rFonts w:ascii="Times New Roman" w:eastAsia="Times New Roman" w:hAnsi="Times New Roman" w:cs="Times New Roman"/>
          <w:sz w:val="24"/>
          <w:szCs w:val="24"/>
          <w:lang w:val="en-GB"/>
        </w:rPr>
        <w:t xml:space="preserve"> dramatically</w:t>
      </w:r>
      <w:r w:rsidR="002D4A6A" w:rsidRPr="006144FF">
        <w:rPr>
          <w:rFonts w:ascii="Times New Roman" w:eastAsia="Times New Roman" w:hAnsi="Times New Roman" w:cs="Times New Roman"/>
          <w:sz w:val="24"/>
          <w:szCs w:val="24"/>
          <w:lang w:val="en-GB"/>
        </w:rPr>
        <w:t xml:space="preserve"> in 2016 when the Parliament decided to cut the funding of the Ombudsman</w:t>
      </w:r>
      <w:r w:rsidRPr="006144FF">
        <w:rPr>
          <w:rFonts w:ascii="Times New Roman" w:eastAsia="Times New Roman" w:hAnsi="Times New Roman" w:cs="Times New Roman"/>
          <w:sz w:val="24"/>
          <w:szCs w:val="24"/>
          <w:lang w:val="en-GB"/>
        </w:rPr>
        <w:t>’s</w:t>
      </w:r>
      <w:r w:rsidR="002D4A6A" w:rsidRPr="006144FF">
        <w:rPr>
          <w:rFonts w:ascii="Times New Roman" w:eastAsia="Times New Roman" w:hAnsi="Times New Roman" w:cs="Times New Roman"/>
          <w:sz w:val="24"/>
          <w:szCs w:val="24"/>
          <w:lang w:val="en-GB"/>
        </w:rPr>
        <w:t xml:space="preserve"> Bureau. </w:t>
      </w:r>
      <w:r w:rsidR="002D6BB0" w:rsidRPr="006144FF">
        <w:rPr>
          <w:rFonts w:ascii="Times New Roman" w:eastAsiaTheme="minorEastAsia" w:hAnsi="Times New Roman" w:cs="Times New Roman"/>
          <w:sz w:val="24"/>
          <w:szCs w:val="24"/>
          <w:lang w:val="en-GB"/>
        </w:rPr>
        <w:t>Not only it has threate</w:t>
      </w:r>
      <w:r w:rsidR="004931A3" w:rsidRPr="006144FF">
        <w:rPr>
          <w:rFonts w:ascii="Times New Roman" w:eastAsiaTheme="minorEastAsia" w:hAnsi="Times New Roman" w:cs="Times New Roman"/>
          <w:sz w:val="24"/>
          <w:szCs w:val="24"/>
          <w:lang w:val="en-GB"/>
        </w:rPr>
        <w:t>ne</w:t>
      </w:r>
      <w:r w:rsidR="002D6BB0" w:rsidRPr="006144FF">
        <w:rPr>
          <w:rFonts w:ascii="Times New Roman" w:eastAsiaTheme="minorEastAsia" w:hAnsi="Times New Roman" w:cs="Times New Roman"/>
          <w:sz w:val="24"/>
          <w:szCs w:val="24"/>
          <w:lang w:val="en-GB"/>
        </w:rPr>
        <w:t>d the operation of the Commissioner for Human Rights’ Bureau</w:t>
      </w:r>
      <w:r w:rsidR="004931A3" w:rsidRPr="006144FF">
        <w:rPr>
          <w:rFonts w:ascii="Times New Roman" w:eastAsiaTheme="minorEastAsia" w:hAnsi="Times New Roman" w:cs="Times New Roman"/>
          <w:sz w:val="24"/>
          <w:szCs w:val="24"/>
          <w:lang w:val="en-GB"/>
        </w:rPr>
        <w:t>,</w:t>
      </w:r>
      <w:r w:rsidR="002D6BB0" w:rsidRPr="006144FF">
        <w:rPr>
          <w:rFonts w:ascii="Times New Roman" w:eastAsiaTheme="minorEastAsia" w:hAnsi="Times New Roman" w:cs="Times New Roman"/>
          <w:sz w:val="24"/>
          <w:szCs w:val="24"/>
          <w:lang w:val="en-GB"/>
        </w:rPr>
        <w:t xml:space="preserve"> but also hampered its ability to counteract racial discrimination. Moreover, limited financial resources resulted in lack of possibility to employ new members of staff or improve the wage conditions of current employees. The budget of the Commissioner for Human Rights’ Bureau slightly increased in 2017, 2018 and 2019. However, in all of the cases, the Parliament denied the Ombudsman Bureau’s request to increase its budget to the expected level</w:t>
      </w:r>
      <w:r w:rsidR="002D6BB0" w:rsidRPr="006144FF">
        <w:rPr>
          <w:rStyle w:val="FootnoteReference"/>
          <w:rFonts w:ascii="Times New Roman" w:eastAsiaTheme="minorEastAsia" w:hAnsi="Times New Roman" w:cs="Times New Roman"/>
          <w:sz w:val="24"/>
          <w:szCs w:val="24"/>
          <w:lang w:val="en-GB"/>
        </w:rPr>
        <w:footnoteReference w:id="7"/>
      </w:r>
      <w:r w:rsidR="002D6BB0" w:rsidRPr="006144FF">
        <w:rPr>
          <w:rFonts w:ascii="Times New Roman" w:eastAsiaTheme="minorEastAsia" w:hAnsi="Times New Roman" w:cs="Times New Roman"/>
          <w:sz w:val="24"/>
          <w:szCs w:val="24"/>
          <w:lang w:val="en-GB"/>
        </w:rPr>
        <w:t>.</w:t>
      </w:r>
      <w:r w:rsidR="00BE7F27">
        <w:rPr>
          <w:rFonts w:ascii="Times New Roman" w:eastAsiaTheme="minorEastAsia" w:hAnsi="Times New Roman" w:cs="Times New Roman"/>
          <w:sz w:val="24"/>
          <w:szCs w:val="24"/>
          <w:lang w:val="en-GB"/>
        </w:rPr>
        <w:t xml:space="preserve"> </w:t>
      </w:r>
      <w:r w:rsidR="00943F35">
        <w:rPr>
          <w:rFonts w:ascii="Times New Roman" w:eastAsiaTheme="minorEastAsia" w:hAnsi="Times New Roman" w:cs="Times New Roman"/>
          <w:sz w:val="24"/>
          <w:szCs w:val="24"/>
          <w:lang w:val="en-GB"/>
        </w:rPr>
        <w:t xml:space="preserve">This trend can be illustrated with relevant figures: in 2016 the Ombudsman requested PLN 45 million and was granted only 35 million. Whereas in 2017 and 2018 the </w:t>
      </w:r>
      <w:r w:rsidR="00DA4BD5">
        <w:rPr>
          <w:rFonts w:ascii="Times New Roman" w:eastAsiaTheme="minorEastAsia" w:hAnsi="Times New Roman" w:cs="Times New Roman"/>
          <w:sz w:val="24"/>
          <w:szCs w:val="24"/>
          <w:lang w:val="en-GB"/>
        </w:rPr>
        <w:t xml:space="preserve">Bureau </w:t>
      </w:r>
      <w:r w:rsidR="00943F35">
        <w:rPr>
          <w:rFonts w:ascii="Times New Roman" w:eastAsiaTheme="minorEastAsia" w:hAnsi="Times New Roman" w:cs="Times New Roman"/>
          <w:sz w:val="24"/>
          <w:szCs w:val="24"/>
          <w:lang w:val="en-GB"/>
        </w:rPr>
        <w:t>was granted almost the exact amount it applied for (37 and 39 million), in 2019 only 40 mln was assigned to the Ombudsman, even though the necessity of 48 mln had been declared.</w:t>
      </w:r>
    </w:p>
    <w:p w14:paraId="52106087" w14:textId="59540BCF" w:rsidR="006144FF" w:rsidRDefault="006144FF" w:rsidP="002D4A6A">
      <w:pPr>
        <w:pStyle w:val="ListParagraph"/>
        <w:ind w:left="0"/>
        <w:jc w:val="both"/>
        <w:rPr>
          <w:rFonts w:ascii="Times New Roman" w:eastAsiaTheme="minorEastAsia" w:hAnsi="Times New Roman" w:cs="Times New Roman"/>
          <w:sz w:val="24"/>
          <w:szCs w:val="24"/>
          <w:lang w:val="en-GB"/>
        </w:rPr>
      </w:pPr>
    </w:p>
    <w:p w14:paraId="7543A83B" w14:textId="74BA4B43" w:rsidR="002D4A6A" w:rsidRPr="00A77FF0" w:rsidRDefault="00A77FF0" w:rsidP="00EE2F72">
      <w:pPr>
        <w:pStyle w:val="Heading2"/>
        <w:rPr>
          <w:rFonts w:eastAsia="Times New Roman"/>
          <w:lang w:val="en-GB"/>
        </w:rPr>
      </w:pPr>
      <w:bookmarkStart w:id="15" w:name="_Toc14107385"/>
      <w:bookmarkStart w:id="16" w:name="_Toc14122585"/>
      <w:r w:rsidRPr="00A77FF0">
        <w:rPr>
          <w:rFonts w:eastAsia="Times New Roman"/>
          <w:lang w:val="en-GB"/>
        </w:rPr>
        <w:t>Dissolution of the Council f</w:t>
      </w:r>
      <w:r>
        <w:rPr>
          <w:rFonts w:eastAsia="Times New Roman"/>
          <w:lang w:val="en-GB"/>
        </w:rPr>
        <w:t>or the Prevention of Racial Discrimination, Xenophobia and Related Intolerance and the Panel on the Protection of Human Rights in 2016</w:t>
      </w:r>
      <w:bookmarkEnd w:id="15"/>
      <w:bookmarkEnd w:id="16"/>
    </w:p>
    <w:p w14:paraId="70ED416D" w14:textId="69AA2748" w:rsidR="00762A17" w:rsidRPr="00A77FF0" w:rsidRDefault="00762A17" w:rsidP="00762A17">
      <w:pPr>
        <w:pStyle w:val="ListParagraph"/>
        <w:ind w:left="0"/>
        <w:jc w:val="both"/>
        <w:rPr>
          <w:rFonts w:ascii="Times New Roman" w:eastAsia="Times New Roman" w:hAnsi="Times New Roman" w:cs="Times New Roman"/>
          <w:sz w:val="24"/>
          <w:szCs w:val="24"/>
          <w:lang w:val="en-GB"/>
        </w:rPr>
      </w:pPr>
    </w:p>
    <w:p w14:paraId="3FB1D1C5" w14:textId="684DFDC1" w:rsidR="008749A1" w:rsidRDefault="00F25790" w:rsidP="00762A17">
      <w:pPr>
        <w:pStyle w:val="ListParagraph"/>
        <w:ind w:left="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w:t>
      </w:r>
      <w:r w:rsidRPr="00F25790">
        <w:rPr>
          <w:rFonts w:ascii="Times New Roman" w:eastAsia="Times New Roman" w:hAnsi="Times New Roman" w:cs="Times New Roman"/>
          <w:sz w:val="24"/>
          <w:szCs w:val="24"/>
          <w:lang w:val="en-GB"/>
        </w:rPr>
        <w:t>he Council for the Prevention of Racial Discrimination, Xenophobia and Related Intolerance</w:t>
      </w:r>
      <w:r>
        <w:rPr>
          <w:rFonts w:ascii="Times New Roman" w:eastAsia="Times New Roman" w:hAnsi="Times New Roman" w:cs="Times New Roman"/>
          <w:sz w:val="24"/>
          <w:szCs w:val="24"/>
          <w:lang w:val="en-GB"/>
        </w:rPr>
        <w:t xml:space="preserve"> </w:t>
      </w:r>
      <w:r w:rsidRPr="00F25790">
        <w:rPr>
          <w:rFonts w:ascii="Times New Roman" w:eastAsia="Times New Roman" w:hAnsi="Times New Roman" w:cs="Times New Roman"/>
          <w:sz w:val="24"/>
          <w:szCs w:val="24"/>
          <w:lang w:val="en-GB"/>
        </w:rPr>
        <w:t>was established</w:t>
      </w:r>
      <w:r>
        <w:rPr>
          <w:rFonts w:ascii="Times New Roman" w:eastAsia="Times New Roman" w:hAnsi="Times New Roman" w:cs="Times New Roman"/>
          <w:sz w:val="24"/>
          <w:szCs w:val="24"/>
          <w:lang w:val="en-GB"/>
        </w:rPr>
        <w:t xml:space="preserve"> in February 2013 as</w:t>
      </w:r>
      <w:r w:rsidRPr="00F25790">
        <w:rPr>
          <w:rFonts w:ascii="Times New Roman" w:eastAsia="Times New Roman" w:hAnsi="Times New Roman" w:cs="Times New Roman"/>
          <w:sz w:val="24"/>
          <w:szCs w:val="24"/>
          <w:lang w:val="en-GB"/>
        </w:rPr>
        <w:t xml:space="preserve"> a subsidiary body of the Council of Ministers</w:t>
      </w:r>
      <w:r>
        <w:rPr>
          <w:rFonts w:ascii="Times New Roman" w:eastAsia="Times New Roman" w:hAnsi="Times New Roman" w:cs="Times New Roman"/>
          <w:sz w:val="24"/>
          <w:szCs w:val="24"/>
          <w:lang w:val="en-GB"/>
        </w:rPr>
        <w:t>, composed of representatives of central authorities and ministries</w:t>
      </w:r>
      <w:r w:rsidRPr="00F25790">
        <w:rPr>
          <w:rFonts w:ascii="Times New Roman" w:eastAsia="Times New Roman" w:hAnsi="Times New Roman" w:cs="Times New Roman"/>
          <w:sz w:val="24"/>
          <w:szCs w:val="24"/>
          <w:lang w:val="en-GB"/>
        </w:rPr>
        <w:t>. It coordinate</w:t>
      </w:r>
      <w:r>
        <w:rPr>
          <w:rFonts w:ascii="Times New Roman" w:eastAsia="Times New Roman" w:hAnsi="Times New Roman" w:cs="Times New Roman"/>
          <w:sz w:val="24"/>
          <w:szCs w:val="24"/>
          <w:lang w:val="en-GB"/>
        </w:rPr>
        <w:t>d</w:t>
      </w:r>
      <w:r w:rsidRPr="00F25790">
        <w:rPr>
          <w:rFonts w:ascii="Times New Roman" w:eastAsia="Times New Roman" w:hAnsi="Times New Roman" w:cs="Times New Roman"/>
          <w:sz w:val="24"/>
          <w:szCs w:val="24"/>
          <w:lang w:val="en-GB"/>
        </w:rPr>
        <w:t xml:space="preserve"> the activity of governmental administration and its cooperation with local governmental units in the field of preventing racial discrimination, xenophobia and related </w:t>
      </w:r>
      <w:r w:rsidR="00432B24">
        <w:rPr>
          <w:rFonts w:ascii="Times New Roman" w:eastAsia="Times New Roman" w:hAnsi="Times New Roman" w:cs="Times New Roman"/>
          <w:sz w:val="24"/>
          <w:szCs w:val="24"/>
          <w:lang w:val="en-GB"/>
        </w:rPr>
        <w:t>intolerance</w:t>
      </w:r>
      <w:r w:rsidRPr="00F25790">
        <w:rPr>
          <w:rFonts w:ascii="Times New Roman" w:eastAsia="Times New Roman" w:hAnsi="Times New Roman" w:cs="Times New Roman"/>
          <w:sz w:val="24"/>
          <w:szCs w:val="24"/>
          <w:lang w:val="en-GB"/>
        </w:rPr>
        <w:t xml:space="preserve">. The Council </w:t>
      </w:r>
      <w:r>
        <w:rPr>
          <w:rFonts w:ascii="Times New Roman" w:eastAsia="Times New Roman" w:hAnsi="Times New Roman" w:cs="Times New Roman"/>
          <w:sz w:val="24"/>
          <w:szCs w:val="24"/>
          <w:lang w:val="en-GB"/>
        </w:rPr>
        <w:t>wa</w:t>
      </w:r>
      <w:r w:rsidRPr="00F25790">
        <w:rPr>
          <w:rFonts w:ascii="Times New Roman" w:eastAsia="Times New Roman" w:hAnsi="Times New Roman" w:cs="Times New Roman"/>
          <w:sz w:val="24"/>
          <w:szCs w:val="24"/>
          <w:lang w:val="en-GB"/>
        </w:rPr>
        <w:t>s also responsible for</w:t>
      </w:r>
      <w:r>
        <w:rPr>
          <w:rFonts w:ascii="Times New Roman" w:eastAsia="Times New Roman" w:hAnsi="Times New Roman" w:cs="Times New Roman"/>
          <w:sz w:val="24"/>
          <w:szCs w:val="24"/>
          <w:lang w:val="en-GB"/>
        </w:rPr>
        <w:t>,</w:t>
      </w:r>
      <w:r w:rsidRPr="00F25790">
        <w:rPr>
          <w:rFonts w:ascii="Times New Roman" w:eastAsia="Times New Roman" w:hAnsi="Times New Roman" w:cs="Times New Roman"/>
          <w:sz w:val="24"/>
          <w:szCs w:val="24"/>
          <w:lang w:val="en-GB"/>
        </w:rPr>
        <w:t xml:space="preserve"> among others</w:t>
      </w:r>
      <w:r>
        <w:rPr>
          <w:rFonts w:ascii="Times New Roman" w:eastAsia="Times New Roman" w:hAnsi="Times New Roman" w:cs="Times New Roman"/>
          <w:sz w:val="24"/>
          <w:szCs w:val="24"/>
          <w:lang w:val="en-GB"/>
        </w:rPr>
        <w:t>,</w:t>
      </w:r>
      <w:r w:rsidRPr="00F25790">
        <w:rPr>
          <w:rFonts w:ascii="Times New Roman" w:eastAsia="Times New Roman" w:hAnsi="Times New Roman" w:cs="Times New Roman"/>
          <w:sz w:val="24"/>
          <w:szCs w:val="24"/>
          <w:lang w:val="en-GB"/>
        </w:rPr>
        <w:t xml:space="preserve"> monitoring and analysing </w:t>
      </w:r>
      <w:r>
        <w:rPr>
          <w:rFonts w:ascii="Times New Roman" w:eastAsia="Times New Roman" w:hAnsi="Times New Roman" w:cs="Times New Roman"/>
          <w:sz w:val="24"/>
          <w:szCs w:val="24"/>
          <w:lang w:val="en-GB"/>
        </w:rPr>
        <w:t>the occurrence</w:t>
      </w:r>
      <w:r w:rsidRPr="00F25790">
        <w:rPr>
          <w:rFonts w:ascii="Times New Roman" w:eastAsia="Times New Roman" w:hAnsi="Times New Roman" w:cs="Times New Roman"/>
          <w:sz w:val="24"/>
          <w:szCs w:val="24"/>
          <w:lang w:val="en-GB"/>
        </w:rPr>
        <w:t xml:space="preserve"> of racism and xenophobia. </w:t>
      </w:r>
      <w:r>
        <w:rPr>
          <w:rFonts w:ascii="Times New Roman" w:eastAsia="Times New Roman" w:hAnsi="Times New Roman" w:cs="Times New Roman"/>
          <w:sz w:val="24"/>
          <w:szCs w:val="24"/>
          <w:lang w:val="en-GB"/>
        </w:rPr>
        <w:t xml:space="preserve">According to </w:t>
      </w:r>
      <w:r w:rsidRPr="00F25790">
        <w:rPr>
          <w:rFonts w:ascii="Times New Roman" w:eastAsia="Times New Roman" w:hAnsi="Times New Roman" w:cs="Times New Roman"/>
          <w:sz w:val="24"/>
          <w:szCs w:val="24"/>
          <w:lang w:val="en-GB"/>
        </w:rPr>
        <w:t>the Framework Programme of Actions</w:t>
      </w:r>
      <w:r>
        <w:rPr>
          <w:rFonts w:ascii="Times New Roman" w:eastAsia="Times New Roman" w:hAnsi="Times New Roman" w:cs="Times New Roman"/>
          <w:sz w:val="24"/>
          <w:szCs w:val="24"/>
          <w:lang w:val="en-GB"/>
        </w:rPr>
        <w:t>, adopted by the Council in November 2013,</w:t>
      </w:r>
      <w:r w:rsidRPr="00F25790">
        <w:rPr>
          <w:rFonts w:ascii="Times New Roman" w:eastAsia="Times New Roman" w:hAnsi="Times New Roman" w:cs="Times New Roman"/>
          <w:sz w:val="24"/>
          <w:szCs w:val="24"/>
          <w:lang w:val="en-GB"/>
        </w:rPr>
        <w:t xml:space="preserve"> the Council </w:t>
      </w:r>
      <w:r>
        <w:rPr>
          <w:rFonts w:ascii="Times New Roman" w:eastAsia="Times New Roman" w:hAnsi="Times New Roman" w:cs="Times New Roman"/>
          <w:sz w:val="24"/>
          <w:szCs w:val="24"/>
          <w:lang w:val="en-GB"/>
        </w:rPr>
        <w:t>was obliged to collect</w:t>
      </w:r>
      <w:r w:rsidRPr="00F25790">
        <w:rPr>
          <w:rFonts w:ascii="Times New Roman" w:eastAsia="Times New Roman" w:hAnsi="Times New Roman" w:cs="Times New Roman"/>
          <w:sz w:val="24"/>
          <w:szCs w:val="24"/>
          <w:lang w:val="en-GB"/>
        </w:rPr>
        <w:t xml:space="preserve"> information </w:t>
      </w:r>
      <w:r>
        <w:rPr>
          <w:rFonts w:ascii="Times New Roman" w:eastAsia="Times New Roman" w:hAnsi="Times New Roman" w:cs="Times New Roman"/>
          <w:sz w:val="24"/>
          <w:szCs w:val="24"/>
          <w:lang w:val="en-GB"/>
        </w:rPr>
        <w:t>on</w:t>
      </w:r>
      <w:r w:rsidRPr="00F25790">
        <w:rPr>
          <w:rFonts w:ascii="Times New Roman" w:eastAsia="Times New Roman" w:hAnsi="Times New Roman" w:cs="Times New Roman"/>
          <w:sz w:val="24"/>
          <w:szCs w:val="24"/>
          <w:lang w:val="en-GB"/>
        </w:rPr>
        <w:t xml:space="preserve"> the events associated with a high level of risk in the context of intolerance directed against the representatives of national and ethnic minorities.</w:t>
      </w:r>
    </w:p>
    <w:p w14:paraId="7063682D" w14:textId="30A07CA9" w:rsidR="00F25790" w:rsidRDefault="00F25790" w:rsidP="00762A17">
      <w:pPr>
        <w:pStyle w:val="ListParagraph"/>
        <w:ind w:left="0"/>
        <w:jc w:val="both"/>
        <w:rPr>
          <w:rFonts w:ascii="Times New Roman" w:eastAsia="Times New Roman" w:hAnsi="Times New Roman" w:cs="Times New Roman"/>
          <w:sz w:val="24"/>
          <w:szCs w:val="24"/>
          <w:lang w:val="en-GB"/>
        </w:rPr>
      </w:pPr>
    </w:p>
    <w:p w14:paraId="17DB320B" w14:textId="2A7E6BD3" w:rsidR="00F25790" w:rsidRDefault="007275A5" w:rsidP="00762A17">
      <w:pPr>
        <w:pStyle w:val="ListParagraph"/>
        <w:ind w:left="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By virtue of the Prime Minister’s decree, the Council was dissolved in 2016. </w:t>
      </w:r>
      <w:r w:rsidRPr="00CD0D91">
        <w:rPr>
          <w:rFonts w:ascii="Times New Roman" w:eastAsia="Times New Roman" w:hAnsi="Times New Roman" w:cs="Times New Roman"/>
          <w:sz w:val="24"/>
          <w:szCs w:val="24"/>
          <w:lang w:val="en-GB"/>
        </w:rPr>
        <w:t>As emphasised in the Ombudsman’s</w:t>
      </w:r>
      <w:r w:rsidR="005A3DB9">
        <w:rPr>
          <w:rFonts w:ascii="Times New Roman" w:eastAsia="Times New Roman" w:hAnsi="Times New Roman" w:cs="Times New Roman"/>
          <w:sz w:val="24"/>
          <w:szCs w:val="24"/>
          <w:lang w:val="en-GB"/>
        </w:rPr>
        <w:t xml:space="preserve"> </w:t>
      </w:r>
      <w:r w:rsidRPr="00CD0D91">
        <w:rPr>
          <w:rFonts w:ascii="Times New Roman" w:eastAsia="Times New Roman" w:hAnsi="Times New Roman" w:cs="Times New Roman"/>
          <w:sz w:val="24"/>
          <w:szCs w:val="24"/>
          <w:lang w:val="en-GB"/>
        </w:rPr>
        <w:t xml:space="preserve">statement </w:t>
      </w:r>
      <w:r w:rsidR="005A3DB9">
        <w:rPr>
          <w:rFonts w:ascii="Times New Roman" w:eastAsia="Times New Roman" w:hAnsi="Times New Roman" w:cs="Times New Roman"/>
          <w:sz w:val="24"/>
          <w:szCs w:val="24"/>
          <w:lang w:val="en-GB"/>
        </w:rPr>
        <w:t>critical of</w:t>
      </w:r>
      <w:r w:rsidRPr="00CD0D91">
        <w:rPr>
          <w:rFonts w:ascii="Times New Roman" w:eastAsia="Times New Roman" w:hAnsi="Times New Roman" w:cs="Times New Roman"/>
          <w:sz w:val="24"/>
          <w:szCs w:val="24"/>
          <w:lang w:val="en-GB"/>
        </w:rPr>
        <w:t xml:space="preserve"> this decision</w:t>
      </w:r>
      <w:r>
        <w:rPr>
          <w:rStyle w:val="FootnoteReference"/>
          <w:rFonts w:ascii="Times New Roman" w:eastAsia="Times New Roman" w:hAnsi="Times New Roman" w:cs="Times New Roman"/>
          <w:sz w:val="24"/>
          <w:szCs w:val="24"/>
          <w:lang w:val="en-GB"/>
        </w:rPr>
        <w:footnoteReference w:id="8"/>
      </w:r>
      <w:r w:rsidRPr="00CD0D91">
        <w:rPr>
          <w:rFonts w:ascii="Times New Roman" w:eastAsia="Times New Roman" w:hAnsi="Times New Roman" w:cs="Times New Roman"/>
          <w:sz w:val="24"/>
          <w:szCs w:val="24"/>
          <w:lang w:val="en-GB"/>
        </w:rPr>
        <w:t xml:space="preserve">, </w:t>
      </w:r>
      <w:r w:rsidR="00CD0D91" w:rsidRPr="00CD0D91">
        <w:rPr>
          <w:rFonts w:ascii="Times New Roman" w:eastAsia="Times New Roman" w:hAnsi="Times New Roman" w:cs="Times New Roman"/>
          <w:sz w:val="24"/>
          <w:szCs w:val="24"/>
          <w:lang w:val="en-GB"/>
        </w:rPr>
        <w:t xml:space="preserve">the organ was liquidated just when the reluctance </w:t>
      </w:r>
      <w:r w:rsidR="00DA4BD5">
        <w:rPr>
          <w:rFonts w:ascii="Times New Roman" w:eastAsia="Times New Roman" w:hAnsi="Times New Roman" w:cs="Times New Roman"/>
          <w:sz w:val="24"/>
          <w:szCs w:val="24"/>
          <w:lang w:val="en-GB"/>
        </w:rPr>
        <w:t>towards</w:t>
      </w:r>
      <w:r w:rsidR="00DA4BD5" w:rsidRPr="00CD0D91">
        <w:rPr>
          <w:rFonts w:ascii="Times New Roman" w:eastAsia="Times New Roman" w:hAnsi="Times New Roman" w:cs="Times New Roman"/>
          <w:sz w:val="24"/>
          <w:szCs w:val="24"/>
          <w:lang w:val="en-GB"/>
        </w:rPr>
        <w:t xml:space="preserve"> </w:t>
      </w:r>
      <w:r w:rsidR="00CD0D91" w:rsidRPr="00CD0D91">
        <w:rPr>
          <w:rFonts w:ascii="Times New Roman" w:eastAsia="Times New Roman" w:hAnsi="Times New Roman" w:cs="Times New Roman"/>
          <w:sz w:val="24"/>
          <w:szCs w:val="24"/>
          <w:lang w:val="en-GB"/>
        </w:rPr>
        <w:t>migrants or other persons of different racial, national or ethnic origin, growing in Polish soc</w:t>
      </w:r>
      <w:r w:rsidR="00CD0D91">
        <w:rPr>
          <w:rFonts w:ascii="Times New Roman" w:eastAsia="Times New Roman" w:hAnsi="Times New Roman" w:cs="Times New Roman"/>
          <w:sz w:val="24"/>
          <w:szCs w:val="24"/>
          <w:lang w:val="en-GB"/>
        </w:rPr>
        <w:t>i</w:t>
      </w:r>
      <w:r w:rsidR="00CD0D91" w:rsidRPr="00CD0D91">
        <w:rPr>
          <w:rFonts w:ascii="Times New Roman" w:eastAsia="Times New Roman" w:hAnsi="Times New Roman" w:cs="Times New Roman"/>
          <w:sz w:val="24"/>
          <w:szCs w:val="24"/>
          <w:lang w:val="en-GB"/>
        </w:rPr>
        <w:t xml:space="preserve">ety for some time, </w:t>
      </w:r>
      <w:r w:rsidR="005A3DB9">
        <w:rPr>
          <w:rFonts w:ascii="Times New Roman" w:eastAsia="Times New Roman" w:hAnsi="Times New Roman" w:cs="Times New Roman"/>
          <w:sz w:val="24"/>
          <w:szCs w:val="24"/>
          <w:lang w:val="en-GB"/>
        </w:rPr>
        <w:t>started to lead</w:t>
      </w:r>
      <w:r w:rsidR="00CD0D91" w:rsidRPr="00CD0D91">
        <w:rPr>
          <w:rFonts w:ascii="Times New Roman" w:eastAsia="Times New Roman" w:hAnsi="Times New Roman" w:cs="Times New Roman"/>
          <w:sz w:val="24"/>
          <w:szCs w:val="24"/>
          <w:lang w:val="en-GB"/>
        </w:rPr>
        <w:t xml:space="preserve"> to examples of intolerance, including bias-motivated acts of</w:t>
      </w:r>
      <w:r w:rsidR="00CD0D91">
        <w:rPr>
          <w:rFonts w:ascii="Times New Roman" w:eastAsia="Times New Roman" w:hAnsi="Times New Roman" w:cs="Times New Roman"/>
          <w:sz w:val="24"/>
          <w:szCs w:val="24"/>
          <w:lang w:val="en-GB"/>
        </w:rPr>
        <w:t xml:space="preserve"> violence.</w:t>
      </w:r>
    </w:p>
    <w:p w14:paraId="4E5E5DA3" w14:textId="09052CB7" w:rsidR="005A3DB9" w:rsidRDefault="005A3DB9" w:rsidP="00762A17">
      <w:pPr>
        <w:pStyle w:val="ListParagraph"/>
        <w:ind w:left="0"/>
        <w:jc w:val="both"/>
        <w:rPr>
          <w:rFonts w:ascii="Times New Roman" w:eastAsia="Times New Roman" w:hAnsi="Times New Roman" w:cs="Times New Roman"/>
          <w:sz w:val="24"/>
          <w:szCs w:val="24"/>
          <w:lang w:val="en-GB"/>
        </w:rPr>
      </w:pPr>
    </w:p>
    <w:p w14:paraId="2691222D" w14:textId="70B89885" w:rsidR="005A3DB9" w:rsidRPr="00CD0D91" w:rsidRDefault="005A3DB9" w:rsidP="00762A17">
      <w:pPr>
        <w:pStyle w:val="ListParagraph"/>
        <w:ind w:left="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Council</w:t>
      </w:r>
      <w:r w:rsidR="002C2767">
        <w:rPr>
          <w:rFonts w:ascii="Times New Roman" w:eastAsia="Times New Roman" w:hAnsi="Times New Roman" w:cs="Times New Roman"/>
          <w:sz w:val="24"/>
          <w:szCs w:val="24"/>
          <w:lang w:val="en-GB"/>
        </w:rPr>
        <w:t xml:space="preserve"> was not the only body that ceased to exist. In November 2016</w:t>
      </w:r>
      <w:r w:rsidR="00DA4BD5">
        <w:rPr>
          <w:rFonts w:ascii="Times New Roman" w:eastAsia="Times New Roman" w:hAnsi="Times New Roman" w:cs="Times New Roman"/>
          <w:sz w:val="24"/>
          <w:szCs w:val="24"/>
          <w:lang w:val="en-GB"/>
        </w:rPr>
        <w:t>,</w:t>
      </w:r>
      <w:r w:rsidR="002C2767">
        <w:rPr>
          <w:rFonts w:ascii="Times New Roman" w:eastAsia="Times New Roman" w:hAnsi="Times New Roman" w:cs="Times New Roman"/>
          <w:sz w:val="24"/>
          <w:szCs w:val="24"/>
          <w:lang w:val="en-GB"/>
        </w:rPr>
        <w:t xml:space="preserve"> several NGOs informed on the dissolution of the Panel on the Protection of Human Rights that had been operating for 10 years in the Ministry of Internal Affairs</w:t>
      </w:r>
      <w:r w:rsidR="002C2767">
        <w:rPr>
          <w:rStyle w:val="FootnoteReference"/>
          <w:rFonts w:ascii="Times New Roman" w:eastAsia="Times New Roman" w:hAnsi="Times New Roman" w:cs="Times New Roman"/>
          <w:sz w:val="24"/>
          <w:szCs w:val="24"/>
          <w:lang w:val="en-GB"/>
        </w:rPr>
        <w:footnoteReference w:id="9"/>
      </w:r>
      <w:r w:rsidR="002C2767">
        <w:rPr>
          <w:rFonts w:ascii="Times New Roman" w:eastAsia="Times New Roman" w:hAnsi="Times New Roman" w:cs="Times New Roman"/>
          <w:sz w:val="24"/>
          <w:szCs w:val="24"/>
          <w:lang w:val="en-GB"/>
        </w:rPr>
        <w:t>.</w:t>
      </w:r>
      <w:r w:rsidR="00130911">
        <w:rPr>
          <w:rFonts w:ascii="Times New Roman" w:eastAsia="Times New Roman" w:hAnsi="Times New Roman" w:cs="Times New Roman"/>
          <w:sz w:val="24"/>
          <w:szCs w:val="24"/>
          <w:lang w:val="en-GB"/>
        </w:rPr>
        <w:t xml:space="preserve"> The Ministry explained that it was due to some “organisational changes” and the members of the panel had been relocated to another department. After the ruling majority had come to power in 2015, </w:t>
      </w:r>
      <w:r w:rsidR="00A77FF0">
        <w:rPr>
          <w:rFonts w:ascii="Times New Roman" w:eastAsia="Times New Roman" w:hAnsi="Times New Roman" w:cs="Times New Roman"/>
          <w:sz w:val="24"/>
          <w:szCs w:val="24"/>
          <w:lang w:val="en-GB"/>
        </w:rPr>
        <w:t xml:space="preserve">members of </w:t>
      </w:r>
      <w:r w:rsidR="00130911">
        <w:rPr>
          <w:rFonts w:ascii="Times New Roman" w:eastAsia="Times New Roman" w:hAnsi="Times New Roman" w:cs="Times New Roman"/>
          <w:sz w:val="24"/>
          <w:szCs w:val="24"/>
          <w:lang w:val="en-GB"/>
        </w:rPr>
        <w:t>the panel convened only once before it was dissolved. It</w:t>
      </w:r>
      <w:r w:rsidR="00A77FF0">
        <w:rPr>
          <w:rFonts w:ascii="Times New Roman" w:eastAsia="Times New Roman" w:hAnsi="Times New Roman" w:cs="Times New Roman"/>
          <w:sz w:val="24"/>
          <w:szCs w:val="24"/>
          <w:lang w:val="en-GB"/>
        </w:rPr>
        <w:t xml:space="preserve"> was responsible for monitoring hate-related crimes and</w:t>
      </w:r>
      <w:r w:rsidR="005F67BE">
        <w:rPr>
          <w:rFonts w:ascii="Times New Roman" w:eastAsia="Times New Roman" w:hAnsi="Times New Roman" w:cs="Times New Roman"/>
          <w:sz w:val="24"/>
          <w:szCs w:val="24"/>
          <w:lang w:val="en-GB"/>
        </w:rPr>
        <w:t xml:space="preserve"> enhancing</w:t>
      </w:r>
      <w:r w:rsidR="00A77FF0">
        <w:rPr>
          <w:rFonts w:ascii="Times New Roman" w:eastAsia="Times New Roman" w:hAnsi="Times New Roman" w:cs="Times New Roman"/>
          <w:sz w:val="24"/>
          <w:szCs w:val="24"/>
          <w:lang w:val="en-GB"/>
        </w:rPr>
        <w:t xml:space="preserve"> human rights protection in </w:t>
      </w:r>
      <w:r w:rsidR="005F67BE">
        <w:rPr>
          <w:rFonts w:ascii="Times New Roman" w:eastAsia="Times New Roman" w:hAnsi="Times New Roman" w:cs="Times New Roman"/>
          <w:sz w:val="24"/>
          <w:szCs w:val="24"/>
          <w:lang w:val="en-GB"/>
        </w:rPr>
        <w:t>services subject to the Minister of Internal Affairs (the Police and the Border Guard). The panel cooperated with numerous NGOs combating racism, anti</w:t>
      </w:r>
      <w:r w:rsidR="008940C8">
        <w:rPr>
          <w:rFonts w:ascii="Times New Roman" w:eastAsia="Times New Roman" w:hAnsi="Times New Roman" w:cs="Times New Roman"/>
          <w:sz w:val="24"/>
          <w:szCs w:val="24"/>
          <w:lang w:val="en-GB"/>
        </w:rPr>
        <w:t>-Semitism,</w:t>
      </w:r>
      <w:r w:rsidR="005F67BE">
        <w:rPr>
          <w:rFonts w:ascii="Times New Roman" w:eastAsia="Times New Roman" w:hAnsi="Times New Roman" w:cs="Times New Roman"/>
          <w:sz w:val="24"/>
          <w:szCs w:val="24"/>
          <w:lang w:val="en-GB"/>
        </w:rPr>
        <w:t xml:space="preserve"> xenophobia, racial discrimination and homophobia.</w:t>
      </w:r>
    </w:p>
    <w:p w14:paraId="79B0A40A" w14:textId="77777777" w:rsidR="008749A1" w:rsidRPr="00CD0D91" w:rsidRDefault="008749A1" w:rsidP="00762A17">
      <w:pPr>
        <w:pStyle w:val="ListParagraph"/>
        <w:ind w:left="0"/>
        <w:jc w:val="both"/>
        <w:rPr>
          <w:rFonts w:ascii="Times New Roman" w:eastAsia="Times New Roman" w:hAnsi="Times New Roman" w:cs="Times New Roman"/>
          <w:sz w:val="24"/>
          <w:szCs w:val="24"/>
          <w:lang w:val="en-GB"/>
        </w:rPr>
      </w:pPr>
    </w:p>
    <w:p w14:paraId="5B261E9C" w14:textId="6A082762" w:rsidR="002D4A6A" w:rsidRPr="00E143E6" w:rsidRDefault="00F67263" w:rsidP="00217C72">
      <w:pPr>
        <w:pStyle w:val="Heading2"/>
        <w:rPr>
          <w:rFonts w:eastAsia="Times New Roman"/>
          <w:lang w:val="en-GB"/>
        </w:rPr>
      </w:pPr>
      <w:bookmarkStart w:id="17" w:name="_Toc14107386"/>
      <w:bookmarkStart w:id="18" w:name="_Toc14122586"/>
      <w:r w:rsidRPr="00E143E6">
        <w:rPr>
          <w:rFonts w:eastAsia="Times New Roman"/>
          <w:lang w:val="en-GB"/>
        </w:rPr>
        <w:t xml:space="preserve">Freezing </w:t>
      </w:r>
      <w:r w:rsidR="00E143E6" w:rsidRPr="00E143E6">
        <w:rPr>
          <w:rFonts w:eastAsia="Times New Roman"/>
          <w:lang w:val="en-GB"/>
        </w:rPr>
        <w:t>of EU funds f</w:t>
      </w:r>
      <w:r w:rsidR="00E143E6">
        <w:rPr>
          <w:rFonts w:eastAsia="Times New Roman"/>
          <w:lang w:val="en-GB"/>
        </w:rPr>
        <w:t xml:space="preserve">or </w:t>
      </w:r>
      <w:r w:rsidR="00502B3F">
        <w:rPr>
          <w:rFonts w:eastAsia="Times New Roman"/>
          <w:lang w:val="en-GB"/>
        </w:rPr>
        <w:t xml:space="preserve">civil society organisation </w:t>
      </w:r>
      <w:r w:rsidR="00E143E6">
        <w:rPr>
          <w:rFonts w:eastAsia="Times New Roman"/>
          <w:lang w:val="en-GB"/>
        </w:rPr>
        <w:t xml:space="preserve">helping </w:t>
      </w:r>
      <w:r w:rsidR="00A35FFE">
        <w:rPr>
          <w:rFonts w:eastAsia="Times New Roman"/>
          <w:lang w:val="en-GB"/>
        </w:rPr>
        <w:t>migrants</w:t>
      </w:r>
      <w:bookmarkEnd w:id="17"/>
      <w:bookmarkEnd w:id="18"/>
    </w:p>
    <w:p w14:paraId="53FB011F" w14:textId="5F66D7E7" w:rsidR="009633FB" w:rsidRPr="00E143E6" w:rsidRDefault="009633FB" w:rsidP="009633FB">
      <w:pPr>
        <w:pStyle w:val="ListParagraph"/>
        <w:ind w:left="0"/>
        <w:jc w:val="both"/>
        <w:rPr>
          <w:rFonts w:ascii="Times New Roman" w:eastAsia="Times New Roman" w:hAnsi="Times New Roman" w:cs="Times New Roman"/>
          <w:sz w:val="24"/>
          <w:szCs w:val="24"/>
          <w:lang w:val="en-GB"/>
        </w:rPr>
      </w:pPr>
    </w:p>
    <w:p w14:paraId="0775AA5D" w14:textId="4EFB4535" w:rsidR="009633FB" w:rsidRPr="00217C72" w:rsidRDefault="00EE344D" w:rsidP="009633FB">
      <w:pPr>
        <w:pStyle w:val="ListParagraph"/>
        <w:ind w:left="0"/>
        <w:jc w:val="both"/>
        <w:rPr>
          <w:rFonts w:ascii="Times New Roman" w:eastAsia="Times New Roman" w:hAnsi="Times New Roman" w:cs="Times New Roman"/>
          <w:sz w:val="24"/>
          <w:szCs w:val="24"/>
          <w:lang w:val="en-GB"/>
        </w:rPr>
      </w:pPr>
      <w:r w:rsidRPr="00217C72">
        <w:rPr>
          <w:rFonts w:ascii="Times New Roman" w:eastAsia="Times New Roman" w:hAnsi="Times New Roman" w:cs="Times New Roman"/>
          <w:sz w:val="24"/>
          <w:szCs w:val="24"/>
          <w:lang w:val="en-GB"/>
        </w:rPr>
        <w:t>Between 2004 (when Poland joined the European Union) and 2016</w:t>
      </w:r>
      <w:r w:rsidR="00DA4BD5">
        <w:rPr>
          <w:rFonts w:ascii="Times New Roman" w:eastAsia="Times New Roman" w:hAnsi="Times New Roman" w:cs="Times New Roman"/>
          <w:sz w:val="24"/>
          <w:szCs w:val="24"/>
          <w:lang w:val="en-GB"/>
        </w:rPr>
        <w:t>,</w:t>
      </w:r>
      <w:r w:rsidRPr="00217C72">
        <w:rPr>
          <w:rFonts w:ascii="Times New Roman" w:eastAsia="Times New Roman" w:hAnsi="Times New Roman" w:cs="Times New Roman"/>
          <w:sz w:val="24"/>
          <w:szCs w:val="24"/>
          <w:lang w:val="en-GB"/>
        </w:rPr>
        <w:t xml:space="preserve"> the number of incoming foreigners had been rising constantly, from 72.235 people in 2004 to 266.218 people in 2016</w:t>
      </w:r>
      <w:r w:rsidRPr="00217C72">
        <w:rPr>
          <w:rStyle w:val="FootnoteReference"/>
          <w:rFonts w:ascii="Times New Roman" w:eastAsia="Times New Roman" w:hAnsi="Times New Roman" w:cs="Times New Roman"/>
          <w:sz w:val="24"/>
          <w:szCs w:val="24"/>
          <w:lang w:val="en-GB"/>
        </w:rPr>
        <w:footnoteReference w:id="10"/>
      </w:r>
      <w:r w:rsidRPr="00217C72">
        <w:rPr>
          <w:rFonts w:ascii="Times New Roman" w:eastAsia="Times New Roman" w:hAnsi="Times New Roman" w:cs="Times New Roman"/>
          <w:sz w:val="24"/>
          <w:szCs w:val="24"/>
          <w:lang w:val="en-GB"/>
        </w:rPr>
        <w:t>. In 2018</w:t>
      </w:r>
      <w:r w:rsidR="00DA4BD5">
        <w:rPr>
          <w:rFonts w:ascii="Times New Roman" w:eastAsia="Times New Roman" w:hAnsi="Times New Roman" w:cs="Times New Roman"/>
          <w:sz w:val="24"/>
          <w:szCs w:val="24"/>
          <w:lang w:val="en-GB"/>
        </w:rPr>
        <w:t>,</w:t>
      </w:r>
      <w:r w:rsidRPr="00217C72">
        <w:rPr>
          <w:rFonts w:ascii="Times New Roman" w:eastAsia="Times New Roman" w:hAnsi="Times New Roman" w:cs="Times New Roman"/>
          <w:sz w:val="24"/>
          <w:szCs w:val="24"/>
          <w:lang w:val="en-GB"/>
        </w:rPr>
        <w:t xml:space="preserve"> the number of foreigners having a valid </w:t>
      </w:r>
      <w:r w:rsidR="00A35FFE" w:rsidRPr="00217C72">
        <w:rPr>
          <w:rFonts w:ascii="Times New Roman" w:eastAsia="Times New Roman" w:hAnsi="Times New Roman" w:cs="Times New Roman"/>
          <w:sz w:val="24"/>
          <w:szCs w:val="24"/>
          <w:lang w:val="en-GB"/>
        </w:rPr>
        <w:t xml:space="preserve">residence card </w:t>
      </w:r>
      <w:r w:rsidRPr="00217C72">
        <w:rPr>
          <w:rFonts w:ascii="Times New Roman" w:eastAsia="Times New Roman" w:hAnsi="Times New Roman" w:cs="Times New Roman"/>
          <w:sz w:val="24"/>
          <w:szCs w:val="24"/>
          <w:lang w:val="en-GB"/>
        </w:rPr>
        <w:t xml:space="preserve">in Poland increased again by 47 thousand, which means a slightly smaller, yet still significant, </w:t>
      </w:r>
      <w:r w:rsidR="00560B87">
        <w:rPr>
          <w:rFonts w:ascii="Times New Roman" w:eastAsia="Times New Roman" w:hAnsi="Times New Roman" w:cs="Times New Roman"/>
          <w:sz w:val="24"/>
          <w:szCs w:val="24"/>
          <w:lang w:val="en-GB"/>
        </w:rPr>
        <w:t>increase</w:t>
      </w:r>
      <w:r w:rsidRPr="00217C72">
        <w:rPr>
          <w:rFonts w:ascii="Times New Roman" w:eastAsia="Times New Roman" w:hAnsi="Times New Roman" w:cs="Times New Roman"/>
          <w:sz w:val="24"/>
          <w:szCs w:val="24"/>
          <w:lang w:val="en-GB"/>
        </w:rPr>
        <w:t>.</w:t>
      </w:r>
      <w:r w:rsidR="00AD0436" w:rsidRPr="00217C72">
        <w:rPr>
          <w:rFonts w:ascii="Times New Roman" w:eastAsia="Times New Roman" w:hAnsi="Times New Roman" w:cs="Times New Roman"/>
          <w:sz w:val="24"/>
          <w:szCs w:val="24"/>
          <w:lang w:val="en-GB"/>
        </w:rPr>
        <w:t xml:space="preserve"> </w:t>
      </w:r>
      <w:r w:rsidR="00A35FFE" w:rsidRPr="00217C72">
        <w:rPr>
          <w:rFonts w:ascii="Times New Roman" w:hAnsi="Times New Roman" w:cs="Times New Roman"/>
          <w:sz w:val="24"/>
          <w:szCs w:val="24"/>
          <w:lang w:val="en-US"/>
        </w:rPr>
        <w:t>However, the data covers only those staying in Poland on a residence permit, while not taking into account the largest group in terms of legal basis of stay, i.e. migrants with a visa. The number of visas issued by consuls amounts to over one million per year. Analyses conducted on the basis of mobile telephony use (Polish SIM card, software in Ukrainian/Russian and at least one visit to Ukraine or a SIM card change to a Ukrainian one) indicate that the number of people from Ukraine residing in Poland in 2018 was 1.25 million.</w:t>
      </w:r>
      <w:r w:rsidR="00A35FFE" w:rsidRPr="00217C72">
        <w:rPr>
          <w:rStyle w:val="FootnoteReference"/>
          <w:rFonts w:ascii="Times New Roman" w:hAnsi="Times New Roman" w:cs="Times New Roman"/>
          <w:sz w:val="24"/>
          <w:szCs w:val="24"/>
          <w:lang w:val="en-US"/>
        </w:rPr>
        <w:footnoteReference w:id="11"/>
      </w:r>
      <w:r w:rsidR="00A35FFE" w:rsidRPr="00217C72">
        <w:rPr>
          <w:rFonts w:ascii="Times New Roman" w:hAnsi="Times New Roman" w:cs="Times New Roman"/>
          <w:sz w:val="24"/>
          <w:szCs w:val="24"/>
          <w:lang w:val="en-US"/>
        </w:rPr>
        <w:t xml:space="preserve"> </w:t>
      </w:r>
      <w:r w:rsidR="00AD0436" w:rsidRPr="00217C72">
        <w:rPr>
          <w:rFonts w:ascii="Times New Roman" w:eastAsia="Times New Roman" w:hAnsi="Times New Roman" w:cs="Times New Roman"/>
          <w:sz w:val="24"/>
          <w:szCs w:val="24"/>
          <w:lang w:val="en-GB"/>
        </w:rPr>
        <w:t xml:space="preserve">At the same time, a vast majority of </w:t>
      </w:r>
      <w:r w:rsidR="00A35FFE" w:rsidRPr="00217C72">
        <w:rPr>
          <w:rFonts w:ascii="Times New Roman" w:eastAsia="Times New Roman" w:hAnsi="Times New Roman" w:cs="Times New Roman"/>
          <w:sz w:val="24"/>
          <w:szCs w:val="24"/>
          <w:lang w:val="en-GB"/>
        </w:rPr>
        <w:t xml:space="preserve">migrants </w:t>
      </w:r>
      <w:r w:rsidR="00AD0436" w:rsidRPr="00217C72">
        <w:rPr>
          <w:rFonts w:ascii="Times New Roman" w:eastAsia="Times New Roman" w:hAnsi="Times New Roman" w:cs="Times New Roman"/>
          <w:sz w:val="24"/>
          <w:szCs w:val="24"/>
          <w:lang w:val="en-GB"/>
        </w:rPr>
        <w:t>in Poland does not take advantage of any form of state-provided support when it comes to integration with Polish society, apart from the one offered by the NGOs</w:t>
      </w:r>
      <w:r w:rsidR="00AD0436" w:rsidRPr="00217C72">
        <w:rPr>
          <w:rStyle w:val="FootnoteReference"/>
          <w:rFonts w:ascii="Times New Roman" w:eastAsia="Times New Roman" w:hAnsi="Times New Roman" w:cs="Times New Roman"/>
          <w:sz w:val="24"/>
          <w:szCs w:val="24"/>
          <w:lang w:val="en-GB"/>
        </w:rPr>
        <w:footnoteReference w:id="12"/>
      </w:r>
      <w:r w:rsidR="00AD0436" w:rsidRPr="00217C72">
        <w:rPr>
          <w:rFonts w:ascii="Times New Roman" w:eastAsia="Times New Roman" w:hAnsi="Times New Roman" w:cs="Times New Roman"/>
          <w:sz w:val="24"/>
          <w:szCs w:val="24"/>
          <w:lang w:val="en-GB"/>
        </w:rPr>
        <w:t>.</w:t>
      </w:r>
    </w:p>
    <w:p w14:paraId="77E04CC0" w14:textId="5DF48823" w:rsidR="009633FB" w:rsidRDefault="009633FB" w:rsidP="009633FB">
      <w:pPr>
        <w:pStyle w:val="ListParagraph"/>
        <w:ind w:left="0"/>
        <w:jc w:val="both"/>
        <w:rPr>
          <w:rFonts w:ascii="Times New Roman" w:eastAsia="Times New Roman" w:hAnsi="Times New Roman" w:cs="Times New Roman"/>
          <w:sz w:val="24"/>
          <w:szCs w:val="24"/>
          <w:lang w:val="en-GB"/>
        </w:rPr>
      </w:pPr>
    </w:p>
    <w:p w14:paraId="091798FC" w14:textId="2623CDDD" w:rsidR="00EE344D" w:rsidRDefault="00AD0436" w:rsidP="009633FB">
      <w:pPr>
        <w:pStyle w:val="ListParagraph"/>
        <w:ind w:left="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NGOs have always been dependent mainly on the EU funds</w:t>
      </w:r>
      <w:r w:rsidR="003B1A46">
        <w:rPr>
          <w:rFonts w:ascii="Times New Roman" w:eastAsia="Times New Roman" w:hAnsi="Times New Roman" w:cs="Times New Roman"/>
          <w:sz w:val="24"/>
          <w:szCs w:val="24"/>
          <w:lang w:val="en-GB"/>
        </w:rPr>
        <w:t>. In the last period (2014-2020), t</w:t>
      </w:r>
      <w:r w:rsidR="003B1A46" w:rsidRPr="003B1A46">
        <w:rPr>
          <w:rFonts w:ascii="Times New Roman" w:eastAsia="Times New Roman" w:hAnsi="Times New Roman" w:cs="Times New Roman"/>
          <w:sz w:val="24"/>
          <w:szCs w:val="24"/>
          <w:lang w:val="en-GB"/>
        </w:rPr>
        <w:t>he Asylum, Migration and Integration Fund (AMIF) was set up, with a total of EUR 3.137 billion for the seven years.</w:t>
      </w:r>
      <w:r w:rsidR="003B1A46">
        <w:rPr>
          <w:rFonts w:ascii="Times New Roman" w:eastAsia="Times New Roman" w:hAnsi="Times New Roman" w:cs="Times New Roman"/>
          <w:sz w:val="24"/>
          <w:szCs w:val="24"/>
          <w:lang w:val="en-GB"/>
        </w:rPr>
        <w:t xml:space="preserve"> </w:t>
      </w:r>
      <w:r w:rsidR="003B1A46" w:rsidRPr="003B1A46">
        <w:rPr>
          <w:rFonts w:ascii="Times New Roman" w:eastAsia="Times New Roman" w:hAnsi="Times New Roman" w:cs="Times New Roman"/>
          <w:sz w:val="24"/>
          <w:szCs w:val="24"/>
          <w:lang w:val="en-GB"/>
        </w:rPr>
        <w:t>A special depart</w:t>
      </w:r>
      <w:r w:rsidR="003B1A46">
        <w:rPr>
          <w:rFonts w:ascii="Times New Roman" w:eastAsia="Times New Roman" w:hAnsi="Times New Roman" w:cs="Times New Roman"/>
          <w:sz w:val="24"/>
          <w:szCs w:val="24"/>
          <w:lang w:val="en-GB"/>
        </w:rPr>
        <w:t>ment in Polish Ministry of Internal Affairs was responsible for direct allocation of financial resources.</w:t>
      </w:r>
      <w:r w:rsidR="003B1A46" w:rsidRPr="003B1A46">
        <w:rPr>
          <w:rFonts w:ascii="Times New Roman" w:eastAsia="Times New Roman" w:hAnsi="Times New Roman" w:cs="Times New Roman"/>
          <w:sz w:val="24"/>
          <w:szCs w:val="24"/>
          <w:lang w:val="en-GB"/>
        </w:rPr>
        <w:t xml:space="preserve"> </w:t>
      </w:r>
      <w:r w:rsidR="003B1A46" w:rsidRPr="00E05B84">
        <w:rPr>
          <w:rFonts w:ascii="Times New Roman" w:eastAsia="Times New Roman" w:hAnsi="Times New Roman" w:cs="Times New Roman"/>
          <w:sz w:val="24"/>
          <w:szCs w:val="24"/>
          <w:lang w:val="en-GB"/>
        </w:rPr>
        <w:t>In 2015</w:t>
      </w:r>
      <w:r w:rsidR="00560B87">
        <w:rPr>
          <w:rFonts w:ascii="Times New Roman" w:eastAsia="Times New Roman" w:hAnsi="Times New Roman" w:cs="Times New Roman"/>
          <w:sz w:val="24"/>
          <w:szCs w:val="24"/>
          <w:lang w:val="en-GB"/>
        </w:rPr>
        <w:t>,</w:t>
      </w:r>
      <w:r w:rsidR="003B1A46" w:rsidRPr="00E05B84">
        <w:rPr>
          <w:rFonts w:ascii="Times New Roman" w:eastAsia="Times New Roman" w:hAnsi="Times New Roman" w:cs="Times New Roman"/>
          <w:sz w:val="24"/>
          <w:szCs w:val="24"/>
          <w:lang w:val="en-GB"/>
        </w:rPr>
        <w:t xml:space="preserve"> a call for grant</w:t>
      </w:r>
      <w:r w:rsidR="00560B87">
        <w:rPr>
          <w:rFonts w:ascii="Times New Roman" w:eastAsia="Times New Roman" w:hAnsi="Times New Roman" w:cs="Times New Roman"/>
          <w:sz w:val="24"/>
          <w:szCs w:val="24"/>
          <w:lang w:val="en-GB"/>
        </w:rPr>
        <w:t xml:space="preserve"> proposals</w:t>
      </w:r>
      <w:r w:rsidR="003B1A46" w:rsidRPr="00E05B84">
        <w:rPr>
          <w:rFonts w:ascii="Times New Roman" w:eastAsia="Times New Roman" w:hAnsi="Times New Roman" w:cs="Times New Roman"/>
          <w:sz w:val="24"/>
          <w:szCs w:val="24"/>
          <w:lang w:val="en-GB"/>
        </w:rPr>
        <w:t xml:space="preserve"> was announced</w:t>
      </w:r>
      <w:r w:rsidR="00E05B84" w:rsidRPr="00E05B84">
        <w:rPr>
          <w:rFonts w:ascii="Times New Roman" w:eastAsia="Times New Roman" w:hAnsi="Times New Roman" w:cs="Times New Roman"/>
          <w:sz w:val="24"/>
          <w:szCs w:val="24"/>
          <w:lang w:val="en-GB"/>
        </w:rPr>
        <w:t xml:space="preserve"> but it</w:t>
      </w:r>
      <w:r w:rsidR="00E05B84">
        <w:rPr>
          <w:rFonts w:ascii="Times New Roman" w:eastAsia="Times New Roman" w:hAnsi="Times New Roman" w:cs="Times New Roman"/>
          <w:sz w:val="24"/>
          <w:szCs w:val="24"/>
          <w:lang w:val="en-GB"/>
        </w:rPr>
        <w:t xml:space="preserve"> was annulled in 2016, after </w:t>
      </w:r>
      <w:r w:rsidR="00560B87">
        <w:rPr>
          <w:rFonts w:ascii="Times New Roman" w:eastAsia="Times New Roman" w:hAnsi="Times New Roman" w:cs="Times New Roman"/>
          <w:sz w:val="24"/>
          <w:szCs w:val="24"/>
          <w:lang w:val="en-GB"/>
        </w:rPr>
        <w:t xml:space="preserve">the deadlines had been </w:t>
      </w:r>
      <w:r w:rsidR="00E05B84">
        <w:rPr>
          <w:rFonts w:ascii="Times New Roman" w:eastAsia="Times New Roman" w:hAnsi="Times New Roman" w:cs="Times New Roman"/>
          <w:sz w:val="24"/>
          <w:szCs w:val="24"/>
          <w:lang w:val="en-GB"/>
        </w:rPr>
        <w:t>changed several times.</w:t>
      </w:r>
      <w:r w:rsidR="003B1A46" w:rsidRPr="00E05B84">
        <w:rPr>
          <w:rFonts w:ascii="Times New Roman" w:eastAsia="Times New Roman" w:hAnsi="Times New Roman" w:cs="Times New Roman"/>
          <w:sz w:val="24"/>
          <w:szCs w:val="24"/>
          <w:lang w:val="en-GB"/>
        </w:rPr>
        <w:t xml:space="preserve"> </w:t>
      </w:r>
      <w:r w:rsidR="00E05B84">
        <w:rPr>
          <w:rFonts w:ascii="Times New Roman" w:eastAsia="Times New Roman" w:hAnsi="Times New Roman" w:cs="Times New Roman"/>
          <w:sz w:val="24"/>
          <w:szCs w:val="24"/>
          <w:lang w:val="en-GB"/>
        </w:rPr>
        <w:t xml:space="preserve">Two next calls for </w:t>
      </w:r>
      <w:r w:rsidR="00560B87">
        <w:rPr>
          <w:rFonts w:ascii="Times New Roman" w:eastAsia="Times New Roman" w:hAnsi="Times New Roman" w:cs="Times New Roman"/>
          <w:sz w:val="24"/>
          <w:szCs w:val="24"/>
          <w:lang w:val="en-GB"/>
        </w:rPr>
        <w:t>proposals</w:t>
      </w:r>
      <w:r w:rsidR="00E05B84">
        <w:rPr>
          <w:rFonts w:ascii="Times New Roman" w:eastAsia="Times New Roman" w:hAnsi="Times New Roman" w:cs="Times New Roman"/>
          <w:sz w:val="24"/>
          <w:szCs w:val="24"/>
          <w:lang w:val="en-GB"/>
        </w:rPr>
        <w:t xml:space="preserve">, announced in June 2016, had not been </w:t>
      </w:r>
      <w:r w:rsidR="00560B87">
        <w:rPr>
          <w:rFonts w:ascii="Times New Roman" w:eastAsia="Times New Roman" w:hAnsi="Times New Roman" w:cs="Times New Roman"/>
          <w:sz w:val="24"/>
          <w:szCs w:val="24"/>
          <w:lang w:val="en-GB"/>
        </w:rPr>
        <w:t>completed neither</w:t>
      </w:r>
      <w:r w:rsidR="00E05B84">
        <w:rPr>
          <w:rFonts w:ascii="Times New Roman" w:eastAsia="Times New Roman" w:hAnsi="Times New Roman" w:cs="Times New Roman"/>
          <w:sz w:val="24"/>
          <w:szCs w:val="24"/>
          <w:lang w:val="en-GB"/>
        </w:rPr>
        <w:t>. The statistics of the Ministry of Internal Affairs show that the total number and value of projects realised in 2016 and first half of 2017</w:t>
      </w:r>
      <w:r w:rsidR="007D7304">
        <w:rPr>
          <w:rFonts w:ascii="Times New Roman" w:eastAsia="Times New Roman" w:hAnsi="Times New Roman" w:cs="Times New Roman"/>
          <w:sz w:val="24"/>
          <w:szCs w:val="24"/>
          <w:lang w:val="en-GB"/>
        </w:rPr>
        <w:t xml:space="preserve"> in the field of asylum and integration</w:t>
      </w:r>
      <w:r w:rsidR="00E05B84">
        <w:rPr>
          <w:rFonts w:ascii="Times New Roman" w:eastAsia="Times New Roman" w:hAnsi="Times New Roman" w:cs="Times New Roman"/>
          <w:sz w:val="24"/>
          <w:szCs w:val="24"/>
          <w:lang w:val="en-GB"/>
        </w:rPr>
        <w:t xml:space="preserve"> (</w:t>
      </w:r>
      <w:r w:rsidR="007D7304">
        <w:rPr>
          <w:rFonts w:ascii="Times New Roman" w:eastAsia="Times New Roman" w:hAnsi="Times New Roman" w:cs="Times New Roman"/>
          <w:sz w:val="24"/>
          <w:szCs w:val="24"/>
          <w:lang w:val="en-GB"/>
        </w:rPr>
        <w:t>49 projects worth circa PLN 31 million)</w:t>
      </w:r>
      <w:r w:rsidR="00E05B84">
        <w:rPr>
          <w:rFonts w:ascii="Times New Roman" w:eastAsia="Times New Roman" w:hAnsi="Times New Roman" w:cs="Times New Roman"/>
          <w:sz w:val="24"/>
          <w:szCs w:val="24"/>
          <w:lang w:val="en-GB"/>
        </w:rPr>
        <w:t xml:space="preserve"> were</w:t>
      </w:r>
      <w:r w:rsidR="007D7304">
        <w:rPr>
          <w:rFonts w:ascii="Times New Roman" w:eastAsia="Times New Roman" w:hAnsi="Times New Roman" w:cs="Times New Roman"/>
          <w:sz w:val="24"/>
          <w:szCs w:val="24"/>
          <w:lang w:val="en-GB"/>
        </w:rPr>
        <w:t xml:space="preserve"> by half</w:t>
      </w:r>
      <w:r w:rsidR="00E05B84">
        <w:rPr>
          <w:rFonts w:ascii="Times New Roman" w:eastAsia="Times New Roman" w:hAnsi="Times New Roman" w:cs="Times New Roman"/>
          <w:sz w:val="24"/>
          <w:szCs w:val="24"/>
          <w:lang w:val="en-GB"/>
        </w:rPr>
        <w:t xml:space="preserve"> smaller than of those finished</w:t>
      </w:r>
      <w:r w:rsidR="007D7304">
        <w:rPr>
          <w:rFonts w:ascii="Times New Roman" w:eastAsia="Times New Roman" w:hAnsi="Times New Roman" w:cs="Times New Roman"/>
          <w:sz w:val="24"/>
          <w:szCs w:val="24"/>
          <w:lang w:val="en-GB"/>
        </w:rPr>
        <w:t xml:space="preserve"> only</w:t>
      </w:r>
      <w:r w:rsidR="00E05B84">
        <w:rPr>
          <w:rFonts w:ascii="Times New Roman" w:eastAsia="Times New Roman" w:hAnsi="Times New Roman" w:cs="Times New Roman"/>
          <w:sz w:val="24"/>
          <w:szCs w:val="24"/>
          <w:lang w:val="en-GB"/>
        </w:rPr>
        <w:t xml:space="preserve"> in 2014 (122 projects worth almost PLN </w:t>
      </w:r>
      <w:r w:rsidR="007D7304">
        <w:rPr>
          <w:rFonts w:ascii="Times New Roman" w:eastAsia="Times New Roman" w:hAnsi="Times New Roman" w:cs="Times New Roman"/>
          <w:sz w:val="24"/>
          <w:szCs w:val="24"/>
          <w:lang w:val="en-GB"/>
        </w:rPr>
        <w:t>60 million)</w:t>
      </w:r>
      <w:r w:rsidR="007D7304">
        <w:rPr>
          <w:rStyle w:val="FootnoteReference"/>
          <w:rFonts w:ascii="Times New Roman" w:eastAsia="Times New Roman" w:hAnsi="Times New Roman" w:cs="Times New Roman"/>
          <w:sz w:val="24"/>
          <w:szCs w:val="24"/>
          <w:lang w:val="en-GB"/>
        </w:rPr>
        <w:footnoteReference w:id="13"/>
      </w:r>
      <w:r w:rsidR="007D7304">
        <w:rPr>
          <w:rFonts w:ascii="Times New Roman" w:eastAsia="Times New Roman" w:hAnsi="Times New Roman" w:cs="Times New Roman"/>
          <w:sz w:val="24"/>
          <w:szCs w:val="24"/>
          <w:lang w:val="en-GB"/>
        </w:rPr>
        <w:t>.</w:t>
      </w:r>
    </w:p>
    <w:p w14:paraId="6D6CCF12" w14:textId="0250C53A" w:rsidR="00B64DAC" w:rsidRDefault="00B64DAC" w:rsidP="009633FB">
      <w:pPr>
        <w:pStyle w:val="ListParagraph"/>
        <w:ind w:left="0"/>
        <w:jc w:val="both"/>
        <w:rPr>
          <w:rFonts w:ascii="Times New Roman" w:eastAsia="Times New Roman" w:hAnsi="Times New Roman" w:cs="Times New Roman"/>
          <w:sz w:val="24"/>
          <w:szCs w:val="24"/>
          <w:lang w:val="en-GB"/>
        </w:rPr>
      </w:pPr>
    </w:p>
    <w:p w14:paraId="1BF396F9" w14:textId="082B8999" w:rsidR="00217C72" w:rsidRDefault="00B64DAC" w:rsidP="009633FB">
      <w:pPr>
        <w:pStyle w:val="ListParagraph"/>
        <w:ind w:left="0"/>
        <w:jc w:val="both"/>
        <w:rPr>
          <w:rFonts w:ascii="Times New Roman" w:hAnsi="Times New Roman" w:cs="Times New Roman"/>
          <w:sz w:val="24"/>
          <w:szCs w:val="24"/>
          <w:lang w:val="en-US"/>
        </w:rPr>
      </w:pPr>
      <w:r>
        <w:rPr>
          <w:rFonts w:ascii="Times New Roman" w:eastAsia="Times New Roman" w:hAnsi="Times New Roman" w:cs="Times New Roman"/>
          <w:sz w:val="24"/>
          <w:szCs w:val="24"/>
          <w:lang w:val="en-GB"/>
        </w:rPr>
        <w:t>A survey carried out among NGOs</w:t>
      </w:r>
      <w:r w:rsidR="00B93CF5">
        <w:rPr>
          <w:rFonts w:ascii="Times New Roman" w:eastAsia="Times New Roman" w:hAnsi="Times New Roman" w:cs="Times New Roman"/>
          <w:sz w:val="24"/>
          <w:szCs w:val="24"/>
          <w:lang w:val="en-GB"/>
        </w:rPr>
        <w:t xml:space="preserve"> dependent on AMIF in 2017</w:t>
      </w:r>
      <w:r>
        <w:rPr>
          <w:rFonts w:ascii="Times New Roman" w:eastAsia="Times New Roman" w:hAnsi="Times New Roman" w:cs="Times New Roman"/>
          <w:sz w:val="24"/>
          <w:szCs w:val="24"/>
          <w:lang w:val="en-GB"/>
        </w:rPr>
        <w:t xml:space="preserve"> </w:t>
      </w:r>
      <w:r w:rsidR="00B93CF5">
        <w:rPr>
          <w:rFonts w:ascii="Times New Roman" w:eastAsia="Times New Roman" w:hAnsi="Times New Roman" w:cs="Times New Roman"/>
          <w:sz w:val="24"/>
          <w:szCs w:val="24"/>
          <w:lang w:val="en-GB"/>
        </w:rPr>
        <w:t xml:space="preserve">revealed that, as a result of </w:t>
      </w:r>
      <w:r w:rsidR="00560B87">
        <w:rPr>
          <w:rFonts w:ascii="Times New Roman" w:eastAsia="Times New Roman" w:hAnsi="Times New Roman" w:cs="Times New Roman"/>
          <w:sz w:val="24"/>
          <w:szCs w:val="24"/>
          <w:lang w:val="en-GB"/>
        </w:rPr>
        <w:t xml:space="preserve">the </w:t>
      </w:r>
      <w:r w:rsidR="00B93CF5">
        <w:rPr>
          <w:rFonts w:ascii="Times New Roman" w:eastAsia="Times New Roman" w:hAnsi="Times New Roman" w:cs="Times New Roman"/>
          <w:sz w:val="24"/>
          <w:szCs w:val="24"/>
          <w:lang w:val="en-GB"/>
        </w:rPr>
        <w:t xml:space="preserve">freezing </w:t>
      </w:r>
      <w:r w:rsidR="00560B87">
        <w:rPr>
          <w:rFonts w:ascii="Times New Roman" w:eastAsia="Times New Roman" w:hAnsi="Times New Roman" w:cs="Times New Roman"/>
          <w:sz w:val="24"/>
          <w:szCs w:val="24"/>
          <w:lang w:val="en-GB"/>
        </w:rPr>
        <w:t xml:space="preserve">of </w:t>
      </w:r>
      <w:r w:rsidR="00B93CF5">
        <w:rPr>
          <w:rFonts w:ascii="Times New Roman" w:eastAsia="Times New Roman" w:hAnsi="Times New Roman" w:cs="Times New Roman"/>
          <w:sz w:val="24"/>
          <w:szCs w:val="24"/>
          <w:lang w:val="en-GB"/>
        </w:rPr>
        <w:t>the European funds by the government, the majority of them (13 out of 18) faced the risk of losing financial liquidity</w:t>
      </w:r>
      <w:r w:rsidR="00B93CF5" w:rsidRPr="004C42A3">
        <w:rPr>
          <w:rStyle w:val="FootnoteReference"/>
          <w:rFonts w:ascii="Times New Roman" w:eastAsia="Times New Roman" w:hAnsi="Times New Roman" w:cs="Times New Roman"/>
          <w:sz w:val="24"/>
          <w:szCs w:val="24"/>
          <w:lang w:val="en-GB"/>
        </w:rPr>
        <w:footnoteReference w:id="14"/>
      </w:r>
      <w:r w:rsidR="00B93CF5" w:rsidRPr="004C42A3">
        <w:rPr>
          <w:rFonts w:ascii="Times New Roman" w:eastAsia="Times New Roman" w:hAnsi="Times New Roman" w:cs="Times New Roman"/>
          <w:sz w:val="24"/>
          <w:szCs w:val="24"/>
          <w:lang w:val="en-GB"/>
        </w:rPr>
        <w:t>.</w:t>
      </w:r>
      <w:r w:rsidR="00296D99" w:rsidRPr="00217C72">
        <w:rPr>
          <w:rFonts w:ascii="Times New Roman" w:hAnsi="Times New Roman" w:cs="Times New Roman"/>
          <w:sz w:val="24"/>
          <w:szCs w:val="24"/>
          <w:lang w:val="en-US"/>
        </w:rPr>
        <w:t xml:space="preserve"> </w:t>
      </w:r>
    </w:p>
    <w:p w14:paraId="1D42032D" w14:textId="77777777" w:rsidR="00217C72" w:rsidRDefault="00217C72" w:rsidP="009633FB">
      <w:pPr>
        <w:pStyle w:val="ListParagraph"/>
        <w:ind w:left="0"/>
        <w:jc w:val="both"/>
        <w:rPr>
          <w:rFonts w:ascii="Times New Roman" w:hAnsi="Times New Roman" w:cs="Times New Roman"/>
          <w:sz w:val="24"/>
          <w:szCs w:val="24"/>
          <w:lang w:val="en-US"/>
        </w:rPr>
      </w:pPr>
    </w:p>
    <w:p w14:paraId="70CE2AB8" w14:textId="184FBB13" w:rsidR="00EE344D" w:rsidRPr="00217C72" w:rsidRDefault="00502B3F" w:rsidP="009633FB">
      <w:pPr>
        <w:pStyle w:val="ListParagraph"/>
        <w:ind w:left="0"/>
        <w:jc w:val="both"/>
        <w:rPr>
          <w:rFonts w:ascii="Times New Roman" w:eastAsia="Times New Roman" w:hAnsi="Times New Roman" w:cs="Times New Roman"/>
          <w:sz w:val="24"/>
          <w:szCs w:val="24"/>
          <w:lang w:val="en-US"/>
        </w:rPr>
      </w:pPr>
      <w:r w:rsidRPr="00217C72">
        <w:rPr>
          <w:rFonts w:ascii="Times New Roman" w:hAnsi="Times New Roman" w:cs="Times New Roman"/>
          <w:sz w:val="24"/>
          <w:szCs w:val="24"/>
          <w:lang w:val="en-US"/>
        </w:rPr>
        <w:t>One 25 of March</w:t>
      </w:r>
      <w:r w:rsidR="004C42A3" w:rsidRPr="00217C72">
        <w:rPr>
          <w:rFonts w:ascii="Times New Roman" w:hAnsi="Times New Roman" w:cs="Times New Roman"/>
          <w:sz w:val="24"/>
          <w:szCs w:val="24"/>
          <w:lang w:val="en-US"/>
        </w:rPr>
        <w:t xml:space="preserve"> 2019</w:t>
      </w:r>
      <w:r w:rsidRPr="00217C72">
        <w:rPr>
          <w:rFonts w:ascii="Times New Roman" w:hAnsi="Times New Roman" w:cs="Times New Roman"/>
          <w:sz w:val="24"/>
          <w:szCs w:val="24"/>
          <w:lang w:val="en-US"/>
        </w:rPr>
        <w:t>, two calls for applications under the Asylum, Migration and Integration Fund were unexpectedly announced – one regarding actions for people undergoing the refugee procedure and the other concerning the integrati</w:t>
      </w:r>
      <w:r w:rsidR="00546884" w:rsidRPr="00217C72">
        <w:rPr>
          <w:rFonts w:ascii="Times New Roman" w:hAnsi="Times New Roman" w:cs="Times New Roman"/>
          <w:sz w:val="24"/>
          <w:szCs w:val="24"/>
          <w:lang w:val="en-US"/>
        </w:rPr>
        <w:t>on of voluntary migrants</w:t>
      </w:r>
      <w:r w:rsidRPr="00217C72">
        <w:rPr>
          <w:rFonts w:ascii="Times New Roman" w:hAnsi="Times New Roman" w:cs="Times New Roman"/>
          <w:sz w:val="24"/>
          <w:szCs w:val="24"/>
          <w:lang w:val="en-US"/>
        </w:rPr>
        <w:t>. In contrast to the guidelines from the previo</w:t>
      </w:r>
      <w:r w:rsidR="004C42A3" w:rsidRPr="00217C72">
        <w:rPr>
          <w:rFonts w:ascii="Times New Roman" w:hAnsi="Times New Roman" w:cs="Times New Roman"/>
          <w:sz w:val="24"/>
          <w:szCs w:val="24"/>
          <w:lang w:val="en-US"/>
        </w:rPr>
        <w:t>us calls, this time the ac</w:t>
      </w:r>
      <w:r w:rsidR="003D3950">
        <w:rPr>
          <w:rFonts w:ascii="Times New Roman" w:hAnsi="Times New Roman" w:cs="Times New Roman"/>
          <w:sz w:val="24"/>
          <w:szCs w:val="24"/>
          <w:lang w:val="en-US"/>
        </w:rPr>
        <w:t>tivities</w:t>
      </w:r>
      <w:r w:rsidRPr="00217C72">
        <w:rPr>
          <w:rFonts w:ascii="Times New Roman" w:hAnsi="Times New Roman" w:cs="Times New Roman"/>
          <w:sz w:val="24"/>
          <w:szCs w:val="24"/>
          <w:lang w:val="en-US"/>
        </w:rPr>
        <w:t xml:space="preserve"> that could be possibly financed from the Fund have been specified</w:t>
      </w:r>
      <w:r w:rsidR="004C42A3" w:rsidRPr="00217C72">
        <w:rPr>
          <w:rFonts w:ascii="Times New Roman" w:hAnsi="Times New Roman" w:cs="Times New Roman"/>
          <w:sz w:val="24"/>
          <w:szCs w:val="24"/>
          <w:lang w:val="en-US"/>
        </w:rPr>
        <w:t xml:space="preserve"> </w:t>
      </w:r>
      <w:r w:rsidR="003D3950">
        <w:rPr>
          <w:rFonts w:ascii="Times New Roman" w:hAnsi="Times New Roman" w:cs="Times New Roman"/>
          <w:sz w:val="24"/>
          <w:szCs w:val="24"/>
          <w:lang w:val="en-US"/>
        </w:rPr>
        <w:t xml:space="preserve">in </w:t>
      </w:r>
      <w:r w:rsidR="00217C72">
        <w:rPr>
          <w:rFonts w:ascii="Times New Roman" w:hAnsi="Times New Roman" w:cs="Times New Roman"/>
          <w:sz w:val="24"/>
          <w:szCs w:val="24"/>
          <w:lang w:val="en-US"/>
        </w:rPr>
        <w:t>detail</w:t>
      </w:r>
      <w:r w:rsidRPr="00217C72">
        <w:rPr>
          <w:rFonts w:ascii="Times New Roman" w:hAnsi="Times New Roman" w:cs="Times New Roman"/>
          <w:sz w:val="24"/>
          <w:szCs w:val="24"/>
          <w:lang w:val="en-US"/>
        </w:rPr>
        <w:t>. Moreover, it has been indicated that comprehensive projects, e.</w:t>
      </w:r>
      <w:r w:rsidR="00217C72">
        <w:rPr>
          <w:rFonts w:ascii="Times New Roman" w:hAnsi="Times New Roman" w:cs="Times New Roman"/>
          <w:sz w:val="24"/>
          <w:szCs w:val="24"/>
          <w:lang w:val="en-US"/>
        </w:rPr>
        <w:t>g.</w:t>
      </w:r>
      <w:r w:rsidRPr="00217C72">
        <w:rPr>
          <w:rFonts w:ascii="Times New Roman" w:hAnsi="Times New Roman" w:cs="Times New Roman"/>
          <w:sz w:val="24"/>
          <w:szCs w:val="24"/>
          <w:lang w:val="en-US"/>
        </w:rPr>
        <w:t xml:space="preserve"> ones involving various types of activities (legal, psychological and social aid, Polish language courses, support for foreign students and persons who work with them, etc.)</w:t>
      </w:r>
      <w:r w:rsidR="00217C72">
        <w:rPr>
          <w:rFonts w:ascii="Times New Roman" w:hAnsi="Times New Roman" w:cs="Times New Roman"/>
          <w:sz w:val="24"/>
          <w:szCs w:val="24"/>
          <w:lang w:val="en-US"/>
        </w:rPr>
        <w:t xml:space="preserve">, </w:t>
      </w:r>
      <w:r w:rsidRPr="00217C72">
        <w:rPr>
          <w:rFonts w:ascii="Times New Roman" w:hAnsi="Times New Roman" w:cs="Times New Roman"/>
          <w:sz w:val="24"/>
          <w:szCs w:val="24"/>
          <w:lang w:val="en-US"/>
        </w:rPr>
        <w:t xml:space="preserve">will be given priority. Taking into account </w:t>
      </w:r>
      <w:r w:rsidR="00217C72">
        <w:rPr>
          <w:rFonts w:ascii="Times New Roman" w:hAnsi="Times New Roman" w:cs="Times New Roman"/>
          <w:sz w:val="24"/>
          <w:szCs w:val="24"/>
          <w:lang w:val="en-US"/>
        </w:rPr>
        <w:t xml:space="preserve">civil society organizations’ </w:t>
      </w:r>
      <w:r w:rsidRPr="00217C72">
        <w:rPr>
          <w:rFonts w:ascii="Times New Roman" w:hAnsi="Times New Roman" w:cs="Times New Roman"/>
          <w:sz w:val="24"/>
          <w:szCs w:val="24"/>
          <w:lang w:val="en-US"/>
        </w:rPr>
        <w:t>c</w:t>
      </w:r>
      <w:r w:rsidR="00217C72">
        <w:rPr>
          <w:rFonts w:ascii="Times New Roman" w:hAnsi="Times New Roman" w:cs="Times New Roman"/>
          <w:sz w:val="24"/>
          <w:szCs w:val="24"/>
          <w:lang w:val="en-US"/>
        </w:rPr>
        <w:t>apacity</w:t>
      </w:r>
      <w:r w:rsidRPr="00217C72">
        <w:rPr>
          <w:rFonts w:ascii="Times New Roman" w:hAnsi="Times New Roman" w:cs="Times New Roman"/>
          <w:sz w:val="24"/>
          <w:szCs w:val="24"/>
          <w:lang w:val="en-US"/>
        </w:rPr>
        <w:t xml:space="preserve"> and </w:t>
      </w:r>
      <w:r w:rsidR="00217C72">
        <w:rPr>
          <w:rFonts w:ascii="Times New Roman" w:hAnsi="Times New Roman" w:cs="Times New Roman"/>
          <w:sz w:val="24"/>
          <w:szCs w:val="24"/>
          <w:lang w:val="en-US"/>
        </w:rPr>
        <w:t>scope of work</w:t>
      </w:r>
      <w:r w:rsidRPr="00217C72">
        <w:rPr>
          <w:rFonts w:ascii="Times New Roman" w:hAnsi="Times New Roman" w:cs="Times New Roman"/>
          <w:sz w:val="24"/>
          <w:szCs w:val="24"/>
          <w:lang w:val="en-US"/>
        </w:rPr>
        <w:t xml:space="preserve">, they will have to build </w:t>
      </w:r>
      <w:r w:rsidR="00546884" w:rsidRPr="00217C72">
        <w:rPr>
          <w:rFonts w:ascii="Times New Roman" w:hAnsi="Times New Roman" w:cs="Times New Roman"/>
          <w:sz w:val="24"/>
          <w:szCs w:val="24"/>
          <w:lang w:val="en-US"/>
        </w:rPr>
        <w:t xml:space="preserve">extensive </w:t>
      </w:r>
      <w:r w:rsidRPr="00217C72">
        <w:rPr>
          <w:rFonts w:ascii="Times New Roman" w:hAnsi="Times New Roman" w:cs="Times New Roman"/>
          <w:sz w:val="24"/>
          <w:szCs w:val="24"/>
          <w:lang w:val="en-US"/>
        </w:rPr>
        <w:t>project partnerships</w:t>
      </w:r>
      <w:r w:rsidR="00217C72">
        <w:rPr>
          <w:rFonts w:ascii="Times New Roman" w:hAnsi="Times New Roman" w:cs="Times New Roman"/>
          <w:sz w:val="24"/>
          <w:szCs w:val="24"/>
          <w:lang w:val="en-US"/>
        </w:rPr>
        <w:t xml:space="preserve"> </w:t>
      </w:r>
      <w:r w:rsidR="00217C72" w:rsidRPr="00217C72">
        <w:rPr>
          <w:rFonts w:ascii="Times New Roman" w:hAnsi="Times New Roman" w:cs="Times New Roman"/>
          <w:sz w:val="24"/>
          <w:szCs w:val="24"/>
          <w:lang w:val="en-US"/>
        </w:rPr>
        <w:t>in order to successfully apply for the funds</w:t>
      </w:r>
      <w:r w:rsidR="00217C72">
        <w:rPr>
          <w:rFonts w:ascii="Times New Roman" w:hAnsi="Times New Roman" w:cs="Times New Roman"/>
          <w:sz w:val="24"/>
          <w:szCs w:val="24"/>
          <w:lang w:val="en-US"/>
        </w:rPr>
        <w:t xml:space="preserve">. </w:t>
      </w:r>
    </w:p>
    <w:p w14:paraId="48B9F98B" w14:textId="7F0B9402" w:rsidR="00217C72" w:rsidRDefault="00904CAD" w:rsidP="00217C72">
      <w:pPr>
        <w:pStyle w:val="Heading1"/>
        <w:rPr>
          <w:rFonts w:eastAsia="Times New Roman"/>
          <w:lang w:val="en-GB"/>
        </w:rPr>
      </w:pPr>
      <w:bookmarkStart w:id="19" w:name="_Toc14107387"/>
      <w:bookmarkStart w:id="20" w:name="_Toc14122587"/>
      <w:r w:rsidRPr="00904CAD">
        <w:rPr>
          <w:rFonts w:eastAsia="Times New Roman"/>
          <w:lang w:val="en-GB"/>
        </w:rPr>
        <w:t>Main issues that have arisen during the reporting period</w:t>
      </w:r>
      <w:bookmarkEnd w:id="19"/>
      <w:bookmarkEnd w:id="20"/>
    </w:p>
    <w:p w14:paraId="7A39FD25" w14:textId="77777777" w:rsidR="00217C72" w:rsidRPr="00217C72" w:rsidRDefault="00217C72" w:rsidP="00217C72">
      <w:pPr>
        <w:rPr>
          <w:lang w:val="en-GB"/>
        </w:rPr>
      </w:pPr>
    </w:p>
    <w:p w14:paraId="253CAC7E" w14:textId="77777777" w:rsidR="00D557B9" w:rsidRDefault="001066E6" w:rsidP="00217C72">
      <w:pPr>
        <w:pStyle w:val="Heading2"/>
        <w:rPr>
          <w:rFonts w:eastAsia="Times New Roman"/>
          <w:lang w:val="en-GB"/>
        </w:rPr>
      </w:pPr>
      <w:bookmarkStart w:id="21" w:name="_Toc14107388"/>
      <w:bookmarkStart w:id="22" w:name="_Toc14122588"/>
      <w:r w:rsidRPr="001066E6">
        <w:rPr>
          <w:rFonts w:eastAsia="Times New Roman"/>
          <w:lang w:val="en-GB"/>
        </w:rPr>
        <w:t>Racial Discrimination</w:t>
      </w:r>
      <w:bookmarkEnd w:id="21"/>
      <w:bookmarkEnd w:id="22"/>
    </w:p>
    <w:p w14:paraId="500C5BA2" w14:textId="77777777" w:rsidR="00D557B9" w:rsidRDefault="00D557B9" w:rsidP="00D557B9">
      <w:pPr>
        <w:pStyle w:val="ListParagraph"/>
        <w:ind w:left="0"/>
        <w:jc w:val="both"/>
        <w:rPr>
          <w:rFonts w:ascii="Times New Roman" w:hAnsi="Times New Roman" w:cs="Times New Roman"/>
          <w:sz w:val="24"/>
          <w:szCs w:val="24"/>
          <w:lang w:val="en-US"/>
        </w:rPr>
      </w:pPr>
    </w:p>
    <w:p w14:paraId="4949C7AF" w14:textId="469D6B81" w:rsidR="00D557B9" w:rsidRDefault="00D557B9" w:rsidP="00D557B9">
      <w:pPr>
        <w:pStyle w:val="ListParagraph"/>
        <w:ind w:left="0"/>
        <w:jc w:val="both"/>
        <w:rPr>
          <w:rFonts w:ascii="Times New Roman" w:hAnsi="Times New Roman" w:cs="Times New Roman"/>
          <w:sz w:val="24"/>
          <w:szCs w:val="24"/>
          <w:lang w:val="en-US"/>
        </w:rPr>
      </w:pPr>
      <w:r w:rsidRPr="00D557B9">
        <w:rPr>
          <w:rFonts w:ascii="Times New Roman" w:hAnsi="Times New Roman" w:cs="Times New Roman"/>
          <w:sz w:val="24"/>
          <w:szCs w:val="24"/>
          <w:lang w:val="en-US"/>
        </w:rPr>
        <w:t>Poland does not have a comprehensive system of monitoring and combating the incidents of racial discrimination. The data concerning this problem are disaggregated among several databases and often difficult to compare.</w:t>
      </w:r>
    </w:p>
    <w:p w14:paraId="4412367C" w14:textId="77777777" w:rsidR="00D557B9" w:rsidRDefault="00D557B9" w:rsidP="00D557B9">
      <w:pPr>
        <w:pStyle w:val="ListParagraph"/>
        <w:ind w:left="0"/>
        <w:jc w:val="both"/>
        <w:rPr>
          <w:rFonts w:ascii="Times New Roman" w:hAnsi="Times New Roman" w:cs="Times New Roman"/>
          <w:sz w:val="24"/>
          <w:szCs w:val="24"/>
          <w:lang w:val="en-US"/>
        </w:rPr>
      </w:pPr>
    </w:p>
    <w:p w14:paraId="7FF7AF3C" w14:textId="094A6337" w:rsidR="005A4B26" w:rsidRPr="00217C72" w:rsidRDefault="00D557B9" w:rsidP="005A4B26">
      <w:pPr>
        <w:pStyle w:val="ListParagraph"/>
        <w:ind w:left="0"/>
        <w:jc w:val="both"/>
        <w:rPr>
          <w:rFonts w:ascii="Times New Roman" w:hAnsi="Times New Roman" w:cs="Times New Roman"/>
          <w:sz w:val="24"/>
          <w:szCs w:val="24"/>
          <w:lang w:val="en-US"/>
        </w:rPr>
      </w:pPr>
      <w:r w:rsidRPr="00D557B9">
        <w:rPr>
          <w:rFonts w:ascii="Times New Roman" w:hAnsi="Times New Roman" w:cs="Times New Roman"/>
          <w:sz w:val="24"/>
          <w:szCs w:val="24"/>
          <w:lang w:val="en-US"/>
        </w:rPr>
        <w:t xml:space="preserve">Furthermore, as it was stated above, Polish legal system does not provide a full protection </w:t>
      </w:r>
      <w:r>
        <w:rPr>
          <w:rFonts w:ascii="Times New Roman" w:hAnsi="Times New Roman" w:cs="Times New Roman"/>
          <w:sz w:val="24"/>
          <w:szCs w:val="24"/>
          <w:lang w:val="en-US"/>
        </w:rPr>
        <w:t>against</w:t>
      </w:r>
      <w:r w:rsidRPr="00D557B9">
        <w:rPr>
          <w:rFonts w:ascii="Times New Roman" w:hAnsi="Times New Roman" w:cs="Times New Roman"/>
          <w:sz w:val="24"/>
          <w:szCs w:val="24"/>
          <w:lang w:val="en-US"/>
        </w:rPr>
        <w:t xml:space="preserve"> racial discrimination. The prohibition of racial discrimination is fully enforced only by the Labour Code (Chapter IIa)</w:t>
      </w:r>
      <w:r>
        <w:rPr>
          <w:rStyle w:val="FootnoteReference"/>
          <w:rFonts w:ascii="Times New Roman" w:hAnsi="Times New Roman" w:cs="Times New Roman"/>
          <w:sz w:val="24"/>
          <w:szCs w:val="24"/>
          <w:lang w:val="en-US"/>
        </w:rPr>
        <w:footnoteReference w:id="15"/>
      </w:r>
      <w:r w:rsidR="00E6013F">
        <w:rPr>
          <w:rFonts w:ascii="Times New Roman" w:hAnsi="Times New Roman" w:cs="Times New Roman"/>
          <w:sz w:val="24"/>
          <w:szCs w:val="24"/>
          <w:lang w:val="en-US"/>
        </w:rPr>
        <w:t>,</w:t>
      </w:r>
      <w:r w:rsidRPr="00D557B9">
        <w:rPr>
          <w:rFonts w:ascii="Times New Roman" w:hAnsi="Times New Roman" w:cs="Times New Roman"/>
          <w:sz w:val="24"/>
          <w:szCs w:val="24"/>
          <w:lang w:val="en-US"/>
        </w:rPr>
        <w:t xml:space="preserve"> provisions</w:t>
      </w:r>
      <w:r w:rsidR="00E6013F">
        <w:rPr>
          <w:rFonts w:ascii="Times New Roman" w:hAnsi="Times New Roman" w:cs="Times New Roman"/>
          <w:sz w:val="24"/>
          <w:szCs w:val="24"/>
          <w:lang w:val="en-US"/>
        </w:rPr>
        <w:t xml:space="preserve"> of which</w:t>
      </w:r>
      <w:r w:rsidRPr="00D557B9">
        <w:rPr>
          <w:rFonts w:ascii="Times New Roman" w:hAnsi="Times New Roman" w:cs="Times New Roman"/>
          <w:sz w:val="24"/>
          <w:szCs w:val="24"/>
          <w:lang w:val="en-US"/>
        </w:rPr>
        <w:t xml:space="preserve"> can be the basis of complaints. In 2018</w:t>
      </w:r>
      <w:r w:rsidR="00560B87">
        <w:rPr>
          <w:rFonts w:ascii="Times New Roman" w:hAnsi="Times New Roman" w:cs="Times New Roman"/>
          <w:sz w:val="24"/>
          <w:szCs w:val="24"/>
          <w:lang w:val="en-US"/>
        </w:rPr>
        <w:t>,</w:t>
      </w:r>
      <w:r w:rsidRPr="00D557B9">
        <w:rPr>
          <w:rFonts w:ascii="Times New Roman" w:hAnsi="Times New Roman" w:cs="Times New Roman"/>
          <w:sz w:val="24"/>
          <w:szCs w:val="24"/>
          <w:lang w:val="en-US"/>
        </w:rPr>
        <w:t xml:space="preserve"> there were over 600 proceedings concerning discrimination pending before Polish courts. The data gathered by the Ministry of Justice does not, however, include information on how many of these proceedings concerned racial discrimination</w:t>
      </w:r>
      <w:r w:rsidRPr="00D557B9">
        <w:rPr>
          <w:rStyle w:val="FootnoteReference"/>
          <w:rFonts w:ascii="Times New Roman" w:hAnsi="Times New Roman" w:cs="Times New Roman"/>
          <w:sz w:val="24"/>
          <w:szCs w:val="24"/>
          <w:lang w:val="en-US"/>
        </w:rPr>
        <w:footnoteReference w:id="16"/>
      </w:r>
      <w:r w:rsidR="00E6013F">
        <w:rPr>
          <w:rFonts w:ascii="Times New Roman" w:hAnsi="Times New Roman" w:cs="Times New Roman"/>
          <w:sz w:val="24"/>
          <w:szCs w:val="24"/>
          <w:lang w:val="en-US"/>
        </w:rPr>
        <w:t>.</w:t>
      </w:r>
    </w:p>
    <w:p w14:paraId="7DA9BADF" w14:textId="20321400" w:rsidR="003D3950" w:rsidRPr="0050618D" w:rsidRDefault="0072333B" w:rsidP="00AF17AB">
      <w:pPr>
        <w:jc w:val="both"/>
        <w:rPr>
          <w:rFonts w:ascii="Times New Roman" w:hAnsi="Times New Roman" w:cs="Times New Roman"/>
          <w:sz w:val="24"/>
          <w:szCs w:val="24"/>
          <w:lang w:val="en-US"/>
        </w:rPr>
      </w:pPr>
      <w:r>
        <w:rPr>
          <w:rFonts w:ascii="Times New Roman" w:hAnsi="Times New Roman" w:cs="Times New Roman"/>
          <w:sz w:val="24"/>
          <w:szCs w:val="24"/>
          <w:lang w:val="en-US"/>
        </w:rPr>
        <w:t>V</w:t>
      </w:r>
      <w:r w:rsidR="00D557B9" w:rsidRPr="00AF17AB">
        <w:rPr>
          <w:rFonts w:ascii="Times New Roman" w:hAnsi="Times New Roman" w:cs="Times New Roman"/>
          <w:sz w:val="24"/>
          <w:szCs w:val="24"/>
          <w:lang w:val="en-US"/>
        </w:rPr>
        <w:t>ictims of racial discrimination can bring a complaint to the Commissioner for Human Rights and the Governmental Plenipotentiary for Civil Society (who, since 2016, also has in their mandate the problem of combating discrimination).</w:t>
      </w:r>
      <w:r w:rsidR="00AF17AB">
        <w:rPr>
          <w:rFonts w:ascii="Times New Roman" w:hAnsi="Times New Roman" w:cs="Times New Roman"/>
          <w:sz w:val="24"/>
          <w:szCs w:val="24"/>
          <w:lang w:val="en-US"/>
        </w:rPr>
        <w:t xml:space="preserve"> </w:t>
      </w:r>
      <w:r w:rsidR="00D557B9" w:rsidRPr="00AF17AB">
        <w:rPr>
          <w:rFonts w:ascii="Times New Roman" w:hAnsi="Times New Roman" w:cs="Times New Roman"/>
          <w:sz w:val="24"/>
          <w:szCs w:val="24"/>
          <w:lang w:val="en-US"/>
        </w:rPr>
        <w:t>According to the data gathered by the Commissioner for Human Rights, in 2016 the Commissioner received 60 cases concerning racial, ethnic or national discrimination</w:t>
      </w:r>
      <w:r w:rsidR="00AF17AB">
        <w:rPr>
          <w:rFonts w:ascii="Times New Roman" w:hAnsi="Times New Roman" w:cs="Times New Roman"/>
          <w:sz w:val="24"/>
          <w:szCs w:val="24"/>
          <w:lang w:val="en-US"/>
        </w:rPr>
        <w:t>,</w:t>
      </w:r>
      <w:r w:rsidR="00D557B9" w:rsidRPr="00AF17AB">
        <w:rPr>
          <w:rFonts w:ascii="Times New Roman" w:hAnsi="Times New Roman" w:cs="Times New Roman"/>
          <w:sz w:val="24"/>
          <w:szCs w:val="24"/>
          <w:lang w:val="en-US"/>
        </w:rPr>
        <w:t xml:space="preserve"> whereas in 2017 there were 100 such cases</w:t>
      </w:r>
      <w:r w:rsidR="00D557B9" w:rsidRPr="00D557B9">
        <w:rPr>
          <w:rStyle w:val="FootnoteReference"/>
          <w:rFonts w:ascii="Times New Roman" w:hAnsi="Times New Roman" w:cs="Times New Roman"/>
          <w:sz w:val="24"/>
          <w:szCs w:val="24"/>
          <w:lang w:val="en-US"/>
        </w:rPr>
        <w:footnoteReference w:id="17"/>
      </w:r>
      <w:r w:rsidR="00AF17AB">
        <w:rPr>
          <w:rFonts w:ascii="Times New Roman" w:hAnsi="Times New Roman" w:cs="Times New Roman"/>
          <w:sz w:val="24"/>
          <w:szCs w:val="24"/>
          <w:lang w:val="en-US"/>
        </w:rPr>
        <w:t>.</w:t>
      </w:r>
      <w:r w:rsidR="00D557B9" w:rsidRPr="00AF17AB">
        <w:rPr>
          <w:rFonts w:ascii="Times New Roman" w:hAnsi="Times New Roman" w:cs="Times New Roman"/>
          <w:sz w:val="24"/>
          <w:szCs w:val="24"/>
          <w:lang w:val="en-US"/>
        </w:rPr>
        <w:t xml:space="preserve"> In this context, the </w:t>
      </w:r>
      <w:r w:rsidR="00AF17AB">
        <w:rPr>
          <w:rFonts w:ascii="Times New Roman" w:hAnsi="Times New Roman" w:cs="Times New Roman"/>
          <w:sz w:val="24"/>
          <w:szCs w:val="24"/>
          <w:lang w:val="en-US"/>
        </w:rPr>
        <w:t>capac</w:t>
      </w:r>
      <w:r w:rsidR="00D557B9" w:rsidRPr="00AF17AB">
        <w:rPr>
          <w:rFonts w:ascii="Times New Roman" w:hAnsi="Times New Roman" w:cs="Times New Roman"/>
          <w:sz w:val="24"/>
          <w:szCs w:val="24"/>
          <w:lang w:val="en-US"/>
        </w:rPr>
        <w:t>ity of the Governmental Plenipotentiary for Civil Society is much more limited. According to</w:t>
      </w:r>
      <w:r w:rsidR="004325E3">
        <w:rPr>
          <w:rFonts w:ascii="Times New Roman" w:hAnsi="Times New Roman" w:cs="Times New Roman"/>
          <w:sz w:val="24"/>
          <w:szCs w:val="24"/>
          <w:lang w:val="en-US"/>
        </w:rPr>
        <w:t xml:space="preserve"> the</w:t>
      </w:r>
      <w:r w:rsidR="00D557B9" w:rsidRPr="00AF17AB">
        <w:rPr>
          <w:rFonts w:ascii="Times New Roman" w:hAnsi="Times New Roman" w:cs="Times New Roman"/>
          <w:sz w:val="24"/>
          <w:szCs w:val="24"/>
          <w:lang w:val="en-US"/>
        </w:rPr>
        <w:t xml:space="preserve"> Plenipotentiary’s annual reports, the number of cases received by the office has dropped over the years – from 566 in 2013 to 127 in 2016 (in 2017 the number slightly increased to 181). The reports from years 2013 to 2016 show that the cases concerning racial discrimination were just a tiny part of all the cases submitted to the Plenipotentiary (1 case in 2013 and 2014, 3 in 2015 and 2 in 2016)</w:t>
      </w:r>
      <w:r w:rsidR="00D557B9" w:rsidRPr="00D557B9">
        <w:rPr>
          <w:rStyle w:val="FootnoteReference"/>
          <w:rFonts w:ascii="Times New Roman" w:hAnsi="Times New Roman" w:cs="Times New Roman"/>
          <w:sz w:val="24"/>
          <w:szCs w:val="24"/>
          <w:lang w:val="en-US"/>
        </w:rPr>
        <w:footnoteReference w:id="18"/>
      </w:r>
      <w:r w:rsidR="004325E3">
        <w:rPr>
          <w:rFonts w:ascii="Times New Roman" w:hAnsi="Times New Roman" w:cs="Times New Roman"/>
          <w:sz w:val="24"/>
          <w:szCs w:val="24"/>
          <w:lang w:val="en-US"/>
        </w:rPr>
        <w:t>.</w:t>
      </w:r>
      <w:r w:rsidR="00D557B9" w:rsidRPr="00AF17AB">
        <w:rPr>
          <w:rFonts w:ascii="Times New Roman" w:hAnsi="Times New Roman" w:cs="Times New Roman"/>
          <w:sz w:val="24"/>
          <w:szCs w:val="24"/>
          <w:lang w:val="en-US"/>
        </w:rPr>
        <w:t xml:space="preserve"> The report for 2017 does not reveal how many of these cases concerned racial discrimination but the detailed description of</w:t>
      </w:r>
      <w:r w:rsidR="004325E3">
        <w:rPr>
          <w:rFonts w:ascii="Times New Roman" w:hAnsi="Times New Roman" w:cs="Times New Roman"/>
          <w:sz w:val="24"/>
          <w:szCs w:val="24"/>
          <w:lang w:val="en-US"/>
        </w:rPr>
        <w:t xml:space="preserve"> the</w:t>
      </w:r>
      <w:r w:rsidR="00D557B9" w:rsidRPr="00AF17AB">
        <w:rPr>
          <w:rFonts w:ascii="Times New Roman" w:hAnsi="Times New Roman" w:cs="Times New Roman"/>
          <w:sz w:val="24"/>
          <w:szCs w:val="24"/>
          <w:lang w:val="en-US"/>
        </w:rPr>
        <w:t xml:space="preserve"> Plenipotentiary’s activity indicates that the Office intervened only in four cases concerning racial discrimination in 2017</w:t>
      </w:r>
      <w:r w:rsidR="00D557B9" w:rsidRPr="00D557B9">
        <w:rPr>
          <w:rStyle w:val="FootnoteReference"/>
          <w:rFonts w:ascii="Times New Roman" w:hAnsi="Times New Roman" w:cs="Times New Roman"/>
          <w:sz w:val="24"/>
          <w:szCs w:val="24"/>
          <w:lang w:val="en-US"/>
        </w:rPr>
        <w:footnoteReference w:id="19"/>
      </w:r>
      <w:r w:rsidR="004325E3">
        <w:rPr>
          <w:rFonts w:ascii="Times New Roman" w:hAnsi="Times New Roman" w:cs="Times New Roman"/>
          <w:sz w:val="24"/>
          <w:szCs w:val="24"/>
          <w:lang w:val="en-US"/>
        </w:rPr>
        <w:t>.</w:t>
      </w:r>
    </w:p>
    <w:p w14:paraId="6A08BB06" w14:textId="4426DB7A" w:rsidR="00217C72" w:rsidRPr="00217C72" w:rsidRDefault="00C94D55" w:rsidP="00217C72">
      <w:pPr>
        <w:pStyle w:val="Heading2"/>
        <w:rPr>
          <w:rFonts w:eastAsia="Times New Roman"/>
          <w:lang w:val="en-GB"/>
        </w:rPr>
      </w:pPr>
      <w:bookmarkStart w:id="23" w:name="_Toc14107389"/>
      <w:bookmarkStart w:id="24" w:name="_Toc14122589"/>
      <w:r>
        <w:rPr>
          <w:rFonts w:eastAsia="Times New Roman"/>
          <w:lang w:val="en-GB"/>
        </w:rPr>
        <w:t>Hate crimes</w:t>
      </w:r>
      <w:bookmarkEnd w:id="23"/>
      <w:bookmarkEnd w:id="24"/>
    </w:p>
    <w:p w14:paraId="1D87C3D3" w14:textId="77777777" w:rsidR="00432B24" w:rsidRDefault="00432B24" w:rsidP="00C94D55">
      <w:pPr>
        <w:jc w:val="both"/>
        <w:rPr>
          <w:rFonts w:ascii="Times New Roman" w:hAnsi="Times New Roman" w:cs="Times New Roman"/>
          <w:sz w:val="24"/>
          <w:szCs w:val="24"/>
          <w:lang w:val="en-GB"/>
        </w:rPr>
      </w:pPr>
    </w:p>
    <w:p w14:paraId="532F6B61" w14:textId="713BC880" w:rsidR="00C94D55" w:rsidRPr="0050618D" w:rsidRDefault="00C94D55" w:rsidP="00C94D55">
      <w:pPr>
        <w:jc w:val="both"/>
        <w:rPr>
          <w:rFonts w:ascii="Times New Roman" w:hAnsi="Times New Roman" w:cs="Times New Roman"/>
          <w:sz w:val="24"/>
          <w:szCs w:val="24"/>
          <w:lang w:val="en-GB"/>
        </w:rPr>
      </w:pPr>
      <w:r w:rsidRPr="00C94D55">
        <w:rPr>
          <w:rFonts w:ascii="Times New Roman" w:hAnsi="Times New Roman" w:cs="Times New Roman"/>
          <w:sz w:val="24"/>
          <w:szCs w:val="24"/>
          <w:lang w:val="en-GB"/>
        </w:rPr>
        <w:t xml:space="preserve">The number of investigations concerning hate crimes has been gradually growing over the last five years. </w:t>
      </w:r>
      <w:r w:rsidRPr="00C94D55">
        <w:rPr>
          <w:rFonts w:ascii="Times New Roman" w:hAnsi="Times New Roman" w:cs="Times New Roman"/>
          <w:sz w:val="24"/>
          <w:szCs w:val="24"/>
          <w:lang w:val="en-US"/>
        </w:rPr>
        <w:t>According to</w:t>
      </w:r>
      <w:r w:rsidR="003E5952">
        <w:rPr>
          <w:rFonts w:ascii="Times New Roman" w:hAnsi="Times New Roman" w:cs="Times New Roman"/>
          <w:sz w:val="24"/>
          <w:szCs w:val="24"/>
          <w:lang w:val="en-US"/>
        </w:rPr>
        <w:t xml:space="preserve"> the</w:t>
      </w:r>
      <w:r w:rsidRPr="00C94D55">
        <w:rPr>
          <w:rFonts w:ascii="Times New Roman" w:hAnsi="Times New Roman" w:cs="Times New Roman"/>
          <w:sz w:val="24"/>
          <w:szCs w:val="24"/>
          <w:lang w:val="en-US"/>
        </w:rPr>
        <w:t xml:space="preserve"> National Prosecutor’s Office’s data, in 2014 there were 1365 investigations concerning hate crimes (including 1062 registered in 2014)</w:t>
      </w:r>
      <w:r w:rsidRPr="00C94D55">
        <w:rPr>
          <w:rStyle w:val="FootnoteReference"/>
          <w:rFonts w:ascii="Times New Roman" w:hAnsi="Times New Roman" w:cs="Times New Roman"/>
          <w:sz w:val="24"/>
          <w:szCs w:val="24"/>
          <w:lang w:val="en-US"/>
        </w:rPr>
        <w:footnoteReference w:id="20"/>
      </w:r>
      <w:r>
        <w:rPr>
          <w:rFonts w:ascii="Times New Roman" w:hAnsi="Times New Roman" w:cs="Times New Roman"/>
          <w:sz w:val="24"/>
          <w:szCs w:val="24"/>
          <w:lang w:val="en-US"/>
        </w:rPr>
        <w:t>.</w:t>
      </w:r>
      <w:r w:rsidRPr="00C94D55">
        <w:rPr>
          <w:rFonts w:ascii="Times New Roman" w:hAnsi="Times New Roman" w:cs="Times New Roman"/>
          <w:sz w:val="24"/>
          <w:szCs w:val="24"/>
          <w:lang w:val="en-US"/>
        </w:rPr>
        <w:t xml:space="preserve"> In 2017, in turn,  the prosecution carried out 1,449 investigations concerning crimes committed on the grounds of racism, anti-Semitism or xenophobia, which constitutes 0,1% of all registered cases in that year</w:t>
      </w:r>
      <w:r w:rsidRPr="00C94D55">
        <w:rPr>
          <w:rStyle w:val="FootnoteReference"/>
          <w:rFonts w:ascii="Times New Roman" w:hAnsi="Times New Roman" w:cs="Times New Roman"/>
          <w:sz w:val="24"/>
          <w:szCs w:val="24"/>
        </w:rPr>
        <w:footnoteReference w:id="21"/>
      </w:r>
      <w:r w:rsidRPr="00C94D55">
        <w:rPr>
          <w:rFonts w:ascii="Times New Roman" w:hAnsi="Times New Roman" w:cs="Times New Roman"/>
          <w:sz w:val="24"/>
          <w:szCs w:val="24"/>
          <w:lang w:val="en-US"/>
        </w:rPr>
        <w:t>. The victims of hate crimes were</w:t>
      </w:r>
      <w:r>
        <w:rPr>
          <w:rFonts w:ascii="Times New Roman" w:hAnsi="Times New Roman" w:cs="Times New Roman"/>
          <w:sz w:val="24"/>
          <w:szCs w:val="24"/>
          <w:lang w:val="en-US"/>
        </w:rPr>
        <w:t>,</w:t>
      </w:r>
      <w:r w:rsidRPr="00C94D55">
        <w:rPr>
          <w:rFonts w:ascii="Times New Roman" w:hAnsi="Times New Roman" w:cs="Times New Roman"/>
          <w:sz w:val="24"/>
          <w:szCs w:val="24"/>
          <w:lang w:val="en-US"/>
        </w:rPr>
        <w:t xml:space="preserve"> first of all</w:t>
      </w:r>
      <w:r>
        <w:rPr>
          <w:rFonts w:ascii="Times New Roman" w:hAnsi="Times New Roman" w:cs="Times New Roman"/>
          <w:sz w:val="24"/>
          <w:szCs w:val="24"/>
          <w:lang w:val="en-US"/>
        </w:rPr>
        <w:t>,</w:t>
      </w:r>
      <w:r w:rsidRPr="00C94D55">
        <w:rPr>
          <w:rFonts w:ascii="Times New Roman" w:hAnsi="Times New Roman" w:cs="Times New Roman"/>
          <w:sz w:val="24"/>
          <w:szCs w:val="24"/>
          <w:lang w:val="en-US"/>
        </w:rPr>
        <w:t xml:space="preserve"> Muslims, followed by Ukrainians, Jews, and </w:t>
      </w:r>
      <w:r>
        <w:rPr>
          <w:rFonts w:ascii="Times New Roman" w:hAnsi="Times New Roman" w:cs="Times New Roman"/>
          <w:sz w:val="24"/>
          <w:szCs w:val="24"/>
          <w:lang w:val="en-US"/>
        </w:rPr>
        <w:t>persons of African descent</w:t>
      </w:r>
      <w:r w:rsidRPr="00C94D55">
        <w:rPr>
          <w:rStyle w:val="FootnoteReference"/>
          <w:rFonts w:ascii="Times New Roman" w:hAnsi="Times New Roman" w:cs="Times New Roman"/>
          <w:sz w:val="24"/>
          <w:szCs w:val="24"/>
        </w:rPr>
        <w:footnoteReference w:id="22"/>
      </w:r>
      <w:r w:rsidRPr="00C94D55">
        <w:rPr>
          <w:rFonts w:ascii="Times New Roman" w:hAnsi="Times New Roman" w:cs="Times New Roman"/>
          <w:sz w:val="24"/>
          <w:szCs w:val="24"/>
          <w:lang w:val="en-US"/>
        </w:rPr>
        <w:t>.</w:t>
      </w:r>
      <w:r w:rsidR="004C42A3">
        <w:rPr>
          <w:rFonts w:ascii="Times New Roman" w:hAnsi="Times New Roman" w:cs="Times New Roman"/>
          <w:sz w:val="24"/>
          <w:szCs w:val="24"/>
          <w:lang w:val="en-US"/>
        </w:rPr>
        <w:t xml:space="preserve"> Islamophobia has become the most </w:t>
      </w:r>
      <w:r w:rsidR="00560B87">
        <w:rPr>
          <w:rFonts w:ascii="Times New Roman" w:hAnsi="Times New Roman" w:cs="Times New Roman"/>
          <w:sz w:val="24"/>
          <w:szCs w:val="24"/>
          <w:lang w:val="en-US"/>
        </w:rPr>
        <w:t xml:space="preserve">prevalent </w:t>
      </w:r>
      <w:r w:rsidR="004C42A3">
        <w:rPr>
          <w:rFonts w:ascii="Times New Roman" w:hAnsi="Times New Roman" w:cs="Times New Roman"/>
          <w:sz w:val="24"/>
          <w:szCs w:val="24"/>
          <w:lang w:val="en-US"/>
        </w:rPr>
        <w:t xml:space="preserve">motivation of hate crimes from the year </w:t>
      </w:r>
      <w:r w:rsidR="004C42A3">
        <w:rPr>
          <w:rFonts w:ascii="Times New Roman" w:hAnsi="Times New Roman" w:cs="Times New Roman"/>
          <w:sz w:val="24"/>
          <w:szCs w:val="24"/>
          <w:lang w:val="en-GB"/>
        </w:rPr>
        <w:t xml:space="preserve">2015. Previously, bias-motivated acts </w:t>
      </w:r>
      <w:r w:rsidR="004C42A3" w:rsidRPr="003D4565">
        <w:rPr>
          <w:rFonts w:ascii="Times New Roman" w:hAnsi="Times New Roman" w:cs="Times New Roman"/>
          <w:sz w:val="24"/>
          <w:szCs w:val="24"/>
          <w:lang w:val="en-GB"/>
        </w:rPr>
        <w:t xml:space="preserve">usually </w:t>
      </w:r>
      <w:r w:rsidR="003D3950">
        <w:rPr>
          <w:rFonts w:ascii="Times New Roman" w:hAnsi="Times New Roman" w:cs="Times New Roman"/>
          <w:sz w:val="24"/>
          <w:szCs w:val="24"/>
          <w:lang w:val="en-GB"/>
        </w:rPr>
        <w:t xml:space="preserve">were </w:t>
      </w:r>
      <w:r w:rsidR="004C42A3" w:rsidRPr="003D4565">
        <w:rPr>
          <w:rFonts w:ascii="Times New Roman" w:hAnsi="Times New Roman" w:cs="Times New Roman"/>
          <w:sz w:val="24"/>
          <w:szCs w:val="24"/>
          <w:lang w:val="en-GB"/>
        </w:rPr>
        <w:t>anti-Semitic in nature with anti-Muslim offences rarely appearing. Without</w:t>
      </w:r>
      <w:r w:rsidR="004C42A3">
        <w:rPr>
          <w:rFonts w:ascii="Times New Roman" w:hAnsi="Times New Roman" w:cs="Times New Roman"/>
          <w:sz w:val="24"/>
          <w:szCs w:val="24"/>
          <w:lang w:val="en-GB"/>
        </w:rPr>
        <w:t xml:space="preserve"> a</w:t>
      </w:r>
      <w:r w:rsidR="004C42A3" w:rsidRPr="003D4565">
        <w:rPr>
          <w:rFonts w:ascii="Times New Roman" w:hAnsi="Times New Roman" w:cs="Times New Roman"/>
          <w:sz w:val="24"/>
          <w:szCs w:val="24"/>
          <w:lang w:val="en-GB"/>
        </w:rPr>
        <w:t xml:space="preserve"> </w:t>
      </w:r>
      <w:r w:rsidR="004C42A3" w:rsidRPr="003D4565">
        <w:rPr>
          <w:rFonts w:ascii="Times New Roman" w:hAnsi="Times New Roman" w:cs="Times New Roman"/>
          <w:noProof/>
          <w:sz w:val="24"/>
          <w:szCs w:val="24"/>
          <w:lang w:val="en-GB"/>
        </w:rPr>
        <w:t>doubt</w:t>
      </w:r>
      <w:r w:rsidR="004C42A3" w:rsidRPr="003D4565">
        <w:rPr>
          <w:rFonts w:ascii="Times New Roman" w:hAnsi="Times New Roman" w:cs="Times New Roman"/>
          <w:sz w:val="24"/>
          <w:szCs w:val="24"/>
          <w:lang w:val="en-GB"/>
        </w:rPr>
        <w:t xml:space="preserve">, this change is a consequence of the aforementioned anti-refugee and anti-Muslim discourse. </w:t>
      </w:r>
    </w:p>
    <w:p w14:paraId="2C25687B" w14:textId="6D96408A" w:rsidR="00C94D55" w:rsidRPr="00C94D55" w:rsidRDefault="00C94D55" w:rsidP="00C94D55">
      <w:pPr>
        <w:jc w:val="both"/>
        <w:rPr>
          <w:rFonts w:ascii="Times New Roman" w:hAnsi="Times New Roman" w:cs="Times New Roman"/>
          <w:sz w:val="24"/>
          <w:szCs w:val="24"/>
          <w:lang w:val="en-US"/>
        </w:rPr>
      </w:pPr>
      <w:r w:rsidRPr="00C94D55">
        <w:rPr>
          <w:rFonts w:ascii="Times New Roman" w:hAnsi="Times New Roman" w:cs="Times New Roman"/>
          <w:sz w:val="24"/>
          <w:szCs w:val="24"/>
          <w:lang w:val="en-US"/>
        </w:rPr>
        <w:t>The lack of effectiveness in investigating bias-motivated crimes is still a persisting problem. For example, in 2017 the Prosecution Office Warszawa-Śródmieście discontinued an investigation in the case of a rap song inciting hatred towards Ukrainians</w:t>
      </w:r>
      <w:r w:rsidR="003E5952">
        <w:rPr>
          <w:rFonts w:ascii="Times New Roman" w:hAnsi="Times New Roman" w:cs="Times New Roman"/>
          <w:sz w:val="24"/>
          <w:szCs w:val="24"/>
          <w:lang w:val="en-US"/>
        </w:rPr>
        <w:t>,</w:t>
      </w:r>
      <w:r w:rsidRPr="00C94D55">
        <w:rPr>
          <w:rFonts w:ascii="Times New Roman" w:hAnsi="Times New Roman" w:cs="Times New Roman"/>
          <w:sz w:val="24"/>
          <w:szCs w:val="24"/>
          <w:lang w:val="en-US"/>
        </w:rPr>
        <w:t xml:space="preserve"> which includ</w:t>
      </w:r>
      <w:r w:rsidR="003E5952">
        <w:rPr>
          <w:rFonts w:ascii="Times New Roman" w:hAnsi="Times New Roman" w:cs="Times New Roman"/>
          <w:sz w:val="24"/>
          <w:szCs w:val="24"/>
          <w:lang w:val="en-US"/>
        </w:rPr>
        <w:t>ed</w:t>
      </w:r>
      <w:r w:rsidRPr="00C94D55">
        <w:rPr>
          <w:rFonts w:ascii="Times New Roman" w:hAnsi="Times New Roman" w:cs="Times New Roman"/>
          <w:sz w:val="24"/>
          <w:szCs w:val="24"/>
          <w:lang w:val="en-US"/>
        </w:rPr>
        <w:t xml:space="preserve"> </w:t>
      </w:r>
      <w:r w:rsidR="003E5952">
        <w:rPr>
          <w:rFonts w:ascii="Times New Roman" w:hAnsi="Times New Roman" w:cs="Times New Roman"/>
          <w:sz w:val="24"/>
          <w:szCs w:val="24"/>
          <w:lang w:val="en-US"/>
        </w:rPr>
        <w:t>vers</w:t>
      </w:r>
      <w:r w:rsidRPr="00C94D55">
        <w:rPr>
          <w:rFonts w:ascii="Times New Roman" w:hAnsi="Times New Roman" w:cs="Times New Roman"/>
          <w:sz w:val="24"/>
          <w:szCs w:val="24"/>
          <w:lang w:val="en-US"/>
        </w:rPr>
        <w:t xml:space="preserve">es such as </w:t>
      </w:r>
      <w:r w:rsidRPr="003E5952">
        <w:rPr>
          <w:rFonts w:ascii="Times New Roman" w:hAnsi="Times New Roman" w:cs="Times New Roman"/>
          <w:i/>
          <w:iCs/>
          <w:sz w:val="24"/>
          <w:szCs w:val="24"/>
          <w:lang w:val="en-US"/>
        </w:rPr>
        <w:t>"to me, a Ukrainian is a monster in human body"</w:t>
      </w:r>
      <w:r w:rsidRPr="00C94D55">
        <w:rPr>
          <w:rFonts w:ascii="Times New Roman" w:hAnsi="Times New Roman" w:cs="Times New Roman"/>
          <w:sz w:val="24"/>
          <w:szCs w:val="24"/>
          <w:lang w:val="en-US"/>
        </w:rPr>
        <w:t xml:space="preserve">. The case was dismissed because </w:t>
      </w:r>
      <w:r w:rsidR="003E5952">
        <w:rPr>
          <w:rFonts w:ascii="Times New Roman" w:hAnsi="Times New Roman" w:cs="Times New Roman"/>
          <w:sz w:val="24"/>
          <w:szCs w:val="24"/>
          <w:lang w:val="en-US"/>
        </w:rPr>
        <w:t>the</w:t>
      </w:r>
      <w:r w:rsidRPr="00C94D55">
        <w:rPr>
          <w:rFonts w:ascii="Times New Roman" w:hAnsi="Times New Roman" w:cs="Times New Roman"/>
          <w:sz w:val="24"/>
          <w:szCs w:val="24"/>
          <w:lang w:val="en-US"/>
        </w:rPr>
        <w:t xml:space="preserve"> perpetrator could</w:t>
      </w:r>
      <w:r w:rsidR="003E5952">
        <w:rPr>
          <w:rFonts w:ascii="Times New Roman" w:hAnsi="Times New Roman" w:cs="Times New Roman"/>
          <w:sz w:val="24"/>
          <w:szCs w:val="24"/>
          <w:lang w:val="en-US"/>
        </w:rPr>
        <w:t xml:space="preserve"> have</w:t>
      </w:r>
      <w:r w:rsidRPr="00C94D55">
        <w:rPr>
          <w:rFonts w:ascii="Times New Roman" w:hAnsi="Times New Roman" w:cs="Times New Roman"/>
          <w:sz w:val="24"/>
          <w:szCs w:val="24"/>
          <w:lang w:val="en-US"/>
        </w:rPr>
        <w:t xml:space="preserve"> not be</w:t>
      </w:r>
      <w:r w:rsidR="003E5952">
        <w:rPr>
          <w:rFonts w:ascii="Times New Roman" w:hAnsi="Times New Roman" w:cs="Times New Roman"/>
          <w:sz w:val="24"/>
          <w:szCs w:val="24"/>
          <w:lang w:val="en-US"/>
        </w:rPr>
        <w:t>en</w:t>
      </w:r>
      <w:r w:rsidRPr="00C94D55">
        <w:rPr>
          <w:rFonts w:ascii="Times New Roman" w:hAnsi="Times New Roman" w:cs="Times New Roman"/>
          <w:sz w:val="24"/>
          <w:szCs w:val="24"/>
          <w:lang w:val="en-US"/>
        </w:rPr>
        <w:t xml:space="preserve"> determined. </w:t>
      </w:r>
    </w:p>
    <w:p w14:paraId="790719D7" w14:textId="3836DFCD" w:rsidR="00C94D55" w:rsidRPr="00C94D55" w:rsidRDefault="00C94D55" w:rsidP="00C94D55">
      <w:pPr>
        <w:jc w:val="both"/>
        <w:rPr>
          <w:rFonts w:ascii="Times New Roman" w:hAnsi="Times New Roman" w:cs="Times New Roman"/>
          <w:sz w:val="24"/>
          <w:szCs w:val="24"/>
          <w:lang w:val="en-US"/>
        </w:rPr>
      </w:pPr>
      <w:r w:rsidRPr="00C94D55">
        <w:rPr>
          <w:rFonts w:ascii="Times New Roman" w:hAnsi="Times New Roman" w:cs="Times New Roman"/>
          <w:sz w:val="24"/>
          <w:szCs w:val="24"/>
          <w:lang w:val="en-US"/>
        </w:rPr>
        <w:t>Even if a case concerning bias-motivated crime is directed to the court, still the prosecution and the courts are reluctant to recognize the case as a hate crime and rather classify it as a regular crime. For example, in 2016 a man was beaten on tram in Warsaw after he was heard speaking German. The prosecutor</w:t>
      </w:r>
      <w:r w:rsidR="003E5952">
        <w:rPr>
          <w:rFonts w:ascii="Times New Roman" w:hAnsi="Times New Roman" w:cs="Times New Roman"/>
          <w:sz w:val="24"/>
          <w:szCs w:val="24"/>
          <w:lang w:val="en-US"/>
        </w:rPr>
        <w:t>’s</w:t>
      </w:r>
      <w:r w:rsidRPr="00C94D55">
        <w:rPr>
          <w:rFonts w:ascii="Times New Roman" w:hAnsi="Times New Roman" w:cs="Times New Roman"/>
          <w:sz w:val="24"/>
          <w:szCs w:val="24"/>
          <w:lang w:val="en-US"/>
        </w:rPr>
        <w:t xml:space="preserve"> office focused only on the aspect of violating</w:t>
      </w:r>
      <w:r w:rsidR="003E5952">
        <w:rPr>
          <w:rFonts w:ascii="Times New Roman" w:hAnsi="Times New Roman" w:cs="Times New Roman"/>
          <w:sz w:val="24"/>
          <w:szCs w:val="24"/>
          <w:lang w:val="en-US"/>
        </w:rPr>
        <w:t xml:space="preserve"> the</w:t>
      </w:r>
      <w:r w:rsidRPr="00C94D55">
        <w:rPr>
          <w:rFonts w:ascii="Times New Roman" w:hAnsi="Times New Roman" w:cs="Times New Roman"/>
          <w:sz w:val="24"/>
          <w:szCs w:val="24"/>
          <w:lang w:val="en-US"/>
        </w:rPr>
        <w:t xml:space="preserve"> man’s physical integrity and did not recognize perpetrator’s biased motivation. Although the perpetrator was convicted, the case was not classified</w:t>
      </w:r>
      <w:r w:rsidR="003E5952">
        <w:rPr>
          <w:rFonts w:ascii="Times New Roman" w:hAnsi="Times New Roman" w:cs="Times New Roman"/>
          <w:sz w:val="24"/>
          <w:szCs w:val="24"/>
          <w:lang w:val="en-US"/>
        </w:rPr>
        <w:t>,</w:t>
      </w:r>
      <w:r w:rsidRPr="00C94D55">
        <w:rPr>
          <w:rFonts w:ascii="Times New Roman" w:hAnsi="Times New Roman" w:cs="Times New Roman"/>
          <w:sz w:val="24"/>
          <w:szCs w:val="24"/>
          <w:lang w:val="en-US"/>
        </w:rPr>
        <w:t xml:space="preserve"> neither by the prosecution nor the court</w:t>
      </w:r>
      <w:r w:rsidR="003E5952">
        <w:rPr>
          <w:rFonts w:ascii="Times New Roman" w:hAnsi="Times New Roman" w:cs="Times New Roman"/>
          <w:sz w:val="24"/>
          <w:szCs w:val="24"/>
          <w:lang w:val="en-US"/>
        </w:rPr>
        <w:t>,</w:t>
      </w:r>
      <w:r w:rsidRPr="00C94D55">
        <w:rPr>
          <w:rFonts w:ascii="Times New Roman" w:hAnsi="Times New Roman" w:cs="Times New Roman"/>
          <w:sz w:val="24"/>
          <w:szCs w:val="24"/>
          <w:lang w:val="en-US"/>
        </w:rPr>
        <w:t xml:space="preserve"> as a hate crime</w:t>
      </w:r>
      <w:r w:rsidRPr="00C94D55">
        <w:rPr>
          <w:rStyle w:val="FootnoteReference"/>
          <w:rFonts w:ascii="Times New Roman" w:hAnsi="Times New Roman" w:cs="Times New Roman"/>
          <w:sz w:val="24"/>
          <w:szCs w:val="24"/>
          <w:lang w:val="en-US"/>
        </w:rPr>
        <w:footnoteReference w:id="23"/>
      </w:r>
      <w:r w:rsidR="003E5952">
        <w:rPr>
          <w:rFonts w:ascii="Times New Roman" w:hAnsi="Times New Roman" w:cs="Times New Roman"/>
          <w:sz w:val="24"/>
          <w:szCs w:val="24"/>
          <w:lang w:val="en-US"/>
        </w:rPr>
        <w:t>.</w:t>
      </w:r>
    </w:p>
    <w:p w14:paraId="1B39C8E5" w14:textId="2C348414" w:rsidR="00C94D55" w:rsidRPr="00C94D55" w:rsidRDefault="00C94D55" w:rsidP="00C94D55">
      <w:pPr>
        <w:jc w:val="both"/>
        <w:rPr>
          <w:rFonts w:ascii="Times New Roman" w:hAnsi="Times New Roman" w:cs="Times New Roman"/>
          <w:sz w:val="24"/>
          <w:szCs w:val="24"/>
          <w:lang w:val="en-US"/>
        </w:rPr>
      </w:pPr>
      <w:r w:rsidRPr="00C94D55">
        <w:rPr>
          <w:rFonts w:ascii="Times New Roman" w:hAnsi="Times New Roman" w:cs="Times New Roman"/>
          <w:sz w:val="24"/>
          <w:szCs w:val="24"/>
          <w:lang w:val="en-US"/>
        </w:rPr>
        <w:t xml:space="preserve">Another disturbing trend is the lack of proper response of the law enforcement </w:t>
      </w:r>
      <w:r w:rsidR="0052703F">
        <w:rPr>
          <w:rFonts w:ascii="Times New Roman" w:hAnsi="Times New Roman" w:cs="Times New Roman"/>
          <w:sz w:val="24"/>
          <w:szCs w:val="24"/>
          <w:lang w:val="en-US"/>
        </w:rPr>
        <w:t>bodies</w:t>
      </w:r>
      <w:r w:rsidRPr="00C94D55">
        <w:rPr>
          <w:rFonts w:ascii="Times New Roman" w:hAnsi="Times New Roman" w:cs="Times New Roman"/>
          <w:sz w:val="24"/>
          <w:szCs w:val="24"/>
          <w:lang w:val="en-US"/>
        </w:rPr>
        <w:t xml:space="preserve"> </w:t>
      </w:r>
      <w:r w:rsidR="0052703F">
        <w:rPr>
          <w:rFonts w:ascii="Times New Roman" w:hAnsi="Times New Roman" w:cs="Times New Roman"/>
          <w:sz w:val="24"/>
          <w:szCs w:val="24"/>
          <w:lang w:val="en-US"/>
        </w:rPr>
        <w:t>when it comes to</w:t>
      </w:r>
      <w:r w:rsidRPr="00C94D55">
        <w:rPr>
          <w:rFonts w:ascii="Times New Roman" w:hAnsi="Times New Roman" w:cs="Times New Roman"/>
          <w:sz w:val="24"/>
          <w:szCs w:val="24"/>
          <w:lang w:val="en-US"/>
        </w:rPr>
        <w:t xml:space="preserve"> combating crimes </w:t>
      </w:r>
      <w:r w:rsidR="0052703F">
        <w:rPr>
          <w:rFonts w:ascii="Times New Roman" w:hAnsi="Times New Roman" w:cs="Times New Roman"/>
          <w:sz w:val="24"/>
          <w:szCs w:val="24"/>
          <w:lang w:val="en-US"/>
        </w:rPr>
        <w:t>related to</w:t>
      </w:r>
      <w:r w:rsidRPr="00C94D55">
        <w:rPr>
          <w:rFonts w:ascii="Times New Roman" w:hAnsi="Times New Roman" w:cs="Times New Roman"/>
          <w:sz w:val="24"/>
          <w:szCs w:val="24"/>
          <w:lang w:val="en-US"/>
        </w:rPr>
        <w:t xml:space="preserve"> praising and promoting totalitarian regimes. For example, in 2014 the prosecution dismissed a case of far</w:t>
      </w:r>
      <w:r w:rsidR="0052703F">
        <w:rPr>
          <w:rFonts w:ascii="Times New Roman" w:hAnsi="Times New Roman" w:cs="Times New Roman"/>
          <w:sz w:val="24"/>
          <w:szCs w:val="24"/>
          <w:lang w:val="en-US"/>
        </w:rPr>
        <w:t>-</w:t>
      </w:r>
      <w:r w:rsidRPr="00C94D55">
        <w:rPr>
          <w:rFonts w:ascii="Times New Roman" w:hAnsi="Times New Roman" w:cs="Times New Roman"/>
          <w:sz w:val="24"/>
          <w:szCs w:val="24"/>
          <w:lang w:val="en-US"/>
        </w:rPr>
        <w:t xml:space="preserve">right groups presenting flags with racist and neo-Nazi symbols during a march in Warsaw. The prosecution stated that presenting such symbols did not constitute a crime of promoting certain totalitarian regime. Furthermore, in 2016, the prosecution discontinued an investigation concerning a neo-Nazi gathering </w:t>
      </w:r>
      <w:r w:rsidR="0052703F">
        <w:rPr>
          <w:rFonts w:ascii="Times New Roman" w:hAnsi="Times New Roman" w:cs="Times New Roman"/>
          <w:sz w:val="24"/>
          <w:szCs w:val="24"/>
          <w:lang w:val="en-US"/>
        </w:rPr>
        <w:t>whose</w:t>
      </w:r>
      <w:r w:rsidRPr="00C94D55">
        <w:rPr>
          <w:rFonts w:ascii="Times New Roman" w:hAnsi="Times New Roman" w:cs="Times New Roman"/>
          <w:sz w:val="24"/>
          <w:szCs w:val="24"/>
          <w:lang w:val="en-US"/>
        </w:rPr>
        <w:t xml:space="preserve"> central point was a burning swastika. The prosecution decided that the participants did not commit a crime of promoting totalitarian regime as the gathering was organized in the woods, hence it did not have a public character. In 2017, during the Independence March in Warsaw, some of the participants carried banners and flags with racist statements</w:t>
      </w:r>
      <w:r w:rsidR="0052703F">
        <w:rPr>
          <w:rFonts w:ascii="Times New Roman" w:hAnsi="Times New Roman" w:cs="Times New Roman"/>
          <w:sz w:val="24"/>
          <w:szCs w:val="24"/>
          <w:lang w:val="en-US"/>
        </w:rPr>
        <w:t>,</w:t>
      </w:r>
      <w:r w:rsidRPr="00C94D55">
        <w:rPr>
          <w:rFonts w:ascii="Times New Roman" w:hAnsi="Times New Roman" w:cs="Times New Roman"/>
          <w:sz w:val="24"/>
          <w:szCs w:val="24"/>
          <w:lang w:val="en-US"/>
        </w:rPr>
        <w:t xml:space="preserve"> such as </w:t>
      </w:r>
      <w:r w:rsidRPr="0052703F">
        <w:rPr>
          <w:rFonts w:ascii="Times New Roman" w:hAnsi="Times New Roman" w:cs="Times New Roman"/>
          <w:i/>
          <w:iCs/>
          <w:sz w:val="24"/>
          <w:szCs w:val="24"/>
          <w:lang w:val="en-US"/>
        </w:rPr>
        <w:t xml:space="preserve">"Europe shall be either white </w:t>
      </w:r>
      <w:r w:rsidR="0052703F">
        <w:rPr>
          <w:rFonts w:ascii="Times New Roman" w:hAnsi="Times New Roman" w:cs="Times New Roman"/>
          <w:i/>
          <w:iCs/>
          <w:sz w:val="24"/>
          <w:szCs w:val="24"/>
          <w:lang w:val="en-US"/>
        </w:rPr>
        <w:t>o</w:t>
      </w:r>
      <w:r w:rsidRPr="0052703F">
        <w:rPr>
          <w:rFonts w:ascii="Times New Roman" w:hAnsi="Times New Roman" w:cs="Times New Roman"/>
          <w:i/>
          <w:iCs/>
          <w:sz w:val="24"/>
          <w:szCs w:val="24"/>
          <w:lang w:val="en-US"/>
        </w:rPr>
        <w:t>r uninhabited"</w:t>
      </w:r>
      <w:r w:rsidRPr="00C94D55">
        <w:rPr>
          <w:rFonts w:ascii="Times New Roman" w:hAnsi="Times New Roman" w:cs="Times New Roman"/>
          <w:sz w:val="24"/>
          <w:szCs w:val="24"/>
          <w:lang w:val="en-US"/>
        </w:rPr>
        <w:t xml:space="preserve">. The proceedings in this case </w:t>
      </w:r>
      <w:r w:rsidR="0052703F">
        <w:rPr>
          <w:rFonts w:ascii="Times New Roman" w:hAnsi="Times New Roman" w:cs="Times New Roman"/>
          <w:sz w:val="24"/>
          <w:szCs w:val="24"/>
          <w:lang w:val="en-US"/>
        </w:rPr>
        <w:t>are</w:t>
      </w:r>
      <w:r w:rsidRPr="00C94D55">
        <w:rPr>
          <w:rFonts w:ascii="Times New Roman" w:hAnsi="Times New Roman" w:cs="Times New Roman"/>
          <w:sz w:val="24"/>
          <w:szCs w:val="24"/>
          <w:lang w:val="en-US"/>
        </w:rPr>
        <w:t xml:space="preserve"> still on-going</w:t>
      </w:r>
      <w:r w:rsidRPr="00C94D55">
        <w:rPr>
          <w:rStyle w:val="FootnoteReference"/>
          <w:rFonts w:ascii="Times New Roman" w:hAnsi="Times New Roman" w:cs="Times New Roman"/>
          <w:sz w:val="24"/>
          <w:szCs w:val="24"/>
          <w:lang w:val="en-US"/>
        </w:rPr>
        <w:footnoteReference w:id="24"/>
      </w:r>
      <w:r w:rsidR="0052703F">
        <w:rPr>
          <w:rFonts w:ascii="Times New Roman" w:hAnsi="Times New Roman" w:cs="Times New Roman"/>
          <w:sz w:val="24"/>
          <w:szCs w:val="24"/>
          <w:lang w:val="en-US"/>
        </w:rPr>
        <w:t>.</w:t>
      </w:r>
    </w:p>
    <w:p w14:paraId="39936E5E" w14:textId="681B3E49" w:rsidR="00C94D55" w:rsidRPr="00C94D55" w:rsidRDefault="00C94D55" w:rsidP="00C94D55">
      <w:pPr>
        <w:jc w:val="both"/>
        <w:rPr>
          <w:rFonts w:ascii="Times New Roman" w:hAnsi="Times New Roman" w:cs="Times New Roman"/>
          <w:sz w:val="24"/>
          <w:szCs w:val="24"/>
          <w:lang w:val="en-US"/>
        </w:rPr>
      </w:pPr>
      <w:r w:rsidRPr="00C94D55">
        <w:rPr>
          <w:rFonts w:ascii="Times New Roman" w:hAnsi="Times New Roman" w:cs="Times New Roman"/>
          <w:sz w:val="24"/>
          <w:szCs w:val="24"/>
          <w:lang w:val="en-US"/>
        </w:rPr>
        <w:t xml:space="preserve">The problem of effective investigating cases concerning the promotion of totalitarian regimes was recognized also by the Governmental Team on </w:t>
      </w:r>
      <w:r w:rsidR="00094D28">
        <w:rPr>
          <w:rFonts w:ascii="Times New Roman" w:hAnsi="Times New Roman" w:cs="Times New Roman"/>
          <w:sz w:val="24"/>
          <w:szCs w:val="24"/>
          <w:lang w:val="en-US"/>
        </w:rPr>
        <w:t>C</w:t>
      </w:r>
      <w:r w:rsidRPr="00C94D55">
        <w:rPr>
          <w:rFonts w:ascii="Times New Roman" w:hAnsi="Times New Roman" w:cs="Times New Roman"/>
          <w:sz w:val="24"/>
          <w:szCs w:val="24"/>
          <w:lang w:val="en-US"/>
        </w:rPr>
        <w:t xml:space="preserve">ombating </w:t>
      </w:r>
      <w:r w:rsidR="00094D28">
        <w:rPr>
          <w:rFonts w:ascii="Times New Roman" w:hAnsi="Times New Roman" w:cs="Times New Roman"/>
          <w:sz w:val="24"/>
          <w:szCs w:val="24"/>
          <w:lang w:val="en-US"/>
        </w:rPr>
        <w:t>P</w:t>
      </w:r>
      <w:r w:rsidRPr="00C94D55">
        <w:rPr>
          <w:rFonts w:ascii="Times New Roman" w:hAnsi="Times New Roman" w:cs="Times New Roman"/>
          <w:sz w:val="24"/>
          <w:szCs w:val="24"/>
          <w:lang w:val="en-US"/>
        </w:rPr>
        <w:t xml:space="preserve">romotion of </w:t>
      </w:r>
      <w:r w:rsidR="00094D28">
        <w:rPr>
          <w:rFonts w:ascii="Times New Roman" w:hAnsi="Times New Roman" w:cs="Times New Roman"/>
          <w:sz w:val="24"/>
          <w:szCs w:val="24"/>
          <w:lang w:val="en-US"/>
        </w:rPr>
        <w:t>F</w:t>
      </w:r>
      <w:r w:rsidRPr="00C94D55">
        <w:rPr>
          <w:rFonts w:ascii="Times New Roman" w:hAnsi="Times New Roman" w:cs="Times New Roman"/>
          <w:sz w:val="24"/>
          <w:szCs w:val="24"/>
          <w:lang w:val="en-US"/>
        </w:rPr>
        <w:t xml:space="preserve">ascism and </w:t>
      </w:r>
      <w:r w:rsidR="00094D28">
        <w:rPr>
          <w:rFonts w:ascii="Times New Roman" w:hAnsi="Times New Roman" w:cs="Times New Roman"/>
          <w:sz w:val="24"/>
          <w:szCs w:val="24"/>
          <w:lang w:val="en-US"/>
        </w:rPr>
        <w:t>O</w:t>
      </w:r>
      <w:r w:rsidRPr="00C94D55">
        <w:rPr>
          <w:rFonts w:ascii="Times New Roman" w:hAnsi="Times New Roman" w:cs="Times New Roman"/>
          <w:sz w:val="24"/>
          <w:szCs w:val="24"/>
          <w:lang w:val="en-US"/>
        </w:rPr>
        <w:t xml:space="preserve">ther </w:t>
      </w:r>
      <w:r w:rsidR="00094D28">
        <w:rPr>
          <w:rFonts w:ascii="Times New Roman" w:hAnsi="Times New Roman" w:cs="Times New Roman"/>
          <w:sz w:val="24"/>
          <w:szCs w:val="24"/>
          <w:lang w:val="en-US"/>
        </w:rPr>
        <w:t>T</w:t>
      </w:r>
      <w:r w:rsidRPr="00C94D55">
        <w:rPr>
          <w:rFonts w:ascii="Times New Roman" w:hAnsi="Times New Roman" w:cs="Times New Roman"/>
          <w:sz w:val="24"/>
          <w:szCs w:val="24"/>
          <w:lang w:val="en-US"/>
        </w:rPr>
        <w:t xml:space="preserve">otalitarian </w:t>
      </w:r>
      <w:r w:rsidR="00094D28">
        <w:rPr>
          <w:rFonts w:ascii="Times New Roman" w:hAnsi="Times New Roman" w:cs="Times New Roman"/>
          <w:sz w:val="24"/>
          <w:szCs w:val="24"/>
          <w:lang w:val="en-US"/>
        </w:rPr>
        <w:t>R</w:t>
      </w:r>
      <w:r w:rsidRPr="00C94D55">
        <w:rPr>
          <w:rFonts w:ascii="Times New Roman" w:hAnsi="Times New Roman" w:cs="Times New Roman"/>
          <w:sz w:val="24"/>
          <w:szCs w:val="24"/>
          <w:lang w:val="en-US"/>
        </w:rPr>
        <w:t xml:space="preserve">egimes and </w:t>
      </w:r>
      <w:r w:rsidR="00094D28">
        <w:rPr>
          <w:rFonts w:ascii="Times New Roman" w:hAnsi="Times New Roman" w:cs="Times New Roman"/>
          <w:sz w:val="24"/>
          <w:szCs w:val="24"/>
          <w:lang w:val="en-US"/>
        </w:rPr>
        <w:t>C</w:t>
      </w:r>
      <w:r w:rsidRPr="00C94D55">
        <w:rPr>
          <w:rFonts w:ascii="Times New Roman" w:hAnsi="Times New Roman" w:cs="Times New Roman"/>
          <w:sz w:val="24"/>
          <w:szCs w:val="24"/>
          <w:lang w:val="en-US"/>
        </w:rPr>
        <w:t xml:space="preserve">rimes of </w:t>
      </w:r>
      <w:r w:rsidR="00094D28">
        <w:rPr>
          <w:rFonts w:ascii="Times New Roman" w:hAnsi="Times New Roman" w:cs="Times New Roman"/>
          <w:sz w:val="24"/>
          <w:szCs w:val="24"/>
          <w:lang w:val="en-US"/>
        </w:rPr>
        <w:t>I</w:t>
      </w:r>
      <w:r w:rsidRPr="00C94D55">
        <w:rPr>
          <w:rFonts w:ascii="Times New Roman" w:hAnsi="Times New Roman" w:cs="Times New Roman"/>
          <w:sz w:val="24"/>
          <w:szCs w:val="24"/>
          <w:lang w:val="en-US"/>
        </w:rPr>
        <w:t xml:space="preserve">ncitement to </w:t>
      </w:r>
      <w:r w:rsidR="00094D28">
        <w:rPr>
          <w:rFonts w:ascii="Times New Roman" w:hAnsi="Times New Roman" w:cs="Times New Roman"/>
          <w:sz w:val="24"/>
          <w:szCs w:val="24"/>
          <w:lang w:val="en-US"/>
        </w:rPr>
        <w:t>H</w:t>
      </w:r>
      <w:r w:rsidRPr="00C94D55">
        <w:rPr>
          <w:rFonts w:ascii="Times New Roman" w:hAnsi="Times New Roman" w:cs="Times New Roman"/>
          <w:sz w:val="24"/>
          <w:szCs w:val="24"/>
          <w:lang w:val="en-US"/>
        </w:rPr>
        <w:t xml:space="preserve">atred on the </w:t>
      </w:r>
      <w:r w:rsidR="00094D28">
        <w:rPr>
          <w:rFonts w:ascii="Times New Roman" w:hAnsi="Times New Roman" w:cs="Times New Roman"/>
          <w:sz w:val="24"/>
          <w:szCs w:val="24"/>
          <w:lang w:val="en-US"/>
        </w:rPr>
        <w:t>N</w:t>
      </w:r>
      <w:r w:rsidRPr="00C94D55">
        <w:rPr>
          <w:rFonts w:ascii="Times New Roman" w:hAnsi="Times New Roman" w:cs="Times New Roman"/>
          <w:sz w:val="24"/>
          <w:szCs w:val="24"/>
          <w:lang w:val="en-US"/>
        </w:rPr>
        <w:t xml:space="preserve">ational, </w:t>
      </w:r>
      <w:r w:rsidR="00094D28">
        <w:rPr>
          <w:rFonts w:ascii="Times New Roman" w:hAnsi="Times New Roman" w:cs="Times New Roman"/>
          <w:sz w:val="24"/>
          <w:szCs w:val="24"/>
          <w:lang w:val="en-US"/>
        </w:rPr>
        <w:t>E</w:t>
      </w:r>
      <w:r w:rsidRPr="00C94D55">
        <w:rPr>
          <w:rFonts w:ascii="Times New Roman" w:hAnsi="Times New Roman" w:cs="Times New Roman"/>
          <w:sz w:val="24"/>
          <w:szCs w:val="24"/>
          <w:lang w:val="en-US"/>
        </w:rPr>
        <w:t xml:space="preserve">thnic, </w:t>
      </w:r>
      <w:r w:rsidR="00094D28">
        <w:rPr>
          <w:rFonts w:ascii="Times New Roman" w:hAnsi="Times New Roman" w:cs="Times New Roman"/>
          <w:sz w:val="24"/>
          <w:szCs w:val="24"/>
          <w:lang w:val="en-US"/>
        </w:rPr>
        <w:t>R</w:t>
      </w:r>
      <w:r w:rsidRPr="00C94D55">
        <w:rPr>
          <w:rFonts w:ascii="Times New Roman" w:hAnsi="Times New Roman" w:cs="Times New Roman"/>
          <w:sz w:val="24"/>
          <w:szCs w:val="24"/>
          <w:lang w:val="en-US"/>
        </w:rPr>
        <w:t xml:space="preserve">acial and </w:t>
      </w:r>
      <w:r w:rsidR="00094D28">
        <w:rPr>
          <w:rFonts w:ascii="Times New Roman" w:hAnsi="Times New Roman" w:cs="Times New Roman"/>
          <w:sz w:val="24"/>
          <w:szCs w:val="24"/>
          <w:lang w:val="en-US"/>
        </w:rPr>
        <w:t>R</w:t>
      </w:r>
      <w:r w:rsidRPr="00C94D55">
        <w:rPr>
          <w:rFonts w:ascii="Times New Roman" w:hAnsi="Times New Roman" w:cs="Times New Roman"/>
          <w:sz w:val="24"/>
          <w:szCs w:val="24"/>
          <w:lang w:val="en-US"/>
        </w:rPr>
        <w:t xml:space="preserve">eligious </w:t>
      </w:r>
      <w:r w:rsidR="00094D28">
        <w:rPr>
          <w:rFonts w:ascii="Times New Roman" w:hAnsi="Times New Roman" w:cs="Times New Roman"/>
          <w:sz w:val="24"/>
          <w:szCs w:val="24"/>
          <w:lang w:val="en-US"/>
        </w:rPr>
        <w:t>G</w:t>
      </w:r>
      <w:r w:rsidRPr="00C94D55">
        <w:rPr>
          <w:rFonts w:ascii="Times New Roman" w:hAnsi="Times New Roman" w:cs="Times New Roman"/>
          <w:sz w:val="24"/>
          <w:szCs w:val="24"/>
          <w:lang w:val="en-US"/>
        </w:rPr>
        <w:t xml:space="preserve">rounds. In a report concluding its works, the team stated that limiting the scope of Article 256 of the Criminal Code only to promoting the regime of a totalitarian state narrows the possibility of investigating such incidents as usually perpetrators do not refer to a regime of a specific state. The team suggested changing Article 256 of </w:t>
      </w:r>
      <w:r w:rsidR="000C602A">
        <w:rPr>
          <w:rFonts w:ascii="Times New Roman" w:hAnsi="Times New Roman" w:cs="Times New Roman"/>
          <w:sz w:val="24"/>
          <w:szCs w:val="24"/>
          <w:lang w:val="en-US"/>
        </w:rPr>
        <w:t xml:space="preserve">the </w:t>
      </w:r>
      <w:r w:rsidRPr="00C94D55">
        <w:rPr>
          <w:rFonts w:ascii="Times New Roman" w:hAnsi="Times New Roman" w:cs="Times New Roman"/>
          <w:sz w:val="24"/>
          <w:szCs w:val="24"/>
          <w:lang w:val="en-US"/>
        </w:rPr>
        <w:t>Criminal Code in order to include also the prohibition of promoting certain totalitarian ideologies. The suggestion, however, was not followed by any specific legislative changes</w:t>
      </w:r>
      <w:r w:rsidRPr="00C94D55">
        <w:rPr>
          <w:rStyle w:val="FootnoteReference"/>
          <w:rFonts w:ascii="Times New Roman" w:hAnsi="Times New Roman" w:cs="Times New Roman"/>
          <w:sz w:val="24"/>
          <w:szCs w:val="24"/>
          <w:lang w:val="en-US"/>
        </w:rPr>
        <w:footnoteReference w:id="25"/>
      </w:r>
      <w:r w:rsidR="00094D28">
        <w:rPr>
          <w:rFonts w:ascii="Times New Roman" w:hAnsi="Times New Roman" w:cs="Times New Roman"/>
          <w:sz w:val="24"/>
          <w:szCs w:val="24"/>
          <w:lang w:val="en-US"/>
        </w:rPr>
        <w:t>.</w:t>
      </w:r>
    </w:p>
    <w:p w14:paraId="345E37F8" w14:textId="7DA5F204" w:rsidR="00C94D55" w:rsidRPr="00C94D55" w:rsidRDefault="00C94D55" w:rsidP="00C94D55">
      <w:pPr>
        <w:pStyle w:val="ListParagraph"/>
        <w:ind w:left="0"/>
        <w:jc w:val="both"/>
        <w:rPr>
          <w:rFonts w:ascii="Times New Roman" w:eastAsia="Times New Roman" w:hAnsi="Times New Roman" w:cs="Times New Roman"/>
          <w:sz w:val="24"/>
          <w:szCs w:val="24"/>
          <w:lang w:val="en-GB"/>
        </w:rPr>
      </w:pPr>
      <w:r w:rsidRPr="00C94D55">
        <w:rPr>
          <w:rFonts w:ascii="Times New Roman" w:hAnsi="Times New Roman" w:cs="Times New Roman"/>
          <w:sz w:val="24"/>
          <w:szCs w:val="24"/>
          <w:lang w:val="en-US"/>
        </w:rPr>
        <w:t>The proper recognition of these crimes may be even more difficult</w:t>
      </w:r>
      <w:r w:rsidR="002C50EC">
        <w:rPr>
          <w:rFonts w:ascii="Times New Roman" w:hAnsi="Times New Roman" w:cs="Times New Roman"/>
          <w:sz w:val="24"/>
          <w:szCs w:val="24"/>
          <w:lang w:val="en-US"/>
        </w:rPr>
        <w:t>,</w:t>
      </w:r>
      <w:r w:rsidRPr="00C94D55">
        <w:rPr>
          <w:rFonts w:ascii="Times New Roman" w:hAnsi="Times New Roman" w:cs="Times New Roman"/>
          <w:sz w:val="24"/>
          <w:szCs w:val="24"/>
          <w:lang w:val="en-US"/>
        </w:rPr>
        <w:t xml:space="preserve"> given the limited access of the police to professional trainings and materials concerning hate crimes. In 2016, the deputy Minster of Interior withdrew a guidebook concerning investigating crimes involving promotion of symbols of totalitarian regime. The guidebook was is use since 2010 and was prepared by the Police in cooperation with ODIHR. According to the </w:t>
      </w:r>
      <w:r w:rsidR="000C602A">
        <w:rPr>
          <w:rFonts w:ascii="Times New Roman" w:hAnsi="Times New Roman" w:cs="Times New Roman"/>
          <w:sz w:val="24"/>
          <w:szCs w:val="24"/>
          <w:lang w:val="en-US"/>
        </w:rPr>
        <w:t>D</w:t>
      </w:r>
      <w:r w:rsidR="000C602A" w:rsidRPr="00C94D55">
        <w:rPr>
          <w:rFonts w:ascii="Times New Roman" w:hAnsi="Times New Roman" w:cs="Times New Roman"/>
          <w:sz w:val="24"/>
          <w:szCs w:val="24"/>
          <w:lang w:val="en-US"/>
        </w:rPr>
        <w:t xml:space="preserve">eputy </w:t>
      </w:r>
      <w:r w:rsidRPr="00C94D55">
        <w:rPr>
          <w:rFonts w:ascii="Times New Roman" w:hAnsi="Times New Roman" w:cs="Times New Roman"/>
          <w:sz w:val="24"/>
          <w:szCs w:val="24"/>
          <w:lang w:val="en-US"/>
        </w:rPr>
        <w:t xml:space="preserve">Minister of </w:t>
      </w:r>
      <w:r w:rsidR="002C50EC">
        <w:rPr>
          <w:rFonts w:ascii="Times New Roman" w:hAnsi="Times New Roman" w:cs="Times New Roman"/>
          <w:sz w:val="24"/>
          <w:szCs w:val="24"/>
          <w:lang w:val="en-US"/>
        </w:rPr>
        <w:t>Internal Affairs,</w:t>
      </w:r>
      <w:r w:rsidRPr="00C94D55">
        <w:rPr>
          <w:rFonts w:ascii="Times New Roman" w:hAnsi="Times New Roman" w:cs="Times New Roman"/>
          <w:sz w:val="24"/>
          <w:szCs w:val="24"/>
          <w:lang w:val="en-US"/>
        </w:rPr>
        <w:t xml:space="preserve"> the guidebook </w:t>
      </w:r>
      <w:r w:rsidRPr="002C50EC">
        <w:rPr>
          <w:rFonts w:ascii="Times New Roman" w:hAnsi="Times New Roman" w:cs="Times New Roman"/>
          <w:i/>
          <w:iCs/>
          <w:sz w:val="24"/>
          <w:szCs w:val="24"/>
          <w:lang w:val="en-US"/>
        </w:rPr>
        <w:t>“was</w:t>
      </w:r>
      <w:r w:rsidR="002C50EC">
        <w:rPr>
          <w:rFonts w:ascii="Times New Roman" w:hAnsi="Times New Roman" w:cs="Times New Roman"/>
          <w:i/>
          <w:iCs/>
          <w:sz w:val="24"/>
          <w:szCs w:val="24"/>
          <w:lang w:val="en-US"/>
        </w:rPr>
        <w:t xml:space="preserve"> not</w:t>
      </w:r>
      <w:r w:rsidRPr="002C50EC">
        <w:rPr>
          <w:rFonts w:ascii="Times New Roman" w:hAnsi="Times New Roman" w:cs="Times New Roman"/>
          <w:i/>
          <w:iCs/>
          <w:sz w:val="24"/>
          <w:szCs w:val="24"/>
          <w:lang w:val="en-US"/>
        </w:rPr>
        <w:t xml:space="preserve"> a good publication and it taught police officers bias and hate towards certain groups”</w:t>
      </w:r>
      <w:r w:rsidRPr="00C94D55">
        <w:rPr>
          <w:rStyle w:val="FootnoteReference"/>
          <w:rFonts w:ascii="Times New Roman" w:hAnsi="Times New Roman" w:cs="Times New Roman"/>
          <w:sz w:val="24"/>
          <w:szCs w:val="24"/>
          <w:lang w:val="en-US"/>
        </w:rPr>
        <w:footnoteReference w:id="26"/>
      </w:r>
      <w:r w:rsidR="002C50EC" w:rsidRPr="002C50EC">
        <w:rPr>
          <w:rFonts w:ascii="Times New Roman" w:hAnsi="Times New Roman" w:cs="Times New Roman"/>
          <w:sz w:val="24"/>
          <w:szCs w:val="24"/>
          <w:lang w:val="en-US"/>
        </w:rPr>
        <w:t>.</w:t>
      </w:r>
    </w:p>
    <w:p w14:paraId="1B066F2B" w14:textId="77777777" w:rsidR="00C94D55" w:rsidRPr="00C94D55" w:rsidRDefault="00C94D55" w:rsidP="00C94D55">
      <w:pPr>
        <w:pStyle w:val="ListParagraph"/>
        <w:ind w:left="0"/>
        <w:jc w:val="both"/>
        <w:rPr>
          <w:rFonts w:ascii="Times New Roman" w:eastAsia="Times New Roman" w:hAnsi="Times New Roman" w:cs="Times New Roman"/>
          <w:sz w:val="24"/>
          <w:szCs w:val="24"/>
          <w:lang w:val="en-GB"/>
        </w:rPr>
      </w:pPr>
    </w:p>
    <w:p w14:paraId="78E1820D" w14:textId="21BEB7C1" w:rsidR="00397DF4" w:rsidRDefault="006E6861" w:rsidP="00217C72">
      <w:pPr>
        <w:pStyle w:val="Heading2"/>
        <w:rPr>
          <w:rFonts w:eastAsia="Times New Roman"/>
          <w:lang w:val="en-GB"/>
        </w:rPr>
      </w:pPr>
      <w:bookmarkStart w:id="25" w:name="_Toc14107390"/>
      <w:bookmarkStart w:id="26" w:name="_Toc14122590"/>
      <w:r>
        <w:rPr>
          <w:rFonts w:eastAsia="Times New Roman"/>
          <w:lang w:val="en-GB"/>
        </w:rPr>
        <w:t>Victim support system</w:t>
      </w:r>
      <w:bookmarkEnd w:id="25"/>
      <w:bookmarkEnd w:id="26"/>
    </w:p>
    <w:p w14:paraId="2C9C3830" w14:textId="77777777" w:rsidR="00217C72" w:rsidRPr="00217C72" w:rsidRDefault="00217C72" w:rsidP="00217C72">
      <w:pPr>
        <w:rPr>
          <w:lang w:val="en-GB"/>
        </w:rPr>
      </w:pPr>
    </w:p>
    <w:p w14:paraId="2A949E6F" w14:textId="3DD5B49B" w:rsidR="006E6861" w:rsidRPr="006E6861" w:rsidRDefault="006E6861" w:rsidP="0050618D">
      <w:pPr>
        <w:jc w:val="both"/>
        <w:rPr>
          <w:rFonts w:ascii="Times New Roman" w:hAnsi="Times New Roman" w:cs="Times New Roman"/>
          <w:sz w:val="24"/>
          <w:szCs w:val="24"/>
          <w:lang w:val="en-US"/>
        </w:rPr>
      </w:pPr>
      <w:r w:rsidRPr="006E6861">
        <w:rPr>
          <w:rFonts w:ascii="Times New Roman" w:hAnsi="Times New Roman" w:cs="Times New Roman"/>
          <w:sz w:val="24"/>
          <w:szCs w:val="24"/>
          <w:lang w:val="en-US"/>
        </w:rPr>
        <w:t>In Poland</w:t>
      </w:r>
      <w:r w:rsidR="000C602A">
        <w:rPr>
          <w:rFonts w:ascii="Times New Roman" w:hAnsi="Times New Roman" w:cs="Times New Roman"/>
          <w:sz w:val="24"/>
          <w:szCs w:val="24"/>
          <w:lang w:val="en-US"/>
        </w:rPr>
        <w:t>,</w:t>
      </w:r>
      <w:r w:rsidRPr="006E6861">
        <w:rPr>
          <w:rFonts w:ascii="Times New Roman" w:hAnsi="Times New Roman" w:cs="Times New Roman"/>
          <w:sz w:val="24"/>
          <w:szCs w:val="24"/>
          <w:lang w:val="en-US"/>
        </w:rPr>
        <w:t xml:space="preserve"> there is no developed specific support system address</w:t>
      </w:r>
      <w:r>
        <w:rPr>
          <w:rFonts w:ascii="Times New Roman" w:hAnsi="Times New Roman" w:cs="Times New Roman"/>
          <w:sz w:val="24"/>
          <w:szCs w:val="24"/>
          <w:lang w:val="en-US"/>
        </w:rPr>
        <w:t>ing the</w:t>
      </w:r>
      <w:r w:rsidRPr="006E6861">
        <w:rPr>
          <w:rFonts w:ascii="Times New Roman" w:hAnsi="Times New Roman" w:cs="Times New Roman"/>
          <w:sz w:val="24"/>
          <w:szCs w:val="24"/>
          <w:lang w:val="en-US"/>
        </w:rPr>
        <w:t xml:space="preserve"> victims of hate crimes. In general, the police do not offer psycho-social assistance to victims of hate crimes. There is no targeted support service provision available to those victims or, if such service</w:t>
      </w:r>
      <w:r>
        <w:rPr>
          <w:rFonts w:ascii="Times New Roman" w:hAnsi="Times New Roman" w:cs="Times New Roman"/>
          <w:sz w:val="24"/>
          <w:szCs w:val="24"/>
          <w:lang w:val="en-US"/>
        </w:rPr>
        <w:t>s</w:t>
      </w:r>
      <w:r w:rsidRPr="006E6861">
        <w:rPr>
          <w:rFonts w:ascii="Times New Roman" w:hAnsi="Times New Roman" w:cs="Times New Roman"/>
          <w:sz w:val="24"/>
          <w:szCs w:val="24"/>
          <w:lang w:val="en-US"/>
        </w:rPr>
        <w:t xml:space="preserve"> exist, </w:t>
      </w:r>
      <w:r>
        <w:rPr>
          <w:rFonts w:ascii="Times New Roman" w:hAnsi="Times New Roman" w:cs="Times New Roman"/>
          <w:sz w:val="24"/>
          <w:szCs w:val="24"/>
          <w:lang w:val="en-US"/>
        </w:rPr>
        <w:t>they are</w:t>
      </w:r>
      <w:r w:rsidRPr="006E6861">
        <w:rPr>
          <w:rFonts w:ascii="Times New Roman" w:hAnsi="Times New Roman" w:cs="Times New Roman"/>
          <w:sz w:val="24"/>
          <w:szCs w:val="24"/>
          <w:lang w:val="en-US"/>
        </w:rPr>
        <w:t xml:space="preserve"> insufficient. Support services for victims of hate crime</w:t>
      </w:r>
      <w:r w:rsidR="000C602A">
        <w:rPr>
          <w:rFonts w:ascii="Times New Roman" w:hAnsi="Times New Roman" w:cs="Times New Roman"/>
          <w:sz w:val="24"/>
          <w:szCs w:val="24"/>
          <w:lang w:val="en-US"/>
        </w:rPr>
        <w:t>s</w:t>
      </w:r>
      <w:r w:rsidRPr="006E6861">
        <w:rPr>
          <w:rFonts w:ascii="Times New Roman" w:hAnsi="Times New Roman" w:cs="Times New Roman"/>
          <w:sz w:val="24"/>
          <w:szCs w:val="24"/>
          <w:lang w:val="en-US"/>
        </w:rPr>
        <w:t xml:space="preserve"> are provided by a few NGOs (which do not receive long-term support from the state) or by social assistance institutions</w:t>
      </w:r>
      <w:r>
        <w:rPr>
          <w:rFonts w:ascii="Times New Roman" w:hAnsi="Times New Roman" w:cs="Times New Roman"/>
          <w:sz w:val="24"/>
          <w:szCs w:val="24"/>
          <w:lang w:val="en-US"/>
        </w:rPr>
        <w:t>,</w:t>
      </w:r>
      <w:r w:rsidRPr="006E6861">
        <w:rPr>
          <w:rFonts w:ascii="Times New Roman" w:hAnsi="Times New Roman" w:cs="Times New Roman"/>
          <w:sz w:val="24"/>
          <w:szCs w:val="24"/>
          <w:lang w:val="en-US"/>
        </w:rPr>
        <w:t xml:space="preserve"> such as the </w:t>
      </w:r>
      <w:r>
        <w:rPr>
          <w:rFonts w:ascii="Times New Roman" w:hAnsi="Times New Roman" w:cs="Times New Roman"/>
          <w:sz w:val="24"/>
          <w:szCs w:val="24"/>
          <w:lang w:val="en-US"/>
        </w:rPr>
        <w:t>Municipal</w:t>
      </w:r>
      <w:r w:rsidRPr="006E6861">
        <w:rPr>
          <w:rFonts w:ascii="Times New Roman" w:hAnsi="Times New Roman" w:cs="Times New Roman"/>
          <w:sz w:val="24"/>
          <w:szCs w:val="24"/>
          <w:lang w:val="en-US"/>
        </w:rPr>
        <w:t xml:space="preserve"> Family Support Cent</w:t>
      </w:r>
      <w:r>
        <w:rPr>
          <w:rFonts w:ascii="Times New Roman" w:hAnsi="Times New Roman" w:cs="Times New Roman"/>
          <w:sz w:val="24"/>
          <w:szCs w:val="24"/>
          <w:lang w:val="en-US"/>
        </w:rPr>
        <w:t>ers</w:t>
      </w:r>
      <w:r w:rsidRPr="006E6861">
        <w:rPr>
          <w:rFonts w:ascii="Times New Roman" w:hAnsi="Times New Roman" w:cs="Times New Roman"/>
          <w:sz w:val="24"/>
          <w:szCs w:val="24"/>
          <w:lang w:val="en-US"/>
        </w:rPr>
        <w:t xml:space="preserve"> and the Social Care Cent</w:t>
      </w:r>
      <w:r>
        <w:rPr>
          <w:rFonts w:ascii="Times New Roman" w:hAnsi="Times New Roman" w:cs="Times New Roman"/>
          <w:sz w:val="24"/>
          <w:szCs w:val="24"/>
          <w:lang w:val="en-US"/>
        </w:rPr>
        <w:t>er</w:t>
      </w:r>
      <w:r w:rsidRPr="006E6861">
        <w:rPr>
          <w:rFonts w:ascii="Times New Roman" w:hAnsi="Times New Roman" w:cs="Times New Roman"/>
          <w:sz w:val="24"/>
          <w:szCs w:val="24"/>
          <w:lang w:val="en-US"/>
        </w:rPr>
        <w:t>s. The lack of such a system becomes even more disturbing when the low rate of notification about hate crimes is considered.</w:t>
      </w:r>
    </w:p>
    <w:p w14:paraId="6D130ABF" w14:textId="70816A85" w:rsidR="006E6861" w:rsidRDefault="006E6861" w:rsidP="006E6861">
      <w:pPr>
        <w:pStyle w:val="ListParagraph"/>
        <w:ind w:left="0"/>
        <w:jc w:val="both"/>
        <w:rPr>
          <w:rFonts w:ascii="Times New Roman" w:hAnsi="Times New Roman" w:cs="Times New Roman"/>
          <w:sz w:val="24"/>
          <w:szCs w:val="24"/>
          <w:lang w:val="en-US"/>
        </w:rPr>
      </w:pPr>
      <w:r w:rsidRPr="006E6861">
        <w:rPr>
          <w:rFonts w:ascii="Times New Roman" w:hAnsi="Times New Roman" w:cs="Times New Roman"/>
          <w:sz w:val="24"/>
          <w:szCs w:val="24"/>
          <w:lang w:val="en-GB"/>
        </w:rPr>
        <w:t>Although it is not possible to estimate the total number of hate crimes</w:t>
      </w:r>
      <w:r>
        <w:rPr>
          <w:rFonts w:ascii="Times New Roman" w:hAnsi="Times New Roman" w:cs="Times New Roman"/>
          <w:sz w:val="24"/>
          <w:szCs w:val="24"/>
          <w:lang w:val="en-GB"/>
        </w:rPr>
        <w:t xml:space="preserve"> that</w:t>
      </w:r>
      <w:r w:rsidRPr="006E6861">
        <w:rPr>
          <w:rFonts w:ascii="Times New Roman" w:hAnsi="Times New Roman" w:cs="Times New Roman"/>
          <w:sz w:val="24"/>
          <w:szCs w:val="24"/>
          <w:lang w:val="en-GB"/>
        </w:rPr>
        <w:t xml:space="preserve"> occurred over last five years, still it seems that </w:t>
      </w:r>
      <w:r w:rsidRPr="006E6861">
        <w:rPr>
          <w:rFonts w:ascii="Times New Roman" w:hAnsi="Times New Roman" w:cs="Times New Roman"/>
          <w:sz w:val="24"/>
          <w:szCs w:val="24"/>
          <w:lang w:val="en-US"/>
        </w:rPr>
        <w:t>the scale of underreported crimes remains high. The research carried out by the Commissioner for Human Rights and</w:t>
      </w:r>
      <w:r>
        <w:rPr>
          <w:rFonts w:ascii="Times New Roman" w:hAnsi="Times New Roman" w:cs="Times New Roman"/>
          <w:sz w:val="24"/>
          <w:szCs w:val="24"/>
          <w:lang w:val="en-US"/>
        </w:rPr>
        <w:t xml:space="preserve"> the</w:t>
      </w:r>
      <w:r w:rsidRPr="006E6861">
        <w:rPr>
          <w:rFonts w:ascii="Times New Roman" w:hAnsi="Times New Roman" w:cs="Times New Roman"/>
          <w:sz w:val="24"/>
          <w:szCs w:val="24"/>
          <w:lang w:val="en-US"/>
        </w:rPr>
        <w:t xml:space="preserve"> OSCE Office of Democratic Institutions and Human Rights in cooperation with IPSOS indicates that only 5% of the hate crimes or incidents motivated by hatred are submitted to the police or prosecution. Research results show that the reasons behind underreporting of hate crimes include lack of trust towards law enforcement institutions and lack of victims' awareness of their procedural rights</w:t>
      </w:r>
      <w:r w:rsidRPr="006E6861">
        <w:rPr>
          <w:rStyle w:val="FootnoteReference"/>
          <w:rFonts w:ascii="Times New Roman" w:hAnsi="Times New Roman" w:cs="Times New Roman"/>
          <w:sz w:val="24"/>
          <w:szCs w:val="24"/>
          <w:lang w:val="en-US"/>
        </w:rPr>
        <w:footnoteReference w:id="27"/>
      </w:r>
      <w:r>
        <w:rPr>
          <w:rFonts w:ascii="Times New Roman" w:hAnsi="Times New Roman" w:cs="Times New Roman"/>
          <w:sz w:val="24"/>
          <w:szCs w:val="24"/>
          <w:lang w:val="en-US"/>
        </w:rPr>
        <w:t>.</w:t>
      </w:r>
    </w:p>
    <w:p w14:paraId="207D4687" w14:textId="77777777" w:rsidR="00D72032" w:rsidRDefault="00D72032" w:rsidP="006E6861">
      <w:pPr>
        <w:pStyle w:val="ListParagraph"/>
        <w:ind w:left="0"/>
        <w:jc w:val="both"/>
        <w:rPr>
          <w:rFonts w:ascii="Times New Roman" w:hAnsi="Times New Roman" w:cs="Times New Roman"/>
          <w:sz w:val="24"/>
          <w:szCs w:val="24"/>
          <w:lang w:val="en-US"/>
        </w:rPr>
      </w:pPr>
    </w:p>
    <w:p w14:paraId="010764FD" w14:textId="0FA83122" w:rsidR="00D72032" w:rsidRPr="006E6861" w:rsidRDefault="00D72032" w:rsidP="006E6861">
      <w:pPr>
        <w:pStyle w:val="ListParagraph"/>
        <w:ind w:left="0"/>
        <w:jc w:val="both"/>
        <w:rPr>
          <w:rFonts w:ascii="Times New Roman" w:eastAsia="Times New Roman" w:hAnsi="Times New Roman" w:cs="Times New Roman"/>
          <w:sz w:val="24"/>
          <w:szCs w:val="24"/>
          <w:lang w:val="en-GB"/>
        </w:rPr>
      </w:pPr>
      <w:r w:rsidRPr="003D4565">
        <w:rPr>
          <w:rFonts w:ascii="Times New Roman" w:hAnsi="Times New Roman" w:cs="Times New Roman"/>
          <w:sz w:val="24"/>
          <w:szCs w:val="24"/>
          <w:lang w:val="en-GB"/>
        </w:rPr>
        <w:t xml:space="preserve">Despite calls from non-governmental organisations and the academia, </w:t>
      </w:r>
      <w:r w:rsidR="00217C72">
        <w:rPr>
          <w:rFonts w:ascii="Times New Roman" w:hAnsi="Times New Roman" w:cs="Times New Roman"/>
          <w:sz w:val="24"/>
          <w:szCs w:val="24"/>
          <w:lang w:val="en-GB"/>
        </w:rPr>
        <w:t xml:space="preserve">the </w:t>
      </w:r>
      <w:r w:rsidRPr="003D4565">
        <w:rPr>
          <w:rFonts w:ascii="Times New Roman" w:hAnsi="Times New Roman" w:cs="Times New Roman"/>
          <w:sz w:val="24"/>
          <w:szCs w:val="24"/>
          <w:lang w:val="en-GB"/>
        </w:rPr>
        <w:t xml:space="preserve">Polish Government takes no action to put a stop to this surge of </w:t>
      </w:r>
      <w:r>
        <w:rPr>
          <w:rFonts w:ascii="Times New Roman" w:hAnsi="Times New Roman" w:cs="Times New Roman"/>
          <w:sz w:val="24"/>
          <w:szCs w:val="24"/>
          <w:lang w:val="en-GB"/>
        </w:rPr>
        <w:t xml:space="preserve">racist </w:t>
      </w:r>
      <w:r w:rsidRPr="003D4565">
        <w:rPr>
          <w:rFonts w:ascii="Times New Roman" w:hAnsi="Times New Roman" w:cs="Times New Roman"/>
          <w:sz w:val="24"/>
          <w:szCs w:val="24"/>
          <w:lang w:val="en-GB"/>
        </w:rPr>
        <w:t xml:space="preserve">violence and xenophobia. </w:t>
      </w:r>
      <w:r w:rsidR="00217C72">
        <w:rPr>
          <w:rFonts w:ascii="Times New Roman" w:hAnsi="Times New Roman" w:cs="Times New Roman"/>
          <w:sz w:val="24"/>
          <w:szCs w:val="24"/>
          <w:lang w:val="en-GB"/>
        </w:rPr>
        <w:t>To</w:t>
      </w:r>
      <w:r w:rsidRPr="003D4565">
        <w:rPr>
          <w:rFonts w:ascii="Times New Roman" w:hAnsi="Times New Roman" w:cs="Times New Roman"/>
          <w:sz w:val="24"/>
          <w:szCs w:val="24"/>
          <w:lang w:val="en-GB"/>
        </w:rPr>
        <w:t xml:space="preserve"> the contrary, while publicly addressing subsequent cases or racism, the Minister of the Inter</w:t>
      </w:r>
      <w:r>
        <w:rPr>
          <w:rFonts w:ascii="Times New Roman" w:hAnsi="Times New Roman" w:cs="Times New Roman"/>
          <w:sz w:val="24"/>
          <w:szCs w:val="24"/>
          <w:lang w:val="en-GB"/>
        </w:rPr>
        <w:t>ior and Administration described</w:t>
      </w:r>
      <w:r w:rsidRPr="003D4565">
        <w:rPr>
          <w:rFonts w:ascii="Times New Roman" w:hAnsi="Times New Roman" w:cs="Times New Roman"/>
          <w:sz w:val="24"/>
          <w:szCs w:val="24"/>
          <w:lang w:val="en-GB"/>
        </w:rPr>
        <w:t xml:space="preserve"> them as incidental occurrences and treat</w:t>
      </w:r>
      <w:r w:rsidR="00217C72">
        <w:rPr>
          <w:rFonts w:ascii="Times New Roman" w:hAnsi="Times New Roman" w:cs="Times New Roman"/>
          <w:sz w:val="24"/>
          <w:szCs w:val="24"/>
          <w:lang w:val="en-GB"/>
        </w:rPr>
        <w:t>ed</w:t>
      </w:r>
      <w:r w:rsidRPr="003D4565">
        <w:rPr>
          <w:rFonts w:ascii="Times New Roman" w:hAnsi="Times New Roman" w:cs="Times New Roman"/>
          <w:sz w:val="24"/>
          <w:szCs w:val="24"/>
          <w:lang w:val="en-GB"/>
        </w:rPr>
        <w:t xml:space="preserve"> the reports signalling the problem as elements of political struggle.</w:t>
      </w:r>
      <w:r w:rsidRPr="003D4565">
        <w:rPr>
          <w:rStyle w:val="FootnoteReference"/>
          <w:rFonts w:ascii="Times New Roman" w:hAnsi="Times New Roman" w:cs="Times New Roman"/>
          <w:sz w:val="24"/>
          <w:szCs w:val="24"/>
          <w:lang w:val="en-GB"/>
        </w:rPr>
        <w:footnoteReference w:id="28"/>
      </w:r>
    </w:p>
    <w:p w14:paraId="47EFCB52" w14:textId="5557DEA8" w:rsidR="00F66B4D" w:rsidRPr="00F66B4D" w:rsidRDefault="00F66B4D" w:rsidP="00F66B4D">
      <w:pPr>
        <w:pStyle w:val="ListParagraph"/>
        <w:ind w:left="0"/>
        <w:jc w:val="both"/>
        <w:rPr>
          <w:rFonts w:ascii="Times New Roman" w:eastAsia="Times New Roman" w:hAnsi="Times New Roman" w:cs="Times New Roman"/>
          <w:sz w:val="24"/>
          <w:szCs w:val="24"/>
          <w:lang w:val="en-GB"/>
        </w:rPr>
      </w:pPr>
    </w:p>
    <w:p w14:paraId="03AC1117" w14:textId="038B140A" w:rsidR="00397DF4" w:rsidRDefault="008A4E53" w:rsidP="00217C72">
      <w:pPr>
        <w:pStyle w:val="Heading2"/>
        <w:rPr>
          <w:rFonts w:eastAsia="Times New Roman"/>
          <w:lang w:val="en-GB"/>
        </w:rPr>
      </w:pPr>
      <w:bookmarkStart w:id="27" w:name="_Toc14107392"/>
      <w:bookmarkStart w:id="28" w:name="_Toc14122591"/>
      <w:r>
        <w:rPr>
          <w:rFonts w:eastAsia="Times New Roman"/>
          <w:lang w:val="en-GB"/>
        </w:rPr>
        <w:t>The activity of far-right movements in Poland</w:t>
      </w:r>
      <w:bookmarkEnd w:id="27"/>
      <w:bookmarkEnd w:id="28"/>
    </w:p>
    <w:p w14:paraId="098C75EA" w14:textId="77777777" w:rsidR="00217C72" w:rsidRPr="00217C72" w:rsidRDefault="00217C72" w:rsidP="00217C72">
      <w:pPr>
        <w:rPr>
          <w:lang w:val="en-GB"/>
        </w:rPr>
      </w:pPr>
    </w:p>
    <w:p w14:paraId="7601B504" w14:textId="10A0238F" w:rsidR="008A4E53" w:rsidRPr="008A4E53" w:rsidRDefault="008A4E53" w:rsidP="008A4E53">
      <w:pPr>
        <w:jc w:val="both"/>
        <w:rPr>
          <w:rFonts w:ascii="Times New Roman" w:hAnsi="Times New Roman" w:cs="Times New Roman"/>
          <w:sz w:val="24"/>
          <w:szCs w:val="24"/>
          <w:lang w:val="en-US"/>
        </w:rPr>
      </w:pPr>
      <w:r w:rsidRPr="008A4E53">
        <w:rPr>
          <w:rFonts w:ascii="Times New Roman" w:hAnsi="Times New Roman" w:cs="Times New Roman"/>
          <w:sz w:val="24"/>
          <w:szCs w:val="24"/>
          <w:lang w:val="en-US"/>
        </w:rPr>
        <w:t>In Poland, there are at least four main far-right movements: the National Movement (</w:t>
      </w:r>
      <w:r w:rsidRPr="008A4E53">
        <w:rPr>
          <w:rFonts w:ascii="Times New Roman" w:hAnsi="Times New Roman" w:cs="Times New Roman"/>
          <w:i/>
          <w:iCs/>
          <w:sz w:val="24"/>
          <w:szCs w:val="24"/>
          <w:lang w:val="en-US"/>
        </w:rPr>
        <w:t>Ruch Narodowy</w:t>
      </w:r>
      <w:r w:rsidRPr="008A4E53">
        <w:rPr>
          <w:rFonts w:ascii="Times New Roman" w:hAnsi="Times New Roman" w:cs="Times New Roman"/>
          <w:sz w:val="24"/>
          <w:szCs w:val="24"/>
          <w:lang w:val="en-US"/>
        </w:rPr>
        <w:t>), the National-Radical Camp (</w:t>
      </w:r>
      <w:r w:rsidRPr="008A4E53">
        <w:rPr>
          <w:rFonts w:ascii="Times New Roman" w:hAnsi="Times New Roman" w:cs="Times New Roman"/>
          <w:i/>
          <w:iCs/>
          <w:sz w:val="24"/>
          <w:szCs w:val="24"/>
          <w:lang w:val="en-US"/>
        </w:rPr>
        <w:t>Obóz Narodowo Radykalny</w:t>
      </w:r>
      <w:r w:rsidRPr="008A4E53">
        <w:rPr>
          <w:rFonts w:ascii="Times New Roman" w:hAnsi="Times New Roman" w:cs="Times New Roman"/>
          <w:sz w:val="24"/>
          <w:szCs w:val="24"/>
          <w:lang w:val="en-US"/>
        </w:rPr>
        <w:t>), All-Youth Poland (</w:t>
      </w:r>
      <w:r w:rsidRPr="008A4E53">
        <w:rPr>
          <w:rFonts w:ascii="Times New Roman" w:hAnsi="Times New Roman" w:cs="Times New Roman"/>
          <w:i/>
          <w:iCs/>
          <w:sz w:val="24"/>
          <w:szCs w:val="24"/>
          <w:lang w:val="en-US"/>
        </w:rPr>
        <w:t>Młodzież Wszechpolska</w:t>
      </w:r>
      <w:r w:rsidRPr="008A4E53">
        <w:rPr>
          <w:rFonts w:ascii="Times New Roman" w:hAnsi="Times New Roman" w:cs="Times New Roman"/>
          <w:sz w:val="24"/>
          <w:szCs w:val="24"/>
          <w:lang w:val="en-US"/>
        </w:rPr>
        <w:t>) and Falange (</w:t>
      </w:r>
      <w:r w:rsidRPr="008A4E53">
        <w:rPr>
          <w:rFonts w:ascii="Times New Roman" w:hAnsi="Times New Roman" w:cs="Times New Roman"/>
          <w:i/>
          <w:iCs/>
          <w:sz w:val="24"/>
          <w:szCs w:val="24"/>
          <w:lang w:val="en-US"/>
        </w:rPr>
        <w:t>Falanga</w:t>
      </w:r>
      <w:r w:rsidRPr="008A4E53">
        <w:rPr>
          <w:rFonts w:ascii="Times New Roman" w:hAnsi="Times New Roman" w:cs="Times New Roman"/>
          <w:sz w:val="24"/>
          <w:szCs w:val="24"/>
          <w:lang w:val="en-US"/>
        </w:rPr>
        <w:t xml:space="preserve">).  </w:t>
      </w:r>
    </w:p>
    <w:p w14:paraId="66354E43" w14:textId="3E75269E" w:rsidR="008A4E53" w:rsidRPr="008A4E53" w:rsidRDefault="008A4E53" w:rsidP="008A4E53">
      <w:pPr>
        <w:jc w:val="both"/>
        <w:rPr>
          <w:rFonts w:ascii="Times New Roman" w:hAnsi="Times New Roman" w:cs="Times New Roman"/>
          <w:sz w:val="24"/>
          <w:szCs w:val="24"/>
          <w:lang w:val="en-US"/>
        </w:rPr>
      </w:pPr>
      <w:r w:rsidRPr="008A4E53">
        <w:rPr>
          <w:rFonts w:ascii="Times New Roman" w:hAnsi="Times New Roman" w:cs="Times New Roman"/>
          <w:sz w:val="24"/>
          <w:szCs w:val="24"/>
          <w:lang w:val="en-US"/>
        </w:rPr>
        <w:t>Their activity and presence in the public sphere have increased over the last five years</w:t>
      </w:r>
      <w:r w:rsidR="00432B24">
        <w:rPr>
          <w:rFonts w:ascii="Times New Roman" w:hAnsi="Times New Roman" w:cs="Times New Roman"/>
          <w:sz w:val="24"/>
          <w:szCs w:val="24"/>
          <w:lang w:val="en-US"/>
        </w:rPr>
        <w:t>, especially after the so-called “refugee crisis” in 2015</w:t>
      </w:r>
      <w:r w:rsidRPr="008A4E53">
        <w:rPr>
          <w:rFonts w:ascii="Times New Roman" w:hAnsi="Times New Roman" w:cs="Times New Roman"/>
          <w:sz w:val="24"/>
          <w:szCs w:val="24"/>
          <w:lang w:val="en-US"/>
        </w:rPr>
        <w:t xml:space="preserve">. </w:t>
      </w:r>
      <w:r w:rsidR="00432B24">
        <w:rPr>
          <w:rFonts w:ascii="Times New Roman" w:hAnsi="Times New Roman" w:cs="Times New Roman"/>
          <w:sz w:val="24"/>
          <w:szCs w:val="24"/>
          <w:lang w:val="en-US"/>
        </w:rPr>
        <w:t>Fi</w:t>
      </w:r>
      <w:r w:rsidRPr="008A4E53">
        <w:rPr>
          <w:rFonts w:ascii="Times New Roman" w:hAnsi="Times New Roman" w:cs="Times New Roman"/>
          <w:sz w:val="24"/>
          <w:szCs w:val="24"/>
          <w:lang w:val="en-US"/>
        </w:rPr>
        <w:t>ve members of the National Movement (</w:t>
      </w:r>
      <w:r w:rsidRPr="008A4E53">
        <w:rPr>
          <w:rFonts w:ascii="Times New Roman" w:hAnsi="Times New Roman" w:cs="Times New Roman"/>
          <w:i/>
          <w:iCs/>
          <w:sz w:val="24"/>
          <w:szCs w:val="24"/>
          <w:lang w:val="en-US"/>
        </w:rPr>
        <w:t>Ruch Narodowy</w:t>
      </w:r>
      <w:r w:rsidRPr="008A4E53">
        <w:rPr>
          <w:rFonts w:ascii="Times New Roman" w:hAnsi="Times New Roman" w:cs="Times New Roman"/>
          <w:sz w:val="24"/>
          <w:szCs w:val="24"/>
          <w:lang w:val="en-US"/>
        </w:rPr>
        <w:t>)</w:t>
      </w:r>
      <w:r w:rsidR="00EE6F6D">
        <w:rPr>
          <w:rFonts w:ascii="Times New Roman" w:hAnsi="Times New Roman" w:cs="Times New Roman"/>
          <w:sz w:val="24"/>
          <w:szCs w:val="24"/>
          <w:lang w:val="en-US"/>
        </w:rPr>
        <w:t>:</w:t>
      </w:r>
      <w:r w:rsidRPr="008A4E53">
        <w:rPr>
          <w:rFonts w:ascii="Times New Roman" w:hAnsi="Times New Roman" w:cs="Times New Roman"/>
          <w:sz w:val="24"/>
          <w:szCs w:val="24"/>
          <w:lang w:val="en-US"/>
        </w:rPr>
        <w:t xml:space="preserve"> Robert Winnicki, Adam Andruszkiewicz, Sylwester Chruszcz, Tomasz Rzymkowski and Bartosz Jóźwiak</w:t>
      </w:r>
      <w:r w:rsidR="00EE6F6D">
        <w:rPr>
          <w:rFonts w:ascii="Times New Roman" w:hAnsi="Times New Roman" w:cs="Times New Roman"/>
          <w:sz w:val="24"/>
          <w:szCs w:val="24"/>
          <w:lang w:val="en-US"/>
        </w:rPr>
        <w:t>,</w:t>
      </w:r>
      <w:r w:rsidRPr="008A4E53">
        <w:rPr>
          <w:rFonts w:ascii="Times New Roman" w:hAnsi="Times New Roman" w:cs="Times New Roman"/>
          <w:sz w:val="24"/>
          <w:szCs w:val="24"/>
          <w:lang w:val="en-US"/>
        </w:rPr>
        <w:t xml:space="preserve"> were elected to the Parliament</w:t>
      </w:r>
      <w:r w:rsidR="00432B24">
        <w:rPr>
          <w:rFonts w:ascii="Times New Roman" w:hAnsi="Times New Roman" w:cs="Times New Roman"/>
          <w:sz w:val="24"/>
          <w:szCs w:val="24"/>
          <w:lang w:val="en-US"/>
        </w:rPr>
        <w:t xml:space="preserve"> in 2015</w:t>
      </w:r>
      <w:r w:rsidRPr="008A4E53">
        <w:rPr>
          <w:rFonts w:ascii="Times New Roman" w:hAnsi="Times New Roman" w:cs="Times New Roman"/>
          <w:sz w:val="24"/>
          <w:szCs w:val="24"/>
          <w:lang w:val="en-US"/>
        </w:rPr>
        <w:t>. Furthermore, one of them, Adam Andruszkiewicz</w:t>
      </w:r>
      <w:r w:rsidR="00EE6F6D">
        <w:rPr>
          <w:rFonts w:ascii="Times New Roman" w:hAnsi="Times New Roman" w:cs="Times New Roman"/>
          <w:sz w:val="24"/>
          <w:szCs w:val="24"/>
          <w:lang w:val="en-US"/>
        </w:rPr>
        <w:t>,</w:t>
      </w:r>
      <w:r w:rsidRPr="008A4E53">
        <w:rPr>
          <w:rFonts w:ascii="Times New Roman" w:hAnsi="Times New Roman" w:cs="Times New Roman"/>
          <w:sz w:val="24"/>
          <w:szCs w:val="24"/>
          <w:lang w:val="en-US"/>
        </w:rPr>
        <w:t xml:space="preserve"> became a member of the government in 2019. </w:t>
      </w:r>
    </w:p>
    <w:p w14:paraId="287B3C8B" w14:textId="44B182B5" w:rsidR="008A4E53" w:rsidRPr="008A4E53" w:rsidRDefault="008A4E53" w:rsidP="008A4E53">
      <w:pPr>
        <w:jc w:val="both"/>
        <w:rPr>
          <w:rFonts w:ascii="Times New Roman" w:hAnsi="Times New Roman" w:cs="Times New Roman"/>
          <w:sz w:val="24"/>
          <w:szCs w:val="24"/>
          <w:lang w:val="en-US"/>
        </w:rPr>
      </w:pPr>
      <w:r w:rsidRPr="008A4E53">
        <w:rPr>
          <w:rFonts w:ascii="Times New Roman" w:hAnsi="Times New Roman" w:cs="Times New Roman"/>
          <w:sz w:val="24"/>
          <w:szCs w:val="24"/>
          <w:lang w:val="en-US"/>
        </w:rPr>
        <w:t>With</w:t>
      </w:r>
      <w:r w:rsidR="00EE6F6D">
        <w:rPr>
          <w:rFonts w:ascii="Times New Roman" w:hAnsi="Times New Roman" w:cs="Times New Roman"/>
          <w:sz w:val="24"/>
          <w:szCs w:val="24"/>
          <w:lang w:val="en-US"/>
        </w:rPr>
        <w:t xml:space="preserve"> a</w:t>
      </w:r>
      <w:r w:rsidRPr="008A4E53">
        <w:rPr>
          <w:rFonts w:ascii="Times New Roman" w:hAnsi="Times New Roman" w:cs="Times New Roman"/>
          <w:sz w:val="24"/>
          <w:szCs w:val="24"/>
          <w:lang w:val="en-US"/>
        </w:rPr>
        <w:t xml:space="preserve"> growing representation of far</w:t>
      </w:r>
      <w:r w:rsidR="00EE6F6D">
        <w:rPr>
          <w:rFonts w:ascii="Times New Roman" w:hAnsi="Times New Roman" w:cs="Times New Roman"/>
          <w:sz w:val="24"/>
          <w:szCs w:val="24"/>
          <w:lang w:val="en-US"/>
        </w:rPr>
        <w:t>-</w:t>
      </w:r>
      <w:r w:rsidRPr="008A4E53">
        <w:rPr>
          <w:rFonts w:ascii="Times New Roman" w:hAnsi="Times New Roman" w:cs="Times New Roman"/>
          <w:sz w:val="24"/>
          <w:szCs w:val="24"/>
          <w:lang w:val="en-US"/>
        </w:rPr>
        <w:t>right groups in the public sphere, the raise of antisemitism co</w:t>
      </w:r>
      <w:r w:rsidR="00EE6F6D">
        <w:rPr>
          <w:rFonts w:ascii="Times New Roman" w:hAnsi="Times New Roman" w:cs="Times New Roman"/>
          <w:sz w:val="24"/>
          <w:szCs w:val="24"/>
          <w:lang w:val="en-US"/>
        </w:rPr>
        <w:t>uld</w:t>
      </w:r>
      <w:r w:rsidRPr="008A4E53">
        <w:rPr>
          <w:rFonts w:ascii="Times New Roman" w:hAnsi="Times New Roman" w:cs="Times New Roman"/>
          <w:sz w:val="24"/>
          <w:szCs w:val="24"/>
          <w:lang w:val="en-US"/>
        </w:rPr>
        <w:t xml:space="preserve"> also </w:t>
      </w:r>
      <w:r w:rsidR="00EE6F6D">
        <w:rPr>
          <w:rFonts w:ascii="Times New Roman" w:hAnsi="Times New Roman" w:cs="Times New Roman"/>
          <w:sz w:val="24"/>
          <w:szCs w:val="24"/>
          <w:lang w:val="en-US"/>
        </w:rPr>
        <w:t>have been</w:t>
      </w:r>
      <w:r w:rsidRPr="008A4E53">
        <w:rPr>
          <w:rFonts w:ascii="Times New Roman" w:hAnsi="Times New Roman" w:cs="Times New Roman"/>
          <w:sz w:val="24"/>
          <w:szCs w:val="24"/>
          <w:lang w:val="en-US"/>
        </w:rPr>
        <w:t xml:space="preserve"> observed. For example, in 2018, the Parliament adopted an Act on the Institute of National Remembrance</w:t>
      </w:r>
      <w:r w:rsidR="00EE6F6D">
        <w:rPr>
          <w:rFonts w:ascii="Times New Roman" w:hAnsi="Times New Roman" w:cs="Times New Roman"/>
          <w:sz w:val="24"/>
          <w:szCs w:val="24"/>
          <w:lang w:val="en-US"/>
        </w:rPr>
        <w:t>,</w:t>
      </w:r>
      <w:r w:rsidRPr="008A4E53">
        <w:rPr>
          <w:rFonts w:ascii="Times New Roman" w:hAnsi="Times New Roman" w:cs="Times New Roman"/>
          <w:sz w:val="24"/>
          <w:szCs w:val="24"/>
          <w:lang w:val="en-US"/>
        </w:rPr>
        <w:t xml:space="preserve"> which constituted a criminal offence </w:t>
      </w:r>
      <w:r w:rsidR="00661255">
        <w:rPr>
          <w:rFonts w:ascii="Times New Roman" w:hAnsi="Times New Roman" w:cs="Times New Roman"/>
          <w:sz w:val="24"/>
          <w:szCs w:val="24"/>
          <w:lang w:val="en-US"/>
        </w:rPr>
        <w:t>of accusing</w:t>
      </w:r>
      <w:r w:rsidRPr="008A4E53">
        <w:rPr>
          <w:rFonts w:ascii="Times New Roman" w:hAnsi="Times New Roman" w:cs="Times New Roman"/>
          <w:sz w:val="24"/>
          <w:szCs w:val="24"/>
          <w:lang w:val="en-US"/>
        </w:rPr>
        <w:t xml:space="preserve"> </w:t>
      </w:r>
      <w:r w:rsidR="002B5B4F">
        <w:rPr>
          <w:rFonts w:ascii="Times New Roman" w:hAnsi="Times New Roman" w:cs="Times New Roman"/>
          <w:sz w:val="24"/>
          <w:szCs w:val="24"/>
          <w:lang w:val="en-US"/>
        </w:rPr>
        <w:t xml:space="preserve">the </w:t>
      </w:r>
      <w:r w:rsidRPr="008A4E53">
        <w:rPr>
          <w:rFonts w:ascii="Times New Roman" w:hAnsi="Times New Roman" w:cs="Times New Roman"/>
          <w:sz w:val="24"/>
          <w:szCs w:val="24"/>
          <w:lang w:val="en-US"/>
        </w:rPr>
        <w:t>Polish nation of complicity in Nazi war crimes. Two far</w:t>
      </w:r>
      <w:r w:rsidR="00EE6F6D">
        <w:rPr>
          <w:rFonts w:ascii="Times New Roman" w:hAnsi="Times New Roman" w:cs="Times New Roman"/>
          <w:sz w:val="24"/>
          <w:szCs w:val="24"/>
          <w:lang w:val="en-US"/>
        </w:rPr>
        <w:t>-</w:t>
      </w:r>
      <w:r w:rsidRPr="008A4E53">
        <w:rPr>
          <w:rFonts w:ascii="Times New Roman" w:hAnsi="Times New Roman" w:cs="Times New Roman"/>
          <w:sz w:val="24"/>
          <w:szCs w:val="24"/>
          <w:lang w:val="en-US"/>
        </w:rPr>
        <w:t xml:space="preserve">right groups organized a protest </w:t>
      </w:r>
      <w:r w:rsidR="00EE6F6D">
        <w:rPr>
          <w:rFonts w:ascii="Times New Roman" w:hAnsi="Times New Roman" w:cs="Times New Roman"/>
          <w:sz w:val="24"/>
          <w:szCs w:val="24"/>
          <w:lang w:val="en-US"/>
        </w:rPr>
        <w:t>in front of</w:t>
      </w:r>
      <w:r w:rsidRPr="008A4E53">
        <w:rPr>
          <w:rFonts w:ascii="Times New Roman" w:hAnsi="Times New Roman" w:cs="Times New Roman"/>
          <w:sz w:val="24"/>
          <w:szCs w:val="24"/>
          <w:lang w:val="en-US"/>
        </w:rPr>
        <w:t xml:space="preserve"> the Presidential Palace</w:t>
      </w:r>
      <w:r w:rsidR="002B5B4F">
        <w:rPr>
          <w:rFonts w:ascii="Times New Roman" w:hAnsi="Times New Roman" w:cs="Times New Roman"/>
          <w:sz w:val="24"/>
          <w:szCs w:val="24"/>
          <w:lang w:val="en-US"/>
        </w:rPr>
        <w:t>, exhorting the President</w:t>
      </w:r>
      <w:r w:rsidRPr="008A4E53">
        <w:rPr>
          <w:rFonts w:ascii="Times New Roman" w:hAnsi="Times New Roman" w:cs="Times New Roman"/>
          <w:sz w:val="24"/>
          <w:szCs w:val="24"/>
          <w:lang w:val="en-US"/>
        </w:rPr>
        <w:t xml:space="preserve"> to sign the bill (one of the MPs, Robert Winnicki, participated in this protest. The protesters shouted</w:t>
      </w:r>
      <w:r w:rsidR="00EE6F6D">
        <w:rPr>
          <w:rFonts w:ascii="Times New Roman" w:hAnsi="Times New Roman" w:cs="Times New Roman"/>
          <w:sz w:val="24"/>
          <w:szCs w:val="24"/>
          <w:lang w:val="en-US"/>
        </w:rPr>
        <w:t>:</w:t>
      </w:r>
      <w:r w:rsidRPr="008A4E53">
        <w:rPr>
          <w:rFonts w:ascii="Times New Roman" w:hAnsi="Times New Roman" w:cs="Times New Roman"/>
          <w:sz w:val="24"/>
          <w:szCs w:val="24"/>
          <w:lang w:val="en-US"/>
        </w:rPr>
        <w:t xml:space="preserve"> </w:t>
      </w:r>
      <w:r w:rsidRPr="00EE6F6D">
        <w:rPr>
          <w:rFonts w:ascii="Times New Roman" w:hAnsi="Times New Roman" w:cs="Times New Roman"/>
          <w:i/>
          <w:iCs/>
          <w:sz w:val="24"/>
          <w:szCs w:val="24"/>
          <w:lang w:val="en-US"/>
        </w:rPr>
        <w:t>“take off your skullcap, sign the bill”</w:t>
      </w:r>
      <w:r w:rsidRPr="008A4E53">
        <w:rPr>
          <w:rStyle w:val="FootnoteReference"/>
          <w:rFonts w:ascii="Times New Roman" w:hAnsi="Times New Roman" w:cs="Times New Roman"/>
          <w:sz w:val="24"/>
          <w:szCs w:val="24"/>
          <w:lang w:val="en-US"/>
        </w:rPr>
        <w:footnoteReference w:id="29"/>
      </w:r>
      <w:r w:rsidR="00EE6F6D" w:rsidRPr="00EE6F6D">
        <w:rPr>
          <w:rFonts w:ascii="Times New Roman" w:hAnsi="Times New Roman" w:cs="Times New Roman"/>
          <w:sz w:val="24"/>
          <w:szCs w:val="24"/>
          <w:lang w:val="en-US"/>
        </w:rPr>
        <w:t>.</w:t>
      </w:r>
      <w:r w:rsidR="002B5B4F">
        <w:rPr>
          <w:rFonts w:ascii="Times New Roman" w:hAnsi="Times New Roman" w:cs="Times New Roman"/>
          <w:sz w:val="24"/>
          <w:szCs w:val="24"/>
          <w:lang w:val="en-US"/>
        </w:rPr>
        <w:t>)</w:t>
      </w:r>
      <w:r w:rsidRPr="008A4E53">
        <w:rPr>
          <w:rFonts w:ascii="Times New Roman" w:hAnsi="Times New Roman" w:cs="Times New Roman"/>
          <w:sz w:val="24"/>
          <w:szCs w:val="24"/>
          <w:lang w:val="en-US"/>
        </w:rPr>
        <w:t xml:space="preserve"> The antisemitic narration was also visible in the election campaign before the elections to the European Parliament. The program of the Confederation of the Republic of Poland (</w:t>
      </w:r>
      <w:r w:rsidRPr="008A4E53">
        <w:rPr>
          <w:rFonts w:ascii="Times New Roman" w:hAnsi="Times New Roman" w:cs="Times New Roman"/>
          <w:i/>
          <w:iCs/>
          <w:sz w:val="24"/>
          <w:szCs w:val="24"/>
          <w:lang w:val="en-US"/>
        </w:rPr>
        <w:t>Konfederacja RP</w:t>
      </w:r>
      <w:r w:rsidRPr="008A4E53">
        <w:rPr>
          <w:rFonts w:ascii="Times New Roman" w:hAnsi="Times New Roman" w:cs="Times New Roman"/>
          <w:sz w:val="24"/>
          <w:szCs w:val="24"/>
          <w:lang w:val="en-US"/>
        </w:rPr>
        <w:t>)</w:t>
      </w:r>
      <w:r w:rsidR="00661255">
        <w:rPr>
          <w:rFonts w:ascii="Times New Roman" w:hAnsi="Times New Roman" w:cs="Times New Roman"/>
          <w:sz w:val="24"/>
          <w:szCs w:val="24"/>
          <w:lang w:val="en-US"/>
        </w:rPr>
        <w:t>,</w:t>
      </w:r>
      <w:r w:rsidR="00661255" w:rsidRPr="008A4E53">
        <w:rPr>
          <w:rFonts w:ascii="Times New Roman" w:hAnsi="Times New Roman" w:cs="Times New Roman"/>
          <w:sz w:val="24"/>
          <w:szCs w:val="24"/>
          <w:lang w:val="en-US"/>
        </w:rPr>
        <w:t xml:space="preserve"> a far</w:t>
      </w:r>
      <w:r w:rsidR="00661255">
        <w:rPr>
          <w:rFonts w:ascii="Times New Roman" w:hAnsi="Times New Roman" w:cs="Times New Roman"/>
          <w:sz w:val="24"/>
          <w:szCs w:val="24"/>
          <w:lang w:val="en-US"/>
        </w:rPr>
        <w:t>-</w:t>
      </w:r>
      <w:r w:rsidR="00661255" w:rsidRPr="008A4E53">
        <w:rPr>
          <w:rFonts w:ascii="Times New Roman" w:hAnsi="Times New Roman" w:cs="Times New Roman"/>
          <w:sz w:val="24"/>
          <w:szCs w:val="24"/>
          <w:lang w:val="en-US"/>
        </w:rPr>
        <w:t xml:space="preserve">right political </w:t>
      </w:r>
      <w:r w:rsidR="002B5B4F">
        <w:rPr>
          <w:rFonts w:ascii="Times New Roman" w:hAnsi="Times New Roman" w:cs="Times New Roman"/>
          <w:sz w:val="24"/>
          <w:szCs w:val="24"/>
          <w:lang w:val="en-US"/>
        </w:rPr>
        <w:t>movement</w:t>
      </w:r>
      <w:r w:rsidR="00661255">
        <w:rPr>
          <w:rFonts w:ascii="Times New Roman" w:hAnsi="Times New Roman" w:cs="Times New Roman"/>
          <w:sz w:val="24"/>
          <w:szCs w:val="24"/>
          <w:lang w:val="en-US"/>
        </w:rPr>
        <w:t>,</w:t>
      </w:r>
      <w:r w:rsidRPr="008A4E53">
        <w:rPr>
          <w:rFonts w:ascii="Times New Roman" w:hAnsi="Times New Roman" w:cs="Times New Roman"/>
          <w:sz w:val="24"/>
          <w:szCs w:val="24"/>
          <w:lang w:val="en-US"/>
        </w:rPr>
        <w:t xml:space="preserve"> was based on five main points, one of </w:t>
      </w:r>
      <w:r w:rsidR="002B5B4F">
        <w:rPr>
          <w:rFonts w:ascii="Times New Roman" w:hAnsi="Times New Roman" w:cs="Times New Roman"/>
          <w:sz w:val="24"/>
          <w:szCs w:val="24"/>
          <w:lang w:val="en-US"/>
        </w:rPr>
        <w:t>them</w:t>
      </w:r>
      <w:r w:rsidR="002B5B4F" w:rsidRPr="008A4E53">
        <w:rPr>
          <w:rFonts w:ascii="Times New Roman" w:hAnsi="Times New Roman" w:cs="Times New Roman"/>
          <w:sz w:val="24"/>
          <w:szCs w:val="24"/>
          <w:lang w:val="en-US"/>
        </w:rPr>
        <w:t xml:space="preserve"> </w:t>
      </w:r>
      <w:r w:rsidRPr="008A4E53">
        <w:rPr>
          <w:rFonts w:ascii="Times New Roman" w:hAnsi="Times New Roman" w:cs="Times New Roman"/>
          <w:sz w:val="24"/>
          <w:szCs w:val="24"/>
          <w:lang w:val="en-US"/>
        </w:rPr>
        <w:t>postulating Poland without Jews</w:t>
      </w:r>
      <w:r w:rsidRPr="008A4E53">
        <w:rPr>
          <w:rStyle w:val="FootnoteReference"/>
          <w:rFonts w:ascii="Times New Roman" w:hAnsi="Times New Roman" w:cs="Times New Roman"/>
          <w:sz w:val="24"/>
          <w:szCs w:val="24"/>
          <w:lang w:val="en-US"/>
        </w:rPr>
        <w:footnoteReference w:id="30"/>
      </w:r>
      <w:r w:rsidR="00661255">
        <w:rPr>
          <w:rFonts w:ascii="Times New Roman" w:hAnsi="Times New Roman" w:cs="Times New Roman"/>
          <w:sz w:val="24"/>
          <w:szCs w:val="24"/>
          <w:lang w:val="en-US"/>
        </w:rPr>
        <w:t>.</w:t>
      </w:r>
    </w:p>
    <w:p w14:paraId="7BC2833C" w14:textId="60D00D36" w:rsidR="008A4E53" w:rsidRPr="008A4E53" w:rsidRDefault="008A4E53" w:rsidP="008A4E53">
      <w:pPr>
        <w:jc w:val="both"/>
        <w:rPr>
          <w:rFonts w:ascii="Times New Roman" w:hAnsi="Times New Roman" w:cs="Times New Roman"/>
          <w:sz w:val="24"/>
          <w:szCs w:val="24"/>
          <w:lang w:val="en-US"/>
        </w:rPr>
      </w:pPr>
      <w:r w:rsidRPr="008A4E53">
        <w:rPr>
          <w:rFonts w:ascii="Times New Roman" w:hAnsi="Times New Roman" w:cs="Times New Roman"/>
          <w:sz w:val="24"/>
          <w:szCs w:val="24"/>
          <w:lang w:val="en-US"/>
        </w:rPr>
        <w:t xml:space="preserve">In 2018, journalists revealed a </w:t>
      </w:r>
      <w:r w:rsidR="002B5B4F">
        <w:rPr>
          <w:rFonts w:ascii="Times New Roman" w:hAnsi="Times New Roman" w:cs="Times New Roman"/>
          <w:sz w:val="24"/>
          <w:szCs w:val="24"/>
          <w:lang w:val="en-US"/>
        </w:rPr>
        <w:t xml:space="preserve">hidden camera </w:t>
      </w:r>
      <w:r w:rsidRPr="008A4E53">
        <w:rPr>
          <w:rFonts w:ascii="Times New Roman" w:hAnsi="Times New Roman" w:cs="Times New Roman"/>
          <w:sz w:val="24"/>
          <w:szCs w:val="24"/>
          <w:lang w:val="en-US"/>
        </w:rPr>
        <w:t>footage documenting how a neo-Nazi group celebrated the anniversary of Adolf Hitler’s birthday</w:t>
      </w:r>
      <w:r w:rsidRPr="008A4E53">
        <w:rPr>
          <w:rStyle w:val="FootnoteReference"/>
          <w:rFonts w:ascii="Times New Roman" w:hAnsi="Times New Roman" w:cs="Times New Roman"/>
          <w:sz w:val="24"/>
          <w:szCs w:val="24"/>
          <w:lang w:val="en-US"/>
        </w:rPr>
        <w:footnoteReference w:id="31"/>
      </w:r>
      <w:r w:rsidR="00EC3749">
        <w:rPr>
          <w:rFonts w:ascii="Times New Roman" w:hAnsi="Times New Roman" w:cs="Times New Roman"/>
          <w:sz w:val="24"/>
          <w:szCs w:val="24"/>
          <w:lang w:val="en-US"/>
        </w:rPr>
        <w:t>.</w:t>
      </w:r>
      <w:r w:rsidRPr="008A4E53">
        <w:rPr>
          <w:rFonts w:ascii="Times New Roman" w:hAnsi="Times New Roman" w:cs="Times New Roman"/>
          <w:sz w:val="24"/>
          <w:szCs w:val="24"/>
          <w:lang w:val="en-US"/>
        </w:rPr>
        <w:t xml:space="preserve"> The participants of this event were members of a Pride and Modernity Association (</w:t>
      </w:r>
      <w:r w:rsidRPr="008A4E53">
        <w:rPr>
          <w:rFonts w:ascii="Times New Roman" w:hAnsi="Times New Roman" w:cs="Times New Roman"/>
          <w:i/>
          <w:iCs/>
          <w:sz w:val="24"/>
          <w:szCs w:val="24"/>
          <w:lang w:val="en-US"/>
        </w:rPr>
        <w:t>Duma i Nowoczesność</w:t>
      </w:r>
      <w:r w:rsidRPr="008A4E53">
        <w:rPr>
          <w:rFonts w:ascii="Times New Roman" w:hAnsi="Times New Roman" w:cs="Times New Roman"/>
          <w:sz w:val="24"/>
          <w:szCs w:val="24"/>
          <w:lang w:val="en-US"/>
        </w:rPr>
        <w:t xml:space="preserve">). An investigation in this case took over a year. In July 2018, the </w:t>
      </w:r>
      <w:r w:rsidR="00EC3749">
        <w:rPr>
          <w:rFonts w:ascii="Times New Roman" w:hAnsi="Times New Roman" w:cs="Times New Roman"/>
          <w:sz w:val="24"/>
          <w:szCs w:val="24"/>
          <w:lang w:val="en-US"/>
        </w:rPr>
        <w:t>judicial</w:t>
      </w:r>
      <w:r w:rsidRPr="008A4E53">
        <w:rPr>
          <w:rFonts w:ascii="Times New Roman" w:hAnsi="Times New Roman" w:cs="Times New Roman"/>
          <w:sz w:val="24"/>
          <w:szCs w:val="24"/>
          <w:lang w:val="en-US"/>
        </w:rPr>
        <w:t xml:space="preserve"> proceedings against six participants of this event started in the District Court in Wodzisław Śląski</w:t>
      </w:r>
      <w:r w:rsidRPr="008A4E53">
        <w:rPr>
          <w:rStyle w:val="FootnoteReference"/>
          <w:rFonts w:ascii="Times New Roman" w:hAnsi="Times New Roman" w:cs="Times New Roman"/>
          <w:sz w:val="24"/>
          <w:szCs w:val="24"/>
          <w:lang w:val="en-US"/>
        </w:rPr>
        <w:footnoteReference w:id="32"/>
      </w:r>
      <w:r w:rsidR="00EC3749">
        <w:rPr>
          <w:rFonts w:ascii="Times New Roman" w:hAnsi="Times New Roman" w:cs="Times New Roman"/>
          <w:sz w:val="24"/>
          <w:szCs w:val="24"/>
          <w:lang w:val="en-US"/>
        </w:rPr>
        <w:t>.</w:t>
      </w:r>
    </w:p>
    <w:p w14:paraId="7E90F699" w14:textId="4C817826" w:rsidR="008A4E53" w:rsidRPr="008A4E53" w:rsidRDefault="008A4E53" w:rsidP="008A4E53">
      <w:pPr>
        <w:pStyle w:val="ListParagraph"/>
        <w:ind w:left="0"/>
        <w:jc w:val="both"/>
        <w:rPr>
          <w:rFonts w:ascii="Times New Roman" w:eastAsia="Times New Roman" w:hAnsi="Times New Roman" w:cs="Times New Roman"/>
          <w:sz w:val="24"/>
          <w:szCs w:val="24"/>
          <w:lang w:val="en-GB"/>
        </w:rPr>
      </w:pPr>
      <w:r w:rsidRPr="008A4E53">
        <w:rPr>
          <w:rFonts w:ascii="Times New Roman" w:hAnsi="Times New Roman" w:cs="Times New Roman"/>
          <w:sz w:val="24"/>
          <w:szCs w:val="24"/>
          <w:lang w:val="en-US"/>
        </w:rPr>
        <w:t>The growing presence of the far</w:t>
      </w:r>
      <w:r w:rsidR="00EC3749">
        <w:rPr>
          <w:rFonts w:ascii="Times New Roman" w:hAnsi="Times New Roman" w:cs="Times New Roman"/>
          <w:sz w:val="24"/>
          <w:szCs w:val="24"/>
          <w:lang w:val="en-US"/>
        </w:rPr>
        <w:t>-</w:t>
      </w:r>
      <w:r w:rsidRPr="008A4E53">
        <w:rPr>
          <w:rFonts w:ascii="Times New Roman" w:hAnsi="Times New Roman" w:cs="Times New Roman"/>
          <w:sz w:val="24"/>
          <w:szCs w:val="24"/>
          <w:lang w:val="en-US"/>
        </w:rPr>
        <w:t xml:space="preserve">right groups in the public sphere is also, to </w:t>
      </w:r>
      <w:r w:rsidR="00EC3749">
        <w:rPr>
          <w:rFonts w:ascii="Times New Roman" w:hAnsi="Times New Roman" w:cs="Times New Roman"/>
          <w:sz w:val="24"/>
          <w:szCs w:val="24"/>
          <w:lang w:val="en-US"/>
        </w:rPr>
        <w:t>some</w:t>
      </w:r>
      <w:r w:rsidRPr="008A4E53">
        <w:rPr>
          <w:rFonts w:ascii="Times New Roman" w:hAnsi="Times New Roman" w:cs="Times New Roman"/>
          <w:sz w:val="24"/>
          <w:szCs w:val="24"/>
          <w:lang w:val="en-US"/>
        </w:rPr>
        <w:t xml:space="preserve"> exten</w:t>
      </w:r>
      <w:r w:rsidR="00EC3749">
        <w:rPr>
          <w:rFonts w:ascii="Times New Roman" w:hAnsi="Times New Roman" w:cs="Times New Roman"/>
          <w:sz w:val="24"/>
          <w:szCs w:val="24"/>
          <w:lang w:val="en-US"/>
        </w:rPr>
        <w:t>t</w:t>
      </w:r>
      <w:r w:rsidRPr="008A4E53">
        <w:rPr>
          <w:rFonts w:ascii="Times New Roman" w:hAnsi="Times New Roman" w:cs="Times New Roman"/>
          <w:sz w:val="24"/>
          <w:szCs w:val="24"/>
          <w:lang w:val="en-US"/>
        </w:rPr>
        <w:t>, supported by the state’s authorities. In 2017</w:t>
      </w:r>
      <w:r w:rsidR="002B5B4F">
        <w:rPr>
          <w:rFonts w:ascii="Times New Roman" w:hAnsi="Times New Roman" w:cs="Times New Roman"/>
          <w:sz w:val="24"/>
          <w:szCs w:val="24"/>
          <w:lang w:val="en-US"/>
        </w:rPr>
        <w:t>,</w:t>
      </w:r>
      <w:r w:rsidRPr="008A4E53">
        <w:rPr>
          <w:rFonts w:ascii="Times New Roman" w:hAnsi="Times New Roman" w:cs="Times New Roman"/>
          <w:sz w:val="24"/>
          <w:szCs w:val="24"/>
          <w:lang w:val="en-US"/>
        </w:rPr>
        <w:t xml:space="preserve"> the Independence March – an annual March organized by far</w:t>
      </w:r>
      <w:r w:rsidR="00EC3749">
        <w:rPr>
          <w:rFonts w:ascii="Times New Roman" w:hAnsi="Times New Roman" w:cs="Times New Roman"/>
          <w:sz w:val="24"/>
          <w:szCs w:val="24"/>
          <w:lang w:val="en-US"/>
        </w:rPr>
        <w:t>-r</w:t>
      </w:r>
      <w:r w:rsidRPr="008A4E53">
        <w:rPr>
          <w:rFonts w:ascii="Times New Roman" w:hAnsi="Times New Roman" w:cs="Times New Roman"/>
          <w:sz w:val="24"/>
          <w:szCs w:val="24"/>
          <w:lang w:val="en-US"/>
        </w:rPr>
        <w:t>ight groups to celebrate Polish Independence Day</w:t>
      </w:r>
      <w:r w:rsidR="00EC3749">
        <w:rPr>
          <w:rFonts w:ascii="Times New Roman" w:hAnsi="Times New Roman" w:cs="Times New Roman"/>
          <w:sz w:val="24"/>
          <w:szCs w:val="24"/>
          <w:lang w:val="en-US"/>
        </w:rPr>
        <w:t>,</w:t>
      </w:r>
      <w:r w:rsidRPr="008A4E53">
        <w:rPr>
          <w:rFonts w:ascii="Times New Roman" w:hAnsi="Times New Roman" w:cs="Times New Roman"/>
          <w:sz w:val="24"/>
          <w:szCs w:val="24"/>
          <w:lang w:val="en-US"/>
        </w:rPr>
        <w:t xml:space="preserve"> which usually </w:t>
      </w:r>
      <w:r w:rsidR="00EC3749">
        <w:rPr>
          <w:rFonts w:ascii="Times New Roman" w:hAnsi="Times New Roman" w:cs="Times New Roman"/>
          <w:sz w:val="24"/>
          <w:szCs w:val="24"/>
          <w:lang w:val="en-US"/>
        </w:rPr>
        <w:t>becomes</w:t>
      </w:r>
      <w:r w:rsidRPr="008A4E53">
        <w:rPr>
          <w:rFonts w:ascii="Times New Roman" w:hAnsi="Times New Roman" w:cs="Times New Roman"/>
          <w:sz w:val="24"/>
          <w:szCs w:val="24"/>
          <w:lang w:val="en-US"/>
        </w:rPr>
        <w:t xml:space="preserve"> an arena of racist and xenophobic speech – was granted a status of cyclical assembly. This status means that the March has a priority over any other assembl</w:t>
      </w:r>
      <w:r w:rsidR="00EC3749">
        <w:rPr>
          <w:rFonts w:ascii="Times New Roman" w:hAnsi="Times New Roman" w:cs="Times New Roman"/>
          <w:sz w:val="24"/>
          <w:szCs w:val="24"/>
          <w:lang w:val="en-US"/>
        </w:rPr>
        <w:t>ies</w:t>
      </w:r>
      <w:r w:rsidRPr="008A4E53">
        <w:rPr>
          <w:rFonts w:ascii="Times New Roman" w:hAnsi="Times New Roman" w:cs="Times New Roman"/>
          <w:sz w:val="24"/>
          <w:szCs w:val="24"/>
          <w:lang w:val="en-US"/>
        </w:rPr>
        <w:t xml:space="preserve"> which could be organized in Warsaw on route of this</w:t>
      </w:r>
      <w:r w:rsidR="00EC3749">
        <w:rPr>
          <w:rFonts w:ascii="Times New Roman" w:hAnsi="Times New Roman" w:cs="Times New Roman"/>
          <w:sz w:val="24"/>
          <w:szCs w:val="24"/>
          <w:lang w:val="en-US"/>
        </w:rPr>
        <w:t xml:space="preserve"> annual</w:t>
      </w:r>
      <w:r w:rsidRPr="008A4E53">
        <w:rPr>
          <w:rFonts w:ascii="Times New Roman" w:hAnsi="Times New Roman" w:cs="Times New Roman"/>
          <w:sz w:val="24"/>
          <w:szCs w:val="24"/>
          <w:lang w:val="en-US"/>
        </w:rPr>
        <w:t xml:space="preserve"> </w:t>
      </w:r>
      <w:r w:rsidR="00EC3749">
        <w:rPr>
          <w:rFonts w:ascii="Times New Roman" w:hAnsi="Times New Roman" w:cs="Times New Roman"/>
          <w:sz w:val="24"/>
          <w:szCs w:val="24"/>
          <w:lang w:val="en-US"/>
        </w:rPr>
        <w:t>m</w:t>
      </w:r>
      <w:r w:rsidRPr="008A4E53">
        <w:rPr>
          <w:rFonts w:ascii="Times New Roman" w:hAnsi="Times New Roman" w:cs="Times New Roman"/>
          <w:sz w:val="24"/>
          <w:szCs w:val="24"/>
          <w:lang w:val="en-US"/>
        </w:rPr>
        <w:t xml:space="preserve">arch on 11 November </w:t>
      </w:r>
      <w:r w:rsidR="00EC3749">
        <w:rPr>
          <w:rFonts w:ascii="Times New Roman" w:hAnsi="Times New Roman" w:cs="Times New Roman"/>
          <w:sz w:val="24"/>
          <w:szCs w:val="24"/>
          <w:lang w:val="en-US"/>
        </w:rPr>
        <w:t>(</w:t>
      </w:r>
      <w:r w:rsidRPr="008A4E53">
        <w:rPr>
          <w:rFonts w:ascii="Times New Roman" w:hAnsi="Times New Roman" w:cs="Times New Roman"/>
          <w:sz w:val="24"/>
          <w:szCs w:val="24"/>
          <w:lang w:val="en-US"/>
        </w:rPr>
        <w:t>until 2022</w:t>
      </w:r>
      <w:r w:rsidR="00EC3749">
        <w:rPr>
          <w:rFonts w:ascii="Times New Roman" w:hAnsi="Times New Roman" w:cs="Times New Roman"/>
          <w:sz w:val="24"/>
          <w:szCs w:val="24"/>
          <w:lang w:val="en-US"/>
        </w:rPr>
        <w:t>)</w:t>
      </w:r>
      <w:r w:rsidRPr="008A4E53">
        <w:rPr>
          <w:rStyle w:val="FootnoteReference"/>
          <w:rFonts w:ascii="Times New Roman" w:hAnsi="Times New Roman" w:cs="Times New Roman"/>
          <w:sz w:val="24"/>
          <w:szCs w:val="24"/>
          <w:lang w:val="en-US"/>
        </w:rPr>
        <w:footnoteReference w:id="33"/>
      </w:r>
      <w:r w:rsidR="00EC3749">
        <w:rPr>
          <w:rFonts w:ascii="Times New Roman" w:hAnsi="Times New Roman" w:cs="Times New Roman"/>
          <w:sz w:val="24"/>
          <w:szCs w:val="24"/>
          <w:lang w:val="en-US"/>
        </w:rPr>
        <w:t>.</w:t>
      </w:r>
    </w:p>
    <w:sectPr w:rsidR="008A4E53" w:rsidRPr="008A4E5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8A6074" w14:textId="77777777" w:rsidR="00E40790" w:rsidRDefault="00E40790" w:rsidP="002D6BB0">
      <w:pPr>
        <w:spacing w:after="0" w:line="240" w:lineRule="auto"/>
      </w:pPr>
      <w:r>
        <w:separator/>
      </w:r>
    </w:p>
  </w:endnote>
  <w:endnote w:type="continuationSeparator" w:id="0">
    <w:p w14:paraId="659D5088" w14:textId="77777777" w:rsidR="00E40790" w:rsidRDefault="00E40790" w:rsidP="002D6B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2385975"/>
      <w:docPartObj>
        <w:docPartGallery w:val="Page Numbers (Bottom of Page)"/>
        <w:docPartUnique/>
      </w:docPartObj>
    </w:sdtPr>
    <w:sdtEndPr/>
    <w:sdtContent>
      <w:p w14:paraId="09159226" w14:textId="6CB8BD48" w:rsidR="002B5B4F" w:rsidRDefault="002B5B4F">
        <w:pPr>
          <w:pStyle w:val="Footer"/>
          <w:jc w:val="right"/>
        </w:pPr>
        <w:r>
          <w:fldChar w:fldCharType="begin"/>
        </w:r>
        <w:r>
          <w:instrText>PAGE   \* MERGEFORMAT</w:instrText>
        </w:r>
        <w:r>
          <w:fldChar w:fldCharType="separate"/>
        </w:r>
        <w:r w:rsidR="00F26F39">
          <w:rPr>
            <w:noProof/>
          </w:rPr>
          <w:t>1</w:t>
        </w:r>
        <w:r>
          <w:fldChar w:fldCharType="end"/>
        </w:r>
      </w:p>
    </w:sdtContent>
  </w:sdt>
  <w:p w14:paraId="22762E65" w14:textId="77777777" w:rsidR="002B5B4F" w:rsidRDefault="002B5B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CC549C" w14:textId="77777777" w:rsidR="00E40790" w:rsidRDefault="00E40790" w:rsidP="002D6BB0">
      <w:pPr>
        <w:spacing w:after="0" w:line="240" w:lineRule="auto"/>
      </w:pPr>
      <w:r>
        <w:separator/>
      </w:r>
    </w:p>
  </w:footnote>
  <w:footnote w:type="continuationSeparator" w:id="0">
    <w:p w14:paraId="195A021D" w14:textId="77777777" w:rsidR="00E40790" w:rsidRDefault="00E40790" w:rsidP="002D6BB0">
      <w:pPr>
        <w:spacing w:after="0" w:line="240" w:lineRule="auto"/>
      </w:pPr>
      <w:r>
        <w:continuationSeparator/>
      </w:r>
    </w:p>
  </w:footnote>
  <w:footnote w:id="1">
    <w:p w14:paraId="1D5855C2" w14:textId="69C54003" w:rsidR="002B5B4F" w:rsidRPr="00217C72" w:rsidRDefault="002B5B4F" w:rsidP="008A4E53">
      <w:pPr>
        <w:pStyle w:val="FootnoteText"/>
        <w:jc w:val="both"/>
        <w:rPr>
          <w:rFonts w:ascii="Times New Roman" w:hAnsi="Times New Roman" w:cs="Times New Roman"/>
          <w:sz w:val="18"/>
          <w:szCs w:val="18"/>
          <w:lang w:val="en-GB"/>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lang w:val="en-GB"/>
        </w:rPr>
        <w:t xml:space="preserve"> The Act of 6 June 1997 Criminal Code (as amended)</w:t>
      </w:r>
    </w:p>
  </w:footnote>
  <w:footnote w:id="2">
    <w:p w14:paraId="13B577EE" w14:textId="77777777" w:rsidR="002B5B4F" w:rsidRPr="00217C72" w:rsidRDefault="002B5B4F" w:rsidP="0072333B">
      <w:pPr>
        <w:pStyle w:val="FootnoteText"/>
        <w:jc w:val="both"/>
        <w:rPr>
          <w:rFonts w:ascii="Times New Roman" w:hAnsi="Times New Roman" w:cs="Times New Roman"/>
          <w:sz w:val="18"/>
          <w:szCs w:val="18"/>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rPr>
        <w:t xml:space="preserve"> Grzegorz Kukowka, Agnieszka Siekiera, Monitoring skuteczności funkcjonowania Ustawy z dnia 3 grudnia 2010 r. o wdrożeniu niektórych przepisów Unii Europejskiej w zakresie równego traktowania tzw. Ustawy równościowej w czwartym roku od jej wejścia w życie, available at: https://rownosc.info/media/uploads/raport_do_druku.pdf</w:t>
      </w:r>
    </w:p>
  </w:footnote>
  <w:footnote w:id="3">
    <w:p w14:paraId="47E5972F" w14:textId="77777777" w:rsidR="002B5B4F" w:rsidRPr="00217C72" w:rsidRDefault="002B5B4F" w:rsidP="00004EDC">
      <w:pPr>
        <w:pStyle w:val="FootnoteText"/>
        <w:rPr>
          <w:rFonts w:ascii="Times New Roman" w:hAnsi="Times New Roman" w:cs="Times New Roman"/>
          <w:sz w:val="18"/>
          <w:szCs w:val="18"/>
          <w:lang w:val="en-US"/>
        </w:rPr>
      </w:pPr>
      <w:r w:rsidRPr="00217C72">
        <w:rPr>
          <w:rStyle w:val="FootnoteReference"/>
          <w:rFonts w:ascii="Times New Roman" w:hAnsi="Times New Roman" w:cs="Times New Roman"/>
          <w:sz w:val="18"/>
          <w:szCs w:val="18"/>
          <w:lang w:val="en"/>
        </w:rPr>
        <w:footnoteRef/>
      </w:r>
      <w:r w:rsidRPr="00217C72">
        <w:rPr>
          <w:rFonts w:ascii="Times New Roman" w:hAnsi="Times New Roman" w:cs="Times New Roman"/>
          <w:sz w:val="18"/>
          <w:szCs w:val="18"/>
          <w:lang w:val="en"/>
        </w:rPr>
        <w:t xml:space="preserve"> CBOS, Newspoint, </w:t>
      </w:r>
      <w:r w:rsidRPr="00217C72">
        <w:rPr>
          <w:rFonts w:ascii="Times New Roman" w:hAnsi="Times New Roman" w:cs="Times New Roman"/>
          <w:i/>
          <w:iCs/>
          <w:sz w:val="18"/>
          <w:szCs w:val="18"/>
          <w:lang w:val="en"/>
        </w:rPr>
        <w:t>Polacy o uchodźcach w Internecie i w realu</w:t>
      </w:r>
      <w:r w:rsidRPr="00217C72">
        <w:rPr>
          <w:rFonts w:ascii="Times New Roman" w:hAnsi="Times New Roman" w:cs="Times New Roman"/>
          <w:iCs/>
          <w:sz w:val="18"/>
          <w:szCs w:val="18"/>
          <w:lang w:val="en"/>
        </w:rPr>
        <w:t xml:space="preserve"> [</w:t>
      </w:r>
      <w:r w:rsidRPr="00217C72">
        <w:rPr>
          <w:rFonts w:ascii="Times New Roman" w:hAnsi="Times New Roman" w:cs="Times New Roman"/>
          <w:i/>
          <w:iCs/>
          <w:sz w:val="18"/>
          <w:szCs w:val="18"/>
          <w:lang w:val="en"/>
        </w:rPr>
        <w:t>Poles about Refugees Online and Offline</w:t>
      </w:r>
      <w:r w:rsidRPr="00217C72">
        <w:rPr>
          <w:rFonts w:ascii="Times New Roman" w:hAnsi="Times New Roman" w:cs="Times New Roman"/>
          <w:iCs/>
          <w:sz w:val="18"/>
          <w:szCs w:val="18"/>
          <w:lang w:val="en"/>
        </w:rPr>
        <w:t>]</w:t>
      </w:r>
      <w:r w:rsidRPr="00217C72">
        <w:rPr>
          <w:rFonts w:ascii="Times New Roman" w:hAnsi="Times New Roman" w:cs="Times New Roman"/>
          <w:sz w:val="18"/>
          <w:szCs w:val="18"/>
          <w:lang w:val="en"/>
        </w:rPr>
        <w:t>, a Communique on Study 149/2015, Warszawa 2015</w:t>
      </w:r>
    </w:p>
  </w:footnote>
  <w:footnote w:id="4">
    <w:p w14:paraId="4DE5C2D6" w14:textId="77777777" w:rsidR="002B5B4F" w:rsidRPr="00217C72" w:rsidRDefault="002B5B4F" w:rsidP="00004EDC">
      <w:pPr>
        <w:pStyle w:val="FootnoteText"/>
        <w:rPr>
          <w:rFonts w:ascii="Times New Roman" w:hAnsi="Times New Roman" w:cs="Times New Roman"/>
          <w:sz w:val="18"/>
          <w:szCs w:val="18"/>
          <w:lang w:val="en-US"/>
        </w:rPr>
      </w:pPr>
      <w:r w:rsidRPr="00217C72">
        <w:rPr>
          <w:rStyle w:val="FootnoteReference"/>
          <w:rFonts w:ascii="Times New Roman" w:hAnsi="Times New Roman" w:cs="Times New Roman"/>
          <w:sz w:val="18"/>
          <w:szCs w:val="18"/>
          <w:lang w:val="en"/>
        </w:rPr>
        <w:footnoteRef/>
      </w:r>
      <w:r w:rsidRPr="00217C72">
        <w:rPr>
          <w:rFonts w:ascii="Times New Roman" w:hAnsi="Times New Roman" w:cs="Times New Roman"/>
          <w:sz w:val="18"/>
          <w:szCs w:val="18"/>
          <w:lang w:val="en"/>
        </w:rPr>
        <w:t xml:space="preserve"> CBOS, Stosunek do przyjmowania uchodźców [</w:t>
      </w:r>
      <w:r w:rsidRPr="00217C72">
        <w:rPr>
          <w:rFonts w:ascii="Times New Roman" w:hAnsi="Times New Roman" w:cs="Times New Roman"/>
          <w:i/>
          <w:sz w:val="18"/>
          <w:szCs w:val="18"/>
          <w:lang w:val="en"/>
        </w:rPr>
        <w:t>Attitude to Accepting Refugees</w:t>
      </w:r>
      <w:r w:rsidRPr="00217C72">
        <w:rPr>
          <w:rFonts w:ascii="Times New Roman" w:hAnsi="Times New Roman" w:cs="Times New Roman"/>
          <w:sz w:val="18"/>
          <w:szCs w:val="18"/>
          <w:lang w:val="en"/>
        </w:rPr>
        <w:t>], a Communique on Study, Warszawa 2016, http://www.cbos.pl/SPISKOM.POL/2016/K_169_16.PDF</w:t>
      </w:r>
    </w:p>
  </w:footnote>
  <w:footnote w:id="5">
    <w:p w14:paraId="2CC70F83" w14:textId="77777777" w:rsidR="002B5B4F" w:rsidRPr="00217C72" w:rsidRDefault="002B5B4F" w:rsidP="00E367B6">
      <w:pPr>
        <w:pStyle w:val="FootnoteText"/>
        <w:rPr>
          <w:rFonts w:ascii="Times New Roman" w:hAnsi="Times New Roman" w:cs="Times New Roman"/>
          <w:sz w:val="18"/>
          <w:szCs w:val="18"/>
          <w:lang w:val="en-US"/>
        </w:rPr>
      </w:pPr>
      <w:r w:rsidRPr="00217C72">
        <w:rPr>
          <w:rStyle w:val="FootnoteReference"/>
          <w:rFonts w:ascii="Times New Roman" w:hAnsi="Times New Roman" w:cs="Times New Roman"/>
          <w:sz w:val="18"/>
          <w:szCs w:val="18"/>
          <w:lang w:val="en"/>
        </w:rPr>
        <w:footnoteRef/>
      </w:r>
      <w:r w:rsidRPr="00217C72">
        <w:rPr>
          <w:rFonts w:ascii="Times New Roman" w:hAnsi="Times New Roman" w:cs="Times New Roman"/>
          <w:sz w:val="18"/>
          <w:szCs w:val="18"/>
          <w:lang w:val="en"/>
        </w:rPr>
        <w:t xml:space="preserve"> Rzecznik Praw Obywatelskich, Inspection of the railway border crossing in Terespol, available at: https://www.rpo.gov.pl/en/content/inspection-railway-border-crossing-terespol</w:t>
      </w:r>
    </w:p>
  </w:footnote>
  <w:footnote w:id="6">
    <w:p w14:paraId="55DFD77B" w14:textId="20793D7C" w:rsidR="002B5B4F" w:rsidRPr="00217C72" w:rsidRDefault="002B5B4F">
      <w:pPr>
        <w:pStyle w:val="FootnoteText"/>
        <w:rPr>
          <w:rFonts w:ascii="Times New Roman" w:hAnsi="Times New Roman" w:cs="Times New Roman"/>
          <w:sz w:val="18"/>
          <w:szCs w:val="18"/>
          <w:lang w:val="en-US"/>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lang w:val="en-US"/>
        </w:rPr>
        <w:t xml:space="preserve"> Ministry of Interior and Administration, Polityka migracyjna Polski, available at: https://interwencjaprawna.pl/wp-content/uploads/2019/06/Polityka-migracyjna-Polski-wersja-ostateczna.pdf </w:t>
      </w:r>
    </w:p>
  </w:footnote>
  <w:footnote w:id="7">
    <w:p w14:paraId="582FEE5B" w14:textId="18D7EAE6" w:rsidR="002B5B4F" w:rsidRPr="00217C72" w:rsidRDefault="002B5B4F" w:rsidP="008A4E53">
      <w:pPr>
        <w:pStyle w:val="FootnoteText"/>
        <w:jc w:val="both"/>
        <w:rPr>
          <w:rFonts w:ascii="Times New Roman" w:hAnsi="Times New Roman" w:cs="Times New Roman"/>
          <w:sz w:val="18"/>
          <w:szCs w:val="18"/>
          <w:lang w:val="en-US"/>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lang w:val="en-US"/>
        </w:rPr>
        <w:t xml:space="preserve"> Commissioner for Human Rights press release on Sejm’s decision regarding Commissioner for Human Rights Bureau budget in 2018: </w:t>
      </w:r>
      <w:hyperlink r:id="rId1" w:history="1">
        <w:r w:rsidRPr="00217C72">
          <w:rPr>
            <w:rStyle w:val="Hyperlink"/>
            <w:rFonts w:ascii="Times New Roman" w:hAnsi="Times New Roman" w:cs="Times New Roman"/>
            <w:sz w:val="18"/>
            <w:szCs w:val="18"/>
            <w:lang w:val="en-US"/>
          </w:rPr>
          <w:t>https://www.rpo.gov.pl/pl/content/poslowie-komisji-za-obnizeniem-budzetu-rpo</w:t>
        </w:r>
      </w:hyperlink>
      <w:r w:rsidRPr="00217C72">
        <w:rPr>
          <w:rFonts w:ascii="Times New Roman" w:hAnsi="Times New Roman" w:cs="Times New Roman"/>
          <w:sz w:val="18"/>
          <w:szCs w:val="18"/>
          <w:lang w:val="en-US"/>
        </w:rPr>
        <w:t xml:space="preserve"> (accessed: 11.07.2019)</w:t>
      </w:r>
    </w:p>
  </w:footnote>
  <w:footnote w:id="8">
    <w:p w14:paraId="793FBE86" w14:textId="329A1628" w:rsidR="002B5B4F" w:rsidRPr="00217C72" w:rsidRDefault="002B5B4F" w:rsidP="008A4E53">
      <w:pPr>
        <w:pStyle w:val="FootnoteText"/>
        <w:jc w:val="both"/>
        <w:rPr>
          <w:rFonts w:ascii="Times New Roman" w:hAnsi="Times New Roman" w:cs="Times New Roman"/>
          <w:sz w:val="18"/>
          <w:szCs w:val="18"/>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rPr>
        <w:t xml:space="preserve"> Stanowisko RPO z 6.05.2016, </w:t>
      </w:r>
      <w:r w:rsidRPr="00217C72">
        <w:rPr>
          <w:rFonts w:ascii="Times New Roman" w:hAnsi="Times New Roman" w:cs="Times New Roman"/>
          <w:i/>
          <w:iCs/>
          <w:sz w:val="18"/>
          <w:szCs w:val="18"/>
        </w:rPr>
        <w:t>Rzecznik o likwidacji Rady do spraw Przeciwdziałania Dyskryminacji Rasowej, Ksenofobii i związanej z nimi Nietolerancji</w:t>
      </w:r>
      <w:r w:rsidRPr="00217C72">
        <w:rPr>
          <w:rFonts w:ascii="Times New Roman" w:hAnsi="Times New Roman" w:cs="Times New Roman"/>
          <w:sz w:val="18"/>
          <w:szCs w:val="18"/>
        </w:rPr>
        <w:t xml:space="preserve">, </w:t>
      </w:r>
      <w:hyperlink r:id="rId2" w:history="1">
        <w:r w:rsidRPr="00217C72">
          <w:rPr>
            <w:rStyle w:val="Hyperlink"/>
            <w:rFonts w:ascii="Times New Roman" w:hAnsi="Times New Roman" w:cs="Times New Roman"/>
            <w:sz w:val="18"/>
            <w:szCs w:val="18"/>
          </w:rPr>
          <w:t>https://www.rpo.gov.pl/pl/content/rpo-w-sprawie-likwidacji-rady-do-spraw-przeciwdzialania-dyskryminacji-rasowej-ksenofobii-i-zwiazanej</w:t>
        </w:r>
      </w:hyperlink>
      <w:r w:rsidRPr="00217C72">
        <w:rPr>
          <w:rFonts w:ascii="Times New Roman" w:hAnsi="Times New Roman" w:cs="Times New Roman"/>
          <w:sz w:val="18"/>
          <w:szCs w:val="18"/>
        </w:rPr>
        <w:t xml:space="preserve"> (accessed: 12.07.2019)</w:t>
      </w:r>
    </w:p>
  </w:footnote>
  <w:footnote w:id="9">
    <w:p w14:paraId="4DED3085" w14:textId="6C8BECB1" w:rsidR="002B5B4F" w:rsidRPr="00217C72" w:rsidRDefault="002B5B4F" w:rsidP="008A4E53">
      <w:pPr>
        <w:pStyle w:val="FootnoteText"/>
        <w:jc w:val="both"/>
        <w:rPr>
          <w:rFonts w:ascii="Times New Roman" w:hAnsi="Times New Roman" w:cs="Times New Roman"/>
          <w:sz w:val="18"/>
          <w:szCs w:val="18"/>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rPr>
        <w:t xml:space="preserve"> P. Kośmiński, </w:t>
      </w:r>
      <w:r w:rsidRPr="00217C72">
        <w:rPr>
          <w:rFonts w:ascii="Times New Roman" w:hAnsi="Times New Roman" w:cs="Times New Roman"/>
          <w:i/>
          <w:iCs/>
          <w:sz w:val="18"/>
          <w:szCs w:val="18"/>
        </w:rPr>
        <w:t>Rząd majstruje przy kolejnym zespole zajmującym się prawami człowieka. Tym razem w resorcie Błaszczaka</w:t>
      </w:r>
      <w:r w:rsidRPr="00217C72">
        <w:rPr>
          <w:rFonts w:ascii="Times New Roman" w:hAnsi="Times New Roman" w:cs="Times New Roman"/>
          <w:sz w:val="18"/>
          <w:szCs w:val="18"/>
        </w:rPr>
        <w:t xml:space="preserve">, </w:t>
      </w:r>
      <w:hyperlink r:id="rId3" w:history="1">
        <w:r w:rsidRPr="00217C72">
          <w:rPr>
            <w:rStyle w:val="Hyperlink"/>
            <w:rFonts w:ascii="Times New Roman" w:hAnsi="Times New Roman" w:cs="Times New Roman"/>
            <w:sz w:val="18"/>
            <w:szCs w:val="18"/>
          </w:rPr>
          <w:t>http://wyborcza.pl/7,75398,21018385,rzad-majstruje-przy-kolejnym-zespole-zajmujacym-sie-prawami.html</w:t>
        </w:r>
      </w:hyperlink>
      <w:r w:rsidRPr="00217C72">
        <w:rPr>
          <w:rFonts w:ascii="Times New Roman" w:hAnsi="Times New Roman" w:cs="Times New Roman"/>
          <w:sz w:val="18"/>
          <w:szCs w:val="18"/>
        </w:rPr>
        <w:t xml:space="preserve"> (accessed: 12.07.2019)</w:t>
      </w:r>
    </w:p>
  </w:footnote>
  <w:footnote w:id="10">
    <w:p w14:paraId="7DEE51DA" w14:textId="5F6DB81B" w:rsidR="002B5B4F" w:rsidRPr="00217C72" w:rsidRDefault="002B5B4F" w:rsidP="00EE344D">
      <w:pPr>
        <w:pStyle w:val="FootnoteText"/>
        <w:jc w:val="both"/>
        <w:rPr>
          <w:rFonts w:ascii="Times New Roman" w:hAnsi="Times New Roman" w:cs="Times New Roman"/>
          <w:sz w:val="18"/>
          <w:szCs w:val="18"/>
          <w:lang w:val="en-GB"/>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lang w:val="en-GB"/>
        </w:rPr>
        <w:t xml:space="preserve"> The Office for the Foreigners’ annual report – Legalization of stay, </w:t>
      </w:r>
      <w:hyperlink r:id="rId4" w:history="1">
        <w:r w:rsidRPr="00217C72">
          <w:rPr>
            <w:rStyle w:val="Hyperlink"/>
            <w:rFonts w:ascii="Times New Roman" w:hAnsi="Times New Roman" w:cs="Times New Roman"/>
            <w:sz w:val="18"/>
            <w:szCs w:val="18"/>
            <w:lang w:val="en-GB"/>
          </w:rPr>
          <w:t>https://udsc.gov.pl/en/statystyki/raporty-okresowe/</w:t>
        </w:r>
      </w:hyperlink>
      <w:r w:rsidRPr="00217C72">
        <w:rPr>
          <w:rFonts w:ascii="Times New Roman" w:hAnsi="Times New Roman" w:cs="Times New Roman"/>
          <w:sz w:val="18"/>
          <w:szCs w:val="18"/>
          <w:lang w:val="en-GB"/>
        </w:rPr>
        <w:t xml:space="preserve"> (accessed: 12.07.2019)</w:t>
      </w:r>
    </w:p>
  </w:footnote>
  <w:footnote w:id="11">
    <w:p w14:paraId="19DD3406" w14:textId="56522A47" w:rsidR="002B5B4F" w:rsidRPr="00217C72" w:rsidRDefault="002B5B4F">
      <w:pPr>
        <w:pStyle w:val="FootnoteText"/>
        <w:rPr>
          <w:rFonts w:ascii="Times New Roman" w:hAnsi="Times New Roman" w:cs="Times New Roman"/>
          <w:sz w:val="18"/>
          <w:szCs w:val="18"/>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rPr>
        <w:t xml:space="preserve"> </w:t>
      </w:r>
      <w:r w:rsidRPr="00217C72">
        <w:rPr>
          <w:rFonts w:ascii="Times New Roman" w:hAnsi="Times New Roman" w:cs="Times New Roman"/>
          <w:i/>
          <w:sz w:val="18"/>
          <w:szCs w:val="18"/>
        </w:rPr>
        <w:t xml:space="preserve">Ilu Ukraińców przebywa w Polsce? Obliczono to na podstawie danych z telefonów komórkowych, </w:t>
      </w:r>
      <w:r w:rsidRPr="00217C72">
        <w:rPr>
          <w:rFonts w:ascii="Times New Roman" w:hAnsi="Times New Roman" w:cs="Times New Roman"/>
          <w:sz w:val="18"/>
          <w:szCs w:val="18"/>
        </w:rPr>
        <w:t xml:space="preserve">7 marca 2019, Forsal.pl, </w:t>
      </w:r>
      <w:hyperlink r:id="rId5" w:history="1">
        <w:r w:rsidRPr="00217C72">
          <w:rPr>
            <w:rStyle w:val="Hyperlink"/>
            <w:rFonts w:ascii="Times New Roman" w:hAnsi="Times New Roman" w:cs="Times New Roman"/>
            <w:sz w:val="18"/>
            <w:szCs w:val="18"/>
          </w:rPr>
          <w:t>https://forsal.pl/artykuly/1401851,ilu-ukraincow-przebywa-w-polsce-obliczono-to-na-podstawie-danych-z-telefonow-komorkowych.html</w:t>
        </w:r>
      </w:hyperlink>
    </w:p>
  </w:footnote>
  <w:footnote w:id="12">
    <w:p w14:paraId="445C34D1" w14:textId="67BDAC41" w:rsidR="002B5B4F" w:rsidRPr="00217C72" w:rsidRDefault="002B5B4F" w:rsidP="00AD0436">
      <w:pPr>
        <w:pStyle w:val="FootnoteText"/>
        <w:jc w:val="both"/>
        <w:rPr>
          <w:rFonts w:ascii="Times New Roman" w:hAnsi="Times New Roman" w:cs="Times New Roman"/>
          <w:sz w:val="18"/>
          <w:szCs w:val="18"/>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rPr>
        <w:t xml:space="preserve"> W. Klaus, E. Ostaszewska-Żuk, M. Szczepanik, </w:t>
      </w:r>
      <w:r w:rsidRPr="00217C72">
        <w:rPr>
          <w:rFonts w:ascii="Times New Roman" w:hAnsi="Times New Roman" w:cs="Times New Roman"/>
          <w:i/>
          <w:iCs/>
          <w:sz w:val="18"/>
          <w:szCs w:val="18"/>
        </w:rPr>
        <w:t>Fundusze europejskie i ich rola we wspieraniu integracji cudzoziemców w Polsce</w:t>
      </w:r>
      <w:r w:rsidRPr="00217C72">
        <w:rPr>
          <w:rFonts w:ascii="Times New Roman" w:hAnsi="Times New Roman" w:cs="Times New Roman"/>
          <w:sz w:val="18"/>
          <w:szCs w:val="18"/>
        </w:rPr>
        <w:t xml:space="preserve">, </w:t>
      </w:r>
      <w:hyperlink r:id="rId6" w:history="1">
        <w:r w:rsidRPr="00217C72">
          <w:rPr>
            <w:rStyle w:val="Hyperlink"/>
            <w:rFonts w:ascii="Times New Roman" w:hAnsi="Times New Roman" w:cs="Times New Roman"/>
            <w:sz w:val="18"/>
            <w:szCs w:val="18"/>
          </w:rPr>
          <w:t>https://interwencjaprawna.pl/wp-content/uploads/2017/09/raport_po-FAMI_net.pdf</w:t>
        </w:r>
      </w:hyperlink>
      <w:r w:rsidRPr="00217C72">
        <w:rPr>
          <w:rFonts w:ascii="Times New Roman" w:hAnsi="Times New Roman" w:cs="Times New Roman"/>
          <w:sz w:val="18"/>
          <w:szCs w:val="18"/>
        </w:rPr>
        <w:t xml:space="preserve"> (accessed: 12.07.2019)</w:t>
      </w:r>
    </w:p>
  </w:footnote>
  <w:footnote w:id="13">
    <w:p w14:paraId="20054330" w14:textId="0075F5CD" w:rsidR="002B5B4F" w:rsidRPr="00217C72" w:rsidRDefault="002B5B4F" w:rsidP="007D7304">
      <w:pPr>
        <w:pStyle w:val="FootnoteText"/>
        <w:jc w:val="both"/>
        <w:rPr>
          <w:rFonts w:ascii="Times New Roman" w:hAnsi="Times New Roman" w:cs="Times New Roman"/>
          <w:sz w:val="18"/>
          <w:szCs w:val="18"/>
          <w:lang w:val="en-GB"/>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lang w:val="en-GB"/>
        </w:rPr>
        <w:t xml:space="preserve"> Response of the Department of Border Policy and International Funds in the Ministry of Internal Affairs of 1 August 2017 to Association for Legal Intervention and Helsinki Foundation for Human Rights letter</w:t>
      </w:r>
    </w:p>
  </w:footnote>
  <w:footnote w:id="14">
    <w:p w14:paraId="33278429" w14:textId="0824AD26" w:rsidR="002B5B4F" w:rsidRPr="00217C72" w:rsidRDefault="002B5B4F">
      <w:pPr>
        <w:pStyle w:val="FootnoteText"/>
        <w:rPr>
          <w:rFonts w:ascii="Times New Roman" w:hAnsi="Times New Roman" w:cs="Times New Roman"/>
          <w:sz w:val="18"/>
          <w:szCs w:val="18"/>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rPr>
        <w:t xml:space="preserve"> </w:t>
      </w:r>
      <w:r w:rsidRPr="00217C72">
        <w:rPr>
          <w:rFonts w:ascii="Times New Roman" w:hAnsi="Times New Roman" w:cs="Times New Roman"/>
          <w:i/>
          <w:iCs/>
          <w:sz w:val="18"/>
          <w:szCs w:val="18"/>
        </w:rPr>
        <w:t>Fundusze europejskie i ich rola…</w:t>
      </w:r>
    </w:p>
  </w:footnote>
  <w:footnote w:id="15">
    <w:p w14:paraId="00AFA77B" w14:textId="482F879F" w:rsidR="002B5B4F" w:rsidRPr="00217C72" w:rsidRDefault="002B5B4F" w:rsidP="008A4E53">
      <w:pPr>
        <w:pStyle w:val="FootnoteText"/>
        <w:jc w:val="both"/>
        <w:rPr>
          <w:rFonts w:ascii="Times New Roman" w:hAnsi="Times New Roman" w:cs="Times New Roman"/>
          <w:sz w:val="18"/>
          <w:szCs w:val="18"/>
          <w:lang w:val="en-GB"/>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lang w:val="en-GB"/>
        </w:rPr>
        <w:t xml:space="preserve"> The Act of 26 June 1974 Labour Code (as amended)</w:t>
      </w:r>
    </w:p>
  </w:footnote>
  <w:footnote w:id="16">
    <w:p w14:paraId="7A52D244" w14:textId="63954927" w:rsidR="002B5B4F" w:rsidRPr="00217C72" w:rsidRDefault="002B5B4F" w:rsidP="008A4E53">
      <w:pPr>
        <w:pStyle w:val="FootnoteText"/>
        <w:jc w:val="both"/>
        <w:rPr>
          <w:rFonts w:ascii="Times New Roman" w:hAnsi="Times New Roman" w:cs="Times New Roman"/>
          <w:sz w:val="18"/>
          <w:szCs w:val="18"/>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rPr>
        <w:t xml:space="preserve"> Informator Statystyczny Wymiaru Sprawiedliwości, Opracowania wieloletnie, available at:https://isws.ms.gov.pl/pl/baza-statystyczna/opracowania-wieloletnie</w:t>
      </w:r>
    </w:p>
  </w:footnote>
  <w:footnote w:id="17">
    <w:p w14:paraId="3EB38BB9" w14:textId="77777777" w:rsidR="002B5B4F" w:rsidRPr="00217C72" w:rsidRDefault="002B5B4F" w:rsidP="008A4E53">
      <w:pPr>
        <w:pStyle w:val="FootnoteText"/>
        <w:jc w:val="both"/>
        <w:rPr>
          <w:rFonts w:ascii="Times New Roman" w:hAnsi="Times New Roman" w:cs="Times New Roman"/>
          <w:sz w:val="18"/>
          <w:szCs w:val="18"/>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rPr>
        <w:t xml:space="preserve"> Commissioner for Human Rights, Informacja o działalności Rzecznika Praw Obywatelskich w obszarze równego traktowania w roku 2017 r oraz o przestrzeganiu zasady równego traktowania w Rzeczypospolitej Polskiej, available at: https://www.rpo.gov.pl/sites/default/files/Informacja%20RPO%20r%C3%B3wne%20traktowanie%202017.pdf</w:t>
      </w:r>
    </w:p>
  </w:footnote>
  <w:footnote w:id="18">
    <w:p w14:paraId="09040B15" w14:textId="77777777" w:rsidR="002B5B4F" w:rsidRPr="00217C72" w:rsidRDefault="002B5B4F" w:rsidP="008A4E53">
      <w:pPr>
        <w:pStyle w:val="FootnoteText"/>
        <w:jc w:val="both"/>
        <w:rPr>
          <w:rFonts w:ascii="Times New Roman" w:hAnsi="Times New Roman" w:cs="Times New Roman"/>
          <w:sz w:val="18"/>
          <w:szCs w:val="18"/>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rPr>
        <w:t xml:space="preserve"> Governmental Plenipotentiary for Equal Treatment, Sprawozdania z działalności Pełnomocnika Rządu ds. Równego Traktowania za okres od 1 stycznia 2016 r. do 31 grudnia 2016 r., available at: https://www.rownetraktowanie.gov.pl/sites/default/files/sprawozdanie_2016_przyjete_rm_0.pdf</w:t>
      </w:r>
    </w:p>
  </w:footnote>
  <w:footnote w:id="19">
    <w:p w14:paraId="7B29D40E" w14:textId="77777777" w:rsidR="002B5B4F" w:rsidRPr="00217C72" w:rsidRDefault="002B5B4F" w:rsidP="008A4E53">
      <w:pPr>
        <w:pStyle w:val="FootnoteText"/>
        <w:jc w:val="both"/>
        <w:rPr>
          <w:rFonts w:ascii="Times New Roman" w:hAnsi="Times New Roman" w:cs="Times New Roman"/>
          <w:sz w:val="18"/>
          <w:szCs w:val="18"/>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rPr>
        <w:t xml:space="preserve"> Governmental Plenipotentiary for Equal Treatment, Sprawozdania z działalności Pełnomocnika Rządu ds. Równego Traktowania za okres od 1 stycznia 2017 r. do 31 grudnia 2017 r., available at: https://www.rownetraktowanie.gov.pl/sites/default/files/sprawozdanie_z_dzialalnosci_prt_za_2017_na_rm.pdf</w:t>
      </w:r>
    </w:p>
  </w:footnote>
  <w:footnote w:id="20">
    <w:p w14:paraId="11C35437" w14:textId="77777777" w:rsidR="002B5B4F" w:rsidRPr="00217C72" w:rsidRDefault="002B5B4F" w:rsidP="008A4E53">
      <w:pPr>
        <w:pStyle w:val="FootnoteText"/>
        <w:jc w:val="both"/>
        <w:rPr>
          <w:rFonts w:ascii="Times New Roman" w:hAnsi="Times New Roman" w:cs="Times New Roman"/>
          <w:sz w:val="18"/>
          <w:szCs w:val="18"/>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rPr>
        <w:t xml:space="preserve"> National Prosecution’s Officer, Sprawy prowadzone w 2014 r. w jednostkach organizacyjnych prokuratury z pobudek rasistowskich lub ksenofobicznych, available at: https://pk.gov.pl/dzialalnosc/sprawozdania-i-statystyki/sprawy-prowadzone-2014-r-jednostkach-organizacyjnych-prokuratury-pobudek-rasistowskich-lub-ksenofobicznych/</w:t>
      </w:r>
    </w:p>
  </w:footnote>
  <w:footnote w:id="21">
    <w:p w14:paraId="0D8281F9" w14:textId="77777777" w:rsidR="002B5B4F" w:rsidRPr="00217C72" w:rsidRDefault="002B5B4F" w:rsidP="008A4E53">
      <w:pPr>
        <w:pStyle w:val="NoSpacing"/>
        <w:jc w:val="both"/>
        <w:rPr>
          <w:sz w:val="18"/>
          <w:szCs w:val="18"/>
          <w:lang w:val="pl-PL"/>
        </w:rPr>
      </w:pPr>
      <w:r w:rsidRPr="00217C72">
        <w:rPr>
          <w:rStyle w:val="FootnoteReference"/>
          <w:sz w:val="18"/>
          <w:szCs w:val="18"/>
        </w:rPr>
        <w:footnoteRef/>
      </w:r>
      <w:r w:rsidRPr="00217C72">
        <w:rPr>
          <w:sz w:val="18"/>
          <w:szCs w:val="18"/>
          <w:lang w:val="pl-PL"/>
        </w:rPr>
        <w:t xml:space="preserve"> National Prosecution’s Officer, Sprawozdanie dotyczące spraw o przestępstwa popełnione z pobudek rasistowskich, antysemickich lub ksenofobicznych prowadzonych w 2017 roku w jednostkach organizacyjnych prokuratury (wyciąg), 25.06.2018, Warszawa, Prokuratura Krajowa, available at: </w:t>
      </w:r>
      <w:hyperlink r:id="rId7" w:history="1">
        <w:r w:rsidRPr="00217C72">
          <w:rPr>
            <w:rStyle w:val="Hyperlink"/>
            <w:sz w:val="18"/>
            <w:szCs w:val="18"/>
            <w:lang w:val="pl-PL"/>
          </w:rPr>
          <w:t>https://pk.gov.pl/dzialalnosc/sprawozdania-i-statystyki/wyciag-ze-sprawozdania-dot-spraw-o-przestepstwa-popelnione-z-pobudek-rasistowskich-antysemickich-lub-ksenofobicznych-prowadzonych-w-2017-roku-w-jednostkach-organizacyjnych-prokuratury/</w:t>
        </w:r>
      </w:hyperlink>
    </w:p>
  </w:footnote>
  <w:footnote w:id="22">
    <w:p w14:paraId="62C0E594" w14:textId="77777777" w:rsidR="002B5B4F" w:rsidRPr="00217C72" w:rsidRDefault="002B5B4F" w:rsidP="008A4E53">
      <w:pPr>
        <w:pStyle w:val="NoSpacing"/>
        <w:jc w:val="both"/>
        <w:rPr>
          <w:sz w:val="18"/>
          <w:szCs w:val="18"/>
          <w:lang w:val="pl-PL"/>
        </w:rPr>
      </w:pPr>
      <w:r w:rsidRPr="00217C72">
        <w:rPr>
          <w:rStyle w:val="FootnoteReference"/>
          <w:sz w:val="18"/>
          <w:szCs w:val="18"/>
        </w:rPr>
        <w:footnoteRef/>
      </w:r>
      <w:r w:rsidRPr="00217C72">
        <w:rPr>
          <w:sz w:val="18"/>
          <w:szCs w:val="18"/>
          <w:lang w:val="pl-PL"/>
        </w:rPr>
        <w:t xml:space="preserve"> National Prosecution’s Officer, </w:t>
      </w:r>
      <w:r w:rsidRPr="00217C72">
        <w:rPr>
          <w:i/>
          <w:sz w:val="18"/>
          <w:szCs w:val="18"/>
          <w:lang w:val="pl-PL"/>
        </w:rPr>
        <w:t>Wyciąg ze sprawozdania dotyczącego spraw o przestępstwa popełnione z pobudek rasistowskich, antysemickich lub ksenofobicznych prowadzonych w 2016 roku w jednostkach organizacyjnych prokuratury</w:t>
      </w:r>
      <w:r w:rsidRPr="00217C72">
        <w:rPr>
          <w:sz w:val="18"/>
          <w:szCs w:val="18"/>
          <w:lang w:val="pl-PL"/>
        </w:rPr>
        <w:t>, 23.03.2017, Warszawa, Prokuratura Krajowa, avaiable at: https://pk.gov.pl/wp-content/uploads/2017/04/46b9332fd07c9910e8dac6569d09b3be.pdf</w:t>
      </w:r>
    </w:p>
  </w:footnote>
  <w:footnote w:id="23">
    <w:p w14:paraId="1D343A7B" w14:textId="77777777" w:rsidR="002B5B4F" w:rsidRPr="00217C72" w:rsidRDefault="002B5B4F" w:rsidP="008A4E53">
      <w:pPr>
        <w:pStyle w:val="FootnoteText"/>
        <w:jc w:val="both"/>
        <w:rPr>
          <w:rFonts w:ascii="Times New Roman" w:hAnsi="Times New Roman" w:cs="Times New Roman"/>
          <w:sz w:val="18"/>
          <w:szCs w:val="18"/>
          <w:lang w:val="en-US"/>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lang w:val="en-US"/>
        </w:rPr>
        <w:t xml:space="preserve"> Helsinki Foundation for Human Rights, Judgment in case involving Professor of University of Warsaw beaten up in tram for speaking German, available at: http://www.hfhr.pl/en/judgment-in-case-involving-professor-of-university-of-warsaw-beaten-up-in-tram-for-speaking-german/</w:t>
      </w:r>
    </w:p>
  </w:footnote>
  <w:footnote w:id="24">
    <w:p w14:paraId="77B440BF" w14:textId="77777777" w:rsidR="002B5B4F" w:rsidRPr="00217C72" w:rsidRDefault="002B5B4F" w:rsidP="008A4E53">
      <w:pPr>
        <w:pStyle w:val="FootnoteText"/>
        <w:jc w:val="both"/>
        <w:rPr>
          <w:rFonts w:ascii="Times New Roman" w:hAnsi="Times New Roman" w:cs="Times New Roman"/>
          <w:sz w:val="18"/>
          <w:szCs w:val="18"/>
          <w:lang w:val="en-US"/>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lang w:val="en-US"/>
        </w:rPr>
        <w:t xml:space="preserve"> The description of the cases presented in this paragraph is based on information published by the Commissioner for Human Rights,  30 przykładów spraw "mowy nienawiści", w których działania prokuratury budzą wątpliwości, available at: https://www.rpo.gov.pl/pl/content/30-przykladow-mowy-nienawisci-w-ktorych-dzialania-prokuratury-budza-watpliwosci-RPO</w:t>
      </w:r>
    </w:p>
  </w:footnote>
  <w:footnote w:id="25">
    <w:p w14:paraId="5924C4D7" w14:textId="77777777" w:rsidR="002B5B4F" w:rsidRPr="00217C72" w:rsidRDefault="002B5B4F" w:rsidP="008A4E53">
      <w:pPr>
        <w:pStyle w:val="FootnoteText"/>
        <w:jc w:val="both"/>
        <w:rPr>
          <w:rFonts w:ascii="Times New Roman" w:hAnsi="Times New Roman" w:cs="Times New Roman"/>
          <w:sz w:val="18"/>
          <w:szCs w:val="18"/>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rPr>
        <w:t xml:space="preserve"> Anton Ambroziak, Rząd nie chce walczyć z faszyzmem. Znamy rekomendacje rządowego zespołu [NEWS OKO.press], available at: https://oko.press/jak-poprawiac-by-nie-poprawic-za-duzo-znamy-rekomendacje-rzadowego-zespolu-ds-walki-z-faszyzmem-news-oko-press/</w:t>
      </w:r>
    </w:p>
  </w:footnote>
  <w:footnote w:id="26">
    <w:p w14:paraId="72A043D8" w14:textId="77777777" w:rsidR="002B5B4F" w:rsidRPr="00217C72" w:rsidRDefault="002B5B4F" w:rsidP="008A4E53">
      <w:pPr>
        <w:pStyle w:val="FootnoteText"/>
        <w:jc w:val="both"/>
        <w:rPr>
          <w:rFonts w:ascii="Times New Roman" w:hAnsi="Times New Roman" w:cs="Times New Roman"/>
          <w:sz w:val="18"/>
          <w:szCs w:val="18"/>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rPr>
        <w:t xml:space="preserve"> TVN24.pl, Był podręcznik, nie ma podręcznika. Wiceszef MSWiA: uczył policjantów nienawiści, available at: https://www.tvn24.pl/wiadomosci-z-kraju,3/policjanci-bez-naukowego-wsparcia-ministerstwo-wycofalo-podrecznik,652240.html</w:t>
      </w:r>
    </w:p>
  </w:footnote>
  <w:footnote w:id="27">
    <w:p w14:paraId="596871E7" w14:textId="77777777" w:rsidR="002B5B4F" w:rsidRPr="00217C72" w:rsidRDefault="002B5B4F" w:rsidP="008A4E53">
      <w:pPr>
        <w:pStyle w:val="FootnoteText"/>
        <w:jc w:val="both"/>
        <w:rPr>
          <w:rFonts w:ascii="Times New Roman" w:hAnsi="Times New Roman" w:cs="Times New Roman"/>
          <w:sz w:val="18"/>
          <w:szCs w:val="18"/>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rPr>
        <w:t xml:space="preserve"> Commissioner for Human Rights, Jedynie 5% przestępstw motywowanych nienawiścią jest zgłaszanych na policję - badania RPO i ODIHR/OBWE, available at: https://www.rpo.gov.pl/pl/content/jedynie-5-przestepstw-motywowanych-nienawiscia-jest-zglaszanych-na-policje-badania-rpo-i-odihrobwe</w:t>
      </w:r>
    </w:p>
  </w:footnote>
  <w:footnote w:id="28">
    <w:p w14:paraId="613A1FF2" w14:textId="77777777" w:rsidR="002B5B4F" w:rsidRPr="00217C72" w:rsidRDefault="002B5B4F" w:rsidP="00D72032">
      <w:pPr>
        <w:pStyle w:val="FootnoteText"/>
        <w:rPr>
          <w:rFonts w:ascii="Times New Roman" w:hAnsi="Times New Roman" w:cs="Times New Roman"/>
          <w:sz w:val="18"/>
          <w:szCs w:val="18"/>
        </w:rPr>
      </w:pPr>
      <w:r w:rsidRPr="00217C72">
        <w:rPr>
          <w:rStyle w:val="FootnoteReference"/>
          <w:rFonts w:ascii="Times New Roman" w:hAnsi="Times New Roman" w:cs="Times New Roman"/>
          <w:sz w:val="18"/>
          <w:szCs w:val="18"/>
          <w:lang w:val="en"/>
        </w:rPr>
        <w:footnoteRef/>
      </w:r>
      <w:r w:rsidRPr="00217C72">
        <w:rPr>
          <w:rFonts w:ascii="Times New Roman" w:hAnsi="Times New Roman" w:cs="Times New Roman"/>
          <w:sz w:val="18"/>
          <w:szCs w:val="18"/>
        </w:rPr>
        <w:t xml:space="preserve"> Krzysztof Burnetko, “Bzdury i obsesje, czyli minister Błaszczak w działaniu” [</w:t>
      </w:r>
      <w:r w:rsidRPr="00217C72">
        <w:rPr>
          <w:rFonts w:ascii="Times New Roman" w:hAnsi="Times New Roman" w:cs="Times New Roman"/>
          <w:i/>
          <w:sz w:val="18"/>
          <w:szCs w:val="18"/>
        </w:rPr>
        <w:t>Nonsense and Obsessions or Minister Błaszczak in Action</w:t>
      </w:r>
      <w:r w:rsidRPr="00217C72">
        <w:rPr>
          <w:rFonts w:ascii="Times New Roman" w:hAnsi="Times New Roman" w:cs="Times New Roman"/>
          <w:sz w:val="18"/>
          <w:szCs w:val="18"/>
        </w:rPr>
        <w:t xml:space="preserve">], </w:t>
      </w:r>
      <w:r w:rsidRPr="00217C72">
        <w:rPr>
          <w:rFonts w:ascii="Times New Roman" w:hAnsi="Times New Roman" w:cs="Times New Roman"/>
          <w:i/>
          <w:iCs/>
          <w:sz w:val="18"/>
          <w:szCs w:val="18"/>
        </w:rPr>
        <w:t>Polityka</w:t>
      </w:r>
      <w:r w:rsidRPr="00217C72">
        <w:rPr>
          <w:rFonts w:ascii="Times New Roman" w:hAnsi="Times New Roman" w:cs="Times New Roman"/>
          <w:sz w:val="18"/>
          <w:szCs w:val="18"/>
        </w:rPr>
        <w:t>, 03.01.2071, http://www.polityka.pl/tygodnikpolityka/kraj/1689220,1,bzdury-i-obsesje-czyli-minister-blaszczak-w-dzialaniu.read</w:t>
      </w:r>
    </w:p>
  </w:footnote>
  <w:footnote w:id="29">
    <w:p w14:paraId="36623306" w14:textId="77777777" w:rsidR="002B5B4F" w:rsidRPr="00217C72" w:rsidRDefault="002B5B4F" w:rsidP="008A4E53">
      <w:pPr>
        <w:pStyle w:val="FootnoteText"/>
        <w:jc w:val="both"/>
        <w:rPr>
          <w:rFonts w:ascii="Times New Roman" w:hAnsi="Times New Roman" w:cs="Times New Roman"/>
          <w:sz w:val="18"/>
          <w:szCs w:val="18"/>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rPr>
        <w:t xml:space="preserve"> Polsat News, "Zdejmij jarmułkę, podpisz ustawę". Manifestacja narodowców przed Pałacem Prezydenckim, available at: https://www.polsatnews.pl/wiadomosc/2018-02-05/zdejmij-jarmulke-podpisz-ustawe-manifestacja-narodowcow-przed-palacem-prezydenckim/</w:t>
      </w:r>
    </w:p>
  </w:footnote>
  <w:footnote w:id="30">
    <w:p w14:paraId="704C4AEA" w14:textId="77777777" w:rsidR="002B5B4F" w:rsidRPr="00217C72" w:rsidRDefault="002B5B4F" w:rsidP="008A4E53">
      <w:pPr>
        <w:pStyle w:val="FootnoteText"/>
        <w:jc w:val="both"/>
        <w:rPr>
          <w:rFonts w:ascii="Times New Roman" w:hAnsi="Times New Roman" w:cs="Times New Roman"/>
          <w:sz w:val="18"/>
          <w:szCs w:val="18"/>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rPr>
        <w:t xml:space="preserve"> Dominika Sitnicka, „Nie chcemy Żydów, gejów, aborcji, podatków i UE. To trafia do wyborców” [PIĄTKA KONFEDERACJI], available at: https://oko.press/program-konfederacji-zydzi-geje-aborcja/</w:t>
      </w:r>
    </w:p>
  </w:footnote>
  <w:footnote w:id="31">
    <w:p w14:paraId="39E2D5C4" w14:textId="77777777" w:rsidR="002B5B4F" w:rsidRPr="00217C72" w:rsidRDefault="002B5B4F" w:rsidP="008A4E53">
      <w:pPr>
        <w:pStyle w:val="FootnoteText"/>
        <w:jc w:val="both"/>
        <w:rPr>
          <w:rFonts w:ascii="Times New Roman" w:hAnsi="Times New Roman" w:cs="Times New Roman"/>
          <w:sz w:val="18"/>
          <w:szCs w:val="18"/>
          <w:lang w:val="en-US"/>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lang w:val="en-US"/>
        </w:rPr>
        <w:t xml:space="preserve"> TVN24.pl, “To Hitler and our homeland, beloved Poland”. Reporters infiltrated the neo-Nazi community, available at: https://www.tvn24.pl/tvn24-news-in-english,157,m/superwizjer-tvn-s-footage-of-the-polish-neo-nazi-community,809780.html</w:t>
      </w:r>
    </w:p>
  </w:footnote>
  <w:footnote w:id="32">
    <w:p w14:paraId="4E2F8343" w14:textId="77777777" w:rsidR="002B5B4F" w:rsidRPr="00217C72" w:rsidRDefault="002B5B4F" w:rsidP="008A4E53">
      <w:pPr>
        <w:pStyle w:val="FootnoteText"/>
        <w:jc w:val="both"/>
        <w:rPr>
          <w:rFonts w:ascii="Times New Roman" w:hAnsi="Times New Roman" w:cs="Times New Roman"/>
          <w:sz w:val="18"/>
          <w:szCs w:val="18"/>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rPr>
        <w:t xml:space="preserve"> Jacek Bombor, Wodzisław Śląski: ruszył proces uczestników i organizatorów urodzin Adolfa Hitlera w wodzisławskim lesie, available at: https://dziennikzachodni.pl/wodzislaw-slaski-ruszyl-proces-uczestnikow-i-organizatorow-urodzin-adolfa-hitlera-w-wodzislawskim-lesie-zdjecia/ar/c1-14246877</w:t>
      </w:r>
    </w:p>
  </w:footnote>
  <w:footnote w:id="33">
    <w:p w14:paraId="0FCB90FC" w14:textId="77777777" w:rsidR="002B5B4F" w:rsidRPr="00217C72" w:rsidRDefault="002B5B4F" w:rsidP="008A4E53">
      <w:pPr>
        <w:pStyle w:val="FootnoteText"/>
        <w:jc w:val="both"/>
        <w:rPr>
          <w:rFonts w:ascii="Times New Roman" w:hAnsi="Times New Roman" w:cs="Times New Roman"/>
          <w:sz w:val="18"/>
          <w:szCs w:val="18"/>
        </w:rPr>
      </w:pPr>
      <w:r w:rsidRPr="00217C72">
        <w:rPr>
          <w:rStyle w:val="FootnoteReference"/>
          <w:rFonts w:ascii="Times New Roman" w:hAnsi="Times New Roman" w:cs="Times New Roman"/>
          <w:sz w:val="18"/>
          <w:szCs w:val="18"/>
        </w:rPr>
        <w:footnoteRef/>
      </w:r>
      <w:r w:rsidRPr="00217C72">
        <w:rPr>
          <w:rFonts w:ascii="Times New Roman" w:hAnsi="Times New Roman" w:cs="Times New Roman"/>
          <w:sz w:val="18"/>
          <w:szCs w:val="18"/>
        </w:rPr>
        <w:t xml:space="preserve"> Michał Szaflarski, 11 listopada. Marsz Niepodległości zarejestrowany na cztery lata, available at: http://warszawa.wyborcza.pl/warszawa/7,54420,22616604,11-listopada-marsz-niepodleglosci-zarejestrowany-na-cztery.html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33344E"/>
    <w:multiLevelType w:val="multilevel"/>
    <w:tmpl w:val="735AD478"/>
    <w:lvl w:ilvl="0">
      <w:start w:val="1"/>
      <w:numFmt w:val="decimal"/>
      <w:lvlText w:val="%1."/>
      <w:lvlJc w:val="left"/>
      <w:pPr>
        <w:ind w:left="360" w:hanging="360"/>
      </w:pPr>
      <w:rPr>
        <w:rFonts w:hint="default"/>
        <w:b/>
        <w:bCs/>
      </w:rPr>
    </w:lvl>
    <w:lvl w:ilvl="1">
      <w:start w:val="1"/>
      <w:numFmt w:val="decimal"/>
      <w:lvlText w:val="%1.%2."/>
      <w:lvlJc w:val="left"/>
      <w:pPr>
        <w:ind w:left="0" w:firstLine="0"/>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658D169A"/>
    <w:multiLevelType w:val="multilevel"/>
    <w:tmpl w:val="5A1AFFA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7A208F4"/>
    <w:multiLevelType w:val="multilevel"/>
    <w:tmpl w:val="735AD478"/>
    <w:lvl w:ilvl="0">
      <w:start w:val="1"/>
      <w:numFmt w:val="decimal"/>
      <w:lvlText w:val="%1."/>
      <w:lvlJc w:val="left"/>
      <w:pPr>
        <w:ind w:left="360" w:hanging="360"/>
      </w:pPr>
      <w:rPr>
        <w:rFonts w:hint="default"/>
        <w:b/>
        <w:bCs/>
      </w:rPr>
    </w:lvl>
    <w:lvl w:ilvl="1">
      <w:start w:val="1"/>
      <w:numFmt w:val="decimal"/>
      <w:lvlText w:val="%1.%2."/>
      <w:lvlJc w:val="left"/>
      <w:pPr>
        <w:ind w:left="0" w:firstLine="0"/>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D3F2385"/>
    <w:multiLevelType w:val="hybridMultilevel"/>
    <w:tmpl w:val="9D5ECAB2"/>
    <w:lvl w:ilvl="0" w:tplc="C706ADDC">
      <w:start w:val="1"/>
      <w:numFmt w:val="bullet"/>
      <w:lvlText w:val=""/>
      <w:lvlJc w:val="left"/>
      <w:pPr>
        <w:ind w:left="720" w:hanging="360"/>
      </w:pPr>
      <w:rPr>
        <w:rFonts w:ascii="Symbol" w:hAnsi="Symbol" w:hint="default"/>
      </w:rPr>
    </w:lvl>
    <w:lvl w:ilvl="1" w:tplc="40F67D1C">
      <w:start w:val="1"/>
      <w:numFmt w:val="bullet"/>
      <w:lvlText w:val="o"/>
      <w:lvlJc w:val="left"/>
      <w:pPr>
        <w:ind w:left="1440" w:hanging="360"/>
      </w:pPr>
      <w:rPr>
        <w:rFonts w:ascii="Courier New" w:hAnsi="Courier New" w:hint="default"/>
      </w:rPr>
    </w:lvl>
    <w:lvl w:ilvl="2" w:tplc="0694B6F8">
      <w:start w:val="1"/>
      <w:numFmt w:val="bullet"/>
      <w:lvlText w:val=""/>
      <w:lvlJc w:val="left"/>
      <w:pPr>
        <w:ind w:left="2160" w:hanging="360"/>
      </w:pPr>
      <w:rPr>
        <w:rFonts w:ascii="Wingdings" w:hAnsi="Wingdings" w:hint="default"/>
      </w:rPr>
    </w:lvl>
    <w:lvl w:ilvl="3" w:tplc="CFAC9B3A">
      <w:start w:val="1"/>
      <w:numFmt w:val="bullet"/>
      <w:lvlText w:val=""/>
      <w:lvlJc w:val="left"/>
      <w:pPr>
        <w:ind w:left="2880" w:hanging="360"/>
      </w:pPr>
      <w:rPr>
        <w:rFonts w:ascii="Symbol" w:hAnsi="Symbol" w:hint="default"/>
      </w:rPr>
    </w:lvl>
    <w:lvl w:ilvl="4" w:tplc="9FBC8358">
      <w:start w:val="1"/>
      <w:numFmt w:val="bullet"/>
      <w:lvlText w:val="o"/>
      <w:lvlJc w:val="left"/>
      <w:pPr>
        <w:ind w:left="3600" w:hanging="360"/>
      </w:pPr>
      <w:rPr>
        <w:rFonts w:ascii="Courier New" w:hAnsi="Courier New" w:hint="default"/>
      </w:rPr>
    </w:lvl>
    <w:lvl w:ilvl="5" w:tplc="5B1A6FE2">
      <w:start w:val="1"/>
      <w:numFmt w:val="bullet"/>
      <w:lvlText w:val=""/>
      <w:lvlJc w:val="left"/>
      <w:pPr>
        <w:ind w:left="4320" w:hanging="360"/>
      </w:pPr>
      <w:rPr>
        <w:rFonts w:ascii="Wingdings" w:hAnsi="Wingdings" w:hint="default"/>
      </w:rPr>
    </w:lvl>
    <w:lvl w:ilvl="6" w:tplc="BB785AE8">
      <w:start w:val="1"/>
      <w:numFmt w:val="bullet"/>
      <w:lvlText w:val=""/>
      <w:lvlJc w:val="left"/>
      <w:pPr>
        <w:ind w:left="5040" w:hanging="360"/>
      </w:pPr>
      <w:rPr>
        <w:rFonts w:ascii="Symbol" w:hAnsi="Symbol" w:hint="default"/>
      </w:rPr>
    </w:lvl>
    <w:lvl w:ilvl="7" w:tplc="D9DC5EFA">
      <w:start w:val="1"/>
      <w:numFmt w:val="bullet"/>
      <w:lvlText w:val="o"/>
      <w:lvlJc w:val="left"/>
      <w:pPr>
        <w:ind w:left="5760" w:hanging="360"/>
      </w:pPr>
      <w:rPr>
        <w:rFonts w:ascii="Courier New" w:hAnsi="Courier New" w:hint="default"/>
      </w:rPr>
    </w:lvl>
    <w:lvl w:ilvl="8" w:tplc="2B302632">
      <w:start w:val="1"/>
      <w:numFmt w:val="bullet"/>
      <w:lvlText w:val=""/>
      <w:lvlJc w:val="left"/>
      <w:pPr>
        <w:ind w:left="6480" w:hanging="360"/>
      </w:pPr>
      <w:rPr>
        <w:rFonts w:ascii="Wingdings" w:hAnsi="Wingdings" w:hint="default"/>
      </w:rPr>
    </w:lvl>
  </w:abstractNum>
  <w:abstractNum w:abstractNumId="4" w15:restartNumberingAfterBreak="0">
    <w:nsid w:val="7F84491D"/>
    <w:multiLevelType w:val="multilevel"/>
    <w:tmpl w:val="C7C8EF96"/>
    <w:lvl w:ilvl="0">
      <w:start w:val="1"/>
      <w:numFmt w:val="decimal"/>
      <w:pStyle w:val="Heading1"/>
      <w:lvlText w:val="%1."/>
      <w:lvlJc w:val="left"/>
      <w:pPr>
        <w:ind w:left="1069" w:hanging="360"/>
      </w:pPr>
    </w:lvl>
    <w:lvl w:ilvl="1">
      <w:start w:val="1"/>
      <w:numFmt w:val="decimal"/>
      <w:pStyle w:val="Heading2"/>
      <w:lvlText w:val="%1.%2."/>
      <w:lvlJc w:val="left"/>
      <w:pPr>
        <w:ind w:left="1501" w:hanging="432"/>
      </w:pPr>
    </w:lvl>
    <w:lvl w:ilvl="2">
      <w:start w:val="1"/>
      <w:numFmt w:val="decimal"/>
      <w:lvlText w:val="%1.%2.%3."/>
      <w:lvlJc w:val="left"/>
      <w:pPr>
        <w:ind w:left="1933" w:hanging="504"/>
      </w:pPr>
    </w:lvl>
    <w:lvl w:ilvl="3">
      <w:start w:val="1"/>
      <w:numFmt w:val="decimal"/>
      <w:lvlText w:val="%1.%2.%3.%4."/>
      <w:lvlJc w:val="left"/>
      <w:pPr>
        <w:ind w:left="2437" w:hanging="648"/>
      </w:pPr>
    </w:lvl>
    <w:lvl w:ilvl="4">
      <w:start w:val="1"/>
      <w:numFmt w:val="decimal"/>
      <w:lvlText w:val="%1.%2.%3.%4.%5."/>
      <w:lvlJc w:val="left"/>
      <w:pPr>
        <w:ind w:left="2941" w:hanging="792"/>
      </w:pPr>
    </w:lvl>
    <w:lvl w:ilvl="5">
      <w:start w:val="1"/>
      <w:numFmt w:val="decimal"/>
      <w:lvlText w:val="%1.%2.%3.%4.%5.%6."/>
      <w:lvlJc w:val="left"/>
      <w:pPr>
        <w:ind w:left="3445" w:hanging="936"/>
      </w:pPr>
    </w:lvl>
    <w:lvl w:ilvl="6">
      <w:start w:val="1"/>
      <w:numFmt w:val="decimal"/>
      <w:lvlText w:val="%1.%2.%3.%4.%5.%6.%7."/>
      <w:lvlJc w:val="left"/>
      <w:pPr>
        <w:ind w:left="3949" w:hanging="1080"/>
      </w:pPr>
    </w:lvl>
    <w:lvl w:ilvl="7">
      <w:start w:val="1"/>
      <w:numFmt w:val="decimal"/>
      <w:lvlText w:val="%1.%2.%3.%4.%5.%6.%7.%8."/>
      <w:lvlJc w:val="left"/>
      <w:pPr>
        <w:ind w:left="4453" w:hanging="1224"/>
      </w:pPr>
    </w:lvl>
    <w:lvl w:ilvl="8">
      <w:start w:val="1"/>
      <w:numFmt w:val="decimal"/>
      <w:lvlText w:val="%1.%2.%3.%4.%5.%6.%7.%8.%9."/>
      <w:lvlJc w:val="left"/>
      <w:pPr>
        <w:ind w:left="5029" w:hanging="144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6D3529"/>
    <w:rsid w:val="00004EDC"/>
    <w:rsid w:val="000063C7"/>
    <w:rsid w:val="00023BFF"/>
    <w:rsid w:val="00027CD4"/>
    <w:rsid w:val="00070F49"/>
    <w:rsid w:val="000918F7"/>
    <w:rsid w:val="00091D2C"/>
    <w:rsid w:val="00094D28"/>
    <w:rsid w:val="000A299C"/>
    <w:rsid w:val="000C602A"/>
    <w:rsid w:val="001066E6"/>
    <w:rsid w:val="00130911"/>
    <w:rsid w:val="001356D5"/>
    <w:rsid w:val="00160076"/>
    <w:rsid w:val="00185432"/>
    <w:rsid w:val="001A0FA0"/>
    <w:rsid w:val="001B3C3F"/>
    <w:rsid w:val="001C23CC"/>
    <w:rsid w:val="00217C72"/>
    <w:rsid w:val="002210EA"/>
    <w:rsid w:val="00251BC0"/>
    <w:rsid w:val="00257D42"/>
    <w:rsid w:val="00264A8C"/>
    <w:rsid w:val="0029087D"/>
    <w:rsid w:val="00296D99"/>
    <w:rsid w:val="002B5B4F"/>
    <w:rsid w:val="002C2767"/>
    <w:rsid w:val="002C50EC"/>
    <w:rsid w:val="002D4A6A"/>
    <w:rsid w:val="002D5041"/>
    <w:rsid w:val="002D6BB0"/>
    <w:rsid w:val="00397DF4"/>
    <w:rsid w:val="003B1A46"/>
    <w:rsid w:val="003B4F5F"/>
    <w:rsid w:val="003C1B0F"/>
    <w:rsid w:val="003D3950"/>
    <w:rsid w:val="003E5952"/>
    <w:rsid w:val="004325E3"/>
    <w:rsid w:val="00432B24"/>
    <w:rsid w:val="004351B7"/>
    <w:rsid w:val="004551DA"/>
    <w:rsid w:val="00487E7F"/>
    <w:rsid w:val="004931A3"/>
    <w:rsid w:val="004C42A3"/>
    <w:rsid w:val="00502B3F"/>
    <w:rsid w:val="0050618D"/>
    <w:rsid w:val="0052703F"/>
    <w:rsid w:val="00546884"/>
    <w:rsid w:val="00555EB3"/>
    <w:rsid w:val="00560B87"/>
    <w:rsid w:val="0056728B"/>
    <w:rsid w:val="0058697C"/>
    <w:rsid w:val="005A3DB9"/>
    <w:rsid w:val="005A4B26"/>
    <w:rsid w:val="005C417E"/>
    <w:rsid w:val="005F551C"/>
    <w:rsid w:val="005F67BE"/>
    <w:rsid w:val="0060731B"/>
    <w:rsid w:val="006144FF"/>
    <w:rsid w:val="0062203F"/>
    <w:rsid w:val="00661255"/>
    <w:rsid w:val="006920C1"/>
    <w:rsid w:val="00694260"/>
    <w:rsid w:val="006B3ACA"/>
    <w:rsid w:val="006B7EBE"/>
    <w:rsid w:val="006E4941"/>
    <w:rsid w:val="006E6861"/>
    <w:rsid w:val="00707FBE"/>
    <w:rsid w:val="00711F87"/>
    <w:rsid w:val="00720263"/>
    <w:rsid w:val="0072333B"/>
    <w:rsid w:val="007275A5"/>
    <w:rsid w:val="007314C6"/>
    <w:rsid w:val="00762A17"/>
    <w:rsid w:val="00771027"/>
    <w:rsid w:val="0079444C"/>
    <w:rsid w:val="007A44CC"/>
    <w:rsid w:val="007C0101"/>
    <w:rsid w:val="007C0ED8"/>
    <w:rsid w:val="007D5787"/>
    <w:rsid w:val="007D7304"/>
    <w:rsid w:val="007E4469"/>
    <w:rsid w:val="00800FDB"/>
    <w:rsid w:val="008749A1"/>
    <w:rsid w:val="0089078A"/>
    <w:rsid w:val="008940C8"/>
    <w:rsid w:val="008A4E53"/>
    <w:rsid w:val="008D08A2"/>
    <w:rsid w:val="008E229A"/>
    <w:rsid w:val="00904CAD"/>
    <w:rsid w:val="00916682"/>
    <w:rsid w:val="00917A0B"/>
    <w:rsid w:val="00943A65"/>
    <w:rsid w:val="00943F35"/>
    <w:rsid w:val="00952976"/>
    <w:rsid w:val="009633FB"/>
    <w:rsid w:val="0097335B"/>
    <w:rsid w:val="009B227C"/>
    <w:rsid w:val="009C1EFD"/>
    <w:rsid w:val="009E54C6"/>
    <w:rsid w:val="00A14431"/>
    <w:rsid w:val="00A23B37"/>
    <w:rsid w:val="00A35FFE"/>
    <w:rsid w:val="00A47C7B"/>
    <w:rsid w:val="00A77FF0"/>
    <w:rsid w:val="00A9523E"/>
    <w:rsid w:val="00A97CFF"/>
    <w:rsid w:val="00AD0436"/>
    <w:rsid w:val="00AF17AB"/>
    <w:rsid w:val="00AF1B4D"/>
    <w:rsid w:val="00B16AB0"/>
    <w:rsid w:val="00B52387"/>
    <w:rsid w:val="00B64DAC"/>
    <w:rsid w:val="00B93CF5"/>
    <w:rsid w:val="00BA2077"/>
    <w:rsid w:val="00BA321E"/>
    <w:rsid w:val="00BA5A7C"/>
    <w:rsid w:val="00BA7921"/>
    <w:rsid w:val="00BE2C45"/>
    <w:rsid w:val="00BE7F27"/>
    <w:rsid w:val="00C52F32"/>
    <w:rsid w:val="00C903A1"/>
    <w:rsid w:val="00C94D55"/>
    <w:rsid w:val="00CD0D91"/>
    <w:rsid w:val="00D16520"/>
    <w:rsid w:val="00D372BF"/>
    <w:rsid w:val="00D4532D"/>
    <w:rsid w:val="00D557B9"/>
    <w:rsid w:val="00D60CCB"/>
    <w:rsid w:val="00D72032"/>
    <w:rsid w:val="00DA4BD5"/>
    <w:rsid w:val="00DA7252"/>
    <w:rsid w:val="00DC2216"/>
    <w:rsid w:val="00DC6A07"/>
    <w:rsid w:val="00DF539F"/>
    <w:rsid w:val="00DF6992"/>
    <w:rsid w:val="00E05B84"/>
    <w:rsid w:val="00E143E6"/>
    <w:rsid w:val="00E367B6"/>
    <w:rsid w:val="00E40790"/>
    <w:rsid w:val="00E6013F"/>
    <w:rsid w:val="00EA5F80"/>
    <w:rsid w:val="00EB0319"/>
    <w:rsid w:val="00EC3749"/>
    <w:rsid w:val="00EE2F72"/>
    <w:rsid w:val="00EE344D"/>
    <w:rsid w:val="00EE3DA5"/>
    <w:rsid w:val="00EE6F6D"/>
    <w:rsid w:val="00EE7C86"/>
    <w:rsid w:val="00F04E32"/>
    <w:rsid w:val="00F17BD2"/>
    <w:rsid w:val="00F25790"/>
    <w:rsid w:val="00F26F39"/>
    <w:rsid w:val="00F3735C"/>
    <w:rsid w:val="00F43435"/>
    <w:rsid w:val="00F54157"/>
    <w:rsid w:val="00F6104F"/>
    <w:rsid w:val="00F66B4D"/>
    <w:rsid w:val="00F67263"/>
    <w:rsid w:val="00FD5729"/>
    <w:rsid w:val="37F6BABE"/>
    <w:rsid w:val="40C62024"/>
    <w:rsid w:val="686D3529"/>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6D3529"/>
  <w15:docId w15:val="{56C276C3-AA9C-3647-A0F0-78FE47904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60076"/>
    <w:pPr>
      <w:keepNext/>
      <w:keepLines/>
      <w:numPr>
        <w:numId w:val="5"/>
      </w:numPr>
      <w:spacing w:before="240" w:after="0"/>
      <w:outlineLvl w:val="0"/>
    </w:pPr>
    <w:rPr>
      <w:rFonts w:ascii="Times New Roman" w:eastAsiaTheme="majorEastAsia" w:hAnsi="Times New Roman" w:cstheme="majorBidi"/>
      <w:color w:val="000000" w:themeColor="text1"/>
      <w:sz w:val="28"/>
      <w:szCs w:val="32"/>
    </w:rPr>
  </w:style>
  <w:style w:type="paragraph" w:styleId="Heading2">
    <w:name w:val="heading 2"/>
    <w:basedOn w:val="Heading1"/>
    <w:next w:val="Normal"/>
    <w:link w:val="Heading2Char"/>
    <w:uiPriority w:val="9"/>
    <w:unhideWhenUsed/>
    <w:qFormat/>
    <w:rsid w:val="00160076"/>
    <w:pPr>
      <w:numPr>
        <w:ilvl w:val="1"/>
      </w:numPr>
      <w:spacing w:before="40"/>
      <w:outlineLvl w:val="1"/>
    </w:pPr>
    <w:rPr>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FootnoteText">
    <w:name w:val="footnote text"/>
    <w:aliases w:val="footnotes,Footnote Text Char,Footnote Text Char2 Char,Footnote Text Char Char1 Char,Footnote Text Char2 Char Char Char,Footnote Text Char1 Char Char Char Char,Footnote Text Char Char Char Char Char Char"/>
    <w:basedOn w:val="Normal"/>
    <w:link w:val="FootnoteTextChar1"/>
    <w:uiPriority w:val="99"/>
    <w:unhideWhenUsed/>
    <w:rsid w:val="002D6BB0"/>
    <w:pPr>
      <w:spacing w:after="0" w:line="240" w:lineRule="auto"/>
    </w:pPr>
    <w:rPr>
      <w:sz w:val="20"/>
      <w:szCs w:val="20"/>
    </w:rPr>
  </w:style>
  <w:style w:type="character" w:customStyle="1" w:styleId="FootnoteTextChar1">
    <w:name w:val="Footnote Text Char1"/>
    <w:aliases w:val="footnotes Char,Footnote Text Char Char,Footnote Text Char2 Char Char,Footnote Text Char Char1 Char Char,Footnote Text Char2 Char Char Char Char,Footnote Text Char1 Char Char Char Char Char"/>
    <w:basedOn w:val="DefaultParagraphFont"/>
    <w:link w:val="FootnoteText"/>
    <w:uiPriority w:val="99"/>
    <w:qFormat/>
    <w:rsid w:val="002D6BB0"/>
    <w:rPr>
      <w:sz w:val="20"/>
      <w:szCs w:val="20"/>
    </w:rPr>
  </w:style>
  <w:style w:type="character" w:styleId="FootnoteReference">
    <w:name w:val="footnote reference"/>
    <w:aliases w:val="Footnote Refernece,callout,Footnotes refss,Footnote Reference Superscript,Footnote Reference Number,Fußnotenzeichen_Raxen,Ref,de nota al pie,Footnote Refernece + (Latein) Arial,10 pt,Blau,BVI fnr,Footnote text,Footnote symbol"/>
    <w:basedOn w:val="DefaultParagraphFont"/>
    <w:uiPriority w:val="99"/>
    <w:unhideWhenUsed/>
    <w:qFormat/>
    <w:rsid w:val="002D6BB0"/>
    <w:rPr>
      <w:vertAlign w:val="superscript"/>
    </w:rPr>
  </w:style>
  <w:style w:type="character" w:customStyle="1" w:styleId="Nierozpoznanawzmianka1">
    <w:name w:val="Nierozpoznana wzmianka1"/>
    <w:basedOn w:val="DefaultParagraphFont"/>
    <w:uiPriority w:val="99"/>
    <w:semiHidden/>
    <w:unhideWhenUsed/>
    <w:rsid w:val="007275A5"/>
    <w:rPr>
      <w:color w:val="605E5C"/>
      <w:shd w:val="clear" w:color="auto" w:fill="E1DFDD"/>
    </w:rPr>
  </w:style>
  <w:style w:type="paragraph" w:styleId="NoSpacing">
    <w:name w:val="No Spacing"/>
    <w:uiPriority w:val="1"/>
    <w:qFormat/>
    <w:rsid w:val="00C94D55"/>
    <w:pPr>
      <w:spacing w:after="0" w:line="240" w:lineRule="auto"/>
    </w:pPr>
    <w:rPr>
      <w:rFonts w:ascii="Times New Roman" w:eastAsia="Calibri" w:hAnsi="Times New Roman" w:cs="Times New Roman"/>
      <w:lang w:val="en-IE"/>
    </w:rPr>
  </w:style>
  <w:style w:type="paragraph" w:styleId="Header">
    <w:name w:val="header"/>
    <w:basedOn w:val="Normal"/>
    <w:link w:val="HeaderChar"/>
    <w:uiPriority w:val="99"/>
    <w:unhideWhenUsed/>
    <w:rsid w:val="003E5952"/>
    <w:pPr>
      <w:tabs>
        <w:tab w:val="center" w:pos="4536"/>
        <w:tab w:val="right" w:pos="9072"/>
      </w:tabs>
      <w:spacing w:after="0" w:line="240" w:lineRule="auto"/>
    </w:pPr>
  </w:style>
  <w:style w:type="character" w:customStyle="1" w:styleId="HeaderChar">
    <w:name w:val="Header Char"/>
    <w:basedOn w:val="DefaultParagraphFont"/>
    <w:link w:val="Header"/>
    <w:uiPriority w:val="99"/>
    <w:rsid w:val="003E5952"/>
  </w:style>
  <w:style w:type="paragraph" w:styleId="Footer">
    <w:name w:val="footer"/>
    <w:basedOn w:val="Normal"/>
    <w:link w:val="FooterChar"/>
    <w:uiPriority w:val="99"/>
    <w:unhideWhenUsed/>
    <w:rsid w:val="003E5952"/>
    <w:pPr>
      <w:tabs>
        <w:tab w:val="center" w:pos="4536"/>
        <w:tab w:val="right" w:pos="9072"/>
      </w:tabs>
      <w:spacing w:after="0" w:line="240" w:lineRule="auto"/>
    </w:pPr>
  </w:style>
  <w:style w:type="character" w:customStyle="1" w:styleId="FooterChar">
    <w:name w:val="Footer Char"/>
    <w:basedOn w:val="DefaultParagraphFont"/>
    <w:link w:val="Footer"/>
    <w:uiPriority w:val="99"/>
    <w:rsid w:val="003E5952"/>
  </w:style>
  <w:style w:type="character" w:styleId="FollowedHyperlink">
    <w:name w:val="FollowedHyperlink"/>
    <w:basedOn w:val="DefaultParagraphFont"/>
    <w:uiPriority w:val="99"/>
    <w:semiHidden/>
    <w:unhideWhenUsed/>
    <w:rsid w:val="0079444C"/>
    <w:rPr>
      <w:color w:val="954F72" w:themeColor="followedHyperlink"/>
      <w:u w:val="single"/>
    </w:rPr>
  </w:style>
  <w:style w:type="character" w:styleId="CommentReference">
    <w:name w:val="annotation reference"/>
    <w:basedOn w:val="DefaultParagraphFont"/>
    <w:uiPriority w:val="99"/>
    <w:semiHidden/>
    <w:unhideWhenUsed/>
    <w:rsid w:val="0050618D"/>
    <w:rPr>
      <w:sz w:val="16"/>
      <w:szCs w:val="16"/>
    </w:rPr>
  </w:style>
  <w:style w:type="paragraph" w:styleId="CommentText">
    <w:name w:val="annotation text"/>
    <w:basedOn w:val="Normal"/>
    <w:link w:val="CommentTextChar"/>
    <w:uiPriority w:val="99"/>
    <w:semiHidden/>
    <w:unhideWhenUsed/>
    <w:rsid w:val="0050618D"/>
    <w:pPr>
      <w:spacing w:line="240" w:lineRule="auto"/>
    </w:pPr>
    <w:rPr>
      <w:sz w:val="20"/>
      <w:szCs w:val="20"/>
    </w:rPr>
  </w:style>
  <w:style w:type="character" w:customStyle="1" w:styleId="CommentTextChar">
    <w:name w:val="Comment Text Char"/>
    <w:basedOn w:val="DefaultParagraphFont"/>
    <w:link w:val="CommentText"/>
    <w:uiPriority w:val="99"/>
    <w:semiHidden/>
    <w:rsid w:val="0050618D"/>
    <w:rPr>
      <w:sz w:val="20"/>
      <w:szCs w:val="20"/>
    </w:rPr>
  </w:style>
  <w:style w:type="paragraph" w:styleId="CommentSubject">
    <w:name w:val="annotation subject"/>
    <w:basedOn w:val="CommentText"/>
    <w:next w:val="CommentText"/>
    <w:link w:val="CommentSubjectChar"/>
    <w:uiPriority w:val="99"/>
    <w:semiHidden/>
    <w:unhideWhenUsed/>
    <w:rsid w:val="0050618D"/>
    <w:rPr>
      <w:b/>
      <w:bCs/>
    </w:rPr>
  </w:style>
  <w:style w:type="character" w:customStyle="1" w:styleId="CommentSubjectChar">
    <w:name w:val="Comment Subject Char"/>
    <w:basedOn w:val="CommentTextChar"/>
    <w:link w:val="CommentSubject"/>
    <w:uiPriority w:val="99"/>
    <w:semiHidden/>
    <w:rsid w:val="0050618D"/>
    <w:rPr>
      <w:b/>
      <w:bCs/>
      <w:sz w:val="20"/>
      <w:szCs w:val="20"/>
    </w:rPr>
  </w:style>
  <w:style w:type="paragraph" w:styleId="BalloonText">
    <w:name w:val="Balloon Text"/>
    <w:basedOn w:val="Normal"/>
    <w:link w:val="BalloonTextChar"/>
    <w:uiPriority w:val="99"/>
    <w:semiHidden/>
    <w:unhideWhenUsed/>
    <w:rsid w:val="0050618D"/>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0618D"/>
    <w:rPr>
      <w:rFonts w:ascii="Times New Roman" w:hAnsi="Times New Roman" w:cs="Times New Roman"/>
      <w:sz w:val="18"/>
      <w:szCs w:val="18"/>
    </w:rPr>
  </w:style>
  <w:style w:type="character" w:customStyle="1" w:styleId="Heading1Char">
    <w:name w:val="Heading 1 Char"/>
    <w:basedOn w:val="DefaultParagraphFont"/>
    <w:link w:val="Heading1"/>
    <w:uiPriority w:val="9"/>
    <w:rsid w:val="00160076"/>
    <w:rPr>
      <w:rFonts w:ascii="Times New Roman" w:eastAsiaTheme="majorEastAsia" w:hAnsi="Times New Roman" w:cstheme="majorBidi"/>
      <w:color w:val="000000" w:themeColor="text1"/>
      <w:sz w:val="28"/>
      <w:szCs w:val="32"/>
    </w:rPr>
  </w:style>
  <w:style w:type="character" w:customStyle="1" w:styleId="Heading2Char">
    <w:name w:val="Heading 2 Char"/>
    <w:basedOn w:val="DefaultParagraphFont"/>
    <w:link w:val="Heading2"/>
    <w:uiPriority w:val="9"/>
    <w:rsid w:val="00160076"/>
    <w:rPr>
      <w:rFonts w:ascii="Times New Roman" w:eastAsiaTheme="majorEastAsia" w:hAnsi="Times New Roman" w:cstheme="majorBidi"/>
      <w:color w:val="000000" w:themeColor="text1"/>
      <w:sz w:val="26"/>
      <w:szCs w:val="26"/>
    </w:rPr>
  </w:style>
  <w:style w:type="paragraph" w:styleId="TOC1">
    <w:name w:val="toc 1"/>
    <w:basedOn w:val="Normal"/>
    <w:next w:val="Normal"/>
    <w:autoRedefine/>
    <w:uiPriority w:val="39"/>
    <w:unhideWhenUsed/>
    <w:rsid w:val="00217C72"/>
    <w:pPr>
      <w:spacing w:before="120" w:after="120"/>
    </w:pPr>
    <w:rPr>
      <w:rFonts w:cstheme="minorHAnsi"/>
      <w:b/>
      <w:bCs/>
      <w:caps/>
      <w:sz w:val="20"/>
      <w:szCs w:val="20"/>
    </w:rPr>
  </w:style>
  <w:style w:type="paragraph" w:styleId="TOC2">
    <w:name w:val="toc 2"/>
    <w:basedOn w:val="Normal"/>
    <w:next w:val="Normal"/>
    <w:autoRedefine/>
    <w:uiPriority w:val="39"/>
    <w:unhideWhenUsed/>
    <w:rsid w:val="00217C72"/>
    <w:pPr>
      <w:spacing w:after="0"/>
      <w:ind w:left="220"/>
    </w:pPr>
    <w:rPr>
      <w:rFonts w:cstheme="minorHAnsi"/>
      <w:smallCaps/>
      <w:sz w:val="20"/>
      <w:szCs w:val="20"/>
    </w:rPr>
  </w:style>
  <w:style w:type="paragraph" w:styleId="TOC3">
    <w:name w:val="toc 3"/>
    <w:basedOn w:val="Normal"/>
    <w:next w:val="Normal"/>
    <w:autoRedefine/>
    <w:uiPriority w:val="39"/>
    <w:unhideWhenUsed/>
    <w:rsid w:val="00217C72"/>
    <w:pPr>
      <w:spacing w:after="0"/>
      <w:ind w:left="440"/>
    </w:pPr>
    <w:rPr>
      <w:rFonts w:cstheme="minorHAnsi"/>
      <w:i/>
      <w:iCs/>
      <w:sz w:val="20"/>
      <w:szCs w:val="20"/>
    </w:rPr>
  </w:style>
  <w:style w:type="paragraph" w:styleId="TOC4">
    <w:name w:val="toc 4"/>
    <w:basedOn w:val="Normal"/>
    <w:next w:val="Normal"/>
    <w:autoRedefine/>
    <w:uiPriority w:val="39"/>
    <w:unhideWhenUsed/>
    <w:rsid w:val="00217C72"/>
    <w:pPr>
      <w:spacing w:after="0"/>
      <w:ind w:left="660"/>
    </w:pPr>
    <w:rPr>
      <w:rFonts w:cstheme="minorHAnsi"/>
      <w:sz w:val="18"/>
      <w:szCs w:val="18"/>
    </w:rPr>
  </w:style>
  <w:style w:type="paragraph" w:styleId="TOC5">
    <w:name w:val="toc 5"/>
    <w:basedOn w:val="Normal"/>
    <w:next w:val="Normal"/>
    <w:autoRedefine/>
    <w:uiPriority w:val="39"/>
    <w:unhideWhenUsed/>
    <w:rsid w:val="00217C72"/>
    <w:pPr>
      <w:spacing w:after="0"/>
      <w:ind w:left="880"/>
    </w:pPr>
    <w:rPr>
      <w:rFonts w:cstheme="minorHAnsi"/>
      <w:sz w:val="18"/>
      <w:szCs w:val="18"/>
    </w:rPr>
  </w:style>
  <w:style w:type="paragraph" w:styleId="TOC6">
    <w:name w:val="toc 6"/>
    <w:basedOn w:val="Normal"/>
    <w:next w:val="Normal"/>
    <w:autoRedefine/>
    <w:uiPriority w:val="39"/>
    <w:unhideWhenUsed/>
    <w:rsid w:val="00217C72"/>
    <w:pPr>
      <w:spacing w:after="0"/>
      <w:ind w:left="1100"/>
    </w:pPr>
    <w:rPr>
      <w:rFonts w:cstheme="minorHAnsi"/>
      <w:sz w:val="18"/>
      <w:szCs w:val="18"/>
    </w:rPr>
  </w:style>
  <w:style w:type="paragraph" w:styleId="TOC7">
    <w:name w:val="toc 7"/>
    <w:basedOn w:val="Normal"/>
    <w:next w:val="Normal"/>
    <w:autoRedefine/>
    <w:uiPriority w:val="39"/>
    <w:unhideWhenUsed/>
    <w:rsid w:val="00217C72"/>
    <w:pPr>
      <w:spacing w:after="0"/>
      <w:ind w:left="1320"/>
    </w:pPr>
    <w:rPr>
      <w:rFonts w:cstheme="minorHAnsi"/>
      <w:sz w:val="18"/>
      <w:szCs w:val="18"/>
    </w:rPr>
  </w:style>
  <w:style w:type="paragraph" w:styleId="TOC8">
    <w:name w:val="toc 8"/>
    <w:basedOn w:val="Normal"/>
    <w:next w:val="Normal"/>
    <w:autoRedefine/>
    <w:uiPriority w:val="39"/>
    <w:unhideWhenUsed/>
    <w:rsid w:val="00217C72"/>
    <w:pPr>
      <w:spacing w:after="0"/>
      <w:ind w:left="1540"/>
    </w:pPr>
    <w:rPr>
      <w:rFonts w:cstheme="minorHAnsi"/>
      <w:sz w:val="18"/>
      <w:szCs w:val="18"/>
    </w:rPr>
  </w:style>
  <w:style w:type="paragraph" w:styleId="TOC9">
    <w:name w:val="toc 9"/>
    <w:basedOn w:val="Normal"/>
    <w:next w:val="Normal"/>
    <w:autoRedefine/>
    <w:uiPriority w:val="39"/>
    <w:unhideWhenUsed/>
    <w:rsid w:val="00217C72"/>
    <w:pPr>
      <w:spacing w:after="0"/>
      <w:ind w:left="176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7470228">
      <w:bodyDiv w:val="1"/>
      <w:marLeft w:val="0"/>
      <w:marRight w:val="0"/>
      <w:marTop w:val="0"/>
      <w:marBottom w:val="0"/>
      <w:divBdr>
        <w:top w:val="none" w:sz="0" w:space="0" w:color="auto"/>
        <w:left w:val="none" w:sz="0" w:space="0" w:color="auto"/>
        <w:bottom w:val="none" w:sz="0" w:space="0" w:color="auto"/>
        <w:right w:val="none" w:sz="0" w:space="0" w:color="auto"/>
      </w:divBdr>
    </w:div>
    <w:div w:id="1731804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mailto:a.bodnar@hfhr.org.pl" TargetMode="External"/><Relationship Id="rId4" Type="http://schemas.openxmlformats.org/officeDocument/2006/relationships/settings" Target="settings.xml"/><Relationship Id="rId9" Type="http://schemas.openxmlformats.org/officeDocument/2006/relationships/hyperlink" Target="mailto:malgorzata.szuleka@hfhr.pl"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yborcza.pl/7,75398,21018385,rzad-majstruje-przy-kolejnym-zespole-zajmujacym-sie-prawami.html" TargetMode="External"/><Relationship Id="rId7" Type="http://schemas.openxmlformats.org/officeDocument/2006/relationships/hyperlink" Target="https://pk.gov.pl/dzialalnosc/sprawozdania-i-statystyki/wyciag-ze-sprawozdania-dot-spraw-o-przestepstwa-popelnione-z-pobudek-rasistowskich-antysemickich-lub-ksenofobicznych-prowadzonych-w-2017-roku-w-jednostkach-organizacyjnych-prokuratury/" TargetMode="External"/><Relationship Id="rId2" Type="http://schemas.openxmlformats.org/officeDocument/2006/relationships/hyperlink" Target="https://www.rpo.gov.pl/pl/content/rpo-w-sprawie-likwidacji-rady-do-spraw-przeciwdzialania-dyskryminacji-rasowej-ksenofobii-i-zwiazanej" TargetMode="External"/><Relationship Id="rId1" Type="http://schemas.openxmlformats.org/officeDocument/2006/relationships/hyperlink" Target="https://www.rpo.gov.pl/pl/content/poslowie-komisji-za-obnizeniem-budzetu-rpo" TargetMode="External"/><Relationship Id="rId6" Type="http://schemas.openxmlformats.org/officeDocument/2006/relationships/hyperlink" Target="https://interwencjaprawna.pl/wp-content/uploads/2017/09/raport_po-FAMI_net.pdf" TargetMode="External"/><Relationship Id="rId5" Type="http://schemas.openxmlformats.org/officeDocument/2006/relationships/hyperlink" Target="https://forsal.pl/artykuly/1401851,ilu-ukraincow-przebywa-w-polsce-obliczono-to-na-podstawie-danych-z-telefonow-komorkowych.html" TargetMode="External"/><Relationship Id="rId4" Type="http://schemas.openxmlformats.org/officeDocument/2006/relationships/hyperlink" Target="https://udsc.gov.pl/en/statystyki/raporty-okreso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5D0F1B-E3C9-4B7E-B077-EEA91C6ECCAD}">
  <ds:schemaRefs>
    <ds:schemaRef ds:uri="http://schemas.openxmlformats.org/officeDocument/2006/bibliography"/>
  </ds:schemaRefs>
</ds:datastoreItem>
</file>

<file path=customXml/itemProps2.xml><?xml version="1.0" encoding="utf-8"?>
<ds:datastoreItem xmlns:ds="http://schemas.openxmlformats.org/officeDocument/2006/customXml" ds:itemID="{B08BDA3D-7826-4647-A649-ED02F8E6B909}"/>
</file>

<file path=customXml/itemProps3.xml><?xml version="1.0" encoding="utf-8"?>
<ds:datastoreItem xmlns:ds="http://schemas.openxmlformats.org/officeDocument/2006/customXml" ds:itemID="{C2ABB6BC-5754-4216-8837-CEB3D5F1E773}"/>
</file>

<file path=customXml/itemProps4.xml><?xml version="1.0" encoding="utf-8"?>
<ds:datastoreItem xmlns:ds="http://schemas.openxmlformats.org/officeDocument/2006/customXml" ds:itemID="{FA1E8BF9-BD82-4B9E-B836-DCF25BF5A057}"/>
</file>

<file path=docProps/app.xml><?xml version="1.0" encoding="utf-8"?>
<Properties xmlns="http://schemas.openxmlformats.org/officeDocument/2006/extended-properties" xmlns:vt="http://schemas.openxmlformats.org/officeDocument/2006/docPropsVTypes">
  <Template>Normal.dotm</Template>
  <TotalTime>1</TotalTime>
  <Pages>14</Pages>
  <Words>4612</Words>
  <Characters>26290</Characters>
  <Application>Microsoft Office Word</Application>
  <DocSecurity>4</DocSecurity>
  <Lines>219</Lines>
  <Paragraphs>61</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30841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Maciej Kalisz</dc:creator>
  <cp:keywords/>
  <dc:description/>
  <cp:lastModifiedBy>SINGH Kalpana</cp:lastModifiedBy>
  <cp:revision>2</cp:revision>
  <dcterms:created xsi:type="dcterms:W3CDTF">2019-07-16T07:30:00Z</dcterms:created>
  <dcterms:modified xsi:type="dcterms:W3CDTF">2019-07-16T07:30:00Z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