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DC442A" w14:textId="51C3DFFC" w:rsidR="008D7D8D" w:rsidRPr="00C13549" w:rsidRDefault="008D7D8D" w:rsidP="008D7D8D">
      <w:pPr>
        <w:pStyle w:val="TitlePageHeading"/>
        <w:tabs>
          <w:tab w:val="left" w:pos="5370"/>
        </w:tabs>
        <w:rPr>
          <w:rFonts w:asciiTheme="minorHAnsi" w:hAnsiTheme="minorHAnsi" w:cstheme="minorHAnsi"/>
          <w:szCs w:val="24"/>
        </w:rPr>
      </w:pPr>
      <w:r w:rsidRPr="00C13549">
        <w:rPr>
          <w:rFonts w:asciiTheme="minorHAnsi" w:hAnsiTheme="minorHAnsi" w:cstheme="minorHAnsi"/>
          <w:szCs w:val="24"/>
        </w:rPr>
        <w:t>Sri Lanka</w:t>
      </w:r>
      <w:r w:rsidR="00480E20" w:rsidRPr="00C13549">
        <w:rPr>
          <w:rFonts w:asciiTheme="minorHAnsi" w:hAnsiTheme="minorHAnsi" w:cstheme="minorHAnsi"/>
          <w:szCs w:val="24"/>
        </w:rPr>
        <w:t>’</w:t>
      </w:r>
      <w:r w:rsidRPr="00C13549">
        <w:rPr>
          <w:rFonts w:asciiTheme="minorHAnsi" w:hAnsiTheme="minorHAnsi" w:cstheme="minorHAnsi"/>
          <w:szCs w:val="24"/>
        </w:rPr>
        <w:t>s Compliance with the Convention on the Elimination of All Forms of Discrimination Against Women:</w:t>
      </w:r>
    </w:p>
    <w:p w14:paraId="772FCD7B" w14:textId="77777777" w:rsidR="008D7D8D" w:rsidRPr="00C13549" w:rsidRDefault="00642574" w:rsidP="008D7D8D">
      <w:pPr>
        <w:pStyle w:val="TitlePageHeading"/>
        <w:tabs>
          <w:tab w:val="left" w:pos="5370"/>
        </w:tabs>
        <w:rPr>
          <w:rFonts w:asciiTheme="minorHAnsi" w:hAnsiTheme="minorHAnsi" w:cstheme="minorHAnsi"/>
          <w:szCs w:val="24"/>
        </w:rPr>
      </w:pPr>
      <w:r w:rsidRPr="00C13549">
        <w:rPr>
          <w:rFonts w:asciiTheme="minorHAnsi" w:hAnsiTheme="minorHAnsi" w:cstheme="minorHAnsi"/>
          <w:szCs w:val="24"/>
        </w:rPr>
        <w:t>T</w:t>
      </w:r>
      <w:r w:rsidR="008D7D8D" w:rsidRPr="00C13549">
        <w:rPr>
          <w:rFonts w:asciiTheme="minorHAnsi" w:hAnsiTheme="minorHAnsi" w:cstheme="minorHAnsi"/>
          <w:szCs w:val="24"/>
        </w:rPr>
        <w:t>he Death Penalty</w:t>
      </w:r>
    </w:p>
    <w:p w14:paraId="7FEAD9CC" w14:textId="77777777" w:rsidR="00642574" w:rsidRPr="00C13549" w:rsidRDefault="00642574" w:rsidP="008D7D8D">
      <w:pPr>
        <w:pStyle w:val="TitlePageHeading"/>
        <w:tabs>
          <w:tab w:val="left" w:pos="5370"/>
        </w:tabs>
        <w:rPr>
          <w:rFonts w:asciiTheme="minorHAnsi" w:hAnsiTheme="minorHAnsi" w:cstheme="minorHAnsi"/>
          <w:szCs w:val="24"/>
        </w:rPr>
      </w:pPr>
    </w:p>
    <w:p w14:paraId="6FB25986" w14:textId="77777777" w:rsidR="008D7D8D" w:rsidRPr="00C13549" w:rsidRDefault="008D7D8D" w:rsidP="008D7D8D">
      <w:pPr>
        <w:pStyle w:val="TitlePageHeading"/>
        <w:rPr>
          <w:rFonts w:asciiTheme="minorHAnsi" w:hAnsiTheme="minorHAnsi" w:cstheme="minorHAnsi"/>
          <w:szCs w:val="24"/>
        </w:rPr>
      </w:pPr>
      <w:r w:rsidRPr="00C13549">
        <w:rPr>
          <w:rFonts w:asciiTheme="minorHAnsi" w:hAnsiTheme="minorHAnsi" w:cstheme="minorHAnsi"/>
          <w:szCs w:val="24"/>
        </w:rPr>
        <w:t>Submitted by The Advocates for Human Rights</w:t>
      </w:r>
    </w:p>
    <w:p w14:paraId="2821519B" w14:textId="77777777" w:rsidR="008D7D8D" w:rsidRPr="00C13549" w:rsidRDefault="008D7D8D" w:rsidP="008D7D8D">
      <w:pPr>
        <w:pStyle w:val="TitlePageSubheading"/>
        <w:rPr>
          <w:rFonts w:asciiTheme="minorHAnsi" w:hAnsiTheme="minorHAnsi" w:cstheme="minorHAnsi"/>
        </w:rPr>
      </w:pPr>
      <w:r w:rsidRPr="00C13549">
        <w:rPr>
          <w:rFonts w:asciiTheme="minorHAnsi" w:hAnsiTheme="minorHAnsi" w:cstheme="minorHAnsi"/>
        </w:rPr>
        <w:t xml:space="preserve">a non-governmental organization in special consultative status with ECOSOC since 1996 </w:t>
      </w:r>
    </w:p>
    <w:p w14:paraId="1170150F" w14:textId="3260656D" w:rsidR="00B40C0F" w:rsidRDefault="00B40C0F" w:rsidP="008D7D8D">
      <w:pPr>
        <w:pStyle w:val="TitlePageSubheading"/>
        <w:rPr>
          <w:rFonts w:asciiTheme="minorHAnsi" w:hAnsiTheme="minorHAnsi" w:cstheme="minorHAnsi"/>
          <w:b/>
          <w:bCs/>
        </w:rPr>
      </w:pPr>
      <w:r>
        <w:rPr>
          <w:rFonts w:asciiTheme="minorHAnsi" w:hAnsiTheme="minorHAnsi" w:cstheme="minorHAnsi"/>
          <w:b/>
          <w:bCs/>
        </w:rPr>
        <w:t>The Centre for Equality and Justice</w:t>
      </w:r>
    </w:p>
    <w:p w14:paraId="2CC99F00" w14:textId="18EF99AA" w:rsidR="00BA758C" w:rsidRDefault="00BA758C" w:rsidP="008D7D8D">
      <w:pPr>
        <w:pStyle w:val="TitlePageSubheading"/>
        <w:rPr>
          <w:rFonts w:asciiTheme="minorHAnsi" w:hAnsiTheme="minorHAnsi" w:cstheme="minorHAnsi"/>
          <w:b/>
          <w:bCs/>
        </w:rPr>
      </w:pPr>
      <w:r>
        <w:rPr>
          <w:rFonts w:asciiTheme="minorHAnsi" w:hAnsiTheme="minorHAnsi" w:cstheme="minorHAnsi"/>
          <w:b/>
          <w:bCs/>
        </w:rPr>
        <w:t>Anti Death Penalty Asia Network</w:t>
      </w:r>
    </w:p>
    <w:p w14:paraId="450EE2EE" w14:textId="0F03B67D" w:rsidR="00BA758C" w:rsidRPr="00B40C0F" w:rsidRDefault="00BA758C" w:rsidP="008D7D8D">
      <w:pPr>
        <w:pStyle w:val="TitlePageSubheading"/>
        <w:rPr>
          <w:rFonts w:asciiTheme="minorHAnsi" w:hAnsiTheme="minorHAnsi" w:cstheme="minorHAnsi"/>
          <w:b/>
          <w:bCs/>
        </w:rPr>
      </w:pPr>
      <w:r>
        <w:rPr>
          <w:rFonts w:asciiTheme="minorHAnsi" w:hAnsiTheme="minorHAnsi" w:cstheme="minorHAnsi"/>
          <w:b/>
          <w:bCs/>
        </w:rPr>
        <w:t>Freedoms Collective</w:t>
      </w:r>
      <w:r w:rsidR="001960FD">
        <w:rPr>
          <w:rFonts w:asciiTheme="minorHAnsi" w:hAnsiTheme="minorHAnsi" w:cstheme="minorHAnsi"/>
          <w:b/>
          <w:bCs/>
        </w:rPr>
        <w:t xml:space="preserve"> Trust</w:t>
      </w:r>
    </w:p>
    <w:p w14:paraId="5BBF649D" w14:textId="32D0DB0B" w:rsidR="008D7D8D" w:rsidRPr="00C13549" w:rsidRDefault="008D7D8D" w:rsidP="008D7D8D">
      <w:pPr>
        <w:pStyle w:val="TitlePageSubheading"/>
        <w:rPr>
          <w:rFonts w:asciiTheme="minorHAnsi" w:hAnsiTheme="minorHAnsi" w:cstheme="minorHAnsi"/>
        </w:rPr>
      </w:pPr>
      <w:r w:rsidRPr="00C13549">
        <w:rPr>
          <w:rFonts w:asciiTheme="minorHAnsi" w:hAnsiTheme="minorHAnsi" w:cstheme="minorHAnsi"/>
        </w:rPr>
        <w:t>and</w:t>
      </w:r>
    </w:p>
    <w:p w14:paraId="52316ADA" w14:textId="77777777" w:rsidR="008D7D8D" w:rsidRPr="00C13549" w:rsidRDefault="008D7D8D" w:rsidP="008D7D8D">
      <w:pPr>
        <w:pStyle w:val="TitlePageSubheading"/>
        <w:rPr>
          <w:rFonts w:asciiTheme="minorHAnsi" w:hAnsiTheme="minorHAnsi" w:cstheme="minorHAnsi"/>
          <w:b/>
          <w:bCs/>
        </w:rPr>
      </w:pPr>
      <w:r w:rsidRPr="00C13549">
        <w:rPr>
          <w:rFonts w:asciiTheme="minorHAnsi" w:hAnsiTheme="minorHAnsi" w:cstheme="minorHAnsi"/>
          <w:b/>
          <w:bCs/>
        </w:rPr>
        <w:t>The World Coalition Against the Death Penalty</w:t>
      </w:r>
    </w:p>
    <w:p w14:paraId="4CDD1CEA" w14:textId="77777777" w:rsidR="00642574" w:rsidRPr="00C13549" w:rsidRDefault="00642574" w:rsidP="008D7D8D">
      <w:pPr>
        <w:pStyle w:val="TitlePageSubheading"/>
        <w:rPr>
          <w:rFonts w:asciiTheme="minorHAnsi" w:hAnsiTheme="minorHAnsi" w:cstheme="minorHAnsi"/>
          <w:b/>
          <w:bCs/>
        </w:rPr>
      </w:pPr>
    </w:p>
    <w:p w14:paraId="59AB102D" w14:textId="77777777" w:rsidR="008D7D8D" w:rsidRPr="00C13549" w:rsidRDefault="008D7D8D" w:rsidP="008D7D8D">
      <w:pPr>
        <w:pStyle w:val="TitlePageSubheading"/>
        <w:rPr>
          <w:rFonts w:asciiTheme="minorHAnsi" w:hAnsiTheme="minorHAnsi" w:cstheme="minorHAnsi"/>
        </w:rPr>
      </w:pPr>
      <w:r w:rsidRPr="00C13549">
        <w:rPr>
          <w:rFonts w:asciiTheme="minorHAnsi" w:hAnsiTheme="minorHAnsi" w:cstheme="minorHAnsi"/>
        </w:rPr>
        <w:t xml:space="preserve">for the </w:t>
      </w:r>
      <w:r w:rsidR="00642574" w:rsidRPr="00C13549">
        <w:rPr>
          <w:rFonts w:asciiTheme="minorHAnsi" w:hAnsiTheme="minorHAnsi" w:cstheme="minorHAnsi"/>
        </w:rPr>
        <w:t>90</w:t>
      </w:r>
      <w:r w:rsidRPr="00C13549">
        <w:rPr>
          <w:rFonts w:asciiTheme="minorHAnsi" w:hAnsiTheme="minorHAnsi" w:cstheme="minorHAnsi"/>
        </w:rPr>
        <w:t>th Session of the Convention on the Elimination of All Forms of Discrimination Against Women</w:t>
      </w:r>
    </w:p>
    <w:p w14:paraId="12988004" w14:textId="266A46FC" w:rsidR="008D7D8D" w:rsidRPr="00C13549" w:rsidRDefault="00642574" w:rsidP="008D7D8D">
      <w:pPr>
        <w:pStyle w:val="TitlePageSubheading"/>
        <w:rPr>
          <w:rFonts w:asciiTheme="minorHAnsi" w:hAnsiTheme="minorHAnsi" w:cstheme="minorHAnsi"/>
        </w:rPr>
      </w:pPr>
      <w:r w:rsidRPr="00C13549">
        <w:rPr>
          <w:rFonts w:asciiTheme="minorHAnsi" w:hAnsiTheme="minorHAnsi" w:cstheme="minorHAnsi"/>
        </w:rPr>
        <w:t>3</w:t>
      </w:r>
      <w:r w:rsidR="008D7D8D" w:rsidRPr="00C13549">
        <w:rPr>
          <w:rFonts w:asciiTheme="minorHAnsi" w:hAnsiTheme="minorHAnsi" w:cstheme="minorHAnsi"/>
        </w:rPr>
        <w:t>–</w:t>
      </w:r>
      <w:r w:rsidRPr="00C13549">
        <w:rPr>
          <w:rFonts w:asciiTheme="minorHAnsi" w:hAnsiTheme="minorHAnsi" w:cstheme="minorHAnsi"/>
        </w:rPr>
        <w:t>21</w:t>
      </w:r>
      <w:r w:rsidR="008D7D8D" w:rsidRPr="00C13549">
        <w:rPr>
          <w:rFonts w:asciiTheme="minorHAnsi" w:hAnsiTheme="minorHAnsi" w:cstheme="minorHAnsi"/>
        </w:rPr>
        <w:t xml:space="preserve"> </w:t>
      </w:r>
      <w:r w:rsidRPr="00C13549">
        <w:rPr>
          <w:rFonts w:asciiTheme="minorHAnsi" w:hAnsiTheme="minorHAnsi" w:cstheme="minorHAnsi"/>
        </w:rPr>
        <w:t>February</w:t>
      </w:r>
      <w:r w:rsidR="008D7D8D" w:rsidRPr="00C13549">
        <w:rPr>
          <w:rFonts w:asciiTheme="minorHAnsi" w:hAnsiTheme="minorHAnsi" w:cstheme="minorHAnsi"/>
        </w:rPr>
        <w:t xml:space="preserve"> 20</w:t>
      </w:r>
      <w:r w:rsidRPr="00C13549">
        <w:rPr>
          <w:rFonts w:asciiTheme="minorHAnsi" w:hAnsiTheme="minorHAnsi" w:cstheme="minorHAnsi"/>
        </w:rPr>
        <w:t>25</w:t>
      </w:r>
    </w:p>
    <w:p w14:paraId="7F73E1FB" w14:textId="77777777" w:rsidR="00642574" w:rsidRPr="00C13549" w:rsidRDefault="00642574" w:rsidP="008D7D8D">
      <w:pPr>
        <w:pStyle w:val="TitlePageSubheading"/>
        <w:rPr>
          <w:rFonts w:asciiTheme="minorHAnsi" w:hAnsiTheme="minorHAnsi" w:cstheme="minorHAnsi"/>
        </w:rPr>
      </w:pPr>
    </w:p>
    <w:p w14:paraId="1BB153CB" w14:textId="32A27DEB" w:rsidR="008D7D8D" w:rsidRPr="00C13549" w:rsidRDefault="008D7D8D" w:rsidP="008D7D8D">
      <w:pPr>
        <w:pStyle w:val="TitlePageSubheading"/>
        <w:rPr>
          <w:rFonts w:asciiTheme="minorHAnsi" w:hAnsiTheme="minorHAnsi" w:cstheme="minorHAnsi"/>
        </w:rPr>
      </w:pPr>
      <w:r w:rsidRPr="00C13549">
        <w:rPr>
          <w:rFonts w:asciiTheme="minorHAnsi" w:hAnsiTheme="minorHAnsi" w:cstheme="minorHAnsi"/>
        </w:rPr>
        <w:t xml:space="preserve">Submitted </w:t>
      </w:r>
      <w:r w:rsidR="00642574" w:rsidRPr="00C13549">
        <w:rPr>
          <w:rFonts w:asciiTheme="minorHAnsi" w:hAnsiTheme="minorHAnsi" w:cstheme="minorHAnsi"/>
        </w:rPr>
        <w:t>6</w:t>
      </w:r>
      <w:r w:rsidRPr="00C13549">
        <w:rPr>
          <w:rFonts w:asciiTheme="minorHAnsi" w:hAnsiTheme="minorHAnsi" w:cstheme="minorHAnsi"/>
        </w:rPr>
        <w:t xml:space="preserve"> </w:t>
      </w:r>
      <w:r w:rsidR="00480E20" w:rsidRPr="00C13549">
        <w:rPr>
          <w:rFonts w:asciiTheme="minorHAnsi" w:hAnsiTheme="minorHAnsi" w:cstheme="minorHAnsi"/>
        </w:rPr>
        <w:t xml:space="preserve">January </w:t>
      </w:r>
      <w:r w:rsidRPr="00C13549">
        <w:rPr>
          <w:rFonts w:asciiTheme="minorHAnsi" w:hAnsiTheme="minorHAnsi" w:cstheme="minorHAnsi"/>
        </w:rPr>
        <w:t>202</w:t>
      </w:r>
      <w:r w:rsidR="00480E20" w:rsidRPr="00C13549">
        <w:rPr>
          <w:rFonts w:asciiTheme="minorHAnsi" w:hAnsiTheme="minorHAnsi" w:cstheme="minorHAnsi"/>
        </w:rPr>
        <w:t>5</w:t>
      </w:r>
    </w:p>
    <w:p w14:paraId="7CE86517" w14:textId="77777777" w:rsidR="008D7D8D" w:rsidRPr="00C13549" w:rsidRDefault="008D7D8D" w:rsidP="008D7D8D">
      <w:pPr>
        <w:pStyle w:val="TitlePageSubheading"/>
        <w:rPr>
          <w:rFonts w:asciiTheme="minorHAnsi" w:hAnsiTheme="minorHAnsi" w:cstheme="minorHAnsi"/>
        </w:rPr>
      </w:pPr>
    </w:p>
    <w:p w14:paraId="7A7B1518" w14:textId="77777777" w:rsidR="008D7D8D" w:rsidRDefault="008D7D8D" w:rsidP="008D7D8D">
      <w:pPr>
        <w:widowControl w:val="0"/>
        <w:spacing w:after="240"/>
        <w:jc w:val="both"/>
        <w:rPr>
          <w:rFonts w:asciiTheme="minorHAnsi" w:hAnsiTheme="minorHAnsi" w:cstheme="minorHAnsi"/>
          <w:color w:val="000000" w:themeColor="text1"/>
        </w:rPr>
      </w:pPr>
      <w:r w:rsidRPr="00C13549">
        <w:rPr>
          <w:rStyle w:val="BoilerplateTitleChar"/>
          <w:rFonts w:asciiTheme="minorHAnsi" w:hAnsiTheme="minorHAnsi" w:cstheme="minorHAnsi"/>
          <w:color w:val="000000" w:themeColor="text1"/>
          <w:szCs w:val="24"/>
        </w:rPr>
        <w:t>The Advocates for Human Rights</w:t>
      </w:r>
      <w:r w:rsidRPr="00C13549">
        <w:rPr>
          <w:rStyle w:val="AuthorDescriptiontextChar"/>
          <w:rFonts w:asciiTheme="minorHAnsi" w:hAnsiTheme="minorHAnsi" w:cstheme="minorHAnsi"/>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C13549">
        <w:rPr>
          <w:rFonts w:asciiTheme="minorHAnsi" w:hAnsiTheme="minorHAnsi" w:cstheme="minorHAnsi"/>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CEC8A3A" w14:textId="506F0FF5" w:rsidR="00B40C0F" w:rsidRPr="00B40C0F" w:rsidRDefault="00B40C0F" w:rsidP="00B40C0F">
      <w:pPr>
        <w:widowControl w:val="0"/>
        <w:spacing w:after="240"/>
        <w:jc w:val="both"/>
        <w:rPr>
          <w:rFonts w:asciiTheme="minorHAnsi" w:hAnsiTheme="minorHAnsi" w:cstheme="minorHAnsi"/>
          <w:color w:val="000000" w:themeColor="text1"/>
        </w:rPr>
      </w:pPr>
      <w:r w:rsidRPr="00B40C0F">
        <w:rPr>
          <w:rFonts w:asciiTheme="minorHAnsi" w:hAnsiTheme="minorHAnsi" w:cstheme="minorHAnsi"/>
          <w:b/>
          <w:bCs/>
          <w:color w:val="000000" w:themeColor="text1"/>
        </w:rPr>
        <w:t>The Centre for Equality and Justice</w:t>
      </w:r>
      <w:r w:rsidRPr="00B40C0F">
        <w:rPr>
          <w:rFonts w:asciiTheme="minorHAnsi" w:hAnsiTheme="minorHAnsi" w:cstheme="minorHAnsi"/>
          <w:color w:val="000000" w:themeColor="text1"/>
        </w:rPr>
        <w:t xml:space="preserve"> (CEJ) is a women’s organization based in Colombo that works towards the achievement of gender justice by promoting gender equality and women</w:t>
      </w:r>
      <w:r w:rsidR="00B60392">
        <w:rPr>
          <w:rFonts w:asciiTheme="minorHAnsi" w:hAnsiTheme="minorHAnsi" w:cstheme="minorHAnsi"/>
          <w:color w:val="000000" w:themeColor="text1"/>
        </w:rPr>
        <w:t>’</w:t>
      </w:r>
      <w:r w:rsidRPr="00B40C0F">
        <w:rPr>
          <w:rFonts w:asciiTheme="minorHAnsi" w:hAnsiTheme="minorHAnsi" w:cstheme="minorHAnsi"/>
          <w:color w:val="000000" w:themeColor="text1"/>
        </w:rPr>
        <w:t xml:space="preserve">s human </w:t>
      </w:r>
      <w:proofErr w:type="gramStart"/>
      <w:r w:rsidRPr="00B40C0F">
        <w:rPr>
          <w:rFonts w:asciiTheme="minorHAnsi" w:hAnsiTheme="minorHAnsi" w:cstheme="minorHAnsi"/>
          <w:color w:val="000000" w:themeColor="text1"/>
        </w:rPr>
        <w:t>rights, and</w:t>
      </w:r>
      <w:proofErr w:type="gramEnd"/>
      <w:r w:rsidRPr="00B40C0F">
        <w:rPr>
          <w:rFonts w:asciiTheme="minorHAnsi" w:hAnsiTheme="minorHAnsi" w:cstheme="minorHAnsi"/>
          <w:color w:val="000000" w:themeColor="text1"/>
        </w:rPr>
        <w:t xml:space="preserve"> advocating for the commitment to international human rights standards and fostering partnerships with grassroots level women’s networks. CEJ’s areas of work include preventing and addressing sexual and gender-based violence, peacebuilding and reconciliation, human rights including, sexual and reproductive health and rights, language rights of women, youth and marginalized groups, sexual bribery and cyber sexual and gender-based violence.</w:t>
      </w:r>
    </w:p>
    <w:p w14:paraId="5EE52FBB" w14:textId="77777777" w:rsidR="008D7D8D" w:rsidRDefault="008D7D8D" w:rsidP="008D7D8D">
      <w:pPr>
        <w:widowControl w:val="0"/>
        <w:spacing w:after="240"/>
        <w:jc w:val="both"/>
        <w:rPr>
          <w:rFonts w:asciiTheme="minorHAnsi" w:eastAsia="TimesNewRomanPSMT" w:hAnsiTheme="minorHAnsi" w:cstheme="minorHAnsi"/>
        </w:rPr>
      </w:pPr>
      <w:r w:rsidRPr="00C13549">
        <w:rPr>
          <w:rFonts w:asciiTheme="minorHAnsi" w:hAnsiTheme="minorHAnsi" w:cstheme="minorHAnsi"/>
          <w:b/>
          <w:bCs/>
        </w:rPr>
        <w:t xml:space="preserve">The World Coalition Against the Death Penalty </w:t>
      </w:r>
      <w:r w:rsidRPr="00C13549">
        <w:rPr>
          <w:rFonts w:asciiTheme="minorHAnsi" w:eastAsia="TimesNewRomanPSMT" w:hAnsiTheme="minorHAnsi" w:cstheme="minorHAnsi"/>
        </w:rPr>
        <w:t xml:space="preserve">is a volunteer-based non-government </w:t>
      </w:r>
      <w:r w:rsidRPr="00C13549">
        <w:rPr>
          <w:rFonts w:asciiTheme="minorHAnsi" w:eastAsia="TimesNewRomanPSMT" w:hAnsiTheme="minorHAnsi" w:cstheme="minorHAnsi"/>
        </w:rPr>
        <w:lastRenderedPageBreak/>
        <w:t>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2DF7DB0" w14:textId="77777777" w:rsidR="00BA758C" w:rsidRPr="0024008A" w:rsidRDefault="00BA758C" w:rsidP="00BA758C">
      <w:pPr>
        <w:spacing w:after="240"/>
        <w:jc w:val="both"/>
      </w:pPr>
      <w:r w:rsidRPr="0024008A">
        <w:rPr>
          <w:b/>
          <w:bCs/>
        </w:rPr>
        <w:t>Anti Death Penalty Asia Network</w:t>
      </w:r>
      <w:r w:rsidRPr="0024008A">
        <w:t xml:space="preserve"> (ADPAN) is the peak regional body for </w:t>
      </w:r>
      <w:proofErr w:type="spellStart"/>
      <w:r w:rsidRPr="0024008A">
        <w:t>organisations</w:t>
      </w:r>
      <w:proofErr w:type="spellEnd"/>
      <w:r w:rsidRPr="0024008A">
        <w:t xml:space="preserve"> committed to the abolition of the death penalty across Asia-Pacific, with members from 20 countries within the region. As such, ADPAN maintains that the death penalty violates the right to life, that it is the ultimate form of cruel, inhuman, and degrading punishment and that the death penalty should be entirely abolished internationally.</w:t>
      </w:r>
    </w:p>
    <w:p w14:paraId="1964F612" w14:textId="51DE04BD" w:rsidR="008D7D8D" w:rsidRPr="00C13549" w:rsidRDefault="00F5375F" w:rsidP="00B558E6">
      <w:pPr>
        <w:jc w:val="both"/>
        <w:rPr>
          <w:rFonts w:asciiTheme="minorHAnsi" w:hAnsiTheme="minorHAnsi" w:cstheme="minorHAnsi"/>
          <w:b/>
          <w:caps/>
        </w:rPr>
      </w:pPr>
      <w:r w:rsidRPr="00B558E6">
        <w:rPr>
          <w:rFonts w:asciiTheme="minorHAnsi" w:eastAsia="TimesNewRomanPSMT" w:hAnsiTheme="minorHAnsi" w:cstheme="minorHAnsi"/>
          <w:b/>
          <w:bCs/>
        </w:rPr>
        <w:t>Freedoms Collective Trust</w:t>
      </w:r>
      <w:r w:rsidRPr="00F5375F">
        <w:rPr>
          <w:rFonts w:asciiTheme="minorHAnsi" w:eastAsia="TimesNewRomanPSMT" w:hAnsiTheme="minorHAnsi" w:cstheme="minorHAnsi"/>
        </w:rPr>
        <w:t xml:space="preserve"> </w:t>
      </w:r>
      <w:r>
        <w:rPr>
          <w:rFonts w:asciiTheme="minorHAnsi" w:eastAsia="TimesNewRomanPSMT" w:hAnsiTheme="minorHAnsi" w:cstheme="minorHAnsi"/>
        </w:rPr>
        <w:t>(</w:t>
      </w:r>
      <w:r w:rsidRPr="00F5375F">
        <w:rPr>
          <w:rFonts w:asciiTheme="minorHAnsi" w:eastAsia="TimesNewRomanPSMT" w:hAnsiTheme="minorHAnsi" w:cstheme="minorHAnsi"/>
        </w:rPr>
        <w:t>FCT</w:t>
      </w:r>
      <w:r>
        <w:rPr>
          <w:rFonts w:asciiTheme="minorHAnsi" w:eastAsia="TimesNewRomanPSMT" w:hAnsiTheme="minorHAnsi" w:cstheme="minorHAnsi"/>
        </w:rPr>
        <w:t>)</w:t>
      </w:r>
      <w:r w:rsidRPr="00F5375F">
        <w:rPr>
          <w:rFonts w:asciiTheme="minorHAnsi" w:eastAsia="TimesNewRomanPSMT" w:hAnsiTheme="minorHAnsi" w:cstheme="minorHAnsi"/>
        </w:rPr>
        <w:t>, established in 2020, is an organization which facilitates access to justice for marginalized individuals and communities that have experienced violations of fundamental rights, actively monitors proposed legislation to ensure their compliance with constitutional protections and fundamental rights, and engages in facilitating the submission of mercy petitions for persons on death row as well as seeking redress for other challenges faced by persons on death row.</w:t>
      </w:r>
      <w:r w:rsidRPr="00F5375F" w:rsidDel="00F5375F">
        <w:rPr>
          <w:rFonts w:asciiTheme="minorHAnsi" w:eastAsia="TimesNewRomanPSMT" w:hAnsiTheme="minorHAnsi" w:cstheme="minorHAnsi"/>
        </w:rPr>
        <w:t xml:space="preserve"> </w:t>
      </w:r>
      <w:r w:rsidR="008D7D8D" w:rsidRPr="00C13549">
        <w:rPr>
          <w:rFonts w:asciiTheme="minorHAnsi" w:hAnsiTheme="minorHAnsi" w:cstheme="minorHAnsi"/>
        </w:rPr>
        <w:br w:type="page"/>
      </w:r>
    </w:p>
    <w:p w14:paraId="5140E1E9" w14:textId="77777777" w:rsidR="008D7D8D" w:rsidRPr="00C13549" w:rsidRDefault="008D7D8D" w:rsidP="008D7D8D">
      <w:pPr>
        <w:pStyle w:val="ExecutiveSummary"/>
        <w:spacing w:after="240"/>
        <w:rPr>
          <w:rFonts w:asciiTheme="minorHAnsi" w:hAnsiTheme="minorHAnsi" w:cstheme="minorHAnsi"/>
        </w:rPr>
      </w:pPr>
      <w:r w:rsidRPr="00C13549">
        <w:rPr>
          <w:rFonts w:asciiTheme="minorHAnsi" w:hAnsiTheme="minorHAnsi" w:cstheme="minorHAnsi"/>
        </w:rPr>
        <w:lastRenderedPageBreak/>
        <w:t>Executive Summary</w:t>
      </w:r>
    </w:p>
    <w:p w14:paraId="6CB91D6A" w14:textId="23CFAA24" w:rsidR="00041BF0" w:rsidRDefault="008D7D8D" w:rsidP="008D7D8D">
      <w:pPr>
        <w:pStyle w:val="Paragraph"/>
        <w:rPr>
          <w:rFonts w:asciiTheme="minorHAnsi" w:hAnsiTheme="minorHAnsi" w:cstheme="minorHAnsi"/>
        </w:rPr>
      </w:pPr>
      <w:r w:rsidRPr="00C13549">
        <w:rPr>
          <w:rFonts w:asciiTheme="minorHAnsi" w:hAnsiTheme="minorHAnsi" w:cstheme="minorHAnsi"/>
        </w:rPr>
        <w:t>This report addresses Sri Lanka</w:t>
      </w:r>
      <w:r w:rsidR="00252C03" w:rsidRPr="00C13549">
        <w:rPr>
          <w:rFonts w:asciiTheme="minorHAnsi" w:hAnsiTheme="minorHAnsi" w:cstheme="minorHAnsi"/>
        </w:rPr>
        <w:t>’</w:t>
      </w:r>
      <w:r w:rsidRPr="00C13549">
        <w:rPr>
          <w:rFonts w:asciiTheme="minorHAnsi" w:hAnsiTheme="minorHAnsi" w:cstheme="minorHAnsi"/>
        </w:rPr>
        <w:t>s compliance with its human rights obligations under the Convention on the Elimination of All Forms of Discrimination against Women, especially with regard to its use of the death penalty</w:t>
      </w:r>
      <w:r w:rsidR="007270E8">
        <w:rPr>
          <w:rFonts w:asciiTheme="minorHAnsi" w:hAnsiTheme="minorHAnsi" w:cstheme="minorHAnsi"/>
        </w:rPr>
        <w:t xml:space="preserve">, particularly with respect to articles 1-2, </w:t>
      </w:r>
      <w:r w:rsidR="00836D5F">
        <w:rPr>
          <w:rFonts w:asciiTheme="minorHAnsi" w:hAnsiTheme="minorHAnsi" w:cstheme="minorHAnsi"/>
        </w:rPr>
        <w:t>5(a),</w:t>
      </w:r>
      <w:r w:rsidR="00A71C7D">
        <w:rPr>
          <w:rFonts w:asciiTheme="minorHAnsi" w:hAnsiTheme="minorHAnsi" w:cstheme="minorHAnsi"/>
        </w:rPr>
        <w:t xml:space="preserve"> 12</w:t>
      </w:r>
      <w:r w:rsidR="00836D5F">
        <w:rPr>
          <w:rFonts w:asciiTheme="minorHAnsi" w:hAnsiTheme="minorHAnsi" w:cstheme="minorHAnsi"/>
        </w:rPr>
        <w:t xml:space="preserve"> and 15(1) of the Convention, as well as General Recommendations </w:t>
      </w:r>
      <w:r w:rsidR="00A33635">
        <w:rPr>
          <w:rFonts w:asciiTheme="minorHAnsi" w:hAnsiTheme="minorHAnsi" w:cstheme="minorHAnsi"/>
        </w:rPr>
        <w:t xml:space="preserve">19 and 35 on </w:t>
      </w:r>
      <w:r w:rsidR="008B6C64">
        <w:rPr>
          <w:rFonts w:asciiTheme="minorHAnsi" w:hAnsiTheme="minorHAnsi" w:cstheme="minorHAnsi"/>
        </w:rPr>
        <w:t>gender-based violence against women</w:t>
      </w:r>
      <w:r w:rsidR="00A33635">
        <w:rPr>
          <w:rFonts w:asciiTheme="minorHAnsi" w:hAnsiTheme="minorHAnsi" w:cstheme="minorHAnsi"/>
        </w:rPr>
        <w:t xml:space="preserve">, </w:t>
      </w:r>
      <w:r w:rsidR="00A71C7D">
        <w:rPr>
          <w:rFonts w:asciiTheme="minorHAnsi" w:hAnsiTheme="minorHAnsi" w:cstheme="minorHAnsi"/>
        </w:rPr>
        <w:t xml:space="preserve">General Recommendation 24 on </w:t>
      </w:r>
      <w:r w:rsidR="00793328">
        <w:rPr>
          <w:rFonts w:asciiTheme="minorHAnsi" w:hAnsiTheme="minorHAnsi" w:cstheme="minorHAnsi"/>
        </w:rPr>
        <w:t>women and health</w:t>
      </w:r>
      <w:r w:rsidR="00A71C7D">
        <w:rPr>
          <w:rFonts w:asciiTheme="minorHAnsi" w:hAnsiTheme="minorHAnsi" w:cstheme="minorHAnsi"/>
        </w:rPr>
        <w:t xml:space="preserve">, </w:t>
      </w:r>
      <w:r w:rsidR="00A33635">
        <w:rPr>
          <w:rFonts w:asciiTheme="minorHAnsi" w:hAnsiTheme="minorHAnsi" w:cstheme="minorHAnsi"/>
        </w:rPr>
        <w:t xml:space="preserve">and General Recommendation 33 on </w:t>
      </w:r>
      <w:r w:rsidR="000941C9">
        <w:rPr>
          <w:rFonts w:asciiTheme="minorHAnsi" w:hAnsiTheme="minorHAnsi" w:cstheme="minorHAnsi"/>
        </w:rPr>
        <w:t>women’s access to justice</w:t>
      </w:r>
      <w:r w:rsidRPr="00C13549">
        <w:rPr>
          <w:rFonts w:asciiTheme="minorHAnsi" w:hAnsiTheme="minorHAnsi" w:cstheme="minorHAnsi"/>
        </w:rPr>
        <w:t xml:space="preserve">. </w:t>
      </w:r>
      <w:r w:rsidR="00041BF0" w:rsidRPr="0024008A">
        <w:t xml:space="preserve">This report supplements the report that the authors submitted in </w:t>
      </w:r>
      <w:r w:rsidR="00975FC6">
        <w:t>January 2023</w:t>
      </w:r>
      <w:r w:rsidR="00041BF0" w:rsidRPr="0024008A">
        <w:t xml:space="preserve"> at the list of issues stage and provides relevant updates.</w:t>
      </w:r>
      <w:r w:rsidR="00610830">
        <w:rPr>
          <w:rStyle w:val="FootnoteReference"/>
        </w:rPr>
        <w:footnoteReference w:id="1"/>
      </w:r>
    </w:p>
    <w:p w14:paraId="410C4951" w14:textId="0EBDD969" w:rsidR="00F914D1" w:rsidRDefault="004826FB" w:rsidP="008D7D8D">
      <w:pPr>
        <w:pStyle w:val="Paragraph"/>
        <w:rPr>
          <w:rFonts w:asciiTheme="minorHAnsi" w:hAnsiTheme="minorHAnsi" w:cstheme="minorHAnsi"/>
        </w:rPr>
      </w:pPr>
      <w:r>
        <w:rPr>
          <w:rFonts w:asciiTheme="minorHAnsi" w:hAnsiTheme="minorHAnsi" w:cstheme="minorHAnsi"/>
        </w:rPr>
        <w:t>In March 2024</w:t>
      </w:r>
      <w:r w:rsidR="005E0BCE">
        <w:rPr>
          <w:rFonts w:asciiTheme="minorHAnsi" w:hAnsiTheme="minorHAnsi" w:cstheme="minorHAnsi"/>
        </w:rPr>
        <w:t xml:space="preserve">, the Department of Prisons published </w:t>
      </w:r>
      <w:r w:rsidR="00B0171D">
        <w:rPr>
          <w:rFonts w:asciiTheme="minorHAnsi" w:hAnsiTheme="minorHAnsi" w:cstheme="minorHAnsi"/>
        </w:rPr>
        <w:t xml:space="preserve">detailed </w:t>
      </w:r>
      <w:r w:rsidR="005E0BCE">
        <w:rPr>
          <w:rFonts w:asciiTheme="minorHAnsi" w:hAnsiTheme="minorHAnsi" w:cstheme="minorHAnsi"/>
        </w:rPr>
        <w:t xml:space="preserve">statistics for </w:t>
      </w:r>
      <w:r w:rsidR="003547BE">
        <w:rPr>
          <w:rFonts w:asciiTheme="minorHAnsi" w:hAnsiTheme="minorHAnsi" w:cstheme="minorHAnsi"/>
        </w:rPr>
        <w:t xml:space="preserve">2023, including relevant information about the death penalty. </w:t>
      </w:r>
      <w:r w:rsidR="008D7D8D" w:rsidRPr="00C13549">
        <w:rPr>
          <w:rFonts w:asciiTheme="minorHAnsi" w:hAnsiTheme="minorHAnsi" w:cstheme="minorHAnsi"/>
        </w:rPr>
        <w:t xml:space="preserve">In 2023, </w:t>
      </w:r>
      <w:r w:rsidR="008B2F0E">
        <w:rPr>
          <w:rFonts w:asciiTheme="minorHAnsi" w:hAnsiTheme="minorHAnsi" w:cstheme="minorHAnsi"/>
        </w:rPr>
        <w:t xml:space="preserve">Sri Lankan courts sentenced </w:t>
      </w:r>
      <w:r w:rsidR="008D7D8D" w:rsidRPr="00C13549">
        <w:rPr>
          <w:rFonts w:asciiTheme="minorHAnsi" w:hAnsiTheme="minorHAnsi" w:cstheme="minorHAnsi"/>
        </w:rPr>
        <w:t>101 persons to death</w:t>
      </w:r>
      <w:r w:rsidR="00023D77">
        <w:rPr>
          <w:rFonts w:asciiTheme="minorHAnsi" w:hAnsiTheme="minorHAnsi" w:cstheme="minorHAnsi"/>
        </w:rPr>
        <w:t xml:space="preserve">, an increase from </w:t>
      </w:r>
      <w:r w:rsidR="006230EC">
        <w:rPr>
          <w:rFonts w:asciiTheme="minorHAnsi" w:hAnsiTheme="minorHAnsi" w:cstheme="minorHAnsi"/>
        </w:rPr>
        <w:t>33 in 2021 and 47 in 2022</w:t>
      </w:r>
      <w:r w:rsidR="008D7D8D" w:rsidRPr="00C13549">
        <w:rPr>
          <w:rFonts w:asciiTheme="minorHAnsi" w:hAnsiTheme="minorHAnsi" w:cstheme="minorHAnsi"/>
        </w:rPr>
        <w:t>.</w:t>
      </w:r>
      <w:r w:rsidR="008D7D8D" w:rsidRPr="00C13549">
        <w:rPr>
          <w:rStyle w:val="FootnoteReference"/>
          <w:rFonts w:asciiTheme="minorHAnsi" w:hAnsiTheme="minorHAnsi" w:cstheme="minorHAnsi"/>
        </w:rPr>
        <w:footnoteReference w:id="2"/>
      </w:r>
      <w:r w:rsidR="0084569C">
        <w:rPr>
          <w:rFonts w:asciiTheme="minorHAnsi" w:hAnsiTheme="minorHAnsi" w:cstheme="minorHAnsi"/>
        </w:rPr>
        <w:t xml:space="preserve"> </w:t>
      </w:r>
      <w:r w:rsidR="003D5995">
        <w:rPr>
          <w:rFonts w:asciiTheme="minorHAnsi" w:hAnsiTheme="minorHAnsi" w:cstheme="minorHAnsi"/>
        </w:rPr>
        <w:t>C</w:t>
      </w:r>
      <w:r w:rsidR="009C3F1E">
        <w:rPr>
          <w:rFonts w:asciiTheme="minorHAnsi" w:hAnsiTheme="minorHAnsi" w:cstheme="minorHAnsi"/>
        </w:rPr>
        <w:t xml:space="preserve">ourts sentenced </w:t>
      </w:r>
      <w:r w:rsidR="0084569C">
        <w:rPr>
          <w:rFonts w:asciiTheme="minorHAnsi" w:hAnsiTheme="minorHAnsi" w:cstheme="minorHAnsi"/>
        </w:rPr>
        <w:t xml:space="preserve">99 </w:t>
      </w:r>
      <w:r w:rsidR="003D5995">
        <w:rPr>
          <w:rFonts w:asciiTheme="minorHAnsi" w:hAnsiTheme="minorHAnsi" w:cstheme="minorHAnsi"/>
        </w:rPr>
        <w:t xml:space="preserve">of those 101 </w:t>
      </w:r>
      <w:r w:rsidR="0084569C">
        <w:rPr>
          <w:rFonts w:asciiTheme="minorHAnsi" w:hAnsiTheme="minorHAnsi" w:cstheme="minorHAnsi"/>
        </w:rPr>
        <w:t>people to death for murder, including two women.</w:t>
      </w:r>
      <w:r w:rsidR="008E6F41" w:rsidRPr="00800379">
        <w:rPr>
          <w:rStyle w:val="FootnoteReference"/>
          <w:rFonts w:asciiTheme="minorHAnsi" w:hAnsiTheme="minorHAnsi" w:cstheme="minorHAnsi"/>
        </w:rPr>
        <w:footnoteReference w:id="3"/>
      </w:r>
      <w:r w:rsidR="008D7D8D" w:rsidRPr="00C13549">
        <w:rPr>
          <w:rFonts w:asciiTheme="minorHAnsi" w:hAnsiTheme="minorHAnsi" w:cstheme="minorHAnsi"/>
        </w:rPr>
        <w:t xml:space="preserve"> </w:t>
      </w:r>
      <w:r w:rsidR="00F914D1">
        <w:rPr>
          <w:rFonts w:asciiTheme="minorHAnsi" w:hAnsiTheme="minorHAnsi" w:cstheme="minorHAnsi"/>
        </w:rPr>
        <w:t xml:space="preserve">The </w:t>
      </w:r>
      <w:r w:rsidR="00C03B52">
        <w:rPr>
          <w:rFonts w:asciiTheme="minorHAnsi" w:hAnsiTheme="minorHAnsi" w:cstheme="minorHAnsi"/>
        </w:rPr>
        <w:t xml:space="preserve">March 2024 report </w:t>
      </w:r>
      <w:r w:rsidR="00F914D1">
        <w:rPr>
          <w:rFonts w:asciiTheme="minorHAnsi" w:hAnsiTheme="minorHAnsi" w:cstheme="minorHAnsi"/>
        </w:rPr>
        <w:t>provide</w:t>
      </w:r>
      <w:r w:rsidR="00C03B52">
        <w:rPr>
          <w:rFonts w:asciiTheme="minorHAnsi" w:hAnsiTheme="minorHAnsi" w:cstheme="minorHAnsi"/>
        </w:rPr>
        <w:t>s</w:t>
      </w:r>
      <w:r w:rsidR="00F914D1">
        <w:rPr>
          <w:rFonts w:asciiTheme="minorHAnsi" w:hAnsiTheme="minorHAnsi" w:cstheme="minorHAnsi"/>
        </w:rPr>
        <w:t xml:space="preserve"> detailed information about people under sentence of death, including </w:t>
      </w:r>
      <w:r w:rsidR="00C03B52">
        <w:rPr>
          <w:rFonts w:asciiTheme="minorHAnsi" w:hAnsiTheme="minorHAnsi" w:cstheme="minorHAnsi"/>
        </w:rPr>
        <w:t xml:space="preserve">their </w:t>
      </w:r>
      <w:r w:rsidR="00A179F0">
        <w:rPr>
          <w:rFonts w:asciiTheme="minorHAnsi" w:hAnsiTheme="minorHAnsi" w:cstheme="minorHAnsi"/>
        </w:rPr>
        <w:t xml:space="preserve">sex, </w:t>
      </w:r>
      <w:r w:rsidR="00EB37E9">
        <w:rPr>
          <w:rFonts w:asciiTheme="minorHAnsi" w:hAnsiTheme="minorHAnsi" w:cstheme="minorHAnsi"/>
        </w:rPr>
        <w:t>race, religion, marital status, literacy, prior convictions</w:t>
      </w:r>
      <w:r w:rsidR="000553FC">
        <w:rPr>
          <w:rFonts w:asciiTheme="minorHAnsi" w:hAnsiTheme="minorHAnsi" w:cstheme="minorHAnsi"/>
        </w:rPr>
        <w:t xml:space="preserve">, income, use of drugs and alcohol, and occupation, but does not disaggregate those </w:t>
      </w:r>
      <w:r w:rsidR="00E92827">
        <w:rPr>
          <w:rFonts w:asciiTheme="minorHAnsi" w:hAnsiTheme="minorHAnsi" w:cstheme="minorHAnsi"/>
        </w:rPr>
        <w:t xml:space="preserve">additional </w:t>
      </w:r>
      <w:r w:rsidR="006259FF">
        <w:rPr>
          <w:rFonts w:asciiTheme="minorHAnsi" w:hAnsiTheme="minorHAnsi" w:cstheme="minorHAnsi"/>
        </w:rPr>
        <w:t xml:space="preserve">characteristics </w:t>
      </w:r>
      <w:r w:rsidR="000553FC">
        <w:rPr>
          <w:rFonts w:asciiTheme="minorHAnsi" w:hAnsiTheme="minorHAnsi" w:cstheme="minorHAnsi"/>
        </w:rPr>
        <w:t>by sex</w:t>
      </w:r>
      <w:r w:rsidR="006259FF">
        <w:rPr>
          <w:rFonts w:asciiTheme="minorHAnsi" w:hAnsiTheme="minorHAnsi" w:cstheme="minorHAnsi"/>
        </w:rPr>
        <w:t xml:space="preserve">, </w:t>
      </w:r>
      <w:r w:rsidR="00E92827">
        <w:rPr>
          <w:rFonts w:asciiTheme="minorHAnsi" w:hAnsiTheme="minorHAnsi" w:cstheme="minorHAnsi"/>
        </w:rPr>
        <w:t>re</w:t>
      </w:r>
      <w:r w:rsidR="006259FF">
        <w:rPr>
          <w:rFonts w:asciiTheme="minorHAnsi" w:hAnsiTheme="minorHAnsi" w:cstheme="minorHAnsi"/>
        </w:rPr>
        <w:t>presenting a missed opportunity for better understanding the women who are under sentence of death</w:t>
      </w:r>
      <w:r w:rsidR="00457D51">
        <w:rPr>
          <w:rFonts w:asciiTheme="minorHAnsi" w:hAnsiTheme="minorHAnsi" w:cstheme="minorHAnsi"/>
        </w:rPr>
        <w:t xml:space="preserve"> and the circumstances that may have </w:t>
      </w:r>
      <w:r w:rsidR="00B30D01">
        <w:rPr>
          <w:rFonts w:asciiTheme="minorHAnsi" w:hAnsiTheme="minorHAnsi" w:cstheme="minorHAnsi"/>
        </w:rPr>
        <w:t>contributed to them coming into conflict with the law</w:t>
      </w:r>
      <w:r w:rsidR="006259FF">
        <w:rPr>
          <w:rFonts w:asciiTheme="minorHAnsi" w:hAnsiTheme="minorHAnsi" w:cstheme="minorHAnsi"/>
        </w:rPr>
        <w:t>.</w:t>
      </w:r>
      <w:r w:rsidR="00A179F0">
        <w:rPr>
          <w:rStyle w:val="FootnoteReference"/>
          <w:rFonts w:asciiTheme="minorHAnsi" w:hAnsiTheme="minorHAnsi" w:cstheme="minorHAnsi"/>
        </w:rPr>
        <w:footnoteReference w:id="4"/>
      </w:r>
    </w:p>
    <w:p w14:paraId="41278B86" w14:textId="2AA5001B" w:rsidR="008D7D8D" w:rsidRPr="00C13549" w:rsidRDefault="00860A7C" w:rsidP="008D7D8D">
      <w:pPr>
        <w:pStyle w:val="Paragraph"/>
        <w:rPr>
          <w:rFonts w:asciiTheme="minorHAnsi" w:hAnsiTheme="minorHAnsi" w:cstheme="minorHAnsi"/>
        </w:rPr>
      </w:pPr>
      <w:r>
        <w:rPr>
          <w:rFonts w:asciiTheme="minorHAnsi" w:hAnsiTheme="minorHAnsi" w:cstheme="minorHAnsi"/>
        </w:rPr>
        <w:t xml:space="preserve">Sri Lankan courts have sentenced </w:t>
      </w:r>
      <w:r w:rsidR="00353AD2">
        <w:rPr>
          <w:rFonts w:asciiTheme="minorHAnsi" w:hAnsiTheme="minorHAnsi" w:cstheme="minorHAnsi"/>
        </w:rPr>
        <w:t>eight women to death since 2019.</w:t>
      </w:r>
      <w:r w:rsidR="00353AD2">
        <w:rPr>
          <w:rStyle w:val="FootnoteReference"/>
          <w:rFonts w:asciiTheme="minorHAnsi" w:hAnsiTheme="minorHAnsi" w:cstheme="minorHAnsi"/>
        </w:rPr>
        <w:footnoteReference w:id="5"/>
      </w:r>
      <w:r w:rsidR="00353AD2">
        <w:rPr>
          <w:rFonts w:asciiTheme="minorHAnsi" w:hAnsiTheme="minorHAnsi" w:cstheme="minorHAnsi"/>
        </w:rPr>
        <w:t xml:space="preserve"> </w:t>
      </w:r>
      <w:r w:rsidR="00E70CE3" w:rsidRPr="00C13549">
        <w:rPr>
          <w:rFonts w:asciiTheme="minorHAnsi" w:hAnsiTheme="minorHAnsi" w:cstheme="minorHAnsi"/>
        </w:rPr>
        <w:t xml:space="preserve">The Sri Lankan Ministry of Justice </w:t>
      </w:r>
      <w:r w:rsidR="00262A3F">
        <w:rPr>
          <w:rFonts w:asciiTheme="minorHAnsi" w:hAnsiTheme="minorHAnsi" w:cstheme="minorHAnsi"/>
        </w:rPr>
        <w:t xml:space="preserve">has </w:t>
      </w:r>
      <w:r w:rsidR="00E70CE3" w:rsidRPr="00C13549">
        <w:rPr>
          <w:rFonts w:asciiTheme="minorHAnsi" w:hAnsiTheme="minorHAnsi" w:cstheme="minorHAnsi"/>
        </w:rPr>
        <w:t xml:space="preserve">not </w:t>
      </w:r>
      <w:r w:rsidR="0010589D">
        <w:rPr>
          <w:rFonts w:asciiTheme="minorHAnsi" w:hAnsiTheme="minorHAnsi" w:cstheme="minorHAnsi"/>
        </w:rPr>
        <w:t xml:space="preserve">published </w:t>
      </w:r>
      <w:r w:rsidR="00E70CE3" w:rsidRPr="00C13549">
        <w:rPr>
          <w:rFonts w:asciiTheme="minorHAnsi" w:hAnsiTheme="minorHAnsi" w:cstheme="minorHAnsi"/>
        </w:rPr>
        <w:t xml:space="preserve">an updated number of total </w:t>
      </w:r>
      <w:r w:rsidR="00351AAF">
        <w:rPr>
          <w:rFonts w:asciiTheme="minorHAnsi" w:hAnsiTheme="minorHAnsi" w:cstheme="minorHAnsi"/>
        </w:rPr>
        <w:t xml:space="preserve">persons </w:t>
      </w:r>
      <w:r w:rsidR="00262A3F">
        <w:rPr>
          <w:rFonts w:asciiTheme="minorHAnsi" w:hAnsiTheme="minorHAnsi" w:cstheme="minorHAnsi"/>
        </w:rPr>
        <w:t xml:space="preserve">under </w:t>
      </w:r>
      <w:r w:rsidR="00E70CE3" w:rsidRPr="00C13549">
        <w:rPr>
          <w:rFonts w:asciiTheme="minorHAnsi" w:hAnsiTheme="minorHAnsi" w:cstheme="minorHAnsi"/>
        </w:rPr>
        <w:t>sentence</w:t>
      </w:r>
      <w:r w:rsidR="00262A3F">
        <w:rPr>
          <w:rFonts w:asciiTheme="minorHAnsi" w:hAnsiTheme="minorHAnsi" w:cstheme="minorHAnsi"/>
        </w:rPr>
        <w:t xml:space="preserve"> of</w:t>
      </w:r>
      <w:r w:rsidR="00E70CE3" w:rsidRPr="00C13549">
        <w:rPr>
          <w:rFonts w:asciiTheme="minorHAnsi" w:hAnsiTheme="minorHAnsi" w:cstheme="minorHAnsi"/>
        </w:rPr>
        <w:t xml:space="preserve"> death</w:t>
      </w:r>
      <w:r w:rsidR="00A51E9F">
        <w:rPr>
          <w:rFonts w:asciiTheme="minorHAnsi" w:hAnsiTheme="minorHAnsi" w:cstheme="minorHAnsi"/>
        </w:rPr>
        <w:t>,</w:t>
      </w:r>
      <w:r w:rsidR="00E70CE3" w:rsidRPr="00C13549">
        <w:rPr>
          <w:rStyle w:val="FootnoteReference"/>
          <w:rFonts w:asciiTheme="minorHAnsi" w:hAnsiTheme="minorHAnsi" w:cstheme="minorHAnsi"/>
        </w:rPr>
        <w:footnoteReference w:id="6"/>
      </w:r>
      <w:r w:rsidR="00A51E9F">
        <w:rPr>
          <w:rFonts w:asciiTheme="minorHAnsi" w:hAnsiTheme="minorHAnsi" w:cstheme="minorHAnsi"/>
        </w:rPr>
        <w:t xml:space="preserve"> but </w:t>
      </w:r>
      <w:r w:rsidR="004B30B5">
        <w:rPr>
          <w:rFonts w:asciiTheme="minorHAnsi" w:hAnsiTheme="minorHAnsi" w:cstheme="minorHAnsi"/>
        </w:rPr>
        <w:t>officials have disclosed that as of January 2024, 1,187 people were on death row.</w:t>
      </w:r>
      <w:r w:rsidR="003A0818">
        <w:rPr>
          <w:rStyle w:val="FootnoteReference"/>
          <w:rFonts w:asciiTheme="minorHAnsi" w:hAnsiTheme="minorHAnsi" w:cstheme="minorHAnsi"/>
        </w:rPr>
        <w:footnoteReference w:id="7"/>
      </w:r>
      <w:r w:rsidR="007B6A65">
        <w:rPr>
          <w:rFonts w:asciiTheme="minorHAnsi" w:hAnsiTheme="minorHAnsi" w:cstheme="minorHAnsi"/>
        </w:rPr>
        <w:t xml:space="preserve"> Publicly available information does not disaggregate these figures by sex or gender.</w:t>
      </w:r>
      <w:r w:rsidR="004B30B5">
        <w:rPr>
          <w:rFonts w:asciiTheme="minorHAnsi" w:hAnsiTheme="minorHAnsi" w:cstheme="minorHAnsi"/>
        </w:rPr>
        <w:t xml:space="preserve"> </w:t>
      </w:r>
    </w:p>
    <w:p w14:paraId="68D13094" w14:textId="77777777" w:rsidR="008D7D8D" w:rsidRPr="00C13549" w:rsidRDefault="008D7D8D" w:rsidP="00C13549">
      <w:pPr>
        <w:pStyle w:val="Paragraph"/>
        <w:keepNext/>
        <w:numPr>
          <w:ilvl w:val="0"/>
          <w:numId w:val="0"/>
        </w:numPr>
        <w:ind w:left="360"/>
        <w:jc w:val="center"/>
        <w:rPr>
          <w:rFonts w:asciiTheme="minorHAnsi" w:hAnsiTheme="minorHAnsi" w:cstheme="minorHAnsi"/>
          <w:b/>
        </w:rPr>
      </w:pPr>
      <w:r w:rsidRPr="00C13549">
        <w:rPr>
          <w:rFonts w:asciiTheme="minorHAnsi" w:hAnsiTheme="minorHAnsi" w:cstheme="minorHAnsi"/>
          <w:b/>
        </w:rPr>
        <w:t>Sri Lanka fails to uphold its obligations under the Convention on the Elimination of All Forms of Discrimination Against Women</w:t>
      </w:r>
    </w:p>
    <w:p w14:paraId="3C5EA461" w14:textId="2E8397A5" w:rsidR="008D7D8D" w:rsidRPr="00C13549" w:rsidRDefault="008D7D8D" w:rsidP="00C13549">
      <w:pPr>
        <w:pStyle w:val="SectionHeading"/>
        <w:keepNext/>
        <w:numPr>
          <w:ilvl w:val="0"/>
          <w:numId w:val="20"/>
        </w:numPr>
        <w:rPr>
          <w:rFonts w:asciiTheme="minorHAnsi" w:hAnsiTheme="minorHAnsi" w:cstheme="minorHAnsi"/>
          <w:szCs w:val="24"/>
        </w:rPr>
      </w:pPr>
      <w:r w:rsidRPr="00C13549">
        <w:rPr>
          <w:rFonts w:asciiTheme="minorHAnsi" w:hAnsiTheme="minorHAnsi" w:cstheme="minorHAnsi"/>
          <w:szCs w:val="24"/>
        </w:rPr>
        <w:t xml:space="preserve">Sri Lanka continues to sentence women to death and </w:t>
      </w:r>
      <w:r w:rsidR="00761B72">
        <w:rPr>
          <w:rFonts w:asciiTheme="minorHAnsi" w:hAnsiTheme="minorHAnsi" w:cstheme="minorHAnsi"/>
          <w:szCs w:val="24"/>
        </w:rPr>
        <w:t>may be</w:t>
      </w:r>
      <w:r w:rsidRPr="00C13549">
        <w:rPr>
          <w:rFonts w:asciiTheme="minorHAnsi" w:hAnsiTheme="minorHAnsi" w:cstheme="minorHAnsi"/>
          <w:szCs w:val="24"/>
        </w:rPr>
        <w:t xml:space="preserve"> at risk of resuming executions</w:t>
      </w:r>
      <w:r w:rsidR="00642574" w:rsidRPr="00C13549">
        <w:rPr>
          <w:rFonts w:asciiTheme="minorHAnsi" w:hAnsiTheme="minorHAnsi" w:cstheme="minorHAnsi"/>
          <w:szCs w:val="24"/>
        </w:rPr>
        <w:t xml:space="preserve">. </w:t>
      </w:r>
    </w:p>
    <w:p w14:paraId="05E01C52" w14:textId="2BF4306A" w:rsidR="008D7D8D" w:rsidRPr="00C13549" w:rsidRDefault="000D55EE" w:rsidP="00BF2829">
      <w:pPr>
        <w:pStyle w:val="Paragraph"/>
        <w:rPr>
          <w:rFonts w:asciiTheme="minorHAnsi" w:hAnsiTheme="minorHAnsi" w:cstheme="minorHAnsi"/>
        </w:rPr>
      </w:pPr>
      <w:r>
        <w:rPr>
          <w:rFonts w:asciiTheme="minorHAnsi" w:hAnsiTheme="minorHAnsi" w:cstheme="minorHAnsi"/>
        </w:rPr>
        <w:t xml:space="preserve">The </w:t>
      </w:r>
      <w:r w:rsidR="000736D0">
        <w:rPr>
          <w:rFonts w:asciiTheme="minorHAnsi" w:hAnsiTheme="minorHAnsi" w:cstheme="minorHAnsi"/>
        </w:rPr>
        <w:t xml:space="preserve">coauthors’ report at the list of issues stage provided </w:t>
      </w:r>
      <w:r w:rsidR="00B12BBF">
        <w:rPr>
          <w:rFonts w:asciiTheme="minorHAnsi" w:hAnsiTheme="minorHAnsi" w:cstheme="minorHAnsi"/>
        </w:rPr>
        <w:t>a description</w:t>
      </w:r>
      <w:r w:rsidR="000736D0">
        <w:rPr>
          <w:rFonts w:asciiTheme="minorHAnsi" w:hAnsiTheme="minorHAnsi" w:cstheme="minorHAnsi"/>
        </w:rPr>
        <w:t xml:space="preserve"> of the status of Sri Lanka’s de facto moratorium on executions,</w:t>
      </w:r>
      <w:r w:rsidR="00F07592">
        <w:rPr>
          <w:rStyle w:val="FootnoteReference"/>
        </w:rPr>
        <w:footnoteReference w:id="8"/>
      </w:r>
      <w:r w:rsidR="000736D0">
        <w:rPr>
          <w:rFonts w:asciiTheme="minorHAnsi" w:hAnsiTheme="minorHAnsi" w:cstheme="minorHAnsi"/>
        </w:rPr>
        <w:t xml:space="preserve"> </w:t>
      </w:r>
      <w:r w:rsidR="00707474">
        <w:rPr>
          <w:rFonts w:asciiTheme="minorHAnsi" w:hAnsiTheme="minorHAnsi" w:cstheme="minorHAnsi"/>
        </w:rPr>
        <w:t>and since that time</w:t>
      </w:r>
      <w:r w:rsidR="00BA758C">
        <w:rPr>
          <w:rFonts w:asciiTheme="minorHAnsi" w:hAnsiTheme="minorHAnsi" w:cstheme="minorHAnsi"/>
        </w:rPr>
        <w:t xml:space="preserve"> the Attorney General in </w:t>
      </w:r>
      <w:r w:rsidR="00BA758C">
        <w:rPr>
          <w:rFonts w:asciiTheme="minorHAnsi" w:hAnsiTheme="minorHAnsi" w:cstheme="minorHAnsi"/>
        </w:rPr>
        <w:lastRenderedPageBreak/>
        <w:t>February 2023 announced in the Supreme Court that the President had given an undertaking not to resume executions, and in November 2024</w:t>
      </w:r>
      <w:r w:rsidR="00707474">
        <w:rPr>
          <w:rFonts w:asciiTheme="minorHAnsi" w:hAnsiTheme="minorHAnsi" w:cstheme="minorHAnsi"/>
        </w:rPr>
        <w:t xml:space="preserve"> voters in Sri Lanka </w:t>
      </w:r>
      <w:r w:rsidR="001B25EC">
        <w:rPr>
          <w:rFonts w:asciiTheme="minorHAnsi" w:hAnsiTheme="minorHAnsi" w:cstheme="minorHAnsi"/>
        </w:rPr>
        <w:t xml:space="preserve">have </w:t>
      </w:r>
      <w:r w:rsidR="00707474">
        <w:rPr>
          <w:rFonts w:asciiTheme="minorHAnsi" w:hAnsiTheme="minorHAnsi" w:cstheme="minorHAnsi"/>
        </w:rPr>
        <w:t>elected a</w:t>
      </w:r>
      <w:r w:rsidR="00061668">
        <w:rPr>
          <w:rFonts w:asciiTheme="minorHAnsi" w:hAnsiTheme="minorHAnsi" w:cstheme="minorHAnsi"/>
        </w:rPr>
        <w:t xml:space="preserve"> new president</w:t>
      </w:r>
      <w:r w:rsidR="00780E38">
        <w:rPr>
          <w:rFonts w:asciiTheme="minorHAnsi" w:hAnsiTheme="minorHAnsi" w:cstheme="minorHAnsi"/>
        </w:rPr>
        <w:t xml:space="preserve"> and </w:t>
      </w:r>
      <w:r w:rsidR="001B25EC">
        <w:rPr>
          <w:rFonts w:asciiTheme="minorHAnsi" w:hAnsiTheme="minorHAnsi" w:cstheme="minorHAnsi"/>
        </w:rPr>
        <w:t xml:space="preserve">have given </w:t>
      </w:r>
      <w:r w:rsidR="00780E38">
        <w:rPr>
          <w:rFonts w:asciiTheme="minorHAnsi" w:hAnsiTheme="minorHAnsi" w:cstheme="minorHAnsi"/>
        </w:rPr>
        <w:t>the left-leaning National People’s Power coalition a two-thirds majority in parliament.</w:t>
      </w:r>
      <w:r w:rsidR="00DF7957" w:rsidRPr="00800379">
        <w:rPr>
          <w:rStyle w:val="FootnoteReference"/>
          <w:rFonts w:asciiTheme="minorHAnsi" w:hAnsiTheme="minorHAnsi" w:cstheme="minorHAnsi"/>
        </w:rPr>
        <w:footnoteReference w:id="9"/>
      </w:r>
      <w:r w:rsidR="00061668">
        <w:rPr>
          <w:rFonts w:asciiTheme="minorHAnsi" w:hAnsiTheme="minorHAnsi" w:cstheme="minorHAnsi"/>
        </w:rPr>
        <w:t xml:space="preserve"> </w:t>
      </w:r>
      <w:r w:rsidR="00BA758C">
        <w:rPr>
          <w:rFonts w:asciiTheme="minorHAnsi" w:hAnsiTheme="minorHAnsi" w:cstheme="minorHAnsi"/>
        </w:rPr>
        <w:t xml:space="preserve">Since the election, Sri Lanka has continued to support the </w:t>
      </w:r>
      <w:r w:rsidR="00AD612B">
        <w:rPr>
          <w:rFonts w:asciiTheme="minorHAnsi" w:hAnsiTheme="minorHAnsi" w:cstheme="minorHAnsi"/>
        </w:rPr>
        <w:t xml:space="preserve">biannual </w:t>
      </w:r>
      <w:r w:rsidR="00BA758C">
        <w:rPr>
          <w:rFonts w:asciiTheme="minorHAnsi" w:hAnsiTheme="minorHAnsi" w:cstheme="minorHAnsi"/>
        </w:rPr>
        <w:t>UN General Assembly resolution calling for a moratorium on the use of the death penalty</w:t>
      </w:r>
      <w:r w:rsidR="00DD668A">
        <w:rPr>
          <w:rFonts w:asciiTheme="minorHAnsi" w:hAnsiTheme="minorHAnsi" w:cstheme="minorHAnsi"/>
        </w:rPr>
        <w:t>, a resolution it has supported since 2007, with the exception of one year in which it abstained</w:t>
      </w:r>
      <w:r w:rsidR="00BA758C">
        <w:rPr>
          <w:rFonts w:asciiTheme="minorHAnsi" w:hAnsiTheme="minorHAnsi" w:cstheme="minorHAnsi"/>
        </w:rPr>
        <w:t>.</w:t>
      </w:r>
      <w:r w:rsidR="00DD668A">
        <w:rPr>
          <w:rStyle w:val="FootnoteReference"/>
          <w:rFonts w:asciiTheme="minorHAnsi" w:hAnsiTheme="minorHAnsi" w:cstheme="minorHAnsi"/>
        </w:rPr>
        <w:footnoteReference w:id="10"/>
      </w:r>
      <w:r w:rsidR="00BA758C">
        <w:rPr>
          <w:rFonts w:asciiTheme="minorHAnsi" w:hAnsiTheme="minorHAnsi" w:cstheme="minorHAnsi"/>
        </w:rPr>
        <w:t xml:space="preserve"> </w:t>
      </w:r>
      <w:r w:rsidR="00B50718">
        <w:rPr>
          <w:rFonts w:asciiTheme="minorHAnsi" w:hAnsiTheme="minorHAnsi" w:cstheme="minorHAnsi"/>
        </w:rPr>
        <w:t>In December 2024, Sri Lanka again voted in favor of the moratorium resolution.</w:t>
      </w:r>
      <w:r w:rsidR="003817ED">
        <w:rPr>
          <w:rStyle w:val="FootnoteReference"/>
          <w:lang w:eastAsia="zh-CN"/>
        </w:rPr>
        <w:footnoteReference w:id="11"/>
      </w:r>
      <w:r w:rsidR="00B50718">
        <w:rPr>
          <w:rFonts w:asciiTheme="minorHAnsi" w:hAnsiTheme="minorHAnsi" w:cstheme="minorHAnsi"/>
        </w:rPr>
        <w:t xml:space="preserve"> </w:t>
      </w:r>
      <w:r w:rsidR="00DF7957">
        <w:rPr>
          <w:rFonts w:asciiTheme="minorHAnsi" w:hAnsiTheme="minorHAnsi" w:cstheme="minorHAnsi"/>
        </w:rPr>
        <w:t>I</w:t>
      </w:r>
      <w:r w:rsidR="008D7D8D" w:rsidRPr="00C13549">
        <w:rPr>
          <w:rFonts w:asciiTheme="minorHAnsi" w:hAnsiTheme="minorHAnsi" w:cstheme="minorHAnsi"/>
        </w:rPr>
        <w:t xml:space="preserve">t </w:t>
      </w:r>
      <w:r w:rsidR="00BA758C">
        <w:rPr>
          <w:rFonts w:asciiTheme="minorHAnsi" w:hAnsiTheme="minorHAnsi" w:cstheme="minorHAnsi"/>
        </w:rPr>
        <w:t xml:space="preserve">appears, therefore, that </w:t>
      </w:r>
      <w:r w:rsidR="008D7D8D" w:rsidRPr="00C13549">
        <w:rPr>
          <w:rFonts w:asciiTheme="minorHAnsi" w:hAnsiTheme="minorHAnsi" w:cstheme="minorHAnsi"/>
        </w:rPr>
        <w:t>Sri Lanka</w:t>
      </w:r>
      <w:r w:rsidR="00DF7957">
        <w:rPr>
          <w:rFonts w:asciiTheme="minorHAnsi" w:hAnsiTheme="minorHAnsi" w:cstheme="minorHAnsi"/>
        </w:rPr>
        <w:t>’</w:t>
      </w:r>
      <w:r w:rsidR="008D7D8D" w:rsidRPr="00C13549">
        <w:rPr>
          <w:rFonts w:asciiTheme="minorHAnsi" w:hAnsiTheme="minorHAnsi" w:cstheme="minorHAnsi"/>
        </w:rPr>
        <w:t>s newly</w:t>
      </w:r>
      <w:r w:rsidR="00C43CA7">
        <w:rPr>
          <w:rFonts w:asciiTheme="minorHAnsi" w:hAnsiTheme="minorHAnsi" w:cstheme="minorHAnsi"/>
        </w:rPr>
        <w:t xml:space="preserve"> </w:t>
      </w:r>
      <w:r w:rsidR="008D7D8D" w:rsidRPr="00C13549">
        <w:rPr>
          <w:rFonts w:asciiTheme="minorHAnsi" w:hAnsiTheme="minorHAnsi" w:cstheme="minorHAnsi"/>
        </w:rPr>
        <w:t xml:space="preserve">elected </w:t>
      </w:r>
      <w:r w:rsidR="00DE6F20" w:rsidRPr="00C13549">
        <w:rPr>
          <w:rFonts w:asciiTheme="minorHAnsi" w:hAnsiTheme="minorHAnsi" w:cstheme="minorHAnsi"/>
        </w:rPr>
        <w:t>President</w:t>
      </w:r>
      <w:r w:rsidR="008D7D8D" w:rsidRPr="00C13549">
        <w:rPr>
          <w:rFonts w:asciiTheme="minorHAnsi" w:hAnsiTheme="minorHAnsi" w:cstheme="minorHAnsi"/>
        </w:rPr>
        <w:t xml:space="preserve"> Anura Kumara Dissanayake will </w:t>
      </w:r>
      <w:r w:rsidR="00801E09">
        <w:rPr>
          <w:rFonts w:asciiTheme="minorHAnsi" w:hAnsiTheme="minorHAnsi" w:cstheme="minorHAnsi"/>
        </w:rPr>
        <w:t xml:space="preserve">follow the lead of former President Ranil Wickremesinghe and </w:t>
      </w:r>
      <w:r w:rsidR="00BF2829">
        <w:rPr>
          <w:rFonts w:asciiTheme="minorHAnsi" w:hAnsiTheme="minorHAnsi" w:cstheme="minorHAnsi"/>
        </w:rPr>
        <w:t>resist pressure to resume executions</w:t>
      </w:r>
      <w:r w:rsidR="008D7D8D" w:rsidRPr="00C13549">
        <w:rPr>
          <w:rFonts w:asciiTheme="minorHAnsi" w:hAnsiTheme="minorHAnsi" w:cstheme="minorHAnsi"/>
        </w:rPr>
        <w:t>.</w:t>
      </w:r>
      <w:r w:rsidR="008D7D8D" w:rsidRPr="00C13549">
        <w:rPr>
          <w:rStyle w:val="FootnoteReference"/>
          <w:rFonts w:asciiTheme="minorHAnsi" w:hAnsiTheme="minorHAnsi" w:cstheme="minorHAnsi"/>
        </w:rPr>
        <w:footnoteReference w:id="12"/>
      </w:r>
      <w:r w:rsidR="00550749">
        <w:rPr>
          <w:rFonts w:asciiTheme="minorHAnsi" w:hAnsiTheme="minorHAnsi" w:cstheme="minorHAnsi"/>
        </w:rPr>
        <w:t xml:space="preserve"> </w:t>
      </w:r>
    </w:p>
    <w:p w14:paraId="01AB35EF" w14:textId="77777777" w:rsidR="008D7D8D" w:rsidRPr="00C13549" w:rsidRDefault="008D7D8D" w:rsidP="008D7D8D">
      <w:pPr>
        <w:pStyle w:val="Paragraph"/>
        <w:rPr>
          <w:rFonts w:asciiTheme="minorHAnsi" w:hAnsiTheme="minorHAnsi" w:cstheme="minorHAnsi"/>
        </w:rPr>
      </w:pPr>
      <w:r w:rsidRPr="00C13549">
        <w:rPr>
          <w:rFonts w:asciiTheme="minorHAnsi" w:hAnsiTheme="minorHAnsi" w:cstheme="minorHAnsi"/>
          <w:b/>
          <w:bCs/>
        </w:rPr>
        <w:t xml:space="preserve">Suggested recommendations </w:t>
      </w:r>
      <w:r w:rsidRPr="00C13549">
        <w:rPr>
          <w:rFonts w:asciiTheme="minorHAnsi" w:hAnsiTheme="minorHAnsi" w:cstheme="minorHAnsi"/>
        </w:rPr>
        <w:t xml:space="preserve">relating to the </w:t>
      </w:r>
      <w:proofErr w:type="gramStart"/>
      <w:r w:rsidRPr="00C13549">
        <w:rPr>
          <w:rFonts w:asciiTheme="minorHAnsi" w:hAnsiTheme="minorHAnsi" w:cstheme="minorHAnsi"/>
        </w:rPr>
        <w:t>current status</w:t>
      </w:r>
      <w:proofErr w:type="gramEnd"/>
      <w:r w:rsidRPr="00C13549">
        <w:rPr>
          <w:rFonts w:asciiTheme="minorHAnsi" w:hAnsiTheme="minorHAnsi" w:cstheme="minorHAnsi"/>
        </w:rPr>
        <w:t xml:space="preserve"> of the death penalty:</w:t>
      </w:r>
    </w:p>
    <w:p w14:paraId="18D6163E" w14:textId="77777777" w:rsidR="00995EE0" w:rsidRDefault="00995EE0" w:rsidP="00995EE0">
      <w:pPr>
        <w:pStyle w:val="BulletRecommendationsQuestions"/>
        <w:rPr>
          <w:rFonts w:asciiTheme="minorHAnsi" w:hAnsiTheme="minorHAnsi" w:cstheme="minorHAnsi"/>
        </w:rPr>
      </w:pPr>
      <w:r>
        <w:rPr>
          <w:rFonts w:asciiTheme="minorHAnsi" w:hAnsiTheme="minorHAnsi" w:cstheme="minorHAnsi"/>
        </w:rPr>
        <w:t xml:space="preserve">Abolish </w:t>
      </w:r>
      <w:r w:rsidRPr="00800379">
        <w:rPr>
          <w:rFonts w:asciiTheme="minorHAnsi" w:hAnsiTheme="minorHAnsi" w:cstheme="minorHAnsi"/>
        </w:rPr>
        <w:t xml:space="preserve">the death penalty </w:t>
      </w:r>
      <w:r>
        <w:rPr>
          <w:rFonts w:asciiTheme="minorHAnsi" w:hAnsiTheme="minorHAnsi" w:cstheme="minorHAnsi"/>
        </w:rPr>
        <w:t xml:space="preserve">and replace it with penalties that are </w:t>
      </w:r>
      <w:r w:rsidRPr="00800379">
        <w:rPr>
          <w:rFonts w:asciiTheme="minorHAnsi" w:hAnsiTheme="minorHAnsi" w:cstheme="minorHAnsi"/>
        </w:rPr>
        <w:t xml:space="preserve">fair, proportionate, and </w:t>
      </w:r>
      <w:r>
        <w:rPr>
          <w:rFonts w:asciiTheme="minorHAnsi" w:hAnsiTheme="minorHAnsi" w:cstheme="minorHAnsi"/>
        </w:rPr>
        <w:t xml:space="preserve">consistent with </w:t>
      </w:r>
      <w:r w:rsidRPr="00800379">
        <w:rPr>
          <w:rFonts w:asciiTheme="minorHAnsi" w:hAnsiTheme="minorHAnsi" w:cstheme="minorHAnsi"/>
        </w:rPr>
        <w:t>international human rights standards.</w:t>
      </w:r>
    </w:p>
    <w:p w14:paraId="2040B185" w14:textId="293140FB" w:rsidR="008D7D8D" w:rsidRPr="00C13549" w:rsidRDefault="008F3D54" w:rsidP="008D7D8D">
      <w:pPr>
        <w:pStyle w:val="BulletRecommendationsQuestions"/>
        <w:rPr>
          <w:rFonts w:asciiTheme="minorHAnsi" w:hAnsiTheme="minorHAnsi" w:cstheme="minorHAnsi"/>
        </w:rPr>
      </w:pPr>
      <w:r>
        <w:rPr>
          <w:rFonts w:asciiTheme="minorHAnsi" w:hAnsiTheme="minorHAnsi" w:cstheme="minorHAnsi"/>
        </w:rPr>
        <w:t>I</w:t>
      </w:r>
      <w:r w:rsidR="007C37F0">
        <w:rPr>
          <w:rFonts w:asciiTheme="minorHAnsi" w:hAnsiTheme="minorHAnsi" w:cstheme="minorHAnsi"/>
        </w:rPr>
        <w:t>n the interim, i</w:t>
      </w:r>
      <w:r w:rsidR="008D7D8D" w:rsidRPr="00C13549">
        <w:rPr>
          <w:rFonts w:asciiTheme="minorHAnsi" w:hAnsiTheme="minorHAnsi" w:cstheme="minorHAnsi"/>
        </w:rPr>
        <w:t xml:space="preserve">mpose a formal moratorium on </w:t>
      </w:r>
      <w:r>
        <w:rPr>
          <w:rFonts w:asciiTheme="minorHAnsi" w:hAnsiTheme="minorHAnsi" w:cstheme="minorHAnsi"/>
        </w:rPr>
        <w:t>executions</w:t>
      </w:r>
      <w:r w:rsidR="008D7D8D" w:rsidRPr="00C13549">
        <w:rPr>
          <w:rFonts w:asciiTheme="minorHAnsi" w:hAnsiTheme="minorHAnsi" w:cstheme="minorHAnsi"/>
        </w:rPr>
        <w:t>.</w:t>
      </w:r>
    </w:p>
    <w:p w14:paraId="33584F8A" w14:textId="4E321F2E" w:rsidR="00F42171" w:rsidRDefault="00F42171" w:rsidP="008D7D8D">
      <w:pPr>
        <w:pStyle w:val="BulletRecommendationsQuestions"/>
        <w:rPr>
          <w:rFonts w:asciiTheme="minorHAnsi" w:hAnsiTheme="minorHAnsi" w:cstheme="minorHAnsi"/>
        </w:rPr>
      </w:pPr>
      <w:r>
        <w:rPr>
          <w:rFonts w:asciiTheme="minorHAnsi" w:hAnsiTheme="minorHAnsi" w:cstheme="minorHAnsi"/>
        </w:rPr>
        <w:t xml:space="preserve">In publishing annual statistics, ensure that </w:t>
      </w:r>
      <w:r w:rsidR="003E3663">
        <w:rPr>
          <w:rFonts w:asciiTheme="minorHAnsi" w:hAnsiTheme="minorHAnsi" w:cstheme="minorHAnsi"/>
        </w:rPr>
        <w:t>any personal or demographic information regarding people under sentence of death is disaggregated by sex</w:t>
      </w:r>
      <w:r w:rsidR="00E41CDA">
        <w:rPr>
          <w:rFonts w:asciiTheme="minorHAnsi" w:hAnsiTheme="minorHAnsi" w:cstheme="minorHAnsi"/>
        </w:rPr>
        <w:t xml:space="preserve">, and </w:t>
      </w:r>
      <w:r w:rsidR="00D207CC">
        <w:rPr>
          <w:rFonts w:asciiTheme="minorHAnsi" w:hAnsiTheme="minorHAnsi" w:cstheme="minorHAnsi"/>
        </w:rPr>
        <w:t xml:space="preserve">in that regard </w:t>
      </w:r>
      <w:r w:rsidR="00E41CDA">
        <w:rPr>
          <w:rFonts w:asciiTheme="minorHAnsi" w:hAnsiTheme="minorHAnsi" w:cstheme="minorHAnsi"/>
        </w:rPr>
        <w:t xml:space="preserve">include </w:t>
      </w:r>
      <w:r w:rsidR="00D207CC">
        <w:rPr>
          <w:rFonts w:asciiTheme="minorHAnsi" w:hAnsiTheme="minorHAnsi" w:cstheme="minorHAnsi"/>
        </w:rPr>
        <w:t xml:space="preserve">disaggregated data about each person’s </w:t>
      </w:r>
      <w:r w:rsidR="00E41CDA">
        <w:rPr>
          <w:rFonts w:asciiTheme="minorHAnsi" w:hAnsiTheme="minorHAnsi" w:cstheme="minorHAnsi"/>
        </w:rPr>
        <w:t>relationship to any victim(s) or codefendant(s)</w:t>
      </w:r>
      <w:r w:rsidR="003E3663">
        <w:rPr>
          <w:rFonts w:asciiTheme="minorHAnsi" w:hAnsiTheme="minorHAnsi" w:cstheme="minorHAnsi"/>
        </w:rPr>
        <w:t>.</w:t>
      </w:r>
    </w:p>
    <w:p w14:paraId="1ED5D58B" w14:textId="70637CBC" w:rsidR="001823CF" w:rsidRPr="00800379" w:rsidRDefault="001823CF" w:rsidP="001823CF">
      <w:pPr>
        <w:pStyle w:val="Paragraph"/>
        <w:rPr>
          <w:rFonts w:asciiTheme="minorHAnsi" w:hAnsiTheme="minorHAnsi" w:cstheme="minorHAnsi"/>
        </w:rPr>
      </w:pPr>
      <w:r w:rsidRPr="00800379">
        <w:rPr>
          <w:rFonts w:asciiTheme="minorHAnsi" w:hAnsiTheme="minorHAnsi" w:cstheme="minorHAnsi"/>
          <w:b/>
          <w:bCs/>
        </w:rPr>
        <w:t>Suggested question</w:t>
      </w:r>
      <w:r w:rsidR="00843766">
        <w:rPr>
          <w:rFonts w:asciiTheme="minorHAnsi" w:hAnsiTheme="minorHAnsi" w:cstheme="minorHAnsi"/>
          <w:b/>
          <w:bCs/>
        </w:rPr>
        <w:t>s</w:t>
      </w:r>
      <w:r w:rsidRPr="009472C6">
        <w:rPr>
          <w:rFonts w:asciiTheme="minorHAnsi" w:hAnsiTheme="minorHAnsi" w:cstheme="minorHAnsi"/>
        </w:rPr>
        <w:t>:</w:t>
      </w:r>
    </w:p>
    <w:p w14:paraId="175681A7" w14:textId="1C6DE6EC" w:rsidR="00A62EC5" w:rsidRPr="004A7D0C" w:rsidRDefault="001823CF" w:rsidP="00766A08">
      <w:pPr>
        <w:pStyle w:val="BulletRecommendationsQuestions"/>
        <w:rPr>
          <w:rFonts w:asciiTheme="minorHAnsi" w:hAnsiTheme="minorHAnsi" w:cstheme="minorHAnsi"/>
        </w:rPr>
      </w:pPr>
      <w:r w:rsidRPr="004A7D0C">
        <w:rPr>
          <w:rFonts w:asciiTheme="minorHAnsi" w:hAnsiTheme="minorHAnsi" w:cstheme="minorHAnsi"/>
        </w:rPr>
        <w:t>Please provide information about the two women sentenced to death in 2023 for murder</w:t>
      </w:r>
      <w:r w:rsidR="004D6B13" w:rsidRPr="004A7D0C">
        <w:rPr>
          <w:rFonts w:asciiTheme="minorHAnsi" w:hAnsiTheme="minorHAnsi" w:cstheme="minorHAnsi"/>
        </w:rPr>
        <w:t>, as reported by the Department of Prisons report. Whom did</w:t>
      </w:r>
      <w:r w:rsidRPr="004A7D0C">
        <w:rPr>
          <w:rFonts w:asciiTheme="minorHAnsi" w:hAnsiTheme="minorHAnsi" w:cstheme="minorHAnsi"/>
        </w:rPr>
        <w:t xml:space="preserve"> </w:t>
      </w:r>
      <w:r w:rsidR="004D6B13" w:rsidRPr="004A7D0C">
        <w:rPr>
          <w:rFonts w:asciiTheme="minorHAnsi" w:hAnsiTheme="minorHAnsi" w:cstheme="minorHAnsi"/>
        </w:rPr>
        <w:t>these women kill</w:t>
      </w:r>
      <w:r w:rsidR="002D1CF1" w:rsidRPr="004A7D0C">
        <w:rPr>
          <w:rFonts w:asciiTheme="minorHAnsi" w:hAnsiTheme="minorHAnsi" w:cstheme="minorHAnsi"/>
        </w:rPr>
        <w:t>? Did the defense present any gender-related evidence of self-defense or mitigation?</w:t>
      </w:r>
      <w:r w:rsidR="004A7D0C" w:rsidRPr="004A7D0C">
        <w:rPr>
          <w:rFonts w:asciiTheme="minorHAnsi" w:hAnsiTheme="minorHAnsi" w:cstheme="minorHAnsi"/>
        </w:rPr>
        <w:t xml:space="preserve"> Please </w:t>
      </w:r>
      <w:r w:rsidR="004A7D0C">
        <w:rPr>
          <w:rFonts w:asciiTheme="minorHAnsi" w:hAnsiTheme="minorHAnsi" w:cstheme="minorHAnsi"/>
        </w:rPr>
        <w:t xml:space="preserve">also </w:t>
      </w:r>
      <w:r w:rsidR="004A7D0C" w:rsidRPr="004A7D0C">
        <w:rPr>
          <w:rFonts w:asciiTheme="minorHAnsi" w:hAnsiTheme="minorHAnsi" w:cstheme="minorHAnsi"/>
        </w:rPr>
        <w:t xml:space="preserve">provide </w:t>
      </w:r>
      <w:r w:rsidR="004A7D0C">
        <w:rPr>
          <w:rFonts w:asciiTheme="minorHAnsi" w:hAnsiTheme="minorHAnsi" w:cstheme="minorHAnsi"/>
        </w:rPr>
        <w:t xml:space="preserve">this </w:t>
      </w:r>
      <w:r w:rsidR="004A7D0C" w:rsidRPr="004A7D0C">
        <w:rPr>
          <w:rFonts w:asciiTheme="minorHAnsi" w:hAnsiTheme="minorHAnsi" w:cstheme="minorHAnsi"/>
        </w:rPr>
        <w:t>information for any other women currently under sentence of death</w:t>
      </w:r>
      <w:r w:rsidR="0069123C">
        <w:rPr>
          <w:rFonts w:asciiTheme="minorHAnsi" w:hAnsiTheme="minorHAnsi" w:cstheme="minorHAnsi"/>
        </w:rPr>
        <w:t xml:space="preserve"> for murder</w:t>
      </w:r>
      <w:r w:rsidR="004A7D0C" w:rsidRPr="004A7D0C">
        <w:rPr>
          <w:rFonts w:asciiTheme="minorHAnsi" w:hAnsiTheme="minorHAnsi" w:cstheme="minorHAnsi"/>
        </w:rPr>
        <w:t>.</w:t>
      </w:r>
    </w:p>
    <w:p w14:paraId="772F3332" w14:textId="39590BE2" w:rsidR="008D7D8D" w:rsidRPr="00C13549" w:rsidRDefault="008D7D8D" w:rsidP="008D7D8D">
      <w:pPr>
        <w:pStyle w:val="SectionHeading"/>
        <w:numPr>
          <w:ilvl w:val="0"/>
          <w:numId w:val="20"/>
        </w:numPr>
        <w:rPr>
          <w:rFonts w:asciiTheme="minorHAnsi" w:hAnsiTheme="minorHAnsi" w:cstheme="minorHAnsi"/>
          <w:szCs w:val="24"/>
        </w:rPr>
      </w:pPr>
      <w:r w:rsidRPr="00C13549">
        <w:rPr>
          <w:rFonts w:asciiTheme="minorHAnsi" w:hAnsiTheme="minorHAnsi" w:cstheme="minorHAnsi"/>
          <w:szCs w:val="24"/>
        </w:rPr>
        <w:t xml:space="preserve">Sri Lanka does not limit the death penalty to the most serious crimes, </w:t>
      </w:r>
      <w:r w:rsidR="00642B49">
        <w:rPr>
          <w:rFonts w:asciiTheme="minorHAnsi" w:hAnsiTheme="minorHAnsi" w:cstheme="minorHAnsi"/>
          <w:szCs w:val="24"/>
        </w:rPr>
        <w:t xml:space="preserve">and as a result women in conflict with the law face discrimination within the criminal legal system </w:t>
      </w:r>
      <w:r w:rsidRPr="00C13549">
        <w:rPr>
          <w:rFonts w:asciiTheme="minorHAnsi" w:hAnsiTheme="minorHAnsi" w:cstheme="minorHAnsi"/>
          <w:szCs w:val="24"/>
        </w:rPr>
        <w:t xml:space="preserve">(List of Issues Paragraph </w:t>
      </w:r>
      <w:r w:rsidR="008E378A">
        <w:rPr>
          <w:rFonts w:asciiTheme="minorHAnsi" w:hAnsiTheme="minorHAnsi" w:cstheme="minorHAnsi"/>
          <w:szCs w:val="24"/>
        </w:rPr>
        <w:t>5</w:t>
      </w:r>
      <w:r w:rsidR="008F3AC0">
        <w:rPr>
          <w:rFonts w:asciiTheme="minorHAnsi" w:hAnsiTheme="minorHAnsi" w:cstheme="minorHAnsi"/>
          <w:szCs w:val="24"/>
        </w:rPr>
        <w:t>, Articles 1-2</w:t>
      </w:r>
      <w:r w:rsidR="00E8127F">
        <w:rPr>
          <w:rFonts w:asciiTheme="minorHAnsi" w:hAnsiTheme="minorHAnsi" w:cstheme="minorHAnsi"/>
          <w:szCs w:val="24"/>
        </w:rPr>
        <w:t>, 15(1)</w:t>
      </w:r>
      <w:r w:rsidRPr="00C13549">
        <w:rPr>
          <w:rFonts w:asciiTheme="minorHAnsi" w:hAnsiTheme="minorHAnsi" w:cstheme="minorHAnsi"/>
          <w:szCs w:val="24"/>
        </w:rPr>
        <w:t>)</w:t>
      </w:r>
      <w:r w:rsidR="00642574" w:rsidRPr="00C13549">
        <w:rPr>
          <w:rFonts w:asciiTheme="minorHAnsi" w:hAnsiTheme="minorHAnsi" w:cstheme="minorHAnsi"/>
          <w:szCs w:val="24"/>
        </w:rPr>
        <w:t xml:space="preserve">. </w:t>
      </w:r>
    </w:p>
    <w:p w14:paraId="3E8CA5C7" w14:textId="757DF0EE" w:rsidR="00D62FD1" w:rsidRDefault="008D7D8D" w:rsidP="008D7D8D">
      <w:pPr>
        <w:pStyle w:val="Paragraph"/>
        <w:rPr>
          <w:rFonts w:asciiTheme="minorHAnsi" w:hAnsiTheme="minorHAnsi" w:cstheme="minorHAnsi"/>
        </w:rPr>
      </w:pPr>
      <w:r w:rsidRPr="00C13549">
        <w:rPr>
          <w:rFonts w:asciiTheme="minorHAnsi" w:hAnsiTheme="minorHAnsi" w:cstheme="minorHAnsi"/>
        </w:rPr>
        <w:t xml:space="preserve">In Paragraph </w:t>
      </w:r>
      <w:r w:rsidR="008E378A">
        <w:rPr>
          <w:rFonts w:asciiTheme="minorHAnsi" w:hAnsiTheme="minorHAnsi" w:cstheme="minorHAnsi"/>
        </w:rPr>
        <w:t>5</w:t>
      </w:r>
      <w:r w:rsidRPr="00C13549">
        <w:rPr>
          <w:rFonts w:asciiTheme="minorHAnsi" w:hAnsiTheme="minorHAnsi" w:cstheme="minorHAnsi"/>
        </w:rPr>
        <w:t xml:space="preserve"> of the List of Issues, the Committee </w:t>
      </w:r>
      <w:r w:rsidR="006937B9">
        <w:rPr>
          <w:rFonts w:asciiTheme="minorHAnsi" w:hAnsiTheme="minorHAnsi" w:cstheme="minorHAnsi"/>
        </w:rPr>
        <w:t xml:space="preserve">requested </w:t>
      </w:r>
      <w:r w:rsidRPr="00C13549">
        <w:rPr>
          <w:rFonts w:asciiTheme="minorHAnsi" w:hAnsiTheme="minorHAnsi" w:cstheme="minorHAnsi"/>
        </w:rPr>
        <w:t>information regarding the State party</w:t>
      </w:r>
      <w:r w:rsidR="00231E4F">
        <w:rPr>
          <w:rFonts w:asciiTheme="minorHAnsi" w:hAnsiTheme="minorHAnsi" w:cstheme="minorHAnsi"/>
        </w:rPr>
        <w:t>’</w:t>
      </w:r>
      <w:r w:rsidRPr="00C13549">
        <w:rPr>
          <w:rFonts w:asciiTheme="minorHAnsi" w:hAnsiTheme="minorHAnsi" w:cstheme="minorHAnsi"/>
        </w:rPr>
        <w:t>s measures taken</w:t>
      </w:r>
      <w:r w:rsidR="00AA13DF">
        <w:rPr>
          <w:rFonts w:asciiTheme="minorHAnsi" w:hAnsiTheme="minorHAnsi" w:cstheme="minorHAnsi"/>
        </w:rPr>
        <w:t xml:space="preserve"> in line with articles 1 and 2 of the convention</w:t>
      </w:r>
      <w:r w:rsidRPr="00C13549">
        <w:rPr>
          <w:rFonts w:asciiTheme="minorHAnsi" w:hAnsiTheme="minorHAnsi" w:cstheme="minorHAnsi"/>
        </w:rPr>
        <w:t xml:space="preserve"> to accelerate the reform </w:t>
      </w:r>
      <w:r w:rsidRPr="00C13549">
        <w:rPr>
          <w:rFonts w:asciiTheme="minorHAnsi" w:hAnsiTheme="minorHAnsi" w:cstheme="minorHAnsi"/>
        </w:rPr>
        <w:lastRenderedPageBreak/>
        <w:t>process for discriminatory laws.</w:t>
      </w:r>
      <w:r w:rsidR="00F95FE2">
        <w:rPr>
          <w:rStyle w:val="FootnoteReference"/>
          <w:rFonts w:asciiTheme="minorHAnsi" w:hAnsiTheme="minorHAnsi" w:cstheme="minorHAnsi"/>
        </w:rPr>
        <w:footnoteReference w:id="13"/>
      </w:r>
      <w:r w:rsidRPr="00C13549">
        <w:rPr>
          <w:rFonts w:asciiTheme="minorHAnsi" w:hAnsiTheme="minorHAnsi" w:cstheme="minorHAnsi"/>
        </w:rPr>
        <w:t xml:space="preserve"> </w:t>
      </w:r>
      <w:r w:rsidR="00D62FD1">
        <w:rPr>
          <w:rFonts w:asciiTheme="minorHAnsi" w:hAnsiTheme="minorHAnsi" w:cstheme="minorHAnsi"/>
        </w:rPr>
        <w:t>In its repl</w:t>
      </w:r>
      <w:r w:rsidR="006937B9">
        <w:rPr>
          <w:rFonts w:asciiTheme="minorHAnsi" w:hAnsiTheme="minorHAnsi" w:cstheme="minorHAnsi"/>
        </w:rPr>
        <w:t>ies</w:t>
      </w:r>
      <w:r w:rsidR="00D62FD1">
        <w:rPr>
          <w:rFonts w:asciiTheme="minorHAnsi" w:hAnsiTheme="minorHAnsi" w:cstheme="minorHAnsi"/>
        </w:rPr>
        <w:t xml:space="preserve">, Sri Lanka </w:t>
      </w:r>
      <w:r w:rsidR="00F3318E">
        <w:rPr>
          <w:rFonts w:asciiTheme="minorHAnsi" w:hAnsiTheme="minorHAnsi" w:cstheme="minorHAnsi"/>
        </w:rPr>
        <w:t>states that “[r]</w:t>
      </w:r>
      <w:proofErr w:type="spellStart"/>
      <w:r w:rsidR="00F3318E">
        <w:rPr>
          <w:rFonts w:asciiTheme="minorHAnsi" w:hAnsiTheme="minorHAnsi" w:cstheme="minorHAnsi"/>
        </w:rPr>
        <w:t>eports</w:t>
      </w:r>
      <w:proofErr w:type="spellEnd"/>
      <w:r w:rsidR="00F3318E">
        <w:rPr>
          <w:rFonts w:asciiTheme="minorHAnsi" w:hAnsiTheme="minorHAnsi" w:cstheme="minorHAnsi"/>
        </w:rPr>
        <w:t xml:space="preserve"> submitted by the Criminal Law and Civil Law Sub-Committees on Domestic Violence are referred to the </w:t>
      </w:r>
      <w:r w:rsidR="00A70CF6">
        <w:rPr>
          <w:rFonts w:asciiTheme="minorHAnsi" w:hAnsiTheme="minorHAnsi" w:cstheme="minorHAnsi"/>
        </w:rPr>
        <w:t>[Ministry of Women, Child Affairs and Social Empowerment].”</w:t>
      </w:r>
      <w:r w:rsidR="00A70CF6">
        <w:rPr>
          <w:rStyle w:val="FootnoteReference"/>
          <w:rFonts w:asciiTheme="minorHAnsi" w:hAnsiTheme="minorHAnsi" w:cstheme="minorHAnsi"/>
        </w:rPr>
        <w:footnoteReference w:id="14"/>
      </w:r>
      <w:r w:rsidR="00404C3D">
        <w:rPr>
          <w:rFonts w:asciiTheme="minorHAnsi" w:hAnsiTheme="minorHAnsi" w:cstheme="minorHAnsi"/>
        </w:rPr>
        <w:t xml:space="preserve"> </w:t>
      </w:r>
    </w:p>
    <w:p w14:paraId="656D183E" w14:textId="3E7D3419" w:rsidR="008D7D8D" w:rsidRPr="00C13549" w:rsidRDefault="008D7D8D" w:rsidP="0061640E">
      <w:pPr>
        <w:pStyle w:val="Paragraph"/>
        <w:keepNext/>
        <w:rPr>
          <w:rFonts w:asciiTheme="minorHAnsi" w:hAnsiTheme="minorHAnsi" w:cstheme="minorHAnsi"/>
        </w:rPr>
      </w:pPr>
      <w:r w:rsidRPr="00C13549">
        <w:rPr>
          <w:rFonts w:asciiTheme="minorHAnsi" w:hAnsiTheme="minorHAnsi" w:cstheme="minorHAnsi"/>
          <w:b/>
          <w:bCs/>
        </w:rPr>
        <w:t xml:space="preserve">Suggested recommendations </w:t>
      </w:r>
      <w:r w:rsidRPr="00C13549">
        <w:rPr>
          <w:rFonts w:asciiTheme="minorHAnsi" w:hAnsiTheme="minorHAnsi" w:cstheme="minorHAnsi"/>
        </w:rPr>
        <w:t>relating to the scope of Sri Lanka</w:t>
      </w:r>
      <w:r w:rsidR="004D03FB">
        <w:rPr>
          <w:rFonts w:asciiTheme="minorHAnsi" w:hAnsiTheme="minorHAnsi" w:cstheme="minorHAnsi"/>
        </w:rPr>
        <w:t>’</w:t>
      </w:r>
      <w:r w:rsidRPr="00C13549">
        <w:rPr>
          <w:rFonts w:asciiTheme="minorHAnsi" w:hAnsiTheme="minorHAnsi" w:cstheme="minorHAnsi"/>
        </w:rPr>
        <w:t>s death penalty:</w:t>
      </w:r>
    </w:p>
    <w:p w14:paraId="2547F1CB" w14:textId="3CECE947" w:rsidR="008D7D8D" w:rsidRDefault="001B5CF1" w:rsidP="008D7D8D">
      <w:pPr>
        <w:pStyle w:val="BulletRecommendationsQuestions"/>
        <w:rPr>
          <w:rFonts w:asciiTheme="minorHAnsi" w:hAnsiTheme="minorHAnsi" w:cstheme="minorHAnsi"/>
        </w:rPr>
      </w:pPr>
      <w:r>
        <w:rPr>
          <w:rFonts w:asciiTheme="minorHAnsi" w:hAnsiTheme="minorHAnsi" w:cstheme="minorHAnsi"/>
        </w:rPr>
        <w:t>A</w:t>
      </w:r>
      <w:r w:rsidR="008D7D8D" w:rsidRPr="00C13549">
        <w:rPr>
          <w:rFonts w:asciiTheme="minorHAnsi" w:hAnsiTheme="minorHAnsi" w:cstheme="minorHAnsi"/>
        </w:rPr>
        <w:t xml:space="preserve">mend the Penal Code </w:t>
      </w:r>
      <w:r w:rsidR="007C37F0">
        <w:rPr>
          <w:rFonts w:asciiTheme="minorHAnsi" w:hAnsiTheme="minorHAnsi" w:cstheme="minorHAnsi"/>
        </w:rPr>
        <w:t xml:space="preserve">and other relevant laws </w:t>
      </w:r>
      <w:r w:rsidR="008D7D8D" w:rsidRPr="00C13549">
        <w:rPr>
          <w:rFonts w:asciiTheme="minorHAnsi" w:hAnsiTheme="minorHAnsi" w:cstheme="minorHAnsi"/>
        </w:rPr>
        <w:t xml:space="preserve">to eliminate the death penalty as a possible punishment for any crime other than </w:t>
      </w:r>
      <w:r w:rsidR="00D74582" w:rsidRPr="00C13549">
        <w:rPr>
          <w:rFonts w:asciiTheme="minorHAnsi" w:hAnsiTheme="minorHAnsi" w:cstheme="minorHAnsi"/>
        </w:rPr>
        <w:t>“</w:t>
      </w:r>
      <w:r w:rsidR="008D7D8D" w:rsidRPr="00C13549">
        <w:rPr>
          <w:rFonts w:asciiTheme="minorHAnsi" w:hAnsiTheme="minorHAnsi" w:cstheme="minorHAnsi"/>
        </w:rPr>
        <w:t>the most serious crimes.</w:t>
      </w:r>
      <w:r w:rsidR="00D74582" w:rsidRPr="00C13549">
        <w:rPr>
          <w:rFonts w:asciiTheme="minorHAnsi" w:hAnsiTheme="minorHAnsi" w:cstheme="minorHAnsi"/>
        </w:rPr>
        <w:t>”</w:t>
      </w:r>
    </w:p>
    <w:p w14:paraId="16596108" w14:textId="2C04C673" w:rsidR="00DD22B3" w:rsidRDefault="00FE3912" w:rsidP="008D7D8D">
      <w:pPr>
        <w:pStyle w:val="BulletRecommendationsQuestions"/>
        <w:rPr>
          <w:rFonts w:asciiTheme="minorHAnsi" w:hAnsiTheme="minorHAnsi" w:cstheme="minorHAnsi"/>
        </w:rPr>
      </w:pPr>
      <w:r>
        <w:rPr>
          <w:rFonts w:asciiTheme="minorHAnsi" w:hAnsiTheme="minorHAnsi" w:cstheme="minorHAnsi"/>
        </w:rPr>
        <w:t>E</w:t>
      </w:r>
      <w:r w:rsidR="00DD22B3">
        <w:rPr>
          <w:rFonts w:asciiTheme="minorHAnsi" w:hAnsiTheme="minorHAnsi" w:cstheme="minorHAnsi"/>
        </w:rPr>
        <w:t xml:space="preserve">liminate the </w:t>
      </w:r>
      <w:r w:rsidR="000532DE">
        <w:rPr>
          <w:rFonts w:asciiTheme="minorHAnsi" w:hAnsiTheme="minorHAnsi" w:cstheme="minorHAnsi"/>
        </w:rPr>
        <w:t xml:space="preserve">consideration of “aggravating factors” </w:t>
      </w:r>
      <w:r>
        <w:rPr>
          <w:rFonts w:asciiTheme="minorHAnsi" w:hAnsiTheme="minorHAnsi" w:cstheme="minorHAnsi"/>
        </w:rPr>
        <w:t xml:space="preserve">that </w:t>
      </w:r>
      <w:r w:rsidR="00C45289">
        <w:rPr>
          <w:rFonts w:asciiTheme="minorHAnsi" w:hAnsiTheme="minorHAnsi" w:cstheme="minorHAnsi"/>
        </w:rPr>
        <w:t>have the effect of discriminating against women in conflict with the law for drug-related offenses</w:t>
      </w:r>
      <w:r w:rsidR="00F965AD">
        <w:rPr>
          <w:rFonts w:asciiTheme="minorHAnsi" w:hAnsiTheme="minorHAnsi" w:cstheme="minorHAnsi"/>
        </w:rPr>
        <w:t>, such as committing the offense near a location where children</w:t>
      </w:r>
      <w:r w:rsidR="00103E0D">
        <w:rPr>
          <w:rFonts w:asciiTheme="minorHAnsi" w:hAnsiTheme="minorHAnsi" w:cstheme="minorHAnsi"/>
        </w:rPr>
        <w:t xml:space="preserve"> attend activities.</w:t>
      </w:r>
    </w:p>
    <w:p w14:paraId="20249C51" w14:textId="77777777" w:rsidR="00C95617" w:rsidRPr="00800379" w:rsidRDefault="00C95617" w:rsidP="00C95617">
      <w:pPr>
        <w:pStyle w:val="BulletRecommendationsQuestions"/>
        <w:rPr>
          <w:rFonts w:asciiTheme="minorHAnsi" w:hAnsiTheme="minorHAnsi" w:cstheme="minorHAnsi"/>
        </w:rPr>
      </w:pPr>
      <w:r>
        <w:rPr>
          <w:rFonts w:asciiTheme="minorHAnsi" w:hAnsiTheme="minorHAnsi" w:cstheme="minorHAnsi"/>
        </w:rPr>
        <w:t>C</w:t>
      </w:r>
      <w:r w:rsidRPr="00800379">
        <w:rPr>
          <w:rFonts w:asciiTheme="minorHAnsi" w:hAnsiTheme="minorHAnsi" w:cstheme="minorHAnsi"/>
        </w:rPr>
        <w:t xml:space="preserve">ommute the sentences of the women on death row who were sentenced </w:t>
      </w:r>
      <w:r>
        <w:rPr>
          <w:rFonts w:asciiTheme="minorHAnsi" w:hAnsiTheme="minorHAnsi" w:cstheme="minorHAnsi"/>
        </w:rPr>
        <w:t>to death for a killing that arose in the context of gender-based violence or for any offense that did not entail an intentional killing committed by the woman</w:t>
      </w:r>
      <w:r w:rsidRPr="00800379">
        <w:rPr>
          <w:rFonts w:asciiTheme="minorHAnsi" w:hAnsiTheme="minorHAnsi" w:cstheme="minorHAnsi"/>
        </w:rPr>
        <w:t xml:space="preserve">. </w:t>
      </w:r>
    </w:p>
    <w:p w14:paraId="4DACD0A9" w14:textId="23B7E529" w:rsidR="00540C91" w:rsidRDefault="00540C91" w:rsidP="008D7D8D">
      <w:pPr>
        <w:pStyle w:val="BulletRecommendationsQuestions"/>
        <w:rPr>
          <w:rFonts w:asciiTheme="minorHAnsi" w:hAnsiTheme="minorHAnsi" w:cstheme="minorHAnsi"/>
        </w:rPr>
      </w:pPr>
      <w:r>
        <w:rPr>
          <w:rFonts w:asciiTheme="minorHAnsi" w:hAnsiTheme="minorHAnsi" w:cstheme="minorHAnsi"/>
        </w:rPr>
        <w:t>Ensure that courts responsible for sentencing in capital cases consider</w:t>
      </w:r>
      <w:r w:rsidR="0015398C">
        <w:rPr>
          <w:rFonts w:asciiTheme="minorHAnsi" w:hAnsiTheme="minorHAnsi" w:cstheme="minorHAnsi"/>
        </w:rPr>
        <w:t xml:space="preserve"> how abuse and relationships characterized by coercive control </w:t>
      </w:r>
      <w:r w:rsidR="002D3783">
        <w:rPr>
          <w:rFonts w:asciiTheme="minorHAnsi" w:hAnsiTheme="minorHAnsi" w:cstheme="minorHAnsi"/>
        </w:rPr>
        <w:t>may mean that a partner coerces or manipulates a woman into engaging in drug-related activities</w:t>
      </w:r>
      <w:r w:rsidR="00413B36">
        <w:rPr>
          <w:rFonts w:asciiTheme="minorHAnsi" w:hAnsiTheme="minorHAnsi" w:cstheme="minorHAnsi"/>
        </w:rPr>
        <w:t>, and how past trauma can make women more susceptible to manipulation.</w:t>
      </w:r>
    </w:p>
    <w:p w14:paraId="062B8679" w14:textId="504BD033" w:rsidR="003B73C0" w:rsidRDefault="003B73C0" w:rsidP="003B73C0">
      <w:pPr>
        <w:pStyle w:val="Paragraph"/>
      </w:pPr>
      <w:r>
        <w:rPr>
          <w:b/>
          <w:bCs/>
        </w:rPr>
        <w:t>Suggested questions</w:t>
      </w:r>
      <w:r w:rsidR="00BC6CC7">
        <w:t>:</w:t>
      </w:r>
    </w:p>
    <w:p w14:paraId="64447B49" w14:textId="7C3E8AB1" w:rsidR="00A07BD8" w:rsidRDefault="00A07BD8" w:rsidP="00A07BD8">
      <w:pPr>
        <w:pStyle w:val="BulletRecommendationsQuestions"/>
        <w:rPr>
          <w:rFonts w:asciiTheme="minorHAnsi" w:hAnsiTheme="minorHAnsi" w:cstheme="minorHAnsi"/>
        </w:rPr>
      </w:pPr>
      <w:r w:rsidRPr="008D312F">
        <w:rPr>
          <w:rFonts w:asciiTheme="minorHAnsi" w:hAnsiTheme="minorHAnsi" w:cstheme="minorHAnsi"/>
        </w:rPr>
        <w:t xml:space="preserve">For a murder committed in a context of gender-based violence, how </w:t>
      </w:r>
      <w:r w:rsidR="009C2103">
        <w:rPr>
          <w:rFonts w:asciiTheme="minorHAnsi" w:hAnsiTheme="minorHAnsi" w:cstheme="minorHAnsi"/>
        </w:rPr>
        <w:t xml:space="preserve">do </w:t>
      </w:r>
      <w:r w:rsidR="00CB77F4">
        <w:rPr>
          <w:rFonts w:asciiTheme="minorHAnsi" w:hAnsiTheme="minorHAnsi" w:cstheme="minorHAnsi"/>
        </w:rPr>
        <w:t xml:space="preserve">law enforcement and judicial </w:t>
      </w:r>
      <w:r w:rsidR="009C2103">
        <w:rPr>
          <w:rFonts w:asciiTheme="minorHAnsi" w:hAnsiTheme="minorHAnsi" w:cstheme="minorHAnsi"/>
        </w:rPr>
        <w:t xml:space="preserve">authorities </w:t>
      </w:r>
      <w:proofErr w:type="gramStart"/>
      <w:r>
        <w:rPr>
          <w:rFonts w:asciiTheme="minorHAnsi" w:hAnsiTheme="minorHAnsi" w:cstheme="minorHAnsi"/>
        </w:rPr>
        <w:t>take into account</w:t>
      </w:r>
      <w:proofErr w:type="gramEnd"/>
      <w:r>
        <w:rPr>
          <w:rFonts w:asciiTheme="minorHAnsi" w:hAnsiTheme="minorHAnsi" w:cstheme="minorHAnsi"/>
        </w:rPr>
        <w:t xml:space="preserve"> </w:t>
      </w:r>
      <w:r w:rsidRPr="008D312F">
        <w:rPr>
          <w:rFonts w:asciiTheme="minorHAnsi" w:hAnsiTheme="minorHAnsi" w:cstheme="minorHAnsi"/>
        </w:rPr>
        <w:t xml:space="preserve">gender-related mitigating circumstances </w:t>
      </w:r>
      <w:r w:rsidR="009C2103">
        <w:rPr>
          <w:rFonts w:asciiTheme="minorHAnsi" w:hAnsiTheme="minorHAnsi" w:cstheme="minorHAnsi"/>
        </w:rPr>
        <w:t>in capital proceedings</w:t>
      </w:r>
      <w:r w:rsidRPr="008D312F">
        <w:rPr>
          <w:rFonts w:asciiTheme="minorHAnsi" w:hAnsiTheme="minorHAnsi" w:cstheme="minorHAnsi"/>
        </w:rPr>
        <w:t>?</w:t>
      </w:r>
    </w:p>
    <w:p w14:paraId="48833FCC" w14:textId="1AE3A4EF" w:rsidR="00BC6CC7" w:rsidRPr="00C13549" w:rsidRDefault="006C6FDF" w:rsidP="00A07BD8">
      <w:pPr>
        <w:pStyle w:val="BulletRecommendationsQuestions"/>
      </w:pPr>
      <w:r>
        <w:rPr>
          <w:rFonts w:asciiTheme="minorHAnsi" w:hAnsiTheme="minorHAnsi" w:cstheme="minorHAnsi"/>
        </w:rPr>
        <w:t xml:space="preserve">Under what circumstances </w:t>
      </w:r>
      <w:r w:rsidR="00CB77F4">
        <w:rPr>
          <w:rFonts w:asciiTheme="minorHAnsi" w:hAnsiTheme="minorHAnsi" w:cstheme="minorHAnsi"/>
        </w:rPr>
        <w:t xml:space="preserve">does </w:t>
      </w:r>
      <w:r w:rsidR="00A07BD8">
        <w:rPr>
          <w:rFonts w:asciiTheme="minorHAnsi" w:hAnsiTheme="minorHAnsi" w:cstheme="minorHAnsi"/>
        </w:rPr>
        <w:t>the criminal justice system</w:t>
      </w:r>
      <w:r w:rsidR="00016CC7">
        <w:rPr>
          <w:rFonts w:asciiTheme="minorHAnsi" w:hAnsiTheme="minorHAnsi" w:cstheme="minorHAnsi"/>
        </w:rPr>
        <w:t>, including in capital cases,</w:t>
      </w:r>
      <w:r w:rsidR="00A07BD8">
        <w:rPr>
          <w:rFonts w:asciiTheme="minorHAnsi" w:hAnsiTheme="minorHAnsi" w:cstheme="minorHAnsi"/>
        </w:rPr>
        <w:t xml:space="preserve"> </w:t>
      </w:r>
      <w:r>
        <w:t xml:space="preserve">consider </w:t>
      </w:r>
      <w:r w:rsidR="00A07BD8">
        <w:t xml:space="preserve">mitigating factors related to </w:t>
      </w:r>
      <w:r w:rsidR="00842FB3">
        <w:t xml:space="preserve">the </w:t>
      </w:r>
      <w:r w:rsidR="00A07BD8">
        <w:t>backgrounds</w:t>
      </w:r>
      <w:r w:rsidR="00842FB3">
        <w:t xml:space="preserve"> of women in conflict with the law</w:t>
      </w:r>
      <w:r w:rsidR="00A07BD8">
        <w:t>, including evidence of trauma, economic pressures, child marriage, domestic and gender-based violence, as well as psycho-social and intellectual disabilities</w:t>
      </w:r>
      <w:r w:rsidR="006F605F">
        <w:t xml:space="preserve"> and other disabilities</w:t>
      </w:r>
      <w:r w:rsidR="00A07BD8">
        <w:t>?</w:t>
      </w:r>
    </w:p>
    <w:p w14:paraId="15FE87A0" w14:textId="29D3F1E3" w:rsidR="00B23F5D" w:rsidRPr="00C13549" w:rsidRDefault="00B23F5D" w:rsidP="00A90484">
      <w:pPr>
        <w:pStyle w:val="SectionHeading"/>
        <w:numPr>
          <w:ilvl w:val="0"/>
          <w:numId w:val="20"/>
        </w:numPr>
        <w:jc w:val="both"/>
        <w:rPr>
          <w:rFonts w:asciiTheme="minorHAnsi" w:hAnsiTheme="minorHAnsi" w:cstheme="minorHAnsi"/>
          <w:szCs w:val="24"/>
        </w:rPr>
      </w:pPr>
      <w:r w:rsidRPr="00C13549">
        <w:rPr>
          <w:rFonts w:asciiTheme="minorHAnsi" w:hAnsiTheme="minorHAnsi" w:cstheme="minorHAnsi"/>
          <w:szCs w:val="24"/>
        </w:rPr>
        <w:t xml:space="preserve">Sri Lanka fails to ensure </w:t>
      </w:r>
      <w:r w:rsidR="001933A3" w:rsidRPr="00C13549">
        <w:rPr>
          <w:rFonts w:asciiTheme="minorHAnsi" w:hAnsiTheme="minorHAnsi" w:cstheme="minorHAnsi"/>
          <w:szCs w:val="24"/>
        </w:rPr>
        <w:t xml:space="preserve">equal </w:t>
      </w:r>
      <w:r w:rsidRPr="00C13549">
        <w:rPr>
          <w:rFonts w:asciiTheme="minorHAnsi" w:hAnsiTheme="minorHAnsi" w:cstheme="minorHAnsi"/>
          <w:szCs w:val="24"/>
        </w:rPr>
        <w:t>access to justice for women</w:t>
      </w:r>
      <w:r w:rsidR="00AA0265" w:rsidRPr="00C13549">
        <w:rPr>
          <w:rFonts w:asciiTheme="minorHAnsi" w:hAnsiTheme="minorHAnsi" w:cstheme="minorHAnsi"/>
          <w:szCs w:val="24"/>
        </w:rPr>
        <w:t xml:space="preserve"> (List of Issues Paragraph 6</w:t>
      </w:r>
      <w:r w:rsidR="00333549">
        <w:rPr>
          <w:rFonts w:asciiTheme="minorHAnsi" w:hAnsiTheme="minorHAnsi" w:cstheme="minorHAnsi"/>
          <w:szCs w:val="24"/>
        </w:rPr>
        <w:t>;</w:t>
      </w:r>
      <w:r w:rsidR="00F27C29">
        <w:rPr>
          <w:rFonts w:asciiTheme="minorHAnsi" w:hAnsiTheme="minorHAnsi" w:cstheme="minorHAnsi"/>
          <w:szCs w:val="24"/>
        </w:rPr>
        <w:t xml:space="preserve"> </w:t>
      </w:r>
      <w:r w:rsidR="00D83DDB">
        <w:rPr>
          <w:rFonts w:asciiTheme="minorHAnsi" w:hAnsiTheme="minorHAnsi" w:cstheme="minorHAnsi"/>
          <w:szCs w:val="24"/>
        </w:rPr>
        <w:t>Article</w:t>
      </w:r>
      <w:r w:rsidR="0021748F">
        <w:rPr>
          <w:rFonts w:asciiTheme="minorHAnsi" w:hAnsiTheme="minorHAnsi" w:cstheme="minorHAnsi"/>
          <w:szCs w:val="24"/>
        </w:rPr>
        <w:t>s</w:t>
      </w:r>
      <w:r w:rsidR="00333549">
        <w:rPr>
          <w:rFonts w:asciiTheme="minorHAnsi" w:hAnsiTheme="minorHAnsi" w:cstheme="minorHAnsi"/>
          <w:szCs w:val="24"/>
        </w:rPr>
        <w:t xml:space="preserve"> 5(a)</w:t>
      </w:r>
      <w:r w:rsidR="00E8127F">
        <w:rPr>
          <w:rFonts w:asciiTheme="minorHAnsi" w:hAnsiTheme="minorHAnsi" w:cstheme="minorHAnsi"/>
          <w:szCs w:val="24"/>
        </w:rPr>
        <w:t>, 15(1)</w:t>
      </w:r>
      <w:r w:rsidR="00333549">
        <w:rPr>
          <w:rFonts w:asciiTheme="minorHAnsi" w:hAnsiTheme="minorHAnsi" w:cstheme="minorHAnsi"/>
          <w:szCs w:val="24"/>
        </w:rPr>
        <w:t xml:space="preserve">; </w:t>
      </w:r>
      <w:r w:rsidR="00F27C29">
        <w:rPr>
          <w:rFonts w:asciiTheme="minorHAnsi" w:hAnsiTheme="minorHAnsi" w:cstheme="minorHAnsi"/>
          <w:szCs w:val="24"/>
        </w:rPr>
        <w:t>General Recommendation</w:t>
      </w:r>
      <w:r w:rsidR="000C264A">
        <w:rPr>
          <w:rFonts w:asciiTheme="minorHAnsi" w:hAnsiTheme="minorHAnsi" w:cstheme="minorHAnsi"/>
          <w:szCs w:val="24"/>
        </w:rPr>
        <w:t>s</w:t>
      </w:r>
      <w:r w:rsidR="00F27C29">
        <w:rPr>
          <w:rFonts w:asciiTheme="minorHAnsi" w:hAnsiTheme="minorHAnsi" w:cstheme="minorHAnsi"/>
          <w:szCs w:val="24"/>
        </w:rPr>
        <w:t xml:space="preserve"> No. </w:t>
      </w:r>
      <w:r w:rsidR="000C264A">
        <w:rPr>
          <w:rFonts w:asciiTheme="minorHAnsi" w:hAnsiTheme="minorHAnsi" w:cstheme="minorHAnsi"/>
          <w:szCs w:val="24"/>
        </w:rPr>
        <w:t xml:space="preserve">19, </w:t>
      </w:r>
      <w:r w:rsidR="00F27C29">
        <w:rPr>
          <w:rFonts w:asciiTheme="minorHAnsi" w:hAnsiTheme="minorHAnsi" w:cstheme="minorHAnsi"/>
          <w:szCs w:val="24"/>
        </w:rPr>
        <w:t>33</w:t>
      </w:r>
      <w:r w:rsidR="00110E5C">
        <w:rPr>
          <w:rFonts w:asciiTheme="minorHAnsi" w:hAnsiTheme="minorHAnsi" w:cstheme="minorHAnsi"/>
          <w:szCs w:val="24"/>
        </w:rPr>
        <w:t>, 35</w:t>
      </w:r>
      <w:r w:rsidR="00AA0265" w:rsidRPr="00C13549">
        <w:rPr>
          <w:rFonts w:asciiTheme="minorHAnsi" w:hAnsiTheme="minorHAnsi" w:cstheme="minorHAnsi"/>
          <w:szCs w:val="24"/>
        </w:rPr>
        <w:t xml:space="preserve">). </w:t>
      </w:r>
    </w:p>
    <w:p w14:paraId="16BABC64" w14:textId="3EC1C75E" w:rsidR="00FE3651" w:rsidRDefault="00FE3651" w:rsidP="00A90484">
      <w:pPr>
        <w:pStyle w:val="Paragraph"/>
        <w:rPr>
          <w:rFonts w:asciiTheme="minorHAnsi" w:hAnsiTheme="minorHAnsi" w:cstheme="minorHAnsi"/>
        </w:rPr>
      </w:pPr>
      <w:r>
        <w:rPr>
          <w:rFonts w:asciiTheme="minorHAnsi" w:hAnsiTheme="minorHAnsi" w:cstheme="minorHAnsi"/>
        </w:rPr>
        <w:t>In paragraph 6 of the List of Issues,</w:t>
      </w:r>
      <w:r w:rsidR="00DB4EBD">
        <w:rPr>
          <w:rFonts w:asciiTheme="minorHAnsi" w:hAnsiTheme="minorHAnsi" w:cstheme="minorHAnsi"/>
        </w:rPr>
        <w:t xml:space="preserve"> recalling the Committee’s </w:t>
      </w:r>
      <w:r w:rsidR="00F27C29">
        <w:rPr>
          <w:rFonts w:asciiTheme="minorHAnsi" w:hAnsiTheme="minorHAnsi" w:cstheme="minorHAnsi"/>
        </w:rPr>
        <w:t>general recommendation No. 33 on women’s access to justice,</w:t>
      </w:r>
      <w:r>
        <w:rPr>
          <w:rFonts w:asciiTheme="minorHAnsi" w:hAnsiTheme="minorHAnsi" w:cstheme="minorHAnsi"/>
        </w:rPr>
        <w:t xml:space="preserve"> the Committee</w:t>
      </w:r>
      <w:r w:rsidR="00015217">
        <w:rPr>
          <w:rFonts w:asciiTheme="minorHAnsi" w:hAnsiTheme="minorHAnsi" w:cstheme="minorHAnsi"/>
        </w:rPr>
        <w:t xml:space="preserve"> requested information regarding “measures taken to provide capacity building to judges, prosecutors, lawyers and the police and other law enforcement officials specifically related to the Convention.”</w:t>
      </w:r>
      <w:r w:rsidR="00015217">
        <w:rPr>
          <w:rStyle w:val="FootnoteReference"/>
          <w:rFonts w:asciiTheme="minorHAnsi" w:hAnsiTheme="minorHAnsi" w:cstheme="minorHAnsi"/>
        </w:rPr>
        <w:footnoteReference w:id="15"/>
      </w:r>
      <w:r w:rsidR="006937B9">
        <w:rPr>
          <w:rFonts w:asciiTheme="minorHAnsi" w:hAnsiTheme="minorHAnsi" w:cstheme="minorHAnsi"/>
        </w:rPr>
        <w:t xml:space="preserve"> In its replies, Sri Lanka describes</w:t>
      </w:r>
      <w:r w:rsidR="00300BD5">
        <w:rPr>
          <w:rFonts w:asciiTheme="minorHAnsi" w:hAnsiTheme="minorHAnsi" w:cstheme="minorHAnsi"/>
        </w:rPr>
        <w:t xml:space="preserve"> a 2018 “[a]</w:t>
      </w:r>
      <w:proofErr w:type="spellStart"/>
      <w:r w:rsidR="00300BD5">
        <w:rPr>
          <w:rFonts w:asciiTheme="minorHAnsi" w:hAnsiTheme="minorHAnsi" w:cstheme="minorHAnsi"/>
        </w:rPr>
        <w:t>wareness</w:t>
      </w:r>
      <w:proofErr w:type="spellEnd"/>
      <w:r w:rsidR="003E683F">
        <w:rPr>
          <w:rFonts w:asciiTheme="minorHAnsi" w:hAnsiTheme="minorHAnsi" w:cstheme="minorHAnsi"/>
        </w:rPr>
        <w:t xml:space="preserve"> </w:t>
      </w:r>
      <w:proofErr w:type="spellStart"/>
      <w:r w:rsidR="003E683F">
        <w:rPr>
          <w:rFonts w:asciiTheme="minorHAnsi" w:hAnsiTheme="minorHAnsi" w:cstheme="minorHAnsi"/>
        </w:rPr>
        <w:t>programme</w:t>
      </w:r>
      <w:proofErr w:type="spellEnd"/>
      <w:r w:rsidR="003E683F">
        <w:rPr>
          <w:rFonts w:asciiTheme="minorHAnsi" w:hAnsiTheme="minorHAnsi" w:cstheme="minorHAnsi"/>
        </w:rPr>
        <w:t xml:space="preserve"> . . . for judicial officers on CEDAW and women’s </w:t>
      </w:r>
      <w:r w:rsidR="003E683F">
        <w:rPr>
          <w:rFonts w:asciiTheme="minorHAnsi" w:hAnsiTheme="minorHAnsi" w:cstheme="minorHAnsi"/>
        </w:rPr>
        <w:lastRenderedPageBreak/>
        <w:t xml:space="preserve">rights,” </w:t>
      </w:r>
      <w:r w:rsidR="00AB6693">
        <w:rPr>
          <w:rFonts w:asciiTheme="minorHAnsi" w:hAnsiTheme="minorHAnsi" w:cstheme="minorHAnsi"/>
        </w:rPr>
        <w:t xml:space="preserve">but makes no mention of any </w:t>
      </w:r>
      <w:r w:rsidR="00C42FDD">
        <w:rPr>
          <w:rFonts w:asciiTheme="minorHAnsi" w:hAnsiTheme="minorHAnsi" w:cstheme="minorHAnsi"/>
        </w:rPr>
        <w:t>training for judges presiding over cases in which women are in conflict with the law</w:t>
      </w:r>
      <w:r w:rsidR="008B384F">
        <w:rPr>
          <w:rFonts w:asciiTheme="minorHAnsi" w:hAnsiTheme="minorHAnsi" w:cstheme="minorHAnsi"/>
        </w:rPr>
        <w:t xml:space="preserve"> or for prosecutors or defense counsel involved in such cases.</w:t>
      </w:r>
      <w:r w:rsidR="006937B9">
        <w:rPr>
          <w:rStyle w:val="FootnoteReference"/>
          <w:rFonts w:asciiTheme="minorHAnsi" w:hAnsiTheme="minorHAnsi" w:cstheme="minorHAnsi"/>
        </w:rPr>
        <w:footnoteReference w:id="16"/>
      </w:r>
    </w:p>
    <w:p w14:paraId="7300ED02" w14:textId="5CF5CE1A" w:rsidR="001D7BB4" w:rsidRDefault="007C37F0" w:rsidP="00A90484">
      <w:pPr>
        <w:pStyle w:val="Paragraph"/>
        <w:rPr>
          <w:rFonts w:asciiTheme="minorHAnsi" w:hAnsiTheme="minorHAnsi" w:cstheme="minorHAnsi"/>
        </w:rPr>
      </w:pPr>
      <w:r>
        <w:rPr>
          <w:rFonts w:asciiTheme="minorHAnsi" w:hAnsiTheme="minorHAnsi" w:cstheme="minorHAnsi"/>
        </w:rPr>
        <w:t>J</w:t>
      </w:r>
      <w:r w:rsidR="00AE2C2F">
        <w:rPr>
          <w:rFonts w:asciiTheme="minorHAnsi" w:hAnsiTheme="minorHAnsi" w:cstheme="minorHAnsi"/>
        </w:rPr>
        <w:t xml:space="preserve">udges handling cases in which women are charged with capital crimes do not have adequate gender-sensitive training. The coauthors’ report at the list of issues stage explains </w:t>
      </w:r>
      <w:r w:rsidR="00BC5239">
        <w:rPr>
          <w:rFonts w:asciiTheme="minorHAnsi" w:hAnsiTheme="minorHAnsi" w:cstheme="minorHAnsi"/>
        </w:rPr>
        <w:t>that sentencing courts often fail to account for a woman’s experience as a survivor of gender-based violence</w:t>
      </w:r>
      <w:r w:rsidR="00B82A3F">
        <w:rPr>
          <w:rFonts w:asciiTheme="minorHAnsi" w:hAnsiTheme="minorHAnsi" w:cstheme="minorHAnsi"/>
        </w:rPr>
        <w:t xml:space="preserve"> and often neglect other gender-specific mitigation evidence.</w:t>
      </w:r>
      <w:r w:rsidR="00B82A3F">
        <w:rPr>
          <w:rStyle w:val="FootnoteReference"/>
          <w:rFonts w:asciiTheme="minorHAnsi" w:hAnsiTheme="minorHAnsi" w:cstheme="minorHAnsi"/>
        </w:rPr>
        <w:footnoteReference w:id="17"/>
      </w:r>
    </w:p>
    <w:p w14:paraId="4C62C980" w14:textId="31DC7B81" w:rsidR="00485C17" w:rsidRPr="00C13549" w:rsidRDefault="0027264A" w:rsidP="00A90484">
      <w:pPr>
        <w:pStyle w:val="Paragraph"/>
        <w:rPr>
          <w:rFonts w:asciiTheme="minorHAnsi" w:hAnsiTheme="minorHAnsi" w:cstheme="minorHAnsi"/>
        </w:rPr>
      </w:pPr>
      <w:r w:rsidRPr="00C13549">
        <w:rPr>
          <w:rFonts w:asciiTheme="minorHAnsi" w:hAnsiTheme="minorHAnsi" w:cstheme="minorHAnsi"/>
        </w:rPr>
        <w:t xml:space="preserve">Moreover, </w:t>
      </w:r>
      <w:r w:rsidR="00BA6ED5">
        <w:rPr>
          <w:rFonts w:asciiTheme="minorHAnsi" w:hAnsiTheme="minorHAnsi" w:cstheme="minorHAnsi"/>
        </w:rPr>
        <w:t xml:space="preserve">women are more likely to face prolonged domestic violence due to </w:t>
      </w:r>
      <w:r w:rsidR="00D74582" w:rsidRPr="00C13549">
        <w:rPr>
          <w:rFonts w:asciiTheme="minorHAnsi" w:hAnsiTheme="minorHAnsi" w:cstheme="minorHAnsi"/>
        </w:rPr>
        <w:t xml:space="preserve">barriers </w:t>
      </w:r>
      <w:r w:rsidR="00BA6ED5">
        <w:rPr>
          <w:rFonts w:asciiTheme="minorHAnsi" w:hAnsiTheme="minorHAnsi" w:cstheme="minorHAnsi"/>
        </w:rPr>
        <w:t xml:space="preserve">that discourage them from seeking </w:t>
      </w:r>
      <w:r w:rsidR="00485C17" w:rsidRPr="00C13549">
        <w:rPr>
          <w:rFonts w:asciiTheme="minorHAnsi" w:hAnsiTheme="minorHAnsi" w:cstheme="minorHAnsi"/>
        </w:rPr>
        <w:t>legal redress. For example, many women</w:t>
      </w:r>
      <w:r w:rsidR="004A2E33">
        <w:rPr>
          <w:rFonts w:asciiTheme="minorHAnsi" w:hAnsiTheme="minorHAnsi" w:cstheme="minorHAnsi"/>
        </w:rPr>
        <w:t xml:space="preserve"> in Sri Lanka</w:t>
      </w:r>
      <w:r w:rsidR="00485C17" w:rsidRPr="00C13549">
        <w:rPr>
          <w:rFonts w:asciiTheme="minorHAnsi" w:hAnsiTheme="minorHAnsi" w:cstheme="minorHAnsi"/>
        </w:rPr>
        <w:t xml:space="preserve"> fear losing custody of their children, losing their homes, or destabilizing their lives and the lives of their children if they seek legal relief.</w:t>
      </w:r>
      <w:r w:rsidR="00485C17" w:rsidRPr="00C13549">
        <w:rPr>
          <w:rStyle w:val="FootnoteReference"/>
          <w:rFonts w:asciiTheme="minorHAnsi" w:hAnsiTheme="minorHAnsi" w:cstheme="minorHAnsi"/>
        </w:rPr>
        <w:footnoteReference w:id="18"/>
      </w:r>
      <w:r w:rsidR="00485C17" w:rsidRPr="00C13549">
        <w:rPr>
          <w:rFonts w:asciiTheme="minorHAnsi" w:hAnsiTheme="minorHAnsi" w:cstheme="minorHAnsi"/>
        </w:rPr>
        <w:t xml:space="preserve"> </w:t>
      </w:r>
      <w:r w:rsidR="008642D8" w:rsidRPr="00C13549">
        <w:rPr>
          <w:rFonts w:asciiTheme="minorHAnsi" w:hAnsiTheme="minorHAnsi" w:cstheme="minorHAnsi"/>
        </w:rPr>
        <w:t xml:space="preserve">In addition, </w:t>
      </w:r>
      <w:r w:rsidR="0055051D">
        <w:rPr>
          <w:rFonts w:asciiTheme="minorHAnsi" w:hAnsiTheme="minorHAnsi" w:cstheme="minorHAnsi"/>
        </w:rPr>
        <w:t>“</w:t>
      </w:r>
      <w:r w:rsidR="008642D8" w:rsidRPr="00C13549">
        <w:rPr>
          <w:rFonts w:asciiTheme="minorHAnsi" w:hAnsiTheme="minorHAnsi" w:cstheme="minorHAnsi"/>
        </w:rPr>
        <w:t>many victims also have negative perceptions of the law, courts, and legal mechanisms and fear going to court houses themselves or standing in the witness box.</w:t>
      </w:r>
      <w:r w:rsidR="0055051D">
        <w:rPr>
          <w:rFonts w:asciiTheme="minorHAnsi" w:hAnsiTheme="minorHAnsi" w:cstheme="minorHAnsi"/>
        </w:rPr>
        <w:t>”</w:t>
      </w:r>
      <w:r w:rsidR="008642D8" w:rsidRPr="00C13549">
        <w:rPr>
          <w:rStyle w:val="FootnoteReference"/>
          <w:rFonts w:asciiTheme="minorHAnsi" w:hAnsiTheme="minorHAnsi" w:cstheme="minorHAnsi"/>
        </w:rPr>
        <w:footnoteReference w:id="19"/>
      </w:r>
      <w:r w:rsidR="0013782C" w:rsidRPr="00C13549">
        <w:rPr>
          <w:rFonts w:asciiTheme="minorHAnsi" w:hAnsiTheme="minorHAnsi" w:cstheme="minorHAnsi"/>
        </w:rPr>
        <w:t xml:space="preserve"> </w:t>
      </w:r>
      <w:r w:rsidR="007C37F0">
        <w:rPr>
          <w:rFonts w:asciiTheme="minorHAnsi" w:hAnsiTheme="minorHAnsi" w:cstheme="minorHAnsi"/>
        </w:rPr>
        <w:t xml:space="preserve">When they do seek legal redress, they encounter violence and discrimination within the legal system and experience revictimization. </w:t>
      </w:r>
      <w:r w:rsidR="008642D8" w:rsidRPr="00C13549">
        <w:rPr>
          <w:rFonts w:asciiTheme="minorHAnsi" w:hAnsiTheme="minorHAnsi" w:cstheme="minorHAnsi"/>
        </w:rPr>
        <w:t xml:space="preserve">Many victims also fear returning home after seeking legal relief </w:t>
      </w:r>
      <w:r w:rsidR="001B3753">
        <w:rPr>
          <w:rFonts w:asciiTheme="minorHAnsi" w:hAnsiTheme="minorHAnsi" w:cstheme="minorHAnsi"/>
        </w:rPr>
        <w:t xml:space="preserve">out of </w:t>
      </w:r>
      <w:r w:rsidR="008642D8" w:rsidRPr="00C13549">
        <w:rPr>
          <w:rFonts w:asciiTheme="minorHAnsi" w:hAnsiTheme="minorHAnsi" w:cstheme="minorHAnsi"/>
        </w:rPr>
        <w:t xml:space="preserve">fear </w:t>
      </w:r>
      <w:r w:rsidR="001B3753">
        <w:rPr>
          <w:rFonts w:asciiTheme="minorHAnsi" w:hAnsiTheme="minorHAnsi" w:cstheme="minorHAnsi"/>
        </w:rPr>
        <w:t>that the perpetrator will retaliate against them</w:t>
      </w:r>
      <w:r w:rsidR="004E1A52" w:rsidRPr="00C13549">
        <w:rPr>
          <w:rFonts w:asciiTheme="minorHAnsi" w:hAnsiTheme="minorHAnsi" w:cstheme="minorHAnsi"/>
        </w:rPr>
        <w:t>.</w:t>
      </w:r>
      <w:r w:rsidR="00C11282" w:rsidRPr="00C13549">
        <w:rPr>
          <w:rStyle w:val="FootnoteReference"/>
          <w:rFonts w:asciiTheme="minorHAnsi" w:hAnsiTheme="minorHAnsi" w:cstheme="minorHAnsi"/>
        </w:rPr>
        <w:footnoteReference w:id="20"/>
      </w:r>
      <w:r w:rsidR="004E1A52" w:rsidRPr="00C13549">
        <w:rPr>
          <w:rFonts w:asciiTheme="minorHAnsi" w:hAnsiTheme="minorHAnsi" w:cstheme="minorHAnsi"/>
        </w:rPr>
        <w:t xml:space="preserve"> </w:t>
      </w:r>
    </w:p>
    <w:p w14:paraId="04D9241F" w14:textId="3470EA0F" w:rsidR="004E1A52" w:rsidRPr="00C13549" w:rsidRDefault="004E1A52" w:rsidP="00A90484">
      <w:pPr>
        <w:pStyle w:val="Paragraph"/>
        <w:rPr>
          <w:rFonts w:asciiTheme="minorHAnsi" w:hAnsiTheme="minorHAnsi" w:cstheme="minorHAnsi"/>
        </w:rPr>
      </w:pPr>
      <w:r w:rsidRPr="00C13549">
        <w:rPr>
          <w:rFonts w:asciiTheme="minorHAnsi" w:hAnsiTheme="minorHAnsi" w:cstheme="minorHAnsi"/>
        </w:rPr>
        <w:t xml:space="preserve">Social stigma and victim blaming also keep women from seeking any legal remedy. In Sri Lanka, there are several myths and misconceptions that deter women from seeking relief, such as: </w:t>
      </w:r>
      <w:proofErr w:type="spellStart"/>
      <w:r w:rsidRPr="00C13549">
        <w:rPr>
          <w:rFonts w:asciiTheme="minorHAnsi" w:hAnsiTheme="minorHAnsi" w:cstheme="minorHAnsi"/>
          <w:i/>
        </w:rPr>
        <w:t>gedera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gini</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pitata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geniyanna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epa</w:t>
      </w:r>
      <w:proofErr w:type="spellEnd"/>
      <w:r w:rsidRPr="00C13549">
        <w:rPr>
          <w:rFonts w:asciiTheme="minorHAnsi" w:hAnsiTheme="minorHAnsi" w:cstheme="minorHAnsi"/>
          <w:i/>
        </w:rPr>
        <w:t xml:space="preserve"> </w:t>
      </w:r>
      <w:r w:rsidRPr="00C13549">
        <w:rPr>
          <w:rFonts w:asciiTheme="minorHAnsi" w:hAnsiTheme="minorHAnsi" w:cstheme="minorHAnsi"/>
        </w:rPr>
        <w:t>(don</w:t>
      </w:r>
      <w:r w:rsidR="005B3F1D">
        <w:rPr>
          <w:rFonts w:asciiTheme="minorHAnsi" w:hAnsiTheme="minorHAnsi" w:cstheme="minorHAnsi"/>
        </w:rPr>
        <w:t>’</w:t>
      </w:r>
      <w:r w:rsidRPr="00C13549">
        <w:rPr>
          <w:rFonts w:asciiTheme="minorHAnsi" w:hAnsiTheme="minorHAnsi" w:cstheme="minorHAnsi"/>
        </w:rPr>
        <w:t xml:space="preserve">t take family disputes to the outside world); </w:t>
      </w:r>
      <w:proofErr w:type="spellStart"/>
      <w:r w:rsidRPr="00C13549">
        <w:rPr>
          <w:rFonts w:asciiTheme="minorHAnsi" w:hAnsiTheme="minorHAnsi" w:cstheme="minorHAnsi"/>
          <w:i/>
        </w:rPr>
        <w:t>gaanuunama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ewasanna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oona</w:t>
      </w:r>
      <w:proofErr w:type="spellEnd"/>
      <w:r w:rsidRPr="00C13549">
        <w:rPr>
          <w:rFonts w:asciiTheme="minorHAnsi" w:hAnsiTheme="minorHAnsi" w:cstheme="minorHAnsi"/>
          <w:i/>
        </w:rPr>
        <w:t xml:space="preserve"> </w:t>
      </w:r>
      <w:r w:rsidRPr="00C13549">
        <w:rPr>
          <w:rFonts w:asciiTheme="minorHAnsi" w:hAnsiTheme="minorHAnsi" w:cstheme="minorHAnsi"/>
        </w:rPr>
        <w:t xml:space="preserve">(women should learn how to be patient); and </w:t>
      </w:r>
      <w:proofErr w:type="spellStart"/>
      <w:r w:rsidRPr="00C13549">
        <w:rPr>
          <w:rFonts w:asciiTheme="minorHAnsi" w:hAnsiTheme="minorHAnsi" w:cstheme="minorHAnsi"/>
          <w:i/>
        </w:rPr>
        <w:t>pirimiunama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ohoma</w:t>
      </w:r>
      <w:proofErr w:type="spellEnd"/>
      <w:r w:rsidRPr="00C13549">
        <w:rPr>
          <w:rFonts w:asciiTheme="minorHAnsi" w:hAnsiTheme="minorHAnsi" w:cstheme="minorHAnsi"/>
          <w:i/>
        </w:rPr>
        <w:t xml:space="preserve"> </w:t>
      </w:r>
      <w:proofErr w:type="spellStart"/>
      <w:r w:rsidRPr="00C13549">
        <w:rPr>
          <w:rFonts w:asciiTheme="minorHAnsi" w:hAnsiTheme="minorHAnsi" w:cstheme="minorHAnsi"/>
          <w:i/>
        </w:rPr>
        <w:t>thamai</w:t>
      </w:r>
      <w:proofErr w:type="spellEnd"/>
      <w:r w:rsidRPr="00C13549">
        <w:rPr>
          <w:rFonts w:asciiTheme="minorHAnsi" w:hAnsiTheme="minorHAnsi" w:cstheme="minorHAnsi"/>
          <w:i/>
        </w:rPr>
        <w:t xml:space="preserve"> </w:t>
      </w:r>
      <w:r w:rsidRPr="00C13549">
        <w:rPr>
          <w:rFonts w:asciiTheme="minorHAnsi" w:hAnsiTheme="minorHAnsi" w:cstheme="minorHAnsi"/>
        </w:rPr>
        <w:t>(boys will be boys).</w:t>
      </w:r>
      <w:r w:rsidRPr="00C13549">
        <w:rPr>
          <w:rStyle w:val="FootnoteReference"/>
          <w:rFonts w:asciiTheme="minorHAnsi" w:hAnsiTheme="minorHAnsi" w:cstheme="minorHAnsi"/>
        </w:rPr>
        <w:footnoteReference w:id="21"/>
      </w:r>
      <w:r w:rsidRPr="00C13549">
        <w:rPr>
          <w:rFonts w:asciiTheme="minorHAnsi" w:hAnsiTheme="minorHAnsi" w:cstheme="minorHAnsi"/>
        </w:rPr>
        <w:t xml:space="preserve"> In addition, </w:t>
      </w:r>
      <w:r w:rsidR="00C73660">
        <w:rPr>
          <w:rFonts w:asciiTheme="minorHAnsi" w:hAnsiTheme="minorHAnsi" w:cstheme="minorHAnsi"/>
        </w:rPr>
        <w:t xml:space="preserve">many in society believe that if a woman goes to the </w:t>
      </w:r>
      <w:r w:rsidRPr="00C13549">
        <w:rPr>
          <w:rFonts w:asciiTheme="minorHAnsi" w:hAnsiTheme="minorHAnsi" w:cstheme="minorHAnsi"/>
        </w:rPr>
        <w:t xml:space="preserve">court house </w:t>
      </w:r>
      <w:r w:rsidR="00C73660">
        <w:rPr>
          <w:rFonts w:asciiTheme="minorHAnsi" w:hAnsiTheme="minorHAnsi" w:cstheme="minorHAnsi"/>
        </w:rPr>
        <w:t xml:space="preserve">she </w:t>
      </w:r>
      <w:r w:rsidRPr="00C13549">
        <w:rPr>
          <w:rFonts w:asciiTheme="minorHAnsi" w:hAnsiTheme="minorHAnsi" w:cstheme="minorHAnsi"/>
        </w:rPr>
        <w:t>brings dishonor to the family.</w:t>
      </w:r>
      <w:r w:rsidRPr="00C13549">
        <w:rPr>
          <w:rStyle w:val="FootnoteReference"/>
          <w:rFonts w:asciiTheme="minorHAnsi" w:hAnsiTheme="minorHAnsi" w:cstheme="minorHAnsi"/>
        </w:rPr>
        <w:footnoteReference w:id="22"/>
      </w:r>
    </w:p>
    <w:p w14:paraId="4745F3E6" w14:textId="35F2DBBA" w:rsidR="00E36986" w:rsidRPr="00C13549" w:rsidRDefault="00E36986" w:rsidP="00A90484">
      <w:pPr>
        <w:pStyle w:val="Paragraph"/>
        <w:rPr>
          <w:rFonts w:asciiTheme="minorHAnsi" w:hAnsiTheme="minorHAnsi" w:cstheme="minorHAnsi"/>
        </w:rPr>
      </w:pPr>
      <w:r w:rsidRPr="00C13549">
        <w:rPr>
          <w:rFonts w:asciiTheme="minorHAnsi" w:hAnsiTheme="minorHAnsi" w:cstheme="minorHAnsi"/>
        </w:rPr>
        <w:t>In</w:t>
      </w:r>
      <w:r w:rsidR="00841B24" w:rsidRPr="00C13549">
        <w:rPr>
          <w:rFonts w:asciiTheme="minorHAnsi" w:hAnsiTheme="minorHAnsi" w:cstheme="minorHAnsi"/>
        </w:rPr>
        <w:t xml:space="preserve"> addition to these social barriers,</w:t>
      </w:r>
      <w:r w:rsidRPr="00C13549">
        <w:rPr>
          <w:rFonts w:asciiTheme="minorHAnsi" w:hAnsiTheme="minorHAnsi" w:cstheme="minorHAnsi"/>
        </w:rPr>
        <w:t xml:space="preserve"> Sri Lanka </w:t>
      </w:r>
      <w:r w:rsidR="00841B24" w:rsidRPr="00C13549">
        <w:rPr>
          <w:rFonts w:asciiTheme="minorHAnsi" w:hAnsiTheme="minorHAnsi" w:cstheme="minorHAnsi"/>
        </w:rPr>
        <w:t>also</w:t>
      </w:r>
      <w:r w:rsidRPr="00C13549">
        <w:rPr>
          <w:rFonts w:asciiTheme="minorHAnsi" w:hAnsiTheme="minorHAnsi" w:cstheme="minorHAnsi"/>
        </w:rPr>
        <w:t xml:space="preserve"> lack</w:t>
      </w:r>
      <w:r w:rsidR="00841B24" w:rsidRPr="00C13549">
        <w:rPr>
          <w:rFonts w:asciiTheme="minorHAnsi" w:hAnsiTheme="minorHAnsi" w:cstheme="minorHAnsi"/>
        </w:rPr>
        <w:t>s</w:t>
      </w:r>
      <w:r w:rsidRPr="00C13549">
        <w:rPr>
          <w:rFonts w:asciiTheme="minorHAnsi" w:hAnsiTheme="minorHAnsi" w:cstheme="minorHAnsi"/>
        </w:rPr>
        <w:t xml:space="preserve"> adequate and accessible legal services for women</w:t>
      </w:r>
      <w:r w:rsidR="00841B24" w:rsidRPr="00C13549">
        <w:rPr>
          <w:rFonts w:asciiTheme="minorHAnsi" w:hAnsiTheme="minorHAnsi" w:cstheme="minorHAnsi"/>
        </w:rPr>
        <w:t xml:space="preserve">, </w:t>
      </w:r>
      <w:r w:rsidR="007C37F0">
        <w:rPr>
          <w:rFonts w:asciiTheme="minorHAnsi" w:hAnsiTheme="minorHAnsi" w:cstheme="minorHAnsi"/>
        </w:rPr>
        <w:t xml:space="preserve">including legal aid, </w:t>
      </w:r>
      <w:r w:rsidR="00841B24" w:rsidRPr="00C13549">
        <w:rPr>
          <w:rFonts w:asciiTheme="minorHAnsi" w:hAnsiTheme="minorHAnsi" w:cstheme="minorHAnsi"/>
        </w:rPr>
        <w:t>which</w:t>
      </w:r>
      <w:r w:rsidRPr="00C13549">
        <w:rPr>
          <w:rFonts w:asciiTheme="minorHAnsi" w:hAnsiTheme="minorHAnsi" w:cstheme="minorHAnsi"/>
        </w:rPr>
        <w:t xml:space="preserve"> creat</w:t>
      </w:r>
      <w:r w:rsidR="00841B24" w:rsidRPr="00C13549">
        <w:rPr>
          <w:rFonts w:asciiTheme="minorHAnsi" w:hAnsiTheme="minorHAnsi" w:cstheme="minorHAnsi"/>
        </w:rPr>
        <w:t>es</w:t>
      </w:r>
      <w:r w:rsidRPr="00C13549">
        <w:rPr>
          <w:rFonts w:asciiTheme="minorHAnsi" w:hAnsiTheme="minorHAnsi" w:cstheme="minorHAnsi"/>
        </w:rPr>
        <w:t xml:space="preserve"> a risk of violations of fair trial rights</w:t>
      </w:r>
      <w:r w:rsidR="00841B24" w:rsidRPr="00C13549">
        <w:rPr>
          <w:rFonts w:asciiTheme="minorHAnsi" w:hAnsiTheme="minorHAnsi" w:cstheme="minorHAnsi"/>
        </w:rPr>
        <w:t>.</w:t>
      </w:r>
      <w:r w:rsidR="00C11282" w:rsidRPr="00C13549">
        <w:rPr>
          <w:rStyle w:val="FootnoteReference"/>
          <w:rFonts w:asciiTheme="minorHAnsi" w:hAnsiTheme="minorHAnsi" w:cstheme="minorHAnsi"/>
        </w:rPr>
        <w:footnoteReference w:id="23"/>
      </w:r>
      <w:r w:rsidRPr="00C13549">
        <w:rPr>
          <w:rFonts w:asciiTheme="minorHAnsi" w:hAnsiTheme="minorHAnsi" w:cstheme="minorHAnsi"/>
        </w:rPr>
        <w:t xml:space="preserve"> </w:t>
      </w:r>
      <w:r w:rsidR="00841B24" w:rsidRPr="00C13549">
        <w:rPr>
          <w:rFonts w:asciiTheme="minorHAnsi" w:hAnsiTheme="minorHAnsi" w:cstheme="minorHAnsi"/>
        </w:rPr>
        <w:t>T</w:t>
      </w:r>
      <w:r w:rsidRPr="00C13549">
        <w:rPr>
          <w:rFonts w:asciiTheme="minorHAnsi" w:hAnsiTheme="minorHAnsi" w:cstheme="minorHAnsi"/>
        </w:rPr>
        <w:t xml:space="preserve">his is </w:t>
      </w:r>
      <w:r w:rsidRPr="00C13549">
        <w:rPr>
          <w:rFonts w:asciiTheme="minorHAnsi" w:hAnsiTheme="minorHAnsi" w:cstheme="minorHAnsi"/>
        </w:rPr>
        <w:lastRenderedPageBreak/>
        <w:t>especially true for Tamil women</w:t>
      </w:r>
      <w:r w:rsidR="007C37F0">
        <w:rPr>
          <w:rFonts w:asciiTheme="minorHAnsi" w:hAnsiTheme="minorHAnsi" w:cstheme="minorHAnsi"/>
        </w:rPr>
        <w:t xml:space="preserve"> and Muslim women</w:t>
      </w:r>
      <w:r w:rsidR="00610969">
        <w:rPr>
          <w:rFonts w:asciiTheme="minorHAnsi" w:hAnsiTheme="minorHAnsi" w:cstheme="minorHAnsi"/>
        </w:rPr>
        <w:t>, as detailed in the report at the list of issues stage</w:t>
      </w:r>
      <w:r w:rsidRPr="00C13549">
        <w:rPr>
          <w:rFonts w:asciiTheme="minorHAnsi" w:hAnsiTheme="minorHAnsi" w:cstheme="minorHAnsi"/>
        </w:rPr>
        <w:t>.</w:t>
      </w:r>
      <w:r w:rsidR="00610969">
        <w:rPr>
          <w:rStyle w:val="FootnoteReference"/>
          <w:rFonts w:asciiTheme="minorHAnsi" w:hAnsiTheme="minorHAnsi" w:cstheme="minorHAnsi"/>
        </w:rPr>
        <w:footnoteReference w:id="24"/>
      </w:r>
      <w:r w:rsidRPr="00C13549">
        <w:rPr>
          <w:rFonts w:asciiTheme="minorHAnsi" w:hAnsiTheme="minorHAnsi" w:cstheme="minorHAnsi"/>
        </w:rPr>
        <w:t xml:space="preserve"> </w:t>
      </w:r>
    </w:p>
    <w:p w14:paraId="7AA6280C" w14:textId="128BBE42" w:rsidR="00B23F5D" w:rsidRPr="00C13549" w:rsidRDefault="00FF6A6C" w:rsidP="00A67412">
      <w:pPr>
        <w:pStyle w:val="Paragraph"/>
        <w:rPr>
          <w:rFonts w:asciiTheme="minorHAnsi" w:hAnsiTheme="minorHAnsi" w:cstheme="minorHAnsi"/>
        </w:rPr>
      </w:pPr>
      <w:r w:rsidRPr="00C13549">
        <w:rPr>
          <w:rFonts w:asciiTheme="minorHAnsi" w:hAnsiTheme="minorHAnsi" w:cstheme="minorHAnsi"/>
        </w:rPr>
        <w:t xml:space="preserve">Access to justice is </w:t>
      </w:r>
      <w:r w:rsidR="00841B24" w:rsidRPr="00C13549">
        <w:rPr>
          <w:rFonts w:asciiTheme="minorHAnsi" w:hAnsiTheme="minorHAnsi" w:cstheme="minorHAnsi"/>
        </w:rPr>
        <w:t>particularly limited</w:t>
      </w:r>
      <w:r w:rsidRPr="00C13549">
        <w:rPr>
          <w:rFonts w:asciiTheme="minorHAnsi" w:hAnsiTheme="minorHAnsi" w:cstheme="minorHAnsi"/>
        </w:rPr>
        <w:t xml:space="preserve"> in certain areas of Sri Lanka, such as Jaffna and Mullaitivu, due to the aftermath of the war. For example, there are </w:t>
      </w:r>
      <w:r w:rsidR="00807934">
        <w:rPr>
          <w:rFonts w:asciiTheme="minorHAnsi" w:hAnsiTheme="minorHAnsi" w:cstheme="minorHAnsi"/>
        </w:rPr>
        <w:t>“</w:t>
      </w:r>
      <w:r w:rsidRPr="00C13549">
        <w:rPr>
          <w:rFonts w:asciiTheme="minorHAnsi" w:hAnsiTheme="minorHAnsi" w:cstheme="minorHAnsi"/>
        </w:rPr>
        <w:t>insufficient service providers in the districts to address the concerns of women.</w:t>
      </w:r>
      <w:r w:rsidR="00807934">
        <w:rPr>
          <w:rFonts w:asciiTheme="minorHAnsi" w:hAnsiTheme="minorHAnsi" w:cstheme="minorHAnsi"/>
        </w:rPr>
        <w:t>”</w:t>
      </w:r>
      <w:r w:rsidRPr="00C13549">
        <w:rPr>
          <w:rStyle w:val="FootnoteReference"/>
          <w:rFonts w:asciiTheme="minorHAnsi" w:hAnsiTheme="minorHAnsi" w:cstheme="minorHAnsi"/>
        </w:rPr>
        <w:footnoteReference w:id="25"/>
      </w:r>
      <w:r w:rsidRPr="00C13549">
        <w:rPr>
          <w:rFonts w:asciiTheme="minorHAnsi" w:hAnsiTheme="minorHAnsi" w:cstheme="minorHAnsi"/>
        </w:rPr>
        <w:t xml:space="preserve"> The majority of women in Jaffna speak Tamil</w:t>
      </w:r>
      <w:r w:rsidR="00CE141C">
        <w:rPr>
          <w:rFonts w:asciiTheme="minorHAnsi" w:hAnsiTheme="minorHAnsi" w:cstheme="minorHAnsi"/>
        </w:rPr>
        <w:t>,</w:t>
      </w:r>
      <w:r w:rsidR="00A67412" w:rsidRPr="00C13549">
        <w:rPr>
          <w:rStyle w:val="FootnoteReference"/>
          <w:rFonts w:asciiTheme="minorHAnsi" w:hAnsiTheme="minorHAnsi" w:cstheme="minorHAnsi"/>
        </w:rPr>
        <w:footnoteReference w:id="26"/>
      </w:r>
      <w:r w:rsidRPr="00C13549">
        <w:rPr>
          <w:rFonts w:asciiTheme="minorHAnsi" w:hAnsiTheme="minorHAnsi" w:cstheme="minorHAnsi"/>
        </w:rPr>
        <w:t xml:space="preserve"> </w:t>
      </w:r>
      <w:r w:rsidR="00CE141C">
        <w:rPr>
          <w:rFonts w:asciiTheme="minorHAnsi" w:hAnsiTheme="minorHAnsi" w:cstheme="minorHAnsi"/>
        </w:rPr>
        <w:t>but</w:t>
      </w:r>
      <w:r w:rsidRPr="00C13549">
        <w:rPr>
          <w:rFonts w:asciiTheme="minorHAnsi" w:hAnsiTheme="minorHAnsi" w:cstheme="minorHAnsi"/>
        </w:rPr>
        <w:t xml:space="preserve"> there are </w:t>
      </w:r>
      <w:r w:rsidR="00807934">
        <w:rPr>
          <w:rFonts w:asciiTheme="minorHAnsi" w:hAnsiTheme="minorHAnsi" w:cstheme="minorHAnsi"/>
        </w:rPr>
        <w:t>“</w:t>
      </w:r>
      <w:r w:rsidRPr="00C13549">
        <w:rPr>
          <w:rFonts w:asciiTheme="minorHAnsi" w:hAnsiTheme="minorHAnsi" w:cstheme="minorHAnsi"/>
        </w:rPr>
        <w:t>few Tamil speaking women police constables in the Northern and Eastern provinces</w:t>
      </w:r>
      <w:r w:rsidR="00807934">
        <w:rPr>
          <w:rFonts w:asciiTheme="minorHAnsi" w:hAnsiTheme="minorHAnsi" w:cstheme="minorHAnsi"/>
        </w:rPr>
        <w:t>”</w:t>
      </w:r>
      <w:r w:rsidRPr="00C13549">
        <w:rPr>
          <w:rFonts w:asciiTheme="minorHAnsi" w:hAnsiTheme="minorHAnsi" w:cstheme="minorHAnsi"/>
        </w:rPr>
        <w:t xml:space="preserve"> and women </w:t>
      </w:r>
      <w:r w:rsidR="00841B24" w:rsidRPr="00C13549">
        <w:rPr>
          <w:rFonts w:asciiTheme="minorHAnsi" w:hAnsiTheme="minorHAnsi" w:cstheme="minorHAnsi"/>
        </w:rPr>
        <w:t xml:space="preserve">seeking to report </w:t>
      </w:r>
      <w:r w:rsidRPr="00C13549">
        <w:rPr>
          <w:rFonts w:asciiTheme="minorHAnsi" w:hAnsiTheme="minorHAnsi" w:cstheme="minorHAnsi"/>
        </w:rPr>
        <w:t>sexual and gender</w:t>
      </w:r>
      <w:r w:rsidR="00841B24" w:rsidRPr="00C13549">
        <w:rPr>
          <w:rFonts w:asciiTheme="minorHAnsi" w:hAnsiTheme="minorHAnsi" w:cstheme="minorHAnsi"/>
        </w:rPr>
        <w:t>-</w:t>
      </w:r>
      <w:r w:rsidRPr="00C13549">
        <w:rPr>
          <w:rFonts w:asciiTheme="minorHAnsi" w:hAnsiTheme="minorHAnsi" w:cstheme="minorHAnsi"/>
        </w:rPr>
        <w:t>based violence are often uncomfortable or reluctant to do so in front of male officers.</w:t>
      </w:r>
      <w:r w:rsidRPr="00C13549">
        <w:rPr>
          <w:rStyle w:val="FootnoteReference"/>
          <w:rFonts w:asciiTheme="minorHAnsi" w:hAnsiTheme="minorHAnsi" w:cstheme="minorHAnsi"/>
        </w:rPr>
        <w:footnoteReference w:id="27"/>
      </w:r>
    </w:p>
    <w:p w14:paraId="535B4D4B" w14:textId="77E60D73" w:rsidR="00B23F5D" w:rsidRPr="00C13549" w:rsidRDefault="00B23F5D" w:rsidP="00A90484">
      <w:pPr>
        <w:pStyle w:val="Paragraph"/>
        <w:rPr>
          <w:rFonts w:asciiTheme="minorHAnsi" w:hAnsiTheme="minorHAnsi" w:cstheme="minorHAnsi"/>
        </w:rPr>
      </w:pPr>
      <w:r w:rsidRPr="00C13549">
        <w:rPr>
          <w:rFonts w:asciiTheme="minorHAnsi" w:hAnsiTheme="minorHAnsi" w:cstheme="minorHAnsi"/>
          <w:b/>
          <w:bCs/>
        </w:rPr>
        <w:t xml:space="preserve">Suggested recommendations </w:t>
      </w:r>
      <w:r w:rsidRPr="00C13549">
        <w:rPr>
          <w:rFonts w:asciiTheme="minorHAnsi" w:hAnsiTheme="minorHAnsi" w:cstheme="minorHAnsi"/>
        </w:rPr>
        <w:t xml:space="preserve">relating to </w:t>
      </w:r>
      <w:r w:rsidR="006276E8">
        <w:rPr>
          <w:rFonts w:asciiTheme="minorHAnsi" w:hAnsiTheme="minorHAnsi" w:cstheme="minorHAnsi"/>
        </w:rPr>
        <w:t>access to justice</w:t>
      </w:r>
      <w:r w:rsidR="001933A3" w:rsidRPr="00C13549">
        <w:rPr>
          <w:rFonts w:asciiTheme="minorHAnsi" w:hAnsiTheme="minorHAnsi" w:cstheme="minorHAnsi"/>
        </w:rPr>
        <w:t>:</w:t>
      </w:r>
      <w:r w:rsidR="00DD7E3F">
        <w:rPr>
          <w:rFonts w:asciiTheme="minorHAnsi" w:hAnsiTheme="minorHAnsi" w:cstheme="minorHAnsi"/>
        </w:rPr>
        <w:t xml:space="preserve"> </w:t>
      </w:r>
    </w:p>
    <w:p w14:paraId="70B116AD" w14:textId="0A254668" w:rsidR="001933A3" w:rsidRDefault="000C6D5E" w:rsidP="00A90484">
      <w:pPr>
        <w:pStyle w:val="BulletRecommendationsQuestions"/>
        <w:rPr>
          <w:rFonts w:asciiTheme="minorHAnsi" w:hAnsiTheme="minorHAnsi" w:cstheme="minorHAnsi"/>
        </w:rPr>
      </w:pPr>
      <w:r>
        <w:rPr>
          <w:rFonts w:asciiTheme="minorHAnsi" w:hAnsiTheme="minorHAnsi" w:cstheme="minorHAnsi"/>
        </w:rPr>
        <w:t>E</w:t>
      </w:r>
      <w:r w:rsidR="001933A3" w:rsidRPr="00C13549">
        <w:rPr>
          <w:rFonts w:asciiTheme="minorHAnsi" w:hAnsiTheme="minorHAnsi" w:cstheme="minorHAnsi"/>
        </w:rPr>
        <w:t xml:space="preserve">nhance gender-sensitivity programs to include specific training programs on handling cases involving female defendants. </w:t>
      </w:r>
    </w:p>
    <w:p w14:paraId="52C5667F" w14:textId="08B6F6CF" w:rsidR="008C4E8A" w:rsidRPr="00C13549" w:rsidRDefault="008C4E8A" w:rsidP="00A90484">
      <w:pPr>
        <w:pStyle w:val="BulletRecommendationsQuestions"/>
        <w:rPr>
          <w:rFonts w:asciiTheme="minorHAnsi" w:hAnsiTheme="minorHAnsi" w:cstheme="minorHAnsi"/>
        </w:rPr>
      </w:pPr>
      <w:r>
        <w:t>Establish mandatory trainings for judges on gender-based discrimination, domestic violence, gender-based violence, and tactics of coercive control that can lead to women committing death-eligible offenses</w:t>
      </w:r>
      <w:r w:rsidR="006B0E54">
        <w:t>, consistent with article 5(a) of the Convention</w:t>
      </w:r>
      <w:r>
        <w:t>.</w:t>
      </w:r>
    </w:p>
    <w:p w14:paraId="74CC3684" w14:textId="5BAF8176" w:rsidR="00827B7F" w:rsidRPr="00C13549" w:rsidRDefault="00827B7F" w:rsidP="00E757E5">
      <w:pPr>
        <w:pStyle w:val="BulletRecommendationsQuestions"/>
        <w:rPr>
          <w:rFonts w:asciiTheme="minorHAnsi" w:hAnsiTheme="minorHAnsi" w:cstheme="minorHAnsi"/>
        </w:rPr>
      </w:pPr>
      <w:r>
        <w:t>Adopt comprehensive safeguards to ensure respect for the due process and fair trial rights of women in conflict with the law who are charged with capital crimes, including providing them with timely access to effective legal representation prohibiting admissibility of evidence obtained through torture or other ill-treatment.</w:t>
      </w:r>
    </w:p>
    <w:p w14:paraId="2AB6522C" w14:textId="0E67A697" w:rsidR="00920CB8" w:rsidRPr="00C13549" w:rsidRDefault="00920CB8" w:rsidP="00A90484">
      <w:pPr>
        <w:pStyle w:val="BulletRecommendationsQuestions"/>
        <w:rPr>
          <w:rFonts w:asciiTheme="minorHAnsi" w:hAnsiTheme="minorHAnsi" w:cstheme="minorHAnsi"/>
        </w:rPr>
      </w:pPr>
      <w:r>
        <w:t>Require that court-appointed attorneys in capital cases against women defendants have prior experience in capital cases and have training regarding gender-based violence, gender-specific defenses, and gender-specific mitigation.</w:t>
      </w:r>
    </w:p>
    <w:p w14:paraId="318A4B8A" w14:textId="17621BC4" w:rsidR="00D60956" w:rsidRPr="00C13549" w:rsidRDefault="00D60956" w:rsidP="00A90484">
      <w:pPr>
        <w:pStyle w:val="BulletRecommendationsQuestions"/>
        <w:rPr>
          <w:rFonts w:asciiTheme="minorHAnsi" w:hAnsiTheme="minorHAnsi" w:cstheme="minorHAnsi"/>
        </w:rPr>
      </w:pPr>
      <w:r>
        <w:t>Codify gender-specific defenses and mitigation in capital trials, encompassing trauma, gender-based violence, economic pressures, human trafficking, and family caretaking responsibilities.</w:t>
      </w:r>
    </w:p>
    <w:p w14:paraId="6058D2AD" w14:textId="2611CD65" w:rsidR="001933A3" w:rsidRPr="00C13549" w:rsidRDefault="000C6D5E" w:rsidP="00A90484">
      <w:pPr>
        <w:pStyle w:val="BulletRecommendationsQuestions"/>
        <w:rPr>
          <w:rFonts w:asciiTheme="minorHAnsi" w:hAnsiTheme="minorHAnsi" w:cstheme="minorHAnsi"/>
        </w:rPr>
      </w:pPr>
      <w:r>
        <w:rPr>
          <w:rFonts w:asciiTheme="minorHAnsi" w:hAnsiTheme="minorHAnsi" w:cstheme="minorHAnsi"/>
        </w:rPr>
        <w:t>I</w:t>
      </w:r>
      <w:r w:rsidR="001933A3" w:rsidRPr="00C13549">
        <w:rPr>
          <w:rFonts w:asciiTheme="minorHAnsi" w:hAnsiTheme="minorHAnsi" w:cstheme="minorHAnsi"/>
        </w:rPr>
        <w:t xml:space="preserve">ncrease the number of court-appointed interpreters, especially </w:t>
      </w:r>
      <w:r w:rsidR="00B93302">
        <w:rPr>
          <w:rFonts w:asciiTheme="minorHAnsi" w:hAnsiTheme="minorHAnsi" w:cstheme="minorHAnsi"/>
        </w:rPr>
        <w:t>interpreters</w:t>
      </w:r>
      <w:r w:rsidR="00B93302" w:rsidRPr="00C13549">
        <w:rPr>
          <w:rFonts w:asciiTheme="minorHAnsi" w:hAnsiTheme="minorHAnsi" w:cstheme="minorHAnsi"/>
        </w:rPr>
        <w:t xml:space="preserve"> </w:t>
      </w:r>
      <w:r w:rsidR="001933A3" w:rsidRPr="00C13549">
        <w:rPr>
          <w:rFonts w:asciiTheme="minorHAnsi" w:hAnsiTheme="minorHAnsi" w:cstheme="minorHAnsi"/>
        </w:rPr>
        <w:t xml:space="preserve">who speak Tamil. </w:t>
      </w:r>
    </w:p>
    <w:p w14:paraId="4A970D9D" w14:textId="1401643A" w:rsidR="00B23F5D" w:rsidRPr="00C13549" w:rsidRDefault="00B23F5D" w:rsidP="009472C6">
      <w:pPr>
        <w:pStyle w:val="Paragraph"/>
        <w:keepNext/>
        <w:rPr>
          <w:rFonts w:asciiTheme="minorHAnsi" w:hAnsiTheme="minorHAnsi" w:cstheme="minorHAnsi"/>
        </w:rPr>
      </w:pPr>
      <w:r w:rsidRPr="00C13549">
        <w:rPr>
          <w:rFonts w:asciiTheme="minorHAnsi" w:hAnsiTheme="minorHAnsi" w:cstheme="minorHAnsi"/>
          <w:b/>
          <w:bCs/>
        </w:rPr>
        <w:lastRenderedPageBreak/>
        <w:t>Suggested question</w:t>
      </w:r>
      <w:r w:rsidR="00A96216">
        <w:rPr>
          <w:rFonts w:asciiTheme="minorHAnsi" w:hAnsiTheme="minorHAnsi" w:cstheme="minorHAnsi"/>
          <w:b/>
          <w:bCs/>
        </w:rPr>
        <w:t>:</w:t>
      </w:r>
    </w:p>
    <w:p w14:paraId="6B61ED94" w14:textId="21981234" w:rsidR="00391A20" w:rsidRPr="00C13549" w:rsidRDefault="00391A20" w:rsidP="00A90484">
      <w:pPr>
        <w:pStyle w:val="BulletRecommendationsQuestions"/>
        <w:rPr>
          <w:rFonts w:asciiTheme="minorHAnsi" w:hAnsiTheme="minorHAnsi" w:cstheme="minorHAnsi"/>
        </w:rPr>
      </w:pPr>
      <w:r w:rsidRPr="00C13549">
        <w:rPr>
          <w:rFonts w:asciiTheme="minorHAnsi" w:hAnsiTheme="minorHAnsi" w:cstheme="minorHAnsi"/>
        </w:rPr>
        <w:t xml:space="preserve">What steps are being taken to increase the number of Tamil-speaking court-appointed interpreters and the availability of legal textbooks available in Tamil? </w:t>
      </w:r>
    </w:p>
    <w:p w14:paraId="27CBA18C" w14:textId="457B1087" w:rsidR="00FC2F5D" w:rsidRPr="00C13549" w:rsidRDefault="00FC2F5D" w:rsidP="00C13549">
      <w:pPr>
        <w:pStyle w:val="SectionHeading"/>
        <w:keepNext/>
        <w:keepLines/>
        <w:numPr>
          <w:ilvl w:val="0"/>
          <w:numId w:val="20"/>
        </w:numPr>
        <w:jc w:val="both"/>
        <w:rPr>
          <w:rFonts w:asciiTheme="minorHAnsi" w:hAnsiTheme="minorHAnsi" w:cstheme="minorHAnsi"/>
          <w:szCs w:val="24"/>
        </w:rPr>
      </w:pPr>
      <w:r w:rsidRPr="00C13549">
        <w:rPr>
          <w:rFonts w:asciiTheme="minorHAnsi" w:hAnsiTheme="minorHAnsi" w:cstheme="minorHAnsi"/>
          <w:szCs w:val="24"/>
        </w:rPr>
        <w:t xml:space="preserve">Detention conditions for women and their </w:t>
      </w:r>
      <w:r w:rsidR="00EF0305">
        <w:rPr>
          <w:rFonts w:asciiTheme="minorHAnsi" w:hAnsiTheme="minorHAnsi" w:cstheme="minorHAnsi"/>
          <w:szCs w:val="24"/>
        </w:rPr>
        <w:t xml:space="preserve">young </w:t>
      </w:r>
      <w:r w:rsidRPr="00C13549">
        <w:rPr>
          <w:rFonts w:asciiTheme="minorHAnsi" w:hAnsiTheme="minorHAnsi" w:cstheme="minorHAnsi"/>
          <w:szCs w:val="24"/>
        </w:rPr>
        <w:t>children violate international human rights standards</w:t>
      </w:r>
      <w:r w:rsidR="00EF0305">
        <w:rPr>
          <w:rFonts w:asciiTheme="minorHAnsi" w:hAnsiTheme="minorHAnsi" w:cstheme="minorHAnsi"/>
          <w:szCs w:val="24"/>
        </w:rPr>
        <w:t xml:space="preserve">, and </w:t>
      </w:r>
      <w:r w:rsidRPr="00C13549">
        <w:rPr>
          <w:rFonts w:asciiTheme="minorHAnsi" w:hAnsiTheme="minorHAnsi" w:cstheme="minorHAnsi"/>
          <w:szCs w:val="24"/>
        </w:rPr>
        <w:t>detention centers do not address concerns specifically affecting women</w:t>
      </w:r>
      <w:r w:rsidR="002A1A4A">
        <w:rPr>
          <w:rFonts w:asciiTheme="minorHAnsi" w:hAnsiTheme="minorHAnsi" w:cstheme="minorHAnsi"/>
          <w:szCs w:val="24"/>
        </w:rPr>
        <w:t xml:space="preserve"> (</w:t>
      </w:r>
      <w:r w:rsidR="00A134FF">
        <w:rPr>
          <w:rFonts w:asciiTheme="minorHAnsi" w:hAnsiTheme="minorHAnsi" w:cstheme="minorHAnsi"/>
          <w:szCs w:val="24"/>
        </w:rPr>
        <w:t xml:space="preserve">Article 12, </w:t>
      </w:r>
      <w:r w:rsidR="002A1A4A">
        <w:rPr>
          <w:rFonts w:asciiTheme="minorHAnsi" w:hAnsiTheme="minorHAnsi" w:cstheme="minorHAnsi"/>
          <w:szCs w:val="24"/>
        </w:rPr>
        <w:t>General Recommendation No. 24)</w:t>
      </w:r>
      <w:r w:rsidRPr="00C13549">
        <w:rPr>
          <w:rFonts w:asciiTheme="minorHAnsi" w:hAnsiTheme="minorHAnsi" w:cstheme="minorHAnsi"/>
          <w:szCs w:val="24"/>
        </w:rPr>
        <w:t xml:space="preserve">. </w:t>
      </w:r>
    </w:p>
    <w:p w14:paraId="7984AE18" w14:textId="49E43375" w:rsidR="00DC6BC1" w:rsidRDefault="00905317" w:rsidP="00DC6BC1">
      <w:pPr>
        <w:pStyle w:val="Paragraph"/>
        <w:rPr>
          <w:rFonts w:asciiTheme="minorHAnsi" w:hAnsiTheme="minorHAnsi" w:cstheme="minorHAnsi"/>
        </w:rPr>
      </w:pPr>
      <w:r>
        <w:rPr>
          <w:rFonts w:asciiTheme="minorHAnsi" w:hAnsiTheme="minorHAnsi" w:cstheme="minorHAnsi"/>
        </w:rPr>
        <w:t xml:space="preserve">Women in detention </w:t>
      </w:r>
      <w:r w:rsidR="00DC6BC1">
        <w:rPr>
          <w:rFonts w:asciiTheme="minorHAnsi" w:hAnsiTheme="minorHAnsi" w:cstheme="minorHAnsi"/>
        </w:rPr>
        <w:t xml:space="preserve">experience </w:t>
      </w:r>
      <w:r w:rsidR="00DC6BC1" w:rsidRPr="00800379">
        <w:rPr>
          <w:rFonts w:asciiTheme="minorHAnsi" w:hAnsiTheme="minorHAnsi" w:cstheme="minorHAnsi"/>
        </w:rPr>
        <w:t xml:space="preserve">inhumane conditions. </w:t>
      </w:r>
      <w:r>
        <w:rPr>
          <w:rFonts w:asciiTheme="minorHAnsi" w:hAnsiTheme="minorHAnsi" w:cstheme="minorHAnsi"/>
        </w:rPr>
        <w:t xml:space="preserve">Women </w:t>
      </w:r>
      <w:r w:rsidR="00DC6BC1" w:rsidRPr="00800379">
        <w:rPr>
          <w:rFonts w:asciiTheme="minorHAnsi" w:hAnsiTheme="minorHAnsi" w:cstheme="minorHAnsi"/>
        </w:rPr>
        <w:t xml:space="preserve">live in tiny cells, with thin mats to sleep on, no access to hygiene products, </w:t>
      </w:r>
      <w:r w:rsidR="002E6E08">
        <w:rPr>
          <w:rFonts w:asciiTheme="minorHAnsi" w:hAnsiTheme="minorHAnsi" w:cstheme="minorHAnsi"/>
        </w:rPr>
        <w:t xml:space="preserve">and </w:t>
      </w:r>
      <w:r w:rsidR="00DC6BC1" w:rsidRPr="00800379">
        <w:rPr>
          <w:rFonts w:asciiTheme="minorHAnsi" w:hAnsiTheme="minorHAnsi" w:cstheme="minorHAnsi"/>
        </w:rPr>
        <w:t xml:space="preserve">no ventilation, and </w:t>
      </w:r>
      <w:r w:rsidR="002E6E08">
        <w:rPr>
          <w:rFonts w:asciiTheme="minorHAnsi" w:hAnsiTheme="minorHAnsi" w:cstheme="minorHAnsi"/>
        </w:rPr>
        <w:t xml:space="preserve">they receive </w:t>
      </w:r>
      <w:r w:rsidR="00DC6BC1" w:rsidRPr="00800379">
        <w:rPr>
          <w:rFonts w:asciiTheme="minorHAnsi" w:hAnsiTheme="minorHAnsi" w:cstheme="minorHAnsi"/>
        </w:rPr>
        <w:t>extremely limited visitation rights.</w:t>
      </w:r>
      <w:r w:rsidR="00DC6BC1" w:rsidRPr="00800379">
        <w:rPr>
          <w:rStyle w:val="FootnoteReference"/>
          <w:rFonts w:asciiTheme="minorHAnsi" w:hAnsiTheme="minorHAnsi" w:cstheme="minorHAnsi"/>
        </w:rPr>
        <w:footnoteReference w:id="28"/>
      </w:r>
      <w:r w:rsidR="00DC6BC1" w:rsidRPr="00800379">
        <w:rPr>
          <w:rFonts w:asciiTheme="minorHAnsi" w:hAnsiTheme="minorHAnsi" w:cstheme="minorHAnsi"/>
        </w:rPr>
        <w:t xml:space="preserve"> </w:t>
      </w:r>
      <w:r w:rsidR="00655E3D" w:rsidRPr="00C13549">
        <w:rPr>
          <w:rFonts w:asciiTheme="minorHAnsi" w:hAnsiTheme="minorHAnsi" w:cstheme="minorHAnsi"/>
        </w:rPr>
        <w:t>The</w:t>
      </w:r>
      <w:r w:rsidR="00655E3D">
        <w:rPr>
          <w:rFonts w:asciiTheme="minorHAnsi" w:hAnsiTheme="minorHAnsi" w:cstheme="minorHAnsi"/>
        </w:rPr>
        <w:t xml:space="preserve"> </w:t>
      </w:r>
      <w:r w:rsidR="00655E3D" w:rsidRPr="00C13549">
        <w:rPr>
          <w:rFonts w:asciiTheme="minorHAnsi" w:hAnsiTheme="minorHAnsi" w:cstheme="minorHAnsi"/>
        </w:rPr>
        <w:t>Department of Prisons</w:t>
      </w:r>
      <w:r w:rsidR="00655E3D">
        <w:rPr>
          <w:rFonts w:asciiTheme="minorHAnsi" w:hAnsiTheme="minorHAnsi" w:cstheme="minorHAnsi"/>
        </w:rPr>
        <w:t xml:space="preserve"> has no budget allocation</w:t>
      </w:r>
      <w:r w:rsidR="00655E3D" w:rsidRPr="00C13549">
        <w:rPr>
          <w:rFonts w:asciiTheme="minorHAnsi" w:hAnsiTheme="minorHAnsi" w:cstheme="minorHAnsi"/>
        </w:rPr>
        <w:t xml:space="preserve"> for women</w:t>
      </w:r>
      <w:r w:rsidR="00655E3D">
        <w:rPr>
          <w:rFonts w:asciiTheme="minorHAnsi" w:hAnsiTheme="minorHAnsi" w:cstheme="minorHAnsi"/>
        </w:rPr>
        <w:t>’</w:t>
      </w:r>
      <w:r w:rsidR="00655E3D" w:rsidRPr="00C13549">
        <w:rPr>
          <w:rFonts w:asciiTheme="minorHAnsi" w:hAnsiTheme="minorHAnsi" w:cstheme="minorHAnsi"/>
        </w:rPr>
        <w:t>s hygiene products.</w:t>
      </w:r>
      <w:r w:rsidR="00655E3D" w:rsidRPr="00C13549">
        <w:rPr>
          <w:rStyle w:val="FootnoteReference"/>
          <w:rFonts w:asciiTheme="minorHAnsi" w:hAnsiTheme="minorHAnsi" w:cstheme="minorHAnsi"/>
        </w:rPr>
        <w:footnoteReference w:id="29"/>
      </w:r>
      <w:r w:rsidR="00655E3D" w:rsidRPr="00C13549">
        <w:rPr>
          <w:rFonts w:asciiTheme="minorHAnsi" w:hAnsiTheme="minorHAnsi" w:cstheme="minorHAnsi"/>
        </w:rPr>
        <w:t xml:space="preserve"> </w:t>
      </w:r>
      <w:r w:rsidR="00D71E6C">
        <w:rPr>
          <w:rFonts w:asciiTheme="minorHAnsi" w:hAnsiTheme="minorHAnsi" w:cstheme="minorHAnsi"/>
        </w:rPr>
        <w:t>A study of prisons conducted by the Human Rights Commission of Sri Lanka</w:t>
      </w:r>
      <w:r w:rsidR="00655E3D">
        <w:rPr>
          <w:rFonts w:asciiTheme="minorHAnsi" w:hAnsiTheme="minorHAnsi" w:cstheme="minorHAnsi"/>
        </w:rPr>
        <w:t xml:space="preserve"> (HRCSL)</w:t>
      </w:r>
      <w:r w:rsidR="00D71E6C">
        <w:rPr>
          <w:rFonts w:asciiTheme="minorHAnsi" w:hAnsiTheme="minorHAnsi" w:cstheme="minorHAnsi"/>
        </w:rPr>
        <w:t xml:space="preserve"> found that prisons do not distribute sanitary napkins “unless a donation is made to the prison by an external organization.”</w:t>
      </w:r>
      <w:r w:rsidR="00D71E6C">
        <w:rPr>
          <w:rStyle w:val="FootnoteReference"/>
          <w:rFonts w:asciiTheme="minorHAnsi" w:hAnsiTheme="minorHAnsi" w:cstheme="minorHAnsi"/>
        </w:rPr>
        <w:footnoteReference w:id="30"/>
      </w:r>
      <w:r w:rsidR="00655E3D">
        <w:rPr>
          <w:rFonts w:asciiTheme="minorHAnsi" w:hAnsiTheme="minorHAnsi" w:cstheme="minorHAnsi"/>
        </w:rPr>
        <w:t xml:space="preserve"> Women without regular family visits obtain sanitary napkins “by completing tasks, such as washing dishes or clothes, for other inmates who have an adequate supply in return for sanitary napkins and toiletries.”</w:t>
      </w:r>
      <w:r w:rsidR="00655E3D">
        <w:rPr>
          <w:rStyle w:val="FootnoteReference"/>
          <w:rFonts w:asciiTheme="minorHAnsi" w:hAnsiTheme="minorHAnsi" w:cstheme="minorHAnsi"/>
        </w:rPr>
        <w:footnoteReference w:id="31"/>
      </w:r>
      <w:r w:rsidR="00655E3D">
        <w:rPr>
          <w:rFonts w:asciiTheme="minorHAnsi" w:hAnsiTheme="minorHAnsi" w:cstheme="minorHAnsi"/>
        </w:rPr>
        <w:t xml:space="preserve"> </w:t>
      </w:r>
      <w:r w:rsidR="00655E3D" w:rsidRPr="00C13549">
        <w:rPr>
          <w:rFonts w:asciiTheme="minorHAnsi" w:hAnsiTheme="minorHAnsi" w:cstheme="minorHAnsi"/>
        </w:rPr>
        <w:t>Women on death row are relatively more likely</w:t>
      </w:r>
      <w:r w:rsidR="00655E3D">
        <w:rPr>
          <w:rFonts w:asciiTheme="minorHAnsi" w:hAnsiTheme="minorHAnsi" w:cstheme="minorHAnsi"/>
        </w:rPr>
        <w:t xml:space="preserve"> than their counterparts serving other sentences</w:t>
      </w:r>
      <w:r w:rsidR="00655E3D" w:rsidRPr="00C13549">
        <w:rPr>
          <w:rFonts w:asciiTheme="minorHAnsi" w:hAnsiTheme="minorHAnsi" w:cstheme="minorHAnsi"/>
        </w:rPr>
        <w:t xml:space="preserve"> to receive sanitary napkins from prison </w:t>
      </w:r>
      <w:r w:rsidR="00655E3D">
        <w:rPr>
          <w:rFonts w:asciiTheme="minorHAnsi" w:hAnsiTheme="minorHAnsi" w:cstheme="minorHAnsi"/>
        </w:rPr>
        <w:t>authorities</w:t>
      </w:r>
      <w:r w:rsidR="00655E3D" w:rsidRPr="00C13549">
        <w:rPr>
          <w:rFonts w:asciiTheme="minorHAnsi" w:hAnsiTheme="minorHAnsi" w:cstheme="minorHAnsi"/>
        </w:rPr>
        <w:t>, but still just 44</w:t>
      </w:r>
      <w:r w:rsidR="00655E3D">
        <w:rPr>
          <w:rFonts w:asciiTheme="minorHAnsi" w:hAnsiTheme="minorHAnsi" w:cstheme="minorHAnsi"/>
        </w:rPr>
        <w:t xml:space="preserve">% state </w:t>
      </w:r>
      <w:r w:rsidR="00655E3D" w:rsidRPr="00C13549">
        <w:rPr>
          <w:rFonts w:asciiTheme="minorHAnsi" w:hAnsiTheme="minorHAnsi" w:cstheme="minorHAnsi"/>
        </w:rPr>
        <w:t>that they have been provided sanitary napkins.</w:t>
      </w:r>
      <w:r w:rsidR="00655E3D" w:rsidRPr="00C13549">
        <w:rPr>
          <w:rStyle w:val="FootnoteReference"/>
          <w:rFonts w:asciiTheme="minorHAnsi" w:hAnsiTheme="minorHAnsi" w:cstheme="minorHAnsi"/>
        </w:rPr>
        <w:footnoteReference w:id="32"/>
      </w:r>
    </w:p>
    <w:p w14:paraId="165BE485" w14:textId="31AF95E4" w:rsidR="00655E3D" w:rsidRPr="00800379" w:rsidRDefault="00655E3D" w:rsidP="00DC6BC1">
      <w:pPr>
        <w:pStyle w:val="Paragraph"/>
        <w:rPr>
          <w:rFonts w:asciiTheme="minorHAnsi" w:hAnsiTheme="minorHAnsi" w:cstheme="minorHAnsi"/>
        </w:rPr>
      </w:pPr>
      <w:r>
        <w:rPr>
          <w:rFonts w:asciiTheme="minorHAnsi" w:hAnsiTheme="minorHAnsi" w:cstheme="minorHAnsi"/>
        </w:rPr>
        <w:t>HRCSL also reported that women have limited access to rehabilitation opportunities and cannot “engage in industrial work, such as weaving and cultivation or be sent on work release schemes. Instead, they are primarily engaged in sewing or maintaining the cleanliness of the premises. If women had the opportunity to engage in a diverse range of work and receive training in professions/skills, it could also provide better employment opportunities post release.”</w:t>
      </w:r>
      <w:r>
        <w:rPr>
          <w:rStyle w:val="FootnoteReference"/>
          <w:rFonts w:asciiTheme="minorHAnsi" w:hAnsiTheme="minorHAnsi" w:cstheme="minorHAnsi"/>
        </w:rPr>
        <w:footnoteReference w:id="33"/>
      </w:r>
    </w:p>
    <w:p w14:paraId="4A0136B9" w14:textId="66C379CD" w:rsidR="00FC2F5D" w:rsidRPr="00C13549" w:rsidRDefault="00FC2F5D" w:rsidP="00A90484">
      <w:pPr>
        <w:pStyle w:val="Paragraph"/>
        <w:rPr>
          <w:rFonts w:asciiTheme="minorHAnsi" w:hAnsiTheme="minorHAnsi" w:cstheme="minorHAnsi"/>
        </w:rPr>
      </w:pPr>
      <w:r w:rsidRPr="00C13549">
        <w:rPr>
          <w:rFonts w:asciiTheme="minorHAnsi" w:hAnsiTheme="minorHAnsi" w:cstheme="minorHAnsi"/>
        </w:rPr>
        <w:t>Sri Lankan detention facilities house far more people than they are intended to hold.</w:t>
      </w:r>
      <w:r w:rsidRPr="00C13549">
        <w:rPr>
          <w:rStyle w:val="FootnoteReference"/>
          <w:rFonts w:asciiTheme="minorHAnsi" w:hAnsiTheme="minorHAnsi" w:cstheme="minorHAnsi"/>
        </w:rPr>
        <w:footnoteReference w:id="34"/>
      </w:r>
      <w:r w:rsidRPr="00C13549">
        <w:rPr>
          <w:rFonts w:asciiTheme="minorHAnsi" w:hAnsiTheme="minorHAnsi" w:cstheme="minorHAnsi"/>
        </w:rPr>
        <w:t xml:space="preserve"> </w:t>
      </w:r>
      <w:r w:rsidR="00594A41" w:rsidRPr="00800379">
        <w:rPr>
          <w:rFonts w:asciiTheme="minorHAnsi" w:hAnsiTheme="minorHAnsi" w:cstheme="minorHAnsi"/>
        </w:rPr>
        <w:t>Because of overcrowding, three to four prisoners often share cells meant for one.</w:t>
      </w:r>
      <w:r w:rsidR="00594A41" w:rsidRPr="00800379">
        <w:rPr>
          <w:rStyle w:val="FootnoteReference"/>
          <w:rFonts w:asciiTheme="minorHAnsi" w:hAnsiTheme="minorHAnsi" w:cstheme="minorHAnsi"/>
        </w:rPr>
        <w:footnoteReference w:id="35"/>
      </w:r>
      <w:r w:rsidR="00594A41" w:rsidRPr="00800379">
        <w:rPr>
          <w:rFonts w:asciiTheme="minorHAnsi" w:hAnsiTheme="minorHAnsi" w:cstheme="minorHAnsi"/>
        </w:rPr>
        <w:t xml:space="preserve"> </w:t>
      </w:r>
    </w:p>
    <w:p w14:paraId="2B9D4042" w14:textId="5296EE5D" w:rsidR="00FC2F5D" w:rsidRPr="00C13549" w:rsidRDefault="00FC2F5D" w:rsidP="00A90484">
      <w:pPr>
        <w:pStyle w:val="Paragraph"/>
        <w:rPr>
          <w:rFonts w:asciiTheme="minorHAnsi" w:hAnsiTheme="minorHAnsi" w:cstheme="minorHAnsi"/>
        </w:rPr>
      </w:pPr>
      <w:r w:rsidRPr="00C13549">
        <w:rPr>
          <w:rFonts w:asciiTheme="minorHAnsi" w:hAnsiTheme="minorHAnsi" w:cstheme="minorHAnsi"/>
        </w:rPr>
        <w:lastRenderedPageBreak/>
        <w:t>Sri Lanka is aware of the problems associated with its overcrowded prisons, and has released a report describing various strategies to address the issue in the short-, medium-, and long- term timeframes.</w:t>
      </w:r>
      <w:r w:rsidRPr="00C13549">
        <w:rPr>
          <w:rStyle w:val="FootnoteReference"/>
          <w:rFonts w:asciiTheme="minorHAnsi" w:hAnsiTheme="minorHAnsi" w:cstheme="minorHAnsi"/>
        </w:rPr>
        <w:footnoteReference w:id="36"/>
      </w:r>
      <w:r w:rsidRPr="00C13549">
        <w:rPr>
          <w:rFonts w:asciiTheme="minorHAnsi" w:hAnsiTheme="minorHAnsi" w:cstheme="minorHAnsi"/>
        </w:rPr>
        <w:t xml:space="preserve"> In this report, the Sri Lankan Department of Prisons also discussed the limitations of the prisons</w:t>
      </w:r>
      <w:r w:rsidR="000B6C45">
        <w:rPr>
          <w:rFonts w:asciiTheme="minorHAnsi" w:hAnsiTheme="minorHAnsi" w:cstheme="minorHAnsi"/>
        </w:rPr>
        <w:t>’</w:t>
      </w:r>
      <w:r w:rsidRPr="00C13549">
        <w:rPr>
          <w:rFonts w:asciiTheme="minorHAnsi" w:hAnsiTheme="minorHAnsi" w:cstheme="minorHAnsi"/>
        </w:rPr>
        <w:t xml:space="preserve"> very old infrastructure.</w:t>
      </w:r>
      <w:r w:rsidR="0008035B" w:rsidRPr="00C13549">
        <w:rPr>
          <w:rStyle w:val="FootnoteReference"/>
          <w:rFonts w:asciiTheme="minorHAnsi" w:hAnsiTheme="minorHAnsi" w:cstheme="minorHAnsi"/>
        </w:rPr>
        <w:footnoteReference w:id="37"/>
      </w:r>
      <w:r w:rsidRPr="00C13549">
        <w:rPr>
          <w:rFonts w:asciiTheme="minorHAnsi" w:hAnsiTheme="minorHAnsi" w:cstheme="minorHAnsi"/>
        </w:rPr>
        <w:t xml:space="preserve"> </w:t>
      </w:r>
      <w:r w:rsidR="00655E3D">
        <w:rPr>
          <w:rFonts w:asciiTheme="minorHAnsi" w:hAnsiTheme="minorHAnsi" w:cstheme="minorHAnsi"/>
        </w:rPr>
        <w:t xml:space="preserve">HRCSL </w:t>
      </w:r>
      <w:r w:rsidRPr="00C13549">
        <w:rPr>
          <w:rFonts w:asciiTheme="minorHAnsi" w:hAnsiTheme="minorHAnsi" w:cstheme="minorHAnsi"/>
        </w:rPr>
        <w:t>further describe</w:t>
      </w:r>
      <w:r w:rsidR="00655E3D">
        <w:rPr>
          <w:rFonts w:asciiTheme="minorHAnsi" w:hAnsiTheme="minorHAnsi" w:cstheme="minorHAnsi"/>
        </w:rPr>
        <w:t>s</w:t>
      </w:r>
      <w:r w:rsidRPr="00C13549">
        <w:rPr>
          <w:rFonts w:asciiTheme="minorHAnsi" w:hAnsiTheme="minorHAnsi" w:cstheme="minorHAnsi"/>
        </w:rPr>
        <w:t xml:space="preserve"> the crumbling roofs and walls in prison buildings as a threat to the lives of inmates, </w:t>
      </w:r>
      <w:r w:rsidR="00D53562" w:rsidRPr="00C13549">
        <w:rPr>
          <w:rFonts w:asciiTheme="minorHAnsi" w:hAnsiTheme="minorHAnsi" w:cstheme="minorHAnsi"/>
        </w:rPr>
        <w:t xml:space="preserve">warning </w:t>
      </w:r>
      <w:r w:rsidRPr="00C13549">
        <w:rPr>
          <w:rFonts w:asciiTheme="minorHAnsi" w:hAnsiTheme="minorHAnsi" w:cstheme="minorHAnsi"/>
        </w:rPr>
        <w:t xml:space="preserve">that </w:t>
      </w:r>
      <w:r w:rsidR="00D53562" w:rsidRPr="00C13549">
        <w:rPr>
          <w:rFonts w:asciiTheme="minorHAnsi" w:hAnsiTheme="minorHAnsi" w:cstheme="minorHAnsi"/>
        </w:rPr>
        <w:t xml:space="preserve">in </w:t>
      </w:r>
      <w:r w:rsidRPr="00C13549">
        <w:rPr>
          <w:rFonts w:asciiTheme="minorHAnsi" w:hAnsiTheme="minorHAnsi" w:cstheme="minorHAnsi"/>
        </w:rPr>
        <w:t xml:space="preserve">the event of a natural disaster or calamity, prison </w:t>
      </w:r>
      <w:r w:rsidR="00F250B7">
        <w:rPr>
          <w:rFonts w:asciiTheme="minorHAnsi" w:hAnsiTheme="minorHAnsi" w:cstheme="minorHAnsi"/>
        </w:rPr>
        <w:t xml:space="preserve">authorities </w:t>
      </w:r>
      <w:r w:rsidRPr="00C13549">
        <w:rPr>
          <w:rFonts w:asciiTheme="minorHAnsi" w:hAnsiTheme="minorHAnsi" w:cstheme="minorHAnsi"/>
        </w:rPr>
        <w:t>would not be able to respond in a swift and safe manner.</w:t>
      </w:r>
      <w:r w:rsidRPr="00C13549">
        <w:rPr>
          <w:rStyle w:val="FootnoteReference"/>
          <w:rFonts w:asciiTheme="minorHAnsi" w:hAnsiTheme="minorHAnsi" w:cstheme="minorHAnsi"/>
        </w:rPr>
        <w:footnoteReference w:id="38"/>
      </w:r>
      <w:r w:rsidRPr="00C13549">
        <w:rPr>
          <w:rFonts w:asciiTheme="minorHAnsi" w:hAnsiTheme="minorHAnsi" w:cstheme="minorHAnsi"/>
        </w:rPr>
        <w:t xml:space="preserve"> </w:t>
      </w:r>
    </w:p>
    <w:p w14:paraId="4AB6F0C7" w14:textId="03433DFB" w:rsidR="00FC2F5D" w:rsidRPr="00C13549" w:rsidRDefault="00D97D2E" w:rsidP="00A90484">
      <w:pPr>
        <w:pStyle w:val="Paragraph"/>
        <w:rPr>
          <w:rFonts w:asciiTheme="minorHAnsi" w:hAnsiTheme="minorHAnsi" w:cstheme="minorHAnsi"/>
        </w:rPr>
      </w:pPr>
      <w:r>
        <w:rPr>
          <w:rFonts w:asciiTheme="minorHAnsi" w:hAnsiTheme="minorHAnsi" w:cstheme="minorHAnsi"/>
        </w:rPr>
        <w:t xml:space="preserve">HRCSL has documented that </w:t>
      </w:r>
      <w:r w:rsidR="0008035B" w:rsidRPr="00C13549">
        <w:rPr>
          <w:rFonts w:asciiTheme="minorHAnsi" w:hAnsiTheme="minorHAnsi" w:cstheme="minorHAnsi"/>
        </w:rPr>
        <w:t>p</w:t>
      </w:r>
      <w:r w:rsidR="00FC2F5D" w:rsidRPr="00C13549">
        <w:rPr>
          <w:rFonts w:asciiTheme="minorHAnsi" w:hAnsiTheme="minorHAnsi" w:cstheme="minorHAnsi"/>
        </w:rPr>
        <w:t>risons also have limited light sources and ventilation</w:t>
      </w:r>
      <w:r w:rsidR="00277C7B" w:rsidRPr="00C13549">
        <w:rPr>
          <w:rFonts w:asciiTheme="minorHAnsi" w:hAnsiTheme="minorHAnsi" w:cstheme="minorHAnsi"/>
        </w:rPr>
        <w:t>, and</w:t>
      </w:r>
      <w:r w:rsidR="00FC2F5D" w:rsidRPr="00C13549">
        <w:rPr>
          <w:rFonts w:asciiTheme="minorHAnsi" w:hAnsiTheme="minorHAnsi" w:cstheme="minorHAnsi"/>
        </w:rPr>
        <w:t xml:space="preserve"> the lack of ventilation combined with the overcrowding makes most prisons dangerously hot.</w:t>
      </w:r>
      <w:r w:rsidR="00FC2F5D" w:rsidRPr="00C13549">
        <w:rPr>
          <w:rStyle w:val="FootnoteReference"/>
          <w:rFonts w:asciiTheme="minorHAnsi" w:hAnsiTheme="minorHAnsi" w:cstheme="minorHAnsi"/>
        </w:rPr>
        <w:footnoteReference w:id="39"/>
      </w:r>
      <w:r w:rsidR="00FC2F5D" w:rsidRPr="00C13549">
        <w:rPr>
          <w:rFonts w:asciiTheme="minorHAnsi" w:hAnsiTheme="minorHAnsi" w:cstheme="minorHAnsi"/>
        </w:rPr>
        <w:t xml:space="preserve"> Just 67</w:t>
      </w:r>
      <w:r w:rsidR="002F7C12">
        <w:rPr>
          <w:rFonts w:asciiTheme="minorHAnsi" w:hAnsiTheme="minorHAnsi" w:cstheme="minorHAnsi"/>
        </w:rPr>
        <w:t>%</w:t>
      </w:r>
      <w:r w:rsidR="00DE6F20" w:rsidRPr="00C13549">
        <w:rPr>
          <w:rFonts w:asciiTheme="minorHAnsi" w:hAnsiTheme="minorHAnsi" w:cstheme="minorHAnsi"/>
        </w:rPr>
        <w:t xml:space="preserve"> </w:t>
      </w:r>
      <w:r w:rsidR="00FC2F5D" w:rsidRPr="00C13549">
        <w:rPr>
          <w:rFonts w:asciiTheme="minorHAnsi" w:hAnsiTheme="minorHAnsi" w:cstheme="minorHAnsi"/>
        </w:rPr>
        <w:t xml:space="preserve">of the women </w:t>
      </w:r>
      <w:r w:rsidR="002F7C12">
        <w:rPr>
          <w:rFonts w:asciiTheme="minorHAnsi" w:hAnsiTheme="minorHAnsi" w:cstheme="minorHAnsi"/>
        </w:rPr>
        <w:t xml:space="preserve">under sentence of </w:t>
      </w:r>
      <w:r w:rsidR="00FC2F5D" w:rsidRPr="00C13549">
        <w:rPr>
          <w:rFonts w:asciiTheme="minorHAnsi" w:hAnsiTheme="minorHAnsi" w:cstheme="minorHAnsi"/>
        </w:rPr>
        <w:t>death have any sleeping materials</w:t>
      </w:r>
      <w:r w:rsidR="00D22CB4" w:rsidRPr="00C13549">
        <w:rPr>
          <w:rFonts w:asciiTheme="minorHAnsi" w:hAnsiTheme="minorHAnsi" w:cstheme="minorHAnsi"/>
        </w:rPr>
        <w:t xml:space="preserve"> at all</w:t>
      </w:r>
      <w:r w:rsidR="00FC2F5D" w:rsidRPr="00C13549">
        <w:rPr>
          <w:rFonts w:asciiTheme="minorHAnsi" w:hAnsiTheme="minorHAnsi" w:cstheme="minorHAnsi"/>
        </w:rPr>
        <w:t xml:space="preserve">, and </w:t>
      </w:r>
      <w:r w:rsidR="009500A1">
        <w:rPr>
          <w:rFonts w:asciiTheme="minorHAnsi" w:hAnsiTheme="minorHAnsi" w:cstheme="minorHAnsi"/>
        </w:rPr>
        <w:t xml:space="preserve">many use </w:t>
      </w:r>
      <w:r w:rsidR="00FC2F5D" w:rsidRPr="00C13549">
        <w:rPr>
          <w:rFonts w:asciiTheme="minorHAnsi" w:hAnsiTheme="minorHAnsi" w:cstheme="minorHAnsi"/>
        </w:rPr>
        <w:t>thin yoga mat</w:t>
      </w:r>
      <w:r w:rsidR="009500A1">
        <w:rPr>
          <w:rFonts w:asciiTheme="minorHAnsi" w:hAnsiTheme="minorHAnsi" w:cstheme="minorHAnsi"/>
        </w:rPr>
        <w:t>s</w:t>
      </w:r>
      <w:r w:rsidR="00FC2F5D" w:rsidRPr="00C13549">
        <w:rPr>
          <w:rFonts w:asciiTheme="minorHAnsi" w:hAnsiTheme="minorHAnsi" w:cstheme="minorHAnsi"/>
        </w:rPr>
        <w:t xml:space="preserve"> or blanket-like materials instead of sleep mats.</w:t>
      </w:r>
      <w:r w:rsidR="00FC2F5D" w:rsidRPr="00C13549">
        <w:rPr>
          <w:rStyle w:val="FootnoteReference"/>
          <w:rFonts w:asciiTheme="minorHAnsi" w:hAnsiTheme="minorHAnsi" w:cstheme="minorHAnsi"/>
        </w:rPr>
        <w:footnoteReference w:id="40"/>
      </w:r>
      <w:r w:rsidR="00DD7E3F">
        <w:rPr>
          <w:rFonts w:asciiTheme="minorHAnsi" w:hAnsiTheme="minorHAnsi" w:cstheme="minorHAnsi"/>
        </w:rPr>
        <w:t xml:space="preserve"> </w:t>
      </w:r>
    </w:p>
    <w:p w14:paraId="673FE319" w14:textId="3A0D0411" w:rsidR="00FC2F5D" w:rsidRPr="00C13549" w:rsidRDefault="00D97D2E" w:rsidP="00A90484">
      <w:pPr>
        <w:pStyle w:val="Paragraph"/>
        <w:rPr>
          <w:rFonts w:asciiTheme="minorHAnsi" w:hAnsiTheme="minorHAnsi" w:cstheme="minorHAnsi"/>
        </w:rPr>
      </w:pPr>
      <w:r>
        <w:rPr>
          <w:rFonts w:asciiTheme="minorHAnsi" w:hAnsiTheme="minorHAnsi" w:cstheme="minorHAnsi"/>
        </w:rPr>
        <w:t>HRCSL’s study confirms that t</w:t>
      </w:r>
      <w:r w:rsidR="00FC2F5D" w:rsidRPr="00C13549">
        <w:rPr>
          <w:rFonts w:asciiTheme="minorHAnsi" w:hAnsiTheme="minorHAnsi" w:cstheme="minorHAnsi"/>
        </w:rPr>
        <w:t>he</w:t>
      </w:r>
      <w:r w:rsidR="00626FE1">
        <w:rPr>
          <w:rFonts w:asciiTheme="minorHAnsi" w:hAnsiTheme="minorHAnsi" w:cstheme="minorHAnsi"/>
        </w:rPr>
        <w:t xml:space="preserve"> overall</w:t>
      </w:r>
      <w:r w:rsidR="00FC2F5D" w:rsidRPr="00C13549">
        <w:rPr>
          <w:rFonts w:asciiTheme="minorHAnsi" w:hAnsiTheme="minorHAnsi" w:cstheme="minorHAnsi"/>
        </w:rPr>
        <w:t xml:space="preserve"> state of healthcare </w:t>
      </w:r>
      <w:r w:rsidR="00626FE1">
        <w:rPr>
          <w:rFonts w:asciiTheme="minorHAnsi" w:hAnsiTheme="minorHAnsi" w:cstheme="minorHAnsi"/>
        </w:rPr>
        <w:t xml:space="preserve">in detention </w:t>
      </w:r>
      <w:r w:rsidR="00FC2F5D" w:rsidRPr="00C13549">
        <w:rPr>
          <w:rFonts w:asciiTheme="minorHAnsi" w:hAnsiTheme="minorHAnsi" w:cstheme="minorHAnsi"/>
        </w:rPr>
        <w:t xml:space="preserve">is below national standards, and imprisoned women have worse access to such healthcare, </w:t>
      </w:r>
      <w:r w:rsidR="00784774">
        <w:rPr>
          <w:rFonts w:asciiTheme="minorHAnsi" w:hAnsiTheme="minorHAnsi" w:cstheme="minorHAnsi"/>
        </w:rPr>
        <w:t xml:space="preserve">because </w:t>
      </w:r>
      <w:r w:rsidR="00FC2F5D" w:rsidRPr="00C13549">
        <w:rPr>
          <w:rFonts w:asciiTheme="minorHAnsi" w:hAnsiTheme="minorHAnsi" w:cstheme="minorHAnsi"/>
        </w:rPr>
        <w:t xml:space="preserve">prison hospitals are </w:t>
      </w:r>
      <w:r w:rsidR="00784774">
        <w:rPr>
          <w:rFonts w:asciiTheme="minorHAnsi" w:hAnsiTheme="minorHAnsi" w:cstheme="minorHAnsi"/>
        </w:rPr>
        <w:t xml:space="preserve">typically </w:t>
      </w:r>
      <w:r w:rsidR="00FC2F5D" w:rsidRPr="00C13549">
        <w:rPr>
          <w:rFonts w:asciiTheme="minorHAnsi" w:hAnsiTheme="minorHAnsi" w:cstheme="minorHAnsi"/>
        </w:rPr>
        <w:t>located in the men</w:t>
      </w:r>
      <w:r w:rsidR="00784774">
        <w:rPr>
          <w:rFonts w:asciiTheme="minorHAnsi" w:hAnsiTheme="minorHAnsi" w:cstheme="minorHAnsi"/>
        </w:rPr>
        <w:t>’</w:t>
      </w:r>
      <w:r w:rsidR="00FC2F5D" w:rsidRPr="00C13549">
        <w:rPr>
          <w:rFonts w:asciiTheme="minorHAnsi" w:hAnsiTheme="minorHAnsi" w:cstheme="minorHAnsi"/>
        </w:rPr>
        <w:t>s wards which are separated from the women</w:t>
      </w:r>
      <w:r w:rsidR="00784774">
        <w:rPr>
          <w:rFonts w:asciiTheme="minorHAnsi" w:hAnsiTheme="minorHAnsi" w:cstheme="minorHAnsi"/>
        </w:rPr>
        <w:t>’</w:t>
      </w:r>
      <w:r w:rsidR="00FC2F5D" w:rsidRPr="00C13549">
        <w:rPr>
          <w:rFonts w:asciiTheme="minorHAnsi" w:hAnsiTheme="minorHAnsi" w:cstheme="minorHAnsi"/>
        </w:rPr>
        <w:t xml:space="preserve">s </w:t>
      </w:r>
      <w:r w:rsidR="00784774">
        <w:rPr>
          <w:rFonts w:asciiTheme="minorHAnsi" w:hAnsiTheme="minorHAnsi" w:cstheme="minorHAnsi"/>
        </w:rPr>
        <w:t xml:space="preserve">living </w:t>
      </w:r>
      <w:r w:rsidR="00FC2F5D" w:rsidRPr="00C13549">
        <w:rPr>
          <w:rFonts w:asciiTheme="minorHAnsi" w:hAnsiTheme="minorHAnsi" w:cstheme="minorHAnsi"/>
        </w:rPr>
        <w:t>facilities.</w:t>
      </w:r>
      <w:r w:rsidR="00FC2F5D" w:rsidRPr="00C13549">
        <w:rPr>
          <w:rStyle w:val="FootnoteReference"/>
          <w:rFonts w:asciiTheme="minorHAnsi" w:hAnsiTheme="minorHAnsi" w:cstheme="minorHAnsi"/>
        </w:rPr>
        <w:footnoteReference w:id="41"/>
      </w:r>
      <w:r w:rsidR="00FC2F5D" w:rsidRPr="00C13549">
        <w:rPr>
          <w:rFonts w:asciiTheme="minorHAnsi" w:hAnsiTheme="minorHAnsi" w:cstheme="minorHAnsi"/>
        </w:rPr>
        <w:t xml:space="preserve"> </w:t>
      </w:r>
      <w:r w:rsidR="00655E3D">
        <w:rPr>
          <w:rFonts w:asciiTheme="minorHAnsi" w:hAnsiTheme="minorHAnsi" w:cstheme="minorHAnsi"/>
        </w:rPr>
        <w:t xml:space="preserve">HRCSL reports that “doctors visit the female section only on certain stipulated days and </w:t>
      </w:r>
      <w:proofErr w:type="gramStart"/>
      <w:r w:rsidR="00655E3D">
        <w:rPr>
          <w:rFonts w:asciiTheme="minorHAnsi" w:hAnsiTheme="minorHAnsi" w:cstheme="minorHAnsi"/>
        </w:rPr>
        <w:t>times, and</w:t>
      </w:r>
      <w:proofErr w:type="gramEnd"/>
      <w:r w:rsidR="00655E3D">
        <w:rPr>
          <w:rFonts w:asciiTheme="minorHAnsi" w:hAnsiTheme="minorHAnsi" w:cstheme="minorHAnsi"/>
        </w:rPr>
        <w:t xml:space="preserve"> cannot be accessed outside of that time. Consequently, access to medical treatment at </w:t>
      </w:r>
      <w:proofErr w:type="gramStart"/>
      <w:r w:rsidR="00655E3D">
        <w:rPr>
          <w:rFonts w:asciiTheme="minorHAnsi" w:hAnsiTheme="minorHAnsi" w:cstheme="minorHAnsi"/>
        </w:rPr>
        <w:t>night time</w:t>
      </w:r>
      <w:proofErr w:type="gramEnd"/>
      <w:r w:rsidR="00655E3D">
        <w:rPr>
          <w:rFonts w:asciiTheme="minorHAnsi" w:hAnsiTheme="minorHAnsi" w:cstheme="minorHAnsi"/>
        </w:rPr>
        <w:t xml:space="preserve"> is severely limited and women would have to suffer symptoms until the next time the doctor visits. There is also an inadequacy of female medical personnel in the prison healthcare system.”</w:t>
      </w:r>
      <w:r w:rsidR="00655E3D">
        <w:rPr>
          <w:rStyle w:val="FootnoteReference"/>
          <w:rFonts w:asciiTheme="minorHAnsi" w:hAnsiTheme="minorHAnsi" w:cstheme="minorHAnsi"/>
        </w:rPr>
        <w:footnoteReference w:id="42"/>
      </w:r>
      <w:r w:rsidR="00655E3D">
        <w:rPr>
          <w:rFonts w:asciiTheme="minorHAnsi" w:hAnsiTheme="minorHAnsi" w:cstheme="minorHAnsi"/>
        </w:rPr>
        <w:t xml:space="preserve"> </w:t>
      </w:r>
      <w:r w:rsidR="00FC2F5D" w:rsidRPr="00C13549">
        <w:rPr>
          <w:rFonts w:asciiTheme="minorHAnsi" w:hAnsiTheme="minorHAnsi" w:cstheme="minorHAnsi"/>
        </w:rPr>
        <w:t xml:space="preserve">Preventative care does not include screening programs for cancers primarily affecting women that are regularly performed </w:t>
      </w:r>
      <w:r w:rsidR="00B042DC">
        <w:rPr>
          <w:rFonts w:asciiTheme="minorHAnsi" w:hAnsiTheme="minorHAnsi" w:cstheme="minorHAnsi"/>
        </w:rPr>
        <w:t xml:space="preserve">for people living </w:t>
      </w:r>
      <w:r w:rsidR="00FC2F5D" w:rsidRPr="00C13549">
        <w:rPr>
          <w:rFonts w:asciiTheme="minorHAnsi" w:hAnsiTheme="minorHAnsi" w:cstheme="minorHAnsi"/>
        </w:rPr>
        <w:t>outside of detention facilities.</w:t>
      </w:r>
      <w:r w:rsidR="00FC2F5D" w:rsidRPr="00C13549">
        <w:rPr>
          <w:rStyle w:val="FootnoteReference"/>
          <w:rFonts w:asciiTheme="minorHAnsi" w:hAnsiTheme="minorHAnsi" w:cstheme="minorHAnsi"/>
        </w:rPr>
        <w:footnoteReference w:id="43"/>
      </w:r>
      <w:r w:rsidR="00FC2F5D" w:rsidRPr="00C13549">
        <w:rPr>
          <w:rFonts w:asciiTheme="minorHAnsi" w:hAnsiTheme="minorHAnsi" w:cstheme="minorHAnsi"/>
        </w:rPr>
        <w:t xml:space="preserve"> </w:t>
      </w:r>
    </w:p>
    <w:p w14:paraId="18F82A00" w14:textId="78DBB17E" w:rsidR="00FC2F5D" w:rsidRPr="00C13549" w:rsidRDefault="00FC2F5D" w:rsidP="00A90484">
      <w:pPr>
        <w:pStyle w:val="Paragraph"/>
        <w:rPr>
          <w:rFonts w:asciiTheme="minorHAnsi" w:hAnsiTheme="minorHAnsi" w:cstheme="minorHAnsi"/>
        </w:rPr>
      </w:pPr>
      <w:r w:rsidRPr="00C13549">
        <w:rPr>
          <w:rFonts w:asciiTheme="minorHAnsi" w:hAnsiTheme="minorHAnsi" w:cstheme="minorHAnsi"/>
        </w:rPr>
        <w:t xml:space="preserve">Children under age five are permitted to stay with </w:t>
      </w:r>
      <w:r w:rsidR="00D22CB4" w:rsidRPr="00C13549">
        <w:rPr>
          <w:rFonts w:asciiTheme="minorHAnsi" w:hAnsiTheme="minorHAnsi" w:cstheme="minorHAnsi"/>
        </w:rPr>
        <w:t xml:space="preserve">their </w:t>
      </w:r>
      <w:r w:rsidRPr="00C13549">
        <w:rPr>
          <w:rFonts w:asciiTheme="minorHAnsi" w:hAnsiTheme="minorHAnsi" w:cstheme="minorHAnsi"/>
        </w:rPr>
        <w:t>mothers while they are imprisoned.</w:t>
      </w:r>
      <w:r w:rsidRPr="00C13549">
        <w:rPr>
          <w:rStyle w:val="FootnoteReference"/>
          <w:rFonts w:asciiTheme="minorHAnsi" w:hAnsiTheme="minorHAnsi" w:cstheme="minorHAnsi"/>
        </w:rPr>
        <w:footnoteReference w:id="44"/>
      </w:r>
      <w:r w:rsidRPr="00C13549">
        <w:rPr>
          <w:rFonts w:asciiTheme="minorHAnsi" w:hAnsiTheme="minorHAnsi" w:cstheme="minorHAnsi"/>
        </w:rPr>
        <w:t xml:space="preserve"> </w:t>
      </w:r>
      <w:r w:rsidR="003F77F3">
        <w:rPr>
          <w:rFonts w:asciiTheme="minorHAnsi" w:hAnsiTheme="minorHAnsi" w:cstheme="minorHAnsi"/>
        </w:rPr>
        <w:t xml:space="preserve">Yet </w:t>
      </w:r>
      <w:r w:rsidRPr="00C13549">
        <w:rPr>
          <w:rFonts w:asciiTheme="minorHAnsi" w:hAnsiTheme="minorHAnsi" w:cstheme="minorHAnsi"/>
        </w:rPr>
        <w:t xml:space="preserve">the </w:t>
      </w:r>
      <w:r w:rsidR="003F77F3">
        <w:rPr>
          <w:rFonts w:asciiTheme="minorHAnsi" w:hAnsiTheme="minorHAnsi" w:cstheme="minorHAnsi"/>
        </w:rPr>
        <w:t xml:space="preserve">detention conditions </w:t>
      </w:r>
      <w:r w:rsidRPr="00C13549">
        <w:rPr>
          <w:rFonts w:asciiTheme="minorHAnsi" w:hAnsiTheme="minorHAnsi" w:cstheme="minorHAnsi"/>
        </w:rPr>
        <w:t xml:space="preserve">in which the children </w:t>
      </w:r>
      <w:r w:rsidR="003F77F3">
        <w:rPr>
          <w:rFonts w:asciiTheme="minorHAnsi" w:hAnsiTheme="minorHAnsi" w:cstheme="minorHAnsi"/>
        </w:rPr>
        <w:t xml:space="preserve">live </w:t>
      </w:r>
      <w:r w:rsidR="009054FB" w:rsidRPr="00C13549">
        <w:rPr>
          <w:rFonts w:asciiTheme="minorHAnsi" w:hAnsiTheme="minorHAnsi" w:cstheme="minorHAnsi"/>
        </w:rPr>
        <w:t>are</w:t>
      </w:r>
      <w:r w:rsidRPr="00C13549">
        <w:rPr>
          <w:rFonts w:asciiTheme="minorHAnsi" w:hAnsiTheme="minorHAnsi" w:cstheme="minorHAnsi"/>
        </w:rPr>
        <w:t xml:space="preserve"> often detrimental to child development, with many facilities lacking developmentally</w:t>
      </w:r>
      <w:r w:rsidR="003F77F3">
        <w:rPr>
          <w:rFonts w:asciiTheme="minorHAnsi" w:hAnsiTheme="minorHAnsi" w:cstheme="minorHAnsi"/>
        </w:rPr>
        <w:t xml:space="preserve"> </w:t>
      </w:r>
      <w:r w:rsidRPr="00C13549">
        <w:rPr>
          <w:rFonts w:asciiTheme="minorHAnsi" w:hAnsiTheme="minorHAnsi" w:cstheme="minorHAnsi"/>
        </w:rPr>
        <w:t>appropriate education and nutrition.</w:t>
      </w:r>
      <w:r w:rsidRPr="00C13549">
        <w:rPr>
          <w:rStyle w:val="FootnoteReference"/>
          <w:rFonts w:asciiTheme="minorHAnsi" w:hAnsiTheme="minorHAnsi" w:cstheme="minorHAnsi"/>
        </w:rPr>
        <w:footnoteReference w:id="45"/>
      </w:r>
      <w:r w:rsidRPr="00C13549">
        <w:rPr>
          <w:rFonts w:asciiTheme="minorHAnsi" w:hAnsiTheme="minorHAnsi" w:cstheme="minorHAnsi"/>
        </w:rPr>
        <w:t xml:space="preserve"> At many detention facilities, the conditions for women </w:t>
      </w:r>
      <w:r w:rsidR="007569DB">
        <w:rPr>
          <w:rFonts w:asciiTheme="minorHAnsi" w:hAnsiTheme="minorHAnsi" w:cstheme="minorHAnsi"/>
        </w:rPr>
        <w:t xml:space="preserve">with young </w:t>
      </w:r>
      <w:r w:rsidRPr="00C13549">
        <w:rPr>
          <w:rFonts w:asciiTheme="minorHAnsi" w:hAnsiTheme="minorHAnsi" w:cstheme="minorHAnsi"/>
        </w:rPr>
        <w:t xml:space="preserve">children </w:t>
      </w:r>
      <w:r w:rsidR="00D22CB4" w:rsidRPr="00C13549">
        <w:rPr>
          <w:rFonts w:asciiTheme="minorHAnsi" w:hAnsiTheme="minorHAnsi" w:cstheme="minorHAnsi"/>
        </w:rPr>
        <w:t xml:space="preserve">are </w:t>
      </w:r>
      <w:r w:rsidRPr="00C13549">
        <w:rPr>
          <w:rFonts w:asciiTheme="minorHAnsi" w:hAnsiTheme="minorHAnsi" w:cstheme="minorHAnsi"/>
        </w:rPr>
        <w:t xml:space="preserve">no </w:t>
      </w:r>
      <w:r w:rsidRPr="00C13549">
        <w:rPr>
          <w:rFonts w:asciiTheme="minorHAnsi" w:hAnsiTheme="minorHAnsi" w:cstheme="minorHAnsi"/>
        </w:rPr>
        <w:lastRenderedPageBreak/>
        <w:t>different than for any other persons in prison.</w:t>
      </w:r>
      <w:r w:rsidR="00114D90" w:rsidRPr="00C13549">
        <w:rPr>
          <w:rStyle w:val="FootnoteReference"/>
          <w:rFonts w:asciiTheme="minorHAnsi" w:hAnsiTheme="minorHAnsi" w:cstheme="minorHAnsi"/>
        </w:rPr>
        <w:footnoteReference w:id="46"/>
      </w:r>
      <w:r w:rsidRPr="00C13549">
        <w:rPr>
          <w:rFonts w:asciiTheme="minorHAnsi" w:hAnsiTheme="minorHAnsi" w:cstheme="minorHAnsi"/>
        </w:rPr>
        <w:t xml:space="preserve"> </w:t>
      </w:r>
      <w:r w:rsidR="00C4360F">
        <w:rPr>
          <w:rFonts w:asciiTheme="minorHAnsi" w:hAnsiTheme="minorHAnsi" w:cstheme="minorHAnsi"/>
        </w:rPr>
        <w:t xml:space="preserve">There is no evidence suggesting that Sri Lanka has </w:t>
      </w:r>
      <w:r w:rsidRPr="00C13549">
        <w:rPr>
          <w:rFonts w:asciiTheme="minorHAnsi" w:hAnsiTheme="minorHAnsi" w:cstheme="minorHAnsi"/>
        </w:rPr>
        <w:t xml:space="preserve">plans to improve the conditions faced by children in this situation. </w:t>
      </w:r>
    </w:p>
    <w:p w14:paraId="036FF568" w14:textId="46D76554" w:rsidR="00FC2F5D" w:rsidRPr="00C13549" w:rsidRDefault="00FC2F5D" w:rsidP="00C13549">
      <w:pPr>
        <w:pStyle w:val="Paragraph"/>
        <w:keepNext/>
        <w:rPr>
          <w:rFonts w:asciiTheme="minorHAnsi" w:hAnsiTheme="minorHAnsi" w:cstheme="minorHAnsi"/>
        </w:rPr>
      </w:pPr>
      <w:r w:rsidRPr="00C13549">
        <w:rPr>
          <w:rFonts w:asciiTheme="minorHAnsi" w:hAnsiTheme="minorHAnsi" w:cstheme="minorHAnsi"/>
          <w:b/>
          <w:bCs/>
        </w:rPr>
        <w:t xml:space="preserve">Suggested recommendations </w:t>
      </w:r>
      <w:r w:rsidRPr="00C13549">
        <w:rPr>
          <w:rFonts w:asciiTheme="minorHAnsi" w:hAnsiTheme="minorHAnsi" w:cstheme="minorHAnsi"/>
        </w:rPr>
        <w:t>relating to detention conditions</w:t>
      </w:r>
      <w:r w:rsidR="0032224E">
        <w:rPr>
          <w:rFonts w:asciiTheme="minorHAnsi" w:hAnsiTheme="minorHAnsi" w:cstheme="minorHAnsi"/>
        </w:rPr>
        <w:t>:</w:t>
      </w:r>
    </w:p>
    <w:p w14:paraId="73F2DCF4" w14:textId="15BE947F" w:rsidR="00D97D2E" w:rsidRDefault="00CE6C22" w:rsidP="00A90484">
      <w:pPr>
        <w:pStyle w:val="BulletRecommendationsQuestions"/>
        <w:rPr>
          <w:rFonts w:asciiTheme="minorHAnsi" w:hAnsiTheme="minorHAnsi" w:cstheme="minorHAnsi"/>
        </w:rPr>
      </w:pPr>
      <w:r>
        <w:rPr>
          <w:rFonts w:asciiTheme="minorHAnsi" w:hAnsiTheme="minorHAnsi" w:cstheme="minorHAnsi"/>
        </w:rPr>
        <w:t>Expand</w:t>
      </w:r>
      <w:r w:rsidR="00D97D2E">
        <w:rPr>
          <w:rFonts w:asciiTheme="minorHAnsi" w:hAnsiTheme="minorHAnsi" w:cstheme="minorHAnsi"/>
        </w:rPr>
        <w:t xml:space="preserve"> the use of alternatives to imprisonment, such as those set forth in the Community Based Corrections Act No. 46 of 1999.</w:t>
      </w:r>
      <w:r w:rsidR="00D97D2E">
        <w:rPr>
          <w:rStyle w:val="FootnoteReference"/>
          <w:rFonts w:asciiTheme="minorHAnsi" w:hAnsiTheme="minorHAnsi" w:cstheme="minorHAnsi"/>
        </w:rPr>
        <w:footnoteReference w:id="47"/>
      </w:r>
    </w:p>
    <w:p w14:paraId="79263B1E" w14:textId="3596C43B" w:rsidR="00FC2F5D" w:rsidRPr="00C13549" w:rsidRDefault="00FC2F5D" w:rsidP="00A90484">
      <w:pPr>
        <w:pStyle w:val="BulletRecommendationsQuestions"/>
        <w:rPr>
          <w:rFonts w:asciiTheme="minorHAnsi" w:hAnsiTheme="minorHAnsi" w:cstheme="minorHAnsi"/>
        </w:rPr>
      </w:pPr>
      <w:r w:rsidRPr="00C13549">
        <w:rPr>
          <w:rFonts w:asciiTheme="minorHAnsi" w:hAnsiTheme="minorHAnsi" w:cstheme="minorHAnsi"/>
        </w:rPr>
        <w:t xml:space="preserve">Ensure there are safeguards in place to </w:t>
      </w:r>
      <w:r w:rsidR="009054FB" w:rsidRPr="00C13549">
        <w:rPr>
          <w:rFonts w:asciiTheme="minorHAnsi" w:hAnsiTheme="minorHAnsi" w:cstheme="minorHAnsi"/>
        </w:rPr>
        <w:t xml:space="preserve">promote </w:t>
      </w:r>
      <w:r w:rsidRPr="00C13549">
        <w:rPr>
          <w:rFonts w:asciiTheme="minorHAnsi" w:hAnsiTheme="minorHAnsi" w:cstheme="minorHAnsi"/>
        </w:rPr>
        <w:t>the safety, privacy, and health of women in detention facilities, including access to adequate toilets, sanitation, and feminine hygiene products</w:t>
      </w:r>
      <w:r w:rsidR="005031F2">
        <w:rPr>
          <w:rFonts w:asciiTheme="minorHAnsi" w:hAnsiTheme="minorHAnsi" w:cstheme="minorHAnsi"/>
        </w:rPr>
        <w:t>, consistent with the Bangkok Rules.</w:t>
      </w:r>
    </w:p>
    <w:p w14:paraId="676606C7" w14:textId="1AD6A809" w:rsidR="00FC2F5D" w:rsidRPr="00C13549" w:rsidRDefault="005F767F" w:rsidP="00A90484">
      <w:pPr>
        <w:pStyle w:val="BulletRecommendationsQuestions"/>
        <w:rPr>
          <w:rFonts w:asciiTheme="minorHAnsi" w:hAnsiTheme="minorHAnsi" w:cstheme="minorHAnsi"/>
        </w:rPr>
      </w:pPr>
      <w:r>
        <w:rPr>
          <w:rFonts w:asciiTheme="minorHAnsi" w:hAnsiTheme="minorHAnsi" w:cstheme="minorHAnsi"/>
        </w:rPr>
        <w:t>E</w:t>
      </w:r>
      <w:r w:rsidR="00FC2F5D" w:rsidRPr="00C13549">
        <w:rPr>
          <w:rFonts w:asciiTheme="minorHAnsi" w:hAnsiTheme="minorHAnsi" w:cstheme="minorHAnsi"/>
        </w:rPr>
        <w:t xml:space="preserve">nsure </w:t>
      </w:r>
      <w:r>
        <w:rPr>
          <w:rFonts w:asciiTheme="minorHAnsi" w:hAnsiTheme="minorHAnsi" w:cstheme="minorHAnsi"/>
        </w:rPr>
        <w:t xml:space="preserve">that all women in detention have </w:t>
      </w:r>
      <w:r w:rsidR="00391C76">
        <w:rPr>
          <w:rFonts w:asciiTheme="minorHAnsi" w:hAnsiTheme="minorHAnsi" w:cstheme="minorHAnsi"/>
        </w:rPr>
        <w:t xml:space="preserve">access to </w:t>
      </w:r>
      <w:r w:rsidR="00FC2F5D" w:rsidRPr="00C13549">
        <w:rPr>
          <w:rFonts w:asciiTheme="minorHAnsi" w:hAnsiTheme="minorHAnsi" w:cstheme="minorHAnsi"/>
        </w:rPr>
        <w:t xml:space="preserve">preventative, female-specific healthcare, including screening for cervical and breast cancers. </w:t>
      </w:r>
    </w:p>
    <w:p w14:paraId="501EF5EE" w14:textId="77777777" w:rsidR="00FC2F5D" w:rsidRPr="00C13549" w:rsidRDefault="00FC2F5D" w:rsidP="00A90484">
      <w:pPr>
        <w:pStyle w:val="BulletRecommendationsQuestions"/>
        <w:rPr>
          <w:rFonts w:asciiTheme="minorHAnsi" w:hAnsiTheme="minorHAnsi" w:cstheme="minorHAnsi"/>
        </w:rPr>
      </w:pPr>
      <w:r w:rsidRPr="00C13549">
        <w:rPr>
          <w:rFonts w:asciiTheme="minorHAnsi" w:hAnsiTheme="minorHAnsi" w:cstheme="minorHAnsi"/>
        </w:rPr>
        <w:t xml:space="preserve">Identify potential new detention facility locations to ease the problems associated with overcrowding. </w:t>
      </w:r>
    </w:p>
    <w:p w14:paraId="4ECD8C0B" w14:textId="37F9198B" w:rsidR="00FC2F5D" w:rsidRDefault="00FC2F5D" w:rsidP="00A90484">
      <w:pPr>
        <w:pStyle w:val="BulletRecommendationsQuestions"/>
        <w:rPr>
          <w:rFonts w:asciiTheme="minorHAnsi" w:hAnsiTheme="minorHAnsi" w:cstheme="minorHAnsi"/>
        </w:rPr>
      </w:pPr>
      <w:r w:rsidRPr="00C13549">
        <w:rPr>
          <w:rFonts w:asciiTheme="minorHAnsi" w:hAnsiTheme="minorHAnsi" w:cstheme="minorHAnsi"/>
        </w:rPr>
        <w:t xml:space="preserve">Ensure women with children are in detention facilities </w:t>
      </w:r>
      <w:r w:rsidR="009054FB" w:rsidRPr="00C13549">
        <w:rPr>
          <w:rFonts w:asciiTheme="minorHAnsi" w:hAnsiTheme="minorHAnsi" w:cstheme="minorHAnsi"/>
        </w:rPr>
        <w:t xml:space="preserve">that </w:t>
      </w:r>
      <w:r w:rsidRPr="00C13549">
        <w:rPr>
          <w:rFonts w:asciiTheme="minorHAnsi" w:hAnsiTheme="minorHAnsi" w:cstheme="minorHAnsi"/>
        </w:rPr>
        <w:t>have adequate resources to support a child</w:t>
      </w:r>
      <w:r w:rsidR="00391C76">
        <w:rPr>
          <w:rFonts w:asciiTheme="minorHAnsi" w:hAnsiTheme="minorHAnsi" w:cstheme="minorHAnsi"/>
        </w:rPr>
        <w:t>’</w:t>
      </w:r>
      <w:r w:rsidRPr="00C13549">
        <w:rPr>
          <w:rFonts w:asciiTheme="minorHAnsi" w:hAnsiTheme="minorHAnsi" w:cstheme="minorHAnsi"/>
        </w:rPr>
        <w:t xml:space="preserve">s early development. </w:t>
      </w:r>
    </w:p>
    <w:p w14:paraId="1FE66186" w14:textId="2ED25413" w:rsidR="00B9484C" w:rsidRPr="00C13549" w:rsidRDefault="00B9484C" w:rsidP="00A90484">
      <w:pPr>
        <w:pStyle w:val="BulletRecommendationsQuestions"/>
        <w:rPr>
          <w:rFonts w:asciiTheme="minorHAnsi" w:hAnsiTheme="minorHAnsi" w:cstheme="minorHAnsi"/>
        </w:rPr>
      </w:pPr>
      <w:r>
        <w:t xml:space="preserve">Provide gender-sensitive psychological </w:t>
      </w:r>
      <w:r w:rsidR="00C21A48">
        <w:t xml:space="preserve">and psychiatric </w:t>
      </w:r>
      <w:r>
        <w:t>support to women under sentence of death.</w:t>
      </w:r>
    </w:p>
    <w:p w14:paraId="3E826101" w14:textId="6D54CFE3" w:rsidR="00FC2F5D" w:rsidRPr="00C13549" w:rsidRDefault="00FC2F5D" w:rsidP="00C13549">
      <w:pPr>
        <w:pStyle w:val="Paragraph"/>
        <w:keepNext/>
        <w:rPr>
          <w:rFonts w:asciiTheme="minorHAnsi" w:hAnsiTheme="minorHAnsi" w:cstheme="minorHAnsi"/>
        </w:rPr>
      </w:pPr>
      <w:r w:rsidRPr="00C13549">
        <w:rPr>
          <w:rFonts w:asciiTheme="minorHAnsi" w:hAnsiTheme="minorHAnsi" w:cstheme="minorHAnsi"/>
          <w:b/>
          <w:bCs/>
        </w:rPr>
        <w:t>Suggested questions</w:t>
      </w:r>
      <w:r w:rsidR="0032224E">
        <w:rPr>
          <w:rFonts w:asciiTheme="minorHAnsi" w:hAnsiTheme="minorHAnsi" w:cstheme="minorHAnsi"/>
        </w:rPr>
        <w:t>:</w:t>
      </w:r>
    </w:p>
    <w:p w14:paraId="2AD0497E" w14:textId="73D252D7" w:rsidR="00B23F5D" w:rsidRDefault="00FC2F5D" w:rsidP="00A90484">
      <w:pPr>
        <w:pStyle w:val="BulletRecommendationsQuestions"/>
        <w:rPr>
          <w:rFonts w:asciiTheme="minorHAnsi" w:hAnsiTheme="minorHAnsi" w:cstheme="minorHAnsi"/>
        </w:rPr>
      </w:pPr>
      <w:r w:rsidRPr="00C13549">
        <w:rPr>
          <w:rFonts w:asciiTheme="minorHAnsi" w:hAnsiTheme="minorHAnsi" w:cstheme="minorHAnsi"/>
        </w:rPr>
        <w:t>What steps are being taken to ensure women in prison have adequate access to health care, given that most detention facilities keep the healthcare professionals on the men</w:t>
      </w:r>
      <w:r w:rsidR="00424CAC">
        <w:rPr>
          <w:rFonts w:asciiTheme="minorHAnsi" w:hAnsiTheme="minorHAnsi" w:cstheme="minorHAnsi"/>
        </w:rPr>
        <w:t>’</w:t>
      </w:r>
      <w:r w:rsidRPr="00C13549">
        <w:rPr>
          <w:rFonts w:asciiTheme="minorHAnsi" w:hAnsiTheme="minorHAnsi" w:cstheme="minorHAnsi"/>
        </w:rPr>
        <w:t>s ward side?</w:t>
      </w:r>
    </w:p>
    <w:p w14:paraId="5E295F54" w14:textId="11B725D2" w:rsidR="0032224E" w:rsidRPr="00C13549" w:rsidRDefault="00860C01" w:rsidP="00A90484">
      <w:pPr>
        <w:pStyle w:val="BulletRecommendationsQuestions"/>
        <w:rPr>
          <w:rFonts w:asciiTheme="minorHAnsi" w:hAnsiTheme="minorHAnsi" w:cstheme="minorHAnsi"/>
        </w:rPr>
      </w:pPr>
      <w:r>
        <w:rPr>
          <w:rFonts w:asciiTheme="minorHAnsi" w:hAnsiTheme="minorHAnsi" w:cstheme="minorHAnsi"/>
        </w:rPr>
        <w:t>How do authorities ensure that detention conditions for women are consistent with the Bangkok Rules?</w:t>
      </w:r>
    </w:p>
    <w:sectPr w:rsidR="0032224E" w:rsidRPr="00C13549" w:rsidSect="00B23F5D">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B3EBAF" w14:textId="77777777" w:rsidR="0034333B" w:rsidRDefault="0034333B" w:rsidP="00B23F5D">
      <w:r>
        <w:separator/>
      </w:r>
    </w:p>
  </w:endnote>
  <w:endnote w:type="continuationSeparator" w:id="0">
    <w:p w14:paraId="00505945" w14:textId="77777777" w:rsidR="0034333B" w:rsidRDefault="0034333B" w:rsidP="00B23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5CD95" w14:textId="77777777" w:rsidR="00273A0E" w:rsidRDefault="00273A0E">
    <w:pPr>
      <w:pStyle w:val="DocID"/>
    </w:pPr>
    <w:r>
      <w:rPr>
        <w:noProof/>
      </w:rPr>
      <w:t>CORE/2058160.0168/194329492.4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6441689"/>
      <w:docPartObj>
        <w:docPartGallery w:val="Page Numbers (Bottom of Page)"/>
        <w:docPartUnique/>
      </w:docPartObj>
    </w:sdtPr>
    <w:sdtEndPr>
      <w:rPr>
        <w:noProof/>
      </w:rPr>
    </w:sdtEndPr>
    <w:sdtContent>
      <w:p w14:paraId="67283B2A" w14:textId="6E16EEF5" w:rsidR="00273A0E" w:rsidRDefault="00273A0E" w:rsidP="000E45C5">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D72B239" w14:textId="3FEB6443" w:rsidR="00273A0E" w:rsidRDefault="00273A0E">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8379234"/>
      <w:docPartObj>
        <w:docPartGallery w:val="Page Numbers (Bottom of Page)"/>
        <w:docPartUnique/>
      </w:docPartObj>
    </w:sdtPr>
    <w:sdtEndPr>
      <w:rPr>
        <w:noProof/>
      </w:rPr>
    </w:sdtEndPr>
    <w:sdtContent>
      <w:p w14:paraId="5AFDB310" w14:textId="77777777" w:rsidR="0064716C" w:rsidRDefault="0064716C" w:rsidP="0064716C">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63360" behindDoc="0" locked="0" layoutInCell="1" allowOverlap="1" wp14:anchorId="38C1C47B" wp14:editId="7C9B6478">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4D14E"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51CB6153" w14:textId="77777777" w:rsidR="0064716C" w:rsidRPr="00345B90" w:rsidRDefault="0064716C" w:rsidP="0064716C">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0261984E" w14:textId="77777777" w:rsidR="0064716C" w:rsidRPr="008856D7" w:rsidRDefault="0064716C" w:rsidP="0064716C">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751C9211" w14:textId="77777777" w:rsidR="0064716C" w:rsidRDefault="0064716C" w:rsidP="0064716C">
        <w:pPr>
          <w:pStyle w:val="Footer"/>
        </w:pPr>
      </w:p>
      <w:p w14:paraId="2534130E" w14:textId="641C9D0C" w:rsidR="00273A0E" w:rsidRDefault="00273A0E" w:rsidP="00EA73C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9CBB62F" w14:textId="7316B28B" w:rsidR="00273A0E" w:rsidRDefault="00273A0E">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DDBA19" w14:textId="77777777" w:rsidR="0034333B" w:rsidRDefault="0034333B" w:rsidP="00B23F5D">
      <w:r>
        <w:separator/>
      </w:r>
    </w:p>
  </w:footnote>
  <w:footnote w:type="continuationSeparator" w:id="0">
    <w:p w14:paraId="600E49FA" w14:textId="77777777" w:rsidR="0034333B" w:rsidRDefault="0034333B" w:rsidP="00B23F5D">
      <w:r>
        <w:continuationSeparator/>
      </w:r>
    </w:p>
  </w:footnote>
  <w:footnote w:id="1">
    <w:p w14:paraId="2D0E2735" w14:textId="4DE2EF1B" w:rsidR="00610830" w:rsidRPr="0071469A" w:rsidRDefault="00610830">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w:t>
      </w:r>
      <w:r w:rsidR="00975FC6" w:rsidRPr="0071469A">
        <w:rPr>
          <w:rFonts w:asciiTheme="minorHAnsi" w:hAnsiTheme="minorHAnsi" w:cstheme="minorHAnsi"/>
          <w:sz w:val="20"/>
          <w:szCs w:val="20"/>
        </w:rPr>
        <w:t>The Advocates for Human Rights, the World Coalition Against the Death Penalty, and the Cornell Center on the Death Penalty Worldwide</w:t>
      </w:r>
      <w:r w:rsidR="002405B3" w:rsidRPr="0071469A">
        <w:rPr>
          <w:rFonts w:asciiTheme="minorHAnsi" w:hAnsiTheme="minorHAnsi" w:cstheme="minorHAnsi"/>
          <w:sz w:val="20"/>
          <w:szCs w:val="20"/>
        </w:rPr>
        <w:t xml:space="preserve">, </w:t>
      </w:r>
      <w:r w:rsidR="002405B3" w:rsidRPr="0071469A">
        <w:rPr>
          <w:rFonts w:asciiTheme="minorHAnsi" w:hAnsiTheme="minorHAnsi" w:cstheme="minorHAnsi"/>
          <w:i/>
          <w:iCs/>
          <w:sz w:val="20"/>
          <w:szCs w:val="20"/>
        </w:rPr>
        <w:t>Sri Lanka’s Compliance with the Convention on the Elimination of All Forms of Discrimination Against Women: Suggested List of Issues Relating to the Death Penalty</w:t>
      </w:r>
      <w:r w:rsidR="002405B3" w:rsidRPr="0071469A">
        <w:rPr>
          <w:rFonts w:asciiTheme="minorHAnsi" w:hAnsiTheme="minorHAnsi" w:cstheme="minorHAnsi"/>
          <w:sz w:val="20"/>
          <w:szCs w:val="20"/>
        </w:rPr>
        <w:t xml:space="preserve">, 30 Jan. 2023, available at </w:t>
      </w:r>
      <w:r w:rsidR="00A1043B" w:rsidRPr="0071469A">
        <w:rPr>
          <w:rFonts w:asciiTheme="minorHAnsi" w:hAnsiTheme="minorHAnsi" w:cstheme="minorHAnsi"/>
          <w:sz w:val="20"/>
          <w:szCs w:val="20"/>
        </w:rPr>
        <w:t>https://www.theadvocatesforhumanrights.org/Res/Sri%20Lanka%20CEDAW%20DP%20FINAL.pdf</w:t>
      </w:r>
      <w:r w:rsidR="002405B3" w:rsidRPr="0071469A">
        <w:rPr>
          <w:rFonts w:asciiTheme="minorHAnsi" w:hAnsiTheme="minorHAnsi" w:cstheme="minorHAnsi"/>
          <w:sz w:val="20"/>
          <w:szCs w:val="20"/>
        </w:rPr>
        <w:t>.</w:t>
      </w:r>
    </w:p>
  </w:footnote>
  <w:footnote w:id="2">
    <w:p w14:paraId="06B5EF26" w14:textId="77777777" w:rsidR="008D7D8D" w:rsidRPr="0071469A" w:rsidRDefault="008D7D8D" w:rsidP="008D7D8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Statistics Division, Prison Headquarters, </w:t>
      </w:r>
      <w:r w:rsidRPr="0071469A">
        <w:rPr>
          <w:rFonts w:asciiTheme="minorHAnsi" w:hAnsiTheme="minorHAnsi" w:cstheme="minorHAnsi"/>
          <w:i/>
          <w:iCs/>
          <w:sz w:val="20"/>
          <w:szCs w:val="20"/>
        </w:rPr>
        <w:t>2024 Prison Statistics of Sri Lanka</w:t>
      </w:r>
      <w:r w:rsidRPr="0071469A">
        <w:rPr>
          <w:rFonts w:asciiTheme="minorHAnsi" w:hAnsiTheme="minorHAnsi" w:cstheme="minorHAnsi"/>
          <w:sz w:val="20"/>
          <w:szCs w:val="20"/>
        </w:rPr>
        <w:t xml:space="preserve"> (Colombo, Nov. 2023), 51. Also available online at: http://prisons.gov.lk/web/wp-content/uploads/2024/05/prison-statistics-2024.pdf.</w:t>
      </w:r>
    </w:p>
  </w:footnote>
  <w:footnote w:id="3">
    <w:p w14:paraId="2932E9D4" w14:textId="60A4EA68" w:rsidR="008E6F41" w:rsidRPr="0071469A" w:rsidRDefault="008E6F41" w:rsidP="008E6F41">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Statistics Division, Prison Headquarters, </w:t>
      </w:r>
      <w:r w:rsidRPr="0071469A">
        <w:rPr>
          <w:rFonts w:asciiTheme="minorHAnsi" w:hAnsiTheme="minorHAnsi" w:cstheme="minorHAnsi"/>
          <w:i/>
          <w:iCs/>
          <w:sz w:val="20"/>
          <w:szCs w:val="20"/>
        </w:rPr>
        <w:t>2024 Prison Statistics of Sri Lanka</w:t>
      </w:r>
      <w:r w:rsidRPr="0071469A">
        <w:rPr>
          <w:rFonts w:asciiTheme="minorHAnsi" w:hAnsiTheme="minorHAnsi" w:cstheme="minorHAnsi"/>
          <w:sz w:val="20"/>
          <w:szCs w:val="20"/>
        </w:rPr>
        <w:t xml:space="preserve"> (Colombo, Nov. 2023), 45. Also available online at: http://prisons.gov.lk/web/wp-content/uploads/2024/05/prison-statistics-2024.pdf.</w:t>
      </w:r>
    </w:p>
  </w:footnote>
  <w:footnote w:id="4">
    <w:p w14:paraId="5BBE4ABF" w14:textId="1B2F6CE6" w:rsidR="00A179F0" w:rsidRPr="0071469A" w:rsidRDefault="00A179F0">
      <w:pPr>
        <w:pStyle w:val="FootnoteText"/>
        <w:rPr>
          <w:sz w:val="20"/>
          <w:szCs w:val="20"/>
        </w:rPr>
      </w:pPr>
      <w:r w:rsidRPr="0071469A">
        <w:rPr>
          <w:rStyle w:val="FootnoteReference"/>
          <w:sz w:val="20"/>
          <w:szCs w:val="20"/>
        </w:rPr>
        <w:footnoteRef/>
      </w:r>
      <w:r w:rsidRPr="0071469A">
        <w:rPr>
          <w:sz w:val="20"/>
          <w:szCs w:val="20"/>
        </w:rPr>
        <w:t xml:space="preserve"> </w:t>
      </w:r>
      <w:r w:rsidRPr="0071469A">
        <w:rPr>
          <w:rFonts w:asciiTheme="minorHAnsi" w:hAnsiTheme="minorHAnsi" w:cstheme="minorHAnsi"/>
          <w:sz w:val="20"/>
          <w:szCs w:val="20"/>
        </w:rPr>
        <w:t xml:space="preserve">Statistics Division, Prison Headquarters, </w:t>
      </w:r>
      <w:r w:rsidRPr="0071469A">
        <w:rPr>
          <w:rFonts w:asciiTheme="minorHAnsi" w:hAnsiTheme="minorHAnsi" w:cstheme="minorHAnsi"/>
          <w:i/>
          <w:iCs/>
          <w:sz w:val="20"/>
          <w:szCs w:val="20"/>
        </w:rPr>
        <w:t>2024 Prison Statistics of Sri Lanka</w:t>
      </w:r>
      <w:r w:rsidRPr="0071469A">
        <w:rPr>
          <w:rFonts w:asciiTheme="minorHAnsi" w:hAnsiTheme="minorHAnsi" w:cstheme="minorHAnsi"/>
          <w:sz w:val="20"/>
          <w:szCs w:val="20"/>
        </w:rPr>
        <w:t xml:space="preserve"> (Colombo, Nov. 2023), 63-68. Also available online at: http://prisons.gov.lk/web/wp-content/uploads/2024/05/prison-statistics-2024.pdf.</w:t>
      </w:r>
    </w:p>
  </w:footnote>
  <w:footnote w:id="5">
    <w:p w14:paraId="1EA08E1D" w14:textId="596CB8C6" w:rsidR="00353AD2" w:rsidRPr="0071469A" w:rsidRDefault="00353AD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Statistics Division, Prison Headquarters, </w:t>
      </w:r>
      <w:r w:rsidRPr="0071469A">
        <w:rPr>
          <w:rFonts w:asciiTheme="minorHAnsi" w:hAnsiTheme="minorHAnsi" w:cstheme="minorHAnsi"/>
          <w:i/>
          <w:iCs/>
          <w:sz w:val="20"/>
          <w:szCs w:val="20"/>
        </w:rPr>
        <w:t>2024 Prison Statistics of Sri Lanka</w:t>
      </w:r>
      <w:r w:rsidRPr="0071469A">
        <w:rPr>
          <w:rFonts w:asciiTheme="minorHAnsi" w:hAnsiTheme="minorHAnsi" w:cstheme="minorHAnsi"/>
          <w:sz w:val="20"/>
          <w:szCs w:val="20"/>
        </w:rPr>
        <w:t xml:space="preserve"> (Colombo, Nov. 2023), 63. Also available online at: http://prisons.gov.lk/web/wp-content/uploads/2024/05/prison-statistics-2024.pdf.</w:t>
      </w:r>
    </w:p>
  </w:footnote>
  <w:footnote w:id="6">
    <w:p w14:paraId="5DD8014C" w14:textId="77777777" w:rsidR="00E70CE3" w:rsidRPr="0071469A" w:rsidRDefault="00E70CE3" w:rsidP="00E70CE3">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State Ministry of Prison Reform and Prisoner’s Rehabilitation, </w:t>
      </w:r>
      <w:r w:rsidRPr="0071469A">
        <w:rPr>
          <w:rFonts w:asciiTheme="minorHAnsi" w:hAnsiTheme="minorHAnsi" w:cstheme="minorHAnsi"/>
          <w:i/>
          <w:sz w:val="20"/>
          <w:szCs w:val="20"/>
        </w:rPr>
        <w:t>Progress Report 2022</w:t>
      </w:r>
      <w:r w:rsidRPr="0071469A">
        <w:rPr>
          <w:rFonts w:asciiTheme="minorHAnsi" w:hAnsiTheme="minorHAnsi" w:cstheme="minorHAnsi"/>
          <w:sz w:val="20"/>
          <w:szCs w:val="20"/>
        </w:rPr>
        <w:t xml:space="preserve"> (accessed Nov. 27, 2024), 92. Also available online at https://www.moj.gov.lk/images/pdf/progress_report/2022/Ministry_of_Justice_E.pdf.</w:t>
      </w:r>
    </w:p>
  </w:footnote>
  <w:footnote w:id="7">
    <w:p w14:paraId="0AE8AAF5" w14:textId="323FC6E0" w:rsidR="003A0818" w:rsidRPr="00B558E6" w:rsidRDefault="003A0818">
      <w:pPr>
        <w:pStyle w:val="FootnoteText"/>
        <w:rPr>
          <w:sz w:val="20"/>
          <w:szCs w:val="20"/>
        </w:rPr>
      </w:pPr>
      <w:r w:rsidRPr="00B558E6">
        <w:rPr>
          <w:rStyle w:val="FootnoteReference"/>
          <w:sz w:val="20"/>
          <w:szCs w:val="20"/>
        </w:rPr>
        <w:footnoteRef/>
      </w:r>
      <w:r w:rsidRPr="00B558E6">
        <w:rPr>
          <w:sz w:val="20"/>
          <w:szCs w:val="20"/>
        </w:rPr>
        <w:t xml:space="preserve"> Information on file with FCT’s consultant obtained through national right to information legislation.</w:t>
      </w:r>
    </w:p>
  </w:footnote>
  <w:footnote w:id="8">
    <w:p w14:paraId="4A6119C0" w14:textId="4B2D3123" w:rsidR="00F07592" w:rsidRPr="0071469A" w:rsidRDefault="00F07592" w:rsidP="00F0759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The Advocates for Human Rights, the World Coalition Against the Death Penalty, and the Cornell Center on the Death Penalty Worldwide, </w:t>
      </w:r>
      <w:r w:rsidRPr="0071469A">
        <w:rPr>
          <w:rFonts w:asciiTheme="minorHAnsi" w:hAnsiTheme="minorHAnsi" w:cstheme="minorHAnsi"/>
          <w:i/>
          <w:iCs/>
          <w:sz w:val="20"/>
          <w:szCs w:val="20"/>
        </w:rPr>
        <w:t>Sri Lanka’s Compliance with the Convention on the Elimination of All Forms of Discrimination Against Women: Suggested List of Issues Relating to the Death Penalty</w:t>
      </w:r>
      <w:r w:rsidRPr="0071469A">
        <w:rPr>
          <w:rFonts w:asciiTheme="minorHAnsi" w:hAnsiTheme="minorHAnsi" w:cstheme="minorHAnsi"/>
          <w:sz w:val="20"/>
          <w:szCs w:val="20"/>
        </w:rPr>
        <w:t>, 30 Jan. 2023, ¶¶ </w:t>
      </w:r>
      <w:r w:rsidR="00B3051A" w:rsidRPr="0071469A">
        <w:rPr>
          <w:rFonts w:asciiTheme="minorHAnsi" w:hAnsiTheme="minorHAnsi" w:cstheme="minorHAnsi"/>
          <w:sz w:val="20"/>
          <w:szCs w:val="20"/>
        </w:rPr>
        <w:t>7-16,</w:t>
      </w:r>
      <w:r w:rsidRPr="0071469A">
        <w:rPr>
          <w:rFonts w:asciiTheme="minorHAnsi" w:hAnsiTheme="minorHAnsi" w:cstheme="minorHAnsi"/>
          <w:sz w:val="20"/>
          <w:szCs w:val="20"/>
        </w:rPr>
        <w:t xml:space="preserve"> available at https://www.theadvocatesforhumanrights.org/Res/Sri%20Lanka%20CEDAW%20DP%20FINAL.pdf.</w:t>
      </w:r>
    </w:p>
  </w:footnote>
  <w:footnote w:id="9">
    <w:p w14:paraId="3E3BF1EE" w14:textId="77777777" w:rsidR="00DF7957" w:rsidRPr="0071469A" w:rsidRDefault="00DF7957" w:rsidP="00DF7957">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Anbarasan Ethirajan, Swaminathan Natarajan, and Ishara Danasekara, </w:t>
      </w:r>
      <w:r w:rsidRPr="0071469A">
        <w:rPr>
          <w:rFonts w:asciiTheme="minorHAnsi" w:hAnsiTheme="minorHAnsi" w:cstheme="minorHAnsi"/>
          <w:i/>
          <w:sz w:val="20"/>
          <w:szCs w:val="20"/>
        </w:rPr>
        <w:t>Landslide win for new Sri Lankan president's left-leaning coalition</w:t>
      </w:r>
      <w:r w:rsidRPr="0071469A">
        <w:rPr>
          <w:rFonts w:asciiTheme="minorHAnsi" w:hAnsiTheme="minorHAnsi" w:cstheme="minorHAnsi"/>
          <w:sz w:val="20"/>
          <w:szCs w:val="20"/>
        </w:rPr>
        <w:t xml:space="preserve">, BBC (Nov. 15, 2024). Available online at: https://www.bbc.com/news/articles/crr9n2w0lyzo. </w:t>
      </w:r>
    </w:p>
  </w:footnote>
  <w:footnote w:id="10">
    <w:p w14:paraId="7D4A7369" w14:textId="573F3BCA" w:rsidR="00DD668A" w:rsidRPr="00B558E6" w:rsidRDefault="00DD668A">
      <w:pPr>
        <w:pStyle w:val="FootnoteText"/>
        <w:rPr>
          <w:sz w:val="20"/>
          <w:szCs w:val="20"/>
        </w:rPr>
      </w:pPr>
      <w:r w:rsidRPr="00B558E6">
        <w:rPr>
          <w:rStyle w:val="FootnoteReference"/>
          <w:sz w:val="20"/>
          <w:szCs w:val="20"/>
        </w:rPr>
        <w:footnoteRef/>
      </w:r>
      <w:r w:rsidRPr="00B558E6">
        <w:rPr>
          <w:sz w:val="20"/>
          <w:szCs w:val="20"/>
        </w:rPr>
        <w:t xml:space="preserve"> International Commission Against the Death Penalty, UNGA Moratorium Resolution, </w:t>
      </w:r>
      <w:r w:rsidR="00927EC0" w:rsidRPr="00B558E6">
        <w:rPr>
          <w:sz w:val="20"/>
          <w:szCs w:val="20"/>
        </w:rPr>
        <w:t xml:space="preserve">https://icomdp.org/unga/ </w:t>
      </w:r>
      <w:r w:rsidRPr="00B558E6">
        <w:rPr>
          <w:sz w:val="20"/>
          <w:szCs w:val="20"/>
        </w:rPr>
        <w:t>(last visited Dec. 16, 2024)</w:t>
      </w:r>
      <w:r w:rsidR="002F0775" w:rsidRPr="00B558E6">
        <w:rPr>
          <w:sz w:val="20"/>
          <w:szCs w:val="20"/>
        </w:rPr>
        <w:t xml:space="preserve">; </w:t>
      </w:r>
      <w:r w:rsidR="00944594" w:rsidRPr="00B558E6">
        <w:rPr>
          <w:sz w:val="20"/>
          <w:szCs w:val="20"/>
        </w:rPr>
        <w:t xml:space="preserve">United Nations Meeting Coverage and Press Releases, </w:t>
      </w:r>
      <w:r w:rsidR="00944594" w:rsidRPr="00B558E6">
        <w:rPr>
          <w:i/>
          <w:iCs/>
          <w:sz w:val="20"/>
          <w:szCs w:val="20"/>
        </w:rPr>
        <w:t>Texts on Trafficking in Women and Girls, Death Penalty Moratorium among 9 Draft Resolutions Approved by Third Committee</w:t>
      </w:r>
      <w:r w:rsidR="00944594" w:rsidRPr="00B558E6">
        <w:rPr>
          <w:sz w:val="20"/>
          <w:szCs w:val="20"/>
        </w:rPr>
        <w:t>, UN Doc. GA/SHC/4431</w:t>
      </w:r>
      <w:r w:rsidR="002F656A" w:rsidRPr="00B558E6">
        <w:rPr>
          <w:sz w:val="20"/>
          <w:szCs w:val="20"/>
        </w:rPr>
        <w:t xml:space="preserve"> (18 Nov. 2024), https://press.un.org/en/2024/gashc4431.doc.htm.</w:t>
      </w:r>
    </w:p>
  </w:footnote>
  <w:footnote w:id="11">
    <w:p w14:paraId="1AD00F74" w14:textId="77777777" w:rsidR="003817ED" w:rsidRPr="00696701" w:rsidRDefault="003817ED" w:rsidP="003817ED">
      <w:pPr>
        <w:pStyle w:val="FootnoteText"/>
        <w:rPr>
          <w:sz w:val="20"/>
          <w:szCs w:val="20"/>
        </w:rPr>
      </w:pPr>
      <w:r w:rsidRPr="00696701">
        <w:rPr>
          <w:rStyle w:val="FootnoteReference"/>
          <w:sz w:val="20"/>
          <w:szCs w:val="20"/>
        </w:rPr>
        <w:footnoteRef/>
      </w:r>
      <w:r w:rsidRPr="00696701">
        <w:rPr>
          <w:sz w:val="20"/>
          <w:szCs w:val="20"/>
        </w:rPr>
        <w:t xml:space="preserve"> World Coalition Against the Death Penalty, </w:t>
      </w:r>
      <w:r w:rsidRPr="00696701">
        <w:rPr>
          <w:i/>
          <w:iCs/>
          <w:sz w:val="20"/>
          <w:szCs w:val="20"/>
        </w:rPr>
        <w:t>Two thirds of the United Nations General Assembly vote in favor of the 10th resolution for a moratorium on the death penalty</w:t>
      </w:r>
      <w:r w:rsidRPr="00696701">
        <w:rPr>
          <w:sz w:val="20"/>
          <w:szCs w:val="20"/>
        </w:rPr>
        <w:t>, Dec. 20, 2024, https://worldcoalition.org/2024/12/20/two-thirds-of-the-united-nations-general-assembly-vote-in-favor-of-the-10th-resolution-for-a-moratorium-on-the-death-penalty/</w:t>
      </w:r>
    </w:p>
  </w:footnote>
  <w:footnote w:id="12">
    <w:p w14:paraId="193C4920" w14:textId="2943C886" w:rsidR="008D7D8D" w:rsidRPr="0071469A" w:rsidRDefault="008D7D8D" w:rsidP="008D7D8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00246165" w:rsidRPr="0071469A">
        <w:rPr>
          <w:rFonts w:asciiTheme="minorHAnsi" w:hAnsiTheme="minorHAnsi" w:cstheme="minorHAnsi"/>
          <w:spacing w:val="-8"/>
          <w:sz w:val="20"/>
          <w:szCs w:val="20"/>
        </w:rPr>
        <w:t xml:space="preserve"> </w:t>
      </w:r>
      <w:r w:rsidRPr="0071469A">
        <w:rPr>
          <w:rFonts w:asciiTheme="minorHAnsi" w:hAnsiTheme="minorHAnsi" w:cstheme="minorHAnsi"/>
          <w:spacing w:val="-8"/>
          <w:sz w:val="20"/>
          <w:szCs w:val="20"/>
        </w:rPr>
        <w:t xml:space="preserve">Bharatha Mallawarachi, </w:t>
      </w:r>
      <w:r w:rsidRPr="0071469A">
        <w:rPr>
          <w:rFonts w:asciiTheme="minorHAnsi" w:hAnsiTheme="minorHAnsi" w:cstheme="minorHAnsi"/>
          <w:i/>
          <w:spacing w:val="-8"/>
          <w:sz w:val="20"/>
          <w:szCs w:val="20"/>
        </w:rPr>
        <w:t>Who is Anura Kumara Dissanayake, Sri Lanka’s new Marxist president?</w:t>
      </w:r>
      <w:r w:rsidRPr="0071469A">
        <w:rPr>
          <w:rFonts w:asciiTheme="minorHAnsi" w:hAnsiTheme="minorHAnsi" w:cstheme="minorHAnsi"/>
          <w:spacing w:val="-8"/>
          <w:sz w:val="20"/>
          <w:szCs w:val="20"/>
        </w:rPr>
        <w:t>, World News (Sept. 23, 2024), https://apnews.com/article/sri-lanka-dissnayake-marxist-president-b451271b4bd9bf4318a76b599fe9d0b0.</w:t>
      </w:r>
    </w:p>
  </w:footnote>
  <w:footnote w:id="13">
    <w:p w14:paraId="293AC6F2" w14:textId="6EA41CA9" w:rsidR="00F95FE2" w:rsidRPr="0071469A" w:rsidRDefault="00F95FE2" w:rsidP="00F95FE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Committee on the Elimination of Discrimination against Women,</w:t>
      </w:r>
      <w:r w:rsidRPr="0071469A">
        <w:rPr>
          <w:rFonts w:asciiTheme="minorHAnsi" w:hAnsiTheme="minorHAnsi" w:cstheme="minorHAnsi"/>
          <w:i/>
          <w:iCs/>
          <w:sz w:val="20"/>
          <w:szCs w:val="20"/>
        </w:rPr>
        <w:t xml:space="preserve"> List of issues and questions in relation to the ninth periodic report of Sri Lanka</w:t>
      </w:r>
      <w:r w:rsidRPr="0071469A">
        <w:rPr>
          <w:rFonts w:asciiTheme="minorHAnsi" w:hAnsiTheme="minorHAnsi" w:cstheme="minorHAnsi"/>
          <w:sz w:val="20"/>
          <w:szCs w:val="20"/>
        </w:rPr>
        <w:t xml:space="preserve"> (Mar. 6, 2023), U.N. Doc. CEDAW/C/LKA/Q/9, ¶ 5.</w:t>
      </w:r>
    </w:p>
  </w:footnote>
  <w:footnote w:id="14">
    <w:p w14:paraId="638D66B0" w14:textId="49C5442C" w:rsidR="00A70CF6" w:rsidRPr="0071469A" w:rsidRDefault="00A70CF6">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Committee on the Elimination of Discrimination against Women, </w:t>
      </w:r>
      <w:r w:rsidR="00E82726" w:rsidRPr="0071469A">
        <w:rPr>
          <w:rFonts w:asciiTheme="minorHAnsi" w:hAnsiTheme="minorHAnsi" w:cstheme="minorHAnsi"/>
          <w:i/>
          <w:iCs/>
          <w:sz w:val="20"/>
          <w:szCs w:val="20"/>
        </w:rPr>
        <w:t>Replies of Sri Lanka to the list of issues and questions in relation to its ninth periodic report</w:t>
      </w:r>
      <w:r w:rsidR="00E82726" w:rsidRPr="0071469A">
        <w:rPr>
          <w:rFonts w:asciiTheme="minorHAnsi" w:hAnsiTheme="minorHAnsi" w:cstheme="minorHAnsi"/>
          <w:sz w:val="20"/>
          <w:szCs w:val="20"/>
        </w:rPr>
        <w:t xml:space="preserve"> (May 14, 2024), U.N. Doc. CEDAW/C/LKA/</w:t>
      </w:r>
      <w:r w:rsidR="00E85182" w:rsidRPr="0071469A">
        <w:rPr>
          <w:rFonts w:asciiTheme="minorHAnsi" w:hAnsiTheme="minorHAnsi" w:cstheme="minorHAnsi"/>
          <w:sz w:val="20"/>
          <w:szCs w:val="20"/>
        </w:rPr>
        <w:t>RQ/9, ¶ 34.</w:t>
      </w:r>
    </w:p>
  </w:footnote>
  <w:footnote w:id="15">
    <w:p w14:paraId="62E01705" w14:textId="047DD04C" w:rsidR="00015217" w:rsidRPr="0071469A" w:rsidRDefault="00015217">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Committee on the Elimination of Discrimination against Women,</w:t>
      </w:r>
      <w:r w:rsidRPr="0071469A">
        <w:rPr>
          <w:rFonts w:asciiTheme="minorHAnsi" w:hAnsiTheme="minorHAnsi" w:cstheme="minorHAnsi"/>
          <w:i/>
          <w:iCs/>
          <w:sz w:val="20"/>
          <w:szCs w:val="20"/>
        </w:rPr>
        <w:t xml:space="preserve"> List of issues and questions in relation to the ninth periodic report of Sri Lanka</w:t>
      </w:r>
      <w:r w:rsidR="00F95FE2" w:rsidRPr="0071469A">
        <w:rPr>
          <w:rFonts w:asciiTheme="minorHAnsi" w:hAnsiTheme="minorHAnsi" w:cstheme="minorHAnsi"/>
          <w:sz w:val="20"/>
          <w:szCs w:val="20"/>
        </w:rPr>
        <w:t xml:space="preserve"> (Mar. 6, 2023), U.N. Doc. CEDAW/C/LKA/Q/9, ¶ 6(a).</w:t>
      </w:r>
    </w:p>
  </w:footnote>
  <w:footnote w:id="16">
    <w:p w14:paraId="10A8AE20" w14:textId="3BEEFE8B" w:rsidR="006937B9" w:rsidRPr="0071469A" w:rsidRDefault="006937B9" w:rsidP="006937B9">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Committee on the Elimination of Discrimination against Women, </w:t>
      </w:r>
      <w:r w:rsidRPr="0071469A">
        <w:rPr>
          <w:rFonts w:asciiTheme="minorHAnsi" w:hAnsiTheme="minorHAnsi" w:cstheme="minorHAnsi"/>
          <w:i/>
          <w:iCs/>
          <w:sz w:val="20"/>
          <w:szCs w:val="20"/>
        </w:rPr>
        <w:t>Replies of Sri Lanka to the list of issues and questions in relation to its ninth periodic report</w:t>
      </w:r>
      <w:r w:rsidRPr="0071469A">
        <w:rPr>
          <w:rFonts w:asciiTheme="minorHAnsi" w:hAnsiTheme="minorHAnsi" w:cstheme="minorHAnsi"/>
          <w:sz w:val="20"/>
          <w:szCs w:val="20"/>
        </w:rPr>
        <w:t xml:space="preserve"> (May 14, 2024), U.N. Doc. CEDAW/C/LKA/RQ/9, </w:t>
      </w:r>
      <w:r w:rsidR="00D46FA3" w:rsidRPr="0071469A">
        <w:rPr>
          <w:rFonts w:asciiTheme="minorHAnsi" w:hAnsiTheme="minorHAnsi" w:cstheme="minorHAnsi"/>
          <w:sz w:val="20"/>
          <w:szCs w:val="20"/>
        </w:rPr>
        <w:t>¶</w:t>
      </w:r>
      <w:r w:rsidRPr="0071469A">
        <w:rPr>
          <w:rFonts w:asciiTheme="minorHAnsi" w:hAnsiTheme="minorHAnsi" w:cstheme="minorHAnsi"/>
          <w:sz w:val="20"/>
          <w:szCs w:val="20"/>
        </w:rPr>
        <w:t>¶ 3</w:t>
      </w:r>
      <w:r w:rsidR="00D46FA3" w:rsidRPr="0071469A">
        <w:rPr>
          <w:rFonts w:asciiTheme="minorHAnsi" w:hAnsiTheme="minorHAnsi" w:cstheme="minorHAnsi"/>
          <w:sz w:val="20"/>
          <w:szCs w:val="20"/>
        </w:rPr>
        <w:t>5-37</w:t>
      </w:r>
      <w:r w:rsidRPr="0071469A">
        <w:rPr>
          <w:rFonts w:asciiTheme="minorHAnsi" w:hAnsiTheme="minorHAnsi" w:cstheme="minorHAnsi"/>
          <w:sz w:val="20"/>
          <w:szCs w:val="20"/>
        </w:rPr>
        <w:t>.</w:t>
      </w:r>
    </w:p>
  </w:footnote>
  <w:footnote w:id="17">
    <w:p w14:paraId="41991A3D" w14:textId="712E8AC9" w:rsidR="00B82A3F" w:rsidRPr="0071469A" w:rsidRDefault="00B82A3F">
      <w:pPr>
        <w:pStyle w:val="FootnoteText"/>
        <w:rPr>
          <w:sz w:val="20"/>
          <w:szCs w:val="20"/>
        </w:rPr>
      </w:pPr>
      <w:r w:rsidRPr="0071469A">
        <w:rPr>
          <w:rStyle w:val="FootnoteReference"/>
          <w:sz w:val="20"/>
          <w:szCs w:val="20"/>
        </w:rPr>
        <w:footnoteRef/>
      </w:r>
      <w:r w:rsidRPr="0071469A">
        <w:rPr>
          <w:sz w:val="20"/>
          <w:szCs w:val="20"/>
        </w:rPr>
        <w:t xml:space="preserve"> </w:t>
      </w:r>
      <w:r w:rsidRPr="0071469A">
        <w:rPr>
          <w:rFonts w:asciiTheme="minorHAnsi" w:hAnsiTheme="minorHAnsi" w:cstheme="minorHAnsi"/>
          <w:sz w:val="20"/>
          <w:szCs w:val="20"/>
        </w:rPr>
        <w:t xml:space="preserve">The Advocates for Human Rights, the World Coalition Against the Death Penalty, and the Cornell Center on the Death Penalty Worldwide, </w:t>
      </w:r>
      <w:r w:rsidRPr="0071469A">
        <w:rPr>
          <w:rFonts w:asciiTheme="minorHAnsi" w:hAnsiTheme="minorHAnsi" w:cstheme="minorHAnsi"/>
          <w:i/>
          <w:iCs/>
          <w:sz w:val="20"/>
          <w:szCs w:val="20"/>
        </w:rPr>
        <w:t>Sri Lanka’s Compliance with the Convention on the Elimination of All Forms of Discrimination Against Women: Suggested List of Issues Relating to the Death Penalty</w:t>
      </w:r>
      <w:r w:rsidRPr="0071469A">
        <w:rPr>
          <w:rFonts w:asciiTheme="minorHAnsi" w:hAnsiTheme="minorHAnsi" w:cstheme="minorHAnsi"/>
          <w:sz w:val="20"/>
          <w:szCs w:val="20"/>
        </w:rPr>
        <w:t>, 30 Jan. 2023, ¶¶ </w:t>
      </w:r>
      <w:r w:rsidR="00155A5E" w:rsidRPr="0071469A">
        <w:rPr>
          <w:rFonts w:asciiTheme="minorHAnsi" w:hAnsiTheme="minorHAnsi" w:cstheme="minorHAnsi"/>
          <w:sz w:val="20"/>
          <w:szCs w:val="20"/>
        </w:rPr>
        <w:t>18-22</w:t>
      </w:r>
      <w:r w:rsidRPr="0071469A">
        <w:rPr>
          <w:rFonts w:asciiTheme="minorHAnsi" w:hAnsiTheme="minorHAnsi" w:cstheme="minorHAnsi"/>
          <w:sz w:val="20"/>
          <w:szCs w:val="20"/>
        </w:rPr>
        <w:t>, available at https://www.theadvocatesforhumanrights.org/Res/Sri%20Lanka%20CEDAW%20DP%20FINAL.pdf.</w:t>
      </w:r>
    </w:p>
  </w:footnote>
  <w:footnote w:id="18">
    <w:p w14:paraId="1E7BF64A" w14:textId="77777777" w:rsidR="00485C17" w:rsidRPr="0071469A" w:rsidRDefault="00485C17">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The Asia Foundation, Women in Need, </w:t>
      </w:r>
      <w:r w:rsidRPr="0071469A">
        <w:rPr>
          <w:rFonts w:asciiTheme="minorHAnsi" w:hAnsiTheme="minorHAnsi" w:cstheme="minorHAnsi"/>
          <w:i/>
          <w:sz w:val="20"/>
          <w:szCs w:val="20"/>
        </w:rPr>
        <w:t xml:space="preserve">Why Accessing Justice is Challenging for Victims of Sexual and Gender Based Violence? </w:t>
      </w:r>
      <w:r w:rsidRPr="0071469A">
        <w:rPr>
          <w:rFonts w:asciiTheme="minorHAnsi" w:hAnsiTheme="minorHAnsi" w:cstheme="minorHAnsi"/>
          <w:sz w:val="20"/>
          <w:szCs w:val="20"/>
        </w:rPr>
        <w:t xml:space="preserve">(2019), 8. Available online at https://asiafoundation.org/wp-content/uploads/2024/08/Sri-Lanka_-Inside-Justice-Summary-Report.pdf. </w:t>
      </w:r>
    </w:p>
  </w:footnote>
  <w:footnote w:id="19">
    <w:p w14:paraId="14A42C68" w14:textId="77777777" w:rsidR="008642D8" w:rsidRPr="0071469A" w:rsidRDefault="008642D8">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w:t>
      </w:r>
      <w:r w:rsidR="00357065" w:rsidRPr="0071469A">
        <w:rPr>
          <w:rFonts w:asciiTheme="minorHAnsi" w:hAnsiTheme="minorHAnsi" w:cstheme="minorHAnsi"/>
          <w:sz w:val="20"/>
          <w:szCs w:val="20"/>
        </w:rPr>
        <w:t xml:space="preserve">The Asia Foundation, Women in Need, </w:t>
      </w:r>
      <w:r w:rsidR="00357065" w:rsidRPr="0071469A">
        <w:rPr>
          <w:rFonts w:asciiTheme="minorHAnsi" w:hAnsiTheme="minorHAnsi" w:cstheme="minorHAnsi"/>
          <w:i/>
          <w:sz w:val="20"/>
          <w:szCs w:val="20"/>
        </w:rPr>
        <w:t xml:space="preserve">Why Accessing Justice is Challenging for Victims of Sexual and Gender Based Violence? </w:t>
      </w:r>
      <w:r w:rsidR="00357065" w:rsidRPr="0071469A">
        <w:rPr>
          <w:rFonts w:asciiTheme="minorHAnsi" w:hAnsiTheme="minorHAnsi" w:cstheme="minorHAnsi"/>
          <w:sz w:val="20"/>
          <w:szCs w:val="20"/>
        </w:rPr>
        <w:t>(2019), 8. Available online at https://asiafoundation.org/wp-content/uploads/2024/08/Sri-Lanka_-Inside-Justice-Summary-Report.pdf.</w:t>
      </w:r>
    </w:p>
  </w:footnote>
  <w:footnote w:id="20">
    <w:p w14:paraId="4D2945AA" w14:textId="27E7DE6F" w:rsidR="00C11282" w:rsidRPr="0071469A" w:rsidRDefault="00C1128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The Asia Foundation, Women in Need, </w:t>
      </w:r>
      <w:r w:rsidRPr="0071469A">
        <w:rPr>
          <w:rFonts w:asciiTheme="minorHAnsi" w:hAnsiTheme="minorHAnsi" w:cstheme="minorHAnsi"/>
          <w:i/>
          <w:sz w:val="20"/>
          <w:szCs w:val="20"/>
        </w:rPr>
        <w:t xml:space="preserve">Why Accessing Justice is Challenging for Victims of Sexual and Gender Based Violence? </w:t>
      </w:r>
      <w:r w:rsidRPr="0071469A">
        <w:rPr>
          <w:rFonts w:asciiTheme="minorHAnsi" w:hAnsiTheme="minorHAnsi" w:cstheme="minorHAnsi"/>
          <w:sz w:val="20"/>
          <w:szCs w:val="20"/>
        </w:rPr>
        <w:t>(2019), 8. Available online at https://asiafoundation.org/wp-content/uploads/2024/08/Sri-Lanka_-Inside-Justice-Summary-Report.pdf</w:t>
      </w:r>
    </w:p>
  </w:footnote>
  <w:footnote w:id="21">
    <w:p w14:paraId="79485C1B" w14:textId="77777777" w:rsidR="004E1A52" w:rsidRPr="0071469A" w:rsidRDefault="004E1A5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w:t>
      </w:r>
      <w:r w:rsidR="00357065" w:rsidRPr="0071469A">
        <w:rPr>
          <w:rFonts w:asciiTheme="minorHAnsi" w:hAnsiTheme="minorHAnsi" w:cstheme="minorHAnsi"/>
          <w:sz w:val="20"/>
          <w:szCs w:val="20"/>
        </w:rPr>
        <w:t xml:space="preserve">The Asia Foundation, Women in Need, </w:t>
      </w:r>
      <w:r w:rsidR="00357065" w:rsidRPr="0071469A">
        <w:rPr>
          <w:rFonts w:asciiTheme="minorHAnsi" w:hAnsiTheme="minorHAnsi" w:cstheme="minorHAnsi"/>
          <w:i/>
          <w:sz w:val="20"/>
          <w:szCs w:val="20"/>
        </w:rPr>
        <w:t xml:space="preserve">Why Accessing Justice is Challenging for Victims of Sexual and Gender Based Violence? </w:t>
      </w:r>
      <w:r w:rsidR="00357065" w:rsidRPr="0071469A">
        <w:rPr>
          <w:rFonts w:asciiTheme="minorHAnsi" w:hAnsiTheme="minorHAnsi" w:cstheme="minorHAnsi"/>
          <w:sz w:val="20"/>
          <w:szCs w:val="20"/>
        </w:rPr>
        <w:t>(2019), 9. Available online at https://asiafoundation.org/wp-content/uploads/2024/08/Sri-Lanka_-Inside-Justice-Summary-Report.pdf.</w:t>
      </w:r>
      <w:r w:rsidR="00AA0265" w:rsidRPr="0071469A">
        <w:rPr>
          <w:rFonts w:asciiTheme="minorHAnsi" w:hAnsiTheme="minorHAnsi" w:cstheme="minorHAnsi"/>
          <w:sz w:val="20"/>
          <w:szCs w:val="20"/>
        </w:rPr>
        <w:t xml:space="preserve"> </w:t>
      </w:r>
    </w:p>
  </w:footnote>
  <w:footnote w:id="22">
    <w:p w14:paraId="68027F34" w14:textId="77777777" w:rsidR="004E1A52" w:rsidRPr="0071469A" w:rsidRDefault="004E1A5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w:t>
      </w:r>
      <w:r w:rsidR="00357065" w:rsidRPr="0071469A">
        <w:rPr>
          <w:rFonts w:asciiTheme="minorHAnsi" w:hAnsiTheme="minorHAnsi" w:cstheme="minorHAnsi"/>
          <w:sz w:val="20"/>
          <w:szCs w:val="20"/>
        </w:rPr>
        <w:t xml:space="preserve">The Asia Foundation, Women in Need, </w:t>
      </w:r>
      <w:r w:rsidR="00357065" w:rsidRPr="0071469A">
        <w:rPr>
          <w:rFonts w:asciiTheme="minorHAnsi" w:hAnsiTheme="minorHAnsi" w:cstheme="minorHAnsi"/>
          <w:i/>
          <w:sz w:val="20"/>
          <w:szCs w:val="20"/>
        </w:rPr>
        <w:t xml:space="preserve">Why Accessing Justice is Challenging for Victims of Sexual and Gender Based Violence? </w:t>
      </w:r>
      <w:r w:rsidR="00357065" w:rsidRPr="0071469A">
        <w:rPr>
          <w:rFonts w:asciiTheme="minorHAnsi" w:hAnsiTheme="minorHAnsi" w:cstheme="minorHAnsi"/>
          <w:sz w:val="20"/>
          <w:szCs w:val="20"/>
        </w:rPr>
        <w:t>(2019), 9. Available online at https://asiafoundation.org/wp-content/uploads/2024/08/Sri-Lanka_-Inside-Justice-Summary-Report.pdf.</w:t>
      </w:r>
    </w:p>
  </w:footnote>
  <w:footnote w:id="23">
    <w:p w14:paraId="3E2A5696" w14:textId="5CE6A2E7" w:rsidR="00C11282" w:rsidRPr="0071469A" w:rsidRDefault="00C1128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The Asia Foundation, Women in Need, </w:t>
      </w:r>
      <w:r w:rsidRPr="0071469A">
        <w:rPr>
          <w:rFonts w:asciiTheme="minorHAnsi" w:hAnsiTheme="minorHAnsi" w:cstheme="minorHAnsi"/>
          <w:i/>
          <w:sz w:val="20"/>
          <w:szCs w:val="20"/>
        </w:rPr>
        <w:t xml:space="preserve">Why Accessing Justice is Challenging for Victims of Sexual and Gender Based Violence? </w:t>
      </w:r>
      <w:r w:rsidRPr="0071469A">
        <w:rPr>
          <w:rFonts w:asciiTheme="minorHAnsi" w:hAnsiTheme="minorHAnsi" w:cstheme="minorHAnsi"/>
          <w:sz w:val="20"/>
          <w:szCs w:val="20"/>
        </w:rPr>
        <w:t>(2019), 9. Available online at https://asiafoundation.org/wp-content/uploads/2024/08/Sri-Lanka_-Inside-Justice-Summary-Report.pdf.</w:t>
      </w:r>
    </w:p>
  </w:footnote>
  <w:footnote w:id="24">
    <w:p w14:paraId="6B66C74C" w14:textId="463DD66F" w:rsidR="00610969" w:rsidRPr="0071469A" w:rsidRDefault="00610969">
      <w:pPr>
        <w:pStyle w:val="FootnoteText"/>
        <w:rPr>
          <w:sz w:val="20"/>
          <w:szCs w:val="20"/>
        </w:rPr>
      </w:pPr>
      <w:r w:rsidRPr="0071469A">
        <w:rPr>
          <w:rStyle w:val="FootnoteReference"/>
          <w:sz w:val="20"/>
          <w:szCs w:val="20"/>
        </w:rPr>
        <w:footnoteRef/>
      </w:r>
      <w:r w:rsidRPr="0071469A">
        <w:rPr>
          <w:sz w:val="20"/>
          <w:szCs w:val="20"/>
        </w:rPr>
        <w:t xml:space="preserve"> </w:t>
      </w:r>
      <w:r w:rsidRPr="0071469A">
        <w:rPr>
          <w:rFonts w:asciiTheme="minorHAnsi" w:hAnsiTheme="minorHAnsi" w:cstheme="minorHAnsi"/>
          <w:sz w:val="20"/>
          <w:szCs w:val="20"/>
        </w:rPr>
        <w:t xml:space="preserve">The Advocates for Human Rights, the World Coalition Against the Death Penalty, and the Cornell Center on the Death Penalty Worldwide, </w:t>
      </w:r>
      <w:r w:rsidRPr="0071469A">
        <w:rPr>
          <w:rFonts w:asciiTheme="minorHAnsi" w:hAnsiTheme="minorHAnsi" w:cstheme="minorHAnsi"/>
          <w:i/>
          <w:iCs/>
          <w:sz w:val="20"/>
          <w:szCs w:val="20"/>
        </w:rPr>
        <w:t>Sri Lanka’s Compliance with the Convention on the Elimination of All Forms of Discrimination Against Women: Suggested List of Issues Relating to the Death Penalty</w:t>
      </w:r>
      <w:r w:rsidRPr="0071469A">
        <w:rPr>
          <w:rFonts w:asciiTheme="minorHAnsi" w:hAnsiTheme="minorHAnsi" w:cstheme="minorHAnsi"/>
          <w:sz w:val="20"/>
          <w:szCs w:val="20"/>
        </w:rPr>
        <w:t>, 30 Jan. 2023, ¶ 22, available at https://www.theadvocatesforhumanrights.org/Res/Sri%20Lanka%20CEDAW%20DP%20FINAL.pdf.</w:t>
      </w:r>
    </w:p>
  </w:footnote>
  <w:footnote w:id="25">
    <w:p w14:paraId="2B4C345D" w14:textId="77777777" w:rsidR="00FF6A6C" w:rsidRPr="0071469A" w:rsidRDefault="00FF6A6C">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The Asia Foundation, Women in Need, </w:t>
      </w:r>
      <w:r w:rsidRPr="0071469A">
        <w:rPr>
          <w:rFonts w:asciiTheme="minorHAnsi" w:hAnsiTheme="minorHAnsi" w:cstheme="minorHAnsi"/>
          <w:i/>
          <w:sz w:val="20"/>
          <w:szCs w:val="20"/>
        </w:rPr>
        <w:t xml:space="preserve">Why Accessing Justice is Challenging for Victims of Sexual and Gender Based Violence? </w:t>
      </w:r>
      <w:r w:rsidRPr="0071469A">
        <w:rPr>
          <w:rFonts w:asciiTheme="minorHAnsi" w:hAnsiTheme="minorHAnsi" w:cstheme="minorHAnsi"/>
          <w:sz w:val="20"/>
          <w:szCs w:val="20"/>
        </w:rPr>
        <w:t>(2019), 9. Available online at https://asiafoundation.org/wp-content/uploads/2024/08/Sri-Lanka_-Inside-Justice-Summary-Report.pdf.</w:t>
      </w:r>
    </w:p>
  </w:footnote>
  <w:footnote w:id="26">
    <w:p w14:paraId="2EFF5970" w14:textId="71BDA508" w:rsidR="00A67412" w:rsidRPr="0071469A" w:rsidRDefault="00A67412">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The Asia Foundation, Women in Need, </w:t>
      </w:r>
      <w:r w:rsidRPr="0071469A">
        <w:rPr>
          <w:rFonts w:asciiTheme="minorHAnsi" w:hAnsiTheme="minorHAnsi" w:cstheme="minorHAnsi"/>
          <w:i/>
          <w:sz w:val="20"/>
          <w:szCs w:val="20"/>
        </w:rPr>
        <w:t xml:space="preserve">Why Accessing Justice is Challenging for Victims of Sexual and Gender Based Violence? </w:t>
      </w:r>
      <w:r w:rsidRPr="0071469A">
        <w:rPr>
          <w:rFonts w:asciiTheme="minorHAnsi" w:hAnsiTheme="minorHAnsi" w:cstheme="minorHAnsi"/>
          <w:sz w:val="20"/>
          <w:szCs w:val="20"/>
        </w:rPr>
        <w:t>(2019), 9. Available online at https://asiafoundation.org/wp-content/uploads/2024/08/Sri-Lanka_-Inside-Justice-Summary-Report.pdf.</w:t>
      </w:r>
    </w:p>
  </w:footnote>
  <w:footnote w:id="27">
    <w:p w14:paraId="2581A2D6" w14:textId="77777777" w:rsidR="00FF6A6C" w:rsidRPr="0071469A" w:rsidRDefault="00FF6A6C">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w:t>
      </w:r>
      <w:r w:rsidR="00357065" w:rsidRPr="0071469A">
        <w:rPr>
          <w:rFonts w:asciiTheme="minorHAnsi" w:hAnsiTheme="minorHAnsi" w:cstheme="minorHAnsi"/>
          <w:sz w:val="20"/>
          <w:szCs w:val="20"/>
        </w:rPr>
        <w:t xml:space="preserve">The Asia Foundation, Women in Need, </w:t>
      </w:r>
      <w:r w:rsidR="00357065" w:rsidRPr="0071469A">
        <w:rPr>
          <w:rFonts w:asciiTheme="minorHAnsi" w:hAnsiTheme="minorHAnsi" w:cstheme="minorHAnsi"/>
          <w:i/>
          <w:sz w:val="20"/>
          <w:szCs w:val="20"/>
        </w:rPr>
        <w:t xml:space="preserve">Why Accessing Justice is Challenging for Victims of Sexual and Gender Based Violence? </w:t>
      </w:r>
      <w:r w:rsidR="00357065" w:rsidRPr="0071469A">
        <w:rPr>
          <w:rFonts w:asciiTheme="minorHAnsi" w:hAnsiTheme="minorHAnsi" w:cstheme="minorHAnsi"/>
          <w:sz w:val="20"/>
          <w:szCs w:val="20"/>
        </w:rPr>
        <w:t xml:space="preserve">(2019), 10. Available online at https://asiafoundation.org/wp-content/uploads/2024/08/Sri-Lanka_-Inside-Justice-Summary-Report.pdf. </w:t>
      </w:r>
    </w:p>
  </w:footnote>
  <w:footnote w:id="28">
    <w:p w14:paraId="3A033E73" w14:textId="77777777" w:rsidR="00DC6BC1" w:rsidRPr="0071469A" w:rsidRDefault="00DC6BC1" w:rsidP="00DC6BC1">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World Coalition Against the Death Penalty, </w:t>
      </w:r>
      <w:r w:rsidRPr="0071469A">
        <w:rPr>
          <w:rFonts w:asciiTheme="minorHAnsi" w:hAnsiTheme="minorHAnsi" w:cstheme="minorHAnsi"/>
          <w:i/>
          <w:iCs/>
          <w:sz w:val="20"/>
          <w:szCs w:val="20"/>
        </w:rPr>
        <w:t>Reflecting on the links between the death penalty and gender-based violence</w:t>
      </w:r>
      <w:r w:rsidRPr="0071469A">
        <w:rPr>
          <w:rFonts w:asciiTheme="minorHAnsi" w:hAnsiTheme="minorHAnsi" w:cstheme="minorHAnsi"/>
          <w:sz w:val="20"/>
          <w:szCs w:val="20"/>
        </w:rPr>
        <w:t>, (accessed Nov. 27, 2024), https://worldcoalition.org/2022/11/25/reflecting-on-the-links-between-the-death-penalty-and-gender-based-violence/.</w:t>
      </w:r>
    </w:p>
  </w:footnote>
  <w:footnote w:id="29">
    <w:p w14:paraId="470C874C" w14:textId="77777777" w:rsidR="00655E3D" w:rsidRPr="0071469A" w:rsidRDefault="00655E3D" w:rsidP="00655E3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580. Also available online at: http://www.humanrights.asia/wp-content/uploads/2021/01/Prison-Report-Final.pdf.</w:t>
      </w:r>
    </w:p>
  </w:footnote>
  <w:footnote w:id="30">
    <w:p w14:paraId="451005D4" w14:textId="2BA7DA32" w:rsidR="00D71E6C" w:rsidRPr="0071469A" w:rsidRDefault="00D71E6C">
      <w:pPr>
        <w:pStyle w:val="FootnoteText"/>
        <w:rPr>
          <w:sz w:val="20"/>
          <w:szCs w:val="20"/>
        </w:rPr>
      </w:pPr>
      <w:r w:rsidRPr="0071469A">
        <w:rPr>
          <w:rStyle w:val="FootnoteReference"/>
          <w:sz w:val="20"/>
          <w:szCs w:val="20"/>
        </w:rPr>
        <w:footnoteRef/>
      </w:r>
      <w:r w:rsidRPr="0071469A">
        <w:rPr>
          <w:sz w:val="20"/>
          <w:szCs w:val="20"/>
        </w:rPr>
        <w:t xml:space="preserve"> Human Rights Commission of Sri Lanka, </w:t>
      </w:r>
      <w:r w:rsidRPr="0071469A">
        <w:rPr>
          <w:i/>
          <w:iCs/>
          <w:sz w:val="20"/>
          <w:szCs w:val="20"/>
        </w:rPr>
        <w:t>Prison Study by the Human Rights Commission of Sri Lanka</w:t>
      </w:r>
      <w:r w:rsidRPr="0071469A">
        <w:rPr>
          <w:sz w:val="20"/>
          <w:szCs w:val="20"/>
        </w:rPr>
        <w:t xml:space="preserve"> (Nov. 25, 2020), at 26, https://www.hrcsl.lk/wp-content/uploads/2020/01/Prison-Study-by-HRCSL_Concise-Version.pdf.</w:t>
      </w:r>
    </w:p>
  </w:footnote>
  <w:footnote w:id="31">
    <w:p w14:paraId="59A94CF3" w14:textId="77777777" w:rsidR="00655E3D" w:rsidRPr="0071469A" w:rsidRDefault="00655E3D" w:rsidP="00655E3D">
      <w:pPr>
        <w:pStyle w:val="FootnoteText"/>
        <w:rPr>
          <w:sz w:val="20"/>
          <w:szCs w:val="20"/>
        </w:rPr>
      </w:pPr>
      <w:r w:rsidRPr="0071469A">
        <w:rPr>
          <w:rStyle w:val="FootnoteReference"/>
          <w:sz w:val="20"/>
          <w:szCs w:val="20"/>
        </w:rPr>
        <w:footnoteRef/>
      </w:r>
      <w:r w:rsidRPr="0071469A">
        <w:rPr>
          <w:sz w:val="20"/>
          <w:szCs w:val="20"/>
        </w:rPr>
        <w:t xml:space="preserve"> Human Rights Commission of Sri Lanka, </w:t>
      </w:r>
      <w:r w:rsidRPr="0071469A">
        <w:rPr>
          <w:i/>
          <w:iCs/>
          <w:sz w:val="20"/>
          <w:szCs w:val="20"/>
        </w:rPr>
        <w:t>Prison Study by the Human Rights Commission of Sri Lanka</w:t>
      </w:r>
      <w:r w:rsidRPr="0071469A">
        <w:rPr>
          <w:sz w:val="20"/>
          <w:szCs w:val="20"/>
        </w:rPr>
        <w:t xml:space="preserve"> (Nov. 25, 2020), at 26, https://www.hrcsl.lk/wp-content/uploads/2020/01/Prison-Study-by-HRCSL_Concise-Version.pdf.</w:t>
      </w:r>
    </w:p>
  </w:footnote>
  <w:footnote w:id="32">
    <w:p w14:paraId="58B4B3A9" w14:textId="77777777" w:rsidR="00655E3D" w:rsidRPr="0071469A" w:rsidRDefault="00655E3D" w:rsidP="00655E3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580. Also available online at: http://www.humanrights.asia/wp-content/uploads/2021/01/Prison-Report-Final.pdf.</w:t>
      </w:r>
    </w:p>
  </w:footnote>
  <w:footnote w:id="33">
    <w:p w14:paraId="4C007AF0" w14:textId="77777777" w:rsidR="00655E3D" w:rsidRPr="0071469A" w:rsidRDefault="00655E3D" w:rsidP="00655E3D">
      <w:pPr>
        <w:pStyle w:val="FootnoteText"/>
        <w:rPr>
          <w:sz w:val="20"/>
          <w:szCs w:val="20"/>
        </w:rPr>
      </w:pPr>
      <w:r w:rsidRPr="0071469A">
        <w:rPr>
          <w:rStyle w:val="FootnoteReference"/>
          <w:sz w:val="20"/>
          <w:szCs w:val="20"/>
        </w:rPr>
        <w:footnoteRef/>
      </w:r>
      <w:r w:rsidRPr="0071469A">
        <w:rPr>
          <w:sz w:val="20"/>
          <w:szCs w:val="20"/>
        </w:rPr>
        <w:t xml:space="preserve"> Human Rights Commission of Sri Lanka, </w:t>
      </w:r>
      <w:r w:rsidRPr="0071469A">
        <w:rPr>
          <w:i/>
          <w:iCs/>
          <w:sz w:val="20"/>
          <w:szCs w:val="20"/>
        </w:rPr>
        <w:t>Prison Study by the Human Rights Commission of Sri Lanka</w:t>
      </w:r>
      <w:r w:rsidRPr="0071469A">
        <w:rPr>
          <w:sz w:val="20"/>
          <w:szCs w:val="20"/>
        </w:rPr>
        <w:t xml:space="preserve"> (Nov. 25, 2020), at 26, https://www.hrcsl.lk/wp-content/uploads/2020/01/Prison-Study-by-HRCSL_Concise-Version.pdf.</w:t>
      </w:r>
    </w:p>
  </w:footnote>
  <w:footnote w:id="34">
    <w:p w14:paraId="0BCFFD81"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U. S. Department of State, Bureau of Democracy Human Rights, and Labor, </w:t>
      </w:r>
      <w:r w:rsidRPr="0071469A">
        <w:rPr>
          <w:rFonts w:asciiTheme="minorHAnsi" w:hAnsiTheme="minorHAnsi" w:cstheme="minorHAnsi"/>
          <w:i/>
          <w:sz w:val="20"/>
          <w:szCs w:val="20"/>
        </w:rPr>
        <w:t>2022 Country Reports on Human Rights Practices: Sri Lanka</w:t>
      </w:r>
      <w:r w:rsidRPr="0071469A">
        <w:rPr>
          <w:rFonts w:asciiTheme="minorHAnsi" w:hAnsiTheme="minorHAnsi" w:cstheme="minorHAnsi"/>
          <w:sz w:val="20"/>
          <w:szCs w:val="20"/>
        </w:rPr>
        <w:t xml:space="preserve"> (2022), 8. Also available online at: https://www.state.gov/wp-content/uploads/2023/02/415610_SRI-LANKA-2022-HUMAN-RIGHTS-REPORT.pdf.</w:t>
      </w:r>
    </w:p>
  </w:footnote>
  <w:footnote w:id="35">
    <w:p w14:paraId="5AA27508" w14:textId="77777777" w:rsidR="00594A41" w:rsidRPr="0071469A" w:rsidRDefault="00594A41" w:rsidP="00594A41">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United States Department of State, Bureau of Democracy, Human Rights, and Labor, </w:t>
      </w:r>
      <w:r w:rsidRPr="0071469A">
        <w:rPr>
          <w:rFonts w:asciiTheme="minorHAnsi" w:hAnsiTheme="minorHAnsi" w:cstheme="minorHAnsi"/>
          <w:i/>
          <w:sz w:val="20"/>
          <w:szCs w:val="20"/>
        </w:rPr>
        <w:t>Sri Lanka 2023 Human Rights Report</w:t>
      </w:r>
      <w:r w:rsidRPr="0071469A">
        <w:rPr>
          <w:rFonts w:asciiTheme="minorHAnsi" w:hAnsiTheme="minorHAnsi" w:cstheme="minorHAnsi"/>
          <w:sz w:val="20"/>
          <w:szCs w:val="20"/>
        </w:rPr>
        <w:t xml:space="preserve"> (accessed Nov. 27, 2024), 14. Also available online at https://www.state.gov/reports/2023-country-reports-on-human-rights-practices/sri-lanka/.</w:t>
      </w:r>
    </w:p>
  </w:footnote>
  <w:footnote w:id="36">
    <w:p w14:paraId="6004ADE7"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Sri Lanka Department of Prisons, </w:t>
      </w:r>
      <w:r w:rsidRPr="0071469A">
        <w:rPr>
          <w:rFonts w:asciiTheme="minorHAnsi" w:hAnsiTheme="minorHAnsi" w:cstheme="minorHAnsi"/>
          <w:i/>
          <w:sz w:val="20"/>
          <w:szCs w:val="20"/>
        </w:rPr>
        <w:t>Prison Overcrowding: Short-Mid-Long Term Plane to Overcome the Challenge</w:t>
      </w:r>
      <w:r w:rsidRPr="0071469A">
        <w:rPr>
          <w:rFonts w:asciiTheme="minorHAnsi" w:hAnsiTheme="minorHAnsi" w:cstheme="minorHAnsi"/>
          <w:sz w:val="20"/>
          <w:szCs w:val="20"/>
        </w:rPr>
        <w:t xml:space="preserve"> (2021). Also available online at: http://prisons.gov.lk/web/wp-content/uploads/2021/11/prison-overcrowding-overcome-plan.pdf.</w:t>
      </w:r>
    </w:p>
  </w:footnote>
  <w:footnote w:id="37">
    <w:p w14:paraId="52E510FC" w14:textId="0204FCFE" w:rsidR="0008035B" w:rsidRPr="0071469A" w:rsidRDefault="0008035B">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Sri Lanka Department of Prisons, </w:t>
      </w:r>
      <w:r w:rsidRPr="0071469A">
        <w:rPr>
          <w:rFonts w:asciiTheme="minorHAnsi" w:hAnsiTheme="minorHAnsi" w:cstheme="minorHAnsi"/>
          <w:i/>
          <w:sz w:val="20"/>
          <w:szCs w:val="20"/>
        </w:rPr>
        <w:t>Prison Overcrowding: Short-Mid-Long Term Plane to Overcome the Challenge</w:t>
      </w:r>
      <w:r w:rsidRPr="0071469A">
        <w:rPr>
          <w:rFonts w:asciiTheme="minorHAnsi" w:hAnsiTheme="minorHAnsi" w:cstheme="minorHAnsi"/>
          <w:sz w:val="20"/>
          <w:szCs w:val="20"/>
        </w:rPr>
        <w:t xml:space="preserve"> (2021). Also available online at: </w:t>
      </w:r>
      <w:r w:rsidR="00114D90" w:rsidRPr="0071469A">
        <w:rPr>
          <w:rFonts w:asciiTheme="minorHAnsi" w:hAnsiTheme="minorHAnsi" w:cstheme="minorHAnsi"/>
          <w:sz w:val="20"/>
          <w:szCs w:val="20"/>
        </w:rPr>
        <w:t>http://prisons.gov.lk/web/wp-content/uploads/2021/11/prison-overcrowding-overcome-plan.pdf</w:t>
      </w:r>
      <w:r w:rsidRPr="0071469A">
        <w:rPr>
          <w:rFonts w:asciiTheme="minorHAnsi" w:hAnsiTheme="minorHAnsi" w:cstheme="minorHAnsi"/>
          <w:sz w:val="20"/>
          <w:szCs w:val="20"/>
        </w:rPr>
        <w:t xml:space="preserve">. </w:t>
      </w:r>
    </w:p>
  </w:footnote>
  <w:footnote w:id="38">
    <w:p w14:paraId="2E905062"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vi. Also available online at: http://www.humanrights.asia/wp-content/uploads/2021/01/Prison-Report-Final.pdf</w:t>
      </w:r>
    </w:p>
  </w:footnote>
  <w:footnote w:id="39">
    <w:p w14:paraId="716894CB"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99-100. Also available online at: http://www.humanrights.asia/wp-content/uploads/2021/01/Prison-Report-Final.pdf.</w:t>
      </w:r>
    </w:p>
  </w:footnote>
  <w:footnote w:id="40">
    <w:p w14:paraId="54211DBD"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100-103. Also available online at: http://www.humanrights.asia/wp-content/uploads/2021/01/Prison-Report-Final.pdf.</w:t>
      </w:r>
    </w:p>
  </w:footnote>
  <w:footnote w:id="41">
    <w:p w14:paraId="3CC0163C"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581. Also available online at: http://www.humanrights.asia/wp-content/uploads/2021/01/Prison-Report-Final.pdf.</w:t>
      </w:r>
    </w:p>
  </w:footnote>
  <w:footnote w:id="42">
    <w:p w14:paraId="39BE7457" w14:textId="77777777" w:rsidR="00655E3D" w:rsidRPr="0071469A" w:rsidRDefault="00655E3D" w:rsidP="00655E3D">
      <w:pPr>
        <w:pStyle w:val="FootnoteText"/>
        <w:rPr>
          <w:sz w:val="20"/>
          <w:szCs w:val="20"/>
        </w:rPr>
      </w:pPr>
      <w:r w:rsidRPr="0071469A">
        <w:rPr>
          <w:rStyle w:val="FootnoteReference"/>
          <w:sz w:val="20"/>
          <w:szCs w:val="20"/>
        </w:rPr>
        <w:footnoteRef/>
      </w:r>
      <w:r w:rsidRPr="0071469A">
        <w:rPr>
          <w:sz w:val="20"/>
          <w:szCs w:val="20"/>
        </w:rPr>
        <w:t xml:space="preserve"> Human Rights Commission of Sri Lanka, </w:t>
      </w:r>
      <w:r w:rsidRPr="0071469A">
        <w:rPr>
          <w:i/>
          <w:iCs/>
          <w:sz w:val="20"/>
          <w:szCs w:val="20"/>
        </w:rPr>
        <w:t>Prison Study by the Human Rights Commission of Sri Lanka</w:t>
      </w:r>
      <w:r w:rsidRPr="0071469A">
        <w:rPr>
          <w:sz w:val="20"/>
          <w:szCs w:val="20"/>
        </w:rPr>
        <w:t xml:space="preserve"> (Nov. 25, 2020), at 26, https://www.hrcsl.lk/wp-content/uploads/2020/01/Prison-Study-by-HRCSL_Concise-Version.pdf.</w:t>
      </w:r>
    </w:p>
  </w:footnote>
  <w:footnote w:id="43">
    <w:p w14:paraId="3021E213"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581. Also available online at: http://www.humanrights.asia/wp-content/uploads/2021/01/Prison-Report-Final.pdf.</w:t>
      </w:r>
    </w:p>
  </w:footnote>
  <w:footnote w:id="44">
    <w:p w14:paraId="1EEACA6C"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590. Also available online at: http://www.humanrights.asia/wp-content/uploads/2021/01/Prison-Report-Final.pdf.</w:t>
      </w:r>
    </w:p>
  </w:footnote>
  <w:footnote w:id="45">
    <w:p w14:paraId="30644AB5" w14:textId="77777777" w:rsidR="00FC2F5D" w:rsidRPr="0071469A" w:rsidRDefault="00FC2F5D" w:rsidP="00FC2F5D">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589. Also available online at: http://www.humanrights.asia/wp-content/uploads/2021/01/Prison-Report-Final.pdf. One woman who was incarcerated complained that she was given un-boiled carrots and potatoes for her, presumably very young, child.</w:t>
      </w:r>
    </w:p>
  </w:footnote>
  <w:footnote w:id="46">
    <w:p w14:paraId="2663D4AD" w14:textId="12E456E0" w:rsidR="00114D90" w:rsidRPr="0071469A" w:rsidRDefault="00114D90">
      <w:pPr>
        <w:pStyle w:val="FootnoteText"/>
        <w:rPr>
          <w:rFonts w:asciiTheme="minorHAnsi" w:hAnsiTheme="minorHAnsi" w:cstheme="minorHAnsi"/>
          <w:sz w:val="20"/>
          <w:szCs w:val="20"/>
        </w:rPr>
      </w:pPr>
      <w:r w:rsidRPr="0071469A">
        <w:rPr>
          <w:rStyle w:val="FootnoteReference"/>
          <w:rFonts w:asciiTheme="minorHAnsi" w:hAnsiTheme="minorHAnsi" w:cstheme="minorHAnsi"/>
          <w:sz w:val="20"/>
          <w:szCs w:val="20"/>
        </w:rPr>
        <w:footnoteRef/>
      </w:r>
      <w:r w:rsidRPr="0071469A">
        <w:rPr>
          <w:rFonts w:asciiTheme="minorHAnsi" w:hAnsiTheme="minorHAnsi" w:cstheme="minorHAnsi"/>
          <w:sz w:val="20"/>
          <w:szCs w:val="20"/>
        </w:rPr>
        <w:t xml:space="preserve"> Human Rights Commission of Sri Lanka, </w:t>
      </w:r>
      <w:r w:rsidRPr="0071469A">
        <w:rPr>
          <w:rFonts w:asciiTheme="minorHAnsi" w:hAnsiTheme="minorHAnsi" w:cstheme="minorHAnsi"/>
          <w:i/>
          <w:sz w:val="20"/>
          <w:szCs w:val="20"/>
        </w:rPr>
        <w:t xml:space="preserve">Prison Study by the Human Rights Commission of Sri Lanka </w:t>
      </w:r>
      <w:r w:rsidRPr="0071469A">
        <w:rPr>
          <w:rFonts w:asciiTheme="minorHAnsi" w:hAnsiTheme="minorHAnsi" w:cstheme="minorHAnsi"/>
          <w:sz w:val="20"/>
          <w:szCs w:val="20"/>
        </w:rPr>
        <w:t>(2021), 592. Also available online at: http://www.humanrights.asia/wp-content/uploads/2021/01/Prison-Report-Final.pdf.</w:t>
      </w:r>
    </w:p>
  </w:footnote>
  <w:footnote w:id="47">
    <w:p w14:paraId="20457296" w14:textId="2A530B51" w:rsidR="00D97D2E" w:rsidRPr="0071469A" w:rsidRDefault="00D97D2E" w:rsidP="00D97D2E">
      <w:pPr>
        <w:pStyle w:val="FootnoteText"/>
        <w:rPr>
          <w:sz w:val="20"/>
          <w:szCs w:val="20"/>
        </w:rPr>
      </w:pPr>
      <w:r w:rsidRPr="0071469A">
        <w:rPr>
          <w:rStyle w:val="FootnoteReference"/>
          <w:sz w:val="20"/>
          <w:szCs w:val="20"/>
        </w:rPr>
        <w:footnoteRef/>
      </w:r>
      <w:r w:rsidRPr="0071469A">
        <w:rPr>
          <w:sz w:val="20"/>
          <w:szCs w:val="20"/>
        </w:rPr>
        <w:t xml:space="preserve"> For further information, see Human Rights Commission of Sri Lanka, </w:t>
      </w:r>
      <w:r w:rsidRPr="0071469A">
        <w:rPr>
          <w:i/>
          <w:iCs/>
          <w:sz w:val="20"/>
          <w:szCs w:val="20"/>
        </w:rPr>
        <w:t>Prison Study by the Human Rights Commission of Sri Lanka</w:t>
      </w:r>
      <w:r w:rsidRPr="0071469A">
        <w:rPr>
          <w:sz w:val="20"/>
          <w:szCs w:val="20"/>
        </w:rPr>
        <w:t xml:space="preserve"> (Nov. 25, 2020), at 33-34, 84-85, https://www.hrcsl.lk/wp-content/uploads/2020/01/Prison-Study-by-HRCSL_Concise-Version.pdf.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9D95E" w14:textId="65DD4934" w:rsidR="00B23F5D" w:rsidRDefault="001960FD" w:rsidP="00BA758C">
    <w:pPr>
      <w:pStyle w:val="Header"/>
      <w:tabs>
        <w:tab w:val="clear" w:pos="4680"/>
        <w:tab w:val="clear" w:pos="9360"/>
        <w:tab w:val="left" w:pos="3675"/>
        <w:tab w:val="left" w:pos="6000"/>
      </w:tabs>
    </w:pPr>
    <w:r>
      <w:rPr>
        <w:noProof/>
      </w:rPr>
      <w:drawing>
        <wp:anchor distT="0" distB="0" distL="114300" distR="114300" simplePos="0" relativeHeight="251665408" behindDoc="0" locked="0" layoutInCell="1" allowOverlap="1" wp14:anchorId="11E80C44" wp14:editId="645D8CC6">
          <wp:simplePos x="0" y="0"/>
          <wp:positionH relativeFrom="column">
            <wp:posOffset>3514724</wp:posOffset>
          </wp:positionH>
          <wp:positionV relativeFrom="paragraph">
            <wp:posOffset>-209551</wp:posOffset>
          </wp:positionV>
          <wp:extent cx="1209675" cy="720119"/>
          <wp:effectExtent l="0" t="0" r="0" b="3810"/>
          <wp:wrapNone/>
          <wp:docPr id="970391431" name="Picture 2" descr="A black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91431" name="Picture 2" descr="A black and grey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12544" cy="721827"/>
                  </a:xfrm>
                  <a:prstGeom prst="rect">
                    <a:avLst/>
                  </a:prstGeom>
                </pic:spPr>
              </pic:pic>
            </a:graphicData>
          </a:graphic>
          <wp14:sizeRelH relativeFrom="margin">
            <wp14:pctWidth>0</wp14:pctWidth>
          </wp14:sizeRelH>
          <wp14:sizeRelV relativeFrom="margin">
            <wp14:pctHeight>0</wp14:pctHeight>
          </wp14:sizeRelV>
        </wp:anchor>
      </w:drawing>
    </w:r>
    <w:r w:rsidR="00BA758C">
      <w:rPr>
        <w:noProof/>
      </w:rPr>
      <w:drawing>
        <wp:anchor distT="0" distB="0" distL="114300" distR="114300" simplePos="0" relativeHeight="251664384" behindDoc="0" locked="0" layoutInCell="1" allowOverlap="1" wp14:anchorId="77AF3808" wp14:editId="022E91D4">
          <wp:simplePos x="0" y="0"/>
          <wp:positionH relativeFrom="column">
            <wp:posOffset>2609850</wp:posOffset>
          </wp:positionH>
          <wp:positionV relativeFrom="paragraph">
            <wp:posOffset>-262255</wp:posOffset>
          </wp:positionV>
          <wp:extent cx="904875" cy="904875"/>
          <wp:effectExtent l="0" t="0" r="9525" b="9525"/>
          <wp:wrapNone/>
          <wp:docPr id="268375303" name="Picture 2"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75303" name="Picture 2" descr="A close-up of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904875" cy="904875"/>
                  </a:xfrm>
                  <a:prstGeom prst="rect">
                    <a:avLst/>
                  </a:prstGeom>
                </pic:spPr>
              </pic:pic>
            </a:graphicData>
          </a:graphic>
          <wp14:sizeRelH relativeFrom="margin">
            <wp14:pctWidth>0</wp14:pctWidth>
          </wp14:sizeRelH>
          <wp14:sizeRelV relativeFrom="margin">
            <wp14:pctHeight>0</wp14:pctHeight>
          </wp14:sizeRelV>
        </wp:anchor>
      </w:drawing>
    </w:r>
    <w:r w:rsidR="00BA758C">
      <w:rPr>
        <w:noProof/>
      </w:rPr>
      <w:drawing>
        <wp:anchor distT="0" distB="0" distL="114300" distR="114300" simplePos="0" relativeHeight="251661312" behindDoc="0" locked="0" layoutInCell="1" allowOverlap="1" wp14:anchorId="1EF9A77E" wp14:editId="335B4FEC">
          <wp:simplePos x="0" y="0"/>
          <wp:positionH relativeFrom="column">
            <wp:posOffset>1257301</wp:posOffset>
          </wp:positionH>
          <wp:positionV relativeFrom="paragraph">
            <wp:posOffset>-161925</wp:posOffset>
          </wp:positionV>
          <wp:extent cx="1219200" cy="575815"/>
          <wp:effectExtent l="0" t="0" r="0" b="0"/>
          <wp:wrapNone/>
          <wp:docPr id="1293780794"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1677" cy="576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758C">
      <w:rPr>
        <w:noProof/>
        <w:lang w:eastAsia="en-US"/>
      </w:rPr>
      <w:drawing>
        <wp:anchor distT="0" distB="0" distL="114300" distR="114300" simplePos="0" relativeHeight="251659264" behindDoc="0" locked="0" layoutInCell="1" allowOverlap="1" wp14:anchorId="5613BC09" wp14:editId="67F48F36">
          <wp:simplePos x="0" y="0"/>
          <wp:positionH relativeFrom="margin">
            <wp:posOffset>4721257</wp:posOffset>
          </wp:positionH>
          <wp:positionV relativeFrom="paragraph">
            <wp:posOffset>-228599</wp:posOffset>
          </wp:positionV>
          <wp:extent cx="1739868" cy="666750"/>
          <wp:effectExtent l="0" t="0" r="0" b="0"/>
          <wp:wrapNone/>
          <wp:docPr id="343127518" name="Picture 34312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46607" cy="669333"/>
                  </a:xfrm>
                  <a:prstGeom prst="rect">
                    <a:avLst/>
                  </a:prstGeom>
                  <a:noFill/>
                  <a:ln>
                    <a:noFill/>
                  </a:ln>
                </pic:spPr>
              </pic:pic>
            </a:graphicData>
          </a:graphic>
          <wp14:sizeRelH relativeFrom="page">
            <wp14:pctWidth>0</wp14:pctWidth>
          </wp14:sizeRelH>
          <wp14:sizeRelV relativeFrom="page">
            <wp14:pctHeight>0</wp14:pctHeight>
          </wp14:sizeRelV>
        </wp:anchor>
      </w:drawing>
    </w:r>
    <w:r w:rsidR="00BA758C">
      <w:rPr>
        <w:b/>
        <w:bCs/>
        <w:noProof/>
        <w:lang w:eastAsia="en-US"/>
      </w:rPr>
      <w:drawing>
        <wp:anchor distT="0" distB="0" distL="114300" distR="114300" simplePos="0" relativeHeight="251660288" behindDoc="0" locked="0" layoutInCell="1" allowOverlap="1" wp14:anchorId="75AEAB7F" wp14:editId="6F9924B1">
          <wp:simplePos x="0" y="0"/>
          <wp:positionH relativeFrom="column">
            <wp:posOffset>-114300</wp:posOffset>
          </wp:positionH>
          <wp:positionV relativeFrom="paragraph">
            <wp:posOffset>-219074</wp:posOffset>
          </wp:positionV>
          <wp:extent cx="1371600" cy="728736"/>
          <wp:effectExtent l="0" t="0" r="0" b="0"/>
          <wp:wrapNone/>
          <wp:docPr id="1086572869" name="Picture 108657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1377860" cy="732062"/>
                  </a:xfrm>
                  <a:prstGeom prst="rect">
                    <a:avLst/>
                  </a:prstGeom>
                </pic:spPr>
              </pic:pic>
            </a:graphicData>
          </a:graphic>
          <wp14:sizeRelH relativeFrom="page">
            <wp14:pctWidth>0</wp14:pctWidth>
          </wp14:sizeRelH>
          <wp14:sizeRelV relativeFrom="page">
            <wp14:pctHeight>0</wp14:pctHeight>
          </wp14:sizeRelV>
        </wp:anchor>
      </w:drawing>
    </w:r>
    <w:r w:rsidR="00B23F5D">
      <w:tab/>
    </w:r>
    <w:r w:rsidR="00BA758C">
      <w:t xml:space="preserve">                               </w:t>
    </w:r>
    <w:r w:rsidR="00B23F5D" w:rsidRPr="006848F5">
      <w:br/>
    </w:r>
  </w:p>
  <w:p w14:paraId="47A4DBEA" w14:textId="4F9D1E99" w:rsidR="00B23F5D" w:rsidRDefault="00BA758C" w:rsidP="00BA758C">
    <w:pPr>
      <w:pStyle w:val="Header"/>
      <w:tabs>
        <w:tab w:val="clear" w:pos="4680"/>
        <w:tab w:val="clear" w:pos="9360"/>
        <w:tab w:val="left" w:pos="6270"/>
      </w:tabs>
    </w:pPr>
    <w:r>
      <w:tab/>
    </w:r>
  </w:p>
  <w:p w14:paraId="1A958803" w14:textId="77777777" w:rsidR="00B23F5D" w:rsidRDefault="00B23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670846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5B2E44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9D4A45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1A22F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5D8614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6A0C4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BEADE5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BF0F2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4CEA5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9A42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0910D3"/>
    <w:multiLevelType w:val="hybridMultilevel"/>
    <w:tmpl w:val="24761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B84410F"/>
    <w:multiLevelType w:val="hybridMultilevel"/>
    <w:tmpl w:val="FCAAC014"/>
    <w:lvl w:ilvl="0" w:tplc="C26EA8B4">
      <w:start w:val="9"/>
      <w:numFmt w:val="decimal"/>
      <w:lvlText w:val="%1."/>
      <w:lvlJc w:val="left"/>
      <w:pPr>
        <w:ind w:left="720" w:hanging="360"/>
      </w:pPr>
      <w:rPr>
        <w:rFonts w:hint="default"/>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5153BE"/>
    <w:multiLevelType w:val="hybridMultilevel"/>
    <w:tmpl w:val="E2E29298"/>
    <w:lvl w:ilvl="0" w:tplc="71B240B4">
      <w:start w:val="1"/>
      <w:numFmt w:val="decimal"/>
      <w:pStyle w:val="Paragraph"/>
      <w:lvlText w:val="%1."/>
      <w:lvlJc w:val="left"/>
      <w:pPr>
        <w:ind w:left="720" w:hanging="360"/>
      </w:pPr>
      <w:rPr>
        <w:sz w:val="24"/>
        <w:szCs w:val="24"/>
      </w:r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F45AAF"/>
    <w:multiLevelType w:val="hybridMultilevel"/>
    <w:tmpl w:val="66204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CC055A"/>
    <w:multiLevelType w:val="hybridMultilevel"/>
    <w:tmpl w:val="EB641A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82663B"/>
    <w:multiLevelType w:val="hybridMultilevel"/>
    <w:tmpl w:val="14C08F0E"/>
    <w:lvl w:ilvl="0" w:tplc="869EBC4C">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280373">
    <w:abstractNumId w:val="9"/>
  </w:num>
  <w:num w:numId="2" w16cid:durableId="1477071467">
    <w:abstractNumId w:val="7"/>
  </w:num>
  <w:num w:numId="3" w16cid:durableId="579683488">
    <w:abstractNumId w:val="6"/>
  </w:num>
  <w:num w:numId="4" w16cid:durableId="1224684238">
    <w:abstractNumId w:val="5"/>
  </w:num>
  <w:num w:numId="5" w16cid:durableId="984818000">
    <w:abstractNumId w:val="4"/>
  </w:num>
  <w:num w:numId="6" w16cid:durableId="1374573738">
    <w:abstractNumId w:val="8"/>
  </w:num>
  <w:num w:numId="7" w16cid:durableId="226494387">
    <w:abstractNumId w:val="3"/>
  </w:num>
  <w:num w:numId="8" w16cid:durableId="2052998891">
    <w:abstractNumId w:val="2"/>
  </w:num>
  <w:num w:numId="9" w16cid:durableId="1776829326">
    <w:abstractNumId w:val="1"/>
  </w:num>
  <w:num w:numId="10" w16cid:durableId="1771316198">
    <w:abstractNumId w:val="0"/>
  </w:num>
  <w:num w:numId="11" w16cid:durableId="1476296597">
    <w:abstractNumId w:val="9"/>
  </w:num>
  <w:num w:numId="12" w16cid:durableId="498085436">
    <w:abstractNumId w:val="8"/>
  </w:num>
  <w:num w:numId="13" w16cid:durableId="159277579">
    <w:abstractNumId w:val="9"/>
  </w:num>
  <w:num w:numId="14" w16cid:durableId="1749185788">
    <w:abstractNumId w:val="8"/>
  </w:num>
  <w:num w:numId="15" w16cid:durableId="554006134">
    <w:abstractNumId w:val="9"/>
  </w:num>
  <w:num w:numId="16" w16cid:durableId="597567388">
    <w:abstractNumId w:val="8"/>
  </w:num>
  <w:num w:numId="17" w16cid:durableId="1167793509">
    <w:abstractNumId w:val="9"/>
  </w:num>
  <w:num w:numId="18" w16cid:durableId="582374622">
    <w:abstractNumId w:val="8"/>
  </w:num>
  <w:num w:numId="19" w16cid:durableId="1767923022">
    <w:abstractNumId w:val="12"/>
  </w:num>
  <w:num w:numId="20" w16cid:durableId="143476656">
    <w:abstractNumId w:val="15"/>
  </w:num>
  <w:num w:numId="21" w16cid:durableId="1218055220">
    <w:abstractNumId w:val="14"/>
  </w:num>
  <w:num w:numId="22" w16cid:durableId="1351561591">
    <w:abstractNumId w:val="15"/>
    <w:lvlOverride w:ilvl="0">
      <w:startOverride w:val="1"/>
    </w:lvlOverride>
  </w:num>
  <w:num w:numId="23" w16cid:durableId="1775977963">
    <w:abstractNumId w:val="13"/>
  </w:num>
  <w:num w:numId="24" w16cid:durableId="832064044">
    <w:abstractNumId w:val="10"/>
  </w:num>
  <w:num w:numId="25" w16cid:durableId="7604868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F5D"/>
    <w:rsid w:val="00011374"/>
    <w:rsid w:val="00011C58"/>
    <w:rsid w:val="00015217"/>
    <w:rsid w:val="00016CC7"/>
    <w:rsid w:val="00021ADD"/>
    <w:rsid w:val="00023D77"/>
    <w:rsid w:val="00024672"/>
    <w:rsid w:val="00041BF0"/>
    <w:rsid w:val="0004207F"/>
    <w:rsid w:val="00046491"/>
    <w:rsid w:val="000532DE"/>
    <w:rsid w:val="000553FC"/>
    <w:rsid w:val="00061668"/>
    <w:rsid w:val="0007066C"/>
    <w:rsid w:val="00072988"/>
    <w:rsid w:val="000736D0"/>
    <w:rsid w:val="000756C1"/>
    <w:rsid w:val="0008035B"/>
    <w:rsid w:val="00080C39"/>
    <w:rsid w:val="00081D13"/>
    <w:rsid w:val="000941C9"/>
    <w:rsid w:val="00095796"/>
    <w:rsid w:val="000A7533"/>
    <w:rsid w:val="000B6C45"/>
    <w:rsid w:val="000C0ADA"/>
    <w:rsid w:val="000C264A"/>
    <w:rsid w:val="000C6D5E"/>
    <w:rsid w:val="000D1F05"/>
    <w:rsid w:val="000D547E"/>
    <w:rsid w:val="000D55EE"/>
    <w:rsid w:val="000E3A83"/>
    <w:rsid w:val="000F7760"/>
    <w:rsid w:val="00103E0D"/>
    <w:rsid w:val="0010589D"/>
    <w:rsid w:val="00110E5C"/>
    <w:rsid w:val="00114D90"/>
    <w:rsid w:val="00123496"/>
    <w:rsid w:val="00135BAD"/>
    <w:rsid w:val="0013782C"/>
    <w:rsid w:val="00145632"/>
    <w:rsid w:val="001476E2"/>
    <w:rsid w:val="0015398C"/>
    <w:rsid w:val="00154D9E"/>
    <w:rsid w:val="00155A5E"/>
    <w:rsid w:val="001802A5"/>
    <w:rsid w:val="001823CF"/>
    <w:rsid w:val="001933A3"/>
    <w:rsid w:val="001960FD"/>
    <w:rsid w:val="001A0A76"/>
    <w:rsid w:val="001A0FED"/>
    <w:rsid w:val="001B25EC"/>
    <w:rsid w:val="001B3753"/>
    <w:rsid w:val="001B5CF1"/>
    <w:rsid w:val="001C0E79"/>
    <w:rsid w:val="001D2C75"/>
    <w:rsid w:val="001D7BB4"/>
    <w:rsid w:val="001F42CB"/>
    <w:rsid w:val="00204333"/>
    <w:rsid w:val="0021748F"/>
    <w:rsid w:val="002301B9"/>
    <w:rsid w:val="00231E4F"/>
    <w:rsid w:val="002405B3"/>
    <w:rsid w:val="0024540E"/>
    <w:rsid w:val="00246165"/>
    <w:rsid w:val="00246468"/>
    <w:rsid w:val="00250516"/>
    <w:rsid w:val="00252C03"/>
    <w:rsid w:val="00257E5C"/>
    <w:rsid w:val="00262A3F"/>
    <w:rsid w:val="00270B3B"/>
    <w:rsid w:val="00270F59"/>
    <w:rsid w:val="0027264A"/>
    <w:rsid w:val="00273A0E"/>
    <w:rsid w:val="00277C7B"/>
    <w:rsid w:val="002875D0"/>
    <w:rsid w:val="002955DE"/>
    <w:rsid w:val="002A1A4A"/>
    <w:rsid w:val="002A3CFC"/>
    <w:rsid w:val="002A681D"/>
    <w:rsid w:val="002B37C9"/>
    <w:rsid w:val="002B6BF3"/>
    <w:rsid w:val="002B7401"/>
    <w:rsid w:val="002C15FC"/>
    <w:rsid w:val="002C72A9"/>
    <w:rsid w:val="002D045E"/>
    <w:rsid w:val="002D1CF1"/>
    <w:rsid w:val="002D3783"/>
    <w:rsid w:val="002D68D8"/>
    <w:rsid w:val="002E3DD0"/>
    <w:rsid w:val="002E6E08"/>
    <w:rsid w:val="002F0775"/>
    <w:rsid w:val="002F0D44"/>
    <w:rsid w:val="002F3218"/>
    <w:rsid w:val="002F3DA8"/>
    <w:rsid w:val="002F656A"/>
    <w:rsid w:val="002F7C12"/>
    <w:rsid w:val="00300BD5"/>
    <w:rsid w:val="003066A2"/>
    <w:rsid w:val="00316B75"/>
    <w:rsid w:val="0032224E"/>
    <w:rsid w:val="0032597D"/>
    <w:rsid w:val="00331CB6"/>
    <w:rsid w:val="00333549"/>
    <w:rsid w:val="00334F60"/>
    <w:rsid w:val="003372A6"/>
    <w:rsid w:val="00340A26"/>
    <w:rsid w:val="0034333B"/>
    <w:rsid w:val="00351AAF"/>
    <w:rsid w:val="00353AD2"/>
    <w:rsid w:val="003547BE"/>
    <w:rsid w:val="00357065"/>
    <w:rsid w:val="003703B3"/>
    <w:rsid w:val="003817ED"/>
    <w:rsid w:val="00391A20"/>
    <w:rsid w:val="00391C76"/>
    <w:rsid w:val="003A0818"/>
    <w:rsid w:val="003A24C5"/>
    <w:rsid w:val="003A66C2"/>
    <w:rsid w:val="003B73B6"/>
    <w:rsid w:val="003B73C0"/>
    <w:rsid w:val="003C3CA8"/>
    <w:rsid w:val="003D5995"/>
    <w:rsid w:val="003E3663"/>
    <w:rsid w:val="003E683F"/>
    <w:rsid w:val="003F77F3"/>
    <w:rsid w:val="00404C3D"/>
    <w:rsid w:val="0041031F"/>
    <w:rsid w:val="00413061"/>
    <w:rsid w:val="00413B36"/>
    <w:rsid w:val="00424CAC"/>
    <w:rsid w:val="00436354"/>
    <w:rsid w:val="00441FC1"/>
    <w:rsid w:val="0044580F"/>
    <w:rsid w:val="00457D51"/>
    <w:rsid w:val="004714AD"/>
    <w:rsid w:val="00480E20"/>
    <w:rsid w:val="004826FB"/>
    <w:rsid w:val="00484A83"/>
    <w:rsid w:val="00485C17"/>
    <w:rsid w:val="0049483C"/>
    <w:rsid w:val="004A205A"/>
    <w:rsid w:val="004A2E33"/>
    <w:rsid w:val="004A7D0C"/>
    <w:rsid w:val="004B30B5"/>
    <w:rsid w:val="004B5F66"/>
    <w:rsid w:val="004C4D4D"/>
    <w:rsid w:val="004D03FB"/>
    <w:rsid w:val="004D2B70"/>
    <w:rsid w:val="004D6B13"/>
    <w:rsid w:val="004E1A52"/>
    <w:rsid w:val="004E7606"/>
    <w:rsid w:val="005031F2"/>
    <w:rsid w:val="00527B58"/>
    <w:rsid w:val="00540C91"/>
    <w:rsid w:val="0055051D"/>
    <w:rsid w:val="00550749"/>
    <w:rsid w:val="00555C3C"/>
    <w:rsid w:val="00556F7E"/>
    <w:rsid w:val="00570856"/>
    <w:rsid w:val="00590CB3"/>
    <w:rsid w:val="00594A41"/>
    <w:rsid w:val="00596B00"/>
    <w:rsid w:val="005A6A11"/>
    <w:rsid w:val="005B3F1D"/>
    <w:rsid w:val="005C37CB"/>
    <w:rsid w:val="005C3EB6"/>
    <w:rsid w:val="005D1DF9"/>
    <w:rsid w:val="005D3A6F"/>
    <w:rsid w:val="005D5E83"/>
    <w:rsid w:val="005D779C"/>
    <w:rsid w:val="005E0BCE"/>
    <w:rsid w:val="005E2890"/>
    <w:rsid w:val="005E4028"/>
    <w:rsid w:val="005E5A82"/>
    <w:rsid w:val="005E7DCD"/>
    <w:rsid w:val="005F767F"/>
    <w:rsid w:val="0060503B"/>
    <w:rsid w:val="00610572"/>
    <w:rsid w:val="00610830"/>
    <w:rsid w:val="00610969"/>
    <w:rsid w:val="00615A55"/>
    <w:rsid w:val="0061640E"/>
    <w:rsid w:val="006230EC"/>
    <w:rsid w:val="006259FF"/>
    <w:rsid w:val="00626FE1"/>
    <w:rsid w:val="006276E8"/>
    <w:rsid w:val="00642574"/>
    <w:rsid w:val="00642B49"/>
    <w:rsid w:val="006467E3"/>
    <w:rsid w:val="0064716C"/>
    <w:rsid w:val="00655DB7"/>
    <w:rsid w:val="00655E3D"/>
    <w:rsid w:val="006707FD"/>
    <w:rsid w:val="00677F21"/>
    <w:rsid w:val="0069123C"/>
    <w:rsid w:val="006937B9"/>
    <w:rsid w:val="006A0F17"/>
    <w:rsid w:val="006A1937"/>
    <w:rsid w:val="006B098A"/>
    <w:rsid w:val="006B0E54"/>
    <w:rsid w:val="006C6FDF"/>
    <w:rsid w:val="006D0816"/>
    <w:rsid w:val="006D0B2E"/>
    <w:rsid w:val="006D25E1"/>
    <w:rsid w:val="006D4C0C"/>
    <w:rsid w:val="006E6DFA"/>
    <w:rsid w:val="006F605F"/>
    <w:rsid w:val="00707474"/>
    <w:rsid w:val="0071469A"/>
    <w:rsid w:val="00725BAC"/>
    <w:rsid w:val="00726C11"/>
    <w:rsid w:val="007270E8"/>
    <w:rsid w:val="0075050D"/>
    <w:rsid w:val="007569DB"/>
    <w:rsid w:val="00761B72"/>
    <w:rsid w:val="0076242D"/>
    <w:rsid w:val="0077084A"/>
    <w:rsid w:val="007728C1"/>
    <w:rsid w:val="007753F2"/>
    <w:rsid w:val="007761CF"/>
    <w:rsid w:val="00776E9A"/>
    <w:rsid w:val="00780E38"/>
    <w:rsid w:val="00784774"/>
    <w:rsid w:val="00793328"/>
    <w:rsid w:val="007A3664"/>
    <w:rsid w:val="007A3BCD"/>
    <w:rsid w:val="007B6A65"/>
    <w:rsid w:val="007C281A"/>
    <w:rsid w:val="007C37F0"/>
    <w:rsid w:val="007D7C50"/>
    <w:rsid w:val="008019C4"/>
    <w:rsid w:val="00801E09"/>
    <w:rsid w:val="00807934"/>
    <w:rsid w:val="00811C10"/>
    <w:rsid w:val="00817F41"/>
    <w:rsid w:val="008233D6"/>
    <w:rsid w:val="00827B7F"/>
    <w:rsid w:val="00836D5F"/>
    <w:rsid w:val="00841B24"/>
    <w:rsid w:val="00842FB3"/>
    <w:rsid w:val="00843766"/>
    <w:rsid w:val="0084569C"/>
    <w:rsid w:val="00854351"/>
    <w:rsid w:val="00860A7C"/>
    <w:rsid w:val="00860C01"/>
    <w:rsid w:val="00863E41"/>
    <w:rsid w:val="008642D8"/>
    <w:rsid w:val="00873370"/>
    <w:rsid w:val="008818A3"/>
    <w:rsid w:val="008832C2"/>
    <w:rsid w:val="00884913"/>
    <w:rsid w:val="00886882"/>
    <w:rsid w:val="00886E35"/>
    <w:rsid w:val="00892C1E"/>
    <w:rsid w:val="008A23BD"/>
    <w:rsid w:val="008A3169"/>
    <w:rsid w:val="008B2F0E"/>
    <w:rsid w:val="008B384F"/>
    <w:rsid w:val="008B6C64"/>
    <w:rsid w:val="008C4E8A"/>
    <w:rsid w:val="008C5AC7"/>
    <w:rsid w:val="008D4C22"/>
    <w:rsid w:val="008D7D8D"/>
    <w:rsid w:val="008E378A"/>
    <w:rsid w:val="008E6F41"/>
    <w:rsid w:val="008F3AC0"/>
    <w:rsid w:val="008F3D54"/>
    <w:rsid w:val="008F417D"/>
    <w:rsid w:val="00905317"/>
    <w:rsid w:val="009054FB"/>
    <w:rsid w:val="009110CB"/>
    <w:rsid w:val="00920CB8"/>
    <w:rsid w:val="00927EC0"/>
    <w:rsid w:val="00944594"/>
    <w:rsid w:val="009450A8"/>
    <w:rsid w:val="009472C6"/>
    <w:rsid w:val="009500A1"/>
    <w:rsid w:val="0095338A"/>
    <w:rsid w:val="00955DC8"/>
    <w:rsid w:val="00973405"/>
    <w:rsid w:val="00973D8B"/>
    <w:rsid w:val="00975FC6"/>
    <w:rsid w:val="00984A0C"/>
    <w:rsid w:val="00995EE0"/>
    <w:rsid w:val="009B7004"/>
    <w:rsid w:val="009C2103"/>
    <w:rsid w:val="009C3F1E"/>
    <w:rsid w:val="009D38F2"/>
    <w:rsid w:val="009E24CB"/>
    <w:rsid w:val="009F6CFF"/>
    <w:rsid w:val="00A045AF"/>
    <w:rsid w:val="00A06303"/>
    <w:rsid w:val="00A06C72"/>
    <w:rsid w:val="00A07BD8"/>
    <w:rsid w:val="00A1043B"/>
    <w:rsid w:val="00A11E81"/>
    <w:rsid w:val="00A1314C"/>
    <w:rsid w:val="00A134FF"/>
    <w:rsid w:val="00A179F0"/>
    <w:rsid w:val="00A33635"/>
    <w:rsid w:val="00A35034"/>
    <w:rsid w:val="00A4001A"/>
    <w:rsid w:val="00A453F7"/>
    <w:rsid w:val="00A51E9F"/>
    <w:rsid w:val="00A53765"/>
    <w:rsid w:val="00A56E0E"/>
    <w:rsid w:val="00A57987"/>
    <w:rsid w:val="00A62EC5"/>
    <w:rsid w:val="00A66000"/>
    <w:rsid w:val="00A67412"/>
    <w:rsid w:val="00A70CF6"/>
    <w:rsid w:val="00A71C7D"/>
    <w:rsid w:val="00A7707D"/>
    <w:rsid w:val="00A90484"/>
    <w:rsid w:val="00A96216"/>
    <w:rsid w:val="00AA0265"/>
    <w:rsid w:val="00AA13DF"/>
    <w:rsid w:val="00AA6CC0"/>
    <w:rsid w:val="00AB6693"/>
    <w:rsid w:val="00AB7B07"/>
    <w:rsid w:val="00AD612B"/>
    <w:rsid w:val="00AE2C2F"/>
    <w:rsid w:val="00AE4D6D"/>
    <w:rsid w:val="00AE6EC1"/>
    <w:rsid w:val="00AF07D9"/>
    <w:rsid w:val="00AF0EF6"/>
    <w:rsid w:val="00B0171D"/>
    <w:rsid w:val="00B042DC"/>
    <w:rsid w:val="00B105B2"/>
    <w:rsid w:val="00B12BBF"/>
    <w:rsid w:val="00B14313"/>
    <w:rsid w:val="00B1573F"/>
    <w:rsid w:val="00B20137"/>
    <w:rsid w:val="00B23F5D"/>
    <w:rsid w:val="00B24AF9"/>
    <w:rsid w:val="00B3051A"/>
    <w:rsid w:val="00B30D01"/>
    <w:rsid w:val="00B36F3D"/>
    <w:rsid w:val="00B40C0F"/>
    <w:rsid w:val="00B43717"/>
    <w:rsid w:val="00B50718"/>
    <w:rsid w:val="00B53B28"/>
    <w:rsid w:val="00B558E6"/>
    <w:rsid w:val="00B60392"/>
    <w:rsid w:val="00B82A3F"/>
    <w:rsid w:val="00B85F3C"/>
    <w:rsid w:val="00B93302"/>
    <w:rsid w:val="00B9484C"/>
    <w:rsid w:val="00B94BB9"/>
    <w:rsid w:val="00BA6ED5"/>
    <w:rsid w:val="00BA758C"/>
    <w:rsid w:val="00BC5239"/>
    <w:rsid w:val="00BC6CC7"/>
    <w:rsid w:val="00BD5D5B"/>
    <w:rsid w:val="00BE2FBC"/>
    <w:rsid w:val="00BF2829"/>
    <w:rsid w:val="00BF7C85"/>
    <w:rsid w:val="00C03B52"/>
    <w:rsid w:val="00C11282"/>
    <w:rsid w:val="00C13549"/>
    <w:rsid w:val="00C20E37"/>
    <w:rsid w:val="00C21A48"/>
    <w:rsid w:val="00C42FDD"/>
    <w:rsid w:val="00C4360F"/>
    <w:rsid w:val="00C43CA7"/>
    <w:rsid w:val="00C45289"/>
    <w:rsid w:val="00C73660"/>
    <w:rsid w:val="00C73C59"/>
    <w:rsid w:val="00C75639"/>
    <w:rsid w:val="00C778E6"/>
    <w:rsid w:val="00C9134D"/>
    <w:rsid w:val="00C95617"/>
    <w:rsid w:val="00C973B5"/>
    <w:rsid w:val="00CA4260"/>
    <w:rsid w:val="00CB20F6"/>
    <w:rsid w:val="00CB297F"/>
    <w:rsid w:val="00CB44FE"/>
    <w:rsid w:val="00CB77F4"/>
    <w:rsid w:val="00CE141C"/>
    <w:rsid w:val="00CE6C22"/>
    <w:rsid w:val="00CF104D"/>
    <w:rsid w:val="00CF1331"/>
    <w:rsid w:val="00D207CC"/>
    <w:rsid w:val="00D22CB4"/>
    <w:rsid w:val="00D27672"/>
    <w:rsid w:val="00D44AFF"/>
    <w:rsid w:val="00D46335"/>
    <w:rsid w:val="00D46FA3"/>
    <w:rsid w:val="00D53562"/>
    <w:rsid w:val="00D60956"/>
    <w:rsid w:val="00D62FD1"/>
    <w:rsid w:val="00D71E6C"/>
    <w:rsid w:val="00D74582"/>
    <w:rsid w:val="00D777C6"/>
    <w:rsid w:val="00D83DDB"/>
    <w:rsid w:val="00D97D2E"/>
    <w:rsid w:val="00DB4EBD"/>
    <w:rsid w:val="00DC6BC1"/>
    <w:rsid w:val="00DD22B3"/>
    <w:rsid w:val="00DD668A"/>
    <w:rsid w:val="00DD7E3F"/>
    <w:rsid w:val="00DE6D83"/>
    <w:rsid w:val="00DE6F20"/>
    <w:rsid w:val="00DF7957"/>
    <w:rsid w:val="00E11370"/>
    <w:rsid w:val="00E33C78"/>
    <w:rsid w:val="00E36986"/>
    <w:rsid w:val="00E41CDA"/>
    <w:rsid w:val="00E70CE3"/>
    <w:rsid w:val="00E8127F"/>
    <w:rsid w:val="00E82726"/>
    <w:rsid w:val="00E8297E"/>
    <w:rsid w:val="00E84A7D"/>
    <w:rsid w:val="00E85182"/>
    <w:rsid w:val="00E92827"/>
    <w:rsid w:val="00E933E7"/>
    <w:rsid w:val="00EA4843"/>
    <w:rsid w:val="00EB37E9"/>
    <w:rsid w:val="00EF0305"/>
    <w:rsid w:val="00F00A02"/>
    <w:rsid w:val="00F032DB"/>
    <w:rsid w:val="00F07592"/>
    <w:rsid w:val="00F15186"/>
    <w:rsid w:val="00F24E9F"/>
    <w:rsid w:val="00F250B7"/>
    <w:rsid w:val="00F2612E"/>
    <w:rsid w:val="00F27BE8"/>
    <w:rsid w:val="00F27C29"/>
    <w:rsid w:val="00F3318E"/>
    <w:rsid w:val="00F42171"/>
    <w:rsid w:val="00F5375F"/>
    <w:rsid w:val="00F5732A"/>
    <w:rsid w:val="00F831D4"/>
    <w:rsid w:val="00F914D1"/>
    <w:rsid w:val="00F92F8F"/>
    <w:rsid w:val="00F941AB"/>
    <w:rsid w:val="00F95FE2"/>
    <w:rsid w:val="00F965AD"/>
    <w:rsid w:val="00FB2D6E"/>
    <w:rsid w:val="00FB55F6"/>
    <w:rsid w:val="00FC2F5D"/>
    <w:rsid w:val="00FC50EA"/>
    <w:rsid w:val="00FD298C"/>
    <w:rsid w:val="00FD7DA7"/>
    <w:rsid w:val="00FE1B92"/>
    <w:rsid w:val="00FE3651"/>
    <w:rsid w:val="00FE3912"/>
    <w:rsid w:val="00FE4F65"/>
    <w:rsid w:val="00FF44A3"/>
    <w:rsid w:val="00FF6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44487"/>
  <w15:chartTrackingRefBased/>
  <w15:docId w15:val="{0AAAE02B-2289-45E1-B366-943BA82D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imes New Roman"/>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3"/>
    <w:lsdException w:name="heading 2" w:semiHidden="1" w:uiPriority="4" w:unhideWhenUsed="1"/>
    <w:lsdException w:name="heading 3" w:semiHidden="1" w:uiPriority="5" w:unhideWhenUsed="1"/>
    <w:lsdException w:name="heading 4" w:semiHidden="1" w:uiPriority="4"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qFormat="1"/>
    <w:lsdException w:name="List Number" w:uiPriority="7"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5"/>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uiPriority="15"/>
    <w:lsdException w:name="Default Paragraph Font" w:semiHidden="1" w:uiPriority="1" w:unhideWhenUsed="1"/>
    <w:lsdException w:name="Body Text" w:semiHidden="1" w:uiPriority="0" w:unhideWhenUsed="1" w:qFormat="1"/>
    <w:lsdException w:name="Body Text Indent" w:semiHidden="1" w:uiPriority="1" w:unhideWhenUsed="1" w:qFormat="1"/>
    <w:lsdException w:name="List Continue" w:uiPriority="14"/>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iPriority="2" w:unhideWhenUsed="1" w:qFormat="1"/>
    <w:lsdException w:name="Body Text First Indent 2" w:semiHidden="1" w:uiPriority="12" w:unhideWhenUsed="1"/>
    <w:lsdException w:name="Note Heading" w:semiHidden="1" w:unhideWhenUsed="1"/>
    <w:lsdException w:name="Body Text 2" w:semiHidden="1" w:uiPriority="11" w:unhideWhenUsed="1"/>
    <w:lsdException w:name="Body Text 3" w:semiHidden="1" w:unhideWhenUsed="1"/>
    <w:lsdException w:name="Body Text Indent 2" w:semiHidden="1" w:uiPriority="13"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23F5D"/>
    <w:rPr>
      <w:rFonts w:ascii="Times New Roman" w:eastAsia="Times New Roman" w:hAnsi="Times New Roman"/>
      <w:kern w:val="28"/>
      <w:lang w:eastAsia="ja-JP"/>
    </w:rPr>
  </w:style>
  <w:style w:type="paragraph" w:styleId="Heading1">
    <w:name w:val="heading 1"/>
    <w:basedOn w:val="Normal"/>
    <w:next w:val="BodyText"/>
    <w:link w:val="Heading1Char"/>
    <w:uiPriority w:val="3"/>
    <w:rsid w:val="003703B3"/>
    <w:pPr>
      <w:keepNext/>
      <w:keepLines/>
      <w:outlineLvl w:val="0"/>
    </w:pPr>
    <w:rPr>
      <w:rFonts w:asciiTheme="majorHAnsi" w:eastAsiaTheme="majorEastAsia" w:hAnsiTheme="majorHAnsi" w:cstheme="majorBidi"/>
      <w:b/>
      <w:bCs/>
      <w:sz w:val="32"/>
      <w:szCs w:val="28"/>
    </w:rPr>
  </w:style>
  <w:style w:type="paragraph" w:styleId="Heading2">
    <w:name w:val="heading 2"/>
    <w:basedOn w:val="Normal"/>
    <w:next w:val="BodyText"/>
    <w:link w:val="Heading2Char"/>
    <w:uiPriority w:val="4"/>
    <w:rsid w:val="003703B3"/>
    <w:pPr>
      <w:outlineLvl w:val="1"/>
    </w:pPr>
    <w:rPr>
      <w:rFonts w:asciiTheme="majorHAnsi" w:eastAsiaTheme="majorEastAsia" w:hAnsiTheme="majorHAnsi" w:cstheme="majorBidi"/>
      <w:b/>
      <w:bCs/>
      <w:sz w:val="28"/>
      <w:szCs w:val="26"/>
      <w:u w:val="single"/>
    </w:rPr>
  </w:style>
  <w:style w:type="paragraph" w:styleId="Heading3">
    <w:name w:val="heading 3"/>
    <w:basedOn w:val="Normal"/>
    <w:next w:val="BodyText"/>
    <w:link w:val="Heading3Char"/>
    <w:uiPriority w:val="5"/>
    <w:rsid w:val="003703B3"/>
    <w:pPr>
      <w:outlineLvl w:val="2"/>
    </w:pPr>
    <w:rPr>
      <w:rFonts w:asciiTheme="majorHAnsi" w:eastAsiaTheme="majorEastAsia" w:hAnsiTheme="majorHAnsi" w:cstheme="majorBidi"/>
      <w:b/>
      <w:bCs/>
      <w:sz w:val="28"/>
    </w:rPr>
  </w:style>
  <w:style w:type="paragraph" w:styleId="Heading4">
    <w:name w:val="heading 4"/>
    <w:basedOn w:val="Normal"/>
    <w:next w:val="BodyText"/>
    <w:link w:val="Heading4Char"/>
    <w:uiPriority w:val="4"/>
    <w:rsid w:val="003703B3"/>
    <w:pPr>
      <w:outlineLvl w:val="3"/>
    </w:pPr>
    <w:rPr>
      <w:rFonts w:asciiTheme="majorHAnsi" w:eastAsiaTheme="majorEastAsia" w:hAnsiTheme="majorHAnsi" w:cstheme="majorBidi"/>
      <w:bCs/>
      <w:i/>
      <w:iCs/>
      <w:sz w:val="26"/>
    </w:rPr>
  </w:style>
  <w:style w:type="paragraph" w:styleId="Heading5">
    <w:name w:val="heading 5"/>
    <w:basedOn w:val="Normal"/>
    <w:next w:val="BodyText"/>
    <w:link w:val="Heading5Char"/>
    <w:uiPriority w:val="9"/>
    <w:unhideWhenUsed/>
    <w:rsid w:val="00B14313"/>
    <w:pPr>
      <w:outlineLvl w:val="4"/>
    </w:pPr>
    <w:rPr>
      <w:rFonts w:asciiTheme="majorHAnsi" w:eastAsiaTheme="majorEastAsia" w:hAnsiTheme="majorHAnsi" w:cstheme="majorBidi"/>
    </w:rPr>
  </w:style>
  <w:style w:type="paragraph" w:styleId="Heading6">
    <w:name w:val="heading 6"/>
    <w:basedOn w:val="Normal"/>
    <w:next w:val="BodyText"/>
    <w:link w:val="Heading6Char"/>
    <w:uiPriority w:val="9"/>
    <w:semiHidden/>
    <w:unhideWhenUsed/>
    <w:qFormat/>
    <w:rsid w:val="00B14313"/>
    <w:pPr>
      <w:outlineLvl w:val="5"/>
    </w:pPr>
    <w:rPr>
      <w:rFonts w:asciiTheme="majorHAnsi" w:eastAsiaTheme="majorEastAsia" w:hAnsiTheme="majorHAnsi" w:cstheme="majorBidi"/>
      <w:i/>
      <w:iCs/>
    </w:rPr>
  </w:style>
  <w:style w:type="paragraph" w:styleId="Heading7">
    <w:name w:val="heading 7"/>
    <w:basedOn w:val="Normal"/>
    <w:next w:val="BodyText"/>
    <w:link w:val="Heading7Char"/>
    <w:uiPriority w:val="9"/>
    <w:semiHidden/>
    <w:unhideWhenUsed/>
    <w:qFormat/>
    <w:rsid w:val="00B14313"/>
    <w:pPr>
      <w:outlineLvl w:val="6"/>
    </w:pPr>
    <w:rPr>
      <w:rFonts w:asciiTheme="majorHAnsi" w:eastAsiaTheme="majorEastAsia" w:hAnsiTheme="majorHAnsi" w:cstheme="majorBidi"/>
      <w:i/>
      <w:iCs/>
      <w:smallCaps/>
    </w:rPr>
  </w:style>
  <w:style w:type="paragraph" w:styleId="Heading8">
    <w:name w:val="heading 8"/>
    <w:basedOn w:val="Normal"/>
    <w:next w:val="BodyText"/>
    <w:link w:val="Heading8Char"/>
    <w:uiPriority w:val="9"/>
    <w:semiHidden/>
    <w:unhideWhenUsed/>
    <w:qFormat/>
    <w:rsid w:val="00B14313"/>
    <w:pPr>
      <w:outlineLvl w:val="7"/>
    </w:pPr>
    <w:rPr>
      <w:rFonts w:asciiTheme="majorHAnsi" w:eastAsiaTheme="majorEastAsia" w:hAnsiTheme="majorHAnsi" w:cstheme="majorBidi"/>
      <w:i/>
      <w:szCs w:val="20"/>
    </w:rPr>
  </w:style>
  <w:style w:type="paragraph" w:styleId="Heading9">
    <w:name w:val="heading 9"/>
    <w:basedOn w:val="Normal"/>
    <w:next w:val="BodyText"/>
    <w:link w:val="Heading9Char"/>
    <w:uiPriority w:val="9"/>
    <w:semiHidden/>
    <w:unhideWhenUsed/>
    <w:qFormat/>
    <w:rsid w:val="00B14313"/>
    <w:pPr>
      <w:outlineLvl w:val="8"/>
    </w:pPr>
    <w:rPr>
      <w:rFonts w:asciiTheme="majorHAnsi" w:eastAsiaTheme="majorEastAsia" w:hAnsiTheme="majorHAnsi" w:cstheme="majorBidi"/>
      <w:i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semiHidden/>
    <w:unhideWhenUsed/>
    <w:rsid w:val="00B14313"/>
    <w:pPr>
      <w:spacing w:after="240"/>
      <w:ind w:left="720" w:right="720"/>
      <w:jc w:val="both"/>
    </w:pPr>
    <w:rPr>
      <w:rFonts w:eastAsiaTheme="minorEastAsia"/>
      <w:iCs/>
    </w:rPr>
  </w:style>
  <w:style w:type="paragraph" w:styleId="BodyText">
    <w:name w:val="Body Text"/>
    <w:basedOn w:val="Normal"/>
    <w:link w:val="BodyTextChar"/>
    <w:qFormat/>
    <w:rsid w:val="003703B3"/>
    <w:pPr>
      <w:spacing w:after="240"/>
      <w:jc w:val="both"/>
    </w:pPr>
  </w:style>
  <w:style w:type="character" w:customStyle="1" w:styleId="BodyTextChar">
    <w:name w:val="Body Text Char"/>
    <w:basedOn w:val="DefaultParagraphFont"/>
    <w:link w:val="BodyText"/>
    <w:rsid w:val="003703B3"/>
  </w:style>
  <w:style w:type="paragraph" w:styleId="BodyText2">
    <w:name w:val="Body Text 2"/>
    <w:basedOn w:val="BodyText"/>
    <w:link w:val="BodyText2Char"/>
    <w:uiPriority w:val="11"/>
    <w:rsid w:val="003703B3"/>
    <w:pPr>
      <w:spacing w:after="0" w:line="480" w:lineRule="auto"/>
    </w:pPr>
  </w:style>
  <w:style w:type="character" w:customStyle="1" w:styleId="BodyText2Char">
    <w:name w:val="Body Text 2 Char"/>
    <w:basedOn w:val="DefaultParagraphFont"/>
    <w:link w:val="BodyText2"/>
    <w:uiPriority w:val="11"/>
    <w:rsid w:val="003703B3"/>
  </w:style>
  <w:style w:type="paragraph" w:styleId="BodyText3">
    <w:name w:val="Body Text 3"/>
    <w:basedOn w:val="BodyText"/>
    <w:link w:val="BodyText3Char"/>
    <w:uiPriority w:val="99"/>
    <w:semiHidden/>
    <w:unhideWhenUsed/>
    <w:rsid w:val="00B14313"/>
    <w:pPr>
      <w:spacing w:after="120"/>
    </w:pPr>
    <w:rPr>
      <w:sz w:val="16"/>
      <w:szCs w:val="16"/>
    </w:rPr>
  </w:style>
  <w:style w:type="character" w:customStyle="1" w:styleId="BodyText3Char">
    <w:name w:val="Body Text 3 Char"/>
    <w:basedOn w:val="DefaultParagraphFont"/>
    <w:link w:val="BodyText3"/>
    <w:uiPriority w:val="99"/>
    <w:semiHidden/>
    <w:rsid w:val="00B14313"/>
    <w:rPr>
      <w:sz w:val="16"/>
      <w:szCs w:val="16"/>
    </w:rPr>
  </w:style>
  <w:style w:type="paragraph" w:styleId="BodyTextFirstIndent">
    <w:name w:val="Body Text First Indent"/>
    <w:basedOn w:val="BodyText"/>
    <w:link w:val="BodyTextFirstIndentChar"/>
    <w:uiPriority w:val="2"/>
    <w:qFormat/>
    <w:rsid w:val="003703B3"/>
    <w:pPr>
      <w:ind w:firstLine="720"/>
    </w:pPr>
  </w:style>
  <w:style w:type="character" w:customStyle="1" w:styleId="BodyTextFirstIndentChar">
    <w:name w:val="Body Text First Indent Char"/>
    <w:basedOn w:val="BodyTextChar"/>
    <w:link w:val="BodyTextFirstIndent"/>
    <w:uiPriority w:val="2"/>
    <w:rsid w:val="003703B3"/>
  </w:style>
  <w:style w:type="paragraph" w:styleId="BodyTextIndent">
    <w:name w:val="Body Text Indent"/>
    <w:basedOn w:val="BodyText"/>
    <w:link w:val="BodyTextIndentChar"/>
    <w:uiPriority w:val="1"/>
    <w:qFormat/>
    <w:rsid w:val="003703B3"/>
    <w:pPr>
      <w:ind w:left="720"/>
    </w:pPr>
  </w:style>
  <w:style w:type="character" w:customStyle="1" w:styleId="BodyTextIndentChar">
    <w:name w:val="Body Text Indent Char"/>
    <w:basedOn w:val="DefaultParagraphFont"/>
    <w:link w:val="BodyTextIndent"/>
    <w:uiPriority w:val="1"/>
    <w:rsid w:val="003703B3"/>
  </w:style>
  <w:style w:type="paragraph" w:styleId="BodyTextFirstIndent2">
    <w:name w:val="Body Text First Indent 2"/>
    <w:basedOn w:val="BodyText"/>
    <w:link w:val="BodyTextFirstIndent2Char"/>
    <w:uiPriority w:val="12"/>
    <w:rsid w:val="003703B3"/>
    <w:pPr>
      <w:spacing w:after="0" w:line="480" w:lineRule="auto"/>
      <w:ind w:firstLine="720"/>
    </w:pPr>
  </w:style>
  <w:style w:type="character" w:customStyle="1" w:styleId="BodyTextFirstIndent2Char">
    <w:name w:val="Body Text First Indent 2 Char"/>
    <w:basedOn w:val="BodyTextIndentChar"/>
    <w:link w:val="BodyTextFirstIndent2"/>
    <w:uiPriority w:val="12"/>
    <w:rsid w:val="003703B3"/>
  </w:style>
  <w:style w:type="paragraph" w:styleId="BodyTextIndent2">
    <w:name w:val="Body Text Indent 2"/>
    <w:basedOn w:val="BodyText"/>
    <w:link w:val="BodyTextIndent2Char"/>
    <w:uiPriority w:val="13"/>
    <w:rsid w:val="003703B3"/>
    <w:pPr>
      <w:spacing w:after="0" w:line="480" w:lineRule="auto"/>
      <w:ind w:left="720"/>
    </w:pPr>
  </w:style>
  <w:style w:type="character" w:customStyle="1" w:styleId="BodyTextIndent2Char">
    <w:name w:val="Body Text Indent 2 Char"/>
    <w:basedOn w:val="DefaultParagraphFont"/>
    <w:link w:val="BodyTextIndent2"/>
    <w:uiPriority w:val="13"/>
    <w:rsid w:val="003703B3"/>
  </w:style>
  <w:style w:type="paragraph" w:styleId="BodyTextIndent3">
    <w:name w:val="Body Text Indent 3"/>
    <w:basedOn w:val="BodyText"/>
    <w:link w:val="BodyTextIndent3Char"/>
    <w:uiPriority w:val="99"/>
    <w:semiHidden/>
    <w:unhideWhenUsed/>
    <w:rsid w:val="00B14313"/>
    <w:pPr>
      <w:spacing w:after="120"/>
      <w:ind w:left="720"/>
    </w:pPr>
    <w:rPr>
      <w:sz w:val="16"/>
      <w:szCs w:val="16"/>
    </w:rPr>
  </w:style>
  <w:style w:type="character" w:customStyle="1" w:styleId="BodyTextIndent3Char">
    <w:name w:val="Body Text Indent 3 Char"/>
    <w:basedOn w:val="DefaultParagraphFont"/>
    <w:link w:val="BodyTextIndent3"/>
    <w:uiPriority w:val="99"/>
    <w:semiHidden/>
    <w:rsid w:val="00B14313"/>
    <w:rPr>
      <w:sz w:val="16"/>
      <w:szCs w:val="16"/>
    </w:rPr>
  </w:style>
  <w:style w:type="paragraph" w:styleId="Caption">
    <w:name w:val="caption"/>
    <w:basedOn w:val="Normal"/>
    <w:next w:val="Normal"/>
    <w:uiPriority w:val="35"/>
    <w:semiHidden/>
    <w:unhideWhenUsed/>
    <w:qFormat/>
    <w:rsid w:val="00B14313"/>
    <w:pPr>
      <w:spacing w:after="200"/>
    </w:pPr>
    <w:rPr>
      <w:b/>
      <w:bCs/>
      <w:sz w:val="18"/>
      <w:szCs w:val="18"/>
    </w:rPr>
  </w:style>
  <w:style w:type="character" w:customStyle="1" w:styleId="Heading1Char">
    <w:name w:val="Heading 1 Char"/>
    <w:basedOn w:val="DefaultParagraphFont"/>
    <w:link w:val="Heading1"/>
    <w:uiPriority w:val="3"/>
    <w:rsid w:val="003703B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4"/>
    <w:rsid w:val="003703B3"/>
    <w:rPr>
      <w:rFonts w:asciiTheme="majorHAnsi" w:eastAsiaTheme="majorEastAsia" w:hAnsiTheme="majorHAnsi" w:cstheme="majorBidi"/>
      <w:b/>
      <w:bCs/>
      <w:sz w:val="28"/>
      <w:szCs w:val="26"/>
      <w:u w:val="single"/>
    </w:rPr>
  </w:style>
  <w:style w:type="character" w:customStyle="1" w:styleId="Heading3Char">
    <w:name w:val="Heading 3 Char"/>
    <w:basedOn w:val="DefaultParagraphFont"/>
    <w:link w:val="Heading3"/>
    <w:uiPriority w:val="5"/>
    <w:rsid w:val="003703B3"/>
    <w:rPr>
      <w:rFonts w:asciiTheme="majorHAnsi" w:eastAsiaTheme="majorEastAsia" w:hAnsiTheme="majorHAnsi" w:cstheme="majorBidi"/>
      <w:b/>
      <w:bCs/>
      <w:sz w:val="28"/>
    </w:rPr>
  </w:style>
  <w:style w:type="character" w:customStyle="1" w:styleId="Heading4Char">
    <w:name w:val="Heading 4 Char"/>
    <w:basedOn w:val="DefaultParagraphFont"/>
    <w:link w:val="Heading4"/>
    <w:uiPriority w:val="4"/>
    <w:rsid w:val="003703B3"/>
    <w:rPr>
      <w:rFonts w:asciiTheme="majorHAnsi" w:eastAsiaTheme="majorEastAsia" w:hAnsiTheme="majorHAnsi" w:cstheme="majorBidi"/>
      <w:bCs/>
      <w:i/>
      <w:iCs/>
      <w:sz w:val="26"/>
    </w:rPr>
  </w:style>
  <w:style w:type="character" w:customStyle="1" w:styleId="Heading5Char">
    <w:name w:val="Heading 5 Char"/>
    <w:basedOn w:val="DefaultParagraphFont"/>
    <w:link w:val="Heading5"/>
    <w:uiPriority w:val="9"/>
    <w:rsid w:val="00B14313"/>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B14313"/>
    <w:rPr>
      <w:rFonts w:asciiTheme="majorHAnsi" w:eastAsiaTheme="majorEastAsia" w:hAnsiTheme="majorHAnsi" w:cstheme="majorBidi"/>
      <w:i/>
      <w:iCs/>
    </w:rPr>
  </w:style>
  <w:style w:type="character" w:customStyle="1" w:styleId="Heading7Char">
    <w:name w:val="Heading 7 Char"/>
    <w:basedOn w:val="DefaultParagraphFont"/>
    <w:link w:val="Heading7"/>
    <w:uiPriority w:val="9"/>
    <w:semiHidden/>
    <w:rsid w:val="00B14313"/>
    <w:rPr>
      <w:rFonts w:asciiTheme="majorHAnsi" w:eastAsiaTheme="majorEastAsia" w:hAnsiTheme="majorHAnsi" w:cstheme="majorBidi"/>
      <w:i/>
      <w:iCs/>
      <w:smallCaps/>
    </w:rPr>
  </w:style>
  <w:style w:type="character" w:customStyle="1" w:styleId="Heading8Char">
    <w:name w:val="Heading 8 Char"/>
    <w:basedOn w:val="DefaultParagraphFont"/>
    <w:link w:val="Heading8"/>
    <w:uiPriority w:val="9"/>
    <w:semiHidden/>
    <w:rsid w:val="00B14313"/>
    <w:rPr>
      <w:rFonts w:asciiTheme="majorHAnsi" w:eastAsiaTheme="majorEastAsia" w:hAnsiTheme="majorHAnsi" w:cstheme="majorBidi"/>
      <w:i/>
      <w:szCs w:val="20"/>
    </w:rPr>
  </w:style>
  <w:style w:type="character" w:customStyle="1" w:styleId="Heading9Char">
    <w:name w:val="Heading 9 Char"/>
    <w:basedOn w:val="DefaultParagraphFont"/>
    <w:link w:val="Heading9"/>
    <w:uiPriority w:val="9"/>
    <w:semiHidden/>
    <w:rsid w:val="00B14313"/>
    <w:rPr>
      <w:rFonts w:asciiTheme="majorHAnsi" w:eastAsiaTheme="majorEastAsia" w:hAnsiTheme="majorHAnsi" w:cstheme="majorBidi"/>
      <w:iCs/>
      <w:szCs w:val="20"/>
      <w:u w:val="single"/>
    </w:rPr>
  </w:style>
  <w:style w:type="character" w:styleId="IntenseEmphasis">
    <w:name w:val="Intense Emphasis"/>
    <w:basedOn w:val="DefaultParagraphFont"/>
    <w:uiPriority w:val="21"/>
    <w:semiHidden/>
    <w:unhideWhenUsed/>
    <w:rsid w:val="00B14313"/>
    <w:rPr>
      <w:b/>
      <w:bCs/>
      <w:i/>
      <w:iCs/>
      <w:color w:val="auto"/>
    </w:rPr>
  </w:style>
  <w:style w:type="paragraph" w:styleId="IntenseQuote">
    <w:name w:val="Intense Quote"/>
    <w:basedOn w:val="Normal"/>
    <w:next w:val="Normal"/>
    <w:link w:val="IntenseQuoteChar"/>
    <w:uiPriority w:val="30"/>
    <w:semiHidden/>
    <w:unhideWhenUsed/>
    <w:rsid w:val="00B14313"/>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semiHidden/>
    <w:rsid w:val="00B14313"/>
    <w:rPr>
      <w:b/>
      <w:bCs/>
      <w:i/>
      <w:iCs/>
    </w:rPr>
  </w:style>
  <w:style w:type="character" w:styleId="IntenseReference">
    <w:name w:val="Intense Reference"/>
    <w:basedOn w:val="DefaultParagraphFont"/>
    <w:uiPriority w:val="32"/>
    <w:semiHidden/>
    <w:unhideWhenUsed/>
    <w:rsid w:val="00B14313"/>
    <w:rPr>
      <w:b/>
      <w:bCs/>
      <w:smallCaps/>
      <w:color w:val="auto"/>
      <w:spacing w:val="5"/>
      <w:u w:val="single"/>
    </w:rPr>
  </w:style>
  <w:style w:type="paragraph" w:styleId="Quote">
    <w:name w:val="Quote"/>
    <w:basedOn w:val="Normal"/>
    <w:next w:val="BodyText"/>
    <w:link w:val="QuoteChar"/>
    <w:uiPriority w:val="29"/>
    <w:semiHidden/>
    <w:unhideWhenUsed/>
    <w:rsid w:val="00B14313"/>
    <w:rPr>
      <w:i/>
      <w:iCs/>
      <w:color w:val="000000" w:themeColor="text1"/>
    </w:rPr>
  </w:style>
  <w:style w:type="character" w:customStyle="1" w:styleId="QuoteChar">
    <w:name w:val="Quote Char"/>
    <w:basedOn w:val="DefaultParagraphFont"/>
    <w:link w:val="Quote"/>
    <w:uiPriority w:val="29"/>
    <w:semiHidden/>
    <w:rsid w:val="00B14313"/>
    <w:rPr>
      <w:i/>
      <w:iCs/>
      <w:color w:val="000000" w:themeColor="text1"/>
    </w:rPr>
  </w:style>
  <w:style w:type="paragraph" w:styleId="Salutation">
    <w:name w:val="Salutation"/>
    <w:basedOn w:val="Normal"/>
    <w:next w:val="BodyText"/>
    <w:link w:val="SalutationChar"/>
    <w:uiPriority w:val="99"/>
    <w:semiHidden/>
    <w:unhideWhenUsed/>
    <w:rsid w:val="00B14313"/>
  </w:style>
  <w:style w:type="character" w:customStyle="1" w:styleId="SalutationChar">
    <w:name w:val="Salutation Char"/>
    <w:basedOn w:val="DefaultParagraphFont"/>
    <w:link w:val="Salutation"/>
    <w:uiPriority w:val="99"/>
    <w:semiHidden/>
    <w:rsid w:val="00B14313"/>
  </w:style>
  <w:style w:type="paragraph" w:styleId="Subtitle">
    <w:name w:val="Subtitle"/>
    <w:basedOn w:val="Title"/>
    <w:next w:val="BodyText"/>
    <w:link w:val="SubtitleChar"/>
    <w:rsid w:val="003703B3"/>
    <w:pPr>
      <w:numPr>
        <w:ilvl w:val="1"/>
      </w:numPr>
    </w:pPr>
    <w:rPr>
      <w:b w:val="0"/>
      <w:iCs/>
      <w:szCs w:val="24"/>
    </w:rPr>
  </w:style>
  <w:style w:type="character" w:customStyle="1" w:styleId="SubtitleChar">
    <w:name w:val="Subtitle Char"/>
    <w:basedOn w:val="DefaultParagraphFont"/>
    <w:link w:val="Subtitle"/>
    <w:uiPriority w:val="9"/>
    <w:rsid w:val="003703B3"/>
    <w:rPr>
      <w:rFonts w:asciiTheme="majorHAnsi" w:eastAsiaTheme="majorEastAsia" w:hAnsiTheme="majorHAnsi" w:cstheme="majorBidi"/>
      <w:iCs/>
    </w:rPr>
  </w:style>
  <w:style w:type="character" w:styleId="SubtleReference">
    <w:name w:val="Subtle Reference"/>
    <w:basedOn w:val="DefaultParagraphFont"/>
    <w:uiPriority w:val="31"/>
    <w:semiHidden/>
    <w:unhideWhenUsed/>
    <w:rsid w:val="00B14313"/>
    <w:rPr>
      <w:smallCaps/>
      <w:color w:val="auto"/>
      <w:u w:val="single"/>
    </w:rPr>
  </w:style>
  <w:style w:type="paragraph" w:styleId="Title">
    <w:name w:val="Title"/>
    <w:basedOn w:val="BodyText"/>
    <w:next w:val="BodyText"/>
    <w:link w:val="TitleChar"/>
    <w:uiPriority w:val="8"/>
    <w:qFormat/>
    <w:rsid w:val="003703B3"/>
    <w:pPr>
      <w:jc w:val="center"/>
    </w:pPr>
    <w:rPr>
      <w:rFonts w:asciiTheme="majorHAnsi" w:eastAsiaTheme="majorEastAsia" w:hAnsiTheme="majorHAnsi" w:cstheme="majorBidi"/>
      <w:b/>
      <w:szCs w:val="52"/>
    </w:rPr>
  </w:style>
  <w:style w:type="character" w:customStyle="1" w:styleId="TitleChar">
    <w:name w:val="Title Char"/>
    <w:basedOn w:val="DefaultParagraphFont"/>
    <w:link w:val="Title"/>
    <w:uiPriority w:val="8"/>
    <w:rsid w:val="003703B3"/>
    <w:rPr>
      <w:rFonts w:asciiTheme="majorHAnsi" w:eastAsiaTheme="majorEastAsia" w:hAnsiTheme="majorHAnsi" w:cstheme="majorBidi"/>
      <w:b/>
      <w:szCs w:val="52"/>
    </w:rPr>
  </w:style>
  <w:style w:type="paragraph" w:styleId="TOCHeading">
    <w:name w:val="TOC Heading"/>
    <w:basedOn w:val="Heading1"/>
    <w:next w:val="Normal"/>
    <w:uiPriority w:val="39"/>
    <w:semiHidden/>
    <w:unhideWhenUsed/>
    <w:rsid w:val="00B14313"/>
    <w:pPr>
      <w:outlineLvl w:val="9"/>
    </w:pPr>
    <w:rPr>
      <w:sz w:val="28"/>
    </w:rPr>
  </w:style>
  <w:style w:type="character" w:styleId="Emphasis">
    <w:name w:val="Emphasis"/>
    <w:basedOn w:val="DefaultParagraphFont"/>
    <w:uiPriority w:val="99"/>
    <w:unhideWhenUsed/>
    <w:qFormat/>
    <w:rsid w:val="003703B3"/>
    <w:rPr>
      <w:i/>
      <w:iCs/>
    </w:rPr>
  </w:style>
  <w:style w:type="paragraph" w:styleId="ListBullet">
    <w:name w:val="List Bullet"/>
    <w:basedOn w:val="Normal"/>
    <w:uiPriority w:val="6"/>
    <w:qFormat/>
    <w:rsid w:val="003703B3"/>
    <w:pPr>
      <w:numPr>
        <w:numId w:val="17"/>
      </w:numPr>
      <w:contextualSpacing/>
    </w:pPr>
  </w:style>
  <w:style w:type="paragraph" w:styleId="ListNumber">
    <w:name w:val="List Number"/>
    <w:basedOn w:val="Normal"/>
    <w:uiPriority w:val="7"/>
    <w:qFormat/>
    <w:rsid w:val="003703B3"/>
    <w:pPr>
      <w:numPr>
        <w:numId w:val="18"/>
      </w:numPr>
      <w:contextualSpacing/>
    </w:pPr>
  </w:style>
  <w:style w:type="character" w:styleId="Strong">
    <w:name w:val="Strong"/>
    <w:basedOn w:val="DefaultParagraphFont"/>
    <w:uiPriority w:val="99"/>
    <w:unhideWhenUsed/>
    <w:qFormat/>
    <w:rsid w:val="003703B3"/>
    <w:rPr>
      <w:b/>
      <w:bCs/>
    </w:rPr>
  </w:style>
  <w:style w:type="character" w:styleId="LineNumber">
    <w:name w:val="line number"/>
    <w:basedOn w:val="DefaultParagraphFont"/>
    <w:uiPriority w:val="99"/>
    <w:semiHidden/>
    <w:unhideWhenUsed/>
    <w:rsid w:val="00B14313"/>
  </w:style>
  <w:style w:type="character" w:styleId="SubtleEmphasis">
    <w:name w:val="Subtle Emphasis"/>
    <w:basedOn w:val="DefaultParagraphFont"/>
    <w:uiPriority w:val="19"/>
    <w:semiHidden/>
    <w:unhideWhenUsed/>
    <w:rsid w:val="00B14313"/>
    <w:rPr>
      <w:i/>
      <w:iCs/>
      <w:color w:val="808080" w:themeColor="text1" w:themeTint="7F"/>
    </w:rPr>
  </w:style>
  <w:style w:type="paragraph" w:customStyle="1" w:styleId="BlockQuote">
    <w:name w:val="Block Quote"/>
    <w:basedOn w:val="BodyText"/>
    <w:uiPriority w:val="10"/>
    <w:rsid w:val="003703B3"/>
    <w:pPr>
      <w:ind w:left="720" w:right="720"/>
    </w:pPr>
  </w:style>
  <w:style w:type="paragraph" w:styleId="NoSpacing">
    <w:name w:val="No Spacing"/>
    <w:uiPriority w:val="99"/>
    <w:qFormat/>
    <w:rsid w:val="003703B3"/>
  </w:style>
  <w:style w:type="paragraph" w:styleId="Header">
    <w:name w:val="header"/>
    <w:basedOn w:val="Normal"/>
    <w:link w:val="HeaderChar"/>
    <w:unhideWhenUsed/>
    <w:rsid w:val="00B23F5D"/>
    <w:pPr>
      <w:tabs>
        <w:tab w:val="center" w:pos="4680"/>
        <w:tab w:val="right" w:pos="9360"/>
      </w:tabs>
    </w:pPr>
  </w:style>
  <w:style w:type="character" w:customStyle="1" w:styleId="HeaderChar">
    <w:name w:val="Header Char"/>
    <w:basedOn w:val="DefaultParagraphFont"/>
    <w:link w:val="Header"/>
    <w:uiPriority w:val="99"/>
    <w:rsid w:val="00B23F5D"/>
  </w:style>
  <w:style w:type="paragraph" w:styleId="Footer">
    <w:name w:val="footer"/>
    <w:basedOn w:val="Normal"/>
    <w:link w:val="FooterChar"/>
    <w:uiPriority w:val="99"/>
    <w:unhideWhenUsed/>
    <w:rsid w:val="00B23F5D"/>
    <w:pPr>
      <w:tabs>
        <w:tab w:val="center" w:pos="4680"/>
        <w:tab w:val="right" w:pos="9360"/>
      </w:tabs>
    </w:pPr>
  </w:style>
  <w:style w:type="character" w:customStyle="1" w:styleId="FooterChar">
    <w:name w:val="Footer Char"/>
    <w:basedOn w:val="DefaultParagraphFont"/>
    <w:link w:val="Footer"/>
    <w:uiPriority w:val="99"/>
    <w:rsid w:val="00B23F5D"/>
  </w:style>
  <w:style w:type="character" w:styleId="Hyperlink">
    <w:name w:val="Hyperlink"/>
    <w:uiPriority w:val="99"/>
    <w:rsid w:val="00B23F5D"/>
    <w:rPr>
      <w:color w:val="0000FF"/>
      <w:u w:val="single"/>
    </w:rPr>
  </w:style>
  <w:style w:type="paragraph" w:styleId="FootnoteText">
    <w:name w:val="footnote text"/>
    <w:basedOn w:val="Normal"/>
    <w:link w:val="FootnoteTextChar"/>
    <w:rsid w:val="00B23F5D"/>
  </w:style>
  <w:style w:type="character" w:customStyle="1" w:styleId="FootnoteTextChar">
    <w:name w:val="Footnote Text Char"/>
    <w:basedOn w:val="DefaultParagraphFont"/>
    <w:link w:val="FootnoteText"/>
    <w:rsid w:val="00B23F5D"/>
    <w:rPr>
      <w:rFonts w:ascii="Times New Roman" w:eastAsia="Times New Roman" w:hAnsi="Times New Roman"/>
      <w:kern w:val="28"/>
      <w:lang w:eastAsia="ja-JP"/>
    </w:rPr>
  </w:style>
  <w:style w:type="character" w:styleId="FootnoteReference">
    <w:name w:val="footnote reference"/>
    <w:uiPriority w:val="99"/>
    <w:rsid w:val="00B23F5D"/>
    <w:rPr>
      <w:vertAlign w:val="superscript"/>
    </w:rPr>
  </w:style>
  <w:style w:type="paragraph" w:customStyle="1" w:styleId="TitlePageHeading">
    <w:name w:val="Title Page Heading"/>
    <w:basedOn w:val="Heading1"/>
    <w:link w:val="TitlePageHeadingChar"/>
    <w:qFormat/>
    <w:rsid w:val="00B23F5D"/>
    <w:pPr>
      <w:jc w:val="center"/>
    </w:pPr>
    <w:rPr>
      <w:rFonts w:ascii="Times New Roman" w:hAnsi="Times New Roman"/>
      <w:bCs w:val="0"/>
      <w:color w:val="000000" w:themeColor="text1"/>
      <w:sz w:val="24"/>
      <w:szCs w:val="32"/>
    </w:rPr>
  </w:style>
  <w:style w:type="character" w:customStyle="1" w:styleId="TitlePageHeadingChar">
    <w:name w:val="Title Page Heading Char"/>
    <w:basedOn w:val="DefaultParagraphFont"/>
    <w:link w:val="TitlePageHeading"/>
    <w:rsid w:val="00B23F5D"/>
    <w:rPr>
      <w:rFonts w:ascii="Times New Roman" w:eastAsiaTheme="majorEastAsia" w:hAnsi="Times New Roman" w:cstheme="majorBidi"/>
      <w:b/>
      <w:color w:val="000000" w:themeColor="text1"/>
      <w:kern w:val="28"/>
      <w:szCs w:val="32"/>
      <w:lang w:eastAsia="ja-JP"/>
    </w:rPr>
  </w:style>
  <w:style w:type="paragraph" w:customStyle="1" w:styleId="TitlePageSubheading">
    <w:name w:val="Title Page Subheading"/>
    <w:basedOn w:val="Normal"/>
    <w:link w:val="TitlePageSubheadingChar"/>
    <w:qFormat/>
    <w:rsid w:val="00B23F5D"/>
    <w:pPr>
      <w:jc w:val="center"/>
    </w:pPr>
  </w:style>
  <w:style w:type="character" w:customStyle="1" w:styleId="TitlePageSubheadingChar">
    <w:name w:val="Title Page Subheading Char"/>
    <w:basedOn w:val="DefaultParagraphFont"/>
    <w:link w:val="TitlePageSubheading"/>
    <w:rsid w:val="00B23F5D"/>
    <w:rPr>
      <w:rFonts w:ascii="Times New Roman" w:eastAsia="Times New Roman" w:hAnsi="Times New Roman"/>
      <w:kern w:val="28"/>
      <w:lang w:eastAsia="ja-JP"/>
    </w:rPr>
  </w:style>
  <w:style w:type="paragraph" w:customStyle="1" w:styleId="ExecutiveSummary">
    <w:name w:val="Executive Summary"/>
    <w:basedOn w:val="Normal"/>
    <w:link w:val="ExecutiveSummaryChar"/>
    <w:qFormat/>
    <w:rsid w:val="00B23F5D"/>
    <w:pPr>
      <w:jc w:val="center"/>
    </w:pPr>
    <w:rPr>
      <w:b/>
      <w:caps/>
    </w:rPr>
  </w:style>
  <w:style w:type="character" w:customStyle="1" w:styleId="ExecutiveSummaryChar">
    <w:name w:val="Executive Summary Char"/>
    <w:basedOn w:val="DefaultParagraphFont"/>
    <w:link w:val="ExecutiveSummary"/>
    <w:rsid w:val="00B23F5D"/>
    <w:rPr>
      <w:rFonts w:ascii="Times New Roman" w:eastAsia="Times New Roman" w:hAnsi="Times New Roman"/>
      <w:b/>
      <w:caps/>
      <w:kern w:val="28"/>
      <w:lang w:eastAsia="ja-JP"/>
    </w:rPr>
  </w:style>
  <w:style w:type="paragraph" w:customStyle="1" w:styleId="Paragraph">
    <w:name w:val="Paragraph"/>
    <w:basedOn w:val="Normal"/>
    <w:link w:val="ParagraphChar"/>
    <w:qFormat/>
    <w:rsid w:val="00B23F5D"/>
    <w:pPr>
      <w:numPr>
        <w:numId w:val="19"/>
      </w:numPr>
      <w:spacing w:after="120"/>
      <w:ind w:left="360"/>
      <w:jc w:val="both"/>
    </w:pPr>
  </w:style>
  <w:style w:type="character" w:customStyle="1" w:styleId="ParagraphChar">
    <w:name w:val="Paragraph Char"/>
    <w:basedOn w:val="DefaultParagraphFont"/>
    <w:link w:val="Paragraph"/>
    <w:rsid w:val="00B23F5D"/>
    <w:rPr>
      <w:rFonts w:ascii="Times New Roman" w:eastAsia="Times New Roman" w:hAnsi="Times New Roman"/>
      <w:kern w:val="28"/>
      <w:lang w:eastAsia="ja-JP"/>
    </w:rPr>
  </w:style>
  <w:style w:type="paragraph" w:customStyle="1" w:styleId="BoilerplateTitle">
    <w:name w:val="Boilerplate Title"/>
    <w:basedOn w:val="Normal"/>
    <w:link w:val="BoilerplateTitleChar"/>
    <w:qFormat/>
    <w:rsid w:val="00B23F5D"/>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
    <w:name w:val="Boilerplate Title Char"/>
    <w:basedOn w:val="DefaultParagraphFont"/>
    <w:link w:val="BoilerplateTitle"/>
    <w:rsid w:val="00B23F5D"/>
    <w:rPr>
      <w:rFonts w:ascii="Times New Roman" w:eastAsia="Arial" w:hAnsi="Times New Roman" w:cs="Arial"/>
      <w:b/>
      <w:bCs/>
      <w:color w:val="000000"/>
      <w:szCs w:val="22"/>
    </w:rPr>
  </w:style>
  <w:style w:type="paragraph" w:customStyle="1" w:styleId="BulletRecommendationsQuestions">
    <w:name w:val="Bullet Recommendations/Questions"/>
    <w:basedOn w:val="Normal"/>
    <w:link w:val="BulletRecommendationsQuestionsChar"/>
    <w:qFormat/>
    <w:rsid w:val="00B23F5D"/>
    <w:pPr>
      <w:numPr>
        <w:ilvl w:val="1"/>
        <w:numId w:val="19"/>
      </w:numPr>
      <w:spacing w:after="120"/>
      <w:jc w:val="both"/>
    </w:pPr>
  </w:style>
  <w:style w:type="paragraph" w:customStyle="1" w:styleId="AuthorDescriptiontext">
    <w:name w:val="Author Description text"/>
    <w:basedOn w:val="Normal"/>
    <w:link w:val="AuthorDescriptiontextChar"/>
    <w:uiPriority w:val="1"/>
    <w:qFormat/>
    <w:rsid w:val="00B23F5D"/>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00B23F5D"/>
    <w:rPr>
      <w:rFonts w:ascii="Times New Roman" w:eastAsia="Arial" w:hAnsi="Times New Roman"/>
      <w:kern w:val="28"/>
    </w:rPr>
  </w:style>
  <w:style w:type="paragraph" w:customStyle="1" w:styleId="SectionHeading">
    <w:name w:val="Section Heading"/>
    <w:basedOn w:val="Subtitle"/>
    <w:link w:val="SectionHeadingChar"/>
    <w:qFormat/>
    <w:rsid w:val="00B23F5D"/>
    <w:pPr>
      <w:numPr>
        <w:ilvl w:val="0"/>
      </w:numPr>
      <w:spacing w:before="240"/>
      <w:ind w:left="720" w:hanging="360"/>
      <w:jc w:val="left"/>
    </w:pPr>
    <w:rPr>
      <w:rFonts w:ascii="Times New Roman" w:eastAsiaTheme="minorEastAsia" w:hAnsi="Times New Roman" w:cstheme="minorBidi"/>
      <w:b/>
      <w:iCs w:val="0"/>
      <w:szCs w:val="22"/>
    </w:rPr>
  </w:style>
  <w:style w:type="character" w:customStyle="1" w:styleId="SectionHeadingChar">
    <w:name w:val="Section Heading Char"/>
    <w:basedOn w:val="SubtitleChar"/>
    <w:link w:val="SectionHeading"/>
    <w:rsid w:val="00B23F5D"/>
    <w:rPr>
      <w:rFonts w:ascii="Times New Roman" w:eastAsiaTheme="minorEastAsia" w:hAnsi="Times New Roman" w:cstheme="minorBidi"/>
      <w:b/>
      <w:iCs w:val="0"/>
      <w:kern w:val="28"/>
      <w:szCs w:val="22"/>
      <w:lang w:eastAsia="ja-JP"/>
    </w:rPr>
  </w:style>
  <w:style w:type="character" w:customStyle="1" w:styleId="BulletRecommendationsQuestionsChar">
    <w:name w:val="Bullet Recommendations/Questions Char"/>
    <w:basedOn w:val="DefaultParagraphFont"/>
    <w:link w:val="BulletRecommendationsQuestions"/>
    <w:rsid w:val="00B23F5D"/>
    <w:rPr>
      <w:rFonts w:ascii="Times New Roman" w:eastAsia="Times New Roman" w:hAnsi="Times New Roman"/>
      <w:kern w:val="28"/>
      <w:lang w:eastAsia="ja-JP"/>
    </w:rPr>
  </w:style>
  <w:style w:type="character" w:styleId="FollowedHyperlink">
    <w:name w:val="FollowedHyperlink"/>
    <w:basedOn w:val="DefaultParagraphFont"/>
    <w:uiPriority w:val="99"/>
    <w:semiHidden/>
    <w:unhideWhenUsed/>
    <w:rsid w:val="00B23F5D"/>
    <w:rPr>
      <w:color w:val="800080" w:themeColor="followedHyperlink"/>
      <w:u w:val="single"/>
    </w:rPr>
  </w:style>
  <w:style w:type="paragraph" w:styleId="NormalWeb">
    <w:name w:val="Normal (Web)"/>
    <w:basedOn w:val="Normal"/>
    <w:uiPriority w:val="99"/>
    <w:rsid w:val="00B23F5D"/>
    <w:pPr>
      <w:spacing w:before="100" w:beforeAutospacing="1" w:after="100" w:afterAutospacing="1"/>
    </w:pPr>
    <w:rPr>
      <w:kern w:val="0"/>
      <w:lang w:eastAsia="en-US"/>
    </w:rPr>
  </w:style>
  <w:style w:type="paragraph" w:styleId="ListParagraph">
    <w:name w:val="List Paragraph"/>
    <w:basedOn w:val="Normal"/>
    <w:uiPriority w:val="34"/>
    <w:qFormat/>
    <w:rsid w:val="00984A0C"/>
    <w:pPr>
      <w:ind w:left="720"/>
    </w:pPr>
    <w:rPr>
      <w:rFonts w:ascii="Calibri" w:eastAsiaTheme="minorHAnsi" w:hAnsi="Calibri" w:cs="Calibri"/>
      <w:kern w:val="0"/>
      <w:sz w:val="22"/>
      <w:szCs w:val="22"/>
      <w:lang w:eastAsia="en-US"/>
    </w:rPr>
  </w:style>
  <w:style w:type="paragraph" w:customStyle="1" w:styleId="DocID">
    <w:name w:val="DocID"/>
    <w:basedOn w:val="Footer"/>
    <w:next w:val="Footer"/>
    <w:link w:val="DocIDChar"/>
    <w:rsid w:val="00984A0C"/>
    <w:pPr>
      <w:tabs>
        <w:tab w:val="clear" w:pos="4680"/>
        <w:tab w:val="clear" w:pos="9360"/>
      </w:tabs>
    </w:pPr>
    <w:rPr>
      <w:kern w:val="0"/>
      <w:sz w:val="16"/>
      <w:szCs w:val="20"/>
      <w:lang w:eastAsia="en-US"/>
    </w:rPr>
  </w:style>
  <w:style w:type="character" w:customStyle="1" w:styleId="DocIDChar">
    <w:name w:val="DocID Char"/>
    <w:basedOn w:val="ParagraphChar"/>
    <w:link w:val="DocID"/>
    <w:rsid w:val="00984A0C"/>
    <w:rPr>
      <w:rFonts w:ascii="Times New Roman" w:eastAsia="Times New Roman" w:hAnsi="Times New Roman"/>
      <w:kern w:val="28"/>
      <w:sz w:val="16"/>
      <w:szCs w:val="20"/>
      <w:lang w:val="en-US" w:eastAsia="en-US"/>
    </w:rPr>
  </w:style>
  <w:style w:type="character" w:styleId="CommentReference">
    <w:name w:val="annotation reference"/>
    <w:basedOn w:val="DefaultParagraphFont"/>
    <w:uiPriority w:val="99"/>
    <w:semiHidden/>
    <w:unhideWhenUsed/>
    <w:rsid w:val="00FB55F6"/>
    <w:rPr>
      <w:sz w:val="16"/>
      <w:szCs w:val="16"/>
    </w:rPr>
  </w:style>
  <w:style w:type="paragraph" w:styleId="CommentText">
    <w:name w:val="annotation text"/>
    <w:basedOn w:val="Normal"/>
    <w:link w:val="CommentTextChar"/>
    <w:uiPriority w:val="99"/>
    <w:unhideWhenUsed/>
    <w:rsid w:val="00FB55F6"/>
    <w:rPr>
      <w:sz w:val="20"/>
      <w:szCs w:val="20"/>
    </w:rPr>
  </w:style>
  <w:style w:type="character" w:customStyle="1" w:styleId="CommentTextChar">
    <w:name w:val="Comment Text Char"/>
    <w:basedOn w:val="DefaultParagraphFont"/>
    <w:link w:val="CommentText"/>
    <w:uiPriority w:val="99"/>
    <w:rsid w:val="00FB55F6"/>
    <w:rPr>
      <w:rFonts w:ascii="Times New Roman" w:eastAsia="Times New Roman" w:hAnsi="Times New Roman"/>
      <w:kern w:val="28"/>
      <w:sz w:val="20"/>
      <w:szCs w:val="20"/>
      <w:lang w:eastAsia="ja-JP"/>
    </w:rPr>
  </w:style>
  <w:style w:type="paragraph" w:styleId="CommentSubject">
    <w:name w:val="annotation subject"/>
    <w:basedOn w:val="CommentText"/>
    <w:next w:val="CommentText"/>
    <w:link w:val="CommentSubjectChar"/>
    <w:uiPriority w:val="99"/>
    <w:semiHidden/>
    <w:unhideWhenUsed/>
    <w:rsid w:val="00FB55F6"/>
    <w:rPr>
      <w:b/>
      <w:bCs/>
    </w:rPr>
  </w:style>
  <w:style w:type="character" w:customStyle="1" w:styleId="CommentSubjectChar">
    <w:name w:val="Comment Subject Char"/>
    <w:basedOn w:val="CommentTextChar"/>
    <w:link w:val="CommentSubject"/>
    <w:uiPriority w:val="99"/>
    <w:semiHidden/>
    <w:rsid w:val="00FB55F6"/>
    <w:rPr>
      <w:rFonts w:ascii="Times New Roman" w:eastAsia="Times New Roman" w:hAnsi="Times New Roman"/>
      <w:b/>
      <w:bCs/>
      <w:kern w:val="28"/>
      <w:sz w:val="20"/>
      <w:szCs w:val="20"/>
      <w:lang w:eastAsia="ja-JP"/>
    </w:rPr>
  </w:style>
  <w:style w:type="paragraph" w:styleId="BalloonText">
    <w:name w:val="Balloon Text"/>
    <w:basedOn w:val="Normal"/>
    <w:link w:val="BalloonTextChar"/>
    <w:uiPriority w:val="99"/>
    <w:semiHidden/>
    <w:unhideWhenUsed/>
    <w:rsid w:val="00FB55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5F6"/>
    <w:rPr>
      <w:rFonts w:ascii="Segoe UI" w:eastAsia="Times New Roman" w:hAnsi="Segoe UI" w:cs="Segoe UI"/>
      <w:kern w:val="28"/>
      <w:sz w:val="18"/>
      <w:szCs w:val="18"/>
      <w:lang w:eastAsia="ja-JP"/>
    </w:rPr>
  </w:style>
  <w:style w:type="paragraph" w:styleId="Revision">
    <w:name w:val="Revision"/>
    <w:hidden/>
    <w:uiPriority w:val="99"/>
    <w:semiHidden/>
    <w:rsid w:val="00270B3B"/>
    <w:rPr>
      <w:rFonts w:ascii="Times New Roman" w:eastAsia="Times New Roman" w:hAnsi="Times New Roman"/>
      <w:kern w:val="28"/>
      <w:lang w:eastAsia="ja-JP"/>
    </w:rPr>
  </w:style>
  <w:style w:type="character" w:styleId="UnresolvedMention">
    <w:name w:val="Unresolved Mention"/>
    <w:basedOn w:val="DefaultParagraphFont"/>
    <w:uiPriority w:val="99"/>
    <w:semiHidden/>
    <w:unhideWhenUsed/>
    <w:rsid w:val="00646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934167">
      <w:bodyDiv w:val="1"/>
      <w:marLeft w:val="0"/>
      <w:marRight w:val="0"/>
      <w:marTop w:val="0"/>
      <w:marBottom w:val="0"/>
      <w:divBdr>
        <w:top w:val="none" w:sz="0" w:space="0" w:color="auto"/>
        <w:left w:val="none" w:sz="0" w:space="0" w:color="auto"/>
        <w:bottom w:val="none" w:sz="0" w:space="0" w:color="auto"/>
        <w:right w:val="none" w:sz="0" w:space="0" w:color="auto"/>
      </w:divBdr>
    </w:div>
    <w:div w:id="1512724708">
      <w:bodyDiv w:val="1"/>
      <w:marLeft w:val="0"/>
      <w:marRight w:val="0"/>
      <w:marTop w:val="0"/>
      <w:marBottom w:val="0"/>
      <w:divBdr>
        <w:top w:val="none" w:sz="0" w:space="0" w:color="auto"/>
        <w:left w:val="none" w:sz="0" w:space="0" w:color="auto"/>
        <w:bottom w:val="none" w:sz="0" w:space="0" w:color="auto"/>
        <w:right w:val="none" w:sz="0" w:space="0" w:color="auto"/>
      </w:divBdr>
    </w:div>
    <w:div w:id="1566840624">
      <w:bodyDiv w:val="1"/>
      <w:marLeft w:val="0"/>
      <w:marRight w:val="0"/>
      <w:marTop w:val="0"/>
      <w:marBottom w:val="0"/>
      <w:divBdr>
        <w:top w:val="none" w:sz="0" w:space="0" w:color="auto"/>
        <w:left w:val="none" w:sz="0" w:space="0" w:color="auto"/>
        <w:bottom w:val="none" w:sz="0" w:space="0" w:color="auto"/>
        <w:right w:val="none" w:sz="0" w:space="0" w:color="auto"/>
      </w:divBdr>
    </w:div>
    <w:div w:id="193694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5" Type="http://schemas.openxmlformats.org/officeDocument/2006/relationships/image" Target="media/image5.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MH Defaul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2025-01-21T13:54:21+00:00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DD5E9-18EE-4CB5-90B5-0825A66701F7}"/>
</file>

<file path=customXml/itemProps2.xml><?xml version="1.0" encoding="utf-8"?>
<ds:datastoreItem xmlns:ds="http://schemas.openxmlformats.org/officeDocument/2006/customXml" ds:itemID="{F15D82D4-64D6-4B9B-B4EE-C3F7BDD5965F}">
  <ds:schemaRefs>
    <ds:schemaRef ds:uri="http://schemas.microsoft.com/sharepoint/v3/contenttype/forms"/>
  </ds:schemaRefs>
</ds:datastoreItem>
</file>

<file path=customXml/itemProps3.xml><?xml version="1.0" encoding="utf-8"?>
<ds:datastoreItem xmlns:ds="http://schemas.openxmlformats.org/officeDocument/2006/customXml" ds:itemID="{F99E8C68-0469-4D9C-8E3A-D5C049250AFF}">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82D84873-6F0C-49A4-B3A8-62CE022E4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3095</Words>
  <Characters>17088</Characters>
  <Application>Microsoft Office Word</Application>
  <DocSecurity>0</DocSecurity>
  <Lines>255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3</cp:revision>
  <dcterms:created xsi:type="dcterms:W3CDTF">2025-01-06T19:38:00Z</dcterms:created>
  <dcterms:modified xsi:type="dcterms:W3CDTF">2025-01-06T19:39:00Z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MediaServiceImageTags">
    <vt:lpwstr/>
  </property>
</Properties>
</file>