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8CED0" w14:textId="77777777" w:rsidR="00FE0DE5" w:rsidRPr="004528CB" w:rsidRDefault="00BD3603" w:rsidP="004528CB">
      <w:pPr>
        <w:pStyle w:val="RTFrontcovermaintitle"/>
        <w:spacing w:before="0" w:after="0" w:line="880" w:lineRule="exact"/>
        <w:jc w:val="both"/>
        <w:rPr>
          <w:noProof w:val="0"/>
          <w:color w:val="auto"/>
          <w:sz w:val="72"/>
          <w:szCs w:val="72"/>
          <w:lang w:val="en-US"/>
        </w:rPr>
      </w:pPr>
      <w:r w:rsidRPr="004528CB">
        <w:rPr>
          <w:noProof w:val="0"/>
          <w:color w:val="auto"/>
          <w:sz w:val="72"/>
          <w:szCs w:val="72"/>
          <w:lang w:val="en-US"/>
        </w:rPr>
        <w:t>sw</w:t>
      </w:r>
      <w:r w:rsidR="001B6A78" w:rsidRPr="004528CB">
        <w:rPr>
          <w:noProof w:val="0"/>
          <w:color w:val="auto"/>
          <w:sz w:val="72"/>
          <w:szCs w:val="72"/>
          <w:lang w:val="en-US"/>
        </w:rPr>
        <w:t xml:space="preserve">itzerland </w:t>
      </w:r>
    </w:p>
    <w:p w14:paraId="5C42B3B0" w14:textId="77777777" w:rsidR="00BD3603" w:rsidRPr="004528CB" w:rsidRDefault="00BD3603" w:rsidP="00F658D6">
      <w:pPr>
        <w:pStyle w:val="RTSubheadinglightCAPS"/>
        <w:spacing w:line="440" w:lineRule="exact"/>
        <w:rPr>
          <w:color w:val="auto"/>
        </w:rPr>
      </w:pPr>
      <w:r w:rsidRPr="004528CB">
        <w:rPr>
          <w:color w:val="auto"/>
        </w:rPr>
        <w:t>SUBMISSION TO THE UNITED NATIONS COMMITTEE on the Elimination of All Forms of Discrimination against Women</w:t>
      </w:r>
    </w:p>
    <w:p w14:paraId="05F454A3" w14:textId="63F14CFF" w:rsidR="00FE0DE5" w:rsidRDefault="00A07304" w:rsidP="00F658D6">
      <w:pPr>
        <w:pStyle w:val="RTSubheadinglightCAPS"/>
        <w:spacing w:line="440" w:lineRule="exact"/>
        <w:rPr>
          <w:color w:val="7F7F7F" w:themeColor="text1" w:themeTint="80"/>
          <w:lang w:val="en-US"/>
        </w:rPr>
      </w:pPr>
      <w:r>
        <w:rPr>
          <w:color w:val="808080" w:themeColor="background1" w:themeShade="80"/>
          <w:lang w:val="en-US"/>
        </w:rPr>
        <w:t>76</w:t>
      </w:r>
      <w:r w:rsidRPr="00F658D6">
        <w:rPr>
          <w:color w:val="808080" w:themeColor="background1" w:themeShade="80"/>
          <w:vertAlign w:val="superscript"/>
          <w:lang w:val="en-US"/>
        </w:rPr>
        <w:t>TH</w:t>
      </w:r>
      <w:r>
        <w:rPr>
          <w:color w:val="808080" w:themeColor="background1" w:themeShade="80"/>
          <w:lang w:val="en-US"/>
        </w:rPr>
        <w:t xml:space="preserve"> PRE-SESSIONAL WORKING GROUP</w:t>
      </w:r>
      <w:r w:rsidR="00F658D6">
        <w:rPr>
          <w:color w:val="808080" w:themeColor="background1" w:themeShade="80"/>
          <w:lang w:val="en-US"/>
        </w:rPr>
        <w:t xml:space="preserve">, </w:t>
      </w:r>
      <w:r w:rsidR="00BD3603" w:rsidRPr="00A314AF">
        <w:rPr>
          <w:color w:val="808080" w:themeColor="background1" w:themeShade="80"/>
          <w:lang w:val="en-US"/>
        </w:rPr>
        <w:t>11-15 november 2019</w:t>
      </w:r>
    </w:p>
    <w:p w14:paraId="1D693773" w14:textId="77777777" w:rsidR="00A07304" w:rsidRPr="00A314AF" w:rsidRDefault="00A07304" w:rsidP="00A07304">
      <w:pPr>
        <w:pStyle w:val="RTSubheadinglightCAPS"/>
        <w:spacing w:line="440" w:lineRule="exact"/>
        <w:rPr>
          <w:color w:val="7F7F7F" w:themeColor="text1" w:themeTint="80"/>
          <w:lang w:val="en-US"/>
        </w:rPr>
      </w:pPr>
      <w:r>
        <w:rPr>
          <w:color w:val="808080" w:themeColor="background1" w:themeShade="80"/>
          <w:lang w:val="en-US"/>
        </w:rPr>
        <w:t>LIST OF ISSUES</w:t>
      </w:r>
    </w:p>
    <w:p w14:paraId="095FA1B2" w14:textId="77777777" w:rsidR="00B356D7" w:rsidRPr="004528CB" w:rsidRDefault="00B356D7" w:rsidP="004528CB">
      <w:pPr>
        <w:jc w:val="both"/>
        <w:rPr>
          <w:color w:val="auto"/>
        </w:rPr>
      </w:pPr>
    </w:p>
    <w:p w14:paraId="36DA9D82" w14:textId="38C11A95" w:rsidR="0045428A" w:rsidRPr="00990ECC" w:rsidRDefault="00BD3603" w:rsidP="0045428A">
      <w:pPr>
        <w:pStyle w:val="AILetterText"/>
        <w:jc w:val="both"/>
        <w:rPr>
          <w:b/>
          <w:color w:val="auto"/>
          <w:sz w:val="21"/>
          <w:szCs w:val="21"/>
          <w:lang w:val="en-US"/>
        </w:rPr>
      </w:pPr>
      <w:r w:rsidRPr="00990ECC">
        <w:rPr>
          <w:b/>
          <w:color w:val="auto"/>
          <w:sz w:val="21"/>
          <w:szCs w:val="21"/>
        </w:rPr>
        <w:t xml:space="preserve">Amnesty International submits this briefing in advance of the </w:t>
      </w:r>
      <w:r w:rsidR="00A07304" w:rsidRPr="00990ECC">
        <w:rPr>
          <w:b/>
          <w:color w:val="auto"/>
          <w:sz w:val="21"/>
          <w:szCs w:val="21"/>
        </w:rPr>
        <w:t xml:space="preserve">adoption </w:t>
      </w:r>
      <w:r w:rsidRPr="00990ECC">
        <w:rPr>
          <w:b/>
          <w:color w:val="auto"/>
          <w:sz w:val="21"/>
          <w:szCs w:val="21"/>
        </w:rPr>
        <w:t xml:space="preserve">of the List of </w:t>
      </w:r>
      <w:r w:rsidR="006364E2" w:rsidRPr="00990ECC">
        <w:rPr>
          <w:b/>
          <w:color w:val="auto"/>
          <w:sz w:val="21"/>
          <w:szCs w:val="21"/>
        </w:rPr>
        <w:t xml:space="preserve">Issues </w:t>
      </w:r>
      <w:r w:rsidR="00A94F65" w:rsidRPr="00990ECC">
        <w:rPr>
          <w:b/>
          <w:color w:val="auto"/>
          <w:sz w:val="21"/>
          <w:szCs w:val="21"/>
        </w:rPr>
        <w:t xml:space="preserve">for </w:t>
      </w:r>
      <w:r w:rsidRPr="00990ECC">
        <w:rPr>
          <w:b/>
          <w:color w:val="auto"/>
          <w:sz w:val="21"/>
          <w:szCs w:val="21"/>
        </w:rPr>
        <w:t>Switzerland</w:t>
      </w:r>
      <w:r w:rsidR="00A94F65" w:rsidRPr="00990ECC">
        <w:rPr>
          <w:b/>
          <w:color w:val="auto"/>
          <w:sz w:val="21"/>
          <w:szCs w:val="21"/>
        </w:rPr>
        <w:t>’s sixth periodic report</w:t>
      </w:r>
      <w:r w:rsidR="00C711A6" w:rsidRPr="00990ECC">
        <w:rPr>
          <w:b/>
          <w:color w:val="auto"/>
          <w:sz w:val="21"/>
          <w:szCs w:val="21"/>
        </w:rPr>
        <w:t xml:space="preserve"> </w:t>
      </w:r>
      <w:r w:rsidR="00A94F65" w:rsidRPr="00990ECC">
        <w:rPr>
          <w:b/>
          <w:color w:val="auto"/>
          <w:sz w:val="21"/>
          <w:szCs w:val="21"/>
        </w:rPr>
        <w:t xml:space="preserve">under the </w:t>
      </w:r>
      <w:r w:rsidR="0045428A" w:rsidRPr="00990ECC">
        <w:rPr>
          <w:b/>
          <w:bCs/>
          <w:color w:val="auto"/>
          <w:sz w:val="21"/>
          <w:szCs w:val="21"/>
          <w:lang w:val="en-US"/>
        </w:rPr>
        <w:t>Convention on the Elimination of All Forms of Discrimination against Women.</w:t>
      </w:r>
      <w:r w:rsidR="0045428A" w:rsidRPr="00990ECC">
        <w:rPr>
          <w:b/>
          <w:color w:val="auto"/>
          <w:sz w:val="21"/>
          <w:szCs w:val="21"/>
          <w:lang w:val="en-US"/>
        </w:rPr>
        <w:t xml:space="preserve"> </w:t>
      </w:r>
    </w:p>
    <w:p w14:paraId="43AC32F2" w14:textId="25724B63" w:rsidR="00146B74" w:rsidRPr="00990ECC" w:rsidRDefault="00BD3603" w:rsidP="004528CB">
      <w:pPr>
        <w:pStyle w:val="AILetterText"/>
        <w:jc w:val="both"/>
        <w:rPr>
          <w:b/>
          <w:color w:val="auto"/>
          <w:sz w:val="21"/>
          <w:szCs w:val="21"/>
        </w:rPr>
      </w:pPr>
      <w:r w:rsidRPr="00990ECC">
        <w:rPr>
          <w:b/>
          <w:color w:val="auto"/>
          <w:sz w:val="21"/>
          <w:szCs w:val="21"/>
        </w:rPr>
        <w:t>In this document, Amnesty International sets out its concerns about the legislation on rape in Switzerland</w:t>
      </w:r>
      <w:r w:rsidR="0045428A" w:rsidRPr="00990ECC">
        <w:rPr>
          <w:b/>
          <w:color w:val="auto"/>
          <w:sz w:val="21"/>
          <w:szCs w:val="21"/>
        </w:rPr>
        <w:t xml:space="preserve">. It is not an exhaustive account of all of the </w:t>
      </w:r>
      <w:r w:rsidR="005F1965" w:rsidRPr="00990ECC">
        <w:rPr>
          <w:b/>
          <w:color w:val="auto"/>
          <w:sz w:val="21"/>
          <w:szCs w:val="21"/>
        </w:rPr>
        <w:t>organization</w:t>
      </w:r>
      <w:r w:rsidR="00F0253B" w:rsidRPr="00990ECC">
        <w:rPr>
          <w:b/>
          <w:color w:val="auto"/>
          <w:sz w:val="21"/>
          <w:szCs w:val="21"/>
        </w:rPr>
        <w:t>’</w:t>
      </w:r>
      <w:r w:rsidR="005F1965" w:rsidRPr="00990ECC">
        <w:rPr>
          <w:b/>
          <w:color w:val="auto"/>
          <w:sz w:val="21"/>
          <w:szCs w:val="21"/>
        </w:rPr>
        <w:t xml:space="preserve">s concerns with regard to the implementation of the Convention. </w:t>
      </w:r>
    </w:p>
    <w:p w14:paraId="2CC2CFC9" w14:textId="77777777" w:rsidR="00990ECC" w:rsidRDefault="00990ECC" w:rsidP="004528CB">
      <w:pPr>
        <w:pStyle w:val="AILetterText"/>
        <w:jc w:val="both"/>
        <w:rPr>
          <w:b/>
          <w:color w:val="auto"/>
        </w:rPr>
      </w:pPr>
    </w:p>
    <w:p w14:paraId="402B5371" w14:textId="77777777" w:rsidR="00BD3603" w:rsidRPr="004528CB" w:rsidRDefault="00BD3603" w:rsidP="004528CB">
      <w:pPr>
        <w:pStyle w:val="AILetterText"/>
        <w:jc w:val="both"/>
        <w:rPr>
          <w:b/>
          <w:color w:val="auto"/>
        </w:rPr>
      </w:pPr>
      <w:r w:rsidRPr="004528CB">
        <w:rPr>
          <w:b/>
          <w:color w:val="auto"/>
        </w:rPr>
        <w:t xml:space="preserve">LEGISLATIVE GAPS IN THE DEFINITION OF RAPE </w:t>
      </w:r>
    </w:p>
    <w:p w14:paraId="592CF49C" w14:textId="350983AE" w:rsidR="0035430E" w:rsidRPr="00990ECC" w:rsidRDefault="0035430E" w:rsidP="00BE124A">
      <w:pPr>
        <w:pStyle w:val="AIBodyText"/>
        <w:rPr>
          <w:rFonts w:asciiTheme="minorHAnsi" w:hAnsiTheme="minorHAnsi"/>
          <w:sz w:val="21"/>
          <w:szCs w:val="21"/>
          <w:lang w:val="en-GB"/>
        </w:rPr>
      </w:pPr>
      <w:r w:rsidRPr="00990ECC">
        <w:rPr>
          <w:rFonts w:asciiTheme="minorHAnsi" w:hAnsiTheme="minorHAnsi"/>
          <w:sz w:val="21"/>
          <w:szCs w:val="21"/>
        </w:rPr>
        <w:t>As elaborated by the Committee in its General Recommendation (GR) No. 35,</w:t>
      </w:r>
      <w:r w:rsidRPr="00990ECC">
        <w:rPr>
          <w:rFonts w:asciiTheme="minorHAnsi" w:hAnsiTheme="minorHAnsi"/>
          <w:sz w:val="21"/>
          <w:szCs w:val="21"/>
          <w:lang w:val="en-GB"/>
        </w:rPr>
        <w:t xml:space="preserve"> gender-based violence “constitutes discrimination against women under 1 and therefore engages all of the obligations in the Convention.”</w:t>
      </w:r>
      <w:r w:rsidRPr="00990ECC">
        <w:rPr>
          <w:rStyle w:val="FootnoteReference"/>
          <w:rFonts w:asciiTheme="minorHAnsi" w:hAnsiTheme="minorHAnsi"/>
          <w:color w:val="auto"/>
          <w:sz w:val="21"/>
          <w:szCs w:val="21"/>
          <w:lang w:val="en-GB"/>
        </w:rPr>
        <w:footnoteReference w:id="2"/>
      </w:r>
      <w:r w:rsidR="00F0443B" w:rsidRPr="00990ECC">
        <w:rPr>
          <w:rFonts w:asciiTheme="minorHAnsi" w:hAnsiTheme="minorHAnsi"/>
          <w:sz w:val="21"/>
          <w:szCs w:val="21"/>
          <w:lang w:val="en-GB"/>
        </w:rPr>
        <w:t xml:space="preserve"> </w:t>
      </w:r>
      <w:r w:rsidRPr="00990ECC">
        <w:rPr>
          <w:rFonts w:asciiTheme="minorHAnsi" w:hAnsiTheme="minorHAnsi"/>
          <w:sz w:val="21"/>
          <w:szCs w:val="21"/>
        </w:rPr>
        <w:t xml:space="preserve">Amnesty International has concerns about violations of the Convention on the Elimination of Discrimination against Women in Switzerland </w:t>
      </w:r>
      <w:r w:rsidR="00F0443B" w:rsidRPr="00990ECC">
        <w:rPr>
          <w:rFonts w:asciiTheme="minorHAnsi" w:hAnsiTheme="minorHAnsi"/>
          <w:sz w:val="21"/>
          <w:szCs w:val="21"/>
        </w:rPr>
        <w:t xml:space="preserve">(the </w:t>
      </w:r>
      <w:r w:rsidRPr="00990ECC">
        <w:rPr>
          <w:rFonts w:asciiTheme="minorHAnsi" w:hAnsiTheme="minorHAnsi"/>
          <w:sz w:val="21"/>
          <w:szCs w:val="21"/>
        </w:rPr>
        <w:t>Convention) with regard to the legal framework t</w:t>
      </w:r>
      <w:r w:rsidR="00F0443B" w:rsidRPr="00990ECC">
        <w:rPr>
          <w:rFonts w:asciiTheme="minorHAnsi" w:hAnsiTheme="minorHAnsi"/>
          <w:sz w:val="21"/>
          <w:szCs w:val="21"/>
        </w:rPr>
        <w:t>hat defines t</w:t>
      </w:r>
      <w:r w:rsidRPr="00990ECC">
        <w:rPr>
          <w:rFonts w:asciiTheme="minorHAnsi" w:hAnsiTheme="minorHAnsi"/>
          <w:sz w:val="21"/>
          <w:szCs w:val="21"/>
        </w:rPr>
        <w:t>he crime of rape.</w:t>
      </w:r>
      <w:r w:rsidR="00146B74" w:rsidRPr="00990ECC">
        <w:rPr>
          <w:rStyle w:val="FootnoteReference"/>
          <w:rFonts w:asciiTheme="minorHAnsi" w:hAnsiTheme="minorHAnsi"/>
          <w:color w:val="auto"/>
          <w:sz w:val="21"/>
          <w:szCs w:val="21"/>
        </w:rPr>
        <w:footnoteReference w:id="3"/>
      </w:r>
    </w:p>
    <w:p w14:paraId="2CB0E75B" w14:textId="77777777" w:rsidR="00F0443B" w:rsidRPr="00990ECC" w:rsidRDefault="00F0443B" w:rsidP="00BE124A">
      <w:pPr>
        <w:pStyle w:val="AIBodyText"/>
        <w:rPr>
          <w:rFonts w:asciiTheme="minorHAnsi" w:hAnsiTheme="minorHAnsi"/>
          <w:sz w:val="21"/>
          <w:szCs w:val="21"/>
        </w:rPr>
      </w:pPr>
    </w:p>
    <w:p w14:paraId="19A84A01" w14:textId="77777777" w:rsidR="00F0443B" w:rsidRPr="00990ECC" w:rsidRDefault="00F0443B" w:rsidP="00BE124A">
      <w:pPr>
        <w:pStyle w:val="AIBodyText"/>
        <w:rPr>
          <w:rFonts w:asciiTheme="minorHAnsi" w:eastAsia="Times New Roman" w:hAnsiTheme="minorHAnsi" w:cs="Segoe UI"/>
          <w:sz w:val="21"/>
          <w:szCs w:val="21"/>
          <w:lang w:val="en-GB" w:eastAsia="en-GB"/>
        </w:rPr>
      </w:pPr>
      <w:r w:rsidRPr="00990ECC">
        <w:rPr>
          <w:rFonts w:asciiTheme="minorHAnsi" w:eastAsia="Times New Roman" w:hAnsiTheme="minorHAnsi" w:cs="Segoe UI"/>
          <w:sz w:val="21"/>
          <w:szCs w:val="21"/>
          <w:lang w:val="en-GB" w:eastAsia="en-GB"/>
        </w:rPr>
        <w:t>Under international human rights law, Switzerland is responsible for preventing and prosecuting gender-based violence, including sexual violence, by state actors.</w:t>
      </w:r>
      <w:r w:rsidRPr="00990ECC">
        <w:rPr>
          <w:rFonts w:asciiTheme="minorHAnsi" w:eastAsia="Times New Roman" w:hAnsiTheme="minorHAnsi" w:cs="Segoe UI"/>
          <w:sz w:val="21"/>
          <w:szCs w:val="21"/>
          <w:vertAlign w:val="superscript"/>
          <w:lang w:val="en-GB" w:eastAsia="en-GB"/>
        </w:rPr>
        <w:footnoteReference w:id="4"/>
      </w:r>
      <w:r w:rsidRPr="00990ECC">
        <w:rPr>
          <w:rFonts w:asciiTheme="minorHAnsi" w:eastAsia="Times New Roman" w:hAnsiTheme="minorHAnsi" w:cs="Segoe UI"/>
          <w:sz w:val="21"/>
          <w:szCs w:val="21"/>
          <w:lang w:val="en-GB" w:eastAsia="en-GB"/>
        </w:rPr>
        <w:t xml:space="preserve"> It also has a “due diligence” obligation “to take all appropriate measures to prevent, as well as to investigate, prosecute, punish and provide reparation for acts or omissions by non-state actors which result in gender-based violence against women”.</w:t>
      </w:r>
      <w:r w:rsidRPr="00990ECC">
        <w:rPr>
          <w:rFonts w:asciiTheme="minorHAnsi" w:eastAsia="Times New Roman" w:hAnsiTheme="minorHAnsi" w:cs="Segoe UI"/>
          <w:sz w:val="21"/>
          <w:szCs w:val="21"/>
          <w:vertAlign w:val="superscript"/>
          <w:lang w:val="en-GB" w:eastAsia="en-GB"/>
        </w:rPr>
        <w:footnoteReference w:id="5"/>
      </w:r>
      <w:r w:rsidRPr="00990ECC">
        <w:rPr>
          <w:rFonts w:asciiTheme="minorHAnsi" w:eastAsia="Times New Roman" w:hAnsiTheme="minorHAnsi" w:cs="Segoe UI"/>
          <w:sz w:val="21"/>
          <w:szCs w:val="21"/>
          <w:lang w:val="en-GB" w:eastAsia="en-GB"/>
        </w:rPr>
        <w:t xml:space="preserve"> </w:t>
      </w:r>
    </w:p>
    <w:p w14:paraId="682BC7D3" w14:textId="77777777" w:rsidR="00F0443B" w:rsidRPr="00990ECC" w:rsidRDefault="00F0443B" w:rsidP="00BE124A">
      <w:pPr>
        <w:pStyle w:val="AIBodyText"/>
        <w:rPr>
          <w:rFonts w:asciiTheme="minorHAnsi" w:hAnsiTheme="minorHAnsi"/>
          <w:sz w:val="21"/>
          <w:szCs w:val="21"/>
          <w:lang w:val="en-GB"/>
        </w:rPr>
      </w:pPr>
    </w:p>
    <w:p w14:paraId="729DE415" w14:textId="27DAFD43" w:rsidR="0035430E" w:rsidRPr="00990ECC" w:rsidRDefault="0035430E" w:rsidP="00BE124A">
      <w:pPr>
        <w:pStyle w:val="AIBodyText"/>
        <w:rPr>
          <w:rFonts w:asciiTheme="minorHAnsi" w:hAnsiTheme="minorHAnsi"/>
          <w:sz w:val="21"/>
          <w:szCs w:val="21"/>
          <w:lang w:val="en-GB"/>
        </w:rPr>
      </w:pPr>
      <w:r w:rsidRPr="00990ECC">
        <w:rPr>
          <w:rFonts w:asciiTheme="minorHAnsi" w:hAnsiTheme="minorHAnsi"/>
          <w:sz w:val="21"/>
          <w:szCs w:val="21"/>
          <w:lang w:val="en-GB"/>
        </w:rPr>
        <w:t xml:space="preserve">Under the </w:t>
      </w:r>
      <w:r w:rsidR="00F0253B" w:rsidRPr="00990ECC">
        <w:rPr>
          <w:rFonts w:asciiTheme="minorHAnsi" w:hAnsiTheme="minorHAnsi"/>
          <w:sz w:val="21"/>
          <w:szCs w:val="21"/>
          <w:lang w:val="en-GB"/>
        </w:rPr>
        <w:t xml:space="preserve">Council of Europe </w:t>
      </w:r>
      <w:r w:rsidR="00F0443B" w:rsidRPr="00990ECC">
        <w:rPr>
          <w:rFonts w:asciiTheme="minorHAnsi" w:hAnsiTheme="minorHAnsi"/>
          <w:sz w:val="21"/>
          <w:szCs w:val="21"/>
          <w:lang w:val="en-GB"/>
        </w:rPr>
        <w:t>Convention on preventing and combating violence against women and domestic violence (the Istanbul Convention) ratified by Switzerland in December 2017,</w:t>
      </w:r>
      <w:r w:rsidR="00F0443B" w:rsidRPr="00990ECC">
        <w:rPr>
          <w:rFonts w:asciiTheme="minorHAnsi" w:hAnsiTheme="minorHAnsi"/>
          <w:sz w:val="21"/>
          <w:szCs w:val="21"/>
        </w:rPr>
        <w:t xml:space="preserve"> </w:t>
      </w:r>
      <w:r w:rsidRPr="00990ECC">
        <w:rPr>
          <w:rFonts w:asciiTheme="minorHAnsi" w:hAnsiTheme="minorHAnsi"/>
          <w:sz w:val="21"/>
          <w:szCs w:val="21"/>
          <w:lang w:val="en-GB"/>
        </w:rPr>
        <w:t>a comprehensive definition of rape should include all non-consensual vaginal, anal or oral penetration of a sexual nature of the body of another person with any bodily part or object. According to the Convention, rape and all other non-consensual acts of sexual nature must be classified as sexual offences.</w:t>
      </w:r>
      <w:r w:rsidR="00F0443B" w:rsidRPr="00990ECC">
        <w:rPr>
          <w:rFonts w:asciiTheme="minorHAnsi" w:hAnsiTheme="minorHAnsi" w:cs="Segoe UI"/>
          <w:sz w:val="21"/>
          <w:szCs w:val="21"/>
          <w:vertAlign w:val="superscript"/>
          <w:lang w:val="en-GB" w:eastAsia="en-GB"/>
        </w:rPr>
        <w:footnoteReference w:id="6"/>
      </w:r>
      <w:r w:rsidR="00F0443B" w:rsidRPr="00990ECC">
        <w:rPr>
          <w:rFonts w:asciiTheme="minorHAnsi" w:hAnsiTheme="minorHAnsi"/>
          <w:sz w:val="21"/>
          <w:szCs w:val="21"/>
          <w:lang w:val="en-GB"/>
        </w:rPr>
        <w:t xml:space="preserve"> The Convention entered into force in Switzerland on 1 April 2018.</w:t>
      </w:r>
    </w:p>
    <w:p w14:paraId="2E43F231" w14:textId="77777777" w:rsidR="0035430E" w:rsidRPr="00990ECC" w:rsidRDefault="0035430E" w:rsidP="00BE124A">
      <w:pPr>
        <w:pStyle w:val="AIBodyText"/>
        <w:rPr>
          <w:rFonts w:asciiTheme="minorHAnsi" w:hAnsiTheme="minorHAnsi"/>
          <w:sz w:val="21"/>
          <w:szCs w:val="21"/>
          <w:lang w:val="en-GB"/>
        </w:rPr>
      </w:pPr>
    </w:p>
    <w:p w14:paraId="7FAEFF50" w14:textId="2BAC2C13" w:rsidR="0035430E" w:rsidRPr="00990ECC" w:rsidRDefault="0035430E" w:rsidP="00BE124A">
      <w:pPr>
        <w:pStyle w:val="AIBodyText"/>
        <w:rPr>
          <w:rFonts w:asciiTheme="minorHAnsi" w:hAnsiTheme="minorHAnsi"/>
          <w:sz w:val="21"/>
          <w:szCs w:val="21"/>
          <w:lang w:val="en-GB"/>
        </w:rPr>
      </w:pPr>
      <w:r w:rsidRPr="00990ECC">
        <w:rPr>
          <w:rFonts w:asciiTheme="minorHAnsi" w:hAnsiTheme="minorHAnsi"/>
          <w:sz w:val="21"/>
          <w:szCs w:val="21"/>
          <w:lang w:val="en-GB"/>
        </w:rPr>
        <w:t>The Swiss Criminal Code, however, defines rape (</w:t>
      </w:r>
      <w:r w:rsidR="00F0253B" w:rsidRPr="00990ECC">
        <w:rPr>
          <w:rFonts w:asciiTheme="minorHAnsi" w:hAnsiTheme="minorHAnsi"/>
          <w:sz w:val="21"/>
          <w:szCs w:val="21"/>
          <w:lang w:val="en-GB"/>
        </w:rPr>
        <w:t>Art</w:t>
      </w:r>
      <w:r w:rsidRPr="00990ECC">
        <w:rPr>
          <w:rFonts w:asciiTheme="minorHAnsi" w:hAnsiTheme="minorHAnsi"/>
          <w:sz w:val="21"/>
          <w:szCs w:val="21"/>
          <w:lang w:val="en-GB"/>
        </w:rPr>
        <w:t xml:space="preserve">. 190) on the basis of the force used by the perpetrator or the resistance by the victim, rather than on the basis of </w:t>
      </w:r>
      <w:r w:rsidR="00F0253B" w:rsidRPr="00990ECC">
        <w:rPr>
          <w:rFonts w:asciiTheme="minorHAnsi" w:hAnsiTheme="minorHAnsi"/>
          <w:sz w:val="21"/>
          <w:szCs w:val="21"/>
          <w:lang w:val="en-GB"/>
        </w:rPr>
        <w:t xml:space="preserve">a lack of </w:t>
      </w:r>
      <w:r w:rsidRPr="00990ECC">
        <w:rPr>
          <w:rFonts w:asciiTheme="minorHAnsi" w:hAnsiTheme="minorHAnsi"/>
          <w:sz w:val="21"/>
          <w:szCs w:val="21"/>
          <w:lang w:val="en-GB"/>
        </w:rPr>
        <w:t xml:space="preserve">freely given consent. Indeed, </w:t>
      </w:r>
      <w:r w:rsidR="00F0253B" w:rsidRPr="00990ECC">
        <w:rPr>
          <w:rFonts w:asciiTheme="minorHAnsi" w:hAnsiTheme="minorHAnsi"/>
          <w:sz w:val="21"/>
          <w:szCs w:val="21"/>
          <w:lang w:val="en-GB"/>
        </w:rPr>
        <w:t>A</w:t>
      </w:r>
      <w:r w:rsidRPr="00990ECC">
        <w:rPr>
          <w:rFonts w:asciiTheme="minorHAnsi" w:hAnsiTheme="minorHAnsi"/>
          <w:sz w:val="21"/>
          <w:szCs w:val="21"/>
          <w:lang w:val="en-GB"/>
        </w:rPr>
        <w:t xml:space="preserve">rticle 190 (rape) of the </w:t>
      </w:r>
      <w:r w:rsidR="00F0253B" w:rsidRPr="00990ECC">
        <w:rPr>
          <w:rFonts w:asciiTheme="minorHAnsi" w:hAnsiTheme="minorHAnsi"/>
          <w:sz w:val="21"/>
          <w:szCs w:val="21"/>
          <w:lang w:val="en-GB"/>
        </w:rPr>
        <w:t xml:space="preserve">Swiss </w:t>
      </w:r>
      <w:r w:rsidRPr="00990ECC">
        <w:rPr>
          <w:rFonts w:asciiTheme="minorHAnsi" w:hAnsiTheme="minorHAnsi"/>
          <w:sz w:val="21"/>
          <w:szCs w:val="21"/>
          <w:lang w:val="en-GB"/>
        </w:rPr>
        <w:t xml:space="preserve">Criminal Code reads as follows: </w:t>
      </w:r>
    </w:p>
    <w:p w14:paraId="7785A522" w14:textId="77777777" w:rsidR="0035430E" w:rsidRPr="00990ECC" w:rsidRDefault="0035430E" w:rsidP="00BE124A">
      <w:pPr>
        <w:pStyle w:val="AIBodyText"/>
        <w:rPr>
          <w:rFonts w:asciiTheme="minorHAnsi" w:hAnsiTheme="minorHAnsi"/>
          <w:sz w:val="21"/>
          <w:szCs w:val="21"/>
          <w:lang w:val="en-GB"/>
        </w:rPr>
      </w:pPr>
    </w:p>
    <w:p w14:paraId="5D1CF9F8" w14:textId="77777777" w:rsidR="0035430E" w:rsidRPr="00990ECC" w:rsidRDefault="0035430E" w:rsidP="00BE124A">
      <w:pPr>
        <w:pStyle w:val="AIBodyText"/>
        <w:rPr>
          <w:rFonts w:asciiTheme="minorHAnsi" w:hAnsiTheme="minorHAnsi"/>
          <w:i/>
          <w:sz w:val="21"/>
          <w:szCs w:val="21"/>
          <w:lang w:val="en-GB"/>
        </w:rPr>
      </w:pPr>
      <w:bookmarkStart w:id="0" w:name="1"/>
      <w:bookmarkEnd w:id="0"/>
      <w:r w:rsidRPr="00990ECC">
        <w:rPr>
          <w:rFonts w:asciiTheme="minorHAnsi" w:hAnsiTheme="minorHAnsi"/>
          <w:i/>
          <w:sz w:val="21"/>
          <w:szCs w:val="21"/>
          <w:lang w:val="en-GB"/>
        </w:rPr>
        <w:t>Any person who forces a person of the female sex by threats or violence, psychological pressure or by being made incapable of resistance to submit to sexual intercourse is liable to a custodial sentence of from one to ten years.</w:t>
      </w:r>
    </w:p>
    <w:p w14:paraId="3BAE793C" w14:textId="77777777" w:rsidR="004528CB" w:rsidRPr="00990ECC" w:rsidRDefault="004528CB" w:rsidP="004528CB">
      <w:pPr>
        <w:jc w:val="both"/>
        <w:rPr>
          <w:rFonts w:asciiTheme="minorHAnsi" w:hAnsiTheme="minorHAnsi"/>
          <w:color w:val="auto"/>
          <w:sz w:val="21"/>
          <w:szCs w:val="21"/>
          <w:lang w:val="en-GB"/>
        </w:rPr>
      </w:pPr>
    </w:p>
    <w:p w14:paraId="2F6DB9FB" w14:textId="5AE84598" w:rsidR="000E56F0" w:rsidRPr="00990ECC" w:rsidRDefault="000E56F0" w:rsidP="00BE124A">
      <w:pPr>
        <w:pStyle w:val="AIBodyText"/>
        <w:rPr>
          <w:rFonts w:asciiTheme="minorHAnsi" w:hAnsiTheme="minorHAnsi"/>
          <w:sz w:val="21"/>
          <w:szCs w:val="21"/>
        </w:rPr>
      </w:pPr>
      <w:r w:rsidRPr="00990ECC">
        <w:rPr>
          <w:rFonts w:asciiTheme="minorHAnsi" w:hAnsiTheme="minorHAnsi"/>
          <w:sz w:val="21"/>
          <w:szCs w:val="21"/>
        </w:rPr>
        <w:lastRenderedPageBreak/>
        <w:t xml:space="preserve">Article 189 (indecent assault) which </w:t>
      </w:r>
      <w:proofErr w:type="spellStart"/>
      <w:r w:rsidRPr="00990ECC">
        <w:rPr>
          <w:rFonts w:asciiTheme="minorHAnsi" w:hAnsiTheme="minorHAnsi"/>
          <w:sz w:val="21"/>
          <w:szCs w:val="21"/>
        </w:rPr>
        <w:t>criminalises</w:t>
      </w:r>
      <w:proofErr w:type="spellEnd"/>
      <w:r w:rsidRPr="00990ECC">
        <w:rPr>
          <w:rFonts w:asciiTheme="minorHAnsi" w:hAnsiTheme="minorHAnsi"/>
          <w:sz w:val="21"/>
          <w:szCs w:val="21"/>
        </w:rPr>
        <w:t xml:space="preserve"> ‘</w:t>
      </w:r>
      <w:r w:rsidRPr="00990ECC">
        <w:rPr>
          <w:rFonts w:asciiTheme="minorHAnsi" w:hAnsiTheme="minorHAnsi"/>
          <w:i/>
          <w:sz w:val="21"/>
          <w:szCs w:val="21"/>
        </w:rPr>
        <w:t>sexual act</w:t>
      </w:r>
      <w:r w:rsidR="000C1E49" w:rsidRPr="00990ECC">
        <w:rPr>
          <w:rFonts w:asciiTheme="minorHAnsi" w:hAnsiTheme="minorHAnsi"/>
          <w:i/>
          <w:sz w:val="21"/>
          <w:szCs w:val="21"/>
        </w:rPr>
        <w:t>s</w:t>
      </w:r>
      <w:r w:rsidRPr="00990ECC">
        <w:rPr>
          <w:rFonts w:asciiTheme="minorHAnsi" w:hAnsiTheme="minorHAnsi"/>
          <w:i/>
          <w:sz w:val="21"/>
          <w:szCs w:val="21"/>
        </w:rPr>
        <w:t xml:space="preserve"> similar to intercourse or any other sexual act’</w:t>
      </w:r>
      <w:r w:rsidRPr="00990ECC">
        <w:rPr>
          <w:rFonts w:asciiTheme="minorHAnsi" w:hAnsiTheme="minorHAnsi"/>
          <w:sz w:val="21"/>
          <w:szCs w:val="21"/>
        </w:rPr>
        <w:t xml:space="preserve"> such as forced oral and anal penetration follows the same logic as Article 190 and keeps the inherent link between violence and rape or other sexual assault as opposed to </w:t>
      </w:r>
      <w:r w:rsidR="00F0253B" w:rsidRPr="00990ECC">
        <w:rPr>
          <w:rFonts w:asciiTheme="minorHAnsi" w:hAnsiTheme="minorHAnsi"/>
          <w:sz w:val="21"/>
          <w:szCs w:val="21"/>
        </w:rPr>
        <w:t xml:space="preserve">being based on the </w:t>
      </w:r>
      <w:r w:rsidRPr="00990ECC">
        <w:rPr>
          <w:rFonts w:asciiTheme="minorHAnsi" w:hAnsiTheme="minorHAnsi"/>
          <w:sz w:val="21"/>
          <w:szCs w:val="21"/>
        </w:rPr>
        <w:t>lack of consent</w:t>
      </w:r>
      <w:r w:rsidR="000C1E49" w:rsidRPr="00990ECC">
        <w:rPr>
          <w:rFonts w:asciiTheme="minorHAnsi" w:hAnsiTheme="minorHAnsi"/>
          <w:sz w:val="21"/>
          <w:szCs w:val="21"/>
        </w:rPr>
        <w:t>.</w:t>
      </w:r>
    </w:p>
    <w:p w14:paraId="1F849B17" w14:textId="77777777" w:rsidR="000C1E49" w:rsidRPr="00990ECC" w:rsidRDefault="000C1E49" w:rsidP="00BE124A">
      <w:pPr>
        <w:pStyle w:val="AIBodyText"/>
        <w:rPr>
          <w:rFonts w:asciiTheme="minorHAnsi" w:hAnsiTheme="minorHAnsi"/>
          <w:sz w:val="21"/>
          <w:szCs w:val="21"/>
        </w:rPr>
      </w:pPr>
    </w:p>
    <w:p w14:paraId="3D3E9114" w14:textId="799F1491" w:rsidR="004528CB" w:rsidRPr="00990ECC" w:rsidRDefault="004528CB" w:rsidP="00BE124A">
      <w:pPr>
        <w:pStyle w:val="AIBodyText"/>
        <w:rPr>
          <w:rFonts w:asciiTheme="minorHAnsi" w:hAnsiTheme="minorHAnsi"/>
          <w:sz w:val="21"/>
          <w:szCs w:val="21"/>
        </w:rPr>
      </w:pPr>
      <w:r w:rsidRPr="00990ECC">
        <w:rPr>
          <w:rFonts w:asciiTheme="minorHAnsi" w:hAnsiTheme="minorHAnsi"/>
          <w:sz w:val="21"/>
          <w:szCs w:val="21"/>
        </w:rPr>
        <w:t xml:space="preserve">This focus on resistance and violence </w:t>
      </w:r>
      <w:r w:rsidR="000C1E49" w:rsidRPr="00990ECC">
        <w:rPr>
          <w:rFonts w:asciiTheme="minorHAnsi" w:hAnsiTheme="minorHAnsi"/>
          <w:sz w:val="21"/>
          <w:szCs w:val="21"/>
        </w:rPr>
        <w:t xml:space="preserve">in the law </w:t>
      </w:r>
      <w:r w:rsidRPr="00990ECC">
        <w:rPr>
          <w:rFonts w:asciiTheme="minorHAnsi" w:hAnsiTheme="minorHAnsi"/>
          <w:sz w:val="21"/>
          <w:szCs w:val="21"/>
        </w:rPr>
        <w:t xml:space="preserve">rather than on consent </w:t>
      </w:r>
      <w:r w:rsidR="000E56F0" w:rsidRPr="00990ECC">
        <w:rPr>
          <w:rFonts w:asciiTheme="minorHAnsi" w:hAnsiTheme="minorHAnsi"/>
          <w:sz w:val="21"/>
          <w:szCs w:val="21"/>
        </w:rPr>
        <w:t>may</w:t>
      </w:r>
      <w:r w:rsidRPr="00990ECC">
        <w:rPr>
          <w:rFonts w:asciiTheme="minorHAnsi" w:hAnsiTheme="minorHAnsi"/>
          <w:sz w:val="21"/>
          <w:szCs w:val="21"/>
        </w:rPr>
        <w:t xml:space="preserve"> </w:t>
      </w:r>
      <w:r w:rsidR="00F0253B" w:rsidRPr="00990ECC">
        <w:rPr>
          <w:rFonts w:asciiTheme="minorHAnsi" w:hAnsiTheme="minorHAnsi"/>
          <w:sz w:val="21"/>
          <w:szCs w:val="21"/>
        </w:rPr>
        <w:t xml:space="preserve">have an </w:t>
      </w:r>
      <w:r w:rsidRPr="00990ECC">
        <w:rPr>
          <w:rFonts w:asciiTheme="minorHAnsi" w:hAnsiTheme="minorHAnsi"/>
          <w:sz w:val="21"/>
          <w:szCs w:val="21"/>
        </w:rPr>
        <w:t xml:space="preserve">impact on the reporting of rape and </w:t>
      </w:r>
      <w:r w:rsidR="001A74AA" w:rsidRPr="00990ECC">
        <w:rPr>
          <w:rFonts w:asciiTheme="minorHAnsi" w:hAnsiTheme="minorHAnsi"/>
          <w:sz w:val="21"/>
          <w:szCs w:val="21"/>
        </w:rPr>
        <w:t>affects</w:t>
      </w:r>
      <w:r w:rsidRPr="00990ECC">
        <w:rPr>
          <w:rFonts w:asciiTheme="minorHAnsi" w:hAnsiTheme="minorHAnsi"/>
          <w:sz w:val="21"/>
          <w:szCs w:val="21"/>
        </w:rPr>
        <w:t xml:space="preserve"> wider awareness of sexual violence, both of which are key aspects in preventing rape and tackling impunity.</w:t>
      </w:r>
      <w:r w:rsidR="000E56F0" w:rsidRPr="00990ECC">
        <w:rPr>
          <w:rFonts w:asciiTheme="minorHAnsi" w:hAnsiTheme="minorHAnsi"/>
          <w:sz w:val="21"/>
          <w:szCs w:val="21"/>
        </w:rPr>
        <w:t xml:space="preserve"> According to a survey commissioned by Amnesty International in 2019</w:t>
      </w:r>
      <w:r w:rsidR="00F0253B" w:rsidRPr="00990ECC">
        <w:rPr>
          <w:rFonts w:asciiTheme="minorHAnsi" w:hAnsiTheme="minorHAnsi"/>
          <w:sz w:val="21"/>
          <w:szCs w:val="21"/>
        </w:rPr>
        <w:t xml:space="preserve">, which involves </w:t>
      </w:r>
      <w:r w:rsidR="000E56F0" w:rsidRPr="00990ECC">
        <w:rPr>
          <w:rFonts w:asciiTheme="minorHAnsi" w:hAnsiTheme="minorHAnsi"/>
          <w:sz w:val="21"/>
          <w:szCs w:val="21"/>
        </w:rPr>
        <w:t>interviews with 4,495 women and girls aged 16 and over</w:t>
      </w:r>
      <w:r w:rsidR="00CE796D" w:rsidRPr="00990ECC">
        <w:rPr>
          <w:rFonts w:asciiTheme="minorHAnsi" w:hAnsiTheme="minorHAnsi"/>
          <w:sz w:val="21"/>
          <w:szCs w:val="21"/>
        </w:rPr>
        <w:t xml:space="preserve"> in Switzerland</w:t>
      </w:r>
      <w:r w:rsidR="000E56F0" w:rsidRPr="00990ECC">
        <w:rPr>
          <w:rFonts w:asciiTheme="minorHAnsi" w:hAnsiTheme="minorHAnsi"/>
          <w:sz w:val="21"/>
          <w:szCs w:val="21"/>
        </w:rPr>
        <w:t>, one in five women surveyed has been subjected to sexual violence, and more than 10 percent of women</w:t>
      </w:r>
      <w:r w:rsidR="003E752C" w:rsidRPr="00990ECC">
        <w:rPr>
          <w:rFonts w:asciiTheme="minorHAnsi" w:hAnsiTheme="minorHAnsi"/>
          <w:sz w:val="21"/>
          <w:szCs w:val="21"/>
        </w:rPr>
        <w:t xml:space="preserve"> surveyed had been raped. Only eight</w:t>
      </w:r>
      <w:r w:rsidR="003719DE" w:rsidRPr="00990ECC">
        <w:rPr>
          <w:rFonts w:asciiTheme="minorHAnsi" w:hAnsiTheme="minorHAnsi"/>
          <w:sz w:val="21"/>
          <w:szCs w:val="21"/>
        </w:rPr>
        <w:t xml:space="preserve"> percent of women </w:t>
      </w:r>
      <w:r w:rsidR="000E56F0" w:rsidRPr="00990ECC">
        <w:rPr>
          <w:rFonts w:asciiTheme="minorHAnsi" w:hAnsiTheme="minorHAnsi"/>
          <w:sz w:val="21"/>
          <w:szCs w:val="21"/>
        </w:rPr>
        <w:t xml:space="preserve">surveyed </w:t>
      </w:r>
      <w:r w:rsidR="003719DE" w:rsidRPr="00990ECC">
        <w:rPr>
          <w:rFonts w:asciiTheme="minorHAnsi" w:hAnsiTheme="minorHAnsi"/>
          <w:sz w:val="21"/>
          <w:szCs w:val="21"/>
        </w:rPr>
        <w:t xml:space="preserve">who experienced sexual violence </w:t>
      </w:r>
      <w:r w:rsidR="000E56F0" w:rsidRPr="00990ECC">
        <w:rPr>
          <w:rFonts w:asciiTheme="minorHAnsi" w:hAnsiTheme="minorHAnsi"/>
          <w:sz w:val="21"/>
          <w:szCs w:val="21"/>
        </w:rPr>
        <w:t>reported the assault to the police.</w:t>
      </w:r>
      <w:r w:rsidR="000E56F0" w:rsidRPr="00990ECC">
        <w:rPr>
          <w:rStyle w:val="FootnoteReference"/>
          <w:rFonts w:asciiTheme="minorHAnsi" w:hAnsiTheme="minorHAnsi"/>
          <w:color w:val="000000"/>
          <w:sz w:val="21"/>
          <w:szCs w:val="21"/>
        </w:rPr>
        <w:footnoteReference w:id="7"/>
      </w:r>
    </w:p>
    <w:p w14:paraId="2450904C" w14:textId="77777777" w:rsidR="000C1E49" w:rsidRPr="00990ECC" w:rsidRDefault="000C1E49" w:rsidP="00BE124A">
      <w:pPr>
        <w:pStyle w:val="AIBodyText"/>
        <w:rPr>
          <w:rFonts w:asciiTheme="minorHAnsi" w:hAnsiTheme="minorHAnsi"/>
          <w:sz w:val="21"/>
          <w:szCs w:val="21"/>
        </w:rPr>
      </w:pPr>
    </w:p>
    <w:p w14:paraId="41BC79E4" w14:textId="62124215" w:rsidR="001A74AA" w:rsidRPr="00990ECC" w:rsidRDefault="001A74AA" w:rsidP="00BE124A">
      <w:pPr>
        <w:pStyle w:val="AIBodyText"/>
        <w:rPr>
          <w:rFonts w:asciiTheme="minorHAnsi" w:hAnsiTheme="minorHAnsi"/>
          <w:color w:val="auto"/>
          <w:sz w:val="21"/>
          <w:szCs w:val="21"/>
        </w:rPr>
      </w:pPr>
      <w:r w:rsidRPr="00990ECC">
        <w:rPr>
          <w:rFonts w:asciiTheme="minorHAnsi" w:hAnsiTheme="minorHAnsi"/>
          <w:color w:val="auto"/>
          <w:sz w:val="21"/>
          <w:szCs w:val="21"/>
        </w:rPr>
        <w:t>Other legislative gaps</w:t>
      </w:r>
      <w:r w:rsidR="0035722A" w:rsidRPr="00990ECC">
        <w:rPr>
          <w:rFonts w:asciiTheme="minorHAnsi" w:hAnsiTheme="minorHAnsi"/>
          <w:color w:val="auto"/>
          <w:sz w:val="21"/>
          <w:szCs w:val="21"/>
        </w:rPr>
        <w:t xml:space="preserve"> that contravene international human rights </w:t>
      </w:r>
      <w:r w:rsidR="00F0253B" w:rsidRPr="00990ECC">
        <w:rPr>
          <w:rFonts w:asciiTheme="minorHAnsi" w:hAnsiTheme="minorHAnsi"/>
          <w:color w:val="auto"/>
          <w:sz w:val="21"/>
          <w:szCs w:val="21"/>
        </w:rPr>
        <w:t xml:space="preserve">law and standards </w:t>
      </w:r>
      <w:r w:rsidRPr="00990ECC">
        <w:rPr>
          <w:rFonts w:asciiTheme="minorHAnsi" w:hAnsiTheme="minorHAnsi"/>
          <w:color w:val="auto"/>
          <w:sz w:val="21"/>
          <w:szCs w:val="21"/>
        </w:rPr>
        <w:t xml:space="preserve">include a narrow definition of rape </w:t>
      </w:r>
      <w:r w:rsidR="00CE796D" w:rsidRPr="00990ECC">
        <w:rPr>
          <w:rFonts w:asciiTheme="minorHAnsi" w:hAnsiTheme="minorHAnsi"/>
          <w:color w:val="auto"/>
          <w:sz w:val="21"/>
          <w:szCs w:val="21"/>
        </w:rPr>
        <w:t xml:space="preserve">that </w:t>
      </w:r>
      <w:r w:rsidR="00F0253B" w:rsidRPr="00990ECC">
        <w:rPr>
          <w:rFonts w:asciiTheme="minorHAnsi" w:hAnsiTheme="minorHAnsi"/>
          <w:color w:val="auto"/>
          <w:sz w:val="21"/>
          <w:szCs w:val="21"/>
        </w:rPr>
        <w:t xml:space="preserve">envisages </w:t>
      </w:r>
      <w:r w:rsidR="00CE796D" w:rsidRPr="00990ECC">
        <w:rPr>
          <w:rFonts w:asciiTheme="minorHAnsi" w:hAnsiTheme="minorHAnsi"/>
          <w:color w:val="auto"/>
          <w:sz w:val="21"/>
          <w:szCs w:val="21"/>
        </w:rPr>
        <w:t>that</w:t>
      </w:r>
      <w:r w:rsidRPr="00990ECC">
        <w:rPr>
          <w:rFonts w:asciiTheme="minorHAnsi" w:hAnsiTheme="minorHAnsi"/>
          <w:color w:val="auto"/>
          <w:sz w:val="21"/>
          <w:szCs w:val="21"/>
        </w:rPr>
        <w:t xml:space="preserve"> only “persons of the female sex” can be victims of rape</w:t>
      </w:r>
      <w:r w:rsidR="00A314AF" w:rsidRPr="00990ECC">
        <w:rPr>
          <w:rFonts w:asciiTheme="minorHAnsi" w:hAnsiTheme="minorHAnsi"/>
          <w:color w:val="auto"/>
          <w:sz w:val="21"/>
          <w:szCs w:val="21"/>
        </w:rPr>
        <w:t xml:space="preserve"> and </w:t>
      </w:r>
      <w:r w:rsidR="0035722A" w:rsidRPr="00990ECC">
        <w:rPr>
          <w:rFonts w:asciiTheme="minorHAnsi" w:hAnsiTheme="minorHAnsi"/>
          <w:color w:val="auto"/>
          <w:sz w:val="21"/>
          <w:szCs w:val="21"/>
        </w:rPr>
        <w:t xml:space="preserve">only </w:t>
      </w:r>
      <w:r w:rsidRPr="00990ECC">
        <w:rPr>
          <w:rFonts w:asciiTheme="minorHAnsi" w:hAnsiTheme="minorHAnsi"/>
          <w:color w:val="auto"/>
          <w:sz w:val="21"/>
          <w:szCs w:val="21"/>
        </w:rPr>
        <w:t>via forced vaginal intercourse</w:t>
      </w:r>
      <w:r w:rsidR="00AB2571" w:rsidRPr="00990ECC">
        <w:rPr>
          <w:rStyle w:val="FootnoteReference"/>
          <w:rFonts w:asciiTheme="minorHAnsi" w:hAnsiTheme="minorHAnsi"/>
          <w:color w:val="auto"/>
          <w:sz w:val="21"/>
          <w:szCs w:val="21"/>
        </w:rPr>
        <w:footnoteReference w:id="8"/>
      </w:r>
      <w:r w:rsidR="00AB2571" w:rsidRPr="00990ECC">
        <w:rPr>
          <w:rFonts w:asciiTheme="minorHAnsi" w:hAnsiTheme="minorHAnsi"/>
          <w:color w:val="auto"/>
          <w:sz w:val="21"/>
          <w:szCs w:val="21"/>
        </w:rPr>
        <w:t xml:space="preserve"> </w:t>
      </w:r>
      <w:r w:rsidR="000251F7" w:rsidRPr="00990ECC">
        <w:rPr>
          <w:rFonts w:asciiTheme="minorHAnsi" w:hAnsiTheme="minorHAnsi"/>
          <w:color w:val="auto"/>
          <w:sz w:val="21"/>
          <w:szCs w:val="21"/>
          <w:lang w:val="en-GB"/>
        </w:rPr>
        <w:t xml:space="preserve">as well as non-compliance in the law with some </w:t>
      </w:r>
      <w:r w:rsidR="00AB2571" w:rsidRPr="00990ECC">
        <w:rPr>
          <w:rFonts w:asciiTheme="minorHAnsi" w:hAnsiTheme="minorHAnsi"/>
          <w:color w:val="auto"/>
          <w:sz w:val="21"/>
          <w:szCs w:val="21"/>
          <w:lang w:val="en-GB"/>
        </w:rPr>
        <w:t>provisions on aggravating c</w:t>
      </w:r>
      <w:r w:rsidR="000251F7" w:rsidRPr="00990ECC">
        <w:rPr>
          <w:rFonts w:asciiTheme="minorHAnsi" w:hAnsiTheme="minorHAnsi"/>
          <w:color w:val="auto"/>
          <w:sz w:val="21"/>
          <w:szCs w:val="21"/>
          <w:lang w:val="en-GB"/>
        </w:rPr>
        <w:t xml:space="preserve">ircumstances as </w:t>
      </w:r>
      <w:r w:rsidR="00AB2571" w:rsidRPr="00990ECC">
        <w:rPr>
          <w:rFonts w:asciiTheme="minorHAnsi" w:hAnsiTheme="minorHAnsi"/>
          <w:color w:val="auto"/>
          <w:sz w:val="21"/>
          <w:szCs w:val="21"/>
          <w:lang w:val="en-GB"/>
        </w:rPr>
        <w:t>set out in the Istanbul Convention.</w:t>
      </w:r>
      <w:r w:rsidR="00AB2571" w:rsidRPr="00990ECC">
        <w:rPr>
          <w:rStyle w:val="FootnoteReference"/>
          <w:rFonts w:asciiTheme="minorHAnsi" w:hAnsiTheme="minorHAnsi"/>
          <w:color w:val="auto"/>
          <w:sz w:val="21"/>
          <w:szCs w:val="21"/>
          <w:lang w:val="en-GB"/>
        </w:rPr>
        <w:footnoteReference w:id="9"/>
      </w:r>
      <w:r w:rsidR="00AB2571" w:rsidRPr="00990ECC">
        <w:rPr>
          <w:rFonts w:asciiTheme="minorHAnsi" w:hAnsiTheme="minorHAnsi"/>
          <w:color w:val="auto"/>
          <w:sz w:val="21"/>
          <w:szCs w:val="21"/>
          <w:lang w:val="en-GB"/>
        </w:rPr>
        <w:t xml:space="preserve"> </w:t>
      </w:r>
      <w:r w:rsidR="00AB2571" w:rsidRPr="00990ECC">
        <w:rPr>
          <w:rFonts w:asciiTheme="minorHAnsi" w:hAnsiTheme="minorHAnsi"/>
          <w:color w:val="auto"/>
          <w:sz w:val="21"/>
          <w:szCs w:val="21"/>
        </w:rPr>
        <w:t xml:space="preserve">Furthermore, </w:t>
      </w:r>
      <w:r w:rsidR="00CE796D" w:rsidRPr="00990ECC">
        <w:rPr>
          <w:rFonts w:asciiTheme="minorHAnsi" w:hAnsiTheme="minorHAnsi"/>
          <w:color w:val="auto"/>
          <w:sz w:val="21"/>
          <w:szCs w:val="21"/>
        </w:rPr>
        <w:t xml:space="preserve">Amnesty International is concerned that </w:t>
      </w:r>
      <w:r w:rsidR="00AB2571" w:rsidRPr="00990ECC">
        <w:rPr>
          <w:rFonts w:asciiTheme="minorHAnsi" w:hAnsiTheme="minorHAnsi"/>
          <w:color w:val="auto"/>
          <w:sz w:val="21"/>
          <w:szCs w:val="21"/>
        </w:rPr>
        <w:t xml:space="preserve">several offences covering acts of a sexual nature considered a lesser offence than rape under Swiss law allow </w:t>
      </w:r>
      <w:r w:rsidR="00F0253B" w:rsidRPr="00990ECC">
        <w:rPr>
          <w:rFonts w:asciiTheme="minorHAnsi" w:hAnsiTheme="minorHAnsi"/>
          <w:color w:val="auto"/>
          <w:sz w:val="21"/>
          <w:szCs w:val="21"/>
        </w:rPr>
        <w:t xml:space="preserve">for </w:t>
      </w:r>
      <w:r w:rsidR="00AB2571" w:rsidRPr="00990ECC">
        <w:rPr>
          <w:rFonts w:asciiTheme="minorHAnsi" w:hAnsiTheme="minorHAnsi"/>
          <w:color w:val="auto"/>
          <w:sz w:val="21"/>
          <w:szCs w:val="21"/>
        </w:rPr>
        <w:t>judges to consider a reduction in the penalty or an exemption from prosecution if the perpetrator is the husband or the partner of the victim.</w:t>
      </w:r>
      <w:r w:rsidR="00AB2571" w:rsidRPr="00990ECC">
        <w:rPr>
          <w:rStyle w:val="FootnoteReference"/>
          <w:rFonts w:asciiTheme="minorHAnsi" w:hAnsiTheme="minorHAnsi"/>
          <w:color w:val="auto"/>
          <w:sz w:val="21"/>
          <w:szCs w:val="21"/>
        </w:rPr>
        <w:footnoteReference w:id="10"/>
      </w:r>
    </w:p>
    <w:p w14:paraId="769D0833" w14:textId="77777777" w:rsidR="00AB2571" w:rsidRPr="00990ECC" w:rsidRDefault="00AB2571" w:rsidP="00BE124A">
      <w:pPr>
        <w:pStyle w:val="AIBodyText"/>
        <w:rPr>
          <w:rFonts w:asciiTheme="minorHAnsi" w:hAnsiTheme="minorHAnsi"/>
          <w:sz w:val="21"/>
          <w:szCs w:val="21"/>
        </w:rPr>
      </w:pPr>
    </w:p>
    <w:p w14:paraId="16117B48" w14:textId="17C43C39" w:rsidR="0035430E" w:rsidRPr="00990ECC" w:rsidRDefault="00A314AF" w:rsidP="00BE124A">
      <w:pPr>
        <w:pStyle w:val="AIBodyText"/>
        <w:rPr>
          <w:rFonts w:asciiTheme="minorHAnsi" w:hAnsiTheme="minorHAnsi"/>
          <w:sz w:val="21"/>
          <w:szCs w:val="21"/>
        </w:rPr>
      </w:pPr>
      <w:r w:rsidRPr="00990ECC">
        <w:rPr>
          <w:rFonts w:asciiTheme="minorHAnsi" w:hAnsiTheme="minorHAnsi"/>
          <w:color w:val="auto"/>
          <w:sz w:val="21"/>
          <w:szCs w:val="21"/>
        </w:rPr>
        <w:t xml:space="preserve">On 25 April 2018, the Federal Council (Federal government) presented a bill to </w:t>
      </w:r>
      <w:proofErr w:type="spellStart"/>
      <w:r w:rsidRPr="00990ECC">
        <w:rPr>
          <w:rFonts w:asciiTheme="minorHAnsi" w:hAnsiTheme="minorHAnsi"/>
          <w:color w:val="auto"/>
          <w:sz w:val="21"/>
          <w:szCs w:val="21"/>
        </w:rPr>
        <w:t>harmonise</w:t>
      </w:r>
      <w:proofErr w:type="spellEnd"/>
      <w:r w:rsidRPr="00990ECC">
        <w:rPr>
          <w:rFonts w:asciiTheme="minorHAnsi" w:hAnsiTheme="minorHAnsi"/>
          <w:color w:val="auto"/>
          <w:sz w:val="21"/>
          <w:szCs w:val="21"/>
        </w:rPr>
        <w:t xml:space="preserve"> penalties in the Swiss Criminal Code. As it stands, the proposed reforms in the area of sexual violence are mainly intended to review the penalties. While Amnesty International welcomes that the reform also serves to expand </w:t>
      </w:r>
      <w:r w:rsidR="00F0253B" w:rsidRPr="00990ECC">
        <w:rPr>
          <w:rFonts w:asciiTheme="minorHAnsi" w:hAnsiTheme="minorHAnsi"/>
          <w:color w:val="auto"/>
          <w:sz w:val="21"/>
          <w:szCs w:val="21"/>
        </w:rPr>
        <w:t xml:space="preserve">the </w:t>
      </w:r>
      <w:r w:rsidRPr="00990ECC">
        <w:rPr>
          <w:rFonts w:asciiTheme="minorHAnsi" w:hAnsiTheme="minorHAnsi"/>
          <w:color w:val="auto"/>
          <w:sz w:val="21"/>
          <w:szCs w:val="21"/>
        </w:rPr>
        <w:t xml:space="preserve">narrow definition of rape, </w:t>
      </w:r>
      <w:r w:rsidR="00F0253B" w:rsidRPr="00990ECC">
        <w:rPr>
          <w:rFonts w:asciiTheme="minorHAnsi" w:hAnsiTheme="minorHAnsi"/>
          <w:color w:val="auto"/>
          <w:sz w:val="21"/>
          <w:szCs w:val="21"/>
        </w:rPr>
        <w:t xml:space="preserve">we are </w:t>
      </w:r>
      <w:r w:rsidRPr="00990ECC">
        <w:rPr>
          <w:rFonts w:asciiTheme="minorHAnsi" w:hAnsiTheme="minorHAnsi"/>
          <w:color w:val="auto"/>
          <w:sz w:val="21"/>
          <w:szCs w:val="21"/>
        </w:rPr>
        <w:t xml:space="preserve">concerned about the repeated position of </w:t>
      </w:r>
      <w:r w:rsidR="0035430E" w:rsidRPr="00990ECC">
        <w:rPr>
          <w:rFonts w:asciiTheme="minorHAnsi" w:hAnsiTheme="minorHAnsi"/>
          <w:color w:val="auto"/>
          <w:sz w:val="21"/>
          <w:szCs w:val="21"/>
          <w:lang w:val="en-GB"/>
        </w:rPr>
        <w:t xml:space="preserve">the Swiss Federal Council (Executive body) </w:t>
      </w:r>
      <w:r w:rsidRPr="00990ECC">
        <w:rPr>
          <w:rFonts w:asciiTheme="minorHAnsi" w:hAnsiTheme="minorHAnsi"/>
          <w:color w:val="auto"/>
          <w:sz w:val="21"/>
          <w:szCs w:val="21"/>
          <w:lang w:val="en-GB"/>
        </w:rPr>
        <w:t xml:space="preserve">against a reform </w:t>
      </w:r>
      <w:r w:rsidR="00146B74" w:rsidRPr="00990ECC">
        <w:rPr>
          <w:rFonts w:asciiTheme="minorHAnsi" w:hAnsiTheme="minorHAnsi"/>
          <w:color w:val="auto"/>
          <w:sz w:val="21"/>
          <w:szCs w:val="21"/>
          <w:lang w:val="en-GB"/>
        </w:rPr>
        <w:t>to</w:t>
      </w:r>
      <w:r w:rsidR="00146B74" w:rsidRPr="00990ECC">
        <w:rPr>
          <w:rFonts w:asciiTheme="minorHAnsi" w:hAnsiTheme="minorHAnsi"/>
          <w:color w:val="auto"/>
          <w:sz w:val="21"/>
          <w:szCs w:val="21"/>
        </w:rPr>
        <w:t xml:space="preserve"> incorporate a consent-based definition of rape in line with international human rights </w:t>
      </w:r>
      <w:r w:rsidR="00F0253B" w:rsidRPr="00990ECC">
        <w:rPr>
          <w:rFonts w:asciiTheme="minorHAnsi" w:hAnsiTheme="minorHAnsi"/>
          <w:color w:val="auto"/>
          <w:sz w:val="21"/>
          <w:szCs w:val="21"/>
        </w:rPr>
        <w:t>law and standards</w:t>
      </w:r>
      <w:r w:rsidR="00146B74" w:rsidRPr="00990ECC">
        <w:rPr>
          <w:rFonts w:asciiTheme="minorHAnsi" w:hAnsiTheme="minorHAnsi"/>
          <w:color w:val="auto"/>
          <w:sz w:val="21"/>
          <w:szCs w:val="21"/>
        </w:rPr>
        <w:t xml:space="preserve">. </w:t>
      </w:r>
      <w:r w:rsidR="0035430E" w:rsidRPr="00990ECC">
        <w:rPr>
          <w:rFonts w:asciiTheme="minorHAnsi" w:hAnsiTheme="minorHAnsi"/>
          <w:color w:val="auto"/>
          <w:sz w:val="21"/>
          <w:szCs w:val="21"/>
          <w:lang w:val="en-GB"/>
        </w:rPr>
        <w:t>On 21 of August</w:t>
      </w:r>
      <w:r w:rsidR="004528CB" w:rsidRPr="00990ECC">
        <w:rPr>
          <w:rFonts w:asciiTheme="minorHAnsi" w:hAnsiTheme="minorHAnsi"/>
          <w:color w:val="auto"/>
          <w:sz w:val="21"/>
          <w:szCs w:val="21"/>
          <w:lang w:val="en-GB"/>
        </w:rPr>
        <w:t xml:space="preserve"> 2019</w:t>
      </w:r>
      <w:r w:rsidR="0035430E" w:rsidRPr="00990ECC">
        <w:rPr>
          <w:rFonts w:asciiTheme="minorHAnsi" w:hAnsiTheme="minorHAnsi"/>
          <w:color w:val="auto"/>
          <w:sz w:val="21"/>
          <w:szCs w:val="21"/>
          <w:lang w:val="en-GB"/>
        </w:rPr>
        <w:t xml:space="preserve">, </w:t>
      </w:r>
      <w:r w:rsidR="00263F7E" w:rsidRPr="00990ECC">
        <w:rPr>
          <w:rFonts w:asciiTheme="minorHAnsi" w:hAnsiTheme="minorHAnsi"/>
          <w:color w:val="auto"/>
          <w:sz w:val="21"/>
          <w:szCs w:val="21"/>
          <w:lang w:val="en-GB"/>
        </w:rPr>
        <w:t xml:space="preserve">the Federal Council </w:t>
      </w:r>
      <w:r w:rsidR="00F0253B" w:rsidRPr="00990ECC">
        <w:rPr>
          <w:rFonts w:asciiTheme="minorHAnsi" w:hAnsiTheme="minorHAnsi"/>
          <w:color w:val="auto"/>
          <w:sz w:val="21"/>
          <w:szCs w:val="21"/>
          <w:lang w:val="en-GB"/>
        </w:rPr>
        <w:t xml:space="preserve"> </w:t>
      </w:r>
      <w:r w:rsidR="0035430E" w:rsidRPr="00990ECC">
        <w:rPr>
          <w:rFonts w:asciiTheme="minorHAnsi" w:hAnsiTheme="minorHAnsi"/>
          <w:color w:val="auto"/>
          <w:sz w:val="21"/>
          <w:szCs w:val="21"/>
          <w:lang w:val="en-GB"/>
        </w:rPr>
        <w:t>reiterated this position in response to an interpellation made by a Member of Parliament.</w:t>
      </w:r>
      <w:r w:rsidR="0035430E" w:rsidRPr="00990ECC">
        <w:rPr>
          <w:rStyle w:val="FootnoteReference"/>
          <w:rFonts w:asciiTheme="minorHAnsi" w:hAnsiTheme="minorHAnsi"/>
          <w:color w:val="auto"/>
          <w:sz w:val="21"/>
          <w:szCs w:val="21"/>
          <w:lang w:val="en-GB"/>
        </w:rPr>
        <w:footnoteReference w:id="11"/>
      </w:r>
      <w:r w:rsidR="0035430E" w:rsidRPr="00990ECC">
        <w:rPr>
          <w:rFonts w:asciiTheme="minorHAnsi" w:hAnsiTheme="minorHAnsi"/>
          <w:color w:val="auto"/>
          <w:sz w:val="21"/>
          <w:szCs w:val="21"/>
          <w:lang w:val="en-GB"/>
        </w:rPr>
        <w:t xml:space="preserve"> </w:t>
      </w:r>
      <w:r w:rsidR="0035430E" w:rsidRPr="00990ECC">
        <w:rPr>
          <w:rFonts w:asciiTheme="minorHAnsi" w:hAnsiTheme="minorHAnsi"/>
          <w:sz w:val="21"/>
          <w:szCs w:val="21"/>
          <w:lang w:val="en-GB"/>
        </w:rPr>
        <w:br/>
      </w:r>
    </w:p>
    <w:p w14:paraId="37B33164" w14:textId="77777777" w:rsidR="0035430E" w:rsidRPr="00990ECC" w:rsidRDefault="0035430E" w:rsidP="004528CB">
      <w:pPr>
        <w:jc w:val="both"/>
        <w:rPr>
          <w:rFonts w:asciiTheme="minorHAnsi" w:hAnsiTheme="minorHAnsi" w:cs="Times New Roman"/>
          <w:color w:val="auto"/>
          <w:sz w:val="21"/>
          <w:szCs w:val="21"/>
          <w:lang w:eastAsia="de-DE"/>
        </w:rPr>
      </w:pPr>
      <w:r w:rsidRPr="00990ECC">
        <w:rPr>
          <w:rFonts w:asciiTheme="minorHAnsi" w:hAnsiTheme="minorHAnsi"/>
          <w:color w:val="auto"/>
          <w:sz w:val="21"/>
          <w:szCs w:val="21"/>
        </w:rPr>
        <w:t>Amnesty International calls on the Swiss authorities to:</w:t>
      </w:r>
    </w:p>
    <w:p w14:paraId="707A9C4F" w14:textId="77777777" w:rsidR="0035430E" w:rsidRPr="00990ECC" w:rsidRDefault="0035430E" w:rsidP="004528CB">
      <w:pPr>
        <w:jc w:val="both"/>
        <w:rPr>
          <w:rFonts w:asciiTheme="minorHAnsi" w:hAnsiTheme="minorHAnsi"/>
          <w:color w:val="auto"/>
          <w:sz w:val="21"/>
          <w:szCs w:val="21"/>
        </w:rPr>
      </w:pPr>
    </w:p>
    <w:p w14:paraId="2ACB7617" w14:textId="76D27DB8" w:rsidR="000C1E49" w:rsidRPr="00990ECC" w:rsidRDefault="0035430E" w:rsidP="000C1E49">
      <w:pPr>
        <w:widowControl w:val="0"/>
        <w:numPr>
          <w:ilvl w:val="0"/>
          <w:numId w:val="4"/>
        </w:numPr>
        <w:suppressAutoHyphens/>
        <w:jc w:val="both"/>
        <w:rPr>
          <w:rFonts w:asciiTheme="minorHAnsi" w:hAnsiTheme="minorHAnsi"/>
          <w:color w:val="auto"/>
          <w:sz w:val="21"/>
          <w:szCs w:val="21"/>
        </w:rPr>
      </w:pPr>
      <w:r w:rsidRPr="00990ECC">
        <w:rPr>
          <w:rFonts w:asciiTheme="minorHAnsi" w:hAnsiTheme="minorHAnsi"/>
          <w:color w:val="auto"/>
          <w:sz w:val="21"/>
          <w:szCs w:val="21"/>
        </w:rPr>
        <w:t>Amend the definition of rape in the Criminal Code so that it is based on the absence of consent, bringing it in line with inter</w:t>
      </w:r>
      <w:r w:rsidR="003E752C" w:rsidRPr="00990ECC">
        <w:rPr>
          <w:rFonts w:asciiTheme="minorHAnsi" w:hAnsiTheme="minorHAnsi"/>
          <w:color w:val="auto"/>
          <w:sz w:val="21"/>
          <w:szCs w:val="21"/>
        </w:rPr>
        <w:t xml:space="preserve">national human rights law </w:t>
      </w:r>
      <w:r w:rsidRPr="00990ECC">
        <w:rPr>
          <w:rFonts w:asciiTheme="minorHAnsi" w:hAnsiTheme="minorHAnsi"/>
          <w:color w:val="auto"/>
          <w:sz w:val="21"/>
          <w:szCs w:val="21"/>
        </w:rPr>
        <w:t>such as the Istanbul Convention.</w:t>
      </w:r>
    </w:p>
    <w:p w14:paraId="5A7E1FB4" w14:textId="77777777" w:rsidR="000C1E49" w:rsidRPr="00990ECC" w:rsidRDefault="000C1E49" w:rsidP="000C1E49">
      <w:pPr>
        <w:widowControl w:val="0"/>
        <w:numPr>
          <w:ilvl w:val="0"/>
          <w:numId w:val="4"/>
        </w:numPr>
        <w:suppressAutoHyphens/>
        <w:jc w:val="both"/>
        <w:rPr>
          <w:rFonts w:asciiTheme="minorHAnsi" w:hAnsiTheme="minorHAnsi"/>
          <w:color w:val="auto"/>
          <w:sz w:val="21"/>
          <w:szCs w:val="21"/>
        </w:rPr>
      </w:pPr>
      <w:r w:rsidRPr="00990ECC">
        <w:rPr>
          <w:rFonts w:asciiTheme="minorHAnsi" w:hAnsiTheme="minorHAnsi"/>
          <w:color w:val="auto"/>
          <w:sz w:val="21"/>
          <w:szCs w:val="21"/>
        </w:rPr>
        <w:t>Adopt a definition of rape that is gender neutral and ensure that all non-consensual vaginal, anal or oral penetration of a sexual nature of the body of another person with any bodily part or object are included explicitly in it;</w:t>
      </w:r>
    </w:p>
    <w:p w14:paraId="339323F1" w14:textId="77777777" w:rsidR="001A74AA" w:rsidRPr="00990ECC" w:rsidRDefault="001A74AA" w:rsidP="000C1E49">
      <w:pPr>
        <w:widowControl w:val="0"/>
        <w:numPr>
          <w:ilvl w:val="0"/>
          <w:numId w:val="4"/>
        </w:numPr>
        <w:suppressAutoHyphens/>
        <w:jc w:val="both"/>
        <w:rPr>
          <w:rFonts w:asciiTheme="minorHAnsi" w:hAnsiTheme="minorHAnsi"/>
          <w:color w:val="auto"/>
          <w:sz w:val="21"/>
          <w:szCs w:val="21"/>
        </w:rPr>
      </w:pPr>
      <w:r w:rsidRPr="00990ECC">
        <w:rPr>
          <w:rFonts w:asciiTheme="minorHAnsi" w:hAnsiTheme="minorHAnsi"/>
          <w:color w:val="auto"/>
          <w:sz w:val="21"/>
          <w:szCs w:val="21"/>
        </w:rPr>
        <w:t>Provide for a range of aggravating circumstances</w:t>
      </w:r>
      <w:r w:rsidR="0035722A" w:rsidRPr="00990ECC">
        <w:rPr>
          <w:rFonts w:asciiTheme="minorHAnsi" w:hAnsiTheme="minorHAnsi"/>
          <w:color w:val="auto"/>
          <w:sz w:val="21"/>
          <w:szCs w:val="21"/>
        </w:rPr>
        <w:t xml:space="preserve">, including among others, </w:t>
      </w:r>
      <w:r w:rsidRPr="00990ECC">
        <w:rPr>
          <w:rFonts w:asciiTheme="minorHAnsi" w:hAnsiTheme="minorHAnsi"/>
          <w:color w:val="auto"/>
          <w:sz w:val="21"/>
          <w:szCs w:val="21"/>
        </w:rPr>
        <w:t>sexual violence committed against a current or former partner; by perpetrators abusing their authority over the victim; and when the offence was committed against a person made vulnera</w:t>
      </w:r>
      <w:r w:rsidR="0035722A" w:rsidRPr="00990ECC">
        <w:rPr>
          <w:rFonts w:asciiTheme="minorHAnsi" w:hAnsiTheme="minorHAnsi"/>
          <w:color w:val="auto"/>
          <w:sz w:val="21"/>
          <w:szCs w:val="21"/>
        </w:rPr>
        <w:t>ble by particular circumstances;</w:t>
      </w:r>
    </w:p>
    <w:p w14:paraId="339917DC" w14:textId="03962EEF" w:rsidR="0035430E" w:rsidRPr="00990ECC" w:rsidRDefault="0035722A" w:rsidP="004528CB">
      <w:pPr>
        <w:widowControl w:val="0"/>
        <w:numPr>
          <w:ilvl w:val="0"/>
          <w:numId w:val="4"/>
        </w:numPr>
        <w:suppressAutoHyphens/>
        <w:jc w:val="both"/>
        <w:rPr>
          <w:rFonts w:asciiTheme="minorHAnsi" w:hAnsiTheme="minorHAnsi"/>
          <w:color w:val="auto"/>
          <w:sz w:val="21"/>
          <w:szCs w:val="21"/>
        </w:rPr>
      </w:pPr>
      <w:r w:rsidRPr="00990ECC">
        <w:rPr>
          <w:rFonts w:asciiTheme="minorHAnsi" w:hAnsiTheme="minorHAnsi"/>
          <w:color w:val="auto"/>
          <w:sz w:val="21"/>
          <w:szCs w:val="21"/>
        </w:rPr>
        <w:t xml:space="preserve">Ensure that the law </w:t>
      </w:r>
      <w:bookmarkStart w:id="1" w:name="_GoBack"/>
      <w:bookmarkEnd w:id="1"/>
      <w:r w:rsidRPr="00990ECC">
        <w:rPr>
          <w:rFonts w:asciiTheme="minorHAnsi" w:hAnsiTheme="minorHAnsi"/>
          <w:color w:val="auto"/>
          <w:sz w:val="21"/>
          <w:szCs w:val="21"/>
        </w:rPr>
        <w:t>does not consider marriage or other relationship as a factor to avoid prosecution for offences of sexual nature.</w:t>
      </w:r>
    </w:p>
    <w:p w14:paraId="7911915F" w14:textId="7EA69B2B" w:rsidR="00ED3ABA" w:rsidRPr="004528CB" w:rsidRDefault="00ED3ABA" w:rsidP="004528CB">
      <w:pPr>
        <w:pStyle w:val="AILetterText"/>
        <w:jc w:val="both"/>
        <w:rPr>
          <w:i/>
          <w:color w:val="auto"/>
          <w:lang w:val="en-US"/>
        </w:rPr>
      </w:pPr>
    </w:p>
    <w:sectPr w:rsidR="00ED3ABA" w:rsidRPr="004528CB"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70BC9" w14:textId="77777777" w:rsidR="00530D38" w:rsidRDefault="00530D38" w:rsidP="00AE5E82">
      <w:r>
        <w:separator/>
      </w:r>
    </w:p>
  </w:endnote>
  <w:endnote w:type="continuationSeparator" w:id="0">
    <w:p w14:paraId="2A87C613" w14:textId="77777777" w:rsidR="00530D38" w:rsidRDefault="00530D38" w:rsidP="00AE5E82">
      <w:r>
        <w:continuationSeparator/>
      </w:r>
    </w:p>
  </w:endnote>
  <w:endnote w:type="continuationNotice" w:id="1">
    <w:p w14:paraId="1CEC8EE9" w14:textId="77777777" w:rsidR="00530D38" w:rsidRDefault="00530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Amnesty Trade Gothic"/>
    <w:panose1 w:val="020B0403040303020004"/>
    <w:charset w:val="00"/>
    <w:family w:val="swiss"/>
    <w:pitch w:val="variable"/>
    <w:sig w:usb0="800000AF" w:usb1="5000204A" w:usb2="00000000" w:usb3="00000000" w:csb0="0000009B"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Cn">
    <w:altName w:val="Calibri"/>
    <w:panose1 w:val="020B0506040303020004"/>
    <w:charset w:val="4D"/>
    <w:family w:val="swiss"/>
    <w:pitch w:val="variable"/>
    <w:sig w:usb0="800000AF" w:usb1="5000204A" w:usb2="00000000" w:usb3="00000000" w:csb0="0000009B" w:csb1="00000000"/>
  </w:font>
  <w:font w:name="Amnesty Trade Gothic">
    <w:altName w:val="Calibri"/>
    <w:panose1 w:val="020B0503040303020004"/>
    <w:charset w:val="00"/>
    <w:family w:val="swiss"/>
    <w:pitch w:val="variable"/>
    <w:sig w:usb0="800000AF" w:usb1="5000204A" w:usb2="00000000" w:usb3="00000000" w:csb0="0000009B" w:csb1="00000000"/>
  </w:font>
  <w:font w:name="MinionPro-Regular">
    <w:altName w:val="Minion Pro"/>
    <w:panose1 w:val="02040503050201020203"/>
    <w:charset w:val="00"/>
    <w:family w:val="roman"/>
    <w:notTrueType/>
    <w:pitch w:val="variable"/>
    <w:sig w:usb0="E00002AF" w:usb1="5000E07B"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Amnesty Trade Gothic Light Obl">
    <w:altName w:val="Calibri"/>
    <w:panose1 w:val="020B0403040303090004"/>
    <w:charset w:val="4D"/>
    <w:family w:val="swiss"/>
    <w:pitch w:val="variable"/>
    <w:sig w:usb0="800000AF" w:usb1="5000204A" w:usb2="00000000" w:usb3="00000000" w:csb0="0000009B" w:csb1="00000000"/>
  </w:font>
  <w:font w:name="AmnestyTradeGothic-Cn18">
    <w:altName w:val="Amnesty Trade Gothic Cn"/>
    <w:panose1 w:val="020B05060403030200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40994" w14:textId="77777777" w:rsidR="00C82E2D" w:rsidRPr="00B179F3" w:rsidRDefault="000E56F0"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58245" behindDoc="0" locked="0" layoutInCell="1" allowOverlap="1" wp14:anchorId="580A526D" wp14:editId="1F0910AB">
              <wp:simplePos x="0" y="0"/>
              <wp:positionH relativeFrom="margin">
                <wp:align>left</wp:align>
              </wp:positionH>
              <wp:positionV relativeFrom="paragraph">
                <wp:posOffset>-184865</wp:posOffset>
              </wp:positionV>
              <wp:extent cx="4948518" cy="733425"/>
              <wp:effectExtent l="0" t="0" r="5080" b="9525"/>
              <wp:wrapNone/>
              <wp:docPr id="17" name="Text Box 17"/>
              <wp:cNvGraphicFramePr/>
              <a:graphic xmlns:a="http://schemas.openxmlformats.org/drawingml/2006/main">
                <a:graphicData uri="http://schemas.microsoft.com/office/word/2010/wordprocessingShape">
                  <wps:wsp>
                    <wps:cNvSpPr txBox="1"/>
                    <wps:spPr>
                      <a:xfrm>
                        <a:off x="0" y="0"/>
                        <a:ext cx="4948518"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ED6C03F" w14:textId="77777777" w:rsidR="003131FE" w:rsidRPr="00914551" w:rsidRDefault="000E56F0" w:rsidP="003131FE">
                          <w:pPr>
                            <w:pStyle w:val="RTFooterreporttitle"/>
                          </w:pPr>
                          <w:r>
                            <w:rPr>
                              <w:lang w:val="en-GB"/>
                            </w:rPr>
                            <w:t>switzerland</w:t>
                          </w:r>
                          <w:r w:rsidR="003131FE" w:rsidRPr="00914551">
                            <w:tab/>
                          </w:r>
                        </w:p>
                        <w:p w14:paraId="0F9A2DB8" w14:textId="1D24D58B" w:rsidR="003131FE" w:rsidRDefault="000E56F0" w:rsidP="003131FE">
                          <w:pPr>
                            <w:pStyle w:val="RTFooterreportsubtitle"/>
                          </w:pPr>
                          <w:r>
                            <w:t xml:space="preserve">submission to the un committee on the </w:t>
                          </w:r>
                          <w:r w:rsidR="003131FE" w:rsidRPr="00BB08C7">
                            <w:t>e</w:t>
                          </w:r>
                          <w:r>
                            <w:t>limination of all forms of discrimination against women</w:t>
                          </w:r>
                          <w:r w:rsidR="00BE124A">
                            <w:t>, LIST OF ISSUES</w:t>
                          </w:r>
                          <w:r>
                            <w:t xml:space="preserve"> </w:t>
                          </w:r>
                          <w:r w:rsidR="003131FE" w:rsidRPr="00BB08C7">
                            <w:t xml:space="preserve"> </w:t>
                          </w:r>
                        </w:p>
                        <w:p w14:paraId="28D8B700" w14:textId="77777777" w:rsidR="003131FE" w:rsidRPr="00914551" w:rsidRDefault="000E56F0" w:rsidP="003E7FF9">
                          <w:pPr>
                            <w:pStyle w:val="RTFooterreportsubtitle"/>
                            <w:spacing w:after="60"/>
                          </w:pPr>
                          <w:r>
                            <w:rPr>
                              <w:color w:val="808080" w:themeColor="text2"/>
                            </w:rPr>
                            <w:t>11-15 november 2019</w:t>
                          </w:r>
                          <w:r w:rsidR="003131FE" w:rsidRPr="00914551">
                            <w:tab/>
                          </w:r>
                        </w:p>
                        <w:p w14:paraId="1CF13599"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0A526D" id="_x0000_t202" coordsize="21600,21600" o:spt="202" path="m,l,21600r21600,l21600,xe">
              <v:stroke joinstyle="miter"/>
              <v:path gradientshapeok="t" o:connecttype="rect"/>
            </v:shapetype>
            <v:shape id="Text Box 17" o:spid="_x0000_s1026" type="#_x0000_t202" style="position:absolute;margin-left:0;margin-top:-14.55pt;width:389.65pt;height:57.75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" filled="f" stroked="f">
              <v:textbox inset="0,0,0,0">
                <w:txbxContent>
                  <w:p w14:paraId="7ED6C03F" w14:textId="77777777" w:rsidR="003131FE" w:rsidRPr="00914551" w:rsidRDefault="000E56F0" w:rsidP="003131FE">
                    <w:pPr>
                      <w:pStyle w:val="RTFooterreporttitle"/>
                    </w:pPr>
                    <w:r>
                      <w:rPr>
                        <w:lang w:val="en-GB"/>
                      </w:rPr>
                      <w:t>switzerland</w:t>
                    </w:r>
                    <w:r w:rsidR="003131FE" w:rsidRPr="00914551">
                      <w:tab/>
                    </w:r>
                  </w:p>
                  <w:p w14:paraId="0F9A2DB8" w14:textId="1D24D58B" w:rsidR="003131FE" w:rsidRDefault="000E56F0" w:rsidP="003131FE">
                    <w:pPr>
                      <w:pStyle w:val="RTFooterreportsubtitle"/>
                    </w:pPr>
                    <w:r>
                      <w:t xml:space="preserve">submission to the un committee on the </w:t>
                    </w:r>
                    <w:r w:rsidR="003131FE" w:rsidRPr="00BB08C7">
                      <w:t>e</w:t>
                    </w:r>
                    <w:r>
                      <w:t>limination of all forms of discrimination against women</w:t>
                    </w:r>
                    <w:r w:rsidR="00BE124A">
                      <w:t>, LIST OF ISSUES</w:t>
                    </w:r>
                    <w:r>
                      <w:t xml:space="preserve"> </w:t>
                    </w:r>
                    <w:r w:rsidR="003131FE" w:rsidRPr="00BB08C7">
                      <w:t xml:space="preserve"> </w:t>
                    </w:r>
                  </w:p>
                  <w:p w14:paraId="28D8B700" w14:textId="77777777" w:rsidR="003131FE" w:rsidRPr="00914551" w:rsidRDefault="000E56F0" w:rsidP="003E7FF9">
                    <w:pPr>
                      <w:pStyle w:val="RTFooterreportsubtitle"/>
                      <w:spacing w:after="60"/>
                    </w:pPr>
                    <w:r>
                      <w:rPr>
                        <w:color w:val="808080" w:themeColor="text2"/>
                      </w:rPr>
                      <w:t>11-15 november 2019</w:t>
                    </w:r>
                    <w:r w:rsidR="003131FE" w:rsidRPr="00914551">
                      <w:tab/>
                    </w:r>
                  </w:p>
                  <w:p w14:paraId="1CF13599"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w10:wrap anchorx="margin"/>
            </v:shape>
          </w:pict>
        </mc:Fallback>
      </mc:AlternateContent>
    </w:r>
    <w:r w:rsidR="003D71AB">
      <w:rPr>
        <w:noProof/>
        <w:lang w:val="en-GB" w:eastAsia="en-GB"/>
      </w:rPr>
      <mc:AlternateContent>
        <mc:Choice Requires="wps">
          <w:drawing>
            <wp:anchor distT="0" distB="0" distL="114300" distR="114300" simplePos="0" relativeHeight="251658246" behindDoc="0" locked="0" layoutInCell="1" allowOverlap="1" wp14:anchorId="39D12745" wp14:editId="27DC4FEB">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599AF4F"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9D12745" id="Text Box 1" o:spid="_x0000_s1027" type="#_x0000_t202" style="position:absolute;margin-left:232.55pt;margin-top:-4.05pt;width:55.8pt;height:19.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" filled="f" stroked="f">
              <v:textbox inset="0,0,0,0">
                <w:txbxContent>
                  <w:p w14:paraId="7599AF4F"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szCs w:val="16"/>
        <w:lang w:val="en-GB" w:eastAsia="en-GB"/>
      </w:rPr>
      <w:drawing>
        <wp:anchor distT="0" distB="0" distL="114300" distR="114300" simplePos="0" relativeHeight="251660298" behindDoc="0" locked="1" layoutInCell="1" allowOverlap="1" wp14:anchorId="49F2B9A5" wp14:editId="7FC8CF8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58241" behindDoc="0" locked="1" layoutInCell="1" allowOverlap="1" wp14:anchorId="55CE26B0" wp14:editId="60AF141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w16="http://schemas.microsoft.com/office/word/2018/wordml" xmlns:w16cex="http://schemas.microsoft.com/office/word/2018/wordml/cex">
          <w:pict>
            <v:line w14:anchorId="5660FF98"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3CB62" w14:textId="11D385EC" w:rsidR="00C82E2D" w:rsidRPr="00FE0DE5" w:rsidRDefault="0008534F" w:rsidP="00FE0DE5">
    <w:pPr>
      <w:pStyle w:val="Footer"/>
      <w:rPr>
        <w:rStyle w:val="Hyperlink"/>
        <w:color w:val="000000" w:themeColor="text1"/>
      </w:rPr>
    </w:pPr>
    <w:r w:rsidRPr="00FE0DE5">
      <w:rPr>
        <w:rStyle w:val="Hyperlink"/>
        <w:noProof/>
        <w:color w:val="000000" w:themeColor="text1"/>
        <w:lang w:val="en-GB" w:eastAsia="en-GB"/>
      </w:rPr>
      <mc:AlternateContent>
        <mc:Choice Requires="wps">
          <w:drawing>
            <wp:anchor distT="45720" distB="45720" distL="114300" distR="114300" simplePos="0" relativeHeight="251658247" behindDoc="0" locked="0" layoutInCell="1" allowOverlap="1" wp14:anchorId="5516AEE5" wp14:editId="56AB80FF">
              <wp:simplePos x="0" y="0"/>
              <wp:positionH relativeFrom="page">
                <wp:posOffset>314325</wp:posOffset>
              </wp:positionH>
              <wp:positionV relativeFrom="page">
                <wp:posOffset>9686925</wp:posOffset>
              </wp:positionV>
              <wp:extent cx="3247390" cy="858520"/>
              <wp:effectExtent l="0" t="0" r="381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858520"/>
                      </a:xfrm>
                      <a:prstGeom prst="rect">
                        <a:avLst/>
                      </a:prstGeom>
                      <a:solidFill>
                        <a:srgbClr val="FFFFFF"/>
                      </a:solidFill>
                      <a:ln w="9525">
                        <a:noFill/>
                        <a:miter lim="800000"/>
                        <a:headEnd/>
                        <a:tailEnd/>
                      </a:ln>
                    </wps:spPr>
                    <wps:txbx>
                      <w:txbxContent>
                        <w:p w14:paraId="42A000DE" w14:textId="21C82861" w:rsidR="00FE0DE5" w:rsidRPr="0008534F" w:rsidRDefault="000E56F0" w:rsidP="00FE0DE5">
                          <w:pPr>
                            <w:pStyle w:val="Footer"/>
                            <w:spacing w:before="0"/>
                            <w:rPr>
                              <w:sz w:val="12"/>
                              <w:szCs w:val="12"/>
                            </w:rPr>
                          </w:pPr>
                          <w:r w:rsidRPr="0008534F">
                            <w:rPr>
                              <w:sz w:val="12"/>
                              <w:szCs w:val="12"/>
                            </w:rPr>
                            <w:t xml:space="preserve">© Amnesty International 2019 </w:t>
                          </w:r>
                          <w:r w:rsidR="004B28EF" w:rsidRPr="0008534F">
                            <w:rPr>
                              <w:sz w:val="12"/>
                              <w:szCs w:val="12"/>
                            </w:rPr>
                            <w:t xml:space="preserve">INDEX:  </w:t>
                          </w:r>
                          <w:r w:rsidR="00DA42A0" w:rsidRPr="0008534F">
                            <w:rPr>
                              <w:sz w:val="12"/>
                              <w:szCs w:val="12"/>
                            </w:rPr>
                            <w:t>EUR 43/1101/2019</w:t>
                          </w:r>
                          <w:r w:rsidRPr="0008534F">
                            <w:rPr>
                              <w:sz w:val="12"/>
                              <w:szCs w:val="12"/>
                            </w:rPr>
                            <w:t xml:space="preserve"> </w:t>
                          </w:r>
                          <w:r w:rsidR="004B28EF" w:rsidRPr="0008534F">
                            <w:rPr>
                              <w:sz w:val="12"/>
                              <w:szCs w:val="12"/>
                            </w:rPr>
                            <w:t>/</w:t>
                          </w:r>
                          <w:r w:rsidRPr="0008534F">
                            <w:rPr>
                              <w:sz w:val="12"/>
                              <w:szCs w:val="12"/>
                            </w:rPr>
                            <w:t xml:space="preserve"> SEPTEMBER 2019</w:t>
                          </w:r>
                          <w:r w:rsidR="004B28EF" w:rsidRPr="0008534F">
                            <w:rPr>
                              <w:sz w:val="12"/>
                              <w:szCs w:val="12"/>
                            </w:rPr>
                            <w:t xml:space="preserve"> LANGUAGE: ENGLISH.  </w:t>
                          </w:r>
                          <w:r w:rsidR="00FE0DE5" w:rsidRPr="0008534F">
                            <w:rPr>
                              <w:sz w:val="12"/>
                              <w:szCs w:val="12"/>
                            </w:rPr>
                            <w:t xml:space="preserve">Except where otherwise noted, content in this document is licensed under a Creative Commons (attribution, non-commercial, no derivatives, international 4.0) </w:t>
                          </w:r>
                          <w:proofErr w:type="spellStart"/>
                          <w:r w:rsidR="00FE0DE5" w:rsidRPr="0008534F">
                            <w:rPr>
                              <w:sz w:val="12"/>
                              <w:szCs w:val="12"/>
                            </w:rPr>
                            <w:t>licence</w:t>
                          </w:r>
                          <w:proofErr w:type="spellEnd"/>
                          <w:r w:rsidR="00FE0DE5" w:rsidRPr="0008534F">
                            <w:rPr>
                              <w:sz w:val="12"/>
                              <w:szCs w:val="12"/>
                            </w:rPr>
                            <w:t>.</w:t>
                          </w:r>
                        </w:p>
                        <w:p w14:paraId="0F4E2203" w14:textId="77777777" w:rsidR="00FE0DE5" w:rsidRPr="0008534F" w:rsidRDefault="00FE0DE5" w:rsidP="00FE0DE5">
                          <w:pPr>
                            <w:pStyle w:val="Footer"/>
                            <w:spacing w:before="0"/>
                            <w:rPr>
                              <w:sz w:val="12"/>
                              <w:szCs w:val="12"/>
                            </w:rPr>
                          </w:pPr>
                          <w:r w:rsidRPr="0008534F">
                            <w:rPr>
                              <w:sz w:val="12"/>
                              <w:szCs w:val="12"/>
                            </w:rPr>
                            <w:t>https://creativecommons.org/licenses/by-nc-nd/4.0/legalcode</w:t>
                          </w:r>
                        </w:p>
                        <w:p w14:paraId="437B8D01" w14:textId="77777777" w:rsidR="00FE0DE5" w:rsidRPr="0008534F" w:rsidRDefault="00FE0DE5" w:rsidP="00FE0DE5">
                          <w:pPr>
                            <w:pStyle w:val="Footer"/>
                            <w:spacing w:before="0"/>
                            <w:rPr>
                              <w:sz w:val="12"/>
                              <w:szCs w:val="12"/>
                            </w:rPr>
                          </w:pPr>
                          <w:r w:rsidRPr="0008534F">
                            <w:rPr>
                              <w:sz w:val="12"/>
                              <w:szCs w:val="12"/>
                            </w:rPr>
                            <w:t>For more information please visit the permissions page on our website: www.amnesty.org</w:t>
                          </w:r>
                        </w:p>
                        <w:p w14:paraId="75DD36E0" w14:textId="77777777" w:rsidR="00FE0DE5" w:rsidRPr="0008534F" w:rsidRDefault="00FE0DE5" w:rsidP="00FE0DE5">
                          <w:pPr>
                            <w:pStyle w:val="Footer"/>
                            <w:spacing w:before="0"/>
                            <w:rPr>
                              <w:vanish/>
                              <w:sz w:val="12"/>
                              <w:szCs w:val="12"/>
                            </w:rPr>
                          </w:pPr>
                          <w:r w:rsidRPr="0008534F">
                            <w:rPr>
                              <w:sz w:val="12"/>
                              <w:szCs w:val="12"/>
                            </w:rPr>
                            <w:t xml:space="preserve">Where material is attributed to a copyright owner other </w:t>
                          </w:r>
                          <w:r w:rsidR="000E56F0" w:rsidRPr="0008534F">
                            <w:rPr>
                              <w:sz w:val="12"/>
                              <w:szCs w:val="12"/>
                            </w:rPr>
                            <w:t xml:space="preserve">than Amnesty International this </w:t>
                          </w:r>
                          <w:r w:rsidRPr="0008534F">
                            <w:rPr>
                              <w:sz w:val="12"/>
                              <w:szCs w:val="12"/>
                            </w:rPr>
                            <w:t xml:space="preserve">material is not subject to the Creative Commons </w:t>
                          </w:r>
                          <w:proofErr w:type="spellStart"/>
                          <w:r w:rsidRPr="0008534F">
                            <w:rPr>
                              <w:sz w:val="12"/>
                              <w:szCs w:val="12"/>
                            </w:rPr>
                            <w:t>licence.</w:t>
                          </w:r>
                        </w:p>
                        <w:proofErr w:type="spellEn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5516AEE5" id="_x0000_t202" coordsize="21600,21600" o:spt="202" path="m,l,21600r21600,l21600,xe">
              <v:stroke joinstyle="miter"/>
              <v:path gradientshapeok="t" o:connecttype="rect"/>
            </v:shapetype>
            <v:shape id="Text Box 2" o:spid="_x0000_s1031" type="#_x0000_t202" style="position:absolute;margin-left:24.75pt;margin-top:762.75pt;width:255.7pt;height:67.6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" stroked="f">
              <v:textbox>
                <w:txbxContent>
                  <w:p w14:paraId="42A000DE" w14:textId="21C82861" w:rsidR="00FE0DE5" w:rsidRPr="0008534F" w:rsidRDefault="000E56F0" w:rsidP="00FE0DE5">
                    <w:pPr>
                      <w:pStyle w:val="Footer"/>
                      <w:spacing w:before="0"/>
                      <w:rPr>
                        <w:sz w:val="12"/>
                        <w:szCs w:val="12"/>
                      </w:rPr>
                    </w:pPr>
                    <w:r w:rsidRPr="0008534F">
                      <w:rPr>
                        <w:sz w:val="12"/>
                        <w:szCs w:val="12"/>
                      </w:rPr>
                      <w:t xml:space="preserve">© Amnesty International 2019 </w:t>
                    </w:r>
                    <w:r w:rsidR="004B28EF" w:rsidRPr="0008534F">
                      <w:rPr>
                        <w:sz w:val="12"/>
                        <w:szCs w:val="12"/>
                      </w:rPr>
                      <w:t xml:space="preserve">INDEX:  </w:t>
                    </w:r>
                    <w:r w:rsidR="00DA42A0" w:rsidRPr="0008534F">
                      <w:rPr>
                        <w:sz w:val="12"/>
                        <w:szCs w:val="12"/>
                      </w:rPr>
                      <w:t>EUR 43/1101/2019</w:t>
                    </w:r>
                    <w:r w:rsidRPr="0008534F">
                      <w:rPr>
                        <w:sz w:val="12"/>
                        <w:szCs w:val="12"/>
                      </w:rPr>
                      <w:t xml:space="preserve"> </w:t>
                    </w:r>
                    <w:r w:rsidR="004B28EF" w:rsidRPr="0008534F">
                      <w:rPr>
                        <w:sz w:val="12"/>
                        <w:szCs w:val="12"/>
                      </w:rPr>
                      <w:t>/</w:t>
                    </w:r>
                    <w:r w:rsidRPr="0008534F">
                      <w:rPr>
                        <w:sz w:val="12"/>
                        <w:szCs w:val="12"/>
                      </w:rPr>
                      <w:t xml:space="preserve"> SEPTEMBER 2019</w:t>
                    </w:r>
                    <w:r w:rsidR="004B28EF" w:rsidRPr="0008534F">
                      <w:rPr>
                        <w:sz w:val="12"/>
                        <w:szCs w:val="12"/>
                      </w:rPr>
                      <w:t xml:space="preserve"> LANGUAGE: ENGLISH.  </w:t>
                    </w:r>
                    <w:r w:rsidR="00FE0DE5" w:rsidRPr="0008534F">
                      <w:rPr>
                        <w:sz w:val="12"/>
                        <w:szCs w:val="12"/>
                      </w:rPr>
                      <w:t xml:space="preserve">Except where otherwise noted, content in this document is licensed under a Creative Commons (attribution, non-commercial, no derivatives, international 4.0) </w:t>
                    </w:r>
                    <w:proofErr w:type="spellStart"/>
                    <w:r w:rsidR="00FE0DE5" w:rsidRPr="0008534F">
                      <w:rPr>
                        <w:sz w:val="12"/>
                        <w:szCs w:val="12"/>
                      </w:rPr>
                      <w:t>licence</w:t>
                    </w:r>
                    <w:proofErr w:type="spellEnd"/>
                    <w:r w:rsidR="00FE0DE5" w:rsidRPr="0008534F">
                      <w:rPr>
                        <w:sz w:val="12"/>
                        <w:szCs w:val="12"/>
                      </w:rPr>
                      <w:t>.</w:t>
                    </w:r>
                  </w:p>
                  <w:p w14:paraId="0F4E2203" w14:textId="77777777" w:rsidR="00FE0DE5" w:rsidRPr="0008534F" w:rsidRDefault="00FE0DE5" w:rsidP="00FE0DE5">
                    <w:pPr>
                      <w:pStyle w:val="Footer"/>
                      <w:spacing w:before="0"/>
                      <w:rPr>
                        <w:sz w:val="12"/>
                        <w:szCs w:val="12"/>
                      </w:rPr>
                    </w:pPr>
                    <w:r w:rsidRPr="0008534F">
                      <w:rPr>
                        <w:sz w:val="12"/>
                        <w:szCs w:val="12"/>
                      </w:rPr>
                      <w:t>https://creativecommons.org/licenses/by-nc-nd/4.0/legalcode</w:t>
                    </w:r>
                  </w:p>
                  <w:p w14:paraId="437B8D01" w14:textId="77777777" w:rsidR="00FE0DE5" w:rsidRPr="0008534F" w:rsidRDefault="00FE0DE5" w:rsidP="00FE0DE5">
                    <w:pPr>
                      <w:pStyle w:val="Footer"/>
                      <w:spacing w:before="0"/>
                      <w:rPr>
                        <w:sz w:val="12"/>
                        <w:szCs w:val="12"/>
                      </w:rPr>
                    </w:pPr>
                    <w:r w:rsidRPr="0008534F">
                      <w:rPr>
                        <w:sz w:val="12"/>
                        <w:szCs w:val="12"/>
                      </w:rPr>
                      <w:t>For more information please visit the permissions page on our website: www.amnesty.org</w:t>
                    </w:r>
                  </w:p>
                  <w:p w14:paraId="75DD36E0" w14:textId="77777777" w:rsidR="00FE0DE5" w:rsidRPr="0008534F" w:rsidRDefault="00FE0DE5" w:rsidP="00FE0DE5">
                    <w:pPr>
                      <w:pStyle w:val="Footer"/>
                      <w:spacing w:before="0"/>
                      <w:rPr>
                        <w:vanish/>
                        <w:sz w:val="12"/>
                        <w:szCs w:val="12"/>
                      </w:rPr>
                    </w:pPr>
                    <w:r w:rsidRPr="0008534F">
                      <w:rPr>
                        <w:sz w:val="12"/>
                        <w:szCs w:val="12"/>
                      </w:rPr>
                      <w:t xml:space="preserve">Where material is attributed to a copyright owner other </w:t>
                    </w:r>
                    <w:r w:rsidR="000E56F0" w:rsidRPr="0008534F">
                      <w:rPr>
                        <w:sz w:val="12"/>
                        <w:szCs w:val="12"/>
                      </w:rPr>
                      <w:t xml:space="preserve">than Amnesty International this </w:t>
                    </w:r>
                    <w:r w:rsidRPr="0008534F">
                      <w:rPr>
                        <w:sz w:val="12"/>
                        <w:szCs w:val="12"/>
                      </w:rPr>
                      <w:t xml:space="preserve">material is not subject to the Creative Commons </w:t>
                    </w:r>
                    <w:proofErr w:type="spellStart"/>
                    <w:r w:rsidRPr="0008534F">
                      <w:rPr>
                        <w:sz w:val="12"/>
                        <w:szCs w:val="12"/>
                      </w:rPr>
                      <w:t>licence</w:t>
                    </w:r>
                    <w:proofErr w:type="spellEnd"/>
                    <w:r w:rsidRPr="0008534F">
                      <w:rPr>
                        <w:sz w:val="12"/>
                        <w:szCs w:val="12"/>
                      </w:rPr>
                      <w:t>.</w:t>
                    </w:r>
                  </w:p>
                </w:txbxContent>
              </v:textbox>
              <w10:wrap anchorx="page" anchory="page"/>
            </v:shape>
          </w:pict>
        </mc:Fallback>
      </mc:AlternateContent>
    </w:r>
    <w:r w:rsidR="005855F2" w:rsidRPr="00FE0DE5">
      <w:rPr>
        <w:rStyle w:val="Hyperlink"/>
        <w:noProof/>
        <w:color w:val="000000" w:themeColor="text1"/>
        <w:lang w:val="en-GB" w:eastAsia="en-GB"/>
      </w:rPr>
      <mc:AlternateContent>
        <mc:Choice Requires="wps">
          <w:drawing>
            <wp:anchor distT="45720" distB="45720" distL="114300" distR="114300" simplePos="0" relativeHeight="251658248" behindDoc="0" locked="0" layoutInCell="1" allowOverlap="1" wp14:anchorId="362D6025" wp14:editId="00B0742D">
              <wp:simplePos x="0" y="0"/>
              <wp:positionH relativeFrom="page">
                <wp:posOffset>3646516</wp:posOffset>
              </wp:positionH>
              <wp:positionV relativeFrom="page">
                <wp:posOffset>9759142</wp:posOffset>
              </wp:positionV>
              <wp:extent cx="3519055" cy="1011600"/>
              <wp:effectExtent l="0" t="0" r="571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055" cy="1011600"/>
                      </a:xfrm>
                      <a:prstGeom prst="rect">
                        <a:avLst/>
                      </a:prstGeom>
                      <a:solidFill>
                        <a:srgbClr val="FFFFFF"/>
                      </a:solidFill>
                      <a:ln w="9525">
                        <a:noFill/>
                        <a:miter lim="800000"/>
                        <a:headEnd/>
                        <a:tailEnd/>
                      </a:ln>
                    </wps:spPr>
                    <wps:txbx>
                      <w:txbxContent>
                        <w:p w14:paraId="73719A59" w14:textId="77777777" w:rsidR="00FE0DE5" w:rsidRPr="00FE0DE5" w:rsidRDefault="00FE0DE5">
                          <w:pPr>
                            <w:rPr>
                              <w:rFonts w:asciiTheme="majorHAnsi" w:hAnsiTheme="majorHAnsi"/>
                              <w:sz w:val="16"/>
                              <w:szCs w:val="16"/>
                            </w:rPr>
                          </w:pPr>
                          <w:r w:rsidRPr="00FE0DE5">
                            <w:rPr>
                              <w:rFonts w:asciiTheme="majorHAnsi" w:hAnsiTheme="majorHAnsi"/>
                              <w:sz w:val="16"/>
                              <w:szCs w:val="16"/>
                            </w:rPr>
                            <w:t>Amnesty</w:t>
                          </w:r>
                          <w:r w:rsidRPr="00FE0DE5">
                            <w:rPr>
                              <w:rFonts w:asciiTheme="majorHAnsi" w:hAnsiTheme="majorHAnsi"/>
                              <w:sz w:val="16"/>
                              <w:szCs w:val="16"/>
                            </w:rPr>
                            <w:t xml:space="preserve">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ideology, economic interest or religion and are funded mainly by our membership and public donations.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62D6025" id="_x0000_s1032" type="#_x0000_t202" style="position:absolute;margin-left:287.15pt;margin-top:768.45pt;width:277.1pt;height:79.65pt;z-index:2516582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" stroked="f">
              <v:textbox>
                <w:txbxContent>
                  <w:p w14:paraId="73719A59" w14:textId="77777777" w:rsidR="00FE0DE5" w:rsidRPr="00FE0DE5" w:rsidRDefault="00FE0DE5">
                    <w:pPr>
                      <w:rPr>
                        <w:rFonts w:asciiTheme="majorHAnsi" w:hAnsiTheme="majorHAnsi"/>
                        <w:sz w:val="16"/>
                        <w:szCs w:val="16"/>
                      </w:rPr>
                    </w:pPr>
                    <w:r w:rsidRPr="00FE0DE5">
                      <w:rPr>
                        <w:rFonts w:asciiTheme="majorHAnsi" w:hAnsiTheme="majorHAnsi"/>
                        <w:sz w:val="16"/>
                        <w:szCs w:val="16"/>
                      </w:rPr>
                      <w:t>Amnesty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ideology, economic interest or religion and are funded mainly by our membership and public donations.</w:t>
                    </w:r>
                  </w:p>
                </w:txbxContent>
              </v:textbox>
              <w10:wrap type="square"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ABD5C" w14:textId="77777777" w:rsidR="00530D38" w:rsidRDefault="00530D38" w:rsidP="00AE5E82">
      <w:r>
        <w:separator/>
      </w:r>
    </w:p>
  </w:footnote>
  <w:footnote w:type="continuationSeparator" w:id="0">
    <w:p w14:paraId="675491EE" w14:textId="77777777" w:rsidR="00530D38" w:rsidRDefault="00530D38" w:rsidP="00AE5E82">
      <w:r>
        <w:continuationSeparator/>
      </w:r>
    </w:p>
  </w:footnote>
  <w:footnote w:type="continuationNotice" w:id="1">
    <w:p w14:paraId="7429CA70" w14:textId="77777777" w:rsidR="00530D38" w:rsidRDefault="00530D38"/>
  </w:footnote>
  <w:footnote w:id="2">
    <w:p w14:paraId="5EE7D2C3" w14:textId="77777777" w:rsidR="0035430E" w:rsidRPr="00990ECC" w:rsidRDefault="0035430E" w:rsidP="00990ECC">
      <w:pPr>
        <w:pStyle w:val="RTFootnotetext"/>
        <w:rPr>
          <w:rFonts w:asciiTheme="minorHAnsi" w:hAnsiTheme="minorHAnsi"/>
          <w:sz w:val="16"/>
          <w:szCs w:val="16"/>
        </w:rPr>
      </w:pPr>
      <w:r w:rsidRPr="00990ECC">
        <w:rPr>
          <w:rStyle w:val="FootnoteReference"/>
          <w:rFonts w:asciiTheme="minorHAnsi" w:hAnsiTheme="minorHAnsi"/>
          <w:sz w:val="16"/>
          <w:szCs w:val="16"/>
        </w:rPr>
        <w:footnoteRef/>
      </w:r>
      <w:r w:rsidRPr="00990ECC">
        <w:rPr>
          <w:rFonts w:asciiTheme="minorHAnsi" w:hAnsiTheme="minorHAnsi"/>
          <w:sz w:val="16"/>
          <w:szCs w:val="16"/>
          <w:lang w:val="en-GB"/>
        </w:rPr>
        <w:t xml:space="preserve"> CEDAW Committee, General Recommendation No. 35 on gender-based violence against women, updating general recommendation No. 19, UN. Doc. CEDAW/C/CG/35, 2017</w:t>
      </w:r>
      <w:r w:rsidRPr="00990ECC">
        <w:rPr>
          <w:rFonts w:asciiTheme="minorHAnsi" w:hAnsiTheme="minorHAnsi"/>
          <w:sz w:val="16"/>
          <w:szCs w:val="16"/>
        </w:rPr>
        <w:t xml:space="preserve">, para </w:t>
      </w:r>
      <w:r w:rsidRPr="00990ECC">
        <w:rPr>
          <w:rFonts w:asciiTheme="minorHAnsi" w:hAnsiTheme="minorHAnsi"/>
          <w:sz w:val="16"/>
          <w:szCs w:val="16"/>
          <w:lang w:val="en-GB"/>
        </w:rPr>
        <w:t>21.</w:t>
      </w:r>
    </w:p>
  </w:footnote>
  <w:footnote w:id="3">
    <w:p w14:paraId="7E8D6092" w14:textId="711BFE78" w:rsidR="00146B74" w:rsidRPr="00990ECC" w:rsidRDefault="00146B74" w:rsidP="00990ECC">
      <w:pPr>
        <w:pStyle w:val="RTFootnotetext"/>
        <w:rPr>
          <w:rFonts w:asciiTheme="minorHAnsi" w:hAnsiTheme="minorHAnsi"/>
          <w:sz w:val="16"/>
          <w:szCs w:val="16"/>
          <w:lang w:val="en-GB"/>
        </w:rPr>
      </w:pPr>
      <w:r w:rsidRPr="00990ECC">
        <w:rPr>
          <w:rStyle w:val="FootnoteReference"/>
          <w:rFonts w:asciiTheme="minorHAnsi" w:hAnsiTheme="minorHAnsi"/>
          <w:sz w:val="16"/>
          <w:szCs w:val="16"/>
        </w:rPr>
        <w:footnoteRef/>
      </w:r>
      <w:r w:rsidRPr="00990ECC">
        <w:rPr>
          <w:rFonts w:asciiTheme="minorHAnsi" w:hAnsiTheme="minorHAnsi"/>
          <w:sz w:val="16"/>
          <w:szCs w:val="16"/>
          <w:lang w:val="en-GB"/>
        </w:rPr>
        <w:t xml:space="preserve"> Switzerland: legislation on rape. A human </w:t>
      </w:r>
      <w:r w:rsidR="00CE796D" w:rsidRPr="00990ECC">
        <w:rPr>
          <w:rFonts w:asciiTheme="minorHAnsi" w:hAnsiTheme="minorHAnsi"/>
          <w:sz w:val="16"/>
          <w:szCs w:val="16"/>
          <w:lang w:val="en-GB"/>
        </w:rPr>
        <w:t>rights analysis. Available here</w:t>
      </w:r>
      <w:r w:rsidRPr="00990ECC">
        <w:rPr>
          <w:rFonts w:asciiTheme="minorHAnsi" w:hAnsiTheme="minorHAnsi"/>
          <w:sz w:val="16"/>
          <w:szCs w:val="16"/>
          <w:lang w:val="en-GB"/>
        </w:rPr>
        <w:t>: https://www.amnesty.ch/de/themen/frauenrechte/sexuelle-gewalt/dok/2019/sexuelle-gewalt-in-der-schweiz/switzerland-legislation-on-rape-a-human-rights-analysis.pdf</w:t>
      </w:r>
    </w:p>
  </w:footnote>
  <w:footnote w:id="4">
    <w:p w14:paraId="10BECA29" w14:textId="77777777" w:rsidR="00F0443B" w:rsidRPr="00990ECC" w:rsidRDefault="00F0443B" w:rsidP="00990ECC">
      <w:pPr>
        <w:pStyle w:val="RTFootnotetext"/>
        <w:rPr>
          <w:rFonts w:asciiTheme="minorHAnsi" w:hAnsiTheme="minorHAnsi"/>
          <w:sz w:val="16"/>
          <w:szCs w:val="16"/>
        </w:rPr>
      </w:pPr>
      <w:r w:rsidRPr="00990ECC">
        <w:rPr>
          <w:rStyle w:val="FootnoteReference"/>
          <w:rFonts w:asciiTheme="minorHAnsi" w:hAnsiTheme="minorHAnsi" w:cstheme="majorHAnsi"/>
          <w:sz w:val="16"/>
          <w:szCs w:val="16"/>
        </w:rPr>
        <w:footnoteRef/>
      </w:r>
      <w:r w:rsidRPr="00990ECC">
        <w:rPr>
          <w:rFonts w:asciiTheme="minorHAnsi" w:hAnsiTheme="minorHAnsi"/>
          <w:sz w:val="16"/>
          <w:szCs w:val="16"/>
        </w:rPr>
        <w:t xml:space="preserve"> CEDAW, General Recommendation 35, paras 21 and 22. </w:t>
      </w:r>
    </w:p>
  </w:footnote>
  <w:footnote w:id="5">
    <w:p w14:paraId="025E49F6" w14:textId="77777777" w:rsidR="00F0443B" w:rsidRPr="00990ECC" w:rsidRDefault="00F0443B" w:rsidP="00990ECC">
      <w:pPr>
        <w:pStyle w:val="RTFootnotetext"/>
        <w:rPr>
          <w:rFonts w:asciiTheme="minorHAnsi" w:hAnsiTheme="minorHAnsi"/>
          <w:sz w:val="16"/>
          <w:szCs w:val="16"/>
          <w:lang w:val="en-GB"/>
        </w:rPr>
      </w:pPr>
      <w:r w:rsidRPr="00990ECC">
        <w:rPr>
          <w:rStyle w:val="FootnoteReference"/>
          <w:rFonts w:asciiTheme="minorHAnsi" w:hAnsiTheme="minorHAnsi" w:cstheme="majorHAnsi"/>
          <w:sz w:val="16"/>
          <w:szCs w:val="16"/>
        </w:rPr>
        <w:footnoteRef/>
      </w:r>
      <w:r w:rsidRPr="00990ECC">
        <w:rPr>
          <w:rFonts w:asciiTheme="minorHAnsi" w:hAnsiTheme="minorHAnsi"/>
          <w:sz w:val="16"/>
          <w:szCs w:val="16"/>
        </w:rPr>
        <w:t xml:space="preserve"> CEDAW, General Recommendation 19, para. 9. See also General Recommendation 35, para. </w:t>
      </w:r>
      <w:r w:rsidRPr="00990ECC">
        <w:rPr>
          <w:rFonts w:asciiTheme="minorHAnsi" w:hAnsiTheme="minorHAnsi"/>
          <w:sz w:val="16"/>
          <w:szCs w:val="16"/>
          <w:lang w:val="en-GB"/>
        </w:rPr>
        <w:t xml:space="preserve">24(b). </w:t>
      </w:r>
    </w:p>
  </w:footnote>
  <w:footnote w:id="6">
    <w:p w14:paraId="76480548" w14:textId="77777777" w:rsidR="00F0443B" w:rsidRPr="00DA42A0" w:rsidRDefault="00F0443B" w:rsidP="00990ECC">
      <w:pPr>
        <w:pStyle w:val="RTFootnotetext"/>
        <w:rPr>
          <w:rFonts w:cstheme="majorBidi"/>
          <w:color w:val="auto"/>
          <w:lang w:val="en-GB"/>
        </w:rPr>
      </w:pPr>
      <w:r w:rsidRPr="00990ECC">
        <w:rPr>
          <w:rStyle w:val="FootnoteReference"/>
          <w:rFonts w:asciiTheme="minorHAnsi" w:hAnsiTheme="minorHAnsi" w:cstheme="majorBidi"/>
          <w:sz w:val="16"/>
          <w:szCs w:val="16"/>
        </w:rPr>
        <w:footnoteRef/>
      </w:r>
      <w:r w:rsidRPr="00990ECC">
        <w:rPr>
          <w:rFonts w:asciiTheme="minorHAnsi" w:hAnsiTheme="minorHAnsi" w:cstheme="majorBidi"/>
          <w:color w:val="auto"/>
          <w:sz w:val="16"/>
          <w:szCs w:val="16"/>
          <w:lang w:val="en-GB"/>
        </w:rPr>
        <w:t xml:space="preserve"> Istanbul Convention, Article 5(2).</w:t>
      </w:r>
    </w:p>
  </w:footnote>
  <w:footnote w:id="7">
    <w:p w14:paraId="43FF8DB9" w14:textId="1B6FBC3E" w:rsidR="000E56F0" w:rsidRPr="00990ECC" w:rsidRDefault="000E56F0" w:rsidP="00990ECC">
      <w:pPr>
        <w:pStyle w:val="RTFootnotetext"/>
        <w:rPr>
          <w:rFonts w:asciiTheme="minorHAnsi" w:hAnsiTheme="minorHAnsi"/>
          <w:sz w:val="16"/>
          <w:szCs w:val="16"/>
          <w:lang w:val="en-GB"/>
        </w:rPr>
      </w:pPr>
      <w:r w:rsidRPr="00990ECC">
        <w:rPr>
          <w:rStyle w:val="FootnoteReference"/>
          <w:rFonts w:asciiTheme="minorHAnsi" w:hAnsiTheme="minorHAnsi"/>
          <w:sz w:val="16"/>
          <w:szCs w:val="16"/>
        </w:rPr>
        <w:footnoteRef/>
      </w:r>
      <w:r w:rsidRPr="00990ECC">
        <w:rPr>
          <w:rFonts w:asciiTheme="minorHAnsi" w:hAnsiTheme="minorHAnsi"/>
          <w:sz w:val="16"/>
          <w:szCs w:val="16"/>
          <w:lang w:val="en-GB"/>
        </w:rPr>
        <w:t xml:space="preserve"> </w:t>
      </w:r>
      <w:r w:rsidR="00E313E9" w:rsidRPr="00990ECC">
        <w:rPr>
          <w:rFonts w:asciiTheme="minorHAnsi" w:hAnsiTheme="minorHAnsi"/>
          <w:sz w:val="16"/>
          <w:szCs w:val="16"/>
          <w:lang w:val="en-GB"/>
        </w:rPr>
        <w:t xml:space="preserve">See </w:t>
      </w:r>
      <w:hyperlink r:id="rId1" w:history="1">
        <w:r w:rsidR="00E313E9" w:rsidRPr="00990ECC">
          <w:rPr>
            <w:rStyle w:val="Hyperlink"/>
            <w:rFonts w:asciiTheme="minorHAnsi" w:hAnsiTheme="minorHAnsi"/>
            <w:sz w:val="16"/>
            <w:szCs w:val="16"/>
            <w:lang w:val="en-GB"/>
          </w:rPr>
          <w:t>https://cockpit.gfsbern.ch/fr/cockpit/violence-sexuelles-en-suisse/</w:t>
        </w:r>
      </w:hyperlink>
    </w:p>
  </w:footnote>
  <w:footnote w:id="8">
    <w:p w14:paraId="0A16C9FA" w14:textId="1745A1F8" w:rsidR="00E313E9" w:rsidRPr="00990ECC" w:rsidRDefault="00AB2571" w:rsidP="00990ECC">
      <w:pPr>
        <w:pStyle w:val="RTFootnotetext"/>
        <w:rPr>
          <w:rFonts w:asciiTheme="minorHAnsi" w:hAnsiTheme="minorHAnsi"/>
          <w:sz w:val="16"/>
          <w:szCs w:val="16"/>
          <w:lang w:val="en-GB"/>
        </w:rPr>
      </w:pPr>
      <w:r w:rsidRPr="00990ECC">
        <w:rPr>
          <w:rStyle w:val="FootnoteReference"/>
          <w:rFonts w:asciiTheme="minorHAnsi" w:hAnsiTheme="minorHAnsi"/>
          <w:sz w:val="16"/>
          <w:szCs w:val="16"/>
        </w:rPr>
        <w:footnoteRef/>
      </w:r>
      <w:r w:rsidRPr="00990ECC">
        <w:rPr>
          <w:rFonts w:asciiTheme="minorHAnsi" w:hAnsiTheme="minorHAnsi"/>
          <w:sz w:val="16"/>
          <w:szCs w:val="16"/>
          <w:lang w:val="en-GB"/>
        </w:rPr>
        <w:t xml:space="preserve"> Istanbul Convention, Article 36 (1). Similarly, the International Criminal Court regime’s definition of rape refers to the non-consensual “[invasion of] the body of a person by conduct resulting in penetration, however slight, of any part of the body of the victim or of the perpetrator with a sexual organ, or of the anal or genital opening of the victim with any object or any other part of the body to include all non-consensual vaginal, anal or oral penetration of a sexual nature of the body of another person with any bodily part or object.”</w:t>
      </w:r>
      <w:r w:rsidR="0035722A" w:rsidRPr="00990ECC">
        <w:rPr>
          <w:rFonts w:asciiTheme="minorHAnsi" w:hAnsiTheme="minorHAnsi"/>
          <w:sz w:val="16"/>
          <w:szCs w:val="16"/>
          <w:lang w:val="en-GB"/>
        </w:rPr>
        <w:t>. See also UN Handbook for Legislation on Violence against Women, http://www.unwomen.org/- /media/headquarters/attachments/sections/library/publications/2012/12/unw_legislation-handbook%20pdf.pdf?la=en&amp;vs=1502 Page 12</w:t>
      </w:r>
    </w:p>
  </w:footnote>
  <w:footnote w:id="9">
    <w:p w14:paraId="423FA44E" w14:textId="02F40BC9" w:rsidR="00AB2571" w:rsidRPr="00990ECC" w:rsidRDefault="00AB2571" w:rsidP="00990ECC">
      <w:pPr>
        <w:pStyle w:val="RTFootnotetext"/>
        <w:rPr>
          <w:rFonts w:asciiTheme="minorHAnsi" w:hAnsiTheme="minorHAnsi"/>
          <w:sz w:val="16"/>
          <w:szCs w:val="16"/>
          <w:lang w:val="en-GB"/>
        </w:rPr>
      </w:pPr>
      <w:r w:rsidRPr="00990ECC">
        <w:rPr>
          <w:rStyle w:val="FootnoteReference"/>
          <w:rFonts w:asciiTheme="minorHAnsi" w:hAnsiTheme="minorHAnsi"/>
          <w:sz w:val="16"/>
          <w:szCs w:val="16"/>
        </w:rPr>
        <w:footnoteRef/>
      </w:r>
      <w:r w:rsidRPr="00990ECC">
        <w:rPr>
          <w:rFonts w:asciiTheme="minorHAnsi" w:hAnsiTheme="minorHAnsi"/>
          <w:sz w:val="16"/>
          <w:szCs w:val="16"/>
          <w:lang w:val="en-GB"/>
        </w:rPr>
        <w:t xml:space="preserve"> </w:t>
      </w:r>
      <w:r w:rsidR="0035722A" w:rsidRPr="00990ECC">
        <w:rPr>
          <w:rFonts w:asciiTheme="minorHAnsi" w:hAnsiTheme="minorHAnsi"/>
          <w:sz w:val="16"/>
          <w:szCs w:val="16"/>
          <w:lang w:val="en-GB"/>
        </w:rPr>
        <w:t xml:space="preserve">Article 46 (a) of the Istanbul Convention requires that State parties amend their legislation to ensure among others that when perpetrators of rape and other forms of sexual violence abused their </w:t>
      </w:r>
      <w:r w:rsidR="00E313E9" w:rsidRPr="00990ECC">
        <w:rPr>
          <w:rFonts w:asciiTheme="minorHAnsi" w:hAnsiTheme="minorHAnsi"/>
          <w:sz w:val="16"/>
          <w:szCs w:val="16"/>
          <w:lang w:val="en-GB"/>
        </w:rPr>
        <w:t>authority or</w:t>
      </w:r>
      <w:r w:rsidR="0035722A" w:rsidRPr="00990ECC">
        <w:rPr>
          <w:rFonts w:asciiTheme="minorHAnsi" w:hAnsiTheme="minorHAnsi"/>
          <w:sz w:val="16"/>
          <w:szCs w:val="16"/>
          <w:lang w:val="en-GB"/>
        </w:rPr>
        <w:t xml:space="preserve"> committed the offence against a person made vulnerable by particular circumstances, these are considered aggravating circumstances. The provision also requires that sexual violence, including rape, perpetrated by partners or former partners be considered aggravating circumstances.</w:t>
      </w:r>
    </w:p>
  </w:footnote>
  <w:footnote w:id="10">
    <w:p w14:paraId="1E8F1BEE" w14:textId="77777777" w:rsidR="00AB2571" w:rsidRPr="00990ECC" w:rsidRDefault="00AB2571" w:rsidP="00990ECC">
      <w:pPr>
        <w:pStyle w:val="RTFootnotetext"/>
        <w:rPr>
          <w:rFonts w:asciiTheme="minorHAnsi" w:hAnsiTheme="minorHAnsi"/>
          <w:sz w:val="16"/>
          <w:szCs w:val="16"/>
          <w:lang w:val="en-GB"/>
        </w:rPr>
      </w:pPr>
      <w:r w:rsidRPr="00990ECC">
        <w:rPr>
          <w:rStyle w:val="FootnoteReference"/>
          <w:rFonts w:asciiTheme="minorHAnsi" w:hAnsiTheme="minorHAnsi"/>
          <w:sz w:val="16"/>
          <w:szCs w:val="16"/>
        </w:rPr>
        <w:footnoteRef/>
      </w:r>
      <w:r w:rsidRPr="00990ECC">
        <w:rPr>
          <w:rFonts w:asciiTheme="minorHAnsi" w:hAnsiTheme="minorHAnsi"/>
          <w:sz w:val="16"/>
          <w:szCs w:val="16"/>
          <w:lang w:val="en-GB"/>
        </w:rPr>
        <w:t xml:space="preserve"> </w:t>
      </w:r>
      <w:r w:rsidR="0035722A" w:rsidRPr="00990ECC">
        <w:rPr>
          <w:rFonts w:asciiTheme="minorHAnsi" w:hAnsiTheme="minorHAnsi"/>
          <w:sz w:val="16"/>
          <w:szCs w:val="16"/>
          <w:lang w:val="en-GB"/>
        </w:rPr>
        <w:t>See Article 192 (2); Article 193 (2); Article 187 (3) and Article 188 (2) of the Swiss Penal Code</w:t>
      </w:r>
    </w:p>
  </w:footnote>
  <w:footnote w:id="11">
    <w:p w14:paraId="732F39E5" w14:textId="77777777" w:rsidR="0035430E" w:rsidRDefault="0035430E" w:rsidP="00990ECC">
      <w:pPr>
        <w:pStyle w:val="RTFootnotetext"/>
      </w:pPr>
      <w:r w:rsidRPr="00990ECC">
        <w:rPr>
          <w:rStyle w:val="FootnoteReference"/>
          <w:rFonts w:asciiTheme="minorHAnsi" w:hAnsiTheme="minorHAnsi"/>
          <w:sz w:val="16"/>
          <w:szCs w:val="16"/>
        </w:rPr>
        <w:footnoteRef/>
      </w:r>
      <w:r w:rsidRPr="00990ECC">
        <w:rPr>
          <w:rFonts w:asciiTheme="minorHAnsi" w:hAnsiTheme="minorHAnsi"/>
          <w:sz w:val="16"/>
          <w:szCs w:val="16"/>
        </w:rPr>
        <w:t xml:space="preserve"> </w:t>
      </w:r>
      <w:r w:rsidRPr="00990ECC">
        <w:rPr>
          <w:rFonts w:asciiTheme="minorHAnsi" w:hAnsiTheme="minorHAnsi"/>
          <w:i/>
          <w:sz w:val="16"/>
          <w:szCs w:val="16"/>
        </w:rPr>
        <w:t xml:space="preserve">Interpellation 19.3585 « L’ampleur des violences sexuelles envers les femmes est choquante ! Il est temps d’agir !, </w:t>
      </w:r>
      <w:proofErr w:type="spellStart"/>
      <w:r w:rsidRPr="00990ECC">
        <w:rPr>
          <w:rFonts w:asciiTheme="minorHAnsi" w:hAnsiTheme="minorHAnsi"/>
          <w:i/>
          <w:sz w:val="16"/>
          <w:szCs w:val="16"/>
        </w:rPr>
        <w:t>Arslan</w:t>
      </w:r>
      <w:proofErr w:type="spellEnd"/>
      <w:r w:rsidRPr="00990ECC">
        <w:rPr>
          <w:rFonts w:asciiTheme="minorHAnsi" w:hAnsiTheme="minorHAnsi"/>
          <w:i/>
          <w:sz w:val="16"/>
          <w:szCs w:val="16"/>
        </w:rPr>
        <w:t xml:space="preserve"> </w:t>
      </w:r>
      <w:proofErr w:type="spellStart"/>
      <w:r w:rsidRPr="00990ECC">
        <w:rPr>
          <w:rFonts w:asciiTheme="minorHAnsi" w:hAnsiTheme="minorHAnsi"/>
          <w:i/>
          <w:sz w:val="16"/>
          <w:szCs w:val="16"/>
        </w:rPr>
        <w:t>Sibel</w:t>
      </w:r>
      <w:proofErr w:type="spellEnd"/>
      <w:r w:rsidRPr="00990ECC">
        <w:rPr>
          <w:rFonts w:asciiTheme="minorHAnsi" w:hAnsiTheme="minorHAnsi"/>
          <w:sz w:val="16"/>
          <w:szCs w:val="16"/>
        </w:rPr>
        <w:t xml:space="preserve">. </w:t>
      </w:r>
      <w:proofErr w:type="spellStart"/>
      <w:r w:rsidRPr="00990ECC">
        <w:rPr>
          <w:rFonts w:asciiTheme="minorHAnsi" w:hAnsiTheme="minorHAnsi"/>
          <w:sz w:val="16"/>
          <w:szCs w:val="16"/>
        </w:rPr>
        <w:t>Available</w:t>
      </w:r>
      <w:proofErr w:type="spellEnd"/>
      <w:r w:rsidRPr="00990ECC">
        <w:rPr>
          <w:rFonts w:asciiTheme="minorHAnsi" w:hAnsiTheme="minorHAnsi"/>
          <w:sz w:val="16"/>
          <w:szCs w:val="16"/>
        </w:rPr>
        <w:t xml:space="preserve"> </w:t>
      </w:r>
      <w:proofErr w:type="spellStart"/>
      <w:r w:rsidRPr="00990ECC">
        <w:rPr>
          <w:rFonts w:asciiTheme="minorHAnsi" w:hAnsiTheme="minorHAnsi"/>
          <w:sz w:val="16"/>
          <w:szCs w:val="16"/>
        </w:rPr>
        <w:t>here</w:t>
      </w:r>
      <w:proofErr w:type="spellEnd"/>
      <w:r w:rsidRPr="00990ECC">
        <w:rPr>
          <w:rFonts w:asciiTheme="minorHAnsi" w:hAnsiTheme="minorHAnsi"/>
          <w:sz w:val="16"/>
          <w:szCs w:val="16"/>
        </w:rPr>
        <w:t> : https://www.parlament.ch/en/ratsbetrieb/suche-curia-vista/geschaeft?AffairId=20193585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96DFC" w14:textId="77777777" w:rsidR="00C82E2D" w:rsidRDefault="007A19F1" w:rsidP="007A19F1">
    <w:pPr>
      <w:pStyle w:val="Header"/>
      <w:tabs>
        <w:tab w:val="clear" w:pos="4320"/>
        <w:tab w:val="clear" w:pos="8640"/>
        <w:tab w:val="left" w:pos="8670"/>
      </w:tabs>
      <w:spacing w:after="1320"/>
    </w:pPr>
    <w:r w:rsidRPr="00FE0DE5">
      <w:rPr>
        <w:noProof/>
        <w:vanish/>
        <w:sz w:val="12"/>
        <w:szCs w:val="12"/>
        <w:lang w:val="en-GB" w:eastAsia="en-GB"/>
      </w:rPr>
      <w:drawing>
        <wp:anchor distT="0" distB="0" distL="114300" distR="114300" simplePos="0" relativeHeight="251662346" behindDoc="0" locked="0" layoutInCell="1" allowOverlap="1" wp14:anchorId="37A199C2" wp14:editId="4D946930">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58249" behindDoc="0" locked="0" layoutInCell="1" allowOverlap="1" wp14:anchorId="51943BBD" wp14:editId="3EC4B1AE">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9A96847"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51943BBD"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" filled="f" stroked="f">
              <v:textbox inset="0,0,0,0">
                <w:txbxContent>
                  <w:p w14:paraId="19A96847"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8243" behindDoc="0" locked="0" layoutInCell="1" allowOverlap="1" wp14:anchorId="1AE128E5" wp14:editId="4AEA9403">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CDE425B"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5A46810"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F3900D4"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AE128E5" id="Text Box 7" o:spid="_x0000_s1029" type="#_x0000_t202" style="position:absolute;margin-left:0;margin-top:11.35pt;width:129.8pt;height:30.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" filled="f" stroked="f">
              <v:textbox inset="0,0,0,0">
                <w:txbxContent>
                  <w:p w14:paraId="3CDE425B"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5A46810"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F3900D4"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8244" behindDoc="0" locked="0" layoutInCell="1" allowOverlap="1" wp14:anchorId="243D011F" wp14:editId="5360C76B">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9D33606"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43D011F" id="Text Box 12" o:spid="_x0000_s1030" type="#_x0000_t202" style="position:absolute;margin-left:.6pt;margin-top:42.15pt;width:100.8pt;height:19.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" filled="f" stroked="f">
              <v:textbox inset="0,0,0,0">
                <w:txbxContent>
                  <w:p w14:paraId="19D33606"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58240" behindDoc="0" locked="1" layoutInCell="1" allowOverlap="1" wp14:anchorId="42CF46D0" wp14:editId="24DC6578">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w16="http://schemas.microsoft.com/office/word/2018/wordml" xmlns:w16cex="http://schemas.microsoft.com/office/word/2018/wordml/cex">
          <w:pict>
            <v:line w14:anchorId="7D28FE9F"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" strokecolor="black [3213]" strokeweight=".25pt">
              <w10:wrap anchorx="page" anchory="page"/>
              <w10:anchorlock/>
            </v:lin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30A97E38"/>
    <w:multiLevelType w:val="hybridMultilevel"/>
    <w:tmpl w:val="B7A4866A"/>
    <w:lvl w:ilvl="0" w:tplc="691E1386">
      <w:start w:val="1"/>
      <w:numFmt w:val="bullet"/>
      <w:lvlText w:val=""/>
      <w:lvlJc w:val="left"/>
      <w:pPr>
        <w:ind w:left="0" w:firstLine="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proofState w:spelling="clean"/>
  <w:styleLockTheme/>
  <w:styleLockQFSet/>
  <w:defaultTabStop w:val="720"/>
  <w:hyphenationZone w:val="425"/>
  <w:clickAndTypeStyle w:val="AILetterText"/>
  <w:doNotShadeFormData/>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EB6"/>
    <w:rsid w:val="0001258C"/>
    <w:rsid w:val="000251F7"/>
    <w:rsid w:val="00032F6A"/>
    <w:rsid w:val="0005739E"/>
    <w:rsid w:val="0008534F"/>
    <w:rsid w:val="000C1E49"/>
    <w:rsid w:val="000C5E9F"/>
    <w:rsid w:val="000D0344"/>
    <w:rsid w:val="000E56F0"/>
    <w:rsid w:val="000F0939"/>
    <w:rsid w:val="00146B74"/>
    <w:rsid w:val="00152840"/>
    <w:rsid w:val="001853C3"/>
    <w:rsid w:val="00195BB5"/>
    <w:rsid w:val="001A74AA"/>
    <w:rsid w:val="001B6A78"/>
    <w:rsid w:val="001B7C46"/>
    <w:rsid w:val="001E4CE0"/>
    <w:rsid w:val="0021302B"/>
    <w:rsid w:val="00217807"/>
    <w:rsid w:val="0022482C"/>
    <w:rsid w:val="00245809"/>
    <w:rsid w:val="00254DAA"/>
    <w:rsid w:val="00263F7E"/>
    <w:rsid w:val="002808CF"/>
    <w:rsid w:val="002D51F2"/>
    <w:rsid w:val="002E6318"/>
    <w:rsid w:val="003131FE"/>
    <w:rsid w:val="00337593"/>
    <w:rsid w:val="00351B20"/>
    <w:rsid w:val="0035430E"/>
    <w:rsid w:val="00356EB6"/>
    <w:rsid w:val="0035722A"/>
    <w:rsid w:val="00366B5F"/>
    <w:rsid w:val="003719DE"/>
    <w:rsid w:val="0039063C"/>
    <w:rsid w:val="003B5467"/>
    <w:rsid w:val="003D71AB"/>
    <w:rsid w:val="003E752C"/>
    <w:rsid w:val="003E7FF9"/>
    <w:rsid w:val="003F15D3"/>
    <w:rsid w:val="003F7A03"/>
    <w:rsid w:val="00426029"/>
    <w:rsid w:val="004528CB"/>
    <w:rsid w:val="0045428A"/>
    <w:rsid w:val="00457631"/>
    <w:rsid w:val="00464C1C"/>
    <w:rsid w:val="004961D7"/>
    <w:rsid w:val="004B28EF"/>
    <w:rsid w:val="004D1449"/>
    <w:rsid w:val="00510C17"/>
    <w:rsid w:val="00530D38"/>
    <w:rsid w:val="005855F2"/>
    <w:rsid w:val="00593FB7"/>
    <w:rsid w:val="005B77B8"/>
    <w:rsid w:val="005F1965"/>
    <w:rsid w:val="005F4549"/>
    <w:rsid w:val="006129CF"/>
    <w:rsid w:val="006364E2"/>
    <w:rsid w:val="006469A1"/>
    <w:rsid w:val="00650AA8"/>
    <w:rsid w:val="0068127C"/>
    <w:rsid w:val="006C3DE5"/>
    <w:rsid w:val="007103CB"/>
    <w:rsid w:val="00713AC1"/>
    <w:rsid w:val="00735AD1"/>
    <w:rsid w:val="007606C1"/>
    <w:rsid w:val="0076760F"/>
    <w:rsid w:val="00775EB8"/>
    <w:rsid w:val="007A16BE"/>
    <w:rsid w:val="007A19F1"/>
    <w:rsid w:val="007D0E3A"/>
    <w:rsid w:val="007E0540"/>
    <w:rsid w:val="007E1143"/>
    <w:rsid w:val="007F2449"/>
    <w:rsid w:val="00810636"/>
    <w:rsid w:val="008379B0"/>
    <w:rsid w:val="00847820"/>
    <w:rsid w:val="00887490"/>
    <w:rsid w:val="008A7D53"/>
    <w:rsid w:val="009362AB"/>
    <w:rsid w:val="00942188"/>
    <w:rsid w:val="00960165"/>
    <w:rsid w:val="00990ECC"/>
    <w:rsid w:val="009A74E7"/>
    <w:rsid w:val="009B2D5B"/>
    <w:rsid w:val="00A07304"/>
    <w:rsid w:val="00A1741A"/>
    <w:rsid w:val="00A21A03"/>
    <w:rsid w:val="00A314AF"/>
    <w:rsid w:val="00A4414F"/>
    <w:rsid w:val="00A94F65"/>
    <w:rsid w:val="00AB2571"/>
    <w:rsid w:val="00AB2FEC"/>
    <w:rsid w:val="00AC1589"/>
    <w:rsid w:val="00AE5E82"/>
    <w:rsid w:val="00B179F3"/>
    <w:rsid w:val="00B356D7"/>
    <w:rsid w:val="00B9043E"/>
    <w:rsid w:val="00BB7B0D"/>
    <w:rsid w:val="00BC6C34"/>
    <w:rsid w:val="00BD3603"/>
    <w:rsid w:val="00BE124A"/>
    <w:rsid w:val="00C428D5"/>
    <w:rsid w:val="00C47FE6"/>
    <w:rsid w:val="00C711A6"/>
    <w:rsid w:val="00C82E2D"/>
    <w:rsid w:val="00CB38A1"/>
    <w:rsid w:val="00CD1B79"/>
    <w:rsid w:val="00CE796D"/>
    <w:rsid w:val="00D409F9"/>
    <w:rsid w:val="00D9018D"/>
    <w:rsid w:val="00DA42A0"/>
    <w:rsid w:val="00DB4B74"/>
    <w:rsid w:val="00E07155"/>
    <w:rsid w:val="00E313E9"/>
    <w:rsid w:val="00E4008D"/>
    <w:rsid w:val="00E739E5"/>
    <w:rsid w:val="00E76A70"/>
    <w:rsid w:val="00E810E7"/>
    <w:rsid w:val="00EB7FC0"/>
    <w:rsid w:val="00ED3ABA"/>
    <w:rsid w:val="00ED51F6"/>
    <w:rsid w:val="00F0253B"/>
    <w:rsid w:val="00F02B15"/>
    <w:rsid w:val="00F02F00"/>
    <w:rsid w:val="00F0443B"/>
    <w:rsid w:val="00F05853"/>
    <w:rsid w:val="00F12724"/>
    <w:rsid w:val="00F249C8"/>
    <w:rsid w:val="00F25DAE"/>
    <w:rsid w:val="00F5616B"/>
    <w:rsid w:val="00F658D6"/>
    <w:rsid w:val="00F94B5C"/>
    <w:rsid w:val="00FB25AD"/>
    <w:rsid w:val="00FE0DE5"/>
    <w:rsid w:val="00FF474B"/>
    <w:rsid w:val="7071AD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2E2B22F"/>
  <w15:docId w15:val="{2913F932-27E0-4B57-AAE1-A26D5773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7">
    <w:lsdException w:name="Normal" w:locked="0" w:uiPriority="0" w:qFormat="1"/>
    <w:lsdException w:name="heading 1" w:semiHidden="1" w:uiPriority="89"/>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qFormat="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lsdException w:name="Normal Table" w:locked="0"/>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sdException w:name="Smart Link Error"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89"/>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link w:val="AIBodyTextChar"/>
    <w:uiPriority w:val="4"/>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semiHidden/>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styleId="FootnoteText">
    <w:name w:val="footnote text"/>
    <w:basedOn w:val="Normal"/>
    <w:link w:val="FootnoteTextChar"/>
    <w:uiPriority w:val="99"/>
    <w:semiHidden/>
    <w:unhideWhenUsed/>
    <w:locked/>
    <w:rsid w:val="0035430E"/>
    <w:pPr>
      <w:spacing w:line="220" w:lineRule="exact"/>
    </w:pPr>
    <w:rPr>
      <w:rFonts w:ascii="Amnesty Trade Gothic" w:eastAsia="Times New Roman" w:hAnsi="Amnesty Trade Gothic" w:cs="Times New Roman"/>
      <w:color w:val="auto"/>
      <w:sz w:val="16"/>
      <w:lang w:val="fr-CH" w:eastAsia="de-DE"/>
    </w:rPr>
  </w:style>
  <w:style w:type="character" w:customStyle="1" w:styleId="FootnoteTextChar">
    <w:name w:val="Footnote Text Char"/>
    <w:basedOn w:val="DefaultParagraphFont"/>
    <w:link w:val="FootnoteText"/>
    <w:uiPriority w:val="99"/>
    <w:semiHidden/>
    <w:rsid w:val="0035430E"/>
    <w:rPr>
      <w:rFonts w:ascii="Amnesty Trade Gothic" w:eastAsia="Times New Roman" w:hAnsi="Amnesty Trade Gothic" w:cs="Times New Roman"/>
      <w:color w:val="auto"/>
      <w:sz w:val="16"/>
      <w:lang w:val="fr-CH" w:eastAsia="de-DE"/>
    </w:rPr>
  </w:style>
  <w:style w:type="paragraph" w:styleId="CommentText">
    <w:name w:val="annotation text"/>
    <w:basedOn w:val="Normal"/>
    <w:link w:val="CommentTextChar"/>
    <w:semiHidden/>
    <w:unhideWhenUsed/>
    <w:locked/>
    <w:rsid w:val="0035430E"/>
    <w:rPr>
      <w:rFonts w:ascii="Amnesty Trade Gothic" w:eastAsia="Times New Roman" w:hAnsi="Amnesty Trade Gothic" w:cs="Times New Roman"/>
      <w:color w:val="auto"/>
      <w:lang w:val="de-CH" w:eastAsia="de-DE"/>
    </w:rPr>
  </w:style>
  <w:style w:type="character" w:customStyle="1" w:styleId="CommentTextChar">
    <w:name w:val="Comment Text Char"/>
    <w:basedOn w:val="DefaultParagraphFont"/>
    <w:link w:val="CommentText"/>
    <w:semiHidden/>
    <w:rsid w:val="0035430E"/>
    <w:rPr>
      <w:rFonts w:ascii="Amnesty Trade Gothic" w:eastAsia="Times New Roman" w:hAnsi="Amnesty Trade Gothic" w:cs="Times New Roman"/>
      <w:color w:val="auto"/>
      <w:lang w:val="de-CH" w:eastAsia="de-DE"/>
    </w:rPr>
  </w:style>
  <w:style w:type="paragraph" w:customStyle="1" w:styleId="Default">
    <w:name w:val="Default"/>
    <w:rsid w:val="0035430E"/>
    <w:pPr>
      <w:autoSpaceDE w:val="0"/>
      <w:autoSpaceDN w:val="0"/>
      <w:adjustRightInd w:val="0"/>
    </w:pPr>
    <w:rPr>
      <w:rFonts w:ascii="Amnesty Trade Gothic" w:eastAsia="Times New Roman" w:hAnsi="Amnesty Trade Gothic" w:cs="Amnesty Trade Gothic"/>
      <w:color w:val="000000"/>
      <w:sz w:val="24"/>
      <w:szCs w:val="24"/>
      <w:lang w:val="de-CH" w:eastAsia="de-CH"/>
    </w:rPr>
  </w:style>
  <w:style w:type="character" w:styleId="FootnoteReference">
    <w:name w:val="footnote reference"/>
    <w:aliases w:val="4_G,Footnotes refss,Ref,de nota al pie,16 Point,Superscript 6 Point,Footnote number,ftref,Style 10,Footnote Ref,referencia nota al pie,BVI fnr,Footnote text,Superscript 10 Point,Footnote Reference Superscript,Ref1,de nota al pie1,Ref2"/>
    <w:basedOn w:val="DefaultParagraphFont"/>
    <w:uiPriority w:val="99"/>
    <w:semiHidden/>
    <w:unhideWhenUsed/>
    <w:qFormat/>
    <w:locked/>
    <w:rsid w:val="0035430E"/>
    <w:rPr>
      <w:vertAlign w:val="superscript"/>
    </w:rPr>
  </w:style>
  <w:style w:type="character" w:styleId="CommentReference">
    <w:name w:val="annotation reference"/>
    <w:basedOn w:val="DefaultParagraphFont"/>
    <w:semiHidden/>
    <w:unhideWhenUsed/>
    <w:locked/>
    <w:rsid w:val="0035430E"/>
    <w:rPr>
      <w:sz w:val="16"/>
      <w:szCs w:val="16"/>
    </w:rPr>
  </w:style>
  <w:style w:type="paragraph" w:styleId="BalloonText">
    <w:name w:val="Balloon Text"/>
    <w:basedOn w:val="Normal"/>
    <w:link w:val="BalloonTextChar"/>
    <w:uiPriority w:val="99"/>
    <w:semiHidden/>
    <w:locked/>
    <w:rsid w:val="00354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30E"/>
    <w:rPr>
      <w:rFonts w:ascii="Segoe UI" w:hAnsi="Segoe UI" w:cs="Segoe UI"/>
      <w:sz w:val="18"/>
      <w:szCs w:val="18"/>
    </w:rPr>
  </w:style>
  <w:style w:type="character" w:customStyle="1" w:styleId="AIBodyTextChar">
    <w:name w:val="AI Body Text Char"/>
    <w:link w:val="AIBodyText"/>
    <w:uiPriority w:val="4"/>
    <w:qFormat/>
    <w:locked/>
    <w:rsid w:val="0035430E"/>
    <w:rPr>
      <w:szCs w:val="64"/>
    </w:rPr>
  </w:style>
  <w:style w:type="character" w:customStyle="1" w:styleId="sessionsubtitle">
    <w:name w:val="sessionsubtitle"/>
    <w:basedOn w:val="DefaultParagraphFont"/>
    <w:rsid w:val="0035430E"/>
  </w:style>
  <w:style w:type="character" w:customStyle="1" w:styleId="RTFootnotetextChar">
    <w:name w:val="RT Footnote text Char"/>
    <w:basedOn w:val="DefaultParagraphFont"/>
    <w:link w:val="RTFootnotetext"/>
    <w:uiPriority w:val="97"/>
    <w:locked/>
    <w:rsid w:val="00F0443B"/>
    <w:rPr>
      <w:rFonts w:ascii="Amnesty Trade Gothic Light Obl" w:hAnsi="Amnesty Trade Gothic Light Obl"/>
      <w:sz w:val="14"/>
      <w:szCs w:val="24"/>
    </w:rPr>
  </w:style>
  <w:style w:type="paragraph" w:customStyle="1" w:styleId="RTFootnotetext">
    <w:name w:val="RT Footnote text"/>
    <w:basedOn w:val="FootnoteText"/>
    <w:link w:val="RTFootnotetextChar"/>
    <w:uiPriority w:val="97"/>
    <w:qFormat/>
    <w:rsid w:val="00F0443B"/>
    <w:pPr>
      <w:spacing w:line="240" w:lineRule="auto"/>
    </w:pPr>
    <w:rPr>
      <w:rFonts w:ascii="Amnesty Trade Gothic Light Obl" w:eastAsiaTheme="minorEastAsia" w:hAnsi="Amnesty Trade Gothic Light Obl" w:cs="Arial"/>
      <w:color w:val="000000" w:themeColor="text1"/>
      <w:sz w:val="14"/>
      <w:szCs w:val="24"/>
      <w:lang w:val="en-US" w:eastAsia="en-US"/>
    </w:rPr>
  </w:style>
  <w:style w:type="paragraph" w:styleId="CommentSubject">
    <w:name w:val="annotation subject"/>
    <w:basedOn w:val="CommentText"/>
    <w:next w:val="CommentText"/>
    <w:link w:val="CommentSubjectChar"/>
    <w:uiPriority w:val="99"/>
    <w:semiHidden/>
    <w:locked/>
    <w:rsid w:val="00146B74"/>
    <w:rPr>
      <w:rFonts w:ascii="Amnesty Trade Gothic Light" w:eastAsiaTheme="minorEastAsia" w:hAnsi="Amnesty Trade Gothic Light" w:cs="Arial"/>
      <w:b/>
      <w:bCs/>
      <w:color w:val="000000" w:themeColor="text1"/>
      <w:lang w:val="en-US" w:eastAsia="en-US"/>
    </w:rPr>
  </w:style>
  <w:style w:type="character" w:customStyle="1" w:styleId="CommentSubjectChar">
    <w:name w:val="Comment Subject Char"/>
    <w:basedOn w:val="CommentTextChar"/>
    <w:link w:val="CommentSubject"/>
    <w:uiPriority w:val="99"/>
    <w:semiHidden/>
    <w:rsid w:val="00146B74"/>
    <w:rPr>
      <w:rFonts w:ascii="Amnesty Trade Gothic" w:eastAsia="Times New Roman" w:hAnsi="Amnesty Trade Gothic" w:cs="Times New Roman"/>
      <w:b/>
      <w:bCs/>
      <w:color w:val="auto"/>
      <w:lang w:val="de-CH" w:eastAsia="de-DE"/>
    </w:rPr>
  </w:style>
  <w:style w:type="character" w:styleId="UnresolvedMention">
    <w:name w:val="Unresolved Mention"/>
    <w:basedOn w:val="DefaultParagraphFont"/>
    <w:uiPriority w:val="99"/>
    <w:semiHidden/>
    <w:unhideWhenUsed/>
    <w:rsid w:val="00454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34131">
      <w:bodyDiv w:val="1"/>
      <w:marLeft w:val="0"/>
      <w:marRight w:val="0"/>
      <w:marTop w:val="0"/>
      <w:marBottom w:val="0"/>
      <w:divBdr>
        <w:top w:val="none" w:sz="0" w:space="0" w:color="auto"/>
        <w:left w:val="none" w:sz="0" w:space="0" w:color="auto"/>
        <w:bottom w:val="none" w:sz="0" w:space="0" w:color="auto"/>
        <w:right w:val="none" w:sz="0" w:space="0" w:color="auto"/>
      </w:divBdr>
    </w:div>
    <w:div w:id="381248287">
      <w:bodyDiv w:val="1"/>
      <w:marLeft w:val="0"/>
      <w:marRight w:val="0"/>
      <w:marTop w:val="0"/>
      <w:marBottom w:val="0"/>
      <w:divBdr>
        <w:top w:val="none" w:sz="0" w:space="0" w:color="auto"/>
        <w:left w:val="none" w:sz="0" w:space="0" w:color="auto"/>
        <w:bottom w:val="none" w:sz="0" w:space="0" w:color="auto"/>
        <w:right w:val="none" w:sz="0" w:space="0" w:color="auto"/>
      </w:divBdr>
    </w:div>
    <w:div w:id="419759491">
      <w:bodyDiv w:val="1"/>
      <w:marLeft w:val="0"/>
      <w:marRight w:val="0"/>
      <w:marTop w:val="0"/>
      <w:marBottom w:val="0"/>
      <w:divBdr>
        <w:top w:val="none" w:sz="0" w:space="0" w:color="auto"/>
        <w:left w:val="none" w:sz="0" w:space="0" w:color="auto"/>
        <w:bottom w:val="none" w:sz="0" w:space="0" w:color="auto"/>
        <w:right w:val="none" w:sz="0" w:space="0" w:color="auto"/>
      </w:divBdr>
    </w:div>
    <w:div w:id="555237692">
      <w:bodyDiv w:val="1"/>
      <w:marLeft w:val="0"/>
      <w:marRight w:val="0"/>
      <w:marTop w:val="0"/>
      <w:marBottom w:val="0"/>
      <w:divBdr>
        <w:top w:val="none" w:sz="0" w:space="0" w:color="auto"/>
        <w:left w:val="none" w:sz="0" w:space="0" w:color="auto"/>
        <w:bottom w:val="none" w:sz="0" w:space="0" w:color="auto"/>
        <w:right w:val="none" w:sz="0" w:space="0" w:color="auto"/>
      </w:divBdr>
    </w:div>
    <w:div w:id="810564852">
      <w:bodyDiv w:val="1"/>
      <w:marLeft w:val="0"/>
      <w:marRight w:val="0"/>
      <w:marTop w:val="0"/>
      <w:marBottom w:val="0"/>
      <w:divBdr>
        <w:top w:val="none" w:sz="0" w:space="0" w:color="auto"/>
        <w:left w:val="none" w:sz="0" w:space="0" w:color="auto"/>
        <w:bottom w:val="none" w:sz="0" w:space="0" w:color="auto"/>
        <w:right w:val="none" w:sz="0" w:space="0" w:color="auto"/>
      </w:divBdr>
    </w:div>
    <w:div w:id="922109854">
      <w:bodyDiv w:val="1"/>
      <w:marLeft w:val="0"/>
      <w:marRight w:val="0"/>
      <w:marTop w:val="0"/>
      <w:marBottom w:val="0"/>
      <w:divBdr>
        <w:top w:val="none" w:sz="0" w:space="0" w:color="auto"/>
        <w:left w:val="none" w:sz="0" w:space="0" w:color="auto"/>
        <w:bottom w:val="none" w:sz="0" w:space="0" w:color="auto"/>
        <w:right w:val="none" w:sz="0" w:space="0" w:color="auto"/>
      </w:divBdr>
    </w:div>
    <w:div w:id="1040595371">
      <w:bodyDiv w:val="1"/>
      <w:marLeft w:val="0"/>
      <w:marRight w:val="0"/>
      <w:marTop w:val="0"/>
      <w:marBottom w:val="0"/>
      <w:divBdr>
        <w:top w:val="none" w:sz="0" w:space="0" w:color="auto"/>
        <w:left w:val="none" w:sz="0" w:space="0" w:color="auto"/>
        <w:bottom w:val="none" w:sz="0" w:space="0" w:color="auto"/>
        <w:right w:val="none" w:sz="0" w:space="0" w:color="auto"/>
      </w:divBdr>
    </w:div>
    <w:div w:id="1173762488">
      <w:bodyDiv w:val="1"/>
      <w:marLeft w:val="0"/>
      <w:marRight w:val="0"/>
      <w:marTop w:val="0"/>
      <w:marBottom w:val="0"/>
      <w:divBdr>
        <w:top w:val="none" w:sz="0" w:space="0" w:color="auto"/>
        <w:left w:val="none" w:sz="0" w:space="0" w:color="auto"/>
        <w:bottom w:val="none" w:sz="0" w:space="0" w:color="auto"/>
        <w:right w:val="none" w:sz="0" w:space="0" w:color="auto"/>
      </w:divBdr>
    </w:div>
    <w:div w:id="1219517866">
      <w:bodyDiv w:val="1"/>
      <w:marLeft w:val="0"/>
      <w:marRight w:val="0"/>
      <w:marTop w:val="0"/>
      <w:marBottom w:val="0"/>
      <w:divBdr>
        <w:top w:val="none" w:sz="0" w:space="0" w:color="auto"/>
        <w:left w:val="none" w:sz="0" w:space="0" w:color="auto"/>
        <w:bottom w:val="none" w:sz="0" w:space="0" w:color="auto"/>
        <w:right w:val="none" w:sz="0" w:space="0" w:color="auto"/>
      </w:divBdr>
    </w:div>
    <w:div w:id="1543519579">
      <w:bodyDiv w:val="1"/>
      <w:marLeft w:val="0"/>
      <w:marRight w:val="0"/>
      <w:marTop w:val="0"/>
      <w:marBottom w:val="0"/>
      <w:divBdr>
        <w:top w:val="none" w:sz="0" w:space="0" w:color="auto"/>
        <w:left w:val="none" w:sz="0" w:space="0" w:color="auto"/>
        <w:bottom w:val="none" w:sz="0" w:space="0" w:color="auto"/>
        <w:right w:val="none" w:sz="0" w:space="0" w:color="auto"/>
      </w:divBdr>
    </w:div>
    <w:div w:id="1574972212">
      <w:bodyDiv w:val="1"/>
      <w:marLeft w:val="0"/>
      <w:marRight w:val="0"/>
      <w:marTop w:val="0"/>
      <w:marBottom w:val="0"/>
      <w:divBdr>
        <w:top w:val="none" w:sz="0" w:space="0" w:color="auto"/>
        <w:left w:val="none" w:sz="0" w:space="0" w:color="auto"/>
        <w:bottom w:val="none" w:sz="0" w:space="0" w:color="auto"/>
        <w:right w:val="none" w:sz="0" w:space="0" w:color="auto"/>
      </w:divBdr>
    </w:div>
    <w:div w:id="1638990196">
      <w:bodyDiv w:val="1"/>
      <w:marLeft w:val="0"/>
      <w:marRight w:val="0"/>
      <w:marTop w:val="0"/>
      <w:marBottom w:val="0"/>
      <w:divBdr>
        <w:top w:val="none" w:sz="0" w:space="0" w:color="auto"/>
        <w:left w:val="none" w:sz="0" w:space="0" w:color="auto"/>
        <w:bottom w:val="none" w:sz="0" w:space="0" w:color="auto"/>
        <w:right w:val="none" w:sz="0" w:space="0" w:color="auto"/>
      </w:divBdr>
    </w:div>
    <w:div w:id="1661351686">
      <w:bodyDiv w:val="1"/>
      <w:marLeft w:val="0"/>
      <w:marRight w:val="0"/>
      <w:marTop w:val="0"/>
      <w:marBottom w:val="0"/>
      <w:divBdr>
        <w:top w:val="none" w:sz="0" w:space="0" w:color="auto"/>
        <w:left w:val="none" w:sz="0" w:space="0" w:color="auto"/>
        <w:bottom w:val="none" w:sz="0" w:space="0" w:color="auto"/>
        <w:right w:val="none" w:sz="0" w:space="0" w:color="auto"/>
      </w:divBdr>
    </w:div>
    <w:div w:id="1959945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cockpit.gfsbern.ch/fr/cockpit/violence-sexuelles-en-suis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CF4BC-7AB4-4022-8B19-67D270BC9080}">
  <ds:schemaRefs>
    <ds:schemaRef ds:uri="http://schemas.microsoft.com/sharepoint/v3/contenttype/forms"/>
  </ds:schemaRefs>
</ds:datastoreItem>
</file>

<file path=customXml/itemProps2.xml><?xml version="1.0" encoding="utf-8"?>
<ds:datastoreItem xmlns:ds="http://schemas.openxmlformats.org/officeDocument/2006/customXml" ds:itemID="{32456B08-B169-425E-9532-AA673DB10E92}">
  <ds:schemaRefs>
    <ds:schemaRef ds:uri="http://schemas.microsoft.com/office/2006/metadata/properties"/>
    <ds:schemaRef ds:uri="http://schemas.microsoft.com/office/infopath/2007/PartnerControls"/>
    <ds:schemaRef ds:uri="97b36882-5885-473d-803c-6426fc02b15f"/>
  </ds:schemaRefs>
</ds:datastoreItem>
</file>

<file path=customXml/itemProps3.xml><?xml version="1.0" encoding="utf-8"?>
<ds:datastoreItem xmlns:ds="http://schemas.openxmlformats.org/officeDocument/2006/customXml" ds:itemID="{A6735D7F-D264-4EAF-9B6F-29C506C69D60}"/>
</file>

<file path=customXml/itemProps4.xml><?xml version="1.0" encoding="utf-8"?>
<ds:datastoreItem xmlns:ds="http://schemas.openxmlformats.org/officeDocument/2006/customXml" ds:itemID="{BE5B13A4-4CD6-444E-B05E-F20DB59C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Links>
    <vt:vector size="6" baseType="variant">
      <vt:variant>
        <vt:i4>3997792</vt:i4>
      </vt:variant>
      <vt:variant>
        <vt:i4>0</vt:i4>
      </vt:variant>
      <vt:variant>
        <vt:i4>0</vt:i4>
      </vt:variant>
      <vt:variant>
        <vt:i4>5</vt:i4>
      </vt:variant>
      <vt:variant>
        <vt:lpwstr>https://cockpit.gfsbern.ch/fr/cockpit/violence-sexuelles-en-suisse/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2</cp:revision>
  <cp:lastPrinted>2015-06-17T21:59:00Z</cp:lastPrinted>
  <dcterms:created xsi:type="dcterms:W3CDTF">2019-09-30T09:28:00Z</dcterms:created>
  <dcterms:modified xsi:type="dcterms:W3CDTF">2019-09-30T09:28:00Z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_Campaign">
    <vt:lpwstr/>
  </property>
  <property fmtid="{D5CDD505-2E9C-101B-9397-08002B2CF9AE}" pid="3" name="AI_InternalKeywords">
    <vt:lpwstr/>
  </property>
  <property fmtid="{D5CDD505-2E9C-101B-9397-08002B2CF9AE}" pid="4" name="AI_BudgetCode">
    <vt:lpwstr>476;#20ECA02|17721678-eb86-4a1b-8085-3510582eeff0</vt:lpwstr>
  </property>
  <property fmtid="{D5CDD505-2E9C-101B-9397-08002B2CF9AE}" pid="5" name="AI_Subject">
    <vt:lpwstr>205;#Women and Girls|2e122a75-878b-4f7b-a8e7-9f4f42f4a8cb;#445;#Sexual Violence|83f6bd40-e626-4a5f-b57b-03eb6f96d813</vt:lpwstr>
  </property>
  <property fmtid="{D5CDD505-2E9C-101B-9397-08002B2CF9AE}" pid="6" name="ContentTypeId">
    <vt:lpwstr>0x010100F397614B75B84E4C841CE911BA0CCB9D</vt:lpwstr>
  </property>
  <property fmtid="{D5CDD505-2E9C-101B-9397-08002B2CF9AE}" pid="7" name="AI_EnterpriseKeywords">
    <vt:lpwstr/>
  </property>
  <property fmtid="{D5CDD505-2E9C-101B-9397-08002B2CF9AE}" pid="8" name="AI_ProjectName">
    <vt:lpwstr>475;#Yes means Yes Combatting impunity for rape in Europe|0963b74b-7e0d-4258-aced-fea213eb0e28</vt:lpwstr>
  </property>
  <property fmtid="{D5CDD505-2E9C-101B-9397-08002B2CF9AE}" pid="9" name="AI_Country">
    <vt:lpwstr/>
  </property>
  <property fmtid="{D5CDD505-2E9C-101B-9397-08002B2CF9AE}" pid="10" name="AI_Collection">
    <vt:lpwstr/>
  </property>
</Properties>
</file>