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1BCFDC" w14:textId="77777777" w:rsidR="00613BE8" w:rsidRDefault="00613BE8" w:rsidP="00613BE8">
      <w:pPr>
        <w:pStyle w:val="Title"/>
        <w:jc w:val="center"/>
      </w:pPr>
    </w:p>
    <w:p w14:paraId="08A94A9E" w14:textId="77777777" w:rsidR="00613BE8" w:rsidRDefault="00613BE8" w:rsidP="00613BE8">
      <w:pPr>
        <w:pStyle w:val="Title"/>
        <w:jc w:val="center"/>
      </w:pPr>
    </w:p>
    <w:p w14:paraId="28EAF146" w14:textId="34F61173" w:rsidR="00613BE8" w:rsidRPr="00613BE8" w:rsidRDefault="00D96BAC" w:rsidP="00613BE8">
      <w:pPr>
        <w:pStyle w:val="Title"/>
        <w:jc w:val="center"/>
      </w:pPr>
      <w:bookmarkStart w:id="0" w:name="_Hlk53070386"/>
      <w:r>
        <w:t>Andorra</w:t>
      </w:r>
    </w:p>
    <w:p w14:paraId="5AFEB567" w14:textId="4DBEB9CE" w:rsidR="00613BE8" w:rsidRPr="00613BE8" w:rsidRDefault="00613BE8" w:rsidP="00613BE8">
      <w:pPr>
        <w:keepNext/>
        <w:keepLines/>
        <w:spacing w:before="400" w:after="40" w:line="360" w:lineRule="auto"/>
        <w:jc w:val="center"/>
        <w:outlineLvl w:val="0"/>
        <w:rPr>
          <w:rFonts w:asciiTheme="majorHAnsi" w:eastAsiaTheme="majorEastAsia" w:hAnsiTheme="majorHAnsi" w:cstheme="majorBidi"/>
          <w:iCs/>
          <w:color w:val="253356" w:themeColor="accent1" w:themeShade="80"/>
          <w:sz w:val="24"/>
          <w:szCs w:val="24"/>
        </w:rPr>
      </w:pPr>
      <w:bookmarkStart w:id="1" w:name="_Toc53065022"/>
      <w:bookmarkStart w:id="2" w:name="_Toc53065044"/>
      <w:bookmarkStart w:id="3" w:name="_Toc53065073"/>
      <w:bookmarkStart w:id="4" w:name="_Toc53066329"/>
      <w:bookmarkStart w:id="5" w:name="_Toc53066384"/>
      <w:bookmarkStart w:id="6" w:name="_Toc63414180"/>
      <w:r w:rsidRPr="00613BE8">
        <w:rPr>
          <w:rFonts w:asciiTheme="majorHAnsi" w:eastAsiaTheme="majorEastAsia" w:hAnsiTheme="majorHAnsi" w:cstheme="majorBidi"/>
          <w:color w:val="253356" w:themeColor="accent1" w:themeShade="80"/>
          <w:sz w:val="24"/>
          <w:szCs w:val="24"/>
        </w:rPr>
        <w:t>Submission</w:t>
      </w:r>
      <w:r w:rsidRPr="00613BE8">
        <w:rPr>
          <w:rFonts w:asciiTheme="majorHAnsi" w:eastAsiaTheme="majorEastAsia" w:hAnsiTheme="majorHAnsi" w:cstheme="majorBidi"/>
          <w:color w:val="253356" w:themeColor="accent1" w:themeShade="80"/>
          <w:sz w:val="28"/>
          <w:szCs w:val="28"/>
        </w:rPr>
        <w:t xml:space="preserve"> </w:t>
      </w:r>
      <w:bookmarkStart w:id="7" w:name="_Hlk53070371"/>
      <w:r w:rsidRPr="00613BE8">
        <w:rPr>
          <w:rFonts w:asciiTheme="majorHAnsi" w:eastAsiaTheme="majorEastAsia" w:hAnsiTheme="majorHAnsi" w:cstheme="majorBidi"/>
          <w:iCs/>
          <w:color w:val="253356" w:themeColor="accent1" w:themeShade="80"/>
          <w:sz w:val="24"/>
          <w:szCs w:val="24"/>
        </w:rPr>
        <w:t>to the Committee on the Rights of the Child</w:t>
      </w:r>
      <w:bookmarkEnd w:id="1"/>
      <w:bookmarkEnd w:id="2"/>
      <w:bookmarkEnd w:id="3"/>
      <w:bookmarkEnd w:id="4"/>
      <w:bookmarkEnd w:id="5"/>
      <w:bookmarkEnd w:id="6"/>
    </w:p>
    <w:p w14:paraId="78822621" w14:textId="108E8201" w:rsidR="00613BE8" w:rsidRPr="00613BE8" w:rsidRDefault="00985B51" w:rsidP="00613BE8">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8" w:name="_Toc53065023"/>
      <w:bookmarkStart w:id="9" w:name="_Toc53065045"/>
      <w:bookmarkStart w:id="10" w:name="_Toc53065074"/>
      <w:bookmarkStart w:id="11" w:name="_Toc53066330"/>
      <w:bookmarkStart w:id="12" w:name="_Toc53066385"/>
      <w:bookmarkStart w:id="13" w:name="_Toc63414181"/>
      <w:r>
        <w:rPr>
          <w:rFonts w:asciiTheme="majorHAnsi" w:eastAsiaTheme="majorEastAsia" w:hAnsiTheme="majorHAnsi" w:cstheme="majorBidi"/>
          <w:iCs/>
          <w:color w:val="253356" w:themeColor="accent1" w:themeShade="80"/>
          <w:sz w:val="24"/>
          <w:szCs w:val="24"/>
        </w:rPr>
        <w:t>94</w:t>
      </w:r>
      <w:r w:rsidR="00613BE8" w:rsidRPr="00613BE8">
        <w:rPr>
          <w:rFonts w:asciiTheme="majorHAnsi" w:eastAsiaTheme="majorEastAsia" w:hAnsiTheme="majorHAnsi" w:cstheme="majorBidi"/>
          <w:iCs/>
          <w:color w:val="253356" w:themeColor="accent1" w:themeShade="80"/>
          <w:sz w:val="24"/>
          <w:szCs w:val="24"/>
          <w:vertAlign w:val="superscript"/>
        </w:rPr>
        <w:t>th</w:t>
      </w:r>
      <w:r w:rsidR="00613BE8" w:rsidRPr="00613BE8">
        <w:rPr>
          <w:rFonts w:asciiTheme="majorHAnsi" w:eastAsiaTheme="majorEastAsia" w:hAnsiTheme="majorHAnsi" w:cstheme="majorBidi"/>
          <w:iCs/>
          <w:color w:val="253356" w:themeColor="accent1" w:themeShade="80"/>
          <w:sz w:val="24"/>
          <w:szCs w:val="24"/>
        </w:rPr>
        <w:t xml:space="preserve"> Pre-Sessional Working Group, </w:t>
      </w:r>
      <w:bookmarkEnd w:id="8"/>
      <w:bookmarkEnd w:id="9"/>
      <w:bookmarkEnd w:id="10"/>
      <w:bookmarkEnd w:id="11"/>
      <w:bookmarkEnd w:id="12"/>
      <w:bookmarkEnd w:id="13"/>
      <w:r w:rsidR="00451E0C">
        <w:rPr>
          <w:rFonts w:asciiTheme="majorHAnsi" w:eastAsiaTheme="majorEastAsia" w:hAnsiTheme="majorHAnsi" w:cstheme="majorBidi"/>
          <w:iCs/>
          <w:color w:val="253356" w:themeColor="accent1" w:themeShade="80"/>
          <w:sz w:val="24"/>
          <w:szCs w:val="24"/>
        </w:rPr>
        <w:t>February 2023</w:t>
      </w:r>
    </w:p>
    <w:p w14:paraId="33FDA78A" w14:textId="77777777" w:rsidR="00613BE8" w:rsidRPr="00613BE8" w:rsidRDefault="00613BE8" w:rsidP="00613BE8">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14" w:name="_Toc53065024"/>
      <w:bookmarkStart w:id="15" w:name="_Toc53065046"/>
      <w:bookmarkStart w:id="16" w:name="_Toc53065075"/>
      <w:bookmarkStart w:id="17" w:name="_Toc53066331"/>
      <w:bookmarkStart w:id="18" w:name="_Toc53066386"/>
      <w:bookmarkStart w:id="19" w:name="_Toc63414182"/>
      <w:r w:rsidRPr="00613BE8">
        <w:rPr>
          <w:rFonts w:asciiTheme="majorHAnsi" w:eastAsiaTheme="majorEastAsia" w:hAnsiTheme="majorHAnsi" w:cstheme="majorBidi"/>
          <w:iCs/>
          <w:color w:val="253356" w:themeColor="accent1" w:themeShade="80"/>
          <w:sz w:val="24"/>
          <w:szCs w:val="24"/>
        </w:rPr>
        <w:t>NGO Report</w:t>
      </w:r>
      <w:bookmarkEnd w:id="14"/>
      <w:bookmarkEnd w:id="15"/>
      <w:bookmarkEnd w:id="16"/>
      <w:bookmarkEnd w:id="17"/>
      <w:bookmarkEnd w:id="18"/>
      <w:bookmarkEnd w:id="19"/>
    </w:p>
    <w:p w14:paraId="2511342C" w14:textId="77777777" w:rsidR="00613BE8" w:rsidRPr="00613BE8" w:rsidRDefault="00613BE8" w:rsidP="00613BE8">
      <w:pPr>
        <w:spacing w:before="0" w:after="160" w:line="259" w:lineRule="auto"/>
        <w:jc w:val="center"/>
        <w:rPr>
          <w:sz w:val="22"/>
          <w:szCs w:val="22"/>
        </w:rPr>
      </w:pPr>
    </w:p>
    <w:p w14:paraId="200B4A10" w14:textId="77777777" w:rsidR="00613BE8" w:rsidRPr="00613BE8" w:rsidRDefault="00613BE8" w:rsidP="00613BE8">
      <w:pPr>
        <w:spacing w:before="0" w:after="160" w:line="259" w:lineRule="auto"/>
        <w:jc w:val="center"/>
        <w:rPr>
          <w:sz w:val="22"/>
          <w:szCs w:val="22"/>
        </w:rPr>
      </w:pPr>
    </w:p>
    <w:p w14:paraId="6C2505A0" w14:textId="77777777" w:rsidR="00613BE8" w:rsidRPr="00613BE8" w:rsidRDefault="00613BE8" w:rsidP="00613BE8"/>
    <w:p w14:paraId="6355C5B5" w14:textId="77777777" w:rsidR="00613BE8" w:rsidRPr="00613BE8" w:rsidRDefault="00613BE8" w:rsidP="00613BE8"/>
    <w:p w14:paraId="6C8E90E2" w14:textId="100955A7" w:rsidR="00613BE8" w:rsidRDefault="00613BE8" w:rsidP="00613BE8">
      <w:pPr>
        <w:rPr>
          <w:rFonts w:asciiTheme="majorHAnsi" w:eastAsiaTheme="majorEastAsia" w:hAnsiTheme="majorHAnsi" w:cstheme="majorBidi"/>
          <w:iCs/>
          <w:color w:val="253356" w:themeColor="accent1" w:themeShade="80"/>
          <w:sz w:val="24"/>
          <w:szCs w:val="24"/>
        </w:rPr>
      </w:pPr>
    </w:p>
    <w:p w14:paraId="512795AC" w14:textId="76A5D58D" w:rsidR="00613BE8" w:rsidRDefault="00613BE8" w:rsidP="00613BE8">
      <w:pPr>
        <w:rPr>
          <w:rFonts w:asciiTheme="majorHAnsi" w:eastAsiaTheme="majorEastAsia" w:hAnsiTheme="majorHAnsi" w:cstheme="majorBidi"/>
          <w:iCs/>
          <w:color w:val="253356" w:themeColor="accent1" w:themeShade="80"/>
          <w:sz w:val="24"/>
          <w:szCs w:val="24"/>
        </w:rPr>
      </w:pPr>
    </w:p>
    <w:p w14:paraId="52FE7BE8" w14:textId="07E44C86" w:rsidR="00613BE8" w:rsidRDefault="00613BE8" w:rsidP="00613BE8">
      <w:pPr>
        <w:rPr>
          <w:rFonts w:asciiTheme="majorHAnsi" w:eastAsiaTheme="majorEastAsia" w:hAnsiTheme="majorHAnsi" w:cstheme="majorBidi"/>
          <w:iCs/>
          <w:color w:val="253356" w:themeColor="accent1" w:themeShade="80"/>
          <w:sz w:val="24"/>
          <w:szCs w:val="24"/>
        </w:rPr>
      </w:pPr>
    </w:p>
    <w:p w14:paraId="5C5870F7" w14:textId="47F2AE17" w:rsidR="00613BE8" w:rsidRDefault="00613BE8" w:rsidP="00613BE8">
      <w:pPr>
        <w:rPr>
          <w:rFonts w:asciiTheme="majorHAnsi" w:eastAsiaTheme="majorEastAsia" w:hAnsiTheme="majorHAnsi" w:cstheme="majorBidi"/>
          <w:iCs/>
          <w:color w:val="253356" w:themeColor="accent1" w:themeShade="80"/>
          <w:sz w:val="24"/>
          <w:szCs w:val="24"/>
        </w:rPr>
      </w:pPr>
    </w:p>
    <w:p w14:paraId="440D7395" w14:textId="5318030E" w:rsidR="00613BE8" w:rsidRDefault="00613BE8" w:rsidP="00613BE8">
      <w:pPr>
        <w:rPr>
          <w:rFonts w:asciiTheme="majorHAnsi" w:eastAsiaTheme="majorEastAsia" w:hAnsiTheme="majorHAnsi" w:cstheme="majorBidi"/>
          <w:iCs/>
          <w:color w:val="253356" w:themeColor="accent1" w:themeShade="80"/>
          <w:sz w:val="24"/>
          <w:szCs w:val="24"/>
        </w:rPr>
      </w:pPr>
    </w:p>
    <w:p w14:paraId="5B3A0773" w14:textId="5C3CBF09" w:rsidR="00613BE8" w:rsidRDefault="00613BE8" w:rsidP="00613BE8">
      <w:pPr>
        <w:rPr>
          <w:rFonts w:asciiTheme="majorHAnsi" w:eastAsiaTheme="majorEastAsia" w:hAnsiTheme="majorHAnsi" w:cstheme="majorBidi"/>
          <w:iCs/>
          <w:color w:val="253356" w:themeColor="accent1" w:themeShade="80"/>
          <w:sz w:val="24"/>
          <w:szCs w:val="24"/>
        </w:rPr>
      </w:pPr>
    </w:p>
    <w:p w14:paraId="2179AA91" w14:textId="53913E89" w:rsidR="00613BE8" w:rsidRDefault="00613BE8" w:rsidP="00613BE8">
      <w:pPr>
        <w:rPr>
          <w:rFonts w:asciiTheme="majorHAnsi" w:eastAsiaTheme="majorEastAsia" w:hAnsiTheme="majorHAnsi" w:cstheme="majorBidi"/>
          <w:iCs/>
          <w:color w:val="253356" w:themeColor="accent1" w:themeShade="80"/>
          <w:sz w:val="24"/>
          <w:szCs w:val="24"/>
        </w:rPr>
      </w:pPr>
    </w:p>
    <w:p w14:paraId="06190103" w14:textId="77777777" w:rsidR="00613BE8" w:rsidRPr="00613BE8" w:rsidRDefault="00613BE8" w:rsidP="00613BE8">
      <w:pPr>
        <w:rPr>
          <w:rFonts w:asciiTheme="majorHAnsi" w:eastAsiaTheme="majorEastAsia" w:hAnsiTheme="majorHAnsi" w:cstheme="majorBidi"/>
          <w:iCs/>
          <w:color w:val="253356" w:themeColor="accent1" w:themeShade="80"/>
          <w:sz w:val="24"/>
          <w:szCs w:val="24"/>
        </w:rPr>
      </w:pPr>
    </w:p>
    <w:p w14:paraId="34593007" w14:textId="77777777" w:rsidR="00613BE8" w:rsidRPr="00613BE8" w:rsidRDefault="00613BE8" w:rsidP="00613BE8">
      <w:pPr>
        <w:keepNext/>
        <w:keepLines/>
        <w:spacing w:before="0" w:after="40" w:line="360" w:lineRule="auto"/>
        <w:jc w:val="center"/>
        <w:outlineLvl w:val="0"/>
        <w:rPr>
          <w:rFonts w:asciiTheme="majorHAnsi" w:eastAsiaTheme="majorEastAsia" w:hAnsiTheme="majorHAnsi" w:cstheme="majorBidi"/>
          <w:b/>
          <w:iCs/>
          <w:color w:val="253356" w:themeColor="accent1" w:themeShade="80"/>
          <w:sz w:val="24"/>
          <w:szCs w:val="24"/>
        </w:rPr>
      </w:pPr>
      <w:bookmarkStart w:id="20" w:name="_Toc53065025"/>
      <w:bookmarkStart w:id="21" w:name="_Toc53065047"/>
      <w:bookmarkStart w:id="22" w:name="_Toc53065076"/>
      <w:bookmarkStart w:id="23" w:name="_Toc53066332"/>
      <w:bookmarkStart w:id="24" w:name="_Toc53066387"/>
      <w:bookmarkStart w:id="25" w:name="_Toc63414183"/>
      <w:r w:rsidRPr="00613BE8">
        <w:rPr>
          <w:rFonts w:asciiTheme="majorHAnsi" w:eastAsiaTheme="majorEastAsia" w:hAnsiTheme="majorHAnsi" w:cstheme="majorBidi"/>
          <w:b/>
          <w:iCs/>
          <w:color w:val="253356" w:themeColor="accent1" w:themeShade="80"/>
          <w:sz w:val="24"/>
          <w:szCs w:val="24"/>
        </w:rPr>
        <w:t>Submitted By</w:t>
      </w:r>
      <w:bookmarkEnd w:id="20"/>
      <w:bookmarkEnd w:id="21"/>
      <w:bookmarkEnd w:id="22"/>
      <w:bookmarkEnd w:id="23"/>
      <w:bookmarkEnd w:id="24"/>
      <w:bookmarkEnd w:id="25"/>
    </w:p>
    <w:p w14:paraId="5C94552F" w14:textId="77777777" w:rsidR="00613BE8" w:rsidRPr="00613BE8" w:rsidRDefault="00613BE8" w:rsidP="00613BE8">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26" w:name="_Toc53065026"/>
      <w:bookmarkStart w:id="27" w:name="_Toc53065048"/>
      <w:bookmarkStart w:id="28" w:name="_Toc53065077"/>
      <w:bookmarkStart w:id="29" w:name="_Toc53066333"/>
      <w:bookmarkStart w:id="30" w:name="_Toc53066388"/>
      <w:bookmarkStart w:id="31" w:name="_Toc63414184"/>
      <w:r w:rsidRPr="00613BE8">
        <w:rPr>
          <w:rFonts w:asciiTheme="majorHAnsi" w:eastAsiaTheme="majorEastAsia" w:hAnsiTheme="majorHAnsi" w:cstheme="majorBidi"/>
          <w:iCs/>
          <w:color w:val="253356" w:themeColor="accent1" w:themeShade="80"/>
          <w:sz w:val="24"/>
          <w:szCs w:val="24"/>
        </w:rPr>
        <w:t>The WORLD Policy Analysis Center</w:t>
      </w:r>
      <w:bookmarkEnd w:id="26"/>
      <w:bookmarkEnd w:id="27"/>
      <w:bookmarkEnd w:id="28"/>
      <w:bookmarkEnd w:id="29"/>
      <w:bookmarkEnd w:id="30"/>
      <w:bookmarkEnd w:id="31"/>
    </w:p>
    <w:p w14:paraId="4194C158" w14:textId="77777777" w:rsidR="00613BE8" w:rsidRPr="00613BE8" w:rsidRDefault="00613BE8" w:rsidP="00613BE8">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32" w:name="_Toc53065027"/>
      <w:bookmarkStart w:id="33" w:name="_Toc53065049"/>
      <w:bookmarkStart w:id="34" w:name="_Toc53065078"/>
      <w:bookmarkStart w:id="35" w:name="_Toc53066334"/>
      <w:bookmarkStart w:id="36" w:name="_Toc53066389"/>
      <w:bookmarkStart w:id="37" w:name="_Toc63414185"/>
      <w:r w:rsidRPr="00613BE8">
        <w:rPr>
          <w:rFonts w:asciiTheme="majorHAnsi" w:eastAsiaTheme="majorEastAsia" w:hAnsiTheme="majorHAnsi" w:cstheme="majorBidi"/>
          <w:iCs/>
          <w:color w:val="253356" w:themeColor="accent1" w:themeShade="80"/>
          <w:sz w:val="24"/>
          <w:szCs w:val="24"/>
        </w:rPr>
        <w:t>University of California, Los Angeles</w:t>
      </w:r>
      <w:bookmarkEnd w:id="32"/>
      <w:bookmarkEnd w:id="33"/>
      <w:bookmarkEnd w:id="34"/>
      <w:bookmarkEnd w:id="35"/>
      <w:bookmarkEnd w:id="36"/>
      <w:bookmarkEnd w:id="37"/>
      <w:r w:rsidRPr="00613BE8">
        <w:rPr>
          <w:rFonts w:asciiTheme="majorHAnsi" w:eastAsiaTheme="majorEastAsia" w:hAnsiTheme="majorHAnsi" w:cstheme="majorBidi"/>
          <w:iCs/>
          <w:color w:val="253356" w:themeColor="accent1" w:themeShade="80"/>
          <w:sz w:val="24"/>
          <w:szCs w:val="24"/>
        </w:rPr>
        <w:t xml:space="preserve"> </w:t>
      </w:r>
    </w:p>
    <w:bookmarkEnd w:id="0"/>
    <w:bookmarkEnd w:id="7"/>
    <w:p w14:paraId="25943A3F" w14:textId="61A03456" w:rsidR="00001F72" w:rsidRDefault="00001F72"/>
    <w:p w14:paraId="5A04B623" w14:textId="01CC2FF7" w:rsidR="00613BE8" w:rsidRDefault="00613BE8"/>
    <w:p w14:paraId="1158C2A4" w14:textId="152FD1FE" w:rsidR="00613BE8" w:rsidRDefault="00613BE8"/>
    <w:p w14:paraId="6697C188" w14:textId="66E86A73" w:rsidR="00613BE8" w:rsidRDefault="00613BE8"/>
    <w:bookmarkStart w:id="38" w:name="_Hlk53070628" w:displacedByCustomXml="next"/>
    <w:sdt>
      <w:sdtPr>
        <w:rPr>
          <w:caps w:val="0"/>
          <w:color w:val="auto"/>
          <w:spacing w:val="0"/>
          <w:sz w:val="20"/>
          <w:szCs w:val="20"/>
        </w:rPr>
        <w:id w:val="-327053117"/>
        <w:docPartObj>
          <w:docPartGallery w:val="Table of Contents"/>
          <w:docPartUnique/>
        </w:docPartObj>
      </w:sdtPr>
      <w:sdtEndPr>
        <w:rPr>
          <w:b/>
          <w:bCs/>
          <w:noProof/>
        </w:rPr>
      </w:sdtEndPr>
      <w:sdtContent>
        <w:p w14:paraId="3915BE93" w14:textId="3D8A1B2E" w:rsidR="00D96BAC" w:rsidRPr="00797031" w:rsidRDefault="00D96BAC">
          <w:pPr>
            <w:pStyle w:val="TOCHeading"/>
            <w:rPr>
              <w:b/>
              <w:bCs/>
            </w:rPr>
          </w:pPr>
          <w:r w:rsidRPr="00797031">
            <w:rPr>
              <w:b/>
              <w:bCs/>
            </w:rPr>
            <w:t>Table of Contents</w:t>
          </w:r>
        </w:p>
        <w:p w14:paraId="4358A13A" w14:textId="77777777" w:rsidR="00EA23BC" w:rsidRDefault="00EA23BC">
          <w:pPr>
            <w:pStyle w:val="TOC1"/>
            <w:tabs>
              <w:tab w:val="right" w:leader="dot" w:pos="9350"/>
            </w:tabs>
          </w:pPr>
        </w:p>
        <w:p w14:paraId="75230BDB" w14:textId="45D2CEE9" w:rsidR="00EA23BC" w:rsidRDefault="00797031">
          <w:pPr>
            <w:pStyle w:val="TOC1"/>
            <w:tabs>
              <w:tab w:val="right" w:leader="dot" w:pos="9350"/>
            </w:tabs>
            <w:rPr>
              <w:noProof/>
              <w:sz w:val="22"/>
              <w:szCs w:val="22"/>
            </w:rPr>
          </w:pPr>
          <w:r>
            <w:fldChar w:fldCharType="begin"/>
          </w:r>
          <w:r>
            <w:instrText xml:space="preserve"> TOC \o "1-3" \h \z \u </w:instrText>
          </w:r>
          <w:r>
            <w:fldChar w:fldCharType="separate"/>
          </w:r>
          <w:hyperlink w:anchor="_Toc63414186" w:history="1">
            <w:r w:rsidR="00EA23BC" w:rsidRPr="00530D0D">
              <w:rPr>
                <w:rStyle w:val="Hyperlink"/>
                <w:b/>
                <w:bCs/>
                <w:noProof/>
              </w:rPr>
              <w:t>Introduction</w:t>
            </w:r>
            <w:r w:rsidR="00EA23BC">
              <w:rPr>
                <w:noProof/>
                <w:webHidden/>
              </w:rPr>
              <w:tab/>
            </w:r>
            <w:r w:rsidR="00EA23BC">
              <w:rPr>
                <w:noProof/>
                <w:webHidden/>
              </w:rPr>
              <w:fldChar w:fldCharType="begin"/>
            </w:r>
            <w:r w:rsidR="00EA23BC">
              <w:rPr>
                <w:noProof/>
                <w:webHidden/>
              </w:rPr>
              <w:instrText xml:space="preserve"> PAGEREF _Toc63414186 \h </w:instrText>
            </w:r>
            <w:r w:rsidR="00EA23BC">
              <w:rPr>
                <w:noProof/>
                <w:webHidden/>
              </w:rPr>
            </w:r>
            <w:r w:rsidR="00EA23BC">
              <w:rPr>
                <w:noProof/>
                <w:webHidden/>
              </w:rPr>
              <w:fldChar w:fldCharType="separate"/>
            </w:r>
            <w:r w:rsidR="00EA23BC">
              <w:rPr>
                <w:noProof/>
                <w:webHidden/>
              </w:rPr>
              <w:t>1</w:t>
            </w:r>
            <w:r w:rsidR="00EA23BC">
              <w:rPr>
                <w:noProof/>
                <w:webHidden/>
              </w:rPr>
              <w:fldChar w:fldCharType="end"/>
            </w:r>
          </w:hyperlink>
        </w:p>
        <w:p w14:paraId="02D0D406" w14:textId="77777777" w:rsidR="00B31A1F" w:rsidRDefault="00B31A1F">
          <w:pPr>
            <w:pStyle w:val="TOC1"/>
            <w:tabs>
              <w:tab w:val="right" w:leader="dot" w:pos="9350"/>
            </w:tabs>
            <w:rPr>
              <w:rStyle w:val="Hyperlink"/>
              <w:b/>
              <w:bCs/>
              <w:noProof/>
            </w:rPr>
          </w:pPr>
        </w:p>
        <w:p w14:paraId="5C8AC2BF" w14:textId="7C20750C" w:rsidR="00EA23BC" w:rsidRDefault="00C43017">
          <w:pPr>
            <w:pStyle w:val="TOC1"/>
            <w:tabs>
              <w:tab w:val="right" w:leader="dot" w:pos="9350"/>
            </w:tabs>
            <w:rPr>
              <w:noProof/>
              <w:sz w:val="22"/>
              <w:szCs w:val="22"/>
            </w:rPr>
          </w:pPr>
          <w:hyperlink w:anchor="_Toc63414187" w:history="1">
            <w:r w:rsidR="00EA23BC" w:rsidRPr="00530D0D">
              <w:rPr>
                <w:rStyle w:val="Hyperlink"/>
                <w:b/>
                <w:bCs/>
                <w:noProof/>
              </w:rPr>
              <w:t>Summary of Findings and Recommendations</w:t>
            </w:r>
            <w:r w:rsidR="00EA23BC">
              <w:rPr>
                <w:noProof/>
                <w:webHidden/>
              </w:rPr>
              <w:tab/>
            </w:r>
            <w:r w:rsidR="00EA23BC">
              <w:rPr>
                <w:noProof/>
                <w:webHidden/>
              </w:rPr>
              <w:fldChar w:fldCharType="begin"/>
            </w:r>
            <w:r w:rsidR="00EA23BC">
              <w:rPr>
                <w:noProof/>
                <w:webHidden/>
              </w:rPr>
              <w:instrText xml:space="preserve"> PAGEREF _Toc63414187 \h </w:instrText>
            </w:r>
            <w:r w:rsidR="00EA23BC">
              <w:rPr>
                <w:noProof/>
                <w:webHidden/>
              </w:rPr>
            </w:r>
            <w:r w:rsidR="00EA23BC">
              <w:rPr>
                <w:noProof/>
                <w:webHidden/>
              </w:rPr>
              <w:fldChar w:fldCharType="separate"/>
            </w:r>
            <w:r w:rsidR="00EA23BC">
              <w:rPr>
                <w:noProof/>
                <w:webHidden/>
              </w:rPr>
              <w:t>2</w:t>
            </w:r>
            <w:r w:rsidR="00EA23BC">
              <w:rPr>
                <w:noProof/>
                <w:webHidden/>
              </w:rPr>
              <w:fldChar w:fldCharType="end"/>
            </w:r>
          </w:hyperlink>
        </w:p>
        <w:p w14:paraId="525E12B2" w14:textId="0F811D8D" w:rsidR="00EA23BC" w:rsidRDefault="00C43017">
          <w:pPr>
            <w:pStyle w:val="TOC2"/>
            <w:tabs>
              <w:tab w:val="left" w:pos="600"/>
              <w:tab w:val="right" w:leader="dot" w:pos="9350"/>
            </w:tabs>
            <w:rPr>
              <w:rFonts w:eastAsiaTheme="minorEastAsia"/>
              <w:noProof/>
              <w:sz w:val="22"/>
              <w:szCs w:val="22"/>
            </w:rPr>
          </w:pPr>
          <w:hyperlink w:anchor="_Toc63414188" w:history="1">
            <w:r w:rsidR="00EA23BC" w:rsidRPr="00530D0D">
              <w:rPr>
                <w:rStyle w:val="Hyperlink"/>
                <w:rFonts w:ascii="Calibri Light" w:eastAsia="Times New Roman" w:hAnsi="Calibri Light" w:cs="Times New Roman"/>
                <w:bCs/>
                <w:noProof/>
              </w:rPr>
              <w:t>1.</w:t>
            </w:r>
            <w:r w:rsidR="00EA23BC">
              <w:rPr>
                <w:rFonts w:eastAsiaTheme="minorEastAsia"/>
                <w:noProof/>
                <w:sz w:val="22"/>
                <w:szCs w:val="22"/>
              </w:rPr>
              <w:tab/>
            </w:r>
            <w:r w:rsidR="00EA23BC" w:rsidRPr="00530D0D">
              <w:rPr>
                <w:rStyle w:val="Hyperlink"/>
                <w:rFonts w:ascii="Calibri Light" w:eastAsia="Times New Roman" w:hAnsi="Calibri Light" w:cs="Times New Roman"/>
                <w:bCs/>
                <w:noProof/>
              </w:rPr>
              <w:t>General Principles: Equality and Non-Discrimination (Article 2)</w:t>
            </w:r>
            <w:r w:rsidR="00EA23BC">
              <w:rPr>
                <w:noProof/>
                <w:webHidden/>
              </w:rPr>
              <w:tab/>
            </w:r>
            <w:r w:rsidR="00EA23BC">
              <w:rPr>
                <w:noProof/>
                <w:webHidden/>
              </w:rPr>
              <w:fldChar w:fldCharType="begin"/>
            </w:r>
            <w:r w:rsidR="00EA23BC">
              <w:rPr>
                <w:noProof/>
                <w:webHidden/>
              </w:rPr>
              <w:instrText xml:space="preserve"> PAGEREF _Toc63414188 \h </w:instrText>
            </w:r>
            <w:r w:rsidR="00EA23BC">
              <w:rPr>
                <w:noProof/>
                <w:webHidden/>
              </w:rPr>
            </w:r>
            <w:r w:rsidR="00EA23BC">
              <w:rPr>
                <w:noProof/>
                <w:webHidden/>
              </w:rPr>
              <w:fldChar w:fldCharType="separate"/>
            </w:r>
            <w:r w:rsidR="00EA23BC">
              <w:rPr>
                <w:noProof/>
                <w:webHidden/>
              </w:rPr>
              <w:t>2</w:t>
            </w:r>
            <w:r w:rsidR="00EA23BC">
              <w:rPr>
                <w:noProof/>
                <w:webHidden/>
              </w:rPr>
              <w:fldChar w:fldCharType="end"/>
            </w:r>
          </w:hyperlink>
        </w:p>
        <w:p w14:paraId="7E00136C" w14:textId="241E4866" w:rsidR="00EA23BC" w:rsidRDefault="00C43017">
          <w:pPr>
            <w:pStyle w:val="TOC2"/>
            <w:tabs>
              <w:tab w:val="left" w:pos="600"/>
              <w:tab w:val="right" w:leader="dot" w:pos="9350"/>
            </w:tabs>
            <w:rPr>
              <w:rFonts w:eastAsiaTheme="minorEastAsia"/>
              <w:noProof/>
              <w:sz w:val="22"/>
              <w:szCs w:val="22"/>
            </w:rPr>
          </w:pPr>
          <w:hyperlink w:anchor="_Toc63414189" w:history="1">
            <w:r w:rsidR="00EA23BC" w:rsidRPr="00530D0D">
              <w:rPr>
                <w:rStyle w:val="Hyperlink"/>
                <w:rFonts w:ascii="Calibri Light" w:eastAsia="Times New Roman" w:hAnsi="Calibri Light" w:cs="Times New Roman"/>
                <w:bCs/>
                <w:noProof/>
              </w:rPr>
              <w:t>2.</w:t>
            </w:r>
            <w:r w:rsidR="00EA23BC">
              <w:rPr>
                <w:rFonts w:eastAsiaTheme="minorEastAsia"/>
                <w:noProof/>
                <w:sz w:val="22"/>
                <w:szCs w:val="22"/>
              </w:rPr>
              <w:tab/>
            </w:r>
            <w:r w:rsidR="00EA23BC" w:rsidRPr="00530D0D">
              <w:rPr>
                <w:rStyle w:val="Hyperlink"/>
                <w:rFonts w:ascii="Calibri Light" w:eastAsia="Times New Roman" w:hAnsi="Calibri Light" w:cs="Times New Roman"/>
                <w:bCs/>
                <w:noProof/>
              </w:rPr>
              <w:t>Special Protection Measures: Child Marriage (Articles 19, 24, 28, 34, and GC No. 4)</w:t>
            </w:r>
            <w:r w:rsidR="00EA23BC">
              <w:rPr>
                <w:noProof/>
                <w:webHidden/>
              </w:rPr>
              <w:tab/>
            </w:r>
            <w:r w:rsidR="00EA23BC">
              <w:rPr>
                <w:noProof/>
                <w:webHidden/>
              </w:rPr>
              <w:fldChar w:fldCharType="begin"/>
            </w:r>
            <w:r w:rsidR="00EA23BC">
              <w:rPr>
                <w:noProof/>
                <w:webHidden/>
              </w:rPr>
              <w:instrText xml:space="preserve"> PAGEREF _Toc63414189 \h </w:instrText>
            </w:r>
            <w:r w:rsidR="00EA23BC">
              <w:rPr>
                <w:noProof/>
                <w:webHidden/>
              </w:rPr>
            </w:r>
            <w:r w:rsidR="00EA23BC">
              <w:rPr>
                <w:noProof/>
                <w:webHidden/>
              </w:rPr>
              <w:fldChar w:fldCharType="separate"/>
            </w:r>
            <w:r w:rsidR="00EA23BC">
              <w:rPr>
                <w:noProof/>
                <w:webHidden/>
              </w:rPr>
              <w:t>2</w:t>
            </w:r>
            <w:r w:rsidR="00EA23BC">
              <w:rPr>
                <w:noProof/>
                <w:webHidden/>
              </w:rPr>
              <w:fldChar w:fldCharType="end"/>
            </w:r>
          </w:hyperlink>
        </w:p>
        <w:p w14:paraId="20628947" w14:textId="77777777" w:rsidR="00B31A1F" w:rsidRDefault="00B31A1F">
          <w:pPr>
            <w:pStyle w:val="TOC1"/>
            <w:tabs>
              <w:tab w:val="right" w:leader="dot" w:pos="9350"/>
            </w:tabs>
            <w:rPr>
              <w:rStyle w:val="Hyperlink"/>
              <w:b/>
              <w:bCs/>
              <w:noProof/>
            </w:rPr>
          </w:pPr>
        </w:p>
        <w:p w14:paraId="63F6117D" w14:textId="53B50698" w:rsidR="00EA23BC" w:rsidRDefault="00C43017">
          <w:pPr>
            <w:pStyle w:val="TOC1"/>
            <w:tabs>
              <w:tab w:val="right" w:leader="dot" w:pos="9350"/>
            </w:tabs>
            <w:rPr>
              <w:noProof/>
              <w:sz w:val="22"/>
              <w:szCs w:val="22"/>
            </w:rPr>
          </w:pPr>
          <w:hyperlink w:anchor="_Toc63414190" w:history="1">
            <w:r w:rsidR="00EA23BC" w:rsidRPr="00530D0D">
              <w:rPr>
                <w:rStyle w:val="Hyperlink"/>
                <w:b/>
                <w:bCs/>
                <w:noProof/>
              </w:rPr>
              <w:t>Detail of Constitutional and Legislative Findings</w:t>
            </w:r>
            <w:r w:rsidR="00EA23BC">
              <w:rPr>
                <w:noProof/>
                <w:webHidden/>
              </w:rPr>
              <w:tab/>
            </w:r>
            <w:r w:rsidR="00EA23BC">
              <w:rPr>
                <w:noProof/>
                <w:webHidden/>
              </w:rPr>
              <w:fldChar w:fldCharType="begin"/>
            </w:r>
            <w:r w:rsidR="00EA23BC">
              <w:rPr>
                <w:noProof/>
                <w:webHidden/>
              </w:rPr>
              <w:instrText xml:space="preserve"> PAGEREF _Toc63414190 \h </w:instrText>
            </w:r>
            <w:r w:rsidR="00EA23BC">
              <w:rPr>
                <w:noProof/>
                <w:webHidden/>
              </w:rPr>
            </w:r>
            <w:r w:rsidR="00EA23BC">
              <w:rPr>
                <w:noProof/>
                <w:webHidden/>
              </w:rPr>
              <w:fldChar w:fldCharType="separate"/>
            </w:r>
            <w:r w:rsidR="00EA23BC">
              <w:rPr>
                <w:noProof/>
                <w:webHidden/>
              </w:rPr>
              <w:t>3</w:t>
            </w:r>
            <w:r w:rsidR="00EA23BC">
              <w:rPr>
                <w:noProof/>
                <w:webHidden/>
              </w:rPr>
              <w:fldChar w:fldCharType="end"/>
            </w:r>
          </w:hyperlink>
        </w:p>
        <w:p w14:paraId="7209E0F8" w14:textId="7281F243" w:rsidR="00EA23BC" w:rsidRDefault="00C43017">
          <w:pPr>
            <w:pStyle w:val="TOC2"/>
            <w:tabs>
              <w:tab w:val="left" w:pos="600"/>
              <w:tab w:val="right" w:leader="dot" w:pos="9350"/>
            </w:tabs>
            <w:rPr>
              <w:rFonts w:eastAsiaTheme="minorEastAsia"/>
              <w:noProof/>
              <w:sz w:val="22"/>
              <w:szCs w:val="22"/>
            </w:rPr>
          </w:pPr>
          <w:hyperlink w:anchor="_Toc63414191" w:history="1">
            <w:r w:rsidR="00EA23BC" w:rsidRPr="00530D0D">
              <w:rPr>
                <w:rStyle w:val="Hyperlink"/>
                <w:rFonts w:ascii="Calibri Light" w:eastAsia="Times New Roman" w:hAnsi="Calibri Light" w:cs="Times New Roman"/>
                <w:bCs/>
                <w:noProof/>
              </w:rPr>
              <w:t>1.</w:t>
            </w:r>
            <w:r w:rsidR="00EA23BC">
              <w:rPr>
                <w:rFonts w:eastAsiaTheme="minorEastAsia"/>
                <w:noProof/>
                <w:sz w:val="22"/>
                <w:szCs w:val="22"/>
              </w:rPr>
              <w:tab/>
            </w:r>
            <w:r w:rsidR="00EA23BC" w:rsidRPr="00530D0D">
              <w:rPr>
                <w:rStyle w:val="Hyperlink"/>
                <w:rFonts w:ascii="Calibri Light" w:eastAsia="Times New Roman" w:hAnsi="Calibri Light" w:cs="Times New Roman"/>
                <w:bCs/>
                <w:noProof/>
              </w:rPr>
              <w:t>General Principles: Equality and Non-Discrimination (Article 2)</w:t>
            </w:r>
            <w:r w:rsidR="00EA23BC">
              <w:rPr>
                <w:noProof/>
                <w:webHidden/>
              </w:rPr>
              <w:tab/>
            </w:r>
            <w:r w:rsidR="00EA23BC">
              <w:rPr>
                <w:noProof/>
                <w:webHidden/>
              </w:rPr>
              <w:fldChar w:fldCharType="begin"/>
            </w:r>
            <w:r w:rsidR="00EA23BC">
              <w:rPr>
                <w:noProof/>
                <w:webHidden/>
              </w:rPr>
              <w:instrText xml:space="preserve"> PAGEREF _Toc63414191 \h </w:instrText>
            </w:r>
            <w:r w:rsidR="00EA23BC">
              <w:rPr>
                <w:noProof/>
                <w:webHidden/>
              </w:rPr>
            </w:r>
            <w:r w:rsidR="00EA23BC">
              <w:rPr>
                <w:noProof/>
                <w:webHidden/>
              </w:rPr>
              <w:fldChar w:fldCharType="separate"/>
            </w:r>
            <w:r w:rsidR="00EA23BC">
              <w:rPr>
                <w:noProof/>
                <w:webHidden/>
              </w:rPr>
              <w:t>3</w:t>
            </w:r>
            <w:r w:rsidR="00EA23BC">
              <w:rPr>
                <w:noProof/>
                <w:webHidden/>
              </w:rPr>
              <w:fldChar w:fldCharType="end"/>
            </w:r>
          </w:hyperlink>
        </w:p>
        <w:p w14:paraId="00086DE7" w14:textId="0B42066A" w:rsidR="00EA23BC" w:rsidRDefault="00C43017">
          <w:pPr>
            <w:pStyle w:val="TOC2"/>
            <w:tabs>
              <w:tab w:val="left" w:pos="600"/>
              <w:tab w:val="right" w:leader="dot" w:pos="9350"/>
            </w:tabs>
            <w:rPr>
              <w:rFonts w:eastAsiaTheme="minorEastAsia"/>
              <w:noProof/>
              <w:sz w:val="22"/>
              <w:szCs w:val="22"/>
            </w:rPr>
          </w:pPr>
          <w:hyperlink w:anchor="_Toc63414192" w:history="1">
            <w:r w:rsidR="00EA23BC" w:rsidRPr="00530D0D">
              <w:rPr>
                <w:rStyle w:val="Hyperlink"/>
                <w:rFonts w:ascii="Calibri Light" w:eastAsia="Times New Roman" w:hAnsi="Calibri Light" w:cs="Times New Roman"/>
                <w:bCs/>
                <w:noProof/>
              </w:rPr>
              <w:t>2.</w:t>
            </w:r>
            <w:r w:rsidR="00EA23BC">
              <w:rPr>
                <w:rFonts w:eastAsiaTheme="minorEastAsia"/>
                <w:noProof/>
                <w:sz w:val="22"/>
                <w:szCs w:val="22"/>
              </w:rPr>
              <w:tab/>
            </w:r>
            <w:r w:rsidR="00EA23BC" w:rsidRPr="00530D0D">
              <w:rPr>
                <w:rStyle w:val="Hyperlink"/>
                <w:rFonts w:ascii="Calibri Light" w:eastAsia="Times New Roman" w:hAnsi="Calibri Light" w:cs="Times New Roman"/>
                <w:bCs/>
                <w:noProof/>
              </w:rPr>
              <w:t>Special Protection Measures: Child Marriage (Articles 19, 24, 28, 34, and GC No. 4)</w:t>
            </w:r>
            <w:r w:rsidR="00EA23BC">
              <w:rPr>
                <w:noProof/>
                <w:webHidden/>
              </w:rPr>
              <w:tab/>
            </w:r>
            <w:r w:rsidR="00EA23BC">
              <w:rPr>
                <w:noProof/>
                <w:webHidden/>
              </w:rPr>
              <w:fldChar w:fldCharType="begin"/>
            </w:r>
            <w:r w:rsidR="00EA23BC">
              <w:rPr>
                <w:noProof/>
                <w:webHidden/>
              </w:rPr>
              <w:instrText xml:space="preserve"> PAGEREF _Toc63414192 \h </w:instrText>
            </w:r>
            <w:r w:rsidR="00EA23BC">
              <w:rPr>
                <w:noProof/>
                <w:webHidden/>
              </w:rPr>
            </w:r>
            <w:r w:rsidR="00EA23BC">
              <w:rPr>
                <w:noProof/>
                <w:webHidden/>
              </w:rPr>
              <w:fldChar w:fldCharType="separate"/>
            </w:r>
            <w:r w:rsidR="00EA23BC">
              <w:rPr>
                <w:noProof/>
                <w:webHidden/>
              </w:rPr>
              <w:t>4</w:t>
            </w:r>
            <w:r w:rsidR="00EA23BC">
              <w:rPr>
                <w:noProof/>
                <w:webHidden/>
              </w:rPr>
              <w:fldChar w:fldCharType="end"/>
            </w:r>
          </w:hyperlink>
        </w:p>
        <w:p w14:paraId="123CD7E2" w14:textId="5E6CE84B" w:rsidR="00D96BAC" w:rsidRDefault="00797031">
          <w:r>
            <w:fldChar w:fldCharType="end"/>
          </w:r>
        </w:p>
      </w:sdtContent>
    </w:sdt>
    <w:bookmarkEnd w:id="38" w:displacedByCustomXml="prev"/>
    <w:p w14:paraId="5DE47C19" w14:textId="77777777" w:rsidR="00AA36D1" w:rsidRDefault="00AA36D1" w:rsidP="00001F72"/>
    <w:p w14:paraId="4B891128" w14:textId="77777777" w:rsidR="00001F72" w:rsidRDefault="00001F72" w:rsidP="00001F72"/>
    <w:p w14:paraId="64641926" w14:textId="77777777" w:rsidR="007C3BE7" w:rsidRDefault="007C3BE7" w:rsidP="00001F72"/>
    <w:p w14:paraId="6F25BD0A" w14:textId="77777777" w:rsidR="007C3BE7" w:rsidRDefault="007C3BE7" w:rsidP="00001F72"/>
    <w:p w14:paraId="15D21A9A" w14:textId="77777777" w:rsidR="007C3BE7" w:rsidRDefault="007C3BE7" w:rsidP="00001F72"/>
    <w:p w14:paraId="38534410" w14:textId="77777777" w:rsidR="007C3BE7" w:rsidRDefault="007C3BE7" w:rsidP="00001F72"/>
    <w:p w14:paraId="6D66E38A" w14:textId="77777777" w:rsidR="007C3BE7" w:rsidRDefault="007C3BE7" w:rsidP="00001F72"/>
    <w:p w14:paraId="1F341B26" w14:textId="77777777" w:rsidR="007C3BE7" w:rsidRDefault="007C3BE7" w:rsidP="00001F72"/>
    <w:p w14:paraId="2D023794" w14:textId="77777777" w:rsidR="007C3BE7" w:rsidRDefault="007C3BE7" w:rsidP="00001F72"/>
    <w:p w14:paraId="491AFA23" w14:textId="77777777" w:rsidR="007C3BE7" w:rsidRDefault="007C3BE7" w:rsidP="00001F72"/>
    <w:p w14:paraId="2AFAF499" w14:textId="77777777" w:rsidR="00167519" w:rsidRDefault="007C3BE7">
      <w:pPr>
        <w:sectPr w:rsidR="00167519" w:rsidSect="00E96637">
          <w:headerReference w:type="default" r:id="rId8"/>
          <w:footerReference w:type="default" r:id="rId9"/>
          <w:pgSz w:w="12240" w:h="15840"/>
          <w:pgMar w:top="1440" w:right="1440" w:bottom="1440" w:left="1440" w:header="720" w:footer="720" w:gutter="0"/>
          <w:pgNumType w:start="1"/>
          <w:cols w:space="720"/>
          <w:docGrid w:linePitch="360"/>
        </w:sectPr>
      </w:pPr>
      <w:r>
        <w:br w:type="page"/>
      </w:r>
    </w:p>
    <w:p w14:paraId="772B78D0" w14:textId="2FB683ED" w:rsidR="00F61F95" w:rsidRPr="00797031" w:rsidRDefault="00F61F95" w:rsidP="00CC2432">
      <w:pPr>
        <w:pStyle w:val="Heading1"/>
        <w:rPr>
          <w:b/>
          <w:bCs/>
        </w:rPr>
      </w:pPr>
      <w:bookmarkStart w:id="39" w:name="_Toc63414186"/>
      <w:bookmarkStart w:id="40" w:name="_Hlk52631114"/>
      <w:r w:rsidRPr="00797031">
        <w:rPr>
          <w:b/>
          <w:bCs/>
        </w:rPr>
        <w:lastRenderedPageBreak/>
        <w:t>Introduction</w:t>
      </w:r>
      <w:bookmarkEnd w:id="39"/>
    </w:p>
    <w:bookmarkEnd w:id="40"/>
    <w:p w14:paraId="09CB7A84" w14:textId="77777777" w:rsidR="003C40B8" w:rsidRDefault="003C40B8" w:rsidP="00613BE8">
      <w:pPr>
        <w:rPr>
          <w:sz w:val="22"/>
          <w:szCs w:val="22"/>
        </w:rPr>
      </w:pPr>
    </w:p>
    <w:p w14:paraId="15574804" w14:textId="424D5814" w:rsidR="00355FA7" w:rsidRPr="00613BE8" w:rsidRDefault="00355FA7" w:rsidP="00613BE8">
      <w:pPr>
        <w:rPr>
          <w:sz w:val="22"/>
          <w:szCs w:val="22"/>
        </w:rPr>
      </w:pPr>
      <w:r w:rsidRPr="00613BE8">
        <w:rPr>
          <w:sz w:val="22"/>
          <w:szCs w:val="22"/>
        </w:rPr>
        <w:t>The WORLD Policy</w:t>
      </w:r>
      <w:r w:rsidRPr="00613BE8">
        <w:rPr>
          <w:color w:val="000000" w:themeColor="text1"/>
          <w:sz w:val="22"/>
          <w:szCs w:val="22"/>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613BE8">
        <w:rPr>
          <w:sz w:val="22"/>
          <w:szCs w:val="22"/>
        </w:rPr>
        <w:t>able to policymakers, citizens, national governments, intergovernmental organizations, civil society, and researchers for all 193 UN member states.</w:t>
      </w:r>
      <w:r w:rsidR="009D7B63" w:rsidRPr="00613BE8">
        <w:rPr>
          <w:sz w:val="22"/>
          <w:szCs w:val="22"/>
        </w:rPr>
        <w:t xml:space="preserve"> </w:t>
      </w:r>
      <w:r w:rsidRPr="00613BE8">
        <w:rPr>
          <w:sz w:val="22"/>
          <w:szCs w:val="22"/>
        </w:rPr>
        <w:t>We submit the</w:t>
      </w:r>
      <w:r w:rsidR="00634FE8">
        <w:rPr>
          <w:sz w:val="22"/>
          <w:szCs w:val="22"/>
        </w:rPr>
        <w:t xml:space="preserve"> following brief in advance of</w:t>
      </w:r>
      <w:r w:rsidR="009D7B63" w:rsidRPr="00613BE8">
        <w:rPr>
          <w:sz w:val="22"/>
          <w:szCs w:val="22"/>
        </w:rPr>
        <w:t xml:space="preserve"> the </w:t>
      </w:r>
      <w:r w:rsidR="00985B51">
        <w:rPr>
          <w:sz w:val="22"/>
          <w:szCs w:val="22"/>
        </w:rPr>
        <w:t>94</w:t>
      </w:r>
      <w:r w:rsidR="00036502" w:rsidRPr="00613BE8">
        <w:rPr>
          <w:sz w:val="22"/>
          <w:szCs w:val="22"/>
          <w:vertAlign w:val="superscript"/>
        </w:rPr>
        <w:t>th</w:t>
      </w:r>
      <w:r w:rsidR="00036502" w:rsidRPr="00613BE8">
        <w:rPr>
          <w:sz w:val="22"/>
          <w:szCs w:val="22"/>
        </w:rPr>
        <w:t xml:space="preserve"> </w:t>
      </w:r>
      <w:r w:rsidR="009D7B63" w:rsidRPr="00613BE8">
        <w:rPr>
          <w:sz w:val="22"/>
          <w:szCs w:val="22"/>
        </w:rPr>
        <w:t xml:space="preserve">Pre-Sessional Working Group of the Committee on the Rights of the Child.  </w:t>
      </w:r>
    </w:p>
    <w:p w14:paraId="3A38D1D2" w14:textId="77777777" w:rsidR="009D7B63" w:rsidRPr="00613BE8" w:rsidRDefault="009D7B63" w:rsidP="00613BE8">
      <w:pPr>
        <w:rPr>
          <w:sz w:val="22"/>
          <w:szCs w:val="22"/>
        </w:rPr>
      </w:pPr>
      <w:r w:rsidRPr="00613BE8">
        <w:rPr>
          <w:sz w:val="22"/>
          <w:szCs w:val="22"/>
        </w:rPr>
        <w:t>This brief will focus on the following two areas:</w:t>
      </w:r>
    </w:p>
    <w:p w14:paraId="30D63504" w14:textId="77777777" w:rsidR="009D7B63" w:rsidRPr="00613BE8" w:rsidRDefault="009D7B63" w:rsidP="00613BE8">
      <w:pPr>
        <w:pStyle w:val="ListParagraph"/>
        <w:numPr>
          <w:ilvl w:val="0"/>
          <w:numId w:val="2"/>
        </w:numPr>
        <w:rPr>
          <w:sz w:val="22"/>
          <w:szCs w:val="22"/>
        </w:rPr>
      </w:pPr>
      <w:r w:rsidRPr="00613BE8">
        <w:rPr>
          <w:sz w:val="22"/>
          <w:szCs w:val="22"/>
        </w:rPr>
        <w:t xml:space="preserve">General Principles: </w:t>
      </w:r>
      <w:r w:rsidRPr="00613BE8">
        <w:rPr>
          <w:b/>
          <w:sz w:val="22"/>
          <w:szCs w:val="22"/>
        </w:rPr>
        <w:t>Equality and Non-Discrimination</w:t>
      </w:r>
    </w:p>
    <w:p w14:paraId="24BC981F" w14:textId="4DD2AB6F" w:rsidR="009D7B63" w:rsidRPr="00613BE8" w:rsidRDefault="00036502" w:rsidP="00613BE8">
      <w:pPr>
        <w:pStyle w:val="ListParagraph"/>
        <w:numPr>
          <w:ilvl w:val="0"/>
          <w:numId w:val="2"/>
        </w:numPr>
        <w:rPr>
          <w:sz w:val="22"/>
          <w:szCs w:val="22"/>
        </w:rPr>
      </w:pPr>
      <w:r w:rsidRPr="00613BE8">
        <w:rPr>
          <w:sz w:val="22"/>
          <w:szCs w:val="22"/>
        </w:rPr>
        <w:t>Special Protection Measures</w:t>
      </w:r>
      <w:r w:rsidR="00355FA7" w:rsidRPr="00613BE8">
        <w:rPr>
          <w:sz w:val="22"/>
          <w:szCs w:val="22"/>
        </w:rPr>
        <w:t xml:space="preserve">: </w:t>
      </w:r>
      <w:r w:rsidR="00355FA7" w:rsidRPr="00613BE8">
        <w:rPr>
          <w:b/>
          <w:sz w:val="22"/>
          <w:szCs w:val="22"/>
        </w:rPr>
        <w:t>Child Marriage</w:t>
      </w:r>
    </w:p>
    <w:p w14:paraId="4035319E" w14:textId="77777777" w:rsidR="008C3BEA" w:rsidRPr="00613BE8" w:rsidRDefault="008C3BEA" w:rsidP="00613BE8">
      <w:pPr>
        <w:rPr>
          <w:sz w:val="22"/>
          <w:szCs w:val="22"/>
        </w:rPr>
      </w:pPr>
      <w:r w:rsidRPr="00613BE8">
        <w:rPr>
          <w:sz w:val="22"/>
          <w:szCs w:val="22"/>
        </w:rPr>
        <w:t>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268D3895" w14:textId="3AD1C4EC" w:rsidR="00C26D27" w:rsidRPr="000E03A6" w:rsidRDefault="00C26D27" w:rsidP="00C26D27">
      <w:pPr>
        <w:rPr>
          <w:sz w:val="22"/>
          <w:szCs w:val="22"/>
        </w:rPr>
      </w:pPr>
      <w:r w:rsidRPr="000E03A6">
        <w:rPr>
          <w:sz w:val="22"/>
          <w:szCs w:val="22"/>
        </w:rPr>
        <w:t>In this report we</w:t>
      </w:r>
      <w:r>
        <w:rPr>
          <w:sz w:val="22"/>
          <w:szCs w:val="22"/>
        </w:rPr>
        <w:t xml:space="preserve"> first</w:t>
      </w:r>
      <w:r w:rsidRPr="000E03A6">
        <w:rPr>
          <w:sz w:val="22"/>
          <w:szCs w:val="22"/>
        </w:rPr>
        <w:t xml:space="preserve"> provide </w:t>
      </w:r>
      <w:r>
        <w:rPr>
          <w:sz w:val="22"/>
          <w:szCs w:val="22"/>
        </w:rPr>
        <w:t xml:space="preserve">a summary of our </w:t>
      </w:r>
      <w:r w:rsidRPr="000E03A6">
        <w:rPr>
          <w:sz w:val="22"/>
          <w:szCs w:val="22"/>
        </w:rPr>
        <w:t xml:space="preserve">constitutional and legislative </w:t>
      </w:r>
      <w:r>
        <w:rPr>
          <w:sz w:val="22"/>
          <w:szCs w:val="22"/>
        </w:rPr>
        <w:t xml:space="preserve">findings, </w:t>
      </w:r>
      <w:r w:rsidRPr="00DC3D8E">
        <w:rPr>
          <w:sz w:val="22"/>
          <w:szCs w:val="22"/>
        </w:rPr>
        <w:t xml:space="preserve">as well as suggested questions for the Committee to ask </w:t>
      </w:r>
      <w:r>
        <w:rPr>
          <w:sz w:val="22"/>
          <w:szCs w:val="22"/>
        </w:rPr>
        <w:t>Andorra</w:t>
      </w:r>
      <w:r w:rsidRPr="00DC3D8E">
        <w:rPr>
          <w:sz w:val="22"/>
          <w:szCs w:val="22"/>
        </w:rPr>
        <w:t>, and topics we hope the Committee will address in its concluding observations.</w:t>
      </w:r>
      <w:r w:rsidRPr="000E03A6">
        <w:rPr>
          <w:sz w:val="22"/>
          <w:szCs w:val="22"/>
        </w:rPr>
        <w:t xml:space="preserve"> </w:t>
      </w:r>
      <w:r>
        <w:rPr>
          <w:sz w:val="22"/>
          <w:szCs w:val="22"/>
        </w:rPr>
        <w:t xml:space="preserve">This summary is </w:t>
      </w:r>
      <w:r w:rsidRPr="000E03A6">
        <w:rPr>
          <w:sz w:val="22"/>
          <w:szCs w:val="22"/>
        </w:rPr>
        <w:t>followed by</w:t>
      </w:r>
      <w:r>
        <w:rPr>
          <w:sz w:val="22"/>
          <w:szCs w:val="22"/>
        </w:rPr>
        <w:t xml:space="preserve"> detailed constitutional and legislative excerpts</w:t>
      </w:r>
      <w:r w:rsidR="00B31A1F">
        <w:rPr>
          <w:sz w:val="22"/>
          <w:szCs w:val="22"/>
        </w:rPr>
        <w:t xml:space="preserve"> </w:t>
      </w:r>
      <w:r>
        <w:rPr>
          <w:sz w:val="22"/>
          <w:szCs w:val="22"/>
        </w:rPr>
        <w:t>documenting our findings</w:t>
      </w:r>
      <w:r w:rsidRPr="000E03A6">
        <w:rPr>
          <w:sz w:val="22"/>
          <w:szCs w:val="22"/>
        </w:rPr>
        <w:t xml:space="preserve">. We hope the Committee will recommend that </w:t>
      </w:r>
      <w:r>
        <w:rPr>
          <w:sz w:val="22"/>
          <w:szCs w:val="22"/>
        </w:rPr>
        <w:t>Andorra</w:t>
      </w:r>
      <w:r w:rsidRPr="000E03A6">
        <w:rPr>
          <w:sz w:val="22"/>
          <w:szCs w:val="22"/>
        </w:rPr>
        <w:t xml:space="preserve"> address any gaps in consultation and collaboration with relevant stakeholders, including civil society organizations. </w:t>
      </w:r>
      <w:bookmarkStart w:id="41" w:name="_Hlk63413560"/>
      <w:r w:rsidRPr="000E03A6">
        <w:rPr>
          <w:color w:val="000000" w:themeColor="text1"/>
          <w:sz w:val="22"/>
          <w:szCs w:val="22"/>
        </w:rPr>
        <w:t xml:space="preserve">We also recognize that while having strong laws and policies in place are necessary first steps, implementation is also of paramount importance. In areas where we have commended </w:t>
      </w:r>
      <w:r>
        <w:rPr>
          <w:sz w:val="22"/>
          <w:szCs w:val="22"/>
        </w:rPr>
        <w:t>Andorra</w:t>
      </w:r>
      <w:r w:rsidRPr="000E03A6">
        <w:rPr>
          <w:color w:val="000000" w:themeColor="text1"/>
          <w:sz w:val="22"/>
          <w:szCs w:val="22"/>
        </w:rPr>
        <w:t xml:space="preserve"> for having provisions in place, we hope the Committee will recommend that </w:t>
      </w:r>
      <w:r>
        <w:rPr>
          <w:sz w:val="22"/>
          <w:szCs w:val="22"/>
        </w:rPr>
        <w:t>Andorra</w:t>
      </w:r>
      <w:r w:rsidRPr="000E03A6">
        <w:rPr>
          <w:color w:val="000000" w:themeColor="text1"/>
          <w:sz w:val="22"/>
          <w:szCs w:val="22"/>
        </w:rPr>
        <w:t xml:space="preserve"> work with stakeholders to overcome any obstacles in implementing these provisions.</w:t>
      </w:r>
      <w:bookmarkEnd w:id="41"/>
    </w:p>
    <w:p w14:paraId="7224A38B" w14:textId="77777777" w:rsidR="007C3BE7" w:rsidRDefault="00001F72">
      <w:r>
        <w:br w:type="page"/>
      </w:r>
    </w:p>
    <w:p w14:paraId="05943A10" w14:textId="28FDA398" w:rsidR="009D7B63" w:rsidRPr="00797031" w:rsidRDefault="00D96BAC" w:rsidP="00CC2432">
      <w:pPr>
        <w:pStyle w:val="Heading1"/>
        <w:rPr>
          <w:b/>
          <w:bCs/>
        </w:rPr>
      </w:pPr>
      <w:bookmarkStart w:id="42" w:name="_Toc63414187"/>
      <w:r w:rsidRPr="00797031">
        <w:rPr>
          <w:b/>
          <w:bCs/>
        </w:rPr>
        <w:lastRenderedPageBreak/>
        <w:t>Summary of Findings and Recommendations</w:t>
      </w:r>
      <w:bookmarkEnd w:id="42"/>
    </w:p>
    <w:p w14:paraId="391C2943" w14:textId="77777777" w:rsidR="00C26D27" w:rsidRDefault="00C26D27" w:rsidP="00C26D27">
      <w:pPr>
        <w:rPr>
          <w:rFonts w:eastAsia="Times New Roman"/>
        </w:rPr>
      </w:pPr>
      <w:bookmarkStart w:id="43" w:name="_Toc58844324"/>
      <w:bookmarkStart w:id="44" w:name="_Toc60999820"/>
      <w:bookmarkStart w:id="45" w:name="_Toc61512455"/>
    </w:p>
    <w:p w14:paraId="5BEBB099" w14:textId="1EDDBDB9" w:rsidR="00C26D27" w:rsidRPr="00C26D27" w:rsidRDefault="00C26D27" w:rsidP="00C26D27">
      <w:pPr>
        <w:pStyle w:val="ListParagraph"/>
        <w:keepNext/>
        <w:keepLines/>
        <w:numPr>
          <w:ilvl w:val="0"/>
          <w:numId w:val="17"/>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46" w:name="_Toc63414188"/>
      <w:r w:rsidRPr="00C26D27">
        <w:rPr>
          <w:rFonts w:ascii="Calibri Light" w:eastAsia="Times New Roman" w:hAnsi="Calibri Light" w:cs="Times New Roman"/>
          <w:bCs/>
          <w:color w:val="4A66AC" w:themeColor="accent1"/>
          <w:sz w:val="26"/>
          <w:szCs w:val="26"/>
        </w:rPr>
        <w:t>General Principles: Equality and Non-Discrimination (Article 2)</w:t>
      </w:r>
      <w:bookmarkEnd w:id="43"/>
      <w:bookmarkEnd w:id="44"/>
      <w:bookmarkEnd w:id="45"/>
      <w:bookmarkEnd w:id="46"/>
    </w:p>
    <w:p w14:paraId="4BBB2B8F" w14:textId="12BCD4BC" w:rsidR="00DF1A8C" w:rsidRDefault="00877C51" w:rsidP="00797031">
      <w:pPr>
        <w:rPr>
          <w:sz w:val="22"/>
          <w:szCs w:val="22"/>
        </w:rPr>
      </w:pPr>
      <w:r w:rsidRPr="00CC2432">
        <w:rPr>
          <w:sz w:val="22"/>
          <w:szCs w:val="22"/>
        </w:rPr>
        <w:t xml:space="preserve">Andorra’s constitution guarantees equality before the law to all persons, and further </w:t>
      </w:r>
      <w:r w:rsidRPr="00CC2432">
        <w:rPr>
          <w:bCs/>
          <w:sz w:val="22"/>
          <w:szCs w:val="22"/>
        </w:rPr>
        <w:t>prohibits any form of discrimination based on birth, race, sex, origin, religion, opinion</w:t>
      </w:r>
      <w:r w:rsidRPr="00CC2432">
        <w:rPr>
          <w:sz w:val="22"/>
          <w:szCs w:val="22"/>
        </w:rPr>
        <w:t xml:space="preserve">, </w:t>
      </w:r>
      <w:r w:rsidR="005C7D2B" w:rsidRPr="00CC2432">
        <w:rPr>
          <w:sz w:val="22"/>
          <w:szCs w:val="22"/>
        </w:rPr>
        <w:t xml:space="preserve">or other personal and social conditions. </w:t>
      </w:r>
      <w:r w:rsidRPr="00CC2432">
        <w:rPr>
          <w:sz w:val="22"/>
          <w:szCs w:val="22"/>
        </w:rPr>
        <w:t xml:space="preserve">There are, however, some characteristics guaranteed equality in Article 2.1 of the CRC which are </w:t>
      </w:r>
      <w:r w:rsidRPr="00CC2432">
        <w:rPr>
          <w:bCs/>
          <w:sz w:val="22"/>
          <w:szCs w:val="22"/>
        </w:rPr>
        <w:t xml:space="preserve">not explicitly </w:t>
      </w:r>
      <w:r w:rsidR="005C7D2B" w:rsidRPr="00CC2432">
        <w:rPr>
          <w:bCs/>
          <w:sz w:val="22"/>
          <w:szCs w:val="22"/>
        </w:rPr>
        <w:t>included in</w:t>
      </w:r>
      <w:r w:rsidRPr="00CC2432">
        <w:rPr>
          <w:bCs/>
          <w:sz w:val="22"/>
          <w:szCs w:val="22"/>
        </w:rPr>
        <w:t xml:space="preserve"> this constitutional non-discrimination provision, including children facing discrimination based </w:t>
      </w:r>
      <w:r w:rsidR="001A1A63" w:rsidRPr="00CC2432">
        <w:rPr>
          <w:bCs/>
          <w:sz w:val="22"/>
          <w:szCs w:val="22"/>
        </w:rPr>
        <w:t xml:space="preserve">on </w:t>
      </w:r>
      <w:r w:rsidRPr="00CC2432">
        <w:rPr>
          <w:bCs/>
          <w:sz w:val="22"/>
          <w:szCs w:val="22"/>
        </w:rPr>
        <w:t xml:space="preserve">disability </w:t>
      </w:r>
      <w:r w:rsidR="001A1A63" w:rsidRPr="00CC2432">
        <w:rPr>
          <w:bCs/>
          <w:sz w:val="22"/>
          <w:szCs w:val="22"/>
        </w:rPr>
        <w:t>or language</w:t>
      </w:r>
      <w:r w:rsidR="009F6B83">
        <w:rPr>
          <w:bCs/>
          <w:sz w:val="22"/>
          <w:szCs w:val="22"/>
        </w:rPr>
        <w:t xml:space="preserve"> status</w:t>
      </w:r>
      <w:r w:rsidRPr="00CC2432">
        <w:rPr>
          <w:sz w:val="22"/>
          <w:szCs w:val="22"/>
        </w:rPr>
        <w:t xml:space="preserve">. </w:t>
      </w:r>
    </w:p>
    <w:p w14:paraId="60C81DCE" w14:textId="3847955A" w:rsidR="00C26D27" w:rsidRDefault="00451E0C" w:rsidP="00797031">
      <w:pPr>
        <w:rPr>
          <w:rFonts w:eastAsia="Times New Roman"/>
          <w:b/>
          <w:bCs/>
          <w:sz w:val="22"/>
          <w:szCs w:val="22"/>
        </w:rPr>
      </w:pPr>
      <w:r>
        <w:rPr>
          <w:noProof/>
          <w:color w:val="000000" w:themeColor="text1"/>
          <w:sz w:val="22"/>
          <w:szCs w:val="22"/>
        </w:rPr>
        <mc:AlternateContent>
          <mc:Choice Requires="wps">
            <w:drawing>
              <wp:inline distT="0" distB="0" distL="0" distR="0" wp14:anchorId="74354328" wp14:editId="78D98AC2">
                <wp:extent cx="5876925" cy="2034540"/>
                <wp:effectExtent l="38100" t="38100" r="123825" b="118110"/>
                <wp:docPr id="1" name="Text Box 1"/>
                <wp:cNvGraphicFramePr/>
                <a:graphic xmlns:a="http://schemas.openxmlformats.org/drawingml/2006/main">
                  <a:graphicData uri="http://schemas.microsoft.com/office/word/2010/wordprocessingShape">
                    <wps:wsp>
                      <wps:cNvSpPr txBox="1"/>
                      <wps:spPr>
                        <a:xfrm>
                          <a:off x="0" y="0"/>
                          <a:ext cx="5876925" cy="203454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3BC9503F" w14:textId="77777777" w:rsidR="00451E0C" w:rsidRPr="00072ECE" w:rsidRDefault="00451E0C" w:rsidP="00451E0C">
                            <w:pPr>
                              <w:pStyle w:val="Heading2"/>
                              <w:jc w:val="center"/>
                              <w:rPr>
                                <w:b/>
                              </w:rPr>
                            </w:pPr>
                            <w:r w:rsidRPr="00072ECE">
                              <w:rPr>
                                <w:b/>
                              </w:rPr>
                              <w:t>Recommended</w:t>
                            </w:r>
                            <w:r>
                              <w:rPr>
                                <w:b/>
                              </w:rPr>
                              <w:t xml:space="preserve"> </w:t>
                            </w:r>
                            <w:r w:rsidRPr="00072ECE">
                              <w:rPr>
                                <w:b/>
                              </w:rPr>
                              <w:t>Concluding Observation</w:t>
                            </w:r>
                          </w:p>
                          <w:p w14:paraId="35185BDA" w14:textId="77777777" w:rsidR="00451E0C" w:rsidRDefault="00451E0C" w:rsidP="00451E0C">
                            <w:pPr>
                              <w:spacing w:before="0" w:after="0"/>
                              <w:rPr>
                                <w:rFonts w:eastAsia="Times New Roman"/>
                                <w:bCs/>
                                <w:sz w:val="22"/>
                                <w:szCs w:val="22"/>
                              </w:rPr>
                            </w:pPr>
                          </w:p>
                          <w:p w14:paraId="0F7FAD02" w14:textId="77777777" w:rsidR="00451E0C" w:rsidRPr="00451E0C" w:rsidRDefault="00451E0C" w:rsidP="00451E0C">
                            <w:pPr>
                              <w:spacing w:after="0"/>
                              <w:rPr>
                                <w:rFonts w:eastAsia="Times New Roman"/>
                                <w:bCs/>
                                <w:sz w:val="22"/>
                                <w:szCs w:val="22"/>
                              </w:rPr>
                            </w:pPr>
                            <w:r w:rsidRPr="00451E0C">
                              <w:rPr>
                                <w:rFonts w:eastAsia="Times New Roman"/>
                                <w:bCs/>
                                <w:sz w:val="22"/>
                                <w:szCs w:val="22"/>
                              </w:rPr>
                              <w:t>We hope the Committee will:</w:t>
                            </w:r>
                          </w:p>
                          <w:p w14:paraId="301CEB69" w14:textId="2C10B0B9" w:rsidR="00451E0C" w:rsidRPr="00451E0C" w:rsidRDefault="00451E0C" w:rsidP="00451E0C">
                            <w:pPr>
                              <w:pStyle w:val="ListParagraph"/>
                              <w:numPr>
                                <w:ilvl w:val="0"/>
                                <w:numId w:val="13"/>
                              </w:numPr>
                              <w:spacing w:after="0"/>
                              <w:rPr>
                                <w:rFonts w:eastAsia="Times New Roman"/>
                                <w:sz w:val="22"/>
                                <w:szCs w:val="22"/>
                              </w:rPr>
                            </w:pPr>
                            <w:r w:rsidRPr="00451E0C">
                              <w:rPr>
                                <w:sz w:val="22"/>
                                <w:szCs w:val="22"/>
                              </w:rPr>
                              <w:t xml:space="preserve">Recommend in its concluding observations that Andorra amend </w:t>
                            </w:r>
                            <w:r w:rsidR="00F966D7">
                              <w:rPr>
                                <w:sz w:val="22"/>
                                <w:szCs w:val="22"/>
                              </w:rPr>
                              <w:t>its</w:t>
                            </w:r>
                            <w:r w:rsidRPr="00451E0C">
                              <w:rPr>
                                <w:sz w:val="22"/>
                                <w:szCs w:val="22"/>
                              </w:rPr>
                              <w:t xml:space="preserve"> constitution to add explicit guarantees of equality and non-discrimination regardless of </w:t>
                            </w:r>
                            <w:r w:rsidRPr="00451E0C">
                              <w:rPr>
                                <w:bCs/>
                                <w:sz w:val="22"/>
                                <w:szCs w:val="22"/>
                              </w:rPr>
                              <w:t>disability and language status</w:t>
                            </w:r>
                            <w:r w:rsidRPr="00451E0C">
                              <w:rPr>
                                <w:sz w:val="22"/>
                                <w:szCs w:val="22"/>
                              </w:rPr>
                              <w:t xml:space="preserve">, consistent with CRC commitments. </w:t>
                            </w:r>
                            <w:r w:rsidRPr="00451E0C">
                              <w:rPr>
                                <w:sz w:val="22"/>
                                <w:szCs w:val="28"/>
                              </w:rPr>
                              <w:t>These guarantees could be added to Article 6 of the constitution, which already guarantees non-discrimination based on other personal and social characteristics.</w:t>
                            </w:r>
                          </w:p>
                          <w:p w14:paraId="174F0448" w14:textId="77777777" w:rsidR="00451E0C" w:rsidRDefault="00451E0C" w:rsidP="00451E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4354328" id="_x0000_t202" coordsize="21600,21600" o:spt="202" path="m,l,21600r21600,l21600,xe">
                <v:stroke joinstyle="miter"/>
                <v:path gradientshapeok="t" o:connecttype="rect"/>
              </v:shapetype>
              <v:shape id="Text Box 1" o:spid="_x0000_s1026" type="#_x0000_t202" style="width:462.75pt;height:16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" fillcolor="white [3201]" strokeweight=".5pt">
                <v:shadow on="t" color="black" opacity="26214f" origin="-.5,-.5" offset=".74836mm,.74836mm"/>
                <v:textbox>
                  <w:txbxContent>
                    <w:p w14:paraId="3BC9503F" w14:textId="77777777" w:rsidR="00451E0C" w:rsidRPr="00072ECE" w:rsidRDefault="00451E0C" w:rsidP="00451E0C">
                      <w:pPr>
                        <w:pStyle w:val="Heading2"/>
                        <w:jc w:val="center"/>
                        <w:rPr>
                          <w:b/>
                        </w:rPr>
                      </w:pPr>
                      <w:r w:rsidRPr="00072ECE">
                        <w:rPr>
                          <w:b/>
                        </w:rPr>
                        <w:t>Recommended</w:t>
                      </w:r>
                      <w:r>
                        <w:rPr>
                          <w:b/>
                        </w:rPr>
                        <w:t xml:space="preserve"> </w:t>
                      </w:r>
                      <w:r w:rsidRPr="00072ECE">
                        <w:rPr>
                          <w:b/>
                        </w:rPr>
                        <w:t>Concluding Observation</w:t>
                      </w:r>
                    </w:p>
                    <w:p w14:paraId="35185BDA" w14:textId="77777777" w:rsidR="00451E0C" w:rsidRDefault="00451E0C" w:rsidP="00451E0C">
                      <w:pPr>
                        <w:spacing w:before="0" w:after="0"/>
                        <w:rPr>
                          <w:rFonts w:eastAsia="Times New Roman"/>
                          <w:bCs/>
                          <w:sz w:val="22"/>
                          <w:szCs w:val="22"/>
                        </w:rPr>
                      </w:pPr>
                    </w:p>
                    <w:p w14:paraId="0F7FAD02" w14:textId="77777777" w:rsidR="00451E0C" w:rsidRPr="00451E0C" w:rsidRDefault="00451E0C" w:rsidP="00451E0C">
                      <w:pPr>
                        <w:spacing w:after="0"/>
                        <w:rPr>
                          <w:rFonts w:eastAsia="Times New Roman"/>
                          <w:bCs/>
                          <w:sz w:val="22"/>
                          <w:szCs w:val="22"/>
                        </w:rPr>
                      </w:pPr>
                      <w:r w:rsidRPr="00451E0C">
                        <w:rPr>
                          <w:rFonts w:eastAsia="Times New Roman"/>
                          <w:bCs/>
                          <w:sz w:val="22"/>
                          <w:szCs w:val="22"/>
                        </w:rPr>
                        <w:t>We hope the Committee will:</w:t>
                      </w:r>
                    </w:p>
                    <w:p w14:paraId="301CEB69" w14:textId="2C10B0B9" w:rsidR="00451E0C" w:rsidRPr="00451E0C" w:rsidRDefault="00451E0C" w:rsidP="00451E0C">
                      <w:pPr>
                        <w:pStyle w:val="ListParagraph"/>
                        <w:numPr>
                          <w:ilvl w:val="0"/>
                          <w:numId w:val="13"/>
                        </w:numPr>
                        <w:spacing w:after="0"/>
                        <w:rPr>
                          <w:rFonts w:eastAsia="Times New Roman"/>
                          <w:sz w:val="22"/>
                          <w:szCs w:val="22"/>
                        </w:rPr>
                      </w:pPr>
                      <w:r w:rsidRPr="00451E0C">
                        <w:rPr>
                          <w:sz w:val="22"/>
                          <w:szCs w:val="22"/>
                        </w:rPr>
                        <w:t xml:space="preserve">Recommend in its concluding observations that Andorra amend </w:t>
                      </w:r>
                      <w:r w:rsidR="00F966D7">
                        <w:rPr>
                          <w:sz w:val="22"/>
                          <w:szCs w:val="22"/>
                        </w:rPr>
                        <w:t>its</w:t>
                      </w:r>
                      <w:r w:rsidRPr="00451E0C">
                        <w:rPr>
                          <w:sz w:val="22"/>
                          <w:szCs w:val="22"/>
                        </w:rPr>
                        <w:t xml:space="preserve"> constitution to add explicit guarantees of equality and non-discrimination regardless of </w:t>
                      </w:r>
                      <w:r w:rsidRPr="00451E0C">
                        <w:rPr>
                          <w:bCs/>
                          <w:sz w:val="22"/>
                          <w:szCs w:val="22"/>
                        </w:rPr>
                        <w:t>disability and language status</w:t>
                      </w:r>
                      <w:r w:rsidRPr="00451E0C">
                        <w:rPr>
                          <w:sz w:val="22"/>
                          <w:szCs w:val="22"/>
                        </w:rPr>
                        <w:t xml:space="preserve">, consistent with CRC commitments. </w:t>
                      </w:r>
                      <w:r w:rsidRPr="00451E0C">
                        <w:rPr>
                          <w:sz w:val="22"/>
                          <w:szCs w:val="28"/>
                        </w:rPr>
                        <w:t>These guarantees could be added to Article 6 of the constitution, which already guarantees non-discrimination based on other personal and social characteristics.</w:t>
                      </w:r>
                    </w:p>
                    <w:p w14:paraId="174F0448" w14:textId="77777777" w:rsidR="00451E0C" w:rsidRDefault="00451E0C" w:rsidP="00451E0C"/>
                  </w:txbxContent>
                </v:textbox>
                <w10:anchorlock/>
              </v:shape>
            </w:pict>
          </mc:Fallback>
        </mc:AlternateContent>
      </w:r>
      <w:bookmarkStart w:id="47" w:name="_Hlk51775166"/>
    </w:p>
    <w:p w14:paraId="2D39773C" w14:textId="77777777" w:rsidR="00F966D7" w:rsidRPr="00451E0C" w:rsidRDefault="00F966D7" w:rsidP="00797031">
      <w:pPr>
        <w:rPr>
          <w:rFonts w:eastAsia="Times New Roman"/>
          <w:b/>
          <w:bCs/>
          <w:sz w:val="22"/>
          <w:szCs w:val="22"/>
        </w:rPr>
      </w:pPr>
    </w:p>
    <w:p w14:paraId="56C065EC" w14:textId="1164D4DD" w:rsidR="00C26D27" w:rsidRPr="00C26D27" w:rsidRDefault="00C26D27" w:rsidP="00C26D27">
      <w:pPr>
        <w:pStyle w:val="ListParagraph"/>
        <w:keepNext/>
        <w:keepLines/>
        <w:numPr>
          <w:ilvl w:val="0"/>
          <w:numId w:val="17"/>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48" w:name="_Toc61512456"/>
      <w:bookmarkStart w:id="49" w:name="_Toc63414189"/>
      <w:r w:rsidRPr="00C26D27">
        <w:rPr>
          <w:rFonts w:ascii="Calibri Light" w:eastAsia="Times New Roman" w:hAnsi="Calibri Light" w:cs="Times New Roman"/>
          <w:bCs/>
          <w:color w:val="4A66AC" w:themeColor="accent1"/>
          <w:sz w:val="26"/>
          <w:szCs w:val="26"/>
        </w:rPr>
        <w:t>Special Protection Measures: Child Marriage (Articles 19, 24, 28, 34, and GC No. 4)</w:t>
      </w:r>
      <w:bookmarkEnd w:id="48"/>
      <w:bookmarkEnd w:id="49"/>
    </w:p>
    <w:p w14:paraId="6B5C8214" w14:textId="5291B2F0" w:rsidR="00DF1A8C" w:rsidRDefault="00946CC2" w:rsidP="00797031">
      <w:pPr>
        <w:rPr>
          <w:bCs/>
          <w:iCs/>
          <w:sz w:val="22"/>
          <w:szCs w:val="22"/>
        </w:rPr>
      </w:pPr>
      <w:r w:rsidRPr="00CC2432">
        <w:rPr>
          <w:bCs/>
          <w:iCs/>
          <w:sz w:val="22"/>
          <w:szCs w:val="22"/>
        </w:rPr>
        <w:t xml:space="preserve">Based on our review, Andorra </w:t>
      </w:r>
      <w:r w:rsidRPr="00CC2432">
        <w:rPr>
          <w:iCs/>
          <w:sz w:val="22"/>
          <w:szCs w:val="22"/>
        </w:rPr>
        <w:t>legally allows girls and boys</w:t>
      </w:r>
      <w:r w:rsidR="00510BC9">
        <w:rPr>
          <w:iCs/>
          <w:sz w:val="22"/>
          <w:szCs w:val="22"/>
        </w:rPr>
        <w:t xml:space="preserve"> to</w:t>
      </w:r>
      <w:r w:rsidRPr="00CC2432">
        <w:rPr>
          <w:iCs/>
          <w:sz w:val="22"/>
          <w:szCs w:val="22"/>
        </w:rPr>
        <w:t xml:space="preserve"> be married at the age of 16</w:t>
      </w:r>
      <w:r w:rsidRPr="00CC2432">
        <w:rPr>
          <w:bCs/>
          <w:iCs/>
          <w:sz w:val="22"/>
          <w:szCs w:val="22"/>
        </w:rPr>
        <w:t xml:space="preserve">. </w:t>
      </w:r>
      <w:r w:rsidR="00B31FE1" w:rsidRPr="00CC2432">
        <w:rPr>
          <w:bCs/>
          <w:iCs/>
          <w:sz w:val="22"/>
          <w:szCs w:val="22"/>
        </w:rPr>
        <w:t>L</w:t>
      </w:r>
      <w:r w:rsidRPr="00CC2432">
        <w:rPr>
          <w:bCs/>
          <w:iCs/>
          <w:sz w:val="22"/>
          <w:szCs w:val="22"/>
        </w:rPr>
        <w:t>egislation</w:t>
      </w:r>
      <w:r w:rsidR="00DF1A8C" w:rsidRPr="00CC2432">
        <w:rPr>
          <w:bCs/>
          <w:iCs/>
          <w:sz w:val="22"/>
          <w:szCs w:val="22"/>
        </w:rPr>
        <w:t xml:space="preserve"> </w:t>
      </w:r>
      <w:r w:rsidR="00B31FE1" w:rsidRPr="00CC2432">
        <w:rPr>
          <w:bCs/>
          <w:iCs/>
          <w:sz w:val="22"/>
          <w:szCs w:val="22"/>
        </w:rPr>
        <w:t xml:space="preserve">further </w:t>
      </w:r>
      <w:r w:rsidRPr="00CC2432">
        <w:rPr>
          <w:iCs/>
          <w:sz w:val="22"/>
          <w:szCs w:val="22"/>
        </w:rPr>
        <w:t>allows children younger than this to be married with parental and judicial permission</w:t>
      </w:r>
      <w:r w:rsidRPr="00CC2432">
        <w:rPr>
          <w:bCs/>
          <w:iCs/>
          <w:sz w:val="22"/>
          <w:szCs w:val="22"/>
        </w:rPr>
        <w:t xml:space="preserve">. </w:t>
      </w:r>
      <w:bookmarkEnd w:id="47"/>
    </w:p>
    <w:p w14:paraId="3A4CC344" w14:textId="27420289" w:rsidR="009D7B63" w:rsidRPr="00451E0C" w:rsidRDefault="00451E0C">
      <w:pPr>
        <w:rPr>
          <w:bCs/>
          <w:iCs/>
          <w:sz w:val="22"/>
          <w:szCs w:val="22"/>
        </w:rPr>
      </w:pPr>
      <w:r>
        <w:rPr>
          <w:noProof/>
          <w:color w:val="000000" w:themeColor="text1"/>
          <w:sz w:val="22"/>
          <w:szCs w:val="22"/>
        </w:rPr>
        <mc:AlternateContent>
          <mc:Choice Requires="wps">
            <w:drawing>
              <wp:inline distT="0" distB="0" distL="0" distR="0" wp14:anchorId="6C0B54BD" wp14:editId="395782A1">
                <wp:extent cx="5876925" cy="2461260"/>
                <wp:effectExtent l="38100" t="38100" r="123825" b="110490"/>
                <wp:docPr id="3" name="Text Box 3"/>
                <wp:cNvGraphicFramePr/>
                <a:graphic xmlns:a="http://schemas.openxmlformats.org/drawingml/2006/main">
                  <a:graphicData uri="http://schemas.microsoft.com/office/word/2010/wordprocessingShape">
                    <wps:wsp>
                      <wps:cNvSpPr txBox="1"/>
                      <wps:spPr>
                        <a:xfrm>
                          <a:off x="0" y="0"/>
                          <a:ext cx="5876925" cy="246126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2121BE77" w14:textId="1D5E988B" w:rsidR="00451E0C" w:rsidRPr="00072ECE" w:rsidRDefault="00451E0C" w:rsidP="00451E0C">
                            <w:pPr>
                              <w:pStyle w:val="Heading2"/>
                              <w:jc w:val="center"/>
                              <w:rPr>
                                <w:b/>
                              </w:rPr>
                            </w:pPr>
                            <w:r w:rsidRPr="00072ECE">
                              <w:rPr>
                                <w:b/>
                              </w:rPr>
                              <w:t>Recommended</w:t>
                            </w:r>
                            <w:r>
                              <w:rPr>
                                <w:b/>
                              </w:rPr>
                              <w:t xml:space="preserve"> questions for the LOI and </w:t>
                            </w:r>
                            <w:r w:rsidRPr="00072ECE">
                              <w:rPr>
                                <w:b/>
                              </w:rPr>
                              <w:t>Concluding Observation</w:t>
                            </w:r>
                          </w:p>
                          <w:p w14:paraId="269494ED" w14:textId="77777777" w:rsidR="00451E0C" w:rsidRDefault="00451E0C" w:rsidP="00451E0C">
                            <w:pPr>
                              <w:spacing w:before="0" w:after="0"/>
                              <w:rPr>
                                <w:rFonts w:eastAsia="Times New Roman"/>
                                <w:bCs/>
                                <w:sz w:val="22"/>
                                <w:szCs w:val="22"/>
                              </w:rPr>
                            </w:pPr>
                          </w:p>
                          <w:p w14:paraId="4D362C82" w14:textId="77777777" w:rsidR="00451E0C" w:rsidRPr="00451E0C" w:rsidRDefault="00451E0C" w:rsidP="00985B51">
                            <w:pPr>
                              <w:spacing w:after="0"/>
                              <w:contextualSpacing/>
                              <w:rPr>
                                <w:color w:val="000000" w:themeColor="text1"/>
                                <w:sz w:val="22"/>
                                <w:szCs w:val="22"/>
                              </w:rPr>
                            </w:pPr>
                            <w:r w:rsidRPr="00451E0C">
                              <w:rPr>
                                <w:color w:val="000000" w:themeColor="text1"/>
                                <w:sz w:val="22"/>
                                <w:szCs w:val="22"/>
                              </w:rPr>
                              <w:t>We hope the Committee will:</w:t>
                            </w:r>
                          </w:p>
                          <w:p w14:paraId="32565E67" w14:textId="77777777" w:rsidR="00451E0C" w:rsidRPr="00CC2432" w:rsidRDefault="00451E0C" w:rsidP="00985B51">
                            <w:pPr>
                              <w:numPr>
                                <w:ilvl w:val="0"/>
                                <w:numId w:val="9"/>
                              </w:numPr>
                              <w:spacing w:after="0"/>
                              <w:ind w:left="720"/>
                              <w:contextualSpacing/>
                              <w:rPr>
                                <w:rFonts w:ascii="Calibri" w:eastAsia="Calibri" w:hAnsi="Calibri" w:cs="Times New Roman"/>
                                <w:b/>
                                <w:color w:val="000000"/>
                                <w:sz w:val="22"/>
                                <w:szCs w:val="22"/>
                              </w:rPr>
                            </w:pPr>
                            <w:r w:rsidRPr="00CC2432">
                              <w:rPr>
                                <w:rFonts w:ascii="Calibri" w:eastAsia="Calibri" w:hAnsi="Calibri" w:cs="Times New Roman"/>
                                <w:color w:val="000000"/>
                                <w:sz w:val="22"/>
                                <w:szCs w:val="22"/>
                              </w:rPr>
                              <w:t xml:space="preserve">In its list of issues, ask Andorra: </w:t>
                            </w:r>
                            <w:r w:rsidRPr="00CC2432">
                              <w:rPr>
                                <w:rFonts w:ascii="Calibri" w:eastAsia="Times New Roman" w:hAnsi="Calibri" w:cs="Times New Roman"/>
                                <w:color w:val="000000"/>
                                <w:sz w:val="22"/>
                                <w:szCs w:val="22"/>
                              </w:rPr>
                              <w:t xml:space="preserve">Can </w:t>
                            </w:r>
                            <w:r w:rsidRPr="00CC2432">
                              <w:rPr>
                                <w:rFonts w:ascii="Calibri" w:eastAsia="Calibri" w:hAnsi="Calibri" w:cs="Times New Roman"/>
                                <w:color w:val="000000"/>
                                <w:sz w:val="22"/>
                                <w:szCs w:val="22"/>
                              </w:rPr>
                              <w:t xml:space="preserve">Andorra </w:t>
                            </w:r>
                            <w:r w:rsidRPr="00CC2432">
                              <w:rPr>
                                <w:rFonts w:ascii="Calibri" w:eastAsia="Times New Roman" w:hAnsi="Calibri" w:cs="Times New Roman"/>
                                <w:color w:val="000000"/>
                                <w:sz w:val="22"/>
                                <w:szCs w:val="22"/>
                              </w:rPr>
                              <w:t xml:space="preserve">outline any concrete, </w:t>
                            </w:r>
                            <w:r w:rsidRPr="00CC2432">
                              <w:rPr>
                                <w:sz w:val="22"/>
                                <w:szCs w:val="22"/>
                              </w:rPr>
                              <w:t>near-term plans to pass legislation that raises the minimum age of marriage to 18 years old without exceptions?</w:t>
                            </w:r>
                          </w:p>
                          <w:p w14:paraId="367073D4" w14:textId="77777777" w:rsidR="00451E0C" w:rsidRPr="00634FE8" w:rsidRDefault="00451E0C" w:rsidP="00985B51">
                            <w:pPr>
                              <w:pStyle w:val="ListParagraph"/>
                              <w:numPr>
                                <w:ilvl w:val="0"/>
                                <w:numId w:val="15"/>
                              </w:numPr>
                              <w:spacing w:after="0"/>
                              <w:rPr>
                                <w:rFonts w:ascii="Calibri" w:eastAsia="Calibri" w:hAnsi="Calibri" w:cs="Times New Roman"/>
                                <w:color w:val="000000"/>
                                <w:sz w:val="28"/>
                                <w:szCs w:val="28"/>
                              </w:rPr>
                            </w:pPr>
                            <w:r w:rsidRPr="00451E0C">
                              <w:rPr>
                                <w:rFonts w:ascii="Calibri" w:eastAsia="Calibri" w:hAnsi="Calibri" w:cs="Times New Roman"/>
                                <w:color w:val="000000"/>
                                <w:sz w:val="22"/>
                                <w:szCs w:val="22"/>
                              </w:rPr>
                              <w:t>If Andorra does not have concrete, near-term plans in place, recommend in its concluding observations that Andorra pass and implement legislation that protects children under the age of 18 from early marriage without exceptions,</w:t>
                            </w:r>
                            <w:r w:rsidRPr="00634FE8">
                              <w:rPr>
                                <w:rFonts w:ascii="Calibri" w:eastAsia="Calibri" w:hAnsi="Calibri" w:cs="Times New Roman"/>
                                <w:color w:val="000000"/>
                                <w:sz w:val="22"/>
                                <w:szCs w:val="22"/>
                              </w:rPr>
                              <w:t xml:space="preserve"> consistent with </w:t>
                            </w:r>
                            <w:bookmarkStart w:id="50" w:name="_Hlk52629180"/>
                            <w:r w:rsidRPr="00634FE8">
                              <w:rPr>
                                <w:rFonts w:ascii="Calibri" w:eastAsia="Calibri" w:hAnsi="Calibri" w:cs="Times New Roman"/>
                                <w:color w:val="000000"/>
                                <w:sz w:val="22"/>
                                <w:szCs w:val="22"/>
                              </w:rPr>
                              <w:t xml:space="preserve">CRC commitments from General Comment No. 4 and concerns the Committee has previously raised </w:t>
                            </w:r>
                            <w:bookmarkEnd w:id="50"/>
                            <w:r w:rsidRPr="00634FE8">
                              <w:rPr>
                                <w:rFonts w:ascii="Calibri" w:eastAsia="Calibri" w:hAnsi="Calibri" w:cs="Times New Roman"/>
                                <w:color w:val="000000"/>
                                <w:sz w:val="22"/>
                                <w:szCs w:val="22"/>
                              </w:rPr>
                              <w:t>(</w:t>
                            </w:r>
                            <w:r w:rsidRPr="00634FE8">
                              <w:rPr>
                                <w:sz w:val="22"/>
                                <w:szCs w:val="22"/>
                              </w:rPr>
                              <w:t>CRC/C/AND/CO/2, para. 23; CRC/C/15/Add.176, para. 24</w:t>
                            </w:r>
                            <w:r w:rsidRPr="00634FE8">
                              <w:rPr>
                                <w:rFonts w:ascii="Calibri" w:eastAsia="Calibri" w:hAnsi="Calibri" w:cs="Times New Roman"/>
                                <w:color w:val="000000"/>
                                <w:sz w:val="22"/>
                                <w:szCs w:val="22"/>
                              </w:rPr>
                              <w:t xml:space="preserve">). </w:t>
                            </w:r>
                          </w:p>
                          <w:p w14:paraId="537E6DF7" w14:textId="77777777" w:rsidR="00451E0C" w:rsidRDefault="00451E0C" w:rsidP="00451E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C0B54BD" id="Text Box 3" o:spid="_x0000_s1027" type="#_x0000_t202" style="width:462.75pt;height:19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" fillcolor="white [3201]" strokeweight=".5pt">
                <v:shadow on="t" color="black" opacity="26214f" origin="-.5,-.5" offset=".74836mm,.74836mm"/>
                <v:textbox>
                  <w:txbxContent>
                    <w:p w14:paraId="2121BE77" w14:textId="1D5E988B" w:rsidR="00451E0C" w:rsidRPr="00072ECE" w:rsidRDefault="00451E0C" w:rsidP="00451E0C">
                      <w:pPr>
                        <w:pStyle w:val="Heading2"/>
                        <w:jc w:val="center"/>
                        <w:rPr>
                          <w:b/>
                        </w:rPr>
                      </w:pPr>
                      <w:r w:rsidRPr="00072ECE">
                        <w:rPr>
                          <w:b/>
                        </w:rPr>
                        <w:t>Recommended</w:t>
                      </w:r>
                      <w:r>
                        <w:rPr>
                          <w:b/>
                        </w:rPr>
                        <w:t xml:space="preserve"> questions for the LOI and </w:t>
                      </w:r>
                      <w:r w:rsidRPr="00072ECE">
                        <w:rPr>
                          <w:b/>
                        </w:rPr>
                        <w:t>Concluding Observation</w:t>
                      </w:r>
                    </w:p>
                    <w:p w14:paraId="269494ED" w14:textId="77777777" w:rsidR="00451E0C" w:rsidRDefault="00451E0C" w:rsidP="00451E0C">
                      <w:pPr>
                        <w:spacing w:before="0" w:after="0"/>
                        <w:rPr>
                          <w:rFonts w:eastAsia="Times New Roman"/>
                          <w:bCs/>
                          <w:sz w:val="22"/>
                          <w:szCs w:val="22"/>
                        </w:rPr>
                      </w:pPr>
                    </w:p>
                    <w:p w14:paraId="4D362C82" w14:textId="77777777" w:rsidR="00451E0C" w:rsidRPr="00451E0C" w:rsidRDefault="00451E0C" w:rsidP="00985B51">
                      <w:pPr>
                        <w:spacing w:after="0"/>
                        <w:contextualSpacing/>
                        <w:rPr>
                          <w:color w:val="000000" w:themeColor="text1"/>
                          <w:sz w:val="22"/>
                          <w:szCs w:val="22"/>
                        </w:rPr>
                      </w:pPr>
                      <w:r w:rsidRPr="00451E0C">
                        <w:rPr>
                          <w:color w:val="000000" w:themeColor="text1"/>
                          <w:sz w:val="22"/>
                          <w:szCs w:val="22"/>
                        </w:rPr>
                        <w:t>We hope the Committee will:</w:t>
                      </w:r>
                    </w:p>
                    <w:p w14:paraId="32565E67" w14:textId="77777777" w:rsidR="00451E0C" w:rsidRPr="00CC2432" w:rsidRDefault="00451E0C" w:rsidP="00985B51">
                      <w:pPr>
                        <w:numPr>
                          <w:ilvl w:val="0"/>
                          <w:numId w:val="9"/>
                        </w:numPr>
                        <w:spacing w:after="0"/>
                        <w:ind w:left="720"/>
                        <w:contextualSpacing/>
                        <w:rPr>
                          <w:rFonts w:ascii="Calibri" w:eastAsia="Calibri" w:hAnsi="Calibri" w:cs="Times New Roman"/>
                          <w:b/>
                          <w:color w:val="000000"/>
                          <w:sz w:val="22"/>
                          <w:szCs w:val="22"/>
                        </w:rPr>
                      </w:pPr>
                      <w:r w:rsidRPr="00CC2432">
                        <w:rPr>
                          <w:rFonts w:ascii="Calibri" w:eastAsia="Calibri" w:hAnsi="Calibri" w:cs="Times New Roman"/>
                          <w:color w:val="000000"/>
                          <w:sz w:val="22"/>
                          <w:szCs w:val="22"/>
                        </w:rPr>
                        <w:t xml:space="preserve">In its list of issues, ask Andorra: </w:t>
                      </w:r>
                      <w:r w:rsidRPr="00CC2432">
                        <w:rPr>
                          <w:rFonts w:ascii="Calibri" w:eastAsia="Times New Roman" w:hAnsi="Calibri" w:cs="Times New Roman"/>
                          <w:color w:val="000000"/>
                          <w:sz w:val="22"/>
                          <w:szCs w:val="22"/>
                        </w:rPr>
                        <w:t xml:space="preserve">Can </w:t>
                      </w:r>
                      <w:r w:rsidRPr="00CC2432">
                        <w:rPr>
                          <w:rFonts w:ascii="Calibri" w:eastAsia="Calibri" w:hAnsi="Calibri" w:cs="Times New Roman"/>
                          <w:color w:val="000000"/>
                          <w:sz w:val="22"/>
                          <w:szCs w:val="22"/>
                        </w:rPr>
                        <w:t xml:space="preserve">Andorra </w:t>
                      </w:r>
                      <w:r w:rsidRPr="00CC2432">
                        <w:rPr>
                          <w:rFonts w:ascii="Calibri" w:eastAsia="Times New Roman" w:hAnsi="Calibri" w:cs="Times New Roman"/>
                          <w:color w:val="000000"/>
                          <w:sz w:val="22"/>
                          <w:szCs w:val="22"/>
                        </w:rPr>
                        <w:t xml:space="preserve">outline any concrete, </w:t>
                      </w:r>
                      <w:r w:rsidRPr="00CC2432">
                        <w:rPr>
                          <w:sz w:val="22"/>
                          <w:szCs w:val="22"/>
                        </w:rPr>
                        <w:t>near-term plans to pass legislation that raises the minimum age of marriage to 18 years old without exceptions?</w:t>
                      </w:r>
                    </w:p>
                    <w:p w14:paraId="367073D4" w14:textId="77777777" w:rsidR="00451E0C" w:rsidRPr="00634FE8" w:rsidRDefault="00451E0C" w:rsidP="00985B51">
                      <w:pPr>
                        <w:pStyle w:val="ListParagraph"/>
                        <w:numPr>
                          <w:ilvl w:val="0"/>
                          <w:numId w:val="15"/>
                        </w:numPr>
                        <w:spacing w:after="0"/>
                        <w:rPr>
                          <w:rFonts w:ascii="Calibri" w:eastAsia="Calibri" w:hAnsi="Calibri" w:cs="Times New Roman"/>
                          <w:color w:val="000000"/>
                          <w:sz w:val="28"/>
                          <w:szCs w:val="28"/>
                        </w:rPr>
                      </w:pPr>
                      <w:r w:rsidRPr="00451E0C">
                        <w:rPr>
                          <w:rFonts w:ascii="Calibri" w:eastAsia="Calibri" w:hAnsi="Calibri" w:cs="Times New Roman"/>
                          <w:color w:val="000000"/>
                          <w:sz w:val="22"/>
                          <w:szCs w:val="22"/>
                        </w:rPr>
                        <w:t>If Andorra does not have concrete, near-term plans in place, recommend in its concluding observations that Andorra pass and implement legislation that protects children under the age of 18 from early marriage without exceptions,</w:t>
                      </w:r>
                      <w:r w:rsidRPr="00634FE8">
                        <w:rPr>
                          <w:rFonts w:ascii="Calibri" w:eastAsia="Calibri" w:hAnsi="Calibri" w:cs="Times New Roman"/>
                          <w:color w:val="000000"/>
                          <w:sz w:val="22"/>
                          <w:szCs w:val="22"/>
                        </w:rPr>
                        <w:t xml:space="preserve"> consistent with </w:t>
                      </w:r>
                      <w:bookmarkStart w:id="51" w:name="_Hlk52629180"/>
                      <w:r w:rsidRPr="00634FE8">
                        <w:rPr>
                          <w:rFonts w:ascii="Calibri" w:eastAsia="Calibri" w:hAnsi="Calibri" w:cs="Times New Roman"/>
                          <w:color w:val="000000"/>
                          <w:sz w:val="22"/>
                          <w:szCs w:val="22"/>
                        </w:rPr>
                        <w:t xml:space="preserve">CRC commitments from General Comment No. 4 and concerns the Committee has previously raised </w:t>
                      </w:r>
                      <w:bookmarkEnd w:id="51"/>
                      <w:r w:rsidRPr="00634FE8">
                        <w:rPr>
                          <w:rFonts w:ascii="Calibri" w:eastAsia="Calibri" w:hAnsi="Calibri" w:cs="Times New Roman"/>
                          <w:color w:val="000000"/>
                          <w:sz w:val="22"/>
                          <w:szCs w:val="22"/>
                        </w:rPr>
                        <w:t>(</w:t>
                      </w:r>
                      <w:r w:rsidRPr="00634FE8">
                        <w:rPr>
                          <w:sz w:val="22"/>
                          <w:szCs w:val="22"/>
                        </w:rPr>
                        <w:t>CRC/C/AND/CO/2, para. 23; CRC/C/15/Add.176, para. 24</w:t>
                      </w:r>
                      <w:r w:rsidRPr="00634FE8">
                        <w:rPr>
                          <w:rFonts w:ascii="Calibri" w:eastAsia="Calibri" w:hAnsi="Calibri" w:cs="Times New Roman"/>
                          <w:color w:val="000000"/>
                          <w:sz w:val="22"/>
                          <w:szCs w:val="22"/>
                        </w:rPr>
                        <w:t xml:space="preserve">). </w:t>
                      </w:r>
                    </w:p>
                    <w:p w14:paraId="537E6DF7" w14:textId="77777777" w:rsidR="00451E0C" w:rsidRDefault="00451E0C" w:rsidP="00451E0C"/>
                  </w:txbxContent>
                </v:textbox>
                <w10:anchorlock/>
              </v:shape>
            </w:pict>
          </mc:Fallback>
        </mc:AlternateContent>
      </w:r>
    </w:p>
    <w:p w14:paraId="36035698" w14:textId="06012FBA" w:rsidR="009F2711" w:rsidRPr="00CB11B2" w:rsidRDefault="009F2711" w:rsidP="009F2711">
      <w:pPr>
        <w:pStyle w:val="Heading1"/>
        <w:spacing w:before="200"/>
        <w:rPr>
          <w:b/>
          <w:bCs/>
          <w:caps w:val="0"/>
        </w:rPr>
      </w:pPr>
      <w:bookmarkStart w:id="52" w:name="_Toc53067140"/>
      <w:bookmarkStart w:id="53" w:name="_Toc63414190"/>
      <w:bookmarkStart w:id="54" w:name="_Hlk53070689"/>
      <w:r w:rsidRPr="00CB11B2">
        <w:rPr>
          <w:b/>
          <w:bCs/>
        </w:rPr>
        <w:lastRenderedPageBreak/>
        <w:t>Detail</w:t>
      </w:r>
      <w:bookmarkEnd w:id="52"/>
      <w:r>
        <w:rPr>
          <w:b/>
          <w:bCs/>
        </w:rPr>
        <w:t xml:space="preserve"> of Constitutional and Legislative Findings</w:t>
      </w:r>
      <w:bookmarkEnd w:id="53"/>
    </w:p>
    <w:bookmarkEnd w:id="54"/>
    <w:p w14:paraId="6E425F44" w14:textId="275A9534" w:rsidR="00C26D27" w:rsidRPr="00C26D27" w:rsidRDefault="00C26D27" w:rsidP="00C26D27">
      <w:pPr>
        <w:rPr>
          <w:rFonts w:eastAsia="Times New Roman"/>
        </w:rPr>
      </w:pPr>
    </w:p>
    <w:p w14:paraId="19F477DD" w14:textId="235E53B3" w:rsidR="00C26D27" w:rsidRPr="00C26D27" w:rsidRDefault="00C26D27" w:rsidP="00C26D27">
      <w:pPr>
        <w:pStyle w:val="ListParagraph"/>
        <w:keepNext/>
        <w:keepLines/>
        <w:numPr>
          <w:ilvl w:val="0"/>
          <w:numId w:val="18"/>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55" w:name="_Toc63414191"/>
      <w:r w:rsidRPr="00C26D27">
        <w:rPr>
          <w:rFonts w:ascii="Calibri Light" w:eastAsia="Times New Roman" w:hAnsi="Calibri Light" w:cs="Times New Roman"/>
          <w:bCs/>
          <w:color w:val="4A66AC" w:themeColor="accent1"/>
          <w:sz w:val="26"/>
          <w:szCs w:val="26"/>
        </w:rPr>
        <w:t>General Principles: Equality and Non-Discrimination (Article 2)</w:t>
      </w:r>
      <w:bookmarkEnd w:id="55"/>
    </w:p>
    <w:p w14:paraId="44487FB0" w14:textId="77777777" w:rsidR="009D7B63" w:rsidRPr="00797031" w:rsidRDefault="009D7B63" w:rsidP="00797031">
      <w:pPr>
        <w:rPr>
          <w:sz w:val="22"/>
          <w:szCs w:val="22"/>
        </w:rPr>
      </w:pPr>
      <w:r w:rsidRPr="00797031">
        <w:rPr>
          <w:sz w:val="22"/>
          <w:szCs w:val="22"/>
        </w:rPr>
        <w:t xml:space="preserve">Article 2.1 of the CRC states that: </w:t>
      </w:r>
    </w:p>
    <w:p w14:paraId="2C575343" w14:textId="77777777" w:rsidR="009D7B63" w:rsidRPr="00797031" w:rsidRDefault="009D7B63" w:rsidP="00797031">
      <w:pPr>
        <w:ind w:left="450" w:right="900"/>
        <w:rPr>
          <w:i/>
          <w:sz w:val="22"/>
          <w:szCs w:val="22"/>
        </w:rPr>
      </w:pPr>
      <w:r w:rsidRPr="00797031">
        <w:rPr>
          <w:i/>
          <w:sz w:val="22"/>
          <w:szCs w:val="22"/>
        </w:rPr>
        <w:t xml:space="preserve">States Parties shall respect and ensure the rights set forth in the present Convention to each child within their jurisdiction without discrimination of any kind, irrespective of the child's or his or her parent's or legal guardian's race, </w:t>
      </w:r>
      <w:proofErr w:type="spellStart"/>
      <w:r w:rsidRPr="00797031">
        <w:rPr>
          <w:i/>
          <w:sz w:val="22"/>
          <w:szCs w:val="22"/>
        </w:rPr>
        <w:t>colour</w:t>
      </w:r>
      <w:proofErr w:type="spellEnd"/>
      <w:r w:rsidRPr="00797031">
        <w:rPr>
          <w:i/>
          <w:sz w:val="22"/>
          <w:szCs w:val="22"/>
        </w:rPr>
        <w:t>, sex, language, religion, political or other opinion, national, ethnic or social origin, property, disability, birth or other status.</w:t>
      </w:r>
    </w:p>
    <w:p w14:paraId="3F21A895" w14:textId="77777777" w:rsidR="003E25FE" w:rsidRPr="00797031" w:rsidRDefault="003E25FE" w:rsidP="003E25FE">
      <w:pPr>
        <w:rPr>
          <w:rFonts w:eastAsia="Times New Roman"/>
          <w:sz w:val="22"/>
          <w:szCs w:val="22"/>
        </w:rPr>
      </w:pPr>
      <w:r w:rsidRPr="00797031">
        <w:rPr>
          <w:sz w:val="22"/>
          <w:szCs w:val="22"/>
        </w:rP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sidRPr="00797031">
        <w:rPr>
          <w:rFonts w:eastAsia="Times New Roman"/>
          <w:sz w:val="22"/>
          <w:szCs w:val="22"/>
        </w:rPr>
        <w:t xml:space="preserve">, as the foundational document setting out the rights of all human beings in a country, a constitution and the rights contained therein are essential to realizing equal rights. </w:t>
      </w:r>
    </w:p>
    <w:p w14:paraId="465127ED" w14:textId="26CB346A" w:rsidR="00DB2B17" w:rsidRDefault="003E25FE" w:rsidP="00DB2B17">
      <w:pPr>
        <w:rPr>
          <w:sz w:val="22"/>
          <w:szCs w:val="22"/>
        </w:rPr>
      </w:pPr>
      <w:r w:rsidRPr="00797031">
        <w:rPr>
          <w:sz w:val="22"/>
          <w:szCs w:val="22"/>
        </w:rP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bookmarkStart w:id="56" w:name="_Hlk53063919"/>
    </w:p>
    <w:p w14:paraId="76745AB5" w14:textId="26217C05" w:rsidR="00C26D27" w:rsidRPr="00C26D27" w:rsidRDefault="00C26D27" w:rsidP="00C26D27">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57" w:name="_Hlk55550909"/>
      <w:r w:rsidRPr="00C26D27">
        <w:rPr>
          <w:rFonts w:ascii="Calibri Light" w:eastAsia="Times New Roman" w:hAnsi="Calibri Light" w:cs="Times New Roman"/>
          <w:i/>
          <w:iCs/>
          <w:color w:val="4A66AC" w:themeColor="accent1"/>
          <w:sz w:val="22"/>
          <w:szCs w:val="22"/>
        </w:rPr>
        <w:t>ANDORRA’</w:t>
      </w:r>
      <w:r w:rsidRPr="00A87CC8">
        <w:rPr>
          <w:rFonts w:ascii="Calibri Light" w:eastAsia="Times New Roman" w:hAnsi="Calibri Light" w:cs="Times New Roman"/>
          <w:i/>
          <w:iCs/>
          <w:color w:val="4A66AC" w:themeColor="accent1"/>
          <w:sz w:val="22"/>
          <w:szCs w:val="22"/>
        </w:rPr>
        <w:t xml:space="preserve">S CONSTITUTIONAL PROVISIONS: </w:t>
      </w:r>
      <w:r>
        <w:rPr>
          <w:rFonts w:ascii="Calibri Light" w:eastAsia="Times New Roman" w:hAnsi="Calibri Light" w:cs="Times New Roman"/>
          <w:i/>
          <w:iCs/>
          <w:color w:val="4A66AC" w:themeColor="accent1"/>
          <w:sz w:val="22"/>
          <w:szCs w:val="22"/>
        </w:rPr>
        <w:t>MISSING EXPLICIT GUARANTEES OF EQUALITY AND NON-DISCRIMINATION BASED ON DISABILITY AND LANGUAGE</w:t>
      </w:r>
      <w:bookmarkEnd w:id="57"/>
    </w:p>
    <w:bookmarkEnd w:id="56"/>
    <w:p w14:paraId="15CBEB98" w14:textId="7A1F755D" w:rsidR="00245A74" w:rsidRPr="00797031" w:rsidRDefault="00245A74" w:rsidP="00DB2B17">
      <w:pPr>
        <w:rPr>
          <w:sz w:val="22"/>
          <w:szCs w:val="22"/>
        </w:rPr>
      </w:pPr>
      <w:r w:rsidRPr="00797031">
        <w:rPr>
          <w:sz w:val="22"/>
          <w:szCs w:val="22"/>
        </w:rPr>
        <w:t xml:space="preserve">Article 6 of Andorra’s constitution guarantees equality before the law to all persons, and further prohibits any form of discrimination based on birth, race, sex, origin, religion, opinion, or other personal and social </w:t>
      </w:r>
      <w:r w:rsidR="00CE6A91" w:rsidRPr="00797031">
        <w:rPr>
          <w:sz w:val="22"/>
          <w:szCs w:val="22"/>
        </w:rPr>
        <w:t>characteristics</w:t>
      </w:r>
      <w:r w:rsidRPr="00797031">
        <w:rPr>
          <w:sz w:val="22"/>
          <w:szCs w:val="22"/>
        </w:rPr>
        <w:t xml:space="preserve">. </w:t>
      </w:r>
    </w:p>
    <w:p w14:paraId="749FCFE2" w14:textId="7E6C24C7" w:rsidR="0085166A" w:rsidRPr="00797031" w:rsidRDefault="0085166A" w:rsidP="00613BE8">
      <w:pPr>
        <w:ind w:left="630"/>
        <w:rPr>
          <w:i/>
          <w:iCs/>
          <w:sz w:val="22"/>
          <w:szCs w:val="22"/>
          <w:lang w:val="fr-CM"/>
        </w:rPr>
      </w:pPr>
      <w:r w:rsidRPr="00797031">
        <w:rPr>
          <w:i/>
          <w:iCs/>
          <w:sz w:val="22"/>
          <w:szCs w:val="22"/>
          <w:lang w:val="fr-CM"/>
        </w:rPr>
        <w:t>Article 6</w:t>
      </w:r>
    </w:p>
    <w:p w14:paraId="73DCEDD6" w14:textId="70D0DE3F" w:rsidR="0085166A" w:rsidRPr="00797031" w:rsidRDefault="0085166A" w:rsidP="00613BE8">
      <w:pPr>
        <w:ind w:left="630"/>
        <w:rPr>
          <w:sz w:val="22"/>
          <w:szCs w:val="22"/>
          <w:lang w:val="fr-CM"/>
        </w:rPr>
      </w:pPr>
      <w:r w:rsidRPr="00797031">
        <w:rPr>
          <w:i/>
          <w:iCs/>
          <w:sz w:val="22"/>
          <w:szCs w:val="22"/>
          <w:lang w:val="fr-CM"/>
        </w:rPr>
        <w:t>1. Toutes les personnes sont égales devant la loi. Nul ne peut faire l'objet d'une discrimination, notamment pour des raisons de naissance, de race, de sexe, d'origine, de religion, d'opinion ou de toute autre condition tenant à sa situation personnelle ou sociale.</w:t>
      </w:r>
    </w:p>
    <w:p w14:paraId="3357BAD3" w14:textId="32EBC86F" w:rsidR="00266515" w:rsidRPr="00F235FE" w:rsidRDefault="00A3114B" w:rsidP="00222D7F">
      <w:pPr>
        <w:rPr>
          <w:sz w:val="22"/>
          <w:szCs w:val="22"/>
        </w:rPr>
      </w:pPr>
      <w:r w:rsidRPr="00797031">
        <w:rPr>
          <w:sz w:val="22"/>
          <w:szCs w:val="22"/>
        </w:rPr>
        <w:t>There are, however, some characteristics guaranteed equality in Article 2.1 of the CRC which are not explicitly included in this constitutional non-discrimination provision, including children facing discrimination based on disabil</w:t>
      </w:r>
      <w:r>
        <w:rPr>
          <w:sz w:val="22"/>
          <w:szCs w:val="22"/>
        </w:rPr>
        <w:t xml:space="preserve">ity </w:t>
      </w:r>
      <w:r w:rsidRPr="00797031">
        <w:rPr>
          <w:sz w:val="22"/>
          <w:szCs w:val="22"/>
        </w:rPr>
        <w:t>or language</w:t>
      </w:r>
      <w:r>
        <w:rPr>
          <w:sz w:val="22"/>
          <w:szCs w:val="22"/>
        </w:rPr>
        <w:t xml:space="preserve"> status</w:t>
      </w:r>
      <w:r w:rsidRPr="00797031">
        <w:rPr>
          <w:sz w:val="22"/>
          <w:szCs w:val="22"/>
        </w:rPr>
        <w:t>.</w:t>
      </w:r>
    </w:p>
    <w:p w14:paraId="20ABD69E" w14:textId="4C0FB3FB" w:rsidR="00C26D27" w:rsidRPr="00C26D27" w:rsidRDefault="00C26D27" w:rsidP="00C26D27">
      <w:pPr>
        <w:pStyle w:val="ListParagraph"/>
        <w:keepNext/>
        <w:keepLines/>
        <w:numPr>
          <w:ilvl w:val="0"/>
          <w:numId w:val="18"/>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58" w:name="_Toc63414192"/>
      <w:r w:rsidRPr="00C26D27">
        <w:rPr>
          <w:rFonts w:ascii="Calibri Light" w:eastAsia="Times New Roman" w:hAnsi="Calibri Light" w:cs="Times New Roman"/>
          <w:bCs/>
          <w:color w:val="4A66AC" w:themeColor="accent1"/>
          <w:sz w:val="26"/>
          <w:szCs w:val="26"/>
        </w:rPr>
        <w:lastRenderedPageBreak/>
        <w:t>Special Protection Measures: Child Marriage (Articles 19, 24, 28, 34, and GC No. 4)</w:t>
      </w:r>
      <w:bookmarkEnd w:id="58"/>
    </w:p>
    <w:p w14:paraId="026BCC34" w14:textId="6B436478" w:rsidR="007F217D" w:rsidRPr="00797031" w:rsidRDefault="007F217D" w:rsidP="009D7B63">
      <w:pPr>
        <w:spacing w:line="360" w:lineRule="auto"/>
        <w:rPr>
          <w:sz w:val="22"/>
          <w:szCs w:val="22"/>
        </w:rPr>
      </w:pPr>
      <w:r w:rsidRPr="00797031">
        <w:rPr>
          <w:sz w:val="22"/>
          <w:szCs w:val="22"/>
        </w:rPr>
        <w:t>General Comment No. 4 (2003) states that:</w:t>
      </w:r>
    </w:p>
    <w:p w14:paraId="106562E1" w14:textId="3F25557F" w:rsidR="007F217D" w:rsidRPr="00797031" w:rsidRDefault="007F217D" w:rsidP="007F217D">
      <w:pPr>
        <w:ind w:left="720"/>
        <w:rPr>
          <w:i/>
          <w:sz w:val="22"/>
          <w:szCs w:val="22"/>
        </w:rPr>
      </w:pPr>
      <w:r w:rsidRPr="00797031">
        <w:rPr>
          <w:i/>
          <w:sz w:val="22"/>
          <w:szCs w:val="22"/>
        </w:rPr>
        <w:t>The Committee strongly recommends that States parties review and, where necessary, reform their legislation and practice to increase the minimum age for marriage with and without parental consent to 18 years, for both girls and boys.</w:t>
      </w:r>
    </w:p>
    <w:p w14:paraId="39D8766A" w14:textId="77777777" w:rsidR="00547101" w:rsidRPr="00797031" w:rsidRDefault="00547101" w:rsidP="00547101">
      <w:pPr>
        <w:rPr>
          <w:sz w:val="22"/>
          <w:szCs w:val="22"/>
        </w:rPr>
      </w:pPr>
      <w:r w:rsidRPr="00F235FE">
        <w:rPr>
          <w:sz w:val="22"/>
          <w:szCs w:val="22"/>
        </w:rPr>
        <w:t>Child marriage has life-long health, educational, and economic consequences. For girls in particular, child brides are more likely to drop out of school, be victims of domestic abuse, and experience pregnancy and childbirth complications due to early childbearing, all of which affect core rights of the Convention, specifically the right to protection from violence (Article 19), the right to health (Article 24), the right to education (Article 28), and the right to protection from sexual exploitation and abuse (Article 34).</w:t>
      </w:r>
    </w:p>
    <w:p w14:paraId="2B2A2025" w14:textId="577EAD55" w:rsidR="00613BE8" w:rsidRDefault="003E25FE" w:rsidP="00797031">
      <w:pPr>
        <w:rPr>
          <w:sz w:val="22"/>
          <w:szCs w:val="22"/>
        </w:rPr>
      </w:pPr>
      <w:r w:rsidRPr="00797031">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797031">
        <w:rPr>
          <w:sz w:val="22"/>
          <w:szCs w:val="22"/>
        </w:rPr>
        <w:t>Lexadin</w:t>
      </w:r>
      <w:proofErr w:type="spellEnd"/>
      <w:r w:rsidRPr="00797031">
        <w:rPr>
          <w:sz w:val="22"/>
          <w:szCs w:val="22"/>
        </w:rPr>
        <w:t xml:space="preserve"> World Law Guide, Foreign Law Guide, International Labour Organization’s NATLEX database, Pacific Islands Legal Information Institute, Asian Legal Information Institute, </w:t>
      </w:r>
      <w:proofErr w:type="spellStart"/>
      <w:r w:rsidRPr="00797031">
        <w:rPr>
          <w:sz w:val="22"/>
          <w:szCs w:val="22"/>
        </w:rPr>
        <w:t>JaFBase</w:t>
      </w:r>
      <w:proofErr w:type="spellEnd"/>
      <w:r w:rsidRPr="00797031">
        <w:rPr>
          <w:sz w:val="22"/>
          <w:szCs w:val="22"/>
        </w:rPr>
        <w:t>, and official country websites.</w:t>
      </w:r>
    </w:p>
    <w:p w14:paraId="54B23B3E" w14:textId="3DD0D3CD" w:rsidR="00C26D27" w:rsidRPr="00A87CC8" w:rsidRDefault="00C26D27" w:rsidP="00C26D27">
      <w:pPr>
        <w:keepNext/>
        <w:keepLines/>
        <w:spacing w:before="40" w:afterLines="100" w:after="240"/>
        <w:outlineLvl w:val="3"/>
        <w:rPr>
          <w:rFonts w:ascii="Calibri Light" w:eastAsia="Times New Roman" w:hAnsi="Calibri Light" w:cs="Times New Roman"/>
          <w:i/>
          <w:iCs/>
          <w:color w:val="4A66AC" w:themeColor="accent1"/>
          <w:sz w:val="22"/>
          <w:szCs w:val="22"/>
        </w:rPr>
      </w:pPr>
      <w:r w:rsidRPr="00C26D27">
        <w:rPr>
          <w:rFonts w:ascii="Calibri Light" w:eastAsia="Times New Roman" w:hAnsi="Calibri Light" w:cs="Times New Roman"/>
          <w:i/>
          <w:iCs/>
          <w:color w:val="4A66AC" w:themeColor="accent1"/>
          <w:sz w:val="22"/>
          <w:szCs w:val="22"/>
        </w:rPr>
        <w:t>ANDORRA’S</w:t>
      </w:r>
      <w:r w:rsidRPr="00A87CC8">
        <w:rPr>
          <w:rFonts w:ascii="Calibri Light" w:eastAsia="Times New Roman" w:hAnsi="Calibri Light" w:cs="Times New Roman"/>
          <w:i/>
          <w:iCs/>
          <w:color w:val="4A66AC" w:themeColor="accent1"/>
          <w:sz w:val="22"/>
          <w:szCs w:val="22"/>
        </w:rPr>
        <w:t xml:space="preserve"> LEGISLATIVE PROV</w:t>
      </w:r>
      <w:r>
        <w:rPr>
          <w:rFonts w:ascii="Calibri Light" w:eastAsia="Times New Roman" w:hAnsi="Calibri Light" w:cs="Times New Roman"/>
          <w:i/>
          <w:iCs/>
          <w:color w:val="4A66AC" w:themeColor="accent1"/>
          <w:sz w:val="22"/>
          <w:szCs w:val="22"/>
        </w:rPr>
        <w:t>I</w:t>
      </w:r>
      <w:r w:rsidRPr="00A87CC8">
        <w:rPr>
          <w:rFonts w:ascii="Calibri Light" w:eastAsia="Times New Roman" w:hAnsi="Calibri Light" w:cs="Times New Roman"/>
          <w:i/>
          <w:iCs/>
          <w:color w:val="4A66AC" w:themeColor="accent1"/>
          <w:sz w:val="22"/>
          <w:szCs w:val="22"/>
        </w:rPr>
        <w:t xml:space="preserve">SIONS: </w:t>
      </w:r>
      <w:r>
        <w:rPr>
          <w:rFonts w:ascii="Calibri Light" w:eastAsia="Times New Roman" w:hAnsi="Calibri Light" w:cs="Times New Roman"/>
          <w:i/>
          <w:iCs/>
          <w:color w:val="4A66AC" w:themeColor="accent1"/>
          <w:sz w:val="22"/>
          <w:szCs w:val="22"/>
        </w:rPr>
        <w:t>NEED TO STRENGTHEN CHILD MARRIAGE LAWS</w:t>
      </w:r>
    </w:p>
    <w:p w14:paraId="62FFDE40" w14:textId="06622C6E" w:rsidR="00680B74" w:rsidRPr="00797031" w:rsidRDefault="00680B74" w:rsidP="00DB2B17">
      <w:pPr>
        <w:rPr>
          <w:bCs/>
          <w:iCs/>
          <w:sz w:val="22"/>
          <w:szCs w:val="22"/>
        </w:rPr>
      </w:pPr>
      <w:r w:rsidRPr="00797031">
        <w:rPr>
          <w:bCs/>
          <w:iCs/>
          <w:sz w:val="22"/>
          <w:szCs w:val="22"/>
        </w:rPr>
        <w:t>Based on our review, the 1995 L</w:t>
      </w:r>
      <w:r w:rsidR="00B31FE1" w:rsidRPr="00797031">
        <w:rPr>
          <w:bCs/>
          <w:iCs/>
          <w:sz w:val="22"/>
          <w:szCs w:val="22"/>
        </w:rPr>
        <w:t>aw in Marriage in</w:t>
      </w:r>
      <w:r w:rsidRPr="00797031">
        <w:rPr>
          <w:bCs/>
          <w:iCs/>
          <w:sz w:val="22"/>
          <w:szCs w:val="22"/>
        </w:rPr>
        <w:t xml:space="preserve"> Andorra legally allows girls and boys</w:t>
      </w:r>
      <w:r w:rsidR="00A3114B">
        <w:rPr>
          <w:bCs/>
          <w:iCs/>
          <w:sz w:val="22"/>
          <w:szCs w:val="22"/>
        </w:rPr>
        <w:t xml:space="preserve"> to</w:t>
      </w:r>
      <w:r w:rsidRPr="00797031">
        <w:rPr>
          <w:bCs/>
          <w:iCs/>
          <w:sz w:val="22"/>
          <w:szCs w:val="22"/>
        </w:rPr>
        <w:t xml:space="preserve"> be married at the age of 16. </w:t>
      </w:r>
      <w:r w:rsidR="00B31FE1" w:rsidRPr="00797031">
        <w:rPr>
          <w:bCs/>
          <w:iCs/>
          <w:sz w:val="22"/>
          <w:szCs w:val="22"/>
        </w:rPr>
        <w:t>The law also stipulates that</w:t>
      </w:r>
      <w:r w:rsidRPr="00797031">
        <w:rPr>
          <w:bCs/>
          <w:iCs/>
          <w:sz w:val="22"/>
          <w:szCs w:val="22"/>
        </w:rPr>
        <w:t xml:space="preserve"> children younger than this </w:t>
      </w:r>
      <w:r w:rsidR="00B31FE1" w:rsidRPr="00797031">
        <w:rPr>
          <w:bCs/>
          <w:iCs/>
          <w:sz w:val="22"/>
          <w:szCs w:val="22"/>
        </w:rPr>
        <w:t>may</w:t>
      </w:r>
      <w:r w:rsidRPr="00797031">
        <w:rPr>
          <w:bCs/>
          <w:iCs/>
          <w:sz w:val="22"/>
          <w:szCs w:val="22"/>
        </w:rPr>
        <w:t xml:space="preserve"> be married with parental and judicial permission. </w:t>
      </w:r>
    </w:p>
    <w:p w14:paraId="63F97C4A" w14:textId="527D70CC" w:rsidR="00B31FE1" w:rsidRPr="00797031" w:rsidRDefault="00B31FE1" w:rsidP="00D96BAC">
      <w:pPr>
        <w:pStyle w:val="NoSpacing"/>
        <w:spacing w:line="276" w:lineRule="auto"/>
        <w:ind w:left="720"/>
        <w:rPr>
          <w:b/>
          <w:bCs/>
          <w:i/>
          <w:iCs/>
          <w:sz w:val="22"/>
          <w:szCs w:val="22"/>
          <w:lang w:val="fr-CM"/>
        </w:rPr>
      </w:pPr>
      <w:r w:rsidRPr="00797031">
        <w:rPr>
          <w:b/>
          <w:bCs/>
          <w:i/>
          <w:iCs/>
          <w:sz w:val="22"/>
          <w:szCs w:val="22"/>
          <w:lang w:val="fr-CM"/>
        </w:rPr>
        <w:t xml:space="preserve">Loi organique sur le Mariage de la principauté d’Andorre </w:t>
      </w:r>
    </w:p>
    <w:p w14:paraId="27FE8F94" w14:textId="3D14D9EF"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Chapitre 2</w:t>
      </w:r>
    </w:p>
    <w:p w14:paraId="6BD6F6EE" w14:textId="77777777"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Les conditions du mariage civil</w:t>
      </w:r>
    </w:p>
    <w:p w14:paraId="30CC0452" w14:textId="39564FF7"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Article 18- Ne peuvent contracter un mariage civil:</w:t>
      </w:r>
    </w:p>
    <w:p w14:paraId="1DCE7B02" w14:textId="77777777"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1- Les mineurs de seize ans, sauf dispense dans les conditions de l'article 20.</w:t>
      </w:r>
    </w:p>
    <w:p w14:paraId="1551BE91" w14:textId="77777777"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2- Les personnes unies par les liens du mariage.</w:t>
      </w:r>
    </w:p>
    <w:p w14:paraId="7C08750C" w14:textId="77777777" w:rsidR="00B31FE1" w:rsidRPr="00797031" w:rsidRDefault="00B31FE1" w:rsidP="00D96BAC">
      <w:pPr>
        <w:pStyle w:val="NoSpacing"/>
        <w:spacing w:line="276" w:lineRule="auto"/>
        <w:ind w:left="720"/>
        <w:rPr>
          <w:i/>
          <w:iCs/>
          <w:sz w:val="22"/>
          <w:szCs w:val="22"/>
          <w:lang w:val="fr-CM"/>
        </w:rPr>
      </w:pPr>
    </w:p>
    <w:p w14:paraId="14D47A9D" w14:textId="2B7B6ECC"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Article 20- La juridiction civile, sur demande des intéressés, fondée sur des motifs valables, et après avis du ministère public, peut dispenser des empêchements suivants:</w:t>
      </w:r>
    </w:p>
    <w:p w14:paraId="112335DE" w14:textId="18A5C3DB"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1- Celui relatif à l'âge dès lors qu'il s'agit de majeurs de quatorze ans, après audition des personnes qui exercent l'autorité parentale ou la tutelle, lesquelles dans tous les cas doivent déclarer si elles consentent au mariage ou bien si elles s'y opposent.</w:t>
      </w:r>
    </w:p>
    <w:p w14:paraId="0ED641BF" w14:textId="77777777"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2- Celui de consanguinité en lignes collatérales au quatrième degré.</w:t>
      </w:r>
    </w:p>
    <w:p w14:paraId="4CA4E36D" w14:textId="77777777"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lastRenderedPageBreak/>
        <w:t>3- Ceux qui découlent de l'adoption.</w:t>
      </w:r>
    </w:p>
    <w:p w14:paraId="6CB5986C" w14:textId="77777777"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4- Celui prévu au paragraphe 4 de l'article 19.</w:t>
      </w:r>
    </w:p>
    <w:p w14:paraId="0DA5608C" w14:textId="77777777" w:rsidR="00B31FE1" w:rsidRPr="00797031" w:rsidRDefault="00B31FE1" w:rsidP="00D96BAC">
      <w:pPr>
        <w:pStyle w:val="NoSpacing"/>
        <w:spacing w:line="276" w:lineRule="auto"/>
        <w:ind w:left="720"/>
        <w:rPr>
          <w:i/>
          <w:iCs/>
          <w:sz w:val="22"/>
          <w:szCs w:val="22"/>
          <w:lang w:val="fr-CM"/>
        </w:rPr>
      </w:pPr>
    </w:p>
    <w:p w14:paraId="1C759156" w14:textId="77777777"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Chapitre 6 : La nullité du mariage civil.</w:t>
      </w:r>
    </w:p>
    <w:p w14:paraId="655545BD" w14:textId="6CD59B63" w:rsidR="00B31FE1" w:rsidRPr="00797031" w:rsidRDefault="00B31FE1" w:rsidP="00D96BAC">
      <w:pPr>
        <w:pStyle w:val="NoSpacing"/>
        <w:spacing w:line="276" w:lineRule="auto"/>
        <w:ind w:left="720"/>
        <w:rPr>
          <w:i/>
          <w:iCs/>
          <w:sz w:val="22"/>
          <w:szCs w:val="22"/>
          <w:lang w:val="fr-CM"/>
        </w:rPr>
      </w:pPr>
      <w:r w:rsidRPr="00797031">
        <w:rPr>
          <w:i/>
          <w:iCs/>
          <w:sz w:val="22"/>
          <w:szCs w:val="22"/>
          <w:lang w:val="fr-CM"/>
        </w:rPr>
        <w:t>Article 36- Le mariage civil est nul lorsqu'il est célébré:</w:t>
      </w:r>
    </w:p>
    <w:p w14:paraId="187ABB65" w14:textId="376FAE45" w:rsidR="00B31FE1" w:rsidRPr="00797031" w:rsidRDefault="00B31FE1" w:rsidP="00D96BAC">
      <w:pPr>
        <w:pStyle w:val="NoSpacing"/>
        <w:spacing w:line="276" w:lineRule="auto"/>
        <w:ind w:left="720"/>
        <w:rPr>
          <w:sz w:val="22"/>
          <w:szCs w:val="22"/>
          <w:lang w:val="fr-CM"/>
        </w:rPr>
      </w:pPr>
      <w:r w:rsidRPr="00797031">
        <w:rPr>
          <w:i/>
          <w:iCs/>
          <w:sz w:val="22"/>
          <w:szCs w:val="22"/>
          <w:lang w:val="fr-CM"/>
        </w:rPr>
        <w:t>36-1 Entre des personnes concernées par un des empêchements prévus par les articles 18 et 19, sauf le cas de dispense de l'article 20.</w:t>
      </w:r>
    </w:p>
    <w:p w14:paraId="3773C3AB" w14:textId="77777777" w:rsidR="00B31FE1" w:rsidRPr="00797031" w:rsidRDefault="00B31FE1" w:rsidP="00D96BAC">
      <w:pPr>
        <w:ind w:left="720"/>
        <w:rPr>
          <w:sz w:val="22"/>
          <w:szCs w:val="22"/>
          <w:lang w:val="fr-CM"/>
        </w:rPr>
      </w:pPr>
    </w:p>
    <w:p w14:paraId="7C9971DD" w14:textId="77777777" w:rsidR="00B31FE1" w:rsidRPr="00797031" w:rsidRDefault="00B31FE1" w:rsidP="00555A67">
      <w:pPr>
        <w:spacing w:afterLines="100" w:after="240" w:line="360" w:lineRule="auto"/>
        <w:ind w:right="900"/>
        <w:rPr>
          <w:sz w:val="22"/>
          <w:szCs w:val="22"/>
          <w:lang w:val="fr-CM"/>
        </w:rPr>
      </w:pPr>
    </w:p>
    <w:p w14:paraId="56A700AA" w14:textId="5FD168BA" w:rsidR="00680B74" w:rsidRPr="00797031" w:rsidRDefault="00680B74" w:rsidP="00555A67">
      <w:pPr>
        <w:spacing w:afterLines="100" w:after="240" w:line="360" w:lineRule="auto"/>
        <w:ind w:right="900"/>
        <w:rPr>
          <w:sz w:val="22"/>
          <w:szCs w:val="22"/>
          <w:lang w:val="fr-CM"/>
        </w:rPr>
      </w:pPr>
    </w:p>
    <w:p w14:paraId="7FAB81C8" w14:textId="719ECA2B" w:rsidR="00680B74" w:rsidRPr="00797031" w:rsidRDefault="00680B74" w:rsidP="00555A67">
      <w:pPr>
        <w:spacing w:afterLines="100" w:after="240" w:line="360" w:lineRule="auto"/>
        <w:ind w:right="900"/>
        <w:rPr>
          <w:sz w:val="22"/>
          <w:szCs w:val="22"/>
          <w:lang w:val="fr-CM"/>
        </w:rPr>
      </w:pPr>
    </w:p>
    <w:p w14:paraId="73BEBED7" w14:textId="53C6221B" w:rsidR="00680B74" w:rsidRPr="00797031" w:rsidRDefault="00680B74" w:rsidP="00555A67">
      <w:pPr>
        <w:spacing w:afterLines="100" w:after="240" w:line="360" w:lineRule="auto"/>
        <w:ind w:right="900"/>
        <w:rPr>
          <w:sz w:val="22"/>
          <w:szCs w:val="22"/>
          <w:lang w:val="fr-CM"/>
        </w:rPr>
      </w:pPr>
    </w:p>
    <w:p w14:paraId="73175320" w14:textId="77777777" w:rsidR="00217BEC" w:rsidRPr="00797031" w:rsidRDefault="00217BEC" w:rsidP="00555A67">
      <w:pPr>
        <w:spacing w:afterLines="100" w:after="240" w:line="360" w:lineRule="auto"/>
        <w:ind w:right="900"/>
        <w:rPr>
          <w:sz w:val="22"/>
          <w:szCs w:val="22"/>
          <w:lang w:val="fr-CM"/>
        </w:rPr>
      </w:pPr>
    </w:p>
    <w:p w14:paraId="2577B31B" w14:textId="7C1EC7C8" w:rsidR="00680B74" w:rsidRPr="00797031" w:rsidRDefault="00680B74" w:rsidP="00555A67">
      <w:pPr>
        <w:spacing w:afterLines="100" w:after="240" w:line="360" w:lineRule="auto"/>
        <w:ind w:right="900"/>
        <w:rPr>
          <w:sz w:val="22"/>
          <w:szCs w:val="22"/>
          <w:lang w:val="fr-CM"/>
        </w:rPr>
      </w:pPr>
    </w:p>
    <w:p w14:paraId="43E32D9B" w14:textId="59B70DF0" w:rsidR="00680B74" w:rsidRPr="00797031" w:rsidRDefault="00680B74" w:rsidP="00555A67">
      <w:pPr>
        <w:spacing w:afterLines="100" w:after="240" w:line="360" w:lineRule="auto"/>
        <w:ind w:right="900"/>
        <w:rPr>
          <w:sz w:val="22"/>
          <w:szCs w:val="22"/>
          <w:lang w:val="fr-CM"/>
        </w:rPr>
      </w:pPr>
    </w:p>
    <w:p w14:paraId="162590F3" w14:textId="5FBBFCB0" w:rsidR="00355FA7" w:rsidRPr="00C26D27" w:rsidRDefault="00355FA7" w:rsidP="00355FA7">
      <w:pPr>
        <w:rPr>
          <w:b/>
          <w:bCs/>
          <w:i/>
          <w:iCs/>
          <w:caps/>
          <w:color w:val="243255" w:themeColor="accent1" w:themeShade="7F"/>
          <w:spacing w:val="10"/>
          <w:sz w:val="22"/>
          <w:szCs w:val="22"/>
          <w:lang w:val="fr-CA"/>
        </w:rPr>
      </w:pPr>
    </w:p>
    <w:p w14:paraId="4498016E" w14:textId="03597B4F" w:rsidR="009D7B63" w:rsidRPr="00B31A1F" w:rsidRDefault="009D7B63" w:rsidP="009D7B63">
      <w:pPr>
        <w:rPr>
          <w:sz w:val="22"/>
          <w:szCs w:val="22"/>
          <w:lang w:val="fr-CA"/>
        </w:rPr>
      </w:pPr>
    </w:p>
    <w:p w14:paraId="7656BF2D" w14:textId="77777777" w:rsidR="00DF7696" w:rsidRPr="00B31A1F" w:rsidRDefault="00DF7696" w:rsidP="009D7B63">
      <w:pPr>
        <w:rPr>
          <w:sz w:val="22"/>
          <w:szCs w:val="22"/>
          <w:lang w:val="fr-CA"/>
        </w:rPr>
      </w:pPr>
    </w:p>
    <w:p w14:paraId="1EA1B5D1" w14:textId="3CC8C8BA" w:rsidR="00613BE8" w:rsidRPr="00B31A1F" w:rsidRDefault="00613BE8" w:rsidP="00613BE8">
      <w:pPr>
        <w:spacing w:line="360" w:lineRule="auto"/>
        <w:rPr>
          <w:sz w:val="22"/>
          <w:szCs w:val="22"/>
          <w:lang w:val="fr-CA"/>
        </w:rPr>
      </w:pPr>
    </w:p>
    <w:p w14:paraId="7DC94B14" w14:textId="77777777" w:rsidR="00613BE8" w:rsidRPr="00B31A1F" w:rsidRDefault="00613BE8" w:rsidP="00613BE8">
      <w:pPr>
        <w:spacing w:line="360" w:lineRule="auto"/>
        <w:rPr>
          <w:sz w:val="22"/>
          <w:szCs w:val="22"/>
          <w:lang w:val="fr-CA"/>
        </w:rPr>
      </w:pPr>
    </w:p>
    <w:p w14:paraId="211D0471" w14:textId="15E50B83" w:rsidR="009D7B63" w:rsidRPr="002B0145" w:rsidRDefault="00355FA7" w:rsidP="00547101">
      <w:pPr>
        <w:pStyle w:val="Heading4"/>
        <w:rPr>
          <w:i/>
          <w:sz w:val="18"/>
          <w:szCs w:val="18"/>
        </w:rPr>
      </w:pPr>
      <w:r w:rsidRPr="002B0145">
        <w:rPr>
          <w:i/>
          <w:sz w:val="18"/>
          <w:szCs w:val="18"/>
        </w:rPr>
        <w:t>Brief</w:t>
      </w:r>
      <w:r w:rsidR="00DB42CE" w:rsidRPr="002B0145">
        <w:rPr>
          <w:i/>
          <w:sz w:val="18"/>
          <w:szCs w:val="18"/>
        </w:rPr>
        <w:t>ing</w:t>
      </w:r>
      <w:r w:rsidR="009D7B63" w:rsidRPr="002B0145">
        <w:rPr>
          <w:i/>
          <w:sz w:val="18"/>
          <w:szCs w:val="18"/>
        </w:rPr>
        <w:t xml:space="preserve"> prepared by the WORLD Policy Analysis Center, University of California, Los Angeles</w:t>
      </w:r>
    </w:p>
    <w:p w14:paraId="71402A9B" w14:textId="77777777" w:rsidR="00885A45" w:rsidRPr="00885A45" w:rsidRDefault="00885A45" w:rsidP="00547101">
      <w:pPr>
        <w:pStyle w:val="NoSpacing"/>
      </w:pPr>
    </w:p>
    <w:sectPr w:rsidR="00885A45" w:rsidRPr="00885A45"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72373E" w14:textId="77777777" w:rsidR="00AB50B8" w:rsidRDefault="00AB50B8" w:rsidP="00001F72">
      <w:pPr>
        <w:spacing w:after="0" w:line="240" w:lineRule="auto"/>
      </w:pPr>
      <w:r>
        <w:separator/>
      </w:r>
    </w:p>
  </w:endnote>
  <w:endnote w:type="continuationSeparator" w:id="0">
    <w:p w14:paraId="357915FE" w14:textId="77777777" w:rsidR="00AB50B8" w:rsidRDefault="00AB50B8"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9B949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03C1DE" w14:textId="688F32DC" w:rsidR="00E96637" w:rsidRDefault="00C43017">
    <w:pPr>
      <w:pStyle w:val="Footer"/>
      <w:jc w:val="right"/>
    </w:pPr>
    <w:sdt>
      <w:sdtPr>
        <w:id w:val="1914196538"/>
        <w:docPartObj>
          <w:docPartGallery w:val="Page Numbers (Bottom of Page)"/>
          <w:docPartUnique/>
        </w:docPartObj>
      </w:sdtPr>
      <w:sdtEndPr>
        <w:rPr>
          <w:noProof/>
        </w:rPr>
      </w:sdtEndPr>
      <w:sdtContent>
        <w:r w:rsidR="00E96637">
          <w:fldChar w:fldCharType="begin"/>
        </w:r>
        <w:r w:rsidR="00E96637">
          <w:instrText xml:space="preserve"> PAGE   \* MERGEFORMAT </w:instrText>
        </w:r>
        <w:r w:rsidR="00E96637">
          <w:fldChar w:fldCharType="separate"/>
        </w:r>
        <w:r w:rsidR="00B55C23">
          <w:rPr>
            <w:noProof/>
          </w:rPr>
          <w:t>2</w:t>
        </w:r>
        <w:r w:rsidR="00E96637">
          <w:rPr>
            <w:noProof/>
          </w:rPr>
          <w:fldChar w:fldCharType="end"/>
        </w:r>
      </w:sdtContent>
    </w:sdt>
  </w:p>
  <w:p w14:paraId="11311859" w14:textId="77777777" w:rsidR="00E96637" w:rsidRDefault="00E96637" w:rsidP="00E96637">
    <w:pPr>
      <w:pStyle w:val="Footer"/>
      <w:tabs>
        <w:tab w:val="clear" w:pos="4680"/>
        <w:tab w:val="clear" w:pos="9360"/>
        <w:tab w:val="left" w:pos="4155"/>
        <w:tab w:val="left" w:pos="5953"/>
      </w:tabs>
      <w:jc w:val="both"/>
    </w:pPr>
    <w:r>
      <w:rPr>
        <w:noProof/>
      </w:rPr>
      <w:drawing>
        <wp:anchor distT="0" distB="0" distL="114300" distR="114300" simplePos="0" relativeHeight="251658240" behindDoc="1" locked="0" layoutInCell="1" allowOverlap="1" wp14:anchorId="7840208D" wp14:editId="4F2DA8C6">
          <wp:simplePos x="0" y="0"/>
          <wp:positionH relativeFrom="column">
            <wp:posOffset>2551582</wp:posOffset>
          </wp:positionH>
          <wp:positionV relativeFrom="paragraph">
            <wp:posOffset>68011</wp:posOffset>
          </wp:positionV>
          <wp:extent cx="896940" cy="259231"/>
          <wp:effectExtent l="0" t="0" r="0" b="7620"/>
          <wp:wrapTight wrapText="bothSides">
            <wp:wrapPolygon edited="0">
              <wp:start x="0" y="0"/>
              <wp:lineTo x="0" y="20647"/>
              <wp:lineTo x="21110" y="20647"/>
              <wp:lineTo x="2111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96940" cy="259231"/>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8A3534" w14:textId="77777777" w:rsidR="00AB50B8" w:rsidRDefault="00AB50B8" w:rsidP="00001F72">
      <w:pPr>
        <w:spacing w:after="0" w:line="240" w:lineRule="auto"/>
      </w:pPr>
      <w:r>
        <w:separator/>
      </w:r>
    </w:p>
  </w:footnote>
  <w:footnote w:type="continuationSeparator" w:id="0">
    <w:p w14:paraId="1D763121" w14:textId="77777777" w:rsidR="00AB50B8" w:rsidRDefault="00AB50B8" w:rsidP="00001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B7D347" w14:textId="1A39BDBF" w:rsidR="00001F72" w:rsidRDefault="00364EAE" w:rsidP="00036502">
    <w:pPr>
      <w:pStyle w:val="Header"/>
      <w:tabs>
        <w:tab w:val="clear" w:pos="4680"/>
        <w:tab w:val="clear" w:pos="9360"/>
        <w:tab w:val="left" w:pos="3450"/>
      </w:tabs>
    </w:pPr>
    <w:r>
      <w:rPr>
        <w:noProof/>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3C40B8">
      <w:tab/>
    </w:r>
    <w:r w:rsidR="003C40B8">
      <w:tab/>
    </w:r>
    <w:r w:rsidR="003C40B8">
      <w:tab/>
    </w:r>
    <w:r w:rsidR="003C40B8">
      <w:tab/>
    </w:r>
    <w:r w:rsidR="003C40B8">
      <w:tab/>
    </w:r>
    <w:r w:rsidR="003C40B8">
      <w:tab/>
    </w:r>
    <w:r w:rsidR="00451E0C">
      <w:t>October 27, 2022</w:t>
    </w:r>
  </w:p>
  <w:p w14:paraId="32310ED4" w14:textId="77777777" w:rsidR="00001F72" w:rsidRDefault="00001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B14D4"/>
    <w:multiLevelType w:val="hybridMultilevel"/>
    <w:tmpl w:val="81E6B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C765D"/>
    <w:multiLevelType w:val="hybridMultilevel"/>
    <w:tmpl w:val="29DC3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6A14C24"/>
    <w:multiLevelType w:val="hybridMultilevel"/>
    <w:tmpl w:val="780CD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9E65FD"/>
    <w:multiLevelType w:val="hybridMultilevel"/>
    <w:tmpl w:val="E91EC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C36E43"/>
    <w:multiLevelType w:val="hybridMultilevel"/>
    <w:tmpl w:val="AC584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E11CA3"/>
    <w:multiLevelType w:val="hybridMultilevel"/>
    <w:tmpl w:val="79CAB8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2E4397"/>
    <w:multiLevelType w:val="hybridMultilevel"/>
    <w:tmpl w:val="8B64F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293DD6"/>
    <w:multiLevelType w:val="hybridMultilevel"/>
    <w:tmpl w:val="811C854E"/>
    <w:lvl w:ilvl="0" w:tplc="A7D41580">
      <w:start w:val="1"/>
      <w:numFmt w:val="bullet"/>
      <w:lvlText w:val="o"/>
      <w:lvlJc w:val="left"/>
      <w:pPr>
        <w:ind w:left="1800" w:hanging="360"/>
      </w:pPr>
      <w:rPr>
        <w:rFonts w:ascii="Courier New" w:hAnsi="Courier New" w:cs="Courier New" w:hint="default"/>
        <w:sz w:val="24"/>
        <w:szCs w:val="24"/>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F1E1DFB"/>
    <w:multiLevelType w:val="hybridMultilevel"/>
    <w:tmpl w:val="7A64EE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15:restartNumberingAfterBreak="0">
    <w:nsid w:val="700C4E66"/>
    <w:multiLevelType w:val="hybridMultilevel"/>
    <w:tmpl w:val="017EC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4BC2BC1"/>
    <w:multiLevelType w:val="hybridMultilevel"/>
    <w:tmpl w:val="7F5A2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3"/>
  </w:num>
  <w:num w:numId="6">
    <w:abstractNumId w:val="1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5"/>
  </w:num>
  <w:num w:numId="10">
    <w:abstractNumId w:val="1"/>
  </w:num>
  <w:num w:numId="11">
    <w:abstractNumId w:val="12"/>
  </w:num>
  <w:num w:numId="12">
    <w:abstractNumId w:val="8"/>
  </w:num>
  <w:num w:numId="13">
    <w:abstractNumId w:val="2"/>
  </w:num>
  <w:num w:numId="14">
    <w:abstractNumId w:val="10"/>
  </w:num>
  <w:num w:numId="15">
    <w:abstractNumId w:val="13"/>
  </w:num>
  <w:num w:numId="16">
    <w:abstractNumId w:val="14"/>
  </w:num>
  <w:num w:numId="17">
    <w:abstractNumId w:val="9"/>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100"/>
  <w:proofState w:spelling="clean" w:grammar="clean"/>
  <w:revisionView w:markup="0"/>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C8C"/>
    <w:rsid w:val="00001F72"/>
    <w:rsid w:val="000156ED"/>
    <w:rsid w:val="000257E5"/>
    <w:rsid w:val="00026785"/>
    <w:rsid w:val="00036502"/>
    <w:rsid w:val="00084AA0"/>
    <w:rsid w:val="000A069E"/>
    <w:rsid w:val="000C1859"/>
    <w:rsid w:val="001208F7"/>
    <w:rsid w:val="00124E5E"/>
    <w:rsid w:val="00167519"/>
    <w:rsid w:val="001A1A63"/>
    <w:rsid w:val="001F4486"/>
    <w:rsid w:val="0021792A"/>
    <w:rsid w:val="00217BEC"/>
    <w:rsid w:val="00222D7F"/>
    <w:rsid w:val="002444B6"/>
    <w:rsid w:val="00245A74"/>
    <w:rsid w:val="00262747"/>
    <w:rsid w:val="00266515"/>
    <w:rsid w:val="00285F79"/>
    <w:rsid w:val="002968A5"/>
    <w:rsid w:val="002A6AC4"/>
    <w:rsid w:val="002B0145"/>
    <w:rsid w:val="00355FA7"/>
    <w:rsid w:val="00364EAE"/>
    <w:rsid w:val="00392F5D"/>
    <w:rsid w:val="003C40B8"/>
    <w:rsid w:val="003C62F6"/>
    <w:rsid w:val="003E25FE"/>
    <w:rsid w:val="00451E0C"/>
    <w:rsid w:val="00497315"/>
    <w:rsid w:val="004A2352"/>
    <w:rsid w:val="004B19D5"/>
    <w:rsid w:val="00510BC9"/>
    <w:rsid w:val="00547101"/>
    <w:rsid w:val="00555A67"/>
    <w:rsid w:val="00561932"/>
    <w:rsid w:val="005860EB"/>
    <w:rsid w:val="005C7D2B"/>
    <w:rsid w:val="005D2778"/>
    <w:rsid w:val="005E6A35"/>
    <w:rsid w:val="00613BE8"/>
    <w:rsid w:val="00634FE8"/>
    <w:rsid w:val="00650165"/>
    <w:rsid w:val="00680B74"/>
    <w:rsid w:val="006816E9"/>
    <w:rsid w:val="006C2727"/>
    <w:rsid w:val="0071654B"/>
    <w:rsid w:val="00750250"/>
    <w:rsid w:val="00797031"/>
    <w:rsid w:val="007C3BE7"/>
    <w:rsid w:val="007F217D"/>
    <w:rsid w:val="008230FA"/>
    <w:rsid w:val="0085166A"/>
    <w:rsid w:val="00877C51"/>
    <w:rsid w:val="00885A45"/>
    <w:rsid w:val="008C3BEA"/>
    <w:rsid w:val="00946CC2"/>
    <w:rsid w:val="00956E46"/>
    <w:rsid w:val="00957E6D"/>
    <w:rsid w:val="00985B51"/>
    <w:rsid w:val="009B217E"/>
    <w:rsid w:val="009C5893"/>
    <w:rsid w:val="009D0094"/>
    <w:rsid w:val="009D7B63"/>
    <w:rsid w:val="009F2711"/>
    <w:rsid w:val="009F6B83"/>
    <w:rsid w:val="00A3114B"/>
    <w:rsid w:val="00A70784"/>
    <w:rsid w:val="00AA36D1"/>
    <w:rsid w:val="00AB50B8"/>
    <w:rsid w:val="00AD0903"/>
    <w:rsid w:val="00B31A1F"/>
    <w:rsid w:val="00B31FE1"/>
    <w:rsid w:val="00B33ABB"/>
    <w:rsid w:val="00B4798E"/>
    <w:rsid w:val="00B550D2"/>
    <w:rsid w:val="00B55C23"/>
    <w:rsid w:val="00B729E4"/>
    <w:rsid w:val="00B76C3E"/>
    <w:rsid w:val="00B77680"/>
    <w:rsid w:val="00B929EF"/>
    <w:rsid w:val="00BB1F33"/>
    <w:rsid w:val="00C079EE"/>
    <w:rsid w:val="00C254FE"/>
    <w:rsid w:val="00C26D27"/>
    <w:rsid w:val="00C43017"/>
    <w:rsid w:val="00C5338D"/>
    <w:rsid w:val="00CC2432"/>
    <w:rsid w:val="00CC4EE9"/>
    <w:rsid w:val="00CE6A91"/>
    <w:rsid w:val="00D173E0"/>
    <w:rsid w:val="00D37113"/>
    <w:rsid w:val="00D53009"/>
    <w:rsid w:val="00D96BAC"/>
    <w:rsid w:val="00DB2B17"/>
    <w:rsid w:val="00DB42CE"/>
    <w:rsid w:val="00DD541A"/>
    <w:rsid w:val="00DD6F35"/>
    <w:rsid w:val="00DF1A8C"/>
    <w:rsid w:val="00DF7696"/>
    <w:rsid w:val="00E063B4"/>
    <w:rsid w:val="00E45987"/>
    <w:rsid w:val="00E50C8C"/>
    <w:rsid w:val="00E96637"/>
    <w:rsid w:val="00EA23BC"/>
    <w:rsid w:val="00EA6ACB"/>
    <w:rsid w:val="00ED266C"/>
    <w:rsid w:val="00EF41DE"/>
    <w:rsid w:val="00F23024"/>
    <w:rsid w:val="00F235FE"/>
    <w:rsid w:val="00F57175"/>
    <w:rsid w:val="00F61F95"/>
    <w:rsid w:val="00F966D7"/>
    <w:rsid w:val="00F97F5C"/>
    <w:rsid w:val="00FA314D"/>
    <w:rsid w:val="00FA328C"/>
    <w:rsid w:val="00FD2593"/>
    <w:rsid w:val="00FE6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031"/>
  </w:style>
  <w:style w:type="paragraph" w:styleId="Heading1">
    <w:name w:val="heading 1"/>
    <w:basedOn w:val="Normal"/>
    <w:next w:val="Normal"/>
    <w:link w:val="Heading1Char"/>
    <w:uiPriority w:val="9"/>
    <w:qFormat/>
    <w:rsid w:val="00797031"/>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797031"/>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797031"/>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797031"/>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797031"/>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unhideWhenUsed/>
    <w:qFormat/>
    <w:rsid w:val="00797031"/>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797031"/>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797031"/>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97031"/>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031"/>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797031"/>
    <w:rPr>
      <w:caps/>
      <w:spacing w:val="15"/>
      <w:shd w:val="clear" w:color="auto" w:fill="D9DFEF" w:themeFill="accent1" w:themeFillTint="33"/>
    </w:rPr>
  </w:style>
  <w:style w:type="character" w:customStyle="1" w:styleId="Heading3Char">
    <w:name w:val="Heading 3 Char"/>
    <w:basedOn w:val="DefaultParagraphFont"/>
    <w:link w:val="Heading3"/>
    <w:uiPriority w:val="9"/>
    <w:rsid w:val="00797031"/>
    <w:rPr>
      <w:caps/>
      <w:color w:val="243255" w:themeColor="accent1" w:themeShade="7F"/>
      <w:spacing w:val="15"/>
    </w:rPr>
  </w:style>
  <w:style w:type="character" w:customStyle="1" w:styleId="Heading4Char">
    <w:name w:val="Heading 4 Char"/>
    <w:basedOn w:val="DefaultParagraphFont"/>
    <w:link w:val="Heading4"/>
    <w:uiPriority w:val="9"/>
    <w:rsid w:val="00797031"/>
    <w:rPr>
      <w:caps/>
      <w:color w:val="374C80" w:themeColor="accent1" w:themeShade="BF"/>
      <w:spacing w:val="10"/>
    </w:rPr>
  </w:style>
  <w:style w:type="character" w:customStyle="1" w:styleId="Heading5Char">
    <w:name w:val="Heading 5 Char"/>
    <w:basedOn w:val="DefaultParagraphFont"/>
    <w:link w:val="Heading5"/>
    <w:uiPriority w:val="9"/>
    <w:rsid w:val="00797031"/>
    <w:rPr>
      <w:caps/>
      <w:color w:val="374C80" w:themeColor="accent1" w:themeShade="BF"/>
      <w:spacing w:val="10"/>
    </w:rPr>
  </w:style>
  <w:style w:type="character" w:customStyle="1" w:styleId="Heading6Char">
    <w:name w:val="Heading 6 Char"/>
    <w:basedOn w:val="DefaultParagraphFont"/>
    <w:link w:val="Heading6"/>
    <w:uiPriority w:val="9"/>
    <w:rsid w:val="00797031"/>
    <w:rPr>
      <w:caps/>
      <w:color w:val="374C80" w:themeColor="accent1" w:themeShade="BF"/>
      <w:spacing w:val="10"/>
    </w:rPr>
  </w:style>
  <w:style w:type="character" w:customStyle="1" w:styleId="Heading7Char">
    <w:name w:val="Heading 7 Char"/>
    <w:basedOn w:val="DefaultParagraphFont"/>
    <w:link w:val="Heading7"/>
    <w:uiPriority w:val="9"/>
    <w:semiHidden/>
    <w:rsid w:val="00797031"/>
    <w:rPr>
      <w:caps/>
      <w:color w:val="374C80" w:themeColor="accent1" w:themeShade="BF"/>
      <w:spacing w:val="10"/>
    </w:rPr>
  </w:style>
  <w:style w:type="character" w:customStyle="1" w:styleId="Heading8Char">
    <w:name w:val="Heading 8 Char"/>
    <w:basedOn w:val="DefaultParagraphFont"/>
    <w:link w:val="Heading8"/>
    <w:uiPriority w:val="9"/>
    <w:semiHidden/>
    <w:rsid w:val="00797031"/>
    <w:rPr>
      <w:caps/>
      <w:spacing w:val="10"/>
      <w:sz w:val="18"/>
      <w:szCs w:val="18"/>
    </w:rPr>
  </w:style>
  <w:style w:type="character" w:customStyle="1" w:styleId="Heading9Char">
    <w:name w:val="Heading 9 Char"/>
    <w:basedOn w:val="DefaultParagraphFont"/>
    <w:link w:val="Heading9"/>
    <w:uiPriority w:val="9"/>
    <w:semiHidden/>
    <w:rsid w:val="00797031"/>
    <w:rPr>
      <w:i/>
      <w:iCs/>
      <w:caps/>
      <w:spacing w:val="10"/>
      <w:sz w:val="18"/>
      <w:szCs w:val="18"/>
    </w:rPr>
  </w:style>
  <w:style w:type="paragraph" w:styleId="Caption">
    <w:name w:val="caption"/>
    <w:basedOn w:val="Normal"/>
    <w:next w:val="Normal"/>
    <w:uiPriority w:val="35"/>
    <w:semiHidden/>
    <w:unhideWhenUsed/>
    <w:qFormat/>
    <w:rsid w:val="00797031"/>
    <w:rPr>
      <w:b/>
      <w:bCs/>
      <w:color w:val="374C80" w:themeColor="accent1" w:themeShade="BF"/>
      <w:sz w:val="16"/>
      <w:szCs w:val="16"/>
    </w:rPr>
  </w:style>
  <w:style w:type="paragraph" w:styleId="Title">
    <w:name w:val="Title"/>
    <w:basedOn w:val="Normal"/>
    <w:next w:val="Normal"/>
    <w:link w:val="TitleChar"/>
    <w:uiPriority w:val="10"/>
    <w:qFormat/>
    <w:rsid w:val="00797031"/>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797031"/>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797031"/>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797031"/>
    <w:rPr>
      <w:caps/>
      <w:color w:val="595959" w:themeColor="text1" w:themeTint="A6"/>
      <w:spacing w:val="10"/>
      <w:sz w:val="21"/>
      <w:szCs w:val="21"/>
    </w:rPr>
  </w:style>
  <w:style w:type="character" w:styleId="Strong">
    <w:name w:val="Strong"/>
    <w:uiPriority w:val="22"/>
    <w:qFormat/>
    <w:rsid w:val="00797031"/>
    <w:rPr>
      <w:b/>
      <w:bCs/>
    </w:rPr>
  </w:style>
  <w:style w:type="character" w:styleId="Emphasis">
    <w:name w:val="Emphasis"/>
    <w:uiPriority w:val="20"/>
    <w:qFormat/>
    <w:rsid w:val="00797031"/>
    <w:rPr>
      <w:caps/>
      <w:color w:val="243255" w:themeColor="accent1" w:themeShade="7F"/>
      <w:spacing w:val="5"/>
    </w:rPr>
  </w:style>
  <w:style w:type="paragraph" w:styleId="NoSpacing">
    <w:name w:val="No Spacing"/>
    <w:link w:val="NoSpacingChar"/>
    <w:uiPriority w:val="1"/>
    <w:qFormat/>
    <w:rsid w:val="00797031"/>
    <w:pPr>
      <w:spacing w:after="0" w:line="240" w:lineRule="auto"/>
    </w:pPr>
  </w:style>
  <w:style w:type="paragraph" w:styleId="Quote">
    <w:name w:val="Quote"/>
    <w:basedOn w:val="Normal"/>
    <w:next w:val="Normal"/>
    <w:link w:val="QuoteChar"/>
    <w:uiPriority w:val="29"/>
    <w:qFormat/>
    <w:rsid w:val="00797031"/>
    <w:rPr>
      <w:i/>
      <w:iCs/>
      <w:sz w:val="24"/>
      <w:szCs w:val="24"/>
    </w:rPr>
  </w:style>
  <w:style w:type="character" w:customStyle="1" w:styleId="QuoteChar">
    <w:name w:val="Quote Char"/>
    <w:basedOn w:val="DefaultParagraphFont"/>
    <w:link w:val="Quote"/>
    <w:uiPriority w:val="29"/>
    <w:rsid w:val="00797031"/>
    <w:rPr>
      <w:i/>
      <w:iCs/>
      <w:sz w:val="24"/>
      <w:szCs w:val="24"/>
    </w:rPr>
  </w:style>
  <w:style w:type="paragraph" w:styleId="IntenseQuote">
    <w:name w:val="Intense Quote"/>
    <w:basedOn w:val="Normal"/>
    <w:next w:val="Normal"/>
    <w:link w:val="IntenseQuoteChar"/>
    <w:uiPriority w:val="30"/>
    <w:qFormat/>
    <w:rsid w:val="00797031"/>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797031"/>
    <w:rPr>
      <w:color w:val="4A66AC" w:themeColor="accent1"/>
      <w:sz w:val="24"/>
      <w:szCs w:val="24"/>
    </w:rPr>
  </w:style>
  <w:style w:type="character" w:styleId="SubtleEmphasis">
    <w:name w:val="Subtle Emphasis"/>
    <w:uiPriority w:val="19"/>
    <w:qFormat/>
    <w:rsid w:val="00797031"/>
    <w:rPr>
      <w:i/>
      <w:iCs/>
      <w:color w:val="243255" w:themeColor="accent1" w:themeShade="7F"/>
    </w:rPr>
  </w:style>
  <w:style w:type="character" w:styleId="IntenseEmphasis">
    <w:name w:val="Intense Emphasis"/>
    <w:uiPriority w:val="21"/>
    <w:qFormat/>
    <w:rsid w:val="00797031"/>
    <w:rPr>
      <w:b/>
      <w:bCs/>
      <w:caps/>
      <w:color w:val="243255" w:themeColor="accent1" w:themeShade="7F"/>
      <w:spacing w:val="10"/>
    </w:rPr>
  </w:style>
  <w:style w:type="character" w:styleId="SubtleReference">
    <w:name w:val="Subtle Reference"/>
    <w:uiPriority w:val="31"/>
    <w:qFormat/>
    <w:rsid w:val="00797031"/>
    <w:rPr>
      <w:b/>
      <w:bCs/>
      <w:color w:val="4A66AC" w:themeColor="accent1"/>
    </w:rPr>
  </w:style>
  <w:style w:type="character" w:styleId="IntenseReference">
    <w:name w:val="Intense Reference"/>
    <w:uiPriority w:val="32"/>
    <w:qFormat/>
    <w:rsid w:val="00797031"/>
    <w:rPr>
      <w:b/>
      <w:bCs/>
      <w:i/>
      <w:iCs/>
      <w:caps/>
      <w:color w:val="4A66AC" w:themeColor="accent1"/>
    </w:rPr>
  </w:style>
  <w:style w:type="character" w:styleId="BookTitle">
    <w:name w:val="Book Title"/>
    <w:uiPriority w:val="33"/>
    <w:qFormat/>
    <w:rsid w:val="00797031"/>
    <w:rPr>
      <w:b/>
      <w:bCs/>
      <w:i/>
      <w:iCs/>
      <w:spacing w:val="0"/>
    </w:rPr>
  </w:style>
  <w:style w:type="paragraph" w:styleId="TOCHeading">
    <w:name w:val="TOC Heading"/>
    <w:basedOn w:val="Heading1"/>
    <w:next w:val="Normal"/>
    <w:uiPriority w:val="39"/>
    <w:unhideWhenUsed/>
    <w:qFormat/>
    <w:rsid w:val="00797031"/>
    <w:pPr>
      <w:outlineLvl w:val="9"/>
    </w:pPr>
  </w:style>
  <w:style w:type="paragraph" w:styleId="ListParagraph">
    <w:name w:val="List Paragraph"/>
    <w:basedOn w:val="Normal"/>
    <w:link w:val="ListParagraphChar"/>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semiHidden/>
    <w:unhideWhenUsed/>
    <w:rsid w:val="00DD541A"/>
    <w:pPr>
      <w:spacing w:line="240" w:lineRule="auto"/>
    </w:pPr>
  </w:style>
  <w:style w:type="character" w:customStyle="1" w:styleId="CommentTextChar">
    <w:name w:val="Comment Text Char"/>
    <w:basedOn w:val="DefaultParagraphFont"/>
    <w:link w:val="CommentText"/>
    <w:uiPriority w:val="99"/>
    <w:semiHidden/>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DD6F35"/>
    <w:pPr>
      <w:spacing w:after="100"/>
      <w:ind w:left="440"/>
    </w:pPr>
    <w:rPr>
      <w:rFonts w:cs="Times New Roman"/>
    </w:rPr>
  </w:style>
  <w:style w:type="paragraph" w:styleId="TOC4">
    <w:name w:val="toc 4"/>
    <w:basedOn w:val="Normal"/>
    <w:next w:val="Normal"/>
    <w:autoRedefine/>
    <w:uiPriority w:val="39"/>
    <w:unhideWhenUsed/>
    <w:rsid w:val="00CC2432"/>
    <w:pPr>
      <w:spacing w:after="100"/>
      <w:ind w:left="600"/>
    </w:pPr>
  </w:style>
  <w:style w:type="paragraph" w:styleId="TOC6">
    <w:name w:val="toc 6"/>
    <w:basedOn w:val="Normal"/>
    <w:next w:val="Normal"/>
    <w:autoRedefine/>
    <w:uiPriority w:val="39"/>
    <w:unhideWhenUsed/>
    <w:rsid w:val="00CC2432"/>
    <w:pPr>
      <w:spacing w:after="100"/>
      <w:ind w:left="1000"/>
    </w:pPr>
  </w:style>
  <w:style w:type="paragraph" w:customStyle="1" w:styleId="CRCsubheading">
    <w:name w:val="CRC subheading"/>
    <w:basedOn w:val="Normal"/>
    <w:link w:val="CRCsubheadingChar"/>
    <w:qFormat/>
    <w:rsid w:val="00DB2B17"/>
    <w:rPr>
      <w:i/>
      <w:color w:val="143F6A" w:themeColor="accent3" w:themeShade="80"/>
      <w:sz w:val="28"/>
      <w:szCs w:val="24"/>
    </w:rPr>
  </w:style>
  <w:style w:type="character" w:customStyle="1" w:styleId="CRCsubheadingChar">
    <w:name w:val="CRC subheading Char"/>
    <w:basedOn w:val="DefaultParagraphFont"/>
    <w:link w:val="CRCsubheading"/>
    <w:rsid w:val="00DB2B17"/>
    <w:rPr>
      <w:i/>
      <w:color w:val="143F6A" w:themeColor="accent3" w:themeShade="80"/>
      <w:sz w:val="28"/>
      <w:szCs w:val="24"/>
    </w:rPr>
  </w:style>
  <w:style w:type="character" w:customStyle="1" w:styleId="ListParagraphChar">
    <w:name w:val="List Paragraph Char"/>
    <w:basedOn w:val="DefaultParagraphFont"/>
    <w:link w:val="ListParagraph"/>
    <w:uiPriority w:val="34"/>
    <w:locked/>
    <w:rsid w:val="00451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1031686973">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458996-FF2D-497A-92DB-CCC1BDCF7736}">
  <ds:schemaRefs>
    <ds:schemaRef ds:uri="http://schemas.openxmlformats.org/officeDocument/2006/bibliography"/>
  </ds:schemaRefs>
</ds:datastoreItem>
</file>

<file path=customXml/itemProps2.xml><?xml version="1.0" encoding="utf-8"?>
<ds:datastoreItem xmlns:ds="http://schemas.openxmlformats.org/officeDocument/2006/customXml" ds:itemID="{CE65460F-5AA0-4B98-AA6C-7B9D50AB06EF}"/>
</file>

<file path=customXml/itemProps3.xml><?xml version="1.0" encoding="utf-8"?>
<ds:datastoreItem xmlns:ds="http://schemas.openxmlformats.org/officeDocument/2006/customXml" ds:itemID="{E1B15FB1-56F8-4DE8-8E10-9D59A2CE7440}"/>
</file>

<file path=customXml/itemProps4.xml><?xml version="1.0" encoding="utf-8"?>
<ds:datastoreItem xmlns:ds="http://schemas.openxmlformats.org/officeDocument/2006/customXml" ds:itemID="{EC8D59F8-BD73-45C3-91E7-FA5C5C7D93CB}"/>
</file>

<file path=docProps/app.xml><?xml version="1.0" encoding="utf-8"?>
<Properties xmlns="http://schemas.openxmlformats.org/officeDocument/2006/extended-properties" xmlns:vt="http://schemas.openxmlformats.org/officeDocument/2006/docPropsVTypes">
  <Template>Normal.dotm</Template>
  <TotalTime>1</TotalTime>
  <Pages>7</Pages>
  <Words>1500</Words>
  <Characters>8555</Characters>
  <Application>Microsoft Office Word</Application>
  <DocSecurity>6</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FLECHE Isabelle</cp:lastModifiedBy>
  <cp:revision>2</cp:revision>
  <dcterms:created xsi:type="dcterms:W3CDTF">2022-11-11T15:17:00Z</dcterms:created>
  <dcterms:modified xsi:type="dcterms:W3CDTF">2022-11-11T15:17:00Z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