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6D9D2" w14:textId="4C56389E" w:rsidR="002F74C1" w:rsidRPr="009370F2" w:rsidRDefault="00D423F5" w:rsidP="00DF2AA7">
      <w:pPr>
        <w:pStyle w:val="Heading1"/>
        <w:jc w:val="both"/>
        <w:rPr>
          <w:rFonts w:ascii="Helvetica" w:hAnsi="Helvetica" w:cs="Helvetica"/>
          <w:b/>
          <w:bCs/>
          <w:color w:val="3A0B7F"/>
          <w:sz w:val="22"/>
          <w:szCs w:val="22"/>
        </w:rPr>
      </w:pPr>
      <w:bookmarkStart w:id="0" w:name="_GoBack"/>
      <w:bookmarkEnd w:id="0"/>
      <w:r>
        <w:rPr>
          <w:rFonts w:ascii="Helvetica" w:hAnsi="Helvetica" w:cs="Helvetica"/>
          <w:b/>
          <w:bCs/>
          <w:color w:val="3A0B7F"/>
          <w:sz w:val="22"/>
          <w:szCs w:val="22"/>
        </w:rPr>
        <w:t>A</w:t>
      </w:r>
      <w:r w:rsidR="000B2E6F" w:rsidRPr="009370F2">
        <w:rPr>
          <w:rFonts w:ascii="Helvetica" w:hAnsi="Helvetica" w:cs="Helvetica"/>
          <w:b/>
          <w:bCs/>
          <w:color w:val="3A0B7F"/>
          <w:sz w:val="22"/>
          <w:szCs w:val="22"/>
        </w:rPr>
        <w:t xml:space="preserve">nnex I - </w:t>
      </w:r>
      <w:r w:rsidR="002F74C1" w:rsidRPr="009370F2">
        <w:rPr>
          <w:rFonts w:ascii="Helvetica" w:hAnsi="Helvetica" w:cs="Helvetica"/>
          <w:b/>
          <w:bCs/>
          <w:color w:val="3A0B7F"/>
          <w:sz w:val="22"/>
          <w:szCs w:val="22"/>
        </w:rPr>
        <w:t>The UK’s International Obligations</w:t>
      </w:r>
    </w:p>
    <w:p w14:paraId="177F2BA0" w14:textId="77777777" w:rsidR="002F74C1" w:rsidRPr="007007F6" w:rsidRDefault="002F74C1">
      <w:pPr>
        <w:pStyle w:val="ListParagraph"/>
        <w:spacing w:after="0"/>
        <w:ind w:left="360"/>
        <w:jc w:val="both"/>
        <w:rPr>
          <w:rFonts w:ascii="Times New Roman" w:hAnsi="Times New Roman" w:cs="Times New Roman"/>
          <w:b/>
          <w:bCs/>
        </w:rPr>
      </w:pPr>
    </w:p>
    <w:p w14:paraId="04B966E8" w14:textId="77777777" w:rsidR="002F74C1" w:rsidRPr="007007F6" w:rsidRDefault="002F74C1" w:rsidP="00DF2AA7">
      <w:pPr>
        <w:pStyle w:val="ListParagraph"/>
        <w:numPr>
          <w:ilvl w:val="0"/>
          <w:numId w:val="13"/>
        </w:numPr>
        <w:spacing w:after="0"/>
        <w:jc w:val="both"/>
        <w:rPr>
          <w:rFonts w:ascii="Times New Roman" w:hAnsi="Times New Roman" w:cs="Times New Roman"/>
        </w:rPr>
      </w:pPr>
      <w:r w:rsidRPr="007007F6">
        <w:rPr>
          <w:rFonts w:ascii="Times New Roman" w:hAnsi="Times New Roman" w:cs="Times New Roman"/>
        </w:rPr>
        <w:t xml:space="preserve">The UK has acceded to both the Convention Relating to the Status of Stateless Persons (1954 Convention) and the Convention on the Reduction of Statelessness (1961 Convention). However, the UK maintains several reservations to these treaties, and neither convention </w:t>
      </w:r>
      <w:proofErr w:type="gramStart"/>
      <w:r w:rsidRPr="007007F6">
        <w:rPr>
          <w:rFonts w:ascii="Times New Roman" w:hAnsi="Times New Roman" w:cs="Times New Roman"/>
        </w:rPr>
        <w:t>has been fully incorporated</w:t>
      </w:r>
      <w:proofErr w:type="gramEnd"/>
      <w:r w:rsidRPr="007007F6">
        <w:rPr>
          <w:rFonts w:ascii="Times New Roman" w:hAnsi="Times New Roman" w:cs="Times New Roman"/>
        </w:rPr>
        <w:t xml:space="preserve"> into domestic law. </w:t>
      </w:r>
    </w:p>
    <w:p w14:paraId="57AD7439" w14:textId="77777777" w:rsidR="002F74C1" w:rsidRPr="007007F6" w:rsidRDefault="002F74C1">
      <w:pPr>
        <w:pStyle w:val="ListParagraph"/>
        <w:spacing w:after="0"/>
        <w:ind w:left="502"/>
        <w:jc w:val="both"/>
        <w:rPr>
          <w:rFonts w:ascii="Times New Roman" w:hAnsi="Times New Roman" w:cs="Times New Roman"/>
        </w:rPr>
      </w:pPr>
    </w:p>
    <w:p w14:paraId="34509369" w14:textId="3C3C0504" w:rsidR="002F74C1" w:rsidRPr="007007F6" w:rsidRDefault="002F74C1" w:rsidP="00DF2AA7">
      <w:pPr>
        <w:pStyle w:val="ListParagraph"/>
        <w:numPr>
          <w:ilvl w:val="0"/>
          <w:numId w:val="13"/>
        </w:numPr>
        <w:spacing w:after="0"/>
        <w:jc w:val="both"/>
        <w:rPr>
          <w:rFonts w:ascii="Times New Roman" w:hAnsi="Times New Roman" w:cs="Times New Roman"/>
        </w:rPr>
      </w:pPr>
      <w:r w:rsidRPr="007007F6">
        <w:rPr>
          <w:rFonts w:ascii="Times New Roman" w:hAnsi="Times New Roman" w:cs="Times New Roman"/>
        </w:rPr>
        <w:t xml:space="preserve">In addition to the CRC, the UK is party to most international human rights treaties, including the ICCPR, the ICESCR, ICERD, CEDAW, CRPD and CAT. It is not party to several treaties relating to statelessness, namely the European Convention on Nationality, the </w:t>
      </w:r>
      <w:r w:rsidR="000B608E" w:rsidRPr="007007F6">
        <w:rPr>
          <w:rFonts w:ascii="Times New Roman" w:hAnsi="Times New Roman" w:cs="Times New Roman"/>
        </w:rPr>
        <w:t xml:space="preserve">European </w:t>
      </w:r>
      <w:r w:rsidRPr="007007F6">
        <w:rPr>
          <w:rFonts w:ascii="Times New Roman" w:hAnsi="Times New Roman" w:cs="Times New Roman"/>
        </w:rPr>
        <w:t xml:space="preserve">Convention on the Avoidance of Statelessness in Relation to State Succession, and the International Convention on the Protection of the Rights of all Migrant Workers and their Families. </w:t>
      </w:r>
    </w:p>
    <w:p w14:paraId="123401C8" w14:textId="77777777" w:rsidR="002F74C1" w:rsidRPr="007007F6" w:rsidRDefault="002F74C1">
      <w:pPr>
        <w:spacing w:after="0"/>
        <w:jc w:val="both"/>
        <w:rPr>
          <w:rFonts w:ascii="Times New Roman" w:hAnsi="Times New Roman" w:cs="Times New Roman"/>
        </w:rPr>
      </w:pPr>
    </w:p>
    <w:p w14:paraId="703518F0" w14:textId="445983F9" w:rsidR="002F74C1" w:rsidRPr="007007F6" w:rsidRDefault="002F74C1">
      <w:pPr>
        <w:pStyle w:val="ListParagraph"/>
        <w:numPr>
          <w:ilvl w:val="0"/>
          <w:numId w:val="13"/>
        </w:numPr>
        <w:spacing w:after="0"/>
        <w:jc w:val="both"/>
        <w:rPr>
          <w:rFonts w:ascii="Times New Roman" w:hAnsi="Times New Roman" w:cs="Times New Roman"/>
        </w:rPr>
      </w:pPr>
      <w:r w:rsidRPr="007007F6">
        <w:rPr>
          <w:rFonts w:ascii="Times New Roman" w:hAnsi="Times New Roman" w:cs="Times New Roman"/>
        </w:rPr>
        <w:t>In light of the CRC and other international instruments that the UK is a state party to, it has the following obligations with regard to protecting every child’s right to acquire a nationality and the prevention of childhood statelessness:</w:t>
      </w:r>
    </w:p>
    <w:p w14:paraId="3928AE6A" w14:textId="77777777" w:rsidR="00AA49EA" w:rsidRPr="007007F6" w:rsidRDefault="00AA49EA" w:rsidP="00DF2AA7">
      <w:pPr>
        <w:pStyle w:val="ListParagraph"/>
        <w:spacing w:after="0"/>
        <w:jc w:val="both"/>
        <w:rPr>
          <w:rFonts w:ascii="Times New Roman" w:hAnsi="Times New Roman" w:cs="Times New Roman"/>
        </w:rPr>
      </w:pPr>
    </w:p>
    <w:p w14:paraId="400AB3BC" w14:textId="77777777" w:rsidR="002F74C1" w:rsidRPr="007007F6" w:rsidRDefault="002F74C1" w:rsidP="00E563FC">
      <w:pPr>
        <w:pStyle w:val="ListParagraph"/>
        <w:numPr>
          <w:ilvl w:val="0"/>
          <w:numId w:val="19"/>
        </w:numPr>
        <w:spacing w:after="0"/>
        <w:jc w:val="both"/>
        <w:rPr>
          <w:rFonts w:ascii="Times New Roman" w:hAnsi="Times New Roman" w:cs="Times New Roman"/>
        </w:rPr>
      </w:pPr>
      <w:r w:rsidRPr="007007F6">
        <w:rPr>
          <w:rFonts w:ascii="Times New Roman" w:hAnsi="Times New Roman" w:cs="Times New Roman"/>
        </w:rPr>
        <w:t>The right of every child to acquire a nationality, with particular attention to those children who would otherwise be stateless;</w:t>
      </w:r>
      <w:r w:rsidRPr="007007F6">
        <w:rPr>
          <w:rStyle w:val="FootnoteReference"/>
          <w:rFonts w:ascii="Times New Roman" w:hAnsi="Times New Roman" w:cs="Times New Roman"/>
        </w:rPr>
        <w:footnoteReference w:id="2"/>
      </w:r>
    </w:p>
    <w:p w14:paraId="759E1992" w14:textId="77777777" w:rsidR="002F74C1" w:rsidRPr="007007F6" w:rsidRDefault="002F74C1" w:rsidP="00E563FC">
      <w:pPr>
        <w:pStyle w:val="ListParagraph"/>
        <w:numPr>
          <w:ilvl w:val="0"/>
          <w:numId w:val="19"/>
        </w:numPr>
        <w:spacing w:after="0"/>
        <w:jc w:val="both"/>
        <w:rPr>
          <w:rFonts w:ascii="Times New Roman" w:hAnsi="Times New Roman" w:cs="Times New Roman"/>
        </w:rPr>
      </w:pPr>
      <w:r w:rsidRPr="007007F6">
        <w:rPr>
          <w:rFonts w:ascii="Times New Roman" w:hAnsi="Times New Roman" w:cs="Times New Roman"/>
        </w:rPr>
        <w:t>The automatic acquisition of nationality by foundlings found on its territory who would otherwise be stateless;</w:t>
      </w:r>
      <w:r w:rsidRPr="007007F6">
        <w:rPr>
          <w:rStyle w:val="FootnoteReference"/>
          <w:rFonts w:ascii="Times New Roman" w:hAnsi="Times New Roman" w:cs="Times New Roman"/>
        </w:rPr>
        <w:footnoteReference w:id="3"/>
      </w:r>
    </w:p>
    <w:p w14:paraId="4D47F3EB" w14:textId="77777777" w:rsidR="002F74C1" w:rsidRPr="007007F6" w:rsidRDefault="002F74C1" w:rsidP="00E563FC">
      <w:pPr>
        <w:pStyle w:val="ListParagraph"/>
        <w:numPr>
          <w:ilvl w:val="0"/>
          <w:numId w:val="19"/>
        </w:numPr>
        <w:spacing w:after="0"/>
        <w:jc w:val="both"/>
        <w:rPr>
          <w:rFonts w:ascii="Times New Roman" w:hAnsi="Times New Roman" w:cs="Times New Roman"/>
        </w:rPr>
      </w:pPr>
      <w:r w:rsidRPr="007007F6">
        <w:rPr>
          <w:rFonts w:ascii="Times New Roman" w:hAnsi="Times New Roman" w:cs="Times New Roman"/>
        </w:rPr>
        <w:t>The acquisition of nationality by children born on its territory who do not acquire another nationality, either at birth or subsequently if they remain stateless, enabling children who remain stateless to acquire nationality upon application (with the possibility to require maximum five years of habitual residence before submitting the application, no other conditions);</w:t>
      </w:r>
      <w:r w:rsidRPr="007007F6">
        <w:rPr>
          <w:rStyle w:val="FootnoteReference"/>
          <w:rFonts w:ascii="Times New Roman" w:hAnsi="Times New Roman" w:cs="Times New Roman"/>
        </w:rPr>
        <w:footnoteReference w:id="4"/>
      </w:r>
    </w:p>
    <w:p w14:paraId="5C655E34" w14:textId="4B2941E6" w:rsidR="002F74C1" w:rsidRPr="007007F6" w:rsidRDefault="002F74C1" w:rsidP="00E563FC">
      <w:pPr>
        <w:pStyle w:val="ListParagraph"/>
        <w:numPr>
          <w:ilvl w:val="0"/>
          <w:numId w:val="19"/>
        </w:numPr>
        <w:spacing w:after="0"/>
        <w:jc w:val="both"/>
        <w:rPr>
          <w:rFonts w:ascii="Times New Roman" w:hAnsi="Times New Roman" w:cs="Times New Roman"/>
        </w:rPr>
      </w:pPr>
      <w:r w:rsidRPr="007007F6">
        <w:rPr>
          <w:rFonts w:ascii="Times New Roman" w:hAnsi="Times New Roman" w:cs="Times New Roman"/>
        </w:rPr>
        <w:t>The Guiding Principles of the CRC, including the prohibition of discrimination against any child or their parents or guardians and ensuring that the best interests of the child are a primary consideration for authorities in dealing with all the matters above.</w:t>
      </w:r>
      <w:r w:rsidRPr="007007F6">
        <w:rPr>
          <w:rStyle w:val="FootnoteReference"/>
          <w:rFonts w:ascii="Times New Roman" w:hAnsi="Times New Roman" w:cs="Times New Roman"/>
        </w:rPr>
        <w:footnoteReference w:id="5"/>
      </w:r>
    </w:p>
    <w:p w14:paraId="5978518B" w14:textId="77777777" w:rsidR="004C102E" w:rsidRPr="007007F6" w:rsidRDefault="004C102E">
      <w:pPr>
        <w:spacing w:after="0"/>
        <w:jc w:val="both"/>
        <w:rPr>
          <w:rFonts w:ascii="Times New Roman" w:hAnsi="Times New Roman" w:cs="Times New Roman"/>
          <w:b/>
          <w:bCs/>
        </w:rPr>
      </w:pPr>
    </w:p>
    <w:p w14:paraId="7099433B" w14:textId="77777777" w:rsidR="00C106BA" w:rsidRPr="007007F6" w:rsidRDefault="00C106BA">
      <w:pPr>
        <w:rPr>
          <w:rFonts w:ascii="Times New Roman" w:eastAsiaTheme="majorEastAsia" w:hAnsi="Times New Roman" w:cs="Times New Roman"/>
          <w:b/>
          <w:bCs/>
          <w:highlight w:val="yellow"/>
        </w:rPr>
      </w:pPr>
      <w:bookmarkStart w:id="1" w:name="_Annex_II_–"/>
      <w:bookmarkEnd w:id="1"/>
      <w:r w:rsidRPr="007007F6">
        <w:rPr>
          <w:rFonts w:ascii="Times New Roman" w:hAnsi="Times New Roman" w:cs="Times New Roman"/>
          <w:b/>
          <w:bCs/>
          <w:highlight w:val="yellow"/>
        </w:rPr>
        <w:br w:type="page"/>
      </w:r>
    </w:p>
    <w:p w14:paraId="4454A584" w14:textId="433F5B2A" w:rsidR="004C102E" w:rsidRPr="009370F2" w:rsidRDefault="004C102E" w:rsidP="00DF2AA7">
      <w:pPr>
        <w:pStyle w:val="Heading1"/>
        <w:jc w:val="both"/>
        <w:rPr>
          <w:rFonts w:ascii="Helvetica" w:hAnsi="Helvetica" w:cs="Helvetica"/>
          <w:b/>
          <w:bCs/>
          <w:color w:val="3A0B7F"/>
          <w:sz w:val="22"/>
          <w:szCs w:val="22"/>
        </w:rPr>
      </w:pPr>
      <w:r w:rsidRPr="009370F2">
        <w:rPr>
          <w:rFonts w:ascii="Helvetica" w:hAnsi="Helvetica" w:cs="Helvetica"/>
          <w:b/>
          <w:bCs/>
          <w:color w:val="3A0B7F"/>
          <w:sz w:val="22"/>
          <w:szCs w:val="22"/>
        </w:rPr>
        <w:lastRenderedPageBreak/>
        <w:t xml:space="preserve">Annex II – National Law </w:t>
      </w:r>
    </w:p>
    <w:p w14:paraId="644CA8BB" w14:textId="6BF1EEAA" w:rsidR="00F05395" w:rsidRPr="007007F6" w:rsidRDefault="00F05395" w:rsidP="00DF2AA7">
      <w:pPr>
        <w:pStyle w:val="ListParagraph"/>
        <w:spacing w:after="0"/>
        <w:ind w:left="1031"/>
        <w:jc w:val="both"/>
        <w:rPr>
          <w:rFonts w:ascii="Times New Roman" w:hAnsi="Times New Roman" w:cs="Times New Roman"/>
        </w:rPr>
      </w:pPr>
    </w:p>
    <w:p w14:paraId="5BE74D0D" w14:textId="77777777" w:rsidR="006606B5" w:rsidRPr="007007F6" w:rsidRDefault="006606B5" w:rsidP="006606B5">
      <w:pPr>
        <w:spacing w:after="0"/>
        <w:jc w:val="both"/>
        <w:rPr>
          <w:rFonts w:ascii="Times New Roman" w:hAnsi="Times New Roman" w:cs="Times New Roman"/>
          <w:bCs/>
          <w:u w:val="single"/>
        </w:rPr>
      </w:pPr>
      <w:r w:rsidRPr="007007F6">
        <w:rPr>
          <w:rFonts w:ascii="Times New Roman" w:hAnsi="Times New Roman" w:cs="Times New Roman"/>
          <w:bCs/>
          <w:u w:val="single"/>
        </w:rPr>
        <w:t>British Nationality Act 1981</w:t>
      </w:r>
      <w:r w:rsidRPr="007007F6">
        <w:rPr>
          <w:rStyle w:val="FootnoteReference"/>
          <w:rFonts w:ascii="Times New Roman" w:hAnsi="Times New Roman" w:cs="Times New Roman"/>
          <w:bCs/>
          <w:u w:val="single"/>
        </w:rPr>
        <w:footnoteReference w:id="6"/>
      </w:r>
    </w:p>
    <w:p w14:paraId="5383CF87" w14:textId="77777777" w:rsidR="006606B5" w:rsidRPr="007007F6" w:rsidRDefault="006606B5" w:rsidP="006606B5">
      <w:pPr>
        <w:spacing w:after="0"/>
        <w:jc w:val="both"/>
        <w:rPr>
          <w:rFonts w:ascii="Times New Roman" w:hAnsi="Times New Roman" w:cs="Times New Roman"/>
          <w:b/>
        </w:rPr>
      </w:pPr>
    </w:p>
    <w:p w14:paraId="02BD45CA" w14:textId="77777777" w:rsidR="006606B5" w:rsidRPr="007007F6" w:rsidRDefault="006606B5" w:rsidP="006606B5">
      <w:pPr>
        <w:spacing w:after="0"/>
        <w:ind w:left="284"/>
        <w:jc w:val="both"/>
        <w:rPr>
          <w:rFonts w:ascii="Times New Roman" w:hAnsi="Times New Roman" w:cs="Times New Roman"/>
          <w:i/>
          <w:iCs/>
        </w:rPr>
      </w:pPr>
      <w:r w:rsidRPr="007007F6">
        <w:rPr>
          <w:rFonts w:ascii="Times New Roman" w:hAnsi="Times New Roman" w:cs="Times New Roman"/>
          <w:i/>
          <w:iCs/>
        </w:rPr>
        <w:t>Section 1: Acquisition by birth or adoption.</w:t>
      </w:r>
    </w:p>
    <w:p w14:paraId="322AFE65"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(1) A person born in the United Kingdom after commencement or in a qualifying territory on or after the appointed day, shall be a British citizen if at the time of the birth his father or mother is—</w:t>
      </w:r>
    </w:p>
    <w:p w14:paraId="366E4262"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 xml:space="preserve">(a) </w:t>
      </w:r>
      <w:proofErr w:type="gramStart"/>
      <w:r w:rsidRPr="007007F6">
        <w:rPr>
          <w:rFonts w:ascii="Times New Roman" w:hAnsi="Times New Roman" w:cs="Times New Roman"/>
        </w:rPr>
        <w:t>a</w:t>
      </w:r>
      <w:proofErr w:type="gramEnd"/>
      <w:r w:rsidRPr="007007F6">
        <w:rPr>
          <w:rFonts w:ascii="Times New Roman" w:hAnsi="Times New Roman" w:cs="Times New Roman"/>
        </w:rPr>
        <w:t xml:space="preserve"> British citizen; or</w:t>
      </w:r>
    </w:p>
    <w:p w14:paraId="3EF58457"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settled</w:t>
      </w:r>
      <w:proofErr w:type="gramEnd"/>
      <w:r w:rsidRPr="007007F6">
        <w:rPr>
          <w:rFonts w:ascii="Times New Roman" w:hAnsi="Times New Roman" w:cs="Times New Roman"/>
        </w:rPr>
        <w:t xml:space="preserve"> in the United Kingdom or that territory.</w:t>
      </w:r>
    </w:p>
    <w:p w14:paraId="6BE2D62B"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w:t>
      </w:r>
    </w:p>
    <w:p w14:paraId="783F2448"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 xml:space="preserve">(2) A </w:t>
      </w:r>
      <w:proofErr w:type="gramStart"/>
      <w:r w:rsidRPr="007007F6">
        <w:rPr>
          <w:rFonts w:ascii="Times New Roman" w:hAnsi="Times New Roman" w:cs="Times New Roman"/>
        </w:rPr>
        <w:t>new-born</w:t>
      </w:r>
      <w:proofErr w:type="gramEnd"/>
      <w:r w:rsidRPr="007007F6">
        <w:rPr>
          <w:rFonts w:ascii="Times New Roman" w:hAnsi="Times New Roman" w:cs="Times New Roman"/>
        </w:rPr>
        <w:t xml:space="preserve"> infant who, after commencement, is found abandoned in the United Kingdom or on or after the appointed day is found abandoned in a qualifying territory, shall, unless the contrary is shown, be deemed for the purposes of subsection (1)—</w:t>
      </w:r>
    </w:p>
    <w:p w14:paraId="295FD751"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 xml:space="preserve">(a) </w:t>
      </w:r>
      <w:proofErr w:type="gramStart"/>
      <w:r w:rsidRPr="007007F6">
        <w:rPr>
          <w:rFonts w:ascii="Times New Roman" w:hAnsi="Times New Roman" w:cs="Times New Roman"/>
        </w:rPr>
        <w:t>to</w:t>
      </w:r>
      <w:proofErr w:type="gramEnd"/>
      <w:r w:rsidRPr="007007F6">
        <w:rPr>
          <w:rFonts w:ascii="Times New Roman" w:hAnsi="Times New Roman" w:cs="Times New Roman"/>
        </w:rPr>
        <w:t xml:space="preserve"> have been born in the United Kingdom after commencement or in that territory on or after the appointed day; and</w:t>
      </w:r>
    </w:p>
    <w:p w14:paraId="5CD40D53"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to</w:t>
      </w:r>
      <w:proofErr w:type="gramEnd"/>
      <w:r w:rsidRPr="007007F6">
        <w:rPr>
          <w:rFonts w:ascii="Times New Roman" w:hAnsi="Times New Roman" w:cs="Times New Roman"/>
        </w:rPr>
        <w:t xml:space="preserve"> have been born to a parent who at the time of the birth was a British citizen or settled in the United Kingdom or that territory.</w:t>
      </w:r>
    </w:p>
    <w:p w14:paraId="4E100D42" w14:textId="77777777" w:rsidR="006606B5" w:rsidRPr="007007F6" w:rsidRDefault="006606B5" w:rsidP="006606B5">
      <w:pPr>
        <w:spacing w:after="0"/>
        <w:ind w:left="284"/>
        <w:jc w:val="both"/>
        <w:rPr>
          <w:rFonts w:ascii="Times New Roman" w:hAnsi="Times New Roman" w:cs="Times New Roman"/>
        </w:rPr>
      </w:pPr>
      <w:r w:rsidRPr="007007F6">
        <w:rPr>
          <w:rFonts w:ascii="Times New Roman" w:hAnsi="Times New Roman" w:cs="Times New Roman"/>
        </w:rPr>
        <w:t>(…)</w:t>
      </w:r>
    </w:p>
    <w:p w14:paraId="58D96A3A" w14:textId="77777777" w:rsidR="006606B5" w:rsidRPr="007007F6" w:rsidRDefault="006606B5" w:rsidP="006606B5">
      <w:pPr>
        <w:spacing w:after="0"/>
        <w:ind w:left="284"/>
        <w:jc w:val="both"/>
        <w:rPr>
          <w:rFonts w:ascii="Times New Roman" w:hAnsi="Times New Roman" w:cs="Times New Roman"/>
          <w:i/>
          <w:iCs/>
        </w:rPr>
      </w:pPr>
    </w:p>
    <w:p w14:paraId="27CD1753" w14:textId="77777777" w:rsidR="006606B5" w:rsidRPr="007007F6" w:rsidRDefault="006606B5" w:rsidP="006606B5">
      <w:pPr>
        <w:spacing w:after="0"/>
        <w:ind w:left="284"/>
        <w:jc w:val="both"/>
        <w:rPr>
          <w:rFonts w:ascii="Times New Roman" w:hAnsi="Times New Roman" w:cs="Times New Roman"/>
          <w:i/>
          <w:iCs/>
        </w:rPr>
      </w:pPr>
      <w:r w:rsidRPr="007007F6">
        <w:rPr>
          <w:rFonts w:ascii="Times New Roman" w:hAnsi="Times New Roman" w:cs="Times New Roman"/>
          <w:i/>
          <w:iCs/>
        </w:rPr>
        <w:t>Section 36: Provisions for reducing statelessness</w:t>
      </w:r>
    </w:p>
    <w:p w14:paraId="0204A658"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 xml:space="preserve">The provisions of Schedule 2 shall have effect </w:t>
      </w:r>
      <w:proofErr w:type="gramStart"/>
      <w:r w:rsidRPr="007007F6">
        <w:rPr>
          <w:rFonts w:ascii="Times New Roman" w:hAnsi="Times New Roman" w:cs="Times New Roman"/>
        </w:rPr>
        <w:t>for the purpose of</w:t>
      </w:r>
      <w:proofErr w:type="gramEnd"/>
      <w:r w:rsidRPr="007007F6">
        <w:rPr>
          <w:rFonts w:ascii="Times New Roman" w:hAnsi="Times New Roman" w:cs="Times New Roman"/>
        </w:rPr>
        <w:t xml:space="preserve"> reducing statelessness.</w:t>
      </w:r>
    </w:p>
    <w:p w14:paraId="076E339F" w14:textId="77777777" w:rsidR="006606B5" w:rsidRPr="007007F6" w:rsidRDefault="006606B5" w:rsidP="00406DD6">
      <w:pPr>
        <w:spacing w:after="0"/>
        <w:ind w:left="284"/>
        <w:jc w:val="both"/>
        <w:rPr>
          <w:rFonts w:ascii="Times New Roman" w:hAnsi="Times New Roman" w:cs="Times New Roman"/>
        </w:rPr>
      </w:pPr>
    </w:p>
    <w:p w14:paraId="29BF1057" w14:textId="77777777" w:rsidR="006606B5" w:rsidRPr="007007F6" w:rsidRDefault="006606B5" w:rsidP="00406DD6">
      <w:pPr>
        <w:spacing w:after="0"/>
        <w:jc w:val="both"/>
        <w:rPr>
          <w:rFonts w:ascii="Times New Roman" w:hAnsi="Times New Roman" w:cs="Times New Roman"/>
        </w:rPr>
      </w:pPr>
      <w:r w:rsidRPr="007007F6">
        <w:rPr>
          <w:rFonts w:ascii="Times New Roman" w:hAnsi="Times New Roman" w:cs="Times New Roman"/>
        </w:rPr>
        <w:t>Schedule 2 - Provisions for Reducing Statelessness</w:t>
      </w:r>
    </w:p>
    <w:p w14:paraId="21E29F35" w14:textId="77777777" w:rsidR="006606B5" w:rsidRPr="007007F6" w:rsidRDefault="006606B5" w:rsidP="00406DD6">
      <w:pPr>
        <w:spacing w:after="0"/>
        <w:ind w:left="284"/>
        <w:jc w:val="both"/>
        <w:rPr>
          <w:rFonts w:ascii="Times New Roman" w:hAnsi="Times New Roman" w:cs="Times New Roman"/>
          <w:i/>
          <w:iCs/>
        </w:rPr>
      </w:pPr>
    </w:p>
    <w:p w14:paraId="0E027508" w14:textId="77777777" w:rsidR="006606B5" w:rsidRPr="007007F6" w:rsidRDefault="006606B5" w:rsidP="00406DD6">
      <w:pPr>
        <w:spacing w:after="0"/>
        <w:ind w:left="284"/>
        <w:jc w:val="both"/>
        <w:rPr>
          <w:rFonts w:ascii="Times New Roman" w:hAnsi="Times New Roman" w:cs="Times New Roman"/>
          <w:i/>
          <w:iCs/>
        </w:rPr>
      </w:pPr>
      <w:bookmarkStart w:id="2" w:name="_Hlk54366127"/>
      <w:r w:rsidRPr="007007F6">
        <w:rPr>
          <w:rFonts w:ascii="Times New Roman" w:hAnsi="Times New Roman" w:cs="Times New Roman"/>
          <w:i/>
          <w:iCs/>
        </w:rPr>
        <w:t xml:space="preserve">Schedule </w:t>
      </w:r>
      <w:proofErr w:type="gramStart"/>
      <w:r w:rsidRPr="007007F6">
        <w:rPr>
          <w:rFonts w:ascii="Times New Roman" w:hAnsi="Times New Roman" w:cs="Times New Roman"/>
          <w:i/>
          <w:iCs/>
        </w:rPr>
        <w:t>2</w:t>
      </w:r>
      <w:proofErr w:type="gramEnd"/>
      <w:r w:rsidRPr="007007F6">
        <w:rPr>
          <w:rFonts w:ascii="Times New Roman" w:hAnsi="Times New Roman" w:cs="Times New Roman"/>
          <w:i/>
          <w:iCs/>
        </w:rPr>
        <w:t xml:space="preserve">, </w:t>
      </w:r>
      <w:bookmarkEnd w:id="2"/>
      <w:r w:rsidRPr="007007F6">
        <w:rPr>
          <w:rFonts w:ascii="Times New Roman" w:hAnsi="Times New Roman" w:cs="Times New Roman"/>
          <w:i/>
          <w:iCs/>
        </w:rPr>
        <w:t>Section 1: Persons born in the United Kingdom after commencement</w:t>
      </w:r>
    </w:p>
    <w:p w14:paraId="0F507BA7"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1(1) Where a person born in the United Kingdom after commencement would, but for this paragraph, be born stateless, then, subject to sub-paragraph (3)—</w:t>
      </w:r>
    </w:p>
    <w:p w14:paraId="1DA4794B"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(a) if at the time of the birth his father or mother is a citizen or subject of a description mentioned in sub-paragraph (2), he shall be a citizen or subject of that description; and accordingly</w:t>
      </w:r>
    </w:p>
    <w:p w14:paraId="49CDF63E"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if</w:t>
      </w:r>
      <w:proofErr w:type="gramEnd"/>
      <w:r w:rsidRPr="007007F6">
        <w:rPr>
          <w:rFonts w:ascii="Times New Roman" w:hAnsi="Times New Roman" w:cs="Times New Roman"/>
        </w:rPr>
        <w:t xml:space="preserve"> at the time of the birth each of his parents is a citizen or subject of a different description so mentioned, he shall be a citizen or subject of the same description so mentioned as each of them is respectively at that time.</w:t>
      </w:r>
    </w:p>
    <w:p w14:paraId="7D6C8F5C"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(2) The descriptions referred to in sub-paragraph (1) are a British overseas territories citizen, a British Overseas citizen and a British subject under this Act.</w:t>
      </w:r>
    </w:p>
    <w:p w14:paraId="48C4B50E"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(3) A person shall not be a British subject by virtue of this paragraph if by virtue of it he is a citizen of a description mentioned in sub-paragraph (2).</w:t>
      </w:r>
    </w:p>
    <w:p w14:paraId="3D62C502" w14:textId="77777777" w:rsidR="006606B5" w:rsidRPr="007007F6" w:rsidRDefault="006606B5" w:rsidP="00406DD6">
      <w:pPr>
        <w:spacing w:after="0"/>
        <w:ind w:left="284"/>
        <w:jc w:val="both"/>
        <w:rPr>
          <w:rFonts w:ascii="Times New Roman" w:hAnsi="Times New Roman" w:cs="Times New Roman"/>
          <w:i/>
          <w:iCs/>
        </w:rPr>
      </w:pPr>
    </w:p>
    <w:p w14:paraId="112CBF49" w14:textId="77777777" w:rsidR="006606B5" w:rsidRPr="007007F6" w:rsidRDefault="006606B5" w:rsidP="00406DD6">
      <w:pPr>
        <w:spacing w:after="0"/>
        <w:ind w:left="284"/>
        <w:jc w:val="both"/>
        <w:rPr>
          <w:rFonts w:ascii="Times New Roman" w:hAnsi="Times New Roman" w:cs="Times New Roman"/>
          <w:i/>
          <w:iCs/>
        </w:rPr>
      </w:pPr>
      <w:r w:rsidRPr="007007F6">
        <w:rPr>
          <w:rFonts w:ascii="Times New Roman" w:hAnsi="Times New Roman" w:cs="Times New Roman"/>
          <w:i/>
          <w:iCs/>
        </w:rPr>
        <w:t xml:space="preserve">Schedule </w:t>
      </w:r>
      <w:proofErr w:type="gramStart"/>
      <w:r w:rsidRPr="007007F6">
        <w:rPr>
          <w:rFonts w:ascii="Times New Roman" w:hAnsi="Times New Roman" w:cs="Times New Roman"/>
          <w:i/>
          <w:iCs/>
        </w:rPr>
        <w:t>2</w:t>
      </w:r>
      <w:proofErr w:type="gramEnd"/>
      <w:r w:rsidRPr="007007F6">
        <w:rPr>
          <w:rFonts w:ascii="Times New Roman" w:hAnsi="Times New Roman" w:cs="Times New Roman"/>
          <w:i/>
          <w:iCs/>
        </w:rPr>
        <w:t>, Section 3: Persons born in the United Kingdom or a British overseas territory after commencement</w:t>
      </w:r>
    </w:p>
    <w:p w14:paraId="7CB31A06"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 xml:space="preserve">3(1) </w:t>
      </w:r>
      <w:proofErr w:type="gramStart"/>
      <w:r w:rsidRPr="007007F6">
        <w:rPr>
          <w:rFonts w:ascii="Times New Roman" w:hAnsi="Times New Roman" w:cs="Times New Roman"/>
        </w:rPr>
        <w:t>A</w:t>
      </w:r>
      <w:proofErr w:type="gramEnd"/>
      <w:r w:rsidRPr="007007F6">
        <w:rPr>
          <w:rFonts w:ascii="Times New Roman" w:hAnsi="Times New Roman" w:cs="Times New Roman"/>
        </w:rPr>
        <w:t xml:space="preserve"> person born in the United Kingdom or a British overseas territory after commencement shall be entitled, on an application for his registration under this paragraph, to be so registered if the following requirements are satisfied in his case, namely—</w:t>
      </w:r>
    </w:p>
    <w:p w14:paraId="7DFA5575"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 xml:space="preserve">(a) </w:t>
      </w:r>
      <w:proofErr w:type="gramStart"/>
      <w:r w:rsidRPr="007007F6">
        <w:rPr>
          <w:rFonts w:ascii="Times New Roman" w:hAnsi="Times New Roman" w:cs="Times New Roman"/>
        </w:rPr>
        <w:t>that</w:t>
      </w:r>
      <w:proofErr w:type="gramEnd"/>
      <w:r w:rsidRPr="007007F6">
        <w:rPr>
          <w:rFonts w:ascii="Times New Roman" w:hAnsi="Times New Roman" w:cs="Times New Roman"/>
        </w:rPr>
        <w:t xml:space="preserve"> he is and always has been stateless; and</w:t>
      </w:r>
    </w:p>
    <w:p w14:paraId="07AD5E52"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that</w:t>
      </w:r>
      <w:proofErr w:type="gramEnd"/>
      <w:r w:rsidRPr="007007F6">
        <w:rPr>
          <w:rFonts w:ascii="Times New Roman" w:hAnsi="Times New Roman" w:cs="Times New Roman"/>
        </w:rPr>
        <w:t xml:space="preserve"> on the date of the application he was under the age of twenty-two; and</w:t>
      </w:r>
    </w:p>
    <w:p w14:paraId="21082A29" w14:textId="77777777" w:rsidR="006606B5" w:rsidRPr="007007F6" w:rsidRDefault="006606B5" w:rsidP="00406DD6">
      <w:pPr>
        <w:spacing w:after="0"/>
        <w:ind w:left="284"/>
        <w:jc w:val="both"/>
        <w:rPr>
          <w:rFonts w:ascii="Times New Roman" w:hAnsi="Times New Roman" w:cs="Times New Roman"/>
        </w:rPr>
      </w:pPr>
      <w:proofErr w:type="gramStart"/>
      <w:r w:rsidRPr="007007F6">
        <w:rPr>
          <w:rFonts w:ascii="Times New Roman" w:hAnsi="Times New Roman" w:cs="Times New Roman"/>
        </w:rPr>
        <w:t xml:space="preserve">(c) that he was in the United Kingdom or a British overseas territory (no matter which) at the beginning of the period of five years ending with that date and that (subject to paragraph 6) the </w:t>
      </w:r>
      <w:r w:rsidRPr="007007F6">
        <w:rPr>
          <w:rFonts w:ascii="Times New Roman" w:hAnsi="Times New Roman" w:cs="Times New Roman"/>
        </w:rPr>
        <w:lastRenderedPageBreak/>
        <w:t>number of days on which he was absent from both the United Kingdom and the British overseas territories in that period does not exceed 450.</w:t>
      </w:r>
      <w:proofErr w:type="gramEnd"/>
    </w:p>
    <w:p w14:paraId="51462D7A"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(2)A person entitled to registration under this paragraph—</w:t>
      </w:r>
    </w:p>
    <w:p w14:paraId="0C4B7F35"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(a) shall be registered under it as a British citizen if, in the period of five years mentioned in sub-paragraph (1), the number of days wholly or partly spent by him in the United Kingdom exceeds the number of days wholly or partly spent by him in the British overseas territories;</w:t>
      </w:r>
    </w:p>
    <w:p w14:paraId="475BDE95" w14:textId="77777777" w:rsidR="006606B5" w:rsidRPr="007007F6" w:rsidRDefault="006606B5" w:rsidP="00406DD6">
      <w:pPr>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in</w:t>
      </w:r>
      <w:proofErr w:type="gramEnd"/>
      <w:r w:rsidRPr="007007F6">
        <w:rPr>
          <w:rFonts w:ascii="Times New Roman" w:hAnsi="Times New Roman" w:cs="Times New Roman"/>
        </w:rPr>
        <w:t xml:space="preserve"> any other case, shall be registered under it as a British overseas territories citizen.</w:t>
      </w:r>
    </w:p>
    <w:p w14:paraId="2A76DB2A" w14:textId="77777777" w:rsidR="006606B5" w:rsidRPr="007007F6" w:rsidRDefault="006606B5" w:rsidP="00406DD6">
      <w:pPr>
        <w:spacing w:after="0"/>
        <w:ind w:left="284"/>
        <w:jc w:val="both"/>
        <w:rPr>
          <w:rFonts w:ascii="Times New Roman" w:hAnsi="Times New Roman" w:cs="Times New Roman"/>
          <w:i/>
          <w:iCs/>
        </w:rPr>
      </w:pPr>
    </w:p>
    <w:p w14:paraId="2CC2965A" w14:textId="77777777" w:rsidR="006606B5" w:rsidRPr="007007F6" w:rsidRDefault="006606B5" w:rsidP="00406DD6">
      <w:pPr>
        <w:spacing w:after="0"/>
        <w:jc w:val="both"/>
        <w:rPr>
          <w:rFonts w:ascii="Times New Roman" w:hAnsi="Times New Roman" w:cs="Times New Roman"/>
          <w:u w:val="single"/>
        </w:rPr>
      </w:pPr>
      <w:r w:rsidRPr="007007F6">
        <w:rPr>
          <w:rFonts w:ascii="Times New Roman" w:hAnsi="Times New Roman" w:cs="Times New Roman"/>
          <w:u w:val="single"/>
        </w:rPr>
        <w:t>Immigration Rules, Part 14: stateless persons</w:t>
      </w:r>
      <w:r w:rsidRPr="007007F6">
        <w:rPr>
          <w:rStyle w:val="FootnoteReference"/>
          <w:rFonts w:ascii="Times New Roman" w:hAnsi="Times New Roman" w:cs="Times New Roman"/>
          <w:u w:val="single"/>
        </w:rPr>
        <w:footnoteReference w:id="7"/>
      </w:r>
    </w:p>
    <w:p w14:paraId="400EC819" w14:textId="77777777" w:rsidR="006606B5" w:rsidRPr="007007F6" w:rsidRDefault="006606B5" w:rsidP="00406DD6">
      <w:pPr>
        <w:widowControl w:val="0"/>
        <w:spacing w:after="0"/>
        <w:jc w:val="both"/>
        <w:rPr>
          <w:rFonts w:ascii="Times New Roman" w:hAnsi="Times New Roman" w:cs="Times New Roman"/>
        </w:rPr>
      </w:pPr>
      <w:bookmarkStart w:id="3" w:name="_Annex_III_-"/>
      <w:bookmarkEnd w:id="3"/>
    </w:p>
    <w:p w14:paraId="121F32EA" w14:textId="77777777" w:rsidR="006606B5" w:rsidRPr="007007F6" w:rsidRDefault="006606B5" w:rsidP="00406DD6">
      <w:pPr>
        <w:widowControl w:val="0"/>
        <w:spacing w:after="0"/>
        <w:ind w:left="284"/>
        <w:jc w:val="both"/>
        <w:rPr>
          <w:rFonts w:ascii="Times New Roman" w:hAnsi="Times New Roman" w:cs="Times New Roman"/>
        </w:rPr>
      </w:pPr>
      <w:proofErr w:type="gramStart"/>
      <w:r w:rsidRPr="007007F6">
        <w:rPr>
          <w:rFonts w:ascii="Times New Roman" w:hAnsi="Times New Roman" w:cs="Times New Roman"/>
        </w:rPr>
        <w:t>401. For the purposes of this Part</w:t>
      </w:r>
      <w:proofErr w:type="gramEnd"/>
      <w:r w:rsidRPr="007007F6">
        <w:rPr>
          <w:rFonts w:ascii="Times New Roman" w:hAnsi="Times New Roman" w:cs="Times New Roman"/>
        </w:rPr>
        <w:t xml:space="preserve"> a stateless person is a person who:</w:t>
      </w:r>
    </w:p>
    <w:p w14:paraId="51F0E797"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(a) </w:t>
      </w:r>
      <w:proofErr w:type="gramStart"/>
      <w:r w:rsidRPr="007007F6">
        <w:rPr>
          <w:rFonts w:ascii="Times New Roman" w:hAnsi="Times New Roman" w:cs="Times New Roman"/>
        </w:rPr>
        <w:t>satisfies</w:t>
      </w:r>
      <w:proofErr w:type="gramEnd"/>
      <w:r w:rsidRPr="007007F6">
        <w:rPr>
          <w:rFonts w:ascii="Times New Roman" w:hAnsi="Times New Roman" w:cs="Times New Roman"/>
        </w:rPr>
        <w:t xml:space="preserve"> the requirements of Article 1(1) of the 1954 United Nations Convention relating to the Status of Stateless Persons, as a person who is not considered as a national by any State under the operation of its law;</w:t>
      </w:r>
    </w:p>
    <w:p w14:paraId="21F1689E"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is</w:t>
      </w:r>
      <w:proofErr w:type="gramEnd"/>
      <w:r w:rsidRPr="007007F6">
        <w:rPr>
          <w:rFonts w:ascii="Times New Roman" w:hAnsi="Times New Roman" w:cs="Times New Roman"/>
        </w:rPr>
        <w:t xml:space="preserve"> in the United Kingdom; and</w:t>
      </w:r>
    </w:p>
    <w:p w14:paraId="45474A4B"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(c) </w:t>
      </w:r>
      <w:proofErr w:type="gramStart"/>
      <w:r w:rsidRPr="007007F6">
        <w:rPr>
          <w:rFonts w:ascii="Times New Roman" w:hAnsi="Times New Roman" w:cs="Times New Roman"/>
        </w:rPr>
        <w:t>is</w:t>
      </w:r>
      <w:proofErr w:type="gramEnd"/>
      <w:r w:rsidRPr="007007F6">
        <w:rPr>
          <w:rFonts w:ascii="Times New Roman" w:hAnsi="Times New Roman" w:cs="Times New Roman"/>
        </w:rPr>
        <w:t xml:space="preserve"> not excluded from recognition as a Stateless person under paragraph 402.</w:t>
      </w:r>
    </w:p>
    <w:p w14:paraId="5AF9F15E" w14:textId="77777777" w:rsidR="006606B5" w:rsidRPr="007007F6" w:rsidRDefault="006606B5" w:rsidP="00406DD6">
      <w:pPr>
        <w:widowControl w:val="0"/>
        <w:spacing w:after="0"/>
        <w:ind w:left="284"/>
        <w:jc w:val="both"/>
        <w:rPr>
          <w:rFonts w:ascii="Times New Roman" w:hAnsi="Times New Roman" w:cs="Times New Roman"/>
        </w:rPr>
      </w:pPr>
    </w:p>
    <w:p w14:paraId="41AD7FFC"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402. A person </w:t>
      </w:r>
      <w:proofErr w:type="gramStart"/>
      <w:r w:rsidRPr="007007F6">
        <w:rPr>
          <w:rFonts w:ascii="Times New Roman" w:hAnsi="Times New Roman" w:cs="Times New Roman"/>
        </w:rPr>
        <w:t>is excluded</w:t>
      </w:r>
      <w:proofErr w:type="gramEnd"/>
      <w:r w:rsidRPr="007007F6">
        <w:rPr>
          <w:rFonts w:ascii="Times New Roman" w:hAnsi="Times New Roman" w:cs="Times New Roman"/>
        </w:rPr>
        <w:t xml:space="preserve"> from recognition as a stateless person if there are serious reasons for considering that they:</w:t>
      </w:r>
    </w:p>
    <w:p w14:paraId="3813C269"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(a) </w:t>
      </w:r>
      <w:proofErr w:type="gramStart"/>
      <w:r w:rsidRPr="007007F6">
        <w:rPr>
          <w:rFonts w:ascii="Times New Roman" w:hAnsi="Times New Roman" w:cs="Times New Roman"/>
        </w:rPr>
        <w:t>are</w:t>
      </w:r>
      <w:proofErr w:type="gramEnd"/>
      <w:r w:rsidRPr="007007F6">
        <w:rPr>
          <w:rFonts w:ascii="Times New Roman" w:hAnsi="Times New Roman" w:cs="Times New Roman"/>
        </w:rPr>
        <w:t xml:space="preserve"> at present receiving from organs or agencies of the United Nations, other than the United Nations High Commissioner for Refugees, protection or assistance, so long as they are receiving such protection or assistance;</w:t>
      </w:r>
    </w:p>
    <w:p w14:paraId="69160425"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are</w:t>
      </w:r>
      <w:proofErr w:type="gramEnd"/>
      <w:r w:rsidRPr="007007F6">
        <w:rPr>
          <w:rFonts w:ascii="Times New Roman" w:hAnsi="Times New Roman" w:cs="Times New Roman"/>
        </w:rPr>
        <w:t xml:space="preserve"> recognised by the competent authorities of the country of their former habitual residence as having the rights and obligations which are attached to the possession of the nationality of that country;</w:t>
      </w:r>
    </w:p>
    <w:p w14:paraId="0CA9DCA8"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(c) have committed a crime against peace, a war crime, or a crime against humanity, as defined in the international instruments drawn up to make provisions in respect of such crimes;</w:t>
      </w:r>
    </w:p>
    <w:p w14:paraId="6B82CB02"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(d) </w:t>
      </w:r>
      <w:proofErr w:type="gramStart"/>
      <w:r w:rsidRPr="007007F6">
        <w:rPr>
          <w:rFonts w:ascii="Times New Roman" w:hAnsi="Times New Roman" w:cs="Times New Roman"/>
        </w:rPr>
        <w:t>have</w:t>
      </w:r>
      <w:proofErr w:type="gramEnd"/>
      <w:r w:rsidRPr="007007F6">
        <w:rPr>
          <w:rFonts w:ascii="Times New Roman" w:hAnsi="Times New Roman" w:cs="Times New Roman"/>
        </w:rPr>
        <w:t xml:space="preserve"> committed a serious non-political crime outside the UK prior to their arrival in the UK;</w:t>
      </w:r>
    </w:p>
    <w:p w14:paraId="13B2EB7D"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(e) </w:t>
      </w:r>
      <w:proofErr w:type="gramStart"/>
      <w:r w:rsidRPr="007007F6">
        <w:rPr>
          <w:rFonts w:ascii="Times New Roman" w:hAnsi="Times New Roman" w:cs="Times New Roman"/>
        </w:rPr>
        <w:t>have</w:t>
      </w:r>
      <w:proofErr w:type="gramEnd"/>
      <w:r w:rsidRPr="007007F6">
        <w:rPr>
          <w:rFonts w:ascii="Times New Roman" w:hAnsi="Times New Roman" w:cs="Times New Roman"/>
        </w:rPr>
        <w:t xml:space="preserve"> been guilty of acts contrary to the purposes and principles of the United Nations.</w:t>
      </w:r>
    </w:p>
    <w:p w14:paraId="5200D348" w14:textId="77777777" w:rsidR="006606B5" w:rsidRPr="007007F6" w:rsidRDefault="006606B5" w:rsidP="00406DD6">
      <w:pPr>
        <w:widowControl w:val="0"/>
        <w:spacing w:after="0"/>
        <w:ind w:left="284"/>
        <w:jc w:val="both"/>
        <w:rPr>
          <w:rFonts w:ascii="Times New Roman" w:hAnsi="Times New Roman" w:cs="Times New Roman"/>
        </w:rPr>
      </w:pPr>
    </w:p>
    <w:p w14:paraId="04B645D4"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403. The requirements for leave to remain in the United Kingdom as a stateless person are that the applicant:</w:t>
      </w:r>
    </w:p>
    <w:p w14:paraId="5FA1933B"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(a) </w:t>
      </w:r>
      <w:proofErr w:type="gramStart"/>
      <w:r w:rsidRPr="007007F6">
        <w:rPr>
          <w:rFonts w:ascii="Times New Roman" w:hAnsi="Times New Roman" w:cs="Times New Roman"/>
        </w:rPr>
        <w:t>has</w:t>
      </w:r>
      <w:proofErr w:type="gramEnd"/>
      <w:r w:rsidRPr="007007F6">
        <w:rPr>
          <w:rFonts w:ascii="Times New Roman" w:hAnsi="Times New Roman" w:cs="Times New Roman"/>
        </w:rPr>
        <w:t xml:space="preserve"> made a valid application to the Secretary of State for limited leave to remain as a stateless person;</w:t>
      </w:r>
    </w:p>
    <w:p w14:paraId="549A27A2"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is</w:t>
      </w:r>
      <w:proofErr w:type="gramEnd"/>
      <w:r w:rsidRPr="007007F6">
        <w:rPr>
          <w:rFonts w:ascii="Times New Roman" w:hAnsi="Times New Roman" w:cs="Times New Roman"/>
        </w:rPr>
        <w:t xml:space="preserve"> recognised as a stateless person by the Secretary of State in accordance with paragraph 401;</w:t>
      </w:r>
    </w:p>
    <w:p w14:paraId="38EF4C97"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(c) </w:t>
      </w:r>
      <w:proofErr w:type="gramStart"/>
      <w:r w:rsidRPr="007007F6">
        <w:rPr>
          <w:rFonts w:ascii="Times New Roman" w:hAnsi="Times New Roman" w:cs="Times New Roman"/>
        </w:rPr>
        <w:t>has</w:t>
      </w:r>
      <w:proofErr w:type="gramEnd"/>
      <w:r w:rsidRPr="007007F6">
        <w:rPr>
          <w:rFonts w:ascii="Times New Roman" w:hAnsi="Times New Roman" w:cs="Times New Roman"/>
        </w:rPr>
        <w:t xml:space="preserve"> taken reasonable steps to facilitate admission to their country of former habitual residence or any other country but has been unable to secure the right of admission; and</w:t>
      </w:r>
    </w:p>
    <w:p w14:paraId="4F5A156C"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(d) has obtained and submitted all reasonably available evidence to enable the Secretary of State to determine whether they are stateless or whether they are admissible to another country under the meaning of paragraph 403(c);</w:t>
      </w:r>
    </w:p>
    <w:p w14:paraId="4DF49E89"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(e) </w:t>
      </w:r>
      <w:proofErr w:type="gramStart"/>
      <w:r w:rsidRPr="007007F6">
        <w:rPr>
          <w:rFonts w:ascii="Times New Roman" w:hAnsi="Times New Roman" w:cs="Times New Roman"/>
        </w:rPr>
        <w:t>has</w:t>
      </w:r>
      <w:proofErr w:type="gramEnd"/>
      <w:r w:rsidRPr="007007F6">
        <w:rPr>
          <w:rFonts w:ascii="Times New Roman" w:hAnsi="Times New Roman" w:cs="Times New Roman"/>
        </w:rPr>
        <w:t xml:space="preserve"> sought and failed to obtain or re-establish their nationality with the appropriate authorities of the relevant country; and</w:t>
      </w:r>
    </w:p>
    <w:p w14:paraId="3C72C07E"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(f) </w:t>
      </w:r>
      <w:proofErr w:type="gramStart"/>
      <w:r w:rsidRPr="007007F6">
        <w:rPr>
          <w:rFonts w:ascii="Times New Roman" w:hAnsi="Times New Roman" w:cs="Times New Roman"/>
        </w:rPr>
        <w:t>if</w:t>
      </w:r>
      <w:proofErr w:type="gramEnd"/>
      <w:r w:rsidRPr="007007F6">
        <w:rPr>
          <w:rFonts w:ascii="Times New Roman" w:hAnsi="Times New Roman" w:cs="Times New Roman"/>
        </w:rPr>
        <w:t>, in the case of a child born in the UK, has provided evidence that they have attempted to register their birth with the relevant authorities but have been refused.</w:t>
      </w:r>
    </w:p>
    <w:p w14:paraId="194F69A2" w14:textId="77777777" w:rsidR="006606B5" w:rsidRPr="007007F6" w:rsidRDefault="006606B5" w:rsidP="00406DD6">
      <w:pPr>
        <w:widowControl w:val="0"/>
        <w:spacing w:after="0"/>
        <w:ind w:left="284"/>
        <w:jc w:val="both"/>
        <w:rPr>
          <w:rFonts w:ascii="Times New Roman" w:hAnsi="Times New Roman" w:cs="Times New Roman"/>
        </w:rPr>
      </w:pPr>
    </w:p>
    <w:p w14:paraId="169426C0"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404. An applicant </w:t>
      </w:r>
      <w:proofErr w:type="gramStart"/>
      <w:r w:rsidRPr="007007F6">
        <w:rPr>
          <w:rFonts w:ascii="Times New Roman" w:hAnsi="Times New Roman" w:cs="Times New Roman"/>
        </w:rPr>
        <w:t>will be refused</w:t>
      </w:r>
      <w:proofErr w:type="gramEnd"/>
      <w:r w:rsidRPr="007007F6">
        <w:rPr>
          <w:rFonts w:ascii="Times New Roman" w:hAnsi="Times New Roman" w:cs="Times New Roman"/>
        </w:rPr>
        <w:t xml:space="preserve"> leave to remain in the United Kingdom as stateless person if:</w:t>
      </w:r>
    </w:p>
    <w:p w14:paraId="4C9F3E62"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(a) </w:t>
      </w:r>
      <w:proofErr w:type="gramStart"/>
      <w:r w:rsidRPr="007007F6">
        <w:rPr>
          <w:rFonts w:ascii="Times New Roman" w:hAnsi="Times New Roman" w:cs="Times New Roman"/>
        </w:rPr>
        <w:t>they</w:t>
      </w:r>
      <w:proofErr w:type="gramEnd"/>
      <w:r w:rsidRPr="007007F6">
        <w:rPr>
          <w:rFonts w:ascii="Times New Roman" w:hAnsi="Times New Roman" w:cs="Times New Roman"/>
        </w:rPr>
        <w:t xml:space="preserve"> do not meet the requirements of paragraph 403;</w:t>
      </w:r>
    </w:p>
    <w:p w14:paraId="14291D01"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(b) </w:t>
      </w:r>
      <w:proofErr w:type="gramStart"/>
      <w:r w:rsidRPr="007007F6">
        <w:rPr>
          <w:rFonts w:ascii="Times New Roman" w:hAnsi="Times New Roman" w:cs="Times New Roman"/>
        </w:rPr>
        <w:t>there</w:t>
      </w:r>
      <w:proofErr w:type="gramEnd"/>
      <w:r w:rsidRPr="007007F6">
        <w:rPr>
          <w:rFonts w:ascii="Times New Roman" w:hAnsi="Times New Roman" w:cs="Times New Roman"/>
        </w:rPr>
        <w:t xml:space="preserve"> are reasonable grounds for considering that they are:</w:t>
      </w:r>
    </w:p>
    <w:p w14:paraId="084A7C52"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       (i) </w:t>
      </w:r>
      <w:proofErr w:type="gramStart"/>
      <w:r w:rsidRPr="007007F6">
        <w:rPr>
          <w:rFonts w:ascii="Times New Roman" w:hAnsi="Times New Roman" w:cs="Times New Roman"/>
        </w:rPr>
        <w:t>a</w:t>
      </w:r>
      <w:proofErr w:type="gramEnd"/>
      <w:r w:rsidRPr="007007F6">
        <w:rPr>
          <w:rFonts w:ascii="Times New Roman" w:hAnsi="Times New Roman" w:cs="Times New Roman"/>
        </w:rPr>
        <w:t xml:space="preserve"> danger to the security of the United Kingdom;</w:t>
      </w:r>
    </w:p>
    <w:p w14:paraId="2C8FF7CF" w14:textId="77777777" w:rsidR="006606B5" w:rsidRPr="007007F6" w:rsidRDefault="006606B5" w:rsidP="00406DD6">
      <w:pPr>
        <w:widowControl w:val="0"/>
        <w:spacing w:after="0"/>
        <w:ind w:left="284"/>
        <w:jc w:val="both"/>
        <w:rPr>
          <w:rFonts w:ascii="Times New Roman" w:hAnsi="Times New Roman" w:cs="Times New Roman"/>
        </w:rPr>
      </w:pPr>
      <w:r w:rsidRPr="007007F6">
        <w:rPr>
          <w:rFonts w:ascii="Times New Roman" w:hAnsi="Times New Roman" w:cs="Times New Roman"/>
        </w:rPr>
        <w:t xml:space="preserve">       (ii) </w:t>
      </w:r>
      <w:proofErr w:type="gramStart"/>
      <w:r w:rsidRPr="007007F6">
        <w:rPr>
          <w:rFonts w:ascii="Times New Roman" w:hAnsi="Times New Roman" w:cs="Times New Roman"/>
        </w:rPr>
        <w:t>a</w:t>
      </w:r>
      <w:proofErr w:type="gramEnd"/>
      <w:r w:rsidRPr="007007F6">
        <w:rPr>
          <w:rFonts w:ascii="Times New Roman" w:hAnsi="Times New Roman" w:cs="Times New Roman"/>
        </w:rPr>
        <w:t xml:space="preserve"> danger to the public order of the United Kingdom; or</w:t>
      </w:r>
    </w:p>
    <w:p w14:paraId="0968A6BE" w14:textId="29A9ED30" w:rsidR="006606B5" w:rsidRPr="007007F6" w:rsidRDefault="006606B5" w:rsidP="005313A8">
      <w:pPr>
        <w:widowControl w:val="0"/>
        <w:spacing w:after="0"/>
        <w:ind w:left="284"/>
        <w:jc w:val="both"/>
        <w:rPr>
          <w:rFonts w:ascii="Times New Roman" w:hAnsi="Times New Roman" w:cs="Times New Roman"/>
        </w:rPr>
      </w:pPr>
      <w:r w:rsidRPr="007007F6">
        <w:rPr>
          <w:rFonts w:ascii="Times New Roman" w:hAnsi="Times New Roman" w:cs="Times New Roman"/>
        </w:rPr>
        <w:t xml:space="preserve">(c) </w:t>
      </w:r>
      <w:proofErr w:type="gramStart"/>
      <w:r w:rsidRPr="007007F6">
        <w:rPr>
          <w:rFonts w:ascii="Times New Roman" w:hAnsi="Times New Roman" w:cs="Times New Roman"/>
        </w:rPr>
        <w:t>their</w:t>
      </w:r>
      <w:proofErr w:type="gramEnd"/>
      <w:r w:rsidRPr="007007F6">
        <w:rPr>
          <w:rFonts w:ascii="Times New Roman" w:hAnsi="Times New Roman" w:cs="Times New Roman"/>
        </w:rPr>
        <w:t xml:space="preserve"> application would fall to be refused under any of the grounds set out in paragraph 322 of these Rules.</w:t>
      </w:r>
      <w:r w:rsidRPr="007007F6">
        <w:rPr>
          <w:rFonts w:ascii="Times New Roman" w:hAnsi="Times New Roman" w:cs="Times New Roman"/>
          <w:b/>
          <w:bCs/>
        </w:rPr>
        <w:br w:type="page"/>
      </w:r>
    </w:p>
    <w:p w14:paraId="6C727775" w14:textId="6946423E" w:rsidR="000B2E6F" w:rsidRPr="009370F2" w:rsidRDefault="000B2E6F" w:rsidP="00DF2AA7">
      <w:pPr>
        <w:pStyle w:val="Heading1"/>
        <w:jc w:val="both"/>
        <w:rPr>
          <w:rFonts w:ascii="Helvetica" w:hAnsi="Helvetica" w:cs="Helvetica"/>
          <w:b/>
          <w:bCs/>
          <w:color w:val="3A0B7F"/>
          <w:sz w:val="22"/>
          <w:szCs w:val="22"/>
        </w:rPr>
      </w:pPr>
      <w:r w:rsidRPr="009370F2">
        <w:rPr>
          <w:rFonts w:ascii="Helvetica" w:hAnsi="Helvetica" w:cs="Helvetica"/>
          <w:b/>
          <w:bCs/>
          <w:color w:val="3A0B7F"/>
          <w:sz w:val="22"/>
          <w:szCs w:val="22"/>
        </w:rPr>
        <w:t xml:space="preserve">Annex III - The Co-Submitting Organisations </w:t>
      </w:r>
    </w:p>
    <w:p w14:paraId="7E5DAA9A" w14:textId="77777777" w:rsidR="000B2E6F" w:rsidRPr="007007F6" w:rsidRDefault="000B2E6F">
      <w:pPr>
        <w:pStyle w:val="ListParagraph"/>
        <w:keepNext/>
        <w:spacing w:after="0"/>
        <w:ind w:left="360"/>
        <w:jc w:val="both"/>
        <w:rPr>
          <w:rFonts w:ascii="Times New Roman" w:hAnsi="Times New Roman" w:cs="Times New Roman"/>
          <w:b/>
          <w:bCs/>
        </w:rPr>
      </w:pPr>
    </w:p>
    <w:p w14:paraId="6BE16066" w14:textId="3FF7D69B" w:rsidR="00C643E1" w:rsidRPr="007007F6" w:rsidDel="00CB12D3" w:rsidRDefault="00CB12D3" w:rsidP="00C643E1">
      <w:pPr>
        <w:pStyle w:val="ListParagraph"/>
        <w:numPr>
          <w:ilvl w:val="0"/>
          <w:numId w:val="11"/>
        </w:numPr>
        <w:spacing w:after="0"/>
        <w:jc w:val="both"/>
        <w:rPr>
          <w:rFonts w:ascii="Times New Roman" w:hAnsi="Times New Roman" w:cs="Times New Roman"/>
        </w:rPr>
      </w:pPr>
      <w:r w:rsidRPr="007007F6">
        <w:rPr>
          <w:rFonts w:ascii="Times New Roman" w:hAnsi="Times New Roman" w:cs="Times New Roman"/>
        </w:rPr>
        <w:t xml:space="preserve">The </w:t>
      </w:r>
      <w:hyperlink r:id="rId11" w:history="1">
        <w:r w:rsidRPr="007007F6">
          <w:rPr>
            <w:rStyle w:val="Hyperlink"/>
            <w:rFonts w:ascii="Times New Roman" w:hAnsi="Times New Roman" w:cs="Times New Roman"/>
          </w:rPr>
          <w:t>Liverpool Law Clinic</w:t>
        </w:r>
      </w:hyperlink>
      <w:r w:rsidR="005D1790" w:rsidRPr="007007F6">
        <w:rPr>
          <w:rFonts w:ascii="Times New Roman" w:hAnsi="Times New Roman" w:cs="Times New Roman"/>
        </w:rPr>
        <w:t xml:space="preserve"> (LLC)</w:t>
      </w:r>
      <w:r w:rsidR="005D1790" w:rsidRPr="007007F6">
        <w:rPr>
          <w:rStyle w:val="FootnoteReference"/>
          <w:rFonts w:ascii="Times New Roman" w:hAnsi="Times New Roman" w:cs="Times New Roman"/>
        </w:rPr>
        <w:footnoteReference w:id="8"/>
      </w:r>
      <w:r w:rsidR="005D1790" w:rsidRPr="007007F6">
        <w:rPr>
          <w:rFonts w:ascii="Times New Roman" w:hAnsi="Times New Roman" w:cs="Times New Roman"/>
        </w:rPr>
        <w:t xml:space="preserve"> is a legal practice based in The University of Liverpool.  Clients access free legal advice, assistance and representation on a range of matters, including determinations of statelessness in the context of migration, deportation and acquisition of nationality.  Qualified lawyers at the Law Clinic have been teaching students through this work since 2013.  Staff have authored a practice guide, a report, a case note, hold regular stakeholder policy meetings with the Home Office, contributed to pre-UPR work on the UK’s 201</w:t>
      </w:r>
      <w:r w:rsidR="00A1005D" w:rsidRPr="007007F6">
        <w:rPr>
          <w:rFonts w:ascii="Times New Roman" w:hAnsi="Times New Roman" w:cs="Times New Roman"/>
        </w:rPr>
        <w:t xml:space="preserve">8 </w:t>
      </w:r>
      <w:r w:rsidR="005D1790" w:rsidRPr="007007F6">
        <w:rPr>
          <w:rFonts w:ascii="Times New Roman" w:hAnsi="Times New Roman" w:cs="Times New Roman"/>
        </w:rPr>
        <w:t>review, held an international conference on statelessness, maintain the UNHCR Index on Statelessness for the UK, and are active members of ENS</w:t>
      </w:r>
      <w:r w:rsidR="00E54A2F" w:rsidRPr="007007F6">
        <w:rPr>
          <w:rFonts w:ascii="Times New Roman" w:hAnsi="Times New Roman" w:cs="Times New Roman"/>
        </w:rPr>
        <w:t>.</w:t>
      </w:r>
    </w:p>
    <w:p w14:paraId="06A70A74" w14:textId="77777777" w:rsidR="00C643E1" w:rsidRPr="007007F6" w:rsidRDefault="00C643E1" w:rsidP="00C643E1">
      <w:pPr>
        <w:pStyle w:val="ListParagraph"/>
        <w:spacing w:after="0"/>
        <w:ind w:left="502"/>
        <w:jc w:val="both"/>
        <w:rPr>
          <w:rFonts w:ascii="Times New Roman" w:hAnsi="Times New Roman" w:cs="Times New Roman"/>
          <w:highlight w:val="yellow"/>
        </w:rPr>
      </w:pPr>
    </w:p>
    <w:p w14:paraId="6A66D3BF" w14:textId="1AE696E1" w:rsidR="000B2E6F" w:rsidRPr="007007F6" w:rsidRDefault="000B2E6F">
      <w:pPr>
        <w:pStyle w:val="ListParagraph"/>
        <w:numPr>
          <w:ilvl w:val="0"/>
          <w:numId w:val="11"/>
        </w:numPr>
        <w:spacing w:after="0"/>
        <w:jc w:val="both"/>
        <w:rPr>
          <w:rFonts w:ascii="Times New Roman" w:hAnsi="Times New Roman" w:cs="Times New Roman"/>
        </w:rPr>
      </w:pPr>
      <w:r w:rsidRPr="007007F6">
        <w:rPr>
          <w:rFonts w:ascii="Times New Roman" w:hAnsi="Times New Roman" w:cs="Times New Roman"/>
          <w:bCs/>
        </w:rPr>
        <w:t xml:space="preserve">The </w:t>
      </w:r>
      <w:hyperlink r:id="rId12" w:history="1">
        <w:r w:rsidRPr="007007F6">
          <w:rPr>
            <w:rStyle w:val="Hyperlink"/>
            <w:rFonts w:ascii="Times New Roman" w:hAnsi="Times New Roman" w:cs="Times New Roman"/>
            <w:bCs/>
          </w:rPr>
          <w:t>European Network on Statelessness</w:t>
        </w:r>
      </w:hyperlink>
      <w:r w:rsidRPr="007007F6">
        <w:rPr>
          <w:rFonts w:ascii="Times New Roman" w:hAnsi="Times New Roman" w:cs="Times New Roman"/>
          <w:bCs/>
        </w:rPr>
        <w:t xml:space="preserve"> (ENS)</w:t>
      </w:r>
      <w:r w:rsidRPr="007007F6">
        <w:rPr>
          <w:rFonts w:ascii="Times New Roman" w:hAnsi="Times New Roman" w:cs="Times New Roman"/>
          <w:bCs/>
          <w:vertAlign w:val="superscript"/>
        </w:rPr>
        <w:footnoteReference w:id="9"/>
      </w:r>
      <w:r w:rsidRPr="007007F6">
        <w:rPr>
          <w:rFonts w:ascii="Times New Roman" w:hAnsi="Times New Roman" w:cs="Times New Roman"/>
          <w:bCs/>
        </w:rPr>
        <w:t xml:space="preserve"> is a civil society alliance of NGOs, lawyers, academics, and other independent experts committed to addressing statelessness in Europe, with over 150 members in 41 European countries. ENS organises its work around three pillars – law and policy development, </w:t>
      </w:r>
      <w:proofErr w:type="gramStart"/>
      <w:r w:rsidRPr="007007F6">
        <w:rPr>
          <w:rFonts w:ascii="Times New Roman" w:hAnsi="Times New Roman" w:cs="Times New Roman"/>
          <w:bCs/>
        </w:rPr>
        <w:t>awareness-raising</w:t>
      </w:r>
      <w:proofErr w:type="gramEnd"/>
      <w:r w:rsidRPr="007007F6">
        <w:rPr>
          <w:rFonts w:ascii="Times New Roman" w:hAnsi="Times New Roman" w:cs="Times New Roman"/>
          <w:bCs/>
        </w:rPr>
        <w:t>, and capacity-building. Promoting every child’s right to a nationality in Europe is a thematic priority for ENS, including ensuring access to birth registration and promoting nationality law reform to end childhood statelessness. This submission partially draws on information and analysis from</w:t>
      </w:r>
      <w:r w:rsidRPr="007007F6">
        <w:rPr>
          <w:rFonts w:ascii="Times New Roman" w:hAnsi="Times New Roman" w:cs="Times New Roman"/>
        </w:rPr>
        <w:t xml:space="preserve"> the Statelessness Index on the UK,</w:t>
      </w:r>
      <w:r w:rsidRPr="007007F6">
        <w:rPr>
          <w:rStyle w:val="FootnoteReference"/>
          <w:rFonts w:ascii="Times New Roman" w:hAnsi="Times New Roman" w:cs="Times New Roman"/>
        </w:rPr>
        <w:footnoteReference w:id="10"/>
      </w:r>
      <w:r w:rsidRPr="007007F6">
        <w:rPr>
          <w:rFonts w:ascii="Times New Roman" w:hAnsi="Times New Roman" w:cs="Times New Roman"/>
        </w:rPr>
        <w:t xml:space="preserve"> maintained and developed by ENS and its members. The Index is an online comparative tool that assesses European countries’ law, policy and practice on the protection of stateless people and the prevention and reduction of statelessness against international norms and good practice. </w:t>
      </w:r>
      <w:bookmarkStart w:id="4" w:name="_Hlk53506886"/>
    </w:p>
    <w:p w14:paraId="05D645B2" w14:textId="77777777" w:rsidR="000B2E6F" w:rsidRPr="007007F6" w:rsidRDefault="000B2E6F">
      <w:pPr>
        <w:pStyle w:val="ListParagraph"/>
        <w:spacing w:after="0"/>
        <w:ind w:left="502"/>
        <w:jc w:val="both"/>
        <w:rPr>
          <w:rFonts w:ascii="Times New Roman" w:hAnsi="Times New Roman" w:cs="Times New Roman"/>
        </w:rPr>
      </w:pPr>
    </w:p>
    <w:p w14:paraId="083C6215" w14:textId="51AEB60A" w:rsidR="000B2E6F" w:rsidRPr="007007F6" w:rsidRDefault="00A14635">
      <w:pPr>
        <w:pStyle w:val="ListParagraph"/>
        <w:numPr>
          <w:ilvl w:val="0"/>
          <w:numId w:val="11"/>
        </w:numPr>
        <w:spacing w:after="0"/>
        <w:jc w:val="both"/>
        <w:rPr>
          <w:rFonts w:ascii="Times New Roman" w:hAnsi="Times New Roman" w:cs="Times New Roman"/>
        </w:rPr>
      </w:pPr>
      <w:hyperlink r:id="rId13" w:history="1">
        <w:r w:rsidR="000B2E6F" w:rsidRPr="007007F6">
          <w:rPr>
            <w:rStyle w:val="Hyperlink"/>
            <w:rFonts w:ascii="Times New Roman" w:hAnsi="Times New Roman" w:cs="Times New Roman"/>
          </w:rPr>
          <w:t>The Institute on Statelessness and Inclusion</w:t>
        </w:r>
      </w:hyperlink>
      <w:r w:rsidR="000B2E6F" w:rsidRPr="007007F6">
        <w:rPr>
          <w:rFonts w:ascii="Times New Roman" w:hAnsi="Times New Roman" w:cs="Times New Roman"/>
        </w:rPr>
        <w:t xml:space="preserve"> (ISI) is the first and only human rights NGO dedicated to working on statelessness at the global level. ISI’s mission is to promote inclusive societies by realising and protecting everyone’s right to a nationality.  Addressing childhood statelessness is one of the core thematic priorities of the Institute. </w:t>
      </w:r>
      <w:proofErr w:type="gramStart"/>
      <w:r w:rsidR="000B2E6F" w:rsidRPr="007007F6">
        <w:rPr>
          <w:rFonts w:ascii="Times New Roman" w:hAnsi="Times New Roman" w:cs="Times New Roman"/>
        </w:rPr>
        <w:t>As part of this work, ISI has made over fifteen country submissions to the Committee,</w:t>
      </w:r>
      <w:r w:rsidR="000B2E6F" w:rsidRPr="007007F6">
        <w:rPr>
          <w:rStyle w:val="FootnoteReference"/>
          <w:rFonts w:ascii="Times New Roman" w:hAnsi="Times New Roman" w:cs="Times New Roman"/>
        </w:rPr>
        <w:footnoteReference w:id="11"/>
      </w:r>
      <w:r w:rsidR="000B2E6F" w:rsidRPr="007007F6">
        <w:rPr>
          <w:rFonts w:ascii="Times New Roman" w:hAnsi="Times New Roman" w:cs="Times New Roman"/>
        </w:rPr>
        <w:t xml:space="preserve"> developed a range of resources on the child’s right to a nationality and childhood statelessness, including a Toolkit on Addressing the Right to a Nationality through the Convention on the Rights of the Child</w:t>
      </w:r>
      <w:r w:rsidR="000B2E6F" w:rsidRPr="007007F6">
        <w:rPr>
          <w:rStyle w:val="FootnoteReference"/>
          <w:rFonts w:ascii="Times New Roman" w:hAnsi="Times New Roman" w:cs="Times New Roman"/>
        </w:rPr>
        <w:footnoteReference w:id="12"/>
      </w:r>
      <w:r w:rsidR="000B2E6F" w:rsidRPr="007007F6">
        <w:rPr>
          <w:rFonts w:ascii="Times New Roman" w:hAnsi="Times New Roman" w:cs="Times New Roman"/>
        </w:rPr>
        <w:t>, Statelessness Essentials Booklets on Childhood Statelessness,</w:t>
      </w:r>
      <w:r w:rsidR="000B2E6F" w:rsidRPr="007007F6">
        <w:rPr>
          <w:rStyle w:val="FootnoteReference"/>
          <w:rFonts w:ascii="Times New Roman" w:hAnsi="Times New Roman" w:cs="Times New Roman"/>
        </w:rPr>
        <w:footnoteReference w:id="13"/>
      </w:r>
      <w:r w:rsidR="000B2E6F" w:rsidRPr="007007F6">
        <w:rPr>
          <w:rFonts w:ascii="Times New Roman" w:hAnsi="Times New Roman" w:cs="Times New Roman"/>
        </w:rPr>
        <w:t xml:space="preserve"> the Convention on the Rights of the Child</w:t>
      </w:r>
      <w:r w:rsidR="000B2E6F" w:rsidRPr="007007F6">
        <w:rPr>
          <w:rStyle w:val="FootnoteReference"/>
          <w:rFonts w:ascii="Times New Roman" w:hAnsi="Times New Roman" w:cs="Times New Roman"/>
        </w:rPr>
        <w:footnoteReference w:id="14"/>
      </w:r>
      <w:r w:rsidR="000B2E6F" w:rsidRPr="007007F6">
        <w:rPr>
          <w:rFonts w:ascii="Times New Roman" w:hAnsi="Times New Roman" w:cs="Times New Roman"/>
        </w:rPr>
        <w:t xml:space="preserve"> and other related issues,</w:t>
      </w:r>
      <w:r w:rsidR="000B2E6F" w:rsidRPr="007007F6">
        <w:rPr>
          <w:rStyle w:val="FootnoteReference"/>
          <w:rFonts w:ascii="Times New Roman" w:hAnsi="Times New Roman" w:cs="Times New Roman"/>
        </w:rPr>
        <w:footnoteReference w:id="15"/>
      </w:r>
      <w:r w:rsidR="000B2E6F" w:rsidRPr="007007F6">
        <w:rPr>
          <w:rFonts w:ascii="Times New Roman" w:hAnsi="Times New Roman" w:cs="Times New Roman"/>
        </w:rPr>
        <w:t xml:space="preserve"> The 2017 World’s Stateless Report: Children;</w:t>
      </w:r>
      <w:r w:rsidR="000B2E6F" w:rsidRPr="007007F6">
        <w:rPr>
          <w:rStyle w:val="FootnoteReference"/>
          <w:rFonts w:ascii="Times New Roman" w:hAnsi="Times New Roman" w:cs="Times New Roman"/>
        </w:rPr>
        <w:footnoteReference w:id="16"/>
      </w:r>
      <w:r w:rsidR="000B2E6F" w:rsidRPr="007007F6">
        <w:rPr>
          <w:rFonts w:ascii="Times New Roman" w:hAnsi="Times New Roman" w:cs="Times New Roman"/>
        </w:rPr>
        <w:t xml:space="preserve"> and a range of resources for children, which can be found online.</w:t>
      </w:r>
      <w:r w:rsidR="000B2E6F" w:rsidRPr="007007F6">
        <w:rPr>
          <w:rStyle w:val="FootnoteReference"/>
          <w:rFonts w:ascii="Times New Roman" w:hAnsi="Times New Roman" w:cs="Times New Roman"/>
        </w:rPr>
        <w:footnoteReference w:id="17"/>
      </w:r>
      <w:proofErr w:type="gramEnd"/>
      <w:r w:rsidR="000B2E6F" w:rsidRPr="007007F6">
        <w:rPr>
          <w:rFonts w:ascii="Times New Roman" w:hAnsi="Times New Roman" w:cs="Times New Roman"/>
        </w:rPr>
        <w:t xml:space="preserve"> ISI has also contributed its expertise and information towards General Recommendations of the Committee as well as Joint General Recommendations by the Committee and the CMW.</w:t>
      </w:r>
      <w:bookmarkEnd w:id="4"/>
    </w:p>
    <w:p w14:paraId="4BAA1DB3" w14:textId="77777777" w:rsidR="002F74C1" w:rsidRPr="007007F6" w:rsidRDefault="002F74C1">
      <w:pPr>
        <w:spacing w:after="0"/>
        <w:jc w:val="both"/>
        <w:rPr>
          <w:rFonts w:ascii="Times New Roman" w:hAnsi="Times New Roman" w:cs="Times New Roman"/>
        </w:rPr>
      </w:pPr>
    </w:p>
    <w:sectPr w:rsidR="002F74C1" w:rsidRPr="007007F6" w:rsidSect="00B07826">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C356E" w14:textId="77777777" w:rsidR="005B1354" w:rsidRDefault="005B1354" w:rsidP="00D31672">
      <w:pPr>
        <w:spacing w:after="0" w:line="240" w:lineRule="auto"/>
      </w:pPr>
      <w:r>
        <w:separator/>
      </w:r>
    </w:p>
    <w:p w14:paraId="1C1A7D40" w14:textId="77777777" w:rsidR="005B1354" w:rsidRDefault="005B1354"/>
  </w:endnote>
  <w:endnote w:type="continuationSeparator" w:id="0">
    <w:p w14:paraId="2832401E" w14:textId="77777777" w:rsidR="005B1354" w:rsidRDefault="005B1354" w:rsidP="00D31672">
      <w:pPr>
        <w:spacing w:after="0" w:line="240" w:lineRule="auto"/>
      </w:pPr>
      <w:r>
        <w:continuationSeparator/>
      </w:r>
    </w:p>
    <w:p w14:paraId="2AD28076" w14:textId="77777777" w:rsidR="005B1354" w:rsidRDefault="005B1354"/>
  </w:endnote>
  <w:endnote w:type="continuationNotice" w:id="1">
    <w:p w14:paraId="04D6FDB3" w14:textId="77777777" w:rsidR="005B1354" w:rsidRDefault="005B1354">
      <w:pPr>
        <w:spacing w:after="0" w:line="240" w:lineRule="auto"/>
      </w:pPr>
    </w:p>
    <w:p w14:paraId="46CF5D98" w14:textId="77777777" w:rsidR="005B1354" w:rsidRDefault="005B13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032019"/>
      <w:docPartObj>
        <w:docPartGallery w:val="Page Numbers (Bottom of Page)"/>
        <w:docPartUnique/>
      </w:docPartObj>
    </w:sdtPr>
    <w:sdtEndPr/>
    <w:sdtContent>
      <w:p w14:paraId="11B94AE3" w14:textId="2CF84A5A" w:rsidR="00D904D8" w:rsidRDefault="00D904D8">
        <w:pPr>
          <w:pStyle w:val="Footer"/>
          <w:jc w:val="right"/>
        </w:pPr>
        <w:r>
          <w:fldChar w:fldCharType="begin"/>
        </w:r>
        <w:r>
          <w:instrText>PAGE   \* MERGEFORMAT</w:instrText>
        </w:r>
        <w:r>
          <w:fldChar w:fldCharType="separate"/>
        </w:r>
        <w:r w:rsidR="00A14635" w:rsidRPr="00A14635">
          <w:rPr>
            <w:noProof/>
            <w:lang w:val="el-GR"/>
          </w:rPr>
          <w:t>4</w:t>
        </w:r>
        <w:r>
          <w:fldChar w:fldCharType="end"/>
        </w:r>
      </w:p>
    </w:sdtContent>
  </w:sdt>
  <w:p w14:paraId="42DB8124" w14:textId="77777777" w:rsidR="0053001F" w:rsidRDefault="0053001F">
    <w:pPr>
      <w:pStyle w:val="Footer"/>
    </w:pPr>
  </w:p>
  <w:p w14:paraId="64EC8FBF" w14:textId="77777777" w:rsidR="0038671F" w:rsidRDefault="0038671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FCD48" w14:textId="77777777" w:rsidR="005B1354" w:rsidRDefault="005B1354" w:rsidP="00D31672">
      <w:pPr>
        <w:spacing w:after="0" w:line="240" w:lineRule="auto"/>
      </w:pPr>
      <w:r>
        <w:separator/>
      </w:r>
    </w:p>
    <w:p w14:paraId="6783235D" w14:textId="77777777" w:rsidR="005B1354" w:rsidRDefault="005B1354"/>
  </w:footnote>
  <w:footnote w:type="continuationSeparator" w:id="0">
    <w:p w14:paraId="22D0BCCC" w14:textId="77777777" w:rsidR="005B1354" w:rsidRDefault="005B1354" w:rsidP="00D31672">
      <w:pPr>
        <w:spacing w:after="0" w:line="240" w:lineRule="auto"/>
      </w:pPr>
      <w:r>
        <w:continuationSeparator/>
      </w:r>
    </w:p>
    <w:p w14:paraId="3CE7A5D1" w14:textId="77777777" w:rsidR="005B1354" w:rsidRDefault="005B1354"/>
  </w:footnote>
  <w:footnote w:type="continuationNotice" w:id="1">
    <w:p w14:paraId="794F4820" w14:textId="77777777" w:rsidR="005B1354" w:rsidRDefault="005B1354">
      <w:pPr>
        <w:spacing w:after="0" w:line="240" w:lineRule="auto"/>
      </w:pPr>
    </w:p>
    <w:p w14:paraId="718EDA46" w14:textId="77777777" w:rsidR="005B1354" w:rsidRDefault="005B1354"/>
  </w:footnote>
  <w:footnote w:id="2">
    <w:p w14:paraId="5446E0E4"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proofErr w:type="gramStart"/>
      <w:r w:rsidRPr="009572C7">
        <w:rPr>
          <w:rFonts w:ascii="Times New Roman" w:hAnsi="Times New Roman" w:cs="Times New Roman"/>
          <w:sz w:val="16"/>
          <w:szCs w:val="16"/>
        </w:rPr>
        <w:t>1989</w:t>
      </w:r>
      <w:proofErr w:type="gramEnd"/>
      <w:r w:rsidRPr="009572C7">
        <w:rPr>
          <w:rFonts w:ascii="Times New Roman" w:hAnsi="Times New Roman" w:cs="Times New Roman"/>
          <w:sz w:val="16"/>
          <w:szCs w:val="16"/>
        </w:rPr>
        <w:t xml:space="preserve"> Convention on the Rights of the Child, Article 7.</w:t>
      </w:r>
    </w:p>
  </w:footnote>
  <w:footnote w:id="3">
    <w:p w14:paraId="3E2E724E"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proofErr w:type="gramStart"/>
      <w:r w:rsidRPr="009572C7">
        <w:rPr>
          <w:rFonts w:ascii="Times New Roman" w:hAnsi="Times New Roman" w:cs="Times New Roman"/>
          <w:sz w:val="16"/>
          <w:szCs w:val="16"/>
        </w:rPr>
        <w:t>1997</w:t>
      </w:r>
      <w:proofErr w:type="gramEnd"/>
      <w:r w:rsidRPr="009572C7">
        <w:rPr>
          <w:rFonts w:ascii="Times New Roman" w:hAnsi="Times New Roman" w:cs="Times New Roman"/>
          <w:sz w:val="16"/>
          <w:szCs w:val="16"/>
        </w:rPr>
        <w:t xml:space="preserve"> European Convention on Nationality, Article 6 (1) (b); 1961 Convention on the Reduction of Statelessness, Article 2.</w:t>
      </w:r>
    </w:p>
  </w:footnote>
  <w:footnote w:id="4">
    <w:p w14:paraId="16E3EE42"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1997 European Convention on Nationality, Article 6(2); 1961 Convention on the Reduction of Statelessness, Article 1(2</w:t>
      </w:r>
      <w:proofErr w:type="gramStart"/>
      <w:r w:rsidRPr="009572C7">
        <w:rPr>
          <w:rFonts w:ascii="Times New Roman" w:hAnsi="Times New Roman" w:cs="Times New Roman"/>
          <w:sz w:val="16"/>
          <w:szCs w:val="16"/>
        </w:rPr>
        <w:t>)(</w:t>
      </w:r>
      <w:proofErr w:type="gramEnd"/>
      <w:r w:rsidRPr="009572C7">
        <w:rPr>
          <w:rFonts w:ascii="Times New Roman" w:hAnsi="Times New Roman" w:cs="Times New Roman"/>
          <w:sz w:val="16"/>
          <w:szCs w:val="16"/>
        </w:rPr>
        <w:t>b). Under the British Nationality Act (</w:t>
      </w:r>
      <w:proofErr w:type="gramStart"/>
      <w:r w:rsidRPr="009572C7">
        <w:rPr>
          <w:rFonts w:ascii="Times New Roman" w:hAnsi="Times New Roman" w:cs="Times New Roman"/>
          <w:sz w:val="16"/>
          <w:szCs w:val="16"/>
        </w:rPr>
        <w:t>1981)</w:t>
      </w:r>
      <w:proofErr w:type="gramEnd"/>
      <w:r w:rsidRPr="009572C7">
        <w:rPr>
          <w:rFonts w:ascii="Times New Roman" w:hAnsi="Times New Roman" w:cs="Times New Roman"/>
          <w:sz w:val="16"/>
          <w:szCs w:val="16"/>
        </w:rPr>
        <w:t xml:space="preserve"> children born stateless in the UK have a statutory entitlement to British citizenship at age 5.</w:t>
      </w:r>
    </w:p>
  </w:footnote>
  <w:footnote w:id="5">
    <w:p w14:paraId="41381E3D" w14:textId="77777777"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1989 Convention on the Rights of the Child, Articles 2 and 3 </w:t>
      </w:r>
    </w:p>
  </w:footnote>
  <w:footnote w:id="6">
    <w:p w14:paraId="0ED18AB0" w14:textId="77777777" w:rsidR="006606B5" w:rsidRPr="009572C7" w:rsidRDefault="006606B5"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Updated as of 22 October 2020.</w:t>
      </w:r>
    </w:p>
  </w:footnote>
  <w:footnote w:id="7">
    <w:p w14:paraId="17C2363D" w14:textId="77777777" w:rsidR="006606B5" w:rsidRPr="009572C7" w:rsidRDefault="006606B5"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Updated as of 5 October 2020.</w:t>
      </w:r>
    </w:p>
  </w:footnote>
  <w:footnote w:id="8">
    <w:p w14:paraId="11E9613E" w14:textId="77777777" w:rsidR="005D1790" w:rsidRPr="009572C7" w:rsidRDefault="005D1790"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https://www.liverpool.ac.uk/law/liverpool-law-clinic/</w:t>
      </w:r>
    </w:p>
  </w:footnote>
  <w:footnote w:id="9">
    <w:p w14:paraId="5856DF9B"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For more information about the European Network on Statelessness, see: </w:t>
      </w:r>
      <w:hyperlink r:id="rId1" w:history="1">
        <w:r w:rsidRPr="009572C7">
          <w:rPr>
            <w:rFonts w:ascii="Times New Roman" w:hAnsi="Times New Roman" w:cs="Times New Roman"/>
            <w:sz w:val="16"/>
            <w:szCs w:val="16"/>
            <w:u w:val="single"/>
          </w:rPr>
          <w:t>www.statelessness.eu</w:t>
        </w:r>
      </w:hyperlink>
      <w:r w:rsidRPr="009572C7">
        <w:rPr>
          <w:rFonts w:ascii="Times New Roman" w:hAnsi="Times New Roman" w:cs="Times New Roman"/>
          <w:sz w:val="16"/>
          <w:szCs w:val="16"/>
        </w:rPr>
        <w:t xml:space="preserve">. </w:t>
      </w:r>
    </w:p>
  </w:footnote>
  <w:footnote w:id="10">
    <w:p w14:paraId="17CD1C05" w14:textId="77777777"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See </w:t>
      </w:r>
      <w:hyperlink r:id="rId2" w:history="1">
        <w:r w:rsidRPr="009572C7">
          <w:rPr>
            <w:rStyle w:val="Hyperlink"/>
            <w:rFonts w:ascii="Times New Roman" w:hAnsi="Times New Roman" w:cs="Times New Roman"/>
            <w:color w:val="auto"/>
            <w:sz w:val="16"/>
            <w:szCs w:val="16"/>
          </w:rPr>
          <w:t>https://index.statelessness.eu/country/united-kingdom</w:t>
        </w:r>
      </w:hyperlink>
      <w:r w:rsidRPr="009572C7">
        <w:rPr>
          <w:rFonts w:ascii="Times New Roman" w:hAnsi="Times New Roman" w:cs="Times New Roman"/>
          <w:sz w:val="16"/>
          <w:szCs w:val="16"/>
        </w:rPr>
        <w:t xml:space="preserve"> </w:t>
      </w:r>
    </w:p>
  </w:footnote>
  <w:footnote w:id="11">
    <w:p w14:paraId="32B8B612" w14:textId="694F888A"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hyperlink r:id="rId3" w:history="1">
        <w:r w:rsidR="008D21FB" w:rsidRPr="009572C7">
          <w:rPr>
            <w:rStyle w:val="Hyperlink"/>
            <w:rFonts w:ascii="Times New Roman" w:hAnsi="Times New Roman" w:cs="Times New Roman"/>
            <w:color w:val="auto"/>
            <w:sz w:val="16"/>
            <w:szCs w:val="16"/>
          </w:rPr>
          <w:t>https://www.institutesi.org/core-activities/human-rights-advocacy-crc</w:t>
        </w:r>
      </w:hyperlink>
      <w:r w:rsidR="008D21FB" w:rsidRPr="009572C7">
        <w:rPr>
          <w:rFonts w:ascii="Times New Roman" w:hAnsi="Times New Roman" w:cs="Times New Roman"/>
          <w:sz w:val="16"/>
          <w:szCs w:val="16"/>
        </w:rPr>
        <w:t xml:space="preserve"> </w:t>
      </w:r>
    </w:p>
  </w:footnote>
  <w:footnote w:id="12">
    <w:p w14:paraId="732DAA9A" w14:textId="210CD90A"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Institute on Statelessness and Inclusion</w:t>
      </w:r>
      <w:r w:rsidR="00BD1765" w:rsidRPr="009572C7">
        <w:rPr>
          <w:rFonts w:ascii="Times New Roman" w:hAnsi="Times New Roman" w:cs="Times New Roman"/>
          <w:sz w:val="16"/>
          <w:szCs w:val="16"/>
        </w:rPr>
        <w:t xml:space="preserve"> (2018)</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Addressing the right to a nationality through the Convention on the Rights of the Child: A Toolkit for Civil Society</w:t>
      </w:r>
      <w:r w:rsidRPr="009572C7">
        <w:rPr>
          <w:rFonts w:ascii="Times New Roman" w:hAnsi="Times New Roman" w:cs="Times New Roman"/>
          <w:sz w:val="16"/>
          <w:szCs w:val="16"/>
        </w:rPr>
        <w:t xml:space="preserve">, available at: </w:t>
      </w:r>
      <w:hyperlink r:id="rId4" w:history="1">
        <w:r w:rsidR="008D21FB" w:rsidRPr="009572C7">
          <w:rPr>
            <w:rStyle w:val="Hyperlink"/>
            <w:rFonts w:ascii="Times New Roman" w:hAnsi="Times New Roman" w:cs="Times New Roman"/>
            <w:color w:val="auto"/>
            <w:sz w:val="16"/>
            <w:szCs w:val="16"/>
          </w:rPr>
          <w:t>https://files.institutesi.org/CRC_Toolkit_Final.pdf</w:t>
        </w:r>
      </w:hyperlink>
      <w:r w:rsidR="008D21FB" w:rsidRPr="009572C7">
        <w:rPr>
          <w:rFonts w:ascii="Times New Roman" w:hAnsi="Times New Roman" w:cs="Times New Roman"/>
          <w:sz w:val="16"/>
          <w:szCs w:val="16"/>
        </w:rPr>
        <w:t xml:space="preserve"> </w:t>
      </w:r>
    </w:p>
  </w:footnote>
  <w:footnote w:id="13">
    <w:p w14:paraId="39F6BC86" w14:textId="4062FEF8"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Institute on Statelessness and Inclusion</w:t>
      </w:r>
      <w:r w:rsidR="00683A7A" w:rsidRPr="009572C7">
        <w:rPr>
          <w:rFonts w:ascii="Times New Roman" w:hAnsi="Times New Roman" w:cs="Times New Roman"/>
          <w:sz w:val="16"/>
          <w:szCs w:val="16"/>
        </w:rPr>
        <w:t xml:space="preserve"> (2018)</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Statelessness Essentials, Childhood Statelessness</w:t>
      </w:r>
      <w:r w:rsidR="00683A7A" w:rsidRPr="009572C7">
        <w:rPr>
          <w:rFonts w:ascii="Times New Roman" w:hAnsi="Times New Roman" w:cs="Times New Roman"/>
          <w:i/>
          <w:iCs/>
          <w:sz w:val="16"/>
          <w:szCs w:val="16"/>
        </w:rPr>
        <w:t xml:space="preserve">, </w:t>
      </w:r>
      <w:r w:rsidRPr="009572C7">
        <w:rPr>
          <w:rFonts w:ascii="Times New Roman" w:hAnsi="Times New Roman" w:cs="Times New Roman"/>
          <w:sz w:val="16"/>
          <w:szCs w:val="16"/>
        </w:rPr>
        <w:t>available at:</w:t>
      </w:r>
    </w:p>
    <w:p w14:paraId="49AB2DC8" w14:textId="6C2CF9FC" w:rsidR="0053001F" w:rsidRPr="009572C7" w:rsidRDefault="00A14635" w:rsidP="009572C7">
      <w:pPr>
        <w:pStyle w:val="FootnoteText"/>
        <w:jc w:val="both"/>
        <w:rPr>
          <w:rFonts w:ascii="Times New Roman" w:hAnsi="Times New Roman" w:cs="Times New Roman"/>
          <w:sz w:val="16"/>
          <w:szCs w:val="16"/>
        </w:rPr>
      </w:pPr>
      <w:hyperlink r:id="rId5" w:history="1">
        <w:r w:rsidR="008D21FB" w:rsidRPr="009572C7">
          <w:rPr>
            <w:rStyle w:val="Hyperlink"/>
            <w:rFonts w:ascii="Times New Roman" w:hAnsi="Times New Roman" w:cs="Times New Roman"/>
            <w:color w:val="auto"/>
            <w:sz w:val="16"/>
            <w:szCs w:val="16"/>
          </w:rPr>
          <w:t>https://files.institutesi.org/childhood-statelessness.pdf</w:t>
        </w:r>
      </w:hyperlink>
      <w:r w:rsidR="008D21FB" w:rsidRPr="009572C7">
        <w:rPr>
          <w:rFonts w:ascii="Times New Roman" w:hAnsi="Times New Roman" w:cs="Times New Roman"/>
          <w:sz w:val="16"/>
          <w:szCs w:val="16"/>
        </w:rPr>
        <w:t xml:space="preserve"> </w:t>
      </w:r>
    </w:p>
  </w:footnote>
  <w:footnote w:id="14">
    <w:p w14:paraId="470827F9" w14:textId="4C4A9DA1" w:rsidR="0053001F" w:rsidRPr="009572C7" w:rsidRDefault="0053001F" w:rsidP="009572C7">
      <w:pPr>
        <w:pStyle w:val="FootnoteText"/>
        <w:jc w:val="both"/>
        <w:rPr>
          <w:rFonts w:ascii="Times New Roman" w:hAnsi="Times New Roman" w:cs="Times New Roman"/>
          <w:sz w:val="16"/>
          <w:szCs w:val="16"/>
          <w:lang w:val="en-US"/>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Institute on Statelessness and Inclusion</w:t>
      </w:r>
      <w:r w:rsidR="008D21FB" w:rsidRPr="009572C7">
        <w:rPr>
          <w:rFonts w:ascii="Times New Roman" w:hAnsi="Times New Roman" w:cs="Times New Roman"/>
          <w:sz w:val="16"/>
          <w:szCs w:val="16"/>
        </w:rPr>
        <w:t xml:space="preserve"> (2018)</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Statelessness Essentials, Statelessness &amp; Human Rights, The Convention of the Rights of the Child</w:t>
      </w:r>
      <w:r w:rsidRPr="009572C7">
        <w:rPr>
          <w:rFonts w:ascii="Times New Roman" w:hAnsi="Times New Roman" w:cs="Times New Roman"/>
          <w:sz w:val="16"/>
          <w:szCs w:val="16"/>
        </w:rPr>
        <w:t xml:space="preserve">, available at: </w:t>
      </w:r>
      <w:hyperlink r:id="rId6" w:history="1">
        <w:r w:rsidR="008D21FB" w:rsidRPr="009572C7">
          <w:rPr>
            <w:rStyle w:val="Hyperlink"/>
            <w:rFonts w:ascii="Times New Roman" w:hAnsi="Times New Roman" w:cs="Times New Roman"/>
            <w:color w:val="auto"/>
            <w:sz w:val="16"/>
            <w:szCs w:val="16"/>
          </w:rPr>
          <w:t>https://files.institutesi.org/statelessness-and-CRC.pdf</w:t>
        </w:r>
      </w:hyperlink>
      <w:r w:rsidR="008D21FB" w:rsidRPr="009572C7">
        <w:rPr>
          <w:rFonts w:ascii="Times New Roman" w:hAnsi="Times New Roman" w:cs="Times New Roman"/>
          <w:sz w:val="16"/>
          <w:szCs w:val="16"/>
        </w:rPr>
        <w:t xml:space="preserve"> </w:t>
      </w:r>
    </w:p>
  </w:footnote>
  <w:footnote w:id="15">
    <w:p w14:paraId="1EF25EE4" w14:textId="46BF8EBF"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For all the Essentials Booklets, see: </w:t>
      </w:r>
      <w:hyperlink r:id="rId7" w:history="1">
        <w:r w:rsidR="008D21FB" w:rsidRPr="009572C7">
          <w:rPr>
            <w:rStyle w:val="Hyperlink"/>
            <w:rFonts w:ascii="Times New Roman" w:hAnsi="Times New Roman" w:cs="Times New Roman"/>
            <w:color w:val="auto"/>
            <w:sz w:val="16"/>
            <w:szCs w:val="16"/>
          </w:rPr>
          <w:t>https://www.institutesi.org/core-activities/statelessness-essentials-booklet-series</w:t>
        </w:r>
      </w:hyperlink>
      <w:r w:rsidRPr="009572C7">
        <w:rPr>
          <w:rFonts w:ascii="Times New Roman" w:hAnsi="Times New Roman" w:cs="Times New Roman"/>
          <w:sz w:val="16"/>
          <w:szCs w:val="16"/>
        </w:rPr>
        <w:t>.</w:t>
      </w:r>
    </w:p>
  </w:footnote>
  <w:footnote w:id="16">
    <w:p w14:paraId="532F05BA" w14:textId="1576AE86" w:rsidR="0053001F" w:rsidRPr="009572C7" w:rsidRDefault="0053001F" w:rsidP="009572C7">
      <w:pPr>
        <w:pStyle w:val="FootnoteText"/>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Institute on Statelessness and Inclusion</w:t>
      </w:r>
      <w:r w:rsidR="008D21FB" w:rsidRPr="009572C7">
        <w:rPr>
          <w:rFonts w:ascii="Times New Roman" w:hAnsi="Times New Roman" w:cs="Times New Roman"/>
          <w:sz w:val="16"/>
          <w:szCs w:val="16"/>
        </w:rPr>
        <w:t xml:space="preserve"> (2017)</w:t>
      </w:r>
      <w:r w:rsidRPr="009572C7">
        <w:rPr>
          <w:rFonts w:ascii="Times New Roman" w:hAnsi="Times New Roman" w:cs="Times New Roman"/>
          <w:sz w:val="16"/>
          <w:szCs w:val="16"/>
        </w:rPr>
        <w:t xml:space="preserve">, </w:t>
      </w:r>
      <w:r w:rsidRPr="009572C7">
        <w:rPr>
          <w:rFonts w:ascii="Times New Roman" w:hAnsi="Times New Roman" w:cs="Times New Roman"/>
          <w:i/>
          <w:iCs/>
          <w:sz w:val="16"/>
          <w:szCs w:val="16"/>
        </w:rPr>
        <w:t>The World’s Stateless children</w:t>
      </w:r>
      <w:r w:rsidRPr="009572C7">
        <w:rPr>
          <w:rFonts w:ascii="Times New Roman" w:hAnsi="Times New Roman" w:cs="Times New Roman"/>
          <w:sz w:val="16"/>
          <w:szCs w:val="16"/>
        </w:rPr>
        <w:t>, available at:</w:t>
      </w:r>
    </w:p>
    <w:p w14:paraId="4DFB938D" w14:textId="56193EF4" w:rsidR="0053001F" w:rsidRPr="009572C7" w:rsidRDefault="00A14635" w:rsidP="009572C7">
      <w:pPr>
        <w:pStyle w:val="FootnoteText"/>
        <w:jc w:val="both"/>
        <w:rPr>
          <w:rFonts w:ascii="Times New Roman" w:hAnsi="Times New Roman" w:cs="Times New Roman"/>
          <w:sz w:val="16"/>
          <w:szCs w:val="16"/>
        </w:rPr>
      </w:pPr>
      <w:hyperlink r:id="rId8" w:history="1">
        <w:r w:rsidR="00DC77B8" w:rsidRPr="009572C7">
          <w:rPr>
            <w:rStyle w:val="Hyperlink"/>
            <w:rFonts w:ascii="Times New Roman" w:hAnsi="Times New Roman" w:cs="Times New Roman"/>
            <w:color w:val="auto"/>
            <w:sz w:val="16"/>
            <w:szCs w:val="16"/>
          </w:rPr>
          <w:t>https://files.institutesi.org/worldsstateless17.pdf</w:t>
        </w:r>
      </w:hyperlink>
      <w:r w:rsidR="00DC77B8" w:rsidRPr="009572C7">
        <w:rPr>
          <w:rFonts w:ascii="Times New Roman" w:hAnsi="Times New Roman" w:cs="Times New Roman"/>
          <w:sz w:val="16"/>
          <w:szCs w:val="16"/>
        </w:rPr>
        <w:t xml:space="preserve"> </w:t>
      </w:r>
    </w:p>
  </w:footnote>
  <w:footnote w:id="17">
    <w:p w14:paraId="4758600A" w14:textId="173AFDDE" w:rsidR="0053001F" w:rsidRPr="009572C7" w:rsidRDefault="0053001F" w:rsidP="009572C7">
      <w:pPr>
        <w:spacing w:after="0" w:line="240" w:lineRule="auto"/>
        <w:jc w:val="both"/>
        <w:rPr>
          <w:rFonts w:ascii="Times New Roman" w:hAnsi="Times New Roman" w:cs="Times New Roman"/>
          <w:sz w:val="16"/>
          <w:szCs w:val="16"/>
        </w:rPr>
      </w:pPr>
      <w:r w:rsidRPr="009572C7">
        <w:rPr>
          <w:rStyle w:val="FootnoteReference"/>
          <w:rFonts w:ascii="Times New Roman" w:hAnsi="Times New Roman" w:cs="Times New Roman"/>
          <w:sz w:val="16"/>
          <w:szCs w:val="16"/>
        </w:rPr>
        <w:footnoteRef/>
      </w:r>
      <w:r w:rsidRPr="009572C7">
        <w:rPr>
          <w:rFonts w:ascii="Times New Roman" w:hAnsi="Times New Roman" w:cs="Times New Roman"/>
          <w:sz w:val="16"/>
          <w:szCs w:val="16"/>
        </w:rPr>
        <w:t xml:space="preserve"> </w:t>
      </w:r>
      <w:hyperlink r:id="rId9" w:history="1">
        <w:r w:rsidR="00DC77B8" w:rsidRPr="009572C7">
          <w:rPr>
            <w:rStyle w:val="Hyperlink"/>
            <w:rFonts w:ascii="Times New Roman" w:hAnsi="Times New Roman" w:cs="Times New Roman"/>
            <w:color w:val="auto"/>
            <w:sz w:val="16"/>
            <w:szCs w:val="16"/>
          </w:rPr>
          <w:t>http://kids.worldsstateless.org/</w:t>
        </w:r>
      </w:hyperlink>
      <w:r w:rsidR="00DC77B8" w:rsidRPr="009572C7">
        <w:rPr>
          <w:rFonts w:ascii="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6673"/>
    <w:multiLevelType w:val="hybridMultilevel"/>
    <w:tmpl w:val="FF22673E"/>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1" w15:restartNumberingAfterBreak="0">
    <w:nsid w:val="097B5321"/>
    <w:multiLevelType w:val="hybridMultilevel"/>
    <w:tmpl w:val="418CFF18"/>
    <w:lvl w:ilvl="0" w:tplc="01D0E244">
      <w:start w:val="1"/>
      <w:numFmt w:val="upperRoman"/>
      <w:lvlText w:val="%1."/>
      <w:lvlJc w:val="right"/>
      <w:pPr>
        <w:ind w:left="1031" w:hanging="18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D26D71"/>
    <w:multiLevelType w:val="hybridMultilevel"/>
    <w:tmpl w:val="BAD05CF8"/>
    <w:lvl w:ilvl="0" w:tplc="284AF69C">
      <w:start w:val="1"/>
      <w:numFmt w:val="decimal"/>
      <w:lvlText w:val="%1."/>
      <w:lvlJc w:val="left"/>
      <w:pPr>
        <w:ind w:left="501" w:hanging="360"/>
      </w:pPr>
      <w:rPr>
        <w:rFonts w:hint="default"/>
        <w:b w:val="0"/>
        <w:color w:val="auto"/>
        <w:sz w:val="22"/>
        <w:szCs w:val="22"/>
      </w:rPr>
    </w:lvl>
    <w:lvl w:ilvl="1" w:tplc="08090001">
      <w:start w:val="1"/>
      <w:numFmt w:val="bullet"/>
      <w:lvlText w:val=""/>
      <w:lvlJc w:val="left"/>
      <w:pPr>
        <w:ind w:left="1440" w:hanging="360"/>
      </w:pPr>
      <w:rPr>
        <w:rFonts w:ascii="Symbol" w:hAnsi="Symbol" w:hint="default"/>
      </w:rPr>
    </w:lvl>
    <w:lvl w:ilvl="2" w:tplc="FCB071E0" w:tentative="1">
      <w:start w:val="1"/>
      <w:numFmt w:val="lowerRoman"/>
      <w:lvlText w:val="%3."/>
      <w:lvlJc w:val="right"/>
      <w:pPr>
        <w:ind w:left="2160" w:hanging="180"/>
      </w:pPr>
    </w:lvl>
    <w:lvl w:ilvl="3" w:tplc="34AC072E" w:tentative="1">
      <w:start w:val="1"/>
      <w:numFmt w:val="decimal"/>
      <w:lvlText w:val="%4."/>
      <w:lvlJc w:val="left"/>
      <w:pPr>
        <w:ind w:left="2880" w:hanging="360"/>
      </w:pPr>
    </w:lvl>
    <w:lvl w:ilvl="4" w:tplc="AABECDF2" w:tentative="1">
      <w:start w:val="1"/>
      <w:numFmt w:val="lowerLetter"/>
      <w:lvlText w:val="%5."/>
      <w:lvlJc w:val="left"/>
      <w:pPr>
        <w:ind w:left="3600" w:hanging="360"/>
      </w:pPr>
    </w:lvl>
    <w:lvl w:ilvl="5" w:tplc="734231D4" w:tentative="1">
      <w:start w:val="1"/>
      <w:numFmt w:val="lowerRoman"/>
      <w:lvlText w:val="%6."/>
      <w:lvlJc w:val="right"/>
      <w:pPr>
        <w:ind w:left="4320" w:hanging="180"/>
      </w:pPr>
    </w:lvl>
    <w:lvl w:ilvl="6" w:tplc="F4DAEC64" w:tentative="1">
      <w:start w:val="1"/>
      <w:numFmt w:val="decimal"/>
      <w:lvlText w:val="%7."/>
      <w:lvlJc w:val="left"/>
      <w:pPr>
        <w:ind w:left="5040" w:hanging="360"/>
      </w:pPr>
    </w:lvl>
    <w:lvl w:ilvl="7" w:tplc="3AB82A88" w:tentative="1">
      <w:start w:val="1"/>
      <w:numFmt w:val="lowerLetter"/>
      <w:lvlText w:val="%8."/>
      <w:lvlJc w:val="left"/>
      <w:pPr>
        <w:ind w:left="5760" w:hanging="360"/>
      </w:pPr>
    </w:lvl>
    <w:lvl w:ilvl="8" w:tplc="249487F6" w:tentative="1">
      <w:start w:val="1"/>
      <w:numFmt w:val="lowerRoman"/>
      <w:lvlText w:val="%9."/>
      <w:lvlJc w:val="right"/>
      <w:pPr>
        <w:ind w:left="6480" w:hanging="180"/>
      </w:pPr>
    </w:lvl>
  </w:abstractNum>
  <w:abstractNum w:abstractNumId="3" w15:restartNumberingAfterBreak="0">
    <w:nsid w:val="0F3D4126"/>
    <w:multiLevelType w:val="hybridMultilevel"/>
    <w:tmpl w:val="F7E8188C"/>
    <w:lvl w:ilvl="0" w:tplc="EDE40C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F000E"/>
    <w:multiLevelType w:val="hybridMultilevel"/>
    <w:tmpl w:val="3FD2C7F8"/>
    <w:lvl w:ilvl="0" w:tplc="66927A6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B6C78"/>
    <w:multiLevelType w:val="hybridMultilevel"/>
    <w:tmpl w:val="EFBCB49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60DE0"/>
    <w:multiLevelType w:val="hybridMultilevel"/>
    <w:tmpl w:val="E00E1210"/>
    <w:lvl w:ilvl="0" w:tplc="879CF186">
      <w:start w:val="15"/>
      <w:numFmt w:val="decimal"/>
      <w:lvlText w:val="%1."/>
      <w:lvlJc w:val="left"/>
      <w:pPr>
        <w:ind w:left="502" w:hanging="360"/>
      </w:pPr>
      <w:rPr>
        <w:rFonts w:hint="default"/>
        <w:i w:val="0"/>
        <w:iCs w:val="0"/>
        <w:color w:val="auto"/>
      </w:rPr>
    </w:lvl>
    <w:lvl w:ilvl="1" w:tplc="606EF24E">
      <w:start w:val="1"/>
      <w:numFmt w:val="upperRoman"/>
      <w:lvlText w:val="%2."/>
      <w:lvlJc w:val="righ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382741"/>
    <w:multiLevelType w:val="hybridMultilevel"/>
    <w:tmpl w:val="8E9A170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28586002"/>
    <w:multiLevelType w:val="hybridMultilevel"/>
    <w:tmpl w:val="DDFA4F3C"/>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825DB1"/>
    <w:multiLevelType w:val="hybridMultilevel"/>
    <w:tmpl w:val="18142CA2"/>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972FBF"/>
    <w:multiLevelType w:val="hybridMultilevel"/>
    <w:tmpl w:val="E10283DA"/>
    <w:lvl w:ilvl="0" w:tplc="CD1C34CC">
      <w:start w:val="1"/>
      <w:numFmt w:val="decimal"/>
      <w:lvlText w:val="%1."/>
      <w:lvlJc w:val="left"/>
      <w:pPr>
        <w:ind w:left="502"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756E7"/>
    <w:multiLevelType w:val="hybridMultilevel"/>
    <w:tmpl w:val="0DEA4312"/>
    <w:lvl w:ilvl="0" w:tplc="EB76A05A">
      <w:start w:val="1"/>
      <w:numFmt w:val="decimal"/>
      <w:lvlText w:val="%1."/>
      <w:lvlJc w:val="left"/>
      <w:pPr>
        <w:ind w:left="408" w:hanging="360"/>
      </w:pPr>
      <w:rPr>
        <w:rFonts w:hint="default"/>
        <w:b w:val="0"/>
        <w:i w:val="0"/>
      </w:rPr>
    </w:lvl>
    <w:lvl w:ilvl="1" w:tplc="1C090019">
      <w:start w:val="1"/>
      <w:numFmt w:val="lowerLetter"/>
      <w:lvlText w:val="%2."/>
      <w:lvlJc w:val="left"/>
      <w:pPr>
        <w:ind w:left="1128" w:hanging="360"/>
      </w:pPr>
    </w:lvl>
    <w:lvl w:ilvl="2" w:tplc="1C09001B">
      <w:start w:val="1"/>
      <w:numFmt w:val="lowerRoman"/>
      <w:lvlText w:val="%3."/>
      <w:lvlJc w:val="right"/>
      <w:pPr>
        <w:ind w:left="1848" w:hanging="180"/>
      </w:pPr>
    </w:lvl>
    <w:lvl w:ilvl="3" w:tplc="1C09000F">
      <w:start w:val="1"/>
      <w:numFmt w:val="decimal"/>
      <w:lvlText w:val="%4."/>
      <w:lvlJc w:val="left"/>
      <w:pPr>
        <w:ind w:left="2568" w:hanging="360"/>
      </w:pPr>
    </w:lvl>
    <w:lvl w:ilvl="4" w:tplc="1C090019">
      <w:start w:val="1"/>
      <w:numFmt w:val="lowerLetter"/>
      <w:lvlText w:val="%5."/>
      <w:lvlJc w:val="left"/>
      <w:pPr>
        <w:ind w:left="3288" w:hanging="360"/>
      </w:pPr>
    </w:lvl>
    <w:lvl w:ilvl="5" w:tplc="1C09001B">
      <w:start w:val="1"/>
      <w:numFmt w:val="lowerRoman"/>
      <w:lvlText w:val="%6."/>
      <w:lvlJc w:val="right"/>
      <w:pPr>
        <w:ind w:left="4008" w:hanging="180"/>
      </w:pPr>
    </w:lvl>
    <w:lvl w:ilvl="6" w:tplc="1C09000F" w:tentative="1">
      <w:start w:val="1"/>
      <w:numFmt w:val="decimal"/>
      <w:lvlText w:val="%7."/>
      <w:lvlJc w:val="left"/>
      <w:pPr>
        <w:ind w:left="4728" w:hanging="360"/>
      </w:pPr>
    </w:lvl>
    <w:lvl w:ilvl="7" w:tplc="1C090019" w:tentative="1">
      <w:start w:val="1"/>
      <w:numFmt w:val="lowerLetter"/>
      <w:lvlText w:val="%8."/>
      <w:lvlJc w:val="left"/>
      <w:pPr>
        <w:ind w:left="5448" w:hanging="360"/>
      </w:pPr>
    </w:lvl>
    <w:lvl w:ilvl="8" w:tplc="1C09001B" w:tentative="1">
      <w:start w:val="1"/>
      <w:numFmt w:val="lowerRoman"/>
      <w:lvlText w:val="%9."/>
      <w:lvlJc w:val="right"/>
      <w:pPr>
        <w:ind w:left="6168" w:hanging="180"/>
      </w:pPr>
    </w:lvl>
  </w:abstractNum>
  <w:abstractNum w:abstractNumId="12" w15:restartNumberingAfterBreak="0">
    <w:nsid w:val="48BA3D36"/>
    <w:multiLevelType w:val="hybridMultilevel"/>
    <w:tmpl w:val="0A6292CA"/>
    <w:lvl w:ilvl="0" w:tplc="CBF40B68">
      <w:start w:val="1"/>
      <w:numFmt w:val="decimal"/>
      <w:lvlText w:val="%1."/>
      <w:lvlJc w:val="left"/>
      <w:pPr>
        <w:ind w:left="502" w:hanging="360"/>
      </w:pPr>
      <w:rPr>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C62989"/>
    <w:multiLevelType w:val="hybridMultilevel"/>
    <w:tmpl w:val="7958AAAA"/>
    <w:lvl w:ilvl="0" w:tplc="0809000F">
      <w:start w:val="1"/>
      <w:numFmt w:val="decimal"/>
      <w:lvlText w:val="%1."/>
      <w:lvlJc w:val="left"/>
      <w:pPr>
        <w:ind w:left="360" w:hanging="360"/>
      </w:pPr>
    </w:lvl>
    <w:lvl w:ilvl="1" w:tplc="120467FA">
      <w:start w:val="1"/>
      <w:numFmt w:val="decimal"/>
      <w:lvlText w:val="%2."/>
      <w:lvlJc w:val="left"/>
      <w:pPr>
        <w:ind w:left="502" w:hanging="360"/>
      </w:pPr>
      <w:rPr>
        <w:b w:val="0"/>
        <w:bCs w:val="0"/>
        <w:i w:val="0"/>
        <w:iCs w:val="0"/>
        <w:color w:val="auto"/>
      </w:rPr>
    </w:lvl>
    <w:lvl w:ilvl="2" w:tplc="B05A20BE">
      <w:start w:val="1"/>
      <w:numFmt w:val="upperRoman"/>
      <w:lvlText w:val="%3."/>
      <w:lvlJc w:val="right"/>
      <w:pPr>
        <w:ind w:left="1031" w:hanging="180"/>
      </w:pPr>
      <w:rPr>
        <w:rFonts w:hint="default"/>
        <w:b w:val="0"/>
        <w:bCs w:val="0"/>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A95ADE"/>
    <w:multiLevelType w:val="hybridMultilevel"/>
    <w:tmpl w:val="6A5A7950"/>
    <w:lvl w:ilvl="0" w:tplc="879CF186">
      <w:start w:val="15"/>
      <w:numFmt w:val="decimal"/>
      <w:lvlText w:val="%1."/>
      <w:lvlJc w:val="left"/>
      <w:pPr>
        <w:ind w:left="720"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C9B1B62"/>
    <w:multiLevelType w:val="hybridMultilevel"/>
    <w:tmpl w:val="BB40FECC"/>
    <w:lvl w:ilvl="0" w:tplc="CBA0634C">
      <w:start w:val="13"/>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6" w15:restartNumberingAfterBreak="0">
    <w:nsid w:val="4F937672"/>
    <w:multiLevelType w:val="hybridMultilevel"/>
    <w:tmpl w:val="42B6C0E6"/>
    <w:lvl w:ilvl="0" w:tplc="879CF186">
      <w:start w:val="15"/>
      <w:numFmt w:val="decimal"/>
      <w:lvlText w:val="%1."/>
      <w:lvlJc w:val="left"/>
      <w:pPr>
        <w:ind w:left="502" w:hanging="360"/>
      </w:pPr>
      <w:rPr>
        <w:rFonts w:hint="default"/>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502901BD"/>
    <w:multiLevelType w:val="hybridMultilevel"/>
    <w:tmpl w:val="B4E6694C"/>
    <w:lvl w:ilvl="0" w:tplc="CBF40B68">
      <w:start w:val="1"/>
      <w:numFmt w:val="decimal"/>
      <w:lvlText w:val="%1."/>
      <w:lvlJc w:val="left"/>
      <w:pPr>
        <w:ind w:left="502" w:hanging="360"/>
      </w:pPr>
      <w:rPr>
        <w:i w:val="0"/>
        <w:iCs w:val="0"/>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738619CC"/>
    <w:multiLevelType w:val="hybridMultilevel"/>
    <w:tmpl w:val="B4E6694C"/>
    <w:lvl w:ilvl="0" w:tplc="CBF40B68">
      <w:start w:val="1"/>
      <w:numFmt w:val="decimal"/>
      <w:lvlText w:val="%1."/>
      <w:lvlJc w:val="left"/>
      <w:pPr>
        <w:ind w:left="720" w:hanging="360"/>
      </w:pPr>
      <w:rPr>
        <w:i w:val="0"/>
        <w:iCs w:val="0"/>
        <w:color w:val="auto"/>
      </w:rPr>
    </w:lvl>
    <w:lvl w:ilvl="1" w:tplc="04080019" w:tentative="1">
      <w:start w:val="1"/>
      <w:numFmt w:val="lowerLetter"/>
      <w:lvlText w:val="%2."/>
      <w:lvlJc w:val="left"/>
      <w:pPr>
        <w:ind w:left="1658" w:hanging="360"/>
      </w:pPr>
    </w:lvl>
    <w:lvl w:ilvl="2" w:tplc="0408001B" w:tentative="1">
      <w:start w:val="1"/>
      <w:numFmt w:val="lowerRoman"/>
      <w:lvlText w:val="%3."/>
      <w:lvlJc w:val="right"/>
      <w:pPr>
        <w:ind w:left="2378" w:hanging="180"/>
      </w:pPr>
    </w:lvl>
    <w:lvl w:ilvl="3" w:tplc="0408000F" w:tentative="1">
      <w:start w:val="1"/>
      <w:numFmt w:val="decimal"/>
      <w:lvlText w:val="%4."/>
      <w:lvlJc w:val="left"/>
      <w:pPr>
        <w:ind w:left="3098" w:hanging="360"/>
      </w:pPr>
    </w:lvl>
    <w:lvl w:ilvl="4" w:tplc="04080019" w:tentative="1">
      <w:start w:val="1"/>
      <w:numFmt w:val="lowerLetter"/>
      <w:lvlText w:val="%5."/>
      <w:lvlJc w:val="left"/>
      <w:pPr>
        <w:ind w:left="3818" w:hanging="360"/>
      </w:pPr>
    </w:lvl>
    <w:lvl w:ilvl="5" w:tplc="0408001B" w:tentative="1">
      <w:start w:val="1"/>
      <w:numFmt w:val="lowerRoman"/>
      <w:lvlText w:val="%6."/>
      <w:lvlJc w:val="right"/>
      <w:pPr>
        <w:ind w:left="4538" w:hanging="180"/>
      </w:pPr>
    </w:lvl>
    <w:lvl w:ilvl="6" w:tplc="0408000F" w:tentative="1">
      <w:start w:val="1"/>
      <w:numFmt w:val="decimal"/>
      <w:lvlText w:val="%7."/>
      <w:lvlJc w:val="left"/>
      <w:pPr>
        <w:ind w:left="5258" w:hanging="360"/>
      </w:pPr>
    </w:lvl>
    <w:lvl w:ilvl="7" w:tplc="04080019" w:tentative="1">
      <w:start w:val="1"/>
      <w:numFmt w:val="lowerLetter"/>
      <w:lvlText w:val="%8."/>
      <w:lvlJc w:val="left"/>
      <w:pPr>
        <w:ind w:left="5978" w:hanging="360"/>
      </w:pPr>
    </w:lvl>
    <w:lvl w:ilvl="8" w:tplc="0408001B" w:tentative="1">
      <w:start w:val="1"/>
      <w:numFmt w:val="lowerRoman"/>
      <w:lvlText w:val="%9."/>
      <w:lvlJc w:val="right"/>
      <w:pPr>
        <w:ind w:left="6698" w:hanging="180"/>
      </w:pPr>
    </w:lvl>
  </w:abstractNum>
  <w:num w:numId="1">
    <w:abstractNumId w:val="13"/>
  </w:num>
  <w:num w:numId="2">
    <w:abstractNumId w:val="4"/>
  </w:num>
  <w:num w:numId="3">
    <w:abstractNumId w:val="9"/>
  </w:num>
  <w:num w:numId="4">
    <w:abstractNumId w:val="10"/>
  </w:num>
  <w:num w:numId="5">
    <w:abstractNumId w:val="12"/>
  </w:num>
  <w:num w:numId="6">
    <w:abstractNumId w:val="5"/>
  </w:num>
  <w:num w:numId="7">
    <w:abstractNumId w:val="6"/>
  </w:num>
  <w:num w:numId="8">
    <w:abstractNumId w:val="8"/>
  </w:num>
  <w:num w:numId="9">
    <w:abstractNumId w:val="0"/>
  </w:num>
  <w:num w:numId="10">
    <w:abstractNumId w:val="2"/>
  </w:num>
  <w:num w:numId="11">
    <w:abstractNumId w:val="17"/>
  </w:num>
  <w:num w:numId="12">
    <w:abstractNumId w:val="11"/>
  </w:num>
  <w:num w:numId="13">
    <w:abstractNumId w:val="18"/>
  </w:num>
  <w:num w:numId="14">
    <w:abstractNumId w:val="7"/>
  </w:num>
  <w:num w:numId="15">
    <w:abstractNumId w:val="16"/>
  </w:num>
  <w:num w:numId="16">
    <w:abstractNumId w:val="14"/>
  </w:num>
  <w:num w:numId="17">
    <w:abstractNumId w:val="15"/>
  </w:num>
  <w:num w:numId="18">
    <w:abstractNumId w:val="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E28"/>
    <w:rsid w:val="00001FE6"/>
    <w:rsid w:val="00002587"/>
    <w:rsid w:val="00002638"/>
    <w:rsid w:val="00004CB9"/>
    <w:rsid w:val="0000574A"/>
    <w:rsid w:val="000065C3"/>
    <w:rsid w:val="000067A3"/>
    <w:rsid w:val="00010269"/>
    <w:rsid w:val="000123BD"/>
    <w:rsid w:val="0001289F"/>
    <w:rsid w:val="000137D5"/>
    <w:rsid w:val="00013EC6"/>
    <w:rsid w:val="000140D8"/>
    <w:rsid w:val="000149F7"/>
    <w:rsid w:val="0001633B"/>
    <w:rsid w:val="00020232"/>
    <w:rsid w:val="00020250"/>
    <w:rsid w:val="00021195"/>
    <w:rsid w:val="00021295"/>
    <w:rsid w:val="000220CF"/>
    <w:rsid w:val="0002253D"/>
    <w:rsid w:val="0002379B"/>
    <w:rsid w:val="00023F3C"/>
    <w:rsid w:val="00026C70"/>
    <w:rsid w:val="000323AB"/>
    <w:rsid w:val="0003322C"/>
    <w:rsid w:val="00033FBC"/>
    <w:rsid w:val="0004014E"/>
    <w:rsid w:val="00041740"/>
    <w:rsid w:val="000418AE"/>
    <w:rsid w:val="00042640"/>
    <w:rsid w:val="000430EE"/>
    <w:rsid w:val="000459F3"/>
    <w:rsid w:val="000462B8"/>
    <w:rsid w:val="0004776E"/>
    <w:rsid w:val="00047FF7"/>
    <w:rsid w:val="00050050"/>
    <w:rsid w:val="00051055"/>
    <w:rsid w:val="00053200"/>
    <w:rsid w:val="00056B11"/>
    <w:rsid w:val="00057523"/>
    <w:rsid w:val="0005785F"/>
    <w:rsid w:val="00060D79"/>
    <w:rsid w:val="00062CE1"/>
    <w:rsid w:val="000636A5"/>
    <w:rsid w:val="00063A0D"/>
    <w:rsid w:val="00065618"/>
    <w:rsid w:val="00066337"/>
    <w:rsid w:val="00066955"/>
    <w:rsid w:val="00066A2F"/>
    <w:rsid w:val="00067B20"/>
    <w:rsid w:val="00070729"/>
    <w:rsid w:val="000712E0"/>
    <w:rsid w:val="00072B01"/>
    <w:rsid w:val="00074DED"/>
    <w:rsid w:val="00076655"/>
    <w:rsid w:val="00077351"/>
    <w:rsid w:val="000778CB"/>
    <w:rsid w:val="00077A00"/>
    <w:rsid w:val="00080601"/>
    <w:rsid w:val="00080EFF"/>
    <w:rsid w:val="000823CD"/>
    <w:rsid w:val="00082B58"/>
    <w:rsid w:val="00083B1C"/>
    <w:rsid w:val="00091B35"/>
    <w:rsid w:val="00091C2C"/>
    <w:rsid w:val="000924B5"/>
    <w:rsid w:val="000925A8"/>
    <w:rsid w:val="0009298A"/>
    <w:rsid w:val="00094538"/>
    <w:rsid w:val="000951B9"/>
    <w:rsid w:val="00097DB2"/>
    <w:rsid w:val="000A3A1E"/>
    <w:rsid w:val="000A4B32"/>
    <w:rsid w:val="000A575B"/>
    <w:rsid w:val="000A6371"/>
    <w:rsid w:val="000A6771"/>
    <w:rsid w:val="000B0DA5"/>
    <w:rsid w:val="000B1783"/>
    <w:rsid w:val="000B1AC4"/>
    <w:rsid w:val="000B1C5A"/>
    <w:rsid w:val="000B2E6F"/>
    <w:rsid w:val="000B2E81"/>
    <w:rsid w:val="000B36F6"/>
    <w:rsid w:val="000B5610"/>
    <w:rsid w:val="000B608E"/>
    <w:rsid w:val="000B6122"/>
    <w:rsid w:val="000B70CC"/>
    <w:rsid w:val="000C176B"/>
    <w:rsid w:val="000C17B8"/>
    <w:rsid w:val="000C19F3"/>
    <w:rsid w:val="000C4F0C"/>
    <w:rsid w:val="000C5752"/>
    <w:rsid w:val="000D00DE"/>
    <w:rsid w:val="000D340F"/>
    <w:rsid w:val="000D3C51"/>
    <w:rsid w:val="000D4DEC"/>
    <w:rsid w:val="000D6DD8"/>
    <w:rsid w:val="000D7EFF"/>
    <w:rsid w:val="000E054B"/>
    <w:rsid w:val="000E0855"/>
    <w:rsid w:val="000E0CC5"/>
    <w:rsid w:val="000E3499"/>
    <w:rsid w:val="000E4C4A"/>
    <w:rsid w:val="000E61A9"/>
    <w:rsid w:val="000E685A"/>
    <w:rsid w:val="000F0202"/>
    <w:rsid w:val="000F0E2C"/>
    <w:rsid w:val="000F2A06"/>
    <w:rsid w:val="000F2D90"/>
    <w:rsid w:val="000F3CB5"/>
    <w:rsid w:val="000F5244"/>
    <w:rsid w:val="000F6377"/>
    <w:rsid w:val="0010205A"/>
    <w:rsid w:val="001020B7"/>
    <w:rsid w:val="0010218C"/>
    <w:rsid w:val="00102D8B"/>
    <w:rsid w:val="0010322F"/>
    <w:rsid w:val="00104769"/>
    <w:rsid w:val="00106B46"/>
    <w:rsid w:val="00107249"/>
    <w:rsid w:val="00112B82"/>
    <w:rsid w:val="00112EE8"/>
    <w:rsid w:val="001130DE"/>
    <w:rsid w:val="00115822"/>
    <w:rsid w:val="00116BCD"/>
    <w:rsid w:val="00120BF0"/>
    <w:rsid w:val="001242ED"/>
    <w:rsid w:val="00124C85"/>
    <w:rsid w:val="001255C5"/>
    <w:rsid w:val="00125980"/>
    <w:rsid w:val="00130247"/>
    <w:rsid w:val="00130A93"/>
    <w:rsid w:val="001329FF"/>
    <w:rsid w:val="00132B97"/>
    <w:rsid w:val="00132FE9"/>
    <w:rsid w:val="00133A00"/>
    <w:rsid w:val="00133EBA"/>
    <w:rsid w:val="00134790"/>
    <w:rsid w:val="00134E90"/>
    <w:rsid w:val="00140659"/>
    <w:rsid w:val="00140AEB"/>
    <w:rsid w:val="001410C5"/>
    <w:rsid w:val="00142457"/>
    <w:rsid w:val="001436CA"/>
    <w:rsid w:val="00144917"/>
    <w:rsid w:val="00145D42"/>
    <w:rsid w:val="001472DC"/>
    <w:rsid w:val="00147BD8"/>
    <w:rsid w:val="001503D2"/>
    <w:rsid w:val="0015070A"/>
    <w:rsid w:val="001521B2"/>
    <w:rsid w:val="001521B8"/>
    <w:rsid w:val="00153F26"/>
    <w:rsid w:val="001552C2"/>
    <w:rsid w:val="001616DD"/>
    <w:rsid w:val="00161B3C"/>
    <w:rsid w:val="001626E5"/>
    <w:rsid w:val="00162C14"/>
    <w:rsid w:val="001658F3"/>
    <w:rsid w:val="00167EE0"/>
    <w:rsid w:val="001709D2"/>
    <w:rsid w:val="00170E81"/>
    <w:rsid w:val="00171820"/>
    <w:rsid w:val="001718F6"/>
    <w:rsid w:val="00177C84"/>
    <w:rsid w:val="001800DC"/>
    <w:rsid w:val="00180AAF"/>
    <w:rsid w:val="00181790"/>
    <w:rsid w:val="00181B60"/>
    <w:rsid w:val="00181ED1"/>
    <w:rsid w:val="0018402C"/>
    <w:rsid w:val="00185132"/>
    <w:rsid w:val="0018599D"/>
    <w:rsid w:val="00186102"/>
    <w:rsid w:val="00190AA2"/>
    <w:rsid w:val="001915F0"/>
    <w:rsid w:val="001921ED"/>
    <w:rsid w:val="00192B39"/>
    <w:rsid w:val="00192DB1"/>
    <w:rsid w:val="00192F1B"/>
    <w:rsid w:val="00194197"/>
    <w:rsid w:val="00194206"/>
    <w:rsid w:val="0019452B"/>
    <w:rsid w:val="00194714"/>
    <w:rsid w:val="001973E6"/>
    <w:rsid w:val="001A0F53"/>
    <w:rsid w:val="001A1C80"/>
    <w:rsid w:val="001A1E2B"/>
    <w:rsid w:val="001A2A52"/>
    <w:rsid w:val="001A3668"/>
    <w:rsid w:val="001A429C"/>
    <w:rsid w:val="001A454F"/>
    <w:rsid w:val="001A6108"/>
    <w:rsid w:val="001B0D62"/>
    <w:rsid w:val="001B11A8"/>
    <w:rsid w:val="001B290F"/>
    <w:rsid w:val="001B378C"/>
    <w:rsid w:val="001B7BC5"/>
    <w:rsid w:val="001C19EB"/>
    <w:rsid w:val="001C1A3E"/>
    <w:rsid w:val="001C1CC2"/>
    <w:rsid w:val="001C240B"/>
    <w:rsid w:val="001C2556"/>
    <w:rsid w:val="001C402A"/>
    <w:rsid w:val="001C5364"/>
    <w:rsid w:val="001D0184"/>
    <w:rsid w:val="001D0B17"/>
    <w:rsid w:val="001D12F1"/>
    <w:rsid w:val="001D138F"/>
    <w:rsid w:val="001D3493"/>
    <w:rsid w:val="001D3AE6"/>
    <w:rsid w:val="001D3F3B"/>
    <w:rsid w:val="001D4DC0"/>
    <w:rsid w:val="001D599C"/>
    <w:rsid w:val="001D6B9B"/>
    <w:rsid w:val="001E1E30"/>
    <w:rsid w:val="001E2950"/>
    <w:rsid w:val="001E299E"/>
    <w:rsid w:val="001E4219"/>
    <w:rsid w:val="001E47CA"/>
    <w:rsid w:val="001E59A8"/>
    <w:rsid w:val="001E6617"/>
    <w:rsid w:val="001E78B3"/>
    <w:rsid w:val="001E790B"/>
    <w:rsid w:val="001F45FB"/>
    <w:rsid w:val="001F4DBB"/>
    <w:rsid w:val="001F5AF8"/>
    <w:rsid w:val="001F6D73"/>
    <w:rsid w:val="001F7226"/>
    <w:rsid w:val="002007DE"/>
    <w:rsid w:val="002039EE"/>
    <w:rsid w:val="0020566D"/>
    <w:rsid w:val="002061EC"/>
    <w:rsid w:val="00212E68"/>
    <w:rsid w:val="00214CBE"/>
    <w:rsid w:val="00216BF9"/>
    <w:rsid w:val="0021736A"/>
    <w:rsid w:val="0021786E"/>
    <w:rsid w:val="00217B4C"/>
    <w:rsid w:val="00221FEA"/>
    <w:rsid w:val="002234B8"/>
    <w:rsid w:val="002239CC"/>
    <w:rsid w:val="00225EE3"/>
    <w:rsid w:val="00231560"/>
    <w:rsid w:val="0023168C"/>
    <w:rsid w:val="0023222C"/>
    <w:rsid w:val="002336F6"/>
    <w:rsid w:val="00233765"/>
    <w:rsid w:val="0023400E"/>
    <w:rsid w:val="002364AF"/>
    <w:rsid w:val="00242671"/>
    <w:rsid w:val="00242FB3"/>
    <w:rsid w:val="00246B39"/>
    <w:rsid w:val="0024738E"/>
    <w:rsid w:val="00250A9B"/>
    <w:rsid w:val="00250FD8"/>
    <w:rsid w:val="00251DD7"/>
    <w:rsid w:val="0025230A"/>
    <w:rsid w:val="0025327A"/>
    <w:rsid w:val="00253301"/>
    <w:rsid w:val="00253FDC"/>
    <w:rsid w:val="00254C6B"/>
    <w:rsid w:val="00257032"/>
    <w:rsid w:val="0025713F"/>
    <w:rsid w:val="00257D82"/>
    <w:rsid w:val="00261B5E"/>
    <w:rsid w:val="002639FD"/>
    <w:rsid w:val="00264A2F"/>
    <w:rsid w:val="0026516F"/>
    <w:rsid w:val="002670F4"/>
    <w:rsid w:val="00270624"/>
    <w:rsid w:val="0027197F"/>
    <w:rsid w:val="00275501"/>
    <w:rsid w:val="00275CF5"/>
    <w:rsid w:val="00276209"/>
    <w:rsid w:val="002768A2"/>
    <w:rsid w:val="00276EC7"/>
    <w:rsid w:val="002822F0"/>
    <w:rsid w:val="0028298E"/>
    <w:rsid w:val="0028357A"/>
    <w:rsid w:val="0028421C"/>
    <w:rsid w:val="002871E8"/>
    <w:rsid w:val="002900CD"/>
    <w:rsid w:val="00290E7E"/>
    <w:rsid w:val="002938AC"/>
    <w:rsid w:val="00296995"/>
    <w:rsid w:val="00297E0B"/>
    <w:rsid w:val="00297EDB"/>
    <w:rsid w:val="00297F20"/>
    <w:rsid w:val="002A0212"/>
    <w:rsid w:val="002A1908"/>
    <w:rsid w:val="002A53A3"/>
    <w:rsid w:val="002A57C4"/>
    <w:rsid w:val="002A6029"/>
    <w:rsid w:val="002A724C"/>
    <w:rsid w:val="002A7DA0"/>
    <w:rsid w:val="002A7E13"/>
    <w:rsid w:val="002B0ACC"/>
    <w:rsid w:val="002B164D"/>
    <w:rsid w:val="002B2A11"/>
    <w:rsid w:val="002B3374"/>
    <w:rsid w:val="002B5387"/>
    <w:rsid w:val="002B6008"/>
    <w:rsid w:val="002B672E"/>
    <w:rsid w:val="002B728D"/>
    <w:rsid w:val="002B74A2"/>
    <w:rsid w:val="002B74C8"/>
    <w:rsid w:val="002B7ED8"/>
    <w:rsid w:val="002C017B"/>
    <w:rsid w:val="002C0257"/>
    <w:rsid w:val="002C1193"/>
    <w:rsid w:val="002C14CE"/>
    <w:rsid w:val="002C2655"/>
    <w:rsid w:val="002C3473"/>
    <w:rsid w:val="002C5267"/>
    <w:rsid w:val="002C5FD8"/>
    <w:rsid w:val="002C77EC"/>
    <w:rsid w:val="002D0DCF"/>
    <w:rsid w:val="002D11E8"/>
    <w:rsid w:val="002D1BF9"/>
    <w:rsid w:val="002D46DB"/>
    <w:rsid w:val="002D4C6A"/>
    <w:rsid w:val="002D68D0"/>
    <w:rsid w:val="002D7482"/>
    <w:rsid w:val="002E0D7B"/>
    <w:rsid w:val="002E1591"/>
    <w:rsid w:val="002E1B2F"/>
    <w:rsid w:val="002E2BD9"/>
    <w:rsid w:val="002E31F3"/>
    <w:rsid w:val="002E3913"/>
    <w:rsid w:val="002E3F7B"/>
    <w:rsid w:val="002E59B8"/>
    <w:rsid w:val="002E64BE"/>
    <w:rsid w:val="002E7E26"/>
    <w:rsid w:val="002F21C9"/>
    <w:rsid w:val="002F4795"/>
    <w:rsid w:val="002F4872"/>
    <w:rsid w:val="002F70FC"/>
    <w:rsid w:val="002F74C1"/>
    <w:rsid w:val="003001C5"/>
    <w:rsid w:val="003001CC"/>
    <w:rsid w:val="00301DD5"/>
    <w:rsid w:val="00303AEE"/>
    <w:rsid w:val="00304E91"/>
    <w:rsid w:val="00311634"/>
    <w:rsid w:val="0031313C"/>
    <w:rsid w:val="00314308"/>
    <w:rsid w:val="0031532A"/>
    <w:rsid w:val="003160DF"/>
    <w:rsid w:val="00316D8F"/>
    <w:rsid w:val="00317AF7"/>
    <w:rsid w:val="00320D74"/>
    <w:rsid w:val="003258AF"/>
    <w:rsid w:val="0032678B"/>
    <w:rsid w:val="00326DB5"/>
    <w:rsid w:val="00327630"/>
    <w:rsid w:val="00327AA9"/>
    <w:rsid w:val="0033172A"/>
    <w:rsid w:val="00333861"/>
    <w:rsid w:val="00334DB4"/>
    <w:rsid w:val="0033769E"/>
    <w:rsid w:val="00337AE6"/>
    <w:rsid w:val="00337FEB"/>
    <w:rsid w:val="003418F4"/>
    <w:rsid w:val="0034697B"/>
    <w:rsid w:val="00346DAA"/>
    <w:rsid w:val="0035268E"/>
    <w:rsid w:val="00352FCB"/>
    <w:rsid w:val="00354CFB"/>
    <w:rsid w:val="0035568F"/>
    <w:rsid w:val="00355753"/>
    <w:rsid w:val="00355FFE"/>
    <w:rsid w:val="003566DD"/>
    <w:rsid w:val="0035771D"/>
    <w:rsid w:val="0035798C"/>
    <w:rsid w:val="00357A94"/>
    <w:rsid w:val="00360506"/>
    <w:rsid w:val="0036107D"/>
    <w:rsid w:val="00361E71"/>
    <w:rsid w:val="00362318"/>
    <w:rsid w:val="0036349C"/>
    <w:rsid w:val="0036372A"/>
    <w:rsid w:val="003647EF"/>
    <w:rsid w:val="00364B9D"/>
    <w:rsid w:val="0036585C"/>
    <w:rsid w:val="00365DB0"/>
    <w:rsid w:val="00366610"/>
    <w:rsid w:val="00366FBD"/>
    <w:rsid w:val="00367AEA"/>
    <w:rsid w:val="003706BE"/>
    <w:rsid w:val="00370FA8"/>
    <w:rsid w:val="003729D7"/>
    <w:rsid w:val="00372F1D"/>
    <w:rsid w:val="003731C2"/>
    <w:rsid w:val="00375820"/>
    <w:rsid w:val="003761F7"/>
    <w:rsid w:val="00381BB8"/>
    <w:rsid w:val="00381FB9"/>
    <w:rsid w:val="00382E81"/>
    <w:rsid w:val="0038346E"/>
    <w:rsid w:val="0038487B"/>
    <w:rsid w:val="00386377"/>
    <w:rsid w:val="0038671F"/>
    <w:rsid w:val="00386883"/>
    <w:rsid w:val="00386C00"/>
    <w:rsid w:val="00386EA0"/>
    <w:rsid w:val="00387154"/>
    <w:rsid w:val="00390CA2"/>
    <w:rsid w:val="00391AB5"/>
    <w:rsid w:val="00391DBA"/>
    <w:rsid w:val="00392433"/>
    <w:rsid w:val="00392522"/>
    <w:rsid w:val="003927F0"/>
    <w:rsid w:val="003933DB"/>
    <w:rsid w:val="003950A7"/>
    <w:rsid w:val="00396528"/>
    <w:rsid w:val="00396C73"/>
    <w:rsid w:val="00396C83"/>
    <w:rsid w:val="00397DC8"/>
    <w:rsid w:val="003A0229"/>
    <w:rsid w:val="003A0EC6"/>
    <w:rsid w:val="003A15F4"/>
    <w:rsid w:val="003A1DA1"/>
    <w:rsid w:val="003A285B"/>
    <w:rsid w:val="003A44BB"/>
    <w:rsid w:val="003A452C"/>
    <w:rsid w:val="003A4600"/>
    <w:rsid w:val="003B164E"/>
    <w:rsid w:val="003B271C"/>
    <w:rsid w:val="003B2BFB"/>
    <w:rsid w:val="003B41DB"/>
    <w:rsid w:val="003B4489"/>
    <w:rsid w:val="003B44AE"/>
    <w:rsid w:val="003B569F"/>
    <w:rsid w:val="003B599C"/>
    <w:rsid w:val="003B5A93"/>
    <w:rsid w:val="003B7B35"/>
    <w:rsid w:val="003B7C7A"/>
    <w:rsid w:val="003C087C"/>
    <w:rsid w:val="003C0B00"/>
    <w:rsid w:val="003C0BBD"/>
    <w:rsid w:val="003C11D5"/>
    <w:rsid w:val="003C1235"/>
    <w:rsid w:val="003C366B"/>
    <w:rsid w:val="003C4677"/>
    <w:rsid w:val="003C4EE3"/>
    <w:rsid w:val="003C6FF5"/>
    <w:rsid w:val="003D05DD"/>
    <w:rsid w:val="003D16D4"/>
    <w:rsid w:val="003D201C"/>
    <w:rsid w:val="003D2DCD"/>
    <w:rsid w:val="003D43C1"/>
    <w:rsid w:val="003D663E"/>
    <w:rsid w:val="003E0654"/>
    <w:rsid w:val="003E2671"/>
    <w:rsid w:val="003E36D1"/>
    <w:rsid w:val="003E4961"/>
    <w:rsid w:val="003E531D"/>
    <w:rsid w:val="003E53F5"/>
    <w:rsid w:val="003E55AF"/>
    <w:rsid w:val="003F0469"/>
    <w:rsid w:val="003F0A0C"/>
    <w:rsid w:val="003F0E2B"/>
    <w:rsid w:val="003F196D"/>
    <w:rsid w:val="003F22A7"/>
    <w:rsid w:val="003F2C59"/>
    <w:rsid w:val="003F3A5A"/>
    <w:rsid w:val="003F3FCF"/>
    <w:rsid w:val="003F7CD6"/>
    <w:rsid w:val="00401293"/>
    <w:rsid w:val="00401DC7"/>
    <w:rsid w:val="00403FF7"/>
    <w:rsid w:val="004040CA"/>
    <w:rsid w:val="00404CEE"/>
    <w:rsid w:val="004052CA"/>
    <w:rsid w:val="00406DD6"/>
    <w:rsid w:val="004131BC"/>
    <w:rsid w:val="004153B4"/>
    <w:rsid w:val="00415EFE"/>
    <w:rsid w:val="004214FF"/>
    <w:rsid w:val="00421B9A"/>
    <w:rsid w:val="00424C00"/>
    <w:rsid w:val="00425D27"/>
    <w:rsid w:val="00427179"/>
    <w:rsid w:val="00427BEB"/>
    <w:rsid w:val="00430EC3"/>
    <w:rsid w:val="0043182C"/>
    <w:rsid w:val="00431C79"/>
    <w:rsid w:val="00434647"/>
    <w:rsid w:val="00436B78"/>
    <w:rsid w:val="00440F9D"/>
    <w:rsid w:val="00442679"/>
    <w:rsid w:val="00445114"/>
    <w:rsid w:val="0044523C"/>
    <w:rsid w:val="00445DCA"/>
    <w:rsid w:val="00447F7A"/>
    <w:rsid w:val="00450C13"/>
    <w:rsid w:val="0045380A"/>
    <w:rsid w:val="00454C38"/>
    <w:rsid w:val="004556F7"/>
    <w:rsid w:val="004609DE"/>
    <w:rsid w:val="00461A1C"/>
    <w:rsid w:val="00461B8B"/>
    <w:rsid w:val="00462451"/>
    <w:rsid w:val="00463582"/>
    <w:rsid w:val="004636DF"/>
    <w:rsid w:val="00465184"/>
    <w:rsid w:val="00466323"/>
    <w:rsid w:val="0046769A"/>
    <w:rsid w:val="00467A72"/>
    <w:rsid w:val="00470ED8"/>
    <w:rsid w:val="0047298B"/>
    <w:rsid w:val="00473373"/>
    <w:rsid w:val="00475192"/>
    <w:rsid w:val="00475285"/>
    <w:rsid w:val="00475D3F"/>
    <w:rsid w:val="00476352"/>
    <w:rsid w:val="00476CF5"/>
    <w:rsid w:val="004818D6"/>
    <w:rsid w:val="00481FCF"/>
    <w:rsid w:val="004836AB"/>
    <w:rsid w:val="00484CFD"/>
    <w:rsid w:val="00484FCC"/>
    <w:rsid w:val="0048540E"/>
    <w:rsid w:val="004861C1"/>
    <w:rsid w:val="004869CF"/>
    <w:rsid w:val="00486B1E"/>
    <w:rsid w:val="004912A2"/>
    <w:rsid w:val="00492135"/>
    <w:rsid w:val="004949CB"/>
    <w:rsid w:val="0049629C"/>
    <w:rsid w:val="0049694D"/>
    <w:rsid w:val="004A13C3"/>
    <w:rsid w:val="004A1E96"/>
    <w:rsid w:val="004A30C6"/>
    <w:rsid w:val="004A62F5"/>
    <w:rsid w:val="004A678F"/>
    <w:rsid w:val="004A7A81"/>
    <w:rsid w:val="004B01CC"/>
    <w:rsid w:val="004B21D0"/>
    <w:rsid w:val="004B31EC"/>
    <w:rsid w:val="004B4B1E"/>
    <w:rsid w:val="004B7452"/>
    <w:rsid w:val="004B7884"/>
    <w:rsid w:val="004C102E"/>
    <w:rsid w:val="004C31A6"/>
    <w:rsid w:val="004C3494"/>
    <w:rsid w:val="004C422F"/>
    <w:rsid w:val="004C50C6"/>
    <w:rsid w:val="004C74CF"/>
    <w:rsid w:val="004D1064"/>
    <w:rsid w:val="004D130B"/>
    <w:rsid w:val="004D2C73"/>
    <w:rsid w:val="004D2E46"/>
    <w:rsid w:val="004D47CE"/>
    <w:rsid w:val="004D508F"/>
    <w:rsid w:val="004D5B65"/>
    <w:rsid w:val="004D700D"/>
    <w:rsid w:val="004E0985"/>
    <w:rsid w:val="004E2924"/>
    <w:rsid w:val="004E38B4"/>
    <w:rsid w:val="004E3D6A"/>
    <w:rsid w:val="004E4281"/>
    <w:rsid w:val="004E4988"/>
    <w:rsid w:val="004E4E31"/>
    <w:rsid w:val="004E4E37"/>
    <w:rsid w:val="004E61AA"/>
    <w:rsid w:val="004E6794"/>
    <w:rsid w:val="004F180F"/>
    <w:rsid w:val="004F19F3"/>
    <w:rsid w:val="004F24EE"/>
    <w:rsid w:val="004F378B"/>
    <w:rsid w:val="004F5CA2"/>
    <w:rsid w:val="004F610E"/>
    <w:rsid w:val="004F63A1"/>
    <w:rsid w:val="004F63F3"/>
    <w:rsid w:val="004F7822"/>
    <w:rsid w:val="004F78F1"/>
    <w:rsid w:val="004F7AD7"/>
    <w:rsid w:val="005005E6"/>
    <w:rsid w:val="00503A7B"/>
    <w:rsid w:val="00505CAA"/>
    <w:rsid w:val="005130E9"/>
    <w:rsid w:val="00514018"/>
    <w:rsid w:val="00517DE7"/>
    <w:rsid w:val="005225B1"/>
    <w:rsid w:val="0052266E"/>
    <w:rsid w:val="005264CB"/>
    <w:rsid w:val="0052698E"/>
    <w:rsid w:val="0053001F"/>
    <w:rsid w:val="005313A8"/>
    <w:rsid w:val="00531482"/>
    <w:rsid w:val="005314DA"/>
    <w:rsid w:val="0053286D"/>
    <w:rsid w:val="00532C56"/>
    <w:rsid w:val="005334BA"/>
    <w:rsid w:val="005334D5"/>
    <w:rsid w:val="005343E2"/>
    <w:rsid w:val="00535999"/>
    <w:rsid w:val="00535E5D"/>
    <w:rsid w:val="005368E1"/>
    <w:rsid w:val="00540D5F"/>
    <w:rsid w:val="005433D8"/>
    <w:rsid w:val="005433E3"/>
    <w:rsid w:val="0054692F"/>
    <w:rsid w:val="0054743B"/>
    <w:rsid w:val="00550362"/>
    <w:rsid w:val="00551EFB"/>
    <w:rsid w:val="00554CD9"/>
    <w:rsid w:val="005554BB"/>
    <w:rsid w:val="00556461"/>
    <w:rsid w:val="00556E38"/>
    <w:rsid w:val="0055788F"/>
    <w:rsid w:val="00557CEF"/>
    <w:rsid w:val="00561126"/>
    <w:rsid w:val="00561F8E"/>
    <w:rsid w:val="00565498"/>
    <w:rsid w:val="00565A68"/>
    <w:rsid w:val="0056753F"/>
    <w:rsid w:val="00567783"/>
    <w:rsid w:val="00571E7D"/>
    <w:rsid w:val="0057261E"/>
    <w:rsid w:val="00573200"/>
    <w:rsid w:val="00573E28"/>
    <w:rsid w:val="00573F56"/>
    <w:rsid w:val="00574185"/>
    <w:rsid w:val="005762C7"/>
    <w:rsid w:val="00580671"/>
    <w:rsid w:val="00580B1F"/>
    <w:rsid w:val="005824E1"/>
    <w:rsid w:val="00582DC1"/>
    <w:rsid w:val="00584531"/>
    <w:rsid w:val="00584592"/>
    <w:rsid w:val="0058478F"/>
    <w:rsid w:val="00584F93"/>
    <w:rsid w:val="00586184"/>
    <w:rsid w:val="00586D9A"/>
    <w:rsid w:val="0059039C"/>
    <w:rsid w:val="00590418"/>
    <w:rsid w:val="00590B97"/>
    <w:rsid w:val="00590ED7"/>
    <w:rsid w:val="005927B2"/>
    <w:rsid w:val="00592D55"/>
    <w:rsid w:val="00594871"/>
    <w:rsid w:val="00594B5E"/>
    <w:rsid w:val="00595871"/>
    <w:rsid w:val="0059705D"/>
    <w:rsid w:val="005A0410"/>
    <w:rsid w:val="005A1134"/>
    <w:rsid w:val="005A121A"/>
    <w:rsid w:val="005A1FD4"/>
    <w:rsid w:val="005A3707"/>
    <w:rsid w:val="005A513A"/>
    <w:rsid w:val="005A521B"/>
    <w:rsid w:val="005A5BBD"/>
    <w:rsid w:val="005A7102"/>
    <w:rsid w:val="005B095A"/>
    <w:rsid w:val="005B0F8F"/>
    <w:rsid w:val="005B1137"/>
    <w:rsid w:val="005B1354"/>
    <w:rsid w:val="005B1442"/>
    <w:rsid w:val="005B1AFD"/>
    <w:rsid w:val="005B26A4"/>
    <w:rsid w:val="005B51A1"/>
    <w:rsid w:val="005B624F"/>
    <w:rsid w:val="005B6F6C"/>
    <w:rsid w:val="005B75CD"/>
    <w:rsid w:val="005B7BBC"/>
    <w:rsid w:val="005B7E3E"/>
    <w:rsid w:val="005C155B"/>
    <w:rsid w:val="005C3D88"/>
    <w:rsid w:val="005C4663"/>
    <w:rsid w:val="005C4A14"/>
    <w:rsid w:val="005C4E42"/>
    <w:rsid w:val="005C5A63"/>
    <w:rsid w:val="005C5F12"/>
    <w:rsid w:val="005C66D8"/>
    <w:rsid w:val="005D0A77"/>
    <w:rsid w:val="005D152E"/>
    <w:rsid w:val="005D1790"/>
    <w:rsid w:val="005D385A"/>
    <w:rsid w:val="005D7475"/>
    <w:rsid w:val="005D7B19"/>
    <w:rsid w:val="005E103B"/>
    <w:rsid w:val="005E16B9"/>
    <w:rsid w:val="005E38EA"/>
    <w:rsid w:val="005E52A5"/>
    <w:rsid w:val="005E6216"/>
    <w:rsid w:val="005E6B21"/>
    <w:rsid w:val="005F0983"/>
    <w:rsid w:val="005F17A6"/>
    <w:rsid w:val="005F2355"/>
    <w:rsid w:val="005F4B62"/>
    <w:rsid w:val="005F4F8D"/>
    <w:rsid w:val="005F5BF7"/>
    <w:rsid w:val="005F62CF"/>
    <w:rsid w:val="006008EA"/>
    <w:rsid w:val="00600C8E"/>
    <w:rsid w:val="006025B9"/>
    <w:rsid w:val="00603F55"/>
    <w:rsid w:val="00604124"/>
    <w:rsid w:val="006042CF"/>
    <w:rsid w:val="006065B6"/>
    <w:rsid w:val="006066E9"/>
    <w:rsid w:val="00606BD8"/>
    <w:rsid w:val="0060707C"/>
    <w:rsid w:val="0060713D"/>
    <w:rsid w:val="006074ED"/>
    <w:rsid w:val="006076A2"/>
    <w:rsid w:val="00610D48"/>
    <w:rsid w:val="00612A58"/>
    <w:rsid w:val="00615FFA"/>
    <w:rsid w:val="00621A72"/>
    <w:rsid w:val="00622133"/>
    <w:rsid w:val="00622BCD"/>
    <w:rsid w:val="006233FB"/>
    <w:rsid w:val="00623D4B"/>
    <w:rsid w:val="0062583A"/>
    <w:rsid w:val="00626149"/>
    <w:rsid w:val="00626916"/>
    <w:rsid w:val="00627D9C"/>
    <w:rsid w:val="00630114"/>
    <w:rsid w:val="00631122"/>
    <w:rsid w:val="006315D0"/>
    <w:rsid w:val="00631DE9"/>
    <w:rsid w:val="006346F9"/>
    <w:rsid w:val="00634C07"/>
    <w:rsid w:val="006358E0"/>
    <w:rsid w:val="00635D7D"/>
    <w:rsid w:val="00637B3F"/>
    <w:rsid w:val="00640DEA"/>
    <w:rsid w:val="0064259E"/>
    <w:rsid w:val="006430E1"/>
    <w:rsid w:val="00643D06"/>
    <w:rsid w:val="00644AE0"/>
    <w:rsid w:val="006451A5"/>
    <w:rsid w:val="006453D1"/>
    <w:rsid w:val="00645557"/>
    <w:rsid w:val="00647B53"/>
    <w:rsid w:val="006512BF"/>
    <w:rsid w:val="006530E2"/>
    <w:rsid w:val="0065431A"/>
    <w:rsid w:val="00654516"/>
    <w:rsid w:val="0065456A"/>
    <w:rsid w:val="00657BCB"/>
    <w:rsid w:val="00657FA2"/>
    <w:rsid w:val="00660293"/>
    <w:rsid w:val="006606B5"/>
    <w:rsid w:val="00661582"/>
    <w:rsid w:val="00661957"/>
    <w:rsid w:val="00663F3F"/>
    <w:rsid w:val="00664C65"/>
    <w:rsid w:val="00666565"/>
    <w:rsid w:val="00666E1B"/>
    <w:rsid w:val="006674C0"/>
    <w:rsid w:val="00670D74"/>
    <w:rsid w:val="00672257"/>
    <w:rsid w:val="006752A7"/>
    <w:rsid w:val="00675936"/>
    <w:rsid w:val="00677F68"/>
    <w:rsid w:val="00682AF5"/>
    <w:rsid w:val="00683A7A"/>
    <w:rsid w:val="006903C3"/>
    <w:rsid w:val="00690410"/>
    <w:rsid w:val="00690E56"/>
    <w:rsid w:val="00691145"/>
    <w:rsid w:val="0069358F"/>
    <w:rsid w:val="006954E2"/>
    <w:rsid w:val="00695CA8"/>
    <w:rsid w:val="00696233"/>
    <w:rsid w:val="00696CED"/>
    <w:rsid w:val="006A1366"/>
    <w:rsid w:val="006A2286"/>
    <w:rsid w:val="006A27BB"/>
    <w:rsid w:val="006A35B7"/>
    <w:rsid w:val="006A551D"/>
    <w:rsid w:val="006A653A"/>
    <w:rsid w:val="006A769A"/>
    <w:rsid w:val="006B0C57"/>
    <w:rsid w:val="006B1A4C"/>
    <w:rsid w:val="006B32EE"/>
    <w:rsid w:val="006B3FE7"/>
    <w:rsid w:val="006B5676"/>
    <w:rsid w:val="006B6431"/>
    <w:rsid w:val="006B7BCA"/>
    <w:rsid w:val="006B7F76"/>
    <w:rsid w:val="006C000A"/>
    <w:rsid w:val="006C1046"/>
    <w:rsid w:val="006C1181"/>
    <w:rsid w:val="006C2258"/>
    <w:rsid w:val="006C37D8"/>
    <w:rsid w:val="006C3967"/>
    <w:rsid w:val="006C43DF"/>
    <w:rsid w:val="006C57FD"/>
    <w:rsid w:val="006C625A"/>
    <w:rsid w:val="006C745E"/>
    <w:rsid w:val="006C7BCD"/>
    <w:rsid w:val="006D05AD"/>
    <w:rsid w:val="006D0947"/>
    <w:rsid w:val="006D0A1D"/>
    <w:rsid w:val="006D12D5"/>
    <w:rsid w:val="006D1B51"/>
    <w:rsid w:val="006D3770"/>
    <w:rsid w:val="006D3AE8"/>
    <w:rsid w:val="006E0B60"/>
    <w:rsid w:val="006E44A8"/>
    <w:rsid w:val="006E55DA"/>
    <w:rsid w:val="006E6287"/>
    <w:rsid w:val="006E7CC5"/>
    <w:rsid w:val="006F0116"/>
    <w:rsid w:val="006F13C4"/>
    <w:rsid w:val="006F1CEE"/>
    <w:rsid w:val="006F2077"/>
    <w:rsid w:val="006F3D1C"/>
    <w:rsid w:val="006F40DD"/>
    <w:rsid w:val="006F4483"/>
    <w:rsid w:val="006F46FF"/>
    <w:rsid w:val="006F54D6"/>
    <w:rsid w:val="006F671D"/>
    <w:rsid w:val="006F6F6B"/>
    <w:rsid w:val="006F778C"/>
    <w:rsid w:val="00700360"/>
    <w:rsid w:val="0070040A"/>
    <w:rsid w:val="007007F6"/>
    <w:rsid w:val="007023BF"/>
    <w:rsid w:val="00702B7D"/>
    <w:rsid w:val="00703882"/>
    <w:rsid w:val="00703F7D"/>
    <w:rsid w:val="00705CCE"/>
    <w:rsid w:val="00707C40"/>
    <w:rsid w:val="007107E5"/>
    <w:rsid w:val="00711586"/>
    <w:rsid w:val="007116F4"/>
    <w:rsid w:val="0071312D"/>
    <w:rsid w:val="00721A36"/>
    <w:rsid w:val="00722A90"/>
    <w:rsid w:val="00722E7B"/>
    <w:rsid w:val="00722EA9"/>
    <w:rsid w:val="00723B36"/>
    <w:rsid w:val="00724881"/>
    <w:rsid w:val="00724E82"/>
    <w:rsid w:val="00725B7D"/>
    <w:rsid w:val="007306A3"/>
    <w:rsid w:val="007308F3"/>
    <w:rsid w:val="00730CF1"/>
    <w:rsid w:val="00731CB5"/>
    <w:rsid w:val="00732FA8"/>
    <w:rsid w:val="0073312C"/>
    <w:rsid w:val="00733400"/>
    <w:rsid w:val="00733473"/>
    <w:rsid w:val="0073435F"/>
    <w:rsid w:val="00734414"/>
    <w:rsid w:val="00737526"/>
    <w:rsid w:val="00737B31"/>
    <w:rsid w:val="00737BA5"/>
    <w:rsid w:val="00741C5F"/>
    <w:rsid w:val="007467D4"/>
    <w:rsid w:val="00746BF0"/>
    <w:rsid w:val="00750552"/>
    <w:rsid w:val="00750A03"/>
    <w:rsid w:val="00752A08"/>
    <w:rsid w:val="00752B6D"/>
    <w:rsid w:val="0075364F"/>
    <w:rsid w:val="007538AB"/>
    <w:rsid w:val="00754ADB"/>
    <w:rsid w:val="00755A6B"/>
    <w:rsid w:val="00756D66"/>
    <w:rsid w:val="00756DAC"/>
    <w:rsid w:val="007579B4"/>
    <w:rsid w:val="00761675"/>
    <w:rsid w:val="0076185D"/>
    <w:rsid w:val="007618F8"/>
    <w:rsid w:val="00761E2D"/>
    <w:rsid w:val="00763572"/>
    <w:rsid w:val="007636C9"/>
    <w:rsid w:val="00763E28"/>
    <w:rsid w:val="007665B9"/>
    <w:rsid w:val="00770E7E"/>
    <w:rsid w:val="0077131E"/>
    <w:rsid w:val="00771B2E"/>
    <w:rsid w:val="00772873"/>
    <w:rsid w:val="00772B42"/>
    <w:rsid w:val="00773299"/>
    <w:rsid w:val="00775014"/>
    <w:rsid w:val="00775B5F"/>
    <w:rsid w:val="00777C1A"/>
    <w:rsid w:val="007805B1"/>
    <w:rsid w:val="00780A45"/>
    <w:rsid w:val="00780D3E"/>
    <w:rsid w:val="00781492"/>
    <w:rsid w:val="00783811"/>
    <w:rsid w:val="00783818"/>
    <w:rsid w:val="00783B5D"/>
    <w:rsid w:val="00783DBD"/>
    <w:rsid w:val="00784C5E"/>
    <w:rsid w:val="00786384"/>
    <w:rsid w:val="00786F71"/>
    <w:rsid w:val="007907DC"/>
    <w:rsid w:val="00790F4C"/>
    <w:rsid w:val="007919C5"/>
    <w:rsid w:val="00791D95"/>
    <w:rsid w:val="00792AEB"/>
    <w:rsid w:val="007949B0"/>
    <w:rsid w:val="00795209"/>
    <w:rsid w:val="007963B7"/>
    <w:rsid w:val="007A02D5"/>
    <w:rsid w:val="007A0C0F"/>
    <w:rsid w:val="007A0EE3"/>
    <w:rsid w:val="007A225D"/>
    <w:rsid w:val="007A542B"/>
    <w:rsid w:val="007A5C6E"/>
    <w:rsid w:val="007A63BC"/>
    <w:rsid w:val="007A693C"/>
    <w:rsid w:val="007A6CC6"/>
    <w:rsid w:val="007B04E9"/>
    <w:rsid w:val="007B06DB"/>
    <w:rsid w:val="007B0839"/>
    <w:rsid w:val="007B0D92"/>
    <w:rsid w:val="007B42CF"/>
    <w:rsid w:val="007B43B9"/>
    <w:rsid w:val="007B56DD"/>
    <w:rsid w:val="007B75B5"/>
    <w:rsid w:val="007C1BE5"/>
    <w:rsid w:val="007C2240"/>
    <w:rsid w:val="007C248F"/>
    <w:rsid w:val="007C29FF"/>
    <w:rsid w:val="007C2A40"/>
    <w:rsid w:val="007C2AC6"/>
    <w:rsid w:val="007C4D1E"/>
    <w:rsid w:val="007C53E3"/>
    <w:rsid w:val="007C59F1"/>
    <w:rsid w:val="007C5B18"/>
    <w:rsid w:val="007C5D7C"/>
    <w:rsid w:val="007C767F"/>
    <w:rsid w:val="007D099C"/>
    <w:rsid w:val="007D3ADF"/>
    <w:rsid w:val="007D4F2B"/>
    <w:rsid w:val="007D698E"/>
    <w:rsid w:val="007D7BC8"/>
    <w:rsid w:val="007E09D8"/>
    <w:rsid w:val="007E3BA3"/>
    <w:rsid w:val="007E3F20"/>
    <w:rsid w:val="007E514D"/>
    <w:rsid w:val="007E7EB7"/>
    <w:rsid w:val="007F14B8"/>
    <w:rsid w:val="007F1893"/>
    <w:rsid w:val="007F47E1"/>
    <w:rsid w:val="007F4919"/>
    <w:rsid w:val="007F505C"/>
    <w:rsid w:val="007F6993"/>
    <w:rsid w:val="007F72A9"/>
    <w:rsid w:val="007F7465"/>
    <w:rsid w:val="007F7601"/>
    <w:rsid w:val="007F7D8C"/>
    <w:rsid w:val="007F7FD8"/>
    <w:rsid w:val="00800F81"/>
    <w:rsid w:val="00802248"/>
    <w:rsid w:val="00802E92"/>
    <w:rsid w:val="00804276"/>
    <w:rsid w:val="00805193"/>
    <w:rsid w:val="008064F2"/>
    <w:rsid w:val="00806536"/>
    <w:rsid w:val="00807ABF"/>
    <w:rsid w:val="00811725"/>
    <w:rsid w:val="00811F00"/>
    <w:rsid w:val="00813F78"/>
    <w:rsid w:val="0081474F"/>
    <w:rsid w:val="00814D29"/>
    <w:rsid w:val="008156C2"/>
    <w:rsid w:val="00816F75"/>
    <w:rsid w:val="0081735B"/>
    <w:rsid w:val="00817827"/>
    <w:rsid w:val="00821D1D"/>
    <w:rsid w:val="00822939"/>
    <w:rsid w:val="00827ACB"/>
    <w:rsid w:val="0083034A"/>
    <w:rsid w:val="008306D1"/>
    <w:rsid w:val="00830F8B"/>
    <w:rsid w:val="00831600"/>
    <w:rsid w:val="0083245C"/>
    <w:rsid w:val="008324B5"/>
    <w:rsid w:val="00833263"/>
    <w:rsid w:val="0083492C"/>
    <w:rsid w:val="00835E5C"/>
    <w:rsid w:val="008361EE"/>
    <w:rsid w:val="00840097"/>
    <w:rsid w:val="0084010D"/>
    <w:rsid w:val="00840F90"/>
    <w:rsid w:val="0084169A"/>
    <w:rsid w:val="00843EC3"/>
    <w:rsid w:val="00845356"/>
    <w:rsid w:val="008466D8"/>
    <w:rsid w:val="00850898"/>
    <w:rsid w:val="00850E72"/>
    <w:rsid w:val="00850EC0"/>
    <w:rsid w:val="008513F6"/>
    <w:rsid w:val="00851AEA"/>
    <w:rsid w:val="00851BFE"/>
    <w:rsid w:val="008537D8"/>
    <w:rsid w:val="00853C1E"/>
    <w:rsid w:val="008548D2"/>
    <w:rsid w:val="00856184"/>
    <w:rsid w:val="008573B5"/>
    <w:rsid w:val="00860221"/>
    <w:rsid w:val="00861111"/>
    <w:rsid w:val="00861148"/>
    <w:rsid w:val="008639EC"/>
    <w:rsid w:val="008643E6"/>
    <w:rsid w:val="00865852"/>
    <w:rsid w:val="00866A44"/>
    <w:rsid w:val="0086771D"/>
    <w:rsid w:val="00867722"/>
    <w:rsid w:val="00867820"/>
    <w:rsid w:val="008712F6"/>
    <w:rsid w:val="00874762"/>
    <w:rsid w:val="0087541A"/>
    <w:rsid w:val="00877D35"/>
    <w:rsid w:val="00880AEA"/>
    <w:rsid w:val="00882B8F"/>
    <w:rsid w:val="00882F78"/>
    <w:rsid w:val="008852EE"/>
    <w:rsid w:val="00890782"/>
    <w:rsid w:val="008908D6"/>
    <w:rsid w:val="00893243"/>
    <w:rsid w:val="0089335C"/>
    <w:rsid w:val="00893AF4"/>
    <w:rsid w:val="0089585E"/>
    <w:rsid w:val="00895EA0"/>
    <w:rsid w:val="00895F7D"/>
    <w:rsid w:val="00896C75"/>
    <w:rsid w:val="008978E8"/>
    <w:rsid w:val="008A08E6"/>
    <w:rsid w:val="008A1288"/>
    <w:rsid w:val="008A23BA"/>
    <w:rsid w:val="008A29E4"/>
    <w:rsid w:val="008A2E66"/>
    <w:rsid w:val="008A61EE"/>
    <w:rsid w:val="008A668A"/>
    <w:rsid w:val="008A67A5"/>
    <w:rsid w:val="008A7EB1"/>
    <w:rsid w:val="008B454A"/>
    <w:rsid w:val="008B67F9"/>
    <w:rsid w:val="008B7FCE"/>
    <w:rsid w:val="008C06D0"/>
    <w:rsid w:val="008C3B04"/>
    <w:rsid w:val="008C5D5E"/>
    <w:rsid w:val="008C617B"/>
    <w:rsid w:val="008C6573"/>
    <w:rsid w:val="008D21FB"/>
    <w:rsid w:val="008D2880"/>
    <w:rsid w:val="008D30BB"/>
    <w:rsid w:val="008D3C0F"/>
    <w:rsid w:val="008D4B4A"/>
    <w:rsid w:val="008D5A42"/>
    <w:rsid w:val="008E191A"/>
    <w:rsid w:val="008E2085"/>
    <w:rsid w:val="008E2A6C"/>
    <w:rsid w:val="008E46F1"/>
    <w:rsid w:val="008E4E42"/>
    <w:rsid w:val="008E55B5"/>
    <w:rsid w:val="008E5AD6"/>
    <w:rsid w:val="008F5A0D"/>
    <w:rsid w:val="008F628C"/>
    <w:rsid w:val="008F6F22"/>
    <w:rsid w:val="008F7B8B"/>
    <w:rsid w:val="00900F2D"/>
    <w:rsid w:val="00900F75"/>
    <w:rsid w:val="009027C4"/>
    <w:rsid w:val="00902D21"/>
    <w:rsid w:val="00903504"/>
    <w:rsid w:val="00905680"/>
    <w:rsid w:val="00910844"/>
    <w:rsid w:val="0091263F"/>
    <w:rsid w:val="00913925"/>
    <w:rsid w:val="00914F22"/>
    <w:rsid w:val="009152BD"/>
    <w:rsid w:val="009164CD"/>
    <w:rsid w:val="00917AEF"/>
    <w:rsid w:val="009208C0"/>
    <w:rsid w:val="00920DB1"/>
    <w:rsid w:val="00922CF3"/>
    <w:rsid w:val="00922E3E"/>
    <w:rsid w:val="00924816"/>
    <w:rsid w:val="00930290"/>
    <w:rsid w:val="00930CB7"/>
    <w:rsid w:val="009311AF"/>
    <w:rsid w:val="009368E3"/>
    <w:rsid w:val="00936CFD"/>
    <w:rsid w:val="009370F2"/>
    <w:rsid w:val="0094175E"/>
    <w:rsid w:val="0094234D"/>
    <w:rsid w:val="00943BFB"/>
    <w:rsid w:val="0094589A"/>
    <w:rsid w:val="00950D89"/>
    <w:rsid w:val="0095119E"/>
    <w:rsid w:val="009513F4"/>
    <w:rsid w:val="00952B32"/>
    <w:rsid w:val="00953445"/>
    <w:rsid w:val="009558E2"/>
    <w:rsid w:val="009572C7"/>
    <w:rsid w:val="009600B8"/>
    <w:rsid w:val="0096090F"/>
    <w:rsid w:val="00960F86"/>
    <w:rsid w:val="00961DCA"/>
    <w:rsid w:val="00961F47"/>
    <w:rsid w:val="0096242D"/>
    <w:rsid w:val="0096294F"/>
    <w:rsid w:val="009654B9"/>
    <w:rsid w:val="0096728F"/>
    <w:rsid w:val="00971AC9"/>
    <w:rsid w:val="00972553"/>
    <w:rsid w:val="00974967"/>
    <w:rsid w:val="00975BDE"/>
    <w:rsid w:val="00975F81"/>
    <w:rsid w:val="0097782D"/>
    <w:rsid w:val="00980DCE"/>
    <w:rsid w:val="00981DEE"/>
    <w:rsid w:val="00982E59"/>
    <w:rsid w:val="009847A8"/>
    <w:rsid w:val="00984C11"/>
    <w:rsid w:val="00985D53"/>
    <w:rsid w:val="00985DD2"/>
    <w:rsid w:val="00986E71"/>
    <w:rsid w:val="00987829"/>
    <w:rsid w:val="00987DF2"/>
    <w:rsid w:val="00990651"/>
    <w:rsid w:val="00991A16"/>
    <w:rsid w:val="00993F8A"/>
    <w:rsid w:val="009966B3"/>
    <w:rsid w:val="009977A8"/>
    <w:rsid w:val="009A396A"/>
    <w:rsid w:val="009A41D2"/>
    <w:rsid w:val="009B1122"/>
    <w:rsid w:val="009B1148"/>
    <w:rsid w:val="009B4E09"/>
    <w:rsid w:val="009B7449"/>
    <w:rsid w:val="009C2ED0"/>
    <w:rsid w:val="009C3CF3"/>
    <w:rsid w:val="009D011A"/>
    <w:rsid w:val="009D14E7"/>
    <w:rsid w:val="009D3D1A"/>
    <w:rsid w:val="009D4B8B"/>
    <w:rsid w:val="009E1D92"/>
    <w:rsid w:val="009E278F"/>
    <w:rsid w:val="009E3047"/>
    <w:rsid w:val="009E32FB"/>
    <w:rsid w:val="009E44E8"/>
    <w:rsid w:val="009E4B90"/>
    <w:rsid w:val="009E4F7C"/>
    <w:rsid w:val="009E6564"/>
    <w:rsid w:val="009E7645"/>
    <w:rsid w:val="009E7759"/>
    <w:rsid w:val="009E7A86"/>
    <w:rsid w:val="009E7BB4"/>
    <w:rsid w:val="009F3F77"/>
    <w:rsid w:val="009F5AB0"/>
    <w:rsid w:val="009F643E"/>
    <w:rsid w:val="009F6D37"/>
    <w:rsid w:val="009F745D"/>
    <w:rsid w:val="009F7639"/>
    <w:rsid w:val="009F7B8B"/>
    <w:rsid w:val="00A01707"/>
    <w:rsid w:val="00A0268D"/>
    <w:rsid w:val="00A0284B"/>
    <w:rsid w:val="00A03882"/>
    <w:rsid w:val="00A06E46"/>
    <w:rsid w:val="00A076A7"/>
    <w:rsid w:val="00A1005D"/>
    <w:rsid w:val="00A11056"/>
    <w:rsid w:val="00A11576"/>
    <w:rsid w:val="00A119F6"/>
    <w:rsid w:val="00A12A69"/>
    <w:rsid w:val="00A12B42"/>
    <w:rsid w:val="00A12B5F"/>
    <w:rsid w:val="00A12F47"/>
    <w:rsid w:val="00A135BE"/>
    <w:rsid w:val="00A14635"/>
    <w:rsid w:val="00A14DEA"/>
    <w:rsid w:val="00A200CF"/>
    <w:rsid w:val="00A2013B"/>
    <w:rsid w:val="00A21338"/>
    <w:rsid w:val="00A25B18"/>
    <w:rsid w:val="00A25EA9"/>
    <w:rsid w:val="00A264CB"/>
    <w:rsid w:val="00A26C80"/>
    <w:rsid w:val="00A27FBF"/>
    <w:rsid w:val="00A30EED"/>
    <w:rsid w:val="00A3145A"/>
    <w:rsid w:val="00A340EB"/>
    <w:rsid w:val="00A34A80"/>
    <w:rsid w:val="00A35192"/>
    <w:rsid w:val="00A35CB0"/>
    <w:rsid w:val="00A3638C"/>
    <w:rsid w:val="00A3662D"/>
    <w:rsid w:val="00A367EB"/>
    <w:rsid w:val="00A377D8"/>
    <w:rsid w:val="00A41769"/>
    <w:rsid w:val="00A45616"/>
    <w:rsid w:val="00A46332"/>
    <w:rsid w:val="00A4693C"/>
    <w:rsid w:val="00A47898"/>
    <w:rsid w:val="00A47FC8"/>
    <w:rsid w:val="00A501BA"/>
    <w:rsid w:val="00A5065A"/>
    <w:rsid w:val="00A54359"/>
    <w:rsid w:val="00A55230"/>
    <w:rsid w:val="00A55FAA"/>
    <w:rsid w:val="00A56315"/>
    <w:rsid w:val="00A567C6"/>
    <w:rsid w:val="00A56FB3"/>
    <w:rsid w:val="00A601A0"/>
    <w:rsid w:val="00A61BD0"/>
    <w:rsid w:val="00A623D3"/>
    <w:rsid w:val="00A627D9"/>
    <w:rsid w:val="00A6559F"/>
    <w:rsid w:val="00A6696D"/>
    <w:rsid w:val="00A66AD1"/>
    <w:rsid w:val="00A67707"/>
    <w:rsid w:val="00A71794"/>
    <w:rsid w:val="00A71CD9"/>
    <w:rsid w:val="00A7274E"/>
    <w:rsid w:val="00A7649C"/>
    <w:rsid w:val="00A77857"/>
    <w:rsid w:val="00A828F7"/>
    <w:rsid w:val="00A838AE"/>
    <w:rsid w:val="00A84113"/>
    <w:rsid w:val="00A842E7"/>
    <w:rsid w:val="00A84ADE"/>
    <w:rsid w:val="00A84EA6"/>
    <w:rsid w:val="00A85609"/>
    <w:rsid w:val="00A871B6"/>
    <w:rsid w:val="00A8749B"/>
    <w:rsid w:val="00A87E1D"/>
    <w:rsid w:val="00A909BB"/>
    <w:rsid w:val="00A95904"/>
    <w:rsid w:val="00A95D33"/>
    <w:rsid w:val="00A965B3"/>
    <w:rsid w:val="00A96652"/>
    <w:rsid w:val="00A96AF9"/>
    <w:rsid w:val="00A9707D"/>
    <w:rsid w:val="00AA091C"/>
    <w:rsid w:val="00AA4117"/>
    <w:rsid w:val="00AA422D"/>
    <w:rsid w:val="00AA49EA"/>
    <w:rsid w:val="00AB028F"/>
    <w:rsid w:val="00AB0A87"/>
    <w:rsid w:val="00AB3A48"/>
    <w:rsid w:val="00AB4422"/>
    <w:rsid w:val="00AB4BF9"/>
    <w:rsid w:val="00AB4D99"/>
    <w:rsid w:val="00AB576D"/>
    <w:rsid w:val="00AB755C"/>
    <w:rsid w:val="00AC011E"/>
    <w:rsid w:val="00AC0716"/>
    <w:rsid w:val="00AC17D2"/>
    <w:rsid w:val="00AC181B"/>
    <w:rsid w:val="00AC2844"/>
    <w:rsid w:val="00AC2AED"/>
    <w:rsid w:val="00AC3B2A"/>
    <w:rsid w:val="00AC4CAB"/>
    <w:rsid w:val="00AC586A"/>
    <w:rsid w:val="00AC7C0D"/>
    <w:rsid w:val="00AD02DA"/>
    <w:rsid w:val="00AD1998"/>
    <w:rsid w:val="00AD27A5"/>
    <w:rsid w:val="00AD6EF5"/>
    <w:rsid w:val="00AE3212"/>
    <w:rsid w:val="00AE3F52"/>
    <w:rsid w:val="00AE41C3"/>
    <w:rsid w:val="00AE4D73"/>
    <w:rsid w:val="00AE4FDD"/>
    <w:rsid w:val="00AE7173"/>
    <w:rsid w:val="00AF1517"/>
    <w:rsid w:val="00AF1A5D"/>
    <w:rsid w:val="00AF3280"/>
    <w:rsid w:val="00AF3740"/>
    <w:rsid w:val="00AF42CD"/>
    <w:rsid w:val="00AF4912"/>
    <w:rsid w:val="00AF60D4"/>
    <w:rsid w:val="00AF77DE"/>
    <w:rsid w:val="00AF7A3B"/>
    <w:rsid w:val="00B014BF"/>
    <w:rsid w:val="00B01DA6"/>
    <w:rsid w:val="00B04BE9"/>
    <w:rsid w:val="00B05224"/>
    <w:rsid w:val="00B07826"/>
    <w:rsid w:val="00B114A9"/>
    <w:rsid w:val="00B11F84"/>
    <w:rsid w:val="00B12341"/>
    <w:rsid w:val="00B1267C"/>
    <w:rsid w:val="00B12A35"/>
    <w:rsid w:val="00B136DC"/>
    <w:rsid w:val="00B13878"/>
    <w:rsid w:val="00B13FE8"/>
    <w:rsid w:val="00B14488"/>
    <w:rsid w:val="00B17302"/>
    <w:rsid w:val="00B20DD5"/>
    <w:rsid w:val="00B22A55"/>
    <w:rsid w:val="00B24C67"/>
    <w:rsid w:val="00B26906"/>
    <w:rsid w:val="00B2759E"/>
    <w:rsid w:val="00B30B06"/>
    <w:rsid w:val="00B30CE3"/>
    <w:rsid w:val="00B3107B"/>
    <w:rsid w:val="00B3172D"/>
    <w:rsid w:val="00B31C7F"/>
    <w:rsid w:val="00B31F0F"/>
    <w:rsid w:val="00B335B2"/>
    <w:rsid w:val="00B33B69"/>
    <w:rsid w:val="00B35D70"/>
    <w:rsid w:val="00B36373"/>
    <w:rsid w:val="00B36614"/>
    <w:rsid w:val="00B368E8"/>
    <w:rsid w:val="00B368F9"/>
    <w:rsid w:val="00B4020C"/>
    <w:rsid w:val="00B4092D"/>
    <w:rsid w:val="00B40B45"/>
    <w:rsid w:val="00B40C33"/>
    <w:rsid w:val="00B41760"/>
    <w:rsid w:val="00B43E28"/>
    <w:rsid w:val="00B44C2A"/>
    <w:rsid w:val="00B457E7"/>
    <w:rsid w:val="00B46315"/>
    <w:rsid w:val="00B4671B"/>
    <w:rsid w:val="00B467C4"/>
    <w:rsid w:val="00B500A7"/>
    <w:rsid w:val="00B50A33"/>
    <w:rsid w:val="00B53F79"/>
    <w:rsid w:val="00B541DB"/>
    <w:rsid w:val="00B565CB"/>
    <w:rsid w:val="00B56E26"/>
    <w:rsid w:val="00B57288"/>
    <w:rsid w:val="00B57CAB"/>
    <w:rsid w:val="00B60784"/>
    <w:rsid w:val="00B60CD4"/>
    <w:rsid w:val="00B61005"/>
    <w:rsid w:val="00B629C4"/>
    <w:rsid w:val="00B6314B"/>
    <w:rsid w:val="00B631A7"/>
    <w:rsid w:val="00B66234"/>
    <w:rsid w:val="00B6751D"/>
    <w:rsid w:val="00B7334A"/>
    <w:rsid w:val="00B756CC"/>
    <w:rsid w:val="00B75B63"/>
    <w:rsid w:val="00B776B1"/>
    <w:rsid w:val="00B8056E"/>
    <w:rsid w:val="00B81D4D"/>
    <w:rsid w:val="00B81D6B"/>
    <w:rsid w:val="00B8282D"/>
    <w:rsid w:val="00B828FD"/>
    <w:rsid w:val="00B8316B"/>
    <w:rsid w:val="00B87687"/>
    <w:rsid w:val="00B909E4"/>
    <w:rsid w:val="00B90FEB"/>
    <w:rsid w:val="00B92531"/>
    <w:rsid w:val="00B95873"/>
    <w:rsid w:val="00B964D2"/>
    <w:rsid w:val="00B973ED"/>
    <w:rsid w:val="00BA0C8C"/>
    <w:rsid w:val="00BA332A"/>
    <w:rsid w:val="00BA42EC"/>
    <w:rsid w:val="00BA59C2"/>
    <w:rsid w:val="00BA5C7E"/>
    <w:rsid w:val="00BA5F59"/>
    <w:rsid w:val="00BA666A"/>
    <w:rsid w:val="00BA6D8C"/>
    <w:rsid w:val="00BB1878"/>
    <w:rsid w:val="00BB1F77"/>
    <w:rsid w:val="00BB3C3A"/>
    <w:rsid w:val="00BB4089"/>
    <w:rsid w:val="00BB52D0"/>
    <w:rsid w:val="00BB6BDC"/>
    <w:rsid w:val="00BC0F13"/>
    <w:rsid w:val="00BC17C4"/>
    <w:rsid w:val="00BC29B3"/>
    <w:rsid w:val="00BC3CA9"/>
    <w:rsid w:val="00BC72D3"/>
    <w:rsid w:val="00BD13E7"/>
    <w:rsid w:val="00BD1537"/>
    <w:rsid w:val="00BD1765"/>
    <w:rsid w:val="00BD17C6"/>
    <w:rsid w:val="00BD3909"/>
    <w:rsid w:val="00BD461E"/>
    <w:rsid w:val="00BD621C"/>
    <w:rsid w:val="00BD6480"/>
    <w:rsid w:val="00BD7D10"/>
    <w:rsid w:val="00BE0DB9"/>
    <w:rsid w:val="00BE1F6E"/>
    <w:rsid w:val="00BE2204"/>
    <w:rsid w:val="00BE4877"/>
    <w:rsid w:val="00BE5719"/>
    <w:rsid w:val="00BE5EEB"/>
    <w:rsid w:val="00BE6607"/>
    <w:rsid w:val="00BE685E"/>
    <w:rsid w:val="00BE728D"/>
    <w:rsid w:val="00BF20C0"/>
    <w:rsid w:val="00BF33B7"/>
    <w:rsid w:val="00BF56AF"/>
    <w:rsid w:val="00BF6689"/>
    <w:rsid w:val="00BF6A1D"/>
    <w:rsid w:val="00C01AA6"/>
    <w:rsid w:val="00C0261C"/>
    <w:rsid w:val="00C0264C"/>
    <w:rsid w:val="00C03650"/>
    <w:rsid w:val="00C06F7B"/>
    <w:rsid w:val="00C10258"/>
    <w:rsid w:val="00C106BA"/>
    <w:rsid w:val="00C11001"/>
    <w:rsid w:val="00C11CDA"/>
    <w:rsid w:val="00C13341"/>
    <w:rsid w:val="00C1535E"/>
    <w:rsid w:val="00C20513"/>
    <w:rsid w:val="00C21D6F"/>
    <w:rsid w:val="00C2351A"/>
    <w:rsid w:val="00C2357C"/>
    <w:rsid w:val="00C24A73"/>
    <w:rsid w:val="00C25C25"/>
    <w:rsid w:val="00C27662"/>
    <w:rsid w:val="00C3067A"/>
    <w:rsid w:val="00C319C4"/>
    <w:rsid w:val="00C319F3"/>
    <w:rsid w:val="00C324AB"/>
    <w:rsid w:val="00C32813"/>
    <w:rsid w:val="00C3455C"/>
    <w:rsid w:val="00C34AF9"/>
    <w:rsid w:val="00C3658B"/>
    <w:rsid w:val="00C374A2"/>
    <w:rsid w:val="00C37615"/>
    <w:rsid w:val="00C4263B"/>
    <w:rsid w:val="00C42932"/>
    <w:rsid w:val="00C4547D"/>
    <w:rsid w:val="00C456BC"/>
    <w:rsid w:val="00C5174F"/>
    <w:rsid w:val="00C527A8"/>
    <w:rsid w:val="00C529C7"/>
    <w:rsid w:val="00C55089"/>
    <w:rsid w:val="00C55B4F"/>
    <w:rsid w:val="00C56BB1"/>
    <w:rsid w:val="00C5779A"/>
    <w:rsid w:val="00C624FC"/>
    <w:rsid w:val="00C63856"/>
    <w:rsid w:val="00C643E1"/>
    <w:rsid w:val="00C666B8"/>
    <w:rsid w:val="00C67C3A"/>
    <w:rsid w:val="00C70360"/>
    <w:rsid w:val="00C70CE7"/>
    <w:rsid w:val="00C7114D"/>
    <w:rsid w:val="00C73420"/>
    <w:rsid w:val="00C74546"/>
    <w:rsid w:val="00C80E43"/>
    <w:rsid w:val="00C815AF"/>
    <w:rsid w:val="00C818B4"/>
    <w:rsid w:val="00C84AA3"/>
    <w:rsid w:val="00C84DC3"/>
    <w:rsid w:val="00C85316"/>
    <w:rsid w:val="00C8618E"/>
    <w:rsid w:val="00C9171E"/>
    <w:rsid w:val="00C93CC9"/>
    <w:rsid w:val="00C93DCE"/>
    <w:rsid w:val="00C9594E"/>
    <w:rsid w:val="00CA0F47"/>
    <w:rsid w:val="00CA2104"/>
    <w:rsid w:val="00CA28D1"/>
    <w:rsid w:val="00CA2D53"/>
    <w:rsid w:val="00CA36A5"/>
    <w:rsid w:val="00CA788B"/>
    <w:rsid w:val="00CB0748"/>
    <w:rsid w:val="00CB12D3"/>
    <w:rsid w:val="00CB12EE"/>
    <w:rsid w:val="00CB2E3F"/>
    <w:rsid w:val="00CB4078"/>
    <w:rsid w:val="00CB47EF"/>
    <w:rsid w:val="00CB562F"/>
    <w:rsid w:val="00CB5F0F"/>
    <w:rsid w:val="00CB7F0A"/>
    <w:rsid w:val="00CC0565"/>
    <w:rsid w:val="00CC1785"/>
    <w:rsid w:val="00CC1805"/>
    <w:rsid w:val="00CC1890"/>
    <w:rsid w:val="00CC18DF"/>
    <w:rsid w:val="00CC1B1B"/>
    <w:rsid w:val="00CC27C4"/>
    <w:rsid w:val="00CC39CB"/>
    <w:rsid w:val="00CC4AC0"/>
    <w:rsid w:val="00CC4B00"/>
    <w:rsid w:val="00CC5B32"/>
    <w:rsid w:val="00CD44F8"/>
    <w:rsid w:val="00CD4970"/>
    <w:rsid w:val="00CD5281"/>
    <w:rsid w:val="00CD6AAC"/>
    <w:rsid w:val="00CE2B5C"/>
    <w:rsid w:val="00CE2D8E"/>
    <w:rsid w:val="00CE3DF6"/>
    <w:rsid w:val="00CE45A0"/>
    <w:rsid w:val="00CE49B6"/>
    <w:rsid w:val="00CE5132"/>
    <w:rsid w:val="00CE5BE3"/>
    <w:rsid w:val="00CF0E8C"/>
    <w:rsid w:val="00CF228E"/>
    <w:rsid w:val="00CF3418"/>
    <w:rsid w:val="00CF6781"/>
    <w:rsid w:val="00CF6BD8"/>
    <w:rsid w:val="00CF7C78"/>
    <w:rsid w:val="00D011C3"/>
    <w:rsid w:val="00D0340F"/>
    <w:rsid w:val="00D035F2"/>
    <w:rsid w:val="00D04F58"/>
    <w:rsid w:val="00D063D8"/>
    <w:rsid w:val="00D06D48"/>
    <w:rsid w:val="00D07AB7"/>
    <w:rsid w:val="00D07D0C"/>
    <w:rsid w:val="00D1239B"/>
    <w:rsid w:val="00D13461"/>
    <w:rsid w:val="00D141E2"/>
    <w:rsid w:val="00D15428"/>
    <w:rsid w:val="00D15693"/>
    <w:rsid w:val="00D158BD"/>
    <w:rsid w:val="00D17226"/>
    <w:rsid w:val="00D17FF2"/>
    <w:rsid w:val="00D2266B"/>
    <w:rsid w:val="00D22BE1"/>
    <w:rsid w:val="00D237F2"/>
    <w:rsid w:val="00D23C28"/>
    <w:rsid w:val="00D256E3"/>
    <w:rsid w:val="00D25FDA"/>
    <w:rsid w:val="00D25FEC"/>
    <w:rsid w:val="00D260F4"/>
    <w:rsid w:val="00D26BD7"/>
    <w:rsid w:val="00D275B5"/>
    <w:rsid w:val="00D27AA0"/>
    <w:rsid w:val="00D27CB7"/>
    <w:rsid w:val="00D27D3F"/>
    <w:rsid w:val="00D27F7D"/>
    <w:rsid w:val="00D30D16"/>
    <w:rsid w:val="00D31672"/>
    <w:rsid w:val="00D31D10"/>
    <w:rsid w:val="00D35422"/>
    <w:rsid w:val="00D40B1D"/>
    <w:rsid w:val="00D40E83"/>
    <w:rsid w:val="00D41345"/>
    <w:rsid w:val="00D41389"/>
    <w:rsid w:val="00D423F5"/>
    <w:rsid w:val="00D443A7"/>
    <w:rsid w:val="00D446CB"/>
    <w:rsid w:val="00D45AE0"/>
    <w:rsid w:val="00D45B0B"/>
    <w:rsid w:val="00D46DE8"/>
    <w:rsid w:val="00D46F24"/>
    <w:rsid w:val="00D46F79"/>
    <w:rsid w:val="00D4765A"/>
    <w:rsid w:val="00D50422"/>
    <w:rsid w:val="00D50978"/>
    <w:rsid w:val="00D51574"/>
    <w:rsid w:val="00D5184F"/>
    <w:rsid w:val="00D5218E"/>
    <w:rsid w:val="00D54AF5"/>
    <w:rsid w:val="00D552EB"/>
    <w:rsid w:val="00D55A28"/>
    <w:rsid w:val="00D56546"/>
    <w:rsid w:val="00D57C3F"/>
    <w:rsid w:val="00D60B61"/>
    <w:rsid w:val="00D623FE"/>
    <w:rsid w:val="00D6251B"/>
    <w:rsid w:val="00D63137"/>
    <w:rsid w:val="00D637B3"/>
    <w:rsid w:val="00D65312"/>
    <w:rsid w:val="00D659A4"/>
    <w:rsid w:val="00D70546"/>
    <w:rsid w:val="00D7247D"/>
    <w:rsid w:val="00D732B0"/>
    <w:rsid w:val="00D73B26"/>
    <w:rsid w:val="00D74761"/>
    <w:rsid w:val="00D74903"/>
    <w:rsid w:val="00D74A80"/>
    <w:rsid w:val="00D77A8A"/>
    <w:rsid w:val="00D77FC4"/>
    <w:rsid w:val="00D8100C"/>
    <w:rsid w:val="00D81A59"/>
    <w:rsid w:val="00D8529C"/>
    <w:rsid w:val="00D904D8"/>
    <w:rsid w:val="00D952D2"/>
    <w:rsid w:val="00D95692"/>
    <w:rsid w:val="00D95E6F"/>
    <w:rsid w:val="00D963B4"/>
    <w:rsid w:val="00D9669C"/>
    <w:rsid w:val="00D96805"/>
    <w:rsid w:val="00D96B38"/>
    <w:rsid w:val="00D96DC1"/>
    <w:rsid w:val="00DA0939"/>
    <w:rsid w:val="00DA165B"/>
    <w:rsid w:val="00DA175C"/>
    <w:rsid w:val="00DA1D48"/>
    <w:rsid w:val="00DA3A6D"/>
    <w:rsid w:val="00DA436C"/>
    <w:rsid w:val="00DA47EA"/>
    <w:rsid w:val="00DA4B99"/>
    <w:rsid w:val="00DA4C6D"/>
    <w:rsid w:val="00DA5D7A"/>
    <w:rsid w:val="00DA7145"/>
    <w:rsid w:val="00DA747A"/>
    <w:rsid w:val="00DB0823"/>
    <w:rsid w:val="00DB099F"/>
    <w:rsid w:val="00DB1016"/>
    <w:rsid w:val="00DB1187"/>
    <w:rsid w:val="00DB3FD5"/>
    <w:rsid w:val="00DB4ED9"/>
    <w:rsid w:val="00DB5BA7"/>
    <w:rsid w:val="00DB6B3E"/>
    <w:rsid w:val="00DC1624"/>
    <w:rsid w:val="00DC2441"/>
    <w:rsid w:val="00DC254A"/>
    <w:rsid w:val="00DC26A1"/>
    <w:rsid w:val="00DC413E"/>
    <w:rsid w:val="00DC77B8"/>
    <w:rsid w:val="00DC782E"/>
    <w:rsid w:val="00DD28AB"/>
    <w:rsid w:val="00DD47D1"/>
    <w:rsid w:val="00DD4CAD"/>
    <w:rsid w:val="00DE2ADC"/>
    <w:rsid w:val="00DE3AA7"/>
    <w:rsid w:val="00DE4252"/>
    <w:rsid w:val="00DE431D"/>
    <w:rsid w:val="00DE4E22"/>
    <w:rsid w:val="00DE4E9B"/>
    <w:rsid w:val="00DE7E0B"/>
    <w:rsid w:val="00DF0B69"/>
    <w:rsid w:val="00DF0D0A"/>
    <w:rsid w:val="00DF2AA7"/>
    <w:rsid w:val="00DF2E6D"/>
    <w:rsid w:val="00DF4CE5"/>
    <w:rsid w:val="00DF5A03"/>
    <w:rsid w:val="00DF6357"/>
    <w:rsid w:val="00DF69D9"/>
    <w:rsid w:val="00DF7378"/>
    <w:rsid w:val="00E01279"/>
    <w:rsid w:val="00E01580"/>
    <w:rsid w:val="00E01814"/>
    <w:rsid w:val="00E028F8"/>
    <w:rsid w:val="00E0382F"/>
    <w:rsid w:val="00E06D49"/>
    <w:rsid w:val="00E07A7E"/>
    <w:rsid w:val="00E101D2"/>
    <w:rsid w:val="00E1137F"/>
    <w:rsid w:val="00E1255E"/>
    <w:rsid w:val="00E13A41"/>
    <w:rsid w:val="00E140D0"/>
    <w:rsid w:val="00E141AD"/>
    <w:rsid w:val="00E15FBB"/>
    <w:rsid w:val="00E161A7"/>
    <w:rsid w:val="00E16356"/>
    <w:rsid w:val="00E1649E"/>
    <w:rsid w:val="00E20267"/>
    <w:rsid w:val="00E21040"/>
    <w:rsid w:val="00E219C7"/>
    <w:rsid w:val="00E21E14"/>
    <w:rsid w:val="00E2219A"/>
    <w:rsid w:val="00E22552"/>
    <w:rsid w:val="00E23205"/>
    <w:rsid w:val="00E23F23"/>
    <w:rsid w:val="00E25B00"/>
    <w:rsid w:val="00E25EC2"/>
    <w:rsid w:val="00E26528"/>
    <w:rsid w:val="00E27704"/>
    <w:rsid w:val="00E306A4"/>
    <w:rsid w:val="00E333C0"/>
    <w:rsid w:val="00E334AD"/>
    <w:rsid w:val="00E33F92"/>
    <w:rsid w:val="00E35337"/>
    <w:rsid w:val="00E36D1E"/>
    <w:rsid w:val="00E379C1"/>
    <w:rsid w:val="00E40004"/>
    <w:rsid w:val="00E40231"/>
    <w:rsid w:val="00E406A6"/>
    <w:rsid w:val="00E41226"/>
    <w:rsid w:val="00E41661"/>
    <w:rsid w:val="00E416F4"/>
    <w:rsid w:val="00E430F1"/>
    <w:rsid w:val="00E4359B"/>
    <w:rsid w:val="00E449CB"/>
    <w:rsid w:val="00E44C5C"/>
    <w:rsid w:val="00E45705"/>
    <w:rsid w:val="00E46860"/>
    <w:rsid w:val="00E46BE0"/>
    <w:rsid w:val="00E50503"/>
    <w:rsid w:val="00E5083C"/>
    <w:rsid w:val="00E5293D"/>
    <w:rsid w:val="00E5340B"/>
    <w:rsid w:val="00E5451B"/>
    <w:rsid w:val="00E54A2F"/>
    <w:rsid w:val="00E557FD"/>
    <w:rsid w:val="00E560F2"/>
    <w:rsid w:val="00E56297"/>
    <w:rsid w:val="00E563FC"/>
    <w:rsid w:val="00E57A36"/>
    <w:rsid w:val="00E6102F"/>
    <w:rsid w:val="00E61E20"/>
    <w:rsid w:val="00E703A0"/>
    <w:rsid w:val="00E71695"/>
    <w:rsid w:val="00E72008"/>
    <w:rsid w:val="00E72FDF"/>
    <w:rsid w:val="00E759A7"/>
    <w:rsid w:val="00E76451"/>
    <w:rsid w:val="00E80130"/>
    <w:rsid w:val="00E80A56"/>
    <w:rsid w:val="00E83100"/>
    <w:rsid w:val="00E840B2"/>
    <w:rsid w:val="00E841B6"/>
    <w:rsid w:val="00E84535"/>
    <w:rsid w:val="00E84775"/>
    <w:rsid w:val="00E912A6"/>
    <w:rsid w:val="00E9144D"/>
    <w:rsid w:val="00E91E03"/>
    <w:rsid w:val="00E922B7"/>
    <w:rsid w:val="00E949D2"/>
    <w:rsid w:val="00E957FE"/>
    <w:rsid w:val="00E9715B"/>
    <w:rsid w:val="00EA167A"/>
    <w:rsid w:val="00EA180B"/>
    <w:rsid w:val="00EA2D0E"/>
    <w:rsid w:val="00EA3F1F"/>
    <w:rsid w:val="00EA4D41"/>
    <w:rsid w:val="00EA5051"/>
    <w:rsid w:val="00EA5638"/>
    <w:rsid w:val="00EA7D6E"/>
    <w:rsid w:val="00EB12F2"/>
    <w:rsid w:val="00EB4772"/>
    <w:rsid w:val="00EB52AC"/>
    <w:rsid w:val="00EB6C3F"/>
    <w:rsid w:val="00EB7181"/>
    <w:rsid w:val="00EB7B53"/>
    <w:rsid w:val="00EC0CE4"/>
    <w:rsid w:val="00EC0EBE"/>
    <w:rsid w:val="00EC1D5A"/>
    <w:rsid w:val="00EC2A19"/>
    <w:rsid w:val="00EC3835"/>
    <w:rsid w:val="00EC4FD4"/>
    <w:rsid w:val="00EC51BE"/>
    <w:rsid w:val="00EC5260"/>
    <w:rsid w:val="00EC7183"/>
    <w:rsid w:val="00ED0E46"/>
    <w:rsid w:val="00ED2EBB"/>
    <w:rsid w:val="00ED491B"/>
    <w:rsid w:val="00ED5617"/>
    <w:rsid w:val="00ED5D1C"/>
    <w:rsid w:val="00ED5D2B"/>
    <w:rsid w:val="00EE18D6"/>
    <w:rsid w:val="00EF093F"/>
    <w:rsid w:val="00EF145B"/>
    <w:rsid w:val="00EF26AB"/>
    <w:rsid w:val="00EF355E"/>
    <w:rsid w:val="00EF369E"/>
    <w:rsid w:val="00EF4137"/>
    <w:rsid w:val="00EF4784"/>
    <w:rsid w:val="00EF4945"/>
    <w:rsid w:val="00EF512C"/>
    <w:rsid w:val="00EF5FC7"/>
    <w:rsid w:val="00EF65F6"/>
    <w:rsid w:val="00EF6664"/>
    <w:rsid w:val="00EF6C0C"/>
    <w:rsid w:val="00EF74F2"/>
    <w:rsid w:val="00EF7CAC"/>
    <w:rsid w:val="00F00213"/>
    <w:rsid w:val="00F008E3"/>
    <w:rsid w:val="00F00A10"/>
    <w:rsid w:val="00F02B09"/>
    <w:rsid w:val="00F03D58"/>
    <w:rsid w:val="00F04235"/>
    <w:rsid w:val="00F05395"/>
    <w:rsid w:val="00F06CC3"/>
    <w:rsid w:val="00F0758F"/>
    <w:rsid w:val="00F1052B"/>
    <w:rsid w:val="00F12CB8"/>
    <w:rsid w:val="00F14182"/>
    <w:rsid w:val="00F14D90"/>
    <w:rsid w:val="00F15BE3"/>
    <w:rsid w:val="00F16005"/>
    <w:rsid w:val="00F1702D"/>
    <w:rsid w:val="00F17216"/>
    <w:rsid w:val="00F177BA"/>
    <w:rsid w:val="00F217CE"/>
    <w:rsid w:val="00F247F8"/>
    <w:rsid w:val="00F268ED"/>
    <w:rsid w:val="00F26CE3"/>
    <w:rsid w:val="00F276FF"/>
    <w:rsid w:val="00F31FDC"/>
    <w:rsid w:val="00F32E3D"/>
    <w:rsid w:val="00F345DD"/>
    <w:rsid w:val="00F353CA"/>
    <w:rsid w:val="00F366BC"/>
    <w:rsid w:val="00F44A1D"/>
    <w:rsid w:val="00F45541"/>
    <w:rsid w:val="00F4659D"/>
    <w:rsid w:val="00F46A2B"/>
    <w:rsid w:val="00F4795C"/>
    <w:rsid w:val="00F50CBF"/>
    <w:rsid w:val="00F52061"/>
    <w:rsid w:val="00F52D76"/>
    <w:rsid w:val="00F551EE"/>
    <w:rsid w:val="00F55F61"/>
    <w:rsid w:val="00F56B43"/>
    <w:rsid w:val="00F56BA1"/>
    <w:rsid w:val="00F624E2"/>
    <w:rsid w:val="00F627CA"/>
    <w:rsid w:val="00F66545"/>
    <w:rsid w:val="00F669ED"/>
    <w:rsid w:val="00F70469"/>
    <w:rsid w:val="00F71030"/>
    <w:rsid w:val="00F75409"/>
    <w:rsid w:val="00F84907"/>
    <w:rsid w:val="00F87369"/>
    <w:rsid w:val="00F87ACB"/>
    <w:rsid w:val="00F902E6"/>
    <w:rsid w:val="00F91C47"/>
    <w:rsid w:val="00F91E23"/>
    <w:rsid w:val="00F958CF"/>
    <w:rsid w:val="00FA22CC"/>
    <w:rsid w:val="00FA6300"/>
    <w:rsid w:val="00FA6C89"/>
    <w:rsid w:val="00FB00CD"/>
    <w:rsid w:val="00FB2EF9"/>
    <w:rsid w:val="00FB3369"/>
    <w:rsid w:val="00FB3AC6"/>
    <w:rsid w:val="00FB4BB8"/>
    <w:rsid w:val="00FB6433"/>
    <w:rsid w:val="00FB6463"/>
    <w:rsid w:val="00FB7125"/>
    <w:rsid w:val="00FB7C08"/>
    <w:rsid w:val="00FC0165"/>
    <w:rsid w:val="00FC1450"/>
    <w:rsid w:val="00FC2EEF"/>
    <w:rsid w:val="00FC4AEF"/>
    <w:rsid w:val="00FC6840"/>
    <w:rsid w:val="00FC6B95"/>
    <w:rsid w:val="00FD4DB8"/>
    <w:rsid w:val="00FD5565"/>
    <w:rsid w:val="00FD6896"/>
    <w:rsid w:val="00FE0581"/>
    <w:rsid w:val="00FE38A5"/>
    <w:rsid w:val="00FE4018"/>
    <w:rsid w:val="00FE4359"/>
    <w:rsid w:val="00FE50F5"/>
    <w:rsid w:val="00FE700B"/>
    <w:rsid w:val="00FE78F0"/>
    <w:rsid w:val="00FF34E4"/>
    <w:rsid w:val="00FF35A7"/>
    <w:rsid w:val="00FF5141"/>
    <w:rsid w:val="00FF556D"/>
    <w:rsid w:val="00FF6496"/>
    <w:rsid w:val="00FF6C20"/>
    <w:rsid w:val="00FF7759"/>
    <w:rsid w:val="00FF7A8F"/>
    <w:rsid w:val="00FF7BDE"/>
    <w:rsid w:val="723FB1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B28D02"/>
  <w15:chartTrackingRefBased/>
  <w15:docId w15:val="{D55CF9CD-C288-4CC0-82B7-65E832097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C10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BA5"/>
    <w:pPr>
      <w:ind w:left="720"/>
      <w:contextualSpacing/>
    </w:pPr>
  </w:style>
  <w:style w:type="paragraph" w:styleId="BalloonText">
    <w:name w:val="Balloon Text"/>
    <w:basedOn w:val="Normal"/>
    <w:link w:val="BalloonTextChar"/>
    <w:uiPriority w:val="99"/>
    <w:semiHidden/>
    <w:unhideWhenUsed/>
    <w:rsid w:val="00427B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BEB"/>
    <w:rPr>
      <w:rFonts w:ascii="Segoe UI" w:hAnsi="Segoe UI" w:cs="Segoe UI"/>
      <w:sz w:val="18"/>
      <w:szCs w:val="18"/>
    </w:rPr>
  </w:style>
  <w:style w:type="character" w:styleId="CommentReference">
    <w:name w:val="annotation reference"/>
    <w:basedOn w:val="DefaultParagraphFont"/>
    <w:uiPriority w:val="99"/>
    <w:semiHidden/>
    <w:unhideWhenUsed/>
    <w:rsid w:val="0025230A"/>
    <w:rPr>
      <w:sz w:val="16"/>
      <w:szCs w:val="16"/>
    </w:rPr>
  </w:style>
  <w:style w:type="paragraph" w:styleId="CommentText">
    <w:name w:val="annotation text"/>
    <w:basedOn w:val="Normal"/>
    <w:link w:val="CommentTextChar"/>
    <w:uiPriority w:val="99"/>
    <w:unhideWhenUsed/>
    <w:rsid w:val="0025230A"/>
    <w:pPr>
      <w:spacing w:line="240" w:lineRule="auto"/>
    </w:pPr>
    <w:rPr>
      <w:sz w:val="20"/>
      <w:szCs w:val="20"/>
    </w:rPr>
  </w:style>
  <w:style w:type="character" w:customStyle="1" w:styleId="CommentTextChar">
    <w:name w:val="Comment Text Char"/>
    <w:basedOn w:val="DefaultParagraphFont"/>
    <w:link w:val="CommentText"/>
    <w:uiPriority w:val="99"/>
    <w:rsid w:val="0025230A"/>
    <w:rPr>
      <w:sz w:val="20"/>
      <w:szCs w:val="20"/>
    </w:rPr>
  </w:style>
  <w:style w:type="paragraph" w:styleId="CommentSubject">
    <w:name w:val="annotation subject"/>
    <w:basedOn w:val="CommentText"/>
    <w:next w:val="CommentText"/>
    <w:link w:val="CommentSubjectChar"/>
    <w:uiPriority w:val="99"/>
    <w:semiHidden/>
    <w:unhideWhenUsed/>
    <w:rsid w:val="0025230A"/>
    <w:rPr>
      <w:b/>
      <w:bCs/>
    </w:rPr>
  </w:style>
  <w:style w:type="character" w:customStyle="1" w:styleId="CommentSubjectChar">
    <w:name w:val="Comment Subject Char"/>
    <w:basedOn w:val="CommentTextChar"/>
    <w:link w:val="CommentSubject"/>
    <w:uiPriority w:val="99"/>
    <w:semiHidden/>
    <w:rsid w:val="0025230A"/>
    <w:rPr>
      <w:b/>
      <w:bCs/>
      <w:sz w:val="20"/>
      <w:szCs w:val="20"/>
    </w:rPr>
  </w:style>
  <w:style w:type="paragraph" w:styleId="FootnoteText">
    <w:name w:val="footnote text"/>
    <w:aliases w:val="Char,Char Char,single space,Texte de note de bas de page,Car,Footnote Text Quote,f,fn,Footnote Text Char2 Char,Footnote Text Char1 Char Char,Footnote Text Char2 Char Char Char,Footnote Text Char1 Char Char Char Char,ALTS FOOTNOTE,C"/>
    <w:basedOn w:val="Normal"/>
    <w:link w:val="FootnoteTextChar"/>
    <w:uiPriority w:val="99"/>
    <w:unhideWhenUsed/>
    <w:qFormat/>
    <w:rsid w:val="00D31672"/>
    <w:pPr>
      <w:spacing w:after="0" w:line="240" w:lineRule="auto"/>
    </w:pPr>
    <w:rPr>
      <w:sz w:val="20"/>
      <w:szCs w:val="20"/>
    </w:rPr>
  </w:style>
  <w:style w:type="character" w:customStyle="1" w:styleId="FootnoteTextChar">
    <w:name w:val="Footnote Text Char"/>
    <w:aliases w:val="Char Char1,Char Char Char,single space Char,Texte de note de bas de page Char,Car Char,Footnote Text Quote Char,f Char,fn Char,Footnote Text Char2 Char Char,Footnote Text Char1 Char Char Char,Footnote Text Char2 Char Char Char Char"/>
    <w:basedOn w:val="DefaultParagraphFont"/>
    <w:link w:val="FootnoteText"/>
    <w:uiPriority w:val="99"/>
    <w:rsid w:val="00D31672"/>
    <w:rPr>
      <w:sz w:val="20"/>
      <w:szCs w:val="20"/>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
    <w:basedOn w:val="DefaultParagraphFont"/>
    <w:link w:val="4GCharChar"/>
    <w:uiPriority w:val="99"/>
    <w:unhideWhenUsed/>
    <w:qFormat/>
    <w:rsid w:val="00D31672"/>
    <w:rPr>
      <w:vertAlign w:val="superscript"/>
    </w:rPr>
  </w:style>
  <w:style w:type="character" w:styleId="Hyperlink">
    <w:name w:val="Hyperlink"/>
    <w:basedOn w:val="DefaultParagraphFont"/>
    <w:uiPriority w:val="99"/>
    <w:unhideWhenUsed/>
    <w:qFormat/>
    <w:rsid w:val="00440F9D"/>
    <w:rPr>
      <w:color w:val="0563C1" w:themeColor="hyperlink"/>
      <w:u w:val="single"/>
    </w:rPr>
  </w:style>
  <w:style w:type="character" w:customStyle="1" w:styleId="UnresolvedMention1">
    <w:name w:val="Unresolved Mention1"/>
    <w:basedOn w:val="DefaultParagraphFont"/>
    <w:uiPriority w:val="99"/>
    <w:unhideWhenUsed/>
    <w:rsid w:val="00440F9D"/>
    <w:rPr>
      <w:color w:val="605E5C"/>
      <w:shd w:val="clear" w:color="auto" w:fill="E1DFDD"/>
    </w:rPr>
  </w:style>
  <w:style w:type="character" w:customStyle="1" w:styleId="Mention1">
    <w:name w:val="Mention1"/>
    <w:basedOn w:val="DefaultParagraphFont"/>
    <w:uiPriority w:val="99"/>
    <w:unhideWhenUsed/>
    <w:rsid w:val="005B095A"/>
    <w:rPr>
      <w:color w:val="2B579A"/>
      <w:shd w:val="clear" w:color="auto" w:fill="E1DFDD"/>
    </w:rPr>
  </w:style>
  <w:style w:type="paragraph" w:styleId="Header">
    <w:name w:val="header"/>
    <w:basedOn w:val="Normal"/>
    <w:link w:val="HeaderChar"/>
    <w:uiPriority w:val="99"/>
    <w:unhideWhenUsed/>
    <w:rsid w:val="002A7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DA0"/>
  </w:style>
  <w:style w:type="paragraph" w:styleId="Footer">
    <w:name w:val="footer"/>
    <w:basedOn w:val="Normal"/>
    <w:link w:val="FooterChar"/>
    <w:uiPriority w:val="99"/>
    <w:unhideWhenUsed/>
    <w:rsid w:val="002A7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DA0"/>
  </w:style>
  <w:style w:type="paragraph" w:customStyle="1" w:styleId="xmsonormal">
    <w:name w:val="x_msonormal"/>
    <w:basedOn w:val="Normal"/>
    <w:rsid w:val="00E430F1"/>
    <w:pPr>
      <w:spacing w:after="0" w:line="240" w:lineRule="auto"/>
    </w:pPr>
    <w:rPr>
      <w:rFonts w:ascii="Times New Roman" w:hAnsi="Times New Roman" w:cs="Times New Roman"/>
      <w:sz w:val="24"/>
      <w:szCs w:val="24"/>
      <w:lang w:eastAsia="en-GB"/>
    </w:rPr>
  </w:style>
  <w:style w:type="character" w:customStyle="1" w:styleId="SmartLink1">
    <w:name w:val="SmartLink1"/>
    <w:basedOn w:val="DefaultParagraphFont"/>
    <w:uiPriority w:val="99"/>
    <w:semiHidden/>
    <w:unhideWhenUsed/>
    <w:rsid w:val="00E430F1"/>
    <w:rPr>
      <w:color w:val="0000FF"/>
      <w:u w:val="single"/>
      <w:shd w:val="clear" w:color="auto" w:fill="F3F2F1"/>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BVI fnr Char Char"/>
    <w:basedOn w:val="Normal"/>
    <w:link w:val="FootnoteReference"/>
    <w:uiPriority w:val="99"/>
    <w:rsid w:val="00B31C7F"/>
    <w:pPr>
      <w:autoSpaceDE w:val="0"/>
      <w:autoSpaceDN w:val="0"/>
      <w:spacing w:line="240" w:lineRule="exact"/>
      <w:jc w:val="both"/>
    </w:pPr>
    <w:rPr>
      <w:vertAlign w:val="superscript"/>
    </w:rPr>
  </w:style>
  <w:style w:type="character" w:styleId="FollowedHyperlink">
    <w:name w:val="FollowedHyperlink"/>
    <w:basedOn w:val="DefaultParagraphFont"/>
    <w:uiPriority w:val="99"/>
    <w:semiHidden/>
    <w:unhideWhenUsed/>
    <w:rsid w:val="00827ACB"/>
    <w:rPr>
      <w:color w:val="954F72" w:themeColor="followedHyperlink"/>
      <w:u w:val="single"/>
    </w:rPr>
  </w:style>
  <w:style w:type="character" w:styleId="EndnoteReference">
    <w:name w:val="endnote reference"/>
    <w:basedOn w:val="DefaultParagraphFont"/>
    <w:uiPriority w:val="99"/>
    <w:semiHidden/>
    <w:unhideWhenUsed/>
    <w:rsid w:val="00E5451B"/>
    <w:rPr>
      <w:vertAlign w:val="superscript"/>
    </w:rPr>
  </w:style>
  <w:style w:type="paragraph" w:styleId="EndnoteText">
    <w:name w:val="endnote text"/>
    <w:basedOn w:val="Normal"/>
    <w:link w:val="EndnoteTextChar"/>
    <w:uiPriority w:val="99"/>
    <w:unhideWhenUsed/>
    <w:rsid w:val="00FF7BDE"/>
    <w:pPr>
      <w:spacing w:after="0" w:line="240" w:lineRule="auto"/>
    </w:pPr>
    <w:rPr>
      <w:sz w:val="20"/>
      <w:szCs w:val="20"/>
    </w:rPr>
  </w:style>
  <w:style w:type="character" w:customStyle="1" w:styleId="EndnoteTextChar">
    <w:name w:val="Endnote Text Char"/>
    <w:basedOn w:val="DefaultParagraphFont"/>
    <w:link w:val="EndnoteText"/>
    <w:uiPriority w:val="99"/>
    <w:rsid w:val="00FF7BDE"/>
    <w:rPr>
      <w:sz w:val="20"/>
      <w:szCs w:val="20"/>
    </w:rPr>
  </w:style>
  <w:style w:type="character" w:customStyle="1" w:styleId="UnresolvedMention">
    <w:name w:val="Unresolved Mention"/>
    <w:basedOn w:val="DefaultParagraphFont"/>
    <w:uiPriority w:val="99"/>
    <w:unhideWhenUsed/>
    <w:rsid w:val="00181790"/>
    <w:rPr>
      <w:color w:val="605E5C"/>
      <w:shd w:val="clear" w:color="auto" w:fill="E1DFDD"/>
    </w:rPr>
  </w:style>
  <w:style w:type="character" w:customStyle="1" w:styleId="Mention">
    <w:name w:val="Mention"/>
    <w:basedOn w:val="DefaultParagraphFont"/>
    <w:uiPriority w:val="99"/>
    <w:unhideWhenUsed/>
    <w:rsid w:val="00181790"/>
    <w:rPr>
      <w:color w:val="2B579A"/>
      <w:shd w:val="clear" w:color="auto" w:fill="E1DFDD"/>
    </w:rPr>
  </w:style>
  <w:style w:type="paragraph" w:styleId="Revision">
    <w:name w:val="Revision"/>
    <w:hidden/>
    <w:uiPriority w:val="99"/>
    <w:semiHidden/>
    <w:rsid w:val="001020B7"/>
    <w:pPr>
      <w:spacing w:after="0" w:line="240" w:lineRule="auto"/>
    </w:pPr>
  </w:style>
  <w:style w:type="character" w:customStyle="1" w:styleId="Heading1Char">
    <w:name w:val="Heading 1 Char"/>
    <w:basedOn w:val="DefaultParagraphFont"/>
    <w:link w:val="Heading1"/>
    <w:uiPriority w:val="9"/>
    <w:rsid w:val="004C102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3001F"/>
    <w:rPr>
      <w:b/>
      <w:bCs/>
    </w:rPr>
  </w:style>
  <w:style w:type="character" w:styleId="Emphasis">
    <w:name w:val="Emphasis"/>
    <w:basedOn w:val="DefaultParagraphFont"/>
    <w:uiPriority w:val="20"/>
    <w:qFormat/>
    <w:rsid w:val="0053001F"/>
    <w:rPr>
      <w:i/>
      <w:iCs/>
    </w:rPr>
  </w:style>
  <w:style w:type="paragraph" w:customStyle="1" w:styleId="Default">
    <w:name w:val="Default"/>
    <w:rsid w:val="00CB12D3"/>
    <w:pPr>
      <w:autoSpaceDE w:val="0"/>
      <w:autoSpaceDN w:val="0"/>
      <w:adjustRightInd w:val="0"/>
      <w:spacing w:after="0" w:line="240" w:lineRule="auto"/>
    </w:pPr>
    <w:rPr>
      <w:rFonts w:ascii="Calibri" w:hAnsi="Calibri" w:cs="Calibri"/>
      <w:color w:val="000000"/>
      <w:sz w:val="24"/>
      <w:szCs w:val="24"/>
    </w:rPr>
  </w:style>
  <w:style w:type="paragraph" w:customStyle="1" w:styleId="BasicParagraph">
    <w:name w:val="[Basic Paragraph]"/>
    <w:basedOn w:val="Normal"/>
    <w:uiPriority w:val="99"/>
    <w:rsid w:val="009370F2"/>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PageNumber">
    <w:name w:val="page number"/>
    <w:basedOn w:val="DefaultParagraphFont"/>
    <w:uiPriority w:val="99"/>
    <w:semiHidden/>
    <w:unhideWhenUsed/>
    <w:rsid w:val="00937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269402">
      <w:bodyDiv w:val="1"/>
      <w:marLeft w:val="0"/>
      <w:marRight w:val="0"/>
      <w:marTop w:val="0"/>
      <w:marBottom w:val="0"/>
      <w:divBdr>
        <w:top w:val="none" w:sz="0" w:space="0" w:color="auto"/>
        <w:left w:val="none" w:sz="0" w:space="0" w:color="auto"/>
        <w:bottom w:val="none" w:sz="0" w:space="0" w:color="auto"/>
        <w:right w:val="none" w:sz="0" w:space="0" w:color="auto"/>
      </w:divBdr>
    </w:div>
    <w:div w:id="995573937">
      <w:bodyDiv w:val="1"/>
      <w:marLeft w:val="0"/>
      <w:marRight w:val="0"/>
      <w:marTop w:val="0"/>
      <w:marBottom w:val="0"/>
      <w:divBdr>
        <w:top w:val="none" w:sz="0" w:space="0" w:color="auto"/>
        <w:left w:val="none" w:sz="0" w:space="0" w:color="auto"/>
        <w:bottom w:val="none" w:sz="0" w:space="0" w:color="auto"/>
        <w:right w:val="none" w:sz="0" w:space="0" w:color="auto"/>
      </w:divBdr>
      <w:divsChild>
        <w:div w:id="1673222812">
          <w:marLeft w:val="0"/>
          <w:marRight w:val="0"/>
          <w:marTop w:val="0"/>
          <w:marBottom w:val="0"/>
          <w:divBdr>
            <w:top w:val="none" w:sz="0" w:space="0" w:color="auto"/>
            <w:left w:val="none" w:sz="0" w:space="0" w:color="auto"/>
            <w:bottom w:val="none" w:sz="0" w:space="0" w:color="auto"/>
            <w:right w:val="none" w:sz="0" w:space="0" w:color="auto"/>
          </w:divBdr>
        </w:div>
      </w:divsChild>
    </w:div>
    <w:div w:id="1478720776">
      <w:bodyDiv w:val="1"/>
      <w:marLeft w:val="0"/>
      <w:marRight w:val="0"/>
      <w:marTop w:val="0"/>
      <w:marBottom w:val="0"/>
      <w:divBdr>
        <w:top w:val="none" w:sz="0" w:space="0" w:color="auto"/>
        <w:left w:val="none" w:sz="0" w:space="0" w:color="auto"/>
        <w:bottom w:val="none" w:sz="0" w:space="0" w:color="auto"/>
        <w:right w:val="none" w:sz="0" w:space="0" w:color="auto"/>
      </w:divBdr>
    </w:div>
    <w:div w:id="1746298773">
      <w:bodyDiv w:val="1"/>
      <w:marLeft w:val="0"/>
      <w:marRight w:val="0"/>
      <w:marTop w:val="0"/>
      <w:marBottom w:val="0"/>
      <w:divBdr>
        <w:top w:val="none" w:sz="0" w:space="0" w:color="auto"/>
        <w:left w:val="none" w:sz="0" w:space="0" w:color="auto"/>
        <w:bottom w:val="none" w:sz="0" w:space="0" w:color="auto"/>
        <w:right w:val="none" w:sz="0" w:space="0" w:color="auto"/>
      </w:divBdr>
      <w:divsChild>
        <w:div w:id="730470177">
          <w:marLeft w:val="0"/>
          <w:marRight w:val="0"/>
          <w:marTop w:val="0"/>
          <w:marBottom w:val="0"/>
          <w:divBdr>
            <w:top w:val="none" w:sz="0" w:space="0" w:color="auto"/>
            <w:left w:val="none" w:sz="0" w:space="0" w:color="auto"/>
            <w:bottom w:val="none" w:sz="0" w:space="0" w:color="auto"/>
            <w:right w:val="none" w:sz="0" w:space="0" w:color="auto"/>
          </w:divBdr>
          <w:divsChild>
            <w:div w:id="142726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09576">
      <w:bodyDiv w:val="1"/>
      <w:marLeft w:val="0"/>
      <w:marRight w:val="0"/>
      <w:marTop w:val="0"/>
      <w:marBottom w:val="0"/>
      <w:divBdr>
        <w:top w:val="none" w:sz="0" w:space="0" w:color="auto"/>
        <w:left w:val="none" w:sz="0" w:space="0" w:color="auto"/>
        <w:bottom w:val="none" w:sz="0" w:space="0" w:color="auto"/>
        <w:right w:val="none" w:sz="0" w:space="0" w:color="auto"/>
      </w:divBdr>
    </w:div>
    <w:div w:id="189630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stitutesi.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telessness.e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verpool.ac.uk/law/liverpool-law-clinic/statelessnes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files.institutesi.org/worldsstateless17.pdf" TargetMode="External"/><Relationship Id="rId3" Type="http://schemas.openxmlformats.org/officeDocument/2006/relationships/hyperlink" Target="https://www.institutesi.org/core-activities/human-rights-advocacy-crc" TargetMode="External"/><Relationship Id="rId7" Type="http://schemas.openxmlformats.org/officeDocument/2006/relationships/hyperlink" Target="https://www.institutesi.org/core-activities/statelessness-essentials-booklet-series" TargetMode="External"/><Relationship Id="rId2" Type="http://schemas.openxmlformats.org/officeDocument/2006/relationships/hyperlink" Target="https://index.statelessness.eu/country/united-kingdom" TargetMode="External"/><Relationship Id="rId1" Type="http://schemas.openxmlformats.org/officeDocument/2006/relationships/hyperlink" Target="http://www.statelessness.eu" TargetMode="External"/><Relationship Id="rId6" Type="http://schemas.openxmlformats.org/officeDocument/2006/relationships/hyperlink" Target="https://files.institutesi.org/statelessness-and-CRC.pdf" TargetMode="External"/><Relationship Id="rId5" Type="http://schemas.openxmlformats.org/officeDocument/2006/relationships/hyperlink" Target="https://files.institutesi.org/childhood-statelessness.pdf" TargetMode="External"/><Relationship Id="rId4" Type="http://schemas.openxmlformats.org/officeDocument/2006/relationships/hyperlink" Target="https://files.institutesi.org/CRC_Toolkit_Final.pdf" TargetMode="External"/><Relationship Id="rId9" Type="http://schemas.openxmlformats.org/officeDocument/2006/relationships/hyperlink" Target="http://kids.worldsstatele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9A5AE-BFEA-4122-9389-285ECFED2902}">
  <ds:schemaRefs>
    <ds:schemaRef ds:uri="http://schemas.microsoft.com/sharepoint/v3/contenttype/forms"/>
  </ds:schemaRefs>
</ds:datastoreItem>
</file>

<file path=customXml/itemProps2.xml><?xml version="1.0" encoding="utf-8"?>
<ds:datastoreItem xmlns:ds="http://schemas.openxmlformats.org/officeDocument/2006/customXml" ds:itemID="{8D111F22-7B1A-4817-93F5-7A599FE0813D}">
  <ds:schemaRefs>
    <ds:schemaRef ds:uri="http://schemas.openxmlformats.org/package/2006/metadata/core-properties"/>
    <ds:schemaRef ds:uri="http://schemas.microsoft.com/office/2006/documentManagement/types"/>
    <ds:schemaRef ds:uri="http://schemas.microsoft.com/office/infopath/2007/PartnerControls"/>
    <ds:schemaRef ds:uri="d01a9e1c-1a5d-4d33-87ed-4c05a0bd8805"/>
    <ds:schemaRef ds:uri="http://purl.org/dc/elements/1.1/"/>
    <ds:schemaRef ds:uri="http://schemas.microsoft.com/office/2006/metadata/properties"/>
    <ds:schemaRef ds:uri="http://purl.org/dc/terms/"/>
    <ds:schemaRef ds:uri="4c436c0a-ae18-44a4-bfe4-8545750e0331"/>
    <ds:schemaRef ds:uri="http://www.w3.org/XML/1998/namespace"/>
    <ds:schemaRef ds:uri="http://purl.org/dc/dcmitype/"/>
  </ds:schemaRefs>
</ds:datastoreItem>
</file>

<file path=customXml/itemProps3.xml><?xml version="1.0" encoding="utf-8"?>
<ds:datastoreItem xmlns:ds="http://schemas.openxmlformats.org/officeDocument/2006/customXml" ds:itemID="{939396AB-3052-4E14-BC39-403D4893C8C4}"/>
</file>

<file path=customXml/itemProps4.xml><?xml version="1.0" encoding="utf-8"?>
<ds:datastoreItem xmlns:ds="http://schemas.openxmlformats.org/officeDocument/2006/customXml" ds:itemID="{7957694F-F62A-40DB-B82B-44F8E22A5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1778</Words>
  <Characters>9298</Characters>
  <Application>Microsoft Office Word</Application>
  <DocSecurity>0</DocSecurity>
  <Lines>77</Lines>
  <Paragraphs>22</Paragraphs>
  <ScaleCrop>false</ScaleCrop>
  <HeadingPairs>
    <vt:vector size="6" baseType="variant">
      <vt:variant>
        <vt:lpstr>Title</vt:lpstr>
      </vt:variant>
      <vt:variant>
        <vt:i4>1</vt:i4>
      </vt:variant>
      <vt:variant>
        <vt:lpstr>Τίτλος</vt:lpstr>
      </vt:variant>
      <vt:variant>
        <vt:i4>1</vt:i4>
      </vt:variant>
      <vt:variant>
        <vt:lpstr>Επικεφαλίδες</vt:lpstr>
      </vt:variant>
      <vt:variant>
        <vt:i4>3</vt:i4>
      </vt:variant>
    </vt:vector>
  </HeadingPairs>
  <TitlesOfParts>
    <vt:vector size="5" baseType="lpstr">
      <vt:lpstr/>
      <vt:lpstr/>
      <vt:lpstr>Annex I - The UK’s International Obligations</vt:lpstr>
      <vt:lpstr>Annex II – National Law </vt:lpstr>
      <vt:lpstr>Annex III - The Co-Submitting Organisations </vt:lpstr>
    </vt:vector>
  </TitlesOfParts>
  <Company/>
  <LinksUpToDate>false</LinksUpToDate>
  <CharactersWithSpaces>11054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Seal</dc:creator>
  <cp:keywords/>
  <dc:description/>
  <cp:lastModifiedBy>BOIT James</cp:lastModifiedBy>
  <cp:revision>2</cp:revision>
  <dcterms:created xsi:type="dcterms:W3CDTF">2020-12-01T16:52:00Z</dcterms:created>
  <dcterms:modified xsi:type="dcterms:W3CDTF">2020-12-01T16:52:00Z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