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Fonts w:ascii="Times New Roman" w:cs="Times New Roman" w:eastAsia="Times New Roman" w:hAnsi="Times New Roman"/>
          <w:b w:val="1"/>
          <w:color w:val="374151"/>
          <w:sz w:val="24"/>
          <w:szCs w:val="24"/>
          <w:shd w:fill="f7f7f8" w:val="clear"/>
          <w:rtl w:val="0"/>
        </w:rPr>
        <w:t xml:space="preserve">Rights and Freedoms of Turkmenistan Citizens</w:t>
      </w:r>
    </w:p>
    <w:p w:rsidR="00000000" w:rsidDel="00000000" w:rsidP="00000000" w:rsidRDefault="00000000" w:rsidRPr="00000000" w14:paraId="00000002">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3">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4">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5">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6">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7">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8">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Fonts w:ascii="Times New Roman" w:cs="Times New Roman" w:eastAsia="Times New Roman" w:hAnsi="Times New Roman"/>
          <w:b w:val="1"/>
          <w:color w:val="374151"/>
          <w:sz w:val="24"/>
          <w:szCs w:val="24"/>
          <w:shd w:fill="f7f7f8" w:val="clear"/>
          <w:rtl w:val="0"/>
        </w:rPr>
        <w:t xml:space="preserve">SHADOW REPORT </w:t>
      </w:r>
    </w:p>
    <w:p w:rsidR="00000000" w:rsidDel="00000000" w:rsidP="00000000" w:rsidRDefault="00000000" w:rsidRPr="00000000" w14:paraId="00000009">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Fonts w:ascii="Times New Roman" w:cs="Times New Roman" w:eastAsia="Times New Roman" w:hAnsi="Times New Roman"/>
          <w:b w:val="1"/>
          <w:color w:val="374151"/>
          <w:sz w:val="24"/>
          <w:szCs w:val="24"/>
          <w:shd w:fill="f7f7f8" w:val="clear"/>
          <w:rtl w:val="0"/>
        </w:rPr>
        <w:t xml:space="preserve">on</w:t>
      </w:r>
    </w:p>
    <w:p w:rsidR="00000000" w:rsidDel="00000000" w:rsidP="00000000" w:rsidRDefault="00000000" w:rsidRPr="00000000" w14:paraId="0000000A">
      <w:pPr>
        <w:pBdr>
          <w:top w:color="d9d9e3" w:space="0" w:sz="0" w:val="none"/>
          <w:left w:color="d9d9e3" w:space="0" w:sz="0" w:val="none"/>
          <w:bottom w:color="d9d9e3" w:space="0" w:sz="0" w:val="none"/>
          <w:right w:color="d9d9e3" w:space="0" w:sz="0" w:val="none"/>
          <w:between w:color="d9d9e3" w:space="0" w:sz="0" w:val="none"/>
        </w:pBdr>
        <w:spacing w:line="480" w:lineRule="auto"/>
        <w:jc w:val="center"/>
        <w:rPr>
          <w:rFonts w:ascii="Times New Roman" w:cs="Times New Roman" w:eastAsia="Times New Roman" w:hAnsi="Times New Roman"/>
          <w:b w:val="1"/>
          <w:color w:val="374151"/>
          <w:sz w:val="24"/>
          <w:szCs w:val="24"/>
          <w:shd w:fill="f7f7f8" w:val="clear"/>
        </w:rPr>
      </w:pPr>
      <w:r w:rsidDel="00000000" w:rsidR="00000000" w:rsidRPr="00000000">
        <w:rPr>
          <w:rFonts w:ascii="Times New Roman" w:cs="Times New Roman" w:eastAsia="Times New Roman" w:hAnsi="Times New Roman"/>
          <w:b w:val="1"/>
          <w:color w:val="374151"/>
          <w:sz w:val="24"/>
          <w:szCs w:val="24"/>
          <w:shd w:fill="f7f7f8" w:val="clear"/>
          <w:rtl w:val="0"/>
        </w:rPr>
        <w:t xml:space="preserve">Gender Violance in Turkmenistan</w:t>
      </w:r>
    </w:p>
    <w:p w:rsidR="00000000" w:rsidDel="00000000" w:rsidP="00000000" w:rsidRDefault="00000000" w:rsidRPr="00000000" w14:paraId="0000000B">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C">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D">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E">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0F">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0">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1">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2">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3">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4">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5">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6">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7">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8">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tl w:val="0"/>
        </w:rPr>
      </w:r>
    </w:p>
    <w:p w:rsidR="00000000" w:rsidDel="00000000" w:rsidP="00000000" w:rsidRDefault="00000000" w:rsidRPr="00000000" w14:paraId="00000019">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Fonts w:ascii="Times New Roman" w:cs="Times New Roman" w:eastAsia="Times New Roman" w:hAnsi="Times New Roman"/>
          <w:b w:val="1"/>
          <w:color w:val="374151"/>
          <w:sz w:val="24"/>
          <w:szCs w:val="24"/>
          <w:shd w:fill="f7f7f8" w:val="clear"/>
          <w:rtl w:val="0"/>
        </w:rPr>
        <w:tab/>
        <w:tab/>
        <w:tab/>
        <w:tab/>
        <w:tab/>
        <w:tab/>
        <w:t xml:space="preserve">2023</w:t>
      </w:r>
    </w:p>
    <w:p w:rsidR="00000000" w:rsidDel="00000000" w:rsidP="00000000" w:rsidRDefault="00000000" w:rsidRPr="00000000" w14:paraId="0000001A">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b w:val="1"/>
          <w:color w:val="374151"/>
          <w:sz w:val="24"/>
          <w:szCs w:val="24"/>
          <w:shd w:fill="f7f7f8" w:val="clear"/>
        </w:rPr>
      </w:pPr>
      <w:r w:rsidDel="00000000" w:rsidR="00000000" w:rsidRPr="00000000">
        <w:rPr>
          <w:rFonts w:ascii="Times New Roman" w:cs="Times New Roman" w:eastAsia="Times New Roman" w:hAnsi="Times New Roman"/>
          <w:b w:val="1"/>
          <w:color w:val="374151"/>
          <w:sz w:val="24"/>
          <w:szCs w:val="24"/>
          <w:shd w:fill="f7f7f8" w:val="clear"/>
          <w:rtl w:val="0"/>
        </w:rPr>
        <w:t xml:space="preserve">About the orginization</w:t>
      </w:r>
    </w:p>
    <w:p w:rsidR="00000000" w:rsidDel="00000000" w:rsidP="00000000" w:rsidRDefault="00000000" w:rsidRPr="00000000" w14:paraId="0000001B">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color w:val="374151"/>
          <w:sz w:val="24"/>
          <w:szCs w:val="24"/>
          <w:shd w:fill="f7f7f8" w:val="clear"/>
        </w:rPr>
      </w:pPr>
      <w:r w:rsidDel="00000000" w:rsidR="00000000" w:rsidRPr="00000000">
        <w:rPr>
          <w:rFonts w:ascii="Times New Roman" w:cs="Times New Roman" w:eastAsia="Times New Roman" w:hAnsi="Times New Roman"/>
          <w:color w:val="374151"/>
          <w:sz w:val="24"/>
          <w:szCs w:val="24"/>
          <w:shd w:fill="f7f7f8" w:val="clear"/>
          <w:rtl w:val="0"/>
        </w:rPr>
        <w:t xml:space="preserve">The organization "Rights and Freedoms of Turkmen Citizens" was created in the Czech Republic in 2016. Our organization covers various areas of human rights and freedoms violations, including violations of women's rights and discrimination. In 2021, our organization was granted Special Consultative Status with the UN ECOSOC.</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the information from Turkmenistan and to verify it our team use information that was confirmed by 3 sources. We have 3 stringers (monitors) inside the country who directly talk to people.  Our stringers or monitors inside the country, works with a families, womens and families who has relatives in prison. They made a voice recording or writing the information  on paper or on flashcard. As soon as we received the information we verifying it again and only after verifying we publish it.</w:t>
      </w:r>
    </w:p>
    <w:p w:rsidR="00000000" w:rsidDel="00000000" w:rsidP="00000000" w:rsidRDefault="00000000" w:rsidRPr="00000000" w14:paraId="0000001D">
      <w:pPr>
        <w:spacing w:line="480" w:lineRule="auto"/>
        <w:rPr>
          <w:rFonts w:ascii="Times New Roman" w:cs="Times New Roman" w:eastAsia="Times New Roman" w:hAnsi="Times New Roman"/>
          <w:color w:val="374151"/>
          <w:sz w:val="24"/>
          <w:szCs w:val="24"/>
          <w:shd w:fill="f7f7f8" w:val="clear"/>
        </w:rPr>
      </w:pPr>
      <w:r w:rsidDel="00000000" w:rsidR="00000000" w:rsidRPr="00000000">
        <w:rPr>
          <w:rFonts w:ascii="Times New Roman" w:cs="Times New Roman" w:eastAsia="Times New Roman" w:hAnsi="Times New Roman"/>
          <w:color w:val="374151"/>
          <w:sz w:val="24"/>
          <w:szCs w:val="24"/>
          <w:shd w:fill="f7f7f8" w:val="clear"/>
          <w:rtl w:val="0"/>
        </w:rPr>
        <w:t xml:space="preserve">We collect and verify information from Turkmenistan using a rigorous process that involves confirming the information with three separate sources. We have three monitors located within the country who communicate directly with individuals to gather this information. Our monitors work with families, women, and individuals who have relatives in prison, and record the information by voice recording or writing it on paper or flashcards. Before publishing the information, we always ensure that it has been verified again to maintain its accuracy and reliability.</w:t>
      </w:r>
    </w:p>
    <w:p w:rsidR="00000000" w:rsidDel="00000000" w:rsidP="00000000" w:rsidRDefault="00000000" w:rsidRPr="00000000" w14:paraId="0000001E">
      <w:pPr>
        <w:spacing w:line="480" w:lineRule="auto"/>
        <w:rPr>
          <w:rFonts w:ascii="Times New Roman" w:cs="Times New Roman" w:eastAsia="Times New Roman" w:hAnsi="Times New Roman"/>
          <w:color w:val="374151"/>
          <w:sz w:val="24"/>
          <w:szCs w:val="24"/>
          <w:shd w:fill="f7f7f8" w:val="clear"/>
        </w:rPr>
      </w:pPr>
      <w:r w:rsidDel="00000000" w:rsidR="00000000" w:rsidRPr="00000000">
        <w:rPr>
          <w:rtl w:val="0"/>
        </w:rPr>
      </w:r>
    </w:p>
    <w:p w:rsidR="00000000" w:rsidDel="00000000" w:rsidP="00000000" w:rsidRDefault="00000000" w:rsidRPr="00000000" w14:paraId="0000001F">
      <w:pPr>
        <w:pBdr>
          <w:top w:color="d9d9e3" w:space="0" w:sz="0" w:val="none"/>
          <w:left w:color="d9d9e3" w:space="0" w:sz="0" w:val="none"/>
          <w:bottom w:color="d9d9e3" w:space="0" w:sz="0" w:val="none"/>
          <w:right w:color="d9d9e3" w:space="0" w:sz="0" w:val="none"/>
          <w:between w:color="d9d9e3" w:space="0" w:sz="0" w:val="none"/>
        </w:pBdr>
        <w:spacing w:after="300"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Ensuring women's rights in marital and family relationships.</w:t>
      </w:r>
    </w:p>
    <w:p w:rsidR="00000000" w:rsidDel="00000000" w:rsidP="00000000" w:rsidRDefault="00000000" w:rsidRPr="00000000" w14:paraId="00000020">
      <w:pPr>
        <w:pBdr>
          <w:top w:color="d9d9e3" w:space="0" w:sz="0" w:val="none"/>
          <w:left w:color="d9d9e3" w:space="0" w:sz="0" w:val="none"/>
          <w:bottom w:color="d9d9e3" w:space="0" w:sz="0" w:val="none"/>
          <w:right w:color="d9d9e3" w:space="0" w:sz="0" w:val="none"/>
          <w:between w:color="d9d9e3" w:space="0" w:sz="0" w:val="none"/>
        </w:pBdr>
        <w:spacing w:after="300"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Article 14 of the Family Code of Turkmenistan, the state guarantees women and men of marriageable age, as established by Turkmenistan's legislation, an equal right to form a family. Currently, the state creates obstacles for girls who want to marry a foreign citizen.</w:t>
      </w:r>
    </w:p>
    <w:p w:rsidR="00000000" w:rsidDel="00000000" w:rsidP="00000000" w:rsidRDefault="00000000" w:rsidRPr="00000000" w14:paraId="00000021">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are not many official divorces in Turkmenistan. Despite the fact that polygamy is practiced in the country, a man is usually officially married only once. In the event of divorce, both official and unofficial, the house remains with the woman and her children. The man, to the best of his abilities, provides them with financial assistance. Marriages are also maintained due to the fact that they are often kinship marriages, both close and distant. In this case, an official divorce is practically impossible, despite mutual desire. There are also cases of forced divorces when a husband is forced to divorce his wife only because she is not of Turkmen nationality.</w:t>
      </w:r>
    </w:p>
    <w:p w:rsidR="00000000" w:rsidDel="00000000" w:rsidP="00000000" w:rsidRDefault="00000000" w:rsidRPr="00000000" w14:paraId="00000022">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pBdr>
          <w:top w:color="d9d9e3" w:space="0" w:sz="0" w:val="none"/>
          <w:left w:color="d9d9e3" w:space="0" w:sz="0" w:val="none"/>
          <w:bottom w:color="d9d9e3" w:space="0" w:sz="0" w:val="none"/>
          <w:right w:color="d9d9e3" w:space="0" w:sz="0" w:val="none"/>
          <w:between w:color="d9d9e3" w:space="0" w:sz="0" w:val="none"/>
        </w:pBdr>
        <w:spacing w:after="300"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Gender discrimination</w:t>
      </w:r>
    </w:p>
    <w:p w:rsidR="00000000" w:rsidDel="00000000" w:rsidP="00000000" w:rsidRDefault="00000000" w:rsidRPr="00000000" w14:paraId="00000024">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Article 26 of the Law of Turkmenistan "On state guarantees for ensuring equal rights and equal opportunities for women and men", women are guaranteed protection of their rights on the basis of gender. In Turkmenistan, police officers and special services can conduct forced gynecological examinations of young girls to determine the presence of the hymen.</w:t>
      </w:r>
    </w:p>
    <w:p w:rsidR="00000000" w:rsidDel="00000000" w:rsidP="00000000" w:rsidRDefault="00000000" w:rsidRPr="00000000" w14:paraId="00000025">
      <w:pPr>
        <w:spacing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who drive cars are also discriminated against in Turkmenistan. According to an unofficial directive from the country's leader, women are given all sorts of obstacles when obtaining or renewing their driver's licenses. Police officers justify this by stating that women should not be driving in principle. During the period from 2019 to 2021, women drivers were refused jobs as taxi or public transport drivers.</w:t>
      </w:r>
    </w:p>
    <w:p w:rsidR="00000000" w:rsidDel="00000000" w:rsidP="00000000" w:rsidRDefault="00000000" w:rsidRPr="00000000" w14:paraId="00000026">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state also does not encourage the existence of companies whose leader is a woman who is not of Turkmen nationality. If such a company already exists, the leader will be forced to give up their position and the company will be forced to close. Currently, a complaint by a woman whose company was forcibly closed, property confiscated, and who was forced to emigrate due to persecution from the authorities is under consideration by CEDAW.</w:t>
      </w:r>
    </w:p>
    <w:p w:rsidR="00000000" w:rsidDel="00000000" w:rsidP="00000000" w:rsidRDefault="00000000" w:rsidRPr="00000000" w14:paraId="00000027">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Discrimination of the right to participate in government, discrimination of freedom of choice of clothing and appearance</w:t>
      </w:r>
    </w:p>
    <w:p w:rsidR="00000000" w:rsidDel="00000000" w:rsidP="00000000" w:rsidRDefault="00000000" w:rsidRPr="00000000" w14:paraId="00000028">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Article 16 of the Law of Turkmenistan “On State Guarantees for Ensuring Equal Rights and Equal Opportunities for Women and Men, women are guaranteed the right to participate in government. In Turkmenistan, indeed, Turkmen women occupy leadership positions.  However, in practice, these women only create the appearance of women's participation in government. They cannot make any decisions. Moreover, at present, new restrictions on appearance have been adopted for women working in budgetary organizations. Women are required to wear only national clothes, cover their heads with a scarf, and under the dress they must wear balaks (Turkmen national pants). </w:t>
      </w:r>
    </w:p>
    <w:p w:rsidR="00000000" w:rsidDel="00000000" w:rsidP="00000000" w:rsidRDefault="00000000" w:rsidRPr="00000000" w14:paraId="00000029">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working in the state / budgetary institutions are prohibited from coloring their hair in light colors (blond), undergoing nail extensions and covering their nails with bright cover.</w:t>
      </w:r>
    </w:p>
    <w:p w:rsidR="00000000" w:rsidDel="00000000" w:rsidP="00000000" w:rsidRDefault="00000000" w:rsidRPr="00000000" w14:paraId="0000002A">
      <w:pPr>
        <w:pBdr>
          <w:top w:color="d9d9e3" w:space="0" w:sz="0" w:val="none"/>
          <w:left w:color="d9d9e3" w:space="0" w:sz="0" w:val="none"/>
          <w:bottom w:color="d9d9e3" w:space="0" w:sz="0" w:val="none"/>
          <w:right w:color="d9d9e3" w:space="0" w:sz="0" w:val="none"/>
          <w:between w:color="d9d9e3" w:space="0" w:sz="0" w:val="none"/>
        </w:pBdr>
        <w:spacing w:after="560" w:before="560"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Discrimination based on national identity</w:t>
      </w:r>
    </w:p>
    <w:p w:rsidR="00000000" w:rsidDel="00000000" w:rsidP="00000000" w:rsidRDefault="00000000" w:rsidRPr="00000000" w14:paraId="0000002B">
      <w:pPr>
        <w:pBdr>
          <w:top w:color="d9d9e3" w:space="0" w:sz="0" w:val="none"/>
          <w:left w:color="d9d9e3" w:space="0" w:sz="0" w:val="none"/>
          <w:bottom w:color="d9d9e3" w:space="0" w:sz="0" w:val="none"/>
          <w:right w:color="d9d9e3" w:space="0" w:sz="0" w:val="none"/>
          <w:between w:color="d9d9e3" w:space="0" w:sz="0" w:val="none"/>
        </w:pBdr>
        <w:spacing w:after="300"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Article 3 of the Law of Turkmenistan "On State Guarantees of Ensuring Equal Rights and Equal Opportunities for Women and Men," women are guaranteed equal rights regardless of their nationality. However, in Turkmenistan, women with non-Turkmen surnames are facing mass discrimination, and there are almost none left in budget organizations. There are no non-Turkmen women in the government of Turkmenistan, and there are also no non-Turkmen women in leadership positions in budget organizations.</w:t>
      </w:r>
    </w:p>
    <w:p w:rsidR="00000000" w:rsidDel="00000000" w:rsidP="00000000" w:rsidRDefault="00000000" w:rsidRPr="00000000" w14:paraId="0000002C">
      <w:pPr>
        <w:pBdr>
          <w:top w:color="d9d9e3" w:space="0" w:sz="0" w:val="none"/>
          <w:left w:color="d9d9e3" w:space="0" w:sz="0" w:val="none"/>
          <w:bottom w:color="d9d9e3" w:space="0" w:sz="0" w:val="none"/>
          <w:right w:color="d9d9e3" w:space="0" w:sz="0" w:val="none"/>
          <w:between w:color="d9d9e3" w:space="0" w:sz="0" w:val="none"/>
        </w:pBdr>
        <w:spacing w:after="300"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is discrimination against the right to participate in government, as well as discrimination against freedom of choice of clothing and appearance.</w:t>
      </w:r>
    </w:p>
    <w:p w:rsidR="00000000" w:rsidDel="00000000" w:rsidP="00000000" w:rsidRDefault="00000000" w:rsidRPr="00000000" w14:paraId="0000002D">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Article 16 of the Law of Turkmenistan "On State Guarantees of Ensuring Equal Rights and Equal Opportunities for Women and Men," women are guaranteed the right to participate in government. In Turkmenistan, Turkmen women do hold leadership positions, and the chairperson of the country's parliament is a woman. However, in practice, these women only create the appearance of women's participation in government, and they cannot make any decisions..</w:t>
      </w:r>
    </w:p>
    <w:p w:rsidR="00000000" w:rsidDel="00000000" w:rsidP="00000000" w:rsidRDefault="00000000" w:rsidRPr="00000000" w14:paraId="0000002E">
      <w:pPr>
        <w:pBdr>
          <w:top w:color="d9d9e3" w:space="0" w:sz="0" w:val="none"/>
          <w:left w:color="d9d9e3" w:space="0" w:sz="0" w:val="none"/>
          <w:bottom w:color="d9d9e3" w:space="0" w:sz="0" w:val="none"/>
          <w:right w:color="d9d9e3" w:space="0" w:sz="0" w:val="none"/>
          <w:between w:color="d9d9e3" w:space="0" w:sz="0" w:val="none"/>
        </w:pBdr>
        <w:spacing w:after="560" w:before="560"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Discrimination of prisoners in correctional facilities</w:t>
      </w:r>
    </w:p>
    <w:p w:rsidR="00000000" w:rsidDel="00000000" w:rsidP="00000000" w:rsidRDefault="00000000" w:rsidRPr="00000000" w14:paraId="0000002F">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Female prisoners are subjected to particularly severe persecution. They are forced to engage in sexual relations with the head of the correctional facility and officers. Female prisoners do not have proper medical help. They could be tortured by the prison officers and head of the prison. During the COVID-19 pandemic, many female prisoners died due to the complete lack of treatment and oxygen. In rare cases of hospitalization, doctors were afraid to approach and provide any assistance, since no one bears any responsibility for the death of a prisoner. In cases where convicts developed a cough, they were immediately transferred to a separate barrack. Most of the female prisoners have died.</w:t>
      </w:r>
    </w:p>
    <w:p w:rsidR="00000000" w:rsidDel="00000000" w:rsidP="00000000" w:rsidRDefault="00000000" w:rsidRPr="00000000" w14:paraId="00000030">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1">
      <w:pPr>
        <w:pBdr>
          <w:top w:color="d9d9e3" w:space="0" w:sz="0" w:val="none"/>
          <w:left w:color="d9d9e3" w:space="0" w:sz="0" w:val="none"/>
          <w:bottom w:color="d9d9e3" w:space="0" w:sz="0" w:val="none"/>
          <w:right w:color="d9d9e3" w:space="0" w:sz="0" w:val="none"/>
          <w:between w:color="d9d9e3" w:space="0" w:sz="0" w:val="none"/>
        </w:pBdr>
        <w:spacing w:after="580" w:line="480" w:lineRule="auto"/>
        <w:ind w:left="0" w:firstLine="0"/>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Sexual and domestic violence, coercion to cohabit</w:t>
      </w:r>
    </w:p>
    <w:p w:rsidR="00000000" w:rsidDel="00000000" w:rsidP="00000000" w:rsidRDefault="00000000" w:rsidRPr="00000000" w14:paraId="00000032">
      <w:pPr>
        <w:pBdr>
          <w:top w:color="d9d9e3" w:space="0" w:sz="0" w:val="none"/>
          <w:left w:color="d9d9e3" w:space="0" w:sz="0" w:val="none"/>
          <w:bottom w:color="d9d9e3" w:space="0" w:sz="0" w:val="none"/>
          <w:right w:color="d9d9e3" w:space="0" w:sz="0" w:val="none"/>
          <w:between w:color="d9d9e3" w:space="0" w:sz="0" w:val="none"/>
        </w:pBdr>
        <w:spacing w:before="30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accordance with Articles 107, 10, 111, 132, 134, 135 of the Criminal Code of Turkmenistan, domestic and sexual violence is widespread in Turkmenistan. Often in cases of domestic violence, women do not turn to law enforcement agencies. Such statements are not properly considered. Law enforcement officers believe that all problems of this kind should be resolved exclusively between spouses. In the country, there is a flourishing of coercion to cohabit by the so-called curators from the Ministry of National Security, attached to every budget institution in Turkmenistan. This is especially true for the healthcare system. Cases of sexual violence against girls without sexual experience have become more frequent. Such violence is often committed by close relatives of the President of Turkmenistan.</w:t>
      </w:r>
    </w:p>
    <w:p w:rsidR="00000000" w:rsidDel="00000000" w:rsidP="00000000" w:rsidRDefault="00000000" w:rsidRPr="00000000" w14:paraId="00000033">
      <w:pPr>
        <w:pBdr>
          <w:top w:color="d9d9e3" w:space="0" w:sz="0" w:val="none"/>
          <w:left w:color="d9d9e3" w:space="0" w:sz="0" w:val="none"/>
          <w:bottom w:color="d9d9e3" w:space="0" w:sz="0" w:val="none"/>
          <w:right w:color="d9d9e3" w:space="0" w:sz="0" w:val="none"/>
          <w:between w:color="d9d9e3" w:space="0" w:sz="0" w:val="none"/>
        </w:pBdr>
        <w:spacing w:after="580" w:line="480" w:lineRule="auto"/>
        <w:ind w:left="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4">
      <w:pPr>
        <w:pBdr>
          <w:top w:color="d9d9e3" w:space="0" w:sz="0" w:val="none"/>
          <w:left w:color="d9d9e3" w:space="0" w:sz="0" w:val="none"/>
          <w:bottom w:color="d9d9e3" w:space="0" w:sz="0" w:val="none"/>
          <w:right w:color="d9d9e3" w:space="0" w:sz="0" w:val="none"/>
          <w:between w:color="d9d9e3" w:space="0" w:sz="0" w:val="none"/>
        </w:pBdr>
        <w:spacing w:line="480" w:lineRule="auto"/>
        <w:rPr>
          <w:rFonts w:ascii="Times New Roman" w:cs="Times New Roman" w:eastAsia="Times New Roman" w:hAnsi="Times New Roman"/>
          <w:color w:val="374151"/>
          <w:sz w:val="24"/>
          <w:szCs w:val="24"/>
          <w:shd w:fill="f7f7f8" w:val="clea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sectPr>
      <w:pgSz w:h="15840" w:w="12240" w:orient="portrait"/>
      <w:pgMar w:bottom="117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