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78B90" w14:textId="50F70718" w:rsidR="003A2830" w:rsidRPr="003173E9" w:rsidRDefault="00165011" w:rsidP="00C73D29">
      <w:pPr>
        <w:pStyle w:val="Ttulo1"/>
        <w:spacing w:before="100" w:beforeAutospacing="1" w:after="100" w:afterAutospacing="1" w:line="240" w:lineRule="auto"/>
        <w:jc w:val="center"/>
        <w:rPr>
          <w:rFonts w:ascii="Times New Roman" w:hAnsi="Times New Roman" w:cs="Times New Roman"/>
          <w:b/>
          <w:bCs/>
          <w:color w:val="auto"/>
          <w:sz w:val="24"/>
          <w:szCs w:val="24"/>
          <w:lang w:val="es-MX"/>
        </w:rPr>
      </w:pPr>
      <w:r w:rsidRPr="003173E9">
        <w:rPr>
          <w:rFonts w:ascii="Times New Roman" w:hAnsi="Times New Roman" w:cs="Times New Roman"/>
          <w:b/>
          <w:bCs/>
          <w:color w:val="auto"/>
          <w:sz w:val="24"/>
          <w:szCs w:val="24"/>
          <w:lang w:val="es-MX"/>
        </w:rPr>
        <w:t>Discurso Secretaria de Derechos Humanos</w:t>
      </w:r>
    </w:p>
    <w:p w14:paraId="503C50FA" w14:textId="2FD8013B" w:rsidR="00165011" w:rsidRPr="003173E9" w:rsidRDefault="00165011" w:rsidP="00C73D29">
      <w:pPr>
        <w:spacing w:before="100" w:beforeAutospacing="1" w:after="100" w:afterAutospacing="1" w:line="240" w:lineRule="auto"/>
        <w:jc w:val="center"/>
        <w:rPr>
          <w:rFonts w:ascii="Times New Roman" w:hAnsi="Times New Roman" w:cs="Times New Roman"/>
          <w:b/>
          <w:bCs/>
          <w:sz w:val="24"/>
          <w:szCs w:val="24"/>
          <w:lang w:val="es-MX" w:eastAsia="en-US"/>
        </w:rPr>
      </w:pPr>
      <w:r w:rsidRPr="003173E9">
        <w:rPr>
          <w:rFonts w:ascii="Times New Roman" w:hAnsi="Times New Roman" w:cs="Times New Roman"/>
          <w:b/>
          <w:bCs/>
          <w:sz w:val="24"/>
          <w:szCs w:val="24"/>
          <w:lang w:val="es-MX" w:eastAsia="en-US"/>
        </w:rPr>
        <w:t>Octogésimo Periodo de Sesiones de la</w:t>
      </w:r>
    </w:p>
    <w:p w14:paraId="12F88A44" w14:textId="2C924FBB" w:rsidR="00165011" w:rsidRPr="003173E9" w:rsidRDefault="00165011" w:rsidP="00C73D29">
      <w:pPr>
        <w:spacing w:before="100" w:beforeAutospacing="1" w:after="100" w:afterAutospacing="1" w:line="240" w:lineRule="auto"/>
        <w:jc w:val="center"/>
        <w:rPr>
          <w:rFonts w:ascii="Times New Roman" w:hAnsi="Times New Roman" w:cs="Times New Roman"/>
          <w:b/>
          <w:bCs/>
          <w:sz w:val="24"/>
          <w:szCs w:val="24"/>
          <w:lang w:val="es-MX" w:eastAsia="en-US"/>
        </w:rPr>
      </w:pPr>
      <w:r w:rsidRPr="003173E9">
        <w:rPr>
          <w:rFonts w:ascii="Times New Roman" w:hAnsi="Times New Roman" w:cs="Times New Roman"/>
          <w:b/>
          <w:bCs/>
          <w:sz w:val="24"/>
          <w:szCs w:val="24"/>
          <w:lang w:val="es-MX" w:eastAsia="en-US"/>
        </w:rPr>
        <w:t>Comisión para la Eliminación de la Discriminación Contra la Mujer</w:t>
      </w:r>
    </w:p>
    <w:p w14:paraId="641C9C85" w14:textId="399589F8" w:rsidR="00165011" w:rsidRPr="003173E9" w:rsidRDefault="00165011" w:rsidP="00C73D29">
      <w:pPr>
        <w:spacing w:before="100" w:beforeAutospacing="1" w:after="100" w:afterAutospacing="1" w:line="240" w:lineRule="auto"/>
        <w:jc w:val="center"/>
        <w:rPr>
          <w:rFonts w:ascii="Times New Roman" w:hAnsi="Times New Roman" w:cs="Times New Roman"/>
          <w:b/>
          <w:bCs/>
          <w:sz w:val="24"/>
          <w:szCs w:val="24"/>
          <w:lang w:val="es-MX" w:eastAsia="en-US"/>
        </w:rPr>
      </w:pPr>
    </w:p>
    <w:p w14:paraId="718831F3" w14:textId="77777777" w:rsidR="00B459BB" w:rsidRPr="003173E9" w:rsidRDefault="00B459BB" w:rsidP="00C73D29">
      <w:pPr>
        <w:pStyle w:val="Ttulo1"/>
        <w:spacing w:before="100" w:beforeAutospacing="1" w:after="100" w:afterAutospacing="1" w:line="240" w:lineRule="auto"/>
        <w:ind w:left="2124"/>
        <w:jc w:val="right"/>
        <w:rPr>
          <w:rFonts w:ascii="Times New Roman" w:hAnsi="Times New Roman" w:cs="Times New Roman"/>
          <w:i/>
          <w:color w:val="auto"/>
          <w:sz w:val="24"/>
          <w:szCs w:val="24"/>
          <w:lang w:val="es-MX"/>
        </w:rPr>
      </w:pPr>
      <w:r w:rsidRPr="003173E9">
        <w:rPr>
          <w:rFonts w:ascii="Times New Roman" w:hAnsi="Times New Roman" w:cs="Times New Roman"/>
          <w:i/>
          <w:color w:val="auto"/>
          <w:sz w:val="24"/>
          <w:szCs w:val="24"/>
          <w:lang w:val="es-MX"/>
        </w:rPr>
        <w:t xml:space="preserve">La causa de la mujer no es sólo de las mujeres para las mujeres, sino una causa humana, nacional. </w:t>
      </w:r>
    </w:p>
    <w:p w14:paraId="10F11AA3" w14:textId="70ECC80D" w:rsidR="00B459BB" w:rsidRPr="003173E9" w:rsidRDefault="00B459BB" w:rsidP="00C73D29">
      <w:pPr>
        <w:spacing w:before="100" w:beforeAutospacing="1" w:after="100" w:afterAutospacing="1" w:line="240" w:lineRule="auto"/>
        <w:jc w:val="right"/>
        <w:rPr>
          <w:rFonts w:ascii="Times New Roman" w:hAnsi="Times New Roman" w:cs="Times New Roman"/>
          <w:sz w:val="24"/>
          <w:szCs w:val="24"/>
          <w:lang w:val="es-MX" w:eastAsia="en-US"/>
        </w:rPr>
      </w:pPr>
      <w:r w:rsidRPr="003173E9">
        <w:rPr>
          <w:rFonts w:ascii="Times New Roman" w:hAnsi="Times New Roman" w:cs="Times New Roman"/>
          <w:sz w:val="24"/>
          <w:szCs w:val="24"/>
          <w:lang w:val="es-MX" w:eastAsia="en-US"/>
        </w:rPr>
        <w:t>Guillermo Lasso Mendoza, 2021</w:t>
      </w:r>
    </w:p>
    <w:p w14:paraId="0A2289C5" w14:textId="43D8B0CA" w:rsidR="007124B6" w:rsidRPr="003173E9" w:rsidRDefault="007124B6" w:rsidP="00C73D29">
      <w:pPr>
        <w:pStyle w:val="Ttulo1"/>
        <w:spacing w:before="100" w:beforeAutospacing="1" w:after="100" w:afterAutospacing="1" w:line="240" w:lineRule="auto"/>
        <w:jc w:val="both"/>
        <w:rPr>
          <w:rFonts w:ascii="Times New Roman" w:eastAsia="Arial" w:hAnsi="Times New Roman" w:cs="Times New Roman"/>
          <w:color w:val="auto"/>
          <w:sz w:val="24"/>
          <w:szCs w:val="24"/>
          <w:lang w:val="es-MX" w:eastAsia="es-EC"/>
        </w:rPr>
      </w:pPr>
      <w:r w:rsidRPr="003173E9">
        <w:rPr>
          <w:rFonts w:ascii="Times New Roman" w:eastAsia="Arial" w:hAnsi="Times New Roman" w:cs="Times New Roman"/>
          <w:color w:val="auto"/>
          <w:sz w:val="24"/>
          <w:szCs w:val="24"/>
          <w:lang w:val="es-MX" w:eastAsia="es-EC"/>
        </w:rPr>
        <w:t>Señora Gladys Acosta Vargas, Presidenta del Comité de Cedaw</w:t>
      </w:r>
    </w:p>
    <w:p w14:paraId="6A0C10EC" w14:textId="77777777" w:rsidR="007124B6" w:rsidRPr="003173E9" w:rsidRDefault="007124B6" w:rsidP="00C73D29">
      <w:pPr>
        <w:pStyle w:val="Ttulo1"/>
        <w:spacing w:before="100" w:beforeAutospacing="1" w:after="100" w:afterAutospacing="1" w:line="240" w:lineRule="auto"/>
        <w:jc w:val="both"/>
        <w:rPr>
          <w:rFonts w:ascii="Times New Roman" w:eastAsia="Arial" w:hAnsi="Times New Roman" w:cs="Times New Roman"/>
          <w:color w:val="auto"/>
          <w:sz w:val="24"/>
          <w:szCs w:val="24"/>
          <w:lang w:val="es-MX" w:eastAsia="es-EC"/>
        </w:rPr>
      </w:pPr>
      <w:r w:rsidRPr="003173E9">
        <w:rPr>
          <w:rFonts w:ascii="Times New Roman" w:eastAsia="Arial" w:hAnsi="Times New Roman" w:cs="Times New Roman"/>
          <w:color w:val="auto"/>
          <w:sz w:val="24"/>
          <w:szCs w:val="24"/>
          <w:lang w:val="es-MX" w:eastAsia="es-EC"/>
        </w:rPr>
        <w:t>Señora Leticia Bonifaz, Relatora para Ecuador</w:t>
      </w:r>
    </w:p>
    <w:p w14:paraId="6BF21D13" w14:textId="61137E14" w:rsidR="007124B6" w:rsidRPr="003173E9" w:rsidRDefault="007124B6" w:rsidP="00C73D29">
      <w:pPr>
        <w:pStyle w:val="Ttulo1"/>
        <w:spacing w:before="100" w:beforeAutospacing="1" w:after="100" w:afterAutospacing="1" w:line="240" w:lineRule="auto"/>
        <w:jc w:val="both"/>
        <w:rPr>
          <w:rFonts w:ascii="Times New Roman" w:eastAsia="Arial" w:hAnsi="Times New Roman" w:cs="Times New Roman"/>
          <w:color w:val="auto"/>
          <w:sz w:val="24"/>
          <w:szCs w:val="24"/>
          <w:lang w:val="es-MX" w:eastAsia="es-EC"/>
        </w:rPr>
      </w:pPr>
      <w:r w:rsidRPr="003173E9">
        <w:rPr>
          <w:rFonts w:ascii="Times New Roman" w:eastAsia="Arial" w:hAnsi="Times New Roman" w:cs="Times New Roman"/>
          <w:color w:val="auto"/>
          <w:sz w:val="24"/>
          <w:szCs w:val="24"/>
          <w:lang w:val="es-MX" w:eastAsia="es-EC"/>
        </w:rPr>
        <w:t>Señoras y señores miembros del distinguido Comité de Cedaw</w:t>
      </w:r>
    </w:p>
    <w:p w14:paraId="42525EF5" w14:textId="77777777" w:rsidR="007124B6" w:rsidRPr="003173E9" w:rsidRDefault="007124B6" w:rsidP="00C73D29">
      <w:pPr>
        <w:pStyle w:val="Ttulo1"/>
        <w:spacing w:before="100" w:beforeAutospacing="1" w:after="100" w:afterAutospacing="1" w:line="240" w:lineRule="auto"/>
        <w:jc w:val="both"/>
        <w:rPr>
          <w:rFonts w:ascii="Times New Roman" w:eastAsia="Arial" w:hAnsi="Times New Roman" w:cs="Times New Roman"/>
          <w:color w:val="auto"/>
          <w:sz w:val="24"/>
          <w:szCs w:val="24"/>
          <w:lang w:val="es-MX" w:eastAsia="es-EC"/>
        </w:rPr>
      </w:pPr>
      <w:r w:rsidRPr="003173E9">
        <w:rPr>
          <w:rFonts w:ascii="Times New Roman" w:eastAsia="Arial" w:hAnsi="Times New Roman" w:cs="Times New Roman"/>
          <w:color w:val="auto"/>
          <w:sz w:val="24"/>
          <w:szCs w:val="24"/>
          <w:lang w:val="es-MX" w:eastAsia="es-EC"/>
        </w:rPr>
        <w:t>Miembros de la Delegación de Ecuador que me acompaña</w:t>
      </w:r>
    </w:p>
    <w:p w14:paraId="1DC3B0AA" w14:textId="133C86DB" w:rsidR="0002497E" w:rsidRPr="003173E9" w:rsidRDefault="0002497E" w:rsidP="00C73D29">
      <w:p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lang w:val="es-MX"/>
        </w:rPr>
        <w:t xml:space="preserve">Buenos días Latinoamérica, buenas tardes Europa, Mi nombre es Bernarda Ordoñez Moscoso, Jefa de Misión del Ecuador. Quiero hacerles llegar un cordial saludo a nombre del Presidente Guillermo Lasso Mendoza y una felicitación de todas las niñas y mujeres de mi país </w:t>
      </w:r>
      <w:r w:rsidR="00C73D29" w:rsidRPr="003173E9">
        <w:rPr>
          <w:rFonts w:ascii="Times New Roman" w:hAnsi="Times New Roman" w:cs="Times New Roman"/>
          <w:sz w:val="24"/>
          <w:szCs w:val="24"/>
          <w:lang w:val="es-MX"/>
        </w:rPr>
        <w:t>por el</w:t>
      </w:r>
      <w:r w:rsidRPr="003173E9">
        <w:rPr>
          <w:rFonts w:ascii="Times New Roman" w:hAnsi="Times New Roman" w:cs="Times New Roman"/>
          <w:sz w:val="24"/>
          <w:szCs w:val="24"/>
          <w:lang w:val="es-MX"/>
        </w:rPr>
        <w:t xml:space="preserve"> trabajo que realiza la Cedaw en garantía de nuestros derechos. </w:t>
      </w:r>
    </w:p>
    <w:p w14:paraId="15627B42" w14:textId="714B61BD" w:rsidR="0002497E" w:rsidRPr="003173E9" w:rsidRDefault="0002497E" w:rsidP="00C73D29">
      <w:p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lang w:val="es-MX"/>
        </w:rPr>
        <w:t xml:space="preserve">Hoy me congratula dirigirme a nombre </w:t>
      </w:r>
      <w:r w:rsidR="0060234A">
        <w:rPr>
          <w:rFonts w:ascii="Times New Roman" w:hAnsi="Times New Roman" w:cs="Times New Roman"/>
          <w:sz w:val="24"/>
          <w:szCs w:val="24"/>
          <w:lang w:val="es-MX"/>
        </w:rPr>
        <w:t xml:space="preserve">de </w:t>
      </w:r>
      <w:r w:rsidRPr="003173E9">
        <w:rPr>
          <w:rFonts w:ascii="Times New Roman" w:hAnsi="Times New Roman" w:cs="Times New Roman"/>
          <w:sz w:val="24"/>
          <w:szCs w:val="24"/>
          <w:lang w:val="es-MX"/>
        </w:rPr>
        <w:t>la mitad de la población del Ecuador y de quienes a lo largo de los años hemos trabajado incan</w:t>
      </w:r>
      <w:r w:rsidR="0060234A">
        <w:rPr>
          <w:rFonts w:ascii="Times New Roman" w:hAnsi="Times New Roman" w:cs="Times New Roman"/>
          <w:sz w:val="24"/>
          <w:szCs w:val="24"/>
          <w:lang w:val="es-MX"/>
        </w:rPr>
        <w:t>s</w:t>
      </w:r>
      <w:r w:rsidRPr="003173E9">
        <w:rPr>
          <w:rFonts w:ascii="Times New Roman" w:hAnsi="Times New Roman" w:cs="Times New Roman"/>
          <w:sz w:val="24"/>
          <w:szCs w:val="24"/>
          <w:lang w:val="es-MX"/>
        </w:rPr>
        <w:t xml:space="preserve">ablemente por </w:t>
      </w:r>
      <w:r w:rsidR="00C73D29" w:rsidRPr="003173E9">
        <w:rPr>
          <w:rFonts w:ascii="Times New Roman" w:hAnsi="Times New Roman" w:cs="Times New Roman"/>
          <w:sz w:val="24"/>
          <w:szCs w:val="24"/>
          <w:lang w:val="es-MX"/>
        </w:rPr>
        <w:t>el progreso</w:t>
      </w:r>
      <w:r w:rsidRPr="003173E9">
        <w:rPr>
          <w:rFonts w:ascii="Times New Roman" w:hAnsi="Times New Roman" w:cs="Times New Roman"/>
          <w:sz w:val="24"/>
          <w:szCs w:val="24"/>
          <w:lang w:val="es-MX"/>
        </w:rPr>
        <w:t xml:space="preserve"> de nuestros derechos, por las mujeres que han dejado un legado importante y hoy nos permite hablarle al mundo entero con libertad y autonomía</w:t>
      </w:r>
      <w:r w:rsidR="003F69AD" w:rsidRPr="003173E9">
        <w:rPr>
          <w:rFonts w:ascii="Times New Roman" w:hAnsi="Times New Roman" w:cs="Times New Roman"/>
          <w:sz w:val="24"/>
          <w:szCs w:val="24"/>
          <w:lang w:val="es-MX"/>
        </w:rPr>
        <w:t xml:space="preserve"> y por lo que aun falta </w:t>
      </w:r>
      <w:r w:rsidR="00C73D29" w:rsidRPr="003173E9">
        <w:rPr>
          <w:rFonts w:ascii="Times New Roman" w:hAnsi="Times New Roman" w:cs="Times New Roman"/>
          <w:sz w:val="24"/>
          <w:szCs w:val="24"/>
        </w:rPr>
        <w:t>por</w:t>
      </w:r>
      <w:r w:rsidR="003F69AD" w:rsidRPr="003173E9">
        <w:rPr>
          <w:rFonts w:ascii="Times New Roman" w:hAnsi="Times New Roman" w:cs="Times New Roman"/>
          <w:sz w:val="24"/>
          <w:szCs w:val="24"/>
          <w:lang w:val="es-MX"/>
        </w:rPr>
        <w:t xml:space="preserve"> alcanzar</w:t>
      </w:r>
      <w:r w:rsidR="0060234A">
        <w:rPr>
          <w:rFonts w:ascii="Times New Roman" w:hAnsi="Times New Roman" w:cs="Times New Roman"/>
          <w:sz w:val="24"/>
          <w:szCs w:val="24"/>
          <w:lang w:val="es-MX"/>
        </w:rPr>
        <w:t xml:space="preserve"> en</w:t>
      </w:r>
      <w:r w:rsidR="003F69AD" w:rsidRPr="003173E9">
        <w:rPr>
          <w:rFonts w:ascii="Times New Roman" w:hAnsi="Times New Roman" w:cs="Times New Roman"/>
          <w:sz w:val="24"/>
          <w:szCs w:val="24"/>
          <w:lang w:val="es-MX"/>
        </w:rPr>
        <w:t xml:space="preserve"> la equidad de género. Este es el primer paso</w:t>
      </w:r>
      <w:r w:rsidR="0060234A">
        <w:rPr>
          <w:rFonts w:ascii="Times New Roman" w:hAnsi="Times New Roman" w:cs="Times New Roman"/>
          <w:sz w:val="24"/>
          <w:szCs w:val="24"/>
          <w:lang w:val="es-MX"/>
        </w:rPr>
        <w:t>.</w:t>
      </w:r>
    </w:p>
    <w:p w14:paraId="13F13AF1" w14:textId="5B8E9AA9" w:rsidR="002D2675" w:rsidRPr="003173E9" w:rsidRDefault="00B459BB" w:rsidP="00C73D29">
      <w:p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lang w:val="es-MX"/>
        </w:rPr>
        <w:t>El G</w:t>
      </w:r>
      <w:r w:rsidR="003A2830" w:rsidRPr="003173E9">
        <w:rPr>
          <w:rFonts w:ascii="Times New Roman" w:hAnsi="Times New Roman" w:cs="Times New Roman"/>
          <w:sz w:val="24"/>
          <w:szCs w:val="24"/>
          <w:lang w:val="es-MX"/>
        </w:rPr>
        <w:t xml:space="preserve">obierno </w:t>
      </w:r>
      <w:r w:rsidRPr="003173E9">
        <w:rPr>
          <w:rFonts w:ascii="Times New Roman" w:hAnsi="Times New Roman" w:cs="Times New Roman"/>
          <w:sz w:val="24"/>
          <w:szCs w:val="24"/>
          <w:lang w:val="es-MX"/>
        </w:rPr>
        <w:t>ecuatoriano</w:t>
      </w:r>
      <w:r w:rsidR="003A2830" w:rsidRPr="003173E9">
        <w:rPr>
          <w:rFonts w:ascii="Times New Roman" w:hAnsi="Times New Roman" w:cs="Times New Roman"/>
          <w:sz w:val="24"/>
          <w:szCs w:val="24"/>
          <w:lang w:val="es-MX"/>
        </w:rPr>
        <w:t xml:space="preserve"> reconoce </w:t>
      </w:r>
      <w:r w:rsidR="00E4616B" w:rsidRPr="003173E9">
        <w:rPr>
          <w:rFonts w:ascii="Times New Roman" w:hAnsi="Times New Roman" w:cs="Times New Roman"/>
          <w:sz w:val="24"/>
          <w:szCs w:val="24"/>
          <w:lang w:val="es-MX"/>
        </w:rPr>
        <w:t>l</w:t>
      </w:r>
      <w:r w:rsidR="003A2830" w:rsidRPr="003173E9">
        <w:rPr>
          <w:rFonts w:ascii="Times New Roman" w:hAnsi="Times New Roman" w:cs="Times New Roman"/>
          <w:sz w:val="24"/>
          <w:szCs w:val="24"/>
          <w:lang w:val="es-MX"/>
        </w:rPr>
        <w:t>a deuda pend</w:t>
      </w:r>
      <w:r w:rsidRPr="003173E9">
        <w:rPr>
          <w:rFonts w:ascii="Times New Roman" w:hAnsi="Times New Roman" w:cs="Times New Roman"/>
          <w:sz w:val="24"/>
          <w:szCs w:val="24"/>
          <w:lang w:val="es-MX"/>
        </w:rPr>
        <w:t>iente del Estado</w:t>
      </w:r>
      <w:r w:rsidR="003A2830" w:rsidRPr="003173E9">
        <w:rPr>
          <w:rFonts w:ascii="Times New Roman" w:hAnsi="Times New Roman" w:cs="Times New Roman"/>
          <w:sz w:val="24"/>
          <w:szCs w:val="24"/>
          <w:lang w:val="es-MX"/>
        </w:rPr>
        <w:t xml:space="preserve"> </w:t>
      </w:r>
      <w:r w:rsidR="00E049C9" w:rsidRPr="003173E9">
        <w:rPr>
          <w:rFonts w:ascii="Times New Roman" w:hAnsi="Times New Roman" w:cs="Times New Roman"/>
          <w:sz w:val="24"/>
          <w:szCs w:val="24"/>
          <w:lang w:val="es-MX"/>
        </w:rPr>
        <w:t xml:space="preserve">para superar </w:t>
      </w:r>
      <w:r w:rsidR="003A2830" w:rsidRPr="003173E9">
        <w:rPr>
          <w:rFonts w:ascii="Times New Roman" w:hAnsi="Times New Roman" w:cs="Times New Roman"/>
          <w:sz w:val="24"/>
          <w:szCs w:val="24"/>
          <w:lang w:val="es-MX"/>
        </w:rPr>
        <w:t>la desigualdad</w:t>
      </w:r>
      <w:r w:rsidR="00E4616B" w:rsidRPr="003173E9">
        <w:rPr>
          <w:rFonts w:ascii="Times New Roman" w:hAnsi="Times New Roman" w:cs="Times New Roman"/>
          <w:sz w:val="24"/>
          <w:szCs w:val="24"/>
          <w:lang w:val="es-MX"/>
        </w:rPr>
        <w:t xml:space="preserve"> social</w:t>
      </w:r>
      <w:r w:rsidR="003A2830" w:rsidRPr="003173E9">
        <w:rPr>
          <w:rFonts w:ascii="Times New Roman" w:hAnsi="Times New Roman" w:cs="Times New Roman"/>
          <w:sz w:val="24"/>
          <w:szCs w:val="24"/>
          <w:lang w:val="es-MX"/>
        </w:rPr>
        <w:t xml:space="preserve"> y</w:t>
      </w:r>
      <w:r w:rsidR="00E4616B" w:rsidRPr="003173E9">
        <w:rPr>
          <w:rFonts w:ascii="Times New Roman" w:hAnsi="Times New Roman" w:cs="Times New Roman"/>
          <w:sz w:val="24"/>
          <w:szCs w:val="24"/>
          <w:lang w:val="es-MX"/>
        </w:rPr>
        <w:t>,</w:t>
      </w:r>
      <w:r w:rsidR="003A2830" w:rsidRPr="003173E9">
        <w:rPr>
          <w:rFonts w:ascii="Times New Roman" w:hAnsi="Times New Roman" w:cs="Times New Roman"/>
          <w:sz w:val="24"/>
          <w:szCs w:val="24"/>
          <w:lang w:val="es-MX"/>
        </w:rPr>
        <w:t xml:space="preserve"> de manera particular, la desigualdad de gén</w:t>
      </w:r>
      <w:r w:rsidR="003F69AD" w:rsidRPr="003173E9">
        <w:rPr>
          <w:rFonts w:ascii="Times New Roman" w:hAnsi="Times New Roman" w:cs="Times New Roman"/>
          <w:sz w:val="24"/>
          <w:szCs w:val="24"/>
          <w:lang w:val="es-MX"/>
        </w:rPr>
        <w:t>ero</w:t>
      </w:r>
      <w:r w:rsidR="003A2830" w:rsidRPr="003173E9">
        <w:rPr>
          <w:rFonts w:ascii="Times New Roman" w:hAnsi="Times New Roman" w:cs="Times New Roman"/>
          <w:sz w:val="24"/>
          <w:szCs w:val="24"/>
          <w:lang w:val="es-MX"/>
        </w:rPr>
        <w:t xml:space="preserve"> que enfrentan las mujeres. La superación de estas brechas es un asunto de justicia social y de derechos humanos, pero a la vez e</w:t>
      </w:r>
      <w:r w:rsidR="00264F0E">
        <w:rPr>
          <w:rFonts w:ascii="Times New Roman" w:hAnsi="Times New Roman" w:cs="Times New Roman"/>
          <w:sz w:val="24"/>
          <w:szCs w:val="24"/>
          <w:lang w:val="es-MX"/>
        </w:rPr>
        <w:t>s</w:t>
      </w:r>
      <w:r w:rsidR="003A2830" w:rsidRPr="003173E9">
        <w:rPr>
          <w:rFonts w:ascii="Times New Roman" w:hAnsi="Times New Roman" w:cs="Times New Roman"/>
          <w:sz w:val="24"/>
          <w:szCs w:val="24"/>
          <w:lang w:val="es-MX"/>
        </w:rPr>
        <w:t xml:space="preserve"> un activador del desarrollo social y económico del país.  </w:t>
      </w:r>
    </w:p>
    <w:p w14:paraId="42B403F8" w14:textId="2C153B5A" w:rsidR="0002497E" w:rsidRPr="003173E9" w:rsidRDefault="0002497E" w:rsidP="00C73D29">
      <w:p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lang w:val="es-MX"/>
        </w:rPr>
        <w:t xml:space="preserve">El 24 de </w:t>
      </w:r>
      <w:r w:rsidR="00C73D29" w:rsidRPr="003173E9">
        <w:rPr>
          <w:rFonts w:ascii="Times New Roman" w:hAnsi="Times New Roman" w:cs="Times New Roman"/>
          <w:sz w:val="24"/>
          <w:szCs w:val="24"/>
          <w:lang w:val="es-MX"/>
        </w:rPr>
        <w:t>mayo</w:t>
      </w:r>
      <w:r w:rsidR="008D176A">
        <w:rPr>
          <w:rFonts w:ascii="Times New Roman" w:hAnsi="Times New Roman" w:cs="Times New Roman"/>
          <w:sz w:val="24"/>
          <w:szCs w:val="24"/>
          <w:lang w:val="es-MX"/>
        </w:rPr>
        <w:t xml:space="preserve"> del presente año</w:t>
      </w:r>
      <w:r w:rsidRPr="003173E9">
        <w:rPr>
          <w:rFonts w:ascii="Times New Roman" w:hAnsi="Times New Roman" w:cs="Times New Roman"/>
          <w:sz w:val="24"/>
          <w:szCs w:val="24"/>
          <w:lang w:val="es-MX"/>
        </w:rPr>
        <w:t xml:space="preserve">, el Ecuador dio un giro de 180 grados al mirar a las niñas y mujeres como </w:t>
      </w:r>
      <w:r w:rsidR="003F69AD" w:rsidRPr="003173E9">
        <w:rPr>
          <w:rFonts w:ascii="Times New Roman" w:hAnsi="Times New Roman" w:cs="Times New Roman"/>
          <w:sz w:val="24"/>
          <w:szCs w:val="24"/>
          <w:lang w:val="es-MX"/>
        </w:rPr>
        <w:t>la más alta</w:t>
      </w:r>
      <w:r w:rsidRPr="003173E9">
        <w:rPr>
          <w:rFonts w:ascii="Times New Roman" w:hAnsi="Times New Roman" w:cs="Times New Roman"/>
          <w:sz w:val="24"/>
          <w:szCs w:val="24"/>
          <w:lang w:val="es-MX"/>
        </w:rPr>
        <w:t xml:space="preserve"> prioridad del Estado, una nueva era que inicia </w:t>
      </w:r>
      <w:r w:rsidR="00476AE2" w:rsidRPr="003173E9">
        <w:rPr>
          <w:rFonts w:ascii="Times New Roman" w:hAnsi="Times New Roman" w:cs="Times New Roman"/>
          <w:sz w:val="24"/>
          <w:szCs w:val="24"/>
          <w:lang w:val="es-MX"/>
        </w:rPr>
        <w:t xml:space="preserve">desde la voluntad a las acciones y que se ha materializado en estos 5 meses de gestión. </w:t>
      </w:r>
      <w:r w:rsidR="00890B5A" w:rsidRPr="003173E9">
        <w:rPr>
          <w:rFonts w:ascii="Times New Roman" w:hAnsi="Times New Roman" w:cs="Times New Roman"/>
          <w:sz w:val="24"/>
          <w:szCs w:val="24"/>
          <w:lang w:val="es-MX"/>
        </w:rPr>
        <w:t xml:space="preserve"> Muestra de ello es el salto d</w:t>
      </w:r>
      <w:r w:rsidR="003F69AD" w:rsidRPr="003173E9">
        <w:rPr>
          <w:rFonts w:ascii="Times New Roman" w:hAnsi="Times New Roman" w:cs="Times New Roman"/>
          <w:sz w:val="24"/>
          <w:szCs w:val="24"/>
          <w:lang w:val="es-MX"/>
        </w:rPr>
        <w:t>e</w:t>
      </w:r>
      <w:r w:rsidR="00890B5A" w:rsidRPr="003173E9">
        <w:rPr>
          <w:rFonts w:ascii="Times New Roman" w:hAnsi="Times New Roman" w:cs="Times New Roman"/>
          <w:sz w:val="24"/>
          <w:szCs w:val="24"/>
          <w:lang w:val="es-MX"/>
        </w:rPr>
        <w:t xml:space="preserve"> un presupuesto de</w:t>
      </w:r>
      <w:r w:rsidR="003F69AD" w:rsidRPr="003173E9">
        <w:rPr>
          <w:rFonts w:ascii="Times New Roman" w:hAnsi="Times New Roman" w:cs="Times New Roman"/>
          <w:sz w:val="24"/>
          <w:szCs w:val="24"/>
          <w:lang w:val="es-MX"/>
        </w:rPr>
        <w:t xml:space="preserve"> </w:t>
      </w:r>
      <w:r w:rsidR="00890B5A" w:rsidRPr="003173E9">
        <w:rPr>
          <w:rFonts w:ascii="Times New Roman" w:hAnsi="Times New Roman" w:cs="Times New Roman"/>
          <w:sz w:val="24"/>
          <w:szCs w:val="24"/>
          <w:lang w:val="es-MX"/>
        </w:rPr>
        <w:t xml:space="preserve">inversión de </w:t>
      </w:r>
      <w:r w:rsidR="001B07A7" w:rsidRPr="003173E9">
        <w:rPr>
          <w:rFonts w:ascii="Times New Roman" w:hAnsi="Times New Roman" w:cs="Times New Roman"/>
          <w:sz w:val="24"/>
          <w:szCs w:val="24"/>
          <w:lang w:val="es-MX"/>
        </w:rPr>
        <w:t>1,7</w:t>
      </w:r>
      <w:r w:rsidR="003F69AD" w:rsidRPr="003173E9">
        <w:rPr>
          <w:rFonts w:ascii="Times New Roman" w:hAnsi="Times New Roman" w:cs="Times New Roman"/>
          <w:sz w:val="24"/>
          <w:szCs w:val="24"/>
          <w:lang w:val="es-MX"/>
        </w:rPr>
        <w:t xml:space="preserve"> millones de dólares</w:t>
      </w:r>
      <w:r w:rsidR="00890B5A" w:rsidRPr="003173E9">
        <w:rPr>
          <w:rFonts w:ascii="Times New Roman" w:hAnsi="Times New Roman" w:cs="Times New Roman"/>
          <w:sz w:val="24"/>
          <w:szCs w:val="24"/>
          <w:lang w:val="es-MX"/>
        </w:rPr>
        <w:t xml:space="preserve"> (periodo 2019 – 2021) para la prevención de la violencia hacia las mujeres, a</w:t>
      </w:r>
      <w:r w:rsidR="003F69AD" w:rsidRPr="003173E9">
        <w:rPr>
          <w:rFonts w:ascii="Times New Roman" w:hAnsi="Times New Roman" w:cs="Times New Roman"/>
          <w:sz w:val="24"/>
          <w:szCs w:val="24"/>
          <w:lang w:val="es-MX"/>
        </w:rPr>
        <w:t xml:space="preserve"> </w:t>
      </w:r>
      <w:r w:rsidR="00890B5A" w:rsidRPr="003173E9">
        <w:rPr>
          <w:rFonts w:ascii="Times New Roman" w:hAnsi="Times New Roman" w:cs="Times New Roman"/>
          <w:sz w:val="24"/>
          <w:szCs w:val="24"/>
          <w:lang w:val="es-MX"/>
        </w:rPr>
        <w:t>un</w:t>
      </w:r>
      <w:r w:rsidR="00461C19">
        <w:rPr>
          <w:rFonts w:ascii="Times New Roman" w:hAnsi="Times New Roman" w:cs="Times New Roman"/>
          <w:sz w:val="24"/>
          <w:szCs w:val="24"/>
          <w:lang w:val="es-MX"/>
        </w:rPr>
        <w:t xml:space="preserve"> presupuesto</w:t>
      </w:r>
      <w:r w:rsidR="00890B5A" w:rsidRPr="003173E9">
        <w:rPr>
          <w:rFonts w:ascii="Times New Roman" w:hAnsi="Times New Roman" w:cs="Times New Roman"/>
          <w:sz w:val="24"/>
          <w:szCs w:val="24"/>
          <w:lang w:val="es-MX"/>
        </w:rPr>
        <w:t xml:space="preserve"> </w:t>
      </w:r>
      <w:r w:rsidR="003F69AD" w:rsidRPr="003173E9">
        <w:rPr>
          <w:rFonts w:ascii="Times New Roman" w:hAnsi="Times New Roman" w:cs="Times New Roman"/>
          <w:sz w:val="24"/>
          <w:szCs w:val="24"/>
          <w:lang w:val="es-MX"/>
        </w:rPr>
        <w:t xml:space="preserve">planificado </w:t>
      </w:r>
      <w:r w:rsidR="00890B5A" w:rsidRPr="003173E9">
        <w:rPr>
          <w:rFonts w:ascii="Times New Roman" w:hAnsi="Times New Roman" w:cs="Times New Roman"/>
          <w:sz w:val="24"/>
          <w:szCs w:val="24"/>
          <w:lang w:val="es-MX"/>
        </w:rPr>
        <w:t>de</w:t>
      </w:r>
      <w:r w:rsidR="003F69AD" w:rsidRPr="003173E9">
        <w:rPr>
          <w:rFonts w:ascii="Times New Roman" w:hAnsi="Times New Roman" w:cs="Times New Roman"/>
          <w:sz w:val="24"/>
          <w:szCs w:val="24"/>
          <w:lang w:val="es-MX"/>
        </w:rPr>
        <w:t xml:space="preserve"> 24</w:t>
      </w:r>
      <w:r w:rsidR="00890B5A" w:rsidRPr="003173E9">
        <w:rPr>
          <w:rFonts w:ascii="Times New Roman" w:hAnsi="Times New Roman" w:cs="Times New Roman"/>
          <w:sz w:val="24"/>
          <w:szCs w:val="24"/>
          <w:lang w:val="es-MX"/>
        </w:rPr>
        <w:t xml:space="preserve"> millones de dólares (periodo 2022 – 2025) lo que representa un significativo incremento presupuestario para superar la violencia basada en género</w:t>
      </w:r>
      <w:r w:rsidR="003F69AD" w:rsidRPr="003173E9">
        <w:rPr>
          <w:rFonts w:ascii="Times New Roman" w:hAnsi="Times New Roman" w:cs="Times New Roman"/>
          <w:sz w:val="24"/>
          <w:szCs w:val="24"/>
          <w:lang w:val="es-MX"/>
        </w:rPr>
        <w:t xml:space="preserve">. </w:t>
      </w:r>
    </w:p>
    <w:p w14:paraId="4EC924AA" w14:textId="28EC06F1" w:rsidR="00476AE2" w:rsidRPr="003173E9" w:rsidRDefault="00B459BB" w:rsidP="00C73D29">
      <w:p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lang w:val="es-MX"/>
        </w:rPr>
        <w:t>El Estado h</w:t>
      </w:r>
      <w:r w:rsidR="00476AE2" w:rsidRPr="003173E9">
        <w:rPr>
          <w:rFonts w:ascii="Times New Roman" w:hAnsi="Times New Roman" w:cs="Times New Roman"/>
          <w:sz w:val="24"/>
          <w:szCs w:val="24"/>
          <w:lang w:val="es-MX"/>
        </w:rPr>
        <w:t>a entendido que la prevencion de la violencia hacia las niñas y las mujeres es responsabilidad de todos es por eso que los 16 Ministerios del Ejecut</w:t>
      </w:r>
      <w:r w:rsidRPr="003173E9">
        <w:rPr>
          <w:rFonts w:ascii="Times New Roman" w:hAnsi="Times New Roman" w:cs="Times New Roman"/>
          <w:sz w:val="24"/>
          <w:szCs w:val="24"/>
          <w:lang w:val="es-MX"/>
        </w:rPr>
        <w:t>ivo estamos trabajando en proyec</w:t>
      </w:r>
      <w:r w:rsidR="00476AE2" w:rsidRPr="003173E9">
        <w:rPr>
          <w:rFonts w:ascii="Times New Roman" w:hAnsi="Times New Roman" w:cs="Times New Roman"/>
          <w:sz w:val="24"/>
          <w:szCs w:val="24"/>
          <w:lang w:val="es-MX"/>
        </w:rPr>
        <w:t xml:space="preserve">tos específicos </w:t>
      </w:r>
      <w:r w:rsidRPr="003173E9">
        <w:rPr>
          <w:rFonts w:ascii="Times New Roman" w:hAnsi="Times New Roman" w:cs="Times New Roman"/>
          <w:sz w:val="24"/>
          <w:szCs w:val="24"/>
          <w:lang w:val="es-MX"/>
        </w:rPr>
        <w:t>para el efecto</w:t>
      </w:r>
      <w:r w:rsidR="00461C19">
        <w:rPr>
          <w:rFonts w:ascii="Times New Roman" w:hAnsi="Times New Roman" w:cs="Times New Roman"/>
          <w:sz w:val="24"/>
          <w:szCs w:val="24"/>
          <w:lang w:val="es-MX"/>
        </w:rPr>
        <w:t>,</w:t>
      </w:r>
      <w:r w:rsidRPr="003173E9">
        <w:rPr>
          <w:rFonts w:ascii="Times New Roman" w:hAnsi="Times New Roman" w:cs="Times New Roman"/>
          <w:sz w:val="24"/>
          <w:szCs w:val="24"/>
          <w:lang w:val="es-MX"/>
        </w:rPr>
        <w:t xml:space="preserve"> </w:t>
      </w:r>
      <w:r w:rsidR="00476AE2" w:rsidRPr="003173E9">
        <w:rPr>
          <w:rFonts w:ascii="Times New Roman" w:hAnsi="Times New Roman" w:cs="Times New Roman"/>
          <w:sz w:val="24"/>
          <w:szCs w:val="24"/>
          <w:lang w:val="es-MX"/>
        </w:rPr>
        <w:t xml:space="preserve">los cuáles son: </w:t>
      </w:r>
    </w:p>
    <w:tbl>
      <w:tblPr>
        <w:tblStyle w:val="Tablaconcuadrcula"/>
        <w:tblW w:w="0" w:type="auto"/>
        <w:tblLook w:val="04A0" w:firstRow="1" w:lastRow="0" w:firstColumn="1" w:lastColumn="0" w:noHBand="0" w:noVBand="1"/>
      </w:tblPr>
      <w:tblGrid>
        <w:gridCol w:w="2972"/>
        <w:gridCol w:w="5238"/>
      </w:tblGrid>
      <w:tr w:rsidR="00B459BB" w:rsidRPr="003173E9" w14:paraId="39BEC81F" w14:textId="77777777" w:rsidTr="00AB325D">
        <w:tc>
          <w:tcPr>
            <w:tcW w:w="2972" w:type="dxa"/>
          </w:tcPr>
          <w:p w14:paraId="43AC0ED5" w14:textId="77777777" w:rsidR="00B459BB" w:rsidRPr="003173E9" w:rsidRDefault="00B459BB" w:rsidP="00C73D29">
            <w:pPr>
              <w:spacing w:before="100" w:beforeAutospacing="1" w:after="100" w:afterAutospacing="1" w:line="240" w:lineRule="auto"/>
              <w:jc w:val="both"/>
              <w:rPr>
                <w:rFonts w:ascii="Times New Roman" w:hAnsi="Times New Roman" w:cs="Times New Roman"/>
                <w:b/>
                <w:bCs/>
                <w:sz w:val="24"/>
                <w:szCs w:val="24"/>
                <w:lang w:val="es-MX"/>
              </w:rPr>
            </w:pPr>
            <w:r w:rsidRPr="003173E9">
              <w:rPr>
                <w:rFonts w:ascii="Times New Roman" w:hAnsi="Times New Roman" w:cs="Times New Roman"/>
                <w:b/>
                <w:bCs/>
                <w:sz w:val="24"/>
                <w:szCs w:val="24"/>
                <w:lang w:val="es-MX"/>
              </w:rPr>
              <w:t>Ministerio</w:t>
            </w:r>
          </w:p>
        </w:tc>
        <w:tc>
          <w:tcPr>
            <w:tcW w:w="5238" w:type="dxa"/>
          </w:tcPr>
          <w:p w14:paraId="3AC1D96C" w14:textId="77777777" w:rsidR="00B459BB" w:rsidRPr="003173E9" w:rsidRDefault="00B459BB" w:rsidP="00C73D29">
            <w:pPr>
              <w:spacing w:before="100" w:beforeAutospacing="1" w:after="100" w:afterAutospacing="1" w:line="240" w:lineRule="auto"/>
              <w:jc w:val="both"/>
              <w:rPr>
                <w:rFonts w:ascii="Times New Roman" w:hAnsi="Times New Roman" w:cs="Times New Roman"/>
                <w:b/>
                <w:bCs/>
                <w:sz w:val="24"/>
                <w:szCs w:val="24"/>
                <w:lang w:val="es-MX"/>
              </w:rPr>
            </w:pPr>
            <w:r w:rsidRPr="003173E9">
              <w:rPr>
                <w:rFonts w:ascii="Times New Roman" w:hAnsi="Times New Roman" w:cs="Times New Roman"/>
                <w:b/>
                <w:bCs/>
                <w:sz w:val="24"/>
                <w:szCs w:val="24"/>
                <w:lang w:val="es-MX"/>
              </w:rPr>
              <w:t>Acciones</w:t>
            </w:r>
          </w:p>
        </w:tc>
      </w:tr>
      <w:tr w:rsidR="00B459BB" w:rsidRPr="003173E9" w14:paraId="0E4AC22C" w14:textId="77777777" w:rsidTr="00AB325D">
        <w:tc>
          <w:tcPr>
            <w:tcW w:w="2972" w:type="dxa"/>
          </w:tcPr>
          <w:p w14:paraId="67101677"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lang w:val="es-MX"/>
              </w:rPr>
              <w:t xml:space="preserve">Ministerio de Trabajo </w:t>
            </w:r>
          </w:p>
        </w:tc>
        <w:tc>
          <w:tcPr>
            <w:tcW w:w="5238" w:type="dxa"/>
          </w:tcPr>
          <w:p w14:paraId="6F3ABED3"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lang w:val="es-MX"/>
              </w:rPr>
              <w:t>Reconocimiento a Instituciones públicas seguras para las mujeres</w:t>
            </w:r>
          </w:p>
          <w:p w14:paraId="3BB79E90"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lang w:val="es-MX"/>
              </w:rPr>
            </w:pPr>
          </w:p>
        </w:tc>
      </w:tr>
      <w:tr w:rsidR="00B459BB" w:rsidRPr="003173E9" w14:paraId="705D4AFA" w14:textId="77777777" w:rsidTr="00AB325D">
        <w:tc>
          <w:tcPr>
            <w:tcW w:w="2972" w:type="dxa"/>
          </w:tcPr>
          <w:p w14:paraId="6507CCE0"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sz w:val="24"/>
                <w:szCs w:val="24"/>
                <w:lang w:val="en-US"/>
              </w:rPr>
              <w:t>Ministerio de Salud Pública</w:t>
            </w:r>
          </w:p>
          <w:p w14:paraId="774BA4BC"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lang w:val="es-MX"/>
              </w:rPr>
            </w:pPr>
          </w:p>
        </w:tc>
        <w:tc>
          <w:tcPr>
            <w:tcW w:w="5238" w:type="dxa"/>
          </w:tcPr>
          <w:p w14:paraId="2BFBA7B3"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sz w:val="24"/>
                <w:szCs w:val="24"/>
              </w:rPr>
              <w:t xml:space="preserve">Acciones para la gestión de la salud menstrual en niñas y adolescentes </w:t>
            </w:r>
          </w:p>
        </w:tc>
      </w:tr>
      <w:tr w:rsidR="00B459BB" w:rsidRPr="003173E9" w14:paraId="115F3FCE" w14:textId="77777777" w:rsidTr="00AB325D">
        <w:tc>
          <w:tcPr>
            <w:tcW w:w="2972" w:type="dxa"/>
          </w:tcPr>
          <w:p w14:paraId="46124790"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lang w:val="es-MX"/>
              </w:rPr>
              <w:t xml:space="preserve">Ministerio de Educación </w:t>
            </w:r>
          </w:p>
        </w:tc>
        <w:tc>
          <w:tcPr>
            <w:tcW w:w="5238" w:type="dxa"/>
          </w:tcPr>
          <w:p w14:paraId="46504B22"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sz w:val="24"/>
                <w:szCs w:val="24"/>
              </w:rPr>
              <w:t>Fomentar el ingreso de las adolescentes mujeres al Bachillerato Técnico</w:t>
            </w:r>
          </w:p>
        </w:tc>
      </w:tr>
      <w:tr w:rsidR="00B459BB" w:rsidRPr="003173E9" w14:paraId="7EFA3BA7" w14:textId="77777777" w:rsidTr="00AB325D">
        <w:tc>
          <w:tcPr>
            <w:tcW w:w="2972" w:type="dxa"/>
          </w:tcPr>
          <w:p w14:paraId="0E1F7D42"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sz w:val="24"/>
                <w:szCs w:val="24"/>
              </w:rPr>
              <w:t>Ministerio de Ambiente, Agua y Transición Ecológica</w:t>
            </w:r>
          </w:p>
          <w:p w14:paraId="69150206"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lang w:val="es-MX"/>
              </w:rPr>
            </w:pPr>
          </w:p>
        </w:tc>
        <w:tc>
          <w:tcPr>
            <w:tcW w:w="5238" w:type="dxa"/>
          </w:tcPr>
          <w:p w14:paraId="65FB9118" w14:textId="22710A1B"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rPr>
              <w:t xml:space="preserve">Campaña interna sobre </w:t>
            </w:r>
            <w:r w:rsidR="00C73D29" w:rsidRPr="003173E9">
              <w:rPr>
                <w:rFonts w:ascii="Times New Roman" w:hAnsi="Times New Roman" w:cs="Times New Roman"/>
                <w:sz w:val="24"/>
                <w:szCs w:val="24"/>
              </w:rPr>
              <w:t>micro machismo</w:t>
            </w:r>
            <w:r w:rsidRPr="003173E9">
              <w:rPr>
                <w:rFonts w:ascii="Times New Roman" w:hAnsi="Times New Roman" w:cs="Times New Roman"/>
                <w:sz w:val="24"/>
                <w:szCs w:val="24"/>
              </w:rPr>
              <w:t>, lenguaje inclusivo y su importancia en la gestión ambiental</w:t>
            </w:r>
          </w:p>
        </w:tc>
      </w:tr>
      <w:tr w:rsidR="00B459BB" w:rsidRPr="003173E9" w14:paraId="327C80B6" w14:textId="77777777" w:rsidTr="00AB325D">
        <w:tc>
          <w:tcPr>
            <w:tcW w:w="2972" w:type="dxa"/>
          </w:tcPr>
          <w:p w14:paraId="60CF721F"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sz w:val="24"/>
                <w:szCs w:val="24"/>
              </w:rPr>
              <w:t>Ministerio de Producción, Comercio Exterior, Inversiones y Pesca</w:t>
            </w:r>
          </w:p>
          <w:p w14:paraId="115A043A"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lang w:val="es-MX"/>
              </w:rPr>
            </w:pPr>
          </w:p>
        </w:tc>
        <w:tc>
          <w:tcPr>
            <w:tcW w:w="5238" w:type="dxa"/>
          </w:tcPr>
          <w:p w14:paraId="4560ED4D"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sz w:val="24"/>
                <w:szCs w:val="24"/>
              </w:rPr>
              <w:t xml:space="preserve">Plan de capacitación para mujeres emprendedoras </w:t>
            </w:r>
          </w:p>
        </w:tc>
      </w:tr>
      <w:tr w:rsidR="00B459BB" w:rsidRPr="003173E9" w14:paraId="4EB32276" w14:textId="77777777" w:rsidTr="00AB325D">
        <w:tc>
          <w:tcPr>
            <w:tcW w:w="2972" w:type="dxa"/>
          </w:tcPr>
          <w:p w14:paraId="6D628282"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sz w:val="24"/>
                <w:szCs w:val="24"/>
              </w:rPr>
              <w:t>Ministerio de Relaciones Exteriores y Movilidad Humana</w:t>
            </w:r>
          </w:p>
          <w:p w14:paraId="77359E7F"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lang w:val="es-MX"/>
              </w:rPr>
            </w:pPr>
          </w:p>
        </w:tc>
        <w:tc>
          <w:tcPr>
            <w:tcW w:w="5238" w:type="dxa"/>
          </w:tcPr>
          <w:p w14:paraId="5F0E7648"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sz w:val="24"/>
                <w:szCs w:val="24"/>
              </w:rPr>
              <w:t>Lanzamiento de servicios de protección integral para asesoría y/o atención a mujeres ecuatorianas en territorio extranjeros</w:t>
            </w:r>
          </w:p>
          <w:p w14:paraId="48DC83A5"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lang w:val="es-MX"/>
              </w:rPr>
            </w:pPr>
          </w:p>
        </w:tc>
      </w:tr>
      <w:tr w:rsidR="00B459BB" w:rsidRPr="003173E9" w14:paraId="14135206" w14:textId="77777777" w:rsidTr="00AB325D">
        <w:tc>
          <w:tcPr>
            <w:tcW w:w="2972" w:type="dxa"/>
          </w:tcPr>
          <w:p w14:paraId="493DFAAF"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sz w:val="24"/>
                <w:szCs w:val="24"/>
              </w:rPr>
              <w:t>Ministerio de Inclusión Económica y Social</w:t>
            </w:r>
          </w:p>
          <w:p w14:paraId="69C6E20A"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lang w:val="es-MX"/>
              </w:rPr>
            </w:pPr>
          </w:p>
        </w:tc>
        <w:tc>
          <w:tcPr>
            <w:tcW w:w="5238" w:type="dxa"/>
          </w:tcPr>
          <w:p w14:paraId="0DDA8B01"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sz w:val="24"/>
                <w:szCs w:val="24"/>
              </w:rPr>
              <w:t>Generación de registros  de casos de violencia basada en género detectados en los servicios sociales brindados por la institución</w:t>
            </w:r>
          </w:p>
        </w:tc>
      </w:tr>
      <w:tr w:rsidR="00B459BB" w:rsidRPr="003173E9" w14:paraId="2011C8A6" w14:textId="77777777" w:rsidTr="00AB325D">
        <w:tc>
          <w:tcPr>
            <w:tcW w:w="2972" w:type="dxa"/>
          </w:tcPr>
          <w:p w14:paraId="443E6D8C"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sz w:val="24"/>
                <w:szCs w:val="24"/>
              </w:rPr>
              <w:t>Consejo Nacional para la Igualdad de Género</w:t>
            </w:r>
          </w:p>
          <w:p w14:paraId="29FD64A2"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rPr>
            </w:pPr>
          </w:p>
        </w:tc>
        <w:tc>
          <w:tcPr>
            <w:tcW w:w="5238" w:type="dxa"/>
          </w:tcPr>
          <w:p w14:paraId="790A6D58"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sz w:val="24"/>
                <w:szCs w:val="24"/>
              </w:rPr>
              <w:t>Plan de sensibilización para prevenir la violencia y acoso en el mundo del trabajo en el sector público.</w:t>
            </w:r>
          </w:p>
        </w:tc>
      </w:tr>
      <w:tr w:rsidR="00B459BB" w:rsidRPr="003173E9" w14:paraId="23E45C0A" w14:textId="77777777" w:rsidTr="00AB325D">
        <w:tc>
          <w:tcPr>
            <w:tcW w:w="2972" w:type="dxa"/>
          </w:tcPr>
          <w:p w14:paraId="654B4F8F"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sz w:val="24"/>
                <w:szCs w:val="24"/>
                <w:lang w:val="es-MX"/>
              </w:rPr>
              <w:t>Ministerio de Agricultura y Ganadería</w:t>
            </w:r>
          </w:p>
          <w:p w14:paraId="15381730"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rPr>
            </w:pPr>
          </w:p>
        </w:tc>
        <w:tc>
          <w:tcPr>
            <w:tcW w:w="5238" w:type="dxa"/>
          </w:tcPr>
          <w:p w14:paraId="23DE580B"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sz w:val="24"/>
                <w:szCs w:val="24"/>
              </w:rPr>
              <w:t xml:space="preserve">Articulación a programa de sensibilización de prevención de la violencia hacia las mujeres en el ámbito comunitario </w:t>
            </w:r>
          </w:p>
        </w:tc>
      </w:tr>
      <w:tr w:rsidR="00B459BB" w:rsidRPr="003173E9" w14:paraId="34B92096" w14:textId="77777777" w:rsidTr="00AB325D">
        <w:tc>
          <w:tcPr>
            <w:tcW w:w="2972" w:type="dxa"/>
          </w:tcPr>
          <w:p w14:paraId="0AABAE66"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sz w:val="24"/>
                <w:szCs w:val="24"/>
                <w:lang w:val="en-US"/>
              </w:rPr>
              <w:t>Ministerio de Turismo</w:t>
            </w:r>
          </w:p>
          <w:p w14:paraId="774E2C75"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lang w:val="es-MX"/>
              </w:rPr>
            </w:pPr>
          </w:p>
        </w:tc>
        <w:tc>
          <w:tcPr>
            <w:tcW w:w="5238" w:type="dxa"/>
          </w:tcPr>
          <w:p w14:paraId="0D0C878F"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lang w:val="es-MX"/>
              </w:rPr>
              <w:t>Rutas turísticas seguras para mujeres</w:t>
            </w:r>
          </w:p>
        </w:tc>
      </w:tr>
      <w:tr w:rsidR="00B459BB" w:rsidRPr="003173E9" w14:paraId="113C8263" w14:textId="77777777" w:rsidTr="00AB325D">
        <w:tc>
          <w:tcPr>
            <w:tcW w:w="2972" w:type="dxa"/>
          </w:tcPr>
          <w:p w14:paraId="3D23F7B4"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sz w:val="24"/>
                <w:szCs w:val="24"/>
                <w:lang w:val="en-US"/>
              </w:rPr>
              <w:t>Ministerio de Defensa Nacional</w:t>
            </w:r>
          </w:p>
          <w:p w14:paraId="27E28CBC"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rPr>
            </w:pPr>
          </w:p>
        </w:tc>
        <w:tc>
          <w:tcPr>
            <w:tcW w:w="5238" w:type="dxa"/>
          </w:tcPr>
          <w:p w14:paraId="393DC1B1" w14:textId="1C5C9E5B"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sz w:val="24"/>
                <w:szCs w:val="24"/>
              </w:rPr>
              <w:t xml:space="preserve">Transferencia de dominio de un inmueble al Consejo de la Judicatura para la implementación de la infraestructura para la Unidad Judicial de Violencia contra la Familia o Miembros del Núcleo Familiar </w:t>
            </w:r>
            <w:r w:rsidR="00461C19">
              <w:rPr>
                <w:rFonts w:ascii="Times New Roman" w:hAnsi="Times New Roman" w:cs="Times New Roman"/>
                <w:sz w:val="24"/>
                <w:szCs w:val="24"/>
              </w:rPr>
              <w:t>–</w:t>
            </w:r>
            <w:r w:rsidRPr="003173E9">
              <w:rPr>
                <w:rFonts w:ascii="Times New Roman" w:hAnsi="Times New Roman" w:cs="Times New Roman"/>
                <w:sz w:val="24"/>
                <w:szCs w:val="24"/>
              </w:rPr>
              <w:t xml:space="preserve"> Machala</w:t>
            </w:r>
          </w:p>
        </w:tc>
      </w:tr>
      <w:tr w:rsidR="00B459BB" w:rsidRPr="003173E9" w14:paraId="3CB08AC9" w14:textId="77777777" w:rsidTr="00AB325D">
        <w:trPr>
          <w:trHeight w:val="649"/>
        </w:trPr>
        <w:tc>
          <w:tcPr>
            <w:tcW w:w="2972" w:type="dxa"/>
          </w:tcPr>
          <w:p w14:paraId="5962D6B2"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sz w:val="24"/>
                <w:szCs w:val="24"/>
                <w:lang w:val="en-US"/>
              </w:rPr>
              <w:t>Ministerio de Cultura</w:t>
            </w:r>
          </w:p>
          <w:p w14:paraId="3FD3567C"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lang w:val="es-MX"/>
              </w:rPr>
            </w:pPr>
          </w:p>
        </w:tc>
        <w:tc>
          <w:tcPr>
            <w:tcW w:w="5238" w:type="dxa"/>
          </w:tcPr>
          <w:p w14:paraId="29A9BB80"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sz w:val="24"/>
                <w:szCs w:val="24"/>
                <w:lang w:val="en-US"/>
              </w:rPr>
              <w:t>Visibilización de mujeres artistas</w:t>
            </w:r>
          </w:p>
          <w:p w14:paraId="6F8AD8EA"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rPr>
            </w:pPr>
          </w:p>
        </w:tc>
      </w:tr>
      <w:tr w:rsidR="00B459BB" w:rsidRPr="003173E9" w14:paraId="1AA62109" w14:textId="77777777" w:rsidTr="00AB325D">
        <w:tc>
          <w:tcPr>
            <w:tcW w:w="2972" w:type="dxa"/>
          </w:tcPr>
          <w:p w14:paraId="5BC90B92"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sz w:val="24"/>
                <w:szCs w:val="24"/>
                <w:lang w:val="en-US"/>
              </w:rPr>
              <w:t>Ministerio del Deporte</w:t>
            </w:r>
          </w:p>
          <w:p w14:paraId="4ACDD5FA"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lang w:val="en-US"/>
              </w:rPr>
            </w:pPr>
          </w:p>
        </w:tc>
        <w:tc>
          <w:tcPr>
            <w:tcW w:w="5238" w:type="dxa"/>
          </w:tcPr>
          <w:p w14:paraId="5596ADE9"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sz w:val="24"/>
                <w:szCs w:val="24"/>
              </w:rPr>
              <w:t>Generación del comité femenino para inclusión de mujeres en el deporte</w:t>
            </w:r>
          </w:p>
          <w:p w14:paraId="109AB889"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sz w:val="24"/>
                <w:szCs w:val="24"/>
              </w:rPr>
              <w:t>Generación de rutas de atención a violencia basada en género en campeonatos deportivos nacionales.</w:t>
            </w:r>
          </w:p>
        </w:tc>
      </w:tr>
      <w:tr w:rsidR="00B459BB" w:rsidRPr="003173E9" w14:paraId="66A609E5" w14:textId="77777777" w:rsidTr="00AB325D">
        <w:tc>
          <w:tcPr>
            <w:tcW w:w="2972" w:type="dxa"/>
          </w:tcPr>
          <w:p w14:paraId="724E11C3"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sz w:val="24"/>
                <w:szCs w:val="24"/>
              </w:rPr>
              <w:t>Ministerio del Desarrollo Urbano y Vivienda</w:t>
            </w:r>
          </w:p>
          <w:p w14:paraId="380C4839" w14:textId="77777777"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rPr>
            </w:pPr>
          </w:p>
        </w:tc>
        <w:tc>
          <w:tcPr>
            <w:tcW w:w="5238" w:type="dxa"/>
          </w:tcPr>
          <w:p w14:paraId="4A3B7937" w14:textId="2E7D04B5" w:rsidR="00B459BB" w:rsidRPr="003173E9" w:rsidRDefault="00B459BB" w:rsidP="00C73D29">
            <w:pPr>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sz w:val="24"/>
                <w:szCs w:val="24"/>
              </w:rPr>
              <w:t>Prioriza</w:t>
            </w:r>
            <w:r w:rsidR="00461C19">
              <w:rPr>
                <w:rFonts w:ascii="Times New Roman" w:hAnsi="Times New Roman" w:cs="Times New Roman"/>
                <w:sz w:val="24"/>
                <w:szCs w:val="24"/>
              </w:rPr>
              <w:t>ción de</w:t>
            </w:r>
            <w:r w:rsidRPr="003173E9">
              <w:rPr>
                <w:rFonts w:ascii="Times New Roman" w:hAnsi="Times New Roman" w:cs="Times New Roman"/>
                <w:sz w:val="24"/>
                <w:szCs w:val="24"/>
              </w:rPr>
              <w:t xml:space="preserve"> la entrega de viviendas a familias que acogen a infantes y adolescentes huérfanos producto de femicidio</w:t>
            </w:r>
          </w:p>
        </w:tc>
      </w:tr>
    </w:tbl>
    <w:p w14:paraId="1391A3C3" w14:textId="0D2A5805" w:rsidR="00FB44B9" w:rsidRPr="003173E9" w:rsidRDefault="00B459BB" w:rsidP="00C73D29">
      <w:p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lang w:val="es-MX"/>
        </w:rPr>
        <w:t>En paralelo hemos desarrollado diferentes acciones para contribuir al desarrollo social y, de manera particular</w:t>
      </w:r>
      <w:r w:rsidR="00C654DB" w:rsidRPr="003173E9">
        <w:rPr>
          <w:rFonts w:ascii="Times New Roman" w:hAnsi="Times New Roman" w:cs="Times New Roman"/>
          <w:sz w:val="24"/>
          <w:szCs w:val="24"/>
          <w:lang w:val="es-MX"/>
        </w:rPr>
        <w:t>, a la reducción de brechas que enfrentan las mujeres:</w:t>
      </w:r>
    </w:p>
    <w:p w14:paraId="40C70C2C" w14:textId="1A5A9BAA" w:rsidR="009D3927" w:rsidRPr="003173E9" w:rsidRDefault="00C654DB" w:rsidP="00C73D29">
      <w:pPr>
        <w:spacing w:before="100" w:beforeAutospacing="1" w:after="100" w:afterAutospacing="1" w:line="240" w:lineRule="auto"/>
        <w:jc w:val="both"/>
        <w:rPr>
          <w:rFonts w:ascii="Times New Roman" w:hAnsi="Times New Roman" w:cs="Times New Roman"/>
          <w:b/>
          <w:bCs/>
          <w:sz w:val="24"/>
          <w:szCs w:val="24"/>
          <w:lang w:val="es-MX"/>
        </w:rPr>
      </w:pPr>
      <w:r w:rsidRPr="003173E9">
        <w:rPr>
          <w:rFonts w:ascii="Times New Roman" w:hAnsi="Times New Roman" w:cs="Times New Roman"/>
          <w:b/>
          <w:bCs/>
          <w:sz w:val="24"/>
          <w:szCs w:val="24"/>
          <w:lang w:val="es-MX"/>
        </w:rPr>
        <w:t>Vacunación COVID XIX:</w:t>
      </w:r>
    </w:p>
    <w:p w14:paraId="41E66891" w14:textId="6F4F63D3" w:rsidR="005E75DC" w:rsidRPr="003173E9" w:rsidRDefault="009D3927" w:rsidP="00C73D29">
      <w:p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lang w:val="es-MX"/>
        </w:rPr>
        <w:t>En</w:t>
      </w:r>
      <w:r w:rsidR="00FB44B9" w:rsidRPr="003173E9">
        <w:rPr>
          <w:rFonts w:ascii="Times New Roman" w:hAnsi="Times New Roman" w:cs="Times New Roman"/>
          <w:sz w:val="24"/>
          <w:szCs w:val="24"/>
          <w:lang w:val="es-MX"/>
        </w:rPr>
        <w:t xml:space="preserve"> el contexto de una pandemia, lo urgente ha sido la sostenibilidad de la vida, por ello los esfuerzos se volcaron en lograr la inmunidad de la población</w:t>
      </w:r>
      <w:r w:rsidR="00C654DB" w:rsidRPr="003173E9">
        <w:rPr>
          <w:rFonts w:ascii="Times New Roman" w:hAnsi="Times New Roman" w:cs="Times New Roman"/>
          <w:sz w:val="24"/>
          <w:szCs w:val="24"/>
          <w:lang w:val="es-MX"/>
        </w:rPr>
        <w:t>.  Se</w:t>
      </w:r>
      <w:r w:rsidR="00FB44B9" w:rsidRPr="003173E9">
        <w:rPr>
          <w:rFonts w:ascii="Times New Roman" w:hAnsi="Times New Roman" w:cs="Times New Roman"/>
          <w:sz w:val="24"/>
          <w:szCs w:val="24"/>
          <w:lang w:val="es-MX"/>
        </w:rPr>
        <w:t xml:space="preserve"> generó un trabajo incansable para promover el acceso universal a vacunas para todas las personas que habitamos en el Ecuador, sin discriminación alguna, y con mecanismo de acceso desarrollado para el efecto, que permitan llegar incluso a poblaciones en aislamiento, con protocolo de pertinencia territorial y cultural. Así en 5 meses, en un ejercicio colaborativo de gobierno central, gobiernos locales y sector privado, hemos alcanzado un total de 10´701.184 personas vacunadas, alrededor de 60% de la población entre 1 y 2 dosis, con una inversión de 446 millones planificados.</w:t>
      </w:r>
      <w:r w:rsidR="00890B5A" w:rsidRPr="003173E9">
        <w:rPr>
          <w:rFonts w:ascii="Times New Roman" w:hAnsi="Times New Roman" w:cs="Times New Roman"/>
          <w:sz w:val="24"/>
          <w:szCs w:val="24"/>
          <w:lang w:val="es-MX"/>
        </w:rPr>
        <w:t xml:space="preserve"> </w:t>
      </w:r>
    </w:p>
    <w:p w14:paraId="5CFA6925" w14:textId="61BEF0E9" w:rsidR="00890B5A" w:rsidRPr="003173E9" w:rsidRDefault="00890B5A" w:rsidP="00C73D29">
      <w:p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shd w:val="clear" w:color="auto" w:fill="FFFFFF"/>
          <w:lang w:val="es-MX"/>
        </w:rPr>
        <w:t>El Estado tienen también planificado el desarrollado el “Plan Fénix”, una estrategia de respuesta integral frente a la pandemia provocada por la COVID-19, que ha sido desarrollado con el enfoque y colaboración de la Organización Panamericana de la Salud / Organización Mundial de la Sa</w:t>
      </w:r>
      <w:r w:rsidR="00C654DB" w:rsidRPr="003173E9">
        <w:rPr>
          <w:rFonts w:ascii="Times New Roman" w:hAnsi="Times New Roman" w:cs="Times New Roman"/>
          <w:sz w:val="24"/>
          <w:szCs w:val="24"/>
          <w:shd w:val="clear" w:color="auto" w:fill="FFFFFF"/>
          <w:lang w:val="es-MX"/>
        </w:rPr>
        <w:t xml:space="preserve">lud (OPS/OMS), con un </w:t>
      </w:r>
      <w:r w:rsidRPr="003173E9">
        <w:rPr>
          <w:rFonts w:ascii="Times New Roman" w:hAnsi="Times New Roman" w:cs="Times New Roman"/>
          <w:sz w:val="24"/>
          <w:szCs w:val="24"/>
          <w:shd w:val="clear" w:color="auto" w:fill="FFFFFF"/>
          <w:lang w:val="es-MX"/>
        </w:rPr>
        <w:t xml:space="preserve">presupuesto </w:t>
      </w:r>
      <w:r w:rsidR="00C654DB" w:rsidRPr="003173E9">
        <w:rPr>
          <w:rFonts w:ascii="Times New Roman" w:hAnsi="Times New Roman" w:cs="Times New Roman"/>
          <w:sz w:val="24"/>
          <w:szCs w:val="24"/>
          <w:shd w:val="clear" w:color="auto" w:fill="FFFFFF"/>
          <w:lang w:val="es-MX"/>
        </w:rPr>
        <w:t>proyectado</w:t>
      </w:r>
      <w:r w:rsidRPr="003173E9">
        <w:rPr>
          <w:rFonts w:ascii="Times New Roman" w:hAnsi="Times New Roman" w:cs="Times New Roman"/>
          <w:sz w:val="24"/>
          <w:szCs w:val="24"/>
          <w:shd w:val="clear" w:color="auto" w:fill="FFFFFF"/>
          <w:lang w:val="es-MX"/>
        </w:rPr>
        <w:t xml:space="preserve"> de </w:t>
      </w:r>
      <w:r w:rsidRPr="003173E9">
        <w:rPr>
          <w:rFonts w:ascii="Times New Roman" w:hAnsi="Times New Roman" w:cs="Times New Roman"/>
          <w:sz w:val="24"/>
          <w:szCs w:val="24"/>
          <w:shd w:val="clear" w:color="auto" w:fill="FFFFFF"/>
        </w:rPr>
        <w:t>628 millones destinados.</w:t>
      </w:r>
    </w:p>
    <w:p w14:paraId="454CC966" w14:textId="4F8F43A7" w:rsidR="009D3927" w:rsidRPr="003173E9" w:rsidRDefault="009D3927" w:rsidP="00C73D29">
      <w:pPr>
        <w:spacing w:before="100" w:beforeAutospacing="1" w:after="100" w:afterAutospacing="1" w:line="240" w:lineRule="auto"/>
        <w:jc w:val="both"/>
        <w:rPr>
          <w:rFonts w:ascii="Times New Roman" w:hAnsi="Times New Roman" w:cs="Times New Roman"/>
          <w:b/>
          <w:bCs/>
          <w:sz w:val="24"/>
          <w:szCs w:val="24"/>
          <w:lang w:val="es-MX"/>
        </w:rPr>
      </w:pPr>
      <w:r w:rsidRPr="003173E9">
        <w:rPr>
          <w:rFonts w:ascii="Times New Roman" w:hAnsi="Times New Roman" w:cs="Times New Roman"/>
          <w:b/>
          <w:bCs/>
          <w:sz w:val="24"/>
          <w:szCs w:val="24"/>
          <w:lang w:val="es-MX"/>
        </w:rPr>
        <w:t>Vacunación Waorani</w:t>
      </w:r>
    </w:p>
    <w:p w14:paraId="060AD8A6" w14:textId="74717046" w:rsidR="009D3927" w:rsidRPr="003173E9" w:rsidRDefault="009D3927" w:rsidP="00C73D29">
      <w:p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lang w:val="es-MX"/>
        </w:rPr>
        <w:t>El Ecuador marc</w:t>
      </w:r>
      <w:r w:rsidR="000E2851">
        <w:rPr>
          <w:rFonts w:ascii="Times New Roman" w:hAnsi="Times New Roman" w:cs="Times New Roman"/>
          <w:sz w:val="24"/>
          <w:szCs w:val="24"/>
          <w:lang w:val="es-MX"/>
        </w:rPr>
        <w:t>ó</w:t>
      </w:r>
      <w:r w:rsidRPr="003173E9">
        <w:rPr>
          <w:rFonts w:ascii="Times New Roman" w:hAnsi="Times New Roman" w:cs="Times New Roman"/>
          <w:sz w:val="24"/>
          <w:szCs w:val="24"/>
          <w:lang w:val="es-MX"/>
        </w:rPr>
        <w:t xml:space="preserve"> un hito histórico en la región en la vacunación a los pueblos en aislamiento voluntario de la Nacionalidad Waoraní, trasladamos todo el contigente humano y logístico para situarnos en el corazón del Yasuní y lograr la inmunidad de adolescentes, mujeres y hombres waoranís. </w:t>
      </w:r>
    </w:p>
    <w:p w14:paraId="23D01511" w14:textId="00C50273" w:rsidR="009D3927" w:rsidRPr="003173E9" w:rsidRDefault="009D3927" w:rsidP="00C73D29">
      <w:pPr>
        <w:spacing w:before="100" w:beforeAutospacing="1" w:after="100" w:afterAutospacing="1" w:line="240" w:lineRule="auto"/>
        <w:jc w:val="both"/>
        <w:rPr>
          <w:rFonts w:ascii="Times New Roman" w:hAnsi="Times New Roman" w:cs="Times New Roman"/>
          <w:b/>
          <w:bCs/>
          <w:sz w:val="24"/>
          <w:szCs w:val="24"/>
          <w:lang w:val="es-MX"/>
        </w:rPr>
      </w:pPr>
      <w:r w:rsidRPr="003173E9">
        <w:rPr>
          <w:rFonts w:ascii="Times New Roman" w:hAnsi="Times New Roman" w:cs="Times New Roman"/>
          <w:b/>
          <w:bCs/>
          <w:sz w:val="24"/>
          <w:szCs w:val="24"/>
          <w:lang w:val="es-MX"/>
        </w:rPr>
        <w:t>Plan Ecuador crece sin desnutrición crónica infantil</w:t>
      </w:r>
    </w:p>
    <w:p w14:paraId="32DCAD31" w14:textId="2A3925FB" w:rsidR="003F69AD" w:rsidRPr="003173E9" w:rsidRDefault="009D3927" w:rsidP="00C73D29">
      <w:pPr>
        <w:pStyle w:val="NormalWeb"/>
        <w:jc w:val="both"/>
        <w:rPr>
          <w:lang w:val="es-MX" w:eastAsia="en-US"/>
        </w:rPr>
      </w:pPr>
      <w:r w:rsidRPr="003173E9">
        <w:rPr>
          <w:rFonts w:eastAsia="Arial"/>
          <w:lang w:val="es-MX"/>
        </w:rPr>
        <w:t>Otra prioridad ha sido asumir la corresponsabilidad del Estado frente al cuidado de infancia, a través de la política "Plan Ecuador crece sin desnutrición crónica infantil", con el cual el nuevo Gobierno traz</w:t>
      </w:r>
      <w:r w:rsidR="000E2851">
        <w:rPr>
          <w:rFonts w:eastAsia="Arial"/>
          <w:lang w:val="es-MX"/>
        </w:rPr>
        <w:t>ó</w:t>
      </w:r>
      <w:r w:rsidRPr="003173E9">
        <w:rPr>
          <w:rFonts w:eastAsia="Arial"/>
          <w:lang w:val="es-MX"/>
        </w:rPr>
        <w:t xml:space="preserve"> la hoja</w:t>
      </w:r>
      <w:r w:rsidRPr="003173E9">
        <w:rPr>
          <w:lang w:val="es-MX" w:eastAsia="en-US"/>
        </w:rPr>
        <w:t xml:space="preserve"> de ruta para reducir el índice de esta problemática en el país.  El plan, bu</w:t>
      </w:r>
      <w:r w:rsidR="00C654DB" w:rsidRPr="003173E9">
        <w:rPr>
          <w:lang w:val="es-MX" w:eastAsia="en-US"/>
        </w:rPr>
        <w:t xml:space="preserve">sca cuidar principalmente a </w:t>
      </w:r>
      <w:r w:rsidRPr="003173E9">
        <w:rPr>
          <w:lang w:val="es-MX" w:eastAsia="en-US"/>
        </w:rPr>
        <w:t>niñ</w:t>
      </w:r>
      <w:r w:rsidR="003F69AD" w:rsidRPr="003173E9">
        <w:rPr>
          <w:lang w:val="es-MX" w:eastAsia="en-US"/>
        </w:rPr>
        <w:t>a</w:t>
      </w:r>
      <w:r w:rsidRPr="003173E9">
        <w:rPr>
          <w:lang w:val="es-MX" w:eastAsia="en-US"/>
        </w:rPr>
        <w:t>s y niñ</w:t>
      </w:r>
      <w:r w:rsidR="003F69AD" w:rsidRPr="003173E9">
        <w:rPr>
          <w:lang w:val="es-MX" w:eastAsia="en-US"/>
        </w:rPr>
        <w:t>o</w:t>
      </w:r>
      <w:r w:rsidRPr="003173E9">
        <w:rPr>
          <w:lang w:val="es-MX" w:eastAsia="en-US"/>
        </w:rPr>
        <w:t>s en los primeros 1.000 días de</w:t>
      </w:r>
      <w:r w:rsidR="00C654DB" w:rsidRPr="003173E9">
        <w:rPr>
          <w:lang w:val="es-MX" w:eastAsia="en-US"/>
        </w:rPr>
        <w:t xml:space="preserve"> vida, incluyendo la gestación,</w:t>
      </w:r>
      <w:r w:rsidRPr="003173E9">
        <w:rPr>
          <w:lang w:val="es-MX" w:eastAsia="en-US"/>
        </w:rPr>
        <w:t xml:space="preserve"> sus dos primeros años</w:t>
      </w:r>
      <w:r w:rsidR="003F69AD" w:rsidRPr="003173E9">
        <w:rPr>
          <w:lang w:val="es-MX" w:eastAsia="en-US"/>
        </w:rPr>
        <w:t xml:space="preserve"> y la promoción de la lactancia materna</w:t>
      </w:r>
      <w:r w:rsidR="00C654DB" w:rsidRPr="003173E9">
        <w:rPr>
          <w:lang w:val="es-MX" w:eastAsia="en-US"/>
        </w:rPr>
        <w:t>,</w:t>
      </w:r>
      <w:r w:rsidR="003F69AD" w:rsidRPr="003173E9">
        <w:rPr>
          <w:lang w:val="es-MX" w:eastAsia="en-US"/>
        </w:rPr>
        <w:t xml:space="preserve"> con una inversión de 200 millones. </w:t>
      </w:r>
      <w:r w:rsidRPr="003173E9">
        <w:rPr>
          <w:lang w:val="es-MX" w:eastAsia="en-US"/>
        </w:rPr>
        <w:t>Tiene como objetivo reducir seis puntos porcentuales en la incidencia de esta problemática -como meta hasta el año 2025; y parte con</w:t>
      </w:r>
      <w:r w:rsidR="00C654DB" w:rsidRPr="003173E9">
        <w:rPr>
          <w:lang w:val="es-MX" w:eastAsia="en-US"/>
        </w:rPr>
        <w:t xml:space="preserve"> el</w:t>
      </w:r>
      <w:r w:rsidRPr="003173E9">
        <w:rPr>
          <w:lang w:val="es-MX" w:eastAsia="en-US"/>
        </w:rPr>
        <w:t xml:space="preserve"> plan piloto para la Encuesta Nacional de Desnutrición Infantil </w:t>
      </w:r>
      <w:r w:rsidR="00C654DB" w:rsidRPr="003173E9">
        <w:rPr>
          <w:lang w:val="es-MX" w:eastAsia="en-US"/>
        </w:rPr>
        <w:t>que permitirá conocer</w:t>
      </w:r>
      <w:r w:rsidRPr="003173E9">
        <w:rPr>
          <w:lang w:val="es-MX" w:eastAsia="en-US"/>
        </w:rPr>
        <w:t xml:space="preserve"> el estado real </w:t>
      </w:r>
      <w:r w:rsidR="00C654DB" w:rsidRPr="003173E9">
        <w:rPr>
          <w:lang w:val="es-MX" w:eastAsia="en-US"/>
        </w:rPr>
        <w:t>de la</w:t>
      </w:r>
      <w:r w:rsidRPr="003173E9">
        <w:rPr>
          <w:lang w:val="es-MX" w:eastAsia="en-US"/>
        </w:rPr>
        <w:t xml:space="preserve"> problemática.</w:t>
      </w:r>
    </w:p>
    <w:p w14:paraId="746E8BC7" w14:textId="0082D2A4" w:rsidR="009D3927" w:rsidRPr="003173E9" w:rsidRDefault="009D3927" w:rsidP="00C73D29">
      <w:pPr>
        <w:spacing w:before="100" w:beforeAutospacing="1" w:after="100" w:afterAutospacing="1" w:line="240" w:lineRule="auto"/>
        <w:jc w:val="both"/>
        <w:rPr>
          <w:rFonts w:ascii="Times New Roman" w:hAnsi="Times New Roman" w:cs="Times New Roman"/>
          <w:b/>
          <w:bCs/>
          <w:sz w:val="24"/>
          <w:szCs w:val="24"/>
          <w:lang w:val="es-MX"/>
        </w:rPr>
      </w:pPr>
      <w:r w:rsidRPr="003173E9">
        <w:rPr>
          <w:rFonts w:ascii="Times New Roman" w:hAnsi="Times New Roman" w:cs="Times New Roman"/>
          <w:b/>
          <w:bCs/>
          <w:sz w:val="24"/>
          <w:szCs w:val="24"/>
          <w:lang w:val="es-MX"/>
        </w:rPr>
        <w:t>Subsecretaría de Diversidades</w:t>
      </w:r>
    </w:p>
    <w:p w14:paraId="295A9DF8" w14:textId="62CF3200" w:rsidR="009D3927" w:rsidRPr="003173E9" w:rsidRDefault="00C654DB" w:rsidP="00C73D29">
      <w:pPr>
        <w:pStyle w:val="NormalWeb"/>
        <w:shd w:val="clear" w:color="auto" w:fill="FFFFFF"/>
        <w:jc w:val="both"/>
      </w:pPr>
      <w:r w:rsidRPr="003173E9">
        <w:rPr>
          <w:lang w:val="es-MX"/>
        </w:rPr>
        <w:t>M</w:t>
      </w:r>
      <w:r w:rsidR="009D3927" w:rsidRPr="003173E9">
        <w:t>ediante decreto ejecutivo 93, el Ecuador se une a los 62 p</w:t>
      </w:r>
      <w:r w:rsidRPr="003173E9">
        <w:t>aíses en el mundo en construir la primera</w:t>
      </w:r>
      <w:r w:rsidR="009D3927" w:rsidRPr="003173E9">
        <w:t xml:space="preserve"> política pública con leyes de protección contra la discriminación por motivos de orientación sexual. La </w:t>
      </w:r>
      <w:r w:rsidRPr="003173E9">
        <w:t xml:space="preserve">Subsecretaria de Diversidades </w:t>
      </w:r>
      <w:r w:rsidR="009D3927" w:rsidRPr="003173E9">
        <w:t xml:space="preserve">tiene a su cargo, las competencias </w:t>
      </w:r>
      <w:r w:rsidR="00C73D29" w:rsidRPr="003173E9">
        <w:t>para la</w:t>
      </w:r>
      <w:r w:rsidR="009D3927" w:rsidRPr="003173E9">
        <w:t xml:space="preserve"> “Erradicación de todas las formas de violencia y discriminación por orientación sexual y/o diversidad sexo-genérica”</w:t>
      </w:r>
      <w:r w:rsidRPr="003173E9">
        <w:t>,</w:t>
      </w:r>
      <w:r w:rsidR="009D3927" w:rsidRPr="003173E9">
        <w:t xml:space="preserve"> así como diseñar y ejecutar política pública. Como parte de esta construción diversa, plural y participativa, realizamos el gran Encuentro Nacional de Diversidades donde participaron colectivos y sociedad civil de las 22 provincias del Ecuador, ampliando la mirada hacia lo urbano y rural. </w:t>
      </w:r>
    </w:p>
    <w:p w14:paraId="3D7FD8B8" w14:textId="5137F785" w:rsidR="009D3927" w:rsidRPr="003173E9" w:rsidRDefault="009D3927" w:rsidP="00C73D29">
      <w:pPr>
        <w:pStyle w:val="NormalWeb"/>
        <w:shd w:val="clear" w:color="auto" w:fill="FFFFFF"/>
        <w:jc w:val="both"/>
        <w:rPr>
          <w:b/>
          <w:bCs/>
        </w:rPr>
      </w:pPr>
      <w:r w:rsidRPr="003173E9">
        <w:rPr>
          <w:b/>
          <w:bCs/>
        </w:rPr>
        <w:t xml:space="preserve">Inclusión Económica </w:t>
      </w:r>
    </w:p>
    <w:p w14:paraId="3311460A" w14:textId="654468C3" w:rsidR="00D55262" w:rsidRPr="003173E9" w:rsidRDefault="00D55262" w:rsidP="00C73D29">
      <w:p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lang w:val="es-MX" w:eastAsia="en-US"/>
        </w:rPr>
        <w:t xml:space="preserve">La activación económica en contexto de pandemia es parte de las acciones urgentes. </w:t>
      </w:r>
      <w:r w:rsidRPr="003173E9">
        <w:rPr>
          <w:rFonts w:ascii="Times New Roman" w:hAnsi="Times New Roman" w:cs="Times New Roman"/>
          <w:sz w:val="24"/>
          <w:szCs w:val="24"/>
          <w:highlight w:val="white"/>
          <w:lang w:val="es-MX"/>
        </w:rPr>
        <w:t>CEPAL describe la dinámica de la economía mundial bajo la pandemia como la evolución continua y sin precedentes en el último siglo de la mayor crisis sanitaria, humana y eco</w:t>
      </w:r>
      <w:r w:rsidR="00C654DB" w:rsidRPr="003173E9">
        <w:rPr>
          <w:rFonts w:ascii="Times New Roman" w:hAnsi="Times New Roman" w:cs="Times New Roman"/>
          <w:sz w:val="24"/>
          <w:szCs w:val="24"/>
          <w:highlight w:val="white"/>
          <w:lang w:val="es-MX"/>
        </w:rPr>
        <w:t>nómica</w:t>
      </w:r>
      <w:r w:rsidRPr="003173E9">
        <w:rPr>
          <w:rFonts w:ascii="Times New Roman" w:hAnsi="Times New Roman" w:cs="Times New Roman"/>
          <w:sz w:val="24"/>
          <w:szCs w:val="24"/>
          <w:highlight w:val="white"/>
          <w:lang w:val="es-MX"/>
        </w:rPr>
        <w:t>.</w:t>
      </w:r>
      <w:r w:rsidRPr="003173E9">
        <w:rPr>
          <w:rFonts w:ascii="Times New Roman" w:hAnsi="Times New Roman" w:cs="Times New Roman"/>
          <w:sz w:val="24"/>
          <w:szCs w:val="24"/>
          <w:lang w:val="es-MX"/>
        </w:rPr>
        <w:t xml:space="preserve">  La crisis generada por la pandemia del COVID-19 impactó negativamente en la ocupación y en las condiciones laborales de las mujeres en América Latina y el Caribe, generando un retroceso, según la CEPAL, de más de una década en los avances logrados en materia de participación laboral.</w:t>
      </w:r>
      <w:r w:rsidR="003770EB" w:rsidRPr="003173E9">
        <w:rPr>
          <w:rFonts w:ascii="Times New Roman" w:hAnsi="Times New Roman" w:cs="Times New Roman"/>
          <w:sz w:val="24"/>
          <w:szCs w:val="24"/>
          <w:lang w:val="es-MX"/>
        </w:rPr>
        <w:t xml:space="preserve"> </w:t>
      </w:r>
    </w:p>
    <w:p w14:paraId="67CD90C4" w14:textId="2120CA91" w:rsidR="003770EB" w:rsidRPr="003173E9" w:rsidRDefault="00D55262" w:rsidP="00C73D29">
      <w:p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lang w:val="es-MX" w:eastAsia="en-US"/>
        </w:rPr>
        <w:t xml:space="preserve">Por ello, bajo el soporte del </w:t>
      </w:r>
      <w:r w:rsidR="00C654DB" w:rsidRPr="003173E9">
        <w:rPr>
          <w:rFonts w:ascii="Times New Roman" w:hAnsi="Times New Roman" w:cs="Times New Roman"/>
          <w:sz w:val="24"/>
          <w:szCs w:val="24"/>
          <w:lang w:val="es-MX" w:eastAsia="en-US"/>
        </w:rPr>
        <w:t>Banco Interamericano de Desarrollo con la Iniciativa de Paridad de Género</w:t>
      </w:r>
      <w:r w:rsidRPr="003173E9">
        <w:rPr>
          <w:rFonts w:ascii="Times New Roman" w:hAnsi="Times New Roman" w:cs="Times New Roman"/>
          <w:sz w:val="24"/>
          <w:szCs w:val="24"/>
          <w:lang w:val="es-MX" w:eastAsia="en-US"/>
        </w:rPr>
        <w:t xml:space="preserve">, se </w:t>
      </w:r>
      <w:r w:rsidRPr="003173E9">
        <w:rPr>
          <w:rFonts w:ascii="Times New Roman" w:hAnsi="Times New Roman" w:cs="Times New Roman"/>
          <w:sz w:val="24"/>
          <w:szCs w:val="24"/>
          <w:lang w:val="es-CO"/>
        </w:rPr>
        <w:t>se está trabajando en el desarrollo del Plan de Acción para Cerrar Brechas Económicas de Género</w:t>
      </w:r>
      <w:r w:rsidR="00C654DB" w:rsidRPr="003173E9">
        <w:rPr>
          <w:rFonts w:ascii="Times New Roman" w:hAnsi="Times New Roman" w:cs="Times New Roman"/>
          <w:sz w:val="24"/>
          <w:szCs w:val="24"/>
          <w:lang w:val="es-CO"/>
        </w:rPr>
        <w:t xml:space="preserve"> con un financiamiento de 400.000 dólares americanos</w:t>
      </w:r>
      <w:r w:rsidRPr="003173E9">
        <w:rPr>
          <w:rFonts w:ascii="Times New Roman" w:hAnsi="Times New Roman" w:cs="Times New Roman"/>
          <w:sz w:val="24"/>
          <w:szCs w:val="24"/>
          <w:lang w:val="es-CO"/>
        </w:rPr>
        <w:t xml:space="preserve">.  En paralelo </w:t>
      </w:r>
      <w:r w:rsidRPr="003173E9">
        <w:rPr>
          <w:rFonts w:ascii="Times New Roman" w:hAnsi="Times New Roman" w:cs="Times New Roman"/>
          <w:sz w:val="24"/>
          <w:szCs w:val="24"/>
          <w:lang w:val="es-MX"/>
        </w:rPr>
        <w:t xml:space="preserve">se ha desarrollado el Programa </w:t>
      </w:r>
      <w:r w:rsidRPr="003173E9">
        <w:rPr>
          <w:rFonts w:ascii="Times New Roman" w:hAnsi="Times New Roman" w:cs="Times New Roman"/>
          <w:i/>
          <w:sz w:val="24"/>
          <w:szCs w:val="24"/>
          <w:lang w:val="es-MX"/>
        </w:rPr>
        <w:t>Economía Violeta</w:t>
      </w:r>
      <w:r w:rsidRPr="003173E9">
        <w:rPr>
          <w:rFonts w:ascii="Times New Roman" w:hAnsi="Times New Roman" w:cs="Times New Roman"/>
          <w:sz w:val="24"/>
          <w:szCs w:val="24"/>
          <w:lang w:val="es-MX"/>
        </w:rPr>
        <w:t xml:space="preserve">, política pública que tiene como fin evitar la profundización de las condiciones de desigualdad en el mercado laboral, con énfasis en la violencia de género contra las mujeres, mediante la promoción de procesos de reactivación económica para la inclusión de mujeres que, en el marco de la pandemia, han visto reducidos sus recursos. </w:t>
      </w:r>
      <w:r w:rsidRPr="003173E9">
        <w:rPr>
          <w:rFonts w:ascii="Times New Roman" w:hAnsi="Times New Roman" w:cs="Times New Roman"/>
          <w:sz w:val="24"/>
          <w:szCs w:val="24"/>
        </w:rPr>
        <w:t xml:space="preserve"> </w:t>
      </w:r>
      <w:r w:rsidRPr="003173E9">
        <w:rPr>
          <w:rFonts w:ascii="Times New Roman" w:hAnsi="Times New Roman" w:cs="Times New Roman"/>
          <w:sz w:val="24"/>
          <w:szCs w:val="24"/>
          <w:shd w:val="clear" w:color="auto" w:fill="FFFFFF"/>
          <w:lang w:val="es-MX"/>
        </w:rPr>
        <w:t xml:space="preserve">La política cuenta con mecanismos de acceso a crédito diferenciado </w:t>
      </w:r>
      <w:r w:rsidRPr="003173E9">
        <w:rPr>
          <w:rFonts w:ascii="Times New Roman" w:hAnsi="Times New Roman" w:cs="Times New Roman"/>
          <w:sz w:val="24"/>
          <w:szCs w:val="24"/>
          <w:lang w:val="es-MX"/>
        </w:rPr>
        <w:t>otorgados por la banca pública.</w:t>
      </w:r>
      <w:r w:rsidR="003F69AD" w:rsidRPr="003173E9">
        <w:rPr>
          <w:rFonts w:ascii="Times New Roman" w:hAnsi="Times New Roman" w:cs="Times New Roman"/>
          <w:sz w:val="24"/>
          <w:szCs w:val="24"/>
          <w:lang w:val="es-MX"/>
        </w:rPr>
        <w:t xml:space="preserve"> </w:t>
      </w:r>
    </w:p>
    <w:p w14:paraId="25C17691" w14:textId="117D3BA2" w:rsidR="00D55262" w:rsidRPr="003173E9" w:rsidRDefault="00D55262" w:rsidP="00C73D29">
      <w:pPr>
        <w:spacing w:before="100" w:beforeAutospacing="1" w:after="100" w:afterAutospacing="1" w:line="240" w:lineRule="auto"/>
        <w:jc w:val="both"/>
        <w:rPr>
          <w:rFonts w:ascii="Times New Roman" w:hAnsi="Times New Roman" w:cs="Times New Roman"/>
          <w:b/>
          <w:bCs/>
          <w:sz w:val="24"/>
          <w:szCs w:val="24"/>
        </w:rPr>
      </w:pPr>
      <w:r w:rsidRPr="003173E9">
        <w:rPr>
          <w:rFonts w:ascii="Times New Roman" w:hAnsi="Times New Roman" w:cs="Times New Roman"/>
          <w:b/>
          <w:bCs/>
          <w:sz w:val="24"/>
          <w:szCs w:val="24"/>
          <w:lang w:val="es-MX"/>
        </w:rPr>
        <w:t xml:space="preserve">Secretaría de Gestión y Desarrollo de Pueblos y Nacionalidades </w:t>
      </w:r>
    </w:p>
    <w:p w14:paraId="6B1F83D4" w14:textId="45AAC181" w:rsidR="00D55262" w:rsidRPr="003173E9" w:rsidRDefault="00C654DB" w:rsidP="00C73D29">
      <w:pPr>
        <w:pStyle w:val="NormalWeb"/>
        <w:shd w:val="clear" w:color="auto" w:fill="FFFFFF"/>
        <w:jc w:val="both"/>
      </w:pPr>
      <w:r w:rsidRPr="003173E9">
        <w:t>La</w:t>
      </w:r>
      <w:r w:rsidR="00D55262" w:rsidRPr="003173E9">
        <w:t xml:space="preserve"> Constitución del Ecuador </w:t>
      </w:r>
      <w:r w:rsidRPr="003173E9">
        <w:t>establece la garantía de</w:t>
      </w:r>
      <w:r w:rsidR="00D55262" w:rsidRPr="003173E9">
        <w:t xml:space="preserve"> los derechos de los pueb</w:t>
      </w:r>
      <w:r w:rsidRPr="003173E9">
        <w:t xml:space="preserve">los y nacionalidades indígenas; en ese marco </w:t>
      </w:r>
      <w:r w:rsidR="00D55262" w:rsidRPr="003173E9">
        <w:t>el Gobierno Nacional ha creado la Secretaría de Gestión y Desarrollo de Pueblos y Nacionalidades</w:t>
      </w:r>
      <w:r w:rsidR="00D15AC6" w:rsidRPr="003173E9">
        <w:t>,</w:t>
      </w:r>
      <w:r w:rsidR="00D55262" w:rsidRPr="003173E9">
        <w:t xml:space="preserve"> con </w:t>
      </w:r>
      <w:r w:rsidR="00B01636" w:rsidRPr="003173E9">
        <w:t xml:space="preserve">un </w:t>
      </w:r>
      <w:r w:rsidR="00D55262" w:rsidRPr="003173E9">
        <w:t>proyecto “Fortalecimiento Económico Territorial de Pueblos Indígenas, Afro ecuatorianos y Montubios”</w:t>
      </w:r>
      <w:r w:rsidR="00B01636" w:rsidRPr="003173E9">
        <w:t xml:space="preserve"> con un presupuesto de 40 millones de dólares</w:t>
      </w:r>
      <w:r w:rsidR="00D55262" w:rsidRPr="003173E9">
        <w:t xml:space="preserve"> que busca </w:t>
      </w:r>
      <w:r w:rsidR="00D15AC6" w:rsidRPr="003173E9">
        <w:t>dinamizar</w:t>
      </w:r>
      <w:r w:rsidR="00D55262" w:rsidRPr="003173E9">
        <w:t xml:space="preserve"> las economías comunitarias, gobernanza, y accesibilidad de los Pueblos y Nacionalidades Indígenas, Afroecuatorianos y Montubios de acuerdo con su visión y prioridades de desarrollo y apoyar el alivio COVID19, garantizando y fomentando la equidad de género e igualdad social, al implementar actividades de fortalecimiento de capacidades técnicas, académicas y laborales, y de subproyectos productivos en la ruralidad</w:t>
      </w:r>
      <w:r w:rsidR="00B01636" w:rsidRPr="003173E9">
        <w:t xml:space="preserve"> para mejorar la calidad de vida de esta población. </w:t>
      </w:r>
    </w:p>
    <w:p w14:paraId="3C8C7EE9" w14:textId="42CE51FF" w:rsidR="00D55262" w:rsidRPr="003173E9" w:rsidRDefault="00D55262" w:rsidP="00C73D29">
      <w:pPr>
        <w:pStyle w:val="NormalWeb"/>
        <w:shd w:val="clear" w:color="auto" w:fill="FFFFFF"/>
        <w:jc w:val="both"/>
      </w:pPr>
      <w:r w:rsidRPr="003173E9">
        <w:t xml:space="preserve">Esta </w:t>
      </w:r>
      <w:r w:rsidR="00B01636" w:rsidRPr="003173E9">
        <w:t>nueva institución</w:t>
      </w:r>
      <w:r w:rsidRPr="003173E9">
        <w:t xml:space="preserve"> también tiene a su cargo trabajar las dimensiones ambientales y de justicia a fin de cumplir con los mandatos de los derechos de la naturaleza el respeto a los territorios y la cosmovisión indígena. </w:t>
      </w:r>
    </w:p>
    <w:p w14:paraId="3C69B3E1" w14:textId="6A70C181" w:rsidR="00404071" w:rsidRPr="003173E9" w:rsidRDefault="00404071" w:rsidP="00C73D29">
      <w:pPr>
        <w:pStyle w:val="NormalWeb"/>
        <w:shd w:val="clear" w:color="auto" w:fill="FFFFFF"/>
        <w:jc w:val="both"/>
        <w:rPr>
          <w:b/>
          <w:bCs/>
        </w:rPr>
      </w:pPr>
      <w:r w:rsidRPr="003173E9">
        <w:rPr>
          <w:b/>
          <w:bCs/>
        </w:rPr>
        <w:t>Evaluación del Sistema de Erradicación contra la violencia hacia las mujeres</w:t>
      </w:r>
    </w:p>
    <w:p w14:paraId="7FAEA169" w14:textId="695ADAEA" w:rsidR="00404071" w:rsidRPr="003173E9" w:rsidRDefault="00404071" w:rsidP="00C73D29">
      <w:pPr>
        <w:spacing w:before="100" w:beforeAutospacing="1" w:after="100" w:afterAutospacing="1" w:line="240" w:lineRule="auto"/>
        <w:jc w:val="both"/>
        <w:rPr>
          <w:rFonts w:ascii="Times New Roman" w:hAnsi="Times New Roman" w:cs="Times New Roman"/>
          <w:iCs/>
          <w:spacing w:val="6"/>
          <w:sz w:val="24"/>
          <w:szCs w:val="24"/>
          <w:lang w:val="es-MX"/>
        </w:rPr>
      </w:pPr>
      <w:r w:rsidRPr="003173E9">
        <w:rPr>
          <w:rFonts w:ascii="Times New Roman" w:hAnsi="Times New Roman" w:cs="Times New Roman"/>
          <w:iCs/>
          <w:spacing w:val="6"/>
          <w:sz w:val="24"/>
          <w:szCs w:val="24"/>
          <w:lang w:val="es-MX"/>
        </w:rPr>
        <w:t>En febrero del 2018, se creó</w:t>
      </w:r>
      <w:r w:rsidR="00D15AC6" w:rsidRPr="003173E9">
        <w:rPr>
          <w:rFonts w:ascii="Times New Roman" w:hAnsi="Times New Roman" w:cs="Times New Roman"/>
          <w:iCs/>
          <w:spacing w:val="6"/>
          <w:sz w:val="24"/>
          <w:szCs w:val="24"/>
          <w:lang w:val="es-MX"/>
        </w:rPr>
        <w:t xml:space="preserve"> la Ley Orgánica Integral para Prevenir y Erradicar la Violencia contra las Mujeres, y</w:t>
      </w:r>
      <w:r w:rsidRPr="003173E9">
        <w:rPr>
          <w:rFonts w:ascii="Times New Roman" w:hAnsi="Times New Roman" w:cs="Times New Roman"/>
          <w:iCs/>
          <w:spacing w:val="6"/>
          <w:sz w:val="24"/>
          <w:szCs w:val="24"/>
          <w:lang w:val="es-MX"/>
        </w:rPr>
        <w:t xml:space="preserve"> un Plan Nacional para el efecto aprobado en marzo del</w:t>
      </w:r>
      <w:r w:rsidR="00C86BCB" w:rsidRPr="003173E9">
        <w:rPr>
          <w:rFonts w:ascii="Times New Roman" w:hAnsi="Times New Roman" w:cs="Times New Roman"/>
          <w:iCs/>
          <w:spacing w:val="6"/>
          <w:sz w:val="24"/>
          <w:szCs w:val="24"/>
          <w:lang w:val="es-MX"/>
        </w:rPr>
        <w:t xml:space="preserve"> 2021</w:t>
      </w:r>
      <w:r w:rsidR="007869AD">
        <w:rPr>
          <w:rFonts w:ascii="Times New Roman" w:hAnsi="Times New Roman" w:cs="Times New Roman"/>
          <w:iCs/>
          <w:spacing w:val="6"/>
          <w:sz w:val="24"/>
          <w:szCs w:val="24"/>
          <w:lang w:val="es-MX"/>
        </w:rPr>
        <w:t>,</w:t>
      </w:r>
      <w:r w:rsidRPr="003173E9">
        <w:rPr>
          <w:rFonts w:ascii="Times New Roman" w:hAnsi="Times New Roman" w:cs="Times New Roman"/>
          <w:iCs/>
          <w:spacing w:val="6"/>
          <w:sz w:val="24"/>
          <w:szCs w:val="24"/>
          <w:lang w:val="es-MX"/>
        </w:rPr>
        <w:t xml:space="preserve"> que establece </w:t>
      </w:r>
      <w:r w:rsidR="007869AD">
        <w:rPr>
          <w:rFonts w:ascii="Times New Roman" w:hAnsi="Times New Roman" w:cs="Times New Roman"/>
          <w:iCs/>
          <w:spacing w:val="6"/>
          <w:sz w:val="24"/>
          <w:szCs w:val="24"/>
          <w:lang w:val="es-MX"/>
        </w:rPr>
        <w:t>implementar</w:t>
      </w:r>
      <w:r w:rsidRPr="003173E9">
        <w:rPr>
          <w:rFonts w:ascii="Times New Roman" w:hAnsi="Times New Roman" w:cs="Times New Roman"/>
          <w:iCs/>
          <w:spacing w:val="6"/>
          <w:sz w:val="24"/>
          <w:szCs w:val="24"/>
          <w:lang w:val="es-MX"/>
        </w:rPr>
        <w:t xml:space="preserve"> la ley en un plan de acciones concretas. Sin embargo, l</w:t>
      </w:r>
      <w:r w:rsidR="00FA6399" w:rsidRPr="003173E9">
        <w:rPr>
          <w:rFonts w:ascii="Times New Roman" w:hAnsi="Times New Roman" w:cs="Times New Roman"/>
          <w:iCs/>
          <w:spacing w:val="6"/>
          <w:sz w:val="24"/>
          <w:szCs w:val="24"/>
          <w:lang w:val="es-MX"/>
        </w:rPr>
        <w:t>a demanda de la</w:t>
      </w:r>
      <w:r w:rsidR="00C86BCB" w:rsidRPr="003173E9">
        <w:rPr>
          <w:rFonts w:ascii="Times New Roman" w:hAnsi="Times New Roman" w:cs="Times New Roman"/>
          <w:iCs/>
          <w:spacing w:val="6"/>
          <w:sz w:val="24"/>
          <w:szCs w:val="24"/>
          <w:lang w:val="es-MX"/>
        </w:rPr>
        <w:t>s organizaciones de mujeres y organizaciones feministas</w:t>
      </w:r>
      <w:r w:rsidR="00FA6399" w:rsidRPr="003173E9">
        <w:rPr>
          <w:rFonts w:ascii="Times New Roman" w:hAnsi="Times New Roman" w:cs="Times New Roman"/>
          <w:iCs/>
          <w:spacing w:val="6"/>
          <w:sz w:val="24"/>
          <w:szCs w:val="24"/>
          <w:lang w:val="es-MX"/>
        </w:rPr>
        <w:t xml:space="preserve"> ha sido un presupuesto adecuado para su implementación. El Estado ecuatoriano </w:t>
      </w:r>
      <w:r w:rsidR="00790E08" w:rsidRPr="003173E9">
        <w:rPr>
          <w:rFonts w:ascii="Times New Roman" w:hAnsi="Times New Roman" w:cs="Times New Roman"/>
          <w:iCs/>
          <w:spacing w:val="6"/>
          <w:sz w:val="24"/>
          <w:szCs w:val="24"/>
          <w:lang w:val="es-MX"/>
        </w:rPr>
        <w:t>está</w:t>
      </w:r>
      <w:r w:rsidR="00FA6399" w:rsidRPr="003173E9">
        <w:rPr>
          <w:rFonts w:ascii="Times New Roman" w:hAnsi="Times New Roman" w:cs="Times New Roman"/>
          <w:iCs/>
          <w:spacing w:val="6"/>
          <w:sz w:val="24"/>
          <w:szCs w:val="24"/>
          <w:lang w:val="es-MX"/>
        </w:rPr>
        <w:t xml:space="preserve"> convencido de la necesidad de aplicar la ley con todo el rigor y la urgencia.  </w:t>
      </w:r>
      <w:r w:rsidR="00D15AC6" w:rsidRPr="003173E9">
        <w:rPr>
          <w:rFonts w:ascii="Times New Roman" w:hAnsi="Times New Roman" w:cs="Times New Roman"/>
          <w:iCs/>
          <w:spacing w:val="6"/>
          <w:sz w:val="24"/>
          <w:szCs w:val="24"/>
          <w:lang w:val="es-MX"/>
        </w:rPr>
        <w:t>P</w:t>
      </w:r>
      <w:r w:rsidR="00FA6399" w:rsidRPr="003173E9">
        <w:rPr>
          <w:rFonts w:ascii="Times New Roman" w:hAnsi="Times New Roman" w:cs="Times New Roman"/>
          <w:iCs/>
          <w:spacing w:val="6"/>
          <w:sz w:val="24"/>
          <w:szCs w:val="24"/>
          <w:lang w:val="es-MX"/>
        </w:rPr>
        <w:t>ara establecer</w:t>
      </w:r>
      <w:r w:rsidR="00790E08" w:rsidRPr="003173E9">
        <w:rPr>
          <w:rFonts w:ascii="Times New Roman" w:hAnsi="Times New Roman" w:cs="Times New Roman"/>
          <w:iCs/>
          <w:spacing w:val="6"/>
          <w:sz w:val="24"/>
          <w:szCs w:val="24"/>
          <w:lang w:val="es-MX"/>
        </w:rPr>
        <w:t xml:space="preserve"> el presupuesto</w:t>
      </w:r>
      <w:r w:rsidR="00734122">
        <w:rPr>
          <w:rFonts w:ascii="Times New Roman" w:hAnsi="Times New Roman" w:cs="Times New Roman"/>
          <w:iCs/>
          <w:spacing w:val="6"/>
          <w:sz w:val="24"/>
          <w:szCs w:val="24"/>
          <w:lang w:val="es-MX"/>
        </w:rPr>
        <w:t xml:space="preserve"> con el que hoy contamos</w:t>
      </w:r>
      <w:r w:rsidR="00790E08" w:rsidRPr="003173E9">
        <w:rPr>
          <w:rFonts w:ascii="Times New Roman" w:hAnsi="Times New Roman" w:cs="Times New Roman"/>
          <w:iCs/>
          <w:spacing w:val="6"/>
          <w:sz w:val="24"/>
          <w:szCs w:val="24"/>
          <w:lang w:val="es-MX"/>
        </w:rPr>
        <w:t>, se</w:t>
      </w:r>
      <w:r w:rsidR="00FA6399" w:rsidRPr="003173E9">
        <w:rPr>
          <w:rFonts w:ascii="Times New Roman" w:hAnsi="Times New Roman" w:cs="Times New Roman"/>
          <w:iCs/>
          <w:spacing w:val="6"/>
          <w:sz w:val="24"/>
          <w:szCs w:val="24"/>
          <w:lang w:val="es-MX"/>
        </w:rPr>
        <w:t xml:space="preserve"> </w:t>
      </w:r>
      <w:r w:rsidR="00790E08" w:rsidRPr="003173E9">
        <w:rPr>
          <w:rFonts w:ascii="Times New Roman" w:hAnsi="Times New Roman" w:cs="Times New Roman"/>
          <w:iCs/>
          <w:spacing w:val="6"/>
          <w:sz w:val="24"/>
          <w:szCs w:val="24"/>
          <w:lang w:val="es-MX"/>
        </w:rPr>
        <w:t>realizó</w:t>
      </w:r>
      <w:r w:rsidR="00C86BCB" w:rsidRPr="003173E9">
        <w:rPr>
          <w:rFonts w:ascii="Times New Roman" w:hAnsi="Times New Roman" w:cs="Times New Roman"/>
          <w:iCs/>
          <w:spacing w:val="6"/>
          <w:sz w:val="24"/>
          <w:szCs w:val="24"/>
          <w:lang w:val="es-MX"/>
        </w:rPr>
        <w:t xml:space="preserve"> una evaluación del </w:t>
      </w:r>
      <w:r w:rsidR="00FA6399" w:rsidRPr="003173E9">
        <w:rPr>
          <w:rFonts w:ascii="Times New Roman" w:hAnsi="Times New Roman" w:cs="Times New Roman"/>
          <w:iCs/>
          <w:spacing w:val="6"/>
          <w:sz w:val="24"/>
          <w:szCs w:val="24"/>
          <w:lang w:val="es-MX"/>
        </w:rPr>
        <w:t xml:space="preserve">estado de la </w:t>
      </w:r>
      <w:r w:rsidR="00790E08" w:rsidRPr="003173E9">
        <w:rPr>
          <w:rFonts w:ascii="Times New Roman" w:hAnsi="Times New Roman" w:cs="Times New Roman"/>
          <w:iCs/>
          <w:spacing w:val="6"/>
          <w:sz w:val="24"/>
          <w:szCs w:val="24"/>
          <w:lang w:val="es-MX"/>
        </w:rPr>
        <w:t>implementación</w:t>
      </w:r>
      <w:r w:rsidR="00FA6399" w:rsidRPr="003173E9">
        <w:rPr>
          <w:rFonts w:ascii="Times New Roman" w:hAnsi="Times New Roman" w:cs="Times New Roman"/>
          <w:iCs/>
          <w:spacing w:val="6"/>
          <w:sz w:val="24"/>
          <w:szCs w:val="24"/>
          <w:lang w:val="es-MX"/>
        </w:rPr>
        <w:t xml:space="preserve"> de la ley a nivel de nacional y local, identificando los avances y nudos.  En base a ello se construyeron</w:t>
      </w:r>
      <w:r w:rsidRPr="003173E9">
        <w:rPr>
          <w:rFonts w:ascii="Times New Roman" w:hAnsi="Times New Roman" w:cs="Times New Roman"/>
          <w:iCs/>
          <w:spacing w:val="6"/>
          <w:sz w:val="24"/>
          <w:szCs w:val="24"/>
          <w:lang w:val="es-MX"/>
        </w:rPr>
        <w:t>:</w:t>
      </w:r>
    </w:p>
    <w:p w14:paraId="54E49B52" w14:textId="6DACC657" w:rsidR="00404071" w:rsidRPr="003173E9" w:rsidRDefault="00790E08" w:rsidP="00C73D29">
      <w:pPr>
        <w:pStyle w:val="Prrafodelista"/>
        <w:numPr>
          <w:ilvl w:val="0"/>
          <w:numId w:val="28"/>
        </w:numPr>
        <w:spacing w:before="100" w:beforeAutospacing="1" w:after="100" w:afterAutospacing="1" w:line="240" w:lineRule="auto"/>
        <w:jc w:val="both"/>
        <w:rPr>
          <w:rFonts w:ascii="Times New Roman" w:hAnsi="Times New Roman" w:cs="Times New Roman"/>
          <w:b/>
          <w:bCs/>
          <w:iCs/>
          <w:sz w:val="24"/>
          <w:szCs w:val="24"/>
          <w:lang w:val="es-MX"/>
        </w:rPr>
      </w:pPr>
      <w:r w:rsidRPr="003173E9">
        <w:rPr>
          <w:rFonts w:ascii="Times New Roman" w:hAnsi="Times New Roman" w:cs="Times New Roman"/>
          <w:b/>
          <w:bCs/>
          <w:iCs/>
          <w:sz w:val="24"/>
          <w:szCs w:val="24"/>
          <w:lang w:val="es-MX"/>
        </w:rPr>
        <w:t>Proyecto integral de prevención, promoción atención, reparación de la VBG:</w:t>
      </w:r>
      <w:r w:rsidR="00C86BCB" w:rsidRPr="003173E9">
        <w:rPr>
          <w:rFonts w:ascii="Times New Roman" w:hAnsi="Times New Roman" w:cs="Times New Roman"/>
          <w:b/>
          <w:bCs/>
          <w:iCs/>
          <w:sz w:val="24"/>
          <w:szCs w:val="24"/>
          <w:lang w:val="es-MX"/>
        </w:rPr>
        <w:t xml:space="preserve"> Centros Violetas</w:t>
      </w:r>
      <w:r w:rsidR="005C4CD0" w:rsidRPr="003173E9">
        <w:rPr>
          <w:rFonts w:ascii="Times New Roman" w:hAnsi="Times New Roman" w:cs="Times New Roman"/>
          <w:b/>
          <w:bCs/>
          <w:iCs/>
          <w:sz w:val="24"/>
          <w:szCs w:val="24"/>
          <w:lang w:val="es-MX"/>
        </w:rPr>
        <w:t>:</w:t>
      </w:r>
    </w:p>
    <w:p w14:paraId="492F491A" w14:textId="069A8A72" w:rsidR="005416AE" w:rsidRPr="003173E9" w:rsidRDefault="005416AE" w:rsidP="00C73D29">
      <w:pPr>
        <w:spacing w:before="100" w:beforeAutospacing="1" w:after="100" w:afterAutospacing="1" w:line="240" w:lineRule="auto"/>
        <w:ind w:left="360"/>
        <w:jc w:val="both"/>
        <w:rPr>
          <w:rFonts w:ascii="Times New Roman" w:hAnsi="Times New Roman" w:cs="Times New Roman"/>
          <w:iCs/>
          <w:sz w:val="24"/>
          <w:szCs w:val="24"/>
          <w:lang w:val="es-MX"/>
        </w:rPr>
      </w:pPr>
      <w:r w:rsidRPr="003173E9">
        <w:rPr>
          <w:rFonts w:ascii="Times New Roman" w:hAnsi="Times New Roman" w:cs="Times New Roman"/>
          <w:iCs/>
          <w:sz w:val="24"/>
          <w:szCs w:val="24"/>
          <w:lang w:val="es-MX"/>
        </w:rPr>
        <w:t>El proyecto busca generar 24 espacios de atención integral, uno por provincia, que brinda</w:t>
      </w:r>
      <w:r w:rsidR="00734122">
        <w:rPr>
          <w:rFonts w:ascii="Times New Roman" w:hAnsi="Times New Roman" w:cs="Times New Roman"/>
          <w:iCs/>
          <w:sz w:val="24"/>
          <w:szCs w:val="24"/>
          <w:lang w:val="es-MX"/>
        </w:rPr>
        <w:t>rá</w:t>
      </w:r>
      <w:r w:rsidRPr="003173E9">
        <w:rPr>
          <w:rFonts w:ascii="Times New Roman" w:hAnsi="Times New Roman" w:cs="Times New Roman"/>
          <w:iCs/>
          <w:sz w:val="24"/>
          <w:szCs w:val="24"/>
          <w:lang w:val="es-MX"/>
        </w:rPr>
        <w:t xml:space="preserve"> servicios especializados a </w:t>
      </w:r>
      <w:r w:rsidR="00D15AC6" w:rsidRPr="003173E9">
        <w:rPr>
          <w:rFonts w:ascii="Times New Roman" w:hAnsi="Times New Roman" w:cs="Times New Roman"/>
          <w:iCs/>
          <w:sz w:val="24"/>
          <w:szCs w:val="24"/>
          <w:lang w:val="es-MX"/>
        </w:rPr>
        <w:t xml:space="preserve">niñas, niños, </w:t>
      </w:r>
      <w:r w:rsidRPr="003173E9">
        <w:rPr>
          <w:rFonts w:ascii="Times New Roman" w:hAnsi="Times New Roman" w:cs="Times New Roman"/>
          <w:iCs/>
          <w:sz w:val="24"/>
          <w:szCs w:val="24"/>
          <w:lang w:val="es-MX"/>
        </w:rPr>
        <w:t>adolescentes</w:t>
      </w:r>
      <w:r w:rsidR="00D15AC6" w:rsidRPr="003173E9">
        <w:rPr>
          <w:rFonts w:ascii="Times New Roman" w:hAnsi="Times New Roman" w:cs="Times New Roman"/>
          <w:iCs/>
          <w:sz w:val="24"/>
          <w:szCs w:val="24"/>
          <w:lang w:val="es-MX"/>
        </w:rPr>
        <w:t xml:space="preserve"> y mujeres</w:t>
      </w:r>
      <w:r w:rsidRPr="003173E9">
        <w:rPr>
          <w:rFonts w:ascii="Times New Roman" w:hAnsi="Times New Roman" w:cs="Times New Roman"/>
          <w:iCs/>
          <w:sz w:val="24"/>
          <w:szCs w:val="24"/>
          <w:lang w:val="es-MX"/>
        </w:rPr>
        <w:t xml:space="preserve">, mediante acciones de atención intersectorial de prevención, promoción, protección y reparación, así como proporcionar orientaciones y líneas de actuación prioritarias que deben cumplir de forma coordinada las Instituciones de primera intervención, así como las demás instituciones del “Sistema Nacional Integral para Prevenir y Erradicar la Violencia contra las Mujeres”, en el marco de sus respectivas competencias, a fin de atender las situaciones urgentes de riesgo inminente, que amenaza desencadenar </w:t>
      </w:r>
      <w:r w:rsidR="00F34643">
        <w:rPr>
          <w:rFonts w:ascii="Times New Roman" w:hAnsi="Times New Roman" w:cs="Times New Roman"/>
          <w:iCs/>
          <w:sz w:val="24"/>
          <w:szCs w:val="24"/>
          <w:lang w:val="es-MX"/>
        </w:rPr>
        <w:t xml:space="preserve">la </w:t>
      </w:r>
      <w:r w:rsidRPr="003173E9">
        <w:rPr>
          <w:rFonts w:ascii="Times New Roman" w:hAnsi="Times New Roman" w:cs="Times New Roman"/>
          <w:iCs/>
          <w:sz w:val="24"/>
          <w:szCs w:val="24"/>
          <w:lang w:val="es-MX"/>
        </w:rPr>
        <w:t xml:space="preserve">violencia </w:t>
      </w:r>
      <w:r w:rsidR="00D15AC6" w:rsidRPr="003173E9">
        <w:rPr>
          <w:rFonts w:ascii="Times New Roman" w:hAnsi="Times New Roman" w:cs="Times New Roman"/>
          <w:iCs/>
          <w:sz w:val="24"/>
          <w:szCs w:val="24"/>
          <w:lang w:val="es-MX"/>
        </w:rPr>
        <w:t>basada en género</w:t>
      </w:r>
      <w:r w:rsidRPr="003173E9">
        <w:rPr>
          <w:rFonts w:ascii="Times New Roman" w:hAnsi="Times New Roman" w:cs="Times New Roman"/>
          <w:iCs/>
          <w:sz w:val="24"/>
          <w:szCs w:val="24"/>
          <w:lang w:val="es-MX"/>
        </w:rPr>
        <w:t xml:space="preserve">.  Para el mes de noviembre se suscribirán los acuerdos para la implementación de los 2 primeros centros </w:t>
      </w:r>
      <w:r w:rsidR="00F34643">
        <w:rPr>
          <w:rFonts w:ascii="Times New Roman" w:hAnsi="Times New Roman" w:cs="Times New Roman"/>
          <w:iCs/>
          <w:sz w:val="24"/>
          <w:szCs w:val="24"/>
          <w:lang w:val="es-MX"/>
        </w:rPr>
        <w:t xml:space="preserve">violeta </w:t>
      </w:r>
      <w:r w:rsidRPr="003173E9">
        <w:rPr>
          <w:rFonts w:ascii="Times New Roman" w:hAnsi="Times New Roman" w:cs="Times New Roman"/>
          <w:iCs/>
          <w:sz w:val="24"/>
          <w:szCs w:val="24"/>
          <w:lang w:val="es-MX"/>
        </w:rPr>
        <w:t>en las ciudades de Guayaquil y Machala</w:t>
      </w:r>
      <w:r w:rsidR="00D15AC6" w:rsidRPr="003173E9">
        <w:rPr>
          <w:rFonts w:ascii="Times New Roman" w:hAnsi="Times New Roman" w:cs="Times New Roman"/>
          <w:iCs/>
          <w:sz w:val="24"/>
          <w:szCs w:val="24"/>
          <w:lang w:val="es-MX"/>
        </w:rPr>
        <w:t>, este último especializado en problemáticas de trata y tráfico</w:t>
      </w:r>
      <w:r w:rsidRPr="003173E9">
        <w:rPr>
          <w:rFonts w:ascii="Times New Roman" w:hAnsi="Times New Roman" w:cs="Times New Roman"/>
          <w:iCs/>
          <w:sz w:val="24"/>
          <w:szCs w:val="24"/>
          <w:lang w:val="es-MX"/>
        </w:rPr>
        <w:t>. Presupuesto planificado</w:t>
      </w:r>
      <w:r w:rsidR="00F34643">
        <w:rPr>
          <w:rFonts w:ascii="Times New Roman" w:hAnsi="Times New Roman" w:cs="Times New Roman"/>
          <w:iCs/>
          <w:sz w:val="24"/>
          <w:szCs w:val="24"/>
          <w:lang w:val="es-MX"/>
        </w:rPr>
        <w:t xml:space="preserve">: </w:t>
      </w:r>
      <w:r w:rsidRPr="003173E9">
        <w:rPr>
          <w:rFonts w:ascii="Times New Roman" w:hAnsi="Times New Roman" w:cs="Times New Roman"/>
          <w:iCs/>
          <w:sz w:val="24"/>
          <w:szCs w:val="24"/>
          <w:lang w:val="es-MX"/>
        </w:rPr>
        <w:t>12 MM.</w:t>
      </w:r>
    </w:p>
    <w:p w14:paraId="5FF35A19" w14:textId="7A5C282E" w:rsidR="00A57BE3" w:rsidRPr="003173E9" w:rsidRDefault="00790E08" w:rsidP="00C73D29">
      <w:pPr>
        <w:pStyle w:val="Prrafodelista"/>
        <w:numPr>
          <w:ilvl w:val="0"/>
          <w:numId w:val="28"/>
        </w:numPr>
        <w:spacing w:before="100" w:beforeAutospacing="1" w:after="100" w:afterAutospacing="1" w:line="240" w:lineRule="auto"/>
        <w:jc w:val="both"/>
        <w:rPr>
          <w:rFonts w:ascii="Times New Roman" w:hAnsi="Times New Roman" w:cs="Times New Roman"/>
          <w:iCs/>
          <w:sz w:val="24"/>
          <w:szCs w:val="24"/>
          <w:lang w:val="es-MX"/>
        </w:rPr>
      </w:pPr>
      <w:r w:rsidRPr="003173E9">
        <w:rPr>
          <w:rFonts w:ascii="Times New Roman" w:hAnsi="Times New Roman" w:cs="Times New Roman"/>
          <w:b/>
          <w:bCs/>
          <w:iCs/>
          <w:sz w:val="24"/>
          <w:szCs w:val="24"/>
        </w:rPr>
        <w:t>Proyecto de prevención de las violencias y fortalecimiento de capacidades para el acceso al empleo a mujeres y grupos en situación de vulnerabilidad</w:t>
      </w:r>
      <w:r w:rsidR="00D15AC6" w:rsidRPr="003173E9">
        <w:rPr>
          <w:rFonts w:ascii="Times New Roman" w:hAnsi="Times New Roman" w:cs="Times New Roman"/>
          <w:iCs/>
          <w:sz w:val="24"/>
          <w:szCs w:val="24"/>
          <w:lang w:val="es-MX"/>
        </w:rPr>
        <w:t>. Este p</w:t>
      </w:r>
      <w:r w:rsidR="00545535" w:rsidRPr="003173E9">
        <w:rPr>
          <w:rFonts w:ascii="Times New Roman" w:hAnsi="Times New Roman" w:cs="Times New Roman"/>
          <w:iCs/>
          <w:sz w:val="24"/>
          <w:szCs w:val="24"/>
          <w:lang w:val="es-MX"/>
        </w:rPr>
        <w:t xml:space="preserve">royecto se enfoca en la generación de capacidades para las mujeres y población LGBTIQ para el acceso al empleo y el emprendimiento, con una inversión de 12 millones de dólares. </w:t>
      </w:r>
    </w:p>
    <w:p w14:paraId="309EBC97" w14:textId="0255CA8D" w:rsidR="00D15AC6" w:rsidRPr="003173E9" w:rsidRDefault="00F34643" w:rsidP="00C73D29">
      <w:pPr>
        <w:spacing w:before="100" w:beforeAutospacing="1" w:after="100" w:afterAutospacing="1" w:line="240" w:lineRule="auto"/>
        <w:jc w:val="both"/>
        <w:rPr>
          <w:rFonts w:ascii="Times New Roman" w:hAnsi="Times New Roman" w:cs="Times New Roman"/>
          <w:b/>
          <w:iCs/>
          <w:sz w:val="24"/>
          <w:szCs w:val="24"/>
          <w:lang w:val="es-MX"/>
        </w:rPr>
      </w:pPr>
      <w:r>
        <w:rPr>
          <w:rFonts w:ascii="Times New Roman" w:hAnsi="Times New Roman" w:cs="Times New Roman"/>
          <w:b/>
          <w:bCs/>
          <w:iCs/>
          <w:sz w:val="24"/>
          <w:szCs w:val="24"/>
          <w:lang w:val="es-MX"/>
        </w:rPr>
        <w:t>Sesión</w:t>
      </w:r>
      <w:r w:rsidR="00545535" w:rsidRPr="003173E9">
        <w:rPr>
          <w:rFonts w:ascii="Times New Roman" w:hAnsi="Times New Roman" w:cs="Times New Roman"/>
          <w:b/>
          <w:bCs/>
          <w:iCs/>
          <w:sz w:val="24"/>
          <w:szCs w:val="24"/>
          <w:lang w:val="es-MX"/>
        </w:rPr>
        <w:t xml:space="preserve"> del </w:t>
      </w:r>
      <w:r w:rsidR="00D15AC6" w:rsidRPr="003173E9">
        <w:rPr>
          <w:rFonts w:ascii="Times New Roman" w:hAnsi="Times New Roman" w:cs="Times New Roman"/>
          <w:b/>
          <w:sz w:val="24"/>
          <w:szCs w:val="24"/>
        </w:rPr>
        <w:t>Sistema Nacional Integral para la Prevención y Erradicación de la Violencia contra las Mujeres</w:t>
      </w:r>
      <w:r w:rsidR="00D15AC6" w:rsidRPr="003173E9">
        <w:rPr>
          <w:rFonts w:ascii="Times New Roman" w:hAnsi="Times New Roman" w:cs="Times New Roman"/>
          <w:b/>
          <w:iCs/>
          <w:sz w:val="24"/>
          <w:szCs w:val="24"/>
          <w:lang w:val="es-MX"/>
        </w:rPr>
        <w:t xml:space="preserve"> </w:t>
      </w:r>
    </w:p>
    <w:p w14:paraId="42202DF7" w14:textId="5F46977D" w:rsidR="00C610D9" w:rsidRPr="003173E9" w:rsidRDefault="00545535" w:rsidP="00C73D29">
      <w:pPr>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iCs/>
          <w:sz w:val="24"/>
          <w:szCs w:val="24"/>
          <w:lang w:val="es-MX"/>
        </w:rPr>
        <w:t xml:space="preserve">Este </w:t>
      </w:r>
      <w:r w:rsidR="00A57BE3" w:rsidRPr="003173E9">
        <w:rPr>
          <w:rFonts w:ascii="Times New Roman" w:hAnsi="Times New Roman" w:cs="Times New Roman"/>
          <w:sz w:val="24"/>
          <w:szCs w:val="24"/>
          <w:lang w:val="es-MX"/>
        </w:rPr>
        <w:t xml:space="preserve">27 de septiembre se </w:t>
      </w:r>
      <w:r w:rsidR="00F34643">
        <w:rPr>
          <w:rFonts w:ascii="Times New Roman" w:hAnsi="Times New Roman" w:cs="Times New Roman"/>
          <w:sz w:val="24"/>
          <w:szCs w:val="24"/>
          <w:lang w:val="es-MX"/>
        </w:rPr>
        <w:t>convocó a la reunión d</w:t>
      </w:r>
      <w:r w:rsidR="00A57BE3" w:rsidRPr="003173E9">
        <w:rPr>
          <w:rFonts w:ascii="Times New Roman" w:hAnsi="Times New Roman" w:cs="Times New Roman"/>
          <w:sz w:val="24"/>
          <w:szCs w:val="24"/>
          <w:lang w:val="es-MX"/>
        </w:rPr>
        <w:t>e</w:t>
      </w:r>
      <w:r w:rsidR="00F34643">
        <w:rPr>
          <w:rFonts w:ascii="Times New Roman" w:hAnsi="Times New Roman" w:cs="Times New Roman"/>
          <w:sz w:val="24"/>
          <w:szCs w:val="24"/>
          <w:lang w:val="es-MX"/>
        </w:rPr>
        <w:t xml:space="preserve"> nivel político del</w:t>
      </w:r>
      <w:r w:rsidR="00A57BE3" w:rsidRPr="003173E9">
        <w:rPr>
          <w:rFonts w:ascii="Times New Roman" w:hAnsi="Times New Roman" w:cs="Times New Roman"/>
          <w:sz w:val="24"/>
          <w:szCs w:val="24"/>
          <w:lang w:val="es-MX"/>
        </w:rPr>
        <w:t xml:space="preserve"> </w:t>
      </w:r>
      <w:r w:rsidR="00A57BE3" w:rsidRPr="003173E9">
        <w:rPr>
          <w:rFonts w:ascii="Times New Roman" w:hAnsi="Times New Roman" w:cs="Times New Roman"/>
          <w:sz w:val="24"/>
          <w:szCs w:val="24"/>
        </w:rPr>
        <w:t xml:space="preserve">Sistema Nacional Integral para la Prevención y Erradicación de la Violencia contra las Mujeres, </w:t>
      </w:r>
      <w:r w:rsidR="00F34643">
        <w:rPr>
          <w:rFonts w:ascii="Times New Roman" w:hAnsi="Times New Roman" w:cs="Times New Roman"/>
          <w:sz w:val="24"/>
          <w:szCs w:val="24"/>
        </w:rPr>
        <w:t xml:space="preserve">por </w:t>
      </w:r>
      <w:r w:rsidRPr="003173E9">
        <w:rPr>
          <w:rFonts w:ascii="Times New Roman" w:hAnsi="Times New Roman" w:cs="Times New Roman"/>
          <w:sz w:val="24"/>
          <w:szCs w:val="24"/>
        </w:rPr>
        <w:t>primera vez</w:t>
      </w:r>
      <w:r w:rsidR="00D15AC6" w:rsidRPr="003173E9">
        <w:rPr>
          <w:rFonts w:ascii="Times New Roman" w:hAnsi="Times New Roman" w:cs="Times New Roman"/>
          <w:sz w:val="24"/>
          <w:szCs w:val="24"/>
        </w:rPr>
        <w:t xml:space="preserve"> desde que se creó la Ley,</w:t>
      </w:r>
      <w:r w:rsidRPr="003173E9">
        <w:rPr>
          <w:rFonts w:ascii="Times New Roman" w:hAnsi="Times New Roman" w:cs="Times New Roman"/>
          <w:sz w:val="24"/>
          <w:szCs w:val="24"/>
        </w:rPr>
        <w:t xml:space="preserve"> liderado por el Presidente de la República y máximas autoridades, </w:t>
      </w:r>
      <w:r w:rsidR="006D44DD" w:rsidRPr="003173E9">
        <w:rPr>
          <w:rFonts w:ascii="Times New Roman" w:hAnsi="Times New Roman" w:cs="Times New Roman"/>
          <w:sz w:val="24"/>
          <w:szCs w:val="24"/>
        </w:rPr>
        <w:t xml:space="preserve">donde se suscribió el Acta de Compromiso Interinstitucional para la construcción, implementación y financiamiento del prototipo Registro Único de Violencia contra las Mujeres; así como, </w:t>
      </w:r>
      <w:r w:rsidR="00F34643">
        <w:rPr>
          <w:rFonts w:ascii="Times New Roman" w:hAnsi="Times New Roman" w:cs="Times New Roman"/>
          <w:sz w:val="24"/>
          <w:szCs w:val="24"/>
        </w:rPr>
        <w:t xml:space="preserve">se </w:t>
      </w:r>
      <w:r w:rsidR="006D44DD" w:rsidRPr="003173E9">
        <w:rPr>
          <w:rFonts w:ascii="Times New Roman" w:hAnsi="Times New Roman" w:cs="Times New Roman"/>
          <w:sz w:val="24"/>
          <w:szCs w:val="24"/>
        </w:rPr>
        <w:t>ratific</w:t>
      </w:r>
      <w:r w:rsidR="00F34643">
        <w:rPr>
          <w:rFonts w:ascii="Times New Roman" w:hAnsi="Times New Roman" w:cs="Times New Roman"/>
          <w:sz w:val="24"/>
          <w:szCs w:val="24"/>
        </w:rPr>
        <w:t>ó</w:t>
      </w:r>
      <w:r w:rsidR="006D44DD" w:rsidRPr="003173E9">
        <w:rPr>
          <w:rFonts w:ascii="Times New Roman" w:hAnsi="Times New Roman" w:cs="Times New Roman"/>
          <w:sz w:val="24"/>
          <w:szCs w:val="24"/>
        </w:rPr>
        <w:t xml:space="preserve"> el compromiso del Estado para garantizar una vida libre de violencia para las</w:t>
      </w:r>
      <w:r w:rsidR="00E67116" w:rsidRPr="003173E9">
        <w:rPr>
          <w:rFonts w:ascii="Times New Roman" w:hAnsi="Times New Roman" w:cs="Times New Roman"/>
          <w:sz w:val="24"/>
          <w:szCs w:val="24"/>
        </w:rPr>
        <w:t xml:space="preserve"> </w:t>
      </w:r>
      <w:r w:rsidR="006D44DD" w:rsidRPr="003173E9">
        <w:rPr>
          <w:rFonts w:ascii="Times New Roman" w:hAnsi="Times New Roman" w:cs="Times New Roman"/>
          <w:sz w:val="24"/>
          <w:szCs w:val="24"/>
        </w:rPr>
        <w:t>niñas</w:t>
      </w:r>
      <w:r w:rsidR="00E67116" w:rsidRPr="003173E9">
        <w:rPr>
          <w:rFonts w:ascii="Times New Roman" w:hAnsi="Times New Roman" w:cs="Times New Roman"/>
          <w:sz w:val="24"/>
          <w:szCs w:val="24"/>
        </w:rPr>
        <w:t xml:space="preserve"> y mujeres</w:t>
      </w:r>
      <w:r w:rsidR="006D44DD" w:rsidRPr="003173E9">
        <w:rPr>
          <w:rFonts w:ascii="Times New Roman" w:hAnsi="Times New Roman" w:cs="Times New Roman"/>
          <w:sz w:val="24"/>
          <w:szCs w:val="24"/>
        </w:rPr>
        <w:t xml:space="preserve">.  El </w:t>
      </w:r>
      <w:r w:rsidR="005B04FA" w:rsidRPr="003173E9">
        <w:rPr>
          <w:rFonts w:ascii="Times New Roman" w:hAnsi="Times New Roman" w:cs="Times New Roman"/>
          <w:sz w:val="24"/>
          <w:szCs w:val="24"/>
        </w:rPr>
        <w:t xml:space="preserve">Registro Único de Violencia </w:t>
      </w:r>
      <w:r w:rsidR="006D44DD" w:rsidRPr="003173E9">
        <w:rPr>
          <w:rFonts w:ascii="Times New Roman" w:hAnsi="Times New Roman" w:cs="Times New Roman"/>
          <w:sz w:val="24"/>
          <w:szCs w:val="24"/>
        </w:rPr>
        <w:t>permitirá activar el sistema de alerta temprana, así como el Observatorio Nacional de la Violencia contra las Mujeres</w:t>
      </w:r>
      <w:r w:rsidR="00F34643">
        <w:rPr>
          <w:rFonts w:ascii="Times New Roman" w:hAnsi="Times New Roman" w:cs="Times New Roman"/>
          <w:sz w:val="24"/>
          <w:szCs w:val="24"/>
        </w:rPr>
        <w:t>, para lograr salvar vidas.</w:t>
      </w:r>
      <w:r w:rsidR="006D44DD" w:rsidRPr="003173E9">
        <w:rPr>
          <w:rFonts w:ascii="Times New Roman" w:hAnsi="Times New Roman" w:cs="Times New Roman"/>
          <w:sz w:val="24"/>
          <w:szCs w:val="24"/>
        </w:rPr>
        <w:t xml:space="preserve">  En este mismo sentido, </w:t>
      </w:r>
      <w:r w:rsidR="00C610D9" w:rsidRPr="003173E9">
        <w:rPr>
          <w:rFonts w:ascii="Times New Roman" w:hAnsi="Times New Roman" w:cs="Times New Roman"/>
          <w:sz w:val="24"/>
          <w:szCs w:val="24"/>
        </w:rPr>
        <w:t>Ecuador tiene los siguientes avances en la gestión de información:</w:t>
      </w:r>
    </w:p>
    <w:p w14:paraId="1232AAD8" w14:textId="77777777" w:rsidR="006D44DD" w:rsidRPr="003173E9" w:rsidRDefault="006D44DD" w:rsidP="00C73D29">
      <w:pPr>
        <w:pStyle w:val="Ttulo1"/>
        <w:numPr>
          <w:ilvl w:val="0"/>
          <w:numId w:val="7"/>
        </w:numPr>
        <w:shd w:val="clear" w:color="auto" w:fill="FFFFFF"/>
        <w:spacing w:before="100" w:beforeAutospacing="1" w:after="100" w:afterAutospacing="1" w:line="240" w:lineRule="auto"/>
        <w:jc w:val="both"/>
        <w:rPr>
          <w:rFonts w:ascii="Times New Roman" w:hAnsi="Times New Roman" w:cs="Times New Roman"/>
          <w:color w:val="auto"/>
          <w:sz w:val="24"/>
          <w:szCs w:val="24"/>
          <w:lang w:val="es-MX"/>
        </w:rPr>
      </w:pPr>
      <w:r w:rsidRPr="003173E9">
        <w:rPr>
          <w:rFonts w:ascii="Times New Roman" w:hAnsi="Times New Roman" w:cs="Times New Roman"/>
          <w:color w:val="auto"/>
          <w:sz w:val="24"/>
          <w:szCs w:val="24"/>
          <w:lang w:val="es-MX"/>
        </w:rPr>
        <w:t>Actualización semanal de cifras de homicidios intencionales y femicidios actualizadas semanalmente con información oficial de las fuentes de datos producidas por el Consejo de la Judicatura, Fiscalía General del Estado y Ministerio de Gobierno</w:t>
      </w:r>
      <w:r w:rsidRPr="003173E9">
        <w:rPr>
          <w:rFonts w:ascii="Times New Roman" w:hAnsi="Times New Roman" w:cs="Times New Roman"/>
          <w:color w:val="auto"/>
          <w:sz w:val="24"/>
          <w:szCs w:val="24"/>
          <w:vertAlign w:val="superscript"/>
        </w:rPr>
        <w:footnoteReference w:id="1"/>
      </w:r>
      <w:r w:rsidRPr="003173E9">
        <w:rPr>
          <w:rFonts w:ascii="Times New Roman" w:hAnsi="Times New Roman" w:cs="Times New Roman"/>
          <w:color w:val="auto"/>
          <w:sz w:val="24"/>
          <w:szCs w:val="24"/>
          <w:lang w:val="es-MX"/>
        </w:rPr>
        <w:t>.</w:t>
      </w:r>
    </w:p>
    <w:p w14:paraId="3CD0EE65" w14:textId="77777777" w:rsidR="006D44DD" w:rsidRPr="003173E9" w:rsidRDefault="006D44DD" w:rsidP="00C73D29">
      <w:pPr>
        <w:pStyle w:val="Ttulo1"/>
        <w:numPr>
          <w:ilvl w:val="0"/>
          <w:numId w:val="7"/>
        </w:numPr>
        <w:shd w:val="clear" w:color="auto" w:fill="FFFFFF"/>
        <w:spacing w:before="100" w:beforeAutospacing="1" w:after="100" w:afterAutospacing="1" w:line="240" w:lineRule="auto"/>
        <w:jc w:val="both"/>
        <w:rPr>
          <w:rFonts w:ascii="Times New Roman" w:hAnsi="Times New Roman" w:cs="Times New Roman"/>
          <w:color w:val="auto"/>
          <w:sz w:val="24"/>
          <w:szCs w:val="24"/>
          <w:lang w:val="es-MX"/>
        </w:rPr>
      </w:pPr>
      <w:r w:rsidRPr="003173E9">
        <w:rPr>
          <w:rFonts w:ascii="Times New Roman" w:hAnsi="Times New Roman" w:cs="Times New Roman"/>
          <w:color w:val="auto"/>
          <w:sz w:val="24"/>
          <w:szCs w:val="24"/>
          <w:lang w:val="es-MX"/>
        </w:rPr>
        <w:t>P</w:t>
      </w:r>
      <w:r w:rsidRPr="003173E9">
        <w:rPr>
          <w:rFonts w:ascii="Times New Roman" w:hAnsi="Times New Roman" w:cs="Times New Roman"/>
          <w:color w:val="auto"/>
          <w:sz w:val="24"/>
          <w:szCs w:val="24"/>
        </w:rPr>
        <w:t>lataforma FEMICIDIOS EC</w:t>
      </w:r>
    </w:p>
    <w:p w14:paraId="36566EEF" w14:textId="77777777" w:rsidR="006D44DD" w:rsidRPr="003173E9" w:rsidRDefault="006D44DD" w:rsidP="00C73D29">
      <w:pPr>
        <w:pStyle w:val="Prrafodelista"/>
        <w:numPr>
          <w:ilvl w:val="0"/>
          <w:numId w:val="7"/>
        </w:num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lang w:val="es-MX"/>
        </w:rPr>
        <w:t>Herramienta virtual: Información Estratégica de Igualdad y no Discriminación de Género</w:t>
      </w:r>
    </w:p>
    <w:p w14:paraId="2CEAA34A" w14:textId="15E12D9A" w:rsidR="006D44DD" w:rsidRPr="003173E9" w:rsidRDefault="006D44DD" w:rsidP="00C73D29">
      <w:pPr>
        <w:pStyle w:val="Prrafodelista"/>
        <w:numPr>
          <w:ilvl w:val="0"/>
          <w:numId w:val="7"/>
        </w:numPr>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sz w:val="24"/>
          <w:szCs w:val="24"/>
        </w:rPr>
        <w:t xml:space="preserve">Sistema de Personas Desaparecidas </w:t>
      </w:r>
      <w:r w:rsidR="00C86BCB" w:rsidRPr="003173E9">
        <w:rPr>
          <w:rFonts w:ascii="Times New Roman" w:hAnsi="Times New Roman" w:cs="Times New Roman"/>
          <w:sz w:val="24"/>
          <w:szCs w:val="24"/>
        </w:rPr>
        <w:t>–</w:t>
      </w:r>
      <w:r w:rsidRPr="003173E9">
        <w:rPr>
          <w:rFonts w:ascii="Times New Roman" w:hAnsi="Times New Roman" w:cs="Times New Roman"/>
          <w:sz w:val="24"/>
          <w:szCs w:val="24"/>
        </w:rPr>
        <w:t xml:space="preserve"> </w:t>
      </w:r>
      <w:r w:rsidR="00C86BCB" w:rsidRPr="003173E9">
        <w:rPr>
          <w:rFonts w:ascii="Times New Roman" w:hAnsi="Times New Roman" w:cs="Times New Roman"/>
          <w:sz w:val="24"/>
          <w:szCs w:val="24"/>
        </w:rPr>
        <w:t>de la Fiscalía del Estado</w:t>
      </w:r>
      <w:r w:rsidRPr="003173E9">
        <w:rPr>
          <w:rFonts w:ascii="Times New Roman" w:hAnsi="Times New Roman" w:cs="Times New Roman"/>
          <w:sz w:val="24"/>
          <w:szCs w:val="24"/>
        </w:rPr>
        <w:t xml:space="preserve">, y Registro de Personas Desaparecidas </w:t>
      </w:r>
      <w:r w:rsidR="00C86BCB" w:rsidRPr="003173E9">
        <w:rPr>
          <w:rFonts w:ascii="Times New Roman" w:hAnsi="Times New Roman" w:cs="Times New Roman"/>
          <w:sz w:val="24"/>
          <w:szCs w:val="24"/>
        </w:rPr>
        <w:t>–</w:t>
      </w:r>
      <w:r w:rsidRPr="003173E9">
        <w:rPr>
          <w:rFonts w:ascii="Times New Roman" w:hAnsi="Times New Roman" w:cs="Times New Roman"/>
          <w:sz w:val="24"/>
          <w:szCs w:val="24"/>
        </w:rPr>
        <w:t xml:space="preserve"> </w:t>
      </w:r>
      <w:r w:rsidR="00C86BCB" w:rsidRPr="003173E9">
        <w:rPr>
          <w:rFonts w:ascii="Times New Roman" w:hAnsi="Times New Roman" w:cs="Times New Roman"/>
          <w:sz w:val="24"/>
          <w:szCs w:val="24"/>
        </w:rPr>
        <w:t>del Ministerio de Gobierno</w:t>
      </w:r>
    </w:p>
    <w:p w14:paraId="408706E7" w14:textId="77777777" w:rsidR="006D44DD" w:rsidRPr="003173E9" w:rsidRDefault="006D44DD" w:rsidP="00C73D29">
      <w:pPr>
        <w:pStyle w:val="Prrafodelista"/>
        <w:numPr>
          <w:ilvl w:val="0"/>
          <w:numId w:val="7"/>
        </w:num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rPr>
        <w:t>Sistema de Registro de Trata de Personas y Tráfico de Migrantes</w:t>
      </w:r>
    </w:p>
    <w:p w14:paraId="1720AE87" w14:textId="77777777" w:rsidR="006D44DD" w:rsidRPr="003173E9" w:rsidRDefault="006D44DD" w:rsidP="00C73D29">
      <w:pPr>
        <w:pStyle w:val="Prrafodelista"/>
        <w:numPr>
          <w:ilvl w:val="0"/>
          <w:numId w:val="7"/>
        </w:num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rPr>
        <w:t>Registro Único de Población Desplazada</w:t>
      </w:r>
    </w:p>
    <w:p w14:paraId="5BD42604" w14:textId="77777777" w:rsidR="006D44DD" w:rsidRPr="003173E9" w:rsidRDefault="006D44DD" w:rsidP="00C73D29">
      <w:pPr>
        <w:pStyle w:val="Prrafodelista"/>
        <w:numPr>
          <w:ilvl w:val="0"/>
          <w:numId w:val="7"/>
        </w:num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lang w:val="es-MX"/>
        </w:rPr>
        <w:t xml:space="preserve"> Registro interno de casos de violencia sexual detectados o cometidos en el Sistema Educativo Nacional</w:t>
      </w:r>
    </w:p>
    <w:p w14:paraId="74C35166" w14:textId="48D67A5C" w:rsidR="006D44DD" w:rsidRPr="003173E9" w:rsidRDefault="006D44DD" w:rsidP="00C73D29">
      <w:pPr>
        <w:pStyle w:val="Prrafodelista"/>
        <w:numPr>
          <w:ilvl w:val="0"/>
          <w:numId w:val="7"/>
        </w:num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lang w:val="es-MX"/>
        </w:rPr>
        <w:t>Creación del Sistema de alerta y respuesta temprana, (SART) para emisión de alerta y prevención en problemáticas de vulneración de los derechos humanos y de la naturaleza</w:t>
      </w:r>
      <w:r w:rsidR="00C86BCB" w:rsidRPr="003173E9">
        <w:rPr>
          <w:rFonts w:ascii="Times New Roman" w:hAnsi="Times New Roman" w:cs="Times New Roman"/>
          <w:sz w:val="24"/>
          <w:szCs w:val="24"/>
          <w:lang w:val="es-MX"/>
        </w:rPr>
        <w:t xml:space="preserve"> en la frontera norte</w:t>
      </w:r>
      <w:r w:rsidRPr="003173E9">
        <w:rPr>
          <w:rFonts w:ascii="Times New Roman" w:hAnsi="Times New Roman" w:cs="Times New Roman"/>
          <w:sz w:val="24"/>
          <w:szCs w:val="24"/>
          <w:lang w:val="es-MX"/>
        </w:rPr>
        <w:t xml:space="preserve">, </w:t>
      </w:r>
      <w:r w:rsidR="00C86BCB" w:rsidRPr="003173E9">
        <w:rPr>
          <w:rFonts w:ascii="Times New Roman" w:hAnsi="Times New Roman" w:cs="Times New Roman"/>
          <w:sz w:val="24"/>
          <w:szCs w:val="24"/>
          <w:lang w:val="es-MX"/>
        </w:rPr>
        <w:t xml:space="preserve">sistema </w:t>
      </w:r>
      <w:r w:rsidRPr="003173E9">
        <w:rPr>
          <w:rFonts w:ascii="Times New Roman" w:hAnsi="Times New Roman" w:cs="Times New Roman"/>
          <w:sz w:val="24"/>
          <w:szCs w:val="24"/>
          <w:lang w:val="es-MX"/>
        </w:rPr>
        <w:t>en fase de pilotaje.</w:t>
      </w:r>
    </w:p>
    <w:p w14:paraId="68A0DE42" w14:textId="21596050" w:rsidR="006D44DD" w:rsidRPr="003173E9" w:rsidRDefault="006D44DD" w:rsidP="00C73D29">
      <w:pPr>
        <w:pStyle w:val="Prrafodelista"/>
        <w:numPr>
          <w:ilvl w:val="0"/>
          <w:numId w:val="7"/>
        </w:num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lang w:val="es-MX"/>
        </w:rPr>
        <w:t>Generación de sistema de información para seguimiento a casos de atención a mujeres víctimas de violencia basada en género desde los servicios de la SDH, así como los servicios aliados de sociedad civil (casas de acogid</w:t>
      </w:r>
      <w:r w:rsidR="005B04FA" w:rsidRPr="003173E9">
        <w:rPr>
          <w:rFonts w:ascii="Times New Roman" w:hAnsi="Times New Roman" w:cs="Times New Roman"/>
          <w:sz w:val="24"/>
          <w:szCs w:val="24"/>
          <w:lang w:val="es-MX"/>
        </w:rPr>
        <w:t>a, centros de atención integral</w:t>
      </w:r>
    </w:p>
    <w:p w14:paraId="25B82461" w14:textId="77777777" w:rsidR="003770EB" w:rsidRPr="003173E9" w:rsidRDefault="003770EB" w:rsidP="00C73D29">
      <w:pPr>
        <w:spacing w:before="100" w:beforeAutospacing="1" w:after="100" w:afterAutospacing="1" w:line="240" w:lineRule="auto"/>
        <w:jc w:val="both"/>
        <w:rPr>
          <w:rFonts w:ascii="Times New Roman" w:hAnsi="Times New Roman" w:cs="Times New Roman"/>
          <w:b/>
          <w:bCs/>
          <w:sz w:val="24"/>
          <w:szCs w:val="24"/>
          <w:lang w:val="es-MX"/>
        </w:rPr>
      </w:pPr>
    </w:p>
    <w:p w14:paraId="704792A9" w14:textId="77777777" w:rsidR="003770EB" w:rsidRPr="003173E9" w:rsidRDefault="003770EB" w:rsidP="00C73D29">
      <w:pPr>
        <w:spacing w:before="100" w:beforeAutospacing="1" w:after="100" w:afterAutospacing="1" w:line="240" w:lineRule="auto"/>
        <w:jc w:val="both"/>
        <w:rPr>
          <w:rFonts w:ascii="Times New Roman" w:hAnsi="Times New Roman" w:cs="Times New Roman"/>
          <w:b/>
          <w:bCs/>
          <w:sz w:val="24"/>
          <w:szCs w:val="24"/>
          <w:lang w:val="es-MX"/>
        </w:rPr>
      </w:pPr>
    </w:p>
    <w:p w14:paraId="7CD0915C" w14:textId="2458732F" w:rsidR="00FF01B5" w:rsidRPr="003173E9" w:rsidRDefault="00FF01B5" w:rsidP="00C73D29">
      <w:pPr>
        <w:spacing w:before="100" w:beforeAutospacing="1" w:after="100" w:afterAutospacing="1" w:line="240" w:lineRule="auto"/>
        <w:jc w:val="both"/>
        <w:rPr>
          <w:rFonts w:ascii="Times New Roman" w:hAnsi="Times New Roman" w:cs="Times New Roman"/>
          <w:b/>
          <w:bCs/>
          <w:sz w:val="24"/>
          <w:szCs w:val="24"/>
          <w:lang w:val="es-MX"/>
        </w:rPr>
      </w:pPr>
      <w:r w:rsidRPr="003173E9">
        <w:rPr>
          <w:rFonts w:ascii="Times New Roman" w:hAnsi="Times New Roman" w:cs="Times New Roman"/>
          <w:b/>
          <w:bCs/>
          <w:sz w:val="24"/>
          <w:szCs w:val="24"/>
          <w:lang w:val="es-MX"/>
        </w:rPr>
        <w:t>Mesas Técnicas</w:t>
      </w:r>
    </w:p>
    <w:p w14:paraId="152DDFA7" w14:textId="01F49E1B" w:rsidR="007A0E3D" w:rsidRPr="003173E9" w:rsidRDefault="005416AE" w:rsidP="00C73D29">
      <w:pPr>
        <w:pStyle w:val="Prrafodelista"/>
        <w:numPr>
          <w:ilvl w:val="0"/>
          <w:numId w:val="7"/>
        </w:numPr>
        <w:spacing w:before="100" w:beforeAutospacing="1" w:after="100" w:afterAutospacing="1" w:line="240" w:lineRule="auto"/>
        <w:jc w:val="both"/>
        <w:rPr>
          <w:rFonts w:ascii="Times New Roman" w:hAnsi="Times New Roman" w:cs="Times New Roman"/>
          <w:b/>
          <w:bCs/>
          <w:sz w:val="24"/>
          <w:szCs w:val="24"/>
          <w:lang w:val="es-MX"/>
        </w:rPr>
      </w:pPr>
      <w:r w:rsidRPr="003173E9">
        <w:rPr>
          <w:rFonts w:ascii="Times New Roman" w:hAnsi="Times New Roman" w:cs="Times New Roman"/>
          <w:sz w:val="24"/>
          <w:szCs w:val="24"/>
          <w:lang w:val="es-MX"/>
        </w:rPr>
        <w:t xml:space="preserve">En 2019, la Secretaría de Derechos Humanos (SDH) y el </w:t>
      </w:r>
      <w:r w:rsidR="001B07A7" w:rsidRPr="003173E9">
        <w:rPr>
          <w:rFonts w:ascii="Times New Roman" w:hAnsi="Times New Roman" w:cs="Times New Roman"/>
          <w:sz w:val="24"/>
          <w:szCs w:val="24"/>
          <w:lang w:val="es-MX"/>
        </w:rPr>
        <w:t>Ministerio de Inclusión Económica y Social</w:t>
      </w:r>
      <w:r w:rsidRPr="003173E9">
        <w:rPr>
          <w:rFonts w:ascii="Times New Roman" w:hAnsi="Times New Roman" w:cs="Times New Roman"/>
          <w:sz w:val="24"/>
          <w:szCs w:val="24"/>
          <w:lang w:val="es-MX"/>
        </w:rPr>
        <w:t xml:space="preserve">, firmaron el Acuerdo Nacional </w:t>
      </w:r>
      <w:r w:rsidR="001B07A7" w:rsidRPr="003173E9">
        <w:rPr>
          <w:rFonts w:ascii="Times New Roman" w:hAnsi="Times New Roman" w:cs="Times New Roman"/>
          <w:sz w:val="24"/>
          <w:szCs w:val="24"/>
          <w:lang w:val="es-MX"/>
        </w:rPr>
        <w:t>2030 con</w:t>
      </w:r>
      <w:r w:rsidRPr="003173E9">
        <w:rPr>
          <w:rFonts w:ascii="Times New Roman" w:hAnsi="Times New Roman" w:cs="Times New Roman"/>
          <w:sz w:val="24"/>
          <w:szCs w:val="24"/>
          <w:lang w:val="es-MX"/>
        </w:rPr>
        <w:t xml:space="preserve"> tres ejes: 1) “Prevención de las violencias, transformación de patrones socio-culturales y corresponsabilidades parentales positivas y libres de violencias; 2) Fortalecimiento de los sistemas especializados de protección integral de derechos y redes de apoyo sociales y comunitarios; y, 3) Acceso a justicia, promoción y restitución de los derechos de las víctimas”. En el marco de este último eje se creó la Comisión Mixta Nacional de Acceso a la Justicia, que incorporó al Sistema de </w:t>
      </w:r>
      <w:r w:rsidR="001B07A7" w:rsidRPr="003173E9">
        <w:rPr>
          <w:rFonts w:ascii="Times New Roman" w:hAnsi="Times New Roman" w:cs="Times New Roman"/>
          <w:sz w:val="24"/>
          <w:szCs w:val="24"/>
          <w:lang w:val="es-MX"/>
        </w:rPr>
        <w:t>Justicia y</w:t>
      </w:r>
      <w:r w:rsidRPr="003173E9">
        <w:rPr>
          <w:rFonts w:ascii="Times New Roman" w:hAnsi="Times New Roman" w:cs="Times New Roman"/>
          <w:sz w:val="24"/>
          <w:szCs w:val="24"/>
          <w:lang w:val="es-MX"/>
        </w:rPr>
        <w:t xml:space="preserve"> </w:t>
      </w:r>
      <w:r w:rsidR="001B07A7" w:rsidRPr="003173E9">
        <w:rPr>
          <w:rFonts w:ascii="Times New Roman" w:hAnsi="Times New Roman" w:cs="Times New Roman"/>
          <w:sz w:val="24"/>
          <w:szCs w:val="24"/>
          <w:lang w:val="es-MX"/>
        </w:rPr>
        <w:t>la conformación</w:t>
      </w:r>
      <w:r w:rsidRPr="003173E9">
        <w:rPr>
          <w:rFonts w:ascii="Times New Roman" w:hAnsi="Times New Roman" w:cs="Times New Roman"/>
          <w:sz w:val="24"/>
          <w:szCs w:val="24"/>
          <w:lang w:val="es-MX"/>
        </w:rPr>
        <w:t xml:space="preserve"> de subcomisiones técnicas </w:t>
      </w:r>
      <w:r w:rsidR="001B07A7" w:rsidRPr="003173E9">
        <w:rPr>
          <w:rFonts w:ascii="Times New Roman" w:hAnsi="Times New Roman" w:cs="Times New Roman"/>
          <w:sz w:val="24"/>
          <w:szCs w:val="24"/>
          <w:lang w:val="es-MX"/>
        </w:rPr>
        <w:t>especializadas</w:t>
      </w:r>
      <w:r w:rsidR="00454D9F">
        <w:rPr>
          <w:rFonts w:ascii="Times New Roman" w:hAnsi="Times New Roman" w:cs="Times New Roman"/>
          <w:sz w:val="24"/>
          <w:szCs w:val="24"/>
          <w:lang w:val="es-MX"/>
        </w:rPr>
        <w:t>, entre ellas, la mesa de mujeres.</w:t>
      </w:r>
    </w:p>
    <w:p w14:paraId="05C0597E" w14:textId="29F38A2C" w:rsidR="00D15AC6" w:rsidRPr="003173E9" w:rsidRDefault="00D15AC6" w:rsidP="00C73D29">
      <w:pPr>
        <w:pStyle w:val="Prrafodelista"/>
        <w:numPr>
          <w:ilvl w:val="0"/>
          <w:numId w:val="7"/>
        </w:num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lang w:val="es-MX"/>
        </w:rPr>
        <w:t xml:space="preserve">Hemos instalado una Mesa Técnica entre Gobierno Central con la Fiscalía General del Estado para que se investigue con la debida diligencia y con la perspectiva de género por las presuntas muertas de mujeres indígenas. </w:t>
      </w:r>
    </w:p>
    <w:p w14:paraId="3F35DAAA" w14:textId="6F573D8A" w:rsidR="00D15AC6" w:rsidRPr="003173E9" w:rsidRDefault="00D15AC6" w:rsidP="00C73D29">
      <w:pPr>
        <w:pStyle w:val="Prrafodelista"/>
        <w:numPr>
          <w:ilvl w:val="0"/>
          <w:numId w:val="7"/>
        </w:num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lang w:val="es-MX"/>
        </w:rPr>
        <w:t xml:space="preserve">Estamos trabajando en una Mesa de Salud para atender los derechos sexuales y reproductivos con la población </w:t>
      </w:r>
      <w:proofErr w:type="spellStart"/>
      <w:r w:rsidRPr="003173E9">
        <w:rPr>
          <w:rFonts w:ascii="Times New Roman" w:hAnsi="Times New Roman" w:cs="Times New Roman"/>
          <w:sz w:val="24"/>
          <w:szCs w:val="24"/>
          <w:lang w:val="es-MX"/>
        </w:rPr>
        <w:t>Waoran</w:t>
      </w:r>
      <w:r w:rsidR="00454D9F">
        <w:rPr>
          <w:rFonts w:ascii="Times New Roman" w:hAnsi="Times New Roman" w:cs="Times New Roman"/>
          <w:sz w:val="24"/>
          <w:szCs w:val="24"/>
          <w:lang w:val="es-MX"/>
        </w:rPr>
        <w:t>i</w:t>
      </w:r>
      <w:proofErr w:type="spellEnd"/>
      <w:r w:rsidRPr="003173E9">
        <w:rPr>
          <w:rFonts w:ascii="Times New Roman" w:hAnsi="Times New Roman" w:cs="Times New Roman"/>
          <w:sz w:val="24"/>
          <w:szCs w:val="24"/>
          <w:lang w:val="es-MX"/>
        </w:rPr>
        <w:t xml:space="preserve">. </w:t>
      </w:r>
    </w:p>
    <w:p w14:paraId="7CA94B72" w14:textId="77777777" w:rsidR="00D15AC6" w:rsidRPr="003173E9" w:rsidRDefault="00D15AC6" w:rsidP="00C73D29">
      <w:pPr>
        <w:pStyle w:val="Prrafodelista"/>
        <w:spacing w:before="100" w:beforeAutospacing="1" w:after="100" w:afterAutospacing="1" w:line="240" w:lineRule="auto"/>
        <w:ind w:left="360"/>
        <w:jc w:val="both"/>
        <w:rPr>
          <w:rFonts w:ascii="Times New Roman" w:hAnsi="Times New Roman" w:cs="Times New Roman"/>
          <w:b/>
          <w:bCs/>
          <w:sz w:val="24"/>
          <w:szCs w:val="24"/>
          <w:lang w:val="es-MX"/>
        </w:rPr>
      </w:pPr>
    </w:p>
    <w:p w14:paraId="3AD196F1" w14:textId="77777777" w:rsidR="00417FE6" w:rsidRPr="003173E9" w:rsidRDefault="00545535" w:rsidP="00C73D29">
      <w:pPr>
        <w:spacing w:before="100" w:beforeAutospacing="1" w:after="100" w:afterAutospacing="1" w:line="240" w:lineRule="auto"/>
        <w:jc w:val="both"/>
        <w:rPr>
          <w:rFonts w:ascii="Times New Roman" w:hAnsi="Times New Roman" w:cs="Times New Roman"/>
          <w:b/>
          <w:bCs/>
          <w:sz w:val="24"/>
          <w:szCs w:val="24"/>
          <w:lang w:val="es-MX"/>
        </w:rPr>
      </w:pPr>
      <w:r w:rsidRPr="003173E9">
        <w:rPr>
          <w:rFonts w:ascii="Times New Roman" w:hAnsi="Times New Roman" w:cs="Times New Roman"/>
          <w:b/>
          <w:bCs/>
          <w:sz w:val="24"/>
          <w:szCs w:val="24"/>
          <w:lang w:val="es-MX"/>
        </w:rPr>
        <w:t xml:space="preserve">Derechos Sexuales y Reproductivos </w:t>
      </w:r>
      <w:r w:rsidR="00417FE6" w:rsidRPr="003173E9">
        <w:rPr>
          <w:rFonts w:ascii="Times New Roman" w:hAnsi="Times New Roman" w:cs="Times New Roman"/>
          <w:b/>
          <w:bCs/>
          <w:sz w:val="24"/>
          <w:szCs w:val="24"/>
          <w:lang w:val="es-MX"/>
        </w:rPr>
        <w:t xml:space="preserve"> </w:t>
      </w:r>
    </w:p>
    <w:p w14:paraId="1A40EFD1" w14:textId="4CA186FD" w:rsidR="00D15AC6" w:rsidRPr="003173E9" w:rsidRDefault="00C610D9" w:rsidP="00C73D29">
      <w:pPr>
        <w:spacing w:before="100" w:beforeAutospacing="1" w:after="100" w:afterAutospacing="1" w:line="240" w:lineRule="auto"/>
        <w:jc w:val="both"/>
        <w:rPr>
          <w:rFonts w:ascii="Times New Roman" w:hAnsi="Times New Roman" w:cs="Times New Roman"/>
          <w:b/>
          <w:bCs/>
          <w:sz w:val="24"/>
          <w:szCs w:val="24"/>
          <w:shd w:val="clear" w:color="auto" w:fill="FFFFFF"/>
          <w:lang w:val="es-MX"/>
        </w:rPr>
      </w:pPr>
      <w:r w:rsidRPr="003173E9">
        <w:rPr>
          <w:rFonts w:ascii="Times New Roman" w:hAnsi="Times New Roman" w:cs="Times New Roman"/>
          <w:sz w:val="24"/>
          <w:szCs w:val="24"/>
          <w:lang w:val="es-MX"/>
        </w:rPr>
        <w:t>En el ámbito de la salud sexual y reproductiva</w:t>
      </w:r>
      <w:r w:rsidR="00D15AC6" w:rsidRPr="003173E9">
        <w:rPr>
          <w:rFonts w:ascii="Times New Roman" w:hAnsi="Times New Roman" w:cs="Times New Roman"/>
          <w:sz w:val="24"/>
          <w:szCs w:val="24"/>
          <w:lang w:val="es-MX"/>
        </w:rPr>
        <w:t>, l</w:t>
      </w:r>
      <w:r w:rsidRPr="003173E9">
        <w:rPr>
          <w:rFonts w:ascii="Times New Roman" w:hAnsi="Times New Roman" w:cs="Times New Roman"/>
          <w:sz w:val="24"/>
          <w:szCs w:val="24"/>
          <w:shd w:val="clear" w:color="auto" w:fill="FFFFFF"/>
          <w:lang w:val="es-MX"/>
        </w:rPr>
        <w:t xml:space="preserve">a Corte Constitucional de </w:t>
      </w:r>
      <w:r w:rsidR="005416AE" w:rsidRPr="003173E9">
        <w:rPr>
          <w:rFonts w:ascii="Times New Roman" w:hAnsi="Times New Roman" w:cs="Times New Roman"/>
          <w:sz w:val="24"/>
          <w:szCs w:val="24"/>
          <w:shd w:val="clear" w:color="auto" w:fill="FFFFFF"/>
          <w:lang w:val="es-MX"/>
        </w:rPr>
        <w:t xml:space="preserve">Ecuador </w:t>
      </w:r>
      <w:r w:rsidR="00055496" w:rsidRPr="003173E9">
        <w:rPr>
          <w:rFonts w:ascii="Times New Roman" w:hAnsi="Times New Roman" w:cs="Times New Roman"/>
          <w:sz w:val="24"/>
          <w:szCs w:val="24"/>
        </w:rPr>
        <w:t>mediante Sentencia No. 34-19-IN/21 emitida el 28 de abril de 2021</w:t>
      </w:r>
      <w:r w:rsidR="005416AE" w:rsidRPr="003173E9">
        <w:rPr>
          <w:rFonts w:ascii="Times New Roman" w:hAnsi="Times New Roman" w:cs="Times New Roman"/>
          <w:sz w:val="24"/>
          <w:szCs w:val="24"/>
          <w:shd w:val="clear" w:color="auto" w:fill="FFFFFF"/>
          <w:lang w:val="es-MX"/>
        </w:rPr>
        <w:t xml:space="preserve">, </w:t>
      </w:r>
      <w:r w:rsidR="00E67116" w:rsidRPr="003173E9">
        <w:rPr>
          <w:rFonts w:ascii="Times New Roman" w:hAnsi="Times New Roman" w:cs="Times New Roman"/>
          <w:sz w:val="24"/>
          <w:szCs w:val="24"/>
          <w:shd w:val="clear" w:color="auto" w:fill="FFFFFF"/>
          <w:lang w:val="es-MX"/>
        </w:rPr>
        <w:t xml:space="preserve">resolvió la </w:t>
      </w:r>
      <w:r w:rsidR="009C2173" w:rsidRPr="003173E9">
        <w:rPr>
          <w:rFonts w:ascii="Times New Roman" w:hAnsi="Times New Roman" w:cs="Times New Roman"/>
          <w:sz w:val="24"/>
          <w:szCs w:val="24"/>
          <w:shd w:val="clear" w:color="auto" w:fill="FFFFFF"/>
          <w:lang w:val="es-MX"/>
        </w:rPr>
        <w:t xml:space="preserve">constitucionalidad de la </w:t>
      </w:r>
      <w:r w:rsidR="00E67116" w:rsidRPr="003173E9">
        <w:rPr>
          <w:rFonts w:ascii="Times New Roman" w:hAnsi="Times New Roman" w:cs="Times New Roman"/>
          <w:sz w:val="24"/>
          <w:szCs w:val="24"/>
          <w:shd w:val="clear" w:color="auto" w:fill="FFFFFF"/>
          <w:lang w:val="es-MX"/>
        </w:rPr>
        <w:t>interrupción del embarazo en casos de violación para lo cuál e</w:t>
      </w:r>
      <w:r w:rsidR="009C2173" w:rsidRPr="003173E9">
        <w:rPr>
          <w:rFonts w:ascii="Times New Roman" w:hAnsi="Times New Roman" w:cs="Times New Roman"/>
          <w:sz w:val="24"/>
          <w:szCs w:val="24"/>
          <w:shd w:val="clear" w:color="auto" w:fill="FFFFFF"/>
          <w:lang w:val="es-MX"/>
        </w:rPr>
        <w:t>sta</w:t>
      </w:r>
      <w:r w:rsidR="00EF1257">
        <w:rPr>
          <w:rFonts w:ascii="Times New Roman" w:hAnsi="Times New Roman" w:cs="Times New Roman"/>
          <w:sz w:val="24"/>
          <w:szCs w:val="24"/>
          <w:shd w:val="clear" w:color="auto" w:fill="FFFFFF"/>
          <w:lang w:val="es-MX"/>
        </w:rPr>
        <w:t>ble</w:t>
      </w:r>
      <w:r w:rsidR="009C2173" w:rsidRPr="003173E9">
        <w:rPr>
          <w:rFonts w:ascii="Times New Roman" w:hAnsi="Times New Roman" w:cs="Times New Roman"/>
          <w:sz w:val="24"/>
          <w:szCs w:val="24"/>
          <w:shd w:val="clear" w:color="auto" w:fill="FFFFFF"/>
          <w:lang w:val="es-MX"/>
        </w:rPr>
        <w:t>ció</w:t>
      </w:r>
      <w:r w:rsidR="00E67116" w:rsidRPr="003173E9">
        <w:rPr>
          <w:rFonts w:ascii="Times New Roman" w:hAnsi="Times New Roman" w:cs="Times New Roman"/>
          <w:sz w:val="24"/>
          <w:szCs w:val="24"/>
          <w:shd w:val="clear" w:color="auto" w:fill="FFFFFF"/>
          <w:lang w:val="es-MX"/>
        </w:rPr>
        <w:t xml:space="preserve"> un tiempo de 6 meses </w:t>
      </w:r>
      <w:r w:rsidR="00EF1257">
        <w:rPr>
          <w:rFonts w:ascii="Times New Roman" w:hAnsi="Times New Roman" w:cs="Times New Roman"/>
          <w:sz w:val="24"/>
          <w:szCs w:val="24"/>
          <w:shd w:val="clear" w:color="auto" w:fill="FFFFFF"/>
          <w:lang w:val="es-MX"/>
        </w:rPr>
        <w:t>para que</w:t>
      </w:r>
      <w:r w:rsidR="009C2173" w:rsidRPr="003173E9">
        <w:rPr>
          <w:rFonts w:ascii="Times New Roman" w:hAnsi="Times New Roman" w:cs="Times New Roman"/>
          <w:sz w:val="24"/>
          <w:szCs w:val="24"/>
          <w:shd w:val="clear" w:color="auto" w:fill="FFFFFF"/>
          <w:lang w:val="es-MX"/>
        </w:rPr>
        <w:t xml:space="preserve"> </w:t>
      </w:r>
      <w:r w:rsidR="00E67116" w:rsidRPr="003173E9">
        <w:rPr>
          <w:rFonts w:ascii="Times New Roman" w:hAnsi="Times New Roman" w:cs="Times New Roman"/>
          <w:sz w:val="24"/>
          <w:szCs w:val="24"/>
          <w:shd w:val="clear" w:color="auto" w:fill="FFFFFF"/>
          <w:lang w:val="es-MX"/>
        </w:rPr>
        <w:t xml:space="preserve">la Asamblea Nacional </w:t>
      </w:r>
      <w:r w:rsidR="009C2173" w:rsidRPr="003173E9">
        <w:rPr>
          <w:rFonts w:ascii="Times New Roman" w:hAnsi="Times New Roman" w:cs="Times New Roman"/>
          <w:sz w:val="24"/>
          <w:szCs w:val="24"/>
          <w:shd w:val="clear" w:color="auto" w:fill="FFFFFF"/>
          <w:lang w:val="es-MX"/>
        </w:rPr>
        <w:t xml:space="preserve">realice la adecuación interna de toda la normativa pertinente. </w:t>
      </w:r>
      <w:r w:rsidR="005416AE" w:rsidRPr="003173E9">
        <w:rPr>
          <w:rFonts w:ascii="Times New Roman" w:hAnsi="Times New Roman" w:cs="Times New Roman"/>
          <w:sz w:val="24"/>
          <w:szCs w:val="24"/>
          <w:shd w:val="clear" w:color="auto" w:fill="FFFFFF"/>
          <w:lang w:val="es-MX"/>
        </w:rPr>
        <w:t>El Consejo</w:t>
      </w:r>
      <w:r w:rsidR="00D15AC6" w:rsidRPr="003173E9">
        <w:rPr>
          <w:rFonts w:ascii="Times New Roman" w:hAnsi="Times New Roman" w:cs="Times New Roman"/>
          <w:sz w:val="24"/>
          <w:szCs w:val="24"/>
          <w:shd w:val="clear" w:color="auto" w:fill="FFFFFF"/>
          <w:lang w:val="es-MX"/>
        </w:rPr>
        <w:t xml:space="preserve"> de Administración Legislativa </w:t>
      </w:r>
      <w:r w:rsidR="005416AE" w:rsidRPr="003173E9">
        <w:rPr>
          <w:rFonts w:ascii="Times New Roman" w:hAnsi="Times New Roman" w:cs="Times New Roman"/>
          <w:sz w:val="24"/>
          <w:szCs w:val="24"/>
          <w:shd w:val="clear" w:color="auto" w:fill="FFFFFF"/>
          <w:lang w:val="es-MX"/>
        </w:rPr>
        <w:t>calificó el proyecto de Ley orgánica para garantizar el derecho a la interrupción voluntaria del embarazo en caso de violación presentado por la Defensoría del Pueblo, con lo cual se inici</w:t>
      </w:r>
      <w:r w:rsidR="00EF1257">
        <w:rPr>
          <w:rFonts w:ascii="Times New Roman" w:hAnsi="Times New Roman" w:cs="Times New Roman"/>
          <w:sz w:val="24"/>
          <w:szCs w:val="24"/>
          <w:shd w:val="clear" w:color="auto" w:fill="FFFFFF"/>
          <w:lang w:val="es-MX"/>
        </w:rPr>
        <w:t>ó</w:t>
      </w:r>
      <w:r w:rsidR="005416AE" w:rsidRPr="003173E9">
        <w:rPr>
          <w:rFonts w:ascii="Times New Roman" w:hAnsi="Times New Roman" w:cs="Times New Roman"/>
          <w:sz w:val="24"/>
          <w:szCs w:val="24"/>
          <w:shd w:val="clear" w:color="auto" w:fill="FFFFFF"/>
          <w:lang w:val="es-MX"/>
        </w:rPr>
        <w:t xml:space="preserve"> el trámite de esta norma dispuesta por la Corte Constitucional (CC). Los legisladores tienen hasta febrero de 2022 para aprobar en dos debates el proyecto </w:t>
      </w:r>
      <w:r w:rsidR="00D15AC6" w:rsidRPr="003173E9">
        <w:rPr>
          <w:rFonts w:ascii="Times New Roman" w:hAnsi="Times New Roman" w:cs="Times New Roman"/>
          <w:sz w:val="24"/>
          <w:szCs w:val="24"/>
          <w:shd w:val="clear" w:color="auto" w:fill="FFFFFF"/>
          <w:lang w:val="es-MX"/>
        </w:rPr>
        <w:t>de ley</w:t>
      </w:r>
      <w:r w:rsidR="005416AE" w:rsidRPr="003173E9">
        <w:rPr>
          <w:rFonts w:ascii="Times New Roman" w:hAnsi="Times New Roman" w:cs="Times New Roman"/>
          <w:sz w:val="24"/>
          <w:szCs w:val="24"/>
          <w:shd w:val="clear" w:color="auto" w:fill="FFFFFF"/>
          <w:lang w:val="es-MX"/>
        </w:rPr>
        <w:t>.</w:t>
      </w:r>
      <w:r w:rsidR="009C2173" w:rsidRPr="003173E9">
        <w:rPr>
          <w:rFonts w:ascii="Times New Roman" w:hAnsi="Times New Roman" w:cs="Times New Roman"/>
          <w:sz w:val="24"/>
          <w:szCs w:val="24"/>
          <w:lang w:val="es-MX"/>
        </w:rPr>
        <w:t xml:space="preserve"> </w:t>
      </w:r>
    </w:p>
    <w:p w14:paraId="095EC3C0" w14:textId="21D9CAAE" w:rsidR="005E75DC" w:rsidRPr="003173E9" w:rsidRDefault="005E75DC" w:rsidP="00C73D29">
      <w:pPr>
        <w:spacing w:before="100" w:beforeAutospacing="1" w:after="100" w:afterAutospacing="1" w:line="240" w:lineRule="auto"/>
        <w:jc w:val="both"/>
        <w:rPr>
          <w:rFonts w:ascii="Times New Roman" w:hAnsi="Times New Roman" w:cs="Times New Roman"/>
          <w:b/>
          <w:bCs/>
          <w:sz w:val="24"/>
          <w:szCs w:val="24"/>
          <w:shd w:val="clear" w:color="auto" w:fill="FFFFFF"/>
          <w:lang w:val="es-MX"/>
        </w:rPr>
      </w:pPr>
      <w:r w:rsidRPr="003173E9">
        <w:rPr>
          <w:rFonts w:ascii="Times New Roman" w:hAnsi="Times New Roman" w:cs="Times New Roman"/>
          <w:sz w:val="24"/>
          <w:szCs w:val="24"/>
        </w:rPr>
        <w:t>En</w:t>
      </w:r>
      <w:r w:rsidR="00055496" w:rsidRPr="003173E9">
        <w:rPr>
          <w:rFonts w:ascii="Times New Roman" w:hAnsi="Times New Roman" w:cs="Times New Roman"/>
          <w:sz w:val="24"/>
          <w:szCs w:val="24"/>
        </w:rPr>
        <w:t xml:space="preserve"> el marco de </w:t>
      </w:r>
      <w:r w:rsidR="00EF1257">
        <w:rPr>
          <w:rFonts w:ascii="Times New Roman" w:hAnsi="Times New Roman" w:cs="Times New Roman"/>
          <w:sz w:val="24"/>
          <w:szCs w:val="24"/>
        </w:rPr>
        <w:t xml:space="preserve">la </w:t>
      </w:r>
      <w:r w:rsidR="00055496" w:rsidRPr="003173E9">
        <w:rPr>
          <w:rFonts w:ascii="Times New Roman" w:hAnsi="Times New Roman" w:cs="Times New Roman"/>
          <w:sz w:val="24"/>
          <w:szCs w:val="24"/>
        </w:rPr>
        <w:t>mencionada sentencia</w:t>
      </w:r>
      <w:r w:rsidRPr="003173E9">
        <w:rPr>
          <w:rFonts w:ascii="Times New Roman" w:hAnsi="Times New Roman" w:cs="Times New Roman"/>
          <w:sz w:val="24"/>
          <w:szCs w:val="24"/>
        </w:rPr>
        <w:t xml:space="preserve"> </w:t>
      </w:r>
      <w:r w:rsidR="00D15AC6" w:rsidRPr="003173E9">
        <w:rPr>
          <w:rFonts w:ascii="Times New Roman" w:hAnsi="Times New Roman" w:cs="Times New Roman"/>
          <w:sz w:val="24"/>
          <w:szCs w:val="24"/>
        </w:rPr>
        <w:t>el Ministerio de Salud Pública ha</w:t>
      </w:r>
      <w:r w:rsidRPr="003173E9">
        <w:rPr>
          <w:rFonts w:ascii="Times New Roman" w:hAnsi="Times New Roman" w:cs="Times New Roman"/>
          <w:sz w:val="24"/>
          <w:szCs w:val="24"/>
        </w:rPr>
        <w:t xml:space="preserve"> realizado 11 mesas de trabajo sobre la difusión y aplicación de la sentencia, además de</w:t>
      </w:r>
      <w:r w:rsidR="00EF1257">
        <w:rPr>
          <w:rFonts w:ascii="Times New Roman" w:hAnsi="Times New Roman" w:cs="Times New Roman"/>
          <w:sz w:val="24"/>
          <w:szCs w:val="24"/>
        </w:rPr>
        <w:t>l</w:t>
      </w:r>
      <w:r w:rsidRPr="003173E9">
        <w:rPr>
          <w:rFonts w:ascii="Times New Roman" w:hAnsi="Times New Roman" w:cs="Times New Roman"/>
          <w:sz w:val="24"/>
          <w:szCs w:val="24"/>
        </w:rPr>
        <w:t xml:space="preserve"> debate sobre la elaboración de los lineamientos para </w:t>
      </w:r>
      <w:r w:rsidR="00EF1257">
        <w:rPr>
          <w:rFonts w:ascii="Times New Roman" w:hAnsi="Times New Roman" w:cs="Times New Roman"/>
          <w:sz w:val="24"/>
          <w:szCs w:val="24"/>
        </w:rPr>
        <w:t xml:space="preserve">su </w:t>
      </w:r>
      <w:r w:rsidRPr="003173E9">
        <w:rPr>
          <w:rFonts w:ascii="Times New Roman" w:hAnsi="Times New Roman" w:cs="Times New Roman"/>
          <w:sz w:val="24"/>
          <w:szCs w:val="24"/>
        </w:rPr>
        <w:t>aplicación. Igualmente, la hoja de ruta establecida fue d</w:t>
      </w:r>
      <w:r w:rsidR="00662240">
        <w:rPr>
          <w:rFonts w:ascii="Times New Roman" w:hAnsi="Times New Roman" w:cs="Times New Roman"/>
          <w:sz w:val="24"/>
          <w:szCs w:val="24"/>
        </w:rPr>
        <w:t>iseñada a fin de</w:t>
      </w:r>
      <w:r w:rsidRPr="003173E9">
        <w:rPr>
          <w:rFonts w:ascii="Times New Roman" w:hAnsi="Times New Roman" w:cs="Times New Roman"/>
          <w:sz w:val="24"/>
          <w:szCs w:val="24"/>
        </w:rPr>
        <w:t xml:space="preserve"> actualizar la Guía de Práctica Clíni</w:t>
      </w:r>
      <w:r w:rsidR="00D15AC6" w:rsidRPr="003173E9">
        <w:rPr>
          <w:rFonts w:ascii="Times New Roman" w:hAnsi="Times New Roman" w:cs="Times New Roman"/>
          <w:sz w:val="24"/>
          <w:szCs w:val="24"/>
        </w:rPr>
        <w:t xml:space="preserve">ca de Aborto Terapéutico de </w:t>
      </w:r>
      <w:r w:rsidR="00604459" w:rsidRPr="003173E9">
        <w:rPr>
          <w:rFonts w:ascii="Times New Roman" w:hAnsi="Times New Roman" w:cs="Times New Roman"/>
          <w:sz w:val="24"/>
          <w:szCs w:val="24"/>
        </w:rPr>
        <w:t>2015, para</w:t>
      </w:r>
      <w:r w:rsidRPr="003173E9">
        <w:rPr>
          <w:rFonts w:ascii="Times New Roman" w:hAnsi="Times New Roman" w:cs="Times New Roman"/>
          <w:sz w:val="24"/>
          <w:szCs w:val="24"/>
        </w:rPr>
        <w:t xml:space="preserve"> que se incluyan los mandatos de la sentencia de la Corte. </w:t>
      </w:r>
      <w:r w:rsidR="00604459" w:rsidRPr="003173E9">
        <w:rPr>
          <w:rFonts w:ascii="Times New Roman" w:hAnsi="Times New Roman" w:cs="Times New Roman"/>
          <w:b/>
          <w:bCs/>
          <w:sz w:val="24"/>
          <w:szCs w:val="24"/>
          <w:shd w:val="clear" w:color="auto" w:fill="FFFFFF"/>
          <w:lang w:val="es-MX"/>
        </w:rPr>
        <w:t xml:space="preserve"> </w:t>
      </w:r>
      <w:r w:rsidRPr="003173E9">
        <w:rPr>
          <w:rFonts w:ascii="Times New Roman" w:hAnsi="Times New Roman" w:cs="Times New Roman"/>
          <w:sz w:val="24"/>
          <w:szCs w:val="24"/>
        </w:rPr>
        <w:t xml:space="preserve">El Ministerio de Salud </w:t>
      </w:r>
      <w:r w:rsidR="00055496" w:rsidRPr="003173E9">
        <w:rPr>
          <w:rFonts w:ascii="Times New Roman" w:hAnsi="Times New Roman" w:cs="Times New Roman"/>
          <w:sz w:val="24"/>
          <w:szCs w:val="24"/>
        </w:rPr>
        <w:t>Pública</w:t>
      </w:r>
      <w:r w:rsidRPr="003173E9">
        <w:rPr>
          <w:rFonts w:ascii="Times New Roman" w:hAnsi="Times New Roman" w:cs="Times New Roman"/>
          <w:sz w:val="24"/>
          <w:szCs w:val="24"/>
        </w:rPr>
        <w:t xml:space="preserve"> ha conformado una mesa técnica </w:t>
      </w:r>
      <w:r w:rsidR="00604459" w:rsidRPr="003173E9">
        <w:rPr>
          <w:rFonts w:ascii="Times New Roman" w:hAnsi="Times New Roman" w:cs="Times New Roman"/>
          <w:sz w:val="24"/>
          <w:szCs w:val="24"/>
        </w:rPr>
        <w:t>para el efecto</w:t>
      </w:r>
      <w:r w:rsidRPr="003173E9">
        <w:rPr>
          <w:rFonts w:ascii="Times New Roman" w:hAnsi="Times New Roman" w:cs="Times New Roman"/>
          <w:sz w:val="24"/>
          <w:szCs w:val="24"/>
        </w:rPr>
        <w:t xml:space="preserve">. </w:t>
      </w:r>
      <w:r w:rsidR="00055496" w:rsidRPr="003173E9">
        <w:rPr>
          <w:rFonts w:ascii="Times New Roman" w:hAnsi="Times New Roman" w:cs="Times New Roman"/>
          <w:sz w:val="24"/>
          <w:szCs w:val="24"/>
        </w:rPr>
        <w:t xml:space="preserve">   </w:t>
      </w:r>
      <w:r w:rsidRPr="003173E9">
        <w:rPr>
          <w:rFonts w:ascii="Times New Roman" w:hAnsi="Times New Roman" w:cs="Times New Roman"/>
          <w:sz w:val="24"/>
          <w:szCs w:val="24"/>
        </w:rPr>
        <w:t>La mesa técnica conformada por 5 direcciones nacionales ha conocido 17 casos de solicitud de aborto por violación</w:t>
      </w:r>
      <w:r w:rsidR="00662240">
        <w:rPr>
          <w:rFonts w:ascii="Times New Roman" w:hAnsi="Times New Roman" w:cs="Times New Roman"/>
          <w:sz w:val="24"/>
          <w:szCs w:val="24"/>
        </w:rPr>
        <w:t>;</w:t>
      </w:r>
      <w:r w:rsidRPr="003173E9">
        <w:rPr>
          <w:rFonts w:ascii="Times New Roman" w:hAnsi="Times New Roman" w:cs="Times New Roman"/>
          <w:sz w:val="24"/>
          <w:szCs w:val="24"/>
        </w:rPr>
        <w:t xml:space="preserve"> de estos</w:t>
      </w:r>
      <w:r w:rsidR="00662240">
        <w:rPr>
          <w:rFonts w:ascii="Times New Roman" w:hAnsi="Times New Roman" w:cs="Times New Roman"/>
          <w:sz w:val="24"/>
          <w:szCs w:val="24"/>
        </w:rPr>
        <w:t>,</w:t>
      </w:r>
      <w:r w:rsidRPr="003173E9">
        <w:rPr>
          <w:rFonts w:ascii="Times New Roman" w:hAnsi="Times New Roman" w:cs="Times New Roman"/>
          <w:sz w:val="24"/>
          <w:szCs w:val="24"/>
        </w:rPr>
        <w:t xml:space="preserve"> 3 casos no tuvieron resolución para las víctimas por desistimiento</w:t>
      </w:r>
      <w:r w:rsidR="00055496" w:rsidRPr="003173E9">
        <w:rPr>
          <w:rFonts w:ascii="Times New Roman" w:hAnsi="Times New Roman" w:cs="Times New Roman"/>
          <w:sz w:val="24"/>
          <w:szCs w:val="24"/>
        </w:rPr>
        <w:t>.</w:t>
      </w:r>
    </w:p>
    <w:p w14:paraId="726E90BA" w14:textId="77777777" w:rsidR="005E75DC" w:rsidRPr="00662240" w:rsidRDefault="005E75DC" w:rsidP="00C73D29">
      <w:pPr>
        <w:spacing w:before="100" w:beforeAutospacing="1" w:after="100" w:afterAutospacing="1" w:line="240" w:lineRule="auto"/>
        <w:jc w:val="both"/>
        <w:rPr>
          <w:rFonts w:ascii="Times New Roman" w:hAnsi="Times New Roman" w:cs="Times New Roman"/>
          <w:sz w:val="24"/>
          <w:szCs w:val="24"/>
          <w:lang w:val="es-MX"/>
        </w:rPr>
      </w:pPr>
    </w:p>
    <w:p w14:paraId="23A7F04E" w14:textId="138863EF" w:rsidR="00545535" w:rsidRPr="003173E9" w:rsidRDefault="007A0E3D" w:rsidP="00C73D29">
      <w:pPr>
        <w:spacing w:before="100" w:beforeAutospacing="1" w:after="100" w:afterAutospacing="1" w:line="240" w:lineRule="auto"/>
        <w:jc w:val="both"/>
        <w:rPr>
          <w:rFonts w:ascii="Times New Roman" w:hAnsi="Times New Roman" w:cs="Times New Roman"/>
          <w:b/>
          <w:bCs/>
          <w:sz w:val="24"/>
          <w:szCs w:val="24"/>
          <w:lang w:val="es-MX" w:eastAsia="en-US"/>
        </w:rPr>
      </w:pPr>
      <w:r w:rsidRPr="003173E9">
        <w:rPr>
          <w:rFonts w:ascii="Times New Roman" w:hAnsi="Times New Roman" w:cs="Times New Roman"/>
          <w:b/>
          <w:bCs/>
          <w:sz w:val="24"/>
          <w:szCs w:val="24"/>
          <w:lang w:val="es-MX" w:eastAsia="en-US"/>
        </w:rPr>
        <w:t>Estrategia de Prevención Violencia sexual en las aulas</w:t>
      </w:r>
    </w:p>
    <w:p w14:paraId="449D0926" w14:textId="49F8CF3E" w:rsidR="00C610D9" w:rsidRPr="003173E9" w:rsidRDefault="00C610D9" w:rsidP="00C73D29">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val="es-MX" w:eastAsia="en-US"/>
        </w:rPr>
      </w:pPr>
      <w:r w:rsidRPr="003173E9">
        <w:rPr>
          <w:rFonts w:ascii="Times New Roman" w:eastAsia="Times New Roman" w:hAnsi="Times New Roman" w:cs="Times New Roman"/>
          <w:sz w:val="24"/>
          <w:szCs w:val="24"/>
          <w:lang w:val="es-MX" w:eastAsia="en-US"/>
        </w:rPr>
        <w:t>Como parte de las medidas de reparación impuestas por la Corte IDH</w:t>
      </w:r>
      <w:r w:rsidR="008F3336" w:rsidRPr="003173E9">
        <w:rPr>
          <w:rFonts w:ascii="Times New Roman" w:eastAsia="Times New Roman" w:hAnsi="Times New Roman" w:cs="Times New Roman"/>
          <w:sz w:val="24"/>
          <w:szCs w:val="24"/>
          <w:lang w:val="es-MX" w:eastAsia="en-US"/>
        </w:rPr>
        <w:t xml:space="preserve">, y en memoria de </w:t>
      </w:r>
      <w:r w:rsidRPr="003173E9">
        <w:rPr>
          <w:rFonts w:ascii="Times New Roman" w:eastAsia="Times New Roman" w:hAnsi="Times New Roman" w:cs="Times New Roman"/>
          <w:sz w:val="24"/>
          <w:szCs w:val="24"/>
          <w:lang w:val="es-MX" w:eastAsia="en-US"/>
        </w:rPr>
        <w:t xml:space="preserve">Paola </w:t>
      </w:r>
      <w:r w:rsidR="00C86BCB" w:rsidRPr="003173E9">
        <w:rPr>
          <w:rFonts w:ascii="Times New Roman" w:eastAsia="Times New Roman" w:hAnsi="Times New Roman" w:cs="Times New Roman"/>
          <w:sz w:val="24"/>
          <w:szCs w:val="24"/>
          <w:lang w:val="es-MX" w:eastAsia="en-US"/>
        </w:rPr>
        <w:t>Guzmán</w:t>
      </w:r>
      <w:r w:rsidR="008F3336" w:rsidRPr="003173E9">
        <w:rPr>
          <w:rFonts w:ascii="Times New Roman" w:eastAsia="Times New Roman" w:hAnsi="Times New Roman" w:cs="Times New Roman"/>
          <w:sz w:val="24"/>
          <w:szCs w:val="24"/>
          <w:lang w:val="es-MX" w:eastAsia="en-US"/>
        </w:rPr>
        <w:t xml:space="preserve"> Albarracín</w:t>
      </w:r>
      <w:r w:rsidRPr="003173E9">
        <w:rPr>
          <w:rFonts w:ascii="Times New Roman" w:eastAsia="Times New Roman" w:hAnsi="Times New Roman" w:cs="Times New Roman"/>
          <w:sz w:val="24"/>
          <w:szCs w:val="24"/>
          <w:lang w:val="es-MX" w:eastAsia="en-US"/>
        </w:rPr>
        <w:t xml:space="preserve">, </w:t>
      </w:r>
      <w:r w:rsidR="00751917" w:rsidRPr="003173E9">
        <w:rPr>
          <w:rFonts w:ascii="Times New Roman" w:eastAsia="Times New Roman" w:hAnsi="Times New Roman" w:cs="Times New Roman"/>
          <w:sz w:val="24"/>
          <w:szCs w:val="24"/>
          <w:lang w:val="es-MX" w:eastAsia="en-US"/>
        </w:rPr>
        <w:t xml:space="preserve">una niña </w:t>
      </w:r>
      <w:r w:rsidR="005416AE" w:rsidRPr="003173E9">
        <w:rPr>
          <w:rFonts w:ascii="Times New Roman" w:eastAsia="Times New Roman" w:hAnsi="Times New Roman" w:cs="Times New Roman"/>
          <w:sz w:val="24"/>
          <w:szCs w:val="24"/>
          <w:lang w:val="es-MX" w:eastAsia="en-US"/>
        </w:rPr>
        <w:t>que se suicidó, producto de la violación sufrida en manos del vicerrector del colegio al que asistía,</w:t>
      </w:r>
      <w:r w:rsidR="00751917" w:rsidRPr="003173E9">
        <w:rPr>
          <w:rFonts w:ascii="Times New Roman" w:eastAsia="Times New Roman" w:hAnsi="Times New Roman" w:cs="Times New Roman"/>
          <w:sz w:val="24"/>
          <w:szCs w:val="24"/>
          <w:lang w:val="es-MX" w:eastAsia="en-US"/>
        </w:rPr>
        <w:t xml:space="preserve"> </w:t>
      </w:r>
      <w:r w:rsidRPr="003173E9">
        <w:rPr>
          <w:rFonts w:ascii="Times New Roman" w:eastAsia="Times New Roman" w:hAnsi="Times New Roman" w:cs="Times New Roman"/>
          <w:sz w:val="24"/>
          <w:szCs w:val="24"/>
          <w:lang w:val="es-MX" w:eastAsia="en-US"/>
        </w:rPr>
        <w:t xml:space="preserve">se determinó que el Estado ecuatoriano identificará y adoptará acciones para tratar la violencia sexual en el ámbito educativo.  En ese contexto, se conformó la Mesa Interinstitucional para </w:t>
      </w:r>
      <w:r w:rsidR="00662240">
        <w:rPr>
          <w:rFonts w:ascii="Times New Roman" w:eastAsia="Times New Roman" w:hAnsi="Times New Roman" w:cs="Times New Roman"/>
          <w:sz w:val="24"/>
          <w:szCs w:val="24"/>
          <w:lang w:val="es-MX" w:eastAsia="en-US"/>
        </w:rPr>
        <w:t xml:space="preserve">la </w:t>
      </w:r>
      <w:r w:rsidRPr="003173E9">
        <w:rPr>
          <w:rFonts w:ascii="Times New Roman" w:eastAsia="Times New Roman" w:hAnsi="Times New Roman" w:cs="Times New Roman"/>
          <w:sz w:val="24"/>
          <w:szCs w:val="24"/>
          <w:lang w:val="es-MX" w:eastAsia="en-US"/>
        </w:rPr>
        <w:t xml:space="preserve">construcción de una política pública integral, la cual está conformada por la Secretaría de Derechos Humanos, el Ministerio de Educación, el Ministerio de Salud Pública, la Fiscalía General del Estado, el Consejo de la Judicatura, el Consejo Nacional para la Igualdad Intergeneracional y el Consejo Nacional para la Igualdad de Género, la Corte Nacional de Justicia y el Ministerio </w:t>
      </w:r>
      <w:r w:rsidR="001B3DDB" w:rsidRPr="003173E9">
        <w:rPr>
          <w:rFonts w:ascii="Times New Roman" w:eastAsia="Times New Roman" w:hAnsi="Times New Roman" w:cs="Times New Roman"/>
          <w:sz w:val="24"/>
          <w:szCs w:val="24"/>
          <w:lang w:val="es-MX" w:eastAsia="en-US"/>
        </w:rPr>
        <w:t xml:space="preserve">de Inclusión Económica y Social, quienes avanzan </w:t>
      </w:r>
      <w:r w:rsidRPr="003173E9">
        <w:rPr>
          <w:rFonts w:ascii="Times New Roman" w:eastAsia="Times New Roman" w:hAnsi="Times New Roman" w:cs="Times New Roman"/>
          <w:sz w:val="24"/>
          <w:szCs w:val="24"/>
          <w:lang w:val="es-MX" w:eastAsia="en-US"/>
        </w:rPr>
        <w:t>en la construcción de la Estrategia Nacional para la Prevención y Erradicación de la Violencia Sexual en el Ámbito Educativo 2021-2025</w:t>
      </w:r>
      <w:r w:rsidR="00662240">
        <w:rPr>
          <w:rFonts w:ascii="Times New Roman" w:eastAsia="Times New Roman" w:hAnsi="Times New Roman" w:cs="Times New Roman"/>
          <w:sz w:val="24"/>
          <w:szCs w:val="24"/>
          <w:lang w:val="es-MX" w:eastAsia="en-US"/>
        </w:rPr>
        <w:t>,</w:t>
      </w:r>
      <w:r w:rsidR="00751917" w:rsidRPr="003173E9">
        <w:rPr>
          <w:rFonts w:ascii="Times New Roman" w:eastAsia="Times New Roman" w:hAnsi="Times New Roman" w:cs="Times New Roman"/>
          <w:sz w:val="24"/>
          <w:szCs w:val="24"/>
          <w:lang w:val="es-MX" w:eastAsia="en-US"/>
        </w:rPr>
        <w:t xml:space="preserve"> este plazo vence en 18</w:t>
      </w:r>
      <w:r w:rsidR="00604459" w:rsidRPr="003173E9">
        <w:rPr>
          <w:rFonts w:ascii="Times New Roman" w:eastAsia="Times New Roman" w:hAnsi="Times New Roman" w:cs="Times New Roman"/>
          <w:sz w:val="24"/>
          <w:szCs w:val="24"/>
          <w:lang w:val="es-MX" w:eastAsia="en-US"/>
        </w:rPr>
        <w:t>0</w:t>
      </w:r>
      <w:r w:rsidR="00751917" w:rsidRPr="003173E9">
        <w:rPr>
          <w:rFonts w:ascii="Times New Roman" w:eastAsia="Times New Roman" w:hAnsi="Times New Roman" w:cs="Times New Roman"/>
          <w:sz w:val="24"/>
          <w:szCs w:val="24"/>
          <w:lang w:val="es-MX" w:eastAsia="en-US"/>
        </w:rPr>
        <w:t xml:space="preserve"> días. </w:t>
      </w:r>
    </w:p>
    <w:p w14:paraId="0012A011" w14:textId="557FA373" w:rsidR="008F3336" w:rsidRPr="003173E9" w:rsidRDefault="008F3336" w:rsidP="00C73D29">
      <w:pPr>
        <w:spacing w:before="100" w:beforeAutospacing="1" w:after="100" w:afterAutospacing="1" w:line="240" w:lineRule="auto"/>
        <w:jc w:val="both"/>
        <w:rPr>
          <w:rFonts w:ascii="Times New Roman" w:hAnsi="Times New Roman" w:cs="Times New Roman"/>
          <w:b/>
          <w:bCs/>
          <w:sz w:val="24"/>
          <w:szCs w:val="24"/>
          <w:lang w:val="es-MX"/>
        </w:rPr>
      </w:pPr>
      <w:r w:rsidRPr="003173E9">
        <w:rPr>
          <w:rFonts w:ascii="Times New Roman" w:hAnsi="Times New Roman" w:cs="Times New Roman"/>
          <w:b/>
          <w:bCs/>
          <w:sz w:val="24"/>
          <w:szCs w:val="24"/>
          <w:lang w:val="es-MX"/>
        </w:rPr>
        <w:t xml:space="preserve">Migración </w:t>
      </w:r>
    </w:p>
    <w:p w14:paraId="3627D008" w14:textId="37DEF966" w:rsidR="001B3DDB" w:rsidRPr="003173E9" w:rsidRDefault="001B3DDB" w:rsidP="00C73D29">
      <w:p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lang w:val="es-MX"/>
        </w:rPr>
        <w:t>Desde el 2015 más de 1,15 millones de venezolanos pasaron por nuestro territorio.  Al inicio del éxodo venezolano, Ecuador se caracterizó por ser un país de tránsito hacia Perú u otros países del cono sur como Chile y Argentina. Sin embargo, entre 2015 y septiembre de 2019, casi 400.000 venezolanos decidieron establecerse en Ecuador.  El endurecimiento de políticas migratorias de otros países de la región combinado, principalmente, con motivos de reunificación familiar y búsqueda de mejores oportunidades económicas, contribuyeron a que muchos migrantes decidieran considerar a Ecuador como país de destino. Así, el saldo migratorio se triplicó entre 2017 y 2018, y casi se duplicó a agosto de 2019 respecto del mismo periodo de 2018.</w:t>
      </w:r>
    </w:p>
    <w:p w14:paraId="30649AE0" w14:textId="46D5C36B" w:rsidR="001B3DDB" w:rsidRPr="003173E9" w:rsidRDefault="001B3DDB" w:rsidP="00C73D29">
      <w:pPr>
        <w:spacing w:before="100" w:beforeAutospacing="1" w:after="100" w:afterAutospacing="1" w:line="240" w:lineRule="auto"/>
        <w:jc w:val="both"/>
        <w:rPr>
          <w:rFonts w:ascii="Times New Roman" w:hAnsi="Times New Roman" w:cs="Times New Roman"/>
          <w:sz w:val="24"/>
          <w:szCs w:val="24"/>
          <w:lang w:val="es-ES" w:eastAsia="es-ES_tradnl"/>
        </w:rPr>
      </w:pPr>
      <w:r w:rsidRPr="003173E9">
        <w:rPr>
          <w:rFonts w:ascii="Times New Roman" w:hAnsi="Times New Roman" w:cs="Times New Roman"/>
          <w:sz w:val="24"/>
          <w:szCs w:val="24"/>
        </w:rPr>
        <w:t xml:space="preserve">Según cifras oficiales del Ministerio de Gobierno, a septiembre de 2021, registran un total de 321.763 personas de origen venezolano que se encuentran en territorio ecuatoriano (cifras desde el año 2017).  </w:t>
      </w:r>
    </w:p>
    <w:p w14:paraId="4C4DC277" w14:textId="31AAE9EF" w:rsidR="00C86BCB" w:rsidRPr="003173E9" w:rsidRDefault="001B3DDB" w:rsidP="00C73D29">
      <w:pPr>
        <w:spacing w:before="100" w:beforeAutospacing="1" w:after="100" w:afterAutospacing="1" w:line="240" w:lineRule="auto"/>
        <w:jc w:val="both"/>
        <w:rPr>
          <w:rFonts w:ascii="Times New Roman" w:hAnsi="Times New Roman" w:cs="Times New Roman"/>
          <w:sz w:val="24"/>
          <w:szCs w:val="24"/>
          <w:highlight w:val="yellow"/>
          <w:lang w:val="es-ES"/>
        </w:rPr>
      </w:pPr>
      <w:r w:rsidRPr="003173E9">
        <w:rPr>
          <w:rFonts w:ascii="Times New Roman" w:hAnsi="Times New Roman" w:cs="Times New Roman"/>
          <w:bCs/>
          <w:sz w:val="24"/>
          <w:szCs w:val="24"/>
          <w:lang w:val="es-ES"/>
        </w:rPr>
        <w:t xml:space="preserve">El Gobierno </w:t>
      </w:r>
      <w:r w:rsidRPr="003173E9">
        <w:rPr>
          <w:rFonts w:ascii="Times New Roman" w:hAnsi="Times New Roman" w:cs="Times New Roman"/>
          <w:bCs/>
          <w:sz w:val="24"/>
          <w:szCs w:val="24"/>
          <w:lang w:val="es-MX"/>
        </w:rPr>
        <w:t>ecuatoriano expidió el Decreto Ejecutivo 826, de 25 de julio de 2019</w:t>
      </w:r>
      <w:r w:rsidRPr="003173E9">
        <w:rPr>
          <w:rFonts w:ascii="Times New Roman" w:hAnsi="Times New Roman" w:cs="Times New Roman"/>
          <w:bCs/>
          <w:sz w:val="24"/>
          <w:szCs w:val="24"/>
          <w:lang w:val="es-419"/>
        </w:rPr>
        <w:t>,</w:t>
      </w:r>
      <w:r w:rsidRPr="003173E9">
        <w:rPr>
          <w:rFonts w:ascii="Times New Roman" w:hAnsi="Times New Roman" w:cs="Times New Roman"/>
          <w:bCs/>
          <w:sz w:val="24"/>
          <w:szCs w:val="24"/>
          <w:lang w:val="es-MX"/>
        </w:rPr>
        <w:t xml:space="preserve"> a través del cual se contempló</w:t>
      </w:r>
      <w:r w:rsidRPr="003173E9">
        <w:rPr>
          <w:rFonts w:ascii="Times New Roman" w:hAnsi="Times New Roman" w:cs="Times New Roman"/>
          <w:bCs/>
          <w:sz w:val="24"/>
          <w:szCs w:val="24"/>
        </w:rPr>
        <w:t xml:space="preserve"> un proceso de registro y regularización </w:t>
      </w:r>
      <w:r w:rsidRPr="003173E9">
        <w:rPr>
          <w:rFonts w:ascii="Times New Roman" w:hAnsi="Times New Roman" w:cs="Times New Roman"/>
          <w:bCs/>
          <w:sz w:val="24"/>
          <w:szCs w:val="24"/>
          <w:lang w:val="es-MX"/>
        </w:rPr>
        <w:t xml:space="preserve">de ciudadanos venezolanos.  </w:t>
      </w:r>
      <w:r w:rsidR="00604459" w:rsidRPr="003173E9">
        <w:rPr>
          <w:rFonts w:ascii="Times New Roman" w:hAnsi="Times New Roman" w:cs="Times New Roman"/>
          <w:sz w:val="24"/>
          <w:szCs w:val="24"/>
          <w:lang w:val="es-MX"/>
        </w:rPr>
        <w:t xml:space="preserve">El </w:t>
      </w:r>
      <w:r w:rsidR="00604459" w:rsidRPr="003173E9">
        <w:rPr>
          <w:rFonts w:ascii="Times New Roman" w:hAnsi="Times New Roman" w:cs="Times New Roman"/>
          <w:sz w:val="24"/>
          <w:szCs w:val="24"/>
          <w:lang w:val="es-ES"/>
        </w:rPr>
        <w:t xml:space="preserve">proceso de </w:t>
      </w:r>
      <w:r w:rsidR="00C73D29" w:rsidRPr="003173E9">
        <w:rPr>
          <w:rFonts w:ascii="Times New Roman" w:hAnsi="Times New Roman" w:cs="Times New Roman"/>
          <w:sz w:val="24"/>
          <w:szCs w:val="24"/>
          <w:lang w:val="es-ES"/>
        </w:rPr>
        <w:t>regularización tendrá</w:t>
      </w:r>
      <w:r w:rsidRPr="003173E9">
        <w:rPr>
          <w:rFonts w:ascii="Times New Roman" w:hAnsi="Times New Roman" w:cs="Times New Roman"/>
          <w:sz w:val="24"/>
          <w:szCs w:val="24"/>
          <w:lang w:val="es-ES"/>
        </w:rPr>
        <w:t xml:space="preserve"> por objetivo brindar una nueva oportunidad para la estancia regular e integración socioeconómica.  </w:t>
      </w:r>
    </w:p>
    <w:p w14:paraId="555B1684" w14:textId="3BF05DE6" w:rsidR="005416AE" w:rsidRPr="003173E9" w:rsidRDefault="005416AE" w:rsidP="00C73D29">
      <w:pPr>
        <w:spacing w:before="100" w:beforeAutospacing="1" w:after="100" w:afterAutospacing="1" w:line="240" w:lineRule="auto"/>
        <w:jc w:val="both"/>
        <w:rPr>
          <w:rFonts w:ascii="Times New Roman" w:hAnsi="Times New Roman" w:cs="Times New Roman"/>
          <w:sz w:val="24"/>
          <w:szCs w:val="24"/>
          <w:lang w:val="es-ES"/>
        </w:rPr>
      </w:pPr>
      <w:r w:rsidRPr="003173E9">
        <w:rPr>
          <w:rFonts w:ascii="Times New Roman" w:hAnsi="Times New Roman" w:cs="Times New Roman"/>
          <w:sz w:val="24"/>
          <w:szCs w:val="24"/>
          <w:lang w:val="es-ES"/>
        </w:rPr>
        <w:t xml:space="preserve">Ecuador promueve la búsqueda de soluciones regionales conjuntas frente a la crisis migratoria venezolana en espacios como el Proceso de Quito, la Conferencia Sudamericana sobre Migraciones; y, la “Conferencia de Donantes en Solidaridad con Migrantes y Refugiados de Venezuela”, cuya última edición se realizó el 17 de junio pasado y recaudó alrededor de </w:t>
      </w:r>
      <w:r w:rsidR="00A2039D">
        <w:rPr>
          <w:rFonts w:ascii="Times New Roman" w:hAnsi="Times New Roman" w:cs="Times New Roman"/>
          <w:sz w:val="24"/>
          <w:szCs w:val="24"/>
          <w:lang w:val="es-ES"/>
        </w:rPr>
        <w:t>mil quinientos</w:t>
      </w:r>
      <w:r w:rsidRPr="003173E9">
        <w:rPr>
          <w:rFonts w:ascii="Times New Roman" w:hAnsi="Times New Roman" w:cs="Times New Roman"/>
          <w:sz w:val="24"/>
          <w:szCs w:val="24"/>
          <w:lang w:val="es-ES"/>
        </w:rPr>
        <w:t xml:space="preserve"> millones de dólares entre donaciones y créditos concesionales para la atención a temas relacionados con la crisis migratoria venezolana.</w:t>
      </w:r>
    </w:p>
    <w:p w14:paraId="686FFC08" w14:textId="65A80966" w:rsidR="008F3336" w:rsidRPr="003173E9" w:rsidRDefault="008F3336" w:rsidP="00C73D29">
      <w:pPr>
        <w:spacing w:before="100" w:beforeAutospacing="1" w:after="100" w:afterAutospacing="1" w:line="240" w:lineRule="auto"/>
        <w:jc w:val="both"/>
        <w:rPr>
          <w:rFonts w:ascii="Times New Roman" w:hAnsi="Times New Roman" w:cs="Times New Roman"/>
          <w:b/>
          <w:bCs/>
          <w:sz w:val="24"/>
          <w:szCs w:val="24"/>
          <w:lang w:val="es-ES"/>
        </w:rPr>
      </w:pPr>
      <w:r w:rsidRPr="003173E9">
        <w:rPr>
          <w:rFonts w:ascii="Times New Roman" w:hAnsi="Times New Roman" w:cs="Times New Roman"/>
          <w:b/>
          <w:bCs/>
          <w:sz w:val="24"/>
          <w:szCs w:val="24"/>
          <w:lang w:val="es-ES"/>
        </w:rPr>
        <w:t>Participación Política de las mujeres</w:t>
      </w:r>
    </w:p>
    <w:p w14:paraId="3B62F48D" w14:textId="5C91DA66" w:rsidR="00E049C9" w:rsidRPr="003173E9" w:rsidRDefault="00E049C9" w:rsidP="00C73D29">
      <w:p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lang w:val="es-MX"/>
        </w:rPr>
        <w:t xml:space="preserve">La paridad política de género enfrenta el predominio de una cultura </w:t>
      </w:r>
      <w:r w:rsidR="00417FE6" w:rsidRPr="003173E9">
        <w:rPr>
          <w:rFonts w:ascii="Times New Roman" w:hAnsi="Times New Roman" w:cs="Times New Roman"/>
          <w:sz w:val="24"/>
          <w:szCs w:val="24"/>
          <w:lang w:val="es-MX"/>
        </w:rPr>
        <w:t>de violenci</w:t>
      </w:r>
      <w:r w:rsidR="00604459" w:rsidRPr="003173E9">
        <w:rPr>
          <w:rFonts w:ascii="Times New Roman" w:hAnsi="Times New Roman" w:cs="Times New Roman"/>
          <w:sz w:val="24"/>
          <w:szCs w:val="24"/>
          <w:lang w:val="es-MX"/>
        </w:rPr>
        <w:t>a y persistente discriminación hacia las</w:t>
      </w:r>
      <w:r w:rsidR="00417FE6" w:rsidRPr="003173E9">
        <w:rPr>
          <w:rFonts w:ascii="Times New Roman" w:hAnsi="Times New Roman" w:cs="Times New Roman"/>
          <w:sz w:val="24"/>
          <w:szCs w:val="24"/>
          <w:lang w:val="es-MX"/>
        </w:rPr>
        <w:t xml:space="preserve"> mujeres que acceden a espacios de participación política</w:t>
      </w:r>
      <w:r w:rsidR="00604459" w:rsidRPr="003173E9">
        <w:rPr>
          <w:rFonts w:ascii="Times New Roman" w:hAnsi="Times New Roman" w:cs="Times New Roman"/>
          <w:sz w:val="24"/>
          <w:szCs w:val="24"/>
          <w:lang w:val="es-MX"/>
        </w:rPr>
        <w:t>,</w:t>
      </w:r>
      <w:r w:rsidR="00417FE6" w:rsidRPr="003173E9">
        <w:rPr>
          <w:rFonts w:ascii="Times New Roman" w:hAnsi="Times New Roman" w:cs="Times New Roman"/>
          <w:sz w:val="24"/>
          <w:szCs w:val="24"/>
          <w:lang w:val="es-MX"/>
        </w:rPr>
        <w:t xml:space="preserve"> </w:t>
      </w:r>
      <w:r w:rsidR="00604459" w:rsidRPr="003173E9">
        <w:rPr>
          <w:rFonts w:ascii="Times New Roman" w:hAnsi="Times New Roman" w:cs="Times New Roman"/>
          <w:sz w:val="24"/>
          <w:szCs w:val="24"/>
          <w:lang w:val="es-MX"/>
        </w:rPr>
        <w:t>problemática presente</w:t>
      </w:r>
      <w:r w:rsidRPr="003173E9">
        <w:rPr>
          <w:rFonts w:ascii="Times New Roman" w:hAnsi="Times New Roman" w:cs="Times New Roman"/>
          <w:sz w:val="24"/>
          <w:szCs w:val="24"/>
          <w:lang w:val="es-MX"/>
        </w:rPr>
        <w:t xml:space="preserve"> </w:t>
      </w:r>
      <w:r w:rsidR="00604459" w:rsidRPr="003173E9">
        <w:rPr>
          <w:rFonts w:ascii="Times New Roman" w:hAnsi="Times New Roman" w:cs="Times New Roman"/>
          <w:sz w:val="24"/>
          <w:szCs w:val="24"/>
          <w:lang w:val="es-MX"/>
        </w:rPr>
        <w:t>en las</w:t>
      </w:r>
      <w:r w:rsidRPr="003173E9">
        <w:rPr>
          <w:rFonts w:ascii="Times New Roman" w:hAnsi="Times New Roman" w:cs="Times New Roman"/>
          <w:sz w:val="24"/>
          <w:szCs w:val="24"/>
          <w:lang w:val="es-MX"/>
        </w:rPr>
        <w:t xml:space="preserve"> sociedades latinoamericanas, </w:t>
      </w:r>
      <w:r w:rsidR="00604459" w:rsidRPr="003173E9">
        <w:rPr>
          <w:rFonts w:ascii="Times New Roman" w:hAnsi="Times New Roman" w:cs="Times New Roman"/>
          <w:sz w:val="24"/>
          <w:szCs w:val="24"/>
          <w:lang w:val="es-MX"/>
        </w:rPr>
        <w:t>además de</w:t>
      </w:r>
      <w:r w:rsidRPr="003173E9">
        <w:rPr>
          <w:rFonts w:ascii="Times New Roman" w:hAnsi="Times New Roman" w:cs="Times New Roman"/>
          <w:sz w:val="24"/>
          <w:szCs w:val="24"/>
          <w:lang w:val="es-MX"/>
        </w:rPr>
        <w:t xml:space="preserve"> una cultura urbana que desvaloriza lo femenino y lo ru</w:t>
      </w:r>
      <w:r w:rsidR="00604459" w:rsidRPr="003173E9">
        <w:rPr>
          <w:rFonts w:ascii="Times New Roman" w:hAnsi="Times New Roman" w:cs="Times New Roman"/>
          <w:sz w:val="24"/>
          <w:szCs w:val="24"/>
          <w:lang w:val="es-MX"/>
        </w:rPr>
        <w:t>ral.  E</w:t>
      </w:r>
      <w:r w:rsidRPr="003173E9">
        <w:rPr>
          <w:rFonts w:ascii="Times New Roman" w:hAnsi="Times New Roman" w:cs="Times New Roman"/>
          <w:sz w:val="24"/>
          <w:szCs w:val="24"/>
          <w:lang w:val="es-MX"/>
        </w:rPr>
        <w:t>n sociedades multiétnicas como la nuestra, la complejidad es aún mayor al considerar las dificultades para conciliar los usos y costumbres de los pueblos y nacionalidade</w:t>
      </w:r>
      <w:r w:rsidR="00417FE6" w:rsidRPr="003173E9">
        <w:rPr>
          <w:rFonts w:ascii="Times New Roman" w:hAnsi="Times New Roman" w:cs="Times New Roman"/>
          <w:sz w:val="24"/>
          <w:szCs w:val="24"/>
          <w:lang w:val="es-MX"/>
        </w:rPr>
        <w:t>s.</w:t>
      </w:r>
      <w:r w:rsidRPr="003173E9">
        <w:rPr>
          <w:rFonts w:ascii="Times New Roman" w:hAnsi="Times New Roman" w:cs="Times New Roman"/>
          <w:sz w:val="24"/>
          <w:szCs w:val="24"/>
          <w:lang w:val="es-MX"/>
        </w:rPr>
        <w:t xml:space="preserve"> </w:t>
      </w:r>
      <w:r w:rsidR="00604459" w:rsidRPr="003173E9">
        <w:rPr>
          <w:rFonts w:ascii="Times New Roman" w:hAnsi="Times New Roman" w:cs="Times New Roman"/>
          <w:sz w:val="24"/>
          <w:szCs w:val="24"/>
          <w:lang w:val="es-MX"/>
        </w:rPr>
        <w:t xml:space="preserve"> </w:t>
      </w:r>
      <w:r w:rsidRPr="003173E9">
        <w:rPr>
          <w:rFonts w:ascii="Times New Roman" w:hAnsi="Times New Roman" w:cs="Times New Roman"/>
          <w:sz w:val="24"/>
          <w:szCs w:val="24"/>
          <w:lang w:val="es-MX"/>
        </w:rPr>
        <w:t xml:space="preserve">El alcanzar la paridad de género, y reducir la violencia política hacia las mujeres, en el contexto </w:t>
      </w:r>
      <w:r w:rsidR="00604459" w:rsidRPr="003173E9">
        <w:rPr>
          <w:rFonts w:ascii="Times New Roman" w:hAnsi="Times New Roman" w:cs="Times New Roman"/>
          <w:sz w:val="24"/>
          <w:szCs w:val="24"/>
          <w:lang w:val="es-MX"/>
        </w:rPr>
        <w:t>de diversidad identitaria</w:t>
      </w:r>
      <w:r w:rsidRPr="003173E9">
        <w:rPr>
          <w:rFonts w:ascii="Times New Roman" w:hAnsi="Times New Roman" w:cs="Times New Roman"/>
          <w:sz w:val="24"/>
          <w:szCs w:val="24"/>
          <w:lang w:val="es-MX"/>
        </w:rPr>
        <w:t xml:space="preserve">, presenta grandes desafíos para su efectividad.  En este sentido Ecuador vive un hito en cuanto a la representación política, 5 de los 7 cargos máximos de los poderes del Estado están a cargo de mujeres, 2 de ellas </w:t>
      </w:r>
      <w:r w:rsidR="002B50CB" w:rsidRPr="003173E9">
        <w:rPr>
          <w:rFonts w:ascii="Times New Roman" w:hAnsi="Times New Roman" w:cs="Times New Roman"/>
          <w:sz w:val="24"/>
          <w:szCs w:val="24"/>
          <w:lang w:val="es-MX"/>
        </w:rPr>
        <w:t xml:space="preserve">mujeres </w:t>
      </w:r>
      <w:r w:rsidRPr="003173E9">
        <w:rPr>
          <w:rFonts w:ascii="Times New Roman" w:hAnsi="Times New Roman" w:cs="Times New Roman"/>
          <w:sz w:val="24"/>
          <w:szCs w:val="24"/>
          <w:lang w:val="es-MX"/>
        </w:rPr>
        <w:t xml:space="preserve">indígenas y una </w:t>
      </w:r>
      <w:r w:rsidR="002B50CB" w:rsidRPr="003173E9">
        <w:rPr>
          <w:rFonts w:ascii="Times New Roman" w:hAnsi="Times New Roman" w:cs="Times New Roman"/>
          <w:sz w:val="24"/>
          <w:szCs w:val="24"/>
          <w:lang w:val="es-MX"/>
        </w:rPr>
        <w:t>mujer afro ecuatoriana</w:t>
      </w:r>
      <w:r w:rsidRPr="003173E9">
        <w:rPr>
          <w:rFonts w:ascii="Times New Roman" w:hAnsi="Times New Roman" w:cs="Times New Roman"/>
          <w:sz w:val="24"/>
          <w:szCs w:val="24"/>
          <w:lang w:val="es-MX"/>
        </w:rPr>
        <w:t>.</w:t>
      </w:r>
    </w:p>
    <w:p w14:paraId="06D3DFE2" w14:textId="22EC491D" w:rsidR="001B07A7" w:rsidRPr="003173E9" w:rsidRDefault="00E049C9" w:rsidP="00C73D29">
      <w:pPr>
        <w:pStyle w:val="prose-text"/>
        <w:jc w:val="both"/>
        <w:rPr>
          <w:lang w:val="es-MX"/>
        </w:rPr>
      </w:pPr>
      <w:r w:rsidRPr="003173E9">
        <w:rPr>
          <w:lang w:val="es-MX"/>
        </w:rPr>
        <w:t xml:space="preserve">En el proceso electoral del año 2021, entraron en vigencia las nuevas reformas del Código de la Democracia que establecen, entre otras, un aumento progresivo de las mujeres en la participación electoral. En los próximos comicios seccionales, posteriores a la vigencia de esta ley, elecciones seccionales del 2023, el porcentaje de listas encabezadas por mujeres en candidaturas pluripersonales y unipersonales </w:t>
      </w:r>
      <w:r w:rsidR="00604459" w:rsidRPr="003173E9">
        <w:rPr>
          <w:lang w:val="es-MX"/>
        </w:rPr>
        <w:t>deberá</w:t>
      </w:r>
      <w:r w:rsidRPr="003173E9">
        <w:rPr>
          <w:lang w:val="es-MX"/>
        </w:rPr>
        <w:t xml:space="preserve"> </w:t>
      </w:r>
      <w:r w:rsidR="002B50CB" w:rsidRPr="003173E9">
        <w:rPr>
          <w:lang w:val="es-MX"/>
        </w:rPr>
        <w:t>ser mínimo</w:t>
      </w:r>
      <w:r w:rsidRPr="003173E9">
        <w:rPr>
          <w:lang w:val="es-MX"/>
        </w:rPr>
        <w:t xml:space="preserve"> del 50 %.</w:t>
      </w:r>
    </w:p>
    <w:p w14:paraId="3CE68635" w14:textId="19B7D3E7" w:rsidR="00417FE6" w:rsidRPr="003173E9" w:rsidRDefault="00604459" w:rsidP="00C73D29">
      <w:pPr>
        <w:pStyle w:val="prose-text"/>
        <w:jc w:val="both"/>
        <w:rPr>
          <w:lang w:val="es-MX"/>
        </w:rPr>
      </w:pPr>
      <w:r w:rsidRPr="003173E9">
        <w:rPr>
          <w:lang w:val="es-MX"/>
        </w:rPr>
        <w:t>Por otra parte, a</w:t>
      </w:r>
      <w:r w:rsidR="001B07A7" w:rsidRPr="003173E9">
        <w:rPr>
          <w:lang w:val="es-MX"/>
        </w:rPr>
        <w:t xml:space="preserve"> fin de promover la participación política de las mujeres y rurales, </w:t>
      </w:r>
      <w:r w:rsidRPr="003173E9">
        <w:rPr>
          <w:lang w:val="es-MX"/>
        </w:rPr>
        <w:t xml:space="preserve">la Secretaria de Derechos Humanos </w:t>
      </w:r>
      <w:r w:rsidR="001B07A7" w:rsidRPr="003173E9">
        <w:rPr>
          <w:lang w:val="es-MX"/>
        </w:rPr>
        <w:t>en alianza</w:t>
      </w:r>
      <w:r w:rsidR="003770EB" w:rsidRPr="003173E9">
        <w:rPr>
          <w:lang w:val="es-MX"/>
        </w:rPr>
        <w:t xml:space="preserve"> con CONAGOPARE (Consejo de Gobiernos Parroquiales Rurales</w:t>
      </w:r>
      <w:r w:rsidR="001B07A7" w:rsidRPr="003173E9">
        <w:rPr>
          <w:shd w:val="clear" w:color="auto" w:fill="FFFFFF"/>
          <w:lang w:val="es-MX"/>
        </w:rPr>
        <w:t xml:space="preserve"> de la Provincia del Pichincha</w:t>
      </w:r>
      <w:r w:rsidR="003770EB" w:rsidRPr="003173E9">
        <w:rPr>
          <w:shd w:val="clear" w:color="auto" w:fill="FFFFFF"/>
          <w:lang w:val="es-MX"/>
        </w:rPr>
        <w:t xml:space="preserve">) </w:t>
      </w:r>
      <w:r w:rsidR="001B07A7" w:rsidRPr="003173E9">
        <w:rPr>
          <w:shd w:val="clear" w:color="auto" w:fill="FFFFFF"/>
          <w:lang w:val="es-MX"/>
        </w:rPr>
        <w:t>y la Fundación Haciendo Ecuador, ha generado un proceso participativo con</w:t>
      </w:r>
      <w:r w:rsidR="001B07A7" w:rsidRPr="003173E9">
        <w:rPr>
          <w:lang w:val="es-MX"/>
        </w:rPr>
        <w:t xml:space="preserve"> mujeres políticas rurales </w:t>
      </w:r>
      <w:r w:rsidRPr="003173E9">
        <w:rPr>
          <w:lang w:val="es-MX"/>
        </w:rPr>
        <w:t xml:space="preserve">a fin de contribuir a la construcción de </w:t>
      </w:r>
      <w:r w:rsidR="005E75DC" w:rsidRPr="003173E9">
        <w:rPr>
          <w:lang w:val="es-MX"/>
        </w:rPr>
        <w:t>políticas</w:t>
      </w:r>
      <w:r w:rsidR="001B07A7" w:rsidRPr="003173E9">
        <w:rPr>
          <w:lang w:val="es-MX"/>
        </w:rPr>
        <w:t xml:space="preserve"> participación real, y </w:t>
      </w:r>
      <w:r w:rsidR="005E75DC" w:rsidRPr="003173E9">
        <w:rPr>
          <w:lang w:val="es-MX"/>
        </w:rPr>
        <w:t>generación de</w:t>
      </w:r>
      <w:r w:rsidR="001B07A7" w:rsidRPr="003173E9">
        <w:rPr>
          <w:lang w:val="es-MX"/>
        </w:rPr>
        <w:t xml:space="preserve"> una ruta para prevenir la violencia política </w:t>
      </w:r>
      <w:r w:rsidR="00055496" w:rsidRPr="003173E9">
        <w:rPr>
          <w:lang w:val="es-MX"/>
        </w:rPr>
        <w:t>prevista para 29 octubre 2021</w:t>
      </w:r>
      <w:r w:rsidR="001B07A7" w:rsidRPr="003173E9">
        <w:rPr>
          <w:lang w:val="es-MX"/>
        </w:rPr>
        <w:t>.</w:t>
      </w:r>
    </w:p>
    <w:p w14:paraId="2A2905F5" w14:textId="77777777" w:rsidR="0042117A" w:rsidRPr="003173E9" w:rsidRDefault="0042117A" w:rsidP="00C73D29">
      <w:pPr>
        <w:pStyle w:val="Ttulo3"/>
        <w:spacing w:before="100" w:beforeAutospacing="1" w:after="100" w:afterAutospacing="1" w:line="240" w:lineRule="auto"/>
        <w:jc w:val="both"/>
        <w:rPr>
          <w:rFonts w:ascii="Times New Roman" w:hAnsi="Times New Roman" w:cs="Times New Roman"/>
          <w:b/>
          <w:color w:val="auto"/>
        </w:rPr>
      </w:pPr>
      <w:r w:rsidRPr="003173E9">
        <w:rPr>
          <w:rFonts w:ascii="Times New Roman" w:hAnsi="Times New Roman" w:cs="Times New Roman"/>
          <w:b/>
          <w:color w:val="auto"/>
        </w:rPr>
        <w:t>Políticas extractivitas y defensa del Estado a los derechos de las mujeres, particularmente mujeres rurales.</w:t>
      </w:r>
    </w:p>
    <w:p w14:paraId="755D6E2C" w14:textId="44EE6F4C" w:rsidR="0042117A" w:rsidRPr="003173E9" w:rsidRDefault="0042117A" w:rsidP="00C73D29">
      <w:pPr>
        <w:widowControl w:val="0"/>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sz w:val="24"/>
          <w:szCs w:val="24"/>
        </w:rPr>
        <w:t xml:space="preserve">En el año 2018 las mujeres amazónicas llegaron a la ciudad de Quito para entregar un Mandato al </w:t>
      </w:r>
      <w:r w:rsidR="003770EB" w:rsidRPr="003173E9">
        <w:rPr>
          <w:rFonts w:ascii="Times New Roman" w:hAnsi="Times New Roman" w:cs="Times New Roman"/>
          <w:sz w:val="24"/>
          <w:szCs w:val="24"/>
        </w:rPr>
        <w:t>G</w:t>
      </w:r>
      <w:r w:rsidRPr="003173E9">
        <w:rPr>
          <w:rFonts w:ascii="Times New Roman" w:hAnsi="Times New Roman" w:cs="Times New Roman"/>
          <w:sz w:val="24"/>
          <w:szCs w:val="24"/>
        </w:rPr>
        <w:t>obierno de turno en el cual se exponían 21 puntos clave para garantizar sus derechos, entre los que se exigía la consulta previa, la protección de las mujeres defensoras de los derechos humanos y de la naturaleza frente a las acciones de empresas extractivistas, la eliminación de la violencia, la eliminación de la criminalización de las personas defensoras, entre otros.</w:t>
      </w:r>
    </w:p>
    <w:p w14:paraId="4F33EE32" w14:textId="4D6FC74B" w:rsidR="003770EB" w:rsidRPr="003173E9" w:rsidRDefault="0042117A" w:rsidP="00C73D29">
      <w:pPr>
        <w:widowControl w:val="0"/>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sz w:val="24"/>
          <w:szCs w:val="24"/>
        </w:rPr>
        <w:t xml:space="preserve">A partir de este Mandato, a finales del año 2019, la </w:t>
      </w:r>
      <w:r w:rsidR="00604459" w:rsidRPr="003173E9">
        <w:rPr>
          <w:rFonts w:ascii="Times New Roman" w:hAnsi="Times New Roman" w:cs="Times New Roman"/>
          <w:sz w:val="24"/>
          <w:szCs w:val="24"/>
        </w:rPr>
        <w:t>Secretar</w:t>
      </w:r>
      <w:r w:rsidR="00D53F07">
        <w:rPr>
          <w:rFonts w:ascii="Times New Roman" w:hAnsi="Times New Roman" w:cs="Times New Roman"/>
          <w:sz w:val="24"/>
          <w:szCs w:val="24"/>
        </w:rPr>
        <w:t>í</w:t>
      </w:r>
      <w:r w:rsidR="00604459" w:rsidRPr="003173E9">
        <w:rPr>
          <w:rFonts w:ascii="Times New Roman" w:hAnsi="Times New Roman" w:cs="Times New Roman"/>
          <w:sz w:val="24"/>
          <w:szCs w:val="24"/>
        </w:rPr>
        <w:t xml:space="preserve">a de Derechos Humanos </w:t>
      </w:r>
      <w:r w:rsidRPr="003173E9">
        <w:rPr>
          <w:rFonts w:ascii="Times New Roman" w:hAnsi="Times New Roman" w:cs="Times New Roman"/>
          <w:sz w:val="24"/>
          <w:szCs w:val="24"/>
        </w:rPr>
        <w:t>cre</w:t>
      </w:r>
      <w:r w:rsidR="00D53F07">
        <w:rPr>
          <w:rFonts w:ascii="Times New Roman" w:hAnsi="Times New Roman" w:cs="Times New Roman"/>
          <w:sz w:val="24"/>
          <w:szCs w:val="24"/>
        </w:rPr>
        <w:t>ó</w:t>
      </w:r>
      <w:r w:rsidRPr="003173E9">
        <w:rPr>
          <w:rFonts w:ascii="Times New Roman" w:hAnsi="Times New Roman" w:cs="Times New Roman"/>
          <w:sz w:val="24"/>
          <w:szCs w:val="24"/>
        </w:rPr>
        <w:t xml:space="preserve"> la Mesa interinstitucional para formular la política pública para la protección y promoción de derechos de las personas defensoras de derechos humanos, ahora liderada por la D</w:t>
      </w:r>
      <w:r w:rsidR="003770EB" w:rsidRPr="003173E9">
        <w:rPr>
          <w:rFonts w:ascii="Times New Roman" w:hAnsi="Times New Roman" w:cs="Times New Roman"/>
          <w:sz w:val="24"/>
          <w:szCs w:val="24"/>
        </w:rPr>
        <w:t xml:space="preserve">efensoría del </w:t>
      </w:r>
      <w:r w:rsidRPr="003173E9">
        <w:rPr>
          <w:rFonts w:ascii="Times New Roman" w:hAnsi="Times New Roman" w:cs="Times New Roman"/>
          <w:sz w:val="24"/>
          <w:szCs w:val="24"/>
        </w:rPr>
        <w:t>P</w:t>
      </w:r>
      <w:r w:rsidR="003770EB" w:rsidRPr="003173E9">
        <w:rPr>
          <w:rFonts w:ascii="Times New Roman" w:hAnsi="Times New Roman" w:cs="Times New Roman"/>
          <w:sz w:val="24"/>
          <w:szCs w:val="24"/>
        </w:rPr>
        <w:t>ueblo</w:t>
      </w:r>
      <w:r w:rsidR="00604459" w:rsidRPr="003173E9">
        <w:rPr>
          <w:rFonts w:ascii="Times New Roman" w:hAnsi="Times New Roman" w:cs="Times New Roman"/>
          <w:sz w:val="24"/>
          <w:szCs w:val="24"/>
        </w:rPr>
        <w:t>,</w:t>
      </w:r>
      <w:r w:rsidRPr="003173E9">
        <w:rPr>
          <w:rFonts w:ascii="Times New Roman" w:hAnsi="Times New Roman" w:cs="Times New Roman"/>
          <w:sz w:val="24"/>
          <w:szCs w:val="24"/>
        </w:rPr>
        <w:t xml:space="preserve"> y de la cual es parte el C</w:t>
      </w:r>
      <w:r w:rsidR="003770EB" w:rsidRPr="003173E9">
        <w:rPr>
          <w:rFonts w:ascii="Times New Roman" w:hAnsi="Times New Roman" w:cs="Times New Roman"/>
          <w:sz w:val="24"/>
          <w:szCs w:val="24"/>
        </w:rPr>
        <w:t xml:space="preserve">onsejo </w:t>
      </w:r>
      <w:r w:rsidRPr="003173E9">
        <w:rPr>
          <w:rFonts w:ascii="Times New Roman" w:hAnsi="Times New Roman" w:cs="Times New Roman"/>
          <w:sz w:val="24"/>
          <w:szCs w:val="24"/>
        </w:rPr>
        <w:t>N</w:t>
      </w:r>
      <w:r w:rsidR="003770EB" w:rsidRPr="003173E9">
        <w:rPr>
          <w:rFonts w:ascii="Times New Roman" w:hAnsi="Times New Roman" w:cs="Times New Roman"/>
          <w:sz w:val="24"/>
          <w:szCs w:val="24"/>
        </w:rPr>
        <w:t xml:space="preserve">acional de </w:t>
      </w:r>
      <w:r w:rsidRPr="003173E9">
        <w:rPr>
          <w:rFonts w:ascii="Times New Roman" w:hAnsi="Times New Roman" w:cs="Times New Roman"/>
          <w:sz w:val="24"/>
          <w:szCs w:val="24"/>
        </w:rPr>
        <w:t>I</w:t>
      </w:r>
      <w:r w:rsidR="003770EB" w:rsidRPr="003173E9">
        <w:rPr>
          <w:rFonts w:ascii="Times New Roman" w:hAnsi="Times New Roman" w:cs="Times New Roman"/>
          <w:sz w:val="24"/>
          <w:szCs w:val="24"/>
        </w:rPr>
        <w:t xml:space="preserve">gualdad de </w:t>
      </w:r>
      <w:r w:rsidRPr="003173E9">
        <w:rPr>
          <w:rFonts w:ascii="Times New Roman" w:hAnsi="Times New Roman" w:cs="Times New Roman"/>
          <w:sz w:val="24"/>
          <w:szCs w:val="24"/>
        </w:rPr>
        <w:t>G</w:t>
      </w:r>
      <w:r w:rsidR="003770EB" w:rsidRPr="003173E9">
        <w:rPr>
          <w:rFonts w:ascii="Times New Roman" w:hAnsi="Times New Roman" w:cs="Times New Roman"/>
          <w:sz w:val="24"/>
          <w:szCs w:val="24"/>
        </w:rPr>
        <w:t>énero</w:t>
      </w:r>
      <w:r w:rsidR="00604459" w:rsidRPr="003173E9">
        <w:rPr>
          <w:rFonts w:ascii="Times New Roman" w:hAnsi="Times New Roman" w:cs="Times New Roman"/>
          <w:sz w:val="24"/>
          <w:szCs w:val="24"/>
        </w:rPr>
        <w:t>. E</w:t>
      </w:r>
      <w:r w:rsidRPr="003173E9">
        <w:rPr>
          <w:rFonts w:ascii="Times New Roman" w:hAnsi="Times New Roman" w:cs="Times New Roman"/>
          <w:sz w:val="24"/>
          <w:szCs w:val="24"/>
        </w:rPr>
        <w:t>ste</w:t>
      </w:r>
      <w:r w:rsidR="00604459" w:rsidRPr="003173E9">
        <w:rPr>
          <w:rFonts w:ascii="Times New Roman" w:hAnsi="Times New Roman" w:cs="Times New Roman"/>
          <w:sz w:val="24"/>
          <w:szCs w:val="24"/>
        </w:rPr>
        <w:t xml:space="preserve"> es un espacio inter</w:t>
      </w:r>
      <w:r w:rsidR="00C83557">
        <w:rPr>
          <w:rFonts w:ascii="Times New Roman" w:hAnsi="Times New Roman" w:cs="Times New Roman"/>
          <w:sz w:val="24"/>
          <w:szCs w:val="24"/>
        </w:rPr>
        <w:t>sectorial</w:t>
      </w:r>
      <w:r w:rsidR="00604459" w:rsidRPr="003173E9">
        <w:rPr>
          <w:rFonts w:ascii="Times New Roman" w:hAnsi="Times New Roman" w:cs="Times New Roman"/>
          <w:sz w:val="24"/>
          <w:szCs w:val="24"/>
        </w:rPr>
        <w:t xml:space="preserve"> conformado por la </w:t>
      </w:r>
      <w:r w:rsidRPr="003173E9">
        <w:rPr>
          <w:rFonts w:ascii="Times New Roman" w:hAnsi="Times New Roman" w:cs="Times New Roman"/>
          <w:sz w:val="24"/>
          <w:szCs w:val="24"/>
        </w:rPr>
        <w:t>S</w:t>
      </w:r>
      <w:r w:rsidR="003770EB" w:rsidRPr="003173E9">
        <w:rPr>
          <w:rFonts w:ascii="Times New Roman" w:hAnsi="Times New Roman" w:cs="Times New Roman"/>
          <w:sz w:val="24"/>
          <w:szCs w:val="24"/>
        </w:rPr>
        <w:t>ecretaría de Derechos Humanos</w:t>
      </w:r>
      <w:r w:rsidRPr="003173E9">
        <w:rPr>
          <w:rFonts w:ascii="Times New Roman" w:hAnsi="Times New Roman" w:cs="Times New Roman"/>
          <w:sz w:val="24"/>
          <w:szCs w:val="24"/>
        </w:rPr>
        <w:t>, D</w:t>
      </w:r>
      <w:r w:rsidR="003770EB" w:rsidRPr="003173E9">
        <w:rPr>
          <w:rFonts w:ascii="Times New Roman" w:hAnsi="Times New Roman" w:cs="Times New Roman"/>
          <w:sz w:val="24"/>
          <w:szCs w:val="24"/>
        </w:rPr>
        <w:t xml:space="preserve">efensoría del </w:t>
      </w:r>
      <w:r w:rsidRPr="003173E9">
        <w:rPr>
          <w:rFonts w:ascii="Times New Roman" w:hAnsi="Times New Roman" w:cs="Times New Roman"/>
          <w:sz w:val="24"/>
          <w:szCs w:val="24"/>
        </w:rPr>
        <w:t>P</w:t>
      </w:r>
      <w:r w:rsidR="003770EB" w:rsidRPr="003173E9">
        <w:rPr>
          <w:rFonts w:ascii="Times New Roman" w:hAnsi="Times New Roman" w:cs="Times New Roman"/>
          <w:sz w:val="24"/>
          <w:szCs w:val="24"/>
        </w:rPr>
        <w:t>ueblo</w:t>
      </w:r>
      <w:r w:rsidRPr="003173E9">
        <w:rPr>
          <w:rFonts w:ascii="Times New Roman" w:hAnsi="Times New Roman" w:cs="Times New Roman"/>
          <w:sz w:val="24"/>
          <w:szCs w:val="24"/>
        </w:rPr>
        <w:t>, F</w:t>
      </w:r>
      <w:r w:rsidR="003770EB" w:rsidRPr="003173E9">
        <w:rPr>
          <w:rFonts w:ascii="Times New Roman" w:hAnsi="Times New Roman" w:cs="Times New Roman"/>
          <w:sz w:val="24"/>
          <w:szCs w:val="24"/>
        </w:rPr>
        <w:t xml:space="preserve">iscalía General del </w:t>
      </w:r>
      <w:r w:rsidRPr="003173E9">
        <w:rPr>
          <w:rFonts w:ascii="Times New Roman" w:hAnsi="Times New Roman" w:cs="Times New Roman"/>
          <w:sz w:val="24"/>
          <w:szCs w:val="24"/>
        </w:rPr>
        <w:t>E</w:t>
      </w:r>
      <w:r w:rsidR="003770EB" w:rsidRPr="003173E9">
        <w:rPr>
          <w:rFonts w:ascii="Times New Roman" w:hAnsi="Times New Roman" w:cs="Times New Roman"/>
          <w:sz w:val="24"/>
          <w:szCs w:val="24"/>
        </w:rPr>
        <w:t>stado</w:t>
      </w:r>
      <w:r w:rsidRPr="003173E9">
        <w:rPr>
          <w:rFonts w:ascii="Times New Roman" w:hAnsi="Times New Roman" w:cs="Times New Roman"/>
          <w:sz w:val="24"/>
          <w:szCs w:val="24"/>
        </w:rPr>
        <w:t>, M</w:t>
      </w:r>
      <w:r w:rsidR="003770EB" w:rsidRPr="003173E9">
        <w:rPr>
          <w:rFonts w:ascii="Times New Roman" w:hAnsi="Times New Roman" w:cs="Times New Roman"/>
          <w:sz w:val="24"/>
          <w:szCs w:val="24"/>
        </w:rPr>
        <w:t xml:space="preserve">inisterio de </w:t>
      </w:r>
      <w:r w:rsidRPr="003173E9">
        <w:rPr>
          <w:rFonts w:ascii="Times New Roman" w:hAnsi="Times New Roman" w:cs="Times New Roman"/>
          <w:sz w:val="24"/>
          <w:szCs w:val="24"/>
        </w:rPr>
        <w:t>G</w:t>
      </w:r>
      <w:r w:rsidR="003770EB" w:rsidRPr="003173E9">
        <w:rPr>
          <w:rFonts w:ascii="Times New Roman" w:hAnsi="Times New Roman" w:cs="Times New Roman"/>
          <w:sz w:val="24"/>
          <w:szCs w:val="24"/>
        </w:rPr>
        <w:t xml:space="preserve">obierno, </w:t>
      </w:r>
      <w:r w:rsidRPr="003173E9">
        <w:rPr>
          <w:rFonts w:ascii="Times New Roman" w:hAnsi="Times New Roman" w:cs="Times New Roman"/>
          <w:sz w:val="24"/>
          <w:szCs w:val="24"/>
        </w:rPr>
        <w:t>C</w:t>
      </w:r>
      <w:r w:rsidR="003770EB" w:rsidRPr="003173E9">
        <w:rPr>
          <w:rFonts w:ascii="Times New Roman" w:hAnsi="Times New Roman" w:cs="Times New Roman"/>
          <w:sz w:val="24"/>
          <w:szCs w:val="24"/>
        </w:rPr>
        <w:t xml:space="preserve">onsejo de la </w:t>
      </w:r>
      <w:r w:rsidRPr="003173E9">
        <w:rPr>
          <w:rFonts w:ascii="Times New Roman" w:hAnsi="Times New Roman" w:cs="Times New Roman"/>
          <w:sz w:val="24"/>
          <w:szCs w:val="24"/>
        </w:rPr>
        <w:t>J</w:t>
      </w:r>
      <w:r w:rsidR="003770EB" w:rsidRPr="003173E9">
        <w:rPr>
          <w:rFonts w:ascii="Times New Roman" w:hAnsi="Times New Roman" w:cs="Times New Roman"/>
          <w:sz w:val="24"/>
          <w:szCs w:val="24"/>
        </w:rPr>
        <w:t>udicatura.</w:t>
      </w:r>
    </w:p>
    <w:p w14:paraId="1010C1A0" w14:textId="77777777" w:rsidR="003770EB" w:rsidRPr="003173E9" w:rsidRDefault="003770EB" w:rsidP="00C73D29">
      <w:pPr>
        <w:widowControl w:val="0"/>
        <w:spacing w:before="100" w:beforeAutospacing="1" w:after="100" w:afterAutospacing="1" w:line="240" w:lineRule="auto"/>
        <w:jc w:val="both"/>
        <w:rPr>
          <w:rFonts w:ascii="Times New Roman" w:hAnsi="Times New Roman" w:cs="Times New Roman"/>
          <w:sz w:val="24"/>
          <w:szCs w:val="24"/>
        </w:rPr>
      </w:pPr>
    </w:p>
    <w:p w14:paraId="1C588859" w14:textId="2E8FDDA2" w:rsidR="0042117A" w:rsidRPr="003173E9" w:rsidRDefault="003770EB" w:rsidP="00C73D29">
      <w:pPr>
        <w:widowControl w:val="0"/>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sz w:val="24"/>
          <w:szCs w:val="24"/>
        </w:rPr>
        <w:t>D</w:t>
      </w:r>
      <w:r w:rsidR="0042117A" w:rsidRPr="003173E9">
        <w:rPr>
          <w:rFonts w:ascii="Times New Roman" w:hAnsi="Times New Roman" w:cs="Times New Roman"/>
          <w:sz w:val="24"/>
          <w:szCs w:val="24"/>
        </w:rPr>
        <w:t xml:space="preserve">urante el año 2020, se ha trabajado en la construcción del documento teórico – conceptual para la política pública, con la participación de </w:t>
      </w:r>
      <w:r w:rsidR="00D26866" w:rsidRPr="003173E9">
        <w:rPr>
          <w:rFonts w:ascii="Times New Roman" w:hAnsi="Times New Roman" w:cs="Times New Roman"/>
          <w:sz w:val="24"/>
          <w:szCs w:val="24"/>
        </w:rPr>
        <w:t xml:space="preserve">la </w:t>
      </w:r>
      <w:r w:rsidR="0042117A" w:rsidRPr="003173E9">
        <w:rPr>
          <w:rFonts w:ascii="Times New Roman" w:hAnsi="Times New Roman" w:cs="Times New Roman"/>
          <w:sz w:val="24"/>
          <w:szCs w:val="24"/>
        </w:rPr>
        <w:t xml:space="preserve">sociedad civil que </w:t>
      </w:r>
      <w:r w:rsidR="00604459" w:rsidRPr="003173E9">
        <w:rPr>
          <w:rFonts w:ascii="Times New Roman" w:hAnsi="Times New Roman" w:cs="Times New Roman"/>
          <w:sz w:val="24"/>
          <w:szCs w:val="24"/>
        </w:rPr>
        <w:t xml:space="preserve">han acompañado el proceso y </w:t>
      </w:r>
      <w:r w:rsidR="0042117A" w:rsidRPr="003173E9">
        <w:rPr>
          <w:rFonts w:ascii="Times New Roman" w:hAnsi="Times New Roman" w:cs="Times New Roman"/>
          <w:sz w:val="24"/>
          <w:szCs w:val="24"/>
        </w:rPr>
        <w:t>realizado las respectivas revisiones y aportes.</w:t>
      </w:r>
    </w:p>
    <w:p w14:paraId="553F9B29" w14:textId="583496AA" w:rsidR="0042117A" w:rsidRPr="003173E9" w:rsidRDefault="0042117A" w:rsidP="00C73D29">
      <w:pPr>
        <w:widowControl w:val="0"/>
        <w:spacing w:before="100" w:beforeAutospacing="1" w:after="100" w:afterAutospacing="1" w:line="240" w:lineRule="auto"/>
        <w:jc w:val="both"/>
        <w:rPr>
          <w:rFonts w:ascii="Times New Roman" w:hAnsi="Times New Roman" w:cs="Times New Roman"/>
          <w:sz w:val="24"/>
          <w:szCs w:val="24"/>
        </w:rPr>
      </w:pPr>
      <w:r w:rsidRPr="003173E9">
        <w:rPr>
          <w:rFonts w:ascii="Times New Roman" w:hAnsi="Times New Roman" w:cs="Times New Roman"/>
          <w:sz w:val="24"/>
          <w:szCs w:val="24"/>
        </w:rPr>
        <w:t xml:space="preserve">Como parte de esta estrategia para la incorporación del enfoque de género en la política nacional de cambio climático, en abril del año 2019, se articuló la Mesa Técnica de Género y Cambio Climático de Ecuador.  La </w:t>
      </w:r>
      <w:r w:rsidR="00D26866" w:rsidRPr="003173E9">
        <w:rPr>
          <w:rFonts w:ascii="Times New Roman" w:hAnsi="Times New Roman" w:cs="Times New Roman"/>
          <w:sz w:val="24"/>
          <w:szCs w:val="24"/>
        </w:rPr>
        <w:t>Mesa</w:t>
      </w:r>
      <w:r w:rsidRPr="003173E9">
        <w:rPr>
          <w:rFonts w:ascii="Times New Roman" w:hAnsi="Times New Roman" w:cs="Times New Roman"/>
          <w:sz w:val="24"/>
          <w:szCs w:val="24"/>
        </w:rPr>
        <w:t xml:space="preserve"> se constituyó en un espacio de construcción colectiva - amplio y horizontal, gestionado de forma autoconvocada-, para fortalecer la política pública e iniciativas de cambio climático, mediante la integración del enfoque de género.  La M</w:t>
      </w:r>
      <w:r w:rsidR="00D26866" w:rsidRPr="003173E9">
        <w:rPr>
          <w:rFonts w:ascii="Times New Roman" w:hAnsi="Times New Roman" w:cs="Times New Roman"/>
          <w:sz w:val="24"/>
          <w:szCs w:val="24"/>
        </w:rPr>
        <w:t>esa</w:t>
      </w:r>
      <w:r w:rsidRPr="003173E9">
        <w:rPr>
          <w:rFonts w:ascii="Times New Roman" w:hAnsi="Times New Roman" w:cs="Times New Roman"/>
          <w:sz w:val="24"/>
          <w:szCs w:val="24"/>
        </w:rPr>
        <w:t xml:space="preserve"> está liderada por el Ministerio de Ambiente, Agua y Transición Ecológica (MAATE) y el Consejo Nacional para la Igualdad de Género (CNIG), con la Coordinación del Programa de Apoyo a las Contribuciones Determinadas a Nivel Nacional-NDC (NDC SP por sus siglas en inglés) implementado con el soporte del Programa de Naciones Unidas para el Desarrollo (PNUD) y el apoyo de la Fundación Futuro Latinoamericano (FFLA) y Alianza Clima y Desarrollo (CDKN por sus siglas en inglés).  </w:t>
      </w:r>
      <w:r w:rsidR="003173E9" w:rsidRPr="003173E9">
        <w:rPr>
          <w:rFonts w:ascii="Times New Roman" w:hAnsi="Times New Roman" w:cs="Times New Roman"/>
          <w:sz w:val="24"/>
          <w:szCs w:val="24"/>
        </w:rPr>
        <w:t>Además,</w:t>
      </w:r>
      <w:r w:rsidR="00D26866" w:rsidRPr="003173E9">
        <w:rPr>
          <w:rFonts w:ascii="Times New Roman" w:hAnsi="Times New Roman" w:cs="Times New Roman"/>
          <w:sz w:val="24"/>
          <w:szCs w:val="24"/>
        </w:rPr>
        <w:t xml:space="preserve"> son</w:t>
      </w:r>
      <w:r w:rsidRPr="003173E9">
        <w:rPr>
          <w:rFonts w:ascii="Times New Roman" w:hAnsi="Times New Roman" w:cs="Times New Roman"/>
          <w:sz w:val="24"/>
          <w:szCs w:val="24"/>
        </w:rPr>
        <w:t xml:space="preserve"> 16 miembros entre instituciones del Estado (2), organismos de cooperación y no gubernamentales y academia, que se reúnen una vez cada mes o cada 2 meses según la prioridad de acciones planificadas. Esta instancia apoyó la construcción del Plan de Acción de Género y Cambio Climático, a través de la contratación de una consultoría.</w:t>
      </w:r>
    </w:p>
    <w:p w14:paraId="47EDA5D4" w14:textId="2C5F5604" w:rsidR="004F0B2C" w:rsidRPr="003173E9" w:rsidRDefault="004F0B2C" w:rsidP="00C73D29">
      <w:pPr>
        <w:pStyle w:val="prose-text"/>
        <w:jc w:val="both"/>
        <w:rPr>
          <w:b/>
          <w:lang w:val="es-MX"/>
        </w:rPr>
      </w:pPr>
      <w:r w:rsidRPr="003173E9">
        <w:rPr>
          <w:b/>
          <w:lang w:val="es-MX"/>
        </w:rPr>
        <w:t>Acciones de protección</w:t>
      </w:r>
    </w:p>
    <w:p w14:paraId="6073AC6C" w14:textId="54A73F77" w:rsidR="004F0B2C" w:rsidRPr="003173E9" w:rsidRDefault="004F0B2C" w:rsidP="00C73D29">
      <w:pPr>
        <w:pStyle w:val="prose-text"/>
        <w:jc w:val="both"/>
        <w:rPr>
          <w:lang w:val="es-MX"/>
        </w:rPr>
      </w:pPr>
      <w:r w:rsidRPr="003173E9">
        <w:rPr>
          <w:lang w:val="es-MX"/>
        </w:rPr>
        <w:t>La Corte Constitucional constituye un actor importante en cuanto a la garantía de los derechos de las mujeres:</w:t>
      </w:r>
    </w:p>
    <w:p w14:paraId="54EE819B" w14:textId="5CEEF5CB" w:rsidR="000673EF" w:rsidRDefault="00AC5D66" w:rsidP="00C73D29">
      <w:pPr>
        <w:suppressAutoHyphens/>
        <w:spacing w:before="100" w:beforeAutospacing="1" w:after="100" w:afterAutospacing="1" w:line="240" w:lineRule="auto"/>
        <w:jc w:val="both"/>
        <w:textDirection w:val="btLr"/>
        <w:textAlignment w:val="top"/>
        <w:outlineLvl w:val="0"/>
        <w:rPr>
          <w:rFonts w:ascii="Times New Roman" w:hAnsi="Times New Roman" w:cs="Times New Roman"/>
          <w:sz w:val="24"/>
          <w:szCs w:val="24"/>
          <w:shd w:val="clear" w:color="auto" w:fill="FFFFFF"/>
          <w:lang w:val="es-MX"/>
        </w:rPr>
      </w:pPr>
      <w:r w:rsidRPr="003173E9">
        <w:rPr>
          <w:rFonts w:ascii="Times New Roman" w:hAnsi="Times New Roman" w:cs="Times New Roman"/>
          <w:sz w:val="24"/>
          <w:szCs w:val="24"/>
          <w:shd w:val="clear" w:color="auto" w:fill="FFFFFF"/>
          <w:lang w:val="es-MX"/>
        </w:rPr>
        <w:t xml:space="preserve">1.- </w:t>
      </w:r>
      <w:r w:rsidR="000673EF" w:rsidRPr="003173E9">
        <w:rPr>
          <w:rFonts w:ascii="Times New Roman" w:hAnsi="Times New Roman" w:cs="Times New Roman"/>
          <w:sz w:val="24"/>
          <w:szCs w:val="24"/>
          <w:shd w:val="clear" w:color="auto" w:fill="FFFFFF"/>
          <w:lang w:val="es-MX"/>
        </w:rPr>
        <w:t>En mayo/2018, la Corte Constitucional mediante Sentencia No. 184-10-SEP-CC, reconoció la filiación de dos madres con su hija, respetando de esta manera el principio al interés superior del niño y al respeto de las familias en sus diversos tipos.</w:t>
      </w:r>
    </w:p>
    <w:p w14:paraId="6BFD64F2" w14:textId="0521A19A" w:rsidR="00AC5D66" w:rsidRPr="003173E9" w:rsidRDefault="000673EF" w:rsidP="00C73D29">
      <w:pPr>
        <w:suppressAutoHyphens/>
        <w:spacing w:before="100" w:beforeAutospacing="1" w:after="100" w:afterAutospacing="1" w:line="240" w:lineRule="auto"/>
        <w:jc w:val="both"/>
        <w:textDirection w:val="btLr"/>
        <w:textAlignment w:val="top"/>
        <w:outlineLvl w:val="0"/>
        <w:rPr>
          <w:rFonts w:ascii="Times New Roman" w:hAnsi="Times New Roman" w:cs="Times New Roman"/>
          <w:sz w:val="24"/>
          <w:szCs w:val="24"/>
          <w:shd w:val="clear" w:color="auto" w:fill="FFFFFF"/>
          <w:lang w:val="es-MX"/>
        </w:rPr>
      </w:pPr>
      <w:r>
        <w:rPr>
          <w:rFonts w:ascii="Times New Roman" w:hAnsi="Times New Roman" w:cs="Times New Roman"/>
          <w:sz w:val="24"/>
          <w:szCs w:val="24"/>
          <w:shd w:val="clear" w:color="auto" w:fill="FFFFFF"/>
          <w:lang w:val="es-MX"/>
        </w:rPr>
        <w:t xml:space="preserve">2.- </w:t>
      </w:r>
      <w:r w:rsidR="00AC5D66" w:rsidRPr="003173E9">
        <w:rPr>
          <w:rFonts w:ascii="Times New Roman" w:hAnsi="Times New Roman" w:cs="Times New Roman"/>
          <w:sz w:val="24"/>
          <w:szCs w:val="24"/>
          <w:shd w:val="clear" w:color="auto" w:fill="FFFFFF"/>
          <w:lang w:val="es-MX"/>
        </w:rPr>
        <w:t>Di</w:t>
      </w:r>
      <w:r w:rsidR="004F0B2C" w:rsidRPr="003173E9">
        <w:rPr>
          <w:rFonts w:ascii="Times New Roman" w:hAnsi="Times New Roman" w:cs="Times New Roman"/>
          <w:sz w:val="24"/>
          <w:szCs w:val="24"/>
          <w:shd w:val="clear" w:color="auto" w:fill="FFFFFF"/>
          <w:lang w:val="es-MX"/>
        </w:rPr>
        <w:t>ciembre</w:t>
      </w:r>
      <w:r w:rsidR="00AC5D66" w:rsidRPr="003173E9">
        <w:rPr>
          <w:rFonts w:ascii="Times New Roman" w:hAnsi="Times New Roman" w:cs="Times New Roman"/>
          <w:sz w:val="24"/>
          <w:szCs w:val="24"/>
          <w:shd w:val="clear" w:color="auto" w:fill="FFFFFF"/>
          <w:lang w:val="es-MX"/>
        </w:rPr>
        <w:t>/</w:t>
      </w:r>
      <w:r w:rsidR="004F0B2C" w:rsidRPr="003173E9">
        <w:rPr>
          <w:rFonts w:ascii="Times New Roman" w:hAnsi="Times New Roman" w:cs="Times New Roman"/>
          <w:sz w:val="24"/>
          <w:szCs w:val="24"/>
          <w:shd w:val="clear" w:color="auto" w:fill="FFFFFF"/>
          <w:lang w:val="es-MX"/>
        </w:rPr>
        <w:t>2019</w:t>
      </w:r>
      <w:r w:rsidR="00AC5D66" w:rsidRPr="003173E9">
        <w:rPr>
          <w:rFonts w:ascii="Times New Roman" w:hAnsi="Times New Roman" w:cs="Times New Roman"/>
          <w:sz w:val="24"/>
          <w:szCs w:val="24"/>
          <w:shd w:val="clear" w:color="auto" w:fill="FFFFFF"/>
          <w:lang w:val="es-MX"/>
        </w:rPr>
        <w:t>: D</w:t>
      </w:r>
      <w:r w:rsidR="004F0B2C" w:rsidRPr="003173E9">
        <w:rPr>
          <w:rFonts w:ascii="Times New Roman" w:hAnsi="Times New Roman" w:cs="Times New Roman"/>
          <w:sz w:val="24"/>
          <w:szCs w:val="24"/>
          <w:shd w:val="clear" w:color="auto" w:fill="FFFFFF"/>
          <w:lang w:val="es-MX"/>
        </w:rPr>
        <w:t>eclara la violación del derecho a una atención prioritaria, el derecho a la salud y el derecho a la seguridad social. Además, desarrolla el concepto de "violencia obstétrica" que se encuentra establecido en la Ley Orgánica Integral para Prevenir y Erradicar la Violencia contra las Mujeres</w:t>
      </w:r>
      <w:r w:rsidR="00AC5D66" w:rsidRPr="003173E9">
        <w:rPr>
          <w:rFonts w:ascii="Times New Roman" w:hAnsi="Times New Roman" w:cs="Times New Roman"/>
          <w:sz w:val="24"/>
          <w:szCs w:val="24"/>
          <w:shd w:val="clear" w:color="auto" w:fill="FFFFFF"/>
          <w:lang w:val="es-MX"/>
        </w:rPr>
        <w:t xml:space="preserve">. </w:t>
      </w:r>
    </w:p>
    <w:p w14:paraId="30AC1BA9" w14:textId="3E55D880" w:rsidR="004F0B2C" w:rsidRPr="003173E9" w:rsidRDefault="00AC5D66" w:rsidP="00C73D29">
      <w:pPr>
        <w:suppressAutoHyphens/>
        <w:spacing w:before="100" w:beforeAutospacing="1" w:after="100" w:afterAutospacing="1" w:line="240" w:lineRule="auto"/>
        <w:jc w:val="both"/>
        <w:textDirection w:val="btLr"/>
        <w:textAlignment w:val="top"/>
        <w:outlineLvl w:val="0"/>
        <w:rPr>
          <w:rFonts w:ascii="Times New Roman" w:hAnsi="Times New Roman" w:cs="Times New Roman"/>
          <w:sz w:val="24"/>
          <w:szCs w:val="24"/>
          <w:shd w:val="clear" w:color="auto" w:fill="FFFFFF"/>
          <w:lang w:val="es-MX"/>
        </w:rPr>
      </w:pPr>
      <w:r w:rsidRPr="003173E9">
        <w:rPr>
          <w:rFonts w:ascii="Times New Roman" w:hAnsi="Times New Roman" w:cs="Times New Roman"/>
          <w:sz w:val="24"/>
          <w:szCs w:val="24"/>
          <w:shd w:val="clear" w:color="auto" w:fill="FFFFFF"/>
          <w:lang w:val="es-MX"/>
        </w:rPr>
        <w:t xml:space="preserve">3.- </w:t>
      </w:r>
      <w:r w:rsidR="003A006E">
        <w:rPr>
          <w:rFonts w:ascii="Times New Roman" w:hAnsi="Times New Roman" w:cs="Times New Roman"/>
          <w:sz w:val="24"/>
          <w:szCs w:val="24"/>
          <w:shd w:val="clear" w:color="auto" w:fill="FFFFFF"/>
          <w:lang w:val="es-MX"/>
        </w:rPr>
        <w:t>E</w:t>
      </w:r>
      <w:r w:rsidR="000673EF" w:rsidRPr="003173E9">
        <w:rPr>
          <w:rFonts w:ascii="Times New Roman" w:hAnsi="Times New Roman" w:cs="Times New Roman"/>
          <w:sz w:val="24"/>
          <w:szCs w:val="24"/>
          <w:shd w:val="clear" w:color="auto" w:fill="FFFFFF"/>
          <w:lang w:val="es-MX"/>
        </w:rPr>
        <w:t>nero/2021</w:t>
      </w:r>
      <w:r w:rsidR="000673EF">
        <w:rPr>
          <w:rFonts w:ascii="Times New Roman" w:hAnsi="Times New Roman" w:cs="Times New Roman"/>
          <w:sz w:val="24"/>
          <w:szCs w:val="24"/>
          <w:shd w:val="clear" w:color="auto" w:fill="FFFFFF"/>
          <w:lang w:val="es-MX"/>
        </w:rPr>
        <w:t xml:space="preserve">: </w:t>
      </w:r>
      <w:r w:rsidR="004F0B2C" w:rsidRPr="003173E9">
        <w:rPr>
          <w:rFonts w:ascii="Times New Roman" w:hAnsi="Times New Roman" w:cs="Times New Roman"/>
          <w:sz w:val="24"/>
          <w:szCs w:val="24"/>
          <w:shd w:val="clear" w:color="auto" w:fill="FFFFFF"/>
          <w:lang w:val="es-MX"/>
        </w:rPr>
        <w:t>Mediante Sentencia Nro. 2064-14-EP/21</w:t>
      </w:r>
      <w:r w:rsidR="000673EF">
        <w:rPr>
          <w:rFonts w:ascii="Times New Roman" w:hAnsi="Times New Roman" w:cs="Times New Roman"/>
          <w:sz w:val="24"/>
          <w:szCs w:val="24"/>
          <w:shd w:val="clear" w:color="auto" w:fill="FFFFFF"/>
          <w:lang w:val="es-MX"/>
        </w:rPr>
        <w:t xml:space="preserve"> se</w:t>
      </w:r>
      <w:r w:rsidR="004F0B2C" w:rsidRPr="003173E9">
        <w:rPr>
          <w:rFonts w:ascii="Times New Roman" w:hAnsi="Times New Roman" w:cs="Times New Roman"/>
          <w:sz w:val="24"/>
          <w:szCs w:val="24"/>
          <w:shd w:val="clear" w:color="auto" w:fill="FFFFFF"/>
          <w:lang w:val="es-MX"/>
        </w:rPr>
        <w:t xml:space="preserve"> resolvió declarar sin lugar la acción de hábeas data planteada </w:t>
      </w:r>
      <w:r w:rsidR="000673EF">
        <w:rPr>
          <w:rFonts w:ascii="Times New Roman" w:hAnsi="Times New Roman" w:cs="Times New Roman"/>
          <w:sz w:val="24"/>
          <w:szCs w:val="24"/>
          <w:shd w:val="clear" w:color="auto" w:fill="FFFFFF"/>
          <w:lang w:val="es-MX"/>
        </w:rPr>
        <w:t xml:space="preserve">por una mujer </w:t>
      </w:r>
      <w:r w:rsidR="004F0B2C" w:rsidRPr="003173E9">
        <w:rPr>
          <w:rFonts w:ascii="Times New Roman" w:hAnsi="Times New Roman" w:cs="Times New Roman"/>
          <w:sz w:val="24"/>
          <w:szCs w:val="24"/>
          <w:shd w:val="clear" w:color="auto" w:fill="FFFFFF"/>
          <w:lang w:val="es-MX"/>
        </w:rPr>
        <w:t xml:space="preserve">en contra de una persona natural que poseía fotografías íntimas y personales de </w:t>
      </w:r>
      <w:r w:rsidR="000673EF">
        <w:rPr>
          <w:rFonts w:ascii="Times New Roman" w:hAnsi="Times New Roman" w:cs="Times New Roman"/>
          <w:sz w:val="24"/>
          <w:szCs w:val="24"/>
          <w:shd w:val="clear" w:color="auto" w:fill="FFFFFF"/>
          <w:lang w:val="es-MX"/>
        </w:rPr>
        <w:t>ella</w:t>
      </w:r>
      <w:r w:rsidR="004F0B2C" w:rsidRPr="003173E9">
        <w:rPr>
          <w:rFonts w:ascii="Times New Roman" w:hAnsi="Times New Roman" w:cs="Times New Roman"/>
          <w:sz w:val="24"/>
          <w:szCs w:val="24"/>
          <w:shd w:val="clear" w:color="auto" w:fill="FFFFFF"/>
          <w:lang w:val="es-MX"/>
        </w:rPr>
        <w:t>, en este sentido la Corte declar</w:t>
      </w:r>
      <w:r w:rsidR="000673EF">
        <w:rPr>
          <w:rFonts w:ascii="Times New Roman" w:hAnsi="Times New Roman" w:cs="Times New Roman"/>
          <w:sz w:val="24"/>
          <w:szCs w:val="24"/>
          <w:shd w:val="clear" w:color="auto" w:fill="FFFFFF"/>
          <w:lang w:val="es-MX"/>
        </w:rPr>
        <w:t>ó</w:t>
      </w:r>
      <w:r w:rsidR="004F0B2C" w:rsidRPr="003173E9">
        <w:rPr>
          <w:rFonts w:ascii="Times New Roman" w:hAnsi="Times New Roman" w:cs="Times New Roman"/>
          <w:sz w:val="24"/>
          <w:szCs w:val="24"/>
          <w:shd w:val="clear" w:color="auto" w:fill="FFFFFF"/>
          <w:lang w:val="es-MX"/>
        </w:rPr>
        <w:t xml:space="preserve"> que </w:t>
      </w:r>
      <w:r w:rsidR="003A006E">
        <w:rPr>
          <w:rFonts w:ascii="Times New Roman" w:hAnsi="Times New Roman" w:cs="Times New Roman"/>
          <w:sz w:val="24"/>
          <w:szCs w:val="24"/>
          <w:shd w:val="clear" w:color="auto" w:fill="FFFFFF"/>
          <w:lang w:val="es-MX"/>
        </w:rPr>
        <w:t>existió</w:t>
      </w:r>
      <w:r w:rsidR="004F0B2C" w:rsidRPr="003173E9">
        <w:rPr>
          <w:rFonts w:ascii="Times New Roman" w:hAnsi="Times New Roman" w:cs="Times New Roman"/>
          <w:sz w:val="24"/>
          <w:szCs w:val="24"/>
          <w:shd w:val="clear" w:color="auto" w:fill="FFFFFF"/>
          <w:lang w:val="es-MX"/>
        </w:rPr>
        <w:t xml:space="preserve"> vulneración del derecho a la protección de datos de carácter personal y autodeterminación informativa, honra y buen nombre, imagen e intimidad de la accionante.</w:t>
      </w:r>
    </w:p>
    <w:p w14:paraId="2B636603" w14:textId="7DA1EC28" w:rsidR="00417FE6" w:rsidRPr="003173E9" w:rsidRDefault="0050143B" w:rsidP="00C73D29">
      <w:pPr>
        <w:pStyle w:val="prose-text"/>
        <w:jc w:val="both"/>
        <w:rPr>
          <w:b/>
          <w:lang w:val="es-MX"/>
        </w:rPr>
      </w:pPr>
      <w:r w:rsidRPr="003173E9">
        <w:rPr>
          <w:b/>
          <w:lang w:val="es-MX"/>
        </w:rPr>
        <w:t>Cooperación Internacional</w:t>
      </w:r>
    </w:p>
    <w:p w14:paraId="6257F3BD" w14:textId="61464563" w:rsidR="0050143B" w:rsidRPr="003173E9" w:rsidRDefault="0050143B" w:rsidP="00C73D29">
      <w:p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rPr>
        <w:t xml:space="preserve">La </w:t>
      </w:r>
      <w:r w:rsidRPr="003173E9">
        <w:rPr>
          <w:rFonts w:ascii="Times New Roman" w:hAnsi="Times New Roman" w:cs="Times New Roman"/>
          <w:sz w:val="24"/>
          <w:szCs w:val="24"/>
          <w:lang w:val="es-MX"/>
        </w:rPr>
        <w:t>asistencia internacional especializada ha sido importante para el país, particularmente a través de la iniciativa mundial Spotligh, que involucra a las agencias de ONU y con apoyo de la UE, entre otras</w:t>
      </w:r>
      <w:r w:rsidR="00360118" w:rsidRPr="003173E9">
        <w:rPr>
          <w:rFonts w:ascii="Times New Roman" w:hAnsi="Times New Roman" w:cs="Times New Roman"/>
          <w:sz w:val="24"/>
          <w:szCs w:val="24"/>
          <w:lang w:val="es-MX"/>
        </w:rPr>
        <w:t xml:space="preserve"> iniciativas</w:t>
      </w:r>
      <w:r w:rsidRPr="003173E9">
        <w:rPr>
          <w:rFonts w:ascii="Times New Roman" w:hAnsi="Times New Roman" w:cs="Times New Roman"/>
          <w:sz w:val="24"/>
          <w:szCs w:val="24"/>
          <w:lang w:val="es-MX"/>
        </w:rPr>
        <w:t xml:space="preserve">, que en estos años de deficiencia presupuestaria contribuyeron a la implementación efectiva de la </w:t>
      </w:r>
      <w:r w:rsidR="00360118" w:rsidRPr="003173E9">
        <w:rPr>
          <w:rFonts w:ascii="Times New Roman" w:hAnsi="Times New Roman" w:cs="Times New Roman"/>
          <w:iCs/>
          <w:spacing w:val="6"/>
          <w:sz w:val="24"/>
          <w:szCs w:val="24"/>
          <w:lang w:val="es-MX"/>
        </w:rPr>
        <w:t>Ley Orgánica Integral para Prevenir y Erradicar la Violencia contra las M</w:t>
      </w:r>
      <w:r w:rsidRPr="003173E9">
        <w:rPr>
          <w:rFonts w:ascii="Times New Roman" w:hAnsi="Times New Roman" w:cs="Times New Roman"/>
          <w:iCs/>
          <w:spacing w:val="6"/>
          <w:sz w:val="24"/>
          <w:szCs w:val="24"/>
          <w:lang w:val="es-MX"/>
        </w:rPr>
        <w:t>ujeres</w:t>
      </w:r>
      <w:r w:rsidRPr="003173E9">
        <w:rPr>
          <w:rFonts w:ascii="Times New Roman" w:hAnsi="Times New Roman" w:cs="Times New Roman"/>
          <w:sz w:val="24"/>
          <w:szCs w:val="24"/>
          <w:lang w:val="es-MX"/>
        </w:rPr>
        <w:t>.  De forma paralela se ha trabajado con la Mesa de Género de la Cooperación Internacional en un plan de cooperación para los siguientes 4 años.</w:t>
      </w:r>
    </w:p>
    <w:p w14:paraId="3850853C" w14:textId="5D24F680" w:rsidR="0050143B" w:rsidRPr="003173E9" w:rsidRDefault="0050143B" w:rsidP="00C73D29">
      <w:p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lang w:val="es-MX"/>
        </w:rPr>
        <w:t xml:space="preserve">Con las acciones </w:t>
      </w:r>
      <w:r w:rsidR="00360118" w:rsidRPr="003173E9">
        <w:rPr>
          <w:rFonts w:ascii="Times New Roman" w:hAnsi="Times New Roman" w:cs="Times New Roman"/>
          <w:sz w:val="24"/>
          <w:szCs w:val="24"/>
          <w:lang w:val="es-MX"/>
        </w:rPr>
        <w:t xml:space="preserve">mencionadas, </w:t>
      </w:r>
      <w:r w:rsidRPr="003173E9">
        <w:rPr>
          <w:rFonts w:ascii="Times New Roman" w:hAnsi="Times New Roman" w:cs="Times New Roman"/>
          <w:sz w:val="24"/>
          <w:szCs w:val="24"/>
          <w:lang w:val="es-MX"/>
        </w:rPr>
        <w:t xml:space="preserve">el Estado ecuatoriano busca reducir la discriminación que enfrentan las mujeres, reflejadas particularmente en los indicadores </w:t>
      </w:r>
      <w:r w:rsidR="00360118" w:rsidRPr="003173E9">
        <w:rPr>
          <w:rFonts w:ascii="Times New Roman" w:hAnsi="Times New Roman" w:cs="Times New Roman"/>
          <w:sz w:val="24"/>
          <w:szCs w:val="24"/>
          <w:lang w:val="es-MX"/>
        </w:rPr>
        <w:t>de violencia basada en género</w:t>
      </w:r>
      <w:r w:rsidRPr="003173E9">
        <w:rPr>
          <w:rFonts w:ascii="Times New Roman" w:hAnsi="Times New Roman" w:cs="Times New Roman"/>
          <w:sz w:val="24"/>
          <w:szCs w:val="24"/>
          <w:lang w:val="es-MX"/>
        </w:rPr>
        <w:t>.</w:t>
      </w:r>
    </w:p>
    <w:p w14:paraId="632E93DE" w14:textId="64BF4CA0" w:rsidR="0050143B" w:rsidRPr="003173E9" w:rsidRDefault="0050143B" w:rsidP="00C73D29">
      <w:p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lang w:val="es-MX"/>
        </w:rPr>
        <w:t>Sin embargo, es importante anotar que las problemáticas nacionales están cada vez más integradas en sistemas sociales abiertos e interdependientes, sujetos a los efectos de las crisis regionales e incluso globales.</w:t>
      </w:r>
    </w:p>
    <w:p w14:paraId="0CEB8F4E" w14:textId="79A7DC55" w:rsidR="0050143B" w:rsidRPr="003173E9" w:rsidRDefault="0050143B" w:rsidP="00C73D29">
      <w:p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lang w:val="es-MX"/>
        </w:rPr>
        <w:t xml:space="preserve">La crisis ambiental, la crisis migratoria, la crisis sanitaria, entre otras que ha enfrentado el Ecuador, han puesto en evidencia la urgencia de pensar en nuevas formas de organización social local-global en general, donde la corresponsabilidad frente al cuidado de la vida, ocupe un rol central. </w:t>
      </w:r>
    </w:p>
    <w:p w14:paraId="50281BD6" w14:textId="77777777" w:rsidR="00C73D29" w:rsidRPr="003173E9" w:rsidRDefault="00C73D29" w:rsidP="00C73D29">
      <w:p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lang w:val="es-MX"/>
        </w:rPr>
        <w:t>Necesitamos un nuevo paradigma de desarrollo que parta de la interdependencia de los territorios y las personas como un principio de la vida misma.  Se trata, por tanto, de impulsar estrategias alternativas a las respuestas locales con claridad de las conexiones globales de las problemáticas.</w:t>
      </w:r>
    </w:p>
    <w:p w14:paraId="2DC0B124" w14:textId="30D71801" w:rsidR="00C73D29" w:rsidRPr="003173E9" w:rsidRDefault="00C73D29" w:rsidP="00C73D29">
      <w:p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sz w:val="24"/>
          <w:szCs w:val="24"/>
          <w:lang w:val="es-MX"/>
        </w:rPr>
        <w:t xml:space="preserve">La interdependencia es cada vez más visible, para ser afectados por problemáticas que ya no son asuntos aislados de unos pocos; por lo tanto, su solución implica superar las desigualdades de un mundo que no avanza si dejamos </w:t>
      </w:r>
      <w:r w:rsidR="00C55BA0">
        <w:rPr>
          <w:rFonts w:ascii="Times New Roman" w:hAnsi="Times New Roman" w:cs="Times New Roman"/>
          <w:sz w:val="24"/>
          <w:szCs w:val="24"/>
          <w:lang w:val="es-MX"/>
        </w:rPr>
        <w:t xml:space="preserve">a </w:t>
      </w:r>
      <w:r w:rsidRPr="003173E9">
        <w:rPr>
          <w:rFonts w:ascii="Times New Roman" w:hAnsi="Times New Roman" w:cs="Times New Roman"/>
          <w:sz w:val="24"/>
          <w:szCs w:val="24"/>
          <w:lang w:val="es-MX"/>
        </w:rPr>
        <w:t>alguien atrás.</w:t>
      </w:r>
    </w:p>
    <w:p w14:paraId="3EF2667B" w14:textId="6AC3706C" w:rsidR="002F3952" w:rsidRPr="003173E9" w:rsidRDefault="00C73D29" w:rsidP="00C73D29">
      <w:pPr>
        <w:spacing w:before="100" w:beforeAutospacing="1" w:after="100" w:afterAutospacing="1" w:line="240" w:lineRule="auto"/>
        <w:jc w:val="both"/>
        <w:rPr>
          <w:rFonts w:ascii="Times New Roman" w:hAnsi="Times New Roman" w:cs="Times New Roman"/>
          <w:sz w:val="24"/>
          <w:szCs w:val="24"/>
          <w:lang w:val="es-MX"/>
        </w:rPr>
      </w:pPr>
      <w:r w:rsidRPr="003173E9">
        <w:rPr>
          <w:rFonts w:ascii="Times New Roman" w:hAnsi="Times New Roman" w:cs="Times New Roman"/>
          <w:i/>
          <w:sz w:val="24"/>
          <w:szCs w:val="24"/>
        </w:rPr>
        <w:t>El empoderamiento de la mujer no debe ser vist</w:t>
      </w:r>
      <w:r w:rsidR="00C55BA0">
        <w:rPr>
          <w:rFonts w:ascii="Times New Roman" w:hAnsi="Times New Roman" w:cs="Times New Roman"/>
          <w:i/>
          <w:sz w:val="24"/>
          <w:szCs w:val="24"/>
        </w:rPr>
        <w:t>o</w:t>
      </w:r>
      <w:r w:rsidRPr="003173E9">
        <w:rPr>
          <w:rFonts w:ascii="Times New Roman" w:hAnsi="Times New Roman" w:cs="Times New Roman"/>
          <w:i/>
          <w:sz w:val="24"/>
          <w:szCs w:val="24"/>
        </w:rPr>
        <w:t xml:space="preserve"> como una consecuencia del desarrollo económico, sino al revés: como una de sus causas fundamentales…</w:t>
      </w:r>
    </w:p>
    <w:sectPr w:rsidR="002F3952" w:rsidRPr="003173E9" w:rsidSect="00C73018">
      <w:headerReference w:type="even" r:id="rId8"/>
      <w:headerReference w:type="default" r:id="rId9"/>
      <w:footerReference w:type="even" r:id="rId10"/>
      <w:footerReference w:type="default" r:id="rId11"/>
      <w:headerReference w:type="first" r:id="rId12"/>
      <w:footerReference w:type="first" r:id="rId13"/>
      <w:pgSz w:w="11906" w:h="16838"/>
      <w:pgMar w:top="2268" w:right="1701" w:bottom="1701"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3FBBE" w14:textId="77777777" w:rsidR="00FD6920" w:rsidRDefault="00FD6920" w:rsidP="00365040">
      <w:pPr>
        <w:spacing w:line="240" w:lineRule="auto"/>
      </w:pPr>
      <w:r>
        <w:separator/>
      </w:r>
    </w:p>
  </w:endnote>
  <w:endnote w:type="continuationSeparator" w:id="0">
    <w:p w14:paraId="4675F869" w14:textId="77777777" w:rsidR="00FD6920" w:rsidRDefault="00FD6920" w:rsidP="003650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altName w:val="Arial"/>
    <w:panose1 w:val="02020603050405020304"/>
    <w:charset w:val="00"/>
    <w:family w:val="roman"/>
    <w:pitch w:val="variable"/>
    <w:sig w:usb0="00000000"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ECE0E" w14:textId="77777777" w:rsidR="007625B9" w:rsidRDefault="007625B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52019" w14:textId="05AD7616" w:rsidR="007625B9" w:rsidRDefault="00A8309B">
    <w:pPr>
      <w:pStyle w:val="Piedepgina"/>
    </w:pPr>
    <w:r>
      <w:rPr>
        <w:noProof/>
        <w:lang w:val="en-US" w:eastAsia="en-US"/>
      </w:rPr>
      <mc:AlternateContent>
        <mc:Choice Requires="wps">
          <w:drawing>
            <wp:anchor distT="0" distB="0" distL="114300" distR="114300" simplePos="0" relativeHeight="251660288" behindDoc="0" locked="0" layoutInCell="1" allowOverlap="1" wp14:anchorId="6A97E39C" wp14:editId="78091E19">
              <wp:simplePos x="0" y="0"/>
              <wp:positionH relativeFrom="column">
                <wp:posOffset>-720725</wp:posOffset>
              </wp:positionH>
              <wp:positionV relativeFrom="paragraph">
                <wp:posOffset>-292100</wp:posOffset>
              </wp:positionV>
              <wp:extent cx="3606800" cy="666750"/>
              <wp:effectExtent l="0" t="0" r="0" b="0"/>
              <wp:wrapNone/>
              <wp:docPr id="2" name="Rectángulo 2"/>
              <wp:cNvGraphicFramePr/>
              <a:graphic xmlns:a="http://schemas.openxmlformats.org/drawingml/2006/main">
                <a:graphicData uri="http://schemas.microsoft.com/office/word/2010/wordprocessingShape">
                  <wps:wsp>
                    <wps:cNvSpPr/>
                    <wps:spPr>
                      <a:xfrm>
                        <a:off x="0" y="0"/>
                        <a:ext cx="3606800" cy="666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8539F4" w14:textId="77777777" w:rsidR="00A8309B" w:rsidRPr="00A8309B" w:rsidRDefault="00A8309B" w:rsidP="00A8309B">
                          <w:pPr>
                            <w:spacing w:line="240" w:lineRule="auto"/>
                            <w:rPr>
                              <w:color w:val="AEAAAA" w:themeColor="background2" w:themeShade="BF"/>
                              <w:sz w:val="16"/>
                              <w:szCs w:val="16"/>
                              <w:lang w:val="es-MX"/>
                            </w:rPr>
                          </w:pPr>
                          <w:r w:rsidRPr="00A8309B">
                            <w:rPr>
                              <w:color w:val="AEAAAA" w:themeColor="background2" w:themeShade="BF"/>
                              <w:sz w:val="16"/>
                              <w:szCs w:val="16"/>
                              <w:lang w:val="es-MX"/>
                            </w:rPr>
                            <w:t>General Robles E3-33 entre Ulpiano Páez y 9 de Octubre</w:t>
                          </w:r>
                        </w:p>
                        <w:p w14:paraId="4E0D2B8B" w14:textId="77777777" w:rsidR="00A8309B" w:rsidRPr="00A8309B" w:rsidRDefault="00A8309B" w:rsidP="00A8309B">
                          <w:pPr>
                            <w:spacing w:line="240" w:lineRule="auto"/>
                            <w:rPr>
                              <w:color w:val="AEAAAA" w:themeColor="background2" w:themeShade="BF"/>
                              <w:sz w:val="16"/>
                              <w:szCs w:val="16"/>
                              <w:lang w:val="es-MX"/>
                            </w:rPr>
                          </w:pPr>
                          <w:r w:rsidRPr="00A8309B">
                            <w:rPr>
                              <w:color w:val="AEAAAA" w:themeColor="background2" w:themeShade="BF"/>
                              <w:sz w:val="16"/>
                              <w:szCs w:val="16"/>
                              <w:lang w:val="es-MX"/>
                            </w:rPr>
                            <w:t>(593) 2 395 5840</w:t>
                          </w:r>
                        </w:p>
                        <w:p w14:paraId="6A4C4E88" w14:textId="77777777" w:rsidR="00A8309B" w:rsidRPr="00A8309B" w:rsidRDefault="00A8309B" w:rsidP="00A8309B">
                          <w:pPr>
                            <w:spacing w:line="240" w:lineRule="auto"/>
                            <w:rPr>
                              <w:color w:val="AEAAAA" w:themeColor="background2" w:themeShade="BF"/>
                              <w:sz w:val="16"/>
                              <w:szCs w:val="16"/>
                              <w:lang w:val="es-MX"/>
                            </w:rPr>
                          </w:pPr>
                          <w:r w:rsidRPr="00A8309B">
                            <w:rPr>
                              <w:color w:val="AEAAAA" w:themeColor="background2" w:themeShade="BF"/>
                              <w:sz w:val="16"/>
                              <w:szCs w:val="16"/>
                              <w:lang w:val="es-MX"/>
                            </w:rPr>
                            <w:t>Código Postal 1705517 Quito- Ecuador</w:t>
                          </w:r>
                        </w:p>
                        <w:p w14:paraId="53FADC66" w14:textId="0C6DABD9" w:rsidR="00A8309B" w:rsidRPr="00A8309B" w:rsidRDefault="009319E2" w:rsidP="00A8309B">
                          <w:pPr>
                            <w:rPr>
                              <w:color w:val="AEAAAA" w:themeColor="background2" w:themeShade="BF"/>
                              <w:sz w:val="16"/>
                              <w:szCs w:val="16"/>
                            </w:rPr>
                          </w:pPr>
                          <w:hyperlink r:id="rId1" w:history="1">
                            <w:r w:rsidR="00A8309B" w:rsidRPr="00A8309B">
                              <w:rPr>
                                <w:rStyle w:val="Hipervnculo"/>
                                <w:color w:val="AEAAAA" w:themeColor="background2" w:themeShade="BF"/>
                                <w:sz w:val="16"/>
                                <w:szCs w:val="16"/>
                                <w:lang w:val="es-MX"/>
                              </w:rPr>
                              <w:t>www.derechoshumanos.gob.ec</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97E39C" id="Rectángulo 2" o:spid="_x0000_s1026" style="position:absolute;margin-left:-56.75pt;margin-top:-23pt;width:284pt;height:5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" fillcolor="white [3212]" stroked="f" strokeweight="1pt">
              <v:textbox>
                <w:txbxContent>
                  <w:p w14:paraId="6C8539F4" w14:textId="77777777" w:rsidR="00A8309B" w:rsidRPr="00A8309B" w:rsidRDefault="00A8309B" w:rsidP="00A8309B">
                    <w:pPr>
                      <w:spacing w:line="240" w:lineRule="auto"/>
                      <w:rPr>
                        <w:color w:val="AEAAAA" w:themeColor="background2" w:themeShade="BF"/>
                        <w:sz w:val="16"/>
                        <w:szCs w:val="16"/>
                        <w:lang w:val="es-MX"/>
                      </w:rPr>
                    </w:pPr>
                    <w:r w:rsidRPr="00A8309B">
                      <w:rPr>
                        <w:color w:val="AEAAAA" w:themeColor="background2" w:themeShade="BF"/>
                        <w:sz w:val="16"/>
                        <w:szCs w:val="16"/>
                        <w:lang w:val="es-MX"/>
                      </w:rPr>
                      <w:t>General Robles E3-33 entre Ulpiano Páez y 9 de Octubre</w:t>
                    </w:r>
                  </w:p>
                  <w:p w14:paraId="4E0D2B8B" w14:textId="77777777" w:rsidR="00A8309B" w:rsidRPr="00A8309B" w:rsidRDefault="00A8309B" w:rsidP="00A8309B">
                    <w:pPr>
                      <w:spacing w:line="240" w:lineRule="auto"/>
                      <w:rPr>
                        <w:color w:val="AEAAAA" w:themeColor="background2" w:themeShade="BF"/>
                        <w:sz w:val="16"/>
                        <w:szCs w:val="16"/>
                        <w:lang w:val="es-MX"/>
                      </w:rPr>
                    </w:pPr>
                    <w:r w:rsidRPr="00A8309B">
                      <w:rPr>
                        <w:color w:val="AEAAAA" w:themeColor="background2" w:themeShade="BF"/>
                        <w:sz w:val="16"/>
                        <w:szCs w:val="16"/>
                        <w:lang w:val="es-MX"/>
                      </w:rPr>
                      <w:t>(593) 2 395 5840</w:t>
                    </w:r>
                  </w:p>
                  <w:p w14:paraId="6A4C4E88" w14:textId="77777777" w:rsidR="00A8309B" w:rsidRPr="00A8309B" w:rsidRDefault="00A8309B" w:rsidP="00A8309B">
                    <w:pPr>
                      <w:spacing w:line="240" w:lineRule="auto"/>
                      <w:rPr>
                        <w:color w:val="AEAAAA" w:themeColor="background2" w:themeShade="BF"/>
                        <w:sz w:val="16"/>
                        <w:szCs w:val="16"/>
                        <w:lang w:val="es-MX"/>
                      </w:rPr>
                    </w:pPr>
                    <w:r w:rsidRPr="00A8309B">
                      <w:rPr>
                        <w:color w:val="AEAAAA" w:themeColor="background2" w:themeShade="BF"/>
                        <w:sz w:val="16"/>
                        <w:szCs w:val="16"/>
                        <w:lang w:val="es-MX"/>
                      </w:rPr>
                      <w:t>Código Postal 1705517 Quito- Ecuador</w:t>
                    </w:r>
                  </w:p>
                  <w:p w14:paraId="53FADC66" w14:textId="0C6DABD9" w:rsidR="00A8309B" w:rsidRPr="00A8309B" w:rsidRDefault="009319E2" w:rsidP="00A8309B">
                    <w:pPr>
                      <w:rPr>
                        <w:color w:val="AEAAAA" w:themeColor="background2" w:themeShade="BF"/>
                        <w:sz w:val="16"/>
                        <w:szCs w:val="16"/>
                      </w:rPr>
                    </w:pPr>
                    <w:hyperlink r:id="rId2" w:history="1">
                      <w:r w:rsidR="00A8309B" w:rsidRPr="00A8309B">
                        <w:rPr>
                          <w:rStyle w:val="Hipervnculo"/>
                          <w:color w:val="AEAAAA" w:themeColor="background2" w:themeShade="BF"/>
                          <w:sz w:val="16"/>
                          <w:szCs w:val="16"/>
                          <w:lang w:val="es-MX"/>
                        </w:rPr>
                        <w:t>www.derechoshumanos.gob.ec</w:t>
                      </w:r>
                    </w:hyperlink>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1F844" w14:textId="77777777" w:rsidR="007625B9" w:rsidRDefault="007625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49E00" w14:textId="77777777" w:rsidR="00FD6920" w:rsidRDefault="00FD6920" w:rsidP="00365040">
      <w:pPr>
        <w:spacing w:line="240" w:lineRule="auto"/>
      </w:pPr>
      <w:r>
        <w:separator/>
      </w:r>
    </w:p>
  </w:footnote>
  <w:footnote w:type="continuationSeparator" w:id="0">
    <w:p w14:paraId="43D57CDF" w14:textId="77777777" w:rsidR="00FD6920" w:rsidRDefault="00FD6920" w:rsidP="00365040">
      <w:pPr>
        <w:spacing w:line="240" w:lineRule="auto"/>
      </w:pPr>
      <w:r>
        <w:continuationSeparator/>
      </w:r>
    </w:p>
  </w:footnote>
  <w:footnote w:id="1">
    <w:p w14:paraId="42EB5588" w14:textId="77777777" w:rsidR="006D44DD" w:rsidRPr="004B3291" w:rsidRDefault="006D44DD" w:rsidP="006D44DD">
      <w:pPr>
        <w:spacing w:line="240" w:lineRule="auto"/>
        <w:rPr>
          <w:sz w:val="20"/>
          <w:szCs w:val="20"/>
          <w:lang w:val="es-MX"/>
        </w:rPr>
      </w:pPr>
      <w:r>
        <w:rPr>
          <w:vertAlign w:val="superscript"/>
        </w:rPr>
        <w:footnoteRef/>
      </w:r>
      <w:r w:rsidRPr="004B3291">
        <w:rPr>
          <w:sz w:val="20"/>
          <w:szCs w:val="20"/>
          <w:lang w:val="es-MX"/>
        </w:rPr>
        <w:t xml:space="preserve"> Información proporcionada por el INEC y la SDH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2F58F" w14:textId="77777777" w:rsidR="007625B9" w:rsidRDefault="007625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6E4C2" w14:textId="31E84F42" w:rsidR="00B53E9C" w:rsidRDefault="00A8309B">
    <w:pPr>
      <w:pStyle w:val="Encabezado"/>
    </w:pPr>
    <w:r>
      <w:rPr>
        <w:noProof/>
        <w:lang w:val="en-US" w:eastAsia="en-US"/>
      </w:rPr>
      <mc:AlternateContent>
        <mc:Choice Requires="wps">
          <w:drawing>
            <wp:anchor distT="0" distB="0" distL="114300" distR="114300" simplePos="0" relativeHeight="251659264" behindDoc="0" locked="0" layoutInCell="1" allowOverlap="1" wp14:anchorId="38355372" wp14:editId="0B0F0C84">
              <wp:simplePos x="0" y="0"/>
              <wp:positionH relativeFrom="column">
                <wp:posOffset>3051175</wp:posOffset>
              </wp:positionH>
              <wp:positionV relativeFrom="paragraph">
                <wp:posOffset>445135</wp:posOffset>
              </wp:positionV>
              <wp:extent cx="2559050" cy="266700"/>
              <wp:effectExtent l="0" t="0" r="0" b="0"/>
              <wp:wrapNone/>
              <wp:docPr id="1" name="Rectángulo 1"/>
              <wp:cNvGraphicFramePr/>
              <a:graphic xmlns:a="http://schemas.openxmlformats.org/drawingml/2006/main">
                <a:graphicData uri="http://schemas.microsoft.com/office/word/2010/wordprocessingShape">
                  <wps:wsp>
                    <wps:cNvSpPr/>
                    <wps:spPr>
                      <a:xfrm>
                        <a:off x="0" y="0"/>
                        <a:ext cx="2559050" cy="266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C92D91" id="Rectángulo 1" o:spid="_x0000_s1026" style="position:absolute;margin-left:240.25pt;margin-top:35.05pt;width:201.5pt;height:2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" fillcolor="white [3212]" stroked="f" strokeweight="1pt"/>
          </w:pict>
        </mc:Fallback>
      </mc:AlternateContent>
    </w:r>
    <w:r w:rsidR="00B53E9C">
      <w:rPr>
        <w:noProof/>
        <w:lang w:val="en-US" w:eastAsia="en-US"/>
      </w:rPr>
      <w:drawing>
        <wp:anchor distT="0" distB="0" distL="114300" distR="114300" simplePos="0" relativeHeight="251658240" behindDoc="1" locked="0" layoutInCell="1" allowOverlap="1" wp14:anchorId="0F555188" wp14:editId="0CA8F321">
          <wp:simplePos x="0" y="0"/>
          <wp:positionH relativeFrom="page">
            <wp:align>right</wp:align>
          </wp:positionH>
          <wp:positionV relativeFrom="paragraph">
            <wp:posOffset>-449580</wp:posOffset>
          </wp:positionV>
          <wp:extent cx="7543800" cy="10666526"/>
          <wp:effectExtent l="0" t="0" r="0" b="1905"/>
          <wp:wrapNone/>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543800" cy="10666526"/>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6C8C1" w14:textId="77777777" w:rsidR="007625B9" w:rsidRDefault="007625B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2786A"/>
    <w:multiLevelType w:val="hybridMultilevel"/>
    <w:tmpl w:val="83D4E8F0"/>
    <w:lvl w:ilvl="0" w:tplc="0748925E">
      <w:start w:val="1"/>
      <w:numFmt w:val="bullet"/>
      <w:lvlText w:val="•"/>
      <w:lvlJc w:val="left"/>
      <w:pPr>
        <w:tabs>
          <w:tab w:val="num" w:pos="720"/>
        </w:tabs>
        <w:ind w:left="720" w:hanging="360"/>
      </w:pPr>
      <w:rPr>
        <w:rFonts w:ascii="Arial" w:hAnsi="Arial" w:hint="default"/>
      </w:rPr>
    </w:lvl>
    <w:lvl w:ilvl="1" w:tplc="AEBABC30" w:tentative="1">
      <w:start w:val="1"/>
      <w:numFmt w:val="bullet"/>
      <w:lvlText w:val="•"/>
      <w:lvlJc w:val="left"/>
      <w:pPr>
        <w:tabs>
          <w:tab w:val="num" w:pos="1440"/>
        </w:tabs>
        <w:ind w:left="1440" w:hanging="360"/>
      </w:pPr>
      <w:rPr>
        <w:rFonts w:ascii="Arial" w:hAnsi="Arial" w:hint="default"/>
      </w:rPr>
    </w:lvl>
    <w:lvl w:ilvl="2" w:tplc="1804C64E" w:tentative="1">
      <w:start w:val="1"/>
      <w:numFmt w:val="bullet"/>
      <w:lvlText w:val="•"/>
      <w:lvlJc w:val="left"/>
      <w:pPr>
        <w:tabs>
          <w:tab w:val="num" w:pos="2160"/>
        </w:tabs>
        <w:ind w:left="2160" w:hanging="360"/>
      </w:pPr>
      <w:rPr>
        <w:rFonts w:ascii="Arial" w:hAnsi="Arial" w:hint="default"/>
      </w:rPr>
    </w:lvl>
    <w:lvl w:ilvl="3" w:tplc="2506BBBC" w:tentative="1">
      <w:start w:val="1"/>
      <w:numFmt w:val="bullet"/>
      <w:lvlText w:val="•"/>
      <w:lvlJc w:val="left"/>
      <w:pPr>
        <w:tabs>
          <w:tab w:val="num" w:pos="2880"/>
        </w:tabs>
        <w:ind w:left="2880" w:hanging="360"/>
      </w:pPr>
      <w:rPr>
        <w:rFonts w:ascii="Arial" w:hAnsi="Arial" w:hint="default"/>
      </w:rPr>
    </w:lvl>
    <w:lvl w:ilvl="4" w:tplc="C86420D8" w:tentative="1">
      <w:start w:val="1"/>
      <w:numFmt w:val="bullet"/>
      <w:lvlText w:val="•"/>
      <w:lvlJc w:val="left"/>
      <w:pPr>
        <w:tabs>
          <w:tab w:val="num" w:pos="3600"/>
        </w:tabs>
        <w:ind w:left="3600" w:hanging="360"/>
      </w:pPr>
      <w:rPr>
        <w:rFonts w:ascii="Arial" w:hAnsi="Arial" w:hint="default"/>
      </w:rPr>
    </w:lvl>
    <w:lvl w:ilvl="5" w:tplc="6F92D4C0" w:tentative="1">
      <w:start w:val="1"/>
      <w:numFmt w:val="bullet"/>
      <w:lvlText w:val="•"/>
      <w:lvlJc w:val="left"/>
      <w:pPr>
        <w:tabs>
          <w:tab w:val="num" w:pos="4320"/>
        </w:tabs>
        <w:ind w:left="4320" w:hanging="360"/>
      </w:pPr>
      <w:rPr>
        <w:rFonts w:ascii="Arial" w:hAnsi="Arial" w:hint="default"/>
      </w:rPr>
    </w:lvl>
    <w:lvl w:ilvl="6" w:tplc="7C5A157C" w:tentative="1">
      <w:start w:val="1"/>
      <w:numFmt w:val="bullet"/>
      <w:lvlText w:val="•"/>
      <w:lvlJc w:val="left"/>
      <w:pPr>
        <w:tabs>
          <w:tab w:val="num" w:pos="5040"/>
        </w:tabs>
        <w:ind w:left="5040" w:hanging="360"/>
      </w:pPr>
      <w:rPr>
        <w:rFonts w:ascii="Arial" w:hAnsi="Arial" w:hint="default"/>
      </w:rPr>
    </w:lvl>
    <w:lvl w:ilvl="7" w:tplc="BEB82434" w:tentative="1">
      <w:start w:val="1"/>
      <w:numFmt w:val="bullet"/>
      <w:lvlText w:val="•"/>
      <w:lvlJc w:val="left"/>
      <w:pPr>
        <w:tabs>
          <w:tab w:val="num" w:pos="5760"/>
        </w:tabs>
        <w:ind w:left="5760" w:hanging="360"/>
      </w:pPr>
      <w:rPr>
        <w:rFonts w:ascii="Arial" w:hAnsi="Arial" w:hint="default"/>
      </w:rPr>
    </w:lvl>
    <w:lvl w:ilvl="8" w:tplc="2A1E4B7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DBE698F"/>
    <w:multiLevelType w:val="hybridMultilevel"/>
    <w:tmpl w:val="C46AA7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CA2305"/>
    <w:multiLevelType w:val="hybridMultilevel"/>
    <w:tmpl w:val="8286B522"/>
    <w:lvl w:ilvl="0" w:tplc="8DF21938">
      <w:start w:val="1"/>
      <w:numFmt w:val="bullet"/>
      <w:lvlText w:val="•"/>
      <w:lvlJc w:val="left"/>
      <w:pPr>
        <w:tabs>
          <w:tab w:val="num" w:pos="720"/>
        </w:tabs>
        <w:ind w:left="720" w:hanging="360"/>
      </w:pPr>
      <w:rPr>
        <w:rFonts w:ascii="Arial" w:hAnsi="Arial" w:hint="default"/>
      </w:rPr>
    </w:lvl>
    <w:lvl w:ilvl="1" w:tplc="03B81934" w:tentative="1">
      <w:start w:val="1"/>
      <w:numFmt w:val="bullet"/>
      <w:lvlText w:val="•"/>
      <w:lvlJc w:val="left"/>
      <w:pPr>
        <w:tabs>
          <w:tab w:val="num" w:pos="1440"/>
        </w:tabs>
        <w:ind w:left="1440" w:hanging="360"/>
      </w:pPr>
      <w:rPr>
        <w:rFonts w:ascii="Arial" w:hAnsi="Arial" w:hint="default"/>
      </w:rPr>
    </w:lvl>
    <w:lvl w:ilvl="2" w:tplc="209A27C4" w:tentative="1">
      <w:start w:val="1"/>
      <w:numFmt w:val="bullet"/>
      <w:lvlText w:val="•"/>
      <w:lvlJc w:val="left"/>
      <w:pPr>
        <w:tabs>
          <w:tab w:val="num" w:pos="2160"/>
        </w:tabs>
        <w:ind w:left="2160" w:hanging="360"/>
      </w:pPr>
      <w:rPr>
        <w:rFonts w:ascii="Arial" w:hAnsi="Arial" w:hint="default"/>
      </w:rPr>
    </w:lvl>
    <w:lvl w:ilvl="3" w:tplc="D65E586E" w:tentative="1">
      <w:start w:val="1"/>
      <w:numFmt w:val="bullet"/>
      <w:lvlText w:val="•"/>
      <w:lvlJc w:val="left"/>
      <w:pPr>
        <w:tabs>
          <w:tab w:val="num" w:pos="2880"/>
        </w:tabs>
        <w:ind w:left="2880" w:hanging="360"/>
      </w:pPr>
      <w:rPr>
        <w:rFonts w:ascii="Arial" w:hAnsi="Arial" w:hint="default"/>
      </w:rPr>
    </w:lvl>
    <w:lvl w:ilvl="4" w:tplc="10284560" w:tentative="1">
      <w:start w:val="1"/>
      <w:numFmt w:val="bullet"/>
      <w:lvlText w:val="•"/>
      <w:lvlJc w:val="left"/>
      <w:pPr>
        <w:tabs>
          <w:tab w:val="num" w:pos="3600"/>
        </w:tabs>
        <w:ind w:left="3600" w:hanging="360"/>
      </w:pPr>
      <w:rPr>
        <w:rFonts w:ascii="Arial" w:hAnsi="Arial" w:hint="default"/>
      </w:rPr>
    </w:lvl>
    <w:lvl w:ilvl="5" w:tplc="FE5473D2" w:tentative="1">
      <w:start w:val="1"/>
      <w:numFmt w:val="bullet"/>
      <w:lvlText w:val="•"/>
      <w:lvlJc w:val="left"/>
      <w:pPr>
        <w:tabs>
          <w:tab w:val="num" w:pos="4320"/>
        </w:tabs>
        <w:ind w:left="4320" w:hanging="360"/>
      </w:pPr>
      <w:rPr>
        <w:rFonts w:ascii="Arial" w:hAnsi="Arial" w:hint="default"/>
      </w:rPr>
    </w:lvl>
    <w:lvl w:ilvl="6" w:tplc="B6F678C8" w:tentative="1">
      <w:start w:val="1"/>
      <w:numFmt w:val="bullet"/>
      <w:lvlText w:val="•"/>
      <w:lvlJc w:val="left"/>
      <w:pPr>
        <w:tabs>
          <w:tab w:val="num" w:pos="5040"/>
        </w:tabs>
        <w:ind w:left="5040" w:hanging="360"/>
      </w:pPr>
      <w:rPr>
        <w:rFonts w:ascii="Arial" w:hAnsi="Arial" w:hint="default"/>
      </w:rPr>
    </w:lvl>
    <w:lvl w:ilvl="7" w:tplc="251C1148" w:tentative="1">
      <w:start w:val="1"/>
      <w:numFmt w:val="bullet"/>
      <w:lvlText w:val="•"/>
      <w:lvlJc w:val="left"/>
      <w:pPr>
        <w:tabs>
          <w:tab w:val="num" w:pos="5760"/>
        </w:tabs>
        <w:ind w:left="5760" w:hanging="360"/>
      </w:pPr>
      <w:rPr>
        <w:rFonts w:ascii="Arial" w:hAnsi="Arial" w:hint="default"/>
      </w:rPr>
    </w:lvl>
    <w:lvl w:ilvl="8" w:tplc="675EDF2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5FA5762"/>
    <w:multiLevelType w:val="multilevel"/>
    <w:tmpl w:val="4F642D58"/>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15:restartNumberingAfterBreak="0">
    <w:nsid w:val="1757121C"/>
    <w:multiLevelType w:val="hybridMultilevel"/>
    <w:tmpl w:val="DAF692EA"/>
    <w:lvl w:ilvl="0" w:tplc="8C82EC18">
      <w:start w:val="1"/>
      <w:numFmt w:val="bullet"/>
      <w:lvlText w:val="•"/>
      <w:lvlJc w:val="left"/>
      <w:pPr>
        <w:tabs>
          <w:tab w:val="num" w:pos="720"/>
        </w:tabs>
        <w:ind w:left="720" w:hanging="360"/>
      </w:pPr>
      <w:rPr>
        <w:rFonts w:ascii="Arial" w:hAnsi="Arial" w:hint="default"/>
      </w:rPr>
    </w:lvl>
    <w:lvl w:ilvl="1" w:tplc="D6A89108" w:tentative="1">
      <w:start w:val="1"/>
      <w:numFmt w:val="bullet"/>
      <w:lvlText w:val="•"/>
      <w:lvlJc w:val="left"/>
      <w:pPr>
        <w:tabs>
          <w:tab w:val="num" w:pos="1440"/>
        </w:tabs>
        <w:ind w:left="1440" w:hanging="360"/>
      </w:pPr>
      <w:rPr>
        <w:rFonts w:ascii="Arial" w:hAnsi="Arial" w:hint="default"/>
      </w:rPr>
    </w:lvl>
    <w:lvl w:ilvl="2" w:tplc="57EED78E" w:tentative="1">
      <w:start w:val="1"/>
      <w:numFmt w:val="bullet"/>
      <w:lvlText w:val="•"/>
      <w:lvlJc w:val="left"/>
      <w:pPr>
        <w:tabs>
          <w:tab w:val="num" w:pos="2160"/>
        </w:tabs>
        <w:ind w:left="2160" w:hanging="360"/>
      </w:pPr>
      <w:rPr>
        <w:rFonts w:ascii="Arial" w:hAnsi="Arial" w:hint="default"/>
      </w:rPr>
    </w:lvl>
    <w:lvl w:ilvl="3" w:tplc="130AE10E" w:tentative="1">
      <w:start w:val="1"/>
      <w:numFmt w:val="bullet"/>
      <w:lvlText w:val="•"/>
      <w:lvlJc w:val="left"/>
      <w:pPr>
        <w:tabs>
          <w:tab w:val="num" w:pos="2880"/>
        </w:tabs>
        <w:ind w:left="2880" w:hanging="360"/>
      </w:pPr>
      <w:rPr>
        <w:rFonts w:ascii="Arial" w:hAnsi="Arial" w:hint="default"/>
      </w:rPr>
    </w:lvl>
    <w:lvl w:ilvl="4" w:tplc="59F0E4D8" w:tentative="1">
      <w:start w:val="1"/>
      <w:numFmt w:val="bullet"/>
      <w:lvlText w:val="•"/>
      <w:lvlJc w:val="left"/>
      <w:pPr>
        <w:tabs>
          <w:tab w:val="num" w:pos="3600"/>
        </w:tabs>
        <w:ind w:left="3600" w:hanging="360"/>
      </w:pPr>
      <w:rPr>
        <w:rFonts w:ascii="Arial" w:hAnsi="Arial" w:hint="default"/>
      </w:rPr>
    </w:lvl>
    <w:lvl w:ilvl="5" w:tplc="C1F8D702" w:tentative="1">
      <w:start w:val="1"/>
      <w:numFmt w:val="bullet"/>
      <w:lvlText w:val="•"/>
      <w:lvlJc w:val="left"/>
      <w:pPr>
        <w:tabs>
          <w:tab w:val="num" w:pos="4320"/>
        </w:tabs>
        <w:ind w:left="4320" w:hanging="360"/>
      </w:pPr>
      <w:rPr>
        <w:rFonts w:ascii="Arial" w:hAnsi="Arial" w:hint="default"/>
      </w:rPr>
    </w:lvl>
    <w:lvl w:ilvl="6" w:tplc="1CB0D2AC" w:tentative="1">
      <w:start w:val="1"/>
      <w:numFmt w:val="bullet"/>
      <w:lvlText w:val="•"/>
      <w:lvlJc w:val="left"/>
      <w:pPr>
        <w:tabs>
          <w:tab w:val="num" w:pos="5040"/>
        </w:tabs>
        <w:ind w:left="5040" w:hanging="360"/>
      </w:pPr>
      <w:rPr>
        <w:rFonts w:ascii="Arial" w:hAnsi="Arial" w:hint="default"/>
      </w:rPr>
    </w:lvl>
    <w:lvl w:ilvl="7" w:tplc="C5560012" w:tentative="1">
      <w:start w:val="1"/>
      <w:numFmt w:val="bullet"/>
      <w:lvlText w:val="•"/>
      <w:lvlJc w:val="left"/>
      <w:pPr>
        <w:tabs>
          <w:tab w:val="num" w:pos="5760"/>
        </w:tabs>
        <w:ind w:left="5760" w:hanging="360"/>
      </w:pPr>
      <w:rPr>
        <w:rFonts w:ascii="Arial" w:hAnsi="Arial" w:hint="default"/>
      </w:rPr>
    </w:lvl>
    <w:lvl w:ilvl="8" w:tplc="230CEF5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94E6C79"/>
    <w:multiLevelType w:val="hybridMultilevel"/>
    <w:tmpl w:val="61B618C8"/>
    <w:lvl w:ilvl="0" w:tplc="0616D902">
      <w:start w:val="1"/>
      <w:numFmt w:val="bullet"/>
      <w:lvlText w:val="•"/>
      <w:lvlJc w:val="left"/>
      <w:pPr>
        <w:tabs>
          <w:tab w:val="num" w:pos="720"/>
        </w:tabs>
        <w:ind w:left="720" w:hanging="360"/>
      </w:pPr>
      <w:rPr>
        <w:rFonts w:ascii="Arial" w:hAnsi="Arial" w:hint="default"/>
      </w:rPr>
    </w:lvl>
    <w:lvl w:ilvl="1" w:tplc="AA621856" w:tentative="1">
      <w:start w:val="1"/>
      <w:numFmt w:val="bullet"/>
      <w:lvlText w:val="•"/>
      <w:lvlJc w:val="left"/>
      <w:pPr>
        <w:tabs>
          <w:tab w:val="num" w:pos="1440"/>
        </w:tabs>
        <w:ind w:left="1440" w:hanging="360"/>
      </w:pPr>
      <w:rPr>
        <w:rFonts w:ascii="Arial" w:hAnsi="Arial" w:hint="default"/>
      </w:rPr>
    </w:lvl>
    <w:lvl w:ilvl="2" w:tplc="1A5C8838" w:tentative="1">
      <w:start w:val="1"/>
      <w:numFmt w:val="bullet"/>
      <w:lvlText w:val="•"/>
      <w:lvlJc w:val="left"/>
      <w:pPr>
        <w:tabs>
          <w:tab w:val="num" w:pos="2160"/>
        </w:tabs>
        <w:ind w:left="2160" w:hanging="360"/>
      </w:pPr>
      <w:rPr>
        <w:rFonts w:ascii="Arial" w:hAnsi="Arial" w:hint="default"/>
      </w:rPr>
    </w:lvl>
    <w:lvl w:ilvl="3" w:tplc="2E909B92" w:tentative="1">
      <w:start w:val="1"/>
      <w:numFmt w:val="bullet"/>
      <w:lvlText w:val="•"/>
      <w:lvlJc w:val="left"/>
      <w:pPr>
        <w:tabs>
          <w:tab w:val="num" w:pos="2880"/>
        </w:tabs>
        <w:ind w:left="2880" w:hanging="360"/>
      </w:pPr>
      <w:rPr>
        <w:rFonts w:ascii="Arial" w:hAnsi="Arial" w:hint="default"/>
      </w:rPr>
    </w:lvl>
    <w:lvl w:ilvl="4" w:tplc="9A68278C" w:tentative="1">
      <w:start w:val="1"/>
      <w:numFmt w:val="bullet"/>
      <w:lvlText w:val="•"/>
      <w:lvlJc w:val="left"/>
      <w:pPr>
        <w:tabs>
          <w:tab w:val="num" w:pos="3600"/>
        </w:tabs>
        <w:ind w:left="3600" w:hanging="360"/>
      </w:pPr>
      <w:rPr>
        <w:rFonts w:ascii="Arial" w:hAnsi="Arial" w:hint="default"/>
      </w:rPr>
    </w:lvl>
    <w:lvl w:ilvl="5" w:tplc="7EA628CE" w:tentative="1">
      <w:start w:val="1"/>
      <w:numFmt w:val="bullet"/>
      <w:lvlText w:val="•"/>
      <w:lvlJc w:val="left"/>
      <w:pPr>
        <w:tabs>
          <w:tab w:val="num" w:pos="4320"/>
        </w:tabs>
        <w:ind w:left="4320" w:hanging="360"/>
      </w:pPr>
      <w:rPr>
        <w:rFonts w:ascii="Arial" w:hAnsi="Arial" w:hint="default"/>
      </w:rPr>
    </w:lvl>
    <w:lvl w:ilvl="6" w:tplc="B7C81CE4" w:tentative="1">
      <w:start w:val="1"/>
      <w:numFmt w:val="bullet"/>
      <w:lvlText w:val="•"/>
      <w:lvlJc w:val="left"/>
      <w:pPr>
        <w:tabs>
          <w:tab w:val="num" w:pos="5040"/>
        </w:tabs>
        <w:ind w:left="5040" w:hanging="360"/>
      </w:pPr>
      <w:rPr>
        <w:rFonts w:ascii="Arial" w:hAnsi="Arial" w:hint="default"/>
      </w:rPr>
    </w:lvl>
    <w:lvl w:ilvl="7" w:tplc="96BE8546" w:tentative="1">
      <w:start w:val="1"/>
      <w:numFmt w:val="bullet"/>
      <w:lvlText w:val="•"/>
      <w:lvlJc w:val="left"/>
      <w:pPr>
        <w:tabs>
          <w:tab w:val="num" w:pos="5760"/>
        </w:tabs>
        <w:ind w:left="5760" w:hanging="360"/>
      </w:pPr>
      <w:rPr>
        <w:rFonts w:ascii="Arial" w:hAnsi="Arial" w:hint="default"/>
      </w:rPr>
    </w:lvl>
    <w:lvl w:ilvl="8" w:tplc="5D1EB4D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AD81417"/>
    <w:multiLevelType w:val="hybridMultilevel"/>
    <w:tmpl w:val="DFAC5A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B443E54"/>
    <w:multiLevelType w:val="multilevel"/>
    <w:tmpl w:val="AC140F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E3227C6"/>
    <w:multiLevelType w:val="hybridMultilevel"/>
    <w:tmpl w:val="15EEA6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237637C"/>
    <w:multiLevelType w:val="multilevel"/>
    <w:tmpl w:val="B9DE01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33D18E2"/>
    <w:multiLevelType w:val="hybridMultilevel"/>
    <w:tmpl w:val="14DED58C"/>
    <w:lvl w:ilvl="0" w:tplc="040A0011">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280920ED"/>
    <w:multiLevelType w:val="hybridMultilevel"/>
    <w:tmpl w:val="D9E25C4E"/>
    <w:lvl w:ilvl="0" w:tplc="A36838CA">
      <w:start w:val="1"/>
      <w:numFmt w:val="bullet"/>
      <w:lvlText w:val="•"/>
      <w:lvlJc w:val="left"/>
      <w:pPr>
        <w:tabs>
          <w:tab w:val="num" w:pos="720"/>
        </w:tabs>
        <w:ind w:left="720" w:hanging="360"/>
      </w:pPr>
      <w:rPr>
        <w:rFonts w:ascii="Arial" w:hAnsi="Arial" w:hint="default"/>
      </w:rPr>
    </w:lvl>
    <w:lvl w:ilvl="1" w:tplc="0804C602" w:tentative="1">
      <w:start w:val="1"/>
      <w:numFmt w:val="bullet"/>
      <w:lvlText w:val="•"/>
      <w:lvlJc w:val="left"/>
      <w:pPr>
        <w:tabs>
          <w:tab w:val="num" w:pos="1440"/>
        </w:tabs>
        <w:ind w:left="1440" w:hanging="360"/>
      </w:pPr>
      <w:rPr>
        <w:rFonts w:ascii="Arial" w:hAnsi="Arial" w:hint="default"/>
      </w:rPr>
    </w:lvl>
    <w:lvl w:ilvl="2" w:tplc="B956890E" w:tentative="1">
      <w:start w:val="1"/>
      <w:numFmt w:val="bullet"/>
      <w:lvlText w:val="•"/>
      <w:lvlJc w:val="left"/>
      <w:pPr>
        <w:tabs>
          <w:tab w:val="num" w:pos="2160"/>
        </w:tabs>
        <w:ind w:left="2160" w:hanging="360"/>
      </w:pPr>
      <w:rPr>
        <w:rFonts w:ascii="Arial" w:hAnsi="Arial" w:hint="default"/>
      </w:rPr>
    </w:lvl>
    <w:lvl w:ilvl="3" w:tplc="7A2EC052" w:tentative="1">
      <w:start w:val="1"/>
      <w:numFmt w:val="bullet"/>
      <w:lvlText w:val="•"/>
      <w:lvlJc w:val="left"/>
      <w:pPr>
        <w:tabs>
          <w:tab w:val="num" w:pos="2880"/>
        </w:tabs>
        <w:ind w:left="2880" w:hanging="360"/>
      </w:pPr>
      <w:rPr>
        <w:rFonts w:ascii="Arial" w:hAnsi="Arial" w:hint="default"/>
      </w:rPr>
    </w:lvl>
    <w:lvl w:ilvl="4" w:tplc="BBD0A026" w:tentative="1">
      <w:start w:val="1"/>
      <w:numFmt w:val="bullet"/>
      <w:lvlText w:val="•"/>
      <w:lvlJc w:val="left"/>
      <w:pPr>
        <w:tabs>
          <w:tab w:val="num" w:pos="3600"/>
        </w:tabs>
        <w:ind w:left="3600" w:hanging="360"/>
      </w:pPr>
      <w:rPr>
        <w:rFonts w:ascii="Arial" w:hAnsi="Arial" w:hint="default"/>
      </w:rPr>
    </w:lvl>
    <w:lvl w:ilvl="5" w:tplc="81A87792" w:tentative="1">
      <w:start w:val="1"/>
      <w:numFmt w:val="bullet"/>
      <w:lvlText w:val="•"/>
      <w:lvlJc w:val="left"/>
      <w:pPr>
        <w:tabs>
          <w:tab w:val="num" w:pos="4320"/>
        </w:tabs>
        <w:ind w:left="4320" w:hanging="360"/>
      </w:pPr>
      <w:rPr>
        <w:rFonts w:ascii="Arial" w:hAnsi="Arial" w:hint="default"/>
      </w:rPr>
    </w:lvl>
    <w:lvl w:ilvl="6" w:tplc="883497B4" w:tentative="1">
      <w:start w:val="1"/>
      <w:numFmt w:val="bullet"/>
      <w:lvlText w:val="•"/>
      <w:lvlJc w:val="left"/>
      <w:pPr>
        <w:tabs>
          <w:tab w:val="num" w:pos="5040"/>
        </w:tabs>
        <w:ind w:left="5040" w:hanging="360"/>
      </w:pPr>
      <w:rPr>
        <w:rFonts w:ascii="Arial" w:hAnsi="Arial" w:hint="default"/>
      </w:rPr>
    </w:lvl>
    <w:lvl w:ilvl="7" w:tplc="3E3CD494" w:tentative="1">
      <w:start w:val="1"/>
      <w:numFmt w:val="bullet"/>
      <w:lvlText w:val="•"/>
      <w:lvlJc w:val="left"/>
      <w:pPr>
        <w:tabs>
          <w:tab w:val="num" w:pos="5760"/>
        </w:tabs>
        <w:ind w:left="5760" w:hanging="360"/>
      </w:pPr>
      <w:rPr>
        <w:rFonts w:ascii="Arial" w:hAnsi="Arial" w:hint="default"/>
      </w:rPr>
    </w:lvl>
    <w:lvl w:ilvl="8" w:tplc="DA9AD2F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AFA61DC"/>
    <w:multiLevelType w:val="hybridMultilevel"/>
    <w:tmpl w:val="E38C1F16"/>
    <w:lvl w:ilvl="0" w:tplc="0036653E">
      <w:start w:val="1"/>
      <w:numFmt w:val="bullet"/>
      <w:lvlText w:val="•"/>
      <w:lvlJc w:val="left"/>
      <w:pPr>
        <w:tabs>
          <w:tab w:val="num" w:pos="720"/>
        </w:tabs>
        <w:ind w:left="720" w:hanging="360"/>
      </w:pPr>
      <w:rPr>
        <w:rFonts w:ascii="Arial" w:hAnsi="Arial" w:hint="default"/>
      </w:rPr>
    </w:lvl>
    <w:lvl w:ilvl="1" w:tplc="7C94C2B4" w:tentative="1">
      <w:start w:val="1"/>
      <w:numFmt w:val="bullet"/>
      <w:lvlText w:val="•"/>
      <w:lvlJc w:val="left"/>
      <w:pPr>
        <w:tabs>
          <w:tab w:val="num" w:pos="1440"/>
        </w:tabs>
        <w:ind w:left="1440" w:hanging="360"/>
      </w:pPr>
      <w:rPr>
        <w:rFonts w:ascii="Arial" w:hAnsi="Arial" w:hint="default"/>
      </w:rPr>
    </w:lvl>
    <w:lvl w:ilvl="2" w:tplc="EB327592" w:tentative="1">
      <w:start w:val="1"/>
      <w:numFmt w:val="bullet"/>
      <w:lvlText w:val="•"/>
      <w:lvlJc w:val="left"/>
      <w:pPr>
        <w:tabs>
          <w:tab w:val="num" w:pos="2160"/>
        </w:tabs>
        <w:ind w:left="2160" w:hanging="360"/>
      </w:pPr>
      <w:rPr>
        <w:rFonts w:ascii="Arial" w:hAnsi="Arial" w:hint="default"/>
      </w:rPr>
    </w:lvl>
    <w:lvl w:ilvl="3" w:tplc="D408EECE" w:tentative="1">
      <w:start w:val="1"/>
      <w:numFmt w:val="bullet"/>
      <w:lvlText w:val="•"/>
      <w:lvlJc w:val="left"/>
      <w:pPr>
        <w:tabs>
          <w:tab w:val="num" w:pos="2880"/>
        </w:tabs>
        <w:ind w:left="2880" w:hanging="360"/>
      </w:pPr>
      <w:rPr>
        <w:rFonts w:ascii="Arial" w:hAnsi="Arial" w:hint="default"/>
      </w:rPr>
    </w:lvl>
    <w:lvl w:ilvl="4" w:tplc="0E588366" w:tentative="1">
      <w:start w:val="1"/>
      <w:numFmt w:val="bullet"/>
      <w:lvlText w:val="•"/>
      <w:lvlJc w:val="left"/>
      <w:pPr>
        <w:tabs>
          <w:tab w:val="num" w:pos="3600"/>
        </w:tabs>
        <w:ind w:left="3600" w:hanging="360"/>
      </w:pPr>
      <w:rPr>
        <w:rFonts w:ascii="Arial" w:hAnsi="Arial" w:hint="default"/>
      </w:rPr>
    </w:lvl>
    <w:lvl w:ilvl="5" w:tplc="85EE73E8" w:tentative="1">
      <w:start w:val="1"/>
      <w:numFmt w:val="bullet"/>
      <w:lvlText w:val="•"/>
      <w:lvlJc w:val="left"/>
      <w:pPr>
        <w:tabs>
          <w:tab w:val="num" w:pos="4320"/>
        </w:tabs>
        <w:ind w:left="4320" w:hanging="360"/>
      </w:pPr>
      <w:rPr>
        <w:rFonts w:ascii="Arial" w:hAnsi="Arial" w:hint="default"/>
      </w:rPr>
    </w:lvl>
    <w:lvl w:ilvl="6" w:tplc="F592A132" w:tentative="1">
      <w:start w:val="1"/>
      <w:numFmt w:val="bullet"/>
      <w:lvlText w:val="•"/>
      <w:lvlJc w:val="left"/>
      <w:pPr>
        <w:tabs>
          <w:tab w:val="num" w:pos="5040"/>
        </w:tabs>
        <w:ind w:left="5040" w:hanging="360"/>
      </w:pPr>
      <w:rPr>
        <w:rFonts w:ascii="Arial" w:hAnsi="Arial" w:hint="default"/>
      </w:rPr>
    </w:lvl>
    <w:lvl w:ilvl="7" w:tplc="7E7010D6" w:tentative="1">
      <w:start w:val="1"/>
      <w:numFmt w:val="bullet"/>
      <w:lvlText w:val="•"/>
      <w:lvlJc w:val="left"/>
      <w:pPr>
        <w:tabs>
          <w:tab w:val="num" w:pos="5760"/>
        </w:tabs>
        <w:ind w:left="5760" w:hanging="360"/>
      </w:pPr>
      <w:rPr>
        <w:rFonts w:ascii="Arial" w:hAnsi="Arial" w:hint="default"/>
      </w:rPr>
    </w:lvl>
    <w:lvl w:ilvl="8" w:tplc="2C96E0F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CBE2D3F"/>
    <w:multiLevelType w:val="hybridMultilevel"/>
    <w:tmpl w:val="213C5A4A"/>
    <w:lvl w:ilvl="0" w:tplc="66B4A3A0">
      <w:start w:val="1"/>
      <w:numFmt w:val="bullet"/>
      <w:lvlText w:val="•"/>
      <w:lvlJc w:val="left"/>
      <w:pPr>
        <w:tabs>
          <w:tab w:val="num" w:pos="720"/>
        </w:tabs>
        <w:ind w:left="720" w:hanging="360"/>
      </w:pPr>
      <w:rPr>
        <w:rFonts w:ascii="Arial" w:hAnsi="Arial" w:hint="default"/>
      </w:rPr>
    </w:lvl>
    <w:lvl w:ilvl="1" w:tplc="DA685AB6" w:tentative="1">
      <w:start w:val="1"/>
      <w:numFmt w:val="bullet"/>
      <w:lvlText w:val="•"/>
      <w:lvlJc w:val="left"/>
      <w:pPr>
        <w:tabs>
          <w:tab w:val="num" w:pos="1440"/>
        </w:tabs>
        <w:ind w:left="1440" w:hanging="360"/>
      </w:pPr>
      <w:rPr>
        <w:rFonts w:ascii="Arial" w:hAnsi="Arial" w:hint="default"/>
      </w:rPr>
    </w:lvl>
    <w:lvl w:ilvl="2" w:tplc="4EE0420E" w:tentative="1">
      <w:start w:val="1"/>
      <w:numFmt w:val="bullet"/>
      <w:lvlText w:val="•"/>
      <w:lvlJc w:val="left"/>
      <w:pPr>
        <w:tabs>
          <w:tab w:val="num" w:pos="2160"/>
        </w:tabs>
        <w:ind w:left="2160" w:hanging="360"/>
      </w:pPr>
      <w:rPr>
        <w:rFonts w:ascii="Arial" w:hAnsi="Arial" w:hint="default"/>
      </w:rPr>
    </w:lvl>
    <w:lvl w:ilvl="3" w:tplc="9FD66540" w:tentative="1">
      <w:start w:val="1"/>
      <w:numFmt w:val="bullet"/>
      <w:lvlText w:val="•"/>
      <w:lvlJc w:val="left"/>
      <w:pPr>
        <w:tabs>
          <w:tab w:val="num" w:pos="2880"/>
        </w:tabs>
        <w:ind w:left="2880" w:hanging="360"/>
      </w:pPr>
      <w:rPr>
        <w:rFonts w:ascii="Arial" w:hAnsi="Arial" w:hint="default"/>
      </w:rPr>
    </w:lvl>
    <w:lvl w:ilvl="4" w:tplc="E33AD14C" w:tentative="1">
      <w:start w:val="1"/>
      <w:numFmt w:val="bullet"/>
      <w:lvlText w:val="•"/>
      <w:lvlJc w:val="left"/>
      <w:pPr>
        <w:tabs>
          <w:tab w:val="num" w:pos="3600"/>
        </w:tabs>
        <w:ind w:left="3600" w:hanging="360"/>
      </w:pPr>
      <w:rPr>
        <w:rFonts w:ascii="Arial" w:hAnsi="Arial" w:hint="default"/>
      </w:rPr>
    </w:lvl>
    <w:lvl w:ilvl="5" w:tplc="F796FFD2" w:tentative="1">
      <w:start w:val="1"/>
      <w:numFmt w:val="bullet"/>
      <w:lvlText w:val="•"/>
      <w:lvlJc w:val="left"/>
      <w:pPr>
        <w:tabs>
          <w:tab w:val="num" w:pos="4320"/>
        </w:tabs>
        <w:ind w:left="4320" w:hanging="360"/>
      </w:pPr>
      <w:rPr>
        <w:rFonts w:ascii="Arial" w:hAnsi="Arial" w:hint="default"/>
      </w:rPr>
    </w:lvl>
    <w:lvl w:ilvl="6" w:tplc="A5A07094" w:tentative="1">
      <w:start w:val="1"/>
      <w:numFmt w:val="bullet"/>
      <w:lvlText w:val="•"/>
      <w:lvlJc w:val="left"/>
      <w:pPr>
        <w:tabs>
          <w:tab w:val="num" w:pos="5040"/>
        </w:tabs>
        <w:ind w:left="5040" w:hanging="360"/>
      </w:pPr>
      <w:rPr>
        <w:rFonts w:ascii="Arial" w:hAnsi="Arial" w:hint="default"/>
      </w:rPr>
    </w:lvl>
    <w:lvl w:ilvl="7" w:tplc="45786DDA" w:tentative="1">
      <w:start w:val="1"/>
      <w:numFmt w:val="bullet"/>
      <w:lvlText w:val="•"/>
      <w:lvlJc w:val="left"/>
      <w:pPr>
        <w:tabs>
          <w:tab w:val="num" w:pos="5760"/>
        </w:tabs>
        <w:ind w:left="5760" w:hanging="360"/>
      </w:pPr>
      <w:rPr>
        <w:rFonts w:ascii="Arial" w:hAnsi="Arial" w:hint="default"/>
      </w:rPr>
    </w:lvl>
    <w:lvl w:ilvl="8" w:tplc="C114BBA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1136916"/>
    <w:multiLevelType w:val="hybridMultilevel"/>
    <w:tmpl w:val="8AE4E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700054"/>
    <w:multiLevelType w:val="hybridMultilevel"/>
    <w:tmpl w:val="AF1667CC"/>
    <w:lvl w:ilvl="0" w:tplc="7FFEBA56">
      <w:start w:val="1"/>
      <w:numFmt w:val="bullet"/>
      <w:lvlText w:val="•"/>
      <w:lvlJc w:val="left"/>
      <w:pPr>
        <w:tabs>
          <w:tab w:val="num" w:pos="720"/>
        </w:tabs>
        <w:ind w:left="720" w:hanging="360"/>
      </w:pPr>
      <w:rPr>
        <w:rFonts w:ascii="Arial" w:hAnsi="Arial" w:hint="default"/>
      </w:rPr>
    </w:lvl>
    <w:lvl w:ilvl="1" w:tplc="EB5EF2D4" w:tentative="1">
      <w:start w:val="1"/>
      <w:numFmt w:val="bullet"/>
      <w:lvlText w:val="•"/>
      <w:lvlJc w:val="left"/>
      <w:pPr>
        <w:tabs>
          <w:tab w:val="num" w:pos="1440"/>
        </w:tabs>
        <w:ind w:left="1440" w:hanging="360"/>
      </w:pPr>
      <w:rPr>
        <w:rFonts w:ascii="Arial" w:hAnsi="Arial" w:hint="default"/>
      </w:rPr>
    </w:lvl>
    <w:lvl w:ilvl="2" w:tplc="4C606C4C" w:tentative="1">
      <w:start w:val="1"/>
      <w:numFmt w:val="bullet"/>
      <w:lvlText w:val="•"/>
      <w:lvlJc w:val="left"/>
      <w:pPr>
        <w:tabs>
          <w:tab w:val="num" w:pos="2160"/>
        </w:tabs>
        <w:ind w:left="2160" w:hanging="360"/>
      </w:pPr>
      <w:rPr>
        <w:rFonts w:ascii="Arial" w:hAnsi="Arial" w:hint="default"/>
      </w:rPr>
    </w:lvl>
    <w:lvl w:ilvl="3" w:tplc="403C95EE" w:tentative="1">
      <w:start w:val="1"/>
      <w:numFmt w:val="bullet"/>
      <w:lvlText w:val="•"/>
      <w:lvlJc w:val="left"/>
      <w:pPr>
        <w:tabs>
          <w:tab w:val="num" w:pos="2880"/>
        </w:tabs>
        <w:ind w:left="2880" w:hanging="360"/>
      </w:pPr>
      <w:rPr>
        <w:rFonts w:ascii="Arial" w:hAnsi="Arial" w:hint="default"/>
      </w:rPr>
    </w:lvl>
    <w:lvl w:ilvl="4" w:tplc="76A2BE30" w:tentative="1">
      <w:start w:val="1"/>
      <w:numFmt w:val="bullet"/>
      <w:lvlText w:val="•"/>
      <w:lvlJc w:val="left"/>
      <w:pPr>
        <w:tabs>
          <w:tab w:val="num" w:pos="3600"/>
        </w:tabs>
        <w:ind w:left="3600" w:hanging="360"/>
      </w:pPr>
      <w:rPr>
        <w:rFonts w:ascii="Arial" w:hAnsi="Arial" w:hint="default"/>
      </w:rPr>
    </w:lvl>
    <w:lvl w:ilvl="5" w:tplc="F126EC8E" w:tentative="1">
      <w:start w:val="1"/>
      <w:numFmt w:val="bullet"/>
      <w:lvlText w:val="•"/>
      <w:lvlJc w:val="left"/>
      <w:pPr>
        <w:tabs>
          <w:tab w:val="num" w:pos="4320"/>
        </w:tabs>
        <w:ind w:left="4320" w:hanging="360"/>
      </w:pPr>
      <w:rPr>
        <w:rFonts w:ascii="Arial" w:hAnsi="Arial" w:hint="default"/>
      </w:rPr>
    </w:lvl>
    <w:lvl w:ilvl="6" w:tplc="80F81166" w:tentative="1">
      <w:start w:val="1"/>
      <w:numFmt w:val="bullet"/>
      <w:lvlText w:val="•"/>
      <w:lvlJc w:val="left"/>
      <w:pPr>
        <w:tabs>
          <w:tab w:val="num" w:pos="5040"/>
        </w:tabs>
        <w:ind w:left="5040" w:hanging="360"/>
      </w:pPr>
      <w:rPr>
        <w:rFonts w:ascii="Arial" w:hAnsi="Arial" w:hint="default"/>
      </w:rPr>
    </w:lvl>
    <w:lvl w:ilvl="7" w:tplc="C1403C6C" w:tentative="1">
      <w:start w:val="1"/>
      <w:numFmt w:val="bullet"/>
      <w:lvlText w:val="•"/>
      <w:lvlJc w:val="left"/>
      <w:pPr>
        <w:tabs>
          <w:tab w:val="num" w:pos="5760"/>
        </w:tabs>
        <w:ind w:left="5760" w:hanging="360"/>
      </w:pPr>
      <w:rPr>
        <w:rFonts w:ascii="Arial" w:hAnsi="Arial" w:hint="default"/>
      </w:rPr>
    </w:lvl>
    <w:lvl w:ilvl="8" w:tplc="542EFE9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D7A2011"/>
    <w:multiLevelType w:val="hybridMultilevel"/>
    <w:tmpl w:val="E75E8F08"/>
    <w:lvl w:ilvl="0" w:tplc="9282FCD0">
      <w:start w:val="1"/>
      <w:numFmt w:val="bullet"/>
      <w:lvlText w:val="•"/>
      <w:lvlJc w:val="left"/>
      <w:pPr>
        <w:tabs>
          <w:tab w:val="num" w:pos="720"/>
        </w:tabs>
        <w:ind w:left="720" w:hanging="360"/>
      </w:pPr>
      <w:rPr>
        <w:rFonts w:ascii="Arial" w:hAnsi="Arial" w:hint="default"/>
      </w:rPr>
    </w:lvl>
    <w:lvl w:ilvl="1" w:tplc="7B4EE2D2" w:tentative="1">
      <w:start w:val="1"/>
      <w:numFmt w:val="bullet"/>
      <w:lvlText w:val="•"/>
      <w:lvlJc w:val="left"/>
      <w:pPr>
        <w:tabs>
          <w:tab w:val="num" w:pos="1440"/>
        </w:tabs>
        <w:ind w:left="1440" w:hanging="360"/>
      </w:pPr>
      <w:rPr>
        <w:rFonts w:ascii="Arial" w:hAnsi="Arial" w:hint="default"/>
      </w:rPr>
    </w:lvl>
    <w:lvl w:ilvl="2" w:tplc="4164EEAA" w:tentative="1">
      <w:start w:val="1"/>
      <w:numFmt w:val="bullet"/>
      <w:lvlText w:val="•"/>
      <w:lvlJc w:val="left"/>
      <w:pPr>
        <w:tabs>
          <w:tab w:val="num" w:pos="2160"/>
        </w:tabs>
        <w:ind w:left="2160" w:hanging="360"/>
      </w:pPr>
      <w:rPr>
        <w:rFonts w:ascii="Arial" w:hAnsi="Arial" w:hint="default"/>
      </w:rPr>
    </w:lvl>
    <w:lvl w:ilvl="3" w:tplc="B180F9E2" w:tentative="1">
      <w:start w:val="1"/>
      <w:numFmt w:val="bullet"/>
      <w:lvlText w:val="•"/>
      <w:lvlJc w:val="left"/>
      <w:pPr>
        <w:tabs>
          <w:tab w:val="num" w:pos="2880"/>
        </w:tabs>
        <w:ind w:left="2880" w:hanging="360"/>
      </w:pPr>
      <w:rPr>
        <w:rFonts w:ascii="Arial" w:hAnsi="Arial" w:hint="default"/>
      </w:rPr>
    </w:lvl>
    <w:lvl w:ilvl="4" w:tplc="E31E86A2" w:tentative="1">
      <w:start w:val="1"/>
      <w:numFmt w:val="bullet"/>
      <w:lvlText w:val="•"/>
      <w:lvlJc w:val="left"/>
      <w:pPr>
        <w:tabs>
          <w:tab w:val="num" w:pos="3600"/>
        </w:tabs>
        <w:ind w:left="3600" w:hanging="360"/>
      </w:pPr>
      <w:rPr>
        <w:rFonts w:ascii="Arial" w:hAnsi="Arial" w:hint="default"/>
      </w:rPr>
    </w:lvl>
    <w:lvl w:ilvl="5" w:tplc="88802B80" w:tentative="1">
      <w:start w:val="1"/>
      <w:numFmt w:val="bullet"/>
      <w:lvlText w:val="•"/>
      <w:lvlJc w:val="left"/>
      <w:pPr>
        <w:tabs>
          <w:tab w:val="num" w:pos="4320"/>
        </w:tabs>
        <w:ind w:left="4320" w:hanging="360"/>
      </w:pPr>
      <w:rPr>
        <w:rFonts w:ascii="Arial" w:hAnsi="Arial" w:hint="default"/>
      </w:rPr>
    </w:lvl>
    <w:lvl w:ilvl="6" w:tplc="496C10DA" w:tentative="1">
      <w:start w:val="1"/>
      <w:numFmt w:val="bullet"/>
      <w:lvlText w:val="•"/>
      <w:lvlJc w:val="left"/>
      <w:pPr>
        <w:tabs>
          <w:tab w:val="num" w:pos="5040"/>
        </w:tabs>
        <w:ind w:left="5040" w:hanging="360"/>
      </w:pPr>
      <w:rPr>
        <w:rFonts w:ascii="Arial" w:hAnsi="Arial" w:hint="default"/>
      </w:rPr>
    </w:lvl>
    <w:lvl w:ilvl="7" w:tplc="ECD89C9E" w:tentative="1">
      <w:start w:val="1"/>
      <w:numFmt w:val="bullet"/>
      <w:lvlText w:val="•"/>
      <w:lvlJc w:val="left"/>
      <w:pPr>
        <w:tabs>
          <w:tab w:val="num" w:pos="5760"/>
        </w:tabs>
        <w:ind w:left="5760" w:hanging="360"/>
      </w:pPr>
      <w:rPr>
        <w:rFonts w:ascii="Arial" w:hAnsi="Arial" w:hint="default"/>
      </w:rPr>
    </w:lvl>
    <w:lvl w:ilvl="8" w:tplc="F8461B8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38D4123"/>
    <w:multiLevelType w:val="hybridMultilevel"/>
    <w:tmpl w:val="5B46F12E"/>
    <w:lvl w:ilvl="0" w:tplc="F5148958">
      <w:start w:val="1"/>
      <w:numFmt w:val="bullet"/>
      <w:lvlText w:val="•"/>
      <w:lvlJc w:val="left"/>
      <w:pPr>
        <w:tabs>
          <w:tab w:val="num" w:pos="720"/>
        </w:tabs>
        <w:ind w:left="720" w:hanging="360"/>
      </w:pPr>
      <w:rPr>
        <w:rFonts w:ascii="Arial" w:hAnsi="Arial" w:hint="default"/>
      </w:rPr>
    </w:lvl>
    <w:lvl w:ilvl="1" w:tplc="7054CA02" w:tentative="1">
      <w:start w:val="1"/>
      <w:numFmt w:val="bullet"/>
      <w:lvlText w:val="•"/>
      <w:lvlJc w:val="left"/>
      <w:pPr>
        <w:tabs>
          <w:tab w:val="num" w:pos="1440"/>
        </w:tabs>
        <w:ind w:left="1440" w:hanging="360"/>
      </w:pPr>
      <w:rPr>
        <w:rFonts w:ascii="Arial" w:hAnsi="Arial" w:hint="default"/>
      </w:rPr>
    </w:lvl>
    <w:lvl w:ilvl="2" w:tplc="3ED8545C" w:tentative="1">
      <w:start w:val="1"/>
      <w:numFmt w:val="bullet"/>
      <w:lvlText w:val="•"/>
      <w:lvlJc w:val="left"/>
      <w:pPr>
        <w:tabs>
          <w:tab w:val="num" w:pos="2160"/>
        </w:tabs>
        <w:ind w:left="2160" w:hanging="360"/>
      </w:pPr>
      <w:rPr>
        <w:rFonts w:ascii="Arial" w:hAnsi="Arial" w:hint="default"/>
      </w:rPr>
    </w:lvl>
    <w:lvl w:ilvl="3" w:tplc="A1CEFAFA" w:tentative="1">
      <w:start w:val="1"/>
      <w:numFmt w:val="bullet"/>
      <w:lvlText w:val="•"/>
      <w:lvlJc w:val="left"/>
      <w:pPr>
        <w:tabs>
          <w:tab w:val="num" w:pos="2880"/>
        </w:tabs>
        <w:ind w:left="2880" w:hanging="360"/>
      </w:pPr>
      <w:rPr>
        <w:rFonts w:ascii="Arial" w:hAnsi="Arial" w:hint="default"/>
      </w:rPr>
    </w:lvl>
    <w:lvl w:ilvl="4" w:tplc="CEDC5EBE" w:tentative="1">
      <w:start w:val="1"/>
      <w:numFmt w:val="bullet"/>
      <w:lvlText w:val="•"/>
      <w:lvlJc w:val="left"/>
      <w:pPr>
        <w:tabs>
          <w:tab w:val="num" w:pos="3600"/>
        </w:tabs>
        <w:ind w:left="3600" w:hanging="360"/>
      </w:pPr>
      <w:rPr>
        <w:rFonts w:ascii="Arial" w:hAnsi="Arial" w:hint="default"/>
      </w:rPr>
    </w:lvl>
    <w:lvl w:ilvl="5" w:tplc="09EE3266" w:tentative="1">
      <w:start w:val="1"/>
      <w:numFmt w:val="bullet"/>
      <w:lvlText w:val="•"/>
      <w:lvlJc w:val="left"/>
      <w:pPr>
        <w:tabs>
          <w:tab w:val="num" w:pos="4320"/>
        </w:tabs>
        <w:ind w:left="4320" w:hanging="360"/>
      </w:pPr>
      <w:rPr>
        <w:rFonts w:ascii="Arial" w:hAnsi="Arial" w:hint="default"/>
      </w:rPr>
    </w:lvl>
    <w:lvl w:ilvl="6" w:tplc="F1C6023E" w:tentative="1">
      <w:start w:val="1"/>
      <w:numFmt w:val="bullet"/>
      <w:lvlText w:val="•"/>
      <w:lvlJc w:val="left"/>
      <w:pPr>
        <w:tabs>
          <w:tab w:val="num" w:pos="5040"/>
        </w:tabs>
        <w:ind w:left="5040" w:hanging="360"/>
      </w:pPr>
      <w:rPr>
        <w:rFonts w:ascii="Arial" w:hAnsi="Arial" w:hint="default"/>
      </w:rPr>
    </w:lvl>
    <w:lvl w:ilvl="7" w:tplc="64CC7AEE" w:tentative="1">
      <w:start w:val="1"/>
      <w:numFmt w:val="bullet"/>
      <w:lvlText w:val="•"/>
      <w:lvlJc w:val="left"/>
      <w:pPr>
        <w:tabs>
          <w:tab w:val="num" w:pos="5760"/>
        </w:tabs>
        <w:ind w:left="5760" w:hanging="360"/>
      </w:pPr>
      <w:rPr>
        <w:rFonts w:ascii="Arial" w:hAnsi="Arial" w:hint="default"/>
      </w:rPr>
    </w:lvl>
    <w:lvl w:ilvl="8" w:tplc="5D78624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99653B1"/>
    <w:multiLevelType w:val="multilevel"/>
    <w:tmpl w:val="E9085F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DA921CD"/>
    <w:multiLevelType w:val="hybridMultilevel"/>
    <w:tmpl w:val="B92EB39C"/>
    <w:lvl w:ilvl="0" w:tplc="D8B6449A">
      <w:start w:val="1"/>
      <w:numFmt w:val="bullet"/>
      <w:lvlText w:val="•"/>
      <w:lvlJc w:val="left"/>
      <w:pPr>
        <w:tabs>
          <w:tab w:val="num" w:pos="720"/>
        </w:tabs>
        <w:ind w:left="720" w:hanging="360"/>
      </w:pPr>
      <w:rPr>
        <w:rFonts w:ascii="Arial" w:hAnsi="Arial" w:hint="default"/>
      </w:rPr>
    </w:lvl>
    <w:lvl w:ilvl="1" w:tplc="2F986546" w:tentative="1">
      <w:start w:val="1"/>
      <w:numFmt w:val="bullet"/>
      <w:lvlText w:val="•"/>
      <w:lvlJc w:val="left"/>
      <w:pPr>
        <w:tabs>
          <w:tab w:val="num" w:pos="1440"/>
        </w:tabs>
        <w:ind w:left="1440" w:hanging="360"/>
      </w:pPr>
      <w:rPr>
        <w:rFonts w:ascii="Arial" w:hAnsi="Arial" w:hint="default"/>
      </w:rPr>
    </w:lvl>
    <w:lvl w:ilvl="2" w:tplc="AC98F768" w:tentative="1">
      <w:start w:val="1"/>
      <w:numFmt w:val="bullet"/>
      <w:lvlText w:val="•"/>
      <w:lvlJc w:val="left"/>
      <w:pPr>
        <w:tabs>
          <w:tab w:val="num" w:pos="2160"/>
        </w:tabs>
        <w:ind w:left="2160" w:hanging="360"/>
      </w:pPr>
      <w:rPr>
        <w:rFonts w:ascii="Arial" w:hAnsi="Arial" w:hint="default"/>
      </w:rPr>
    </w:lvl>
    <w:lvl w:ilvl="3" w:tplc="F5C88856" w:tentative="1">
      <w:start w:val="1"/>
      <w:numFmt w:val="bullet"/>
      <w:lvlText w:val="•"/>
      <w:lvlJc w:val="left"/>
      <w:pPr>
        <w:tabs>
          <w:tab w:val="num" w:pos="2880"/>
        </w:tabs>
        <w:ind w:left="2880" w:hanging="360"/>
      </w:pPr>
      <w:rPr>
        <w:rFonts w:ascii="Arial" w:hAnsi="Arial" w:hint="default"/>
      </w:rPr>
    </w:lvl>
    <w:lvl w:ilvl="4" w:tplc="D708C542" w:tentative="1">
      <w:start w:val="1"/>
      <w:numFmt w:val="bullet"/>
      <w:lvlText w:val="•"/>
      <w:lvlJc w:val="left"/>
      <w:pPr>
        <w:tabs>
          <w:tab w:val="num" w:pos="3600"/>
        </w:tabs>
        <w:ind w:left="3600" w:hanging="360"/>
      </w:pPr>
      <w:rPr>
        <w:rFonts w:ascii="Arial" w:hAnsi="Arial" w:hint="default"/>
      </w:rPr>
    </w:lvl>
    <w:lvl w:ilvl="5" w:tplc="18A82F1E" w:tentative="1">
      <w:start w:val="1"/>
      <w:numFmt w:val="bullet"/>
      <w:lvlText w:val="•"/>
      <w:lvlJc w:val="left"/>
      <w:pPr>
        <w:tabs>
          <w:tab w:val="num" w:pos="4320"/>
        </w:tabs>
        <w:ind w:left="4320" w:hanging="360"/>
      </w:pPr>
      <w:rPr>
        <w:rFonts w:ascii="Arial" w:hAnsi="Arial" w:hint="default"/>
      </w:rPr>
    </w:lvl>
    <w:lvl w:ilvl="6" w:tplc="097050D0" w:tentative="1">
      <w:start w:val="1"/>
      <w:numFmt w:val="bullet"/>
      <w:lvlText w:val="•"/>
      <w:lvlJc w:val="left"/>
      <w:pPr>
        <w:tabs>
          <w:tab w:val="num" w:pos="5040"/>
        </w:tabs>
        <w:ind w:left="5040" w:hanging="360"/>
      </w:pPr>
      <w:rPr>
        <w:rFonts w:ascii="Arial" w:hAnsi="Arial" w:hint="default"/>
      </w:rPr>
    </w:lvl>
    <w:lvl w:ilvl="7" w:tplc="A23A1A40" w:tentative="1">
      <w:start w:val="1"/>
      <w:numFmt w:val="bullet"/>
      <w:lvlText w:val="•"/>
      <w:lvlJc w:val="left"/>
      <w:pPr>
        <w:tabs>
          <w:tab w:val="num" w:pos="5760"/>
        </w:tabs>
        <w:ind w:left="5760" w:hanging="360"/>
      </w:pPr>
      <w:rPr>
        <w:rFonts w:ascii="Arial" w:hAnsi="Arial" w:hint="default"/>
      </w:rPr>
    </w:lvl>
    <w:lvl w:ilvl="8" w:tplc="7E6A2CE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DDD4A35"/>
    <w:multiLevelType w:val="hybridMultilevel"/>
    <w:tmpl w:val="AB705D1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0EC3822"/>
    <w:multiLevelType w:val="hybridMultilevel"/>
    <w:tmpl w:val="78C6C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D75EF8"/>
    <w:multiLevelType w:val="hybridMultilevel"/>
    <w:tmpl w:val="408A6BB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5ED44618"/>
    <w:multiLevelType w:val="hybridMultilevel"/>
    <w:tmpl w:val="9DEE2FC6"/>
    <w:lvl w:ilvl="0" w:tplc="1CBCE0D8">
      <w:start w:val="1"/>
      <w:numFmt w:val="bullet"/>
      <w:lvlText w:val="•"/>
      <w:lvlJc w:val="left"/>
      <w:pPr>
        <w:tabs>
          <w:tab w:val="num" w:pos="720"/>
        </w:tabs>
        <w:ind w:left="720" w:hanging="360"/>
      </w:pPr>
      <w:rPr>
        <w:rFonts w:ascii="Arial" w:hAnsi="Arial" w:hint="default"/>
      </w:rPr>
    </w:lvl>
    <w:lvl w:ilvl="1" w:tplc="54769AFE" w:tentative="1">
      <w:start w:val="1"/>
      <w:numFmt w:val="bullet"/>
      <w:lvlText w:val="•"/>
      <w:lvlJc w:val="left"/>
      <w:pPr>
        <w:tabs>
          <w:tab w:val="num" w:pos="1440"/>
        </w:tabs>
        <w:ind w:left="1440" w:hanging="360"/>
      </w:pPr>
      <w:rPr>
        <w:rFonts w:ascii="Arial" w:hAnsi="Arial" w:hint="default"/>
      </w:rPr>
    </w:lvl>
    <w:lvl w:ilvl="2" w:tplc="A192DCE4" w:tentative="1">
      <w:start w:val="1"/>
      <w:numFmt w:val="bullet"/>
      <w:lvlText w:val="•"/>
      <w:lvlJc w:val="left"/>
      <w:pPr>
        <w:tabs>
          <w:tab w:val="num" w:pos="2160"/>
        </w:tabs>
        <w:ind w:left="2160" w:hanging="360"/>
      </w:pPr>
      <w:rPr>
        <w:rFonts w:ascii="Arial" w:hAnsi="Arial" w:hint="default"/>
      </w:rPr>
    </w:lvl>
    <w:lvl w:ilvl="3" w:tplc="B28636AE" w:tentative="1">
      <w:start w:val="1"/>
      <w:numFmt w:val="bullet"/>
      <w:lvlText w:val="•"/>
      <w:lvlJc w:val="left"/>
      <w:pPr>
        <w:tabs>
          <w:tab w:val="num" w:pos="2880"/>
        </w:tabs>
        <w:ind w:left="2880" w:hanging="360"/>
      </w:pPr>
      <w:rPr>
        <w:rFonts w:ascii="Arial" w:hAnsi="Arial" w:hint="default"/>
      </w:rPr>
    </w:lvl>
    <w:lvl w:ilvl="4" w:tplc="2D58F9E6" w:tentative="1">
      <w:start w:val="1"/>
      <w:numFmt w:val="bullet"/>
      <w:lvlText w:val="•"/>
      <w:lvlJc w:val="left"/>
      <w:pPr>
        <w:tabs>
          <w:tab w:val="num" w:pos="3600"/>
        </w:tabs>
        <w:ind w:left="3600" w:hanging="360"/>
      </w:pPr>
      <w:rPr>
        <w:rFonts w:ascii="Arial" w:hAnsi="Arial" w:hint="default"/>
      </w:rPr>
    </w:lvl>
    <w:lvl w:ilvl="5" w:tplc="9CD076C4" w:tentative="1">
      <w:start w:val="1"/>
      <w:numFmt w:val="bullet"/>
      <w:lvlText w:val="•"/>
      <w:lvlJc w:val="left"/>
      <w:pPr>
        <w:tabs>
          <w:tab w:val="num" w:pos="4320"/>
        </w:tabs>
        <w:ind w:left="4320" w:hanging="360"/>
      </w:pPr>
      <w:rPr>
        <w:rFonts w:ascii="Arial" w:hAnsi="Arial" w:hint="default"/>
      </w:rPr>
    </w:lvl>
    <w:lvl w:ilvl="6" w:tplc="E35CD87E" w:tentative="1">
      <w:start w:val="1"/>
      <w:numFmt w:val="bullet"/>
      <w:lvlText w:val="•"/>
      <w:lvlJc w:val="left"/>
      <w:pPr>
        <w:tabs>
          <w:tab w:val="num" w:pos="5040"/>
        </w:tabs>
        <w:ind w:left="5040" w:hanging="360"/>
      </w:pPr>
      <w:rPr>
        <w:rFonts w:ascii="Arial" w:hAnsi="Arial" w:hint="default"/>
      </w:rPr>
    </w:lvl>
    <w:lvl w:ilvl="7" w:tplc="E2F6A184" w:tentative="1">
      <w:start w:val="1"/>
      <w:numFmt w:val="bullet"/>
      <w:lvlText w:val="•"/>
      <w:lvlJc w:val="left"/>
      <w:pPr>
        <w:tabs>
          <w:tab w:val="num" w:pos="5760"/>
        </w:tabs>
        <w:ind w:left="5760" w:hanging="360"/>
      </w:pPr>
      <w:rPr>
        <w:rFonts w:ascii="Arial" w:hAnsi="Arial" w:hint="default"/>
      </w:rPr>
    </w:lvl>
    <w:lvl w:ilvl="8" w:tplc="DE32B634"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58A394D"/>
    <w:multiLevelType w:val="hybridMultilevel"/>
    <w:tmpl w:val="03B471BA"/>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A3772F7"/>
    <w:multiLevelType w:val="hybridMultilevel"/>
    <w:tmpl w:val="5B6007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AD46AAC"/>
    <w:multiLevelType w:val="hybridMultilevel"/>
    <w:tmpl w:val="3CE6A4F4"/>
    <w:lvl w:ilvl="0" w:tplc="8EB666D0">
      <w:start w:val="1"/>
      <w:numFmt w:val="bullet"/>
      <w:lvlText w:val="•"/>
      <w:lvlJc w:val="left"/>
      <w:pPr>
        <w:tabs>
          <w:tab w:val="num" w:pos="720"/>
        </w:tabs>
        <w:ind w:left="720" w:hanging="360"/>
      </w:pPr>
      <w:rPr>
        <w:rFonts w:ascii="Arial" w:hAnsi="Arial" w:hint="default"/>
      </w:rPr>
    </w:lvl>
    <w:lvl w:ilvl="1" w:tplc="A0AECDA4" w:tentative="1">
      <w:start w:val="1"/>
      <w:numFmt w:val="bullet"/>
      <w:lvlText w:val="•"/>
      <w:lvlJc w:val="left"/>
      <w:pPr>
        <w:tabs>
          <w:tab w:val="num" w:pos="1440"/>
        </w:tabs>
        <w:ind w:left="1440" w:hanging="360"/>
      </w:pPr>
      <w:rPr>
        <w:rFonts w:ascii="Arial" w:hAnsi="Arial" w:hint="default"/>
      </w:rPr>
    </w:lvl>
    <w:lvl w:ilvl="2" w:tplc="B2C6FDE6" w:tentative="1">
      <w:start w:val="1"/>
      <w:numFmt w:val="bullet"/>
      <w:lvlText w:val="•"/>
      <w:lvlJc w:val="left"/>
      <w:pPr>
        <w:tabs>
          <w:tab w:val="num" w:pos="2160"/>
        </w:tabs>
        <w:ind w:left="2160" w:hanging="360"/>
      </w:pPr>
      <w:rPr>
        <w:rFonts w:ascii="Arial" w:hAnsi="Arial" w:hint="default"/>
      </w:rPr>
    </w:lvl>
    <w:lvl w:ilvl="3" w:tplc="F4481754" w:tentative="1">
      <w:start w:val="1"/>
      <w:numFmt w:val="bullet"/>
      <w:lvlText w:val="•"/>
      <w:lvlJc w:val="left"/>
      <w:pPr>
        <w:tabs>
          <w:tab w:val="num" w:pos="2880"/>
        </w:tabs>
        <w:ind w:left="2880" w:hanging="360"/>
      </w:pPr>
      <w:rPr>
        <w:rFonts w:ascii="Arial" w:hAnsi="Arial" w:hint="default"/>
      </w:rPr>
    </w:lvl>
    <w:lvl w:ilvl="4" w:tplc="36B42104" w:tentative="1">
      <w:start w:val="1"/>
      <w:numFmt w:val="bullet"/>
      <w:lvlText w:val="•"/>
      <w:lvlJc w:val="left"/>
      <w:pPr>
        <w:tabs>
          <w:tab w:val="num" w:pos="3600"/>
        </w:tabs>
        <w:ind w:left="3600" w:hanging="360"/>
      </w:pPr>
      <w:rPr>
        <w:rFonts w:ascii="Arial" w:hAnsi="Arial" w:hint="default"/>
      </w:rPr>
    </w:lvl>
    <w:lvl w:ilvl="5" w:tplc="E6668356" w:tentative="1">
      <w:start w:val="1"/>
      <w:numFmt w:val="bullet"/>
      <w:lvlText w:val="•"/>
      <w:lvlJc w:val="left"/>
      <w:pPr>
        <w:tabs>
          <w:tab w:val="num" w:pos="4320"/>
        </w:tabs>
        <w:ind w:left="4320" w:hanging="360"/>
      </w:pPr>
      <w:rPr>
        <w:rFonts w:ascii="Arial" w:hAnsi="Arial" w:hint="default"/>
      </w:rPr>
    </w:lvl>
    <w:lvl w:ilvl="6" w:tplc="DF461A56" w:tentative="1">
      <w:start w:val="1"/>
      <w:numFmt w:val="bullet"/>
      <w:lvlText w:val="•"/>
      <w:lvlJc w:val="left"/>
      <w:pPr>
        <w:tabs>
          <w:tab w:val="num" w:pos="5040"/>
        </w:tabs>
        <w:ind w:left="5040" w:hanging="360"/>
      </w:pPr>
      <w:rPr>
        <w:rFonts w:ascii="Arial" w:hAnsi="Arial" w:hint="default"/>
      </w:rPr>
    </w:lvl>
    <w:lvl w:ilvl="7" w:tplc="A36AA482" w:tentative="1">
      <w:start w:val="1"/>
      <w:numFmt w:val="bullet"/>
      <w:lvlText w:val="•"/>
      <w:lvlJc w:val="left"/>
      <w:pPr>
        <w:tabs>
          <w:tab w:val="num" w:pos="5760"/>
        </w:tabs>
        <w:ind w:left="5760" w:hanging="360"/>
      </w:pPr>
      <w:rPr>
        <w:rFonts w:ascii="Arial" w:hAnsi="Arial" w:hint="default"/>
      </w:rPr>
    </w:lvl>
    <w:lvl w:ilvl="8" w:tplc="B19ADCE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C8E1F51"/>
    <w:multiLevelType w:val="hybridMultilevel"/>
    <w:tmpl w:val="31DE5768"/>
    <w:lvl w:ilvl="0" w:tplc="BFC685BE">
      <w:start w:val="1"/>
      <w:numFmt w:val="bullet"/>
      <w:lvlText w:val="•"/>
      <w:lvlJc w:val="left"/>
      <w:pPr>
        <w:tabs>
          <w:tab w:val="num" w:pos="720"/>
        </w:tabs>
        <w:ind w:left="720" w:hanging="360"/>
      </w:pPr>
      <w:rPr>
        <w:rFonts w:ascii="Arial" w:hAnsi="Arial" w:hint="default"/>
      </w:rPr>
    </w:lvl>
    <w:lvl w:ilvl="1" w:tplc="4F5295A0" w:tentative="1">
      <w:start w:val="1"/>
      <w:numFmt w:val="bullet"/>
      <w:lvlText w:val="•"/>
      <w:lvlJc w:val="left"/>
      <w:pPr>
        <w:tabs>
          <w:tab w:val="num" w:pos="1440"/>
        </w:tabs>
        <w:ind w:left="1440" w:hanging="360"/>
      </w:pPr>
      <w:rPr>
        <w:rFonts w:ascii="Arial" w:hAnsi="Arial" w:hint="default"/>
      </w:rPr>
    </w:lvl>
    <w:lvl w:ilvl="2" w:tplc="9C3080AE" w:tentative="1">
      <w:start w:val="1"/>
      <w:numFmt w:val="bullet"/>
      <w:lvlText w:val="•"/>
      <w:lvlJc w:val="left"/>
      <w:pPr>
        <w:tabs>
          <w:tab w:val="num" w:pos="2160"/>
        </w:tabs>
        <w:ind w:left="2160" w:hanging="360"/>
      </w:pPr>
      <w:rPr>
        <w:rFonts w:ascii="Arial" w:hAnsi="Arial" w:hint="default"/>
      </w:rPr>
    </w:lvl>
    <w:lvl w:ilvl="3" w:tplc="14B23150" w:tentative="1">
      <w:start w:val="1"/>
      <w:numFmt w:val="bullet"/>
      <w:lvlText w:val="•"/>
      <w:lvlJc w:val="left"/>
      <w:pPr>
        <w:tabs>
          <w:tab w:val="num" w:pos="2880"/>
        </w:tabs>
        <w:ind w:left="2880" w:hanging="360"/>
      </w:pPr>
      <w:rPr>
        <w:rFonts w:ascii="Arial" w:hAnsi="Arial" w:hint="default"/>
      </w:rPr>
    </w:lvl>
    <w:lvl w:ilvl="4" w:tplc="39746882" w:tentative="1">
      <w:start w:val="1"/>
      <w:numFmt w:val="bullet"/>
      <w:lvlText w:val="•"/>
      <w:lvlJc w:val="left"/>
      <w:pPr>
        <w:tabs>
          <w:tab w:val="num" w:pos="3600"/>
        </w:tabs>
        <w:ind w:left="3600" w:hanging="360"/>
      </w:pPr>
      <w:rPr>
        <w:rFonts w:ascii="Arial" w:hAnsi="Arial" w:hint="default"/>
      </w:rPr>
    </w:lvl>
    <w:lvl w:ilvl="5" w:tplc="A1AA6E96" w:tentative="1">
      <w:start w:val="1"/>
      <w:numFmt w:val="bullet"/>
      <w:lvlText w:val="•"/>
      <w:lvlJc w:val="left"/>
      <w:pPr>
        <w:tabs>
          <w:tab w:val="num" w:pos="4320"/>
        </w:tabs>
        <w:ind w:left="4320" w:hanging="360"/>
      </w:pPr>
      <w:rPr>
        <w:rFonts w:ascii="Arial" w:hAnsi="Arial" w:hint="default"/>
      </w:rPr>
    </w:lvl>
    <w:lvl w:ilvl="6" w:tplc="E5881704" w:tentative="1">
      <w:start w:val="1"/>
      <w:numFmt w:val="bullet"/>
      <w:lvlText w:val="•"/>
      <w:lvlJc w:val="left"/>
      <w:pPr>
        <w:tabs>
          <w:tab w:val="num" w:pos="5040"/>
        </w:tabs>
        <w:ind w:left="5040" w:hanging="360"/>
      </w:pPr>
      <w:rPr>
        <w:rFonts w:ascii="Arial" w:hAnsi="Arial" w:hint="default"/>
      </w:rPr>
    </w:lvl>
    <w:lvl w:ilvl="7" w:tplc="759E9FBE" w:tentative="1">
      <w:start w:val="1"/>
      <w:numFmt w:val="bullet"/>
      <w:lvlText w:val="•"/>
      <w:lvlJc w:val="left"/>
      <w:pPr>
        <w:tabs>
          <w:tab w:val="num" w:pos="5760"/>
        </w:tabs>
        <w:ind w:left="5760" w:hanging="360"/>
      </w:pPr>
      <w:rPr>
        <w:rFonts w:ascii="Arial" w:hAnsi="Arial" w:hint="default"/>
      </w:rPr>
    </w:lvl>
    <w:lvl w:ilvl="8" w:tplc="DED63FE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D8C446D"/>
    <w:multiLevelType w:val="hybridMultilevel"/>
    <w:tmpl w:val="760C0A2E"/>
    <w:lvl w:ilvl="0" w:tplc="DD4644D8">
      <w:start w:val="1"/>
      <w:numFmt w:val="bullet"/>
      <w:lvlText w:val="•"/>
      <w:lvlJc w:val="left"/>
      <w:pPr>
        <w:tabs>
          <w:tab w:val="num" w:pos="720"/>
        </w:tabs>
        <w:ind w:left="720" w:hanging="360"/>
      </w:pPr>
      <w:rPr>
        <w:rFonts w:ascii="Arial" w:hAnsi="Arial" w:hint="default"/>
      </w:rPr>
    </w:lvl>
    <w:lvl w:ilvl="1" w:tplc="6D0E169A" w:tentative="1">
      <w:start w:val="1"/>
      <w:numFmt w:val="bullet"/>
      <w:lvlText w:val="•"/>
      <w:lvlJc w:val="left"/>
      <w:pPr>
        <w:tabs>
          <w:tab w:val="num" w:pos="1440"/>
        </w:tabs>
        <w:ind w:left="1440" w:hanging="360"/>
      </w:pPr>
      <w:rPr>
        <w:rFonts w:ascii="Arial" w:hAnsi="Arial" w:hint="default"/>
      </w:rPr>
    </w:lvl>
    <w:lvl w:ilvl="2" w:tplc="7B7CE8CE" w:tentative="1">
      <w:start w:val="1"/>
      <w:numFmt w:val="bullet"/>
      <w:lvlText w:val="•"/>
      <w:lvlJc w:val="left"/>
      <w:pPr>
        <w:tabs>
          <w:tab w:val="num" w:pos="2160"/>
        </w:tabs>
        <w:ind w:left="2160" w:hanging="360"/>
      </w:pPr>
      <w:rPr>
        <w:rFonts w:ascii="Arial" w:hAnsi="Arial" w:hint="default"/>
      </w:rPr>
    </w:lvl>
    <w:lvl w:ilvl="3" w:tplc="C9E6025E" w:tentative="1">
      <w:start w:val="1"/>
      <w:numFmt w:val="bullet"/>
      <w:lvlText w:val="•"/>
      <w:lvlJc w:val="left"/>
      <w:pPr>
        <w:tabs>
          <w:tab w:val="num" w:pos="2880"/>
        </w:tabs>
        <w:ind w:left="2880" w:hanging="360"/>
      </w:pPr>
      <w:rPr>
        <w:rFonts w:ascii="Arial" w:hAnsi="Arial" w:hint="default"/>
      </w:rPr>
    </w:lvl>
    <w:lvl w:ilvl="4" w:tplc="222067A8" w:tentative="1">
      <w:start w:val="1"/>
      <w:numFmt w:val="bullet"/>
      <w:lvlText w:val="•"/>
      <w:lvlJc w:val="left"/>
      <w:pPr>
        <w:tabs>
          <w:tab w:val="num" w:pos="3600"/>
        </w:tabs>
        <w:ind w:left="3600" w:hanging="360"/>
      </w:pPr>
      <w:rPr>
        <w:rFonts w:ascii="Arial" w:hAnsi="Arial" w:hint="default"/>
      </w:rPr>
    </w:lvl>
    <w:lvl w:ilvl="5" w:tplc="23EA1B82" w:tentative="1">
      <w:start w:val="1"/>
      <w:numFmt w:val="bullet"/>
      <w:lvlText w:val="•"/>
      <w:lvlJc w:val="left"/>
      <w:pPr>
        <w:tabs>
          <w:tab w:val="num" w:pos="4320"/>
        </w:tabs>
        <w:ind w:left="4320" w:hanging="360"/>
      </w:pPr>
      <w:rPr>
        <w:rFonts w:ascii="Arial" w:hAnsi="Arial" w:hint="default"/>
      </w:rPr>
    </w:lvl>
    <w:lvl w:ilvl="6" w:tplc="B6D241B2" w:tentative="1">
      <w:start w:val="1"/>
      <w:numFmt w:val="bullet"/>
      <w:lvlText w:val="•"/>
      <w:lvlJc w:val="left"/>
      <w:pPr>
        <w:tabs>
          <w:tab w:val="num" w:pos="5040"/>
        </w:tabs>
        <w:ind w:left="5040" w:hanging="360"/>
      </w:pPr>
      <w:rPr>
        <w:rFonts w:ascii="Arial" w:hAnsi="Arial" w:hint="default"/>
      </w:rPr>
    </w:lvl>
    <w:lvl w:ilvl="7" w:tplc="AD5891F4" w:tentative="1">
      <w:start w:val="1"/>
      <w:numFmt w:val="bullet"/>
      <w:lvlText w:val="•"/>
      <w:lvlJc w:val="left"/>
      <w:pPr>
        <w:tabs>
          <w:tab w:val="num" w:pos="5760"/>
        </w:tabs>
        <w:ind w:left="5760" w:hanging="360"/>
      </w:pPr>
      <w:rPr>
        <w:rFonts w:ascii="Arial" w:hAnsi="Arial" w:hint="default"/>
      </w:rPr>
    </w:lvl>
    <w:lvl w:ilvl="8" w:tplc="E06ADEEE" w:tentative="1">
      <w:start w:val="1"/>
      <w:numFmt w:val="bullet"/>
      <w:lvlText w:val="•"/>
      <w:lvlJc w:val="left"/>
      <w:pPr>
        <w:tabs>
          <w:tab w:val="num" w:pos="6480"/>
        </w:tabs>
        <w:ind w:left="6480" w:hanging="360"/>
      </w:pPr>
      <w:rPr>
        <w:rFonts w:ascii="Arial" w:hAnsi="Arial" w:hint="default"/>
      </w:rPr>
    </w:lvl>
  </w:abstractNum>
  <w:num w:numId="1">
    <w:abstractNumId w:val="18"/>
  </w:num>
  <w:num w:numId="2">
    <w:abstractNumId w:val="7"/>
  </w:num>
  <w:num w:numId="3">
    <w:abstractNumId w:val="9"/>
  </w:num>
  <w:num w:numId="4">
    <w:abstractNumId w:val="22"/>
  </w:num>
  <w:num w:numId="5">
    <w:abstractNumId w:val="25"/>
  </w:num>
  <w:num w:numId="6">
    <w:abstractNumId w:val="8"/>
  </w:num>
  <w:num w:numId="7">
    <w:abstractNumId w:val="24"/>
  </w:num>
  <w:num w:numId="8">
    <w:abstractNumId w:val="14"/>
  </w:num>
  <w:num w:numId="9">
    <w:abstractNumId w:val="21"/>
  </w:num>
  <w:num w:numId="10">
    <w:abstractNumId w:val="20"/>
  </w:num>
  <w:num w:numId="11">
    <w:abstractNumId w:val="6"/>
  </w:num>
  <w:num w:numId="12">
    <w:abstractNumId w:val="1"/>
  </w:num>
  <w:num w:numId="13">
    <w:abstractNumId w:val="23"/>
  </w:num>
  <w:num w:numId="14">
    <w:abstractNumId w:val="5"/>
  </w:num>
  <w:num w:numId="15">
    <w:abstractNumId w:val="27"/>
  </w:num>
  <w:num w:numId="16">
    <w:abstractNumId w:val="16"/>
  </w:num>
  <w:num w:numId="17">
    <w:abstractNumId w:val="0"/>
  </w:num>
  <w:num w:numId="18">
    <w:abstractNumId w:val="17"/>
  </w:num>
  <w:num w:numId="19">
    <w:abstractNumId w:val="2"/>
  </w:num>
  <w:num w:numId="20">
    <w:abstractNumId w:val="12"/>
  </w:num>
  <w:num w:numId="21">
    <w:abstractNumId w:val="26"/>
  </w:num>
  <w:num w:numId="22">
    <w:abstractNumId w:val="19"/>
  </w:num>
  <w:num w:numId="23">
    <w:abstractNumId w:val="4"/>
  </w:num>
  <w:num w:numId="24">
    <w:abstractNumId w:val="13"/>
  </w:num>
  <w:num w:numId="25">
    <w:abstractNumId w:val="28"/>
  </w:num>
  <w:num w:numId="26">
    <w:abstractNumId w:val="15"/>
  </w:num>
  <w:num w:numId="27">
    <w:abstractNumId w:val="11"/>
  </w:num>
  <w:num w:numId="28">
    <w:abstractNumId w:val="10"/>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040"/>
    <w:rsid w:val="0002497E"/>
    <w:rsid w:val="000426D8"/>
    <w:rsid w:val="00055496"/>
    <w:rsid w:val="00063B3D"/>
    <w:rsid w:val="000673EF"/>
    <w:rsid w:val="0008327D"/>
    <w:rsid w:val="000E2851"/>
    <w:rsid w:val="00165011"/>
    <w:rsid w:val="00194F0E"/>
    <w:rsid w:val="001B07A7"/>
    <w:rsid w:val="001B3DDB"/>
    <w:rsid w:val="001E59F2"/>
    <w:rsid w:val="00225BD6"/>
    <w:rsid w:val="002323AA"/>
    <w:rsid w:val="002638C6"/>
    <w:rsid w:val="00264F0E"/>
    <w:rsid w:val="002B50CB"/>
    <w:rsid w:val="002D2675"/>
    <w:rsid w:val="002D4E83"/>
    <w:rsid w:val="002F3952"/>
    <w:rsid w:val="003114A0"/>
    <w:rsid w:val="003173E9"/>
    <w:rsid w:val="00354B48"/>
    <w:rsid w:val="00360118"/>
    <w:rsid w:val="00365040"/>
    <w:rsid w:val="003770EB"/>
    <w:rsid w:val="0039401B"/>
    <w:rsid w:val="003A006E"/>
    <w:rsid w:val="003A2830"/>
    <w:rsid w:val="003F3ED8"/>
    <w:rsid w:val="003F59D2"/>
    <w:rsid w:val="003F69AD"/>
    <w:rsid w:val="00404071"/>
    <w:rsid w:val="00417FE6"/>
    <w:rsid w:val="0042117A"/>
    <w:rsid w:val="004533C8"/>
    <w:rsid w:val="00454D9F"/>
    <w:rsid w:val="00461C19"/>
    <w:rsid w:val="00476AE2"/>
    <w:rsid w:val="004C37C5"/>
    <w:rsid w:val="004D0279"/>
    <w:rsid w:val="004F0B2C"/>
    <w:rsid w:val="004F609A"/>
    <w:rsid w:val="0050143B"/>
    <w:rsid w:val="0051168F"/>
    <w:rsid w:val="005416AE"/>
    <w:rsid w:val="00545535"/>
    <w:rsid w:val="00584EAF"/>
    <w:rsid w:val="005A6F32"/>
    <w:rsid w:val="005B04FA"/>
    <w:rsid w:val="005B6021"/>
    <w:rsid w:val="005C4CD0"/>
    <w:rsid w:val="005E75DC"/>
    <w:rsid w:val="005F5841"/>
    <w:rsid w:val="0060234A"/>
    <w:rsid w:val="006036A9"/>
    <w:rsid w:val="00604459"/>
    <w:rsid w:val="0062529E"/>
    <w:rsid w:val="00662240"/>
    <w:rsid w:val="00672BF3"/>
    <w:rsid w:val="00693E8A"/>
    <w:rsid w:val="006B37C3"/>
    <w:rsid w:val="006D44DD"/>
    <w:rsid w:val="007124B6"/>
    <w:rsid w:val="00734122"/>
    <w:rsid w:val="00751917"/>
    <w:rsid w:val="007625B9"/>
    <w:rsid w:val="00772493"/>
    <w:rsid w:val="007869AD"/>
    <w:rsid w:val="00790E08"/>
    <w:rsid w:val="007A0E3D"/>
    <w:rsid w:val="007C4D1B"/>
    <w:rsid w:val="007F5AFE"/>
    <w:rsid w:val="0083178B"/>
    <w:rsid w:val="00837FFA"/>
    <w:rsid w:val="00884D99"/>
    <w:rsid w:val="00890B5A"/>
    <w:rsid w:val="008C1D5A"/>
    <w:rsid w:val="008D176A"/>
    <w:rsid w:val="008D2EC4"/>
    <w:rsid w:val="008F3336"/>
    <w:rsid w:val="008F7E9D"/>
    <w:rsid w:val="009319E2"/>
    <w:rsid w:val="00982A02"/>
    <w:rsid w:val="009A03EA"/>
    <w:rsid w:val="009C2173"/>
    <w:rsid w:val="009D3927"/>
    <w:rsid w:val="00A2039D"/>
    <w:rsid w:val="00A57BE3"/>
    <w:rsid w:val="00A8309B"/>
    <w:rsid w:val="00AA2B7D"/>
    <w:rsid w:val="00AC5D66"/>
    <w:rsid w:val="00B01636"/>
    <w:rsid w:val="00B3475F"/>
    <w:rsid w:val="00B459BB"/>
    <w:rsid w:val="00B53E9C"/>
    <w:rsid w:val="00BA3CE0"/>
    <w:rsid w:val="00BC27FC"/>
    <w:rsid w:val="00BD2F50"/>
    <w:rsid w:val="00C14A2A"/>
    <w:rsid w:val="00C37821"/>
    <w:rsid w:val="00C55BA0"/>
    <w:rsid w:val="00C610D9"/>
    <w:rsid w:val="00C654DB"/>
    <w:rsid w:val="00C73018"/>
    <w:rsid w:val="00C73D29"/>
    <w:rsid w:val="00C83557"/>
    <w:rsid w:val="00C86BCB"/>
    <w:rsid w:val="00CD049A"/>
    <w:rsid w:val="00CE792C"/>
    <w:rsid w:val="00CF30D4"/>
    <w:rsid w:val="00D15AC6"/>
    <w:rsid w:val="00D16D3E"/>
    <w:rsid w:val="00D26866"/>
    <w:rsid w:val="00D53F07"/>
    <w:rsid w:val="00D55262"/>
    <w:rsid w:val="00DC7248"/>
    <w:rsid w:val="00E049C9"/>
    <w:rsid w:val="00E4616B"/>
    <w:rsid w:val="00E54E14"/>
    <w:rsid w:val="00E668E2"/>
    <w:rsid w:val="00E67116"/>
    <w:rsid w:val="00E903C1"/>
    <w:rsid w:val="00EC4724"/>
    <w:rsid w:val="00EF1257"/>
    <w:rsid w:val="00F34643"/>
    <w:rsid w:val="00F50C0F"/>
    <w:rsid w:val="00F85EE7"/>
    <w:rsid w:val="00FA6399"/>
    <w:rsid w:val="00FB44B9"/>
    <w:rsid w:val="00FD6920"/>
    <w:rsid w:val="00FE4BB6"/>
    <w:rsid w:val="00FF01B5"/>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85761FE"/>
  <w15:chartTrackingRefBased/>
  <w15:docId w15:val="{2AD267AA-5C11-4D41-B7D6-E1B694E8D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A3CE0"/>
    <w:pPr>
      <w:spacing w:after="0" w:line="276" w:lineRule="auto"/>
    </w:pPr>
    <w:rPr>
      <w:rFonts w:ascii="Arial" w:eastAsia="Arial" w:hAnsi="Arial" w:cs="Arial"/>
      <w:lang w:eastAsia="es-EC"/>
    </w:rPr>
  </w:style>
  <w:style w:type="paragraph" w:styleId="Ttulo1">
    <w:name w:val="heading 1"/>
    <w:basedOn w:val="Normal"/>
    <w:next w:val="Normal"/>
    <w:link w:val="Ttulo1Car"/>
    <w:uiPriority w:val="9"/>
    <w:qFormat/>
    <w:rsid w:val="003A2830"/>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paragraph" w:styleId="Ttulo2">
    <w:name w:val="heading 2"/>
    <w:basedOn w:val="Normal"/>
    <w:link w:val="Ttulo2Car"/>
    <w:uiPriority w:val="9"/>
    <w:qFormat/>
    <w:rsid w:val="00CD049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3">
    <w:name w:val="heading 3"/>
    <w:basedOn w:val="Normal"/>
    <w:next w:val="Normal"/>
    <w:link w:val="Ttulo3Car"/>
    <w:uiPriority w:val="9"/>
    <w:semiHidden/>
    <w:unhideWhenUsed/>
    <w:qFormat/>
    <w:rsid w:val="0042117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65040"/>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365040"/>
  </w:style>
  <w:style w:type="paragraph" w:styleId="Piedepgina">
    <w:name w:val="footer"/>
    <w:basedOn w:val="Normal"/>
    <w:link w:val="PiedepginaCar"/>
    <w:uiPriority w:val="99"/>
    <w:unhideWhenUsed/>
    <w:rsid w:val="00365040"/>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365040"/>
  </w:style>
  <w:style w:type="character" w:customStyle="1" w:styleId="Ttulo2Car">
    <w:name w:val="Título 2 Car"/>
    <w:basedOn w:val="Fuentedeprrafopredeter"/>
    <w:link w:val="Ttulo2"/>
    <w:uiPriority w:val="9"/>
    <w:rsid w:val="00CD049A"/>
    <w:rPr>
      <w:rFonts w:ascii="Times New Roman" w:eastAsia="Times New Roman" w:hAnsi="Times New Roman" w:cs="Times New Roman"/>
      <w:b/>
      <w:bCs/>
      <w:sz w:val="36"/>
      <w:szCs w:val="36"/>
      <w:lang w:eastAsia="es-EC"/>
    </w:rPr>
  </w:style>
  <w:style w:type="paragraph" w:styleId="NormalWeb">
    <w:name w:val="Normal (Web)"/>
    <w:basedOn w:val="Normal"/>
    <w:uiPriority w:val="99"/>
    <w:unhideWhenUsed/>
    <w:rsid w:val="00CD049A"/>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CD049A"/>
    <w:rPr>
      <w:b/>
      <w:bCs/>
    </w:rPr>
  </w:style>
  <w:style w:type="character" w:styleId="Hipervnculo">
    <w:name w:val="Hyperlink"/>
    <w:basedOn w:val="Fuentedeprrafopredeter"/>
    <w:uiPriority w:val="99"/>
    <w:unhideWhenUsed/>
    <w:rsid w:val="00A8309B"/>
    <w:rPr>
      <w:color w:val="0563C1" w:themeColor="hyperlink"/>
      <w:u w:val="single"/>
    </w:rPr>
  </w:style>
  <w:style w:type="table" w:styleId="Tablaconcuadrcula">
    <w:name w:val="Table Grid"/>
    <w:basedOn w:val="Tablanormal"/>
    <w:uiPriority w:val="39"/>
    <w:unhideWhenUsed/>
    <w:rsid w:val="00BA3CE0"/>
    <w:pPr>
      <w:spacing w:after="0" w:line="240" w:lineRule="auto"/>
    </w:pPr>
    <w:rPr>
      <w:rFonts w:ascii="Arial" w:eastAsia="Arial" w:hAnsi="Arial" w:cs="Arial"/>
      <w:lang w:eastAsia="es-E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1,Bullet Points,Colorful List - Accent 11,Dot pt,F5 List Paragraph,Indicator Text,List Paragraph Char Char Char,List Paragraph1,List Paragraph2,MAIN CONTENT,No Spacing1,Normal numbered,Numbered Para 1,Issue Action POC,3,Bullet"/>
    <w:basedOn w:val="Normal"/>
    <w:link w:val="PrrafodelistaCar"/>
    <w:uiPriority w:val="34"/>
    <w:qFormat/>
    <w:rsid w:val="00BA3CE0"/>
    <w:pPr>
      <w:ind w:left="720"/>
      <w:contextualSpacing/>
    </w:pPr>
  </w:style>
  <w:style w:type="paragraph" w:styleId="Textonotapie">
    <w:name w:val="footnote text"/>
    <w:basedOn w:val="Normal"/>
    <w:link w:val="TextonotapieCar"/>
    <w:uiPriority w:val="99"/>
    <w:semiHidden/>
    <w:unhideWhenUsed/>
    <w:rsid w:val="00BA3CE0"/>
    <w:pPr>
      <w:spacing w:line="240" w:lineRule="auto"/>
    </w:pPr>
    <w:rPr>
      <w:sz w:val="20"/>
      <w:szCs w:val="20"/>
    </w:rPr>
  </w:style>
  <w:style w:type="character" w:customStyle="1" w:styleId="TextonotapieCar">
    <w:name w:val="Texto nota pie Car"/>
    <w:basedOn w:val="Fuentedeprrafopredeter"/>
    <w:link w:val="Textonotapie"/>
    <w:uiPriority w:val="99"/>
    <w:semiHidden/>
    <w:rsid w:val="00BA3CE0"/>
    <w:rPr>
      <w:rFonts w:ascii="Arial" w:eastAsia="Arial" w:hAnsi="Arial" w:cs="Arial"/>
      <w:sz w:val="20"/>
      <w:szCs w:val="20"/>
      <w:lang w:eastAsia="es-EC"/>
    </w:rPr>
  </w:style>
  <w:style w:type="character" w:styleId="Refdenotaalpie">
    <w:name w:val="footnote reference"/>
    <w:basedOn w:val="Fuentedeprrafopredeter"/>
    <w:uiPriority w:val="99"/>
    <w:semiHidden/>
    <w:unhideWhenUsed/>
    <w:rsid w:val="00BA3CE0"/>
    <w:rPr>
      <w:vertAlign w:val="superscript"/>
    </w:rPr>
  </w:style>
  <w:style w:type="character" w:customStyle="1" w:styleId="Ttulo1Car">
    <w:name w:val="Título 1 Car"/>
    <w:basedOn w:val="Fuentedeprrafopredeter"/>
    <w:link w:val="Ttulo1"/>
    <w:uiPriority w:val="9"/>
    <w:rsid w:val="003A2830"/>
    <w:rPr>
      <w:rFonts w:asciiTheme="majorHAnsi" w:eastAsiaTheme="majorEastAsia" w:hAnsiTheme="majorHAnsi" w:cstheme="majorBidi"/>
      <w:color w:val="2F5496" w:themeColor="accent1" w:themeShade="BF"/>
      <w:sz w:val="32"/>
      <w:szCs w:val="32"/>
      <w:lang w:val="en-US"/>
    </w:rPr>
  </w:style>
  <w:style w:type="character" w:customStyle="1" w:styleId="PrrafodelistaCar">
    <w:name w:val="Párrafo de lista Car"/>
    <w:aliases w:val="Bullet 1 Car,Bullet Points Car,Colorful List - Accent 11 Car,Dot pt Car,F5 List Paragraph Car,Indicator Text Car,List Paragraph Char Char Char Car,List Paragraph1 Car,List Paragraph2 Car,MAIN CONTENT Car,No Spacing1 Car,3 Car"/>
    <w:link w:val="Prrafodelista"/>
    <w:uiPriority w:val="34"/>
    <w:qFormat/>
    <w:locked/>
    <w:rsid w:val="003A2830"/>
    <w:rPr>
      <w:rFonts w:ascii="Arial" w:eastAsia="Arial" w:hAnsi="Arial" w:cs="Arial"/>
      <w:lang w:eastAsia="es-EC"/>
    </w:rPr>
  </w:style>
  <w:style w:type="paragraph" w:styleId="Descripcin">
    <w:name w:val="caption"/>
    <w:basedOn w:val="Normal"/>
    <w:next w:val="Normal"/>
    <w:uiPriority w:val="35"/>
    <w:unhideWhenUsed/>
    <w:qFormat/>
    <w:rsid w:val="003A2830"/>
    <w:pPr>
      <w:spacing w:after="200" w:line="240" w:lineRule="auto"/>
    </w:pPr>
    <w:rPr>
      <w:rFonts w:asciiTheme="minorHAnsi" w:eastAsiaTheme="minorHAnsi" w:hAnsiTheme="minorHAnsi" w:cstheme="minorBidi"/>
      <w:i/>
      <w:iCs/>
      <w:color w:val="44546A" w:themeColor="text2"/>
      <w:sz w:val="18"/>
      <w:szCs w:val="18"/>
      <w:lang w:val="en-US" w:eastAsia="en-US"/>
    </w:rPr>
  </w:style>
  <w:style w:type="table" w:styleId="Tablaconcuadrcula4-nfasis1">
    <w:name w:val="Grid Table 4 Accent 1"/>
    <w:basedOn w:val="Tablanormal"/>
    <w:uiPriority w:val="49"/>
    <w:rsid w:val="003A2830"/>
    <w:pPr>
      <w:spacing w:after="0" w:line="240" w:lineRule="auto"/>
    </w:pPr>
    <w:rPr>
      <w:lang w:val="es-E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nfasisintenso">
    <w:name w:val="Intense Emphasis"/>
    <w:basedOn w:val="Fuentedeprrafopredeter"/>
    <w:uiPriority w:val="21"/>
    <w:qFormat/>
    <w:rsid w:val="003A2830"/>
    <w:rPr>
      <w:i/>
      <w:iCs/>
      <w:color w:val="4472C4" w:themeColor="accent1"/>
    </w:rPr>
  </w:style>
  <w:style w:type="character" w:styleId="Referenciasutil">
    <w:name w:val="Subtle Reference"/>
    <w:basedOn w:val="Fuentedeprrafopredeter"/>
    <w:uiPriority w:val="31"/>
    <w:qFormat/>
    <w:rsid w:val="003A2830"/>
    <w:rPr>
      <w:smallCaps/>
      <w:color w:val="5A5A5A" w:themeColor="text1" w:themeTint="A5"/>
    </w:rPr>
  </w:style>
  <w:style w:type="character" w:styleId="nfasis">
    <w:name w:val="Emphasis"/>
    <w:basedOn w:val="Fuentedeprrafopredeter"/>
    <w:uiPriority w:val="20"/>
    <w:qFormat/>
    <w:rsid w:val="0051168F"/>
    <w:rPr>
      <w:i/>
      <w:iCs/>
    </w:rPr>
  </w:style>
  <w:style w:type="paragraph" w:customStyle="1" w:styleId="prose-text">
    <w:name w:val="prose-text"/>
    <w:basedOn w:val="Normal"/>
    <w:rsid w:val="00E049C9"/>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Sinespaciado">
    <w:name w:val="No Spacing"/>
    <w:uiPriority w:val="1"/>
    <w:qFormat/>
    <w:rsid w:val="007124B6"/>
    <w:pPr>
      <w:spacing w:after="0" w:line="240" w:lineRule="auto"/>
    </w:pPr>
    <w:rPr>
      <w:rFonts w:ascii="Arial" w:eastAsia="Arial" w:hAnsi="Arial" w:cs="Arial"/>
      <w:lang w:eastAsia="es-EC"/>
    </w:rPr>
  </w:style>
  <w:style w:type="character" w:customStyle="1" w:styleId="Ttulo3Car">
    <w:name w:val="Título 3 Car"/>
    <w:basedOn w:val="Fuentedeprrafopredeter"/>
    <w:link w:val="Ttulo3"/>
    <w:uiPriority w:val="9"/>
    <w:semiHidden/>
    <w:rsid w:val="0042117A"/>
    <w:rPr>
      <w:rFonts w:asciiTheme="majorHAnsi" w:eastAsiaTheme="majorEastAsia" w:hAnsiTheme="majorHAnsi" w:cstheme="majorBidi"/>
      <w:color w:val="1F3763" w:themeColor="accent1" w:themeShade="7F"/>
      <w:sz w:val="24"/>
      <w:szCs w:val="24"/>
      <w:lang w:eastAsia="es-E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99751">
      <w:bodyDiv w:val="1"/>
      <w:marLeft w:val="0"/>
      <w:marRight w:val="0"/>
      <w:marTop w:val="0"/>
      <w:marBottom w:val="0"/>
      <w:divBdr>
        <w:top w:val="none" w:sz="0" w:space="0" w:color="auto"/>
        <w:left w:val="none" w:sz="0" w:space="0" w:color="auto"/>
        <w:bottom w:val="none" w:sz="0" w:space="0" w:color="auto"/>
        <w:right w:val="none" w:sz="0" w:space="0" w:color="auto"/>
      </w:divBdr>
      <w:divsChild>
        <w:div w:id="349531043">
          <w:marLeft w:val="432"/>
          <w:marRight w:val="216"/>
          <w:marTop w:val="0"/>
          <w:marBottom w:val="0"/>
          <w:divBdr>
            <w:top w:val="none" w:sz="0" w:space="0" w:color="auto"/>
            <w:left w:val="none" w:sz="0" w:space="0" w:color="auto"/>
            <w:bottom w:val="none" w:sz="0" w:space="0" w:color="auto"/>
            <w:right w:val="none" w:sz="0" w:space="0" w:color="auto"/>
          </w:divBdr>
        </w:div>
        <w:div w:id="1930043612">
          <w:marLeft w:val="216"/>
          <w:marRight w:val="432"/>
          <w:marTop w:val="0"/>
          <w:marBottom w:val="0"/>
          <w:divBdr>
            <w:top w:val="none" w:sz="0" w:space="0" w:color="auto"/>
            <w:left w:val="none" w:sz="0" w:space="0" w:color="auto"/>
            <w:bottom w:val="none" w:sz="0" w:space="0" w:color="auto"/>
            <w:right w:val="none" w:sz="0" w:space="0" w:color="auto"/>
          </w:divBdr>
        </w:div>
        <w:div w:id="530611469">
          <w:marLeft w:val="432"/>
          <w:marRight w:val="216"/>
          <w:marTop w:val="0"/>
          <w:marBottom w:val="0"/>
          <w:divBdr>
            <w:top w:val="none" w:sz="0" w:space="0" w:color="auto"/>
            <w:left w:val="none" w:sz="0" w:space="0" w:color="auto"/>
            <w:bottom w:val="none" w:sz="0" w:space="0" w:color="auto"/>
            <w:right w:val="none" w:sz="0" w:space="0" w:color="auto"/>
          </w:divBdr>
        </w:div>
      </w:divsChild>
    </w:div>
    <w:div w:id="134106560">
      <w:bodyDiv w:val="1"/>
      <w:marLeft w:val="0"/>
      <w:marRight w:val="0"/>
      <w:marTop w:val="0"/>
      <w:marBottom w:val="0"/>
      <w:divBdr>
        <w:top w:val="none" w:sz="0" w:space="0" w:color="auto"/>
        <w:left w:val="none" w:sz="0" w:space="0" w:color="auto"/>
        <w:bottom w:val="none" w:sz="0" w:space="0" w:color="auto"/>
        <w:right w:val="none" w:sz="0" w:space="0" w:color="auto"/>
      </w:divBdr>
      <w:divsChild>
        <w:div w:id="785075169">
          <w:marLeft w:val="547"/>
          <w:marRight w:val="0"/>
          <w:marTop w:val="0"/>
          <w:marBottom w:val="0"/>
          <w:divBdr>
            <w:top w:val="none" w:sz="0" w:space="0" w:color="auto"/>
            <w:left w:val="none" w:sz="0" w:space="0" w:color="auto"/>
            <w:bottom w:val="none" w:sz="0" w:space="0" w:color="auto"/>
            <w:right w:val="none" w:sz="0" w:space="0" w:color="auto"/>
          </w:divBdr>
        </w:div>
      </w:divsChild>
    </w:div>
    <w:div w:id="154340253">
      <w:bodyDiv w:val="1"/>
      <w:marLeft w:val="0"/>
      <w:marRight w:val="0"/>
      <w:marTop w:val="0"/>
      <w:marBottom w:val="0"/>
      <w:divBdr>
        <w:top w:val="none" w:sz="0" w:space="0" w:color="auto"/>
        <w:left w:val="none" w:sz="0" w:space="0" w:color="auto"/>
        <w:bottom w:val="none" w:sz="0" w:space="0" w:color="auto"/>
        <w:right w:val="none" w:sz="0" w:space="0" w:color="auto"/>
      </w:divBdr>
    </w:div>
    <w:div w:id="249894435">
      <w:bodyDiv w:val="1"/>
      <w:marLeft w:val="0"/>
      <w:marRight w:val="0"/>
      <w:marTop w:val="0"/>
      <w:marBottom w:val="0"/>
      <w:divBdr>
        <w:top w:val="none" w:sz="0" w:space="0" w:color="auto"/>
        <w:left w:val="none" w:sz="0" w:space="0" w:color="auto"/>
        <w:bottom w:val="none" w:sz="0" w:space="0" w:color="auto"/>
        <w:right w:val="none" w:sz="0" w:space="0" w:color="auto"/>
      </w:divBdr>
      <w:divsChild>
        <w:div w:id="1806505472">
          <w:marLeft w:val="547"/>
          <w:marRight w:val="0"/>
          <w:marTop w:val="0"/>
          <w:marBottom w:val="0"/>
          <w:divBdr>
            <w:top w:val="none" w:sz="0" w:space="0" w:color="auto"/>
            <w:left w:val="none" w:sz="0" w:space="0" w:color="auto"/>
            <w:bottom w:val="none" w:sz="0" w:space="0" w:color="auto"/>
            <w:right w:val="none" w:sz="0" w:space="0" w:color="auto"/>
          </w:divBdr>
        </w:div>
      </w:divsChild>
    </w:div>
    <w:div w:id="359934541">
      <w:bodyDiv w:val="1"/>
      <w:marLeft w:val="0"/>
      <w:marRight w:val="0"/>
      <w:marTop w:val="0"/>
      <w:marBottom w:val="0"/>
      <w:divBdr>
        <w:top w:val="none" w:sz="0" w:space="0" w:color="auto"/>
        <w:left w:val="none" w:sz="0" w:space="0" w:color="auto"/>
        <w:bottom w:val="none" w:sz="0" w:space="0" w:color="auto"/>
        <w:right w:val="none" w:sz="0" w:space="0" w:color="auto"/>
      </w:divBdr>
    </w:div>
    <w:div w:id="529682802">
      <w:bodyDiv w:val="1"/>
      <w:marLeft w:val="0"/>
      <w:marRight w:val="0"/>
      <w:marTop w:val="0"/>
      <w:marBottom w:val="0"/>
      <w:divBdr>
        <w:top w:val="none" w:sz="0" w:space="0" w:color="auto"/>
        <w:left w:val="none" w:sz="0" w:space="0" w:color="auto"/>
        <w:bottom w:val="none" w:sz="0" w:space="0" w:color="auto"/>
        <w:right w:val="none" w:sz="0" w:space="0" w:color="auto"/>
      </w:divBdr>
      <w:divsChild>
        <w:div w:id="790825325">
          <w:marLeft w:val="446"/>
          <w:marRight w:val="0"/>
          <w:marTop w:val="0"/>
          <w:marBottom w:val="0"/>
          <w:divBdr>
            <w:top w:val="none" w:sz="0" w:space="0" w:color="auto"/>
            <w:left w:val="none" w:sz="0" w:space="0" w:color="auto"/>
            <w:bottom w:val="none" w:sz="0" w:space="0" w:color="auto"/>
            <w:right w:val="none" w:sz="0" w:space="0" w:color="auto"/>
          </w:divBdr>
        </w:div>
      </w:divsChild>
    </w:div>
    <w:div w:id="633678642">
      <w:bodyDiv w:val="1"/>
      <w:marLeft w:val="0"/>
      <w:marRight w:val="0"/>
      <w:marTop w:val="0"/>
      <w:marBottom w:val="0"/>
      <w:divBdr>
        <w:top w:val="none" w:sz="0" w:space="0" w:color="auto"/>
        <w:left w:val="none" w:sz="0" w:space="0" w:color="auto"/>
        <w:bottom w:val="none" w:sz="0" w:space="0" w:color="auto"/>
        <w:right w:val="none" w:sz="0" w:space="0" w:color="auto"/>
      </w:divBdr>
      <w:divsChild>
        <w:div w:id="263458921">
          <w:marLeft w:val="547"/>
          <w:marRight w:val="0"/>
          <w:marTop w:val="0"/>
          <w:marBottom w:val="0"/>
          <w:divBdr>
            <w:top w:val="none" w:sz="0" w:space="0" w:color="auto"/>
            <w:left w:val="none" w:sz="0" w:space="0" w:color="auto"/>
            <w:bottom w:val="none" w:sz="0" w:space="0" w:color="auto"/>
            <w:right w:val="none" w:sz="0" w:space="0" w:color="auto"/>
          </w:divBdr>
        </w:div>
      </w:divsChild>
    </w:div>
    <w:div w:id="708142917">
      <w:bodyDiv w:val="1"/>
      <w:marLeft w:val="0"/>
      <w:marRight w:val="0"/>
      <w:marTop w:val="0"/>
      <w:marBottom w:val="0"/>
      <w:divBdr>
        <w:top w:val="none" w:sz="0" w:space="0" w:color="auto"/>
        <w:left w:val="none" w:sz="0" w:space="0" w:color="auto"/>
        <w:bottom w:val="none" w:sz="0" w:space="0" w:color="auto"/>
        <w:right w:val="none" w:sz="0" w:space="0" w:color="auto"/>
      </w:divBdr>
      <w:divsChild>
        <w:div w:id="1193693711">
          <w:marLeft w:val="547"/>
          <w:marRight w:val="0"/>
          <w:marTop w:val="0"/>
          <w:marBottom w:val="0"/>
          <w:divBdr>
            <w:top w:val="none" w:sz="0" w:space="0" w:color="auto"/>
            <w:left w:val="none" w:sz="0" w:space="0" w:color="auto"/>
            <w:bottom w:val="none" w:sz="0" w:space="0" w:color="auto"/>
            <w:right w:val="none" w:sz="0" w:space="0" w:color="auto"/>
          </w:divBdr>
        </w:div>
      </w:divsChild>
    </w:div>
    <w:div w:id="785662278">
      <w:bodyDiv w:val="1"/>
      <w:marLeft w:val="0"/>
      <w:marRight w:val="0"/>
      <w:marTop w:val="0"/>
      <w:marBottom w:val="0"/>
      <w:divBdr>
        <w:top w:val="none" w:sz="0" w:space="0" w:color="auto"/>
        <w:left w:val="none" w:sz="0" w:space="0" w:color="auto"/>
        <w:bottom w:val="none" w:sz="0" w:space="0" w:color="auto"/>
        <w:right w:val="none" w:sz="0" w:space="0" w:color="auto"/>
      </w:divBdr>
    </w:div>
    <w:div w:id="812479626">
      <w:bodyDiv w:val="1"/>
      <w:marLeft w:val="0"/>
      <w:marRight w:val="0"/>
      <w:marTop w:val="0"/>
      <w:marBottom w:val="0"/>
      <w:divBdr>
        <w:top w:val="none" w:sz="0" w:space="0" w:color="auto"/>
        <w:left w:val="none" w:sz="0" w:space="0" w:color="auto"/>
        <w:bottom w:val="none" w:sz="0" w:space="0" w:color="auto"/>
        <w:right w:val="none" w:sz="0" w:space="0" w:color="auto"/>
      </w:divBdr>
    </w:div>
    <w:div w:id="913514020">
      <w:bodyDiv w:val="1"/>
      <w:marLeft w:val="0"/>
      <w:marRight w:val="0"/>
      <w:marTop w:val="0"/>
      <w:marBottom w:val="0"/>
      <w:divBdr>
        <w:top w:val="none" w:sz="0" w:space="0" w:color="auto"/>
        <w:left w:val="none" w:sz="0" w:space="0" w:color="auto"/>
        <w:bottom w:val="none" w:sz="0" w:space="0" w:color="auto"/>
        <w:right w:val="none" w:sz="0" w:space="0" w:color="auto"/>
      </w:divBdr>
      <w:divsChild>
        <w:div w:id="2057504399">
          <w:marLeft w:val="547"/>
          <w:marRight w:val="0"/>
          <w:marTop w:val="0"/>
          <w:marBottom w:val="0"/>
          <w:divBdr>
            <w:top w:val="none" w:sz="0" w:space="0" w:color="auto"/>
            <w:left w:val="none" w:sz="0" w:space="0" w:color="auto"/>
            <w:bottom w:val="none" w:sz="0" w:space="0" w:color="auto"/>
            <w:right w:val="none" w:sz="0" w:space="0" w:color="auto"/>
          </w:divBdr>
        </w:div>
      </w:divsChild>
    </w:div>
    <w:div w:id="919218516">
      <w:bodyDiv w:val="1"/>
      <w:marLeft w:val="0"/>
      <w:marRight w:val="0"/>
      <w:marTop w:val="0"/>
      <w:marBottom w:val="0"/>
      <w:divBdr>
        <w:top w:val="none" w:sz="0" w:space="0" w:color="auto"/>
        <w:left w:val="none" w:sz="0" w:space="0" w:color="auto"/>
        <w:bottom w:val="none" w:sz="0" w:space="0" w:color="auto"/>
        <w:right w:val="none" w:sz="0" w:space="0" w:color="auto"/>
      </w:divBdr>
      <w:divsChild>
        <w:div w:id="1926255573">
          <w:marLeft w:val="547"/>
          <w:marRight w:val="0"/>
          <w:marTop w:val="0"/>
          <w:marBottom w:val="0"/>
          <w:divBdr>
            <w:top w:val="none" w:sz="0" w:space="0" w:color="auto"/>
            <w:left w:val="none" w:sz="0" w:space="0" w:color="auto"/>
            <w:bottom w:val="none" w:sz="0" w:space="0" w:color="auto"/>
            <w:right w:val="none" w:sz="0" w:space="0" w:color="auto"/>
          </w:divBdr>
        </w:div>
      </w:divsChild>
    </w:div>
    <w:div w:id="928390952">
      <w:bodyDiv w:val="1"/>
      <w:marLeft w:val="0"/>
      <w:marRight w:val="0"/>
      <w:marTop w:val="0"/>
      <w:marBottom w:val="0"/>
      <w:divBdr>
        <w:top w:val="none" w:sz="0" w:space="0" w:color="auto"/>
        <w:left w:val="none" w:sz="0" w:space="0" w:color="auto"/>
        <w:bottom w:val="none" w:sz="0" w:space="0" w:color="auto"/>
        <w:right w:val="none" w:sz="0" w:space="0" w:color="auto"/>
      </w:divBdr>
    </w:div>
    <w:div w:id="939876007">
      <w:bodyDiv w:val="1"/>
      <w:marLeft w:val="0"/>
      <w:marRight w:val="0"/>
      <w:marTop w:val="0"/>
      <w:marBottom w:val="0"/>
      <w:divBdr>
        <w:top w:val="none" w:sz="0" w:space="0" w:color="auto"/>
        <w:left w:val="none" w:sz="0" w:space="0" w:color="auto"/>
        <w:bottom w:val="none" w:sz="0" w:space="0" w:color="auto"/>
        <w:right w:val="none" w:sz="0" w:space="0" w:color="auto"/>
      </w:divBdr>
      <w:divsChild>
        <w:div w:id="837964610">
          <w:marLeft w:val="547"/>
          <w:marRight w:val="0"/>
          <w:marTop w:val="0"/>
          <w:marBottom w:val="0"/>
          <w:divBdr>
            <w:top w:val="none" w:sz="0" w:space="0" w:color="auto"/>
            <w:left w:val="none" w:sz="0" w:space="0" w:color="auto"/>
            <w:bottom w:val="none" w:sz="0" w:space="0" w:color="auto"/>
            <w:right w:val="none" w:sz="0" w:space="0" w:color="auto"/>
          </w:divBdr>
        </w:div>
      </w:divsChild>
    </w:div>
    <w:div w:id="1007556754">
      <w:bodyDiv w:val="1"/>
      <w:marLeft w:val="0"/>
      <w:marRight w:val="0"/>
      <w:marTop w:val="0"/>
      <w:marBottom w:val="0"/>
      <w:divBdr>
        <w:top w:val="none" w:sz="0" w:space="0" w:color="auto"/>
        <w:left w:val="none" w:sz="0" w:space="0" w:color="auto"/>
        <w:bottom w:val="none" w:sz="0" w:space="0" w:color="auto"/>
        <w:right w:val="none" w:sz="0" w:space="0" w:color="auto"/>
      </w:divBdr>
      <w:divsChild>
        <w:div w:id="1990817215">
          <w:marLeft w:val="547"/>
          <w:marRight w:val="0"/>
          <w:marTop w:val="0"/>
          <w:marBottom w:val="0"/>
          <w:divBdr>
            <w:top w:val="none" w:sz="0" w:space="0" w:color="auto"/>
            <w:left w:val="none" w:sz="0" w:space="0" w:color="auto"/>
            <w:bottom w:val="none" w:sz="0" w:space="0" w:color="auto"/>
            <w:right w:val="none" w:sz="0" w:space="0" w:color="auto"/>
          </w:divBdr>
        </w:div>
      </w:divsChild>
    </w:div>
    <w:div w:id="1137719214">
      <w:bodyDiv w:val="1"/>
      <w:marLeft w:val="0"/>
      <w:marRight w:val="0"/>
      <w:marTop w:val="0"/>
      <w:marBottom w:val="0"/>
      <w:divBdr>
        <w:top w:val="none" w:sz="0" w:space="0" w:color="auto"/>
        <w:left w:val="none" w:sz="0" w:space="0" w:color="auto"/>
        <w:bottom w:val="none" w:sz="0" w:space="0" w:color="auto"/>
        <w:right w:val="none" w:sz="0" w:space="0" w:color="auto"/>
      </w:divBdr>
      <w:divsChild>
        <w:div w:id="887109914">
          <w:marLeft w:val="547"/>
          <w:marRight w:val="0"/>
          <w:marTop w:val="0"/>
          <w:marBottom w:val="0"/>
          <w:divBdr>
            <w:top w:val="none" w:sz="0" w:space="0" w:color="auto"/>
            <w:left w:val="none" w:sz="0" w:space="0" w:color="auto"/>
            <w:bottom w:val="none" w:sz="0" w:space="0" w:color="auto"/>
            <w:right w:val="none" w:sz="0" w:space="0" w:color="auto"/>
          </w:divBdr>
        </w:div>
      </w:divsChild>
    </w:div>
    <w:div w:id="1141654027">
      <w:bodyDiv w:val="1"/>
      <w:marLeft w:val="0"/>
      <w:marRight w:val="0"/>
      <w:marTop w:val="0"/>
      <w:marBottom w:val="0"/>
      <w:divBdr>
        <w:top w:val="none" w:sz="0" w:space="0" w:color="auto"/>
        <w:left w:val="none" w:sz="0" w:space="0" w:color="auto"/>
        <w:bottom w:val="none" w:sz="0" w:space="0" w:color="auto"/>
        <w:right w:val="none" w:sz="0" w:space="0" w:color="auto"/>
      </w:divBdr>
    </w:div>
    <w:div w:id="1196960642">
      <w:bodyDiv w:val="1"/>
      <w:marLeft w:val="0"/>
      <w:marRight w:val="0"/>
      <w:marTop w:val="0"/>
      <w:marBottom w:val="0"/>
      <w:divBdr>
        <w:top w:val="none" w:sz="0" w:space="0" w:color="auto"/>
        <w:left w:val="none" w:sz="0" w:space="0" w:color="auto"/>
        <w:bottom w:val="none" w:sz="0" w:space="0" w:color="auto"/>
        <w:right w:val="none" w:sz="0" w:space="0" w:color="auto"/>
      </w:divBdr>
      <w:divsChild>
        <w:div w:id="1141850916">
          <w:marLeft w:val="547"/>
          <w:marRight w:val="0"/>
          <w:marTop w:val="0"/>
          <w:marBottom w:val="0"/>
          <w:divBdr>
            <w:top w:val="none" w:sz="0" w:space="0" w:color="auto"/>
            <w:left w:val="none" w:sz="0" w:space="0" w:color="auto"/>
            <w:bottom w:val="none" w:sz="0" w:space="0" w:color="auto"/>
            <w:right w:val="none" w:sz="0" w:space="0" w:color="auto"/>
          </w:divBdr>
        </w:div>
      </w:divsChild>
    </w:div>
    <w:div w:id="1381520076">
      <w:bodyDiv w:val="1"/>
      <w:marLeft w:val="0"/>
      <w:marRight w:val="0"/>
      <w:marTop w:val="0"/>
      <w:marBottom w:val="0"/>
      <w:divBdr>
        <w:top w:val="none" w:sz="0" w:space="0" w:color="auto"/>
        <w:left w:val="none" w:sz="0" w:space="0" w:color="auto"/>
        <w:bottom w:val="none" w:sz="0" w:space="0" w:color="auto"/>
        <w:right w:val="none" w:sz="0" w:space="0" w:color="auto"/>
      </w:divBdr>
    </w:div>
    <w:div w:id="1706442314">
      <w:bodyDiv w:val="1"/>
      <w:marLeft w:val="0"/>
      <w:marRight w:val="0"/>
      <w:marTop w:val="0"/>
      <w:marBottom w:val="0"/>
      <w:divBdr>
        <w:top w:val="none" w:sz="0" w:space="0" w:color="auto"/>
        <w:left w:val="none" w:sz="0" w:space="0" w:color="auto"/>
        <w:bottom w:val="none" w:sz="0" w:space="0" w:color="auto"/>
        <w:right w:val="none" w:sz="0" w:space="0" w:color="auto"/>
      </w:divBdr>
    </w:div>
    <w:div w:id="1706829489">
      <w:bodyDiv w:val="1"/>
      <w:marLeft w:val="0"/>
      <w:marRight w:val="0"/>
      <w:marTop w:val="0"/>
      <w:marBottom w:val="0"/>
      <w:divBdr>
        <w:top w:val="none" w:sz="0" w:space="0" w:color="auto"/>
        <w:left w:val="none" w:sz="0" w:space="0" w:color="auto"/>
        <w:bottom w:val="none" w:sz="0" w:space="0" w:color="auto"/>
        <w:right w:val="none" w:sz="0" w:space="0" w:color="auto"/>
      </w:divBdr>
      <w:divsChild>
        <w:div w:id="1809936858">
          <w:marLeft w:val="547"/>
          <w:marRight w:val="0"/>
          <w:marTop w:val="0"/>
          <w:marBottom w:val="0"/>
          <w:divBdr>
            <w:top w:val="none" w:sz="0" w:space="0" w:color="auto"/>
            <w:left w:val="none" w:sz="0" w:space="0" w:color="auto"/>
            <w:bottom w:val="none" w:sz="0" w:space="0" w:color="auto"/>
            <w:right w:val="none" w:sz="0" w:space="0" w:color="auto"/>
          </w:divBdr>
        </w:div>
      </w:divsChild>
    </w:div>
    <w:div w:id="1845313489">
      <w:bodyDiv w:val="1"/>
      <w:marLeft w:val="0"/>
      <w:marRight w:val="0"/>
      <w:marTop w:val="0"/>
      <w:marBottom w:val="0"/>
      <w:divBdr>
        <w:top w:val="none" w:sz="0" w:space="0" w:color="auto"/>
        <w:left w:val="none" w:sz="0" w:space="0" w:color="auto"/>
        <w:bottom w:val="none" w:sz="0" w:space="0" w:color="auto"/>
        <w:right w:val="none" w:sz="0" w:space="0" w:color="auto"/>
      </w:divBdr>
      <w:divsChild>
        <w:div w:id="531116752">
          <w:marLeft w:val="547"/>
          <w:marRight w:val="0"/>
          <w:marTop w:val="0"/>
          <w:marBottom w:val="0"/>
          <w:divBdr>
            <w:top w:val="none" w:sz="0" w:space="0" w:color="auto"/>
            <w:left w:val="none" w:sz="0" w:space="0" w:color="auto"/>
            <w:bottom w:val="none" w:sz="0" w:space="0" w:color="auto"/>
            <w:right w:val="none" w:sz="0" w:space="0" w:color="auto"/>
          </w:divBdr>
        </w:div>
      </w:divsChild>
    </w:div>
    <w:div w:id="1891988814">
      <w:bodyDiv w:val="1"/>
      <w:marLeft w:val="0"/>
      <w:marRight w:val="0"/>
      <w:marTop w:val="0"/>
      <w:marBottom w:val="0"/>
      <w:divBdr>
        <w:top w:val="none" w:sz="0" w:space="0" w:color="auto"/>
        <w:left w:val="none" w:sz="0" w:space="0" w:color="auto"/>
        <w:bottom w:val="none" w:sz="0" w:space="0" w:color="auto"/>
        <w:right w:val="none" w:sz="0" w:space="0" w:color="auto"/>
      </w:divBdr>
      <w:divsChild>
        <w:div w:id="216936824">
          <w:marLeft w:val="547"/>
          <w:marRight w:val="0"/>
          <w:marTop w:val="0"/>
          <w:marBottom w:val="0"/>
          <w:divBdr>
            <w:top w:val="none" w:sz="0" w:space="0" w:color="auto"/>
            <w:left w:val="none" w:sz="0" w:space="0" w:color="auto"/>
            <w:bottom w:val="none" w:sz="0" w:space="0" w:color="auto"/>
            <w:right w:val="none" w:sz="0" w:space="0" w:color="auto"/>
          </w:divBdr>
        </w:div>
      </w:divsChild>
    </w:div>
    <w:div w:id="1940142502">
      <w:bodyDiv w:val="1"/>
      <w:marLeft w:val="0"/>
      <w:marRight w:val="0"/>
      <w:marTop w:val="0"/>
      <w:marBottom w:val="0"/>
      <w:divBdr>
        <w:top w:val="none" w:sz="0" w:space="0" w:color="auto"/>
        <w:left w:val="none" w:sz="0" w:space="0" w:color="auto"/>
        <w:bottom w:val="none" w:sz="0" w:space="0" w:color="auto"/>
        <w:right w:val="none" w:sz="0" w:space="0" w:color="auto"/>
      </w:divBdr>
      <w:divsChild>
        <w:div w:id="1721517414">
          <w:marLeft w:val="547"/>
          <w:marRight w:val="0"/>
          <w:marTop w:val="0"/>
          <w:marBottom w:val="0"/>
          <w:divBdr>
            <w:top w:val="none" w:sz="0" w:space="0" w:color="auto"/>
            <w:left w:val="none" w:sz="0" w:space="0" w:color="auto"/>
            <w:bottom w:val="none" w:sz="0" w:space="0" w:color="auto"/>
            <w:right w:val="none" w:sz="0" w:space="0" w:color="auto"/>
          </w:divBdr>
        </w:div>
      </w:divsChild>
    </w:div>
    <w:div w:id="2132548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derechoshumanos.gob.ec" TargetMode="External" /><Relationship Id="rId1" Type="http://schemas.openxmlformats.org/officeDocument/2006/relationships/hyperlink" Target="http://www.derechoshumanos.gob.ec" TargetMode="External" /></Relationships>
</file>

<file path=word/_rels/header2.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F54EF0-2195-485B-9ECD-EF0ABD1B9B97}">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5FAADDF3-6278-4A0B-A457-23F2C2EE8F24}"/>
</file>

<file path=customXml/itemProps3.xml><?xml version="1.0" encoding="utf-8"?>
<ds:datastoreItem xmlns:ds="http://schemas.openxmlformats.org/officeDocument/2006/customXml" ds:itemID="{71EAFEAD-CC9F-4EE8-AF04-66BF5DC45F39}"/>
</file>

<file path=customXml/itemProps4.xml><?xml version="1.0" encoding="utf-8"?>
<ds:datastoreItem xmlns:ds="http://schemas.openxmlformats.org/officeDocument/2006/customXml" ds:itemID="{5CC25735-F718-47A8-AC59-4B454A05A2D2}"/>
</file>

<file path=docProps/app.xml><?xml version="1.0" encoding="utf-8"?>
<Properties xmlns="http://schemas.openxmlformats.org/officeDocument/2006/extended-properties" xmlns:vt="http://schemas.openxmlformats.org/officeDocument/2006/docPropsVTypes">
  <Template>Normal</Template>
  <TotalTime>0</TotalTime>
  <Pages>1</Pages>
  <Words>4180</Words>
  <Characters>22994</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casa</dc:creator>
  <cp:keywords/>
  <dc:description/>
  <cp:lastModifiedBy>Usuario invitado</cp:lastModifiedBy>
  <cp:revision>2</cp:revision>
  <dcterms:created xsi:type="dcterms:W3CDTF">2021-10-28T00:14:00Z</dcterms:created>
  <dcterms:modified xsi:type="dcterms:W3CDTF">2021-10-28T00:14:00Z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