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22CB" w14:textId="77777777" w:rsidR="00E65F3C" w:rsidRPr="004B73A2" w:rsidRDefault="00E65F3C" w:rsidP="00E65F3C">
      <w:pPr>
        <w:rPr>
          <w:rFonts w:ascii="Arial" w:eastAsia="Times New Roman" w:hAnsi="Arial" w:cs="Arial"/>
          <w:lang w:val="en-US" w:eastAsia="en-GB"/>
        </w:rPr>
      </w:pPr>
    </w:p>
    <w:p w14:paraId="244C8ECE" w14:textId="77777777" w:rsidR="00E65F3C" w:rsidRPr="004B73A2" w:rsidRDefault="00E65F3C" w:rsidP="00E65F3C">
      <w:pPr>
        <w:rPr>
          <w:rFonts w:ascii="Arial" w:hAnsi="Arial" w:cs="Arial"/>
          <w:lang w:val="en-US"/>
        </w:rPr>
      </w:pPr>
    </w:p>
    <w:p w14:paraId="280F2C23" w14:textId="77777777" w:rsidR="00E65F3C" w:rsidRPr="004B73A2" w:rsidRDefault="00E65F3C" w:rsidP="00E65F3C">
      <w:pPr>
        <w:rPr>
          <w:rFonts w:ascii="Arial" w:hAnsi="Arial" w:cs="Arial"/>
          <w:lang w:val="en-US"/>
        </w:rPr>
      </w:pPr>
    </w:p>
    <w:p w14:paraId="691CF023" w14:textId="77777777" w:rsidR="00E65F3C" w:rsidRPr="004B73A2" w:rsidRDefault="00E65F3C" w:rsidP="00E65F3C">
      <w:pPr>
        <w:rPr>
          <w:rFonts w:ascii="Arial" w:hAnsi="Arial" w:cs="Arial"/>
          <w:lang w:val="en-US"/>
        </w:rPr>
      </w:pPr>
    </w:p>
    <w:p w14:paraId="16355C1D" w14:textId="77777777" w:rsidR="00E65F3C" w:rsidRPr="004B73A2" w:rsidRDefault="00E65F3C" w:rsidP="00E65F3C">
      <w:pPr>
        <w:rPr>
          <w:rFonts w:ascii="Arial" w:hAnsi="Arial" w:cs="Arial"/>
          <w:lang w:val="en-US"/>
        </w:rPr>
      </w:pPr>
    </w:p>
    <w:p w14:paraId="181B7F82" w14:textId="77777777" w:rsidR="00E65F3C" w:rsidRPr="004B73A2" w:rsidRDefault="00E65F3C" w:rsidP="00E65F3C">
      <w:pPr>
        <w:rPr>
          <w:rFonts w:ascii="Arial" w:hAnsi="Arial" w:cs="Arial"/>
          <w:lang w:val="en-US"/>
        </w:rPr>
      </w:pPr>
    </w:p>
    <w:p w14:paraId="71F74FD4" w14:textId="77777777" w:rsidR="00E65F3C" w:rsidRPr="004B73A2" w:rsidRDefault="00E65F3C" w:rsidP="00E65F3C">
      <w:pPr>
        <w:rPr>
          <w:rFonts w:ascii="Arial" w:hAnsi="Arial" w:cs="Arial"/>
          <w:lang w:val="en-US"/>
        </w:rPr>
      </w:pPr>
    </w:p>
    <w:p w14:paraId="37BE5B4C" w14:textId="77777777" w:rsidR="00E65F3C" w:rsidRPr="004B73A2" w:rsidRDefault="00E65F3C" w:rsidP="00E65F3C">
      <w:pPr>
        <w:rPr>
          <w:rFonts w:ascii="Arial" w:hAnsi="Arial" w:cs="Arial"/>
          <w:lang w:val="en-US"/>
        </w:rPr>
      </w:pPr>
    </w:p>
    <w:p w14:paraId="1CC14003" w14:textId="77777777" w:rsidR="00E65F3C" w:rsidRPr="004B73A2" w:rsidRDefault="00E65F3C" w:rsidP="00E65F3C">
      <w:pPr>
        <w:rPr>
          <w:rFonts w:ascii="Arial" w:hAnsi="Arial" w:cs="Arial"/>
          <w:lang w:val="en-US"/>
        </w:rPr>
      </w:pPr>
    </w:p>
    <w:p w14:paraId="3CC17EEB" w14:textId="77777777" w:rsidR="00E65F3C" w:rsidRPr="004B73A2" w:rsidRDefault="00E65F3C" w:rsidP="00E65F3C">
      <w:pPr>
        <w:jc w:val="center"/>
        <w:rPr>
          <w:rFonts w:ascii="Arial" w:hAnsi="Arial" w:cs="Arial"/>
          <w:lang w:val="en-US"/>
        </w:rPr>
      </w:pPr>
    </w:p>
    <w:p w14:paraId="662ED051" w14:textId="77777777" w:rsidR="00E65F3C" w:rsidRPr="004B73A2" w:rsidRDefault="00E65F3C" w:rsidP="00E65F3C">
      <w:pPr>
        <w:jc w:val="center"/>
        <w:rPr>
          <w:rFonts w:ascii="Arial" w:hAnsi="Arial" w:cs="Arial"/>
          <w:lang w:val="en-US"/>
        </w:rPr>
      </w:pPr>
    </w:p>
    <w:p w14:paraId="2CFA9030" w14:textId="77777777" w:rsidR="00E65F3C" w:rsidRPr="004B73A2" w:rsidRDefault="00E65F3C" w:rsidP="00E65F3C">
      <w:pPr>
        <w:jc w:val="center"/>
        <w:rPr>
          <w:rFonts w:ascii="Arial" w:hAnsi="Arial" w:cs="Arial"/>
          <w:lang w:val="en-US"/>
        </w:rPr>
      </w:pPr>
    </w:p>
    <w:p w14:paraId="237A5655" w14:textId="77777777" w:rsidR="00E65F3C" w:rsidRPr="004B73A2" w:rsidRDefault="00E65F3C" w:rsidP="00E65F3C">
      <w:pPr>
        <w:jc w:val="center"/>
        <w:rPr>
          <w:rFonts w:ascii="Arial" w:hAnsi="Arial" w:cs="Arial"/>
          <w:lang w:val="en-US"/>
        </w:rPr>
      </w:pPr>
    </w:p>
    <w:p w14:paraId="274ECD01" w14:textId="77777777" w:rsidR="00E65F3C" w:rsidRPr="004B73A2" w:rsidRDefault="00E65F3C" w:rsidP="00E65F3C">
      <w:pPr>
        <w:jc w:val="center"/>
        <w:rPr>
          <w:rFonts w:ascii="Arial" w:hAnsi="Arial" w:cs="Arial"/>
          <w:lang w:val="en-US"/>
        </w:rPr>
      </w:pPr>
    </w:p>
    <w:p w14:paraId="151B55D7" w14:textId="77777777" w:rsidR="00E65F3C" w:rsidRPr="004B73A2" w:rsidRDefault="00E65F3C" w:rsidP="00E65F3C">
      <w:pPr>
        <w:rPr>
          <w:rFonts w:ascii="Arial" w:hAnsi="Arial" w:cs="Arial"/>
          <w:lang w:val="en-US"/>
        </w:rPr>
      </w:pPr>
    </w:p>
    <w:p w14:paraId="54B8CE9A" w14:textId="77777777" w:rsidR="00E65F3C" w:rsidRPr="004B73A2" w:rsidRDefault="00E65F3C" w:rsidP="00E65F3C">
      <w:pPr>
        <w:jc w:val="center"/>
        <w:rPr>
          <w:rFonts w:ascii="Arial" w:hAnsi="Arial" w:cs="Arial"/>
          <w:lang w:val="en-US"/>
        </w:rPr>
      </w:pPr>
      <w:r w:rsidRPr="004B73A2">
        <w:rPr>
          <w:rFonts w:ascii="Arial" w:hAnsi="Arial" w:cs="Arial"/>
          <w:lang w:val="en-US"/>
        </w:rPr>
        <w:t xml:space="preserve">Written submission - Soroptimist International </w:t>
      </w:r>
    </w:p>
    <w:p w14:paraId="50DADE4F" w14:textId="77777777" w:rsidR="00E65F3C" w:rsidRPr="004B73A2" w:rsidRDefault="00E65F3C" w:rsidP="00E65F3C">
      <w:pPr>
        <w:jc w:val="center"/>
        <w:rPr>
          <w:rFonts w:ascii="Arial" w:hAnsi="Arial" w:cs="Arial"/>
          <w:b/>
          <w:bCs/>
          <w:lang w:val="en-US"/>
        </w:rPr>
      </w:pPr>
      <w:r w:rsidRPr="004B73A2">
        <w:rPr>
          <w:rFonts w:ascii="Arial" w:hAnsi="Arial" w:cs="Arial"/>
          <w:b/>
          <w:bCs/>
          <w:lang w:val="en-US"/>
        </w:rPr>
        <w:t>CEDAW 87th Session</w:t>
      </w:r>
    </w:p>
    <w:p w14:paraId="778F59E8" w14:textId="77777777" w:rsidR="00E65F3C" w:rsidRPr="004B73A2" w:rsidRDefault="00E65F3C" w:rsidP="00E65F3C">
      <w:pPr>
        <w:jc w:val="center"/>
        <w:rPr>
          <w:rFonts w:ascii="Arial" w:hAnsi="Arial" w:cs="Arial"/>
          <w:lang w:val="en-US"/>
        </w:rPr>
      </w:pPr>
      <w:r w:rsidRPr="004B73A2">
        <w:rPr>
          <w:rFonts w:ascii="Arial" w:hAnsi="Arial" w:cs="Arial"/>
          <w:lang w:val="en-US"/>
        </w:rPr>
        <w:t>Review – Italy</w:t>
      </w:r>
    </w:p>
    <w:p w14:paraId="517917FC" w14:textId="77777777" w:rsidR="00E65F3C" w:rsidRDefault="00E65F3C" w:rsidP="00E65F3C">
      <w:pPr>
        <w:jc w:val="center"/>
        <w:rPr>
          <w:rFonts w:ascii="Arial" w:hAnsi="Arial" w:cs="Arial"/>
          <w:lang w:val="en-US"/>
        </w:rPr>
      </w:pPr>
      <w:r w:rsidRPr="004B73A2">
        <w:rPr>
          <w:rFonts w:ascii="Arial" w:hAnsi="Arial" w:cs="Arial"/>
          <w:lang w:val="en-US"/>
        </w:rPr>
        <w:t>1 February 2024</w:t>
      </w:r>
    </w:p>
    <w:p w14:paraId="2D99FE62" w14:textId="77777777" w:rsidR="00E65F3C" w:rsidRDefault="00E65F3C">
      <w:pPr>
        <w:rPr>
          <w:rFonts w:ascii="Arial" w:hAnsi="Arial" w:cs="Arial"/>
          <w:lang w:val="en-US"/>
        </w:rPr>
      </w:pPr>
      <w:r>
        <w:rPr>
          <w:rFonts w:ascii="Arial" w:hAnsi="Arial" w:cs="Arial"/>
          <w:lang w:val="en-US"/>
        </w:rPr>
        <w:br w:type="page"/>
      </w:r>
    </w:p>
    <w:sdt>
      <w:sdtPr>
        <w:rPr>
          <w:rFonts w:ascii="Arial" w:eastAsiaTheme="minorHAnsi" w:hAnsi="Arial" w:cs="Arial"/>
          <w:color w:val="auto"/>
          <w:sz w:val="24"/>
          <w:szCs w:val="24"/>
          <w:lang w:val="en-GB"/>
        </w:rPr>
        <w:id w:val="35943891"/>
        <w:docPartObj>
          <w:docPartGallery w:val="Table of Contents"/>
          <w:docPartUnique/>
        </w:docPartObj>
      </w:sdtPr>
      <w:sdtEndPr>
        <w:rPr>
          <w:b/>
          <w:bCs/>
          <w:noProof/>
        </w:rPr>
      </w:sdtEndPr>
      <w:sdtContent>
        <w:p w14:paraId="07C0B54B" w14:textId="77777777" w:rsidR="00E65F3C" w:rsidRPr="00CA2057" w:rsidRDefault="00E65F3C" w:rsidP="00E65F3C">
          <w:pPr>
            <w:pStyle w:val="TOCHeading"/>
            <w:rPr>
              <w:rFonts w:ascii="Arial" w:hAnsi="Arial" w:cs="Arial"/>
              <w:b/>
              <w:bCs/>
              <w:sz w:val="24"/>
              <w:szCs w:val="24"/>
            </w:rPr>
          </w:pPr>
          <w:r w:rsidRPr="00CA2057">
            <w:rPr>
              <w:rFonts w:ascii="Arial" w:hAnsi="Arial" w:cs="Arial"/>
              <w:b/>
              <w:bCs/>
              <w:color w:val="auto"/>
              <w:sz w:val="24"/>
              <w:szCs w:val="24"/>
              <w:u w:val="single"/>
            </w:rPr>
            <w:t>Page of Contents</w:t>
          </w:r>
        </w:p>
        <w:p w14:paraId="06F7C0DC" w14:textId="77777777" w:rsidR="00E65F3C" w:rsidRPr="004B73A2" w:rsidRDefault="00E65F3C" w:rsidP="00E65F3C">
          <w:pPr>
            <w:rPr>
              <w:lang w:val="en-US"/>
            </w:rPr>
          </w:pPr>
        </w:p>
        <w:p w14:paraId="69AE7DC1" w14:textId="77777777" w:rsidR="00E65F3C" w:rsidRPr="00665B4E" w:rsidRDefault="00E65F3C" w:rsidP="00E65F3C">
          <w:pPr>
            <w:pStyle w:val="TOC1"/>
            <w:tabs>
              <w:tab w:val="left" w:pos="440"/>
              <w:tab w:val="right" w:leader="dot" w:pos="9010"/>
            </w:tabs>
            <w:rPr>
              <w:rFonts w:ascii="Arial" w:hAnsi="Arial" w:cs="Arial"/>
              <w:noProof/>
            </w:rPr>
          </w:pPr>
          <w:r w:rsidRPr="004B73A2">
            <w:rPr>
              <w:rFonts w:ascii="Arial" w:hAnsi="Arial" w:cs="Arial"/>
            </w:rPr>
            <w:fldChar w:fldCharType="begin"/>
          </w:r>
          <w:r w:rsidRPr="004B73A2">
            <w:rPr>
              <w:rFonts w:ascii="Arial" w:hAnsi="Arial" w:cs="Arial"/>
            </w:rPr>
            <w:instrText xml:space="preserve"> TOC \o "1-3" \h \z \u </w:instrText>
          </w:r>
          <w:r w:rsidRPr="004B73A2">
            <w:rPr>
              <w:rFonts w:ascii="Arial" w:hAnsi="Arial" w:cs="Arial"/>
            </w:rPr>
            <w:fldChar w:fldCharType="separate"/>
          </w:r>
          <w:hyperlink w:anchor="_Toc155094739" w:history="1">
            <w:r w:rsidRPr="00665B4E">
              <w:rPr>
                <w:rStyle w:val="Hyperlink"/>
                <w:rFonts w:ascii="Arial" w:eastAsia="Times New Roman" w:hAnsi="Arial" w:cs="Arial"/>
                <w:noProof/>
                <w:lang w:val="en-US" w:eastAsia="en-GB"/>
              </w:rPr>
              <w:t>1.</w:t>
            </w:r>
            <w:r w:rsidRPr="00665B4E">
              <w:rPr>
                <w:rFonts w:ascii="Arial" w:hAnsi="Arial" w:cs="Arial"/>
                <w:noProof/>
              </w:rPr>
              <w:tab/>
            </w:r>
            <w:r w:rsidRPr="00665B4E">
              <w:rPr>
                <w:rStyle w:val="Hyperlink"/>
                <w:rFonts w:ascii="Arial" w:eastAsia="Times New Roman" w:hAnsi="Arial" w:cs="Arial"/>
                <w:noProof/>
                <w:shd w:val="clear" w:color="auto" w:fill="FFFFFF"/>
                <w:lang w:val="en-US" w:eastAsia="en-GB"/>
              </w:rPr>
              <w:t>Introduction</w:t>
            </w:r>
            <w:r w:rsidRPr="00665B4E">
              <w:rPr>
                <w:rFonts w:ascii="Arial" w:hAnsi="Arial" w:cs="Arial"/>
                <w:noProof/>
                <w:webHidden/>
              </w:rPr>
              <w:tab/>
            </w:r>
            <w:r w:rsidRPr="00665B4E">
              <w:rPr>
                <w:rFonts w:ascii="Arial" w:hAnsi="Arial" w:cs="Arial"/>
                <w:noProof/>
                <w:webHidden/>
              </w:rPr>
              <w:fldChar w:fldCharType="begin"/>
            </w:r>
            <w:r w:rsidRPr="00665B4E">
              <w:rPr>
                <w:rFonts w:ascii="Arial" w:hAnsi="Arial" w:cs="Arial"/>
                <w:noProof/>
                <w:webHidden/>
              </w:rPr>
              <w:instrText xml:space="preserve"> PAGEREF _Toc155094739 \h </w:instrText>
            </w:r>
            <w:r w:rsidRPr="00665B4E">
              <w:rPr>
                <w:rFonts w:ascii="Arial" w:hAnsi="Arial" w:cs="Arial"/>
                <w:noProof/>
                <w:webHidden/>
              </w:rPr>
            </w:r>
            <w:r w:rsidRPr="00665B4E">
              <w:rPr>
                <w:rFonts w:ascii="Arial" w:hAnsi="Arial" w:cs="Arial"/>
                <w:noProof/>
                <w:webHidden/>
              </w:rPr>
              <w:fldChar w:fldCharType="separate"/>
            </w:r>
            <w:r>
              <w:rPr>
                <w:rFonts w:ascii="Arial" w:hAnsi="Arial" w:cs="Arial"/>
                <w:noProof/>
                <w:webHidden/>
              </w:rPr>
              <w:t>3</w:t>
            </w:r>
            <w:r w:rsidRPr="00665B4E">
              <w:rPr>
                <w:rFonts w:ascii="Arial" w:hAnsi="Arial" w:cs="Arial"/>
                <w:noProof/>
                <w:webHidden/>
              </w:rPr>
              <w:fldChar w:fldCharType="end"/>
            </w:r>
          </w:hyperlink>
        </w:p>
        <w:p w14:paraId="661B3A0A" w14:textId="77777777" w:rsidR="00E65F3C" w:rsidRPr="00665B4E" w:rsidRDefault="00000000" w:rsidP="00E65F3C">
          <w:pPr>
            <w:pStyle w:val="TOC1"/>
            <w:tabs>
              <w:tab w:val="left" w:pos="440"/>
              <w:tab w:val="right" w:leader="dot" w:pos="9010"/>
            </w:tabs>
            <w:rPr>
              <w:rFonts w:ascii="Arial" w:hAnsi="Arial" w:cs="Arial"/>
              <w:noProof/>
            </w:rPr>
          </w:pPr>
          <w:hyperlink w:anchor="_Toc155094740" w:history="1">
            <w:r w:rsidR="00E65F3C" w:rsidRPr="00665B4E">
              <w:rPr>
                <w:rStyle w:val="Hyperlink"/>
                <w:rFonts w:ascii="Arial" w:hAnsi="Arial" w:cs="Arial"/>
                <w:noProof/>
                <w:lang w:val="en-US"/>
              </w:rPr>
              <w:t>2.</w:t>
            </w:r>
            <w:r w:rsidR="00E65F3C" w:rsidRPr="00665B4E">
              <w:rPr>
                <w:rFonts w:ascii="Arial" w:hAnsi="Arial" w:cs="Arial"/>
                <w:noProof/>
              </w:rPr>
              <w:tab/>
            </w:r>
            <w:r w:rsidR="00E65F3C" w:rsidRPr="00665B4E">
              <w:rPr>
                <w:rStyle w:val="Hyperlink"/>
                <w:rFonts w:ascii="Arial" w:hAnsi="Arial" w:cs="Arial"/>
                <w:noProof/>
                <w:lang w:val="en-US"/>
              </w:rPr>
              <w:t>Visibility</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_Toc155094740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5</w:t>
            </w:r>
            <w:r w:rsidR="00E65F3C" w:rsidRPr="00665B4E">
              <w:rPr>
                <w:rFonts w:ascii="Arial" w:hAnsi="Arial" w:cs="Arial"/>
                <w:noProof/>
                <w:webHidden/>
              </w:rPr>
              <w:fldChar w:fldCharType="end"/>
            </w:r>
          </w:hyperlink>
        </w:p>
        <w:p w14:paraId="3D8E852C" w14:textId="77777777" w:rsidR="00E65F3C" w:rsidRPr="00665B4E" w:rsidRDefault="00000000" w:rsidP="00E65F3C">
          <w:pPr>
            <w:pStyle w:val="TOC1"/>
            <w:tabs>
              <w:tab w:val="left" w:pos="440"/>
              <w:tab w:val="right" w:leader="dot" w:pos="9010"/>
            </w:tabs>
            <w:rPr>
              <w:rFonts w:ascii="Arial" w:hAnsi="Arial" w:cs="Arial"/>
              <w:noProof/>
            </w:rPr>
          </w:pPr>
          <w:hyperlink w:anchor="_Toc155094741" w:history="1">
            <w:r w:rsidR="00E65F3C" w:rsidRPr="00665B4E">
              <w:rPr>
                <w:rStyle w:val="Hyperlink"/>
                <w:rFonts w:ascii="Arial" w:hAnsi="Arial" w:cs="Arial"/>
                <w:noProof/>
                <w:lang w:val="en-US"/>
              </w:rPr>
              <w:t>3.</w:t>
            </w:r>
            <w:r w:rsidR="00E65F3C" w:rsidRPr="00665B4E">
              <w:rPr>
                <w:rFonts w:ascii="Arial" w:hAnsi="Arial" w:cs="Arial"/>
                <w:noProof/>
              </w:rPr>
              <w:tab/>
            </w:r>
            <w:r w:rsidR="00E65F3C" w:rsidRPr="00665B4E">
              <w:rPr>
                <w:rStyle w:val="Hyperlink"/>
                <w:rFonts w:ascii="Arial" w:hAnsi="Arial" w:cs="Arial"/>
                <w:noProof/>
                <w:lang w:val="en-US"/>
              </w:rPr>
              <w:t>Women, Peace, and Security</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_Toc155094741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6</w:t>
            </w:r>
            <w:r w:rsidR="00E65F3C" w:rsidRPr="00665B4E">
              <w:rPr>
                <w:rFonts w:ascii="Arial" w:hAnsi="Arial" w:cs="Arial"/>
                <w:noProof/>
                <w:webHidden/>
              </w:rPr>
              <w:fldChar w:fldCharType="end"/>
            </w:r>
          </w:hyperlink>
        </w:p>
        <w:p w14:paraId="1F97C646" w14:textId="77777777" w:rsidR="00E65F3C" w:rsidRPr="00665B4E" w:rsidRDefault="00000000" w:rsidP="00E65F3C">
          <w:pPr>
            <w:pStyle w:val="TOC1"/>
            <w:tabs>
              <w:tab w:val="left" w:pos="440"/>
              <w:tab w:val="right" w:leader="dot" w:pos="9010"/>
            </w:tabs>
            <w:rPr>
              <w:rFonts w:ascii="Arial" w:hAnsi="Arial" w:cs="Arial"/>
              <w:noProof/>
            </w:rPr>
          </w:pPr>
          <w:hyperlink w:anchor="_Toc155094742" w:history="1">
            <w:r w:rsidR="00E65F3C" w:rsidRPr="00665B4E">
              <w:rPr>
                <w:rStyle w:val="Hyperlink"/>
                <w:rFonts w:ascii="Arial" w:hAnsi="Arial" w:cs="Arial"/>
                <w:noProof/>
                <w:lang w:val="en-US"/>
              </w:rPr>
              <w:t>4.</w:t>
            </w:r>
            <w:r w:rsidR="00E65F3C" w:rsidRPr="00665B4E">
              <w:rPr>
                <w:rFonts w:ascii="Arial" w:hAnsi="Arial" w:cs="Arial"/>
                <w:noProof/>
              </w:rPr>
              <w:tab/>
            </w:r>
            <w:r w:rsidR="00E65F3C" w:rsidRPr="00665B4E">
              <w:rPr>
                <w:rStyle w:val="Hyperlink"/>
                <w:rFonts w:ascii="Arial" w:hAnsi="Arial" w:cs="Arial"/>
                <w:noProof/>
                <w:lang w:val="en-US"/>
              </w:rPr>
              <w:t>Stereotypes and Harmful Practices</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_Toc155094742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6</w:t>
            </w:r>
            <w:r w:rsidR="00E65F3C" w:rsidRPr="00665B4E">
              <w:rPr>
                <w:rFonts w:ascii="Arial" w:hAnsi="Arial" w:cs="Arial"/>
                <w:noProof/>
                <w:webHidden/>
              </w:rPr>
              <w:fldChar w:fldCharType="end"/>
            </w:r>
          </w:hyperlink>
        </w:p>
        <w:p w14:paraId="1C9E2461" w14:textId="77777777" w:rsidR="00E65F3C" w:rsidRPr="00665B4E" w:rsidRDefault="00000000" w:rsidP="00E65F3C">
          <w:pPr>
            <w:pStyle w:val="TOC1"/>
            <w:tabs>
              <w:tab w:val="left" w:pos="440"/>
              <w:tab w:val="right" w:leader="dot" w:pos="9010"/>
            </w:tabs>
            <w:rPr>
              <w:rFonts w:ascii="Arial" w:hAnsi="Arial" w:cs="Arial"/>
              <w:noProof/>
            </w:rPr>
          </w:pPr>
          <w:hyperlink w:anchor="_Toc155094743" w:history="1">
            <w:r w:rsidR="00E65F3C" w:rsidRPr="00665B4E">
              <w:rPr>
                <w:rStyle w:val="Hyperlink"/>
                <w:rFonts w:ascii="Arial" w:eastAsia="Times New Roman" w:hAnsi="Arial" w:cs="Arial"/>
                <w:noProof/>
                <w:lang w:val="en-US" w:eastAsia="en-GB"/>
              </w:rPr>
              <w:t>5.</w:t>
            </w:r>
            <w:r w:rsidR="00E65F3C" w:rsidRPr="00665B4E">
              <w:rPr>
                <w:rFonts w:ascii="Arial" w:hAnsi="Arial" w:cs="Arial"/>
                <w:noProof/>
              </w:rPr>
              <w:tab/>
            </w:r>
            <w:r w:rsidR="00E65F3C" w:rsidRPr="00665B4E">
              <w:rPr>
                <w:rStyle w:val="Hyperlink"/>
                <w:rFonts w:ascii="Arial" w:eastAsia="Times New Roman" w:hAnsi="Arial" w:cs="Arial"/>
                <w:noProof/>
                <w:lang w:val="en-US" w:eastAsia="en-GB"/>
              </w:rPr>
              <w:t>Gender-based Violence against Women</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_Toc155094743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7</w:t>
            </w:r>
            <w:r w:rsidR="00E65F3C" w:rsidRPr="00665B4E">
              <w:rPr>
                <w:rFonts w:ascii="Arial" w:hAnsi="Arial" w:cs="Arial"/>
                <w:noProof/>
                <w:webHidden/>
              </w:rPr>
              <w:fldChar w:fldCharType="end"/>
            </w:r>
          </w:hyperlink>
        </w:p>
        <w:p w14:paraId="79E65282" w14:textId="77777777" w:rsidR="00E65F3C" w:rsidRPr="00665B4E" w:rsidRDefault="00000000" w:rsidP="00E65F3C">
          <w:pPr>
            <w:pStyle w:val="TOC1"/>
            <w:tabs>
              <w:tab w:val="left" w:pos="440"/>
              <w:tab w:val="right" w:leader="dot" w:pos="9010"/>
            </w:tabs>
            <w:rPr>
              <w:rFonts w:ascii="Arial" w:hAnsi="Arial" w:cs="Arial"/>
              <w:noProof/>
            </w:rPr>
          </w:pPr>
          <w:hyperlink w:anchor="_Toc155094744" w:history="1">
            <w:r w:rsidR="00E65F3C" w:rsidRPr="00665B4E">
              <w:rPr>
                <w:rStyle w:val="Hyperlink"/>
                <w:rFonts w:ascii="Arial" w:hAnsi="Arial" w:cs="Arial"/>
                <w:noProof/>
                <w:lang w:val="en-US"/>
              </w:rPr>
              <w:t>6.</w:t>
            </w:r>
            <w:r w:rsidR="00E65F3C" w:rsidRPr="00665B4E">
              <w:rPr>
                <w:rFonts w:ascii="Arial" w:hAnsi="Arial" w:cs="Arial"/>
                <w:noProof/>
              </w:rPr>
              <w:tab/>
            </w:r>
            <w:r w:rsidR="00E65F3C" w:rsidRPr="00665B4E">
              <w:rPr>
                <w:rStyle w:val="Hyperlink"/>
                <w:rFonts w:ascii="Arial" w:hAnsi="Arial" w:cs="Arial"/>
                <w:noProof/>
                <w:lang w:val="en-US"/>
              </w:rPr>
              <w:t>Participation in Political and Public Life</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_Toc155094744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8</w:t>
            </w:r>
            <w:r w:rsidR="00E65F3C" w:rsidRPr="00665B4E">
              <w:rPr>
                <w:rFonts w:ascii="Arial" w:hAnsi="Arial" w:cs="Arial"/>
                <w:noProof/>
                <w:webHidden/>
              </w:rPr>
              <w:fldChar w:fldCharType="end"/>
            </w:r>
          </w:hyperlink>
        </w:p>
        <w:p w14:paraId="13F84B0D" w14:textId="77777777" w:rsidR="00E65F3C" w:rsidRPr="00665B4E" w:rsidRDefault="00000000" w:rsidP="00E65F3C">
          <w:pPr>
            <w:pStyle w:val="TOC1"/>
            <w:tabs>
              <w:tab w:val="left" w:pos="440"/>
              <w:tab w:val="right" w:leader="dot" w:pos="9010"/>
            </w:tabs>
            <w:rPr>
              <w:rFonts w:ascii="Arial" w:hAnsi="Arial" w:cs="Arial"/>
              <w:noProof/>
            </w:rPr>
          </w:pPr>
          <w:hyperlink w:anchor="_Toc155094745" w:history="1">
            <w:r w:rsidR="00E65F3C" w:rsidRPr="00665B4E">
              <w:rPr>
                <w:rStyle w:val="Hyperlink"/>
                <w:rFonts w:ascii="Arial" w:eastAsia="Times New Roman" w:hAnsi="Arial" w:cs="Arial"/>
                <w:noProof/>
                <w:lang w:val="en-US" w:eastAsia="en-GB"/>
              </w:rPr>
              <w:t>7.</w:t>
            </w:r>
            <w:r w:rsidR="00E65F3C" w:rsidRPr="00665B4E">
              <w:rPr>
                <w:rFonts w:ascii="Arial" w:hAnsi="Arial" w:cs="Arial"/>
                <w:noProof/>
              </w:rPr>
              <w:tab/>
            </w:r>
            <w:r w:rsidR="00E65F3C" w:rsidRPr="00665B4E">
              <w:rPr>
                <w:rStyle w:val="Hyperlink"/>
                <w:rFonts w:ascii="Arial" w:eastAsia="Times New Roman" w:hAnsi="Arial" w:cs="Arial"/>
                <w:noProof/>
                <w:lang w:val="en-US" w:eastAsia="en-GB"/>
              </w:rPr>
              <w:t>Education</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_Toc155094745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9</w:t>
            </w:r>
            <w:r w:rsidR="00E65F3C" w:rsidRPr="00665B4E">
              <w:rPr>
                <w:rFonts w:ascii="Arial" w:hAnsi="Arial" w:cs="Arial"/>
                <w:noProof/>
                <w:webHidden/>
              </w:rPr>
              <w:fldChar w:fldCharType="end"/>
            </w:r>
          </w:hyperlink>
        </w:p>
        <w:p w14:paraId="3763F516" w14:textId="77777777" w:rsidR="00E65F3C" w:rsidRPr="00665B4E" w:rsidRDefault="00000000" w:rsidP="00E65F3C">
          <w:pPr>
            <w:pStyle w:val="TOC1"/>
            <w:tabs>
              <w:tab w:val="left" w:pos="440"/>
              <w:tab w:val="right" w:leader="dot" w:pos="9010"/>
            </w:tabs>
            <w:rPr>
              <w:rFonts w:ascii="Arial" w:hAnsi="Arial" w:cs="Arial"/>
              <w:noProof/>
            </w:rPr>
          </w:pPr>
          <w:hyperlink w:anchor="_Toc155094746" w:history="1">
            <w:r w:rsidR="00E65F3C" w:rsidRPr="00665B4E">
              <w:rPr>
                <w:rStyle w:val="Hyperlink"/>
                <w:rFonts w:ascii="Arial" w:hAnsi="Arial" w:cs="Arial"/>
                <w:noProof/>
                <w:lang w:val="en-US"/>
              </w:rPr>
              <w:t>8.</w:t>
            </w:r>
            <w:r w:rsidR="00E65F3C" w:rsidRPr="00665B4E">
              <w:rPr>
                <w:rFonts w:ascii="Arial" w:hAnsi="Arial" w:cs="Arial"/>
                <w:noProof/>
              </w:rPr>
              <w:tab/>
            </w:r>
            <w:r w:rsidR="00E65F3C" w:rsidRPr="00665B4E">
              <w:rPr>
                <w:rStyle w:val="Hyperlink"/>
                <w:rFonts w:ascii="Arial" w:hAnsi="Arial" w:cs="Arial"/>
                <w:noProof/>
                <w:lang w:val="en-US"/>
              </w:rPr>
              <w:t>Employment</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_Toc155094746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11</w:t>
            </w:r>
            <w:r w:rsidR="00E65F3C" w:rsidRPr="00665B4E">
              <w:rPr>
                <w:rFonts w:ascii="Arial" w:hAnsi="Arial" w:cs="Arial"/>
                <w:noProof/>
                <w:webHidden/>
              </w:rPr>
              <w:fldChar w:fldCharType="end"/>
            </w:r>
          </w:hyperlink>
        </w:p>
        <w:p w14:paraId="10BE0BC9" w14:textId="77777777" w:rsidR="00E65F3C" w:rsidRPr="00665B4E" w:rsidRDefault="00000000" w:rsidP="00E65F3C">
          <w:pPr>
            <w:pStyle w:val="TOC1"/>
            <w:tabs>
              <w:tab w:val="left" w:pos="440"/>
              <w:tab w:val="right" w:leader="dot" w:pos="9010"/>
            </w:tabs>
            <w:rPr>
              <w:rFonts w:ascii="Arial" w:hAnsi="Arial" w:cs="Arial"/>
              <w:noProof/>
            </w:rPr>
          </w:pPr>
          <w:hyperlink w:anchor="_Toc155094747" w:history="1">
            <w:r w:rsidR="00E65F3C" w:rsidRPr="00665B4E">
              <w:rPr>
                <w:rStyle w:val="Hyperlink"/>
                <w:rFonts w:ascii="Arial" w:hAnsi="Arial" w:cs="Arial"/>
                <w:noProof/>
                <w:lang w:val="en-US"/>
              </w:rPr>
              <w:t>9.</w:t>
            </w:r>
            <w:r w:rsidR="00E65F3C" w:rsidRPr="00665B4E">
              <w:rPr>
                <w:rFonts w:ascii="Arial" w:hAnsi="Arial" w:cs="Arial"/>
                <w:noProof/>
              </w:rPr>
              <w:tab/>
            </w:r>
            <w:r w:rsidR="00E65F3C" w:rsidRPr="00665B4E">
              <w:rPr>
                <w:rStyle w:val="Hyperlink"/>
                <w:rFonts w:ascii="Arial" w:hAnsi="Arial" w:cs="Arial"/>
                <w:noProof/>
                <w:lang w:val="en-US"/>
              </w:rPr>
              <w:t>Health</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_Toc155094747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13</w:t>
            </w:r>
            <w:r w:rsidR="00E65F3C" w:rsidRPr="00665B4E">
              <w:rPr>
                <w:rFonts w:ascii="Arial" w:hAnsi="Arial" w:cs="Arial"/>
                <w:noProof/>
                <w:webHidden/>
              </w:rPr>
              <w:fldChar w:fldCharType="end"/>
            </w:r>
          </w:hyperlink>
        </w:p>
        <w:p w14:paraId="65D6D9BC" w14:textId="77777777" w:rsidR="00E65F3C" w:rsidRPr="00665B4E" w:rsidRDefault="00000000" w:rsidP="00E65F3C">
          <w:pPr>
            <w:pStyle w:val="TOC1"/>
            <w:tabs>
              <w:tab w:val="left" w:pos="660"/>
              <w:tab w:val="right" w:leader="dot" w:pos="9010"/>
            </w:tabs>
            <w:rPr>
              <w:rFonts w:ascii="Arial" w:hAnsi="Arial" w:cs="Arial"/>
              <w:noProof/>
            </w:rPr>
          </w:pPr>
          <w:hyperlink w:anchor="_Toc155094748" w:history="1">
            <w:r w:rsidR="00E65F3C" w:rsidRPr="00665B4E">
              <w:rPr>
                <w:rStyle w:val="Hyperlink"/>
                <w:rFonts w:ascii="Arial" w:hAnsi="Arial" w:cs="Arial"/>
                <w:noProof/>
              </w:rPr>
              <w:t>10.</w:t>
            </w:r>
            <w:r w:rsidR="00E65F3C">
              <w:rPr>
                <w:rStyle w:val="Hyperlink"/>
                <w:rFonts w:ascii="Arial" w:hAnsi="Arial" w:cs="Arial"/>
                <w:noProof/>
              </w:rPr>
              <w:t xml:space="preserve"> </w:t>
            </w:r>
            <w:r w:rsidR="00E65F3C" w:rsidRPr="00665B4E">
              <w:rPr>
                <w:rStyle w:val="Hyperlink"/>
                <w:rFonts w:ascii="Arial" w:hAnsi="Arial" w:cs="Arial"/>
                <w:noProof/>
              </w:rPr>
              <w:t>Final Remarks</w:t>
            </w:r>
            <w:r w:rsidR="00E65F3C" w:rsidRPr="00665B4E">
              <w:rPr>
                <w:rFonts w:ascii="Arial" w:hAnsi="Arial" w:cs="Arial"/>
                <w:noProof/>
                <w:webHidden/>
              </w:rPr>
              <w:tab/>
            </w:r>
            <w:r w:rsidR="00E65F3C" w:rsidRPr="00665B4E">
              <w:rPr>
                <w:rFonts w:ascii="Arial" w:hAnsi="Arial" w:cs="Arial"/>
                <w:noProof/>
                <w:webHidden/>
              </w:rPr>
              <w:fldChar w:fldCharType="begin"/>
            </w:r>
            <w:r w:rsidR="00E65F3C" w:rsidRPr="00665B4E">
              <w:rPr>
                <w:rFonts w:ascii="Arial" w:hAnsi="Arial" w:cs="Arial"/>
                <w:noProof/>
                <w:webHidden/>
              </w:rPr>
              <w:instrText xml:space="preserve"> PAGEREF _Toc155094748 \h </w:instrText>
            </w:r>
            <w:r w:rsidR="00E65F3C" w:rsidRPr="00665B4E">
              <w:rPr>
                <w:rFonts w:ascii="Arial" w:hAnsi="Arial" w:cs="Arial"/>
                <w:noProof/>
                <w:webHidden/>
              </w:rPr>
            </w:r>
            <w:r w:rsidR="00E65F3C" w:rsidRPr="00665B4E">
              <w:rPr>
                <w:rFonts w:ascii="Arial" w:hAnsi="Arial" w:cs="Arial"/>
                <w:noProof/>
                <w:webHidden/>
              </w:rPr>
              <w:fldChar w:fldCharType="separate"/>
            </w:r>
            <w:r w:rsidR="00E65F3C">
              <w:rPr>
                <w:rFonts w:ascii="Arial" w:hAnsi="Arial" w:cs="Arial"/>
                <w:noProof/>
                <w:webHidden/>
              </w:rPr>
              <w:t>13</w:t>
            </w:r>
            <w:r w:rsidR="00E65F3C" w:rsidRPr="00665B4E">
              <w:rPr>
                <w:rFonts w:ascii="Arial" w:hAnsi="Arial" w:cs="Arial"/>
                <w:noProof/>
                <w:webHidden/>
              </w:rPr>
              <w:fldChar w:fldCharType="end"/>
            </w:r>
          </w:hyperlink>
        </w:p>
        <w:p w14:paraId="7E6BF894" w14:textId="77777777" w:rsidR="00E65F3C" w:rsidRPr="004B73A2" w:rsidRDefault="00E65F3C" w:rsidP="00E65F3C">
          <w:pPr>
            <w:rPr>
              <w:rFonts w:ascii="Arial" w:hAnsi="Arial" w:cs="Arial"/>
            </w:rPr>
          </w:pPr>
          <w:r w:rsidRPr="004B73A2">
            <w:rPr>
              <w:rFonts w:ascii="Arial" w:hAnsi="Arial" w:cs="Arial"/>
              <w:b/>
              <w:bCs/>
              <w:noProof/>
            </w:rPr>
            <w:fldChar w:fldCharType="end"/>
          </w:r>
        </w:p>
      </w:sdtContent>
    </w:sdt>
    <w:p w14:paraId="0F2C4C91" w14:textId="77777777" w:rsidR="00E65F3C" w:rsidRPr="004B73A2" w:rsidRDefault="00E65F3C" w:rsidP="00E65F3C">
      <w:pPr>
        <w:rPr>
          <w:rFonts w:ascii="Arial" w:eastAsia="Times New Roman" w:hAnsi="Arial" w:cs="Arial"/>
          <w:color w:val="000000" w:themeColor="text1"/>
          <w:shd w:val="clear" w:color="auto" w:fill="FFFFFF"/>
          <w:lang w:eastAsia="en-GB"/>
        </w:rPr>
      </w:pPr>
    </w:p>
    <w:p w14:paraId="31820176" w14:textId="77777777" w:rsidR="00E65F3C" w:rsidRPr="004B73A2" w:rsidRDefault="00E65F3C" w:rsidP="00E65F3C">
      <w:pPr>
        <w:rPr>
          <w:rFonts w:ascii="Arial" w:eastAsia="Times New Roman" w:hAnsi="Arial" w:cs="Arial"/>
          <w:color w:val="000000" w:themeColor="text1"/>
          <w:shd w:val="clear" w:color="auto" w:fill="FFFFFF"/>
          <w:lang w:val="en-US" w:eastAsia="en-GB"/>
        </w:rPr>
      </w:pPr>
    </w:p>
    <w:p w14:paraId="637EDAD7" w14:textId="77777777" w:rsidR="00E65F3C" w:rsidRDefault="00E65F3C">
      <w:pPr>
        <w:rPr>
          <w:rFonts w:ascii="Arial" w:eastAsia="Times New Roman" w:hAnsi="Arial" w:cs="Arial"/>
          <w:color w:val="000000" w:themeColor="text1"/>
          <w:shd w:val="clear" w:color="auto" w:fill="FFFFFF"/>
          <w:lang w:val="en-US" w:eastAsia="en-GB"/>
        </w:rPr>
      </w:pPr>
      <w:r>
        <w:rPr>
          <w:rFonts w:ascii="Arial" w:eastAsia="Times New Roman" w:hAnsi="Arial" w:cs="Arial"/>
          <w:color w:val="000000" w:themeColor="text1"/>
          <w:shd w:val="clear" w:color="auto" w:fill="FFFFFF"/>
          <w:lang w:val="en-US" w:eastAsia="en-GB"/>
        </w:rPr>
        <w:br w:type="page"/>
      </w:r>
    </w:p>
    <w:p w14:paraId="149E552E" w14:textId="77777777" w:rsidR="00E65F3C" w:rsidRPr="004B73A2" w:rsidRDefault="00E65F3C" w:rsidP="00E65F3C">
      <w:pPr>
        <w:jc w:val="both"/>
        <w:rPr>
          <w:rFonts w:ascii="Arial" w:eastAsia="Times New Roman" w:hAnsi="Arial" w:cs="Arial"/>
          <w:color w:val="000000" w:themeColor="text1"/>
          <w:shd w:val="clear" w:color="auto" w:fill="FFFFFF"/>
          <w:lang w:val="en-US" w:eastAsia="en-GB"/>
        </w:rPr>
      </w:pPr>
      <w:r w:rsidRPr="004B73A2">
        <w:rPr>
          <w:rFonts w:ascii="Arial" w:eastAsia="Times New Roman" w:hAnsi="Arial" w:cs="Arial"/>
          <w:color w:val="000000" w:themeColor="text1"/>
          <w:shd w:val="clear" w:color="auto" w:fill="FFFFFF"/>
          <w:lang w:val="en-US" w:eastAsia="en-GB"/>
        </w:rPr>
        <w:lastRenderedPageBreak/>
        <w:t>Founded in 1921, Soroptimist International (SI) is a global volunteer movement with a network of around 66,000 members in 118 countries. Each Soroptimist club belongs to one of the five SI Federations.</w:t>
      </w:r>
    </w:p>
    <w:p w14:paraId="19368ED8" w14:textId="77777777" w:rsidR="00E65F3C" w:rsidRPr="004B73A2" w:rsidRDefault="00E65F3C" w:rsidP="00E65F3C">
      <w:pPr>
        <w:jc w:val="both"/>
        <w:rPr>
          <w:rFonts w:ascii="Arial" w:eastAsia="Times New Roman" w:hAnsi="Arial" w:cs="Arial"/>
          <w:color w:val="000000" w:themeColor="text1"/>
          <w:lang w:val="en-US" w:eastAsia="en-GB"/>
        </w:rPr>
      </w:pPr>
    </w:p>
    <w:p w14:paraId="5D12B2BC" w14:textId="77777777" w:rsidR="00E65F3C" w:rsidRPr="004B73A2" w:rsidRDefault="00E65F3C" w:rsidP="00E65F3C">
      <w:pPr>
        <w:jc w:val="both"/>
        <w:rPr>
          <w:rFonts w:ascii="Arial" w:eastAsia="Times New Roman" w:hAnsi="Arial" w:cs="Arial"/>
          <w:color w:val="000000" w:themeColor="text1"/>
          <w:shd w:val="clear" w:color="auto" w:fill="FFFFFF"/>
          <w:lang w:val="en-US" w:eastAsia="en-GB"/>
        </w:rPr>
      </w:pPr>
      <w:r w:rsidRPr="004B73A2">
        <w:rPr>
          <w:rFonts w:ascii="Arial" w:eastAsia="Times New Roman" w:hAnsi="Arial" w:cs="Arial"/>
          <w:color w:val="000000" w:themeColor="text1"/>
          <w:shd w:val="clear" w:color="auto" w:fill="FFFFFF"/>
          <w:lang w:val="en-US" w:eastAsia="en-GB"/>
        </w:rPr>
        <w:t xml:space="preserve">Advocating for human rights and gender equality, at the heart of Soroptimist International’s advocacy is its work across seven UN Centers, where our UN representatives ensure that the voices of women and girls are heard. Our membership work on grassroots projects that help women and girls to achieve their individual and collective potential, realize aspirations, and have an equal voice in communities worldwide. </w:t>
      </w:r>
    </w:p>
    <w:p w14:paraId="315FADF7" w14:textId="77777777" w:rsidR="00E65F3C" w:rsidRPr="004B73A2" w:rsidRDefault="00E65F3C" w:rsidP="00E65F3C">
      <w:pPr>
        <w:rPr>
          <w:rFonts w:ascii="Arial" w:eastAsia="Times New Roman" w:hAnsi="Arial" w:cs="Arial"/>
          <w:b/>
          <w:bCs/>
          <w:lang w:val="en-US" w:eastAsia="en-GB"/>
        </w:rPr>
      </w:pPr>
    </w:p>
    <w:p w14:paraId="3EA1A423" w14:textId="77777777" w:rsidR="00E65F3C" w:rsidRPr="004B73A2" w:rsidRDefault="00E65F3C" w:rsidP="00E65F3C">
      <w:pPr>
        <w:jc w:val="both"/>
        <w:rPr>
          <w:rFonts w:ascii="Arial" w:eastAsia="Times New Roman" w:hAnsi="Arial" w:cs="Arial"/>
          <w:lang w:val="en-US" w:eastAsia="en-GB"/>
        </w:rPr>
      </w:pPr>
      <w:r w:rsidRPr="004B73A2">
        <w:rPr>
          <w:rFonts w:ascii="Arial" w:eastAsia="Times New Roman" w:hAnsi="Arial" w:cs="Arial"/>
          <w:b/>
          <w:bCs/>
          <w:lang w:val="en-US" w:eastAsia="en-GB"/>
        </w:rPr>
        <w:t>Soroptimist International</w:t>
      </w:r>
      <w:r w:rsidRPr="004B73A2">
        <w:rPr>
          <w:rFonts w:ascii="Arial" w:eastAsia="Times New Roman" w:hAnsi="Arial" w:cs="Arial"/>
          <w:lang w:val="en-US" w:eastAsia="en-GB"/>
        </w:rPr>
        <w:t>:</w:t>
      </w:r>
    </w:p>
    <w:p w14:paraId="5A22B086" w14:textId="77777777" w:rsidR="00E65F3C" w:rsidRPr="004B73A2" w:rsidRDefault="00E65F3C" w:rsidP="00E65F3C">
      <w:pPr>
        <w:jc w:val="both"/>
        <w:rPr>
          <w:rFonts w:ascii="Arial" w:eastAsia="Times New Roman" w:hAnsi="Arial" w:cs="Arial"/>
          <w:lang w:val="en-US" w:eastAsia="en-GB"/>
        </w:rPr>
      </w:pPr>
    </w:p>
    <w:p w14:paraId="7FDAEE66" w14:textId="77777777" w:rsidR="00E65F3C" w:rsidRPr="004B73A2" w:rsidRDefault="00E65F3C" w:rsidP="00E65F3C">
      <w:pPr>
        <w:pStyle w:val="ListParagraph"/>
        <w:numPr>
          <w:ilvl w:val="0"/>
          <w:numId w:val="37"/>
        </w:numPr>
        <w:jc w:val="both"/>
        <w:rPr>
          <w:rFonts w:ascii="Arial" w:eastAsia="Times New Roman" w:hAnsi="Arial" w:cs="Arial"/>
          <w:lang w:val="en-US" w:eastAsia="en-GB"/>
        </w:rPr>
      </w:pPr>
      <w:r w:rsidRPr="004B73A2">
        <w:rPr>
          <w:rFonts w:ascii="Arial" w:eastAsia="Times New Roman" w:hAnsi="Arial" w:cs="Arial"/>
          <w:b/>
          <w:bCs/>
          <w:lang w:val="en-US" w:eastAsia="en-GB"/>
        </w:rPr>
        <w:t xml:space="preserve">Educates </w:t>
      </w:r>
      <w:r w:rsidRPr="004B73A2">
        <w:rPr>
          <w:rFonts w:ascii="Arial" w:eastAsia="Times New Roman" w:hAnsi="Arial" w:cs="Arial"/>
          <w:lang w:val="en-US" w:eastAsia="en-GB"/>
        </w:rPr>
        <w:t>at individual, community, and societal levels about acceptable and unacceptable practices, gender equality, and rights as the single best primary prevention intervention to reduce incidents of gender-based violence.</w:t>
      </w:r>
    </w:p>
    <w:p w14:paraId="0CF8CA93" w14:textId="77777777" w:rsidR="00E65F3C" w:rsidRPr="004B73A2" w:rsidRDefault="00E65F3C" w:rsidP="00E65F3C">
      <w:pPr>
        <w:pStyle w:val="ListParagraph"/>
        <w:numPr>
          <w:ilvl w:val="0"/>
          <w:numId w:val="37"/>
        </w:numPr>
        <w:jc w:val="both"/>
        <w:rPr>
          <w:rFonts w:ascii="Arial" w:eastAsia="Times New Roman" w:hAnsi="Arial" w:cs="Arial"/>
          <w:lang w:val="en-US" w:eastAsia="en-GB"/>
        </w:rPr>
      </w:pPr>
      <w:r w:rsidRPr="004B73A2">
        <w:rPr>
          <w:rFonts w:ascii="Arial" w:eastAsia="Times New Roman" w:hAnsi="Arial" w:cs="Arial"/>
          <w:b/>
          <w:bCs/>
          <w:lang w:val="en-US" w:eastAsia="en-GB"/>
        </w:rPr>
        <w:t xml:space="preserve">Empowers </w:t>
      </w:r>
      <w:r w:rsidRPr="004B73A2">
        <w:rPr>
          <w:rFonts w:ascii="Arial" w:eastAsia="Times New Roman" w:hAnsi="Arial" w:cs="Arial"/>
          <w:lang w:val="en-US" w:eastAsia="en-GB"/>
        </w:rPr>
        <w:t>women and girls to create meaningful, lasting change whereby women are given control and choice, the freedom to exercise agency, and to be decision-makers over their own lives.</w:t>
      </w:r>
    </w:p>
    <w:p w14:paraId="3F802545" w14:textId="77777777" w:rsidR="00E65F3C" w:rsidRPr="004B73A2" w:rsidRDefault="00E65F3C" w:rsidP="00E65F3C">
      <w:pPr>
        <w:pStyle w:val="ListParagraph"/>
        <w:numPr>
          <w:ilvl w:val="0"/>
          <w:numId w:val="37"/>
        </w:numPr>
        <w:jc w:val="both"/>
        <w:rPr>
          <w:rFonts w:ascii="Arial" w:eastAsia="Times New Roman" w:hAnsi="Arial" w:cs="Arial"/>
          <w:color w:val="000000" w:themeColor="text1"/>
          <w:lang w:val="en-US" w:eastAsia="en-GB"/>
        </w:rPr>
      </w:pPr>
      <w:r w:rsidRPr="004B73A2">
        <w:rPr>
          <w:rFonts w:ascii="Arial" w:eastAsia="Times New Roman" w:hAnsi="Arial" w:cs="Arial"/>
          <w:b/>
          <w:bCs/>
          <w:lang w:val="en-US" w:eastAsia="en-GB"/>
        </w:rPr>
        <w:t xml:space="preserve">Enables </w:t>
      </w:r>
      <w:r w:rsidRPr="004B73A2">
        <w:rPr>
          <w:rFonts w:ascii="Arial" w:eastAsia="Times New Roman" w:hAnsi="Arial" w:cs="Arial"/>
          <w:lang w:val="en-US" w:eastAsia="en-GB"/>
        </w:rPr>
        <w:t xml:space="preserve">opportunities by creating societies which support victims/survivors </w:t>
      </w:r>
      <w:r w:rsidRPr="004B73A2">
        <w:rPr>
          <w:rFonts w:ascii="Arial" w:eastAsia="Times New Roman" w:hAnsi="Arial" w:cs="Arial"/>
          <w:color w:val="000000" w:themeColor="text1"/>
          <w:lang w:val="en-US" w:eastAsia="en-GB"/>
        </w:rPr>
        <w:t xml:space="preserve">through access to services and resources, to justice, and to economic independence.  </w:t>
      </w:r>
    </w:p>
    <w:p w14:paraId="3222A6ED" w14:textId="77777777" w:rsidR="00E65F3C" w:rsidRPr="00665B4E" w:rsidRDefault="00E65F3C" w:rsidP="00E65F3C">
      <w:pPr>
        <w:pStyle w:val="Heading1"/>
        <w:numPr>
          <w:ilvl w:val="0"/>
          <w:numId w:val="50"/>
        </w:numPr>
        <w:ind w:left="0" w:firstLine="0"/>
        <w:rPr>
          <w:rFonts w:ascii="Arial" w:eastAsia="Times New Roman" w:hAnsi="Arial" w:cs="Arial"/>
          <w:b/>
          <w:bCs/>
          <w:color w:val="auto"/>
          <w:sz w:val="24"/>
          <w:szCs w:val="24"/>
          <w:u w:val="single"/>
          <w:shd w:val="clear" w:color="auto" w:fill="FFFFFF"/>
          <w:lang w:val="en-US" w:eastAsia="en-GB"/>
        </w:rPr>
      </w:pPr>
      <w:bookmarkStart w:id="0" w:name="_Toc155094739"/>
      <w:r w:rsidRPr="00665B4E">
        <w:rPr>
          <w:rFonts w:ascii="Arial" w:eastAsia="Times New Roman" w:hAnsi="Arial" w:cs="Arial"/>
          <w:b/>
          <w:bCs/>
          <w:color w:val="auto"/>
          <w:sz w:val="24"/>
          <w:szCs w:val="24"/>
          <w:u w:val="single"/>
          <w:shd w:val="clear" w:color="auto" w:fill="FFFFFF"/>
          <w:lang w:val="en-US" w:eastAsia="en-GB"/>
        </w:rPr>
        <w:t>Introduction</w:t>
      </w:r>
      <w:bookmarkEnd w:id="0"/>
    </w:p>
    <w:p w14:paraId="766AAA49" w14:textId="77777777" w:rsidR="00E65F3C" w:rsidRPr="004B73A2" w:rsidRDefault="00E65F3C" w:rsidP="00E65F3C">
      <w:pPr>
        <w:jc w:val="both"/>
        <w:rPr>
          <w:rFonts w:ascii="Arial" w:eastAsia="Calibri" w:hAnsi="Arial" w:cs="Arial"/>
          <w:color w:val="000000" w:themeColor="text1"/>
          <w:lang w:val="en-US"/>
        </w:rPr>
      </w:pPr>
    </w:p>
    <w:p w14:paraId="7513AAB4" w14:textId="77777777" w:rsidR="00E65F3C" w:rsidRPr="004B73A2" w:rsidRDefault="00E65F3C" w:rsidP="00E65F3C">
      <w:pPr>
        <w:pStyle w:val="HTMLPreformatted"/>
        <w:jc w:val="both"/>
        <w:rPr>
          <w:rStyle w:val="y2iqfc"/>
          <w:rFonts w:ascii="Arial" w:hAnsi="Arial" w:cs="Arial"/>
          <w:color w:val="000000" w:themeColor="text1"/>
          <w:sz w:val="24"/>
          <w:szCs w:val="24"/>
          <w:lang w:val="en-US"/>
        </w:rPr>
      </w:pPr>
      <w:r w:rsidRPr="004B73A2">
        <w:rPr>
          <w:rStyle w:val="y2iqfc"/>
          <w:rFonts w:ascii="Arial" w:hAnsi="Arial" w:cs="Arial"/>
          <w:color w:val="000000" w:themeColor="text1"/>
          <w:sz w:val="24"/>
          <w:szCs w:val="24"/>
          <w:lang w:val="en-US"/>
        </w:rPr>
        <w:t xml:space="preserve">Since the 2017 review, Italy has implemented new laws and structures to combat gender inequality and gender-based violence against women. Unfortunately, Italy tends to maintain its male-dominated traditions, where women and girls are discriminated on a large scale. Although Italy has ratified the CEDAW Conventions, its fails to implement the Convention as a whole. </w:t>
      </w:r>
    </w:p>
    <w:p w14:paraId="0E88A2B8" w14:textId="77777777" w:rsidR="00E65F3C" w:rsidRPr="004B73A2" w:rsidRDefault="00E65F3C" w:rsidP="00E65F3C">
      <w:pPr>
        <w:pStyle w:val="HTMLPreformatted"/>
        <w:jc w:val="both"/>
        <w:rPr>
          <w:rStyle w:val="y2iqfc"/>
          <w:rFonts w:ascii="Arial" w:hAnsi="Arial" w:cs="Arial"/>
          <w:color w:val="000000" w:themeColor="text1"/>
          <w:sz w:val="24"/>
          <w:szCs w:val="24"/>
          <w:lang w:val="en-US"/>
        </w:rPr>
      </w:pPr>
    </w:p>
    <w:p w14:paraId="2AD732E7" w14:textId="77777777" w:rsidR="00E65F3C" w:rsidRPr="004B73A2" w:rsidRDefault="00E65F3C" w:rsidP="00E65F3C">
      <w:pPr>
        <w:pStyle w:val="ListParagraph"/>
        <w:ind w:left="0"/>
        <w:jc w:val="both"/>
        <w:rPr>
          <w:rFonts w:ascii="Arial" w:hAnsi="Arial" w:cs="Arial"/>
          <w:lang w:val="en-US"/>
        </w:rPr>
      </w:pPr>
      <w:r w:rsidRPr="004B73A2">
        <w:rPr>
          <w:rFonts w:ascii="Arial" w:hAnsi="Arial" w:cs="Arial"/>
          <w:lang w:val="en-US"/>
        </w:rPr>
        <w:t xml:space="preserve">Italy </w:t>
      </w:r>
      <w:r>
        <w:rPr>
          <w:rFonts w:ascii="Arial" w:hAnsi="Arial" w:cs="Arial"/>
          <w:lang w:val="en-US"/>
        </w:rPr>
        <w:t>must</w:t>
      </w:r>
      <w:r w:rsidRPr="004B73A2">
        <w:rPr>
          <w:rFonts w:ascii="Arial" w:hAnsi="Arial" w:cs="Arial"/>
          <w:lang w:val="en-US"/>
        </w:rPr>
        <w:t xml:space="preserve"> uphold and implement all areas of the CEDAW Convention and the Beijing Platform for Action, which address the importance of women’s representation in leadership and decision making and take notice of CEDAW’s General Recommendation 23 (women in political and public life).</w:t>
      </w:r>
    </w:p>
    <w:p w14:paraId="1CC89B64" w14:textId="77777777" w:rsidR="00E65F3C" w:rsidRPr="004B73A2" w:rsidRDefault="00E65F3C" w:rsidP="00E65F3C">
      <w:pPr>
        <w:pStyle w:val="ListParagraph"/>
        <w:ind w:left="0"/>
        <w:jc w:val="both"/>
        <w:rPr>
          <w:rFonts w:ascii="Arial" w:hAnsi="Arial" w:cs="Arial"/>
          <w:lang w:val="en-US"/>
        </w:rPr>
      </w:pPr>
    </w:p>
    <w:p w14:paraId="56FE0C24" w14:textId="77777777" w:rsidR="00E65F3C" w:rsidRPr="004B73A2" w:rsidRDefault="00E65F3C" w:rsidP="00E65F3C">
      <w:pPr>
        <w:pStyle w:val="ListParagraph"/>
        <w:ind w:left="0"/>
        <w:jc w:val="both"/>
        <w:rPr>
          <w:rFonts w:ascii="Arial" w:hAnsi="Arial" w:cs="Arial"/>
          <w:lang w:val="en-US"/>
        </w:rPr>
      </w:pPr>
      <w:r w:rsidRPr="004B73A2">
        <w:rPr>
          <w:rFonts w:ascii="Arial" w:hAnsi="Arial" w:cs="Arial"/>
          <w:lang w:val="en-US"/>
        </w:rPr>
        <w:lastRenderedPageBreak/>
        <w:t>Italy should support the work of international partnerships such as the Inter-Parliamentarian Union (IPU) to increase the percentage of women in government and implement efficient methods to augment gender equality in leadership positions. Italy must accept the points , mentioned in the Nation Action Plan of the IPU &amp; CEDAW to achieve gender equality in the political sphere (</w:t>
      </w:r>
      <w:hyperlink r:id="rId7" w:anchor=":~:text=The%20IPU%20and%20the%20CEDAW,to%20reach%20the%20parity%20target" w:history="1">
        <w:r w:rsidRPr="004B73A2">
          <w:rPr>
            <w:rStyle w:val="Hyperlink"/>
            <w:rFonts w:ascii="Arial" w:hAnsi="Arial" w:cs="Arial"/>
            <w:lang w:val="en-US"/>
          </w:rPr>
          <w:t>https://www.ipu.org/iwd-2021-statement#:~:text=The%20IPU%20and%20the%20CEDAW,to%20reach%20the%20parity%20target</w:t>
        </w:r>
      </w:hyperlink>
      <w:r w:rsidRPr="004B73A2">
        <w:rPr>
          <w:rFonts w:ascii="Arial" w:hAnsi="Arial" w:cs="Arial"/>
          <w:lang w:val="en-US"/>
        </w:rPr>
        <w:t xml:space="preserve">). </w:t>
      </w:r>
    </w:p>
    <w:p w14:paraId="6B249F7C" w14:textId="77777777" w:rsidR="00E65F3C" w:rsidRPr="004B73A2" w:rsidRDefault="00E65F3C" w:rsidP="00E65F3C">
      <w:pPr>
        <w:pStyle w:val="ListParagraph"/>
        <w:ind w:left="0"/>
        <w:jc w:val="both"/>
        <w:rPr>
          <w:rFonts w:ascii="Arial" w:hAnsi="Arial" w:cs="Arial"/>
          <w:lang w:val="en-US"/>
        </w:rPr>
      </w:pPr>
    </w:p>
    <w:p w14:paraId="77075327"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 xml:space="preserve">Use the UN Women’s recommendation to “encourage greater involvement of women who may be marginalized, including indigenous women, women with disabilities, women from rural areas and women of any ethnic, cultural, or religious minority, in decision-making at all levels, and address and counter the barriers faced by marginalized women in accessing and participating in politics and decision-making at all levels. </w:t>
      </w:r>
    </w:p>
    <w:p w14:paraId="6F0DE9CA"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w:t>
      </w:r>
      <w:hyperlink r:id="rId8" w:history="1">
        <w:r w:rsidRPr="004B73A2">
          <w:rPr>
            <w:rStyle w:val="Hyperlink"/>
            <w:rFonts w:ascii="Arial" w:hAnsi="Arial" w:cs="Arial"/>
            <w:lang w:val="en-US"/>
          </w:rPr>
          <w:t>https://www.unwomen.org/sites/default/files/Headquarters/Attachments/Sections/Library/Publications/2018/Empowerment-of-women-and-girls-with-disabilities-en.pdf</w:t>
        </w:r>
      </w:hyperlink>
      <w:r w:rsidRPr="004B73A2">
        <w:rPr>
          <w:rFonts w:ascii="Arial" w:hAnsi="Arial" w:cs="Arial"/>
          <w:lang w:val="en-US"/>
        </w:rPr>
        <w:t xml:space="preserve">). </w:t>
      </w:r>
    </w:p>
    <w:p w14:paraId="03CED682" w14:textId="77777777" w:rsidR="00E65F3C" w:rsidRPr="004B73A2" w:rsidRDefault="00E65F3C" w:rsidP="00E65F3C">
      <w:pPr>
        <w:pStyle w:val="ListParagraph"/>
        <w:ind w:left="0"/>
        <w:jc w:val="both"/>
        <w:rPr>
          <w:rFonts w:ascii="Arial" w:hAnsi="Arial" w:cs="Arial"/>
          <w:lang w:val="en-US"/>
        </w:rPr>
      </w:pPr>
    </w:p>
    <w:p w14:paraId="3107F0E6" w14:textId="77777777" w:rsidR="00E65F3C" w:rsidRPr="004B73A2" w:rsidRDefault="00E65F3C" w:rsidP="00E65F3C">
      <w:pPr>
        <w:pStyle w:val="ListParagraph"/>
        <w:ind w:left="0"/>
        <w:jc w:val="both"/>
        <w:rPr>
          <w:rFonts w:ascii="Arial" w:hAnsi="Arial" w:cs="Arial"/>
          <w:lang w:val="en-US"/>
        </w:rPr>
      </w:pPr>
      <w:r w:rsidRPr="004B73A2">
        <w:rPr>
          <w:rFonts w:ascii="Arial" w:hAnsi="Arial" w:cs="Arial"/>
          <w:lang w:val="en-US"/>
        </w:rPr>
        <w:t>Adopt a life course approach to women’s participation, working towards a world where women’s voices are equally represented throughout their lifetimes. When introducing legislation, care should be taken to interrelate all international treaties which promote gender equality, including Sustainable Development Goal (SDG) 5.</w:t>
      </w:r>
    </w:p>
    <w:p w14:paraId="18B17FD3" w14:textId="77777777" w:rsidR="00E65F3C" w:rsidRPr="004B73A2" w:rsidRDefault="00E65F3C" w:rsidP="00E65F3C">
      <w:pPr>
        <w:pStyle w:val="HTMLPreformatted"/>
        <w:rPr>
          <w:rFonts w:ascii="Arial" w:hAnsi="Arial" w:cs="Arial"/>
          <w:color w:val="000000" w:themeColor="text1"/>
          <w:sz w:val="24"/>
          <w:szCs w:val="24"/>
          <w:lang w:val="en-US"/>
        </w:rPr>
      </w:pPr>
    </w:p>
    <w:p w14:paraId="6C817414" w14:textId="77777777" w:rsidR="00E65F3C" w:rsidRPr="004B73A2" w:rsidRDefault="00E65F3C" w:rsidP="00E65F3C">
      <w:pPr>
        <w:pStyle w:val="HTMLPreformatted"/>
        <w:jc w:val="both"/>
        <w:rPr>
          <w:rStyle w:val="y2iqfc"/>
          <w:rFonts w:ascii="Arial" w:hAnsi="Arial" w:cs="Arial"/>
          <w:color w:val="000000" w:themeColor="text1"/>
          <w:sz w:val="24"/>
          <w:szCs w:val="24"/>
          <w:lang w:val="en-US"/>
        </w:rPr>
      </w:pPr>
      <w:r w:rsidRPr="004B73A2">
        <w:rPr>
          <w:rStyle w:val="y2iqfc"/>
          <w:rFonts w:ascii="Arial" w:hAnsi="Arial" w:cs="Arial"/>
          <w:color w:val="000000" w:themeColor="text1"/>
          <w:sz w:val="24"/>
          <w:szCs w:val="24"/>
          <w:lang w:val="en-US"/>
        </w:rPr>
        <w:t>Italy has ratified 116 ILO Conventions and 1 protocol, of which 76 are in force; 24 have been denounced, and 10 instruments have been abrogated. We must applause Italy for having ratified:</w:t>
      </w:r>
    </w:p>
    <w:p w14:paraId="3D4F0679" w14:textId="77777777" w:rsidR="00E65F3C" w:rsidRPr="004B73A2" w:rsidRDefault="00E65F3C" w:rsidP="00E65F3C">
      <w:pPr>
        <w:pStyle w:val="HTMLPreformatted"/>
        <w:jc w:val="both"/>
        <w:rPr>
          <w:rStyle w:val="y2iqfc"/>
          <w:rFonts w:ascii="Arial" w:hAnsi="Arial" w:cs="Arial"/>
          <w:color w:val="000000" w:themeColor="text1"/>
          <w:sz w:val="24"/>
          <w:szCs w:val="24"/>
          <w:lang w:val="en-US"/>
        </w:rPr>
      </w:pPr>
    </w:p>
    <w:p w14:paraId="1BB81651" w14:textId="77777777" w:rsidR="00E65F3C" w:rsidRPr="004B73A2" w:rsidRDefault="00E65F3C" w:rsidP="00E65F3C">
      <w:pPr>
        <w:pStyle w:val="HTMLPreformatted"/>
        <w:numPr>
          <w:ilvl w:val="0"/>
          <w:numId w:val="52"/>
        </w:numPr>
        <w:rPr>
          <w:rStyle w:val="y2iqfc"/>
          <w:rFonts w:ascii="Arial" w:hAnsi="Arial" w:cs="Arial"/>
          <w:color w:val="202124"/>
          <w:sz w:val="24"/>
          <w:szCs w:val="24"/>
          <w:lang w:val="en-US"/>
        </w:rPr>
      </w:pPr>
      <w:r w:rsidRPr="004B73A2">
        <w:rPr>
          <w:rStyle w:val="y2iqfc"/>
          <w:rFonts w:ascii="Arial" w:hAnsi="Arial" w:cs="Arial"/>
          <w:color w:val="202124"/>
          <w:sz w:val="24"/>
          <w:szCs w:val="24"/>
          <w:lang w:val="en-US"/>
        </w:rPr>
        <w:t>ILO C183: Maternity Protection – 2000: 5 months (</w:t>
      </w:r>
      <w:hyperlink r:id="rId9" w:history="1">
        <w:r w:rsidRPr="004B73A2">
          <w:rPr>
            <w:rStyle w:val="Hyperlink"/>
            <w:rFonts w:ascii="Arial" w:hAnsi="Arial" w:cs="Arial"/>
            <w:sz w:val="24"/>
            <w:szCs w:val="24"/>
            <w:lang w:val="en-US"/>
          </w:rPr>
          <w:t>https://www.ilo.org/dyn/normlex/en/f?p=NORMLEXPUB:12100:0::NO:12100:P12100_INSTRUMENT_ID:312328:NO</w:t>
        </w:r>
      </w:hyperlink>
      <w:r w:rsidRPr="004B73A2">
        <w:rPr>
          <w:rStyle w:val="y2iqfc"/>
          <w:rFonts w:ascii="Arial" w:hAnsi="Arial" w:cs="Arial"/>
          <w:color w:val="202124"/>
          <w:sz w:val="24"/>
          <w:szCs w:val="24"/>
          <w:lang w:val="en-US"/>
        </w:rPr>
        <w:t>)</w:t>
      </w:r>
    </w:p>
    <w:p w14:paraId="003CEA69" w14:textId="77777777" w:rsidR="00E65F3C" w:rsidRPr="004B73A2" w:rsidRDefault="00E65F3C" w:rsidP="00E65F3C">
      <w:pPr>
        <w:pStyle w:val="HTMLPreformatted"/>
        <w:numPr>
          <w:ilvl w:val="0"/>
          <w:numId w:val="52"/>
        </w:numPr>
        <w:rPr>
          <w:rStyle w:val="y2iqfc"/>
          <w:rFonts w:ascii="Arial" w:hAnsi="Arial" w:cs="Arial"/>
          <w:color w:val="202124"/>
          <w:sz w:val="24"/>
          <w:szCs w:val="24"/>
          <w:lang w:val="en-US"/>
        </w:rPr>
      </w:pPr>
      <w:r w:rsidRPr="004B73A2">
        <w:rPr>
          <w:rStyle w:val="y2iqfc"/>
          <w:rFonts w:ascii="Arial" w:hAnsi="Arial" w:cs="Arial"/>
          <w:color w:val="202124"/>
          <w:sz w:val="24"/>
          <w:szCs w:val="24"/>
          <w:lang w:val="en-US"/>
        </w:rPr>
        <w:t>ILO C189: Domestic Workers – 2011 (</w:t>
      </w:r>
      <w:hyperlink r:id="rId10" w:history="1">
        <w:r w:rsidRPr="004B73A2">
          <w:rPr>
            <w:rStyle w:val="Hyperlink"/>
            <w:rFonts w:ascii="Arial" w:hAnsi="Arial" w:cs="Arial"/>
            <w:sz w:val="24"/>
            <w:szCs w:val="24"/>
            <w:lang w:val="en-US"/>
          </w:rPr>
          <w:t>https://www.ilo.org/dyn/normlex/en/f?p=NORMLEXPUB:12100:0::NO:12100:P12100_INSTRUMENT_ID:2551460:NO</w:t>
        </w:r>
      </w:hyperlink>
      <w:r w:rsidRPr="004B73A2">
        <w:rPr>
          <w:rStyle w:val="y2iqfc"/>
          <w:rFonts w:ascii="Arial" w:hAnsi="Arial" w:cs="Arial"/>
          <w:color w:val="202124"/>
          <w:sz w:val="24"/>
          <w:szCs w:val="24"/>
          <w:lang w:val="en-US"/>
        </w:rPr>
        <w:t>)</w:t>
      </w:r>
    </w:p>
    <w:p w14:paraId="3BF96E79" w14:textId="77777777" w:rsidR="00E65F3C" w:rsidRDefault="00E65F3C" w:rsidP="00E65F3C">
      <w:pPr>
        <w:pStyle w:val="HTMLPreformatted"/>
        <w:numPr>
          <w:ilvl w:val="0"/>
          <w:numId w:val="52"/>
        </w:numPr>
        <w:jc w:val="both"/>
        <w:rPr>
          <w:rStyle w:val="y2iqfc"/>
          <w:rFonts w:ascii="Arial" w:hAnsi="Arial" w:cs="Arial"/>
          <w:color w:val="000000" w:themeColor="text1"/>
          <w:sz w:val="24"/>
          <w:szCs w:val="24"/>
          <w:lang w:val="en-US"/>
        </w:rPr>
      </w:pPr>
      <w:r w:rsidRPr="004B73A2">
        <w:rPr>
          <w:rStyle w:val="y2iqfc"/>
          <w:rFonts w:ascii="Arial" w:hAnsi="Arial" w:cs="Arial"/>
          <w:color w:val="000000" w:themeColor="text1"/>
          <w:sz w:val="24"/>
          <w:szCs w:val="24"/>
          <w:lang w:val="en-US"/>
        </w:rPr>
        <w:t xml:space="preserve">ILO C190: Violence &amp; Harassment </w:t>
      </w:r>
      <w:r>
        <w:rPr>
          <w:rStyle w:val="y2iqfc"/>
          <w:rFonts w:ascii="Arial" w:hAnsi="Arial" w:cs="Arial"/>
          <w:color w:val="000000" w:themeColor="text1"/>
          <w:sz w:val="24"/>
          <w:szCs w:val="24"/>
          <w:lang w:val="en-US"/>
        </w:rPr>
        <w:t>–</w:t>
      </w:r>
      <w:r w:rsidRPr="004B73A2">
        <w:rPr>
          <w:rStyle w:val="y2iqfc"/>
          <w:rFonts w:ascii="Arial" w:hAnsi="Arial" w:cs="Arial"/>
          <w:color w:val="000000" w:themeColor="text1"/>
          <w:sz w:val="24"/>
          <w:szCs w:val="24"/>
          <w:lang w:val="en-US"/>
        </w:rPr>
        <w:t xml:space="preserve"> 2019</w:t>
      </w:r>
    </w:p>
    <w:p w14:paraId="6B0FF7DD" w14:textId="77777777" w:rsidR="00E65F3C" w:rsidRPr="00665B4E" w:rsidRDefault="00000000" w:rsidP="00E65F3C">
      <w:pPr>
        <w:pStyle w:val="HTMLPreformatted"/>
        <w:ind w:left="720"/>
        <w:jc w:val="both"/>
        <w:rPr>
          <w:rStyle w:val="y2iqfc"/>
          <w:rFonts w:ascii="Arial" w:hAnsi="Arial" w:cs="Arial"/>
          <w:color w:val="000000" w:themeColor="text1"/>
          <w:sz w:val="24"/>
          <w:szCs w:val="24"/>
          <w:lang w:val="en-US"/>
        </w:rPr>
      </w:pPr>
      <w:hyperlink r:id="rId11" w:history="1">
        <w:r w:rsidR="00E65F3C" w:rsidRPr="0054345C">
          <w:rPr>
            <w:rStyle w:val="Hyperlink"/>
            <w:rFonts w:ascii="Arial" w:hAnsi="Arial" w:cs="Arial"/>
            <w:sz w:val="24"/>
            <w:szCs w:val="24"/>
            <w:lang w:val="en-US"/>
          </w:rPr>
          <w:t>https://www.ilo.org/dyn/normlex/en/f?p=NORMLEXPUB:12100:0::NO:12100:P12100_INSTRUMENT_ID:3999810:NO</w:t>
        </w:r>
      </w:hyperlink>
    </w:p>
    <w:p w14:paraId="5EA4D4B1" w14:textId="77777777" w:rsidR="00E65F3C" w:rsidRPr="004B73A2" w:rsidRDefault="00E65F3C" w:rsidP="00E65F3C">
      <w:pPr>
        <w:pStyle w:val="HTMLPreformatted"/>
        <w:rPr>
          <w:rFonts w:ascii="Arial" w:hAnsi="Arial" w:cs="Arial"/>
          <w:color w:val="000000" w:themeColor="text1"/>
          <w:sz w:val="24"/>
          <w:szCs w:val="24"/>
          <w:lang w:val="en-US"/>
        </w:rPr>
      </w:pPr>
    </w:p>
    <w:p w14:paraId="74806A6E" w14:textId="77777777" w:rsidR="00E65F3C" w:rsidRDefault="00E65F3C" w:rsidP="00E65F3C">
      <w:pPr>
        <w:pStyle w:val="HTMLPreformatted"/>
        <w:rPr>
          <w:rFonts w:ascii="Arial" w:hAnsi="Arial" w:cs="Arial"/>
          <w:color w:val="000000" w:themeColor="text1"/>
          <w:sz w:val="24"/>
          <w:szCs w:val="24"/>
          <w:lang w:val="en-US"/>
        </w:rPr>
      </w:pPr>
      <w:r w:rsidRPr="004B73A2">
        <w:rPr>
          <w:rFonts w:ascii="Arial" w:hAnsi="Arial" w:cs="Arial"/>
          <w:color w:val="000000" w:themeColor="text1"/>
          <w:sz w:val="24"/>
          <w:szCs w:val="24"/>
          <w:lang w:val="en-US"/>
        </w:rPr>
        <w:lastRenderedPageBreak/>
        <w:t xml:space="preserve">Italy has </w:t>
      </w:r>
      <w:r w:rsidRPr="004B73A2">
        <w:rPr>
          <w:rFonts w:ascii="Arial" w:hAnsi="Arial" w:cs="Arial"/>
          <w:b/>
          <w:bCs/>
          <w:color w:val="000000" w:themeColor="text1"/>
          <w:sz w:val="24"/>
          <w:szCs w:val="24"/>
          <w:lang w:val="en-US"/>
        </w:rPr>
        <w:t>not</w:t>
      </w:r>
      <w:r w:rsidRPr="004B73A2">
        <w:rPr>
          <w:rFonts w:ascii="Arial" w:hAnsi="Arial" w:cs="Arial"/>
          <w:color w:val="000000" w:themeColor="text1"/>
          <w:sz w:val="24"/>
          <w:szCs w:val="24"/>
          <w:lang w:val="en-US"/>
        </w:rPr>
        <w:t xml:space="preserve"> ratified ILO C177: </w:t>
      </w:r>
      <w:proofErr w:type="gramStart"/>
      <w:r w:rsidRPr="004B73A2">
        <w:rPr>
          <w:rFonts w:ascii="Arial" w:hAnsi="Arial" w:cs="Arial"/>
          <w:color w:val="000000" w:themeColor="text1"/>
          <w:sz w:val="24"/>
          <w:szCs w:val="24"/>
          <w:lang w:val="en-US"/>
        </w:rPr>
        <w:t>Home Work</w:t>
      </w:r>
      <w:proofErr w:type="gramEnd"/>
      <w:r w:rsidRPr="004B73A2">
        <w:rPr>
          <w:rFonts w:ascii="Arial" w:hAnsi="Arial" w:cs="Arial"/>
          <w:color w:val="000000" w:themeColor="text1"/>
          <w:sz w:val="24"/>
          <w:szCs w:val="24"/>
          <w:lang w:val="en-US"/>
        </w:rPr>
        <w:t xml:space="preserve"> – 1996, nor the Protocol of 2014 to Forced Labor:</w:t>
      </w:r>
    </w:p>
    <w:p w14:paraId="7D7FFFE2" w14:textId="77777777" w:rsidR="00E65F3C" w:rsidRDefault="00E65F3C" w:rsidP="00E65F3C">
      <w:pPr>
        <w:pStyle w:val="HTMLPreformatted"/>
        <w:rPr>
          <w:rFonts w:ascii="Arial" w:hAnsi="Arial" w:cs="Arial"/>
          <w:color w:val="000000" w:themeColor="text1"/>
          <w:sz w:val="24"/>
          <w:szCs w:val="24"/>
          <w:lang w:val="en-US"/>
        </w:rPr>
      </w:pPr>
    </w:p>
    <w:p w14:paraId="3288801B" w14:textId="77777777" w:rsidR="00E65F3C" w:rsidRPr="004B73A2" w:rsidRDefault="00E65F3C" w:rsidP="00E65F3C">
      <w:pPr>
        <w:pStyle w:val="HTMLPreformatted"/>
        <w:rPr>
          <w:rFonts w:ascii="Arial" w:hAnsi="Arial" w:cs="Arial"/>
          <w:color w:val="000000" w:themeColor="text1"/>
          <w:sz w:val="24"/>
          <w:szCs w:val="24"/>
          <w:lang w:val="en-US"/>
        </w:rPr>
      </w:pPr>
      <w:r w:rsidRPr="004B73A2">
        <w:rPr>
          <w:rFonts w:ascii="Arial" w:hAnsi="Arial" w:cs="Arial"/>
          <w:color w:val="000000" w:themeColor="text1"/>
          <w:sz w:val="24"/>
          <w:szCs w:val="24"/>
          <w:lang w:val="en-US"/>
        </w:rPr>
        <w:t>(</w:t>
      </w:r>
      <w:hyperlink r:id="rId12" w:history="1">
        <w:r w:rsidRPr="004B73A2">
          <w:rPr>
            <w:rStyle w:val="Hyperlink"/>
            <w:rFonts w:ascii="Arial" w:hAnsi="Arial" w:cs="Arial"/>
            <w:sz w:val="24"/>
            <w:szCs w:val="24"/>
            <w:lang w:val="en-US"/>
          </w:rPr>
          <w:t>https://www.ilo.org/dyn/normlex/en/f?p=NORMLEXPUB:12100:0::NO:12100:P12100_INSTRUMENT_ID:3174672:NO</w:t>
        </w:r>
      </w:hyperlink>
      <w:r w:rsidRPr="004B73A2">
        <w:rPr>
          <w:rFonts w:ascii="Arial" w:hAnsi="Arial" w:cs="Arial"/>
          <w:color w:val="000000" w:themeColor="text1"/>
          <w:sz w:val="24"/>
          <w:szCs w:val="24"/>
          <w:lang w:val="en-US"/>
        </w:rPr>
        <w:t xml:space="preserve"> and</w:t>
      </w:r>
    </w:p>
    <w:p w14:paraId="39A76127" w14:textId="77777777" w:rsidR="00E65F3C" w:rsidRPr="004B73A2" w:rsidRDefault="00000000" w:rsidP="00E65F3C">
      <w:pPr>
        <w:pStyle w:val="HTMLPreformatted"/>
        <w:rPr>
          <w:rFonts w:ascii="Arial" w:hAnsi="Arial" w:cs="Arial"/>
          <w:color w:val="000000" w:themeColor="text1"/>
          <w:sz w:val="24"/>
          <w:szCs w:val="24"/>
          <w:lang w:val="en-US"/>
        </w:rPr>
      </w:pPr>
      <w:hyperlink r:id="rId13" w:history="1">
        <w:r w:rsidR="00E65F3C" w:rsidRPr="004B73A2">
          <w:rPr>
            <w:rStyle w:val="Hyperlink"/>
            <w:rFonts w:ascii="Arial" w:hAnsi="Arial" w:cs="Arial"/>
            <w:sz w:val="24"/>
            <w:szCs w:val="24"/>
            <w:lang w:val="en-US"/>
          </w:rPr>
          <w:t>https://www.ilo.org/dyn/normlex/en/f?p=NORMLEXPUB:12100:0::NO:12100:P12100_INSTRUMENT_ID:3174672:NO</w:t>
        </w:r>
      </w:hyperlink>
      <w:r w:rsidR="00E65F3C" w:rsidRPr="004B73A2">
        <w:rPr>
          <w:rFonts w:ascii="Arial" w:hAnsi="Arial" w:cs="Arial"/>
          <w:color w:val="000000" w:themeColor="text1"/>
          <w:sz w:val="24"/>
          <w:szCs w:val="24"/>
          <w:lang w:val="en-US"/>
        </w:rPr>
        <w:t>).</w:t>
      </w:r>
    </w:p>
    <w:p w14:paraId="6546EABC" w14:textId="77777777" w:rsidR="00E65F3C" w:rsidRPr="00665B4E" w:rsidRDefault="00E65F3C" w:rsidP="00E65F3C">
      <w:pPr>
        <w:pStyle w:val="Heading1"/>
        <w:numPr>
          <w:ilvl w:val="0"/>
          <w:numId w:val="50"/>
        </w:numPr>
        <w:ind w:left="0" w:firstLine="0"/>
        <w:rPr>
          <w:rFonts w:ascii="Arial" w:hAnsi="Arial" w:cs="Arial"/>
          <w:b/>
          <w:bCs/>
          <w:color w:val="auto"/>
          <w:sz w:val="24"/>
          <w:szCs w:val="24"/>
          <w:u w:val="single"/>
          <w:lang w:val="en-US"/>
        </w:rPr>
      </w:pPr>
      <w:bookmarkStart w:id="1" w:name="_Toc155094740"/>
      <w:r w:rsidRPr="00665B4E">
        <w:rPr>
          <w:rFonts w:ascii="Arial" w:hAnsi="Arial" w:cs="Arial"/>
          <w:b/>
          <w:bCs/>
          <w:color w:val="auto"/>
          <w:sz w:val="24"/>
          <w:szCs w:val="24"/>
          <w:u w:val="single"/>
          <w:lang w:val="en-US"/>
        </w:rPr>
        <w:t>Visibility</w:t>
      </w:r>
      <w:bookmarkEnd w:id="1"/>
    </w:p>
    <w:p w14:paraId="6CA818C4" w14:textId="77777777" w:rsidR="00E65F3C" w:rsidRPr="004B73A2" w:rsidRDefault="00E65F3C" w:rsidP="00E65F3C">
      <w:pPr>
        <w:pStyle w:val="ListParagraph"/>
        <w:ind w:left="360"/>
        <w:jc w:val="both"/>
        <w:rPr>
          <w:rFonts w:ascii="Arial" w:hAnsi="Arial" w:cs="Arial"/>
          <w:lang w:val="en-US"/>
        </w:rPr>
      </w:pPr>
    </w:p>
    <w:p w14:paraId="07CB1BAE" w14:textId="77777777" w:rsidR="00E65F3C" w:rsidRPr="004B73A2" w:rsidRDefault="00E65F3C" w:rsidP="00E65F3C">
      <w:pPr>
        <w:pStyle w:val="ListParagraph"/>
        <w:ind w:left="0"/>
        <w:jc w:val="both"/>
        <w:rPr>
          <w:rFonts w:ascii="Arial" w:hAnsi="Arial" w:cs="Arial"/>
          <w:lang w:val="en-US"/>
        </w:rPr>
      </w:pPr>
      <w:r w:rsidRPr="004B73A2">
        <w:rPr>
          <w:rFonts w:ascii="Arial" w:hAnsi="Arial" w:cs="Arial"/>
          <w:lang w:val="en-US"/>
        </w:rPr>
        <w:t>Italy ratified the CEDAW Convention in 1985 and has published its latest report. However, awareness of the Convention by the wider public is almost entirely absent.</w:t>
      </w:r>
    </w:p>
    <w:p w14:paraId="15F19B16" w14:textId="77777777" w:rsidR="00E65F3C" w:rsidRPr="004B73A2" w:rsidRDefault="00E65F3C" w:rsidP="00E65F3C">
      <w:pPr>
        <w:pStyle w:val="ListParagraph"/>
        <w:ind w:left="0"/>
        <w:jc w:val="both"/>
        <w:rPr>
          <w:rFonts w:ascii="Arial" w:hAnsi="Arial" w:cs="Arial"/>
          <w:lang w:val="en-US"/>
        </w:rPr>
      </w:pPr>
    </w:p>
    <w:p w14:paraId="70D7494C" w14:textId="77777777" w:rsidR="00E65F3C" w:rsidRPr="004B73A2" w:rsidRDefault="00E65F3C" w:rsidP="00E65F3C">
      <w:pPr>
        <w:pStyle w:val="ListParagraph"/>
        <w:ind w:left="0"/>
        <w:jc w:val="both"/>
        <w:rPr>
          <w:rFonts w:ascii="Arial" w:hAnsi="Arial" w:cs="Arial"/>
          <w:lang w:val="en-US"/>
        </w:rPr>
      </w:pPr>
      <w:r w:rsidRPr="004B73A2">
        <w:rPr>
          <w:rFonts w:ascii="Arial" w:hAnsi="Arial" w:cs="Arial"/>
          <w:lang w:val="en-US"/>
        </w:rPr>
        <w:t xml:space="preserve">By questioning members of our Italian clubs (an average of 30 members each), university students, as well as random people, we can conclude that – except for the specialists, the CEDAW Convention is </w:t>
      </w:r>
      <w:r w:rsidRPr="004B73A2">
        <w:rPr>
          <w:rFonts w:ascii="Arial" w:hAnsi="Arial" w:cs="Arial"/>
          <w:b/>
          <w:bCs/>
          <w:lang w:val="en-US"/>
        </w:rPr>
        <w:t>not</w:t>
      </w:r>
      <w:r w:rsidRPr="004B73A2">
        <w:rPr>
          <w:rFonts w:ascii="Arial" w:hAnsi="Arial" w:cs="Arial"/>
          <w:lang w:val="en-US"/>
        </w:rPr>
        <w:t xml:space="preserve"> known. People do not know their rights, nor do they understand what CEDAW means.</w:t>
      </w:r>
    </w:p>
    <w:p w14:paraId="0E23CC31" w14:textId="77777777" w:rsidR="00E65F3C" w:rsidRPr="004B73A2" w:rsidRDefault="00E65F3C" w:rsidP="00E65F3C">
      <w:pPr>
        <w:pStyle w:val="ListParagraph"/>
        <w:ind w:left="0"/>
        <w:jc w:val="both"/>
        <w:rPr>
          <w:rFonts w:ascii="Arial" w:hAnsi="Arial" w:cs="Arial"/>
          <w:lang w:val="en-US"/>
        </w:rPr>
      </w:pPr>
    </w:p>
    <w:p w14:paraId="0E5D36B7" w14:textId="77777777" w:rsidR="00E65F3C" w:rsidRPr="004B73A2" w:rsidRDefault="00E65F3C" w:rsidP="00E65F3C">
      <w:pPr>
        <w:pStyle w:val="ListParagraph"/>
        <w:ind w:left="0"/>
        <w:jc w:val="both"/>
        <w:rPr>
          <w:rFonts w:ascii="Arial" w:hAnsi="Arial" w:cs="Arial"/>
          <w:lang w:val="en-US"/>
        </w:rPr>
      </w:pPr>
      <w:r w:rsidRPr="004B73A2">
        <w:rPr>
          <w:rFonts w:ascii="Arial" w:hAnsi="Arial" w:cs="Arial"/>
          <w:lang w:val="en-US"/>
        </w:rPr>
        <w:t xml:space="preserve">We plead that Italy takes the necessary steps to make the CEDAW Convention known to the wider public. Furthermore, Italy </w:t>
      </w:r>
      <w:r>
        <w:rPr>
          <w:rFonts w:ascii="Arial" w:hAnsi="Arial" w:cs="Arial"/>
          <w:lang w:val="en-US"/>
        </w:rPr>
        <w:t>must</w:t>
      </w:r>
      <w:r w:rsidRPr="004B73A2">
        <w:rPr>
          <w:rFonts w:ascii="Arial" w:hAnsi="Arial" w:cs="Arial"/>
          <w:lang w:val="en-US"/>
        </w:rPr>
        <w:t xml:space="preserve"> incorporate the Convention, including all international conventions, into the education system, legal institutions, and other public and private institutions. Italy should harness the power of the media and new technologies to promote the CEDAW Convention on a national and regional level.</w:t>
      </w:r>
    </w:p>
    <w:p w14:paraId="2908C5D3" w14:textId="77777777" w:rsidR="00E65F3C" w:rsidRPr="004B73A2" w:rsidRDefault="00E65F3C" w:rsidP="00E65F3C">
      <w:pPr>
        <w:pStyle w:val="ListParagraph"/>
        <w:ind w:left="0"/>
        <w:jc w:val="both"/>
        <w:rPr>
          <w:rFonts w:ascii="Arial" w:hAnsi="Arial" w:cs="Arial"/>
          <w:lang w:val="en-US"/>
        </w:rPr>
      </w:pPr>
    </w:p>
    <w:p w14:paraId="509A0419" w14:textId="77777777" w:rsidR="00E65F3C" w:rsidRPr="004B73A2" w:rsidRDefault="00E65F3C" w:rsidP="00E65F3C">
      <w:pPr>
        <w:pStyle w:val="ListParagraph"/>
        <w:ind w:left="0"/>
        <w:jc w:val="both"/>
        <w:rPr>
          <w:rFonts w:ascii="Arial" w:hAnsi="Arial" w:cs="Arial"/>
          <w:lang w:val="en-US"/>
        </w:rPr>
      </w:pPr>
      <w:r w:rsidRPr="004B73A2">
        <w:rPr>
          <w:rFonts w:ascii="Arial" w:hAnsi="Arial" w:cs="Arial"/>
          <w:lang w:val="en-US"/>
        </w:rPr>
        <w:t xml:space="preserve">Italy should offer a basic CEDAW training to journalists and others in the field of public relation as well as create an explanatory video that translates the message of CEDAW into easily understandable images and languages. This could be used in each level of the education system as well as being broadcast on different media platforms. </w:t>
      </w:r>
    </w:p>
    <w:p w14:paraId="3F9C01C2" w14:textId="77777777" w:rsidR="00E65F3C" w:rsidRPr="004B73A2" w:rsidRDefault="00E65F3C" w:rsidP="00E65F3C">
      <w:pPr>
        <w:pStyle w:val="ListParagraph"/>
        <w:ind w:left="0"/>
        <w:jc w:val="both"/>
        <w:rPr>
          <w:rFonts w:ascii="Arial" w:hAnsi="Arial" w:cs="Arial"/>
          <w:lang w:val="en-US"/>
        </w:rPr>
      </w:pPr>
    </w:p>
    <w:p w14:paraId="5EFC3EAD" w14:textId="77777777" w:rsidR="00E65F3C" w:rsidRPr="004B73A2" w:rsidRDefault="00E65F3C" w:rsidP="00E65F3C">
      <w:pPr>
        <w:pStyle w:val="ListParagraph"/>
        <w:ind w:left="0"/>
        <w:jc w:val="both"/>
        <w:rPr>
          <w:rFonts w:ascii="Arial" w:hAnsi="Arial" w:cs="Arial"/>
          <w:lang w:val="en-US"/>
        </w:rPr>
      </w:pPr>
      <w:r w:rsidRPr="004B73A2">
        <w:rPr>
          <w:rFonts w:ascii="Arial" w:hAnsi="Arial" w:cs="Arial"/>
          <w:lang w:val="en-US"/>
        </w:rPr>
        <w:t>It is noticed that language from the CEDAW Convention and other international treaties are mostly absent in the judiciary decisions of all courts in Italy.</w:t>
      </w:r>
    </w:p>
    <w:p w14:paraId="0DFD4C77" w14:textId="77777777" w:rsidR="00E65F3C" w:rsidRPr="004B73A2" w:rsidRDefault="00E65F3C" w:rsidP="00E65F3C">
      <w:pPr>
        <w:pStyle w:val="ListParagraph"/>
        <w:ind w:left="0"/>
        <w:jc w:val="both"/>
        <w:rPr>
          <w:rFonts w:ascii="Arial" w:hAnsi="Arial" w:cs="Arial"/>
          <w:lang w:val="en-US"/>
        </w:rPr>
      </w:pPr>
    </w:p>
    <w:p w14:paraId="496B2DFF" w14:textId="77777777" w:rsidR="00E65F3C" w:rsidRDefault="00E65F3C" w:rsidP="00E65F3C">
      <w:pPr>
        <w:pStyle w:val="HTMLPreformatted"/>
        <w:jc w:val="both"/>
        <w:rPr>
          <w:rStyle w:val="y2iqfc"/>
          <w:rFonts w:ascii="Arial" w:hAnsi="Arial" w:cs="Arial"/>
          <w:color w:val="000000" w:themeColor="text1"/>
          <w:sz w:val="24"/>
          <w:szCs w:val="24"/>
          <w:lang w:val="en-US"/>
        </w:rPr>
      </w:pPr>
      <w:r w:rsidRPr="004B73A2">
        <w:rPr>
          <w:rStyle w:val="y2iqfc"/>
          <w:rFonts w:ascii="Arial" w:hAnsi="Arial" w:cs="Arial"/>
          <w:color w:val="000000" w:themeColor="text1"/>
          <w:sz w:val="24"/>
          <w:szCs w:val="24"/>
          <w:lang w:val="en-US"/>
        </w:rPr>
        <w:t>Data is scarce for almost all subjects of the CEDAW Convention, especially intersectionality and therefore there is an urgent need for an adequate update.</w:t>
      </w:r>
    </w:p>
    <w:p w14:paraId="2FD07564" w14:textId="77777777" w:rsidR="00E65F3C" w:rsidRDefault="00E65F3C">
      <w:pPr>
        <w:rPr>
          <w:rStyle w:val="y2iqfc"/>
          <w:rFonts w:ascii="Arial" w:eastAsia="Times New Roman" w:hAnsi="Arial" w:cs="Arial"/>
          <w:color w:val="000000" w:themeColor="text1"/>
          <w:lang w:val="en-US" w:eastAsia="en-GB"/>
        </w:rPr>
      </w:pPr>
      <w:r>
        <w:rPr>
          <w:rStyle w:val="y2iqfc"/>
          <w:rFonts w:ascii="Arial" w:hAnsi="Arial" w:cs="Arial"/>
          <w:color w:val="000000" w:themeColor="text1"/>
          <w:lang w:val="en-US"/>
        </w:rPr>
        <w:br w:type="page"/>
      </w:r>
    </w:p>
    <w:p w14:paraId="6B344A6D" w14:textId="77777777" w:rsidR="00E65F3C" w:rsidRPr="00665B4E" w:rsidRDefault="00E65F3C" w:rsidP="00E65F3C">
      <w:pPr>
        <w:pStyle w:val="Heading1"/>
        <w:numPr>
          <w:ilvl w:val="0"/>
          <w:numId w:val="50"/>
        </w:numPr>
        <w:ind w:left="0" w:firstLine="0"/>
        <w:rPr>
          <w:rFonts w:ascii="Arial" w:hAnsi="Arial" w:cs="Arial"/>
          <w:b/>
          <w:bCs/>
          <w:color w:val="auto"/>
          <w:sz w:val="24"/>
          <w:szCs w:val="24"/>
          <w:u w:val="single"/>
          <w:lang w:val="en-US"/>
        </w:rPr>
      </w:pPr>
      <w:bookmarkStart w:id="2" w:name="_Toc155094741"/>
      <w:r w:rsidRPr="00665B4E">
        <w:rPr>
          <w:rFonts w:ascii="Arial" w:hAnsi="Arial" w:cs="Arial"/>
          <w:b/>
          <w:bCs/>
          <w:color w:val="auto"/>
          <w:sz w:val="24"/>
          <w:szCs w:val="24"/>
          <w:u w:val="single"/>
          <w:lang w:val="en-US"/>
        </w:rPr>
        <w:lastRenderedPageBreak/>
        <w:t>Women, Peace, and Security</w:t>
      </w:r>
      <w:bookmarkEnd w:id="2"/>
    </w:p>
    <w:p w14:paraId="50183447" w14:textId="77777777" w:rsidR="00E65F3C" w:rsidRPr="004B73A2" w:rsidRDefault="00E65F3C" w:rsidP="00E65F3C">
      <w:pPr>
        <w:rPr>
          <w:rFonts w:ascii="Arial" w:hAnsi="Arial" w:cs="Arial"/>
          <w:u w:val="single"/>
          <w:lang w:val="en-US"/>
        </w:rPr>
      </w:pPr>
    </w:p>
    <w:p w14:paraId="4B9A6B39" w14:textId="77777777" w:rsidR="00E65F3C" w:rsidRPr="004B73A2" w:rsidRDefault="00E65F3C" w:rsidP="00E65F3C">
      <w:pPr>
        <w:jc w:val="both"/>
        <w:rPr>
          <w:rFonts w:ascii="Arial" w:hAnsi="Arial" w:cs="Arial"/>
          <w:lang w:val="en-US"/>
        </w:rPr>
      </w:pPr>
      <w:r w:rsidRPr="004B73A2">
        <w:rPr>
          <w:rFonts w:ascii="Arial" w:hAnsi="Arial" w:cs="Arial"/>
          <w:lang w:val="en-US"/>
        </w:rPr>
        <w:t>In Italy legal firearms are the most used weapons in domestic homicides/femicides</w:t>
      </w:r>
      <w:r w:rsidRPr="004B73A2">
        <w:rPr>
          <w:rFonts w:ascii="Arial" w:hAnsi="Arial" w:cs="Arial"/>
          <w:b/>
          <w:lang w:val="en-US"/>
        </w:rPr>
        <w:t xml:space="preserve">. </w:t>
      </w:r>
      <w:r w:rsidRPr="004B73A2">
        <w:rPr>
          <w:rFonts w:ascii="Arial" w:hAnsi="Arial" w:cs="Arial"/>
          <w:lang w:val="en-US"/>
        </w:rPr>
        <w:t xml:space="preserve">Firearms are more often used to threaten a woman, but the presence of guns in a household will increase the likelihood of turning violence into femicide. Official data on femicide is rare, contradictory and incomplete. We urge Italy to take the necessary steps to collect </w:t>
      </w:r>
      <w:r w:rsidRPr="004B73A2">
        <w:rPr>
          <w:rFonts w:ascii="Arial" w:hAnsi="Arial" w:cs="Arial"/>
          <w:color w:val="000000" w:themeColor="text1"/>
          <w:lang w:val="en-US"/>
        </w:rPr>
        <w:t xml:space="preserve">sex-disaggregated data </w:t>
      </w:r>
      <w:r w:rsidRPr="004B73A2">
        <w:rPr>
          <w:rFonts w:ascii="Arial" w:hAnsi="Arial" w:cs="Arial"/>
          <w:lang w:val="en-US"/>
        </w:rPr>
        <w:t>concerning this persistent danger.</w:t>
      </w:r>
    </w:p>
    <w:p w14:paraId="7E1044F7" w14:textId="77777777" w:rsidR="00E65F3C" w:rsidRPr="004B73A2" w:rsidRDefault="00E65F3C" w:rsidP="00E65F3C">
      <w:pPr>
        <w:rPr>
          <w:rFonts w:ascii="Arial" w:hAnsi="Arial" w:cs="Arial"/>
          <w:lang w:val="en-US"/>
        </w:rPr>
      </w:pPr>
    </w:p>
    <w:p w14:paraId="5132C113" w14:textId="77777777" w:rsidR="00E65F3C" w:rsidRPr="004B73A2" w:rsidRDefault="00E65F3C" w:rsidP="00E65F3C">
      <w:pPr>
        <w:rPr>
          <w:rFonts w:ascii="Arial" w:hAnsi="Arial" w:cs="Arial"/>
          <w:lang w:val="en-US"/>
        </w:rPr>
      </w:pPr>
      <w:r w:rsidRPr="004B73A2">
        <w:rPr>
          <w:rFonts w:ascii="Arial" w:hAnsi="Arial" w:cs="Arial"/>
          <w:lang w:val="en-US"/>
        </w:rPr>
        <w:t xml:space="preserve">Furthermore, Italy </w:t>
      </w:r>
      <w:r>
        <w:rPr>
          <w:rFonts w:ascii="Arial" w:hAnsi="Arial" w:cs="Arial"/>
          <w:lang w:val="en-US"/>
        </w:rPr>
        <w:t>must</w:t>
      </w:r>
      <w:r w:rsidRPr="004B73A2">
        <w:rPr>
          <w:rFonts w:ascii="Arial" w:hAnsi="Arial" w:cs="Arial"/>
          <w:lang w:val="en-US"/>
        </w:rPr>
        <w:t xml:space="preserve"> adapt its national laws. See:</w:t>
      </w:r>
    </w:p>
    <w:p w14:paraId="2325CDCC" w14:textId="77777777" w:rsidR="00E65F3C" w:rsidRPr="004B73A2" w:rsidRDefault="00E65F3C" w:rsidP="00E65F3C">
      <w:pPr>
        <w:rPr>
          <w:rFonts w:ascii="Arial" w:hAnsi="Arial" w:cs="Arial"/>
          <w:lang w:val="en-US"/>
        </w:rPr>
      </w:pPr>
    </w:p>
    <w:p w14:paraId="7C54C10E" w14:textId="77777777" w:rsidR="00E65F3C" w:rsidRPr="004B73A2" w:rsidRDefault="00E65F3C" w:rsidP="00E65F3C">
      <w:pPr>
        <w:pStyle w:val="ListParagraph"/>
        <w:numPr>
          <w:ilvl w:val="0"/>
          <w:numId w:val="51"/>
        </w:numPr>
        <w:rPr>
          <w:rFonts w:ascii="Arial" w:hAnsi="Arial" w:cs="Arial"/>
          <w:lang w:val="en-US"/>
        </w:rPr>
      </w:pPr>
      <w:r w:rsidRPr="004B73A2">
        <w:rPr>
          <w:rFonts w:ascii="Arial" w:hAnsi="Arial" w:cs="Arial"/>
          <w:lang w:val="en-US"/>
        </w:rPr>
        <w:t>CEDAW, General Recommendation 35 (</w:t>
      </w:r>
      <w:hyperlink r:id="rId14" w:history="1">
        <w:r w:rsidRPr="004B73A2">
          <w:rPr>
            <w:rStyle w:val="Hyperlink"/>
            <w:rFonts w:ascii="Arial" w:hAnsi="Arial" w:cs="Arial"/>
            <w:lang w:val="en-US"/>
          </w:rPr>
          <w:t>https://documents-dds-ny.un.org/doc/UNDOC/GEN/N17/231/54/PDF/N1723154.pdf?OpenElement</w:t>
        </w:r>
      </w:hyperlink>
      <w:r w:rsidRPr="004B73A2">
        <w:rPr>
          <w:rFonts w:ascii="Arial" w:hAnsi="Arial" w:cs="Arial"/>
          <w:lang w:val="en-US"/>
        </w:rPr>
        <w:t xml:space="preserve"> - 31 (c): “… firearms heighten women’s risk of exposure to serious forms of gender-based violence and recommended that measures be taken to address “factors that heighten women’s risk of exposure to serious forms of GBV, such as the accessibility and availability of firearms, including their exportation…”;</w:t>
      </w:r>
    </w:p>
    <w:p w14:paraId="5A7F2DE5" w14:textId="77777777" w:rsidR="00E65F3C" w:rsidRPr="004B73A2" w:rsidRDefault="00E65F3C" w:rsidP="00E65F3C">
      <w:pPr>
        <w:pStyle w:val="ListParagraph"/>
        <w:numPr>
          <w:ilvl w:val="0"/>
          <w:numId w:val="51"/>
        </w:numPr>
        <w:rPr>
          <w:rFonts w:ascii="Arial" w:hAnsi="Arial" w:cs="Arial"/>
          <w:lang w:val="en-US"/>
        </w:rPr>
      </w:pPr>
      <w:r w:rsidRPr="004B73A2">
        <w:rPr>
          <w:rFonts w:ascii="Arial" w:hAnsi="Arial" w:cs="Arial"/>
          <w:lang w:val="en-US"/>
        </w:rPr>
        <w:t>Human Rights Council, 43</w:t>
      </w:r>
      <w:r w:rsidRPr="004B73A2">
        <w:rPr>
          <w:rFonts w:ascii="Arial" w:hAnsi="Arial" w:cs="Arial"/>
          <w:vertAlign w:val="superscript"/>
          <w:lang w:val="en-US"/>
        </w:rPr>
        <w:t>rd</w:t>
      </w:r>
      <w:r w:rsidRPr="004B73A2">
        <w:rPr>
          <w:rFonts w:ascii="Arial" w:hAnsi="Arial" w:cs="Arial"/>
          <w:lang w:val="en-US"/>
        </w:rPr>
        <w:t xml:space="preserve"> Session – Universal Periodic Review of Italy, 27 December 2019: recommendations on gun control (</w:t>
      </w:r>
      <w:hyperlink r:id="rId15" w:history="1">
        <w:r w:rsidRPr="004B73A2">
          <w:rPr>
            <w:rStyle w:val="Hyperlink"/>
            <w:rFonts w:ascii="Arial" w:hAnsi="Arial" w:cs="Arial"/>
            <w:lang w:val="en-US"/>
          </w:rPr>
          <w:t>https://documents-dds-ny.un.org/doc/UNDOC/GEN/G19/354/30/PDF/G1935430.pdf?OpenElement</w:t>
        </w:r>
      </w:hyperlink>
      <w:r w:rsidRPr="004B73A2">
        <w:rPr>
          <w:rFonts w:ascii="Arial" w:hAnsi="Arial" w:cs="Arial"/>
          <w:lang w:val="en-US"/>
        </w:rPr>
        <w:t xml:space="preserve"> – 148.135): “Consider revising the framework regulating the control of firearms, given the correlation between their use and feminicides (Peru)”.</w:t>
      </w:r>
    </w:p>
    <w:p w14:paraId="5C10951D" w14:textId="77777777" w:rsidR="00E65F3C" w:rsidRPr="00665B4E" w:rsidRDefault="00E65F3C" w:rsidP="00E65F3C">
      <w:pPr>
        <w:pStyle w:val="Heading1"/>
        <w:numPr>
          <w:ilvl w:val="0"/>
          <w:numId w:val="50"/>
        </w:numPr>
        <w:ind w:left="0" w:firstLine="0"/>
        <w:rPr>
          <w:rFonts w:ascii="Arial" w:hAnsi="Arial" w:cs="Arial"/>
          <w:b/>
          <w:bCs/>
          <w:color w:val="auto"/>
          <w:sz w:val="24"/>
          <w:szCs w:val="24"/>
          <w:u w:val="single"/>
          <w:lang w:val="en-US"/>
        </w:rPr>
      </w:pPr>
      <w:bookmarkStart w:id="3" w:name="_Toc155094742"/>
      <w:r w:rsidRPr="00665B4E">
        <w:rPr>
          <w:rFonts w:ascii="Arial" w:hAnsi="Arial" w:cs="Arial"/>
          <w:b/>
          <w:bCs/>
          <w:color w:val="auto"/>
          <w:sz w:val="24"/>
          <w:szCs w:val="24"/>
          <w:u w:val="single"/>
          <w:lang w:val="en-US"/>
        </w:rPr>
        <w:t>Stereotypes and Harmful Practices</w:t>
      </w:r>
      <w:bookmarkEnd w:id="3"/>
      <w:r w:rsidRPr="00665B4E">
        <w:rPr>
          <w:rFonts w:ascii="Arial" w:hAnsi="Arial" w:cs="Arial"/>
          <w:b/>
          <w:bCs/>
          <w:color w:val="auto"/>
          <w:sz w:val="24"/>
          <w:szCs w:val="24"/>
          <w:u w:val="single"/>
          <w:lang w:val="en-US"/>
        </w:rPr>
        <w:t xml:space="preserve"> </w:t>
      </w:r>
    </w:p>
    <w:p w14:paraId="03355B19" w14:textId="77777777" w:rsidR="00E65F3C" w:rsidRPr="004B73A2" w:rsidRDefault="00E65F3C" w:rsidP="00E65F3C">
      <w:pPr>
        <w:pStyle w:val="ListParagraph"/>
        <w:ind w:left="0"/>
        <w:rPr>
          <w:rFonts w:ascii="Arial" w:hAnsi="Arial" w:cs="Arial"/>
          <w:lang w:val="en-US"/>
        </w:rPr>
      </w:pPr>
    </w:p>
    <w:p w14:paraId="30F46E3A" w14:textId="77777777" w:rsidR="00E65F3C" w:rsidRPr="004B73A2" w:rsidRDefault="00E65F3C" w:rsidP="00E65F3C">
      <w:pPr>
        <w:pStyle w:val="ListParagraph"/>
        <w:spacing w:before="100" w:beforeAutospacing="1" w:after="100" w:afterAutospacing="1"/>
        <w:ind w:left="0"/>
        <w:jc w:val="both"/>
        <w:rPr>
          <w:rFonts w:ascii="Arial" w:eastAsia="Times New Roman" w:hAnsi="Arial" w:cs="Arial"/>
          <w:lang w:val="en-US" w:eastAsia="en-GB"/>
        </w:rPr>
      </w:pPr>
      <w:r w:rsidRPr="004B73A2">
        <w:rPr>
          <w:rFonts w:ascii="Arial" w:eastAsia="Times New Roman" w:hAnsi="Arial" w:cs="Arial"/>
          <w:lang w:val="en-US" w:eastAsia="en-GB"/>
        </w:rPr>
        <w:t xml:space="preserve">Although, female genital mutilation (FGM) is considered in Italy a criminal offense it has been proven difficult to eradicate. At all levels, Italy should reinforce legislation to ensure that the rights of women and girls are respected, protected, and fulfilled. Moreover, any conflict between formal and customary law to protect women and girls from these forms of violence </w:t>
      </w:r>
      <w:r>
        <w:rPr>
          <w:rFonts w:ascii="Arial" w:eastAsia="Times New Roman" w:hAnsi="Arial" w:cs="Arial"/>
          <w:lang w:val="en-US" w:eastAsia="en-GB"/>
        </w:rPr>
        <w:t>must</w:t>
      </w:r>
      <w:r w:rsidRPr="004B73A2">
        <w:rPr>
          <w:rFonts w:ascii="Arial" w:eastAsia="Times New Roman" w:hAnsi="Arial" w:cs="Arial"/>
          <w:lang w:val="en-US" w:eastAsia="en-GB"/>
        </w:rPr>
        <w:t xml:space="preserve"> be resolved. </w:t>
      </w:r>
    </w:p>
    <w:p w14:paraId="2C357DFE" w14:textId="77777777" w:rsidR="00E65F3C" w:rsidRPr="004B73A2" w:rsidRDefault="00E65F3C" w:rsidP="00E65F3C">
      <w:pPr>
        <w:pStyle w:val="ListParagraph"/>
        <w:spacing w:before="100" w:beforeAutospacing="1" w:after="100" w:afterAutospacing="1"/>
        <w:ind w:left="0"/>
        <w:jc w:val="both"/>
        <w:rPr>
          <w:rFonts w:ascii="Arial" w:eastAsia="Times New Roman" w:hAnsi="Arial" w:cs="Arial"/>
          <w:lang w:val="en-US" w:eastAsia="en-GB"/>
        </w:rPr>
      </w:pPr>
    </w:p>
    <w:p w14:paraId="1B2F385E" w14:textId="77777777" w:rsidR="00E65F3C" w:rsidRPr="004B73A2" w:rsidRDefault="00E65F3C" w:rsidP="00E65F3C">
      <w:pPr>
        <w:pStyle w:val="ListParagraph"/>
        <w:spacing w:before="100" w:beforeAutospacing="1" w:after="100" w:afterAutospacing="1"/>
        <w:ind w:left="0"/>
        <w:jc w:val="both"/>
        <w:rPr>
          <w:rFonts w:ascii="Arial" w:eastAsia="Times New Roman" w:hAnsi="Arial" w:cs="Arial"/>
          <w:lang w:val="en-US" w:eastAsia="en-GB"/>
        </w:rPr>
      </w:pPr>
      <w:r w:rsidRPr="004B73A2">
        <w:rPr>
          <w:rFonts w:ascii="Arial" w:eastAsia="Times New Roman" w:hAnsi="Arial" w:cs="Arial"/>
          <w:lang w:val="en-US" w:eastAsia="en-GB"/>
        </w:rPr>
        <w:t>Especially by creating awareness in the health policies, as well as in educative programs to recognize the dangers of the practice of FGM for women and girls’ health. Furthermore, by increasing the funding for health strategies and improving data to monitor FGM and cutting, more adequate awareness around this persistent violation of women’s and girl’s health can be created.</w:t>
      </w:r>
    </w:p>
    <w:p w14:paraId="7D921F5F" w14:textId="77777777" w:rsidR="00E65F3C" w:rsidRPr="004B73A2" w:rsidRDefault="00E65F3C" w:rsidP="00E65F3C">
      <w:pPr>
        <w:pStyle w:val="NormalWeb"/>
        <w:shd w:val="clear" w:color="auto" w:fill="FFFFFF"/>
        <w:spacing w:before="0" w:beforeAutospacing="0" w:after="0" w:afterAutospacing="0"/>
        <w:jc w:val="both"/>
        <w:rPr>
          <w:rFonts w:ascii="Arial" w:hAnsi="Arial" w:cs="Arial"/>
          <w:color w:val="000000" w:themeColor="text1"/>
          <w:lang w:val="en-US"/>
        </w:rPr>
      </w:pPr>
      <w:r w:rsidRPr="004B73A2">
        <w:rPr>
          <w:rFonts w:ascii="Arial" w:hAnsi="Arial" w:cs="Arial"/>
          <w:lang w:val="en-US"/>
        </w:rPr>
        <w:t xml:space="preserve">The current legislation lacks in providing information on the consequences of harmful traditional practices, how to protect these victims/survivors, and how to prevent those </w:t>
      </w:r>
      <w:r w:rsidRPr="004B73A2">
        <w:rPr>
          <w:rFonts w:ascii="Arial" w:hAnsi="Arial" w:cs="Arial"/>
          <w:lang w:val="en-US"/>
        </w:rPr>
        <w:lastRenderedPageBreak/>
        <w:t xml:space="preserve">practices from occurring in the future. Additionally, individuals, communities, and societies should receive extra information on the </w:t>
      </w:r>
      <w:r w:rsidRPr="004B73A2">
        <w:rPr>
          <w:rFonts w:ascii="Arial" w:hAnsi="Arial" w:cs="Arial"/>
          <w:color w:val="000000" w:themeColor="text1"/>
          <w:lang w:val="en-US"/>
        </w:rPr>
        <w:t xml:space="preserve">extensive and substantial harm caused by traditional practices and how to prevent it. Extra curriculum is needed </w:t>
      </w:r>
      <w:r w:rsidRPr="004B73A2">
        <w:rPr>
          <w:rFonts w:ascii="Arial" w:hAnsi="Arial" w:cs="Arial"/>
          <w:lang w:val="en-US"/>
        </w:rPr>
        <w:t>in the education programs for medical studies, social work, and law enforcement.</w:t>
      </w:r>
    </w:p>
    <w:p w14:paraId="69CA8CAD" w14:textId="77777777" w:rsidR="00E65F3C" w:rsidRPr="004B73A2" w:rsidRDefault="00E65F3C" w:rsidP="00E65F3C">
      <w:pPr>
        <w:pStyle w:val="NormalWeb"/>
        <w:shd w:val="clear" w:color="auto" w:fill="FFFFFF"/>
        <w:spacing w:before="0" w:beforeAutospacing="0" w:after="0" w:afterAutospacing="0"/>
        <w:rPr>
          <w:rFonts w:ascii="Arial" w:hAnsi="Arial" w:cs="Arial"/>
          <w:color w:val="000000" w:themeColor="text1"/>
          <w:lang w:val="en-US"/>
        </w:rPr>
      </w:pPr>
    </w:p>
    <w:p w14:paraId="1A83AAC8" w14:textId="77777777" w:rsidR="00E65F3C" w:rsidRPr="004B73A2" w:rsidRDefault="00E65F3C" w:rsidP="00E65F3C">
      <w:pPr>
        <w:jc w:val="both"/>
        <w:rPr>
          <w:rFonts w:ascii="Arial" w:eastAsia="Times New Roman" w:hAnsi="Arial" w:cs="Arial"/>
          <w:lang w:val="en-US" w:eastAsia="en-GB"/>
        </w:rPr>
      </w:pPr>
      <w:r w:rsidRPr="004B73A2">
        <w:rPr>
          <w:rFonts w:ascii="Arial" w:hAnsi="Arial" w:cs="Arial"/>
          <w:lang w:val="en-US"/>
        </w:rPr>
        <w:t xml:space="preserve">A multi-cultural approach is needed as this violation is mostly rooted in practices coming from immigrants. </w:t>
      </w:r>
      <w:r w:rsidRPr="004B73A2">
        <w:rPr>
          <w:rFonts w:ascii="Arial" w:hAnsi="Arial" w:cs="Arial"/>
          <w:color w:val="000000" w:themeColor="text1"/>
          <w:lang w:val="en-US"/>
        </w:rPr>
        <w:t>Activities during the “International Day of Zero Tolerance</w:t>
      </w:r>
      <w:r w:rsidRPr="004B73A2">
        <w:rPr>
          <w:rStyle w:val="apple-converted-space"/>
          <w:rFonts w:ascii="Arial" w:hAnsi="Arial" w:cs="Arial"/>
          <w:color w:val="000000" w:themeColor="text1"/>
          <w:lang w:val="en-US"/>
        </w:rPr>
        <w:t> </w:t>
      </w:r>
      <w:r w:rsidRPr="004B73A2">
        <w:rPr>
          <w:rFonts w:ascii="Arial" w:hAnsi="Arial" w:cs="Arial"/>
          <w:color w:val="000000" w:themeColor="text1"/>
          <w:lang w:val="en-US"/>
        </w:rPr>
        <w:t xml:space="preserve">for FGM” on 6 February, with the involvement of religious and traditional authorities could be a step in the right direction. </w:t>
      </w:r>
      <w:r w:rsidRPr="004B73A2">
        <w:rPr>
          <w:rFonts w:ascii="Arial" w:eastAsia="Times New Roman" w:hAnsi="Arial" w:cs="Arial"/>
          <w:lang w:val="en-US" w:eastAsia="en-GB"/>
        </w:rPr>
        <w:t>Italy must also respect the Resolution of the HRC’s 38</w:t>
      </w:r>
      <w:r w:rsidRPr="004B73A2">
        <w:rPr>
          <w:rFonts w:ascii="Arial" w:eastAsia="Times New Roman" w:hAnsi="Arial" w:cs="Arial"/>
          <w:vertAlign w:val="superscript"/>
          <w:lang w:val="en-US" w:eastAsia="en-GB"/>
        </w:rPr>
        <w:t>th</w:t>
      </w:r>
      <w:r w:rsidRPr="004B73A2">
        <w:rPr>
          <w:rFonts w:ascii="Arial" w:eastAsia="Times New Roman" w:hAnsi="Arial" w:cs="Arial"/>
          <w:lang w:val="en-US" w:eastAsia="en-GB"/>
        </w:rPr>
        <w:t xml:space="preserve"> Session on the Elimination of FGM, 5 July 2018 (</w:t>
      </w:r>
      <w:hyperlink r:id="rId16" w:history="1">
        <w:r w:rsidRPr="004B73A2">
          <w:rPr>
            <w:rStyle w:val="Hyperlink"/>
            <w:rFonts w:ascii="Arial" w:eastAsia="Times New Roman" w:hAnsi="Arial" w:cs="Arial"/>
            <w:lang w:val="en-US" w:eastAsia="en-GB"/>
          </w:rPr>
          <w:t>https://www.right-docs.org/doc/a-hrc-res-38-6/</w:t>
        </w:r>
      </w:hyperlink>
      <w:r w:rsidRPr="004B73A2">
        <w:rPr>
          <w:rFonts w:ascii="Arial" w:eastAsia="Times New Roman" w:hAnsi="Arial" w:cs="Arial"/>
          <w:lang w:val="en-US" w:eastAsia="en-GB"/>
        </w:rPr>
        <w:t xml:space="preserve">). </w:t>
      </w:r>
    </w:p>
    <w:p w14:paraId="483B7DA4" w14:textId="77777777" w:rsidR="00E65F3C" w:rsidRPr="00665B4E" w:rsidRDefault="00E65F3C" w:rsidP="00E65F3C">
      <w:pPr>
        <w:pStyle w:val="Heading1"/>
        <w:numPr>
          <w:ilvl w:val="0"/>
          <w:numId w:val="50"/>
        </w:numPr>
        <w:ind w:left="0" w:firstLine="0"/>
        <w:rPr>
          <w:rFonts w:ascii="Arial" w:eastAsia="Times New Roman" w:hAnsi="Arial" w:cs="Arial"/>
          <w:b/>
          <w:bCs/>
          <w:sz w:val="24"/>
          <w:szCs w:val="24"/>
          <w:u w:val="single"/>
          <w:lang w:val="en-US" w:eastAsia="en-GB"/>
        </w:rPr>
      </w:pPr>
      <w:bookmarkStart w:id="4" w:name="_Toc155094743"/>
      <w:r w:rsidRPr="00665B4E">
        <w:rPr>
          <w:rFonts w:ascii="Arial" w:eastAsia="Times New Roman" w:hAnsi="Arial" w:cs="Arial"/>
          <w:b/>
          <w:bCs/>
          <w:color w:val="auto"/>
          <w:sz w:val="24"/>
          <w:szCs w:val="24"/>
          <w:u w:val="single"/>
          <w:lang w:val="en-US" w:eastAsia="en-GB"/>
        </w:rPr>
        <w:t>Gender-based Violence against Women</w:t>
      </w:r>
      <w:bookmarkEnd w:id="4"/>
    </w:p>
    <w:p w14:paraId="2D4FE541" w14:textId="77777777" w:rsidR="00E65F3C" w:rsidRPr="004B73A2" w:rsidRDefault="00E65F3C" w:rsidP="00E65F3C">
      <w:pPr>
        <w:pStyle w:val="ListParagraph"/>
        <w:ind w:left="0"/>
        <w:rPr>
          <w:rFonts w:ascii="Arial" w:eastAsia="Times New Roman" w:hAnsi="Arial" w:cs="Arial"/>
          <w:u w:val="single"/>
          <w:lang w:val="en-US" w:eastAsia="en-GB"/>
        </w:rPr>
      </w:pPr>
    </w:p>
    <w:p w14:paraId="6D1ABEEF" w14:textId="77777777" w:rsidR="00E65F3C" w:rsidRPr="004B73A2" w:rsidRDefault="00E65F3C" w:rsidP="00E65F3C">
      <w:pPr>
        <w:jc w:val="both"/>
        <w:rPr>
          <w:rFonts w:ascii="Arial" w:eastAsia="Times New Roman" w:hAnsi="Arial" w:cs="Arial"/>
          <w:lang w:val="en-US" w:eastAsia="en-GB"/>
        </w:rPr>
      </w:pPr>
      <w:r w:rsidRPr="004B73A2">
        <w:rPr>
          <w:rFonts w:ascii="Arial" w:eastAsia="Times New Roman" w:hAnsi="Arial" w:cs="Arial"/>
          <w:lang w:val="en-US" w:eastAsia="en-GB"/>
        </w:rPr>
        <w:t xml:space="preserve">Historical gender-based violence (GBV) has become a focus in the national gender equality policies (see adaptation of the new “Red Code” law regarding domestic violence and GBV), but Italy still lacks data to tackle the GBV problematic. Italy </w:t>
      </w:r>
      <w:r>
        <w:rPr>
          <w:rFonts w:ascii="Arial" w:eastAsia="Times New Roman" w:hAnsi="Arial" w:cs="Arial"/>
          <w:lang w:val="en-US" w:eastAsia="en-GB"/>
        </w:rPr>
        <w:t>must</w:t>
      </w:r>
      <w:r w:rsidRPr="004B73A2">
        <w:rPr>
          <w:rFonts w:ascii="Arial" w:eastAsia="Times New Roman" w:hAnsi="Arial" w:cs="Arial"/>
          <w:lang w:val="en-US" w:eastAsia="en-GB"/>
        </w:rPr>
        <w:t xml:space="preserve"> ensure that robust systems are in place, which are utilized to collect reliable data and statistics disaggregated by sex relating to violence and ensure that the collection of this data does not endanger women or girls in any way. </w:t>
      </w:r>
    </w:p>
    <w:p w14:paraId="361BCC3D" w14:textId="77777777" w:rsidR="00E65F3C" w:rsidRPr="004B73A2" w:rsidRDefault="00E65F3C" w:rsidP="00E65F3C">
      <w:pPr>
        <w:jc w:val="both"/>
        <w:rPr>
          <w:rFonts w:ascii="Arial" w:eastAsia="Times New Roman" w:hAnsi="Arial" w:cs="Arial"/>
          <w:lang w:val="en-US" w:eastAsia="en-GB"/>
        </w:rPr>
      </w:pPr>
    </w:p>
    <w:p w14:paraId="63770BE9" w14:textId="77777777" w:rsidR="00E65F3C" w:rsidRPr="004B73A2" w:rsidRDefault="00E65F3C" w:rsidP="00E65F3C">
      <w:pPr>
        <w:rPr>
          <w:rFonts w:ascii="Arial" w:eastAsia="Times New Roman" w:hAnsi="Arial" w:cs="Arial"/>
          <w:lang w:val="en-US" w:eastAsia="en-GB"/>
        </w:rPr>
      </w:pPr>
      <w:r>
        <w:rPr>
          <w:rFonts w:ascii="Arial" w:eastAsia="Times New Roman" w:hAnsi="Arial" w:cs="Arial"/>
          <w:lang w:val="en-US" w:eastAsia="en-GB"/>
        </w:rPr>
        <w:t>Despite</w:t>
      </w:r>
      <w:r w:rsidRPr="004B73A2">
        <w:rPr>
          <w:rFonts w:ascii="Arial" w:eastAsia="Times New Roman" w:hAnsi="Arial" w:cs="Arial"/>
          <w:lang w:val="en-US" w:eastAsia="en-GB"/>
        </w:rPr>
        <w:t xml:space="preserve"> extra programs used by special departments and media, there is still a</w:t>
      </w:r>
      <w:r w:rsidRPr="004B73A2">
        <w:rPr>
          <w:rFonts w:ascii="Arial" w:hAnsi="Arial" w:cs="Arial"/>
          <w:color w:val="000000" w:themeColor="text1"/>
          <w:lang w:val="en-US"/>
        </w:rPr>
        <w:t xml:space="preserve"> need to raise awareness </w:t>
      </w:r>
      <w:r w:rsidRPr="004B73A2">
        <w:rPr>
          <w:rFonts w:ascii="Arial" w:hAnsi="Arial" w:cs="Arial"/>
          <w:lang w:val="en-US"/>
        </w:rPr>
        <w:t xml:space="preserve">in the community on the harmful effects that </w:t>
      </w:r>
      <w:r>
        <w:rPr>
          <w:rFonts w:ascii="Arial" w:hAnsi="Arial" w:cs="Arial"/>
          <w:lang w:val="en-US"/>
        </w:rPr>
        <w:t xml:space="preserve">GBV </w:t>
      </w:r>
      <w:r w:rsidRPr="004B73A2">
        <w:rPr>
          <w:rFonts w:ascii="Arial" w:hAnsi="Arial" w:cs="Arial"/>
          <w:lang w:val="en-US"/>
        </w:rPr>
        <w:t xml:space="preserve">has on all members of society. Italy </w:t>
      </w:r>
      <w:r>
        <w:rPr>
          <w:rFonts w:ascii="Arial" w:hAnsi="Arial" w:cs="Arial"/>
          <w:lang w:val="en-US"/>
        </w:rPr>
        <w:t>must</w:t>
      </w:r>
      <w:r w:rsidRPr="004B73A2">
        <w:rPr>
          <w:rFonts w:ascii="Arial" w:hAnsi="Arial" w:cs="Arial"/>
          <w:lang w:val="en-US"/>
        </w:rPr>
        <w:t xml:space="preserve"> step up the work to break the cycle of violence and provide extra support to services which assist victims/survivors as they rebuild their lives. Hence, the </w:t>
      </w:r>
      <w:r w:rsidRPr="004B73A2">
        <w:rPr>
          <w:rFonts w:ascii="Arial" w:eastAsia="Times New Roman" w:hAnsi="Arial" w:cs="Arial"/>
          <w:lang w:val="en-US" w:eastAsia="en-GB"/>
        </w:rPr>
        <w:t xml:space="preserve">launch of regular public and national campaigns against GBV both off- and online to ensure early identification of victims of violence (see </w:t>
      </w:r>
      <w:r>
        <w:rPr>
          <w:rFonts w:ascii="Arial" w:eastAsia="Times New Roman" w:hAnsi="Arial" w:cs="Arial"/>
          <w:lang w:val="en-US" w:eastAsia="en-GB"/>
        </w:rPr>
        <w:t xml:space="preserve">SI </w:t>
      </w:r>
      <w:r w:rsidRPr="004B73A2">
        <w:rPr>
          <w:rFonts w:ascii="Arial" w:eastAsia="Times New Roman" w:hAnsi="Arial" w:cs="Arial"/>
          <w:lang w:val="en-US" w:eastAsia="en-GB"/>
        </w:rPr>
        <w:t xml:space="preserve">of Europe “Read the signs”  - </w:t>
      </w:r>
      <w:hyperlink r:id="rId17" w:history="1">
        <w:r w:rsidRPr="004B73A2">
          <w:rPr>
            <w:rStyle w:val="Hyperlink"/>
            <w:rFonts w:ascii="Arial" w:eastAsia="Times New Roman" w:hAnsi="Arial" w:cs="Arial"/>
            <w:lang w:val="en-US" w:eastAsia="en-GB"/>
          </w:rPr>
          <w:t>https://www.soroptimisteurope.org/area-of-focus/violence-against-women/</w:t>
        </w:r>
      </w:hyperlink>
      <w:r w:rsidRPr="004B73A2">
        <w:rPr>
          <w:rFonts w:ascii="Arial" w:eastAsia="Times New Roman" w:hAnsi="Arial" w:cs="Arial"/>
          <w:lang w:val="en-US" w:eastAsia="en-GB"/>
        </w:rPr>
        <w:t xml:space="preserve"> and SI Italy (</w:t>
      </w:r>
      <w:hyperlink r:id="rId18" w:history="1">
        <w:r w:rsidRPr="004B73A2">
          <w:rPr>
            <w:rStyle w:val="Hyperlink"/>
            <w:rFonts w:ascii="Arial" w:hAnsi="Arial" w:cs="Arial"/>
            <w:lang w:val="en-US"/>
          </w:rPr>
          <w:t>https://www.soroptimist.it/it/progetti-nazionali/orange-the-world-2023-137/</w:t>
        </w:r>
      </w:hyperlink>
      <w:r w:rsidRPr="004B73A2">
        <w:rPr>
          <w:rFonts w:ascii="Arial" w:eastAsia="Times New Roman" w:hAnsi="Arial" w:cs="Arial"/>
          <w:lang w:val="en-US" w:eastAsia="en-GB"/>
        </w:rPr>
        <w:t xml:space="preserve">; </w:t>
      </w:r>
      <w:hyperlink r:id="rId19" w:history="1">
        <w:r w:rsidRPr="004B73A2">
          <w:rPr>
            <w:rStyle w:val="Hyperlink"/>
            <w:rFonts w:ascii="Arial" w:eastAsia="Times New Roman" w:hAnsi="Arial" w:cs="Arial"/>
            <w:lang w:val="en-US" w:eastAsia="en-GB"/>
          </w:rPr>
          <w:t>https://www.soroptimist.it/it/progetti-nazionali/ri-generazione-citta-giovane-121/</w:t>
        </w:r>
      </w:hyperlink>
      <w:r w:rsidRPr="004B73A2">
        <w:rPr>
          <w:rFonts w:ascii="Arial" w:eastAsia="Times New Roman" w:hAnsi="Arial" w:cs="Arial"/>
          <w:color w:val="202124"/>
          <w:lang w:val="en-US" w:eastAsia="en-GB"/>
        </w:rPr>
        <w:t>).</w:t>
      </w:r>
    </w:p>
    <w:p w14:paraId="6910DBFC" w14:textId="77777777" w:rsidR="00E65F3C" w:rsidRPr="004B73A2" w:rsidRDefault="00E65F3C" w:rsidP="00E65F3C">
      <w:pPr>
        <w:rPr>
          <w:rFonts w:ascii="Arial" w:eastAsia="Times New Roman" w:hAnsi="Arial" w:cs="Arial"/>
          <w:lang w:val="en-US" w:eastAsia="en-GB"/>
        </w:rPr>
      </w:pPr>
    </w:p>
    <w:p w14:paraId="46D4336E" w14:textId="77777777" w:rsidR="00E65F3C" w:rsidRPr="004B73A2" w:rsidRDefault="00E65F3C" w:rsidP="00E65F3C">
      <w:pPr>
        <w:rPr>
          <w:rFonts w:ascii="Arial" w:hAnsi="Arial" w:cs="Arial"/>
          <w:lang w:val="en-US"/>
        </w:rPr>
      </w:pPr>
      <w:r w:rsidRPr="004B73A2">
        <w:rPr>
          <w:rFonts w:ascii="Arial" w:eastAsia="Times New Roman" w:hAnsi="Arial" w:cs="Arial"/>
          <w:lang w:val="en-US" w:eastAsia="en-GB"/>
        </w:rPr>
        <w:t>SI Italy has been working very closely with the national and regional communities to ensure that the cities become safer and women friendly. A signed campaign between SI clubs and local municipalities ensure that women will take part in the decisions for the future of their cities. See projects “safe cities”(</w:t>
      </w:r>
      <w:hyperlink r:id="rId20" w:history="1">
        <w:r w:rsidRPr="004B73A2">
          <w:rPr>
            <w:rStyle w:val="Hyperlink"/>
            <w:rFonts w:ascii="Arial" w:eastAsia="Times New Roman" w:hAnsi="Arial" w:cs="Arial"/>
            <w:lang w:val="en-US" w:eastAsia="en-GB"/>
          </w:rPr>
          <w:t>https://www.soroptimist.it/it/progetti-nazionali/la-citta-che-vorrei-110/</w:t>
        </w:r>
      </w:hyperlink>
      <w:r w:rsidRPr="004B73A2">
        <w:rPr>
          <w:rStyle w:val="Hyperlink"/>
          <w:rFonts w:ascii="Arial" w:eastAsia="Times New Roman" w:hAnsi="Arial" w:cs="Arial"/>
          <w:lang w:val="en-US" w:eastAsia="en-GB"/>
        </w:rPr>
        <w:t xml:space="preserve">; </w:t>
      </w:r>
      <w:hyperlink r:id="rId21" w:history="1">
        <w:r w:rsidRPr="004B73A2">
          <w:rPr>
            <w:rStyle w:val="Hyperlink"/>
            <w:rFonts w:ascii="Arial" w:hAnsi="Arial" w:cs="Arial"/>
            <w:lang w:val="en-US"/>
          </w:rPr>
          <w:t>https://www.soroptimist.it/it/progetti-nazionali/contrasto-bullismo-e-cyberbullismo-107/</w:t>
        </w:r>
      </w:hyperlink>
      <w:r w:rsidRPr="004B73A2">
        <w:rPr>
          <w:rFonts w:ascii="Arial" w:hAnsi="Arial" w:cs="Arial"/>
          <w:lang w:val="en-US"/>
        </w:rPr>
        <w:t>).</w:t>
      </w:r>
    </w:p>
    <w:p w14:paraId="55C5D77B" w14:textId="77777777" w:rsidR="00E65F3C" w:rsidRPr="004B73A2" w:rsidRDefault="00E65F3C" w:rsidP="00E65F3C">
      <w:pPr>
        <w:jc w:val="both"/>
        <w:rPr>
          <w:rFonts w:ascii="Arial" w:eastAsia="Times New Roman" w:hAnsi="Arial" w:cs="Arial"/>
          <w:lang w:val="en-US" w:eastAsia="en-GB"/>
        </w:rPr>
      </w:pPr>
    </w:p>
    <w:p w14:paraId="21E85F54" w14:textId="77777777" w:rsidR="00E65F3C" w:rsidRPr="004B73A2" w:rsidRDefault="00E65F3C" w:rsidP="00E65F3C">
      <w:pPr>
        <w:jc w:val="both"/>
        <w:rPr>
          <w:rFonts w:ascii="Arial" w:eastAsia="Times New Roman" w:hAnsi="Arial" w:cs="Arial"/>
          <w:lang w:val="en-US" w:eastAsia="en-GB"/>
        </w:rPr>
      </w:pPr>
      <w:r w:rsidRPr="004B73A2">
        <w:rPr>
          <w:rFonts w:ascii="Arial" w:eastAsia="Times New Roman" w:hAnsi="Arial" w:cs="Arial"/>
          <w:lang w:val="en-US" w:eastAsia="en-GB"/>
        </w:rPr>
        <w:t>It is imperative to recognize that some groups are at particular risk, including migrants, refugees, indigenous women and girls, rural women and girls, disabled women and girls, HIV positive women and girls, women and girls living with mental health challenges, and women and girls facing multiple discriminations (such as sexual orientation and gender identity, race, and ethnicity) in Italy.</w:t>
      </w:r>
    </w:p>
    <w:p w14:paraId="6A9DE497" w14:textId="77777777" w:rsidR="00E65F3C" w:rsidRPr="004B73A2" w:rsidRDefault="00E65F3C" w:rsidP="00E65F3C">
      <w:pPr>
        <w:jc w:val="both"/>
        <w:rPr>
          <w:rFonts w:ascii="Arial" w:eastAsia="Times New Roman" w:hAnsi="Arial" w:cs="Arial"/>
          <w:lang w:val="en-US" w:eastAsia="en-GB"/>
        </w:rPr>
      </w:pPr>
    </w:p>
    <w:p w14:paraId="46577535" w14:textId="77777777" w:rsidR="00E65F3C" w:rsidRPr="004B73A2" w:rsidRDefault="00E65F3C" w:rsidP="00E65F3C">
      <w:pPr>
        <w:pStyle w:val="HTMLPreformatted"/>
        <w:rPr>
          <w:rStyle w:val="y2iqfc"/>
          <w:rFonts w:ascii="Arial" w:hAnsi="Arial" w:cs="Arial"/>
          <w:sz w:val="24"/>
          <w:szCs w:val="24"/>
          <w:lang w:val="en-US"/>
        </w:rPr>
      </w:pPr>
      <w:r w:rsidRPr="004B73A2">
        <w:rPr>
          <w:rFonts w:ascii="Arial" w:hAnsi="Arial" w:cs="Arial"/>
          <w:sz w:val="24"/>
          <w:szCs w:val="24"/>
          <w:lang w:val="en-US"/>
        </w:rPr>
        <w:t xml:space="preserve">Italy </w:t>
      </w:r>
      <w:r>
        <w:rPr>
          <w:rFonts w:ascii="Arial" w:hAnsi="Arial" w:cs="Arial"/>
          <w:sz w:val="24"/>
          <w:szCs w:val="24"/>
          <w:lang w:val="en-US"/>
        </w:rPr>
        <w:t>must</w:t>
      </w:r>
      <w:r w:rsidRPr="004B73A2">
        <w:rPr>
          <w:rFonts w:ascii="Arial" w:hAnsi="Arial" w:cs="Arial"/>
          <w:sz w:val="24"/>
          <w:szCs w:val="24"/>
          <w:lang w:val="en-US"/>
        </w:rPr>
        <w:t xml:space="preserve"> invest in initiatives to make public spaces safe, particularly for women and girls, including shelters, police stations (see SI projects “A Room of One’s Own” </w:t>
      </w:r>
      <w:hyperlink r:id="rId22" w:history="1">
        <w:r w:rsidRPr="004B73A2">
          <w:rPr>
            <w:rStyle w:val="Hyperlink"/>
            <w:rFonts w:ascii="Arial" w:hAnsi="Arial" w:cs="Arial"/>
            <w:sz w:val="24"/>
            <w:szCs w:val="24"/>
            <w:lang w:val="en-US"/>
          </w:rPr>
          <w:t>https://www.soroptimist.it/it/progetti-nazionali/conoscere-per-prevenire-139/</w:t>
        </w:r>
      </w:hyperlink>
      <w:r w:rsidRPr="004B73A2">
        <w:rPr>
          <w:rStyle w:val="y2iqfc"/>
          <w:rFonts w:ascii="Arial" w:hAnsi="Arial" w:cs="Arial"/>
          <w:color w:val="202124"/>
          <w:sz w:val="24"/>
          <w:szCs w:val="24"/>
          <w:lang w:val="en-US"/>
        </w:rPr>
        <w:t xml:space="preserve">; </w:t>
      </w:r>
    </w:p>
    <w:p w14:paraId="243851DD" w14:textId="77777777" w:rsidR="00E65F3C" w:rsidRPr="004B73A2" w:rsidRDefault="00000000" w:rsidP="00E65F3C">
      <w:pPr>
        <w:jc w:val="both"/>
        <w:rPr>
          <w:rFonts w:ascii="Arial" w:eastAsia="Times New Roman" w:hAnsi="Arial" w:cs="Arial"/>
          <w:lang w:val="en-US" w:eastAsia="en-GB"/>
        </w:rPr>
      </w:pPr>
      <w:hyperlink r:id="rId23" w:history="1">
        <w:r w:rsidR="00E65F3C" w:rsidRPr="004B73A2">
          <w:rPr>
            <w:rStyle w:val="Hyperlink"/>
            <w:rFonts w:ascii="Arial" w:hAnsi="Arial" w:cs="Arial"/>
            <w:lang w:val="en-US"/>
          </w:rPr>
          <w:t>https://www.soroptimist.it/it/progetti-nazionali/una-stanza-tutta-per-se-3/</w:t>
        </w:r>
      </w:hyperlink>
      <w:r w:rsidR="00E65F3C" w:rsidRPr="004B73A2">
        <w:rPr>
          <w:rFonts w:ascii="Arial" w:hAnsi="Arial" w:cs="Arial"/>
          <w:lang w:val="en-US"/>
        </w:rPr>
        <w:t xml:space="preserve">). This should also include investments to provide women and girls </w:t>
      </w:r>
      <w:r w:rsidR="00E65F3C" w:rsidRPr="004B73A2">
        <w:rPr>
          <w:rFonts w:ascii="Arial" w:eastAsia="Times New Roman" w:hAnsi="Arial" w:cs="Arial"/>
          <w:lang w:val="en-US" w:eastAsia="en-GB"/>
        </w:rPr>
        <w:t>access to legal services,</w:t>
      </w:r>
      <w:r w:rsidR="00E65F3C" w:rsidRPr="004B73A2">
        <w:rPr>
          <w:rFonts w:ascii="Arial" w:hAnsi="Arial" w:cs="Arial"/>
          <w:lang w:val="en-US"/>
        </w:rPr>
        <w:t xml:space="preserve"> as well as </w:t>
      </w:r>
      <w:r w:rsidR="00E65F3C" w:rsidRPr="004B73A2">
        <w:rPr>
          <w:rFonts w:ascii="Arial" w:eastAsia="Times New Roman" w:hAnsi="Arial" w:cs="Arial"/>
          <w:lang w:val="en-US" w:eastAsia="en-GB"/>
        </w:rPr>
        <w:t xml:space="preserve">medical and psychological treatment, at no cost to the victim/survivor. </w:t>
      </w:r>
    </w:p>
    <w:p w14:paraId="1FA95C6F" w14:textId="77777777" w:rsidR="00E65F3C" w:rsidRPr="004B73A2" w:rsidRDefault="00E65F3C" w:rsidP="00E65F3C">
      <w:pPr>
        <w:jc w:val="both"/>
        <w:rPr>
          <w:rFonts w:ascii="Arial" w:eastAsia="Times New Roman" w:hAnsi="Arial" w:cs="Arial"/>
          <w:lang w:val="en-US" w:eastAsia="en-GB"/>
        </w:rPr>
      </w:pPr>
    </w:p>
    <w:p w14:paraId="3F4BDD4D" w14:textId="77777777" w:rsidR="00E65F3C" w:rsidRPr="004B73A2" w:rsidRDefault="00E65F3C" w:rsidP="00E65F3C">
      <w:pPr>
        <w:jc w:val="both"/>
        <w:rPr>
          <w:rFonts w:ascii="Arial" w:eastAsia="Times New Roman" w:hAnsi="Arial" w:cs="Arial"/>
          <w:lang w:val="en-US" w:eastAsia="en-GB"/>
        </w:rPr>
      </w:pPr>
      <w:r w:rsidRPr="004B73A2">
        <w:rPr>
          <w:rFonts w:ascii="Arial" w:eastAsia="Times New Roman" w:hAnsi="Arial" w:cs="Arial"/>
          <w:lang w:val="en-US" w:eastAsia="en-GB"/>
        </w:rPr>
        <w:t xml:space="preserve">Despite increasing awareness in education, media and policy expertise, the implementation of existing policies and judicial tools are still lacking. Italy </w:t>
      </w:r>
      <w:r>
        <w:rPr>
          <w:rFonts w:ascii="Arial" w:eastAsia="Times New Roman" w:hAnsi="Arial" w:cs="Arial"/>
          <w:lang w:val="en-US" w:eastAsia="en-GB"/>
        </w:rPr>
        <w:t>must</w:t>
      </w:r>
      <w:r w:rsidRPr="004B73A2">
        <w:rPr>
          <w:rFonts w:ascii="Arial" w:eastAsia="Times New Roman" w:hAnsi="Arial" w:cs="Arial"/>
          <w:lang w:val="en-US" w:eastAsia="en-GB"/>
        </w:rPr>
        <w:t xml:space="preserve"> ensure that front line responders have adequate resources and training to respond quickly to all incidents of GBV with gender specific compassion, understanding and respect.</w:t>
      </w:r>
    </w:p>
    <w:p w14:paraId="5C7597AE" w14:textId="77777777" w:rsidR="00E65F3C" w:rsidRPr="004B73A2" w:rsidRDefault="00E65F3C" w:rsidP="00E65F3C">
      <w:pPr>
        <w:jc w:val="both"/>
        <w:rPr>
          <w:rFonts w:ascii="Arial" w:eastAsia="Times New Roman" w:hAnsi="Arial" w:cs="Arial"/>
          <w:color w:val="000000" w:themeColor="text1"/>
          <w:lang w:val="en-US" w:eastAsia="en-GB"/>
        </w:rPr>
      </w:pPr>
    </w:p>
    <w:p w14:paraId="2648DDB5" w14:textId="77777777" w:rsidR="00E65F3C" w:rsidRPr="004B73A2" w:rsidRDefault="00E65F3C" w:rsidP="00E65F3C">
      <w:pPr>
        <w:jc w:val="both"/>
        <w:rPr>
          <w:rFonts w:ascii="Arial" w:hAnsi="Arial" w:cs="Arial"/>
          <w:color w:val="000000" w:themeColor="text1"/>
          <w:lang w:val="en-US"/>
        </w:rPr>
      </w:pPr>
      <w:r w:rsidRPr="004B73A2">
        <w:rPr>
          <w:rFonts w:ascii="Arial" w:eastAsia="Times New Roman" w:hAnsi="Arial" w:cs="Arial"/>
          <w:color w:val="000000" w:themeColor="text1"/>
          <w:lang w:val="en-US" w:eastAsia="en-GB"/>
        </w:rPr>
        <w:t xml:space="preserve">More detailed educational programs about healthy and respectful relationships between genders are needed in school and communities, which educate girls and boys, at an appropriate age. Italy must </w:t>
      </w:r>
      <w:r w:rsidRPr="004B73A2">
        <w:rPr>
          <w:rFonts w:ascii="Arial" w:hAnsi="Arial" w:cs="Arial"/>
          <w:color w:val="000000" w:themeColor="text1"/>
          <w:lang w:val="en-US"/>
        </w:rPr>
        <w:t>work to ensure that schools and other educational settings are not sites of GBV, and that girls and women can access to education without the threat of violence.</w:t>
      </w:r>
    </w:p>
    <w:p w14:paraId="546E2705" w14:textId="77777777" w:rsidR="00E65F3C" w:rsidRPr="004B73A2" w:rsidRDefault="00E65F3C" w:rsidP="00E65F3C">
      <w:pPr>
        <w:jc w:val="both"/>
        <w:rPr>
          <w:rFonts w:ascii="Arial" w:hAnsi="Arial" w:cs="Arial"/>
          <w:color w:val="000000" w:themeColor="text1"/>
          <w:lang w:val="en-US"/>
        </w:rPr>
      </w:pPr>
    </w:p>
    <w:p w14:paraId="20DBC27C" w14:textId="77777777" w:rsidR="00E65F3C" w:rsidRPr="004B73A2" w:rsidRDefault="00E65F3C" w:rsidP="00E65F3C">
      <w:pPr>
        <w:pStyle w:val="HTMLPreformatted"/>
        <w:jc w:val="both"/>
        <w:rPr>
          <w:rStyle w:val="y2iqfc"/>
          <w:rFonts w:ascii="Arial" w:hAnsi="Arial" w:cs="Arial"/>
          <w:color w:val="000000" w:themeColor="text1"/>
          <w:sz w:val="24"/>
          <w:szCs w:val="24"/>
          <w:lang w:val="en-US"/>
        </w:rPr>
      </w:pPr>
      <w:r>
        <w:rPr>
          <w:rStyle w:val="y2iqfc"/>
          <w:rFonts w:ascii="Arial" w:hAnsi="Arial" w:cs="Arial"/>
          <w:color w:val="000000" w:themeColor="text1"/>
          <w:sz w:val="24"/>
          <w:szCs w:val="24"/>
          <w:lang w:val="en-US"/>
        </w:rPr>
        <w:t>M</w:t>
      </w:r>
      <w:r w:rsidRPr="004B73A2">
        <w:rPr>
          <w:rStyle w:val="y2iqfc"/>
          <w:rFonts w:ascii="Arial" w:hAnsi="Arial" w:cs="Arial"/>
          <w:color w:val="000000" w:themeColor="text1"/>
          <w:sz w:val="24"/>
          <w:szCs w:val="24"/>
          <w:lang w:val="en-US"/>
        </w:rPr>
        <w:t xml:space="preserve">ore legislation is </w:t>
      </w:r>
      <w:r>
        <w:rPr>
          <w:rStyle w:val="y2iqfc"/>
          <w:rFonts w:ascii="Arial" w:hAnsi="Arial" w:cs="Arial"/>
          <w:color w:val="000000" w:themeColor="text1"/>
          <w:sz w:val="24"/>
          <w:szCs w:val="24"/>
          <w:lang w:val="en-US"/>
        </w:rPr>
        <w:t>required</w:t>
      </w:r>
      <w:r w:rsidRPr="004B73A2">
        <w:rPr>
          <w:rStyle w:val="y2iqfc"/>
          <w:rFonts w:ascii="Arial" w:hAnsi="Arial" w:cs="Arial"/>
          <w:color w:val="000000" w:themeColor="text1"/>
          <w:sz w:val="24"/>
          <w:szCs w:val="24"/>
          <w:lang w:val="en-US"/>
        </w:rPr>
        <w:t xml:space="preserve"> to give law enforcement and other institutions the power to interfere in case of violence after a divorce, because a divorce does not mean that the violence stops.</w:t>
      </w:r>
    </w:p>
    <w:p w14:paraId="29C0D675" w14:textId="77777777" w:rsidR="00E65F3C" w:rsidRPr="00665B4E" w:rsidRDefault="00E65F3C" w:rsidP="00E65F3C">
      <w:pPr>
        <w:pStyle w:val="Heading1"/>
        <w:numPr>
          <w:ilvl w:val="0"/>
          <w:numId w:val="50"/>
        </w:numPr>
        <w:ind w:left="0" w:firstLine="0"/>
        <w:rPr>
          <w:rFonts w:ascii="Arial" w:hAnsi="Arial" w:cs="Arial"/>
          <w:b/>
          <w:bCs/>
          <w:color w:val="auto"/>
          <w:sz w:val="24"/>
          <w:szCs w:val="24"/>
          <w:u w:val="single"/>
          <w:lang w:val="en-US"/>
        </w:rPr>
      </w:pPr>
      <w:bookmarkStart w:id="5" w:name="_Toc155094744"/>
      <w:r w:rsidRPr="00665B4E">
        <w:rPr>
          <w:rFonts w:ascii="Arial" w:hAnsi="Arial" w:cs="Arial"/>
          <w:b/>
          <w:bCs/>
          <w:color w:val="auto"/>
          <w:sz w:val="24"/>
          <w:szCs w:val="24"/>
          <w:u w:val="single"/>
          <w:lang w:val="en-US"/>
        </w:rPr>
        <w:t>Participation in Political and Public Life</w:t>
      </w:r>
      <w:bookmarkEnd w:id="5"/>
    </w:p>
    <w:p w14:paraId="65EFFDF3" w14:textId="77777777" w:rsidR="00E65F3C" w:rsidRPr="004B73A2" w:rsidRDefault="00E65F3C" w:rsidP="00E65F3C">
      <w:pPr>
        <w:pStyle w:val="NormalWeb"/>
        <w:jc w:val="both"/>
        <w:rPr>
          <w:rFonts w:ascii="Arial" w:hAnsi="Arial" w:cs="Arial"/>
          <w:lang w:val="en-US"/>
        </w:rPr>
      </w:pPr>
      <w:r w:rsidRPr="004B73A2">
        <w:rPr>
          <w:rFonts w:ascii="Arial" w:hAnsi="Arial" w:cs="Arial"/>
          <w:lang w:val="en-US"/>
        </w:rPr>
        <w:t>While efforts are being made by Italy to achieve gender quotas in public and private society, gender equality still has not been achieved. Currently, only 35% of Italy’s parliamentarians are women.</w:t>
      </w:r>
    </w:p>
    <w:p w14:paraId="42EE3D00" w14:textId="77777777" w:rsidR="00E65F3C" w:rsidRPr="004B73A2" w:rsidRDefault="00E65F3C" w:rsidP="00E65F3C">
      <w:pPr>
        <w:pStyle w:val="NormalWeb"/>
        <w:jc w:val="both"/>
        <w:rPr>
          <w:rFonts w:ascii="Arial" w:hAnsi="Arial" w:cs="Arial"/>
          <w:lang w:val="en-US"/>
        </w:rPr>
      </w:pPr>
      <w:r w:rsidRPr="004B73A2">
        <w:rPr>
          <w:rFonts w:ascii="Arial" w:hAnsi="Arial" w:cs="Arial"/>
          <w:lang w:val="en-US"/>
        </w:rPr>
        <w:lastRenderedPageBreak/>
        <w:t>Women and girls must be afforded the opportunity to overcome various obstacles when they want to participate in political and public life. The reinforcement of laws where patriarchal attitudes, gender stereotypes, as well as online safety could be sanctioned, would help to ensure equal representation at a local and national level.</w:t>
      </w:r>
    </w:p>
    <w:p w14:paraId="48A70E27" w14:textId="77777777" w:rsidR="00E65F3C" w:rsidRPr="004B73A2" w:rsidRDefault="00E65F3C" w:rsidP="00E65F3C">
      <w:pPr>
        <w:pStyle w:val="NormalWeb"/>
        <w:jc w:val="both"/>
        <w:rPr>
          <w:rFonts w:ascii="Arial" w:hAnsi="Arial" w:cs="Arial"/>
          <w:lang w:val="en-US"/>
        </w:rPr>
      </w:pPr>
      <w:r w:rsidRPr="004B73A2">
        <w:rPr>
          <w:rFonts w:ascii="Arial" w:hAnsi="Arial" w:cs="Arial"/>
          <w:lang w:val="en-US"/>
        </w:rPr>
        <w:t xml:space="preserve">Italy should </w:t>
      </w:r>
      <w:r>
        <w:rPr>
          <w:rFonts w:ascii="Arial" w:hAnsi="Arial" w:cs="Arial"/>
          <w:lang w:val="en-US"/>
        </w:rPr>
        <w:t xml:space="preserve">implement legislation with immediate effect that facilitates </w:t>
      </w:r>
      <w:r w:rsidRPr="004B73A2">
        <w:rPr>
          <w:rFonts w:ascii="Arial" w:hAnsi="Arial" w:cs="Arial"/>
          <w:lang w:val="en-US"/>
        </w:rPr>
        <w:t>women’s access to productive resources and enable opportunities</w:t>
      </w:r>
      <w:r w:rsidRPr="004B73A2">
        <w:rPr>
          <w:rFonts w:ascii="Arial" w:hAnsi="Arial" w:cs="Arial"/>
          <w:b/>
          <w:bCs/>
          <w:lang w:val="en-US"/>
        </w:rPr>
        <w:t xml:space="preserve"> </w:t>
      </w:r>
      <w:r w:rsidRPr="004B73A2">
        <w:rPr>
          <w:rFonts w:ascii="Arial" w:hAnsi="Arial" w:cs="Arial"/>
          <w:lang w:val="en-US"/>
        </w:rPr>
        <w:t xml:space="preserve">by raising awareness and understanding of the positive long-term impact of investing in women and girls. </w:t>
      </w:r>
      <w:r>
        <w:rPr>
          <w:rFonts w:ascii="Arial" w:hAnsi="Arial" w:cs="Arial"/>
          <w:lang w:val="en-US"/>
        </w:rPr>
        <w:t>Italy must r</w:t>
      </w:r>
      <w:r w:rsidRPr="004B73A2">
        <w:rPr>
          <w:rFonts w:ascii="Arial" w:hAnsi="Arial" w:cs="Arial"/>
          <w:lang w:val="en-US"/>
        </w:rPr>
        <w:t>eform laws to prevent GBV against women in the political sphere, including online hate speech and sexual harassment</w:t>
      </w:r>
      <w:r>
        <w:rPr>
          <w:rFonts w:ascii="Arial" w:hAnsi="Arial" w:cs="Arial"/>
          <w:lang w:val="en-US"/>
        </w:rPr>
        <w:t xml:space="preserve"> and r</w:t>
      </w:r>
      <w:r w:rsidRPr="004B73A2">
        <w:rPr>
          <w:rFonts w:ascii="Arial" w:hAnsi="Arial" w:cs="Arial"/>
          <w:lang w:val="en-US"/>
        </w:rPr>
        <w:t>einforce girls’ empowerment by creating “Educating for Respect” guidelines on gender equality and preventing GBV and all forms of discrimination.</w:t>
      </w:r>
    </w:p>
    <w:p w14:paraId="4BD6D040"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Use education programs</w:t>
      </w:r>
      <w:r w:rsidRPr="004B73A2">
        <w:rPr>
          <w:rFonts w:ascii="Arial" w:hAnsi="Arial" w:cs="Arial"/>
          <w:b/>
          <w:bCs/>
          <w:lang w:val="en-US"/>
        </w:rPr>
        <w:t xml:space="preserve"> </w:t>
      </w:r>
      <w:r w:rsidRPr="004B73A2">
        <w:rPr>
          <w:rFonts w:ascii="Arial" w:hAnsi="Arial" w:cs="Arial"/>
          <w:lang w:val="en-US"/>
        </w:rPr>
        <w:t>to end occupational segregation and increase women’s access to formal economies by offering skills based and vocational training to women and girls of all ages. Empower</w:t>
      </w:r>
      <w:r w:rsidRPr="004B73A2">
        <w:rPr>
          <w:rFonts w:ascii="Arial" w:hAnsi="Arial" w:cs="Arial"/>
          <w:b/>
          <w:bCs/>
          <w:lang w:val="en-US"/>
        </w:rPr>
        <w:t xml:space="preserve"> </w:t>
      </w:r>
      <w:r w:rsidRPr="004B73A2">
        <w:rPr>
          <w:rFonts w:ascii="Arial" w:hAnsi="Arial" w:cs="Arial"/>
          <w:lang w:val="en-US"/>
        </w:rPr>
        <w:t>women and girls by giving them the tools, resources, and knowledge to actively participate in financial decision-making at household, community, national, and international levels.</w:t>
      </w:r>
    </w:p>
    <w:p w14:paraId="0AFFF82D" w14:textId="77777777" w:rsidR="00E65F3C" w:rsidRPr="00665B4E" w:rsidRDefault="00E65F3C" w:rsidP="00E65F3C">
      <w:pPr>
        <w:pStyle w:val="Heading1"/>
        <w:numPr>
          <w:ilvl w:val="0"/>
          <w:numId w:val="50"/>
        </w:numPr>
        <w:ind w:left="0" w:firstLine="0"/>
        <w:rPr>
          <w:rFonts w:ascii="Arial" w:eastAsia="Times New Roman" w:hAnsi="Arial" w:cs="Arial"/>
          <w:b/>
          <w:bCs/>
          <w:color w:val="auto"/>
          <w:sz w:val="24"/>
          <w:szCs w:val="24"/>
          <w:u w:val="single"/>
          <w:lang w:val="en-US" w:eastAsia="en-GB"/>
        </w:rPr>
      </w:pPr>
      <w:bookmarkStart w:id="6" w:name="_Toc155094745"/>
      <w:r w:rsidRPr="00665B4E">
        <w:rPr>
          <w:rFonts w:ascii="Arial" w:eastAsia="Times New Roman" w:hAnsi="Arial" w:cs="Arial"/>
          <w:b/>
          <w:bCs/>
          <w:color w:val="auto"/>
          <w:sz w:val="24"/>
          <w:szCs w:val="24"/>
          <w:u w:val="single"/>
          <w:lang w:val="en-US" w:eastAsia="en-GB"/>
        </w:rPr>
        <w:t>Education</w:t>
      </w:r>
      <w:bookmarkEnd w:id="6"/>
    </w:p>
    <w:p w14:paraId="18E0906B" w14:textId="77777777" w:rsidR="00E65F3C" w:rsidRPr="004B73A2" w:rsidRDefault="00E65F3C" w:rsidP="00E65F3C">
      <w:pPr>
        <w:pStyle w:val="ListParagraph"/>
        <w:ind w:left="360"/>
        <w:jc w:val="both"/>
        <w:rPr>
          <w:rFonts w:ascii="Arial" w:eastAsia="Times New Roman" w:hAnsi="Arial" w:cs="Arial"/>
          <w:lang w:val="en-US" w:eastAsia="en-GB"/>
        </w:rPr>
      </w:pPr>
    </w:p>
    <w:p w14:paraId="7A1129F1" w14:textId="77777777" w:rsidR="00E65F3C" w:rsidRPr="004B73A2" w:rsidRDefault="00E65F3C" w:rsidP="00E65F3C">
      <w:pPr>
        <w:pStyle w:val="HTMLPreformatted"/>
        <w:jc w:val="both"/>
        <w:rPr>
          <w:rFonts w:ascii="Arial" w:hAnsi="Arial" w:cs="Arial"/>
          <w:color w:val="000000" w:themeColor="text1"/>
          <w:sz w:val="24"/>
          <w:szCs w:val="24"/>
          <w:lang w:val="en-US"/>
        </w:rPr>
      </w:pPr>
      <w:r w:rsidRPr="004B73A2">
        <w:rPr>
          <w:rFonts w:ascii="Arial" w:hAnsi="Arial" w:cs="Arial"/>
          <w:color w:val="000000" w:themeColor="text1"/>
          <w:sz w:val="24"/>
          <w:szCs w:val="24"/>
          <w:lang w:val="en-US"/>
        </w:rPr>
        <w:t xml:space="preserve">Education is one of the most effective strategies to empower women and girls and dramatically reduce gender inequality. Education must be safe, inclusive of high quality and accessible to all. Educating women and girls produces better health outcomes, fuels economic growth, and ensures stable and peaceful societies. </w:t>
      </w:r>
      <w:r w:rsidRPr="004B73A2">
        <w:rPr>
          <w:rStyle w:val="y2iqfc"/>
          <w:rFonts w:ascii="Arial" w:hAnsi="Arial" w:cs="Arial"/>
          <w:color w:val="000000" w:themeColor="text1"/>
          <w:sz w:val="24"/>
          <w:szCs w:val="24"/>
          <w:lang w:val="en-US"/>
        </w:rPr>
        <w:t>By rethinking the learning process, including what, when and where we learn, and by equipping societies with new skills and mindsets, we can create the driving force required to create positive change for all.</w:t>
      </w:r>
    </w:p>
    <w:p w14:paraId="7F82F0EB" w14:textId="77777777" w:rsidR="00E65F3C" w:rsidRPr="004B73A2" w:rsidRDefault="00E65F3C" w:rsidP="00E65F3C">
      <w:pPr>
        <w:spacing w:before="100" w:beforeAutospacing="1" w:after="100" w:afterAutospacing="1"/>
        <w:jc w:val="both"/>
        <w:rPr>
          <w:rFonts w:ascii="Arial" w:eastAsia="Times New Roman" w:hAnsi="Arial" w:cs="Arial"/>
          <w:color w:val="000000" w:themeColor="text1"/>
          <w:lang w:val="en-US" w:eastAsia="en-GB"/>
        </w:rPr>
      </w:pPr>
      <w:r w:rsidRPr="004B73A2">
        <w:rPr>
          <w:rFonts w:ascii="Arial" w:eastAsia="Times New Roman" w:hAnsi="Arial" w:cs="Arial"/>
          <w:lang w:val="en-US" w:eastAsia="en-GB"/>
        </w:rPr>
        <w:t xml:space="preserve">Access to high-quality education and training throughout the life course transforms lives and communities. The cross-cutting benefits of education on the international treaties, such as CEDAW, the sustainable development, and the fundamental role it plays in the achievement of gender equality is globally recognized specifically by SDG 4. Education is a basic human right, which is reaffirmed by the Human Right to </w:t>
      </w:r>
      <w:r w:rsidRPr="004B73A2">
        <w:rPr>
          <w:rFonts w:ascii="Arial" w:eastAsia="Times New Roman" w:hAnsi="Arial" w:cs="Arial"/>
          <w:color w:val="000000" w:themeColor="text1"/>
          <w:lang w:val="en-US" w:eastAsia="en-GB"/>
        </w:rPr>
        <w:t xml:space="preserve">Education (A/HRC/41/L.26 adopted 11 July 2019, </w:t>
      </w:r>
      <w:hyperlink r:id="rId24" w:history="1">
        <w:r w:rsidRPr="004B73A2">
          <w:rPr>
            <w:rStyle w:val="Hyperlink"/>
            <w:rFonts w:ascii="Arial" w:eastAsia="Times New Roman" w:hAnsi="Arial" w:cs="Arial"/>
            <w:lang w:val="en-US" w:eastAsia="en-GB"/>
          </w:rPr>
          <w:t>https://documents-dds-ny.un.org/doc/UNDOC/LTD/G19/208/94/PDF/G1920894.pdf?OpenElement</w:t>
        </w:r>
      </w:hyperlink>
      <w:r w:rsidRPr="004B73A2">
        <w:rPr>
          <w:rFonts w:ascii="Arial" w:eastAsia="Times New Roman" w:hAnsi="Arial" w:cs="Arial"/>
          <w:color w:val="000000" w:themeColor="text1"/>
          <w:lang w:val="en-US" w:eastAsia="en-GB"/>
        </w:rPr>
        <w:t xml:space="preserve">). </w:t>
      </w:r>
    </w:p>
    <w:p w14:paraId="5D6156A3" w14:textId="77777777" w:rsidR="00E65F3C" w:rsidRPr="004B73A2" w:rsidRDefault="00E65F3C" w:rsidP="00E65F3C">
      <w:pPr>
        <w:jc w:val="both"/>
        <w:rPr>
          <w:rFonts w:ascii="Arial" w:eastAsia="Times New Roman" w:hAnsi="Arial" w:cs="Arial"/>
          <w:color w:val="000000" w:themeColor="text1"/>
          <w:lang w:val="en-US" w:eastAsia="en-GB"/>
        </w:rPr>
      </w:pPr>
      <w:r w:rsidRPr="004B73A2">
        <w:rPr>
          <w:rFonts w:ascii="Arial" w:eastAsia="Times New Roman" w:hAnsi="Arial" w:cs="Arial"/>
          <w:color w:val="000000" w:themeColor="text1"/>
          <w:lang w:val="en-US" w:eastAsia="en-GB"/>
        </w:rPr>
        <w:lastRenderedPageBreak/>
        <w:t xml:space="preserve">The concept of ‘cradle to grave’ education has been fundamental to the development of education and training systems over many years. However, it is often the case that formal education becomes the focus of educational efforts within sustainable development, particularly due to the efforts carried out to achieve the Millennium Development Goals (MDGs) and SDGs. It is critical that more recognition is given to informal education, such as in health care or ‘on the job’ skills development which contributes to knowledge in societies and the economy. Additionally, human rights education and gender equality </w:t>
      </w:r>
      <w:r>
        <w:rPr>
          <w:rFonts w:ascii="Arial" w:eastAsia="Times New Roman" w:hAnsi="Arial" w:cs="Arial"/>
          <w:color w:val="000000" w:themeColor="text1"/>
          <w:lang w:val="en-US" w:eastAsia="en-GB"/>
        </w:rPr>
        <w:t>must</w:t>
      </w:r>
      <w:r w:rsidRPr="004B73A2">
        <w:rPr>
          <w:rFonts w:ascii="Arial" w:eastAsia="Times New Roman" w:hAnsi="Arial" w:cs="Arial"/>
          <w:color w:val="000000" w:themeColor="text1"/>
          <w:lang w:val="en-US" w:eastAsia="en-GB"/>
        </w:rPr>
        <w:t xml:space="preserve"> be promoted across education programs. </w:t>
      </w:r>
    </w:p>
    <w:p w14:paraId="7A45A160" w14:textId="77777777" w:rsidR="00E65F3C" w:rsidRPr="004B73A2" w:rsidRDefault="00E65F3C" w:rsidP="00E65F3C">
      <w:pPr>
        <w:jc w:val="both"/>
        <w:rPr>
          <w:rFonts w:ascii="Arial" w:eastAsia="Times New Roman" w:hAnsi="Arial" w:cs="Arial"/>
          <w:color w:val="000000" w:themeColor="text1"/>
          <w:lang w:val="en-US" w:eastAsia="en-GB"/>
        </w:rPr>
      </w:pPr>
    </w:p>
    <w:p w14:paraId="5C4CCADF" w14:textId="77777777" w:rsidR="00E65F3C" w:rsidRPr="004B73A2" w:rsidRDefault="00E65F3C" w:rsidP="00E65F3C">
      <w:pPr>
        <w:jc w:val="both"/>
        <w:rPr>
          <w:rFonts w:ascii="Arial" w:eastAsia="Times New Roman" w:hAnsi="Arial" w:cs="Arial"/>
          <w:u w:val="single"/>
          <w:lang w:val="en-US" w:eastAsia="en-GB"/>
        </w:rPr>
      </w:pPr>
      <w:r w:rsidRPr="004B73A2">
        <w:rPr>
          <w:rFonts w:ascii="Arial" w:hAnsi="Arial" w:cs="Arial"/>
          <w:color w:val="000000" w:themeColor="text1"/>
          <w:lang w:val="en-US"/>
        </w:rPr>
        <w:t>Italy has a persistent problem of gender inequality in schools, as well as continual problem around bullying and discriminations against women and girls in educational settings (</w:t>
      </w:r>
      <w:hyperlink r:id="rId25" w:history="1">
        <w:r w:rsidRPr="004B73A2">
          <w:rPr>
            <w:rStyle w:val="Hyperlink"/>
            <w:rFonts w:ascii="Arial" w:eastAsia="Times New Roman" w:hAnsi="Arial" w:cs="Arial"/>
            <w:lang w:val="en-US" w:eastAsia="en-GB"/>
          </w:rPr>
          <w:t>https://documents-dds-ny.un.org/doc/UNDOC/GEN/G19/354/30/PDF/G1935430.pdf?OpenElement</w:t>
        </w:r>
      </w:hyperlink>
      <w:r w:rsidRPr="004B73A2">
        <w:rPr>
          <w:rFonts w:ascii="Arial" w:eastAsia="Times New Roman" w:hAnsi="Arial" w:cs="Arial"/>
          <w:lang w:val="en-US" w:eastAsia="en-GB"/>
        </w:rPr>
        <w:t>).</w:t>
      </w:r>
    </w:p>
    <w:p w14:paraId="090FB58A" w14:textId="77777777" w:rsidR="00E65F3C" w:rsidRPr="004B73A2" w:rsidRDefault="00E65F3C" w:rsidP="00E65F3C">
      <w:pPr>
        <w:pStyle w:val="NormalWeb"/>
        <w:jc w:val="both"/>
        <w:rPr>
          <w:rFonts w:ascii="Arial" w:hAnsi="Arial" w:cs="Arial"/>
          <w:lang w:val="en-US"/>
        </w:rPr>
      </w:pPr>
      <w:r w:rsidRPr="004B73A2">
        <w:rPr>
          <w:rFonts w:ascii="Arial" w:hAnsi="Arial" w:cs="Arial"/>
          <w:color w:val="000000" w:themeColor="text1"/>
          <w:lang w:val="en-US"/>
        </w:rPr>
        <w:t>There is a lack of teachers’ training at all school levels; the direction students take depends on the teachers, and soft skills are not taken into consideration. To reduce the gender inequality in Science, Technology, Engineering, Arts and Mathematics (STEAM), more robust teacher education programs are needed.</w:t>
      </w:r>
    </w:p>
    <w:p w14:paraId="3AB43185" w14:textId="77777777" w:rsidR="00E65F3C" w:rsidRPr="004B73A2" w:rsidRDefault="00E65F3C" w:rsidP="00E65F3C">
      <w:pPr>
        <w:pStyle w:val="NormalWeb"/>
        <w:jc w:val="both"/>
        <w:rPr>
          <w:rFonts w:ascii="Arial" w:hAnsi="Arial" w:cs="Arial"/>
          <w:lang w:val="en-US"/>
        </w:rPr>
      </w:pPr>
      <w:r w:rsidRPr="004B73A2">
        <w:rPr>
          <w:rFonts w:ascii="Arial" w:hAnsi="Arial" w:cs="Arial"/>
          <w:lang w:val="en-US"/>
        </w:rPr>
        <w:t xml:space="preserve">Italy should embrace gender mainstreaming across all aspects of education and training, which should include the institutional measures of gender budgeting and financing for development, supporting and targeting women-specific policies and programs that address gender discrimination and </w:t>
      </w:r>
      <w:r w:rsidRPr="004B73A2">
        <w:rPr>
          <w:rFonts w:ascii="Arial" w:hAnsi="Arial" w:cs="Arial"/>
          <w:color w:val="000000" w:themeColor="text1"/>
          <w:lang w:val="en-US"/>
        </w:rPr>
        <w:t xml:space="preserve">its impact in education. </w:t>
      </w:r>
    </w:p>
    <w:p w14:paraId="2DDC929C" w14:textId="77777777" w:rsidR="00E65F3C" w:rsidRPr="004B73A2" w:rsidRDefault="00E65F3C" w:rsidP="00E65F3C">
      <w:pPr>
        <w:spacing w:before="100" w:beforeAutospacing="1" w:after="100" w:afterAutospacing="1"/>
        <w:jc w:val="both"/>
        <w:rPr>
          <w:rFonts w:ascii="Arial" w:eastAsia="Times New Roman" w:hAnsi="Arial" w:cs="Arial"/>
          <w:color w:val="000000" w:themeColor="text1"/>
          <w:lang w:val="en-US" w:eastAsia="en-GB"/>
        </w:rPr>
      </w:pPr>
      <w:r w:rsidRPr="004B73A2">
        <w:rPr>
          <w:rFonts w:ascii="Arial" w:eastAsia="Times New Roman" w:hAnsi="Arial" w:cs="Arial"/>
          <w:color w:val="000000" w:themeColor="text1"/>
          <w:lang w:val="en-US" w:eastAsia="en-GB"/>
        </w:rPr>
        <w:t xml:space="preserve">Vocational education and training are often seen as ‘additional’ or ‘subsidiary’ to formal education received at primary and secondary levels. Official statistics are not always recorded or published, so vocational training offering skills, which contribute to the local economy, are not included in reports. </w:t>
      </w:r>
      <w:r w:rsidRPr="004B73A2">
        <w:rPr>
          <w:rFonts w:ascii="Arial" w:hAnsi="Arial" w:cs="Arial"/>
          <w:color w:val="000000" w:themeColor="text1"/>
          <w:lang w:val="en-US"/>
        </w:rPr>
        <w:t>These opportunities are particularly important for women who need to adapt to new environments because they are migrants, widowed or need to support their family. Vocational education would enable them to access new ways of communication and technology.</w:t>
      </w:r>
    </w:p>
    <w:p w14:paraId="1C8913C8" w14:textId="77777777" w:rsidR="00C21F66" w:rsidRDefault="00E65F3C" w:rsidP="00C21F66">
      <w:pPr>
        <w:pStyle w:val="NormalWeb"/>
        <w:spacing w:before="0" w:beforeAutospacing="0" w:after="0" w:afterAutospacing="0"/>
        <w:jc w:val="both"/>
        <w:rPr>
          <w:rFonts w:ascii="Arial" w:hAnsi="Arial" w:cs="Arial"/>
          <w:color w:val="000000" w:themeColor="text1"/>
          <w:lang w:val="en-US"/>
        </w:rPr>
      </w:pPr>
      <w:r w:rsidRPr="004B73A2">
        <w:rPr>
          <w:rFonts w:ascii="Arial" w:hAnsi="Arial" w:cs="Arial"/>
          <w:color w:val="000000" w:themeColor="text1"/>
          <w:lang w:val="en-US"/>
        </w:rPr>
        <w:t>The SI programs are required in Italy to mentor and provide financial aid to girls and young women. Through their “mentoring” programs</w:t>
      </w:r>
    </w:p>
    <w:p w14:paraId="01F1359B" w14:textId="6F9AB11A" w:rsidR="00E65F3C" w:rsidRPr="00C21F66" w:rsidRDefault="00E65F3C" w:rsidP="00C21F66">
      <w:pPr>
        <w:pStyle w:val="NormalWeb"/>
        <w:spacing w:before="0" w:beforeAutospacing="0" w:after="0" w:afterAutospacing="0"/>
        <w:jc w:val="both"/>
        <w:rPr>
          <w:rFonts w:ascii="Arial" w:hAnsi="Arial" w:cs="Arial"/>
          <w:color w:val="000000" w:themeColor="text1"/>
          <w:lang w:val="en-US"/>
        </w:rPr>
      </w:pPr>
      <w:r w:rsidRPr="004B73A2">
        <w:rPr>
          <w:rFonts w:ascii="Arial" w:hAnsi="Arial" w:cs="Arial"/>
          <w:color w:val="000000" w:themeColor="text1"/>
          <w:lang w:val="en-US"/>
        </w:rPr>
        <w:t>(</w:t>
      </w:r>
      <w:r w:rsidRPr="004B73A2">
        <w:rPr>
          <w:rStyle w:val="Hyperlink"/>
          <w:rFonts w:ascii="Arial" w:hAnsi="Arial" w:cs="Arial"/>
          <w:lang w:val="en-US"/>
        </w:rPr>
        <w:t>https://www.soroptimist.it/it/progetti-nazionali/mentoring-111/</w:t>
      </w:r>
      <w:r w:rsidRPr="004B73A2">
        <w:rPr>
          <w:rFonts w:ascii="Arial" w:hAnsi="Arial" w:cs="Arial"/>
          <w:lang w:val="en-US"/>
        </w:rPr>
        <w:t xml:space="preserve">), </w:t>
      </w:r>
      <w:r w:rsidRPr="004B73A2">
        <w:rPr>
          <w:rFonts w:ascii="Arial" w:hAnsi="Arial" w:cs="Arial"/>
          <w:color w:val="000000" w:themeColor="text1"/>
          <w:lang w:val="en-US"/>
        </w:rPr>
        <w:t xml:space="preserve">young women are guided in their career choice, supported to achieve national and international </w:t>
      </w:r>
      <w:r w:rsidRPr="004B73A2">
        <w:rPr>
          <w:rFonts w:ascii="Arial" w:hAnsi="Arial" w:cs="Arial"/>
          <w:color w:val="000000" w:themeColor="text1"/>
          <w:lang w:val="en-US"/>
        </w:rPr>
        <w:lastRenderedPageBreak/>
        <w:t>traineeships, and can be granted supplementary funding to enable them to continue or fulfil their education.</w:t>
      </w:r>
    </w:p>
    <w:p w14:paraId="1DA22100" w14:textId="77777777" w:rsidR="00E65F3C" w:rsidRPr="004B73A2" w:rsidRDefault="00E65F3C" w:rsidP="00E65F3C">
      <w:pPr>
        <w:spacing w:before="100" w:beforeAutospacing="1" w:after="100" w:afterAutospacing="1"/>
        <w:jc w:val="both"/>
        <w:rPr>
          <w:rFonts w:ascii="Arial" w:eastAsia="Times New Roman" w:hAnsi="Arial" w:cs="Arial"/>
          <w:color w:val="000000" w:themeColor="text1"/>
          <w:lang w:val="en-US" w:eastAsia="en-GB"/>
        </w:rPr>
      </w:pPr>
      <w:r w:rsidRPr="004B73A2">
        <w:rPr>
          <w:rFonts w:ascii="Arial" w:eastAsia="Times New Roman" w:hAnsi="Arial" w:cs="Arial"/>
          <w:color w:val="000000" w:themeColor="text1"/>
          <w:lang w:val="en-US" w:eastAsia="en-GB"/>
        </w:rPr>
        <w:t xml:space="preserve">Disadvantaged women, including but not limited to older women and refugees, who for many reasons have not been able to access education, should not be excluded from sustainable development efforts and should be included in the collection of education statistics. Italy needs to </w:t>
      </w:r>
      <w:r w:rsidRPr="004B73A2">
        <w:rPr>
          <w:rFonts w:ascii="Arial" w:eastAsia="Times New Roman" w:hAnsi="Arial" w:cs="Arial"/>
          <w:lang w:val="en-US" w:eastAsia="en-GB"/>
        </w:rPr>
        <w:t>provide educational opportunities, including literacy and basic math, vocational skills, technological skills, and knowledge about their rights.</w:t>
      </w:r>
    </w:p>
    <w:p w14:paraId="6FD8BE7D" w14:textId="77777777" w:rsidR="00E65F3C" w:rsidRPr="004B73A2" w:rsidRDefault="00E65F3C" w:rsidP="00E65F3C">
      <w:pPr>
        <w:pStyle w:val="NormalWeb"/>
        <w:jc w:val="both"/>
        <w:rPr>
          <w:rFonts w:ascii="Arial" w:hAnsi="Arial" w:cs="Arial"/>
          <w:color w:val="000000" w:themeColor="text1"/>
          <w:lang w:val="en-US"/>
        </w:rPr>
      </w:pPr>
      <w:r w:rsidRPr="004B73A2">
        <w:rPr>
          <w:rFonts w:ascii="Arial" w:hAnsi="Arial" w:cs="Arial"/>
          <w:color w:val="000000" w:themeColor="text1"/>
          <w:lang w:val="en-US"/>
        </w:rPr>
        <w:t>Access to all forms of new technology for women of all ages that supports and enables economic and sustainable development for communities should be made available and affordable.</w:t>
      </w:r>
    </w:p>
    <w:p w14:paraId="6910A8CF" w14:textId="77777777" w:rsidR="00E65F3C" w:rsidRPr="004B73A2" w:rsidRDefault="00E65F3C" w:rsidP="00E65F3C">
      <w:pPr>
        <w:pStyle w:val="NormalWeb"/>
        <w:jc w:val="both"/>
        <w:rPr>
          <w:rFonts w:ascii="Arial" w:hAnsi="Arial" w:cs="Arial"/>
          <w:color w:val="000000" w:themeColor="text1"/>
          <w:lang w:val="en-US"/>
        </w:rPr>
      </w:pPr>
      <w:r w:rsidRPr="004B73A2">
        <w:rPr>
          <w:rFonts w:ascii="Arial" w:hAnsi="Arial" w:cs="Arial"/>
          <w:color w:val="000000" w:themeColor="text1"/>
          <w:lang w:val="en-US"/>
        </w:rPr>
        <w:t xml:space="preserve">Collect sex-disaggregated data on enrolment, retention, completion, and on all outcomes to ensure that women and girls are afforded equal access to learning throughout the life course. </w:t>
      </w:r>
    </w:p>
    <w:p w14:paraId="3F290084" w14:textId="1749D1F1" w:rsidR="00E65F3C" w:rsidRPr="004B73A2" w:rsidRDefault="00E65F3C" w:rsidP="00E65F3C">
      <w:pPr>
        <w:pStyle w:val="NormalWeb"/>
        <w:spacing w:before="0" w:beforeAutospacing="0" w:after="0" w:afterAutospacing="0"/>
        <w:jc w:val="both"/>
        <w:rPr>
          <w:rFonts w:ascii="Arial" w:hAnsi="Arial" w:cs="Arial"/>
          <w:color w:val="000000" w:themeColor="text1"/>
          <w:lang w:val="en-US"/>
        </w:rPr>
      </w:pPr>
      <w:r w:rsidRPr="004B73A2">
        <w:rPr>
          <w:rFonts w:ascii="Arial" w:hAnsi="Arial" w:cs="Arial"/>
          <w:color w:val="000000" w:themeColor="text1"/>
          <w:lang w:val="en-US"/>
        </w:rPr>
        <w:t xml:space="preserve">Pledge to work towards policies and programs with a life-course approach to education, recognizing and understanding that access to learning is a human right at all ages, and that women and girls have different learning needs at different times in their lives. </w:t>
      </w:r>
      <w:r w:rsidR="00C21F66">
        <w:rPr>
          <w:rFonts w:ascii="Arial" w:hAnsi="Arial" w:cs="Arial"/>
          <w:color w:val="000000" w:themeColor="text1"/>
          <w:lang w:val="en-US"/>
        </w:rPr>
        <w:t>(</w:t>
      </w:r>
      <w:r w:rsidRPr="004B73A2">
        <w:rPr>
          <w:rFonts w:ascii="Arial" w:hAnsi="Arial" w:cs="Arial"/>
          <w:lang w:val="en-US"/>
        </w:rPr>
        <w:t xml:space="preserve">See SI Italy project: </w:t>
      </w:r>
      <w:hyperlink r:id="rId26" w:history="1">
        <w:r w:rsidRPr="004B73A2">
          <w:rPr>
            <w:rStyle w:val="Hyperlink"/>
            <w:rFonts w:ascii="Arial" w:hAnsi="Arial" w:cs="Arial"/>
            <w:lang w:val="en-US"/>
          </w:rPr>
          <w:t>https://www.soroptimist.it/it/progetti-nazionali/destinazione-futuro-4.0-134/</w:t>
        </w:r>
      </w:hyperlink>
      <w:r w:rsidRPr="004B73A2">
        <w:rPr>
          <w:rFonts w:ascii="Arial" w:hAnsi="Arial" w:cs="Arial"/>
          <w:lang w:val="en-US"/>
        </w:rPr>
        <w:t>).</w:t>
      </w:r>
    </w:p>
    <w:p w14:paraId="23059056" w14:textId="77777777" w:rsidR="00E65F3C" w:rsidRPr="004B73A2" w:rsidRDefault="00E65F3C" w:rsidP="00E65F3C">
      <w:pPr>
        <w:pStyle w:val="NormalWeb"/>
        <w:spacing w:before="0" w:beforeAutospacing="0" w:after="0" w:afterAutospacing="0"/>
        <w:jc w:val="both"/>
        <w:rPr>
          <w:rFonts w:ascii="Arial" w:hAnsi="Arial" w:cs="Arial"/>
          <w:color w:val="000000" w:themeColor="text1"/>
          <w:lang w:val="en-US"/>
        </w:rPr>
      </w:pPr>
    </w:p>
    <w:p w14:paraId="277EF88D" w14:textId="77777777" w:rsidR="00E65F3C" w:rsidRPr="00665B4E" w:rsidRDefault="00E65F3C" w:rsidP="00E65F3C">
      <w:pPr>
        <w:pStyle w:val="Heading1"/>
        <w:numPr>
          <w:ilvl w:val="0"/>
          <w:numId w:val="50"/>
        </w:numPr>
        <w:ind w:left="0" w:firstLine="0"/>
        <w:rPr>
          <w:rFonts w:ascii="Arial" w:hAnsi="Arial" w:cs="Arial"/>
          <w:b/>
          <w:bCs/>
          <w:sz w:val="24"/>
          <w:szCs w:val="24"/>
          <w:u w:val="single"/>
          <w:lang w:val="en-US"/>
        </w:rPr>
      </w:pPr>
      <w:bookmarkStart w:id="7" w:name="_Toc155094746"/>
      <w:r w:rsidRPr="00665B4E">
        <w:rPr>
          <w:rFonts w:ascii="Arial" w:hAnsi="Arial" w:cs="Arial"/>
          <w:b/>
          <w:bCs/>
          <w:color w:val="auto"/>
          <w:sz w:val="24"/>
          <w:szCs w:val="24"/>
          <w:u w:val="single"/>
          <w:lang w:val="en-US"/>
        </w:rPr>
        <w:t>Employment</w:t>
      </w:r>
      <w:bookmarkEnd w:id="7"/>
    </w:p>
    <w:p w14:paraId="4D1213BC" w14:textId="77777777" w:rsidR="00E65F3C" w:rsidRPr="004B73A2" w:rsidRDefault="00E65F3C" w:rsidP="00E65F3C">
      <w:pPr>
        <w:pStyle w:val="NormalWeb"/>
        <w:spacing w:before="0" w:beforeAutospacing="0" w:after="0" w:afterAutospacing="0"/>
        <w:ind w:left="360"/>
        <w:rPr>
          <w:rFonts w:ascii="Arial" w:hAnsi="Arial" w:cs="Arial"/>
          <w:color w:val="000000" w:themeColor="text1"/>
          <w:u w:val="single"/>
          <w:lang w:val="en-US"/>
        </w:rPr>
      </w:pPr>
    </w:p>
    <w:p w14:paraId="498BFD52"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 xml:space="preserve">Italy seems to have made some progress concerning women’s employment. However, there is still a high rate of female unemployment, a pay gap and an unwritten law in which “once out of the workplace” it is very difficult to re-enter. Furthermore, most women continue to take care of children and elderly as well do the majority of domestic work, often unpaid (only 49% of Italian women work outside of the house). </w:t>
      </w:r>
    </w:p>
    <w:p w14:paraId="1A820D74" w14:textId="77777777" w:rsidR="00E65F3C" w:rsidRPr="004B73A2" w:rsidRDefault="00E65F3C" w:rsidP="00E65F3C">
      <w:pPr>
        <w:pStyle w:val="NormalWeb"/>
        <w:spacing w:before="0" w:beforeAutospacing="0" w:after="0" w:afterAutospacing="0"/>
        <w:jc w:val="both"/>
        <w:rPr>
          <w:rFonts w:ascii="Arial" w:hAnsi="Arial" w:cs="Arial"/>
          <w:lang w:val="en-US"/>
        </w:rPr>
      </w:pPr>
    </w:p>
    <w:p w14:paraId="0A4AECBE"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Furthermore, Italy struggles with a persistent trend of discrimination and sexual harassment, which does not help to create a women and family-friendly labor market.</w:t>
      </w:r>
    </w:p>
    <w:p w14:paraId="7768E114" w14:textId="77777777" w:rsidR="00E65F3C" w:rsidRPr="004B73A2" w:rsidRDefault="00E65F3C" w:rsidP="00E65F3C">
      <w:pPr>
        <w:pStyle w:val="NormalWeb"/>
        <w:jc w:val="both"/>
        <w:rPr>
          <w:rFonts w:ascii="Arial" w:hAnsi="Arial" w:cs="Arial"/>
          <w:lang w:val="en-US"/>
        </w:rPr>
      </w:pPr>
      <w:r w:rsidRPr="004B73A2">
        <w:rPr>
          <w:rFonts w:ascii="Arial" w:hAnsi="Arial" w:cs="Arial"/>
          <w:lang w:val="en-US"/>
        </w:rPr>
        <w:t xml:space="preserve">Another issue is the availability of nurseries for children under the age of three, particularly in rural areas; as well as the fact that fathers do not take their parental </w:t>
      </w:r>
      <w:r w:rsidRPr="004B73A2">
        <w:rPr>
          <w:rFonts w:ascii="Arial" w:hAnsi="Arial" w:cs="Arial"/>
          <w:lang w:val="en-US"/>
        </w:rPr>
        <w:lastRenderedPageBreak/>
        <w:t>leave. Evidence shows that families with higher incomes benefit more from day-care centers outside the home in comparison with low-income families and families living in rural areas. The inequalities may be explained by the cost ratio and by the availability of day-care centers in the neighborhood. This results in the fact that the mothers of low-income families/in rural areas stay at home and thus withdraw from the labor market.</w:t>
      </w:r>
    </w:p>
    <w:p w14:paraId="0D8FB4FA"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A similar situation persists for elderly people, where the cost of care can be much higher than their pension and the support from their families is needed. Italy also has a strong family tradition, especially in rural areas, where elderly people live with their children. Same result: women stay home.</w:t>
      </w:r>
    </w:p>
    <w:p w14:paraId="5D1EA646" w14:textId="77777777" w:rsidR="00E65F3C" w:rsidRPr="004B73A2" w:rsidRDefault="00E65F3C" w:rsidP="00E65F3C">
      <w:pPr>
        <w:pStyle w:val="NormalWeb"/>
        <w:spacing w:before="0" w:beforeAutospacing="0" w:after="0" w:afterAutospacing="0"/>
        <w:jc w:val="both"/>
        <w:rPr>
          <w:rFonts w:ascii="Arial" w:hAnsi="Arial" w:cs="Arial"/>
          <w:lang w:val="en-US"/>
        </w:rPr>
      </w:pPr>
    </w:p>
    <w:p w14:paraId="7BDDA1E5"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 xml:space="preserve">Italy </w:t>
      </w:r>
      <w:r>
        <w:rPr>
          <w:rFonts w:ascii="Arial" w:hAnsi="Arial" w:cs="Arial"/>
          <w:lang w:val="en-US"/>
        </w:rPr>
        <w:t>must</w:t>
      </w:r>
      <w:r w:rsidRPr="004B73A2">
        <w:rPr>
          <w:rFonts w:ascii="Arial" w:hAnsi="Arial" w:cs="Arial"/>
          <w:lang w:val="en-US"/>
        </w:rPr>
        <w:t xml:space="preserve"> address</w:t>
      </w:r>
      <w:r>
        <w:rPr>
          <w:rFonts w:ascii="Arial" w:hAnsi="Arial" w:cs="Arial"/>
          <w:lang w:val="en-US"/>
        </w:rPr>
        <w:t>,</w:t>
      </w:r>
      <w:r w:rsidRPr="004B73A2">
        <w:rPr>
          <w:rFonts w:ascii="Arial" w:hAnsi="Arial" w:cs="Arial"/>
          <w:lang w:val="en-US"/>
        </w:rPr>
        <w:t xml:space="preserve"> with immediate effect</w:t>
      </w:r>
      <w:r>
        <w:rPr>
          <w:rFonts w:ascii="Arial" w:hAnsi="Arial" w:cs="Arial"/>
          <w:lang w:val="en-US"/>
        </w:rPr>
        <w:t>,</w:t>
      </w:r>
      <w:r w:rsidRPr="004B73A2">
        <w:rPr>
          <w:rFonts w:ascii="Arial" w:hAnsi="Arial" w:cs="Arial"/>
          <w:lang w:val="en-US"/>
        </w:rPr>
        <w:t xml:space="preserve"> any laws or practices which render women financially insecure at an older age, including differential retirement ages, lack of policies which allow women to fulfil dual roles as caregivers and employees, and approaches to pensions which favor men.</w:t>
      </w:r>
    </w:p>
    <w:p w14:paraId="0098BF90" w14:textId="77777777" w:rsidR="00E65F3C" w:rsidRPr="004B73A2" w:rsidRDefault="00E65F3C" w:rsidP="00E65F3C">
      <w:pPr>
        <w:pStyle w:val="NormalWeb"/>
        <w:spacing w:before="0" w:beforeAutospacing="0" w:after="0" w:afterAutospacing="0"/>
        <w:jc w:val="both"/>
        <w:rPr>
          <w:rFonts w:ascii="Arial" w:hAnsi="Arial" w:cs="Arial"/>
          <w:lang w:val="en-US"/>
        </w:rPr>
      </w:pPr>
    </w:p>
    <w:p w14:paraId="7EF9A40B"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New legislation to promote awareness of and for a fairer distribution of unpaid work between different genders is needed in addition to extra funding to make childcare affordable for all.</w:t>
      </w:r>
    </w:p>
    <w:p w14:paraId="4A1724B2" w14:textId="77777777" w:rsidR="00E65F3C" w:rsidRPr="004B73A2" w:rsidRDefault="00E65F3C" w:rsidP="00E65F3C">
      <w:pPr>
        <w:pStyle w:val="NormalWeb"/>
        <w:spacing w:before="0" w:beforeAutospacing="0" w:after="0" w:afterAutospacing="0"/>
        <w:jc w:val="both"/>
        <w:rPr>
          <w:rFonts w:ascii="Arial" w:hAnsi="Arial" w:cs="Arial"/>
          <w:lang w:val="en-US"/>
        </w:rPr>
      </w:pPr>
    </w:p>
    <w:p w14:paraId="74E798DA" w14:textId="77777777" w:rsidR="00E65F3C" w:rsidRPr="004B73A2" w:rsidRDefault="00E65F3C" w:rsidP="00E65F3C">
      <w:pPr>
        <w:pStyle w:val="NormalWeb"/>
        <w:spacing w:before="0" w:beforeAutospacing="0" w:after="0" w:afterAutospacing="0"/>
        <w:jc w:val="both"/>
        <w:rPr>
          <w:rFonts w:ascii="Arial" w:hAnsi="Arial" w:cs="Arial"/>
          <w:lang w:val="en-US"/>
        </w:rPr>
      </w:pPr>
      <w:r w:rsidRPr="004B73A2">
        <w:rPr>
          <w:rFonts w:ascii="Arial" w:hAnsi="Arial" w:cs="Arial"/>
          <w:lang w:val="en-US"/>
        </w:rPr>
        <w:t>Enact and enforce legislation to guarantee the rights of women and men to equal pay for equal work or work of equal value, as well as equality in pensions. Supplementary support in gender-responsive budgeting to analyze, plan, implement, and monitor income and expenditure to distribute resources more equally. While the female participation in the labor market has increased, there is still a marked gender pay gap that persists. Reason: women still earn less than men, they generally have shorter careers (less years in paid employment and time off for maternity leave). This means that it is not possible for women in Italy to obtain equal pension rights as men. Currently: the gender pay gap is 5% and the gender pension gap stands at 32%.</w:t>
      </w:r>
    </w:p>
    <w:p w14:paraId="73DFDB61" w14:textId="77777777" w:rsidR="00E65F3C" w:rsidRPr="004B73A2" w:rsidRDefault="00E65F3C" w:rsidP="00E65F3C">
      <w:pPr>
        <w:pStyle w:val="NormalWeb"/>
        <w:jc w:val="both"/>
        <w:rPr>
          <w:rStyle w:val="y2iqfc"/>
          <w:rFonts w:ascii="Arial" w:eastAsiaTheme="minorHAnsi" w:hAnsi="Arial" w:cs="Arial"/>
          <w:color w:val="202124"/>
          <w:lang w:val="en-US" w:eastAsia="en-US"/>
        </w:rPr>
      </w:pPr>
      <w:r w:rsidRPr="004B73A2">
        <w:rPr>
          <w:rFonts w:ascii="Arial" w:hAnsi="Arial" w:cs="Arial"/>
          <w:lang w:val="en-US"/>
        </w:rPr>
        <w:t>More effort is needed to add national employment policies which promote the harmonization of work and family responsibilities for women whilst encouraging men to take on more domestic work. More campaigns are required to ensure the public is aware of these standards. Equalizing maternity leaves for both genders and stimulation to change mentality is needed on the work floor concerning parental leave.</w:t>
      </w:r>
    </w:p>
    <w:p w14:paraId="6DEFFF90" w14:textId="77777777" w:rsidR="00E65F3C" w:rsidRPr="00665B4E" w:rsidRDefault="00E65F3C" w:rsidP="00E65F3C">
      <w:pPr>
        <w:pStyle w:val="Heading1"/>
        <w:numPr>
          <w:ilvl w:val="0"/>
          <w:numId w:val="50"/>
        </w:numPr>
        <w:ind w:left="0" w:firstLine="0"/>
        <w:rPr>
          <w:rFonts w:ascii="Arial" w:hAnsi="Arial" w:cs="Arial"/>
          <w:b/>
          <w:bCs/>
          <w:sz w:val="24"/>
          <w:szCs w:val="24"/>
          <w:u w:val="single"/>
          <w:lang w:val="en-US"/>
        </w:rPr>
      </w:pPr>
      <w:bookmarkStart w:id="8" w:name="_Toc155094747"/>
      <w:r w:rsidRPr="00665B4E">
        <w:rPr>
          <w:rFonts w:ascii="Arial" w:hAnsi="Arial" w:cs="Arial"/>
          <w:b/>
          <w:bCs/>
          <w:color w:val="auto"/>
          <w:sz w:val="24"/>
          <w:szCs w:val="24"/>
          <w:u w:val="single"/>
          <w:lang w:val="en-US"/>
        </w:rPr>
        <w:lastRenderedPageBreak/>
        <w:t>Health</w:t>
      </w:r>
      <w:bookmarkEnd w:id="8"/>
    </w:p>
    <w:p w14:paraId="2B2C23BC" w14:textId="77777777" w:rsidR="00E65F3C" w:rsidRPr="004B73A2" w:rsidRDefault="00E65F3C" w:rsidP="00E65F3C">
      <w:pPr>
        <w:pStyle w:val="NormalWeb"/>
        <w:jc w:val="both"/>
        <w:rPr>
          <w:rFonts w:ascii="Arial" w:hAnsi="Arial" w:cs="Arial"/>
          <w:color w:val="000000" w:themeColor="text1"/>
          <w:lang w:val="en-US"/>
        </w:rPr>
      </w:pPr>
      <w:r w:rsidRPr="004B73A2">
        <w:rPr>
          <w:rFonts w:ascii="Arial" w:hAnsi="Arial" w:cs="Arial"/>
          <w:color w:val="000000" w:themeColor="text1"/>
          <w:lang w:val="en-US"/>
        </w:rPr>
        <w:t>The lack of knowledge and correct data about women’s and girl’s diseases has consequences not only for their health but also for the female participation in the society. The wrong diagnosis has effects on the participation on the labor market, her financial situation as well as her access to social benefits, as well as her physical and mental health.</w:t>
      </w:r>
    </w:p>
    <w:p w14:paraId="5763B6D7" w14:textId="77777777" w:rsidR="00E65F3C" w:rsidRPr="004B73A2" w:rsidRDefault="00E65F3C" w:rsidP="00E65F3C">
      <w:pPr>
        <w:pStyle w:val="NormalWeb"/>
        <w:jc w:val="both"/>
        <w:rPr>
          <w:rFonts w:ascii="Arial" w:hAnsi="Arial" w:cs="Arial"/>
          <w:color w:val="000000" w:themeColor="text1"/>
          <w:lang w:val="en-US"/>
        </w:rPr>
      </w:pPr>
      <w:r w:rsidRPr="004B73A2">
        <w:rPr>
          <w:rFonts w:ascii="Arial" w:hAnsi="Arial" w:cs="Arial"/>
          <w:color w:val="000000" w:themeColor="text1"/>
          <w:lang w:val="en-US"/>
        </w:rPr>
        <w:t>More research is required on specific women’s and girls’ health issues to ensure that the correct diagnosis is made, and the correct medicines are given. During the medical and pharmaceutical training health providers must be aware of the women-specific differences in diseases and stereotypes must not influence the medical diagnosis.</w:t>
      </w:r>
    </w:p>
    <w:p w14:paraId="276A4440" w14:textId="77777777" w:rsidR="00E65F3C" w:rsidRPr="004B73A2" w:rsidRDefault="00E65F3C" w:rsidP="00E65F3C">
      <w:pPr>
        <w:pStyle w:val="NormalWeb"/>
        <w:jc w:val="both"/>
        <w:rPr>
          <w:rFonts w:ascii="Arial" w:hAnsi="Arial" w:cs="Arial"/>
          <w:color w:val="000000" w:themeColor="text1"/>
          <w:lang w:val="en-US"/>
        </w:rPr>
      </w:pPr>
      <w:r w:rsidRPr="004B73A2">
        <w:rPr>
          <w:rFonts w:ascii="Arial" w:hAnsi="Arial" w:cs="Arial"/>
          <w:color w:val="000000" w:themeColor="text1"/>
          <w:lang w:val="en-US"/>
        </w:rPr>
        <w:t>Sensitize and train authorities on age and gender related issues that affect older women and collect data and evidence-based research disaggregated by age and sex to better understand the unique needs of older women.</w:t>
      </w:r>
    </w:p>
    <w:p w14:paraId="32C9258A" w14:textId="77777777" w:rsidR="00E65F3C" w:rsidRPr="00665B4E" w:rsidRDefault="00E65F3C" w:rsidP="00E65F3C">
      <w:pPr>
        <w:pStyle w:val="Heading1"/>
        <w:numPr>
          <w:ilvl w:val="0"/>
          <w:numId w:val="50"/>
        </w:numPr>
        <w:ind w:left="0" w:firstLine="0"/>
        <w:rPr>
          <w:rStyle w:val="y2iqfc"/>
          <w:rFonts w:ascii="Arial" w:hAnsi="Arial" w:cs="Arial"/>
          <w:b/>
          <w:bCs/>
          <w:color w:val="auto"/>
          <w:sz w:val="24"/>
          <w:szCs w:val="24"/>
          <w:u w:val="single"/>
        </w:rPr>
      </w:pPr>
      <w:bookmarkStart w:id="9" w:name="_Toc155094748"/>
      <w:r w:rsidRPr="00665B4E">
        <w:rPr>
          <w:rStyle w:val="y2iqfc"/>
          <w:rFonts w:ascii="Arial" w:hAnsi="Arial" w:cs="Arial"/>
          <w:b/>
          <w:bCs/>
          <w:color w:val="auto"/>
          <w:sz w:val="24"/>
          <w:szCs w:val="24"/>
          <w:u w:val="single"/>
        </w:rPr>
        <w:t>Final Remarks</w:t>
      </w:r>
      <w:bookmarkEnd w:id="9"/>
    </w:p>
    <w:p w14:paraId="69B1F440" w14:textId="77777777" w:rsidR="00E65F3C" w:rsidRPr="004B73A2" w:rsidRDefault="00E65F3C" w:rsidP="00E65F3C">
      <w:pPr>
        <w:pStyle w:val="HTMLPreformatted"/>
        <w:jc w:val="both"/>
        <w:rPr>
          <w:rStyle w:val="y2iqfc"/>
          <w:rFonts w:ascii="Arial" w:hAnsi="Arial" w:cs="Arial"/>
          <w:color w:val="000000" w:themeColor="text1"/>
          <w:sz w:val="24"/>
          <w:szCs w:val="24"/>
          <w:lang w:val="en-US"/>
        </w:rPr>
      </w:pPr>
    </w:p>
    <w:p w14:paraId="6AF42246" w14:textId="77777777" w:rsidR="00AF59C0" w:rsidRPr="00E65F3C" w:rsidRDefault="00E65F3C" w:rsidP="00E65F3C">
      <w:pPr>
        <w:pStyle w:val="HTMLPreformatted"/>
        <w:jc w:val="both"/>
        <w:rPr>
          <w:rFonts w:ascii="Arial" w:hAnsi="Arial" w:cs="Arial"/>
          <w:color w:val="000000" w:themeColor="text1"/>
          <w:sz w:val="24"/>
          <w:szCs w:val="24"/>
          <w:lang w:val="en-US"/>
        </w:rPr>
      </w:pPr>
      <w:r w:rsidRPr="004B73A2">
        <w:rPr>
          <w:rStyle w:val="y2iqfc"/>
          <w:rFonts w:ascii="Arial" w:hAnsi="Arial" w:cs="Arial"/>
          <w:color w:val="000000" w:themeColor="text1"/>
          <w:sz w:val="24"/>
          <w:szCs w:val="24"/>
          <w:lang w:val="en-US"/>
        </w:rPr>
        <w:t>Soroptimist International members appreciate this opportunity to present these points to the CEDAW Committee and will be happy to discuss any points in more detail. A close collaboration with the Italian government, together with other NGOs, would very much be cherished.</w:t>
      </w:r>
    </w:p>
    <w:sectPr w:rsidR="00AF59C0" w:rsidRPr="00E65F3C" w:rsidSect="00182243">
      <w:headerReference w:type="default" r:id="rId27"/>
      <w:pgSz w:w="11906" w:h="16838"/>
      <w:pgMar w:top="3890" w:right="1440" w:bottom="245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78629" w14:textId="77777777" w:rsidR="00182243" w:rsidRDefault="00182243" w:rsidP="000B3AF5">
      <w:r>
        <w:separator/>
      </w:r>
    </w:p>
  </w:endnote>
  <w:endnote w:type="continuationSeparator" w:id="0">
    <w:p w14:paraId="01F3D0F0" w14:textId="77777777" w:rsidR="00182243" w:rsidRDefault="00182243" w:rsidP="000B3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Barlow">
    <w:panose1 w:val="00000500000000000000"/>
    <w:charset w:val="4D"/>
    <w:family w:val="auto"/>
    <w:pitch w:val="variable"/>
    <w:sig w:usb0="20000007" w:usb1="00000000" w:usb2="00000000" w:usb3="00000000" w:csb0="00000193"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Libre Franklin">
    <w:altName w:val="Calibri"/>
    <w:panose1 w:val="00000000000000000000"/>
    <w:charset w:val="4D"/>
    <w:family w:val="auto"/>
    <w:pitch w:val="variable"/>
    <w:sig w:usb0="A00000FF" w:usb1="4000205B" w:usb2="00000000" w:usb3="00000000" w:csb0="00000193" w:csb1="00000000"/>
  </w:font>
  <w:font w:name="Barlow ExtraBold">
    <w:panose1 w:val="00000900000000000000"/>
    <w:charset w:val="4D"/>
    <w:family w:val="auto"/>
    <w:pitch w:val="variable"/>
    <w:sig w:usb0="20000007" w:usb1="00000000" w:usb2="00000000" w:usb3="00000000" w:csb0="00000193" w:csb1="00000000"/>
  </w:font>
  <w:font w:name="Barlow Condensed">
    <w:panose1 w:val="00000506000000000000"/>
    <w:charset w:val="4D"/>
    <w:family w:val="auto"/>
    <w:pitch w:val="variable"/>
    <w:sig w:usb0="20000007" w:usb1="00000000"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623C3" w14:textId="77777777" w:rsidR="00182243" w:rsidRDefault="00182243" w:rsidP="000B3AF5">
      <w:r>
        <w:separator/>
      </w:r>
    </w:p>
  </w:footnote>
  <w:footnote w:type="continuationSeparator" w:id="0">
    <w:p w14:paraId="7D1E0AEE" w14:textId="77777777" w:rsidR="00182243" w:rsidRDefault="00182243" w:rsidP="000B3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5FF4C" w14:textId="77777777" w:rsidR="000B3AF5" w:rsidRDefault="000B3AF5">
    <w:pPr>
      <w:pStyle w:val="Header"/>
    </w:pPr>
    <w:r>
      <w:rPr>
        <w:noProof/>
      </w:rPr>
      <w:drawing>
        <wp:anchor distT="0" distB="0" distL="114300" distR="114300" simplePos="0" relativeHeight="251658240" behindDoc="1" locked="0" layoutInCell="1" allowOverlap="1" wp14:anchorId="6A37C689" wp14:editId="78C85CCB">
          <wp:simplePos x="0" y="0"/>
          <wp:positionH relativeFrom="column">
            <wp:posOffset>-914400</wp:posOffset>
          </wp:positionH>
          <wp:positionV relativeFrom="paragraph">
            <wp:posOffset>-424180</wp:posOffset>
          </wp:positionV>
          <wp:extent cx="7543800" cy="10675488"/>
          <wp:effectExtent l="0" t="0" r="0" b="5715"/>
          <wp:wrapNone/>
          <wp:docPr id="418434429" name="Picture 1" descr="A black screen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434429" name="Picture 1" descr="A black screen with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3659" cy="1070359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1711CF"/>
    <w:multiLevelType w:val="multilevel"/>
    <w:tmpl w:val="C6FE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4F77CD"/>
    <w:multiLevelType w:val="hybridMultilevel"/>
    <w:tmpl w:val="728CC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D68C3"/>
    <w:multiLevelType w:val="multilevel"/>
    <w:tmpl w:val="3CBED90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5C1844"/>
    <w:multiLevelType w:val="hybridMultilevel"/>
    <w:tmpl w:val="20A2578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0A7B3D47"/>
    <w:multiLevelType w:val="hybridMultilevel"/>
    <w:tmpl w:val="393053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0595381"/>
    <w:multiLevelType w:val="hybridMultilevel"/>
    <w:tmpl w:val="8CB2F556"/>
    <w:lvl w:ilvl="0" w:tplc="0C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681368"/>
    <w:multiLevelType w:val="hybridMultilevel"/>
    <w:tmpl w:val="3DE01B7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118C5881"/>
    <w:multiLevelType w:val="hybridMultilevel"/>
    <w:tmpl w:val="120CC1D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178C013E"/>
    <w:multiLevelType w:val="hybridMultilevel"/>
    <w:tmpl w:val="53542FCE"/>
    <w:lvl w:ilvl="0" w:tplc="7C3A223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DD03A7"/>
    <w:multiLevelType w:val="multilevel"/>
    <w:tmpl w:val="902A2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550F7F"/>
    <w:multiLevelType w:val="multilevel"/>
    <w:tmpl w:val="42E0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995011"/>
    <w:multiLevelType w:val="hybridMultilevel"/>
    <w:tmpl w:val="C4EE6E8C"/>
    <w:lvl w:ilvl="0" w:tplc="E79AAD82">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555FC0"/>
    <w:multiLevelType w:val="hybridMultilevel"/>
    <w:tmpl w:val="11AC41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56138FD"/>
    <w:multiLevelType w:val="multilevel"/>
    <w:tmpl w:val="11F4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BF49AC"/>
    <w:multiLevelType w:val="multilevel"/>
    <w:tmpl w:val="0962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9C7613"/>
    <w:multiLevelType w:val="hybridMultilevel"/>
    <w:tmpl w:val="04AEC5C0"/>
    <w:lvl w:ilvl="0" w:tplc="0C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02B10"/>
    <w:multiLevelType w:val="multilevel"/>
    <w:tmpl w:val="81E0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5301B4"/>
    <w:multiLevelType w:val="hybridMultilevel"/>
    <w:tmpl w:val="49E2B5F0"/>
    <w:lvl w:ilvl="0" w:tplc="2D72DC9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593C2A"/>
    <w:multiLevelType w:val="multilevel"/>
    <w:tmpl w:val="B5B8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3157188E"/>
    <w:multiLevelType w:val="hybridMultilevel"/>
    <w:tmpl w:val="BAB2AFA2"/>
    <w:lvl w:ilvl="0" w:tplc="E4C61DF6">
      <w:start w:val="1"/>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19B3687"/>
    <w:multiLevelType w:val="hybridMultilevel"/>
    <w:tmpl w:val="3F6EC20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31B06939"/>
    <w:multiLevelType w:val="hybridMultilevel"/>
    <w:tmpl w:val="E80E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F9062E"/>
    <w:multiLevelType w:val="multilevel"/>
    <w:tmpl w:val="76E0F2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D86ECD"/>
    <w:multiLevelType w:val="hybridMultilevel"/>
    <w:tmpl w:val="DCF6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28" w15:restartNumberingAfterBreak="0">
    <w:nsid w:val="36465C75"/>
    <w:multiLevelType w:val="multilevel"/>
    <w:tmpl w:val="6F80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B2E1BB5"/>
    <w:multiLevelType w:val="hybridMultilevel"/>
    <w:tmpl w:val="4FB68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A01F81"/>
    <w:multiLevelType w:val="hybridMultilevel"/>
    <w:tmpl w:val="CC4892DA"/>
    <w:lvl w:ilvl="0" w:tplc="A00A453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3DBB7871"/>
    <w:multiLevelType w:val="multilevel"/>
    <w:tmpl w:val="A796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E906E0B"/>
    <w:multiLevelType w:val="hybridMultilevel"/>
    <w:tmpl w:val="94E46390"/>
    <w:lvl w:ilvl="0" w:tplc="61C64F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5DF4E94"/>
    <w:multiLevelType w:val="multilevel"/>
    <w:tmpl w:val="98F8E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5" w15:restartNumberingAfterBreak="0">
    <w:nsid w:val="495875D6"/>
    <w:multiLevelType w:val="hybridMultilevel"/>
    <w:tmpl w:val="3C5CE068"/>
    <w:lvl w:ilvl="0" w:tplc="4DD43D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9EC272D"/>
    <w:multiLevelType w:val="hybridMultilevel"/>
    <w:tmpl w:val="540EFB58"/>
    <w:lvl w:ilvl="0" w:tplc="0C090001">
      <w:start w:val="1"/>
      <w:numFmt w:val="bullet"/>
      <w:lvlText w:val=""/>
      <w:lvlJc w:val="left"/>
      <w:pPr>
        <w:ind w:left="144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EB41C3"/>
    <w:multiLevelType w:val="hybridMultilevel"/>
    <w:tmpl w:val="814E30E4"/>
    <w:lvl w:ilvl="0" w:tplc="B024C86C">
      <w:start w:val="6"/>
      <w:numFmt w:val="bullet"/>
      <w:lvlText w:val="-"/>
      <w:lvlJc w:val="left"/>
      <w:pPr>
        <w:ind w:left="720" w:hanging="360"/>
      </w:pPr>
      <w:rPr>
        <w:rFonts w:ascii="Arial" w:eastAsia="Times New Roman" w:hAnsi="Arial" w:cs="Aria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0D53D18"/>
    <w:multiLevelType w:val="hybridMultilevel"/>
    <w:tmpl w:val="A602408C"/>
    <w:lvl w:ilvl="0" w:tplc="64684828">
      <w:start w:val="1"/>
      <w:numFmt w:val="bullet"/>
      <w:lvlText w:val=""/>
      <w:lvlJc w:val="left"/>
      <w:pPr>
        <w:ind w:left="510" w:hanging="510"/>
      </w:pPr>
      <w:rPr>
        <w:rFonts w:ascii="Symbol" w:hAnsi="Symbol" w:hint="default"/>
        <w:b/>
        <w:color w:val="F9007E"/>
        <w:sz w:val="40"/>
        <w:u w:color="F9007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52ED170C"/>
    <w:multiLevelType w:val="multilevel"/>
    <w:tmpl w:val="D16C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37446CA"/>
    <w:multiLevelType w:val="multilevel"/>
    <w:tmpl w:val="F9F2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42D007B"/>
    <w:multiLevelType w:val="multilevel"/>
    <w:tmpl w:val="586E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6BA5B56"/>
    <w:multiLevelType w:val="multilevel"/>
    <w:tmpl w:val="8DBE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992759B"/>
    <w:multiLevelType w:val="hybridMultilevel"/>
    <w:tmpl w:val="1A06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9F43D18"/>
    <w:multiLevelType w:val="multilevel"/>
    <w:tmpl w:val="F1028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33524F3"/>
    <w:multiLevelType w:val="hybridMultilevel"/>
    <w:tmpl w:val="93E8B90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644B5BE2"/>
    <w:multiLevelType w:val="hybridMultilevel"/>
    <w:tmpl w:val="7FC2A7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74B7CA9"/>
    <w:multiLevelType w:val="hybridMultilevel"/>
    <w:tmpl w:val="BBC62172"/>
    <w:lvl w:ilvl="0" w:tplc="0EA406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7FF74D3"/>
    <w:multiLevelType w:val="hybridMultilevel"/>
    <w:tmpl w:val="16700538"/>
    <w:lvl w:ilvl="0" w:tplc="F94800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6CB35B17"/>
    <w:multiLevelType w:val="multilevel"/>
    <w:tmpl w:val="7588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9EC1626"/>
    <w:multiLevelType w:val="multilevel"/>
    <w:tmpl w:val="C3D66A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E1C3BB2"/>
    <w:multiLevelType w:val="hybridMultilevel"/>
    <w:tmpl w:val="11C8A7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59950582">
    <w:abstractNumId w:val="14"/>
  </w:num>
  <w:num w:numId="2" w16cid:durableId="2105951844">
    <w:abstractNumId w:val="3"/>
  </w:num>
  <w:num w:numId="3" w16cid:durableId="693651069">
    <w:abstractNumId w:val="4"/>
  </w:num>
  <w:num w:numId="4" w16cid:durableId="1543058491">
    <w:abstractNumId w:val="46"/>
  </w:num>
  <w:num w:numId="5" w16cid:durableId="107900212">
    <w:abstractNumId w:val="7"/>
  </w:num>
  <w:num w:numId="6" w16cid:durableId="1068503091">
    <w:abstractNumId w:val="45"/>
  </w:num>
  <w:num w:numId="7" w16cid:durableId="571354693">
    <w:abstractNumId w:val="8"/>
  </w:num>
  <w:num w:numId="8" w16cid:durableId="1209951211">
    <w:abstractNumId w:val="23"/>
  </w:num>
  <w:num w:numId="9" w16cid:durableId="725179526">
    <w:abstractNumId w:val="36"/>
  </w:num>
  <w:num w:numId="10" w16cid:durableId="717053902">
    <w:abstractNumId w:val="17"/>
  </w:num>
  <w:num w:numId="11" w16cid:durableId="1378161665">
    <w:abstractNumId w:val="6"/>
  </w:num>
  <w:num w:numId="12" w16cid:durableId="374551825">
    <w:abstractNumId w:val="47"/>
  </w:num>
  <w:num w:numId="13" w16cid:durableId="1412459571">
    <w:abstractNumId w:val="35"/>
  </w:num>
  <w:num w:numId="14" w16cid:durableId="161632242">
    <w:abstractNumId w:val="38"/>
  </w:num>
  <w:num w:numId="15" w16cid:durableId="303238149">
    <w:abstractNumId w:val="44"/>
  </w:num>
  <w:num w:numId="16" w16cid:durableId="71394843">
    <w:abstractNumId w:val="31"/>
  </w:num>
  <w:num w:numId="17" w16cid:durableId="8458221">
    <w:abstractNumId w:val="50"/>
  </w:num>
  <w:num w:numId="18" w16cid:durableId="1267736883">
    <w:abstractNumId w:val="39"/>
  </w:num>
  <w:num w:numId="19" w16cid:durableId="1803301273">
    <w:abstractNumId w:val="28"/>
  </w:num>
  <w:num w:numId="20" w16cid:durableId="1137914641">
    <w:abstractNumId w:val="20"/>
  </w:num>
  <w:num w:numId="21" w16cid:durableId="1497071604">
    <w:abstractNumId w:val="16"/>
  </w:num>
  <w:num w:numId="22" w16cid:durableId="1966037545">
    <w:abstractNumId w:val="24"/>
  </w:num>
  <w:num w:numId="23" w16cid:durableId="1119256570">
    <w:abstractNumId w:val="15"/>
  </w:num>
  <w:num w:numId="24" w16cid:durableId="1723482083">
    <w:abstractNumId w:val="49"/>
  </w:num>
  <w:num w:numId="25" w16cid:durableId="1112242268">
    <w:abstractNumId w:val="12"/>
  </w:num>
  <w:num w:numId="26" w16cid:durableId="449906977">
    <w:abstractNumId w:val="40"/>
  </w:num>
  <w:num w:numId="27" w16cid:durableId="433939068">
    <w:abstractNumId w:val="25"/>
  </w:num>
  <w:num w:numId="28" w16cid:durableId="241066517">
    <w:abstractNumId w:val="33"/>
  </w:num>
  <w:num w:numId="29" w16cid:durableId="519470788">
    <w:abstractNumId w:val="41"/>
  </w:num>
  <w:num w:numId="30" w16cid:durableId="1735077751">
    <w:abstractNumId w:val="18"/>
  </w:num>
  <w:num w:numId="31" w16cid:durableId="1185555812">
    <w:abstractNumId w:val="1"/>
  </w:num>
  <w:num w:numId="32" w16cid:durableId="713769818">
    <w:abstractNumId w:val="10"/>
  </w:num>
  <w:num w:numId="33" w16cid:durableId="1572278981">
    <w:abstractNumId w:val="32"/>
  </w:num>
  <w:num w:numId="34" w16cid:durableId="1260484205">
    <w:abstractNumId w:val="22"/>
  </w:num>
  <w:num w:numId="35" w16cid:durableId="1218316080">
    <w:abstractNumId w:val="13"/>
  </w:num>
  <w:num w:numId="36" w16cid:durableId="248275118">
    <w:abstractNumId w:val="9"/>
  </w:num>
  <w:num w:numId="37" w16cid:durableId="1001470098">
    <w:abstractNumId w:val="2"/>
  </w:num>
  <w:num w:numId="38" w16cid:durableId="1024018511">
    <w:abstractNumId w:val="34"/>
  </w:num>
  <w:num w:numId="39" w16cid:durableId="832643250">
    <w:abstractNumId w:val="21"/>
  </w:num>
  <w:num w:numId="40" w16cid:durableId="327251723">
    <w:abstractNumId w:val="27"/>
  </w:num>
  <w:num w:numId="41" w16cid:durableId="663973321">
    <w:abstractNumId w:val="11"/>
  </w:num>
  <w:num w:numId="42" w16cid:durableId="1687097276">
    <w:abstractNumId w:val="37"/>
  </w:num>
  <w:num w:numId="43" w16cid:durableId="1133477435">
    <w:abstractNumId w:val="48"/>
  </w:num>
  <w:num w:numId="44" w16cid:durableId="2073429113">
    <w:abstractNumId w:val="30"/>
  </w:num>
  <w:num w:numId="45" w16cid:durableId="486047729">
    <w:abstractNumId w:val="29"/>
  </w:num>
  <w:num w:numId="46" w16cid:durableId="357119802">
    <w:abstractNumId w:val="0"/>
  </w:num>
  <w:num w:numId="47" w16cid:durableId="563029584">
    <w:abstractNumId w:val="51"/>
  </w:num>
  <w:num w:numId="48" w16cid:durableId="1038580294">
    <w:abstractNumId w:val="5"/>
  </w:num>
  <w:num w:numId="49" w16cid:durableId="312148936">
    <w:abstractNumId w:val="42"/>
  </w:num>
  <w:num w:numId="50" w16cid:durableId="1653411504">
    <w:abstractNumId w:val="19"/>
  </w:num>
  <w:num w:numId="51" w16cid:durableId="834613539">
    <w:abstractNumId w:val="43"/>
  </w:num>
  <w:num w:numId="52" w16cid:durableId="3045476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F66"/>
    <w:rsid w:val="000B3AF5"/>
    <w:rsid w:val="00182243"/>
    <w:rsid w:val="00263121"/>
    <w:rsid w:val="00597EE8"/>
    <w:rsid w:val="008B7DBB"/>
    <w:rsid w:val="00912974"/>
    <w:rsid w:val="009C1737"/>
    <w:rsid w:val="00AF59C0"/>
    <w:rsid w:val="00B431E8"/>
    <w:rsid w:val="00B478BE"/>
    <w:rsid w:val="00C21F66"/>
    <w:rsid w:val="00E65F3C"/>
    <w:rsid w:val="00E74B2D"/>
    <w:rsid w:val="00FD0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E0744"/>
  <w15:chartTrackingRefBased/>
  <w15:docId w15:val="{A0B34393-1F2D-8347-A23C-4B9EC5083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rlow" w:eastAsiaTheme="minorHAnsi" w:hAnsi="Barlow" w:cs="Times New Roman (Body CS)"/>
        <w:bCs/>
        <w:color w:val="000000" w:themeColor="text1"/>
        <w:sz w:val="22"/>
        <w:szCs w:val="1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F3C"/>
    <w:rPr>
      <w:rFonts w:asciiTheme="minorHAnsi" w:hAnsiTheme="minorHAnsi" w:cstheme="minorBidi"/>
      <w:bCs w:val="0"/>
      <w:color w:val="auto"/>
      <w:sz w:val="24"/>
      <w:szCs w:val="24"/>
    </w:rPr>
  </w:style>
  <w:style w:type="paragraph" w:styleId="Heading1">
    <w:name w:val="heading 1"/>
    <w:basedOn w:val="Normal"/>
    <w:next w:val="Normal"/>
    <w:link w:val="Heading1Char"/>
    <w:uiPriority w:val="9"/>
    <w:qFormat/>
    <w:rsid w:val="00E65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5F3C"/>
    <w:pPr>
      <w:keepNext/>
      <w:keepLines/>
      <w:pBdr>
        <w:top w:val="nil"/>
        <w:left w:val="nil"/>
        <w:bottom w:val="nil"/>
        <w:right w:val="nil"/>
        <w:between w:val="nil"/>
      </w:pBdr>
      <w:tabs>
        <w:tab w:val="left" w:pos="426"/>
      </w:tabs>
      <w:spacing w:after="120"/>
      <w:ind w:left="426" w:hanging="426"/>
      <w:jc w:val="both"/>
      <w:outlineLvl w:val="1"/>
    </w:pPr>
    <w:rPr>
      <w:rFonts w:ascii="Franklin Gothic Medium" w:eastAsia="Libre Franklin" w:hAnsi="Franklin Gothic Medium" w:cs="Libre Franklin"/>
      <w:color w:val="323E4F" w:themeColor="text2"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AF5"/>
    <w:pPr>
      <w:tabs>
        <w:tab w:val="center" w:pos="4513"/>
        <w:tab w:val="right" w:pos="9026"/>
      </w:tabs>
    </w:pPr>
  </w:style>
  <w:style w:type="character" w:customStyle="1" w:styleId="HeaderChar">
    <w:name w:val="Header Char"/>
    <w:basedOn w:val="DefaultParagraphFont"/>
    <w:link w:val="Header"/>
    <w:uiPriority w:val="99"/>
    <w:rsid w:val="000B3AF5"/>
  </w:style>
  <w:style w:type="paragraph" w:styleId="Footer">
    <w:name w:val="footer"/>
    <w:basedOn w:val="Normal"/>
    <w:link w:val="FooterChar"/>
    <w:uiPriority w:val="99"/>
    <w:unhideWhenUsed/>
    <w:rsid w:val="000B3AF5"/>
    <w:pPr>
      <w:tabs>
        <w:tab w:val="center" w:pos="4513"/>
        <w:tab w:val="right" w:pos="9026"/>
      </w:tabs>
    </w:pPr>
  </w:style>
  <w:style w:type="character" w:customStyle="1" w:styleId="FooterChar">
    <w:name w:val="Footer Char"/>
    <w:basedOn w:val="DefaultParagraphFont"/>
    <w:link w:val="Footer"/>
    <w:uiPriority w:val="99"/>
    <w:rsid w:val="000B3AF5"/>
  </w:style>
  <w:style w:type="paragraph" w:styleId="ListParagraph">
    <w:name w:val="List Paragraph"/>
    <w:basedOn w:val="Normal"/>
    <w:uiPriority w:val="34"/>
    <w:qFormat/>
    <w:rsid w:val="00AF59C0"/>
    <w:pPr>
      <w:ind w:left="720"/>
      <w:contextualSpacing/>
    </w:pPr>
  </w:style>
  <w:style w:type="paragraph" w:styleId="Title">
    <w:name w:val="Title"/>
    <w:basedOn w:val="Normal"/>
    <w:next w:val="Normal"/>
    <w:link w:val="TitleChar"/>
    <w:uiPriority w:val="10"/>
    <w:qFormat/>
    <w:rsid w:val="00AF59C0"/>
    <w:pPr>
      <w:contextualSpacing/>
      <w:jc w:val="center"/>
    </w:pPr>
    <w:rPr>
      <w:rFonts w:ascii="Barlow ExtraBold" w:eastAsiaTheme="majorEastAsia" w:hAnsi="Barlow ExtraBold" w:cstheme="majorBidi"/>
      <w:b/>
      <w:bCs/>
      <w:spacing w:val="-10"/>
      <w:kern w:val="28"/>
      <w:sz w:val="40"/>
      <w:szCs w:val="40"/>
      <w:lang w:val="en-US"/>
    </w:rPr>
  </w:style>
  <w:style w:type="character" w:customStyle="1" w:styleId="TitleChar">
    <w:name w:val="Title Char"/>
    <w:basedOn w:val="DefaultParagraphFont"/>
    <w:link w:val="Title"/>
    <w:uiPriority w:val="10"/>
    <w:rsid w:val="00AF59C0"/>
    <w:rPr>
      <w:rFonts w:ascii="Barlow ExtraBold" w:eastAsiaTheme="majorEastAsia" w:hAnsi="Barlow ExtraBold" w:cstheme="majorBidi"/>
      <w:b/>
      <w:color w:val="auto"/>
      <w:spacing w:val="-10"/>
      <w:kern w:val="28"/>
      <w:sz w:val="40"/>
      <w:szCs w:val="40"/>
      <w:lang w:val="en-US"/>
      <w14:ligatures w14:val="standardContextual"/>
    </w:rPr>
  </w:style>
  <w:style w:type="paragraph" w:styleId="Subtitle">
    <w:name w:val="Subtitle"/>
    <w:basedOn w:val="Normal"/>
    <w:next w:val="Normal"/>
    <w:link w:val="SubtitleChar"/>
    <w:uiPriority w:val="11"/>
    <w:qFormat/>
    <w:rsid w:val="00AF59C0"/>
    <w:rPr>
      <w:rFonts w:ascii="Barlow Condensed" w:hAnsi="Barlow Condensed"/>
      <w:sz w:val="28"/>
      <w:szCs w:val="28"/>
      <w:lang w:val="en-US"/>
    </w:rPr>
  </w:style>
  <w:style w:type="character" w:customStyle="1" w:styleId="SubtitleChar">
    <w:name w:val="Subtitle Char"/>
    <w:basedOn w:val="DefaultParagraphFont"/>
    <w:link w:val="Subtitle"/>
    <w:uiPriority w:val="11"/>
    <w:rsid w:val="00AF59C0"/>
    <w:rPr>
      <w:rFonts w:ascii="Barlow Condensed" w:hAnsi="Barlow Condensed" w:cstheme="minorBidi"/>
      <w:bCs w:val="0"/>
      <w:color w:val="auto"/>
      <w:kern w:val="2"/>
      <w:sz w:val="28"/>
      <w:szCs w:val="28"/>
      <w:lang w:val="en-US"/>
      <w14:ligatures w14:val="standardContextual"/>
    </w:rPr>
  </w:style>
  <w:style w:type="character" w:customStyle="1" w:styleId="Heading1Char">
    <w:name w:val="Heading 1 Char"/>
    <w:basedOn w:val="DefaultParagraphFont"/>
    <w:link w:val="Heading1"/>
    <w:uiPriority w:val="9"/>
    <w:rsid w:val="00E65F3C"/>
    <w:rPr>
      <w:rFonts w:asciiTheme="majorHAnsi" w:eastAsiaTheme="majorEastAsia" w:hAnsiTheme="majorHAnsi" w:cstheme="majorBidi"/>
      <w:bCs w:val="0"/>
      <w:color w:val="2F5496" w:themeColor="accent1" w:themeShade="BF"/>
      <w:sz w:val="32"/>
      <w:szCs w:val="32"/>
    </w:rPr>
  </w:style>
  <w:style w:type="character" w:customStyle="1" w:styleId="Heading2Char">
    <w:name w:val="Heading 2 Char"/>
    <w:basedOn w:val="DefaultParagraphFont"/>
    <w:link w:val="Heading2"/>
    <w:uiPriority w:val="9"/>
    <w:rsid w:val="00E65F3C"/>
    <w:rPr>
      <w:rFonts w:ascii="Franklin Gothic Medium" w:eastAsia="Libre Franklin" w:hAnsi="Franklin Gothic Medium" w:cs="Libre Franklin"/>
      <w:bCs w:val="0"/>
      <w:color w:val="323E4F" w:themeColor="text2" w:themeShade="BF"/>
      <w:sz w:val="28"/>
      <w:szCs w:val="28"/>
    </w:rPr>
  </w:style>
  <w:style w:type="paragraph" w:styleId="NormalWeb">
    <w:name w:val="Normal (Web)"/>
    <w:basedOn w:val="Normal"/>
    <w:uiPriority w:val="99"/>
    <w:unhideWhenUsed/>
    <w:rsid w:val="00E65F3C"/>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65F3C"/>
    <w:rPr>
      <w:b/>
      <w:bCs w:val="0"/>
    </w:rPr>
  </w:style>
  <w:style w:type="character" w:customStyle="1" w:styleId="apple-converted-space">
    <w:name w:val="apple-converted-space"/>
    <w:basedOn w:val="DefaultParagraphFont"/>
    <w:rsid w:val="00E65F3C"/>
  </w:style>
  <w:style w:type="character" w:styleId="Hyperlink">
    <w:name w:val="Hyperlink"/>
    <w:basedOn w:val="DefaultParagraphFont"/>
    <w:uiPriority w:val="99"/>
    <w:unhideWhenUsed/>
    <w:rsid w:val="00E65F3C"/>
    <w:rPr>
      <w:color w:val="0000FF"/>
      <w:u w:val="single"/>
    </w:rPr>
  </w:style>
  <w:style w:type="paragraph" w:styleId="HTMLPreformatted">
    <w:name w:val="HTML Preformatted"/>
    <w:basedOn w:val="Normal"/>
    <w:link w:val="HTMLPreformattedChar"/>
    <w:uiPriority w:val="99"/>
    <w:unhideWhenUsed/>
    <w:rsid w:val="00E65F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E65F3C"/>
    <w:rPr>
      <w:rFonts w:ascii="Courier New" w:eastAsia="Times New Roman" w:hAnsi="Courier New" w:cs="Courier New"/>
      <w:bCs w:val="0"/>
      <w:color w:val="auto"/>
      <w:sz w:val="20"/>
      <w:szCs w:val="20"/>
      <w:lang w:eastAsia="en-GB"/>
    </w:rPr>
  </w:style>
  <w:style w:type="character" w:customStyle="1" w:styleId="y2iqfc">
    <w:name w:val="y2iqfc"/>
    <w:basedOn w:val="DefaultParagraphFont"/>
    <w:rsid w:val="00E65F3C"/>
  </w:style>
  <w:style w:type="character" w:styleId="UnresolvedMention">
    <w:name w:val="Unresolved Mention"/>
    <w:basedOn w:val="DefaultParagraphFont"/>
    <w:uiPriority w:val="99"/>
    <w:semiHidden/>
    <w:unhideWhenUsed/>
    <w:rsid w:val="00E65F3C"/>
    <w:rPr>
      <w:color w:val="605E5C"/>
      <w:shd w:val="clear" w:color="auto" w:fill="E1DFDD"/>
    </w:rPr>
  </w:style>
  <w:style w:type="character" w:styleId="PageNumber">
    <w:name w:val="page number"/>
    <w:basedOn w:val="DefaultParagraphFont"/>
    <w:uiPriority w:val="99"/>
    <w:semiHidden/>
    <w:unhideWhenUsed/>
    <w:rsid w:val="00E65F3C"/>
  </w:style>
  <w:style w:type="numbering" w:customStyle="1" w:styleId="List1">
    <w:name w:val="List 1"/>
    <w:basedOn w:val="NoList"/>
    <w:rsid w:val="00E65F3C"/>
    <w:pPr>
      <w:numPr>
        <w:numId w:val="41"/>
      </w:numPr>
    </w:pPr>
  </w:style>
  <w:style w:type="character" w:styleId="FollowedHyperlink">
    <w:name w:val="FollowedHyperlink"/>
    <w:basedOn w:val="DefaultParagraphFont"/>
    <w:uiPriority w:val="99"/>
    <w:semiHidden/>
    <w:unhideWhenUsed/>
    <w:rsid w:val="00E65F3C"/>
    <w:rPr>
      <w:color w:val="954F72" w:themeColor="followedHyperlink"/>
      <w:u w:val="single"/>
    </w:rPr>
  </w:style>
  <w:style w:type="paragraph" w:customStyle="1" w:styleId="ParaNoG">
    <w:name w:val="_ParaNo._G"/>
    <w:basedOn w:val="Normal"/>
    <w:rsid w:val="00E65F3C"/>
    <w:pPr>
      <w:numPr>
        <w:numId w:val="46"/>
      </w:numPr>
      <w:suppressAutoHyphens/>
      <w:spacing w:after="120" w:line="240" w:lineRule="atLeast"/>
      <w:ind w:right="1134"/>
      <w:jc w:val="both"/>
    </w:pPr>
    <w:rPr>
      <w:rFonts w:ascii="Times New Roman" w:eastAsia="SimSun" w:hAnsi="Times New Roman" w:cs="Times New Roman"/>
      <w:sz w:val="20"/>
      <w:szCs w:val="20"/>
      <w:lang w:eastAsia="zh-CN"/>
    </w:rPr>
  </w:style>
  <w:style w:type="paragraph" w:styleId="FootnoteText">
    <w:name w:val="footnote text"/>
    <w:basedOn w:val="Normal"/>
    <w:link w:val="FootnoteTextChar"/>
    <w:uiPriority w:val="99"/>
    <w:unhideWhenUsed/>
    <w:rsid w:val="00E65F3C"/>
    <w:rPr>
      <w:rFonts w:ascii="Franklin Gothic Book" w:eastAsia="Libre Franklin" w:hAnsi="Franklin Gothic Book" w:cs="Libre Franklin"/>
      <w:color w:val="595959" w:themeColor="text1" w:themeTint="A6"/>
      <w:sz w:val="20"/>
    </w:rPr>
  </w:style>
  <w:style w:type="character" w:customStyle="1" w:styleId="FootnoteTextChar">
    <w:name w:val="Footnote Text Char"/>
    <w:basedOn w:val="DefaultParagraphFont"/>
    <w:link w:val="FootnoteText"/>
    <w:uiPriority w:val="99"/>
    <w:rsid w:val="00E65F3C"/>
    <w:rPr>
      <w:rFonts w:ascii="Franklin Gothic Book" w:eastAsia="Libre Franklin" w:hAnsi="Franklin Gothic Book" w:cs="Libre Franklin"/>
      <w:bCs w:val="0"/>
      <w:color w:val="595959" w:themeColor="text1" w:themeTint="A6"/>
      <w:sz w:val="20"/>
      <w:szCs w:val="24"/>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
    <w:basedOn w:val="DefaultParagraphFont"/>
    <w:uiPriority w:val="99"/>
    <w:unhideWhenUsed/>
    <w:qFormat/>
    <w:rsid w:val="00E65F3C"/>
    <w:rPr>
      <w:vertAlign w:val="superscript"/>
    </w:rPr>
  </w:style>
  <w:style w:type="paragraph" w:styleId="Revision">
    <w:name w:val="Revision"/>
    <w:hidden/>
    <w:uiPriority w:val="99"/>
    <w:semiHidden/>
    <w:rsid w:val="00E65F3C"/>
    <w:rPr>
      <w:rFonts w:asciiTheme="minorHAnsi" w:hAnsiTheme="minorHAnsi" w:cstheme="minorBidi"/>
      <w:bCs w:val="0"/>
      <w:color w:val="auto"/>
      <w:sz w:val="24"/>
      <w:szCs w:val="24"/>
    </w:rPr>
  </w:style>
  <w:style w:type="character" w:styleId="CommentReference">
    <w:name w:val="annotation reference"/>
    <w:basedOn w:val="DefaultParagraphFont"/>
    <w:uiPriority w:val="99"/>
    <w:semiHidden/>
    <w:unhideWhenUsed/>
    <w:rsid w:val="00E65F3C"/>
    <w:rPr>
      <w:sz w:val="16"/>
      <w:szCs w:val="16"/>
    </w:rPr>
  </w:style>
  <w:style w:type="paragraph" w:styleId="CommentText">
    <w:name w:val="annotation text"/>
    <w:basedOn w:val="Normal"/>
    <w:link w:val="CommentTextChar"/>
    <w:uiPriority w:val="99"/>
    <w:unhideWhenUsed/>
    <w:rsid w:val="00E65F3C"/>
    <w:rPr>
      <w:sz w:val="20"/>
      <w:szCs w:val="20"/>
    </w:rPr>
  </w:style>
  <w:style w:type="character" w:customStyle="1" w:styleId="CommentTextChar">
    <w:name w:val="Comment Text Char"/>
    <w:basedOn w:val="DefaultParagraphFont"/>
    <w:link w:val="CommentText"/>
    <w:uiPriority w:val="99"/>
    <w:rsid w:val="00E65F3C"/>
    <w:rPr>
      <w:rFonts w:asciiTheme="minorHAnsi" w:hAnsiTheme="minorHAnsi" w:cstheme="minorBidi"/>
      <w:bCs w:val="0"/>
      <w:color w:val="auto"/>
      <w:sz w:val="20"/>
      <w:szCs w:val="20"/>
    </w:rPr>
  </w:style>
  <w:style w:type="paragraph" w:styleId="CommentSubject">
    <w:name w:val="annotation subject"/>
    <w:basedOn w:val="CommentText"/>
    <w:next w:val="CommentText"/>
    <w:link w:val="CommentSubjectChar"/>
    <w:uiPriority w:val="99"/>
    <w:semiHidden/>
    <w:unhideWhenUsed/>
    <w:rsid w:val="00E65F3C"/>
    <w:rPr>
      <w:b/>
      <w:bCs/>
    </w:rPr>
  </w:style>
  <w:style w:type="character" w:customStyle="1" w:styleId="CommentSubjectChar">
    <w:name w:val="Comment Subject Char"/>
    <w:basedOn w:val="CommentTextChar"/>
    <w:link w:val="CommentSubject"/>
    <w:uiPriority w:val="99"/>
    <w:semiHidden/>
    <w:rsid w:val="00E65F3C"/>
    <w:rPr>
      <w:rFonts w:asciiTheme="minorHAnsi" w:hAnsiTheme="minorHAnsi" w:cstheme="minorBidi"/>
      <w:b/>
      <w:bCs/>
      <w:color w:val="auto"/>
      <w:sz w:val="20"/>
      <w:szCs w:val="20"/>
    </w:rPr>
  </w:style>
  <w:style w:type="paragraph" w:styleId="TOCHeading">
    <w:name w:val="TOC Heading"/>
    <w:basedOn w:val="Heading1"/>
    <w:next w:val="Normal"/>
    <w:uiPriority w:val="39"/>
    <w:unhideWhenUsed/>
    <w:qFormat/>
    <w:rsid w:val="00E65F3C"/>
    <w:pPr>
      <w:spacing w:line="259" w:lineRule="auto"/>
      <w:outlineLvl w:val="9"/>
    </w:pPr>
    <w:rPr>
      <w:lang w:val="en-US"/>
    </w:rPr>
  </w:style>
  <w:style w:type="paragraph" w:styleId="TOC1">
    <w:name w:val="toc 1"/>
    <w:basedOn w:val="Normal"/>
    <w:next w:val="Normal"/>
    <w:autoRedefine/>
    <w:uiPriority w:val="39"/>
    <w:unhideWhenUsed/>
    <w:rsid w:val="00E65F3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omen.org/sites/default/files/Headquarters/Attachments/Sections/Library/Publications/2018/Empowerment-of-women-and-girls-with-disabilities-en.pdf" TargetMode="External"/><Relationship Id="rId13" Type="http://schemas.openxmlformats.org/officeDocument/2006/relationships/hyperlink" Target="https://www.ilo.org/dyn/normlex/en/f?p=NORMLEXPUB:12100:0::NO:12100:P12100_INSTRUMENT_ID:3174672:NO" TargetMode="External"/><Relationship Id="rId18" Type="http://schemas.openxmlformats.org/officeDocument/2006/relationships/hyperlink" Target="https://www.soroptimist.it/it/progetti-nazionali/orange-the-world-2023-137/" TargetMode="External"/><Relationship Id="rId26" Type="http://schemas.openxmlformats.org/officeDocument/2006/relationships/hyperlink" Target="https://www.soroptimist.it/it/progetti-nazionali/destinazione-futuro-4.0-134/" TargetMode="External"/><Relationship Id="rId3" Type="http://schemas.openxmlformats.org/officeDocument/2006/relationships/settings" Target="settings.xml"/><Relationship Id="rId21" Type="http://schemas.openxmlformats.org/officeDocument/2006/relationships/hyperlink" Target="https://www.soroptimist.it/it/progetti-nazionali/contrasto-bullismo-e-cyberbullismo-107/" TargetMode="External"/><Relationship Id="rId7" Type="http://schemas.openxmlformats.org/officeDocument/2006/relationships/hyperlink" Target="https://www.ipu.org/iwd-2021-statement" TargetMode="External"/><Relationship Id="rId12" Type="http://schemas.openxmlformats.org/officeDocument/2006/relationships/hyperlink" Target="https://www.ilo.org/dyn/normlex/en/f?p=NORMLEXPUB:12100:0::NO:12100:P12100_INSTRUMENT_ID:3174672:NO" TargetMode="External"/><Relationship Id="rId17" Type="http://schemas.openxmlformats.org/officeDocument/2006/relationships/hyperlink" Target="https://www.soroptimisteurope.org/area-of-focus/violence-against-women/" TargetMode="External"/><Relationship Id="rId25" Type="http://schemas.openxmlformats.org/officeDocument/2006/relationships/hyperlink" Target="https://documents-dds-ny.un.org/doc/UNDOC/GEN/G19/354/30/PDF/G1935430.pdf?OpenElement" TargetMode="External"/><Relationship Id="rId2" Type="http://schemas.openxmlformats.org/officeDocument/2006/relationships/styles" Target="styles.xml"/><Relationship Id="rId16" Type="http://schemas.openxmlformats.org/officeDocument/2006/relationships/hyperlink" Target="https://www.right-docs.org/doc/a-hrc-res-38-6/" TargetMode="External"/><Relationship Id="rId20" Type="http://schemas.openxmlformats.org/officeDocument/2006/relationships/hyperlink" Target="https://www.soroptimist.it/it/progetti-nazionali/la-citta-che-vorrei-11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lo.org/dyn/normlex/en/f?p=NORMLEXPUB:12100:0::NO:12100:P12100_INSTRUMENT_ID:3999810:NO" TargetMode="External"/><Relationship Id="rId24" Type="http://schemas.openxmlformats.org/officeDocument/2006/relationships/hyperlink" Target="https://documents-dds-ny.un.org/doc/UNDOC/LTD/G19/208/94/PDF/G1920894.pdf?OpenElement" TargetMode="External"/><Relationship Id="rId5" Type="http://schemas.openxmlformats.org/officeDocument/2006/relationships/footnotes" Target="footnotes.xml"/><Relationship Id="rId15" Type="http://schemas.openxmlformats.org/officeDocument/2006/relationships/hyperlink" Target="https://documents-dds-ny.un.org/doc/UNDOC/GEN/G19/354/30/PDF/G1935430.pdf?OpenElement" TargetMode="External"/><Relationship Id="rId23" Type="http://schemas.openxmlformats.org/officeDocument/2006/relationships/hyperlink" Target="https://www.soroptimist.it/it/progetti-nazionali/una-stanza-tutta-per-se-3/" TargetMode="External"/><Relationship Id="rId28" Type="http://schemas.openxmlformats.org/officeDocument/2006/relationships/fontTable" Target="fontTable.xml"/><Relationship Id="rId10" Type="http://schemas.openxmlformats.org/officeDocument/2006/relationships/hyperlink" Target="https://www.ilo.org/dyn/normlex/en/f?p=NORMLEXPUB:12100:0::NO:12100:P12100_INSTRUMENT_ID:2551460:NO" TargetMode="External"/><Relationship Id="rId19" Type="http://schemas.openxmlformats.org/officeDocument/2006/relationships/hyperlink" Target="https://www.soroptimist.it/it/progetti-nazionali/ri-generazione-citta-giovane-121/" TargetMode="External"/><Relationship Id="rId4" Type="http://schemas.openxmlformats.org/officeDocument/2006/relationships/webSettings" Target="webSettings.xml"/><Relationship Id="rId9" Type="http://schemas.openxmlformats.org/officeDocument/2006/relationships/hyperlink" Target="https://www.ilo.org/dyn/normlex/en/f?p=NORMLEXPUB:12100:0::NO:12100:P12100_INSTRUMENT_ID:312328:NO" TargetMode="External"/><Relationship Id="rId14" Type="http://schemas.openxmlformats.org/officeDocument/2006/relationships/hyperlink" Target="https://documents-dds-ny.un.org/doc/UNDOC/GEN/N17/231/54/PDF/N1723154.pdf?OpenElement" TargetMode="External"/><Relationship Id="rId22" Type="http://schemas.openxmlformats.org/officeDocument/2006/relationships/hyperlink" Target="https://www.soroptimist.it/it/progetti-nazionali/conoscere-per-prevenire-139/"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ar/folders/cd/6jkgtwhn1wl7cdv8t12g12m40000gp/T/com.microsoft.Outlook/Outlook%20Temp/Soroptimist%20International%20-%20Written%20submission%20CEDAW%2087th%20%20Review%20Italy%20-%201%20Feb%202024_vFinal%5b17%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Soroptimist International - Written submission CEDAW 87th  Review Italy - 1 Feb 2024_vFinal[17].dotx</Template>
  <TotalTime>7</TotalTime>
  <Pages>13</Pages>
  <Words>3885</Words>
  <Characters>22146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Berthe</dc:creator>
  <cp:keywords/>
  <dc:description/>
  <cp:lastModifiedBy>Berthe De Vos</cp:lastModifiedBy>
  <cp:revision>1</cp:revision>
  <dcterms:created xsi:type="dcterms:W3CDTF">2024-01-02T14:06:00Z</dcterms:created>
  <dcterms:modified xsi:type="dcterms:W3CDTF">2024-01-02T14:13:00Z</dcterms:modified>
</cp:coreProperties>
</file>