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990" w:rsidRPr="00286321" w:rsidRDefault="00F50990" w:rsidP="00F50990">
      <w:pPr>
        <w:jc w:val="center"/>
        <w:rPr>
          <w:b/>
          <w:bCs/>
          <w:sz w:val="28"/>
          <w:szCs w:val="28"/>
        </w:rPr>
      </w:pPr>
      <w:r w:rsidRPr="00286321">
        <w:rPr>
          <w:b/>
          <w:bCs/>
          <w:sz w:val="28"/>
          <w:szCs w:val="28"/>
        </w:rPr>
        <w:t>CNDH Contribution CEDAW</w:t>
      </w:r>
    </w:p>
    <w:p w:rsidR="00F50990" w:rsidRPr="00286321" w:rsidRDefault="00F50990" w:rsidP="00F50990">
      <w:pPr>
        <w:rPr>
          <w:sz w:val="28"/>
          <w:szCs w:val="28"/>
        </w:rPr>
      </w:pPr>
    </w:p>
    <w:p w:rsidR="00F50990" w:rsidRDefault="00F50990" w:rsidP="00F50990">
      <w:pPr>
        <w:rPr>
          <w:sz w:val="28"/>
          <w:szCs w:val="28"/>
        </w:rPr>
      </w:pPr>
    </w:p>
    <w:p w:rsidR="00F50990" w:rsidRPr="00286321" w:rsidRDefault="00F50990" w:rsidP="00F50990">
      <w:pPr>
        <w:rPr>
          <w:sz w:val="28"/>
          <w:szCs w:val="28"/>
        </w:rPr>
      </w:pPr>
      <w:r w:rsidRPr="00286321">
        <w:rPr>
          <w:sz w:val="28"/>
          <w:szCs w:val="28"/>
        </w:rPr>
        <w:t>Mesdames messieurs,</w:t>
      </w:r>
    </w:p>
    <w:p w:rsidR="00F50990" w:rsidRPr="00286321" w:rsidRDefault="00F50990" w:rsidP="00F50990">
      <w:pPr>
        <w:rPr>
          <w:sz w:val="28"/>
          <w:szCs w:val="28"/>
        </w:rPr>
      </w:pPr>
      <w:r w:rsidRPr="00286321">
        <w:rPr>
          <w:sz w:val="28"/>
          <w:szCs w:val="28"/>
        </w:rPr>
        <w:t>La Commission nationale des droits de l’homme de Mauritanie (CNDH)</w:t>
      </w:r>
      <w:r>
        <w:rPr>
          <w:sz w:val="28"/>
          <w:szCs w:val="28"/>
        </w:rPr>
        <w:t xml:space="preserve">, </w:t>
      </w:r>
      <w:r w:rsidRPr="00286321">
        <w:rPr>
          <w:sz w:val="28"/>
          <w:szCs w:val="28"/>
        </w:rPr>
        <w:t>présente ses compliments au Président du Comité et aux experts membres.</w:t>
      </w:r>
    </w:p>
    <w:p w:rsidR="00F50990" w:rsidRDefault="00F50990" w:rsidP="00F50990">
      <w:pPr>
        <w:jc w:val="both"/>
        <w:rPr>
          <w:sz w:val="28"/>
          <w:szCs w:val="28"/>
        </w:rPr>
      </w:pPr>
    </w:p>
    <w:p w:rsidR="00F50990" w:rsidRPr="00286321" w:rsidRDefault="00F50990" w:rsidP="00F50990">
      <w:pPr>
        <w:jc w:val="both"/>
        <w:rPr>
          <w:sz w:val="28"/>
          <w:szCs w:val="28"/>
        </w:rPr>
      </w:pPr>
      <w:r w:rsidRPr="00286321">
        <w:rPr>
          <w:sz w:val="28"/>
          <w:szCs w:val="28"/>
        </w:rPr>
        <w:t xml:space="preserve">La CNDH note avec satisfaction les mesures et engagements pris par la Mauritanie dans le domaine des droits humains, en particulier de la lutte contre la traite des </w:t>
      </w:r>
      <w:r>
        <w:rPr>
          <w:sz w:val="28"/>
          <w:szCs w:val="28"/>
        </w:rPr>
        <w:t>personnes</w:t>
      </w:r>
      <w:r w:rsidRPr="00286321">
        <w:rPr>
          <w:sz w:val="28"/>
          <w:szCs w:val="28"/>
        </w:rPr>
        <w:t xml:space="preserve">, du trafic des migrants et se félicite notamment du nombre de mécanismes créés et de stratégies formulées pour étoffer le tissu juridique </w:t>
      </w:r>
      <w:r>
        <w:rPr>
          <w:sz w:val="28"/>
          <w:szCs w:val="28"/>
        </w:rPr>
        <w:t xml:space="preserve">et </w:t>
      </w:r>
      <w:r w:rsidRPr="00286321">
        <w:rPr>
          <w:sz w:val="28"/>
          <w:szCs w:val="28"/>
        </w:rPr>
        <w:t>environnemental des droits humains en Mauritanie</w:t>
      </w:r>
      <w:r>
        <w:rPr>
          <w:sz w:val="28"/>
          <w:szCs w:val="28"/>
        </w:rPr>
        <w:t> avec</w:t>
      </w:r>
      <w:r w:rsidRPr="00286321">
        <w:rPr>
          <w:sz w:val="28"/>
          <w:szCs w:val="28"/>
        </w:rPr>
        <w:t xml:space="preserve"> pour </w:t>
      </w:r>
      <w:r>
        <w:rPr>
          <w:sz w:val="28"/>
          <w:szCs w:val="28"/>
        </w:rPr>
        <w:t xml:space="preserve">finalité de </w:t>
      </w:r>
      <w:r w:rsidRPr="00286321">
        <w:rPr>
          <w:sz w:val="28"/>
          <w:szCs w:val="28"/>
        </w:rPr>
        <w:t>mieux implanter la Convention CDAW et</w:t>
      </w:r>
      <w:r>
        <w:rPr>
          <w:sz w:val="28"/>
          <w:szCs w:val="28"/>
        </w:rPr>
        <w:t xml:space="preserve"> partant,</w:t>
      </w:r>
      <w:r w:rsidRPr="00286321">
        <w:rPr>
          <w:sz w:val="28"/>
          <w:szCs w:val="28"/>
        </w:rPr>
        <w:t xml:space="preserve"> protéger et promouvoir les droits des femmes.</w:t>
      </w:r>
    </w:p>
    <w:p w:rsidR="00F50990" w:rsidRDefault="00F50990" w:rsidP="00F50990">
      <w:pPr>
        <w:jc w:val="both"/>
        <w:rPr>
          <w:sz w:val="28"/>
          <w:szCs w:val="28"/>
        </w:rPr>
      </w:pPr>
    </w:p>
    <w:p w:rsidR="00F50990" w:rsidRPr="00286321" w:rsidRDefault="00F50990" w:rsidP="00F50990">
      <w:pPr>
        <w:jc w:val="both"/>
        <w:rPr>
          <w:sz w:val="28"/>
          <w:szCs w:val="28"/>
        </w:rPr>
      </w:pPr>
      <w:r w:rsidRPr="00286321">
        <w:rPr>
          <w:sz w:val="28"/>
          <w:szCs w:val="28"/>
        </w:rPr>
        <w:t xml:space="preserve"> Nous pouvons citer à l’appui du 4</w:t>
      </w:r>
      <w:r w:rsidRPr="00286321">
        <w:rPr>
          <w:sz w:val="28"/>
          <w:szCs w:val="28"/>
          <w:vertAlign w:val="superscript"/>
        </w:rPr>
        <w:t>ème</w:t>
      </w:r>
      <w:r w:rsidRPr="00286321">
        <w:rPr>
          <w:sz w:val="28"/>
          <w:szCs w:val="28"/>
        </w:rPr>
        <w:t xml:space="preserve"> Rapport périodique, la Création du Mécanisme National de prévention de la torture( MNP), de l’observatoire National des droits des femmes  et des filles(ONDF), de l’Instance nationale de lutte contre la traite des personnes et le trafic de Migrants (INLCTPTM)</w:t>
      </w:r>
      <w:r w:rsidRPr="00286321">
        <w:rPr>
          <w:color w:val="FF0000"/>
          <w:sz w:val="28"/>
          <w:szCs w:val="28"/>
        </w:rPr>
        <w:t xml:space="preserve"> </w:t>
      </w:r>
      <w:r w:rsidRPr="00286321">
        <w:rPr>
          <w:sz w:val="28"/>
          <w:szCs w:val="28"/>
        </w:rPr>
        <w:t xml:space="preserve">chargée de la répression de la traite et coordonner les efforts de la chaine pénale, ainsi que de mettre en œuvre des aspects opérationnels du Plan d’Action National de Lutte contre la Traite des personnes en Mauritanie tels que cités dans les réponses à la liste de questions soumise au Gouvernement. </w:t>
      </w:r>
    </w:p>
    <w:p w:rsidR="00F50990" w:rsidRDefault="00F50990" w:rsidP="00F50990">
      <w:pPr>
        <w:jc w:val="both"/>
        <w:rPr>
          <w:sz w:val="28"/>
          <w:szCs w:val="28"/>
        </w:rPr>
      </w:pPr>
    </w:p>
    <w:p w:rsidR="00F50990" w:rsidRPr="00286321" w:rsidRDefault="00F50990" w:rsidP="00F50990">
      <w:pPr>
        <w:jc w:val="both"/>
        <w:rPr>
          <w:sz w:val="28"/>
          <w:szCs w:val="28"/>
        </w:rPr>
      </w:pPr>
      <w:r w:rsidRPr="00286321">
        <w:rPr>
          <w:sz w:val="28"/>
          <w:szCs w:val="28"/>
        </w:rPr>
        <w:t>Au vu de l’existence de ces mécanismes, la CNDH est d’avis qu’ils gagneraient</w:t>
      </w:r>
      <w:r>
        <w:rPr>
          <w:sz w:val="28"/>
          <w:szCs w:val="28"/>
        </w:rPr>
        <w:t xml:space="preserve"> pour être pérennes</w:t>
      </w:r>
      <w:r w:rsidRPr="00286321">
        <w:rPr>
          <w:sz w:val="28"/>
          <w:szCs w:val="28"/>
        </w:rPr>
        <w:t xml:space="preserve"> à émaner d’une loi, non d’un décret et que s’agissant de l’ONDF, son autonomie serait plus crédible s’il s’émancipait du MASEF duquel il dépend. </w:t>
      </w:r>
      <w:r>
        <w:rPr>
          <w:sz w:val="28"/>
          <w:szCs w:val="28"/>
        </w:rPr>
        <w:t>L’ONDF devra avoir une autonomie financière et juridique pour mener à bien son mandat.</w:t>
      </w:r>
    </w:p>
    <w:p w:rsidR="00F50990" w:rsidRPr="00286321" w:rsidRDefault="00F50990" w:rsidP="00F50990">
      <w:pPr>
        <w:jc w:val="both"/>
        <w:rPr>
          <w:sz w:val="28"/>
          <w:szCs w:val="28"/>
        </w:rPr>
      </w:pPr>
    </w:p>
    <w:p w:rsidR="00F50990" w:rsidRPr="00286321" w:rsidRDefault="00F50990" w:rsidP="00F50990">
      <w:pPr>
        <w:jc w:val="both"/>
        <w:rPr>
          <w:sz w:val="28"/>
          <w:szCs w:val="28"/>
        </w:rPr>
      </w:pPr>
      <w:r>
        <w:rPr>
          <w:sz w:val="28"/>
          <w:szCs w:val="28"/>
        </w:rPr>
        <w:t>L</w:t>
      </w:r>
      <w:r w:rsidRPr="00286321">
        <w:rPr>
          <w:sz w:val="28"/>
          <w:szCs w:val="28"/>
        </w:rPr>
        <w:t>a CNDH est d’avis que la multiplicité des mécanismes et autres plans stratégiques</w:t>
      </w:r>
      <w:r>
        <w:rPr>
          <w:sz w:val="28"/>
          <w:szCs w:val="28"/>
        </w:rPr>
        <w:t xml:space="preserve"> de promotion des droits</w:t>
      </w:r>
      <w:r w:rsidRPr="00286321">
        <w:rPr>
          <w:sz w:val="28"/>
          <w:szCs w:val="28"/>
        </w:rPr>
        <w:t>, dont elle n’entend pas remettre en cause</w:t>
      </w:r>
      <w:r>
        <w:rPr>
          <w:sz w:val="28"/>
          <w:szCs w:val="28"/>
        </w:rPr>
        <w:t xml:space="preserve">, ni douter de leur </w:t>
      </w:r>
      <w:r w:rsidRPr="00286321">
        <w:rPr>
          <w:sz w:val="28"/>
          <w:szCs w:val="28"/>
        </w:rPr>
        <w:t>légitimité et utilité, cache mal la nécessité d’avoir une loi majeure de protection de la femme dont le projet</w:t>
      </w:r>
      <w:r>
        <w:rPr>
          <w:sz w:val="28"/>
          <w:szCs w:val="28"/>
        </w:rPr>
        <w:t xml:space="preserve"> VBG</w:t>
      </w:r>
      <w:r w:rsidRPr="00286321">
        <w:rPr>
          <w:sz w:val="28"/>
          <w:szCs w:val="28"/>
        </w:rPr>
        <w:t xml:space="preserve"> longtemps finalisé</w:t>
      </w:r>
      <w:r>
        <w:rPr>
          <w:sz w:val="28"/>
          <w:szCs w:val="28"/>
        </w:rPr>
        <w:t>, puis amendé,</w:t>
      </w:r>
      <w:r w:rsidRPr="00286321">
        <w:rPr>
          <w:sz w:val="28"/>
          <w:szCs w:val="28"/>
        </w:rPr>
        <w:t xml:space="preserve"> n’arrête pas d’être introduit, retiré ou encore réintroduit devant l’Assemblée</w:t>
      </w:r>
      <w:r>
        <w:rPr>
          <w:sz w:val="28"/>
          <w:szCs w:val="28"/>
        </w:rPr>
        <w:t xml:space="preserve"> nationale</w:t>
      </w:r>
      <w:r w:rsidRPr="00286321">
        <w:rPr>
          <w:sz w:val="28"/>
          <w:szCs w:val="28"/>
        </w:rPr>
        <w:t>.</w:t>
      </w:r>
    </w:p>
    <w:p w:rsidR="00F50990" w:rsidRPr="00286321" w:rsidRDefault="00F50990" w:rsidP="00F50990">
      <w:pPr>
        <w:jc w:val="both"/>
        <w:rPr>
          <w:sz w:val="28"/>
          <w:szCs w:val="28"/>
        </w:rPr>
      </w:pPr>
    </w:p>
    <w:p w:rsidR="00F50990" w:rsidRDefault="00F50990" w:rsidP="00F50990">
      <w:pPr>
        <w:jc w:val="both"/>
        <w:rPr>
          <w:sz w:val="28"/>
          <w:szCs w:val="28"/>
        </w:rPr>
      </w:pPr>
      <w:r w:rsidRPr="00286321">
        <w:rPr>
          <w:sz w:val="28"/>
          <w:szCs w:val="28"/>
        </w:rPr>
        <w:t xml:space="preserve"> La loi sur les VBG peine depuis maintenant plusieurs années à être votée</w:t>
      </w:r>
      <w:r>
        <w:rPr>
          <w:sz w:val="28"/>
          <w:szCs w:val="28"/>
        </w:rPr>
        <w:t>.</w:t>
      </w:r>
      <w:r w:rsidRPr="00286321">
        <w:rPr>
          <w:sz w:val="28"/>
          <w:szCs w:val="28"/>
        </w:rPr>
        <w:t xml:space="preserve"> </w:t>
      </w:r>
      <w:r>
        <w:rPr>
          <w:sz w:val="28"/>
          <w:szCs w:val="28"/>
        </w:rPr>
        <w:t>L</w:t>
      </w:r>
      <w:r w:rsidRPr="00286321">
        <w:rPr>
          <w:sz w:val="28"/>
          <w:szCs w:val="28"/>
        </w:rPr>
        <w:t>a volonté étatique se heurt</w:t>
      </w:r>
      <w:r>
        <w:rPr>
          <w:sz w:val="28"/>
          <w:szCs w:val="28"/>
        </w:rPr>
        <w:t>e</w:t>
      </w:r>
      <w:r w:rsidRPr="00286321">
        <w:rPr>
          <w:sz w:val="28"/>
          <w:szCs w:val="28"/>
        </w:rPr>
        <w:t xml:space="preserve"> à des forces occultes contraires, il y’a lieu de réaffirmer fermement cette initiative de l’exécutif pour que la femme, les filles </w:t>
      </w:r>
      <w:r>
        <w:rPr>
          <w:sz w:val="28"/>
          <w:szCs w:val="28"/>
        </w:rPr>
        <w:lastRenderedPageBreak/>
        <w:t xml:space="preserve">face à une recrudescence des violences, familiales et domestiques </w:t>
      </w:r>
      <w:r w:rsidRPr="00286321">
        <w:rPr>
          <w:sz w:val="28"/>
          <w:szCs w:val="28"/>
        </w:rPr>
        <w:t>trouvent une base légale de protection</w:t>
      </w:r>
      <w:r>
        <w:rPr>
          <w:sz w:val="28"/>
          <w:szCs w:val="28"/>
        </w:rPr>
        <w:t>,</w:t>
      </w:r>
      <w:r w:rsidRPr="00286321">
        <w:rPr>
          <w:sz w:val="28"/>
          <w:szCs w:val="28"/>
        </w:rPr>
        <w:t xml:space="preserve"> conforme aux standards internationaux</w:t>
      </w:r>
      <w:r>
        <w:rPr>
          <w:sz w:val="28"/>
          <w:szCs w:val="28"/>
        </w:rPr>
        <w:t>.</w:t>
      </w:r>
      <w:r w:rsidRPr="00286321">
        <w:rPr>
          <w:sz w:val="28"/>
          <w:szCs w:val="28"/>
        </w:rPr>
        <w:t xml:space="preserve"> </w:t>
      </w:r>
    </w:p>
    <w:p w:rsidR="00F50990" w:rsidRPr="00286321" w:rsidRDefault="00F50990" w:rsidP="00F50990">
      <w:pPr>
        <w:jc w:val="both"/>
        <w:rPr>
          <w:sz w:val="28"/>
          <w:szCs w:val="28"/>
        </w:rPr>
      </w:pPr>
      <w:r>
        <w:rPr>
          <w:sz w:val="28"/>
          <w:szCs w:val="28"/>
        </w:rPr>
        <w:t>Nous nous réjouissons de l’initiative récente du ministère de la justice d’organiser un atelier pour relancer le pr</w:t>
      </w:r>
      <w:bookmarkStart w:id="0" w:name="_GoBack"/>
      <w:bookmarkEnd w:id="0"/>
      <w:r>
        <w:rPr>
          <w:sz w:val="28"/>
          <w:szCs w:val="28"/>
        </w:rPr>
        <w:t>ojet de loi.</w:t>
      </w:r>
    </w:p>
    <w:p w:rsidR="00F50990" w:rsidRPr="00286321" w:rsidRDefault="00F50990" w:rsidP="00F50990">
      <w:pPr>
        <w:rPr>
          <w:sz w:val="28"/>
          <w:szCs w:val="28"/>
        </w:rPr>
      </w:pPr>
      <w:r>
        <w:rPr>
          <w:sz w:val="28"/>
          <w:szCs w:val="28"/>
        </w:rPr>
        <w:t>Les avancées et velléités de faire une place méritée aux femmes y trouveraient</w:t>
      </w:r>
      <w:r w:rsidRPr="00286321">
        <w:rPr>
          <w:sz w:val="28"/>
          <w:szCs w:val="28"/>
        </w:rPr>
        <w:t xml:space="preserve"> </w:t>
      </w:r>
      <w:r>
        <w:rPr>
          <w:sz w:val="28"/>
          <w:szCs w:val="28"/>
        </w:rPr>
        <w:t>sinon une justification du moins un levier solide.</w:t>
      </w:r>
    </w:p>
    <w:p w:rsidR="00C62B33" w:rsidRDefault="00C62B33"/>
    <w:sectPr w:rsidR="00C62B33" w:rsidSect="006A54B4">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990"/>
    <w:rsid w:val="00AA463F"/>
    <w:rsid w:val="00C62B33"/>
    <w:rsid w:val="00F5099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14:docId w14:val="7D447393"/>
  <w15:chartTrackingRefBased/>
  <w15:docId w15:val="{5804A102-4481-8F45-BC12-B65035D53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099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407</Words>
  <Characters>2241</Characters>
  <Application>Microsoft Office Word</Application>
  <DocSecurity>0</DocSecurity>
  <Lines>18</Lines>
  <Paragraphs>5</Paragraphs>
  <ScaleCrop>false</ScaleCrop>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2023-02-14T23:54:00Z</dcterms:created>
  <dcterms:modified xsi:type="dcterms:W3CDTF">2023-02-14T23:59:00Z</dcterms:modified>
</cp:coreProperties>
</file>