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2522"/>
        <w:gridCol w:w="6296"/>
      </w:tblGrid>
      <w:tr w:rsidR="00B1616F" w:rsidRPr="002E6BC7" w14:paraId="2E64704F" w14:textId="77777777" w:rsidTr="00460393">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23B94" w14:textId="77777777" w:rsidR="00B1616F" w:rsidRPr="002E6BC7" w:rsidRDefault="00B1616F" w:rsidP="00AF2DFB">
            <w:pPr>
              <w:spacing w:after="0" w:line="23" w:lineRule="atLeast"/>
              <w:rPr>
                <w:rFonts w:eastAsia="Times New Roman" w:cs="Arial"/>
                <w:lang w:val="en-US" w:eastAsia="es-CL"/>
              </w:rPr>
            </w:pPr>
            <w:r w:rsidRPr="002E6BC7">
              <w:rPr>
                <w:rFonts w:eastAsia="Times New Roman" w:cs="Arial"/>
                <w:noProof/>
                <w:lang w:val="en-US" w:eastAsia="es-CL"/>
              </w:rPr>
              <w:drawing>
                <wp:inline distT="0" distB="0" distL="0" distR="0" wp14:anchorId="2BCC1FB1" wp14:editId="50E8A20D">
                  <wp:extent cx="1455420" cy="680085"/>
                  <wp:effectExtent l="19050" t="0" r="0" b="0"/>
                  <wp:docPr id="2"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cstate="print"/>
                          <a:srcRect/>
                          <a:stretch>
                            <a:fillRect/>
                          </a:stretch>
                        </pic:blipFill>
                        <pic:spPr bwMode="auto">
                          <a:xfrm>
                            <a:off x="0" y="0"/>
                            <a:ext cx="1455420" cy="680085"/>
                          </a:xfrm>
                          <a:prstGeom prst="rect">
                            <a:avLst/>
                          </a:prstGeom>
                          <a:noFill/>
                          <a:ln w="9525">
                            <a:noFill/>
                            <a:miter lim="800000"/>
                            <a:headEnd/>
                            <a:tailEnd/>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4812B" w14:textId="20C33184" w:rsidR="00B1616F" w:rsidRPr="002E6BC7" w:rsidRDefault="005C2EDE" w:rsidP="00AF2DFB">
            <w:pPr>
              <w:spacing w:after="0" w:line="23" w:lineRule="atLeast"/>
              <w:jc w:val="center"/>
              <w:rPr>
                <w:rFonts w:eastAsia="Times New Roman" w:cs="Arial"/>
                <w:b/>
                <w:bCs/>
                <w:lang w:val="en-US" w:eastAsia="es-CL"/>
              </w:rPr>
            </w:pPr>
            <w:r w:rsidRPr="002E6BC7">
              <w:rPr>
                <w:rFonts w:eastAsia="Times New Roman" w:cs="Arial"/>
                <w:b/>
                <w:bCs/>
                <w:lang w:val="en-US" w:eastAsia="es-CL"/>
              </w:rPr>
              <w:t>Relevant data for the adoption of the list of issues prior to the seventh periodic report of</w:t>
            </w:r>
            <w:r w:rsidR="00B1616F" w:rsidRPr="002E6BC7">
              <w:rPr>
                <w:rFonts w:eastAsia="Times New Roman" w:cs="Arial"/>
                <w:b/>
                <w:bCs/>
                <w:lang w:val="en-US" w:eastAsia="es-CL"/>
              </w:rPr>
              <w:t xml:space="preserve"> Chile</w:t>
            </w:r>
          </w:p>
          <w:p w14:paraId="0AFC37C0" w14:textId="77777777" w:rsidR="00B1616F" w:rsidRPr="002E6BC7" w:rsidRDefault="00B1616F" w:rsidP="00AF2DFB">
            <w:pPr>
              <w:spacing w:after="0" w:line="23" w:lineRule="atLeast"/>
              <w:jc w:val="center"/>
              <w:rPr>
                <w:rFonts w:eastAsia="Times New Roman" w:cs="Arial"/>
                <w:b/>
                <w:bCs/>
                <w:lang w:val="en-US" w:eastAsia="es-CL"/>
              </w:rPr>
            </w:pPr>
          </w:p>
          <w:p w14:paraId="08F36E29" w14:textId="5A750465" w:rsidR="00B1616F" w:rsidRPr="002E6BC7" w:rsidRDefault="005C2EDE" w:rsidP="00AF2DFB">
            <w:pPr>
              <w:spacing w:after="0" w:line="23" w:lineRule="atLeast"/>
              <w:jc w:val="center"/>
              <w:rPr>
                <w:rFonts w:eastAsia="Times New Roman" w:cs="Arial"/>
                <w:b/>
                <w:bCs/>
                <w:lang w:val="en-US" w:eastAsia="es-CL"/>
              </w:rPr>
            </w:pPr>
            <w:r w:rsidRPr="002E6BC7">
              <w:rPr>
                <w:rFonts w:eastAsia="Times New Roman" w:cs="Arial"/>
                <w:b/>
                <w:bCs/>
                <w:lang w:val="en-US" w:eastAsia="es-CL"/>
              </w:rPr>
              <w:t>International Covenant on Civil and Political Rights</w:t>
            </w:r>
          </w:p>
          <w:p w14:paraId="7DD5D137" w14:textId="77777777" w:rsidR="00B1616F" w:rsidRPr="002E6BC7" w:rsidRDefault="00B1616F" w:rsidP="00AF2DFB">
            <w:pPr>
              <w:spacing w:after="0" w:line="23" w:lineRule="atLeast"/>
              <w:jc w:val="center"/>
              <w:rPr>
                <w:rFonts w:eastAsia="Times New Roman" w:cs="Arial"/>
                <w:bCs/>
                <w:i/>
                <w:lang w:val="en-US" w:eastAsia="es-CL"/>
              </w:rPr>
            </w:pPr>
          </w:p>
          <w:p w14:paraId="0EC81F46" w14:textId="1F30825C" w:rsidR="00B1616F" w:rsidRPr="002E6BC7" w:rsidRDefault="005C2EDE" w:rsidP="005C2EDE">
            <w:pPr>
              <w:spacing w:after="0" w:line="23" w:lineRule="atLeast"/>
              <w:jc w:val="center"/>
              <w:rPr>
                <w:rFonts w:eastAsia="Times New Roman" w:cs="Arial"/>
                <w:b/>
                <w:bCs/>
                <w:lang w:val="en-US" w:eastAsia="es-CL"/>
              </w:rPr>
            </w:pPr>
            <w:r w:rsidRPr="002E6BC7">
              <w:rPr>
                <w:rFonts w:eastAsia="Times New Roman" w:cs="Arial"/>
                <w:bCs/>
                <w:i/>
                <w:lang w:val="en-US" w:eastAsia="es-CL"/>
              </w:rPr>
              <w:t>Report prepared by the National Institute of Human Rights</w:t>
            </w:r>
            <w:r w:rsidR="000B435C" w:rsidRPr="002E6BC7">
              <w:rPr>
                <w:rStyle w:val="Refdenotaalpie"/>
                <w:rFonts w:eastAsia="Times New Roman" w:cs="Arial"/>
                <w:bCs/>
                <w:i/>
                <w:lang w:val="en-US" w:eastAsia="es-CL"/>
              </w:rPr>
              <w:footnoteReference w:id="1"/>
            </w:r>
          </w:p>
        </w:tc>
      </w:tr>
    </w:tbl>
    <w:p w14:paraId="5E356329" w14:textId="77777777" w:rsidR="00B1616F" w:rsidRPr="002E6BC7" w:rsidRDefault="00B1616F" w:rsidP="00AF2DFB">
      <w:pPr>
        <w:spacing w:line="23" w:lineRule="atLeast"/>
        <w:rPr>
          <w:lang w:val="en-US"/>
        </w:rPr>
      </w:pPr>
    </w:p>
    <w:p w14:paraId="4129FB47" w14:textId="05366371" w:rsidR="00B1616F" w:rsidRPr="002E6BC7" w:rsidRDefault="00A8375F" w:rsidP="00AF2DFB">
      <w:pPr>
        <w:spacing w:after="0" w:line="23" w:lineRule="atLeast"/>
        <w:rPr>
          <w:i/>
          <w:lang w:val="en-US"/>
        </w:rPr>
      </w:pPr>
      <w:r w:rsidRPr="002E6BC7">
        <w:rPr>
          <w:i/>
          <w:lang w:val="en-US"/>
        </w:rPr>
        <w:t>Preliminary aspects</w:t>
      </w:r>
    </w:p>
    <w:p w14:paraId="0299B567" w14:textId="77777777" w:rsidR="003579CC" w:rsidRPr="002E6BC7" w:rsidRDefault="003579CC" w:rsidP="00AF2DFB">
      <w:pPr>
        <w:pStyle w:val="Prrafodelista"/>
        <w:spacing w:after="0" w:line="23" w:lineRule="atLeast"/>
        <w:ind w:left="0"/>
        <w:jc w:val="both"/>
        <w:rPr>
          <w:lang w:val="en-US"/>
        </w:rPr>
      </w:pPr>
    </w:p>
    <w:p w14:paraId="5DD0E564" w14:textId="50656A7B" w:rsidR="00B1616F" w:rsidRPr="002E6BC7" w:rsidRDefault="00A8375F" w:rsidP="00AF2DFB">
      <w:pPr>
        <w:pStyle w:val="Prrafodelista"/>
        <w:numPr>
          <w:ilvl w:val="0"/>
          <w:numId w:val="2"/>
        </w:numPr>
        <w:spacing w:after="0" w:line="23" w:lineRule="atLeast"/>
        <w:jc w:val="both"/>
        <w:rPr>
          <w:lang w:val="en-US"/>
        </w:rPr>
      </w:pPr>
      <w:r w:rsidRPr="002E6BC7">
        <w:rPr>
          <w:lang w:val="en-US"/>
        </w:rPr>
        <w:t>Through this report, the National Institute of Human Rights</w:t>
      </w:r>
      <w:r w:rsidR="00B1616F" w:rsidRPr="002E6BC7">
        <w:rPr>
          <w:lang w:val="en-US"/>
        </w:rPr>
        <w:t xml:space="preserve"> (INDH) </w:t>
      </w:r>
      <w:r w:rsidRPr="002E6BC7">
        <w:rPr>
          <w:lang w:val="en-US"/>
        </w:rPr>
        <w:t>makes known to the Human Rights Committee relevant data so that they may be considered during the process of adopting the list of issues prior to the presentation of the seventh periodic report of</w:t>
      </w:r>
      <w:r w:rsidR="00B1616F" w:rsidRPr="002E6BC7">
        <w:rPr>
          <w:lang w:val="en-US"/>
        </w:rPr>
        <w:t xml:space="preserve"> Chile, </w:t>
      </w:r>
      <w:r w:rsidRPr="002E6BC7">
        <w:rPr>
          <w:lang w:val="en-US"/>
        </w:rPr>
        <w:t>to be held shortly at the</w:t>
      </w:r>
      <w:r w:rsidR="00B1616F" w:rsidRPr="002E6BC7">
        <w:rPr>
          <w:lang w:val="en-US"/>
        </w:rPr>
        <w:t xml:space="preserve"> 126</w:t>
      </w:r>
      <w:r w:rsidRPr="002E6BC7">
        <w:rPr>
          <w:vertAlign w:val="superscript"/>
          <w:lang w:val="en-US"/>
        </w:rPr>
        <w:t>th</w:t>
      </w:r>
      <w:r w:rsidRPr="002E6BC7">
        <w:rPr>
          <w:lang w:val="en-US"/>
        </w:rPr>
        <w:t xml:space="preserve"> period of sessions</w:t>
      </w:r>
      <w:r w:rsidR="00B1616F" w:rsidRPr="002E6BC7">
        <w:rPr>
          <w:lang w:val="en-US"/>
        </w:rPr>
        <w:t>.</w:t>
      </w:r>
    </w:p>
    <w:p w14:paraId="31FD1748" w14:textId="77777777" w:rsidR="00B1616F" w:rsidRPr="002E6BC7" w:rsidRDefault="00B1616F" w:rsidP="00AF2DFB">
      <w:pPr>
        <w:spacing w:line="23" w:lineRule="atLeast"/>
        <w:rPr>
          <w:lang w:val="en-US"/>
        </w:rPr>
      </w:pPr>
    </w:p>
    <w:p w14:paraId="5572E97D" w14:textId="0A1AEF45" w:rsidR="002139B1" w:rsidRPr="002E6BC7" w:rsidRDefault="002139B1" w:rsidP="00AF2DFB">
      <w:pPr>
        <w:spacing w:line="23" w:lineRule="atLeast"/>
        <w:jc w:val="both"/>
        <w:rPr>
          <w:i/>
          <w:lang w:val="en-US"/>
        </w:rPr>
      </w:pPr>
      <w:r w:rsidRPr="002E6BC7">
        <w:rPr>
          <w:i/>
          <w:lang w:val="en-US"/>
        </w:rPr>
        <w:t>Reserva</w:t>
      </w:r>
      <w:r w:rsidR="00A8375F" w:rsidRPr="002E6BC7">
        <w:rPr>
          <w:i/>
          <w:lang w:val="en-US"/>
        </w:rPr>
        <w:t>tion</w:t>
      </w:r>
      <w:r w:rsidRPr="002E6BC7">
        <w:rPr>
          <w:i/>
          <w:lang w:val="en-US"/>
        </w:rPr>
        <w:t>s</w:t>
      </w:r>
    </w:p>
    <w:p w14:paraId="3474536D" w14:textId="5525BA92" w:rsidR="003579CC" w:rsidRPr="002E6BC7" w:rsidRDefault="00A8375F" w:rsidP="00AF2DFB">
      <w:pPr>
        <w:pStyle w:val="Prrafodelista"/>
        <w:numPr>
          <w:ilvl w:val="0"/>
          <w:numId w:val="2"/>
        </w:numPr>
        <w:spacing w:line="23" w:lineRule="atLeast"/>
        <w:jc w:val="both"/>
        <w:rPr>
          <w:lang w:val="en-US"/>
        </w:rPr>
      </w:pPr>
      <w:r w:rsidRPr="002E6BC7">
        <w:rPr>
          <w:lang w:val="en-US"/>
        </w:rPr>
        <w:t xml:space="preserve">The State maintains the statements it made when </w:t>
      </w:r>
      <w:r w:rsidR="007121C7" w:rsidRPr="002E6BC7">
        <w:rPr>
          <w:lang w:val="en-US"/>
        </w:rPr>
        <w:t>ratifying</w:t>
      </w:r>
      <w:r w:rsidRPr="002E6BC7">
        <w:rPr>
          <w:lang w:val="en-US"/>
        </w:rPr>
        <w:t xml:space="preserve"> the two optional protocols to the </w:t>
      </w:r>
      <w:r w:rsidR="007121C7" w:rsidRPr="002E6BC7">
        <w:rPr>
          <w:lang w:val="en-US"/>
        </w:rPr>
        <w:t>Covenant</w:t>
      </w:r>
      <w:r w:rsidR="003579CC" w:rsidRPr="002E6BC7">
        <w:rPr>
          <w:lang w:val="en-US"/>
        </w:rPr>
        <w:t xml:space="preserve">. </w:t>
      </w:r>
      <w:r w:rsidRPr="002E6BC7">
        <w:rPr>
          <w:lang w:val="en-US"/>
        </w:rPr>
        <w:t>The</w:t>
      </w:r>
      <w:r w:rsidR="003579CC" w:rsidRPr="002E6BC7">
        <w:rPr>
          <w:lang w:val="en-US"/>
        </w:rPr>
        <w:t xml:space="preserve"> INDH </w:t>
      </w:r>
      <w:r w:rsidR="007121C7" w:rsidRPr="002E6BC7">
        <w:rPr>
          <w:lang w:val="en-US"/>
        </w:rPr>
        <w:t>requests</w:t>
      </w:r>
      <w:r w:rsidRPr="002E6BC7">
        <w:rPr>
          <w:lang w:val="en-US"/>
        </w:rPr>
        <w:t xml:space="preserve"> the </w:t>
      </w:r>
      <w:r w:rsidR="007121C7" w:rsidRPr="002E6BC7">
        <w:rPr>
          <w:lang w:val="en-US"/>
        </w:rPr>
        <w:t>Committee</w:t>
      </w:r>
      <w:r w:rsidRPr="002E6BC7">
        <w:rPr>
          <w:lang w:val="en-US"/>
        </w:rPr>
        <w:t xml:space="preserve"> to ask the State whether it has </w:t>
      </w:r>
      <w:r w:rsidR="007121C7" w:rsidRPr="002E6BC7">
        <w:rPr>
          <w:lang w:val="en-US"/>
        </w:rPr>
        <w:t>considered withdrawing or not</w:t>
      </w:r>
      <w:r w:rsidRPr="002E6BC7">
        <w:rPr>
          <w:lang w:val="en-US"/>
        </w:rPr>
        <w:t xml:space="preserve"> </w:t>
      </w:r>
      <w:r w:rsidR="007121C7" w:rsidRPr="002E6BC7">
        <w:rPr>
          <w:lang w:val="en-US"/>
        </w:rPr>
        <w:t>those statements</w:t>
      </w:r>
      <w:r w:rsidR="003579CC" w:rsidRPr="002E6BC7">
        <w:rPr>
          <w:lang w:val="en-US"/>
        </w:rPr>
        <w:t>.</w:t>
      </w:r>
    </w:p>
    <w:p w14:paraId="6DB14F77" w14:textId="77777777" w:rsidR="003579CC" w:rsidRPr="002E6BC7" w:rsidRDefault="003579CC" w:rsidP="00AF2DFB">
      <w:pPr>
        <w:spacing w:line="23" w:lineRule="atLeast"/>
        <w:rPr>
          <w:i/>
          <w:lang w:val="en-US"/>
        </w:rPr>
      </w:pPr>
    </w:p>
    <w:p w14:paraId="46428463" w14:textId="5ABCA1D1" w:rsidR="00BC78E8" w:rsidRPr="002E6BC7" w:rsidRDefault="00BC78E8" w:rsidP="00AF2DFB">
      <w:pPr>
        <w:spacing w:line="23" w:lineRule="atLeast"/>
        <w:rPr>
          <w:i/>
          <w:lang w:val="en-US"/>
        </w:rPr>
      </w:pPr>
      <w:r w:rsidRPr="002E6BC7">
        <w:rPr>
          <w:i/>
          <w:lang w:val="en-US"/>
        </w:rPr>
        <w:t>Antiterrorism</w:t>
      </w:r>
    </w:p>
    <w:p w14:paraId="00DDA30F" w14:textId="43261F76" w:rsidR="00BC78E8" w:rsidRPr="002E6BC7" w:rsidRDefault="00D3450B" w:rsidP="00AF2DFB">
      <w:pPr>
        <w:pStyle w:val="Prrafodelista"/>
        <w:numPr>
          <w:ilvl w:val="0"/>
          <w:numId w:val="2"/>
        </w:numPr>
        <w:spacing w:line="23" w:lineRule="atLeast"/>
        <w:jc w:val="both"/>
        <w:rPr>
          <w:lang w:val="en-US"/>
        </w:rPr>
      </w:pPr>
      <w:r w:rsidRPr="002E6BC7">
        <w:rPr>
          <w:lang w:val="en-US"/>
        </w:rPr>
        <w:t>In</w:t>
      </w:r>
      <w:r w:rsidR="00BC78E8" w:rsidRPr="002E6BC7">
        <w:rPr>
          <w:lang w:val="en-US"/>
        </w:rPr>
        <w:t xml:space="preserve"> 2014 </w:t>
      </w:r>
      <w:r w:rsidRPr="002E6BC7">
        <w:rPr>
          <w:lang w:val="en-US"/>
        </w:rPr>
        <w:t>two bills</w:t>
      </w:r>
      <w:r w:rsidR="00BC78E8" w:rsidRPr="002E6BC7">
        <w:rPr>
          <w:rStyle w:val="Refdenotaalpie"/>
          <w:lang w:val="en-US"/>
        </w:rPr>
        <w:footnoteReference w:id="2"/>
      </w:r>
      <w:r w:rsidR="00BC78E8" w:rsidRPr="002E6BC7">
        <w:rPr>
          <w:lang w:val="en-US"/>
        </w:rPr>
        <w:t xml:space="preserve"> </w:t>
      </w:r>
      <w:r w:rsidRPr="002E6BC7">
        <w:rPr>
          <w:lang w:val="en-US"/>
        </w:rPr>
        <w:t xml:space="preserve">were submitted to introduce amendments to the current </w:t>
      </w:r>
      <w:r w:rsidR="00EA1275" w:rsidRPr="002E6BC7">
        <w:rPr>
          <w:lang w:val="en-US"/>
        </w:rPr>
        <w:t>Antiterrorist</w:t>
      </w:r>
      <w:r w:rsidRPr="002E6BC7">
        <w:rPr>
          <w:lang w:val="en-US"/>
        </w:rPr>
        <w:t xml:space="preserve"> Law</w:t>
      </w:r>
      <w:r w:rsidR="007E1440" w:rsidRPr="002E6BC7">
        <w:rPr>
          <w:lang w:val="en-US"/>
        </w:rPr>
        <w:t xml:space="preserve"> </w:t>
      </w:r>
      <w:r w:rsidR="00BC78E8" w:rsidRPr="002E6BC7">
        <w:rPr>
          <w:lang w:val="en-US"/>
        </w:rPr>
        <w:t xml:space="preserve">N° 18.314, </w:t>
      </w:r>
      <w:r w:rsidRPr="002E6BC7">
        <w:rPr>
          <w:lang w:val="en-US"/>
        </w:rPr>
        <w:t>without repealing it</w:t>
      </w:r>
      <w:r w:rsidR="00BC78E8" w:rsidRPr="002E6BC7">
        <w:rPr>
          <w:lang w:val="en-US"/>
        </w:rPr>
        <w:t xml:space="preserve">. </w:t>
      </w:r>
      <w:r w:rsidRPr="002E6BC7">
        <w:rPr>
          <w:lang w:val="en-US"/>
        </w:rPr>
        <w:t>In both bills definit</w:t>
      </w:r>
      <w:r w:rsidR="00EA1275" w:rsidRPr="002E6BC7">
        <w:rPr>
          <w:lang w:val="en-US"/>
        </w:rPr>
        <w:t>i</w:t>
      </w:r>
      <w:r w:rsidRPr="002E6BC7">
        <w:rPr>
          <w:lang w:val="en-US"/>
        </w:rPr>
        <w:t xml:space="preserve">ons of </w:t>
      </w:r>
      <w:r w:rsidR="00EA1275" w:rsidRPr="002E6BC7">
        <w:rPr>
          <w:lang w:val="en-US"/>
        </w:rPr>
        <w:t>t</w:t>
      </w:r>
      <w:r w:rsidRPr="002E6BC7">
        <w:rPr>
          <w:lang w:val="en-US"/>
        </w:rPr>
        <w:t xml:space="preserve">errorist crimes are proposed </w:t>
      </w:r>
      <w:r w:rsidR="00EA1275" w:rsidRPr="002E6BC7">
        <w:rPr>
          <w:lang w:val="en-US"/>
        </w:rPr>
        <w:t>that when incorporating more subjective purposes, broaden their scope of application, and also render more complex the legal definition, making possible different interpretations in courts of law</w:t>
      </w:r>
      <w:r w:rsidR="00BC78E8" w:rsidRPr="002E6BC7">
        <w:rPr>
          <w:lang w:val="en-US"/>
        </w:rPr>
        <w:t xml:space="preserve">. </w:t>
      </w:r>
      <w:r w:rsidR="00EA1275" w:rsidRPr="002E6BC7">
        <w:rPr>
          <w:lang w:val="en-US"/>
        </w:rPr>
        <w:t>As for the base crimes, they are still considered crimes against property</w:t>
      </w:r>
      <w:r w:rsidR="00BC78E8" w:rsidRPr="002E6BC7">
        <w:rPr>
          <w:lang w:val="en-US"/>
        </w:rPr>
        <w:t xml:space="preserve">. </w:t>
      </w:r>
      <w:r w:rsidR="00EA1275" w:rsidRPr="002E6BC7">
        <w:rPr>
          <w:lang w:val="en-US"/>
        </w:rPr>
        <w:t>In</w:t>
      </w:r>
      <w:r w:rsidR="00BC78E8" w:rsidRPr="002E6BC7">
        <w:rPr>
          <w:lang w:val="en-US"/>
        </w:rPr>
        <w:t xml:space="preserve"> 2015 </w:t>
      </w:r>
      <w:r w:rsidR="00EA1275" w:rsidRPr="002E6BC7">
        <w:rPr>
          <w:lang w:val="en-US"/>
        </w:rPr>
        <w:t>the Senate decided to jointly process both projects and in April</w:t>
      </w:r>
      <w:r w:rsidR="00BC78E8" w:rsidRPr="002E6BC7">
        <w:rPr>
          <w:lang w:val="en-US"/>
        </w:rPr>
        <w:t xml:space="preserve"> 2018 </w:t>
      </w:r>
      <w:r w:rsidR="00EA1275" w:rsidRPr="002E6BC7">
        <w:rPr>
          <w:lang w:val="en-US"/>
        </w:rPr>
        <w:t>the Executive presented a substitute indication that contains its own proposal of legal reform</w:t>
      </w:r>
      <w:r w:rsidR="00BC78E8" w:rsidRPr="002E6BC7">
        <w:rPr>
          <w:lang w:val="en-US"/>
        </w:rPr>
        <w:t xml:space="preserve">. </w:t>
      </w:r>
      <w:r w:rsidR="00EA1275" w:rsidRPr="002E6BC7">
        <w:rPr>
          <w:lang w:val="en-US"/>
        </w:rPr>
        <w:t xml:space="preserve">The three versions of reform to the antiterrorist laws, which are jointly processed and to date continue in first constitutional process, maintain the bulk of the procedural institutions </w:t>
      </w:r>
      <w:r w:rsidR="007E1440" w:rsidRPr="002E6BC7">
        <w:rPr>
          <w:lang w:val="en-US"/>
        </w:rPr>
        <w:t>characteristic of</w:t>
      </w:r>
      <w:r w:rsidR="00EA1275" w:rsidRPr="002E6BC7">
        <w:rPr>
          <w:lang w:val="en-US"/>
        </w:rPr>
        <w:t xml:space="preserve"> Law</w:t>
      </w:r>
      <w:r w:rsidR="00BC78E8" w:rsidRPr="002E6BC7">
        <w:rPr>
          <w:lang w:val="en-US"/>
        </w:rPr>
        <w:t xml:space="preserve"> </w:t>
      </w:r>
      <w:r w:rsidR="00AF2DFB" w:rsidRPr="002E6BC7">
        <w:rPr>
          <w:lang w:val="en-US"/>
        </w:rPr>
        <w:t xml:space="preserve">N° </w:t>
      </w:r>
      <w:r w:rsidR="00BC78E8" w:rsidRPr="002E6BC7">
        <w:rPr>
          <w:lang w:val="en-US"/>
        </w:rPr>
        <w:t xml:space="preserve">18.314, </w:t>
      </w:r>
      <w:r w:rsidR="007E1440" w:rsidRPr="002E6BC7">
        <w:rPr>
          <w:lang w:val="en-US"/>
        </w:rPr>
        <w:t>among which we may highlight the extension of the detention time, the secret of pieces of the investigation for up to 6 months, reserved witnesses and leniency</w:t>
      </w:r>
      <w:r w:rsidR="00BC78E8" w:rsidRPr="002E6BC7">
        <w:rPr>
          <w:lang w:val="en-US"/>
        </w:rPr>
        <w:t xml:space="preserve">.  </w:t>
      </w:r>
    </w:p>
    <w:p w14:paraId="51C528CD" w14:textId="0C067E1C" w:rsidR="00BC78E8" w:rsidRPr="002E6BC7" w:rsidRDefault="007E1440" w:rsidP="00AF2DFB">
      <w:pPr>
        <w:pStyle w:val="Prrafodelista"/>
        <w:spacing w:line="23" w:lineRule="atLeast"/>
        <w:jc w:val="both"/>
        <w:rPr>
          <w:lang w:val="en-US"/>
        </w:rPr>
      </w:pPr>
      <w:r w:rsidRPr="002E6BC7">
        <w:rPr>
          <w:lang w:val="en-US"/>
        </w:rPr>
        <w:t>The</w:t>
      </w:r>
      <w:r w:rsidR="00BC78E8" w:rsidRPr="002E6BC7">
        <w:rPr>
          <w:lang w:val="en-US"/>
        </w:rPr>
        <w:t xml:space="preserve"> INDH sug</w:t>
      </w:r>
      <w:r w:rsidRPr="002E6BC7">
        <w:rPr>
          <w:lang w:val="en-US"/>
        </w:rPr>
        <w:t>gests to the Committee to consult the Chilean State on the processing status of the reform bills of the Antiterrorist Law and their level of adaptation to international regulations</w:t>
      </w:r>
      <w:r w:rsidR="00832083" w:rsidRPr="002E6BC7">
        <w:rPr>
          <w:lang w:val="en-US"/>
        </w:rPr>
        <w:t>.</w:t>
      </w:r>
    </w:p>
    <w:p w14:paraId="13BB1CB7" w14:textId="735C9FED" w:rsidR="00057DDE" w:rsidRPr="002E6BC7" w:rsidRDefault="00FF21A3" w:rsidP="00AF2DFB">
      <w:pPr>
        <w:pStyle w:val="Prrafodelista"/>
        <w:numPr>
          <w:ilvl w:val="0"/>
          <w:numId w:val="2"/>
        </w:numPr>
        <w:spacing w:line="23" w:lineRule="atLeast"/>
        <w:jc w:val="both"/>
        <w:rPr>
          <w:lang w:val="en-US"/>
        </w:rPr>
      </w:pPr>
      <w:r w:rsidRPr="002E6BC7">
        <w:rPr>
          <w:lang w:val="en-US"/>
        </w:rPr>
        <w:t xml:space="preserve">The Public Prosecutor’s Office does not have updated statistic information about the number of </w:t>
      </w:r>
      <w:r w:rsidR="000E2826" w:rsidRPr="002E6BC7">
        <w:rPr>
          <w:lang w:val="en-US"/>
        </w:rPr>
        <w:t>persons</w:t>
      </w:r>
      <w:r w:rsidRPr="002E6BC7">
        <w:rPr>
          <w:lang w:val="en-US"/>
        </w:rPr>
        <w:t xml:space="preserve"> formalized, charged and </w:t>
      </w:r>
      <w:r w:rsidR="000E2826" w:rsidRPr="002E6BC7">
        <w:rPr>
          <w:lang w:val="en-US"/>
        </w:rPr>
        <w:t>convicted o</w:t>
      </w:r>
      <w:r w:rsidRPr="002E6BC7">
        <w:rPr>
          <w:lang w:val="en-US"/>
        </w:rPr>
        <w:t xml:space="preserve">f </w:t>
      </w:r>
      <w:r w:rsidR="000E2826" w:rsidRPr="002E6BC7">
        <w:rPr>
          <w:lang w:val="en-US"/>
        </w:rPr>
        <w:t>terrorist</w:t>
      </w:r>
      <w:r w:rsidRPr="002E6BC7">
        <w:rPr>
          <w:lang w:val="en-US"/>
        </w:rPr>
        <w:t xml:space="preserve"> cri</w:t>
      </w:r>
      <w:r w:rsidR="000E2826" w:rsidRPr="002E6BC7">
        <w:rPr>
          <w:lang w:val="en-US"/>
        </w:rPr>
        <w:t>m</w:t>
      </w:r>
      <w:r w:rsidRPr="002E6BC7">
        <w:rPr>
          <w:lang w:val="en-US"/>
        </w:rPr>
        <w:t xml:space="preserve">es, disaggregated by ethnic </w:t>
      </w:r>
      <w:r w:rsidR="000E2826" w:rsidRPr="002E6BC7">
        <w:rPr>
          <w:lang w:val="en-US"/>
        </w:rPr>
        <w:t>origin</w:t>
      </w:r>
      <w:r w:rsidRPr="002E6BC7">
        <w:rPr>
          <w:lang w:val="en-US"/>
        </w:rPr>
        <w:t xml:space="preserve">, age and sex. An academic </w:t>
      </w:r>
      <w:r w:rsidR="000E2826" w:rsidRPr="002E6BC7">
        <w:rPr>
          <w:lang w:val="en-US"/>
        </w:rPr>
        <w:t>investigation</w:t>
      </w:r>
      <w:r w:rsidR="001E6339" w:rsidRPr="002E6BC7">
        <w:rPr>
          <w:rStyle w:val="Refdenotaalpie"/>
          <w:lang w:val="en-US"/>
        </w:rPr>
        <w:footnoteReference w:id="3"/>
      </w:r>
      <w:r w:rsidR="00057DDE" w:rsidRPr="002E6BC7">
        <w:rPr>
          <w:lang w:val="en-US"/>
        </w:rPr>
        <w:t xml:space="preserve"> establ</w:t>
      </w:r>
      <w:r w:rsidRPr="002E6BC7">
        <w:rPr>
          <w:lang w:val="en-US"/>
        </w:rPr>
        <w:t xml:space="preserve">ishes that </w:t>
      </w:r>
      <w:r w:rsidR="000E2826" w:rsidRPr="002E6BC7">
        <w:rPr>
          <w:lang w:val="en-US"/>
        </w:rPr>
        <w:t>between</w:t>
      </w:r>
      <w:r w:rsidRPr="002E6BC7">
        <w:rPr>
          <w:lang w:val="en-US"/>
        </w:rPr>
        <w:t xml:space="preserve"> </w:t>
      </w:r>
      <w:r w:rsidR="00057DDE" w:rsidRPr="002E6BC7">
        <w:rPr>
          <w:lang w:val="en-US"/>
        </w:rPr>
        <w:t xml:space="preserve">2010 </w:t>
      </w:r>
      <w:r w:rsidRPr="002E6BC7">
        <w:rPr>
          <w:lang w:val="en-US"/>
        </w:rPr>
        <w:t>and</w:t>
      </w:r>
      <w:r w:rsidR="00057DDE" w:rsidRPr="002E6BC7">
        <w:rPr>
          <w:lang w:val="en-US"/>
        </w:rPr>
        <w:t xml:space="preserve"> </w:t>
      </w:r>
      <w:r w:rsidR="00057DDE" w:rsidRPr="002E6BC7">
        <w:rPr>
          <w:lang w:val="en-US"/>
        </w:rPr>
        <w:lastRenderedPageBreak/>
        <w:t xml:space="preserve">2016 </w:t>
      </w:r>
      <w:r w:rsidR="000E2826" w:rsidRPr="002E6BC7">
        <w:rPr>
          <w:lang w:val="en-US"/>
        </w:rPr>
        <w:t>there</w:t>
      </w:r>
      <w:r w:rsidRPr="002E6BC7">
        <w:rPr>
          <w:lang w:val="en-US"/>
        </w:rPr>
        <w:t xml:space="preserve"> have been</w:t>
      </w:r>
      <w:r w:rsidR="00057DDE" w:rsidRPr="002E6BC7">
        <w:rPr>
          <w:lang w:val="en-US"/>
        </w:rPr>
        <w:t xml:space="preserve"> 21 proces</w:t>
      </w:r>
      <w:r w:rsidRPr="002E6BC7">
        <w:rPr>
          <w:lang w:val="en-US"/>
        </w:rPr>
        <w:t>ses in which Law</w:t>
      </w:r>
      <w:r w:rsidR="001E6339" w:rsidRPr="002E6BC7">
        <w:rPr>
          <w:lang w:val="en-US"/>
        </w:rPr>
        <w:t xml:space="preserve"> N°18.314</w:t>
      </w:r>
      <w:r w:rsidRPr="002E6BC7">
        <w:rPr>
          <w:lang w:val="en-US"/>
        </w:rPr>
        <w:t xml:space="preserve"> has been applied</w:t>
      </w:r>
      <w:r w:rsidR="001E6339" w:rsidRPr="002E6BC7">
        <w:rPr>
          <w:lang w:val="en-US"/>
        </w:rPr>
        <w:t xml:space="preserve">, </w:t>
      </w:r>
      <w:r w:rsidRPr="002E6BC7">
        <w:rPr>
          <w:lang w:val="en-US"/>
        </w:rPr>
        <w:t xml:space="preserve">with </w:t>
      </w:r>
      <w:r w:rsidR="001E6339" w:rsidRPr="002E6BC7">
        <w:rPr>
          <w:lang w:val="en-US"/>
        </w:rPr>
        <w:t xml:space="preserve">127 </w:t>
      </w:r>
      <w:r w:rsidRPr="002E6BC7">
        <w:rPr>
          <w:lang w:val="en-US"/>
        </w:rPr>
        <w:t xml:space="preserve">accused </w:t>
      </w:r>
      <w:r w:rsidR="000E2826" w:rsidRPr="002E6BC7">
        <w:rPr>
          <w:lang w:val="en-US"/>
        </w:rPr>
        <w:t>persons</w:t>
      </w:r>
      <w:r w:rsidRPr="002E6BC7">
        <w:rPr>
          <w:lang w:val="en-US"/>
        </w:rPr>
        <w:t xml:space="preserve"> and 9 convicted, all of them of Mapuche origin</w:t>
      </w:r>
      <w:r w:rsidR="001E6339" w:rsidRPr="002E6BC7">
        <w:rPr>
          <w:lang w:val="en-US"/>
        </w:rPr>
        <w:t>.</w:t>
      </w:r>
    </w:p>
    <w:p w14:paraId="0C494810" w14:textId="28899737" w:rsidR="00E9440B" w:rsidRPr="002E6BC7" w:rsidRDefault="000E2826" w:rsidP="00AF2DFB">
      <w:pPr>
        <w:pStyle w:val="Prrafodelista"/>
        <w:spacing w:line="23" w:lineRule="atLeast"/>
        <w:jc w:val="both"/>
        <w:rPr>
          <w:lang w:val="en-US"/>
        </w:rPr>
      </w:pPr>
      <w:r w:rsidRPr="002E6BC7">
        <w:rPr>
          <w:lang w:val="en-US"/>
        </w:rPr>
        <w:t>The</w:t>
      </w:r>
      <w:r w:rsidR="00E9440B" w:rsidRPr="002E6BC7">
        <w:rPr>
          <w:lang w:val="en-US"/>
        </w:rPr>
        <w:t xml:space="preserve"> INDH </w:t>
      </w:r>
      <w:r w:rsidRPr="002E6BC7">
        <w:rPr>
          <w:lang w:val="en-US"/>
        </w:rPr>
        <w:t>requests the Committee to ask for information concerning the total number of cases in which the Antiterrorist Law has been invoked, the number of persons charged, dismissed, acquitted and sentenced by this Law, disaggregated by sex, age and ethnic origin, from the last periodic report up to date. If it does not have these figures, the Committee is requested to ask about the measures implemented to generate relevant statistics on this subject</w:t>
      </w:r>
      <w:r w:rsidR="00E9440B" w:rsidRPr="002E6BC7">
        <w:rPr>
          <w:lang w:val="en-US"/>
        </w:rPr>
        <w:t>.</w:t>
      </w:r>
    </w:p>
    <w:p w14:paraId="725E4E66" w14:textId="72F7E45A" w:rsidR="001E6339" w:rsidRPr="002E6BC7" w:rsidRDefault="001E6339" w:rsidP="00AF2DFB">
      <w:pPr>
        <w:pStyle w:val="Prrafodelista"/>
        <w:numPr>
          <w:ilvl w:val="0"/>
          <w:numId w:val="2"/>
        </w:numPr>
        <w:spacing w:line="23" w:lineRule="atLeast"/>
        <w:jc w:val="both"/>
        <w:rPr>
          <w:lang w:val="en-US"/>
        </w:rPr>
      </w:pPr>
      <w:r w:rsidRPr="002E6BC7">
        <w:rPr>
          <w:lang w:val="en-US"/>
        </w:rPr>
        <w:t>A</w:t>
      </w:r>
      <w:r w:rsidR="007761F0" w:rsidRPr="002E6BC7">
        <w:rPr>
          <w:lang w:val="en-US"/>
        </w:rPr>
        <w:t>t the end of</w:t>
      </w:r>
      <w:r w:rsidRPr="002E6BC7">
        <w:rPr>
          <w:lang w:val="en-US"/>
        </w:rPr>
        <w:t xml:space="preserve"> 2017 </w:t>
      </w:r>
      <w:r w:rsidR="007761F0" w:rsidRPr="002E6BC7">
        <w:rPr>
          <w:lang w:val="en-US"/>
        </w:rPr>
        <w:t xml:space="preserve">a dozen Mapuche </w:t>
      </w:r>
      <w:r w:rsidR="00C10422" w:rsidRPr="002E6BC7">
        <w:rPr>
          <w:lang w:val="en-US"/>
        </w:rPr>
        <w:t>community</w:t>
      </w:r>
      <w:r w:rsidR="007761F0" w:rsidRPr="002E6BC7">
        <w:rPr>
          <w:lang w:val="en-US"/>
        </w:rPr>
        <w:t xml:space="preserve"> members were accused of integrating an illegal terrorist association that planned and executed fires in a case known as </w:t>
      </w:r>
      <w:r w:rsidRPr="002E6BC7">
        <w:rPr>
          <w:lang w:val="en-US"/>
        </w:rPr>
        <w:t>“Operación Huracán”</w:t>
      </w:r>
      <w:r w:rsidR="007761F0" w:rsidRPr="002E6BC7">
        <w:rPr>
          <w:lang w:val="en-US"/>
        </w:rPr>
        <w:t xml:space="preserve"> (Operation Hurricane)</w:t>
      </w:r>
      <w:r w:rsidRPr="002E6BC7">
        <w:rPr>
          <w:lang w:val="en-US"/>
        </w:rPr>
        <w:t>.</w:t>
      </w:r>
      <w:r w:rsidR="00240CBE" w:rsidRPr="002E6BC7">
        <w:rPr>
          <w:lang w:val="en-US"/>
        </w:rPr>
        <w:t xml:space="preserve"> </w:t>
      </w:r>
      <w:r w:rsidR="007761F0" w:rsidRPr="002E6BC7">
        <w:rPr>
          <w:lang w:val="en-US"/>
        </w:rPr>
        <w:t xml:space="preserve">After being subjected to preventive detention, the case </w:t>
      </w:r>
      <w:r w:rsidR="00C10422" w:rsidRPr="002E6BC7">
        <w:rPr>
          <w:lang w:val="en-US"/>
        </w:rPr>
        <w:t>took an unexpected turn</w:t>
      </w:r>
      <w:r w:rsidR="007761F0" w:rsidRPr="002E6BC7">
        <w:rPr>
          <w:lang w:val="en-US"/>
        </w:rPr>
        <w:t xml:space="preserve"> when it was </w:t>
      </w:r>
      <w:r w:rsidR="00C10422" w:rsidRPr="002E6BC7">
        <w:rPr>
          <w:lang w:val="en-US"/>
        </w:rPr>
        <w:t xml:space="preserve">discovered that the facts to incriminate the community members were false and had been generated by intelligence personnel of </w:t>
      </w:r>
      <w:r w:rsidRPr="002E6BC7">
        <w:rPr>
          <w:lang w:val="en-US"/>
        </w:rPr>
        <w:t xml:space="preserve">Carabineros de Chile, </w:t>
      </w:r>
      <w:r w:rsidR="00C10422" w:rsidRPr="002E6BC7">
        <w:rPr>
          <w:lang w:val="en-US"/>
        </w:rPr>
        <w:t>who even planted messages in their cell phones</w:t>
      </w:r>
      <w:r w:rsidRPr="002E6BC7">
        <w:rPr>
          <w:lang w:val="en-US"/>
        </w:rPr>
        <w:t>.</w:t>
      </w:r>
      <w:r w:rsidR="00E9440B" w:rsidRPr="002E6BC7">
        <w:rPr>
          <w:lang w:val="en-US"/>
        </w:rPr>
        <w:t xml:space="preserve"> Final</w:t>
      </w:r>
      <w:r w:rsidR="00C10422" w:rsidRPr="002E6BC7">
        <w:rPr>
          <w:lang w:val="en-US"/>
        </w:rPr>
        <w:t>ly, the community members were set free and dismissed and 11 police officials, including a</w:t>
      </w:r>
      <w:r w:rsidRPr="002E6BC7">
        <w:rPr>
          <w:lang w:val="en-US"/>
        </w:rPr>
        <w:t xml:space="preserve"> General, </w:t>
      </w:r>
      <w:r w:rsidR="00C10422" w:rsidRPr="002E6BC7">
        <w:rPr>
          <w:lang w:val="en-US"/>
        </w:rPr>
        <w:t>were charged for obstructing the investigation</w:t>
      </w:r>
      <w:r w:rsidRPr="002E6BC7">
        <w:rPr>
          <w:lang w:val="en-US"/>
        </w:rPr>
        <w:t xml:space="preserve">.  </w:t>
      </w:r>
    </w:p>
    <w:p w14:paraId="26F28EED" w14:textId="11FC9DC2" w:rsidR="00BC78E8" w:rsidRPr="002E6BC7" w:rsidRDefault="00C10422" w:rsidP="00AF2DFB">
      <w:pPr>
        <w:pStyle w:val="Prrafodelista"/>
        <w:spacing w:line="23" w:lineRule="atLeast"/>
        <w:jc w:val="both"/>
        <w:rPr>
          <w:lang w:val="en-US"/>
        </w:rPr>
      </w:pPr>
      <w:r w:rsidRPr="002E6BC7">
        <w:rPr>
          <w:lang w:val="en-US"/>
        </w:rPr>
        <w:t>The Committee is advised to consult the State on the progress of the judicial investigation</w:t>
      </w:r>
      <w:r w:rsidR="00240CBE" w:rsidRPr="002E6BC7">
        <w:rPr>
          <w:lang w:val="en-US"/>
        </w:rPr>
        <w:t>.</w:t>
      </w:r>
    </w:p>
    <w:p w14:paraId="4261D4EB" w14:textId="77777777" w:rsidR="00E9440B" w:rsidRPr="002E6BC7" w:rsidRDefault="00E9440B" w:rsidP="00AF2DFB">
      <w:pPr>
        <w:spacing w:line="23" w:lineRule="atLeast"/>
        <w:rPr>
          <w:lang w:val="en-US"/>
        </w:rPr>
      </w:pPr>
    </w:p>
    <w:p w14:paraId="3E320567" w14:textId="625BDB63" w:rsidR="00E9440B" w:rsidRPr="002E6BC7" w:rsidRDefault="00E9440B" w:rsidP="00AF2DFB">
      <w:pPr>
        <w:spacing w:line="23" w:lineRule="atLeast"/>
        <w:rPr>
          <w:i/>
          <w:lang w:val="en-US"/>
        </w:rPr>
      </w:pPr>
      <w:r w:rsidRPr="002E6BC7">
        <w:rPr>
          <w:i/>
          <w:lang w:val="en-US"/>
        </w:rPr>
        <w:t>Investiga</w:t>
      </w:r>
      <w:r w:rsidR="00C10422" w:rsidRPr="002E6BC7">
        <w:rPr>
          <w:i/>
          <w:lang w:val="en-US"/>
        </w:rPr>
        <w:t xml:space="preserve">tion into cases of massive, systematic and </w:t>
      </w:r>
      <w:r w:rsidR="0008740F" w:rsidRPr="002E6BC7">
        <w:rPr>
          <w:i/>
          <w:lang w:val="en-US"/>
        </w:rPr>
        <w:t>institutionalized human</w:t>
      </w:r>
      <w:r w:rsidR="00C10422" w:rsidRPr="002E6BC7">
        <w:rPr>
          <w:i/>
          <w:lang w:val="en-US"/>
        </w:rPr>
        <w:t xml:space="preserve"> </w:t>
      </w:r>
      <w:r w:rsidR="0008740F" w:rsidRPr="002E6BC7">
        <w:rPr>
          <w:i/>
          <w:lang w:val="en-US"/>
        </w:rPr>
        <w:t>rights</w:t>
      </w:r>
      <w:r w:rsidR="00C10422" w:rsidRPr="002E6BC7">
        <w:rPr>
          <w:i/>
          <w:lang w:val="en-US"/>
        </w:rPr>
        <w:t xml:space="preserve"> </w:t>
      </w:r>
      <w:r w:rsidR="0008740F" w:rsidRPr="002E6BC7">
        <w:rPr>
          <w:i/>
          <w:lang w:val="en-US"/>
        </w:rPr>
        <w:t>violations</w:t>
      </w:r>
      <w:r w:rsidR="00C10422" w:rsidRPr="002E6BC7">
        <w:rPr>
          <w:i/>
          <w:lang w:val="en-US"/>
        </w:rPr>
        <w:t xml:space="preserve"> during the</w:t>
      </w:r>
      <w:r w:rsidRPr="002E6BC7">
        <w:rPr>
          <w:i/>
          <w:lang w:val="en-US"/>
        </w:rPr>
        <w:t xml:space="preserve"> 1973-1990</w:t>
      </w:r>
      <w:r w:rsidR="00C10422" w:rsidRPr="002E6BC7">
        <w:rPr>
          <w:i/>
          <w:lang w:val="en-US"/>
        </w:rPr>
        <w:t xml:space="preserve"> period</w:t>
      </w:r>
    </w:p>
    <w:p w14:paraId="20060594" w14:textId="70EB85FC" w:rsidR="00071756" w:rsidRPr="002E6BC7" w:rsidRDefault="0008740F" w:rsidP="00071756">
      <w:pPr>
        <w:pStyle w:val="Prrafodelista"/>
        <w:numPr>
          <w:ilvl w:val="0"/>
          <w:numId w:val="2"/>
        </w:numPr>
        <w:spacing w:after="0" w:line="23" w:lineRule="atLeast"/>
        <w:jc w:val="both"/>
        <w:rPr>
          <w:lang w:val="en-US" w:eastAsia="es-CL"/>
        </w:rPr>
      </w:pPr>
      <w:r w:rsidRPr="002E6BC7">
        <w:rPr>
          <w:rFonts w:cs="Arial"/>
          <w:lang w:val="en-US"/>
        </w:rPr>
        <w:t>Article</w:t>
      </w:r>
      <w:r w:rsidR="00A62212" w:rsidRPr="002E6BC7">
        <w:rPr>
          <w:rFonts w:cs="Arial"/>
          <w:lang w:val="en-US"/>
        </w:rPr>
        <w:t xml:space="preserve"> 15</w:t>
      </w:r>
      <w:r w:rsidR="00071756" w:rsidRPr="002E6BC7">
        <w:rPr>
          <w:rFonts w:cs="Arial"/>
          <w:lang w:val="en-US"/>
        </w:rPr>
        <w:t xml:space="preserve"> </w:t>
      </w:r>
      <w:r w:rsidRPr="002E6BC7">
        <w:rPr>
          <w:rFonts w:cs="Arial"/>
          <w:lang w:val="en-US"/>
        </w:rPr>
        <w:t>of Law</w:t>
      </w:r>
      <w:r w:rsidR="00071756" w:rsidRPr="002E6BC7">
        <w:rPr>
          <w:rFonts w:cs="Arial"/>
          <w:lang w:val="en-US"/>
        </w:rPr>
        <w:t xml:space="preserve"> N° 19.992</w:t>
      </w:r>
      <w:r w:rsidR="00A62212" w:rsidRPr="002E6BC7">
        <w:rPr>
          <w:rFonts w:cs="Arial"/>
          <w:lang w:val="en-US"/>
        </w:rPr>
        <w:t>,</w:t>
      </w:r>
      <w:r w:rsidR="00071756" w:rsidRPr="002E6BC7">
        <w:rPr>
          <w:rFonts w:cs="Arial"/>
          <w:lang w:val="en-US"/>
        </w:rPr>
        <w:t xml:space="preserve"> </w:t>
      </w:r>
      <w:r w:rsidRPr="002E6BC7">
        <w:rPr>
          <w:rFonts w:cs="Arial"/>
          <w:lang w:val="en-US"/>
        </w:rPr>
        <w:t xml:space="preserve">which </w:t>
      </w:r>
      <w:r w:rsidR="00AE1131" w:rsidRPr="002E6BC7">
        <w:rPr>
          <w:rFonts w:cs="Arial"/>
          <w:lang w:val="en-US"/>
        </w:rPr>
        <w:t>establishes</w:t>
      </w:r>
      <w:r w:rsidRPr="002E6BC7">
        <w:rPr>
          <w:rFonts w:cs="Arial"/>
          <w:lang w:val="en-US"/>
        </w:rPr>
        <w:t xml:space="preserve"> that the documents, testimonies and </w:t>
      </w:r>
      <w:r w:rsidR="00AE1131" w:rsidRPr="002E6BC7">
        <w:rPr>
          <w:rFonts w:cs="Arial"/>
          <w:lang w:val="en-US"/>
        </w:rPr>
        <w:t>information</w:t>
      </w:r>
      <w:r w:rsidRPr="002E6BC7">
        <w:rPr>
          <w:rFonts w:cs="Arial"/>
          <w:lang w:val="en-US"/>
        </w:rPr>
        <w:t xml:space="preserve"> provided by the victims to the National </w:t>
      </w:r>
      <w:r w:rsidR="00AE1131" w:rsidRPr="002E6BC7">
        <w:rPr>
          <w:rFonts w:cs="Arial"/>
          <w:lang w:val="en-US"/>
        </w:rPr>
        <w:t>Commission</w:t>
      </w:r>
      <w:r w:rsidRPr="002E6BC7">
        <w:rPr>
          <w:rFonts w:cs="Arial"/>
          <w:lang w:val="en-US"/>
        </w:rPr>
        <w:t xml:space="preserve"> on Political </w:t>
      </w:r>
      <w:r w:rsidR="00305EED" w:rsidRPr="002E6BC7">
        <w:rPr>
          <w:rFonts w:cs="Arial"/>
          <w:lang w:val="en-US"/>
        </w:rPr>
        <w:t>Imprisonment</w:t>
      </w:r>
      <w:r w:rsidRPr="002E6BC7">
        <w:rPr>
          <w:rFonts w:cs="Arial"/>
          <w:lang w:val="en-US"/>
        </w:rPr>
        <w:t xml:space="preserve"> </w:t>
      </w:r>
      <w:r w:rsidR="00AE1131" w:rsidRPr="002E6BC7">
        <w:rPr>
          <w:rFonts w:cs="Arial"/>
          <w:lang w:val="en-US"/>
        </w:rPr>
        <w:t>a</w:t>
      </w:r>
      <w:r w:rsidRPr="002E6BC7">
        <w:rPr>
          <w:rFonts w:cs="Arial"/>
          <w:lang w:val="en-US"/>
        </w:rPr>
        <w:t xml:space="preserve">nd </w:t>
      </w:r>
      <w:r w:rsidR="00AE1131" w:rsidRPr="002E6BC7">
        <w:rPr>
          <w:rFonts w:cs="Arial"/>
          <w:lang w:val="en-US"/>
        </w:rPr>
        <w:t>Torture</w:t>
      </w:r>
      <w:r w:rsidR="00AF2DFB" w:rsidRPr="002E6BC7">
        <w:rPr>
          <w:rFonts w:cs="Arial"/>
          <w:lang w:val="en-US"/>
        </w:rPr>
        <w:t xml:space="preserve"> (Valech I</w:t>
      </w:r>
      <w:r w:rsidRPr="002E6BC7">
        <w:rPr>
          <w:rFonts w:cs="Arial"/>
          <w:lang w:val="en-US"/>
        </w:rPr>
        <w:t xml:space="preserve"> Commission</w:t>
      </w:r>
      <w:r w:rsidR="00AF2DFB" w:rsidRPr="002E6BC7">
        <w:rPr>
          <w:rFonts w:cs="Arial"/>
          <w:lang w:val="en-US"/>
        </w:rPr>
        <w:t>)</w:t>
      </w:r>
      <w:r w:rsidR="00AF2DFB" w:rsidRPr="002E6BC7">
        <w:rPr>
          <w:rStyle w:val="Refdenotaalpie"/>
          <w:rFonts w:cs="Arial"/>
          <w:lang w:val="en-US"/>
        </w:rPr>
        <w:footnoteReference w:id="4"/>
      </w:r>
      <w:r w:rsidR="00071756" w:rsidRPr="002E6BC7">
        <w:rPr>
          <w:rFonts w:cs="Arial"/>
          <w:lang w:val="en-US"/>
        </w:rPr>
        <w:t xml:space="preserve"> </w:t>
      </w:r>
      <w:r w:rsidRPr="002E6BC7">
        <w:rPr>
          <w:rFonts w:cs="Arial"/>
          <w:lang w:val="en-US"/>
        </w:rPr>
        <w:t>are secret and continue in force</w:t>
      </w:r>
      <w:r w:rsidR="00071756" w:rsidRPr="002E6BC7">
        <w:rPr>
          <w:rFonts w:cs="Arial"/>
          <w:lang w:val="en-US"/>
        </w:rPr>
        <w:t>.</w:t>
      </w:r>
      <w:r w:rsidR="00AF2DFB" w:rsidRPr="002E6BC7">
        <w:rPr>
          <w:rFonts w:cs="Arial"/>
          <w:lang w:val="en-US"/>
        </w:rPr>
        <w:t xml:space="preserve"> </w:t>
      </w:r>
      <w:r w:rsidRPr="002E6BC7">
        <w:rPr>
          <w:rFonts w:cs="Arial"/>
          <w:lang w:val="en-US"/>
        </w:rPr>
        <w:t>The</w:t>
      </w:r>
      <w:r w:rsidR="00071756" w:rsidRPr="002E6BC7">
        <w:rPr>
          <w:rFonts w:cs="Arial"/>
          <w:lang w:val="en-US"/>
        </w:rPr>
        <w:t xml:space="preserve"> INDH </w:t>
      </w:r>
      <w:r w:rsidRPr="002E6BC7">
        <w:rPr>
          <w:rFonts w:cs="Arial"/>
          <w:lang w:val="en-US"/>
        </w:rPr>
        <w:t>calls on the Committee to consult</w:t>
      </w:r>
      <w:r w:rsidR="00AE1131" w:rsidRPr="002E6BC7">
        <w:rPr>
          <w:rFonts w:cs="Arial"/>
          <w:lang w:val="en-US"/>
        </w:rPr>
        <w:t xml:space="preserve"> o</w:t>
      </w:r>
      <w:r w:rsidRPr="002E6BC7">
        <w:rPr>
          <w:rFonts w:cs="Arial"/>
          <w:lang w:val="en-US"/>
        </w:rPr>
        <w:t xml:space="preserve">n the measures implemented to guarantee the </w:t>
      </w:r>
      <w:r w:rsidR="00AE1131" w:rsidRPr="002E6BC7">
        <w:rPr>
          <w:rFonts w:cs="Arial"/>
          <w:lang w:val="en-US"/>
        </w:rPr>
        <w:t>access</w:t>
      </w:r>
      <w:r w:rsidRPr="002E6BC7">
        <w:rPr>
          <w:rFonts w:cs="Arial"/>
          <w:lang w:val="en-US"/>
        </w:rPr>
        <w:t xml:space="preserve"> to information related to the massive, systematic and </w:t>
      </w:r>
      <w:r w:rsidR="00AE1131" w:rsidRPr="002E6BC7">
        <w:rPr>
          <w:rFonts w:cs="Arial"/>
          <w:lang w:val="en-US"/>
        </w:rPr>
        <w:t>institutionalized</w:t>
      </w:r>
      <w:r w:rsidRPr="002E6BC7">
        <w:rPr>
          <w:rFonts w:cs="Arial"/>
          <w:lang w:val="en-US"/>
        </w:rPr>
        <w:t xml:space="preserve"> human rights violations. </w:t>
      </w:r>
      <w:r w:rsidR="00AE1131" w:rsidRPr="002E6BC7">
        <w:rPr>
          <w:rFonts w:cs="Arial"/>
          <w:lang w:val="en-US"/>
        </w:rPr>
        <w:t>It is likewise requested to ask for information on the initiatives undertaken to eliminate the secrecy clause of Law</w:t>
      </w:r>
      <w:r w:rsidR="00071756" w:rsidRPr="002E6BC7">
        <w:rPr>
          <w:lang w:val="en-US" w:eastAsia="es-CL"/>
        </w:rPr>
        <w:t xml:space="preserve"> 19.992 (Valech I), </w:t>
      </w:r>
      <w:r w:rsidR="00AE1131" w:rsidRPr="002E6BC7">
        <w:rPr>
          <w:lang w:val="en-US" w:eastAsia="es-CL"/>
        </w:rPr>
        <w:t>so that the courts of justice may have access to said information</w:t>
      </w:r>
      <w:r w:rsidR="00071756" w:rsidRPr="002E6BC7">
        <w:rPr>
          <w:lang w:val="en-US" w:eastAsia="es-CL"/>
        </w:rPr>
        <w:t>.</w:t>
      </w:r>
    </w:p>
    <w:p w14:paraId="2210CB58" w14:textId="0A7AD7BF" w:rsidR="00D27C9E" w:rsidRPr="002E6BC7" w:rsidRDefault="000F284E" w:rsidP="00D27C9E">
      <w:pPr>
        <w:pStyle w:val="Prrafodelista"/>
        <w:numPr>
          <w:ilvl w:val="0"/>
          <w:numId w:val="2"/>
        </w:numPr>
        <w:spacing w:after="0" w:line="23" w:lineRule="atLeast"/>
        <w:jc w:val="both"/>
        <w:rPr>
          <w:lang w:val="en-US" w:eastAsia="es-CL"/>
        </w:rPr>
      </w:pPr>
      <w:r w:rsidRPr="002E6BC7">
        <w:rPr>
          <w:lang w:val="en-US"/>
        </w:rPr>
        <w:t>The figure of gradual prescription of Article</w:t>
      </w:r>
      <w:r w:rsidR="00916B28" w:rsidRPr="002E6BC7">
        <w:rPr>
          <w:lang w:val="en-US"/>
        </w:rPr>
        <w:t xml:space="preserve"> 103 </w:t>
      </w:r>
      <w:r w:rsidRPr="002E6BC7">
        <w:rPr>
          <w:lang w:val="en-US"/>
        </w:rPr>
        <w:t>of the Penal Code and Decree Law</w:t>
      </w:r>
      <w:r w:rsidR="00916B28" w:rsidRPr="002E6BC7">
        <w:rPr>
          <w:lang w:val="en-US"/>
        </w:rPr>
        <w:t xml:space="preserve"> N° 2191 (</w:t>
      </w:r>
      <w:r w:rsidRPr="002E6BC7">
        <w:rPr>
          <w:lang w:val="en-US"/>
        </w:rPr>
        <w:t>known as the Amnesty Law</w:t>
      </w:r>
      <w:r w:rsidR="00916B28" w:rsidRPr="002E6BC7">
        <w:rPr>
          <w:lang w:val="en-US"/>
        </w:rPr>
        <w:t xml:space="preserve">) </w:t>
      </w:r>
      <w:r w:rsidRPr="002E6BC7">
        <w:rPr>
          <w:lang w:val="en-US"/>
        </w:rPr>
        <w:t>are still in force, although these figures have not been applied by the courts since</w:t>
      </w:r>
      <w:r w:rsidR="00D27C9E" w:rsidRPr="002E6BC7">
        <w:rPr>
          <w:lang w:val="en-US"/>
        </w:rPr>
        <w:t xml:space="preserve"> 2012. </w:t>
      </w:r>
      <w:r w:rsidRPr="002E6BC7">
        <w:rPr>
          <w:lang w:val="en-US"/>
        </w:rPr>
        <w:t>The bill amending the Political Constitution of the Republic to establish that war crimes and offenses, crimes against humanity and genocide cannot prescribe or be amnestied</w:t>
      </w:r>
      <w:r w:rsidR="00D27C9E" w:rsidRPr="002E6BC7">
        <w:rPr>
          <w:lang w:val="en-US"/>
        </w:rPr>
        <w:t xml:space="preserve"> (</w:t>
      </w:r>
      <w:r w:rsidRPr="002E6BC7">
        <w:rPr>
          <w:lang w:val="en-US"/>
        </w:rPr>
        <w:t>Bulletin</w:t>
      </w:r>
      <w:r w:rsidR="00D27C9E" w:rsidRPr="002E6BC7">
        <w:rPr>
          <w:lang w:val="en-US"/>
        </w:rPr>
        <w:t xml:space="preserve"> N° 9748-07)  </w:t>
      </w:r>
      <w:r w:rsidRPr="002E6BC7">
        <w:rPr>
          <w:lang w:val="en-US"/>
        </w:rPr>
        <w:t>and the bill that adapts the criminal law in matters of amnesty, pardon and the prescription of the criminal action and penalty to what is provided by international law regarding the crimes of genocide, war crimes and crimes against humanity</w:t>
      </w:r>
      <w:r w:rsidR="00D27C9E" w:rsidRPr="002E6BC7">
        <w:rPr>
          <w:lang w:val="en-US"/>
        </w:rPr>
        <w:t xml:space="preserve"> (</w:t>
      </w:r>
      <w:r w:rsidRPr="002E6BC7">
        <w:rPr>
          <w:lang w:val="en-US"/>
        </w:rPr>
        <w:t>Bulletin</w:t>
      </w:r>
      <w:r w:rsidR="00D27C9E" w:rsidRPr="002E6BC7">
        <w:rPr>
          <w:lang w:val="en-US"/>
        </w:rPr>
        <w:t xml:space="preserve"> 9773-07), </w:t>
      </w:r>
      <w:r w:rsidRPr="002E6BC7">
        <w:rPr>
          <w:lang w:val="en-US"/>
        </w:rPr>
        <w:t>show no progress in their legislative process since</w:t>
      </w:r>
      <w:r w:rsidR="00D27C9E" w:rsidRPr="002E6BC7">
        <w:rPr>
          <w:lang w:val="en-US"/>
        </w:rPr>
        <w:t xml:space="preserve"> 2015.</w:t>
      </w:r>
      <w:r w:rsidR="00D27C9E" w:rsidRPr="002E6BC7">
        <w:rPr>
          <w:lang w:val="en-US" w:eastAsia="es-CL"/>
        </w:rPr>
        <w:t xml:space="preserve"> </w:t>
      </w:r>
      <w:r w:rsidRPr="002E6BC7">
        <w:rPr>
          <w:lang w:val="en-US" w:eastAsia="es-CL"/>
        </w:rPr>
        <w:t>The Convention on the statute of limitations on war crimes and crimes against humanity has not been ratified by the State</w:t>
      </w:r>
      <w:r w:rsidR="00D27C9E" w:rsidRPr="002E6BC7">
        <w:rPr>
          <w:lang w:val="en-US" w:eastAsia="es-CL"/>
        </w:rPr>
        <w:t>.</w:t>
      </w:r>
    </w:p>
    <w:p w14:paraId="469FAABE" w14:textId="52EFC381" w:rsidR="009D0F3A" w:rsidRPr="002E6BC7" w:rsidRDefault="000F284E" w:rsidP="009D0F3A">
      <w:pPr>
        <w:pStyle w:val="Prrafodelista"/>
        <w:spacing w:after="0" w:line="23" w:lineRule="atLeast"/>
        <w:jc w:val="both"/>
        <w:rPr>
          <w:lang w:val="en-US" w:eastAsia="es-CL"/>
        </w:rPr>
      </w:pPr>
      <w:r w:rsidRPr="002E6BC7">
        <w:rPr>
          <w:lang w:val="en-US"/>
        </w:rPr>
        <w:t xml:space="preserve">The </w:t>
      </w:r>
      <w:r w:rsidR="00D27C9E" w:rsidRPr="002E6BC7">
        <w:rPr>
          <w:lang w:val="en-US"/>
        </w:rPr>
        <w:t>INDH recom</w:t>
      </w:r>
      <w:r w:rsidRPr="002E6BC7">
        <w:rPr>
          <w:lang w:val="en-US"/>
        </w:rPr>
        <w:t>mends asking about the measures that have been taken to adapt the domestic legal system internal so that crimes against humanity are imprescriptible and not subject to amnesty</w:t>
      </w:r>
      <w:r w:rsidR="00D27C9E" w:rsidRPr="002E6BC7">
        <w:rPr>
          <w:lang w:val="en-US" w:eastAsia="es-CL"/>
        </w:rPr>
        <w:t>.</w:t>
      </w:r>
      <w:r w:rsidR="00786FE9" w:rsidRPr="002E6BC7">
        <w:rPr>
          <w:lang w:val="en-US" w:eastAsia="es-CL"/>
        </w:rPr>
        <w:t xml:space="preserve">  </w:t>
      </w:r>
    </w:p>
    <w:p w14:paraId="6D7D8383" w14:textId="0338B844" w:rsidR="009D0F3A" w:rsidRPr="002E6BC7" w:rsidRDefault="007D7807" w:rsidP="009D0F3A">
      <w:pPr>
        <w:pStyle w:val="Prrafodelista"/>
        <w:numPr>
          <w:ilvl w:val="0"/>
          <w:numId w:val="2"/>
        </w:numPr>
        <w:spacing w:after="0" w:line="23" w:lineRule="atLeast"/>
        <w:jc w:val="both"/>
        <w:rPr>
          <w:lang w:val="en-US" w:eastAsia="es-CL"/>
        </w:rPr>
      </w:pPr>
      <w:r w:rsidRPr="002E6BC7">
        <w:rPr>
          <w:lang w:val="en-US"/>
        </w:rPr>
        <w:lastRenderedPageBreak/>
        <w:t>Re</w:t>
      </w:r>
      <w:r w:rsidR="00647CBD" w:rsidRPr="002E6BC7">
        <w:rPr>
          <w:lang w:val="en-US"/>
        </w:rPr>
        <w:t xml:space="preserve">garding the instances of qualification of victims of massive, </w:t>
      </w:r>
      <w:r w:rsidR="0077732E" w:rsidRPr="002E6BC7">
        <w:rPr>
          <w:lang w:val="en-US"/>
        </w:rPr>
        <w:t>systematic</w:t>
      </w:r>
      <w:r w:rsidR="00647CBD" w:rsidRPr="002E6BC7">
        <w:rPr>
          <w:lang w:val="en-US"/>
        </w:rPr>
        <w:t xml:space="preserve"> and institutionalized violations of human rights that took place between</w:t>
      </w:r>
      <w:r w:rsidRPr="002E6BC7">
        <w:rPr>
          <w:lang w:val="en-US"/>
        </w:rPr>
        <w:t xml:space="preserve"> 1973 </w:t>
      </w:r>
      <w:r w:rsidR="00647CBD" w:rsidRPr="002E6BC7">
        <w:rPr>
          <w:lang w:val="en-US"/>
        </w:rPr>
        <w:t>and</w:t>
      </w:r>
      <w:r w:rsidRPr="002E6BC7">
        <w:rPr>
          <w:lang w:val="en-US"/>
        </w:rPr>
        <w:t xml:space="preserve"> 1990, </w:t>
      </w:r>
      <w:r w:rsidR="00647CBD" w:rsidRPr="002E6BC7">
        <w:rPr>
          <w:lang w:val="en-US"/>
        </w:rPr>
        <w:t>it has to be mentioned that the truth commissions and the qualification work have worked for limited periods, with the result that certain cases of human rights violations during the dictatorship were not qualified, without the possibility of appealing</w:t>
      </w:r>
      <w:r w:rsidRPr="002E6BC7">
        <w:rPr>
          <w:rStyle w:val="Refdenotaalpie"/>
          <w:lang w:val="en-US"/>
        </w:rPr>
        <w:footnoteReference w:id="5"/>
      </w:r>
      <w:r w:rsidRPr="002E6BC7">
        <w:rPr>
          <w:lang w:val="en-US"/>
        </w:rPr>
        <w:t xml:space="preserve">. </w:t>
      </w:r>
      <w:r w:rsidR="00647CBD" w:rsidRPr="002E6BC7">
        <w:rPr>
          <w:lang w:val="en-US"/>
        </w:rPr>
        <w:t>The National Plan of Human Rights</w:t>
      </w:r>
      <w:r w:rsidRPr="002E6BC7">
        <w:rPr>
          <w:szCs w:val="24"/>
          <w:lang w:val="en-US"/>
        </w:rPr>
        <w:t xml:space="preserve"> (2017) </w:t>
      </w:r>
      <w:r w:rsidR="00647CBD" w:rsidRPr="002E6BC7">
        <w:rPr>
          <w:szCs w:val="24"/>
          <w:lang w:val="en-US"/>
        </w:rPr>
        <w:t>includes within its actions that of</w:t>
      </w:r>
      <w:r w:rsidRPr="002E6BC7">
        <w:rPr>
          <w:szCs w:val="24"/>
          <w:lang w:val="en-US"/>
        </w:rPr>
        <w:t xml:space="preserve"> “</w:t>
      </w:r>
      <w:r w:rsidR="00647CBD" w:rsidRPr="002E6BC7">
        <w:rPr>
          <w:szCs w:val="24"/>
          <w:lang w:val="en-US"/>
        </w:rPr>
        <w:t>promoting the creation of a Permanent Qualifying Commission for the clarification of all human rights violations committed during the dictatorship</w:t>
      </w:r>
      <w:r w:rsidRPr="002E6BC7">
        <w:rPr>
          <w:szCs w:val="24"/>
          <w:lang w:val="en-US"/>
        </w:rPr>
        <w:t xml:space="preserve"> (</w:t>
      </w:r>
      <w:r w:rsidR="00647CBD" w:rsidRPr="002E6BC7">
        <w:rPr>
          <w:szCs w:val="24"/>
          <w:lang w:val="en-US"/>
        </w:rPr>
        <w:t>political execution, enforced disappearance and torture</w:t>
      </w:r>
      <w:r w:rsidRPr="002E6BC7">
        <w:rPr>
          <w:szCs w:val="24"/>
          <w:lang w:val="en-US"/>
        </w:rPr>
        <w:t xml:space="preserve">)”. </w:t>
      </w:r>
      <w:r w:rsidR="00647CBD" w:rsidRPr="002E6BC7">
        <w:rPr>
          <w:szCs w:val="24"/>
          <w:lang w:val="en-US"/>
        </w:rPr>
        <w:t xml:space="preserve">However, to date no bill addressing these matters has entered Parliament and the </w:t>
      </w:r>
      <w:r w:rsidR="0077732E" w:rsidRPr="002E6BC7">
        <w:rPr>
          <w:szCs w:val="24"/>
          <w:lang w:val="en-US"/>
        </w:rPr>
        <w:t>executive</w:t>
      </w:r>
      <w:r w:rsidR="00647CBD" w:rsidRPr="002E6BC7">
        <w:rPr>
          <w:szCs w:val="24"/>
          <w:lang w:val="en-US"/>
        </w:rPr>
        <w:t xml:space="preserve"> has announced that this is not a priority matter</w:t>
      </w:r>
      <w:r w:rsidR="00A87A9C" w:rsidRPr="002E6BC7">
        <w:rPr>
          <w:rStyle w:val="Refdenotaalpie"/>
          <w:szCs w:val="24"/>
          <w:lang w:val="en-US"/>
        </w:rPr>
        <w:footnoteReference w:id="6"/>
      </w:r>
      <w:r w:rsidRPr="002E6BC7">
        <w:rPr>
          <w:szCs w:val="24"/>
          <w:lang w:val="en-US"/>
        </w:rPr>
        <w:t xml:space="preserve">. </w:t>
      </w:r>
      <w:r w:rsidR="00647CBD" w:rsidRPr="002E6BC7">
        <w:rPr>
          <w:szCs w:val="24"/>
          <w:lang w:val="en-US"/>
        </w:rPr>
        <w:t xml:space="preserve">On the other hand, out of the </w:t>
      </w:r>
      <w:r w:rsidR="0077732E" w:rsidRPr="002E6BC7">
        <w:rPr>
          <w:szCs w:val="24"/>
          <w:lang w:val="en-US"/>
        </w:rPr>
        <w:t>total</w:t>
      </w:r>
      <w:r w:rsidR="00647CBD" w:rsidRPr="002E6BC7">
        <w:rPr>
          <w:szCs w:val="24"/>
          <w:lang w:val="en-US"/>
        </w:rPr>
        <w:t xml:space="preserve"> cases qualified by the</w:t>
      </w:r>
      <w:r w:rsidR="009D0F3A" w:rsidRPr="002E6BC7">
        <w:rPr>
          <w:szCs w:val="24"/>
          <w:lang w:val="en-US"/>
        </w:rPr>
        <w:t xml:space="preserve"> Valech I </w:t>
      </w:r>
      <w:r w:rsidR="00647CBD" w:rsidRPr="002E6BC7">
        <w:rPr>
          <w:szCs w:val="24"/>
          <w:lang w:val="en-US"/>
        </w:rPr>
        <w:t>and</w:t>
      </w:r>
      <w:r w:rsidR="009D0F3A" w:rsidRPr="002E6BC7">
        <w:rPr>
          <w:szCs w:val="24"/>
          <w:lang w:val="en-US"/>
        </w:rPr>
        <w:t xml:space="preserve"> II</w:t>
      </w:r>
      <w:r w:rsidR="00647CBD" w:rsidRPr="002E6BC7">
        <w:rPr>
          <w:szCs w:val="24"/>
          <w:lang w:val="en-US"/>
        </w:rPr>
        <w:t xml:space="preserve"> Commissions</w:t>
      </w:r>
      <w:r w:rsidR="009D0F3A" w:rsidRPr="002E6BC7">
        <w:rPr>
          <w:rStyle w:val="Refdenotaalpie"/>
          <w:szCs w:val="24"/>
          <w:lang w:val="en-US"/>
        </w:rPr>
        <w:footnoteReference w:id="7"/>
      </w:r>
      <w:r w:rsidR="009D0F3A" w:rsidRPr="002E6BC7">
        <w:rPr>
          <w:szCs w:val="24"/>
          <w:lang w:val="en-US"/>
        </w:rPr>
        <w:t xml:space="preserve">, </w:t>
      </w:r>
      <w:r w:rsidR="00647CBD" w:rsidRPr="002E6BC7">
        <w:rPr>
          <w:szCs w:val="24"/>
          <w:lang w:val="en-US"/>
        </w:rPr>
        <w:t>it is estimated that a total of</w:t>
      </w:r>
      <w:r w:rsidR="009D0F3A" w:rsidRPr="002E6BC7">
        <w:rPr>
          <w:szCs w:val="24"/>
          <w:lang w:val="en-US"/>
        </w:rPr>
        <w:t xml:space="preserve"> 1800 person</w:t>
      </w:r>
      <w:r w:rsidR="00647CBD" w:rsidRPr="002E6BC7">
        <w:rPr>
          <w:szCs w:val="24"/>
          <w:lang w:val="en-US"/>
        </w:rPr>
        <w:t>s had not yet been located to inform them of the reparation benefits to which they are entitled</w:t>
      </w:r>
      <w:r w:rsidR="009D0F3A" w:rsidRPr="002E6BC7">
        <w:rPr>
          <w:szCs w:val="24"/>
          <w:lang w:val="en-US"/>
        </w:rPr>
        <w:t xml:space="preserve">. </w:t>
      </w:r>
      <w:r w:rsidR="00647CBD" w:rsidRPr="002E6BC7">
        <w:rPr>
          <w:szCs w:val="24"/>
          <w:lang w:val="en-US"/>
        </w:rPr>
        <w:t>In April</w:t>
      </w:r>
      <w:r w:rsidR="009D0F3A" w:rsidRPr="002E6BC7">
        <w:rPr>
          <w:szCs w:val="24"/>
          <w:lang w:val="en-US"/>
        </w:rPr>
        <w:t xml:space="preserve"> 2019, </w:t>
      </w:r>
      <w:r w:rsidR="00647CBD" w:rsidRPr="002E6BC7">
        <w:rPr>
          <w:szCs w:val="24"/>
          <w:lang w:val="en-US"/>
        </w:rPr>
        <w:t xml:space="preserve">the executive </w:t>
      </w:r>
      <w:r w:rsidR="0077732E" w:rsidRPr="002E6BC7">
        <w:rPr>
          <w:szCs w:val="24"/>
          <w:lang w:val="en-US"/>
        </w:rPr>
        <w:t>informed</w:t>
      </w:r>
      <w:r w:rsidR="00647CBD" w:rsidRPr="002E6BC7">
        <w:rPr>
          <w:szCs w:val="24"/>
          <w:lang w:val="en-US"/>
        </w:rPr>
        <w:t xml:space="preserve"> </w:t>
      </w:r>
      <w:r w:rsidR="0077732E" w:rsidRPr="002E6BC7">
        <w:rPr>
          <w:szCs w:val="24"/>
          <w:lang w:val="en-US"/>
        </w:rPr>
        <w:t xml:space="preserve">that </w:t>
      </w:r>
      <w:r w:rsidR="009D0F3A" w:rsidRPr="002E6BC7">
        <w:rPr>
          <w:szCs w:val="24"/>
          <w:lang w:val="en-US"/>
        </w:rPr>
        <w:t>1402 person</w:t>
      </w:r>
      <w:r w:rsidR="0077732E" w:rsidRPr="002E6BC7">
        <w:rPr>
          <w:szCs w:val="24"/>
          <w:lang w:val="en-US"/>
        </w:rPr>
        <w:t>s</w:t>
      </w:r>
      <w:r w:rsidR="009D0F3A" w:rsidRPr="002E6BC7">
        <w:rPr>
          <w:szCs w:val="24"/>
          <w:lang w:val="en-US"/>
        </w:rPr>
        <w:t xml:space="preserve"> </w:t>
      </w:r>
      <w:r w:rsidR="0077732E" w:rsidRPr="002E6BC7">
        <w:rPr>
          <w:szCs w:val="24"/>
          <w:lang w:val="en-US"/>
        </w:rPr>
        <w:t xml:space="preserve">had been contacted </w:t>
      </w:r>
      <w:r w:rsidR="009D0F3A" w:rsidRPr="002E6BC7">
        <w:rPr>
          <w:szCs w:val="24"/>
          <w:lang w:val="en-US"/>
        </w:rPr>
        <w:t>(correspondi</w:t>
      </w:r>
      <w:r w:rsidR="0077732E" w:rsidRPr="002E6BC7">
        <w:rPr>
          <w:szCs w:val="24"/>
          <w:lang w:val="en-US"/>
        </w:rPr>
        <w:t>ng to</w:t>
      </w:r>
      <w:r w:rsidR="009D0F3A" w:rsidRPr="002E6BC7">
        <w:rPr>
          <w:szCs w:val="24"/>
          <w:lang w:val="en-US"/>
        </w:rPr>
        <w:t xml:space="preserve"> 77,8%), </w:t>
      </w:r>
      <w:r w:rsidR="0077732E" w:rsidRPr="002E6BC7">
        <w:rPr>
          <w:szCs w:val="24"/>
          <w:lang w:val="en-US"/>
        </w:rPr>
        <w:t>there still remaining</w:t>
      </w:r>
      <w:r w:rsidR="009D0F3A" w:rsidRPr="002E6BC7">
        <w:rPr>
          <w:szCs w:val="24"/>
          <w:lang w:val="en-US"/>
        </w:rPr>
        <w:t xml:space="preserve"> 398 person</w:t>
      </w:r>
      <w:r w:rsidR="0077732E" w:rsidRPr="002E6BC7">
        <w:rPr>
          <w:szCs w:val="24"/>
          <w:lang w:val="en-US"/>
        </w:rPr>
        <w:t>s to be identified</w:t>
      </w:r>
      <w:r w:rsidR="009D0F3A" w:rsidRPr="002E6BC7">
        <w:rPr>
          <w:szCs w:val="24"/>
          <w:lang w:val="en-US"/>
        </w:rPr>
        <w:t>.</w:t>
      </w:r>
    </w:p>
    <w:p w14:paraId="1B211B69" w14:textId="13E90427" w:rsidR="00C42F46" w:rsidRPr="002E6BC7" w:rsidRDefault="00D758DD" w:rsidP="009D0F3A">
      <w:pPr>
        <w:pStyle w:val="Prrafodelista"/>
        <w:spacing w:after="0" w:line="23" w:lineRule="atLeast"/>
        <w:jc w:val="both"/>
        <w:rPr>
          <w:sz w:val="20"/>
          <w:lang w:val="en-US" w:eastAsia="es-CL"/>
        </w:rPr>
      </w:pPr>
      <w:r w:rsidRPr="002E6BC7">
        <w:rPr>
          <w:lang w:val="en-US"/>
        </w:rPr>
        <w:t>In March</w:t>
      </w:r>
      <w:r w:rsidR="00C42F46" w:rsidRPr="002E6BC7">
        <w:rPr>
          <w:lang w:val="en-US"/>
        </w:rPr>
        <w:t xml:space="preserve"> 2018 </w:t>
      </w:r>
      <w:r w:rsidRPr="002E6BC7">
        <w:rPr>
          <w:lang w:val="en-US"/>
        </w:rPr>
        <w:t>a bill was sent to Congress</w:t>
      </w:r>
      <w:r w:rsidR="00C42F46" w:rsidRPr="002E6BC7">
        <w:rPr>
          <w:lang w:val="en-US"/>
        </w:rPr>
        <w:t xml:space="preserve"> (</w:t>
      </w:r>
      <w:r w:rsidR="000F284E" w:rsidRPr="002E6BC7">
        <w:rPr>
          <w:lang w:val="en-US"/>
        </w:rPr>
        <w:t>Bulletin</w:t>
      </w:r>
      <w:r w:rsidR="00C42F46" w:rsidRPr="002E6BC7">
        <w:rPr>
          <w:lang w:val="en-US"/>
        </w:rPr>
        <w:t xml:space="preserve"> 11.619-17) </w:t>
      </w:r>
      <w:r w:rsidRPr="002E6BC7">
        <w:rPr>
          <w:lang w:val="en-US"/>
        </w:rPr>
        <w:t>under which Ch.</w:t>
      </w:r>
      <w:r w:rsidR="00C42F46" w:rsidRPr="002E6BC7">
        <w:rPr>
          <w:lang w:val="en-US"/>
        </w:rPr>
        <w:t>$3</w:t>
      </w:r>
      <w:r w:rsidRPr="002E6BC7">
        <w:rPr>
          <w:lang w:val="en-US"/>
        </w:rPr>
        <w:t>,</w:t>
      </w:r>
      <w:r w:rsidR="00C42F46" w:rsidRPr="002E6BC7">
        <w:rPr>
          <w:lang w:val="en-US"/>
        </w:rPr>
        <w:t>000</w:t>
      </w:r>
      <w:r w:rsidRPr="002E6BC7">
        <w:rPr>
          <w:lang w:val="en-US"/>
        </w:rPr>
        <w:t>,</w:t>
      </w:r>
      <w:r w:rsidR="00C42F46" w:rsidRPr="002E6BC7">
        <w:rPr>
          <w:lang w:val="en-US"/>
        </w:rPr>
        <w:t>000 (</w:t>
      </w:r>
      <w:r w:rsidRPr="002E6BC7">
        <w:rPr>
          <w:lang w:val="en-US"/>
        </w:rPr>
        <w:t>e</w:t>
      </w:r>
      <w:r w:rsidR="00C42F46" w:rsidRPr="002E6BC7">
        <w:rPr>
          <w:lang w:val="en-US"/>
        </w:rPr>
        <w:t>quivalent</w:t>
      </w:r>
      <w:r w:rsidRPr="002E6BC7">
        <w:rPr>
          <w:lang w:val="en-US"/>
        </w:rPr>
        <w:t xml:space="preserve"> </w:t>
      </w:r>
      <w:r w:rsidR="001F7100" w:rsidRPr="002E6BC7">
        <w:rPr>
          <w:lang w:val="en-US"/>
        </w:rPr>
        <w:t xml:space="preserve">approx. </w:t>
      </w:r>
      <w:r w:rsidRPr="002E6BC7">
        <w:rPr>
          <w:lang w:val="en-US"/>
        </w:rPr>
        <w:t xml:space="preserve">to </w:t>
      </w:r>
      <w:r w:rsidR="00C42F46" w:rsidRPr="002E6BC7">
        <w:rPr>
          <w:lang w:val="en-US"/>
        </w:rPr>
        <w:t>USD 4,400.)-</w:t>
      </w:r>
      <w:r w:rsidR="001F7100" w:rsidRPr="002E6BC7">
        <w:rPr>
          <w:lang w:val="en-US"/>
        </w:rPr>
        <w:t xml:space="preserve"> would be delivered as a single Reparation Contribution to each survivor of political </w:t>
      </w:r>
      <w:r w:rsidR="00305EED" w:rsidRPr="002E6BC7">
        <w:rPr>
          <w:lang w:val="en-US"/>
        </w:rPr>
        <w:t>im</w:t>
      </w:r>
      <w:r w:rsidR="001F7100" w:rsidRPr="002E6BC7">
        <w:rPr>
          <w:lang w:val="en-US"/>
        </w:rPr>
        <w:t>prison</w:t>
      </w:r>
      <w:r w:rsidR="00305EED" w:rsidRPr="002E6BC7">
        <w:rPr>
          <w:lang w:val="en-US"/>
        </w:rPr>
        <w:t>ment</w:t>
      </w:r>
      <w:r w:rsidR="001F7100" w:rsidRPr="002E6BC7">
        <w:rPr>
          <w:lang w:val="en-US"/>
        </w:rPr>
        <w:t xml:space="preserve"> and torture within the context of the dictatorship, according to the list of victims of the</w:t>
      </w:r>
      <w:r w:rsidR="00C42F46" w:rsidRPr="002E6BC7">
        <w:rPr>
          <w:lang w:val="en-US"/>
        </w:rPr>
        <w:t xml:space="preserve"> Valech I </w:t>
      </w:r>
      <w:r w:rsidR="001F7100" w:rsidRPr="002E6BC7">
        <w:rPr>
          <w:lang w:val="en-US"/>
        </w:rPr>
        <w:t>and</w:t>
      </w:r>
      <w:r w:rsidR="00C42F46" w:rsidRPr="002E6BC7">
        <w:rPr>
          <w:lang w:val="en-US"/>
        </w:rPr>
        <w:t xml:space="preserve"> II</w:t>
      </w:r>
      <w:r w:rsidR="001F7100" w:rsidRPr="002E6BC7">
        <w:rPr>
          <w:lang w:val="en-US"/>
        </w:rPr>
        <w:t xml:space="preserve"> Commissions</w:t>
      </w:r>
      <w:r w:rsidR="00C42F46" w:rsidRPr="002E6BC7">
        <w:rPr>
          <w:lang w:val="en-US"/>
        </w:rPr>
        <w:t xml:space="preserve">. </w:t>
      </w:r>
      <w:r w:rsidR="001F7100" w:rsidRPr="002E6BC7">
        <w:rPr>
          <w:lang w:val="en-US"/>
        </w:rPr>
        <w:t>After being generally approved by the Human Rights Commission and Indigenous People</w:t>
      </w:r>
      <w:r w:rsidR="00305EED" w:rsidRPr="002E6BC7">
        <w:rPr>
          <w:lang w:val="en-US"/>
        </w:rPr>
        <w:t>s</w:t>
      </w:r>
      <w:r w:rsidR="001F7100" w:rsidRPr="002E6BC7">
        <w:rPr>
          <w:lang w:val="en-US"/>
        </w:rPr>
        <w:t xml:space="preserve"> of the Chamber of Deputies, the bill was withdrawn on April</w:t>
      </w:r>
      <w:r w:rsidR="00C42F46" w:rsidRPr="002E6BC7">
        <w:rPr>
          <w:lang w:val="en-US"/>
        </w:rPr>
        <w:t xml:space="preserve"> 19</w:t>
      </w:r>
      <w:r w:rsidR="001F7100" w:rsidRPr="002E6BC7">
        <w:rPr>
          <w:lang w:val="en-US"/>
        </w:rPr>
        <w:t xml:space="preserve">, by message </w:t>
      </w:r>
      <w:r w:rsidR="00C42F46" w:rsidRPr="002E6BC7">
        <w:rPr>
          <w:lang w:val="en-US"/>
        </w:rPr>
        <w:t xml:space="preserve">N° 19-366. </w:t>
      </w:r>
      <w:r w:rsidR="001F7100" w:rsidRPr="002E6BC7">
        <w:rPr>
          <w:lang w:val="en-US"/>
        </w:rPr>
        <w:t>The executive has informed that said bill will not be re-entered</w:t>
      </w:r>
      <w:r w:rsidR="00C42F46" w:rsidRPr="002E6BC7">
        <w:rPr>
          <w:rStyle w:val="Refdenotaalpie"/>
          <w:lang w:val="en-US"/>
        </w:rPr>
        <w:footnoteReference w:id="8"/>
      </w:r>
      <w:r w:rsidR="00C42F46" w:rsidRPr="002E6BC7">
        <w:rPr>
          <w:lang w:val="en-US"/>
        </w:rPr>
        <w:t xml:space="preserve">. </w:t>
      </w:r>
    </w:p>
    <w:p w14:paraId="2DB81ABD" w14:textId="3EC94E36" w:rsidR="007D7807" w:rsidRPr="002E6BC7" w:rsidRDefault="00AB75D2" w:rsidP="00C42F46">
      <w:pPr>
        <w:pStyle w:val="Prrafodelista"/>
        <w:spacing w:after="0" w:line="23" w:lineRule="atLeast"/>
        <w:jc w:val="both"/>
        <w:rPr>
          <w:sz w:val="20"/>
          <w:lang w:val="en-US" w:eastAsia="es-CL"/>
        </w:rPr>
      </w:pPr>
      <w:r w:rsidRPr="002E6BC7">
        <w:rPr>
          <w:szCs w:val="24"/>
          <w:lang w:val="en-US"/>
        </w:rPr>
        <w:t>Consider</w:t>
      </w:r>
      <w:r w:rsidR="001F7100" w:rsidRPr="002E6BC7">
        <w:rPr>
          <w:szCs w:val="24"/>
          <w:lang w:val="en-US"/>
        </w:rPr>
        <w:t>ing these antecedents, the</w:t>
      </w:r>
      <w:r w:rsidR="007D7807" w:rsidRPr="002E6BC7">
        <w:rPr>
          <w:szCs w:val="24"/>
          <w:lang w:val="en-US"/>
        </w:rPr>
        <w:t xml:space="preserve"> INDH </w:t>
      </w:r>
      <w:r w:rsidRPr="002E6BC7">
        <w:rPr>
          <w:szCs w:val="24"/>
          <w:lang w:val="en-US"/>
        </w:rPr>
        <w:t>sug</w:t>
      </w:r>
      <w:r w:rsidR="001F7100" w:rsidRPr="002E6BC7">
        <w:rPr>
          <w:szCs w:val="24"/>
          <w:lang w:val="en-US"/>
        </w:rPr>
        <w:t>gests consulting about the initiatives de</w:t>
      </w:r>
      <w:r w:rsidR="00305EED" w:rsidRPr="002E6BC7">
        <w:rPr>
          <w:szCs w:val="24"/>
          <w:lang w:val="en-US"/>
        </w:rPr>
        <w:t>v</w:t>
      </w:r>
      <w:r w:rsidR="001F7100" w:rsidRPr="002E6BC7">
        <w:rPr>
          <w:szCs w:val="24"/>
          <w:lang w:val="en-US"/>
        </w:rPr>
        <w:t>el</w:t>
      </w:r>
      <w:r w:rsidR="00305EED" w:rsidRPr="002E6BC7">
        <w:rPr>
          <w:szCs w:val="24"/>
          <w:lang w:val="en-US"/>
        </w:rPr>
        <w:t>o</w:t>
      </w:r>
      <w:r w:rsidR="001F7100" w:rsidRPr="002E6BC7">
        <w:rPr>
          <w:szCs w:val="24"/>
          <w:lang w:val="en-US"/>
        </w:rPr>
        <w:t xml:space="preserve">ped for the </w:t>
      </w:r>
      <w:r w:rsidR="00305EED" w:rsidRPr="002E6BC7">
        <w:rPr>
          <w:szCs w:val="24"/>
          <w:lang w:val="en-US"/>
        </w:rPr>
        <w:t>opening</w:t>
      </w:r>
      <w:r w:rsidR="001F7100" w:rsidRPr="002E6BC7">
        <w:rPr>
          <w:szCs w:val="24"/>
          <w:lang w:val="en-US"/>
        </w:rPr>
        <w:t xml:space="preserve"> of an instance for the permanent qualification of the </w:t>
      </w:r>
      <w:r w:rsidR="00305EED" w:rsidRPr="002E6BC7">
        <w:rPr>
          <w:szCs w:val="24"/>
          <w:lang w:val="en-US"/>
        </w:rPr>
        <w:t>victims</w:t>
      </w:r>
      <w:r w:rsidR="001F7100" w:rsidRPr="002E6BC7">
        <w:rPr>
          <w:szCs w:val="24"/>
          <w:lang w:val="en-US"/>
        </w:rPr>
        <w:t xml:space="preserve"> who have not yet been qualified, or else, the measures implemented so that the </w:t>
      </w:r>
      <w:r w:rsidR="00305EED" w:rsidRPr="002E6BC7">
        <w:rPr>
          <w:szCs w:val="24"/>
          <w:lang w:val="en-US"/>
        </w:rPr>
        <w:t>victims</w:t>
      </w:r>
      <w:r w:rsidR="001F7100" w:rsidRPr="002E6BC7">
        <w:rPr>
          <w:szCs w:val="24"/>
          <w:lang w:val="en-US"/>
        </w:rPr>
        <w:t xml:space="preserve"> </w:t>
      </w:r>
      <w:r w:rsidR="00305EED" w:rsidRPr="002E6BC7">
        <w:rPr>
          <w:szCs w:val="24"/>
          <w:lang w:val="en-US"/>
        </w:rPr>
        <w:t>who</w:t>
      </w:r>
      <w:r w:rsidR="001F7100" w:rsidRPr="002E6BC7">
        <w:rPr>
          <w:szCs w:val="24"/>
          <w:lang w:val="en-US"/>
        </w:rPr>
        <w:t xml:space="preserve"> have not been qualified as such by the truth commissions, receive comprehensive reparation</w:t>
      </w:r>
      <w:r w:rsidR="007D7807" w:rsidRPr="002E6BC7">
        <w:rPr>
          <w:szCs w:val="24"/>
          <w:lang w:val="en-US"/>
        </w:rPr>
        <w:t>.</w:t>
      </w:r>
      <w:r w:rsidRPr="002E6BC7">
        <w:rPr>
          <w:szCs w:val="24"/>
          <w:lang w:val="en-US"/>
        </w:rPr>
        <w:t xml:space="preserve"> </w:t>
      </w:r>
      <w:r w:rsidR="001F7100" w:rsidRPr="002E6BC7">
        <w:rPr>
          <w:szCs w:val="24"/>
          <w:lang w:val="en-US"/>
        </w:rPr>
        <w:t xml:space="preserve">The Committee is likewise called upon to ask about the </w:t>
      </w:r>
      <w:r w:rsidR="00305EED" w:rsidRPr="002E6BC7">
        <w:rPr>
          <w:szCs w:val="24"/>
          <w:lang w:val="en-US"/>
        </w:rPr>
        <w:t>progress</w:t>
      </w:r>
      <w:r w:rsidR="001F7100" w:rsidRPr="002E6BC7">
        <w:rPr>
          <w:szCs w:val="24"/>
          <w:lang w:val="en-US"/>
        </w:rPr>
        <w:t xml:space="preserve"> to find out the </w:t>
      </w:r>
      <w:r w:rsidR="00305EED" w:rsidRPr="002E6BC7">
        <w:rPr>
          <w:szCs w:val="24"/>
          <w:lang w:val="en-US"/>
        </w:rPr>
        <w:t>location of persons qualified by the</w:t>
      </w:r>
      <w:r w:rsidRPr="002E6BC7">
        <w:rPr>
          <w:szCs w:val="24"/>
          <w:lang w:val="en-US"/>
        </w:rPr>
        <w:t xml:space="preserve"> Valech I </w:t>
      </w:r>
      <w:r w:rsidR="00305EED" w:rsidRPr="002E6BC7">
        <w:rPr>
          <w:szCs w:val="24"/>
          <w:lang w:val="en-US"/>
        </w:rPr>
        <w:t>and</w:t>
      </w:r>
      <w:r w:rsidRPr="002E6BC7">
        <w:rPr>
          <w:szCs w:val="24"/>
          <w:lang w:val="en-US"/>
        </w:rPr>
        <w:t xml:space="preserve"> II </w:t>
      </w:r>
      <w:r w:rsidR="00305EED" w:rsidRPr="002E6BC7">
        <w:rPr>
          <w:szCs w:val="24"/>
          <w:lang w:val="en-US"/>
        </w:rPr>
        <w:t>Commissions that have not yet been contacted to receive reparation</w:t>
      </w:r>
      <w:r w:rsidRPr="002E6BC7">
        <w:rPr>
          <w:szCs w:val="24"/>
          <w:lang w:val="en-US"/>
        </w:rPr>
        <w:t>.</w:t>
      </w:r>
    </w:p>
    <w:p w14:paraId="0AE699EF" w14:textId="02D8C39C" w:rsidR="00786FE9" w:rsidRPr="002E6BC7" w:rsidRDefault="00786FE9" w:rsidP="00AF2DFB">
      <w:pPr>
        <w:spacing w:after="0" w:line="23" w:lineRule="atLeast"/>
        <w:rPr>
          <w:lang w:val="en-US" w:eastAsia="es-CL"/>
        </w:rPr>
      </w:pPr>
    </w:p>
    <w:p w14:paraId="50D4E2E8" w14:textId="77777777" w:rsidR="00AB75D2" w:rsidRPr="002E6BC7" w:rsidRDefault="00AB75D2" w:rsidP="00AF2DFB">
      <w:pPr>
        <w:spacing w:after="0" w:line="23" w:lineRule="atLeast"/>
        <w:rPr>
          <w:lang w:val="en-US" w:eastAsia="es-CL"/>
        </w:rPr>
      </w:pPr>
    </w:p>
    <w:p w14:paraId="4BAC0E0F" w14:textId="1D0B7DB5" w:rsidR="00E9440B" w:rsidRPr="002E6BC7" w:rsidRDefault="00305EED" w:rsidP="00AF2DFB">
      <w:pPr>
        <w:spacing w:line="23" w:lineRule="atLeast"/>
        <w:rPr>
          <w:i/>
          <w:lang w:val="en-US"/>
        </w:rPr>
      </w:pPr>
      <w:r w:rsidRPr="002E6BC7">
        <w:rPr>
          <w:i/>
          <w:lang w:val="en-US"/>
        </w:rPr>
        <w:t>Indigenous Peoples</w:t>
      </w:r>
    </w:p>
    <w:p w14:paraId="22A4440C" w14:textId="11B4C0BE" w:rsidR="00E9440B" w:rsidRPr="002E6BC7" w:rsidRDefault="00764ED2" w:rsidP="00AF2DFB">
      <w:pPr>
        <w:pStyle w:val="Prrafodelista"/>
        <w:numPr>
          <w:ilvl w:val="0"/>
          <w:numId w:val="2"/>
        </w:numPr>
        <w:spacing w:line="23" w:lineRule="atLeast"/>
        <w:jc w:val="both"/>
        <w:rPr>
          <w:lang w:val="en-US"/>
        </w:rPr>
      </w:pPr>
      <w:r w:rsidRPr="002E6BC7">
        <w:rPr>
          <w:lang w:val="en-US"/>
        </w:rPr>
        <w:t>There are several legislative initiatives that have entered Parliament for the constitutional recognition of indigenous peoples; however, none of them has been approved</w:t>
      </w:r>
      <w:r w:rsidR="005826B2" w:rsidRPr="002E6BC7">
        <w:rPr>
          <w:lang w:val="en-US"/>
        </w:rPr>
        <w:t xml:space="preserve">. </w:t>
      </w:r>
      <w:r w:rsidRPr="002E6BC7">
        <w:rPr>
          <w:lang w:val="en-US"/>
        </w:rPr>
        <w:t xml:space="preserve">The only </w:t>
      </w:r>
      <w:r w:rsidRPr="002E6BC7">
        <w:rPr>
          <w:lang w:val="en-US"/>
        </w:rPr>
        <w:lastRenderedPageBreak/>
        <w:t>one that has continued its legislative process during</w:t>
      </w:r>
      <w:r w:rsidR="005826B2" w:rsidRPr="002E6BC7">
        <w:rPr>
          <w:lang w:val="en-US"/>
        </w:rPr>
        <w:t xml:space="preserve"> 2018 </w:t>
      </w:r>
      <w:r w:rsidRPr="002E6BC7">
        <w:rPr>
          <w:lang w:val="en-US"/>
        </w:rPr>
        <w:t>is the bill that</w:t>
      </w:r>
      <w:r w:rsidR="005826B2" w:rsidRPr="002E6BC7">
        <w:rPr>
          <w:lang w:val="en-US"/>
        </w:rPr>
        <w:t xml:space="preserve"> “</w:t>
      </w:r>
      <w:r w:rsidRPr="002E6BC7">
        <w:rPr>
          <w:lang w:val="en-US"/>
        </w:rPr>
        <w:t>recognizes indigenous peoples and the multicultural nature of the Chilean nation</w:t>
      </w:r>
      <w:r w:rsidR="005826B2" w:rsidRPr="002E6BC7">
        <w:rPr>
          <w:lang w:val="en-US"/>
        </w:rPr>
        <w:t>” (</w:t>
      </w:r>
      <w:r w:rsidR="000F284E" w:rsidRPr="002E6BC7">
        <w:rPr>
          <w:lang w:val="en-US"/>
        </w:rPr>
        <w:t>Bulletin</w:t>
      </w:r>
      <w:r w:rsidR="005826B2" w:rsidRPr="002E6BC7">
        <w:rPr>
          <w:lang w:val="en-US"/>
        </w:rPr>
        <w:t xml:space="preserve"> N° 10281-07) </w:t>
      </w:r>
      <w:r w:rsidRPr="002E6BC7">
        <w:rPr>
          <w:lang w:val="en-US"/>
        </w:rPr>
        <w:t>entered in</w:t>
      </w:r>
      <w:r w:rsidR="005826B2" w:rsidRPr="002E6BC7">
        <w:rPr>
          <w:lang w:val="en-US"/>
        </w:rPr>
        <w:t xml:space="preserve"> 2015, </w:t>
      </w:r>
      <w:r w:rsidRPr="002E6BC7">
        <w:rPr>
          <w:lang w:val="en-US"/>
        </w:rPr>
        <w:t>which remains in the first constitutional process</w:t>
      </w:r>
      <w:r w:rsidR="005826B2" w:rsidRPr="002E6BC7">
        <w:rPr>
          <w:lang w:val="en-US"/>
        </w:rPr>
        <w:t>.</w:t>
      </w:r>
    </w:p>
    <w:p w14:paraId="12D337BC" w14:textId="0D056ECF" w:rsidR="005826B2" w:rsidRPr="002E6BC7" w:rsidRDefault="00764ED2" w:rsidP="007D7807">
      <w:pPr>
        <w:pStyle w:val="Prrafodelista"/>
        <w:spacing w:line="23" w:lineRule="atLeast"/>
        <w:jc w:val="both"/>
        <w:rPr>
          <w:lang w:val="en-US"/>
        </w:rPr>
      </w:pPr>
      <w:r w:rsidRPr="002E6BC7">
        <w:rPr>
          <w:lang w:val="en-US"/>
        </w:rPr>
        <w:t xml:space="preserve">The </w:t>
      </w:r>
      <w:r w:rsidR="005826B2" w:rsidRPr="002E6BC7">
        <w:rPr>
          <w:lang w:val="en-US"/>
        </w:rPr>
        <w:t xml:space="preserve">INDH </w:t>
      </w:r>
      <w:r w:rsidRPr="002E6BC7">
        <w:rPr>
          <w:lang w:val="en-US"/>
        </w:rPr>
        <w:t>requests the Committee to find out about the measures taken to accelerate the process of constitutional reform that includes the recognition of indigenous peoples</w:t>
      </w:r>
      <w:r w:rsidR="00BB1D6D" w:rsidRPr="002E6BC7">
        <w:rPr>
          <w:lang w:val="en-US"/>
        </w:rPr>
        <w:t>.</w:t>
      </w:r>
    </w:p>
    <w:p w14:paraId="4C0DE3B0" w14:textId="1E18BBF4" w:rsidR="00BB1D6D" w:rsidRPr="002E6BC7" w:rsidRDefault="0091561F" w:rsidP="00AF2DFB">
      <w:pPr>
        <w:pStyle w:val="Prrafodelista"/>
        <w:numPr>
          <w:ilvl w:val="0"/>
          <w:numId w:val="2"/>
        </w:numPr>
        <w:spacing w:line="23" w:lineRule="atLeast"/>
        <w:jc w:val="both"/>
        <w:rPr>
          <w:lang w:val="en-US"/>
        </w:rPr>
      </w:pPr>
      <w:r w:rsidRPr="002E6BC7">
        <w:rPr>
          <w:lang w:val="en-US"/>
        </w:rPr>
        <w:t>In</w:t>
      </w:r>
      <w:r w:rsidR="00BB1D6D" w:rsidRPr="002E6BC7">
        <w:rPr>
          <w:lang w:val="en-US"/>
        </w:rPr>
        <w:t xml:space="preserve"> 2016, </w:t>
      </w:r>
      <w:r w:rsidRPr="002E6BC7">
        <w:rPr>
          <w:lang w:val="en-US"/>
        </w:rPr>
        <w:t>the Executive entered two bills</w:t>
      </w:r>
      <w:r w:rsidR="00D35FA5" w:rsidRPr="002E6BC7">
        <w:rPr>
          <w:lang w:val="en-US"/>
        </w:rPr>
        <w:t xml:space="preserve">: </w:t>
      </w:r>
      <w:r w:rsidRPr="002E6BC7">
        <w:rPr>
          <w:lang w:val="en-US"/>
        </w:rPr>
        <w:t>the one creating the Ministry of Indigenous Affairs</w:t>
      </w:r>
      <w:r w:rsidR="00D35FA5" w:rsidRPr="002E6BC7">
        <w:rPr>
          <w:lang w:val="en-US"/>
        </w:rPr>
        <w:t xml:space="preserve"> (</w:t>
      </w:r>
      <w:r w:rsidR="000F284E" w:rsidRPr="002E6BC7">
        <w:rPr>
          <w:lang w:val="en-US"/>
        </w:rPr>
        <w:t>Bulletin</w:t>
      </w:r>
      <w:r w:rsidR="00D35FA5" w:rsidRPr="002E6BC7">
        <w:rPr>
          <w:lang w:val="en-US"/>
        </w:rPr>
        <w:t xml:space="preserve"> N° 10.687-06) </w:t>
      </w:r>
      <w:r w:rsidRPr="002E6BC7">
        <w:rPr>
          <w:lang w:val="en-US"/>
        </w:rPr>
        <w:t>and the one creating the National Council of Indigenous Peoples and the Councils of Peoples</w:t>
      </w:r>
      <w:r w:rsidR="00BB1D6D" w:rsidRPr="002E6BC7">
        <w:rPr>
          <w:lang w:val="en-US"/>
        </w:rPr>
        <w:t xml:space="preserve"> (</w:t>
      </w:r>
      <w:r w:rsidR="000F284E" w:rsidRPr="002E6BC7">
        <w:rPr>
          <w:lang w:val="en-US"/>
        </w:rPr>
        <w:t>Bulletin</w:t>
      </w:r>
      <w:r w:rsidR="00BB1D6D" w:rsidRPr="002E6BC7">
        <w:rPr>
          <w:lang w:val="en-US"/>
        </w:rPr>
        <w:t xml:space="preserve"> 10526)</w:t>
      </w:r>
      <w:r w:rsidRPr="002E6BC7">
        <w:rPr>
          <w:lang w:val="en-US"/>
        </w:rPr>
        <w:t>. Both are in a second constitutional process in the Senate</w:t>
      </w:r>
      <w:r w:rsidR="00D35FA5" w:rsidRPr="002E6BC7">
        <w:rPr>
          <w:lang w:val="en-US"/>
        </w:rPr>
        <w:t>.</w:t>
      </w:r>
    </w:p>
    <w:p w14:paraId="1338DEA8" w14:textId="03DC438C" w:rsidR="00B043E5" w:rsidRPr="002E6BC7" w:rsidRDefault="0091561F" w:rsidP="00D35FA5">
      <w:pPr>
        <w:pStyle w:val="Prrafodelista"/>
        <w:spacing w:line="23" w:lineRule="atLeast"/>
        <w:jc w:val="both"/>
        <w:rPr>
          <w:lang w:val="en-US"/>
        </w:rPr>
      </w:pPr>
      <w:r w:rsidRPr="002E6BC7">
        <w:rPr>
          <w:lang w:val="en-US"/>
        </w:rPr>
        <w:t>The</w:t>
      </w:r>
      <w:r w:rsidR="00B04BD4" w:rsidRPr="002E6BC7">
        <w:rPr>
          <w:lang w:val="en-US"/>
        </w:rPr>
        <w:t xml:space="preserve"> INDH recom</w:t>
      </w:r>
      <w:r w:rsidRPr="002E6BC7">
        <w:rPr>
          <w:lang w:val="en-US"/>
        </w:rPr>
        <w:t xml:space="preserve">mends the Committee to consult </w:t>
      </w:r>
      <w:r w:rsidR="001B3797" w:rsidRPr="002E6BC7">
        <w:rPr>
          <w:lang w:val="en-US"/>
        </w:rPr>
        <w:t>o</w:t>
      </w:r>
      <w:r w:rsidRPr="002E6BC7">
        <w:rPr>
          <w:lang w:val="en-US"/>
        </w:rPr>
        <w:t xml:space="preserve">n the urgency given to the </w:t>
      </w:r>
      <w:r w:rsidR="001B3797" w:rsidRPr="002E6BC7">
        <w:rPr>
          <w:lang w:val="en-US"/>
        </w:rPr>
        <w:t>discussion of both legislative initiatives</w:t>
      </w:r>
      <w:r w:rsidR="00D35FA5" w:rsidRPr="002E6BC7">
        <w:rPr>
          <w:lang w:val="en-US"/>
        </w:rPr>
        <w:t>. Re</w:t>
      </w:r>
      <w:r w:rsidR="001B3797" w:rsidRPr="002E6BC7">
        <w:rPr>
          <w:lang w:val="en-US"/>
        </w:rPr>
        <w:t>garding the bill that creates the Council of Indigenous Peoples</w:t>
      </w:r>
      <w:r w:rsidR="00F229A8" w:rsidRPr="002E6BC7">
        <w:rPr>
          <w:lang w:val="en-US"/>
        </w:rPr>
        <w:t xml:space="preserve">, </w:t>
      </w:r>
      <w:r w:rsidR="001B3797" w:rsidRPr="002E6BC7">
        <w:rPr>
          <w:lang w:val="en-US"/>
        </w:rPr>
        <w:t>it is requested to ask about the modifications the project has gone through after the indigenous consultation was carried out</w:t>
      </w:r>
      <w:r w:rsidR="00B04BD4" w:rsidRPr="002E6BC7">
        <w:rPr>
          <w:lang w:val="en-US"/>
        </w:rPr>
        <w:t xml:space="preserve">, </w:t>
      </w:r>
      <w:r w:rsidR="001B3797" w:rsidRPr="002E6BC7">
        <w:rPr>
          <w:lang w:val="en-US"/>
        </w:rPr>
        <w:t>and whether it is being considered to consult the indigenous peoples about the project that creates the Ministry of Indigenous Affairs</w:t>
      </w:r>
      <w:r w:rsidR="00B04BD4" w:rsidRPr="002E6BC7">
        <w:rPr>
          <w:lang w:val="en-US"/>
        </w:rPr>
        <w:t>.</w:t>
      </w:r>
      <w:r w:rsidR="00C11D85" w:rsidRPr="002E6BC7">
        <w:rPr>
          <w:lang w:val="en-US"/>
        </w:rPr>
        <w:t xml:space="preserve"> </w:t>
      </w:r>
    </w:p>
    <w:p w14:paraId="21AEB953" w14:textId="02B44F26" w:rsidR="00DD0580" w:rsidRPr="002E6BC7" w:rsidRDefault="001B3797" w:rsidP="00AF2DFB">
      <w:pPr>
        <w:pStyle w:val="Prrafodelista"/>
        <w:numPr>
          <w:ilvl w:val="0"/>
          <w:numId w:val="2"/>
        </w:numPr>
        <w:spacing w:line="23" w:lineRule="atLeast"/>
        <w:jc w:val="both"/>
        <w:rPr>
          <w:lang w:val="en-US"/>
        </w:rPr>
      </w:pPr>
      <w:r w:rsidRPr="002E6BC7">
        <w:rPr>
          <w:lang w:val="en-US"/>
        </w:rPr>
        <w:t>Supreme Decree</w:t>
      </w:r>
      <w:r w:rsidR="00DD0580" w:rsidRPr="002E6BC7">
        <w:rPr>
          <w:lang w:val="en-US"/>
        </w:rPr>
        <w:t xml:space="preserve"> N° 66 </w:t>
      </w:r>
      <w:r w:rsidR="00FE3E15" w:rsidRPr="002E6BC7">
        <w:rPr>
          <w:lang w:val="en-US"/>
        </w:rPr>
        <w:t>of the Ministry</w:t>
      </w:r>
      <w:r w:rsidRPr="002E6BC7">
        <w:rPr>
          <w:lang w:val="en-US"/>
        </w:rPr>
        <w:t xml:space="preserve"> of Social </w:t>
      </w:r>
      <w:r w:rsidR="00FE3E15" w:rsidRPr="002E6BC7">
        <w:rPr>
          <w:lang w:val="en-US"/>
        </w:rPr>
        <w:t>Development</w:t>
      </w:r>
      <w:r w:rsidRPr="002E6BC7">
        <w:rPr>
          <w:lang w:val="en-US"/>
        </w:rPr>
        <w:t xml:space="preserve">, published in the </w:t>
      </w:r>
      <w:r w:rsidR="00FE3E15" w:rsidRPr="002E6BC7">
        <w:rPr>
          <w:lang w:val="en-US"/>
        </w:rPr>
        <w:t>Official</w:t>
      </w:r>
      <w:r w:rsidRPr="002E6BC7">
        <w:rPr>
          <w:lang w:val="en-US"/>
        </w:rPr>
        <w:t xml:space="preserve"> Gazette on March 4,</w:t>
      </w:r>
      <w:r w:rsidR="00DD0580" w:rsidRPr="002E6BC7">
        <w:rPr>
          <w:lang w:val="en-US"/>
        </w:rPr>
        <w:t xml:space="preserve"> 2014, </w:t>
      </w:r>
      <w:r w:rsidRPr="002E6BC7">
        <w:rPr>
          <w:lang w:val="en-US"/>
        </w:rPr>
        <w:t xml:space="preserve">which </w:t>
      </w:r>
      <w:r w:rsidR="00FE3E15" w:rsidRPr="002E6BC7">
        <w:rPr>
          <w:lang w:val="en-US"/>
        </w:rPr>
        <w:t>approves</w:t>
      </w:r>
      <w:r w:rsidRPr="002E6BC7">
        <w:rPr>
          <w:lang w:val="en-US"/>
        </w:rPr>
        <w:t xml:space="preserve"> </w:t>
      </w:r>
      <w:r w:rsidR="00FE3E15" w:rsidRPr="002E6BC7">
        <w:rPr>
          <w:lang w:val="en-US"/>
        </w:rPr>
        <w:t>the</w:t>
      </w:r>
      <w:r w:rsidRPr="002E6BC7">
        <w:rPr>
          <w:lang w:val="en-US"/>
        </w:rPr>
        <w:t xml:space="preserve"> regulation that regulates the Procedure </w:t>
      </w:r>
      <w:r w:rsidR="00FE3E15" w:rsidRPr="002E6BC7">
        <w:rPr>
          <w:lang w:val="en-US"/>
        </w:rPr>
        <w:t>for Indigenous</w:t>
      </w:r>
      <w:r w:rsidRPr="002E6BC7">
        <w:rPr>
          <w:lang w:val="en-US"/>
        </w:rPr>
        <w:t xml:space="preserve"> Consultation </w:t>
      </w:r>
      <w:r w:rsidR="00FE3E15" w:rsidRPr="002E6BC7">
        <w:rPr>
          <w:lang w:val="en-US"/>
        </w:rPr>
        <w:t>contemplated</w:t>
      </w:r>
      <w:r w:rsidRPr="002E6BC7">
        <w:rPr>
          <w:lang w:val="en-US"/>
        </w:rPr>
        <w:t xml:space="preserve"> in the ILO Convention</w:t>
      </w:r>
      <w:r w:rsidR="00DD0580" w:rsidRPr="002E6BC7">
        <w:rPr>
          <w:lang w:val="en-US"/>
        </w:rPr>
        <w:t xml:space="preserve"> Nº 169</w:t>
      </w:r>
      <w:r w:rsidRPr="002E6BC7">
        <w:rPr>
          <w:lang w:val="en-US"/>
        </w:rPr>
        <w:t xml:space="preserve">, has been subject to criticism and questioning by indigenous </w:t>
      </w:r>
      <w:r w:rsidR="00FE3E15" w:rsidRPr="002E6BC7">
        <w:rPr>
          <w:lang w:val="en-US"/>
        </w:rPr>
        <w:t>sectors</w:t>
      </w:r>
      <w:r w:rsidR="00DD0580" w:rsidRPr="002E6BC7">
        <w:rPr>
          <w:lang w:val="en-US"/>
        </w:rPr>
        <w:t xml:space="preserve">. </w:t>
      </w:r>
      <w:r w:rsidR="00FE3E15" w:rsidRPr="002E6BC7">
        <w:rPr>
          <w:lang w:val="en-US"/>
        </w:rPr>
        <w:t>Although</w:t>
      </w:r>
      <w:r w:rsidRPr="002E6BC7">
        <w:rPr>
          <w:lang w:val="en-US"/>
        </w:rPr>
        <w:t xml:space="preserve"> the Institute has publicly expressed its </w:t>
      </w:r>
      <w:r w:rsidR="00FE3E15" w:rsidRPr="002E6BC7">
        <w:rPr>
          <w:lang w:val="en-US"/>
        </w:rPr>
        <w:t>appreciation</w:t>
      </w:r>
      <w:r w:rsidRPr="002E6BC7">
        <w:rPr>
          <w:lang w:val="en-US"/>
        </w:rPr>
        <w:t xml:space="preserve"> of the efforts made by the Executive Power to equip itself with </w:t>
      </w:r>
      <w:r w:rsidR="00FE3E15" w:rsidRPr="002E6BC7">
        <w:rPr>
          <w:lang w:val="en-US"/>
        </w:rPr>
        <w:t>instruments</w:t>
      </w:r>
      <w:r w:rsidRPr="002E6BC7">
        <w:rPr>
          <w:lang w:val="en-US"/>
        </w:rPr>
        <w:t xml:space="preserve"> that provide legal </w:t>
      </w:r>
      <w:r w:rsidR="00FE3E15" w:rsidRPr="002E6BC7">
        <w:rPr>
          <w:lang w:val="en-US"/>
        </w:rPr>
        <w:t>certainty</w:t>
      </w:r>
      <w:r w:rsidRPr="002E6BC7">
        <w:rPr>
          <w:lang w:val="en-US"/>
        </w:rPr>
        <w:t xml:space="preserve"> in relation to prior consultation procedures, the</w:t>
      </w:r>
      <w:r w:rsidR="00DD0580" w:rsidRPr="002E6BC7">
        <w:rPr>
          <w:lang w:val="en-US"/>
        </w:rPr>
        <w:t xml:space="preserve"> INDH ha</w:t>
      </w:r>
      <w:r w:rsidRPr="002E6BC7">
        <w:rPr>
          <w:lang w:val="en-US"/>
        </w:rPr>
        <w:t>s</w:t>
      </w:r>
      <w:r w:rsidR="00DD0580" w:rsidRPr="002E6BC7">
        <w:rPr>
          <w:lang w:val="en-US"/>
        </w:rPr>
        <w:t xml:space="preserve"> </w:t>
      </w:r>
      <w:r w:rsidRPr="002E6BC7">
        <w:rPr>
          <w:lang w:val="en-US"/>
        </w:rPr>
        <w:t>recommended reviewing, with the participation and consultation of the indigenous peoples, said decree with the aim of achieving a regulation that w</w:t>
      </w:r>
      <w:r w:rsidR="00FE3E15" w:rsidRPr="002E6BC7">
        <w:rPr>
          <w:lang w:val="en-US"/>
        </w:rPr>
        <w:t>ill</w:t>
      </w:r>
      <w:r w:rsidRPr="002E6BC7">
        <w:rPr>
          <w:lang w:val="en-US"/>
        </w:rPr>
        <w:t xml:space="preserve"> lead to higher </w:t>
      </w:r>
      <w:r w:rsidR="00FE3E15" w:rsidRPr="002E6BC7">
        <w:rPr>
          <w:lang w:val="en-US"/>
        </w:rPr>
        <w:t>levels</w:t>
      </w:r>
      <w:r w:rsidRPr="002E6BC7">
        <w:rPr>
          <w:lang w:val="en-US"/>
        </w:rPr>
        <w:t xml:space="preserve"> of acceptance of the </w:t>
      </w:r>
      <w:r w:rsidR="00FE3E15" w:rsidRPr="002E6BC7">
        <w:rPr>
          <w:lang w:val="en-US"/>
        </w:rPr>
        <w:t>indigenous</w:t>
      </w:r>
      <w:r w:rsidRPr="002E6BC7">
        <w:rPr>
          <w:lang w:val="en-US"/>
        </w:rPr>
        <w:t xml:space="preserve"> peoples</w:t>
      </w:r>
      <w:r w:rsidR="00DD0580" w:rsidRPr="002E6BC7">
        <w:rPr>
          <w:lang w:val="en-US"/>
        </w:rPr>
        <w:t>.</w:t>
      </w:r>
    </w:p>
    <w:p w14:paraId="47087999" w14:textId="72F0D9DB" w:rsidR="000B435C" w:rsidRPr="002E6BC7" w:rsidRDefault="00FE3E15" w:rsidP="007D7807">
      <w:pPr>
        <w:pStyle w:val="Prrafodelista"/>
        <w:spacing w:line="23" w:lineRule="atLeast"/>
        <w:jc w:val="both"/>
        <w:rPr>
          <w:lang w:val="en-US"/>
        </w:rPr>
      </w:pPr>
      <w:r w:rsidRPr="002E6BC7">
        <w:rPr>
          <w:lang w:val="en-US"/>
        </w:rPr>
        <w:t>The</w:t>
      </w:r>
      <w:r w:rsidR="000B435C" w:rsidRPr="002E6BC7">
        <w:rPr>
          <w:lang w:val="en-US"/>
        </w:rPr>
        <w:t xml:space="preserve"> INDH sug</w:t>
      </w:r>
      <w:r w:rsidRPr="002E6BC7">
        <w:rPr>
          <w:lang w:val="en-US"/>
        </w:rPr>
        <w:t>gests that the Committee consult with the State on the measures taken to establish, through the participation of indigenous peoples, a review of Supreme Decree</w:t>
      </w:r>
      <w:r w:rsidR="001E6F1A" w:rsidRPr="002E6BC7">
        <w:rPr>
          <w:lang w:val="en-US"/>
        </w:rPr>
        <w:t xml:space="preserve"> N° 66, </w:t>
      </w:r>
      <w:r w:rsidRPr="002E6BC7">
        <w:rPr>
          <w:lang w:val="en-US"/>
        </w:rPr>
        <w:t>with the aim of establishing an effective mechanism of consultation to guarantee the free, prior and informed consent, consistent with international standards in this field</w:t>
      </w:r>
      <w:r w:rsidR="00F063FF" w:rsidRPr="002E6BC7">
        <w:rPr>
          <w:lang w:val="en-US"/>
        </w:rPr>
        <w:t>.</w:t>
      </w:r>
    </w:p>
    <w:p w14:paraId="2B2DB142" w14:textId="4DE5D8BB" w:rsidR="007D7807" w:rsidRPr="002E6BC7" w:rsidRDefault="00016FC6" w:rsidP="00B92180">
      <w:pPr>
        <w:pStyle w:val="Prrafodelista"/>
        <w:numPr>
          <w:ilvl w:val="0"/>
          <w:numId w:val="2"/>
        </w:numPr>
        <w:spacing w:line="23" w:lineRule="atLeast"/>
        <w:jc w:val="both"/>
        <w:rPr>
          <w:lang w:val="en-US"/>
        </w:rPr>
      </w:pPr>
      <w:r w:rsidRPr="002E6BC7">
        <w:rPr>
          <w:lang w:val="en-US"/>
        </w:rPr>
        <w:t>Re</w:t>
      </w:r>
      <w:r w:rsidR="00420000" w:rsidRPr="002E6BC7">
        <w:rPr>
          <w:lang w:val="en-US"/>
        </w:rPr>
        <w:t>garding investment projects likely to directly affect the indigenous peoples that have not been consulted with their representative institutions,</w:t>
      </w:r>
      <w:r w:rsidR="00C13F49" w:rsidRPr="002E6BC7">
        <w:rPr>
          <w:lang w:val="en-US"/>
        </w:rPr>
        <w:t xml:space="preserve"> </w:t>
      </w:r>
      <w:r w:rsidR="00420000" w:rsidRPr="002E6BC7">
        <w:rPr>
          <w:lang w:val="en-US"/>
        </w:rPr>
        <w:t>the</w:t>
      </w:r>
      <w:r w:rsidR="00C13F49" w:rsidRPr="002E6BC7">
        <w:rPr>
          <w:lang w:val="en-US"/>
        </w:rPr>
        <w:t xml:space="preserve"> INDH ha</w:t>
      </w:r>
      <w:r w:rsidR="00420000" w:rsidRPr="002E6BC7">
        <w:rPr>
          <w:lang w:val="en-US"/>
        </w:rPr>
        <w:t>s</w:t>
      </w:r>
      <w:r w:rsidR="00C13F49" w:rsidRPr="002E6BC7">
        <w:rPr>
          <w:lang w:val="en-US"/>
        </w:rPr>
        <w:t xml:space="preserve"> expres</w:t>
      </w:r>
      <w:r w:rsidR="00420000" w:rsidRPr="002E6BC7">
        <w:rPr>
          <w:lang w:val="en-US"/>
        </w:rPr>
        <w:t>sed its concern in three cases and has presented</w:t>
      </w:r>
      <w:r w:rsidR="007D7807" w:rsidRPr="002E6BC7">
        <w:rPr>
          <w:lang w:val="en-US"/>
        </w:rPr>
        <w:t xml:space="preserve"> </w:t>
      </w:r>
      <w:r w:rsidR="007D7807" w:rsidRPr="002E6BC7">
        <w:rPr>
          <w:i/>
          <w:lang w:val="en-US"/>
        </w:rPr>
        <w:t>amicus curiae</w:t>
      </w:r>
      <w:r w:rsidR="007D7807" w:rsidRPr="002E6BC7">
        <w:rPr>
          <w:lang w:val="en-US"/>
        </w:rPr>
        <w:t xml:space="preserve"> </w:t>
      </w:r>
      <w:r w:rsidR="00420000" w:rsidRPr="002E6BC7">
        <w:rPr>
          <w:lang w:val="en-US"/>
        </w:rPr>
        <w:t>on applicable human rights standards</w:t>
      </w:r>
      <w:r w:rsidR="00C13F49" w:rsidRPr="002E6BC7">
        <w:rPr>
          <w:lang w:val="en-US"/>
        </w:rPr>
        <w:t>.</w:t>
      </w:r>
      <w:r w:rsidR="007D7807" w:rsidRPr="002E6BC7">
        <w:rPr>
          <w:lang w:val="en-US"/>
        </w:rPr>
        <w:t xml:space="preserve"> </w:t>
      </w:r>
      <w:r w:rsidR="00420000" w:rsidRPr="002E6BC7">
        <w:rPr>
          <w:lang w:val="en-US"/>
        </w:rPr>
        <w:t>The first one is about the lithium exploitation projects in the</w:t>
      </w:r>
      <w:r w:rsidR="00C13F49" w:rsidRPr="002E6BC7">
        <w:rPr>
          <w:lang w:val="en-US"/>
        </w:rPr>
        <w:t xml:space="preserve"> Salar de Atacama</w:t>
      </w:r>
      <w:r w:rsidR="007D7807" w:rsidRPr="002E6BC7">
        <w:rPr>
          <w:lang w:val="en-US"/>
        </w:rPr>
        <w:t xml:space="preserve"> </w:t>
      </w:r>
      <w:r w:rsidR="00420000" w:rsidRPr="002E6BC7">
        <w:rPr>
          <w:lang w:val="en-US"/>
        </w:rPr>
        <w:t>that would affect the Atacama communities</w:t>
      </w:r>
      <w:r w:rsidR="00C13F49" w:rsidRPr="002E6BC7">
        <w:rPr>
          <w:rStyle w:val="Refdenotaalpie"/>
          <w:lang w:val="en-US"/>
        </w:rPr>
        <w:footnoteReference w:id="9"/>
      </w:r>
      <w:r w:rsidR="007D7807" w:rsidRPr="002E6BC7">
        <w:rPr>
          <w:lang w:val="en-US"/>
        </w:rPr>
        <w:t>;</w:t>
      </w:r>
      <w:r w:rsidR="00C13F49" w:rsidRPr="002E6BC7">
        <w:rPr>
          <w:lang w:val="en-US"/>
        </w:rPr>
        <w:t xml:space="preserve"> </w:t>
      </w:r>
      <w:r w:rsidR="00420000" w:rsidRPr="002E6BC7">
        <w:rPr>
          <w:lang w:val="en-US"/>
        </w:rPr>
        <w:t xml:space="preserve">the second case is related to the approval of the incorporation of blasting in the </w:t>
      </w:r>
      <w:r w:rsidR="00160E10" w:rsidRPr="002E6BC7">
        <w:rPr>
          <w:lang w:val="en-US"/>
        </w:rPr>
        <w:t>exploitation</w:t>
      </w:r>
      <w:r w:rsidR="00420000" w:rsidRPr="002E6BC7">
        <w:rPr>
          <w:lang w:val="en-US"/>
        </w:rPr>
        <w:t xml:space="preserve"> of coal that</w:t>
      </w:r>
      <w:r w:rsidR="00D35FA5" w:rsidRPr="002E6BC7">
        <w:rPr>
          <w:lang w:val="en-US"/>
        </w:rPr>
        <w:t xml:space="preserve"> “Mina Invierno” </w:t>
      </w:r>
      <w:r w:rsidR="00420000" w:rsidRPr="002E6BC7">
        <w:rPr>
          <w:lang w:val="en-US"/>
        </w:rPr>
        <w:t>is carrying out in the</w:t>
      </w:r>
      <w:r w:rsidR="00D35FA5" w:rsidRPr="002E6BC7">
        <w:rPr>
          <w:lang w:val="en-US"/>
        </w:rPr>
        <w:t xml:space="preserve"> Riesco</w:t>
      </w:r>
      <w:r w:rsidR="00420000" w:rsidRPr="002E6BC7">
        <w:rPr>
          <w:lang w:val="en-US"/>
        </w:rPr>
        <w:t xml:space="preserve"> island</w:t>
      </w:r>
      <w:r w:rsidR="00D35FA5" w:rsidRPr="002E6BC7">
        <w:rPr>
          <w:lang w:val="en-US"/>
        </w:rPr>
        <w:t xml:space="preserve">, </w:t>
      </w:r>
      <w:r w:rsidR="00420000" w:rsidRPr="002E6BC7">
        <w:rPr>
          <w:lang w:val="en-US"/>
        </w:rPr>
        <w:t>a territory that is claimed by the</w:t>
      </w:r>
      <w:r w:rsidR="00C13F49" w:rsidRPr="002E6BC7">
        <w:rPr>
          <w:lang w:val="en-US"/>
        </w:rPr>
        <w:t xml:space="preserve"> Kawésqar</w:t>
      </w:r>
      <w:r w:rsidR="007D7807" w:rsidRPr="002E6BC7">
        <w:rPr>
          <w:lang w:val="en-US"/>
        </w:rPr>
        <w:t xml:space="preserve"> </w:t>
      </w:r>
      <w:r w:rsidR="00420000" w:rsidRPr="002E6BC7">
        <w:rPr>
          <w:lang w:val="en-US"/>
        </w:rPr>
        <w:t>communities in the</w:t>
      </w:r>
      <w:r w:rsidR="00C13F49" w:rsidRPr="002E6BC7">
        <w:rPr>
          <w:lang w:val="en-US"/>
        </w:rPr>
        <w:t xml:space="preserve"> Regi</w:t>
      </w:r>
      <w:r w:rsidR="00420000" w:rsidRPr="002E6BC7">
        <w:rPr>
          <w:lang w:val="en-US"/>
        </w:rPr>
        <w:t>o</w:t>
      </w:r>
      <w:r w:rsidR="00C13F49" w:rsidRPr="002E6BC7">
        <w:rPr>
          <w:lang w:val="en-US"/>
        </w:rPr>
        <w:t xml:space="preserve">n </w:t>
      </w:r>
      <w:r w:rsidR="00420000" w:rsidRPr="002E6BC7">
        <w:rPr>
          <w:lang w:val="en-US"/>
        </w:rPr>
        <w:t>of</w:t>
      </w:r>
      <w:r w:rsidR="00C13F49" w:rsidRPr="002E6BC7">
        <w:rPr>
          <w:lang w:val="en-US"/>
        </w:rPr>
        <w:t xml:space="preserve"> Magallanes </w:t>
      </w:r>
      <w:r w:rsidR="00420000" w:rsidRPr="002E6BC7">
        <w:rPr>
          <w:lang w:val="en-US"/>
        </w:rPr>
        <w:t xml:space="preserve">and Chilean </w:t>
      </w:r>
      <w:r w:rsidR="00160E10" w:rsidRPr="002E6BC7">
        <w:rPr>
          <w:lang w:val="en-US"/>
        </w:rPr>
        <w:t>Antarctica</w:t>
      </w:r>
      <w:r w:rsidR="00C13F49" w:rsidRPr="002E6BC7">
        <w:rPr>
          <w:rStyle w:val="Refdenotaalpie"/>
          <w:lang w:val="en-US"/>
        </w:rPr>
        <w:footnoteReference w:id="10"/>
      </w:r>
      <w:r w:rsidR="007D7807" w:rsidRPr="002E6BC7">
        <w:rPr>
          <w:lang w:val="en-US"/>
        </w:rPr>
        <w:t xml:space="preserve">; </w:t>
      </w:r>
      <w:r w:rsidR="00420000" w:rsidRPr="002E6BC7">
        <w:rPr>
          <w:lang w:val="en-US"/>
        </w:rPr>
        <w:t>and the third one concerns an assignment of approximately</w:t>
      </w:r>
      <w:r w:rsidR="00C13F49" w:rsidRPr="002E6BC7">
        <w:rPr>
          <w:lang w:val="en-US"/>
        </w:rPr>
        <w:t xml:space="preserve"> 8</w:t>
      </w:r>
      <w:r w:rsidR="00420000" w:rsidRPr="002E6BC7">
        <w:rPr>
          <w:lang w:val="en-US"/>
        </w:rPr>
        <w:t>,</w:t>
      </w:r>
      <w:r w:rsidR="00C13F49" w:rsidRPr="002E6BC7">
        <w:rPr>
          <w:lang w:val="en-US"/>
        </w:rPr>
        <w:t xml:space="preserve">000 </w:t>
      </w:r>
      <w:r w:rsidR="00160E10" w:rsidRPr="002E6BC7">
        <w:rPr>
          <w:lang w:val="en-US"/>
        </w:rPr>
        <w:t>hectares</w:t>
      </w:r>
      <w:r w:rsidR="00420000" w:rsidRPr="002E6BC7">
        <w:rPr>
          <w:lang w:val="en-US"/>
        </w:rPr>
        <w:t xml:space="preserve">, made by the Ministry of National Assets to the Chilean Army in the </w:t>
      </w:r>
      <w:r w:rsidR="00160E10" w:rsidRPr="002E6BC7">
        <w:rPr>
          <w:lang w:val="en-US"/>
        </w:rPr>
        <w:t>Region</w:t>
      </w:r>
      <w:r w:rsidR="00420000" w:rsidRPr="002E6BC7">
        <w:rPr>
          <w:lang w:val="en-US"/>
        </w:rPr>
        <w:t xml:space="preserve"> of</w:t>
      </w:r>
      <w:r w:rsidR="00C13F49" w:rsidRPr="002E6BC7">
        <w:rPr>
          <w:lang w:val="en-US"/>
        </w:rPr>
        <w:t xml:space="preserve"> Arica </w:t>
      </w:r>
      <w:r w:rsidR="00420000" w:rsidRPr="002E6BC7">
        <w:rPr>
          <w:lang w:val="en-US"/>
        </w:rPr>
        <w:t>and</w:t>
      </w:r>
      <w:r w:rsidR="00C13F49" w:rsidRPr="002E6BC7">
        <w:rPr>
          <w:lang w:val="en-US"/>
        </w:rPr>
        <w:t xml:space="preserve"> Parinacota, </w:t>
      </w:r>
      <w:r w:rsidR="00420000" w:rsidRPr="002E6BC7">
        <w:rPr>
          <w:lang w:val="en-US"/>
        </w:rPr>
        <w:t>in a territory claimed by the Aymara communities</w:t>
      </w:r>
      <w:r w:rsidR="00C13F49" w:rsidRPr="002E6BC7">
        <w:rPr>
          <w:rStyle w:val="Refdenotaalpie"/>
          <w:lang w:val="en-US"/>
        </w:rPr>
        <w:footnoteReference w:id="11"/>
      </w:r>
      <w:r w:rsidR="00C13F49" w:rsidRPr="002E6BC7">
        <w:rPr>
          <w:lang w:val="en-US"/>
        </w:rPr>
        <w:t xml:space="preserve">. </w:t>
      </w:r>
    </w:p>
    <w:p w14:paraId="12F6002E" w14:textId="075C1206" w:rsidR="006800BB" w:rsidRPr="002E6BC7" w:rsidRDefault="00160E10" w:rsidP="007D7807">
      <w:pPr>
        <w:pStyle w:val="Prrafodelista"/>
        <w:spacing w:line="23" w:lineRule="atLeast"/>
        <w:jc w:val="both"/>
        <w:rPr>
          <w:lang w:val="en-US"/>
        </w:rPr>
      </w:pPr>
      <w:r w:rsidRPr="002E6BC7">
        <w:rPr>
          <w:lang w:val="en-US"/>
        </w:rPr>
        <w:t>The</w:t>
      </w:r>
      <w:r w:rsidR="004839CE" w:rsidRPr="002E6BC7">
        <w:rPr>
          <w:lang w:val="en-US"/>
        </w:rPr>
        <w:t xml:space="preserve"> INDH </w:t>
      </w:r>
      <w:r w:rsidRPr="002E6BC7">
        <w:rPr>
          <w:lang w:val="en-US"/>
        </w:rPr>
        <w:t>requests the Committee to consult the State on the indigenous consultation processes that have been carried out concerning investment projects likely to affect indigenous peoples from</w:t>
      </w:r>
      <w:r w:rsidR="007D7807" w:rsidRPr="002E6BC7">
        <w:rPr>
          <w:lang w:val="en-US"/>
        </w:rPr>
        <w:t xml:space="preserve"> 2014 </w:t>
      </w:r>
      <w:r w:rsidRPr="002E6BC7">
        <w:rPr>
          <w:lang w:val="en-US"/>
        </w:rPr>
        <w:t>to date</w:t>
      </w:r>
      <w:r w:rsidR="001E6F1A" w:rsidRPr="002E6BC7">
        <w:rPr>
          <w:lang w:val="en-US"/>
        </w:rPr>
        <w:t xml:space="preserve">, </w:t>
      </w:r>
      <w:r w:rsidRPr="002E6BC7">
        <w:rPr>
          <w:lang w:val="en-US"/>
        </w:rPr>
        <w:t>distinguishing between those carried out under Supreme Decree</w:t>
      </w:r>
      <w:r w:rsidR="00A515B8" w:rsidRPr="002E6BC7">
        <w:rPr>
          <w:lang w:val="en-US"/>
        </w:rPr>
        <w:t xml:space="preserve"> N°</w:t>
      </w:r>
      <w:r w:rsidR="001E6F1A" w:rsidRPr="002E6BC7">
        <w:rPr>
          <w:lang w:val="en-US"/>
        </w:rPr>
        <w:t xml:space="preserve"> 40 </w:t>
      </w:r>
      <w:r w:rsidRPr="002E6BC7">
        <w:rPr>
          <w:lang w:val="en-US"/>
        </w:rPr>
        <w:t>and those developed under Supreme Decree</w:t>
      </w:r>
      <w:r w:rsidR="001E6F1A" w:rsidRPr="002E6BC7">
        <w:rPr>
          <w:lang w:val="en-US"/>
        </w:rPr>
        <w:t xml:space="preserve"> </w:t>
      </w:r>
      <w:r w:rsidR="00A515B8" w:rsidRPr="002E6BC7">
        <w:rPr>
          <w:lang w:val="en-US"/>
        </w:rPr>
        <w:t xml:space="preserve">N° </w:t>
      </w:r>
      <w:r w:rsidR="001E6F1A" w:rsidRPr="002E6BC7">
        <w:rPr>
          <w:lang w:val="en-US"/>
        </w:rPr>
        <w:t>66</w:t>
      </w:r>
      <w:r w:rsidR="00881FBA" w:rsidRPr="002E6BC7">
        <w:rPr>
          <w:lang w:val="en-US"/>
        </w:rPr>
        <w:t xml:space="preserve">; </w:t>
      </w:r>
      <w:r w:rsidRPr="002E6BC7">
        <w:rPr>
          <w:lang w:val="en-US"/>
        </w:rPr>
        <w:t xml:space="preserve">which is the </w:t>
      </w:r>
      <w:r w:rsidRPr="002E6BC7">
        <w:rPr>
          <w:lang w:val="en-US"/>
        </w:rPr>
        <w:lastRenderedPageBreak/>
        <w:t>competent body to carry out such consultation when the project or activity does not enter the Environmental Impact Assessment System and where the procedure is regulated</w:t>
      </w:r>
      <w:r w:rsidR="004839CE" w:rsidRPr="002E6BC7">
        <w:rPr>
          <w:lang w:val="en-US"/>
        </w:rPr>
        <w:t>.</w:t>
      </w:r>
    </w:p>
    <w:p w14:paraId="027197F7" w14:textId="3DA0839D" w:rsidR="001D32A5" w:rsidRPr="002E6BC7" w:rsidRDefault="00160E10" w:rsidP="00AF2DFB">
      <w:pPr>
        <w:pStyle w:val="Prrafodelista"/>
        <w:numPr>
          <w:ilvl w:val="0"/>
          <w:numId w:val="2"/>
        </w:numPr>
        <w:spacing w:line="23" w:lineRule="atLeast"/>
        <w:jc w:val="both"/>
        <w:rPr>
          <w:lang w:val="en-US"/>
        </w:rPr>
      </w:pPr>
      <w:r w:rsidRPr="002E6BC7">
        <w:rPr>
          <w:lang w:val="en-US"/>
        </w:rPr>
        <w:t xml:space="preserve">The way to address the restitution and delimitation of indigenous lands has been characterized by its slowness, and in relation to one of the </w:t>
      </w:r>
      <w:r w:rsidR="004A36C6" w:rsidRPr="002E6BC7">
        <w:rPr>
          <w:lang w:val="en-US"/>
        </w:rPr>
        <w:t>tools</w:t>
      </w:r>
      <w:r w:rsidRPr="002E6BC7">
        <w:rPr>
          <w:lang w:val="en-US"/>
        </w:rPr>
        <w:t xml:space="preserve"> used for acquiring lands i</w:t>
      </w:r>
      <w:r w:rsidR="004A36C6" w:rsidRPr="002E6BC7">
        <w:rPr>
          <w:lang w:val="en-US"/>
        </w:rPr>
        <w:t>n</w:t>
      </w:r>
      <w:r w:rsidRPr="002E6BC7">
        <w:rPr>
          <w:lang w:val="en-US"/>
        </w:rPr>
        <w:t xml:space="preserve"> </w:t>
      </w:r>
      <w:r w:rsidR="004A36C6" w:rsidRPr="002E6BC7">
        <w:rPr>
          <w:lang w:val="en-US"/>
        </w:rPr>
        <w:t>conflict</w:t>
      </w:r>
      <w:r w:rsidRPr="002E6BC7">
        <w:rPr>
          <w:lang w:val="en-US"/>
        </w:rPr>
        <w:t xml:space="preserve">, the National Indigenous Development </w:t>
      </w:r>
      <w:r w:rsidR="004A36C6" w:rsidRPr="002E6BC7">
        <w:rPr>
          <w:lang w:val="en-US"/>
        </w:rPr>
        <w:t>Corporation</w:t>
      </w:r>
      <w:r w:rsidRPr="002E6BC7">
        <w:rPr>
          <w:lang w:val="en-US"/>
        </w:rPr>
        <w:t xml:space="preserve"> (</w:t>
      </w:r>
      <w:r w:rsidR="007D7807" w:rsidRPr="002E6BC7">
        <w:rPr>
          <w:lang w:val="en-US"/>
        </w:rPr>
        <w:t>Corporación Nacional de Desarrollo Indígena</w:t>
      </w:r>
      <w:r w:rsidRPr="002E6BC7">
        <w:rPr>
          <w:lang w:val="en-US"/>
        </w:rPr>
        <w:t xml:space="preserve">) </w:t>
      </w:r>
      <w:r w:rsidR="004A36C6" w:rsidRPr="002E6BC7">
        <w:rPr>
          <w:lang w:val="en-US"/>
        </w:rPr>
        <w:t xml:space="preserve">itself </w:t>
      </w:r>
      <w:r w:rsidRPr="002E6BC7">
        <w:rPr>
          <w:lang w:val="en-US"/>
        </w:rPr>
        <w:t xml:space="preserve">has </w:t>
      </w:r>
      <w:r w:rsidR="004A36C6" w:rsidRPr="002E6BC7">
        <w:rPr>
          <w:lang w:val="en-US"/>
        </w:rPr>
        <w:t>verified that it has favored speculative practices, moving away from the standard consisting in the application of models oriented to guarantee and protect such lands as essential spaces for the survival of the native peoples</w:t>
      </w:r>
      <w:r w:rsidR="006800BB" w:rsidRPr="002E6BC7">
        <w:rPr>
          <w:lang w:val="en-US"/>
        </w:rPr>
        <w:t>.</w:t>
      </w:r>
      <w:r w:rsidR="001D32A5" w:rsidRPr="002E6BC7">
        <w:rPr>
          <w:lang w:val="en-US"/>
        </w:rPr>
        <w:t xml:space="preserve"> </w:t>
      </w:r>
      <w:r w:rsidR="004A36C6" w:rsidRPr="002E6BC7">
        <w:rPr>
          <w:lang w:val="en-US"/>
        </w:rPr>
        <w:t>Another problem is that there is no certainty about the demands that have not been satisfied regarding indigenous lands and territories</w:t>
      </w:r>
      <w:r w:rsidR="001D32A5" w:rsidRPr="002E6BC7">
        <w:rPr>
          <w:rStyle w:val="Refdenotaalpie"/>
          <w:lang w:val="en-US"/>
        </w:rPr>
        <w:footnoteReference w:id="12"/>
      </w:r>
      <w:r w:rsidR="006800BB" w:rsidRPr="002E6BC7">
        <w:rPr>
          <w:lang w:val="en-US"/>
        </w:rPr>
        <w:t xml:space="preserve">. </w:t>
      </w:r>
    </w:p>
    <w:p w14:paraId="531DF182" w14:textId="4CF45841" w:rsidR="00B6527D" w:rsidRPr="002E6BC7" w:rsidRDefault="004A36C6" w:rsidP="00B6527D">
      <w:pPr>
        <w:pStyle w:val="Prrafodelista"/>
        <w:spacing w:line="23" w:lineRule="atLeast"/>
        <w:jc w:val="both"/>
        <w:rPr>
          <w:lang w:val="en-US"/>
        </w:rPr>
      </w:pPr>
      <w:r w:rsidRPr="002E6BC7">
        <w:rPr>
          <w:lang w:val="en-US"/>
        </w:rPr>
        <w:t>The</w:t>
      </w:r>
      <w:r w:rsidR="001D32A5" w:rsidRPr="002E6BC7">
        <w:rPr>
          <w:lang w:val="en-US"/>
        </w:rPr>
        <w:t xml:space="preserve"> INDH </w:t>
      </w:r>
      <w:r w:rsidRPr="002E6BC7">
        <w:rPr>
          <w:lang w:val="en-US"/>
        </w:rPr>
        <w:t>calls on the Committee to request information about the progress in the process of acquisition and restitution of lands, including updated statistics on the number of beneficiaries, disaggregated by sex, indigenous people to which they belong, the number of hectares delivered and a cadaster of the unsatisfied claim of lands</w:t>
      </w:r>
      <w:r w:rsidR="001E5730" w:rsidRPr="002E6BC7">
        <w:rPr>
          <w:lang w:val="en-US"/>
        </w:rPr>
        <w:t>.</w:t>
      </w:r>
    </w:p>
    <w:p w14:paraId="7F042DD9" w14:textId="4C2345C3" w:rsidR="00B60960" w:rsidRPr="002E6BC7" w:rsidRDefault="004A36C6" w:rsidP="00B6527D">
      <w:pPr>
        <w:pStyle w:val="Prrafodelista"/>
        <w:spacing w:line="23" w:lineRule="atLeast"/>
        <w:jc w:val="both"/>
        <w:rPr>
          <w:lang w:val="en-US"/>
        </w:rPr>
      </w:pPr>
      <w:r w:rsidRPr="002E6BC7">
        <w:rPr>
          <w:lang w:val="en-US"/>
        </w:rPr>
        <w:t>In September</w:t>
      </w:r>
      <w:r w:rsidR="00B334BA" w:rsidRPr="002E6BC7">
        <w:rPr>
          <w:lang w:val="en-US"/>
        </w:rPr>
        <w:t xml:space="preserve"> 2018 </w:t>
      </w:r>
      <w:r w:rsidRPr="002E6BC7">
        <w:rPr>
          <w:lang w:val="en-US"/>
        </w:rPr>
        <w:t>the Executive Branch announced the adoption of a National Agreement for Development and Peace in the</w:t>
      </w:r>
      <w:r w:rsidR="00B334BA" w:rsidRPr="002E6BC7">
        <w:rPr>
          <w:lang w:val="en-US"/>
        </w:rPr>
        <w:t xml:space="preserve"> Araucanía</w:t>
      </w:r>
      <w:r w:rsidR="00B60960" w:rsidRPr="002E6BC7">
        <w:rPr>
          <w:lang w:val="en-US"/>
        </w:rPr>
        <w:t xml:space="preserve">, </w:t>
      </w:r>
      <w:r w:rsidRPr="002E6BC7">
        <w:rPr>
          <w:lang w:val="en-US"/>
        </w:rPr>
        <w:t>which incorporates provisions amending Law</w:t>
      </w:r>
      <w:r w:rsidR="00B60960" w:rsidRPr="002E6BC7">
        <w:rPr>
          <w:lang w:val="en-US"/>
        </w:rPr>
        <w:t xml:space="preserve"> N° 19.253 </w:t>
      </w:r>
      <w:r w:rsidRPr="002E6BC7">
        <w:rPr>
          <w:lang w:val="en-US"/>
        </w:rPr>
        <w:t>that</w:t>
      </w:r>
      <w:r w:rsidR="00B60960" w:rsidRPr="002E6BC7">
        <w:rPr>
          <w:lang w:val="en-US"/>
        </w:rPr>
        <w:t xml:space="preserve"> "Establ</w:t>
      </w:r>
      <w:r w:rsidR="00DA2687" w:rsidRPr="002E6BC7">
        <w:rPr>
          <w:lang w:val="en-US"/>
        </w:rPr>
        <w:t xml:space="preserve">ishes Rules on the Protection, Support and Development of </w:t>
      </w:r>
      <w:r w:rsidR="007B5685" w:rsidRPr="002E6BC7">
        <w:rPr>
          <w:lang w:val="en-US"/>
        </w:rPr>
        <w:t>Indigenous</w:t>
      </w:r>
      <w:r w:rsidR="00DA2687" w:rsidRPr="002E6BC7">
        <w:rPr>
          <w:lang w:val="en-US"/>
        </w:rPr>
        <w:t xml:space="preserve"> People and creates the National Indigenous Development Corporation</w:t>
      </w:r>
      <w:r w:rsidR="00B60960" w:rsidRPr="002E6BC7">
        <w:rPr>
          <w:lang w:val="en-US"/>
        </w:rPr>
        <w:t>"</w:t>
      </w:r>
      <w:r w:rsidR="00B6527D" w:rsidRPr="002E6BC7">
        <w:rPr>
          <w:lang w:val="en-US"/>
        </w:rPr>
        <w:t xml:space="preserve">. </w:t>
      </w:r>
      <w:r w:rsidR="00DA2687" w:rsidRPr="002E6BC7">
        <w:rPr>
          <w:lang w:val="en-US"/>
        </w:rPr>
        <w:t>On April</w:t>
      </w:r>
      <w:r w:rsidR="00B6527D" w:rsidRPr="002E6BC7">
        <w:rPr>
          <w:lang w:val="en-US"/>
        </w:rPr>
        <w:t xml:space="preserve"> 3</w:t>
      </w:r>
      <w:r w:rsidR="00DA2687" w:rsidRPr="002E6BC7">
        <w:rPr>
          <w:lang w:val="en-US"/>
        </w:rPr>
        <w:t>,</w:t>
      </w:r>
      <w:r w:rsidR="00B6527D" w:rsidRPr="002E6BC7">
        <w:rPr>
          <w:lang w:val="en-US"/>
        </w:rPr>
        <w:t xml:space="preserve"> 2019 </w:t>
      </w:r>
      <w:r w:rsidR="00DA2687" w:rsidRPr="002E6BC7">
        <w:rPr>
          <w:lang w:val="en-US"/>
        </w:rPr>
        <w:t>Exempt Resolution</w:t>
      </w:r>
      <w:r w:rsidR="00B6527D" w:rsidRPr="002E6BC7">
        <w:rPr>
          <w:lang w:val="en-US"/>
        </w:rPr>
        <w:t xml:space="preserve"> 241 </w:t>
      </w:r>
      <w:r w:rsidR="00DA2687" w:rsidRPr="002E6BC7">
        <w:rPr>
          <w:lang w:val="en-US"/>
        </w:rPr>
        <w:t>was issued calling for a consultation process on the proposed measures</w:t>
      </w:r>
      <w:r w:rsidR="00B60960" w:rsidRPr="002E6BC7">
        <w:rPr>
          <w:lang w:val="en-US"/>
        </w:rPr>
        <w:t xml:space="preserve">. </w:t>
      </w:r>
      <w:r w:rsidR="00DA2687" w:rsidRPr="002E6BC7">
        <w:rPr>
          <w:lang w:val="en-US"/>
        </w:rPr>
        <w:t xml:space="preserve">Although the content of the legal reforms that will be consulted is still unknown, said agreement regards amendments to the </w:t>
      </w:r>
      <w:r w:rsidR="007B5685" w:rsidRPr="002E6BC7">
        <w:rPr>
          <w:lang w:val="en-US"/>
        </w:rPr>
        <w:t>provisions</w:t>
      </w:r>
      <w:r w:rsidR="00DA2687" w:rsidRPr="002E6BC7">
        <w:rPr>
          <w:lang w:val="en-US"/>
        </w:rPr>
        <w:t xml:space="preserve"> related with the legal nature of indigenous lands and their protection, which would include</w:t>
      </w:r>
      <w:r w:rsidR="003125C6" w:rsidRPr="002E6BC7">
        <w:rPr>
          <w:lang w:val="en-US"/>
        </w:rPr>
        <w:t xml:space="preserve">: </w:t>
      </w:r>
      <w:r w:rsidR="00DA2687" w:rsidRPr="002E6BC7">
        <w:rPr>
          <w:lang w:val="en-US"/>
        </w:rPr>
        <w:t xml:space="preserve">enabling land-owning communities to divide totally or partially the common title on them and to generate individual domain titles for the community </w:t>
      </w:r>
      <w:r w:rsidR="007B5685" w:rsidRPr="002E6BC7">
        <w:rPr>
          <w:lang w:val="en-US"/>
        </w:rPr>
        <w:t>members</w:t>
      </w:r>
      <w:r w:rsidR="00DA2687" w:rsidRPr="002E6BC7">
        <w:rPr>
          <w:lang w:val="en-US"/>
        </w:rPr>
        <w:t>, as well as allowing the holders of indigenous lands to enter into different types of contracts over them</w:t>
      </w:r>
      <w:r w:rsidR="003125C6" w:rsidRPr="002E6BC7">
        <w:rPr>
          <w:lang w:val="en-US"/>
        </w:rPr>
        <w:t xml:space="preserve">, </w:t>
      </w:r>
      <w:r w:rsidR="00DA2687" w:rsidRPr="002E6BC7">
        <w:rPr>
          <w:lang w:val="en-US"/>
        </w:rPr>
        <w:t xml:space="preserve">such as sharecropping, lease, assignment of rights and others in </w:t>
      </w:r>
      <w:r w:rsidR="007B5685" w:rsidRPr="002E6BC7">
        <w:rPr>
          <w:lang w:val="en-US"/>
        </w:rPr>
        <w:t>individual</w:t>
      </w:r>
      <w:r w:rsidR="00DA2687" w:rsidRPr="002E6BC7">
        <w:rPr>
          <w:lang w:val="en-US"/>
        </w:rPr>
        <w:t xml:space="preserve"> or community </w:t>
      </w:r>
      <w:r w:rsidR="007B5685" w:rsidRPr="002E6BC7">
        <w:rPr>
          <w:lang w:val="en-US"/>
        </w:rPr>
        <w:t xml:space="preserve">indigenous </w:t>
      </w:r>
      <w:r w:rsidR="00DA2687" w:rsidRPr="002E6BC7">
        <w:rPr>
          <w:lang w:val="en-US"/>
        </w:rPr>
        <w:t>land for up to</w:t>
      </w:r>
      <w:r w:rsidR="003125C6" w:rsidRPr="002E6BC7">
        <w:rPr>
          <w:lang w:val="en-US"/>
        </w:rPr>
        <w:t xml:space="preserve"> 25 </w:t>
      </w:r>
      <w:r w:rsidR="00DA2687" w:rsidRPr="002E6BC7">
        <w:rPr>
          <w:lang w:val="en-US"/>
        </w:rPr>
        <w:t>years,</w:t>
      </w:r>
      <w:r w:rsidR="007B5685" w:rsidRPr="002E6BC7">
        <w:rPr>
          <w:lang w:val="en-US"/>
        </w:rPr>
        <w:t xml:space="preserve"> contracts currently forbidden b</w:t>
      </w:r>
      <w:r w:rsidR="00DA2687" w:rsidRPr="002E6BC7">
        <w:rPr>
          <w:lang w:val="en-US"/>
        </w:rPr>
        <w:t>y said law</w:t>
      </w:r>
      <w:r w:rsidR="00314F81" w:rsidRPr="002E6BC7">
        <w:rPr>
          <w:rStyle w:val="Refdenotaalpie"/>
          <w:lang w:val="en-US"/>
        </w:rPr>
        <w:footnoteReference w:id="13"/>
      </w:r>
      <w:r w:rsidR="003125C6" w:rsidRPr="002E6BC7">
        <w:rPr>
          <w:lang w:val="en-US"/>
        </w:rPr>
        <w:t>.</w:t>
      </w:r>
      <w:r w:rsidR="00B6527D" w:rsidRPr="002E6BC7">
        <w:rPr>
          <w:lang w:val="en-US"/>
        </w:rPr>
        <w:t xml:space="preserve"> </w:t>
      </w:r>
      <w:r w:rsidR="00DA2687" w:rsidRPr="002E6BC7">
        <w:rPr>
          <w:lang w:val="en-US"/>
        </w:rPr>
        <w:t xml:space="preserve">Due to the above, the Committee is requested to consult the State on the </w:t>
      </w:r>
      <w:r w:rsidR="007B5685" w:rsidRPr="002E6BC7">
        <w:rPr>
          <w:lang w:val="en-US"/>
        </w:rPr>
        <w:t>s</w:t>
      </w:r>
      <w:r w:rsidR="00DA2687" w:rsidRPr="002E6BC7">
        <w:rPr>
          <w:lang w:val="en-US"/>
        </w:rPr>
        <w:t xml:space="preserve">chedule and procedure stipulated to carry out the prior consultation on this matter and the specific contents of the legal </w:t>
      </w:r>
      <w:r w:rsidR="007B5685" w:rsidRPr="002E6BC7">
        <w:rPr>
          <w:lang w:val="en-US"/>
        </w:rPr>
        <w:t>amendments</w:t>
      </w:r>
      <w:r w:rsidR="00DA2687" w:rsidRPr="002E6BC7">
        <w:rPr>
          <w:lang w:val="en-US"/>
        </w:rPr>
        <w:t xml:space="preserve"> proposed, </w:t>
      </w:r>
      <w:r w:rsidR="007B5685" w:rsidRPr="002E6BC7">
        <w:rPr>
          <w:lang w:val="en-US"/>
        </w:rPr>
        <w:t>detailing</w:t>
      </w:r>
      <w:r w:rsidR="00DA2687" w:rsidRPr="002E6BC7">
        <w:rPr>
          <w:lang w:val="en-US"/>
        </w:rPr>
        <w:t xml:space="preserve"> to what extent they </w:t>
      </w:r>
      <w:r w:rsidR="007B5685" w:rsidRPr="002E6BC7">
        <w:rPr>
          <w:lang w:val="en-US"/>
        </w:rPr>
        <w:t>guarantee</w:t>
      </w:r>
      <w:r w:rsidR="00DA2687" w:rsidRPr="002E6BC7">
        <w:rPr>
          <w:lang w:val="en-US"/>
        </w:rPr>
        <w:t xml:space="preserve"> the protection established by the Covenant in its </w:t>
      </w:r>
      <w:r w:rsidR="007B5685" w:rsidRPr="002E6BC7">
        <w:rPr>
          <w:lang w:val="en-US"/>
        </w:rPr>
        <w:t>Article</w:t>
      </w:r>
      <w:r w:rsidR="00B60960" w:rsidRPr="002E6BC7">
        <w:rPr>
          <w:lang w:val="en-US"/>
        </w:rPr>
        <w:t xml:space="preserve"> 27 </w:t>
      </w:r>
      <w:r w:rsidR="00DA2687" w:rsidRPr="002E6BC7">
        <w:rPr>
          <w:lang w:val="en-US"/>
        </w:rPr>
        <w:t>for ethnic, religious or linguistic minorities</w:t>
      </w:r>
      <w:r w:rsidR="00B60960" w:rsidRPr="002E6BC7">
        <w:rPr>
          <w:lang w:val="en-US"/>
        </w:rPr>
        <w:t>.</w:t>
      </w:r>
    </w:p>
    <w:p w14:paraId="0FC0CB4B" w14:textId="77777777" w:rsidR="00B334BA" w:rsidRPr="002E6BC7" w:rsidRDefault="00B334BA" w:rsidP="00B334BA">
      <w:pPr>
        <w:spacing w:line="23" w:lineRule="atLeast"/>
        <w:jc w:val="both"/>
        <w:rPr>
          <w:lang w:val="en-US"/>
        </w:rPr>
      </w:pPr>
    </w:p>
    <w:p w14:paraId="46F5DAEF" w14:textId="237EFBCC" w:rsidR="001E5730" w:rsidRPr="002E6BC7" w:rsidRDefault="001E5730" w:rsidP="00AF2DFB">
      <w:pPr>
        <w:spacing w:line="23" w:lineRule="atLeast"/>
        <w:jc w:val="both"/>
        <w:rPr>
          <w:i/>
          <w:lang w:val="en-US"/>
        </w:rPr>
      </w:pPr>
      <w:r w:rsidRPr="002E6BC7">
        <w:rPr>
          <w:i/>
          <w:lang w:val="en-US"/>
        </w:rPr>
        <w:t>No</w:t>
      </w:r>
      <w:r w:rsidR="006D462E" w:rsidRPr="002E6BC7">
        <w:rPr>
          <w:i/>
          <w:lang w:val="en-US"/>
        </w:rPr>
        <w:t>n-discrimination and equality between men and women</w:t>
      </w:r>
    </w:p>
    <w:p w14:paraId="60DCD013" w14:textId="00CE640A" w:rsidR="002071CB" w:rsidRPr="002E6BC7" w:rsidRDefault="006D462E" w:rsidP="00AF2DFB">
      <w:pPr>
        <w:pStyle w:val="Prrafodelista"/>
        <w:numPr>
          <w:ilvl w:val="0"/>
          <w:numId w:val="2"/>
        </w:numPr>
        <w:spacing w:line="23" w:lineRule="atLeast"/>
        <w:jc w:val="both"/>
        <w:rPr>
          <w:lang w:val="en-US"/>
        </w:rPr>
      </w:pPr>
      <w:r w:rsidRPr="002E6BC7">
        <w:rPr>
          <w:lang w:val="en-US"/>
        </w:rPr>
        <w:t>I</w:t>
      </w:r>
      <w:r w:rsidR="002071CB" w:rsidRPr="002E6BC7">
        <w:rPr>
          <w:lang w:val="en-US"/>
        </w:rPr>
        <w:t xml:space="preserve">n 2011 </w:t>
      </w:r>
      <w:r w:rsidRPr="002E6BC7">
        <w:rPr>
          <w:lang w:val="en-US"/>
        </w:rPr>
        <w:t>the legal initiative</w:t>
      </w:r>
      <w:r w:rsidR="002071CB" w:rsidRPr="002E6BC7">
        <w:rPr>
          <w:lang w:val="en-US"/>
        </w:rPr>
        <w:t xml:space="preserve">, </w:t>
      </w:r>
      <w:r w:rsidR="000F284E" w:rsidRPr="002E6BC7">
        <w:rPr>
          <w:lang w:val="en-US"/>
        </w:rPr>
        <w:t>Bulletin</w:t>
      </w:r>
      <w:r w:rsidR="002071CB" w:rsidRPr="002E6BC7">
        <w:rPr>
          <w:lang w:val="en-US"/>
        </w:rPr>
        <w:t xml:space="preserve"> 7567-07</w:t>
      </w:r>
      <w:r w:rsidRPr="002E6BC7">
        <w:rPr>
          <w:lang w:val="en-US"/>
        </w:rPr>
        <w:t xml:space="preserve"> was presented</w:t>
      </w:r>
      <w:r w:rsidR="002071CB" w:rsidRPr="002E6BC7">
        <w:rPr>
          <w:lang w:val="en-US"/>
        </w:rPr>
        <w:t xml:space="preserve">, </w:t>
      </w:r>
      <w:r w:rsidRPr="002E6BC7">
        <w:rPr>
          <w:lang w:val="en-US"/>
        </w:rPr>
        <w:t>modifying the Civil Code and other laws, regulating the property regime of a conjugal community</w:t>
      </w:r>
      <w:r w:rsidR="002071CB" w:rsidRPr="002E6BC7">
        <w:rPr>
          <w:lang w:val="en-US"/>
        </w:rPr>
        <w:t xml:space="preserve">. </w:t>
      </w:r>
      <w:r w:rsidRPr="002E6BC7">
        <w:rPr>
          <w:lang w:val="en-US"/>
        </w:rPr>
        <w:t>It aims to establish total equality between the spouses concerning the administration of social goods, and also to effectively recognize the total capacity of women for the administration of their assets</w:t>
      </w:r>
      <w:r w:rsidR="002071CB" w:rsidRPr="002E6BC7">
        <w:rPr>
          <w:lang w:val="en-US"/>
        </w:rPr>
        <w:t xml:space="preserve">. </w:t>
      </w:r>
      <w:r w:rsidRPr="002E6BC7">
        <w:rPr>
          <w:lang w:val="en-US"/>
        </w:rPr>
        <w:t>The</w:t>
      </w:r>
      <w:r w:rsidR="002071CB" w:rsidRPr="002E6BC7">
        <w:rPr>
          <w:lang w:val="en-US"/>
        </w:rPr>
        <w:t xml:space="preserve"> INDH </w:t>
      </w:r>
      <w:r w:rsidRPr="002E6BC7">
        <w:rPr>
          <w:lang w:val="en-US"/>
        </w:rPr>
        <w:t>requests the Committee to consult the State on the priority it will give to the advancement of this bill in its legislative agenda</w:t>
      </w:r>
      <w:r w:rsidR="002071CB" w:rsidRPr="002E6BC7">
        <w:rPr>
          <w:lang w:val="en-US"/>
        </w:rPr>
        <w:t>.</w:t>
      </w:r>
    </w:p>
    <w:p w14:paraId="12274D29" w14:textId="7D6C5975" w:rsidR="007B3E48" w:rsidRPr="002E6BC7" w:rsidRDefault="0028145D" w:rsidP="00AF2DFB">
      <w:pPr>
        <w:pStyle w:val="Prrafodelista"/>
        <w:numPr>
          <w:ilvl w:val="0"/>
          <w:numId w:val="2"/>
        </w:numPr>
        <w:spacing w:line="23" w:lineRule="atLeast"/>
        <w:jc w:val="both"/>
        <w:rPr>
          <w:lang w:val="en-US"/>
        </w:rPr>
      </w:pPr>
      <w:r w:rsidRPr="002E6BC7">
        <w:rPr>
          <w:lang w:val="en-US"/>
        </w:rPr>
        <w:lastRenderedPageBreak/>
        <w:t>Law</w:t>
      </w:r>
      <w:r w:rsidR="002071CB" w:rsidRPr="002E6BC7">
        <w:rPr>
          <w:lang w:val="en-US"/>
        </w:rPr>
        <w:t xml:space="preserve"> 20.348 </w:t>
      </w:r>
      <w:r w:rsidRPr="002E6BC7">
        <w:rPr>
          <w:lang w:val="en-US"/>
        </w:rPr>
        <w:t>on the right to equal pay was published in 2009</w:t>
      </w:r>
      <w:r w:rsidR="002071CB" w:rsidRPr="002E6BC7">
        <w:rPr>
          <w:lang w:val="en-US"/>
        </w:rPr>
        <w:t xml:space="preserve">. </w:t>
      </w:r>
      <w:r w:rsidRPr="002E6BC7">
        <w:rPr>
          <w:lang w:val="en-US"/>
        </w:rPr>
        <w:t>However, the impact of these regulations has been limited since wage gaps remain relatively stable</w:t>
      </w:r>
      <w:r w:rsidR="00A838DE" w:rsidRPr="002E6BC7">
        <w:rPr>
          <w:rStyle w:val="Refdenotaalpie"/>
          <w:lang w:val="en-US"/>
        </w:rPr>
        <w:footnoteReference w:id="14"/>
      </w:r>
      <w:r w:rsidR="00A838DE" w:rsidRPr="002E6BC7">
        <w:rPr>
          <w:lang w:val="en-US"/>
        </w:rPr>
        <w:t>. D</w:t>
      </w:r>
      <w:r w:rsidR="002071CB" w:rsidRPr="002E6BC7">
        <w:rPr>
          <w:lang w:val="en-US"/>
        </w:rPr>
        <w:t>ur</w:t>
      </w:r>
      <w:r w:rsidRPr="002E6BC7">
        <w:rPr>
          <w:lang w:val="en-US"/>
        </w:rPr>
        <w:t>ing</w:t>
      </w:r>
      <w:r w:rsidR="00A838DE" w:rsidRPr="002E6BC7">
        <w:rPr>
          <w:lang w:val="en-US"/>
        </w:rPr>
        <w:t xml:space="preserve"> </w:t>
      </w:r>
      <w:r w:rsidR="002071CB" w:rsidRPr="002E6BC7">
        <w:rPr>
          <w:lang w:val="en-US"/>
        </w:rPr>
        <w:t xml:space="preserve">2018 </w:t>
      </w:r>
      <w:r w:rsidRPr="002E6BC7">
        <w:rPr>
          <w:lang w:val="en-US"/>
        </w:rPr>
        <w:t>two legislative initiatives were introduced to ensure equal pay for men and women through amendments to the Constitution</w:t>
      </w:r>
      <w:r w:rsidR="002071CB" w:rsidRPr="002E6BC7">
        <w:rPr>
          <w:lang w:val="en-US"/>
        </w:rPr>
        <w:t xml:space="preserve"> (</w:t>
      </w:r>
      <w:r w:rsidR="000F284E" w:rsidRPr="002E6BC7">
        <w:rPr>
          <w:lang w:val="en-US"/>
        </w:rPr>
        <w:t>Bulletin</w:t>
      </w:r>
      <w:r w:rsidR="002071CB" w:rsidRPr="002E6BC7">
        <w:rPr>
          <w:lang w:val="en-US"/>
        </w:rPr>
        <w:t xml:space="preserve"> 12005-07) </w:t>
      </w:r>
      <w:r w:rsidRPr="002E6BC7">
        <w:rPr>
          <w:lang w:val="en-US"/>
        </w:rPr>
        <w:t>and amendments to the Labor Code</w:t>
      </w:r>
      <w:r w:rsidR="002071CB" w:rsidRPr="002E6BC7">
        <w:rPr>
          <w:lang w:val="en-US"/>
        </w:rPr>
        <w:t xml:space="preserve"> (</w:t>
      </w:r>
      <w:r w:rsidR="000F284E" w:rsidRPr="002E6BC7">
        <w:rPr>
          <w:lang w:val="en-US"/>
        </w:rPr>
        <w:t>Bulletin</w:t>
      </w:r>
      <w:r w:rsidR="002071CB" w:rsidRPr="002E6BC7">
        <w:rPr>
          <w:lang w:val="en-US"/>
        </w:rPr>
        <w:t xml:space="preserve"> 11.629-13). </w:t>
      </w:r>
      <w:r w:rsidRPr="002E6BC7">
        <w:rPr>
          <w:lang w:val="en-US"/>
        </w:rPr>
        <w:t>The</w:t>
      </w:r>
      <w:r w:rsidR="002071CB" w:rsidRPr="002E6BC7">
        <w:rPr>
          <w:lang w:val="en-US"/>
        </w:rPr>
        <w:t xml:space="preserve"> INDH </w:t>
      </w:r>
      <w:r w:rsidRPr="002E6BC7">
        <w:rPr>
          <w:lang w:val="en-US"/>
        </w:rPr>
        <w:t>urges the Committee to consult on the status of the legislative processing of these initiatives, as well as on the impact the implementation of</w:t>
      </w:r>
      <w:r w:rsidR="002071CB" w:rsidRPr="002E6BC7">
        <w:rPr>
          <w:lang w:val="en-US"/>
        </w:rPr>
        <w:t xml:space="preserve"> </w:t>
      </w:r>
      <w:r w:rsidRPr="002E6BC7">
        <w:rPr>
          <w:lang w:val="en-US"/>
        </w:rPr>
        <w:t>Law</w:t>
      </w:r>
      <w:r w:rsidR="002071CB" w:rsidRPr="002E6BC7">
        <w:rPr>
          <w:lang w:val="en-US"/>
        </w:rPr>
        <w:t xml:space="preserve"> </w:t>
      </w:r>
      <w:r w:rsidR="00A838DE" w:rsidRPr="002E6BC7">
        <w:rPr>
          <w:lang w:val="en-US"/>
        </w:rPr>
        <w:t xml:space="preserve">N° </w:t>
      </w:r>
      <w:r w:rsidR="002071CB" w:rsidRPr="002E6BC7">
        <w:rPr>
          <w:lang w:val="en-US"/>
        </w:rPr>
        <w:t xml:space="preserve">20.348 </w:t>
      </w:r>
      <w:r w:rsidRPr="002E6BC7">
        <w:rPr>
          <w:lang w:val="en-US"/>
        </w:rPr>
        <w:t>has had in the effective reduction of the wage gap between men and women</w:t>
      </w:r>
      <w:r w:rsidR="002071CB" w:rsidRPr="002E6BC7">
        <w:rPr>
          <w:lang w:val="en-US"/>
        </w:rPr>
        <w:t xml:space="preserve">. </w:t>
      </w:r>
      <w:r w:rsidRPr="002E6BC7">
        <w:rPr>
          <w:lang w:val="en-US"/>
        </w:rPr>
        <w:t>Likewise, the</w:t>
      </w:r>
      <w:r w:rsidR="002071CB" w:rsidRPr="002E6BC7">
        <w:rPr>
          <w:lang w:val="en-US"/>
        </w:rPr>
        <w:t xml:space="preserve"> INDH sug</w:t>
      </w:r>
      <w:r w:rsidRPr="002E6BC7">
        <w:rPr>
          <w:lang w:val="en-US"/>
        </w:rPr>
        <w:t>gests to the Committee</w:t>
      </w:r>
      <w:r w:rsidR="002071CB" w:rsidRPr="002E6BC7">
        <w:rPr>
          <w:lang w:val="en-US"/>
        </w:rPr>
        <w:t xml:space="preserve"> </w:t>
      </w:r>
      <w:r w:rsidRPr="002E6BC7">
        <w:rPr>
          <w:lang w:val="en-US"/>
        </w:rPr>
        <w:t>to consult the State on the implementation of awareness campaigns to eliminate gender stereotypes in the labor market and the impact they have had if they have been carried out</w:t>
      </w:r>
      <w:r w:rsidR="00460393" w:rsidRPr="002E6BC7">
        <w:rPr>
          <w:lang w:val="en-US"/>
        </w:rPr>
        <w:t>.</w:t>
      </w:r>
    </w:p>
    <w:p w14:paraId="08C7D2B9" w14:textId="4102D10D" w:rsidR="007B3E48" w:rsidRPr="002E6BC7" w:rsidRDefault="0028145D" w:rsidP="00AF2DFB">
      <w:pPr>
        <w:pStyle w:val="Prrafodelista"/>
        <w:numPr>
          <w:ilvl w:val="0"/>
          <w:numId w:val="2"/>
        </w:numPr>
        <w:spacing w:line="23" w:lineRule="atLeast"/>
        <w:jc w:val="both"/>
        <w:rPr>
          <w:rFonts w:cstheme="minorHAnsi"/>
          <w:shd w:val="clear" w:color="auto" w:fill="FFFFFF"/>
          <w:lang w:val="en-US"/>
        </w:rPr>
      </w:pPr>
      <w:r w:rsidRPr="002E6BC7">
        <w:rPr>
          <w:rFonts w:cstheme="minorHAnsi"/>
          <w:shd w:val="clear" w:color="auto" w:fill="FFFFFF"/>
          <w:lang w:val="en-US"/>
        </w:rPr>
        <w:t xml:space="preserve">Another cause of concern that affects women is </w:t>
      </w:r>
      <w:r w:rsidR="002B33BD" w:rsidRPr="002E6BC7">
        <w:rPr>
          <w:rFonts w:cstheme="minorHAnsi"/>
          <w:shd w:val="clear" w:color="auto" w:fill="FFFFFF"/>
          <w:lang w:val="en-US"/>
        </w:rPr>
        <w:t>related</w:t>
      </w:r>
      <w:r w:rsidRPr="002E6BC7">
        <w:rPr>
          <w:rFonts w:cstheme="minorHAnsi"/>
          <w:shd w:val="clear" w:color="auto" w:fill="FFFFFF"/>
          <w:lang w:val="en-US"/>
        </w:rPr>
        <w:t xml:space="preserve"> to the </w:t>
      </w:r>
      <w:r w:rsidR="002B33BD" w:rsidRPr="002E6BC7">
        <w:rPr>
          <w:rFonts w:cstheme="minorHAnsi"/>
          <w:shd w:val="clear" w:color="auto" w:fill="FFFFFF"/>
          <w:lang w:val="en-US"/>
        </w:rPr>
        <w:t>formula</w:t>
      </w:r>
      <w:r w:rsidRPr="002E6BC7">
        <w:rPr>
          <w:rFonts w:cstheme="minorHAnsi"/>
          <w:shd w:val="clear" w:color="auto" w:fill="FFFFFF"/>
          <w:lang w:val="en-US"/>
        </w:rPr>
        <w:t xml:space="preserve"> with which retirement is calculated, since the regulations governing the pension system </w:t>
      </w:r>
      <w:r w:rsidR="002B33BD" w:rsidRPr="002E6BC7">
        <w:rPr>
          <w:rFonts w:cstheme="minorHAnsi"/>
          <w:shd w:val="clear" w:color="auto" w:fill="FFFFFF"/>
          <w:lang w:val="en-US"/>
        </w:rPr>
        <w:t>establishes</w:t>
      </w:r>
      <w:r w:rsidRPr="002E6BC7">
        <w:rPr>
          <w:rFonts w:cstheme="minorHAnsi"/>
          <w:shd w:val="clear" w:color="auto" w:fill="FFFFFF"/>
          <w:lang w:val="en-US"/>
        </w:rPr>
        <w:t xml:space="preserve"> the use of mortality tables built on the basis of </w:t>
      </w:r>
      <w:r w:rsidR="002B33BD" w:rsidRPr="002E6BC7">
        <w:rPr>
          <w:rFonts w:cstheme="minorHAnsi"/>
          <w:shd w:val="clear" w:color="auto" w:fill="FFFFFF"/>
          <w:lang w:val="en-US"/>
        </w:rPr>
        <w:t>life</w:t>
      </w:r>
      <w:r w:rsidRPr="002E6BC7">
        <w:rPr>
          <w:rFonts w:cstheme="minorHAnsi"/>
          <w:shd w:val="clear" w:color="auto" w:fill="FFFFFF"/>
          <w:lang w:val="en-US"/>
        </w:rPr>
        <w:t xml:space="preserve"> expectancy </w:t>
      </w:r>
      <w:r w:rsidR="002B33BD" w:rsidRPr="002E6BC7">
        <w:rPr>
          <w:rFonts w:cstheme="minorHAnsi"/>
          <w:shd w:val="clear" w:color="auto" w:fill="FFFFFF"/>
          <w:lang w:val="en-US"/>
        </w:rPr>
        <w:t>at the</w:t>
      </w:r>
      <w:r w:rsidRPr="002E6BC7">
        <w:rPr>
          <w:rFonts w:cstheme="minorHAnsi"/>
          <w:shd w:val="clear" w:color="auto" w:fill="FFFFFF"/>
          <w:lang w:val="en-US"/>
        </w:rPr>
        <w:t xml:space="preserve"> age </w:t>
      </w:r>
      <w:r w:rsidR="002B33BD" w:rsidRPr="002E6BC7">
        <w:rPr>
          <w:rFonts w:cstheme="minorHAnsi"/>
          <w:shd w:val="clear" w:color="auto" w:fill="FFFFFF"/>
          <w:lang w:val="en-US"/>
        </w:rPr>
        <w:t>of retiring</w:t>
      </w:r>
      <w:r w:rsidRPr="002E6BC7">
        <w:rPr>
          <w:rFonts w:cstheme="minorHAnsi"/>
          <w:shd w:val="clear" w:color="auto" w:fill="FFFFFF"/>
          <w:lang w:val="en-US"/>
        </w:rPr>
        <w:t xml:space="preserve">, </w:t>
      </w:r>
      <w:r w:rsidR="002B33BD" w:rsidRPr="002E6BC7">
        <w:rPr>
          <w:rFonts w:cstheme="minorHAnsi"/>
          <w:shd w:val="clear" w:color="auto" w:fill="FFFFFF"/>
          <w:lang w:val="en-US"/>
        </w:rPr>
        <w:t>using as sole criterion the sex of the affiliated person</w:t>
      </w:r>
      <w:r w:rsidR="007B3E48" w:rsidRPr="002E6BC7">
        <w:rPr>
          <w:lang w:val="en-US"/>
        </w:rPr>
        <w:t>.</w:t>
      </w:r>
      <w:r w:rsidR="007B3E48" w:rsidRPr="002E6BC7">
        <w:rPr>
          <w:rStyle w:val="Refdenotaalpie"/>
          <w:lang w:val="en-US"/>
        </w:rPr>
        <w:footnoteReference w:id="15"/>
      </w:r>
      <w:r w:rsidR="007B3E48" w:rsidRPr="002E6BC7">
        <w:rPr>
          <w:lang w:val="en-US"/>
        </w:rPr>
        <w:t xml:space="preserve"> </w:t>
      </w:r>
      <w:r w:rsidR="002B33BD" w:rsidRPr="002E6BC7">
        <w:rPr>
          <w:lang w:val="en-US"/>
        </w:rPr>
        <w:t>As a result this creates a significant gap in old-age pensions</w:t>
      </w:r>
      <w:r w:rsidR="002321D2" w:rsidRPr="002E6BC7">
        <w:rPr>
          <w:rStyle w:val="Refdenotaalpie"/>
          <w:rFonts w:cstheme="minorHAnsi"/>
          <w:shd w:val="clear" w:color="auto" w:fill="FFFFFF"/>
          <w:lang w:val="en-US"/>
        </w:rPr>
        <w:footnoteReference w:id="16"/>
      </w:r>
      <w:r w:rsidR="007B3E48" w:rsidRPr="002E6BC7">
        <w:rPr>
          <w:rFonts w:cstheme="minorHAnsi"/>
          <w:shd w:val="clear" w:color="auto" w:fill="FFFFFF"/>
          <w:lang w:val="en-US"/>
        </w:rPr>
        <w:t xml:space="preserve">, </w:t>
      </w:r>
      <w:r w:rsidR="002B33BD" w:rsidRPr="002E6BC7">
        <w:rPr>
          <w:rFonts w:cstheme="minorHAnsi"/>
          <w:shd w:val="clear" w:color="auto" w:fill="FFFFFF"/>
          <w:lang w:val="en-US"/>
        </w:rPr>
        <w:t>with women’s average pensions close to</w:t>
      </w:r>
      <w:r w:rsidR="007B3E48" w:rsidRPr="002E6BC7">
        <w:rPr>
          <w:rFonts w:cstheme="minorHAnsi"/>
          <w:shd w:val="clear" w:color="auto" w:fill="FFFFFF"/>
          <w:lang w:val="en-US"/>
        </w:rPr>
        <w:t xml:space="preserve"> 40% </w:t>
      </w:r>
      <w:r w:rsidR="002B33BD" w:rsidRPr="002E6BC7">
        <w:rPr>
          <w:rFonts w:cstheme="minorHAnsi"/>
          <w:shd w:val="clear" w:color="auto" w:fill="FFFFFF"/>
          <w:lang w:val="en-US"/>
        </w:rPr>
        <w:t>lower than that of men</w:t>
      </w:r>
      <w:r w:rsidR="007B3E48" w:rsidRPr="002E6BC7">
        <w:rPr>
          <w:lang w:val="en-US"/>
        </w:rPr>
        <w:t>.</w:t>
      </w:r>
      <w:r w:rsidR="007B3E48" w:rsidRPr="002E6BC7">
        <w:rPr>
          <w:rStyle w:val="Refdenotaalpie"/>
          <w:lang w:val="en-US"/>
        </w:rPr>
        <w:footnoteReference w:id="17"/>
      </w:r>
      <w:r w:rsidR="007B3E48" w:rsidRPr="002E6BC7">
        <w:rPr>
          <w:lang w:val="en-US"/>
        </w:rPr>
        <w:t xml:space="preserve"> </w:t>
      </w:r>
      <w:r w:rsidR="002B33BD" w:rsidRPr="002E6BC7">
        <w:rPr>
          <w:lang w:val="en-US"/>
        </w:rPr>
        <w:t>It is suggested to request information on the measures contemplated to eliminate discrimination based on the sex of the contributors of the pension system and to fill the gap in retirement pensions</w:t>
      </w:r>
      <w:r w:rsidR="00A62E57" w:rsidRPr="002E6BC7">
        <w:rPr>
          <w:lang w:val="en-US"/>
        </w:rPr>
        <w:t>.</w:t>
      </w:r>
    </w:p>
    <w:p w14:paraId="74EBB8DA" w14:textId="7AC81A5F" w:rsidR="00A838DE" w:rsidRPr="002E6BC7" w:rsidRDefault="002B33BD" w:rsidP="00AF2DFB">
      <w:pPr>
        <w:pStyle w:val="Prrafodelista"/>
        <w:numPr>
          <w:ilvl w:val="0"/>
          <w:numId w:val="2"/>
        </w:numPr>
        <w:spacing w:line="23" w:lineRule="atLeast"/>
        <w:jc w:val="both"/>
        <w:rPr>
          <w:lang w:val="en-US"/>
        </w:rPr>
      </w:pPr>
      <w:r w:rsidRPr="002E6BC7">
        <w:rPr>
          <w:lang w:val="en-US"/>
        </w:rPr>
        <w:t>Law</w:t>
      </w:r>
      <w:r w:rsidR="00A838DE" w:rsidRPr="002E6BC7">
        <w:rPr>
          <w:lang w:val="en-US"/>
        </w:rPr>
        <w:t xml:space="preserve"> N° 21.030</w:t>
      </w:r>
      <w:r w:rsidRPr="002E6BC7">
        <w:rPr>
          <w:lang w:val="en-US"/>
        </w:rPr>
        <w:t xml:space="preserve"> was approved in 2017</w:t>
      </w:r>
      <w:r w:rsidR="00A838DE" w:rsidRPr="002E6BC7">
        <w:rPr>
          <w:lang w:val="en-US"/>
        </w:rPr>
        <w:t xml:space="preserve">, </w:t>
      </w:r>
      <w:r w:rsidRPr="002E6BC7">
        <w:rPr>
          <w:lang w:val="en-US"/>
        </w:rPr>
        <w:t xml:space="preserve">regulating the decriminalization of the voluntary </w:t>
      </w:r>
      <w:r w:rsidR="00865E05" w:rsidRPr="002E6BC7">
        <w:rPr>
          <w:lang w:val="en-US"/>
        </w:rPr>
        <w:t>termination</w:t>
      </w:r>
      <w:r w:rsidRPr="002E6BC7">
        <w:rPr>
          <w:lang w:val="en-US"/>
        </w:rPr>
        <w:t xml:space="preserve"> of pregnancy for three causes</w:t>
      </w:r>
      <w:r w:rsidR="00A838DE" w:rsidRPr="002E6BC7">
        <w:rPr>
          <w:lang w:val="en-US"/>
        </w:rPr>
        <w:t>: ri</w:t>
      </w:r>
      <w:r w:rsidRPr="002E6BC7">
        <w:rPr>
          <w:lang w:val="en-US"/>
        </w:rPr>
        <w:t>sk of life of the woman, fetal infeasibility incompatible with life and rape</w:t>
      </w:r>
      <w:r w:rsidR="00A838DE" w:rsidRPr="002E6BC7">
        <w:rPr>
          <w:lang w:val="en-US"/>
        </w:rPr>
        <w:t xml:space="preserve">. </w:t>
      </w:r>
      <w:r w:rsidR="00E350B1" w:rsidRPr="002E6BC7">
        <w:rPr>
          <w:lang w:val="en-US"/>
        </w:rPr>
        <w:t>The implementation of the law, including the right to conscientious objection, has been regulated through a regulation of the Ministry of Health</w:t>
      </w:r>
      <w:r w:rsidR="00460393" w:rsidRPr="002E6BC7">
        <w:rPr>
          <w:rStyle w:val="Refdenotaalpie"/>
          <w:lang w:val="en-US"/>
        </w:rPr>
        <w:footnoteReference w:id="18"/>
      </w:r>
      <w:r w:rsidR="00460393" w:rsidRPr="002E6BC7">
        <w:rPr>
          <w:lang w:val="en-US"/>
        </w:rPr>
        <w:t xml:space="preserve">, </w:t>
      </w:r>
      <w:r w:rsidR="00E350B1" w:rsidRPr="002E6BC7">
        <w:rPr>
          <w:lang w:val="en-US"/>
        </w:rPr>
        <w:t>which allows private bodies with obstetrics and gynecology benefits agreements financed by the State to invoke institutional conscientious objection</w:t>
      </w:r>
      <w:r w:rsidR="00460393" w:rsidRPr="002E6BC7">
        <w:rPr>
          <w:rStyle w:val="Refdenotaalpie"/>
          <w:lang w:val="en-US"/>
        </w:rPr>
        <w:footnoteReference w:id="19"/>
      </w:r>
      <w:r w:rsidR="00A838DE" w:rsidRPr="002E6BC7">
        <w:rPr>
          <w:lang w:val="en-US"/>
        </w:rPr>
        <w:t xml:space="preserve">. </w:t>
      </w:r>
      <w:r w:rsidR="00E350B1" w:rsidRPr="002E6BC7">
        <w:rPr>
          <w:lang w:val="en-US"/>
        </w:rPr>
        <w:t>In addition, a cadaster carried out by the Ministry of Health reported that one third of all obstetrics professionals of the public health system declare themselves conscientious objectors, and in cities such as</w:t>
      </w:r>
      <w:r w:rsidR="00A838DE" w:rsidRPr="002E6BC7">
        <w:rPr>
          <w:lang w:val="en-US"/>
        </w:rPr>
        <w:t xml:space="preserve"> </w:t>
      </w:r>
      <w:r w:rsidR="00A838DE" w:rsidRPr="002E6BC7">
        <w:rPr>
          <w:lang w:val="en-US"/>
        </w:rPr>
        <w:lastRenderedPageBreak/>
        <w:t xml:space="preserve">Osorno </w:t>
      </w:r>
      <w:r w:rsidR="00E350B1" w:rsidRPr="002E6BC7">
        <w:rPr>
          <w:lang w:val="en-US"/>
        </w:rPr>
        <w:t>and</w:t>
      </w:r>
      <w:r w:rsidR="00A838DE" w:rsidRPr="002E6BC7">
        <w:rPr>
          <w:lang w:val="en-US"/>
        </w:rPr>
        <w:t xml:space="preserve"> Huasco 100% </w:t>
      </w:r>
      <w:r w:rsidR="00E350B1" w:rsidRPr="002E6BC7">
        <w:rPr>
          <w:lang w:val="en-US"/>
        </w:rPr>
        <w:t>of the doctors oppose themselves to performing abortions</w:t>
      </w:r>
      <w:r w:rsidR="00A838DE" w:rsidRPr="002E6BC7">
        <w:rPr>
          <w:vertAlign w:val="superscript"/>
          <w:lang w:val="en-US"/>
        </w:rPr>
        <w:footnoteReference w:id="20"/>
      </w:r>
      <w:r w:rsidR="00A838DE" w:rsidRPr="002E6BC7">
        <w:rPr>
          <w:lang w:val="en-US"/>
        </w:rPr>
        <w:t xml:space="preserve">, </w:t>
      </w:r>
      <w:r w:rsidR="00E350B1" w:rsidRPr="002E6BC7">
        <w:rPr>
          <w:lang w:val="en-US"/>
        </w:rPr>
        <w:t>figures that could hinder access to the benefit, mainly in the most remote cities of the country</w:t>
      </w:r>
      <w:r w:rsidR="00A838DE" w:rsidRPr="002E6BC7">
        <w:rPr>
          <w:lang w:val="en-US"/>
        </w:rPr>
        <w:t xml:space="preserve">. </w:t>
      </w:r>
    </w:p>
    <w:p w14:paraId="121F8580" w14:textId="7F17E5D4" w:rsidR="00C23064" w:rsidRPr="002E6BC7" w:rsidRDefault="00D8435E" w:rsidP="00C23064">
      <w:pPr>
        <w:pStyle w:val="Prrafodelista"/>
        <w:spacing w:line="23" w:lineRule="atLeast"/>
        <w:jc w:val="both"/>
        <w:rPr>
          <w:lang w:val="en-US"/>
        </w:rPr>
      </w:pPr>
      <w:r w:rsidRPr="002E6BC7">
        <w:rPr>
          <w:lang w:val="en-US"/>
        </w:rPr>
        <w:t>The</w:t>
      </w:r>
      <w:r w:rsidR="00AB5FAB" w:rsidRPr="002E6BC7">
        <w:rPr>
          <w:lang w:val="en-US"/>
        </w:rPr>
        <w:t xml:space="preserve"> INDH sug</w:t>
      </w:r>
      <w:r w:rsidR="00865E05" w:rsidRPr="002E6BC7">
        <w:rPr>
          <w:lang w:val="en-US"/>
        </w:rPr>
        <w:t xml:space="preserve">gests </w:t>
      </w:r>
      <w:r w:rsidRPr="002E6BC7">
        <w:rPr>
          <w:lang w:val="en-US"/>
        </w:rPr>
        <w:t>the</w:t>
      </w:r>
      <w:r w:rsidR="00AB5FAB" w:rsidRPr="002E6BC7">
        <w:rPr>
          <w:lang w:val="en-US"/>
        </w:rPr>
        <w:t xml:space="preserve"> </w:t>
      </w:r>
      <w:r w:rsidR="0028145D" w:rsidRPr="002E6BC7">
        <w:rPr>
          <w:lang w:val="en-US"/>
        </w:rPr>
        <w:t>Committee</w:t>
      </w:r>
      <w:r w:rsidR="00AB5FAB" w:rsidRPr="002E6BC7">
        <w:rPr>
          <w:lang w:val="en-US"/>
        </w:rPr>
        <w:t xml:space="preserve"> consult</w:t>
      </w:r>
      <w:r w:rsidRPr="002E6BC7">
        <w:rPr>
          <w:lang w:val="en-US"/>
        </w:rPr>
        <w:t xml:space="preserve"> the State with respect to the measures implemented to </w:t>
      </w:r>
      <w:r w:rsidR="00865E05" w:rsidRPr="002E6BC7">
        <w:rPr>
          <w:lang w:val="en-US"/>
        </w:rPr>
        <w:t>guarantee a</w:t>
      </w:r>
      <w:r w:rsidRPr="002E6BC7">
        <w:rPr>
          <w:lang w:val="en-US"/>
        </w:rPr>
        <w:t xml:space="preserve">ccess to the </w:t>
      </w:r>
      <w:r w:rsidR="00865E05" w:rsidRPr="002E6BC7">
        <w:rPr>
          <w:lang w:val="en-US"/>
        </w:rPr>
        <w:t xml:space="preserve">termination </w:t>
      </w:r>
      <w:r w:rsidRPr="002E6BC7">
        <w:rPr>
          <w:lang w:val="en-US"/>
        </w:rPr>
        <w:t xml:space="preserve">of pregnancy for the causes </w:t>
      </w:r>
      <w:r w:rsidR="00865E05" w:rsidRPr="002E6BC7">
        <w:rPr>
          <w:lang w:val="en-US"/>
        </w:rPr>
        <w:t>established</w:t>
      </w:r>
      <w:r w:rsidRPr="002E6BC7">
        <w:rPr>
          <w:lang w:val="en-US"/>
        </w:rPr>
        <w:t xml:space="preserve"> in Law</w:t>
      </w:r>
      <w:r w:rsidR="00F31ADC" w:rsidRPr="002E6BC7">
        <w:rPr>
          <w:lang w:val="en-US"/>
        </w:rPr>
        <w:t xml:space="preserve"> Nº 21.030</w:t>
      </w:r>
      <w:r w:rsidR="00C23064" w:rsidRPr="002E6BC7">
        <w:rPr>
          <w:lang w:val="en-US"/>
        </w:rPr>
        <w:t>, inclu</w:t>
      </w:r>
      <w:r w:rsidRPr="002E6BC7">
        <w:rPr>
          <w:lang w:val="en-US"/>
        </w:rPr>
        <w:t>ding the number of institutions available per province to perform the procedure with qualified personnel</w:t>
      </w:r>
      <w:r w:rsidR="00401740" w:rsidRPr="002E6BC7">
        <w:rPr>
          <w:lang w:val="en-US"/>
        </w:rPr>
        <w:t xml:space="preserve">.  </w:t>
      </w:r>
      <w:r w:rsidRPr="002E6BC7">
        <w:rPr>
          <w:lang w:val="en-US"/>
        </w:rPr>
        <w:t>Likewise, the</w:t>
      </w:r>
      <w:r w:rsidR="00401740" w:rsidRPr="002E6BC7">
        <w:rPr>
          <w:lang w:val="en-US"/>
        </w:rPr>
        <w:t xml:space="preserve"> INDH </w:t>
      </w:r>
      <w:r w:rsidRPr="002E6BC7">
        <w:rPr>
          <w:lang w:val="en-US"/>
        </w:rPr>
        <w:t>urges the</w:t>
      </w:r>
      <w:r w:rsidR="00401740" w:rsidRPr="002E6BC7">
        <w:rPr>
          <w:lang w:val="en-US"/>
        </w:rPr>
        <w:t xml:space="preserve"> </w:t>
      </w:r>
      <w:r w:rsidR="0028145D" w:rsidRPr="002E6BC7">
        <w:rPr>
          <w:lang w:val="en-US"/>
        </w:rPr>
        <w:t>Committee</w:t>
      </w:r>
      <w:r w:rsidR="00401740" w:rsidRPr="002E6BC7">
        <w:rPr>
          <w:lang w:val="en-US"/>
        </w:rPr>
        <w:t xml:space="preserve"> </w:t>
      </w:r>
      <w:r w:rsidRPr="002E6BC7">
        <w:rPr>
          <w:lang w:val="en-US"/>
        </w:rPr>
        <w:t xml:space="preserve">to ask the State about the </w:t>
      </w:r>
      <w:r w:rsidR="00865E05" w:rsidRPr="002E6BC7">
        <w:rPr>
          <w:lang w:val="en-US"/>
        </w:rPr>
        <w:t>access</w:t>
      </w:r>
      <w:r w:rsidRPr="002E6BC7">
        <w:rPr>
          <w:lang w:val="en-US"/>
        </w:rPr>
        <w:t xml:space="preserve"> of adolescents to sexual and </w:t>
      </w:r>
      <w:r w:rsidR="00865E05" w:rsidRPr="002E6BC7">
        <w:rPr>
          <w:lang w:val="en-US"/>
        </w:rPr>
        <w:t>reproductive</w:t>
      </w:r>
      <w:r w:rsidRPr="002E6BC7">
        <w:rPr>
          <w:lang w:val="en-US"/>
        </w:rPr>
        <w:t xml:space="preserve"> education programs</w:t>
      </w:r>
      <w:r w:rsidR="00401740" w:rsidRPr="002E6BC7">
        <w:rPr>
          <w:lang w:val="en-US"/>
        </w:rPr>
        <w:t>.</w:t>
      </w:r>
    </w:p>
    <w:p w14:paraId="5E512E2E" w14:textId="31FCBECA" w:rsidR="00AB5FAB" w:rsidRPr="002E6BC7" w:rsidRDefault="00865E05" w:rsidP="00C23064">
      <w:pPr>
        <w:pStyle w:val="Prrafodelista"/>
        <w:numPr>
          <w:ilvl w:val="0"/>
          <w:numId w:val="2"/>
        </w:numPr>
        <w:spacing w:line="23" w:lineRule="atLeast"/>
        <w:jc w:val="both"/>
        <w:rPr>
          <w:lang w:val="en-US"/>
        </w:rPr>
      </w:pPr>
      <w:r w:rsidRPr="002E6BC7">
        <w:rPr>
          <w:lang w:val="en-US"/>
        </w:rPr>
        <w:t>With regard to sexual and reproductive health services, it is a cause of concern for the INDH that among the pathologies with the greatest delay in care in the public health system are cervical cancer</w:t>
      </w:r>
      <w:r w:rsidR="006467AE" w:rsidRPr="002E6BC7">
        <w:rPr>
          <w:lang w:val="en-US"/>
        </w:rPr>
        <w:t xml:space="preserve"> (49,9 d</w:t>
      </w:r>
      <w:r w:rsidRPr="002E6BC7">
        <w:rPr>
          <w:lang w:val="en-US"/>
        </w:rPr>
        <w:t>ays of average delay</w:t>
      </w:r>
      <w:r w:rsidR="006467AE" w:rsidRPr="002E6BC7">
        <w:rPr>
          <w:lang w:val="en-US"/>
        </w:rPr>
        <w:t xml:space="preserve">) </w:t>
      </w:r>
      <w:r w:rsidRPr="002E6BC7">
        <w:rPr>
          <w:lang w:val="en-US"/>
        </w:rPr>
        <w:t>and breast cancer</w:t>
      </w:r>
      <w:r w:rsidR="006467AE" w:rsidRPr="002E6BC7">
        <w:rPr>
          <w:lang w:val="en-US"/>
        </w:rPr>
        <w:t xml:space="preserve"> (52 d</w:t>
      </w:r>
      <w:r w:rsidRPr="002E6BC7">
        <w:rPr>
          <w:lang w:val="en-US"/>
        </w:rPr>
        <w:t>ays of average delay</w:t>
      </w:r>
      <w:r w:rsidR="006467AE" w:rsidRPr="002E6BC7">
        <w:rPr>
          <w:lang w:val="en-US"/>
        </w:rPr>
        <w:t>)</w:t>
      </w:r>
      <w:r w:rsidR="00112D73" w:rsidRPr="002E6BC7">
        <w:rPr>
          <w:lang w:val="en-US"/>
        </w:rPr>
        <w:t xml:space="preserve">, </w:t>
      </w:r>
      <w:r w:rsidRPr="002E6BC7">
        <w:rPr>
          <w:lang w:val="en-US"/>
        </w:rPr>
        <w:t>since malignant tumors are the second cause of death among women and breast and cervical cancer are those with the highest mortality level</w:t>
      </w:r>
      <w:r w:rsidR="00134F26" w:rsidRPr="002E6BC7">
        <w:rPr>
          <w:rStyle w:val="Refdenotaalpie"/>
          <w:lang w:val="en-US"/>
        </w:rPr>
        <w:footnoteReference w:id="21"/>
      </w:r>
      <w:r w:rsidR="006467AE" w:rsidRPr="002E6BC7">
        <w:rPr>
          <w:lang w:val="en-US"/>
        </w:rPr>
        <w:t>.</w:t>
      </w:r>
    </w:p>
    <w:p w14:paraId="3D30807B" w14:textId="38A11616" w:rsidR="00A657FE" w:rsidRPr="002E6BC7" w:rsidRDefault="00865E05" w:rsidP="00137281">
      <w:pPr>
        <w:pStyle w:val="Prrafodelista"/>
        <w:spacing w:line="23" w:lineRule="atLeast"/>
        <w:jc w:val="both"/>
        <w:rPr>
          <w:lang w:val="en-US"/>
        </w:rPr>
      </w:pPr>
      <w:r w:rsidRPr="002E6BC7">
        <w:rPr>
          <w:lang w:val="en-US"/>
        </w:rPr>
        <w:t xml:space="preserve">The </w:t>
      </w:r>
      <w:r w:rsidR="00134F26" w:rsidRPr="002E6BC7">
        <w:rPr>
          <w:lang w:val="en-US"/>
        </w:rPr>
        <w:t>INDH recom</w:t>
      </w:r>
      <w:r w:rsidRPr="002E6BC7">
        <w:rPr>
          <w:lang w:val="en-US"/>
        </w:rPr>
        <w:t>mends consulting the State on women’s access to sexual and reproductive health services</w:t>
      </w:r>
      <w:r w:rsidR="00401740" w:rsidRPr="002E6BC7">
        <w:rPr>
          <w:lang w:val="en-US"/>
        </w:rPr>
        <w:t xml:space="preserve">; </w:t>
      </w:r>
      <w:r w:rsidRPr="002E6BC7">
        <w:rPr>
          <w:lang w:val="en-US"/>
        </w:rPr>
        <w:t>the measures implemented to ensure that these services are available throughout the country, particularly with respect of patients with serious and/or urgent diseases</w:t>
      </w:r>
      <w:r w:rsidR="00C23064" w:rsidRPr="002E6BC7">
        <w:rPr>
          <w:lang w:val="en-US"/>
        </w:rPr>
        <w:t>.</w:t>
      </w:r>
    </w:p>
    <w:p w14:paraId="6D0D8EBA" w14:textId="77777777" w:rsidR="00137281" w:rsidRPr="002E6BC7" w:rsidRDefault="00137281" w:rsidP="00137281">
      <w:pPr>
        <w:pStyle w:val="Prrafodelista"/>
        <w:spacing w:line="23" w:lineRule="atLeast"/>
        <w:jc w:val="both"/>
        <w:rPr>
          <w:lang w:val="en-US"/>
        </w:rPr>
      </w:pPr>
    </w:p>
    <w:p w14:paraId="06907D96" w14:textId="495796A5" w:rsidR="00401740" w:rsidRPr="002E6BC7" w:rsidRDefault="00401740" w:rsidP="00AF2DFB">
      <w:pPr>
        <w:spacing w:line="23" w:lineRule="atLeast"/>
        <w:rPr>
          <w:i/>
          <w:lang w:val="en-US"/>
        </w:rPr>
      </w:pPr>
      <w:r w:rsidRPr="002E6BC7">
        <w:rPr>
          <w:i/>
          <w:lang w:val="en-US"/>
        </w:rPr>
        <w:t>Violenc</w:t>
      </w:r>
      <w:r w:rsidR="000F4741" w:rsidRPr="002E6BC7">
        <w:rPr>
          <w:i/>
          <w:lang w:val="en-US"/>
        </w:rPr>
        <w:t>e against women</w:t>
      </w:r>
    </w:p>
    <w:p w14:paraId="702E8B0D" w14:textId="4EA6340F" w:rsidR="00D94A7F" w:rsidRPr="002E6BC7" w:rsidRDefault="00D7193B" w:rsidP="00AF2DFB">
      <w:pPr>
        <w:pStyle w:val="Prrafodelista"/>
        <w:numPr>
          <w:ilvl w:val="0"/>
          <w:numId w:val="2"/>
        </w:numPr>
        <w:spacing w:after="0" w:line="23" w:lineRule="atLeast"/>
        <w:jc w:val="both"/>
        <w:rPr>
          <w:lang w:val="en-US"/>
        </w:rPr>
      </w:pPr>
      <w:r w:rsidRPr="002E6BC7">
        <w:rPr>
          <w:lang w:val="en-US"/>
        </w:rPr>
        <w:t>I</w:t>
      </w:r>
      <w:r w:rsidR="00D94A7F" w:rsidRPr="002E6BC7">
        <w:rPr>
          <w:lang w:val="en-US"/>
        </w:rPr>
        <w:t xml:space="preserve">n 2017, </w:t>
      </w:r>
      <w:r w:rsidRPr="002E6BC7">
        <w:rPr>
          <w:lang w:val="en-US"/>
        </w:rPr>
        <w:t>the Executive introduced in Parliament the bill on the right of women to a life free of violence</w:t>
      </w:r>
      <w:r w:rsidR="00D94A7F" w:rsidRPr="002E6BC7">
        <w:rPr>
          <w:vertAlign w:val="superscript"/>
          <w:lang w:val="en-US"/>
        </w:rPr>
        <w:footnoteReference w:id="22"/>
      </w:r>
      <w:r w:rsidR="00D94A7F" w:rsidRPr="002E6BC7">
        <w:rPr>
          <w:lang w:val="en-US"/>
        </w:rPr>
        <w:t xml:space="preserve">, </w:t>
      </w:r>
      <w:r w:rsidRPr="002E6BC7">
        <w:rPr>
          <w:lang w:val="en-US"/>
        </w:rPr>
        <w:t>which is an important step forward for the future implementation of an articulated public policy that takes into account the violence women face in the public and private spheres and contains the dimensions of prevention, sanction and eradication of violence against women</w:t>
      </w:r>
      <w:r w:rsidR="00D94A7F" w:rsidRPr="002E6BC7">
        <w:rPr>
          <w:lang w:val="en-US"/>
        </w:rPr>
        <w:t xml:space="preserve">. </w:t>
      </w:r>
      <w:r w:rsidRPr="002E6BC7">
        <w:rPr>
          <w:lang w:val="en-US"/>
        </w:rPr>
        <w:t>The</w:t>
      </w:r>
      <w:r w:rsidR="00D94A7F" w:rsidRPr="002E6BC7">
        <w:rPr>
          <w:lang w:val="en-US"/>
        </w:rPr>
        <w:t xml:space="preserve"> INDH </w:t>
      </w:r>
      <w:r w:rsidRPr="002E6BC7">
        <w:rPr>
          <w:lang w:val="en-US"/>
        </w:rPr>
        <w:t>urges the</w:t>
      </w:r>
      <w:r w:rsidR="00D94A7F" w:rsidRPr="002E6BC7">
        <w:rPr>
          <w:lang w:val="en-US"/>
        </w:rPr>
        <w:t xml:space="preserve"> </w:t>
      </w:r>
      <w:r w:rsidR="0028145D" w:rsidRPr="002E6BC7">
        <w:rPr>
          <w:lang w:val="en-US"/>
        </w:rPr>
        <w:t>Committee</w:t>
      </w:r>
      <w:r w:rsidR="00D94A7F" w:rsidRPr="002E6BC7">
        <w:rPr>
          <w:lang w:val="en-US"/>
        </w:rPr>
        <w:t xml:space="preserve"> </w:t>
      </w:r>
      <w:r w:rsidRPr="002E6BC7">
        <w:rPr>
          <w:lang w:val="en-US"/>
        </w:rPr>
        <w:t>to consult the State on the urgency that will be granted to the processing of this bill</w:t>
      </w:r>
      <w:r w:rsidR="00D94A7F" w:rsidRPr="002E6BC7">
        <w:rPr>
          <w:lang w:val="en-US"/>
        </w:rPr>
        <w:t>.</w:t>
      </w:r>
    </w:p>
    <w:p w14:paraId="44996E54" w14:textId="04174CFB" w:rsidR="00401740" w:rsidRPr="002E6BC7" w:rsidRDefault="00D7193B" w:rsidP="00AF2DFB">
      <w:pPr>
        <w:pStyle w:val="Prrafodelista"/>
        <w:numPr>
          <w:ilvl w:val="0"/>
          <w:numId w:val="2"/>
        </w:numPr>
        <w:spacing w:line="23" w:lineRule="atLeast"/>
        <w:jc w:val="both"/>
        <w:rPr>
          <w:lang w:val="en-US"/>
        </w:rPr>
      </w:pPr>
      <w:r w:rsidRPr="002E6BC7">
        <w:rPr>
          <w:lang w:val="en-US"/>
        </w:rPr>
        <w:t xml:space="preserve">The 2018-2021 National Human Rights Plan includes initiatives to train </w:t>
      </w:r>
      <w:r w:rsidR="00D94A7F" w:rsidRPr="002E6BC7">
        <w:rPr>
          <w:lang w:val="en-US"/>
        </w:rPr>
        <w:t>C</w:t>
      </w:r>
      <w:r w:rsidR="00401740" w:rsidRPr="002E6BC7">
        <w:rPr>
          <w:lang w:val="en-US"/>
        </w:rPr>
        <w:t xml:space="preserve">arabineros </w:t>
      </w:r>
      <w:r w:rsidRPr="002E6BC7">
        <w:rPr>
          <w:lang w:val="en-US"/>
        </w:rPr>
        <w:t xml:space="preserve">officers and other justice </w:t>
      </w:r>
      <w:r w:rsidR="00AA70A3" w:rsidRPr="002E6BC7">
        <w:rPr>
          <w:lang w:val="en-US"/>
        </w:rPr>
        <w:t>operators</w:t>
      </w:r>
      <w:r w:rsidRPr="002E6BC7">
        <w:rPr>
          <w:lang w:val="en-US"/>
        </w:rPr>
        <w:t xml:space="preserve"> to assist women victims of violence</w:t>
      </w:r>
      <w:r w:rsidR="00401740" w:rsidRPr="002E6BC7">
        <w:rPr>
          <w:lang w:val="en-US"/>
        </w:rPr>
        <w:t xml:space="preserve">. </w:t>
      </w:r>
      <w:r w:rsidRPr="002E6BC7">
        <w:rPr>
          <w:lang w:val="en-US"/>
        </w:rPr>
        <w:t>The</w:t>
      </w:r>
      <w:r w:rsidR="00401740" w:rsidRPr="002E6BC7">
        <w:rPr>
          <w:lang w:val="en-US"/>
        </w:rPr>
        <w:t xml:space="preserve"> INDH sug</w:t>
      </w:r>
      <w:r w:rsidRPr="002E6BC7">
        <w:rPr>
          <w:lang w:val="en-US"/>
        </w:rPr>
        <w:t>gests that the</w:t>
      </w:r>
      <w:r w:rsidR="00401740" w:rsidRPr="002E6BC7">
        <w:rPr>
          <w:lang w:val="en-US"/>
        </w:rPr>
        <w:t xml:space="preserve"> </w:t>
      </w:r>
      <w:r w:rsidR="0028145D" w:rsidRPr="002E6BC7">
        <w:rPr>
          <w:lang w:val="en-US"/>
        </w:rPr>
        <w:t>Committee</w:t>
      </w:r>
      <w:r w:rsidR="00401740" w:rsidRPr="002E6BC7">
        <w:rPr>
          <w:lang w:val="en-US"/>
        </w:rPr>
        <w:t xml:space="preserve"> consult</w:t>
      </w:r>
      <w:r w:rsidRPr="002E6BC7">
        <w:rPr>
          <w:lang w:val="en-US"/>
        </w:rPr>
        <w:t xml:space="preserve"> the State on the state of implementation of such training, the number of officers who have </w:t>
      </w:r>
      <w:r w:rsidR="00AA70A3" w:rsidRPr="002E6BC7">
        <w:rPr>
          <w:lang w:val="en-US"/>
        </w:rPr>
        <w:t>received</w:t>
      </w:r>
      <w:r w:rsidRPr="002E6BC7">
        <w:rPr>
          <w:lang w:val="en-US"/>
        </w:rPr>
        <w:t xml:space="preserve"> training versus the total number to be trained and the impact it has had on the functioning of the </w:t>
      </w:r>
      <w:r w:rsidR="00AA70A3" w:rsidRPr="002E6BC7">
        <w:rPr>
          <w:lang w:val="en-US"/>
        </w:rPr>
        <w:t>mechanisms</w:t>
      </w:r>
      <w:r w:rsidRPr="002E6BC7">
        <w:rPr>
          <w:lang w:val="en-US"/>
        </w:rPr>
        <w:t xml:space="preserve"> of complaint and attention to victims</w:t>
      </w:r>
      <w:r w:rsidR="00401740" w:rsidRPr="002E6BC7">
        <w:rPr>
          <w:lang w:val="en-US"/>
        </w:rPr>
        <w:t xml:space="preserve">. </w:t>
      </w:r>
      <w:r w:rsidRPr="002E6BC7">
        <w:rPr>
          <w:lang w:val="en-US"/>
        </w:rPr>
        <w:t xml:space="preserve">It is likewise suggested to consult on the </w:t>
      </w:r>
      <w:r w:rsidR="00AA70A3" w:rsidRPr="002E6BC7">
        <w:rPr>
          <w:lang w:val="en-US"/>
        </w:rPr>
        <w:t>amount of personnel</w:t>
      </w:r>
      <w:r w:rsidRPr="002E6BC7">
        <w:rPr>
          <w:lang w:val="en-US"/>
        </w:rPr>
        <w:t xml:space="preserve"> of the Judicial Branch and the Public Prosecutor’s Office, disaggregated by region, </w:t>
      </w:r>
      <w:r w:rsidR="00AA70A3" w:rsidRPr="002E6BC7">
        <w:rPr>
          <w:lang w:val="en-US"/>
        </w:rPr>
        <w:t>that specializes in domestic violence</w:t>
      </w:r>
      <w:r w:rsidR="00401740" w:rsidRPr="002E6BC7">
        <w:rPr>
          <w:lang w:val="en-US"/>
        </w:rPr>
        <w:t>.</w:t>
      </w:r>
      <w:r w:rsidR="00137281" w:rsidRPr="002E6BC7">
        <w:rPr>
          <w:lang w:val="en-US"/>
        </w:rPr>
        <w:t xml:space="preserve"> </w:t>
      </w:r>
      <w:r w:rsidR="00AA70A3" w:rsidRPr="002E6BC7">
        <w:rPr>
          <w:lang w:val="en-US"/>
        </w:rPr>
        <w:t xml:space="preserve">Finally, the </w:t>
      </w:r>
      <w:r w:rsidR="0028145D" w:rsidRPr="002E6BC7">
        <w:rPr>
          <w:lang w:val="en-US"/>
        </w:rPr>
        <w:t>Committee</w:t>
      </w:r>
      <w:r w:rsidR="00137281" w:rsidRPr="002E6BC7">
        <w:rPr>
          <w:lang w:val="en-US"/>
        </w:rPr>
        <w:t xml:space="preserve"> </w:t>
      </w:r>
      <w:r w:rsidR="00AA70A3" w:rsidRPr="002E6BC7">
        <w:rPr>
          <w:lang w:val="en-US"/>
        </w:rPr>
        <w:t>is requested to ask about the current status of the National Human Rights Plan, including progress in the implementation of the committed actions</w:t>
      </w:r>
      <w:r w:rsidR="00137281" w:rsidRPr="002E6BC7">
        <w:rPr>
          <w:lang w:val="en-US"/>
        </w:rPr>
        <w:t>.</w:t>
      </w:r>
    </w:p>
    <w:p w14:paraId="4D2A690D" w14:textId="77777777" w:rsidR="00C23064" w:rsidRPr="002E6BC7" w:rsidRDefault="00C23064" w:rsidP="00AF2DFB">
      <w:pPr>
        <w:spacing w:line="23" w:lineRule="atLeast"/>
        <w:rPr>
          <w:lang w:val="en-US"/>
        </w:rPr>
      </w:pPr>
    </w:p>
    <w:p w14:paraId="6F0CFE12" w14:textId="7369EE71" w:rsidR="00836608" w:rsidRPr="002E6BC7" w:rsidRDefault="00D94A7F" w:rsidP="00AF2DFB">
      <w:pPr>
        <w:spacing w:line="23" w:lineRule="atLeast"/>
        <w:rPr>
          <w:i/>
          <w:lang w:val="en-US"/>
        </w:rPr>
      </w:pPr>
      <w:r w:rsidRPr="002E6BC7">
        <w:rPr>
          <w:i/>
          <w:lang w:val="en-US"/>
        </w:rPr>
        <w:t>Discrimina</w:t>
      </w:r>
      <w:r w:rsidR="00036CE4" w:rsidRPr="002E6BC7">
        <w:rPr>
          <w:i/>
          <w:lang w:val="en-US"/>
        </w:rPr>
        <w:t>tion against lesbians, gays, bisexual</w:t>
      </w:r>
      <w:r w:rsidRPr="002E6BC7">
        <w:rPr>
          <w:i/>
          <w:lang w:val="en-US"/>
        </w:rPr>
        <w:t>s</w:t>
      </w:r>
      <w:r w:rsidR="00836608" w:rsidRPr="002E6BC7">
        <w:rPr>
          <w:i/>
          <w:lang w:val="en-US"/>
        </w:rPr>
        <w:t xml:space="preserve">, </w:t>
      </w:r>
      <w:r w:rsidRPr="002E6BC7">
        <w:rPr>
          <w:i/>
          <w:lang w:val="en-US"/>
        </w:rPr>
        <w:t xml:space="preserve">trans </w:t>
      </w:r>
      <w:r w:rsidR="00036CE4" w:rsidRPr="002E6BC7">
        <w:rPr>
          <w:i/>
          <w:lang w:val="en-US"/>
        </w:rPr>
        <w:t>and</w:t>
      </w:r>
      <w:r w:rsidR="00836608" w:rsidRPr="002E6BC7">
        <w:rPr>
          <w:i/>
          <w:lang w:val="en-US"/>
        </w:rPr>
        <w:t xml:space="preserve"> intersex </w:t>
      </w:r>
      <w:r w:rsidRPr="002E6BC7">
        <w:rPr>
          <w:i/>
          <w:lang w:val="en-US"/>
        </w:rPr>
        <w:t>(LGBT</w:t>
      </w:r>
      <w:r w:rsidR="00836608" w:rsidRPr="002E6BC7">
        <w:rPr>
          <w:i/>
          <w:lang w:val="en-US"/>
        </w:rPr>
        <w:t>I</w:t>
      </w:r>
      <w:r w:rsidRPr="002E6BC7">
        <w:rPr>
          <w:i/>
          <w:lang w:val="en-US"/>
        </w:rPr>
        <w:t>)</w:t>
      </w:r>
    </w:p>
    <w:p w14:paraId="607BFD63" w14:textId="1D7EFBC2" w:rsidR="00A74D1F" w:rsidRPr="002E6BC7" w:rsidRDefault="00036CE4" w:rsidP="00AF2DFB">
      <w:pPr>
        <w:pStyle w:val="Prrafodelista"/>
        <w:numPr>
          <w:ilvl w:val="0"/>
          <w:numId w:val="2"/>
        </w:numPr>
        <w:spacing w:line="23" w:lineRule="atLeast"/>
        <w:jc w:val="both"/>
        <w:rPr>
          <w:lang w:val="en-US"/>
        </w:rPr>
      </w:pPr>
      <w:r w:rsidRPr="002E6BC7">
        <w:rPr>
          <w:lang w:val="en-US"/>
        </w:rPr>
        <w:lastRenderedPageBreak/>
        <w:t>During</w:t>
      </w:r>
      <w:r w:rsidR="00836608" w:rsidRPr="002E6BC7">
        <w:rPr>
          <w:lang w:val="en-US"/>
        </w:rPr>
        <w:t xml:space="preserve"> 2019, </w:t>
      </w:r>
      <w:r w:rsidRPr="002E6BC7">
        <w:rPr>
          <w:lang w:val="en-US"/>
        </w:rPr>
        <w:t>various attacks against</w:t>
      </w:r>
      <w:r w:rsidR="00836608" w:rsidRPr="002E6BC7">
        <w:rPr>
          <w:lang w:val="en-US"/>
        </w:rPr>
        <w:t xml:space="preserve"> LGBTI </w:t>
      </w:r>
      <w:r w:rsidRPr="002E6BC7">
        <w:rPr>
          <w:lang w:val="en-US"/>
        </w:rPr>
        <w:t>persons have been reported by the press</w:t>
      </w:r>
      <w:r w:rsidR="009664AA" w:rsidRPr="002E6BC7">
        <w:rPr>
          <w:rStyle w:val="Refdenotaalpie"/>
          <w:lang w:val="en-US"/>
        </w:rPr>
        <w:footnoteReference w:id="23"/>
      </w:r>
      <w:r w:rsidR="00836608" w:rsidRPr="002E6BC7">
        <w:rPr>
          <w:lang w:val="en-US"/>
        </w:rPr>
        <w:t xml:space="preserve">. </w:t>
      </w:r>
      <w:r w:rsidRPr="002E6BC7">
        <w:rPr>
          <w:lang w:val="en-US"/>
        </w:rPr>
        <w:t>Even though Law</w:t>
      </w:r>
      <w:bookmarkStart w:id="1" w:name="_Hlk6996499"/>
      <w:r w:rsidR="00836608" w:rsidRPr="002E6BC7">
        <w:rPr>
          <w:lang w:val="en-US"/>
        </w:rPr>
        <w:t xml:space="preserve"> </w:t>
      </w:r>
      <w:r w:rsidR="00A74D1F" w:rsidRPr="002E6BC7">
        <w:rPr>
          <w:lang w:val="en-US"/>
        </w:rPr>
        <w:t xml:space="preserve">N° </w:t>
      </w:r>
      <w:r w:rsidR="00836608" w:rsidRPr="002E6BC7">
        <w:rPr>
          <w:lang w:val="en-US"/>
        </w:rPr>
        <w:t xml:space="preserve">20.609 </w:t>
      </w:r>
      <w:bookmarkEnd w:id="1"/>
      <w:r w:rsidRPr="002E6BC7">
        <w:rPr>
          <w:lang w:val="en-US"/>
        </w:rPr>
        <w:t xml:space="preserve">was published in 2012, </w:t>
      </w:r>
      <w:r w:rsidR="00CD691E" w:rsidRPr="002E6BC7">
        <w:rPr>
          <w:lang w:val="en-US"/>
        </w:rPr>
        <w:t>establishing</w:t>
      </w:r>
      <w:r w:rsidRPr="002E6BC7">
        <w:rPr>
          <w:lang w:val="en-US"/>
        </w:rPr>
        <w:t xml:space="preserve"> measures against discrimination, it has been </w:t>
      </w:r>
      <w:r w:rsidR="00CD691E" w:rsidRPr="002E6BC7">
        <w:rPr>
          <w:lang w:val="en-US"/>
        </w:rPr>
        <w:t>insufficient</w:t>
      </w:r>
      <w:r w:rsidRPr="002E6BC7">
        <w:rPr>
          <w:lang w:val="en-US"/>
        </w:rPr>
        <w:t xml:space="preserve"> to prevent violence and other violations of rights against</w:t>
      </w:r>
      <w:r w:rsidR="00836608" w:rsidRPr="002E6BC7">
        <w:rPr>
          <w:lang w:val="en-US"/>
        </w:rPr>
        <w:t xml:space="preserve"> LGBTI</w:t>
      </w:r>
      <w:r w:rsidRPr="002E6BC7">
        <w:rPr>
          <w:lang w:val="en-US"/>
        </w:rPr>
        <w:t xml:space="preserve"> persons</w:t>
      </w:r>
      <w:r w:rsidR="00836608" w:rsidRPr="002E6BC7">
        <w:rPr>
          <w:lang w:val="en-US"/>
        </w:rPr>
        <w:t xml:space="preserve">. </w:t>
      </w:r>
      <w:r w:rsidRPr="002E6BC7">
        <w:rPr>
          <w:lang w:val="en-US"/>
        </w:rPr>
        <w:t xml:space="preserve">The regulation only limits itself to </w:t>
      </w:r>
      <w:r w:rsidR="00CD691E" w:rsidRPr="002E6BC7">
        <w:rPr>
          <w:lang w:val="en-US"/>
        </w:rPr>
        <w:t>establish</w:t>
      </w:r>
      <w:r w:rsidRPr="002E6BC7">
        <w:rPr>
          <w:lang w:val="en-US"/>
        </w:rPr>
        <w:t xml:space="preserve"> a jurisdictional action to sanction acts of arbitrary </w:t>
      </w:r>
      <w:r w:rsidR="00CD691E" w:rsidRPr="002E6BC7">
        <w:rPr>
          <w:lang w:val="en-US"/>
        </w:rPr>
        <w:t>discrimination</w:t>
      </w:r>
      <w:r w:rsidRPr="002E6BC7">
        <w:rPr>
          <w:lang w:val="en-US"/>
        </w:rPr>
        <w:t xml:space="preserve"> through a fine for tax benefit, without setting </w:t>
      </w:r>
      <w:r w:rsidR="00CD691E" w:rsidRPr="002E6BC7">
        <w:rPr>
          <w:lang w:val="en-US"/>
        </w:rPr>
        <w:t>t</w:t>
      </w:r>
      <w:r w:rsidRPr="002E6BC7">
        <w:rPr>
          <w:lang w:val="en-US"/>
        </w:rPr>
        <w:t>he obligation for the bodies of the State adminis</w:t>
      </w:r>
      <w:r w:rsidR="00CD691E" w:rsidRPr="002E6BC7">
        <w:rPr>
          <w:lang w:val="en-US"/>
        </w:rPr>
        <w:t>tr</w:t>
      </w:r>
      <w:r w:rsidRPr="002E6BC7">
        <w:rPr>
          <w:lang w:val="en-US"/>
        </w:rPr>
        <w:t xml:space="preserve">ation to develop measures to prevent violence against groups </w:t>
      </w:r>
      <w:r w:rsidR="00CD691E" w:rsidRPr="002E6BC7">
        <w:rPr>
          <w:lang w:val="en-US"/>
        </w:rPr>
        <w:t>requiring</w:t>
      </w:r>
      <w:r w:rsidRPr="002E6BC7">
        <w:rPr>
          <w:lang w:val="en-US"/>
        </w:rPr>
        <w:t xml:space="preserve"> special protection, nor to </w:t>
      </w:r>
      <w:r w:rsidR="00CD691E" w:rsidRPr="002E6BC7">
        <w:rPr>
          <w:lang w:val="en-US"/>
        </w:rPr>
        <w:t xml:space="preserve">make reparation to </w:t>
      </w:r>
      <w:r w:rsidRPr="002E6BC7">
        <w:rPr>
          <w:lang w:val="en-US"/>
        </w:rPr>
        <w:t>the victims</w:t>
      </w:r>
      <w:r w:rsidR="00836608" w:rsidRPr="002E6BC7">
        <w:rPr>
          <w:lang w:val="en-US"/>
        </w:rPr>
        <w:t xml:space="preserve">. </w:t>
      </w:r>
      <w:r w:rsidRPr="002E6BC7">
        <w:rPr>
          <w:lang w:val="en-US"/>
        </w:rPr>
        <w:t xml:space="preserve">On the other </w:t>
      </w:r>
      <w:r w:rsidR="00CD691E" w:rsidRPr="002E6BC7">
        <w:rPr>
          <w:lang w:val="en-US"/>
        </w:rPr>
        <w:t>hand</w:t>
      </w:r>
      <w:r w:rsidRPr="002E6BC7">
        <w:rPr>
          <w:lang w:val="en-US"/>
        </w:rPr>
        <w:t xml:space="preserve">, the national legal system </w:t>
      </w:r>
      <w:r w:rsidR="00CD691E" w:rsidRPr="002E6BC7">
        <w:rPr>
          <w:lang w:val="en-US"/>
        </w:rPr>
        <w:t>does</w:t>
      </w:r>
      <w:r w:rsidRPr="002E6BC7">
        <w:rPr>
          <w:lang w:val="en-US"/>
        </w:rPr>
        <w:t xml:space="preserve"> </w:t>
      </w:r>
      <w:r w:rsidR="00CD691E" w:rsidRPr="002E6BC7">
        <w:rPr>
          <w:lang w:val="en-US"/>
        </w:rPr>
        <w:t>not classify behaviors that can be classified as hate crimes</w:t>
      </w:r>
      <w:r w:rsidR="00836608" w:rsidRPr="002E6BC7">
        <w:rPr>
          <w:lang w:val="en-US"/>
        </w:rPr>
        <w:t>.</w:t>
      </w:r>
    </w:p>
    <w:p w14:paraId="0FB49AC1" w14:textId="3FE85DA6" w:rsidR="00836608" w:rsidRPr="002E6BC7" w:rsidRDefault="00CD691E" w:rsidP="00C23064">
      <w:pPr>
        <w:pStyle w:val="Prrafodelista"/>
        <w:spacing w:line="23" w:lineRule="atLeast"/>
        <w:jc w:val="both"/>
        <w:rPr>
          <w:lang w:val="en-US"/>
        </w:rPr>
      </w:pPr>
      <w:r w:rsidRPr="002E6BC7">
        <w:rPr>
          <w:lang w:val="en-US"/>
        </w:rPr>
        <w:t>The</w:t>
      </w:r>
      <w:r w:rsidR="00A74D1F" w:rsidRPr="002E6BC7">
        <w:rPr>
          <w:lang w:val="en-US"/>
        </w:rPr>
        <w:t xml:space="preserve"> INDH </w:t>
      </w:r>
      <w:r w:rsidRPr="002E6BC7">
        <w:rPr>
          <w:lang w:val="en-US"/>
        </w:rPr>
        <w:t>requests the</w:t>
      </w:r>
      <w:r w:rsidR="00A74D1F" w:rsidRPr="002E6BC7">
        <w:rPr>
          <w:lang w:val="en-US"/>
        </w:rPr>
        <w:t xml:space="preserve"> </w:t>
      </w:r>
      <w:r w:rsidR="0028145D" w:rsidRPr="002E6BC7">
        <w:rPr>
          <w:lang w:val="en-US"/>
        </w:rPr>
        <w:t>Committee</w:t>
      </w:r>
      <w:r w:rsidR="00A74D1F" w:rsidRPr="002E6BC7">
        <w:rPr>
          <w:lang w:val="en-US"/>
        </w:rPr>
        <w:t xml:space="preserve"> </w:t>
      </w:r>
      <w:r w:rsidRPr="002E6BC7">
        <w:rPr>
          <w:lang w:val="en-US"/>
        </w:rPr>
        <w:t>to consult the State on whether legislative reforms to said regulation have been considered, to include mechanisms to prevent discrimination and of reparation for the victims, including the compensation of damages</w:t>
      </w:r>
      <w:r w:rsidR="00A74D1F" w:rsidRPr="002E6BC7">
        <w:rPr>
          <w:lang w:val="en-US"/>
        </w:rPr>
        <w:t xml:space="preserve">. </w:t>
      </w:r>
      <w:r w:rsidRPr="002E6BC7">
        <w:rPr>
          <w:lang w:val="en-US"/>
        </w:rPr>
        <w:t>Likewise, the</w:t>
      </w:r>
      <w:r w:rsidR="00A74D1F" w:rsidRPr="002E6BC7">
        <w:rPr>
          <w:lang w:val="en-US"/>
        </w:rPr>
        <w:t xml:space="preserve"> </w:t>
      </w:r>
      <w:r w:rsidR="0028145D" w:rsidRPr="002E6BC7">
        <w:rPr>
          <w:lang w:val="en-US"/>
        </w:rPr>
        <w:t>Committee</w:t>
      </w:r>
      <w:r w:rsidR="00A74D1F" w:rsidRPr="002E6BC7">
        <w:rPr>
          <w:lang w:val="en-US"/>
        </w:rPr>
        <w:t xml:space="preserve"> </w:t>
      </w:r>
      <w:r w:rsidRPr="002E6BC7">
        <w:rPr>
          <w:lang w:val="en-US"/>
        </w:rPr>
        <w:t>is requested to consult the State on the statistics on judicial decisions regarding Law</w:t>
      </w:r>
      <w:r w:rsidR="00A74D1F" w:rsidRPr="002E6BC7">
        <w:rPr>
          <w:lang w:val="en-US"/>
        </w:rPr>
        <w:t xml:space="preserve"> </w:t>
      </w:r>
      <w:r w:rsidR="007B3E48" w:rsidRPr="002E6BC7">
        <w:rPr>
          <w:lang w:val="en-US"/>
        </w:rPr>
        <w:t xml:space="preserve">N° </w:t>
      </w:r>
      <w:r w:rsidR="00A74D1F" w:rsidRPr="002E6BC7">
        <w:rPr>
          <w:lang w:val="en-US"/>
        </w:rPr>
        <w:t xml:space="preserve">20.609, </w:t>
      </w:r>
      <w:r w:rsidRPr="002E6BC7">
        <w:rPr>
          <w:lang w:val="en-US"/>
        </w:rPr>
        <w:t>reporting the number of cases filed for discrimination, disaggregated by sex, sexual orientation, gender identity, age, ethnic origin and disability of the affected people, from</w:t>
      </w:r>
      <w:r w:rsidR="00A74D1F" w:rsidRPr="002E6BC7">
        <w:rPr>
          <w:lang w:val="en-US"/>
        </w:rPr>
        <w:t xml:space="preserve"> 2014 </w:t>
      </w:r>
      <w:r w:rsidRPr="002E6BC7">
        <w:rPr>
          <w:lang w:val="en-US"/>
        </w:rPr>
        <w:t xml:space="preserve">to date. In the same way, it is recommended </w:t>
      </w:r>
      <w:r w:rsidR="00C0163F" w:rsidRPr="002E6BC7">
        <w:rPr>
          <w:lang w:val="en-US"/>
        </w:rPr>
        <w:t>t</w:t>
      </w:r>
      <w:r w:rsidRPr="002E6BC7">
        <w:rPr>
          <w:lang w:val="en-US"/>
        </w:rPr>
        <w:t xml:space="preserve">o ask the State if </w:t>
      </w:r>
      <w:r w:rsidR="00C0163F" w:rsidRPr="002E6BC7">
        <w:rPr>
          <w:lang w:val="en-US"/>
        </w:rPr>
        <w:t xml:space="preserve">the promotion of measures has been evaluated </w:t>
      </w:r>
      <w:r w:rsidRPr="002E6BC7">
        <w:rPr>
          <w:lang w:val="en-US"/>
        </w:rPr>
        <w:t xml:space="preserve">to classify the so-called hate crimes and update </w:t>
      </w:r>
      <w:r w:rsidR="00C0163F" w:rsidRPr="002E6BC7">
        <w:rPr>
          <w:lang w:val="en-US"/>
        </w:rPr>
        <w:t>statistics</w:t>
      </w:r>
      <w:r w:rsidRPr="002E6BC7">
        <w:rPr>
          <w:lang w:val="en-US"/>
        </w:rPr>
        <w:t xml:space="preserve"> on the crimes committed because of the sexual </w:t>
      </w:r>
      <w:r w:rsidR="00C0163F" w:rsidRPr="002E6BC7">
        <w:rPr>
          <w:lang w:val="en-US"/>
        </w:rPr>
        <w:t>orientation</w:t>
      </w:r>
      <w:r w:rsidRPr="002E6BC7">
        <w:rPr>
          <w:lang w:val="en-US"/>
        </w:rPr>
        <w:t xml:space="preserve"> and/o</w:t>
      </w:r>
      <w:r w:rsidR="00C0163F" w:rsidRPr="002E6BC7">
        <w:rPr>
          <w:lang w:val="en-US"/>
        </w:rPr>
        <w:t>r</w:t>
      </w:r>
      <w:r w:rsidRPr="002E6BC7">
        <w:rPr>
          <w:lang w:val="en-US"/>
        </w:rPr>
        <w:t xml:space="preserve"> gender identity of the victims</w:t>
      </w:r>
      <w:r w:rsidR="00586801" w:rsidRPr="002E6BC7">
        <w:rPr>
          <w:lang w:val="en-US"/>
        </w:rPr>
        <w:t>.</w:t>
      </w:r>
    </w:p>
    <w:p w14:paraId="1EA1A526" w14:textId="77777777" w:rsidR="00190014" w:rsidRPr="002E6BC7" w:rsidRDefault="00190014" w:rsidP="00AF2DFB">
      <w:pPr>
        <w:spacing w:line="23" w:lineRule="atLeast"/>
        <w:rPr>
          <w:lang w:val="en-US"/>
        </w:rPr>
      </w:pPr>
    </w:p>
    <w:p w14:paraId="3A495DC6" w14:textId="21C8BDAE" w:rsidR="00323A7D" w:rsidRPr="002E6BC7" w:rsidRDefault="00323A7D" w:rsidP="00AF2DFB">
      <w:pPr>
        <w:spacing w:line="23" w:lineRule="atLeast"/>
        <w:rPr>
          <w:i/>
          <w:lang w:val="en-US"/>
        </w:rPr>
      </w:pPr>
      <w:r w:rsidRPr="002E6BC7">
        <w:rPr>
          <w:i/>
          <w:lang w:val="en-US"/>
        </w:rPr>
        <w:t>Prohibi</w:t>
      </w:r>
      <w:r w:rsidR="00C0163F" w:rsidRPr="002E6BC7">
        <w:rPr>
          <w:i/>
          <w:lang w:val="en-US"/>
        </w:rPr>
        <w:t>tion of torture, cruel, inhuman and degrading treatment</w:t>
      </w:r>
    </w:p>
    <w:p w14:paraId="545723A9" w14:textId="6354A33D" w:rsidR="00A657FE" w:rsidRPr="002E6BC7" w:rsidRDefault="00C0163F" w:rsidP="00AF2DFB">
      <w:pPr>
        <w:pStyle w:val="Prrafodelista"/>
        <w:numPr>
          <w:ilvl w:val="0"/>
          <w:numId w:val="2"/>
        </w:numPr>
        <w:spacing w:line="23" w:lineRule="atLeast"/>
        <w:jc w:val="both"/>
        <w:rPr>
          <w:lang w:val="en-US"/>
        </w:rPr>
      </w:pPr>
      <w:r w:rsidRPr="002E6BC7">
        <w:rPr>
          <w:lang w:val="en-US"/>
        </w:rPr>
        <w:t>Congress approved in January</w:t>
      </w:r>
      <w:r w:rsidR="00323A7D" w:rsidRPr="002E6BC7">
        <w:rPr>
          <w:lang w:val="en-US"/>
        </w:rPr>
        <w:t xml:space="preserve"> 2019 </w:t>
      </w:r>
      <w:r w:rsidRPr="002E6BC7">
        <w:rPr>
          <w:lang w:val="en-US"/>
        </w:rPr>
        <w:t>the bill initiated in</w:t>
      </w:r>
      <w:r w:rsidR="00323A7D" w:rsidRPr="002E6BC7">
        <w:rPr>
          <w:lang w:val="en-US"/>
        </w:rPr>
        <w:t xml:space="preserve"> </w:t>
      </w:r>
      <w:r w:rsidR="000F284E" w:rsidRPr="002E6BC7">
        <w:rPr>
          <w:lang w:val="en-US"/>
        </w:rPr>
        <w:t>Bulletin</w:t>
      </w:r>
      <w:r w:rsidR="00323A7D" w:rsidRPr="002E6BC7">
        <w:rPr>
          <w:lang w:val="en-US"/>
        </w:rPr>
        <w:t xml:space="preserve"> 11.245-17, </w:t>
      </w:r>
      <w:r w:rsidRPr="002E6BC7">
        <w:rPr>
          <w:lang w:val="en-US"/>
        </w:rPr>
        <w:t>that designates the</w:t>
      </w:r>
      <w:r w:rsidR="00323A7D" w:rsidRPr="002E6BC7">
        <w:rPr>
          <w:lang w:val="en-US"/>
        </w:rPr>
        <w:t xml:space="preserve"> INDH </w:t>
      </w:r>
      <w:r w:rsidRPr="002E6BC7">
        <w:rPr>
          <w:lang w:val="en-US"/>
        </w:rPr>
        <w:t>as the National Mechanism for the Prevention of Torture</w:t>
      </w:r>
      <w:r w:rsidR="00323A7D" w:rsidRPr="002E6BC7">
        <w:rPr>
          <w:lang w:val="en-US"/>
        </w:rPr>
        <w:t xml:space="preserve">. </w:t>
      </w:r>
      <w:r w:rsidRPr="002E6BC7">
        <w:rPr>
          <w:lang w:val="en-US"/>
        </w:rPr>
        <w:t>The bill was sent to the Constitutional Court, which on examining its text decided by a majority that Article</w:t>
      </w:r>
      <w:r w:rsidR="00323A7D" w:rsidRPr="002E6BC7">
        <w:rPr>
          <w:lang w:val="en-US"/>
        </w:rPr>
        <w:t xml:space="preserve"> 10, re</w:t>
      </w:r>
      <w:r w:rsidRPr="002E6BC7">
        <w:rPr>
          <w:lang w:val="en-US"/>
        </w:rPr>
        <w:t>garding the jurisdiction of the experts of the</w:t>
      </w:r>
      <w:r w:rsidR="00323A7D" w:rsidRPr="002E6BC7">
        <w:rPr>
          <w:lang w:val="en-US"/>
        </w:rPr>
        <w:t xml:space="preserve"> </w:t>
      </w:r>
      <w:r w:rsidR="0028145D" w:rsidRPr="002E6BC7">
        <w:rPr>
          <w:lang w:val="en-US"/>
        </w:rPr>
        <w:t>Committee</w:t>
      </w:r>
      <w:r w:rsidR="00323A7D" w:rsidRPr="002E6BC7">
        <w:rPr>
          <w:lang w:val="en-US"/>
        </w:rPr>
        <w:t xml:space="preserve"> </w:t>
      </w:r>
      <w:r w:rsidRPr="002E6BC7">
        <w:rPr>
          <w:lang w:val="en-US"/>
        </w:rPr>
        <w:t>of Prevention against Torture, was unconstitutional because it violated equality before the law, thus eliminating it.</w:t>
      </w:r>
      <w:r w:rsidR="00190014" w:rsidRPr="002E6BC7">
        <w:rPr>
          <w:rStyle w:val="Refdenotaalpie"/>
          <w:lang w:val="en-US"/>
        </w:rPr>
        <w:footnoteReference w:id="24"/>
      </w:r>
      <w:r w:rsidR="00190014" w:rsidRPr="002E6BC7">
        <w:rPr>
          <w:lang w:val="en-US"/>
        </w:rPr>
        <w:t xml:space="preserve">. </w:t>
      </w:r>
      <w:r w:rsidRPr="002E6BC7">
        <w:rPr>
          <w:lang w:val="en-US"/>
        </w:rPr>
        <w:t xml:space="preserve">The law was published on April </w:t>
      </w:r>
      <w:r w:rsidR="00A657FE" w:rsidRPr="002E6BC7">
        <w:rPr>
          <w:lang w:val="en-US"/>
        </w:rPr>
        <w:t>25</w:t>
      </w:r>
      <w:r w:rsidRPr="002E6BC7">
        <w:rPr>
          <w:lang w:val="en-US"/>
        </w:rPr>
        <w:t>,</w:t>
      </w:r>
      <w:r w:rsidR="00A657FE" w:rsidRPr="002E6BC7">
        <w:rPr>
          <w:lang w:val="en-US"/>
        </w:rPr>
        <w:t xml:space="preserve"> 2019 </w:t>
      </w:r>
      <w:r w:rsidRPr="002E6BC7">
        <w:rPr>
          <w:lang w:val="en-US"/>
        </w:rPr>
        <w:t>in the Official Gazette</w:t>
      </w:r>
      <w:r w:rsidR="00DE3A55" w:rsidRPr="002E6BC7">
        <w:rPr>
          <w:rStyle w:val="Refdenotaalpie"/>
          <w:lang w:val="en-US"/>
        </w:rPr>
        <w:footnoteReference w:id="25"/>
      </w:r>
      <w:r w:rsidR="00A657FE" w:rsidRPr="002E6BC7">
        <w:rPr>
          <w:lang w:val="en-US"/>
        </w:rPr>
        <w:t xml:space="preserve">. </w:t>
      </w:r>
    </w:p>
    <w:p w14:paraId="2B9F4CE6" w14:textId="287441CD" w:rsidR="00323A7D" w:rsidRPr="002E6BC7" w:rsidRDefault="005B4FAC" w:rsidP="00A657FE">
      <w:pPr>
        <w:pStyle w:val="Prrafodelista"/>
        <w:spacing w:line="23" w:lineRule="atLeast"/>
        <w:jc w:val="both"/>
        <w:rPr>
          <w:lang w:val="en-US"/>
        </w:rPr>
      </w:pPr>
      <w:r w:rsidRPr="002E6BC7">
        <w:rPr>
          <w:lang w:val="en-US"/>
        </w:rPr>
        <w:t>In this context, the</w:t>
      </w:r>
      <w:r w:rsidR="00190014" w:rsidRPr="002E6BC7">
        <w:rPr>
          <w:lang w:val="en-US"/>
        </w:rPr>
        <w:t xml:space="preserve"> </w:t>
      </w:r>
      <w:r w:rsidR="0028145D" w:rsidRPr="002E6BC7">
        <w:rPr>
          <w:lang w:val="en-US"/>
        </w:rPr>
        <w:t>Committee</w:t>
      </w:r>
      <w:r w:rsidR="00190014" w:rsidRPr="002E6BC7">
        <w:rPr>
          <w:lang w:val="en-US"/>
        </w:rPr>
        <w:t xml:space="preserve"> </w:t>
      </w:r>
      <w:r w:rsidRPr="002E6BC7">
        <w:rPr>
          <w:lang w:val="en-US"/>
        </w:rPr>
        <w:t>is asked to consult the State about the scope of the suppression of the rule regarding the jurisdiction of the experts and the measures that will be taken to safeguard the functional Independence of these persons in the exercise of their duties</w:t>
      </w:r>
      <w:r w:rsidR="00190014" w:rsidRPr="002E6BC7">
        <w:rPr>
          <w:lang w:val="en-US"/>
        </w:rPr>
        <w:t>.</w:t>
      </w:r>
    </w:p>
    <w:p w14:paraId="1955D079" w14:textId="07BFD043" w:rsidR="00190014" w:rsidRPr="002E6BC7" w:rsidRDefault="005B4FAC" w:rsidP="00AF2DFB">
      <w:pPr>
        <w:pStyle w:val="Prrafodelista"/>
        <w:numPr>
          <w:ilvl w:val="0"/>
          <w:numId w:val="2"/>
        </w:numPr>
        <w:spacing w:line="23" w:lineRule="atLeast"/>
        <w:jc w:val="both"/>
        <w:rPr>
          <w:lang w:val="en-US"/>
        </w:rPr>
      </w:pPr>
      <w:r w:rsidRPr="002E6BC7">
        <w:rPr>
          <w:lang w:val="en-US"/>
        </w:rPr>
        <w:t>On March 4,</w:t>
      </w:r>
      <w:r w:rsidR="00190014" w:rsidRPr="002E6BC7">
        <w:rPr>
          <w:lang w:val="en-US"/>
        </w:rPr>
        <w:t xml:space="preserve"> 2019,</w:t>
      </w:r>
      <w:r w:rsidR="002066FB" w:rsidRPr="002E6BC7">
        <w:rPr>
          <w:lang w:val="en-US"/>
        </w:rPr>
        <w:t xml:space="preserve"> Notice</w:t>
      </w:r>
      <w:r w:rsidR="00190014" w:rsidRPr="002E6BC7">
        <w:rPr>
          <w:lang w:val="en-US"/>
        </w:rPr>
        <w:t xml:space="preserve"> N° 1.832, </w:t>
      </w:r>
      <w:r w:rsidR="002066FB" w:rsidRPr="002E6BC7">
        <w:rPr>
          <w:lang w:val="en-US"/>
        </w:rPr>
        <w:t>updating the instructions on the use of force and the modification of protocols for the maintenance of public order was published in the Official Gazette, as part of compliance with the agreement signed by the State before the Inter-American Commission on Human Rights</w:t>
      </w:r>
      <w:r w:rsidR="009E25AE" w:rsidRPr="002E6BC7">
        <w:rPr>
          <w:lang w:val="en-US"/>
        </w:rPr>
        <w:t xml:space="preserve"> </w:t>
      </w:r>
      <w:r w:rsidR="002066FB" w:rsidRPr="002E6BC7">
        <w:rPr>
          <w:lang w:val="en-US"/>
        </w:rPr>
        <w:t>in the case of</w:t>
      </w:r>
      <w:r w:rsidR="009E25AE" w:rsidRPr="002E6BC7">
        <w:rPr>
          <w:lang w:val="en-US"/>
        </w:rPr>
        <w:t xml:space="preserve"> Alex Lemún</w:t>
      </w:r>
      <w:r w:rsidR="008B10AF" w:rsidRPr="002E6BC7">
        <w:rPr>
          <w:rStyle w:val="Refdenotaalpie"/>
          <w:lang w:val="en-US"/>
        </w:rPr>
        <w:footnoteReference w:id="26"/>
      </w:r>
      <w:r w:rsidR="009E25AE" w:rsidRPr="002E6BC7">
        <w:rPr>
          <w:lang w:val="en-US"/>
        </w:rPr>
        <w:t xml:space="preserve">. </w:t>
      </w:r>
      <w:r w:rsidR="002066FB" w:rsidRPr="002E6BC7">
        <w:rPr>
          <w:lang w:val="en-US"/>
        </w:rPr>
        <w:t xml:space="preserve">Although said </w:t>
      </w:r>
      <w:r w:rsidR="002066FB" w:rsidRPr="002E6BC7">
        <w:rPr>
          <w:lang w:val="en-US"/>
        </w:rPr>
        <w:lastRenderedPageBreak/>
        <w:t xml:space="preserve">agreement established that the updating of protocols should include the </w:t>
      </w:r>
      <w:r w:rsidR="00D04ACE" w:rsidRPr="002E6BC7">
        <w:rPr>
          <w:lang w:val="en-US"/>
        </w:rPr>
        <w:t>participation</w:t>
      </w:r>
      <w:r w:rsidR="002066FB" w:rsidRPr="002E6BC7">
        <w:rPr>
          <w:lang w:val="en-US"/>
        </w:rPr>
        <w:t xml:space="preserve"> of the civil society and the</w:t>
      </w:r>
      <w:r w:rsidR="009E25AE" w:rsidRPr="002E6BC7">
        <w:rPr>
          <w:lang w:val="en-US"/>
        </w:rPr>
        <w:t xml:space="preserve"> INDH, </w:t>
      </w:r>
      <w:r w:rsidR="002066FB" w:rsidRPr="002E6BC7">
        <w:rPr>
          <w:lang w:val="en-US"/>
        </w:rPr>
        <w:t xml:space="preserve">the </w:t>
      </w:r>
      <w:r w:rsidR="009E25AE" w:rsidRPr="002E6BC7">
        <w:rPr>
          <w:lang w:val="en-US"/>
        </w:rPr>
        <w:t>Institut</w:t>
      </w:r>
      <w:r w:rsidR="002066FB" w:rsidRPr="002E6BC7">
        <w:rPr>
          <w:lang w:val="en-US"/>
        </w:rPr>
        <w:t xml:space="preserve">e considers that the space of participation that was provided was insufficient and that a large part of the observations that were made were not incorporated to the new </w:t>
      </w:r>
      <w:r w:rsidR="00D04ACE" w:rsidRPr="002E6BC7">
        <w:rPr>
          <w:lang w:val="en-US"/>
        </w:rPr>
        <w:t>instruments</w:t>
      </w:r>
      <w:r w:rsidR="002066FB" w:rsidRPr="002E6BC7">
        <w:rPr>
          <w:lang w:val="en-US"/>
        </w:rPr>
        <w:t>, and there</w:t>
      </w:r>
      <w:r w:rsidR="00D04ACE" w:rsidRPr="002E6BC7">
        <w:rPr>
          <w:lang w:val="en-US"/>
        </w:rPr>
        <w:t>fore, there</w:t>
      </w:r>
      <w:r w:rsidR="002066FB" w:rsidRPr="002E6BC7">
        <w:rPr>
          <w:lang w:val="en-US"/>
        </w:rPr>
        <w:t xml:space="preserve"> remain many important shortcomings, among them the granting of secrecy to</w:t>
      </w:r>
      <w:r w:rsidR="008B10AF" w:rsidRPr="002E6BC7">
        <w:rPr>
          <w:lang w:val="en-US"/>
        </w:rPr>
        <w:t xml:space="preserve"> 10 </w:t>
      </w:r>
      <w:r w:rsidR="00D04ACE" w:rsidRPr="002E6BC7">
        <w:rPr>
          <w:lang w:val="en-US"/>
        </w:rPr>
        <w:t xml:space="preserve">police </w:t>
      </w:r>
      <w:r w:rsidR="008B10AF" w:rsidRPr="002E6BC7">
        <w:rPr>
          <w:lang w:val="en-US"/>
        </w:rPr>
        <w:t>protocol</w:t>
      </w:r>
      <w:r w:rsidR="00D04ACE" w:rsidRPr="002E6BC7">
        <w:rPr>
          <w:lang w:val="en-US"/>
        </w:rPr>
        <w:t>s and provisions that, due to their amplitude, will not prevent the disproportionate use of force in demonstrations</w:t>
      </w:r>
      <w:r w:rsidR="008054BB" w:rsidRPr="002E6BC7">
        <w:rPr>
          <w:lang w:val="en-US"/>
        </w:rPr>
        <w:t>.</w:t>
      </w:r>
    </w:p>
    <w:p w14:paraId="0C2B7F49" w14:textId="411C1AA8" w:rsidR="008054BB" w:rsidRPr="002E6BC7" w:rsidRDefault="00D04ACE" w:rsidP="00C23064">
      <w:pPr>
        <w:pStyle w:val="Prrafodelista"/>
        <w:spacing w:line="23" w:lineRule="atLeast"/>
        <w:jc w:val="both"/>
        <w:rPr>
          <w:lang w:val="en-US"/>
        </w:rPr>
      </w:pPr>
      <w:r w:rsidRPr="002E6BC7">
        <w:rPr>
          <w:lang w:val="en-US"/>
        </w:rPr>
        <w:t xml:space="preserve">The </w:t>
      </w:r>
      <w:r w:rsidR="008054BB" w:rsidRPr="002E6BC7">
        <w:rPr>
          <w:lang w:val="en-US"/>
        </w:rPr>
        <w:t xml:space="preserve">INDH </w:t>
      </w:r>
      <w:r w:rsidRPr="002E6BC7">
        <w:rPr>
          <w:lang w:val="en-US"/>
        </w:rPr>
        <w:t>requests the</w:t>
      </w:r>
      <w:r w:rsidR="008054BB" w:rsidRPr="002E6BC7">
        <w:rPr>
          <w:lang w:val="en-US"/>
        </w:rPr>
        <w:t xml:space="preserve"> </w:t>
      </w:r>
      <w:r w:rsidR="0028145D" w:rsidRPr="002E6BC7">
        <w:rPr>
          <w:lang w:val="en-US"/>
        </w:rPr>
        <w:t>Committee</w:t>
      </w:r>
      <w:r w:rsidR="008054BB" w:rsidRPr="002E6BC7">
        <w:rPr>
          <w:lang w:val="en-US"/>
        </w:rPr>
        <w:t xml:space="preserve"> </w:t>
      </w:r>
      <w:r w:rsidRPr="002E6BC7">
        <w:rPr>
          <w:lang w:val="en-US"/>
        </w:rPr>
        <w:t xml:space="preserve">to consult on the procedure for reviewing the </w:t>
      </w:r>
      <w:r w:rsidR="006D063D" w:rsidRPr="002E6BC7">
        <w:rPr>
          <w:lang w:val="en-US"/>
        </w:rPr>
        <w:t>Public Order Maintenance Protocols carried out and if it intends to review them with the appropriate participation of civil society, the</w:t>
      </w:r>
      <w:r w:rsidR="00C23064" w:rsidRPr="002E6BC7">
        <w:rPr>
          <w:lang w:val="en-US"/>
        </w:rPr>
        <w:t xml:space="preserve"> INDH </w:t>
      </w:r>
      <w:r w:rsidR="006D063D" w:rsidRPr="002E6BC7">
        <w:rPr>
          <w:lang w:val="en-US"/>
        </w:rPr>
        <w:t>and the Children’s Ombudsman</w:t>
      </w:r>
      <w:r w:rsidR="006273E8" w:rsidRPr="002E6BC7">
        <w:rPr>
          <w:lang w:val="en-US"/>
        </w:rPr>
        <w:t>.</w:t>
      </w:r>
    </w:p>
    <w:p w14:paraId="7BBED860" w14:textId="7B01DD68" w:rsidR="00401740" w:rsidRPr="002E6BC7" w:rsidRDefault="006D063D" w:rsidP="00AF2DFB">
      <w:pPr>
        <w:pStyle w:val="Prrafodelista"/>
        <w:numPr>
          <w:ilvl w:val="0"/>
          <w:numId w:val="2"/>
        </w:numPr>
        <w:spacing w:line="23" w:lineRule="atLeast"/>
        <w:jc w:val="both"/>
        <w:rPr>
          <w:lang w:val="en-US"/>
        </w:rPr>
      </w:pPr>
      <w:r w:rsidRPr="002E6BC7">
        <w:rPr>
          <w:lang w:val="en-US"/>
        </w:rPr>
        <w:t>The Institute is concerned about the slow progress in the investigation of reports of excessive and unjustified use of force in student protests and investigations</w:t>
      </w:r>
      <w:r w:rsidR="008054BB" w:rsidRPr="002E6BC7">
        <w:rPr>
          <w:lang w:val="en-US"/>
        </w:rPr>
        <w:t xml:space="preserve">. </w:t>
      </w:r>
      <w:r w:rsidRPr="002E6BC7">
        <w:rPr>
          <w:lang w:val="en-US"/>
        </w:rPr>
        <w:t>Between</w:t>
      </w:r>
      <w:r w:rsidR="00A3267D" w:rsidRPr="002E6BC7">
        <w:rPr>
          <w:lang w:val="en-US"/>
        </w:rPr>
        <w:t xml:space="preserve"> </w:t>
      </w:r>
      <w:r w:rsidR="008054BB" w:rsidRPr="002E6BC7">
        <w:rPr>
          <w:lang w:val="en-US"/>
        </w:rPr>
        <w:t xml:space="preserve">2011 </w:t>
      </w:r>
      <w:r w:rsidRPr="002E6BC7">
        <w:rPr>
          <w:lang w:val="en-US"/>
        </w:rPr>
        <w:t>and</w:t>
      </w:r>
      <w:r w:rsidR="008054BB" w:rsidRPr="002E6BC7">
        <w:rPr>
          <w:lang w:val="en-US"/>
        </w:rPr>
        <w:t xml:space="preserve"> 2018 </w:t>
      </w:r>
      <w:r w:rsidRPr="002E6BC7">
        <w:rPr>
          <w:lang w:val="en-US"/>
        </w:rPr>
        <w:t>the</w:t>
      </w:r>
      <w:r w:rsidR="008054BB" w:rsidRPr="002E6BC7">
        <w:rPr>
          <w:lang w:val="en-US"/>
        </w:rPr>
        <w:t xml:space="preserve"> INDH </w:t>
      </w:r>
      <w:r w:rsidRPr="002E6BC7">
        <w:rPr>
          <w:lang w:val="en-US"/>
        </w:rPr>
        <w:t xml:space="preserve">filed </w:t>
      </w:r>
      <w:r w:rsidR="008054BB" w:rsidRPr="002E6BC7">
        <w:rPr>
          <w:lang w:val="en-US"/>
        </w:rPr>
        <w:t xml:space="preserve">21 </w:t>
      </w:r>
      <w:r w:rsidRPr="002E6BC7">
        <w:rPr>
          <w:lang w:val="en-US"/>
        </w:rPr>
        <w:t>complaints for acts of torture or coercion by police personnel against demonstrators in the context of social protests and student demonstrations, of which</w:t>
      </w:r>
      <w:r w:rsidR="008054BB" w:rsidRPr="002E6BC7">
        <w:rPr>
          <w:lang w:val="en-US"/>
        </w:rPr>
        <w:t xml:space="preserve"> 11 </w:t>
      </w:r>
      <w:r w:rsidRPr="002E6BC7">
        <w:rPr>
          <w:lang w:val="en-US"/>
        </w:rPr>
        <w:t>are still pending</w:t>
      </w:r>
      <w:r w:rsidR="008054BB" w:rsidRPr="002E6BC7">
        <w:rPr>
          <w:lang w:val="en-US"/>
        </w:rPr>
        <w:t xml:space="preserve">. </w:t>
      </w:r>
      <w:r w:rsidRPr="002E6BC7">
        <w:rPr>
          <w:lang w:val="en-US"/>
        </w:rPr>
        <w:t>Of the ten remaining ones, in six cases the Public Prosecutor decided not to persevere, and two others were referred to the Military Justice and subsequently dismissed and filed</w:t>
      </w:r>
      <w:r w:rsidR="008054BB" w:rsidRPr="002E6BC7">
        <w:rPr>
          <w:lang w:val="en-US"/>
        </w:rPr>
        <w:t>.</w:t>
      </w:r>
    </w:p>
    <w:p w14:paraId="637FD84E" w14:textId="63823B26" w:rsidR="00AF5147" w:rsidRPr="002E6BC7" w:rsidRDefault="006D063D" w:rsidP="006273E8">
      <w:pPr>
        <w:pStyle w:val="Prrafodelista"/>
        <w:spacing w:line="23" w:lineRule="atLeast"/>
        <w:jc w:val="both"/>
        <w:rPr>
          <w:lang w:val="en-US"/>
        </w:rPr>
      </w:pPr>
      <w:r w:rsidRPr="002E6BC7">
        <w:rPr>
          <w:lang w:val="en-US"/>
        </w:rPr>
        <w:t>The</w:t>
      </w:r>
      <w:r w:rsidR="00A3267D" w:rsidRPr="002E6BC7">
        <w:rPr>
          <w:lang w:val="en-US"/>
        </w:rPr>
        <w:t xml:space="preserve"> INDH </w:t>
      </w:r>
      <w:r w:rsidRPr="002E6BC7">
        <w:rPr>
          <w:lang w:val="en-US"/>
        </w:rPr>
        <w:t>requests the</w:t>
      </w:r>
      <w:r w:rsidR="00A3267D" w:rsidRPr="002E6BC7">
        <w:rPr>
          <w:lang w:val="en-US"/>
        </w:rPr>
        <w:t xml:space="preserve"> </w:t>
      </w:r>
      <w:r w:rsidR="0028145D" w:rsidRPr="002E6BC7">
        <w:rPr>
          <w:lang w:val="en-US"/>
        </w:rPr>
        <w:t>Committee</w:t>
      </w:r>
      <w:r w:rsidR="00A3267D" w:rsidRPr="002E6BC7">
        <w:rPr>
          <w:lang w:val="en-US"/>
        </w:rPr>
        <w:t xml:space="preserve"> </w:t>
      </w:r>
      <w:r w:rsidRPr="002E6BC7">
        <w:rPr>
          <w:lang w:val="en-US"/>
        </w:rPr>
        <w:t>to ask for information concerning the measures implemented so that complaints of torture are investigated in a timely and agile manner, those responsible are punished and the victims are repaired</w:t>
      </w:r>
      <w:r w:rsidR="00A3267D" w:rsidRPr="002E6BC7">
        <w:rPr>
          <w:lang w:val="en-US"/>
        </w:rPr>
        <w:t>.</w:t>
      </w:r>
    </w:p>
    <w:p w14:paraId="3A9A04DF" w14:textId="0A112199" w:rsidR="00BA6E52" w:rsidRPr="002E6BC7" w:rsidRDefault="001236DE" w:rsidP="00AF2DFB">
      <w:pPr>
        <w:pStyle w:val="Prrafodelista"/>
        <w:numPr>
          <w:ilvl w:val="0"/>
          <w:numId w:val="2"/>
        </w:numPr>
        <w:spacing w:line="23" w:lineRule="atLeast"/>
        <w:jc w:val="both"/>
        <w:rPr>
          <w:lang w:val="en-US"/>
        </w:rPr>
      </w:pPr>
      <w:r w:rsidRPr="002E6BC7">
        <w:rPr>
          <w:lang w:val="en-US"/>
        </w:rPr>
        <w:t>With regard to the violence that affects children and adolescents in programs of State protection</w:t>
      </w:r>
      <w:r w:rsidR="00AF5147" w:rsidRPr="002E6BC7">
        <w:rPr>
          <w:lang w:val="en-US"/>
        </w:rPr>
        <w:t xml:space="preserve">, </w:t>
      </w:r>
      <w:r w:rsidRPr="002E6BC7">
        <w:rPr>
          <w:lang w:val="en-US"/>
        </w:rPr>
        <w:t>the Observation Mission</w:t>
      </w:r>
      <w:r w:rsidR="00882DF2" w:rsidRPr="002E6BC7">
        <w:rPr>
          <w:rStyle w:val="Refdenotaalpie"/>
          <w:lang w:val="en-US"/>
        </w:rPr>
        <w:footnoteReference w:id="27"/>
      </w:r>
      <w:r w:rsidR="00AF5147" w:rsidRPr="002E6BC7">
        <w:rPr>
          <w:lang w:val="en-US"/>
        </w:rPr>
        <w:t xml:space="preserve"> </w:t>
      </w:r>
      <w:r w:rsidRPr="002E6BC7">
        <w:rPr>
          <w:lang w:val="en-US"/>
        </w:rPr>
        <w:t>carried out by the</w:t>
      </w:r>
      <w:r w:rsidR="00AF5147" w:rsidRPr="002E6BC7">
        <w:rPr>
          <w:lang w:val="en-US"/>
        </w:rPr>
        <w:t xml:space="preserve"> INDH </w:t>
      </w:r>
      <w:r w:rsidRPr="002E6BC7">
        <w:rPr>
          <w:lang w:val="en-US"/>
        </w:rPr>
        <w:t>i</w:t>
      </w:r>
      <w:r w:rsidR="00AF5147" w:rsidRPr="002E6BC7">
        <w:rPr>
          <w:lang w:val="en-US"/>
        </w:rPr>
        <w:t xml:space="preserve">n 2017 </w:t>
      </w:r>
      <w:r w:rsidRPr="002E6BC7">
        <w:rPr>
          <w:lang w:val="en-US"/>
        </w:rPr>
        <w:t>i</w:t>
      </w:r>
      <w:r w:rsidR="00AF5147" w:rsidRPr="002E6BC7">
        <w:rPr>
          <w:lang w:val="en-US"/>
        </w:rPr>
        <w:t xml:space="preserve">n 171 </w:t>
      </w:r>
      <w:r w:rsidRPr="002E6BC7">
        <w:rPr>
          <w:lang w:val="en-US"/>
        </w:rPr>
        <w:t>protection centers of the National Service for Minors</w:t>
      </w:r>
      <w:r w:rsidR="00BA6E52" w:rsidRPr="002E6BC7">
        <w:rPr>
          <w:lang w:val="en-US"/>
        </w:rPr>
        <w:t xml:space="preserve"> </w:t>
      </w:r>
      <w:r w:rsidRPr="002E6BC7">
        <w:rPr>
          <w:lang w:val="en-US"/>
        </w:rPr>
        <w:t xml:space="preserve">(Servicio Nacional de Menores - </w:t>
      </w:r>
      <w:r w:rsidR="00AF5147" w:rsidRPr="002E6BC7">
        <w:rPr>
          <w:lang w:val="en-US"/>
        </w:rPr>
        <w:t>SENAME</w:t>
      </w:r>
      <w:r w:rsidR="00BA6E52" w:rsidRPr="002E6BC7">
        <w:rPr>
          <w:lang w:val="en-US"/>
        </w:rPr>
        <w:t>)</w:t>
      </w:r>
      <w:r w:rsidR="00AF5147" w:rsidRPr="002E6BC7">
        <w:rPr>
          <w:lang w:val="en-US"/>
        </w:rPr>
        <w:t xml:space="preserve">, </w:t>
      </w:r>
      <w:r w:rsidRPr="002E6BC7">
        <w:rPr>
          <w:lang w:val="en-US"/>
        </w:rPr>
        <w:t>on a sample of</w:t>
      </w:r>
      <w:r w:rsidR="00AF5147" w:rsidRPr="002E6BC7">
        <w:rPr>
          <w:lang w:val="en-US"/>
        </w:rPr>
        <w:t xml:space="preserve"> 405 </w:t>
      </w:r>
      <w:r w:rsidRPr="002E6BC7">
        <w:rPr>
          <w:lang w:val="en-US"/>
        </w:rPr>
        <w:t>surveyed children</w:t>
      </w:r>
      <w:r w:rsidR="00AF5147" w:rsidRPr="002E6BC7">
        <w:rPr>
          <w:rStyle w:val="Refdenotaalpie"/>
          <w:lang w:val="en-US"/>
        </w:rPr>
        <w:footnoteReference w:id="28"/>
      </w:r>
      <w:r w:rsidR="00AF5147" w:rsidRPr="002E6BC7">
        <w:rPr>
          <w:lang w:val="en-US"/>
        </w:rPr>
        <w:t>, reve</w:t>
      </w:r>
      <w:r w:rsidRPr="002E6BC7">
        <w:rPr>
          <w:lang w:val="en-US"/>
        </w:rPr>
        <w:t>aled that</w:t>
      </w:r>
      <w:r w:rsidR="00AF5147" w:rsidRPr="002E6BC7">
        <w:rPr>
          <w:lang w:val="en-US"/>
        </w:rPr>
        <w:t xml:space="preserve"> 85% </w:t>
      </w:r>
      <w:r w:rsidRPr="002E6BC7">
        <w:rPr>
          <w:lang w:val="en-US"/>
        </w:rPr>
        <w:t>of the interviewed girls and</w:t>
      </w:r>
      <w:r w:rsidR="00AF5147" w:rsidRPr="002E6BC7">
        <w:rPr>
          <w:lang w:val="en-US"/>
        </w:rPr>
        <w:t xml:space="preserve"> 83% </w:t>
      </w:r>
      <w:r w:rsidRPr="002E6BC7">
        <w:rPr>
          <w:lang w:val="en-US"/>
        </w:rPr>
        <w:t>of the boys</w:t>
      </w:r>
      <w:r w:rsidR="00AF5147" w:rsidRPr="002E6BC7">
        <w:rPr>
          <w:rStyle w:val="Refdenotaalpie"/>
          <w:lang w:val="en-US"/>
        </w:rPr>
        <w:footnoteReference w:id="29"/>
      </w:r>
      <w:r w:rsidR="00AF5147" w:rsidRPr="002E6BC7">
        <w:rPr>
          <w:lang w:val="en-US"/>
        </w:rPr>
        <w:t xml:space="preserve"> </w:t>
      </w:r>
      <w:r w:rsidRPr="002E6BC7">
        <w:rPr>
          <w:lang w:val="en-US"/>
        </w:rPr>
        <w:t>had been punished by staff of these institutions</w:t>
      </w:r>
      <w:r w:rsidR="00AF5147" w:rsidRPr="002E6BC7">
        <w:rPr>
          <w:lang w:val="en-US"/>
        </w:rPr>
        <w:t>.</w:t>
      </w:r>
      <w:r w:rsidR="00BA6E52" w:rsidRPr="002E6BC7">
        <w:rPr>
          <w:lang w:val="en-US"/>
        </w:rPr>
        <w:t xml:space="preserve"> </w:t>
      </w:r>
    </w:p>
    <w:p w14:paraId="14942F38" w14:textId="7D64F990" w:rsidR="00DE3A55" w:rsidRPr="002E6BC7" w:rsidRDefault="001236DE" w:rsidP="006673F7">
      <w:pPr>
        <w:pStyle w:val="Prrafodelista"/>
        <w:spacing w:line="23" w:lineRule="atLeast"/>
        <w:jc w:val="both"/>
        <w:rPr>
          <w:lang w:val="en-US"/>
        </w:rPr>
      </w:pPr>
      <w:r w:rsidRPr="002E6BC7">
        <w:rPr>
          <w:lang w:val="en-US"/>
        </w:rPr>
        <w:t>The</w:t>
      </w:r>
      <w:r w:rsidR="006273E8" w:rsidRPr="002E6BC7">
        <w:rPr>
          <w:lang w:val="en-US"/>
        </w:rPr>
        <w:t xml:space="preserve"> INDH </w:t>
      </w:r>
      <w:r w:rsidRPr="002E6BC7">
        <w:rPr>
          <w:lang w:val="en-US"/>
        </w:rPr>
        <w:t>calls on the</w:t>
      </w:r>
      <w:r w:rsidR="006273E8" w:rsidRPr="002E6BC7">
        <w:rPr>
          <w:lang w:val="en-US"/>
        </w:rPr>
        <w:t xml:space="preserve"> </w:t>
      </w:r>
      <w:r w:rsidR="0028145D" w:rsidRPr="002E6BC7">
        <w:rPr>
          <w:lang w:val="en-US"/>
        </w:rPr>
        <w:t>Committee</w:t>
      </w:r>
      <w:r w:rsidR="006273E8" w:rsidRPr="002E6BC7">
        <w:rPr>
          <w:lang w:val="en-US"/>
        </w:rPr>
        <w:t xml:space="preserve"> </w:t>
      </w:r>
      <w:r w:rsidRPr="002E6BC7">
        <w:rPr>
          <w:lang w:val="en-US"/>
        </w:rPr>
        <w:t>to consult on the initiatives developed to eliminate all forms of violence and/or abuse against children and adolescents living under the custody of the State in the Directly Administered Specialized Reparation Centers</w:t>
      </w:r>
      <w:r w:rsidR="006273E8" w:rsidRPr="002E6BC7">
        <w:rPr>
          <w:lang w:val="en-US"/>
        </w:rPr>
        <w:t xml:space="preserve"> </w:t>
      </w:r>
      <w:r w:rsidRPr="002E6BC7">
        <w:rPr>
          <w:lang w:val="en-US"/>
        </w:rPr>
        <w:t>(</w:t>
      </w:r>
      <w:r w:rsidR="006273E8" w:rsidRPr="002E6BC7">
        <w:rPr>
          <w:lang w:val="en-US"/>
        </w:rPr>
        <w:t>Centros de Reparación Especializada de Administración Directa</w:t>
      </w:r>
      <w:r w:rsidRPr="002E6BC7">
        <w:rPr>
          <w:lang w:val="en-US"/>
        </w:rPr>
        <w:t xml:space="preserve"> - </w:t>
      </w:r>
      <w:r w:rsidR="006273E8" w:rsidRPr="002E6BC7">
        <w:rPr>
          <w:lang w:val="en-US"/>
        </w:rPr>
        <w:t xml:space="preserve">CREAD) </w:t>
      </w:r>
      <w:r w:rsidRPr="002E6BC7">
        <w:rPr>
          <w:lang w:val="en-US"/>
        </w:rPr>
        <w:t>and in the Accredited Collaborating Organizations</w:t>
      </w:r>
      <w:r w:rsidR="006273E8" w:rsidRPr="002E6BC7">
        <w:rPr>
          <w:lang w:val="en-US"/>
        </w:rPr>
        <w:t xml:space="preserve"> </w:t>
      </w:r>
      <w:r w:rsidRPr="002E6BC7">
        <w:rPr>
          <w:lang w:val="en-US"/>
        </w:rPr>
        <w:t>(</w:t>
      </w:r>
      <w:r w:rsidR="006273E8" w:rsidRPr="002E6BC7">
        <w:rPr>
          <w:lang w:val="en-US"/>
        </w:rPr>
        <w:t>Organi</w:t>
      </w:r>
      <w:r w:rsidRPr="002E6BC7">
        <w:rPr>
          <w:lang w:val="en-US"/>
        </w:rPr>
        <w:t xml:space="preserve">smos Colaboradores Acreditados - </w:t>
      </w:r>
      <w:r w:rsidR="006273E8" w:rsidRPr="002E6BC7">
        <w:rPr>
          <w:lang w:val="en-US"/>
        </w:rPr>
        <w:t>OCAS), genera</w:t>
      </w:r>
      <w:r w:rsidRPr="002E6BC7">
        <w:rPr>
          <w:lang w:val="en-US"/>
        </w:rPr>
        <w:t>ting the adequate prevention mechanisms, as well as of investigation, establishment of responsibilities and applying the corresponding sanctions in case such situations occur</w:t>
      </w:r>
      <w:r w:rsidR="006273E8" w:rsidRPr="002E6BC7">
        <w:rPr>
          <w:lang w:val="en-US"/>
        </w:rPr>
        <w:t>.</w:t>
      </w:r>
    </w:p>
    <w:p w14:paraId="72B88245" w14:textId="77777777" w:rsidR="006673F7" w:rsidRPr="002E6BC7" w:rsidRDefault="006673F7" w:rsidP="006673F7">
      <w:pPr>
        <w:pStyle w:val="Prrafodelista"/>
        <w:spacing w:line="23" w:lineRule="atLeast"/>
        <w:jc w:val="both"/>
        <w:rPr>
          <w:lang w:val="en-US"/>
        </w:rPr>
      </w:pPr>
    </w:p>
    <w:p w14:paraId="2AB4B5C8" w14:textId="5F36EBD0" w:rsidR="00AF5147" w:rsidRPr="002E6BC7" w:rsidRDefault="00AF5147" w:rsidP="00AF2DFB">
      <w:pPr>
        <w:spacing w:line="23" w:lineRule="atLeast"/>
        <w:jc w:val="both"/>
        <w:rPr>
          <w:i/>
          <w:lang w:val="en-US"/>
        </w:rPr>
      </w:pPr>
      <w:r w:rsidRPr="002E6BC7">
        <w:rPr>
          <w:i/>
          <w:lang w:val="en-US"/>
        </w:rPr>
        <w:t>Condi</w:t>
      </w:r>
      <w:r w:rsidR="001236DE" w:rsidRPr="002E6BC7">
        <w:rPr>
          <w:i/>
          <w:lang w:val="en-US"/>
        </w:rPr>
        <w:t>tions of detention</w:t>
      </w:r>
    </w:p>
    <w:p w14:paraId="71AE79B8" w14:textId="4729B1ED" w:rsidR="00CF18B9" w:rsidRPr="002E6BC7" w:rsidRDefault="0046381C" w:rsidP="00AF2DFB">
      <w:pPr>
        <w:pStyle w:val="Prrafodelista"/>
        <w:numPr>
          <w:ilvl w:val="0"/>
          <w:numId w:val="2"/>
        </w:numPr>
        <w:spacing w:line="23" w:lineRule="atLeast"/>
        <w:jc w:val="both"/>
        <w:rPr>
          <w:lang w:val="en-US"/>
        </w:rPr>
      </w:pPr>
      <w:r w:rsidRPr="002E6BC7">
        <w:rPr>
          <w:lang w:val="en-US"/>
        </w:rPr>
        <w:t xml:space="preserve">Chile </w:t>
      </w:r>
      <w:r w:rsidR="00AB1DAA" w:rsidRPr="002E6BC7">
        <w:rPr>
          <w:lang w:val="en-US"/>
        </w:rPr>
        <w:t xml:space="preserve">ranks sixth in the countries of the </w:t>
      </w:r>
      <w:r w:rsidR="00FA35FD" w:rsidRPr="002E6BC7">
        <w:rPr>
          <w:lang w:val="en-US"/>
        </w:rPr>
        <w:t>region</w:t>
      </w:r>
      <w:r w:rsidR="00AB1DAA" w:rsidRPr="002E6BC7">
        <w:rPr>
          <w:lang w:val="en-US"/>
        </w:rPr>
        <w:t xml:space="preserve"> with the highest prison population rates per hundred </w:t>
      </w:r>
      <w:r w:rsidR="00FA35FD" w:rsidRPr="002E6BC7">
        <w:rPr>
          <w:lang w:val="en-US"/>
        </w:rPr>
        <w:t>thousand</w:t>
      </w:r>
      <w:r w:rsidR="00AB1DAA" w:rsidRPr="002E6BC7">
        <w:rPr>
          <w:lang w:val="en-US"/>
        </w:rPr>
        <w:t xml:space="preserve"> inhabitants</w:t>
      </w:r>
      <w:r w:rsidR="006273E8" w:rsidRPr="002E6BC7">
        <w:rPr>
          <w:rStyle w:val="Refdenotaalpie"/>
          <w:lang w:val="en-US"/>
        </w:rPr>
        <w:footnoteReference w:id="30"/>
      </w:r>
      <w:r w:rsidRPr="002E6BC7">
        <w:rPr>
          <w:lang w:val="en-US"/>
        </w:rPr>
        <w:t xml:space="preserve">. </w:t>
      </w:r>
      <w:r w:rsidR="00FA35FD" w:rsidRPr="002E6BC7">
        <w:rPr>
          <w:lang w:val="en-US"/>
        </w:rPr>
        <w:t>According</w:t>
      </w:r>
      <w:r w:rsidR="00AB1DAA" w:rsidRPr="002E6BC7">
        <w:rPr>
          <w:lang w:val="en-US"/>
        </w:rPr>
        <w:t xml:space="preserve"> to the Study of Prison Conditions</w:t>
      </w:r>
      <w:r w:rsidR="00CF18B9" w:rsidRPr="002E6BC7">
        <w:rPr>
          <w:rStyle w:val="Refdenotaalpie"/>
          <w:lang w:val="en-US"/>
        </w:rPr>
        <w:footnoteReference w:id="31"/>
      </w:r>
      <w:r w:rsidR="00CF18B9" w:rsidRPr="002E6BC7">
        <w:rPr>
          <w:lang w:val="en-US"/>
        </w:rPr>
        <w:t xml:space="preserve"> </w:t>
      </w:r>
      <w:r w:rsidR="00AB1DAA" w:rsidRPr="002E6BC7">
        <w:rPr>
          <w:lang w:val="en-US"/>
        </w:rPr>
        <w:t xml:space="preserve">carried out </w:t>
      </w:r>
      <w:r w:rsidR="00AB1DAA" w:rsidRPr="002E6BC7">
        <w:rPr>
          <w:lang w:val="en-US"/>
        </w:rPr>
        <w:lastRenderedPageBreak/>
        <w:t>by the</w:t>
      </w:r>
      <w:r w:rsidR="00CF18B9" w:rsidRPr="002E6BC7">
        <w:rPr>
          <w:lang w:val="en-US"/>
        </w:rPr>
        <w:t xml:space="preserve"> INDH visit</w:t>
      </w:r>
      <w:r w:rsidR="00AB1DAA" w:rsidRPr="002E6BC7">
        <w:rPr>
          <w:lang w:val="en-US"/>
        </w:rPr>
        <w:t>ing</w:t>
      </w:r>
      <w:r w:rsidR="00CF18B9" w:rsidRPr="002E6BC7">
        <w:rPr>
          <w:lang w:val="en-US"/>
        </w:rPr>
        <w:t xml:space="preserve"> 40 </w:t>
      </w:r>
      <w:r w:rsidR="00AB1DAA" w:rsidRPr="002E6BC7">
        <w:rPr>
          <w:lang w:val="en-US"/>
        </w:rPr>
        <w:t>prisons of the country between</w:t>
      </w:r>
      <w:r w:rsidR="00CF18B9" w:rsidRPr="002E6BC7">
        <w:rPr>
          <w:lang w:val="en-US"/>
        </w:rPr>
        <w:t xml:space="preserve"> 2016 </w:t>
      </w:r>
      <w:r w:rsidR="00AB1DAA" w:rsidRPr="002E6BC7">
        <w:rPr>
          <w:lang w:val="en-US"/>
        </w:rPr>
        <w:t>and</w:t>
      </w:r>
      <w:r w:rsidR="00CF18B9" w:rsidRPr="002E6BC7">
        <w:rPr>
          <w:lang w:val="en-US"/>
        </w:rPr>
        <w:t xml:space="preserve"> 2017, </w:t>
      </w:r>
      <w:r w:rsidRPr="002E6BC7">
        <w:rPr>
          <w:lang w:val="en-US"/>
        </w:rPr>
        <w:t xml:space="preserve">19 </w:t>
      </w:r>
      <w:r w:rsidR="00AB1DAA" w:rsidRPr="002E6BC7">
        <w:rPr>
          <w:lang w:val="en-US"/>
        </w:rPr>
        <w:t xml:space="preserve">precincts are above their capacity and </w:t>
      </w:r>
      <w:r w:rsidRPr="002E6BC7">
        <w:rPr>
          <w:lang w:val="en-US"/>
        </w:rPr>
        <w:t xml:space="preserve">11 </w:t>
      </w:r>
      <w:r w:rsidR="00AB1DAA" w:rsidRPr="002E6BC7">
        <w:rPr>
          <w:lang w:val="en-US"/>
        </w:rPr>
        <w:t>of them at a critical level of occupation</w:t>
      </w:r>
      <w:r w:rsidRPr="002E6BC7">
        <w:rPr>
          <w:lang w:val="en-US"/>
        </w:rPr>
        <w:t xml:space="preserve">. </w:t>
      </w:r>
      <w:r w:rsidR="00AB1DAA" w:rsidRPr="002E6BC7">
        <w:rPr>
          <w:lang w:val="en-US"/>
        </w:rPr>
        <w:t>Almost</w:t>
      </w:r>
      <w:r w:rsidRPr="002E6BC7">
        <w:rPr>
          <w:lang w:val="en-US"/>
        </w:rPr>
        <w:t xml:space="preserve"> 90 % </w:t>
      </w:r>
      <w:r w:rsidR="00AB1DAA" w:rsidRPr="002E6BC7">
        <w:rPr>
          <w:lang w:val="en-US"/>
        </w:rPr>
        <w:t xml:space="preserve">of the establishments presents some </w:t>
      </w:r>
      <w:r w:rsidR="00FA35FD" w:rsidRPr="002E6BC7">
        <w:rPr>
          <w:lang w:val="en-US"/>
        </w:rPr>
        <w:t>problem</w:t>
      </w:r>
      <w:r w:rsidR="00AB1DAA" w:rsidRPr="002E6BC7">
        <w:rPr>
          <w:lang w:val="en-US"/>
        </w:rPr>
        <w:t xml:space="preserve"> related to habitability conditions</w:t>
      </w:r>
      <w:r w:rsidR="00CF18B9" w:rsidRPr="002E6BC7">
        <w:rPr>
          <w:lang w:val="en-US"/>
        </w:rPr>
        <w:t>:</w:t>
      </w:r>
      <w:r w:rsidRPr="002E6BC7">
        <w:rPr>
          <w:lang w:val="en-US"/>
        </w:rPr>
        <w:t xml:space="preserve"> </w:t>
      </w:r>
      <w:r w:rsidR="00AB1DAA" w:rsidRPr="002E6BC7">
        <w:rPr>
          <w:lang w:val="en-US"/>
        </w:rPr>
        <w:t xml:space="preserve">half of the male prison units do not have sufficient beds for the </w:t>
      </w:r>
      <w:r w:rsidR="00FA35FD" w:rsidRPr="002E6BC7">
        <w:rPr>
          <w:lang w:val="en-US"/>
        </w:rPr>
        <w:t>population</w:t>
      </w:r>
      <w:r w:rsidR="00AB1DAA" w:rsidRPr="002E6BC7">
        <w:rPr>
          <w:lang w:val="en-US"/>
        </w:rPr>
        <w:t xml:space="preserve"> they house and there are still plagues of insects or rodents, which is </w:t>
      </w:r>
      <w:r w:rsidR="00FA35FD" w:rsidRPr="002E6BC7">
        <w:rPr>
          <w:lang w:val="en-US"/>
        </w:rPr>
        <w:t>directly</w:t>
      </w:r>
      <w:r w:rsidR="00AB1DAA" w:rsidRPr="002E6BC7">
        <w:rPr>
          <w:lang w:val="en-US"/>
        </w:rPr>
        <w:t xml:space="preserve"> related to the </w:t>
      </w:r>
      <w:r w:rsidR="00FA35FD" w:rsidRPr="002E6BC7">
        <w:rPr>
          <w:lang w:val="en-US"/>
        </w:rPr>
        <w:t>hygiene</w:t>
      </w:r>
      <w:r w:rsidR="00AB1DAA" w:rsidRPr="002E6BC7">
        <w:rPr>
          <w:lang w:val="en-US"/>
        </w:rPr>
        <w:t xml:space="preserve"> measures of the </w:t>
      </w:r>
      <w:r w:rsidR="00FA35FD" w:rsidRPr="002E6BC7">
        <w:rPr>
          <w:lang w:val="en-US"/>
        </w:rPr>
        <w:t>enclosure and the lack of preventive actions</w:t>
      </w:r>
      <w:r w:rsidRPr="002E6BC7">
        <w:rPr>
          <w:lang w:val="en-US"/>
        </w:rPr>
        <w:t>.</w:t>
      </w:r>
      <w:r w:rsidR="00684D23" w:rsidRPr="002E6BC7">
        <w:rPr>
          <w:lang w:val="en-US"/>
        </w:rPr>
        <w:t xml:space="preserve"> </w:t>
      </w:r>
      <w:r w:rsidR="00FA35FD" w:rsidRPr="002E6BC7">
        <w:rPr>
          <w:lang w:val="en-US"/>
        </w:rPr>
        <w:t>Furthermore, in</w:t>
      </w:r>
      <w:r w:rsidRPr="002E6BC7">
        <w:rPr>
          <w:lang w:val="en-US"/>
        </w:rPr>
        <w:t xml:space="preserve"> 24 </w:t>
      </w:r>
      <w:r w:rsidR="00FA35FD" w:rsidRPr="002E6BC7">
        <w:rPr>
          <w:lang w:val="en-US"/>
        </w:rPr>
        <w:t>of the</w:t>
      </w:r>
      <w:r w:rsidRPr="002E6BC7">
        <w:rPr>
          <w:lang w:val="en-US"/>
        </w:rPr>
        <w:t xml:space="preserve"> 40 </w:t>
      </w:r>
      <w:r w:rsidR="00FA35FD" w:rsidRPr="002E6BC7">
        <w:rPr>
          <w:lang w:val="en-US"/>
        </w:rPr>
        <w:t xml:space="preserve">prisons there is some level of deprivation of access to water during </w:t>
      </w:r>
      <w:r w:rsidRPr="002E6BC7">
        <w:rPr>
          <w:lang w:val="en-US"/>
        </w:rPr>
        <w:t>24 ho</w:t>
      </w:r>
      <w:r w:rsidR="00FA35FD" w:rsidRPr="002E6BC7">
        <w:rPr>
          <w:lang w:val="en-US"/>
        </w:rPr>
        <w:t>urs a day or of insufficiency in access to hygienic services on a permanent basis</w:t>
      </w:r>
      <w:r w:rsidR="00684D23" w:rsidRPr="002E6BC7">
        <w:rPr>
          <w:rStyle w:val="Refdenotaalpie"/>
          <w:lang w:val="en-US"/>
        </w:rPr>
        <w:footnoteReference w:id="32"/>
      </w:r>
      <w:r w:rsidRPr="002E6BC7">
        <w:rPr>
          <w:lang w:val="en-US"/>
        </w:rPr>
        <w:t xml:space="preserve">. </w:t>
      </w:r>
      <w:r w:rsidR="00FA35FD" w:rsidRPr="002E6BC7">
        <w:rPr>
          <w:lang w:val="en-US"/>
        </w:rPr>
        <w:t xml:space="preserve">On the other hand, in </w:t>
      </w:r>
      <w:r w:rsidR="00BA6E52" w:rsidRPr="002E6BC7">
        <w:rPr>
          <w:lang w:val="en-US"/>
        </w:rPr>
        <w:t xml:space="preserve">18 </w:t>
      </w:r>
      <w:r w:rsidR="00FA35FD" w:rsidRPr="002E6BC7">
        <w:rPr>
          <w:lang w:val="en-US"/>
        </w:rPr>
        <w:t>of these units</w:t>
      </w:r>
      <w:r w:rsidR="00BA6E52" w:rsidRPr="002E6BC7">
        <w:rPr>
          <w:lang w:val="en-US"/>
        </w:rPr>
        <w:t xml:space="preserve"> </w:t>
      </w:r>
      <w:r w:rsidR="00CF18B9" w:rsidRPr="002E6BC7">
        <w:rPr>
          <w:lang w:val="en-US"/>
        </w:rPr>
        <w:t>Gendarmería de Chile inform</w:t>
      </w:r>
      <w:r w:rsidR="00FA35FD" w:rsidRPr="002E6BC7">
        <w:rPr>
          <w:lang w:val="en-US"/>
        </w:rPr>
        <w:t>ed that there are isolation cells</w:t>
      </w:r>
      <w:r w:rsidRPr="002E6BC7">
        <w:rPr>
          <w:rStyle w:val="Refdenotaalpie"/>
          <w:lang w:val="en-US"/>
        </w:rPr>
        <w:footnoteReference w:id="33"/>
      </w:r>
      <w:r w:rsidRPr="002E6BC7">
        <w:rPr>
          <w:lang w:val="en-US"/>
        </w:rPr>
        <w:t xml:space="preserve">, </w:t>
      </w:r>
      <w:r w:rsidR="00FA35FD" w:rsidRPr="002E6BC7">
        <w:rPr>
          <w:lang w:val="en-US"/>
        </w:rPr>
        <w:t>with deficient lighting, lack of air circulation, lack of access to water and to hygienic services</w:t>
      </w:r>
      <w:r w:rsidRPr="002E6BC7">
        <w:rPr>
          <w:lang w:val="en-US"/>
        </w:rPr>
        <w:t xml:space="preserve">. </w:t>
      </w:r>
      <w:r w:rsidR="00FA35FD" w:rsidRPr="002E6BC7">
        <w:rPr>
          <w:lang w:val="en-US"/>
        </w:rPr>
        <w:t>Those who have been subjected to such punishment indicate that they lose the notion of the time elapsed, that they also lose the right to receive visitors and have periods of free time of less than an hour a day</w:t>
      </w:r>
      <w:r w:rsidR="00BA6E52" w:rsidRPr="002E6BC7">
        <w:rPr>
          <w:lang w:val="en-US"/>
        </w:rPr>
        <w:t>.</w:t>
      </w:r>
    </w:p>
    <w:p w14:paraId="4D806D4C" w14:textId="2298A20B" w:rsidR="00A51ADC" w:rsidRPr="002E6BC7" w:rsidRDefault="00FA35FD" w:rsidP="006273E8">
      <w:pPr>
        <w:pStyle w:val="Prrafodelista"/>
        <w:spacing w:line="23" w:lineRule="atLeast"/>
        <w:jc w:val="both"/>
        <w:rPr>
          <w:lang w:val="en-US"/>
        </w:rPr>
      </w:pPr>
      <w:r w:rsidRPr="002E6BC7">
        <w:rPr>
          <w:lang w:val="en-US"/>
        </w:rPr>
        <w:t>The</w:t>
      </w:r>
      <w:r w:rsidR="00CF18B9" w:rsidRPr="002E6BC7">
        <w:rPr>
          <w:lang w:val="en-US"/>
        </w:rPr>
        <w:t xml:space="preserve"> INDH </w:t>
      </w:r>
      <w:r w:rsidRPr="002E6BC7">
        <w:rPr>
          <w:lang w:val="en-US"/>
        </w:rPr>
        <w:t>asks the</w:t>
      </w:r>
      <w:r w:rsidR="00CF18B9" w:rsidRPr="002E6BC7">
        <w:rPr>
          <w:lang w:val="en-US"/>
        </w:rPr>
        <w:t xml:space="preserve"> </w:t>
      </w:r>
      <w:r w:rsidR="0028145D" w:rsidRPr="002E6BC7">
        <w:rPr>
          <w:lang w:val="en-US"/>
        </w:rPr>
        <w:t>Committee</w:t>
      </w:r>
      <w:r w:rsidR="00CF18B9" w:rsidRPr="002E6BC7">
        <w:rPr>
          <w:lang w:val="en-US"/>
        </w:rPr>
        <w:t xml:space="preserve"> </w:t>
      </w:r>
      <w:r w:rsidRPr="002E6BC7">
        <w:rPr>
          <w:lang w:val="en-US"/>
        </w:rPr>
        <w:t xml:space="preserve">to consult the State on the status of the processing initiatives to modify or elaborate a new Regulation of Penitentiary Establishments, as well as on the measures implemented to reduce overcrowding </w:t>
      </w:r>
      <w:r w:rsidR="009318FD" w:rsidRPr="002E6BC7">
        <w:rPr>
          <w:lang w:val="en-US"/>
        </w:rPr>
        <w:t>and improve the habitability conditions of these facilities</w:t>
      </w:r>
      <w:r w:rsidR="00CF18B9" w:rsidRPr="002E6BC7">
        <w:rPr>
          <w:lang w:val="en-US"/>
        </w:rPr>
        <w:t>.</w:t>
      </w:r>
    </w:p>
    <w:p w14:paraId="52EDD459" w14:textId="1EC3F2EF" w:rsidR="006273E8" w:rsidRPr="002E6BC7" w:rsidRDefault="00E661BB" w:rsidP="006273E8">
      <w:pPr>
        <w:pStyle w:val="Prrafodelista"/>
        <w:numPr>
          <w:ilvl w:val="0"/>
          <w:numId w:val="2"/>
        </w:numPr>
        <w:spacing w:line="23" w:lineRule="atLeast"/>
        <w:jc w:val="both"/>
        <w:rPr>
          <w:lang w:val="en-US"/>
        </w:rPr>
      </w:pPr>
      <w:r w:rsidRPr="002E6BC7">
        <w:rPr>
          <w:rFonts w:eastAsia="Calibri" w:cs="Times New Roman"/>
          <w:lang w:val="en-US"/>
        </w:rPr>
        <w:t>Dur</w:t>
      </w:r>
      <w:r w:rsidR="00494046" w:rsidRPr="002E6BC7">
        <w:rPr>
          <w:rFonts w:eastAsia="Calibri" w:cs="Times New Roman"/>
          <w:lang w:val="en-US"/>
        </w:rPr>
        <w:t>ing</w:t>
      </w:r>
      <w:r w:rsidRPr="002E6BC7">
        <w:rPr>
          <w:rFonts w:eastAsia="Calibri" w:cs="Times New Roman"/>
          <w:lang w:val="en-US"/>
        </w:rPr>
        <w:t xml:space="preserve"> 2017, </w:t>
      </w:r>
      <w:r w:rsidR="00494046" w:rsidRPr="002E6BC7">
        <w:rPr>
          <w:rFonts w:eastAsia="Calibri" w:cs="Times New Roman"/>
          <w:lang w:val="en-US"/>
        </w:rPr>
        <w:t>the</w:t>
      </w:r>
      <w:r w:rsidRPr="002E6BC7">
        <w:rPr>
          <w:rFonts w:eastAsia="Calibri" w:cs="Times New Roman"/>
          <w:lang w:val="en-US"/>
        </w:rPr>
        <w:t xml:space="preserve"> INDH </w:t>
      </w:r>
      <w:r w:rsidR="00494046" w:rsidRPr="002E6BC7">
        <w:rPr>
          <w:rFonts w:eastAsia="Calibri" w:cs="Times New Roman"/>
          <w:lang w:val="en-US"/>
        </w:rPr>
        <w:t>conducted a study in Provisional Internment Centers</w:t>
      </w:r>
      <w:r w:rsidRPr="002E6BC7">
        <w:rPr>
          <w:rFonts w:eastAsia="Calibri" w:cs="Times New Roman"/>
          <w:lang w:val="en-US"/>
        </w:rPr>
        <w:t xml:space="preserve"> </w:t>
      </w:r>
      <w:r w:rsidR="00494046" w:rsidRPr="002E6BC7">
        <w:rPr>
          <w:rFonts w:eastAsia="Calibri" w:cs="Times New Roman"/>
          <w:lang w:val="en-US"/>
        </w:rPr>
        <w:t>(</w:t>
      </w:r>
      <w:r w:rsidRPr="002E6BC7">
        <w:rPr>
          <w:rFonts w:eastAsia="Calibri" w:cs="Times New Roman"/>
          <w:lang w:val="en-US"/>
        </w:rPr>
        <w:t>Cen</w:t>
      </w:r>
      <w:r w:rsidR="00494046" w:rsidRPr="002E6BC7">
        <w:rPr>
          <w:rFonts w:eastAsia="Calibri" w:cs="Times New Roman"/>
          <w:lang w:val="en-US"/>
        </w:rPr>
        <w:t>tros de Internación Provisoria -</w:t>
      </w:r>
      <w:r w:rsidRPr="002E6BC7">
        <w:rPr>
          <w:rFonts w:eastAsia="Calibri" w:cs="Times New Roman"/>
          <w:lang w:val="en-US"/>
        </w:rPr>
        <w:t xml:space="preserve">CIP) </w:t>
      </w:r>
      <w:r w:rsidR="00494046" w:rsidRPr="002E6BC7">
        <w:rPr>
          <w:rFonts w:eastAsia="Calibri" w:cs="Times New Roman"/>
          <w:lang w:val="en-US"/>
        </w:rPr>
        <w:t>and Closed Regime Centers</w:t>
      </w:r>
      <w:r w:rsidRPr="002E6BC7">
        <w:rPr>
          <w:rFonts w:eastAsia="Calibri" w:cs="Times New Roman"/>
          <w:lang w:val="en-US"/>
        </w:rPr>
        <w:t xml:space="preserve"> </w:t>
      </w:r>
      <w:r w:rsidR="00494046" w:rsidRPr="002E6BC7">
        <w:rPr>
          <w:rFonts w:eastAsia="Calibri" w:cs="Times New Roman"/>
          <w:lang w:val="en-US"/>
        </w:rPr>
        <w:t xml:space="preserve">(Centros de Régimen Cerrado - </w:t>
      </w:r>
      <w:r w:rsidRPr="002E6BC7">
        <w:rPr>
          <w:rFonts w:eastAsia="Calibri" w:cs="Times New Roman"/>
          <w:lang w:val="en-US"/>
        </w:rPr>
        <w:t xml:space="preserve">CRC), </w:t>
      </w:r>
      <w:r w:rsidR="00494046" w:rsidRPr="002E6BC7">
        <w:rPr>
          <w:rFonts w:eastAsia="Calibri" w:cs="Times New Roman"/>
          <w:lang w:val="en-US"/>
        </w:rPr>
        <w:t>where the absolute deprivation of liberty of adolescents is practiced</w:t>
      </w:r>
      <w:r w:rsidRPr="002E6BC7">
        <w:rPr>
          <w:vertAlign w:val="superscript"/>
          <w:lang w:val="en-US"/>
        </w:rPr>
        <w:footnoteReference w:id="34"/>
      </w:r>
      <w:r w:rsidRPr="002E6BC7">
        <w:rPr>
          <w:rFonts w:eastAsia="Calibri" w:cs="Times New Roman"/>
          <w:lang w:val="en-US"/>
        </w:rPr>
        <w:t xml:space="preserve">, </w:t>
      </w:r>
      <w:r w:rsidR="00494046" w:rsidRPr="002E6BC7">
        <w:rPr>
          <w:rFonts w:eastAsia="Calibri" w:cs="Times New Roman"/>
          <w:lang w:val="en-US"/>
        </w:rPr>
        <w:t>and where it was found that there is use of force and stripping of adolescents during preventive raid procedures</w:t>
      </w:r>
      <w:r w:rsidR="00A51ADC" w:rsidRPr="002E6BC7">
        <w:rPr>
          <w:rStyle w:val="Refdenotaalpie"/>
          <w:rFonts w:eastAsia="Calibri" w:cs="Times New Roman"/>
          <w:lang w:val="en-US"/>
        </w:rPr>
        <w:footnoteReference w:id="35"/>
      </w:r>
      <w:r w:rsidR="00A51ADC" w:rsidRPr="002E6BC7">
        <w:rPr>
          <w:rFonts w:eastAsia="Calibri" w:cs="Times New Roman"/>
          <w:lang w:val="en-US"/>
        </w:rPr>
        <w:t>.</w:t>
      </w:r>
      <w:r w:rsidRPr="002E6BC7">
        <w:rPr>
          <w:rFonts w:eastAsia="Calibri" w:cs="Times New Roman"/>
          <w:lang w:val="en-US"/>
        </w:rPr>
        <w:t xml:space="preserve"> </w:t>
      </w:r>
      <w:r w:rsidR="00494046" w:rsidRPr="002E6BC7">
        <w:rPr>
          <w:rFonts w:eastAsia="Calibri" w:cs="Times New Roman"/>
          <w:lang w:val="en-US"/>
        </w:rPr>
        <w:t>These critical data are framed within a general crisis of the protection of children and adolescents in</w:t>
      </w:r>
      <w:r w:rsidR="00A51ADC" w:rsidRPr="002E6BC7">
        <w:rPr>
          <w:lang w:val="en-US"/>
        </w:rPr>
        <w:t xml:space="preserve"> Chile. </w:t>
      </w:r>
      <w:r w:rsidR="00494046" w:rsidRPr="002E6BC7">
        <w:rPr>
          <w:lang w:val="en-US"/>
        </w:rPr>
        <w:t>For this reason, since</w:t>
      </w:r>
      <w:r w:rsidR="00A51ADC" w:rsidRPr="002E6BC7">
        <w:rPr>
          <w:lang w:val="en-US"/>
        </w:rPr>
        <w:t xml:space="preserve"> 2017 </w:t>
      </w:r>
      <w:r w:rsidR="00494046" w:rsidRPr="002E6BC7">
        <w:rPr>
          <w:lang w:val="en-US"/>
        </w:rPr>
        <w:t>a bill creating a new National Youth Social Reintegration Service (</w:t>
      </w:r>
      <w:r w:rsidR="00A51ADC" w:rsidRPr="002E6BC7">
        <w:rPr>
          <w:lang w:val="en-US"/>
        </w:rPr>
        <w:t>Servicio Nacional de Reinserción Social Juvenil</w:t>
      </w:r>
      <w:r w:rsidR="00494046" w:rsidRPr="002E6BC7">
        <w:rPr>
          <w:lang w:val="en-US"/>
        </w:rPr>
        <w:t>)</w:t>
      </w:r>
      <w:r w:rsidR="00A51ADC" w:rsidRPr="002E6BC7">
        <w:rPr>
          <w:lang w:val="en-US"/>
        </w:rPr>
        <w:t>,</w:t>
      </w:r>
      <w:r w:rsidR="00494046" w:rsidRPr="002E6BC7">
        <w:rPr>
          <w:lang w:val="en-US"/>
        </w:rPr>
        <w:t xml:space="preserve"> is being processed</w:t>
      </w:r>
      <w:r w:rsidR="00A51ADC" w:rsidRPr="002E6BC7">
        <w:rPr>
          <w:rStyle w:val="Refdenotaalpie"/>
          <w:lang w:val="en-US"/>
        </w:rPr>
        <w:footnoteReference w:id="36"/>
      </w:r>
      <w:r w:rsidR="00494046" w:rsidRPr="002E6BC7">
        <w:rPr>
          <w:lang w:val="en-US"/>
        </w:rPr>
        <w:t>, but to date it has not passed the initial phases foreseen for the formation of the laws</w:t>
      </w:r>
      <w:r w:rsidR="00A51ADC" w:rsidRPr="002E6BC7">
        <w:rPr>
          <w:lang w:val="en-US"/>
        </w:rPr>
        <w:t xml:space="preserve">. </w:t>
      </w:r>
    </w:p>
    <w:p w14:paraId="08F84F13" w14:textId="6E7E36EE" w:rsidR="00E661BB" w:rsidRPr="002E6BC7" w:rsidRDefault="00343744" w:rsidP="006273E8">
      <w:pPr>
        <w:pStyle w:val="Prrafodelista"/>
        <w:spacing w:line="23" w:lineRule="atLeast"/>
        <w:jc w:val="both"/>
        <w:rPr>
          <w:lang w:val="en-US"/>
        </w:rPr>
      </w:pPr>
      <w:r w:rsidRPr="002E6BC7">
        <w:rPr>
          <w:lang w:val="en-US"/>
        </w:rPr>
        <w:t>As mentioned above, the</w:t>
      </w:r>
      <w:r w:rsidR="00A51ADC" w:rsidRPr="002E6BC7">
        <w:rPr>
          <w:lang w:val="en-US"/>
        </w:rPr>
        <w:t xml:space="preserve"> </w:t>
      </w:r>
      <w:r w:rsidR="0028145D" w:rsidRPr="002E6BC7">
        <w:rPr>
          <w:lang w:val="en-US"/>
        </w:rPr>
        <w:t>Committee</w:t>
      </w:r>
      <w:r w:rsidR="00A51ADC" w:rsidRPr="002E6BC7">
        <w:rPr>
          <w:lang w:val="en-US"/>
        </w:rPr>
        <w:t xml:space="preserve"> </w:t>
      </w:r>
      <w:r w:rsidRPr="002E6BC7">
        <w:rPr>
          <w:lang w:val="en-US"/>
        </w:rPr>
        <w:t>is requested to consult the State on the measures taken to guarantee respect for the human rights of adolescents in conflict with the criminal law who are interned in a</w:t>
      </w:r>
      <w:r w:rsidR="006273E8" w:rsidRPr="002E6BC7">
        <w:rPr>
          <w:lang w:val="en-US"/>
        </w:rPr>
        <w:t xml:space="preserve"> SEN</w:t>
      </w:r>
      <w:bookmarkStart w:id="3" w:name="_GoBack"/>
      <w:bookmarkEnd w:id="3"/>
      <w:r w:rsidR="006273E8" w:rsidRPr="002E6BC7">
        <w:rPr>
          <w:lang w:val="en-US"/>
        </w:rPr>
        <w:t>AME</w:t>
      </w:r>
      <w:r w:rsidRPr="002E6BC7">
        <w:rPr>
          <w:lang w:val="en-US"/>
        </w:rPr>
        <w:t xml:space="preserve"> center</w:t>
      </w:r>
      <w:r w:rsidR="00A51ADC" w:rsidRPr="002E6BC7">
        <w:rPr>
          <w:lang w:val="en-US"/>
        </w:rPr>
        <w:t>, as</w:t>
      </w:r>
      <w:r w:rsidRPr="002E6BC7">
        <w:rPr>
          <w:lang w:val="en-US"/>
        </w:rPr>
        <w:t xml:space="preserve"> well as the legislative urgency</w:t>
      </w:r>
      <w:r w:rsidR="00A51ADC" w:rsidRPr="002E6BC7">
        <w:rPr>
          <w:lang w:val="en-US"/>
        </w:rPr>
        <w:t xml:space="preserve"> </w:t>
      </w:r>
      <w:r w:rsidRPr="002E6BC7">
        <w:rPr>
          <w:lang w:val="en-US"/>
        </w:rPr>
        <w:t>that will be given to the law that creates the new National Youth Social Reintegration Service</w:t>
      </w:r>
      <w:r w:rsidR="00A51ADC" w:rsidRPr="002E6BC7">
        <w:rPr>
          <w:lang w:val="en-US"/>
        </w:rPr>
        <w:t>.</w:t>
      </w:r>
    </w:p>
    <w:p w14:paraId="0CCC7E2C" w14:textId="77777777" w:rsidR="006273E8" w:rsidRPr="002E6BC7" w:rsidRDefault="006273E8" w:rsidP="00AF2DFB">
      <w:pPr>
        <w:spacing w:line="23" w:lineRule="atLeast"/>
        <w:jc w:val="both"/>
        <w:rPr>
          <w:rFonts w:cstheme="minorHAnsi"/>
          <w:b/>
          <w:lang w:val="en-US"/>
        </w:rPr>
      </w:pPr>
    </w:p>
    <w:p w14:paraId="1C111941" w14:textId="09D87BAB" w:rsidR="00A51ADC" w:rsidRPr="002E6BC7" w:rsidRDefault="00343744" w:rsidP="00AF2DFB">
      <w:pPr>
        <w:spacing w:line="23" w:lineRule="atLeast"/>
        <w:jc w:val="both"/>
        <w:rPr>
          <w:rFonts w:cstheme="minorHAnsi"/>
          <w:i/>
          <w:lang w:val="en-US"/>
        </w:rPr>
      </w:pPr>
      <w:r w:rsidRPr="002E6BC7">
        <w:rPr>
          <w:rFonts w:cstheme="minorHAnsi"/>
          <w:i/>
          <w:lang w:val="en-US"/>
        </w:rPr>
        <w:t>Military Justice</w:t>
      </w:r>
    </w:p>
    <w:p w14:paraId="5702A017" w14:textId="1766B089" w:rsidR="00E157A0" w:rsidRPr="002E6BC7" w:rsidRDefault="00A51ADC" w:rsidP="00AF2DFB">
      <w:pPr>
        <w:pStyle w:val="Prrafodelista"/>
        <w:numPr>
          <w:ilvl w:val="0"/>
          <w:numId w:val="2"/>
        </w:numPr>
        <w:spacing w:line="23" w:lineRule="atLeast"/>
        <w:jc w:val="both"/>
        <w:rPr>
          <w:rFonts w:eastAsia="Calibri" w:cs="Times New Roman"/>
          <w:lang w:val="en-US"/>
        </w:rPr>
      </w:pPr>
      <w:r w:rsidRPr="002E6BC7">
        <w:rPr>
          <w:rFonts w:eastAsia="Calibri" w:cs="Times New Roman"/>
          <w:lang w:val="en-US"/>
        </w:rPr>
        <w:t>Re</w:t>
      </w:r>
      <w:r w:rsidR="00343744" w:rsidRPr="002E6BC7">
        <w:rPr>
          <w:rFonts w:eastAsia="Calibri" w:cs="Times New Roman"/>
          <w:lang w:val="en-US"/>
        </w:rPr>
        <w:t>garding the jurisdiction of the military justice, certain problems noticed by the</w:t>
      </w:r>
      <w:r w:rsidRPr="002E6BC7">
        <w:rPr>
          <w:rFonts w:eastAsia="Calibri" w:cs="Times New Roman"/>
          <w:lang w:val="en-US"/>
        </w:rPr>
        <w:t xml:space="preserve"> </w:t>
      </w:r>
      <w:r w:rsidR="0028145D" w:rsidRPr="002E6BC7">
        <w:rPr>
          <w:rFonts w:eastAsia="Calibri" w:cs="Times New Roman"/>
          <w:lang w:val="en-US"/>
        </w:rPr>
        <w:t>Committee</w:t>
      </w:r>
      <w:r w:rsidRPr="002E6BC7">
        <w:rPr>
          <w:rFonts w:eastAsia="Calibri" w:cs="Times New Roman"/>
          <w:lang w:val="en-US"/>
        </w:rPr>
        <w:t xml:space="preserve"> </w:t>
      </w:r>
      <w:r w:rsidR="00343744" w:rsidRPr="002E6BC7">
        <w:rPr>
          <w:rFonts w:eastAsia="Calibri" w:cs="Times New Roman"/>
          <w:lang w:val="en-US"/>
        </w:rPr>
        <w:t>in the previous examination cycle persist</w:t>
      </w:r>
      <w:r w:rsidRPr="002E6BC7">
        <w:rPr>
          <w:rFonts w:eastAsia="Calibri" w:cs="Times New Roman"/>
          <w:lang w:val="en-US"/>
        </w:rPr>
        <w:t xml:space="preserve">. </w:t>
      </w:r>
      <w:r w:rsidR="00343744" w:rsidRPr="002E6BC7">
        <w:rPr>
          <w:rFonts w:eastAsia="Calibri" w:cs="Times New Roman"/>
          <w:lang w:val="en-US"/>
        </w:rPr>
        <w:t>As reported in</w:t>
      </w:r>
      <w:r w:rsidRPr="002E6BC7">
        <w:rPr>
          <w:rFonts w:eastAsia="Calibri" w:cs="Times New Roman"/>
          <w:lang w:val="en-US"/>
        </w:rPr>
        <w:t xml:space="preserve"> 2014, </w:t>
      </w:r>
      <w:r w:rsidR="00343744" w:rsidRPr="002E6BC7">
        <w:rPr>
          <w:rFonts w:eastAsia="Calibri" w:cs="Times New Roman"/>
          <w:lang w:val="en-US"/>
        </w:rPr>
        <w:t>through Law</w:t>
      </w:r>
      <w:r w:rsidRPr="002E6BC7">
        <w:rPr>
          <w:rFonts w:eastAsia="Calibri" w:cs="Times New Roman"/>
          <w:lang w:val="en-US"/>
        </w:rPr>
        <w:t xml:space="preserve"> </w:t>
      </w:r>
      <w:r w:rsidR="006273E8" w:rsidRPr="002E6BC7">
        <w:rPr>
          <w:rFonts w:eastAsia="Calibri" w:cs="Times New Roman"/>
          <w:lang w:val="en-US"/>
        </w:rPr>
        <w:t xml:space="preserve">N° </w:t>
      </w:r>
      <w:r w:rsidRPr="002E6BC7">
        <w:rPr>
          <w:rFonts w:eastAsia="Calibri" w:cs="Times New Roman"/>
          <w:lang w:val="en-US"/>
        </w:rPr>
        <w:t xml:space="preserve">20.477, </w:t>
      </w:r>
      <w:r w:rsidR="00343744" w:rsidRPr="002E6BC7">
        <w:rPr>
          <w:rFonts w:eastAsia="Calibri" w:cs="Times New Roman"/>
          <w:lang w:val="en-US"/>
        </w:rPr>
        <w:t>of</w:t>
      </w:r>
      <w:r w:rsidRPr="002E6BC7">
        <w:rPr>
          <w:rFonts w:eastAsia="Calibri" w:cs="Times New Roman"/>
          <w:lang w:val="en-US"/>
        </w:rPr>
        <w:t xml:space="preserve"> 2010, </w:t>
      </w:r>
      <w:r w:rsidR="00343744" w:rsidRPr="002E6BC7">
        <w:rPr>
          <w:rFonts w:eastAsia="Calibri" w:cs="Times New Roman"/>
          <w:lang w:val="en-US"/>
        </w:rPr>
        <w:t xml:space="preserve">which modified the </w:t>
      </w:r>
      <w:r w:rsidR="006F286C" w:rsidRPr="002E6BC7">
        <w:rPr>
          <w:rFonts w:eastAsia="Calibri" w:cs="Times New Roman"/>
          <w:lang w:val="en-US"/>
        </w:rPr>
        <w:t>jurisdiction</w:t>
      </w:r>
      <w:r w:rsidR="00343744" w:rsidRPr="002E6BC7">
        <w:rPr>
          <w:rFonts w:eastAsia="Calibri" w:cs="Times New Roman"/>
          <w:lang w:val="en-US"/>
        </w:rPr>
        <w:t xml:space="preserve"> of military courts, there were different interpretive criteria regarding the scope of the </w:t>
      </w:r>
      <w:r w:rsidR="006F286C" w:rsidRPr="002E6BC7">
        <w:rPr>
          <w:rFonts w:eastAsia="Calibri" w:cs="Times New Roman"/>
          <w:lang w:val="en-US"/>
        </w:rPr>
        <w:t>exclusion</w:t>
      </w:r>
      <w:r w:rsidR="00343744" w:rsidRPr="002E6BC7">
        <w:rPr>
          <w:rFonts w:eastAsia="Calibri" w:cs="Times New Roman"/>
          <w:lang w:val="en-US"/>
        </w:rPr>
        <w:t xml:space="preserve"> of civilians from </w:t>
      </w:r>
      <w:r w:rsidR="006F286C" w:rsidRPr="002E6BC7">
        <w:rPr>
          <w:rFonts w:eastAsia="Calibri" w:cs="Times New Roman"/>
          <w:lang w:val="en-US"/>
        </w:rPr>
        <w:t>it.</w:t>
      </w:r>
      <w:r w:rsidRPr="002E6BC7">
        <w:rPr>
          <w:rFonts w:eastAsia="Calibri" w:cs="Times New Roman"/>
          <w:lang w:val="en-US"/>
        </w:rPr>
        <w:t xml:space="preserve"> </w:t>
      </w:r>
      <w:r w:rsidR="006F286C" w:rsidRPr="002E6BC7">
        <w:rPr>
          <w:rFonts w:eastAsia="Calibri" w:cs="Times New Roman"/>
          <w:lang w:val="en-US"/>
        </w:rPr>
        <w:t>In</w:t>
      </w:r>
      <w:r w:rsidRPr="002E6BC7">
        <w:rPr>
          <w:rFonts w:eastAsia="Calibri" w:cs="Times New Roman"/>
          <w:lang w:val="en-US"/>
        </w:rPr>
        <w:t xml:space="preserve"> 2016, </w:t>
      </w:r>
      <w:r w:rsidR="006F286C" w:rsidRPr="002E6BC7">
        <w:rPr>
          <w:rFonts w:eastAsia="Calibri" w:cs="Times New Roman"/>
          <w:lang w:val="en-US"/>
        </w:rPr>
        <w:t>with Law</w:t>
      </w:r>
      <w:r w:rsidRPr="002E6BC7">
        <w:rPr>
          <w:rFonts w:eastAsia="Calibri" w:cs="Times New Roman"/>
          <w:lang w:val="en-US"/>
        </w:rPr>
        <w:t xml:space="preserve"> 20.968, </w:t>
      </w:r>
      <w:r w:rsidR="006F286C" w:rsidRPr="002E6BC7">
        <w:rPr>
          <w:rFonts w:eastAsia="Calibri" w:cs="Times New Roman"/>
          <w:lang w:val="en-US"/>
        </w:rPr>
        <w:t>Article 1 of Law</w:t>
      </w:r>
      <w:r w:rsidRPr="002E6BC7">
        <w:rPr>
          <w:rFonts w:eastAsia="Calibri" w:cs="Times New Roman"/>
          <w:lang w:val="en-US"/>
        </w:rPr>
        <w:t xml:space="preserve"> 20.477 </w:t>
      </w:r>
      <w:r w:rsidR="006F286C" w:rsidRPr="002E6BC7">
        <w:rPr>
          <w:rFonts w:eastAsia="Calibri" w:cs="Times New Roman"/>
          <w:lang w:val="en-US"/>
        </w:rPr>
        <w:t xml:space="preserve">was modified, clearly stating that </w:t>
      </w:r>
      <w:r w:rsidRPr="002E6BC7">
        <w:rPr>
          <w:rFonts w:eastAsia="Calibri" w:cs="Times New Roman"/>
          <w:lang w:val="en-US"/>
        </w:rPr>
        <w:t>“</w:t>
      </w:r>
      <w:r w:rsidR="006F286C" w:rsidRPr="002E6BC7">
        <w:rPr>
          <w:rFonts w:eastAsia="Calibri" w:cs="Times New Roman"/>
          <w:lang w:val="en-US"/>
        </w:rPr>
        <w:t xml:space="preserve">in no case civilians and minors, who have the status of victims or </w:t>
      </w:r>
      <w:r w:rsidR="00D64318" w:rsidRPr="002E6BC7">
        <w:rPr>
          <w:rFonts w:eastAsia="Calibri" w:cs="Times New Roman"/>
          <w:lang w:val="en-US"/>
        </w:rPr>
        <w:t>defendants</w:t>
      </w:r>
      <w:r w:rsidR="006F286C" w:rsidRPr="002E6BC7">
        <w:rPr>
          <w:rFonts w:eastAsia="Calibri" w:cs="Times New Roman"/>
          <w:lang w:val="en-US"/>
        </w:rPr>
        <w:t>, will be subject to the juris</w:t>
      </w:r>
      <w:r w:rsidR="00D64318" w:rsidRPr="002E6BC7">
        <w:rPr>
          <w:rFonts w:eastAsia="Calibri" w:cs="Times New Roman"/>
          <w:lang w:val="en-US"/>
        </w:rPr>
        <w:t>diction</w:t>
      </w:r>
      <w:r w:rsidR="006F286C" w:rsidRPr="002E6BC7">
        <w:rPr>
          <w:rFonts w:eastAsia="Calibri" w:cs="Times New Roman"/>
          <w:lang w:val="en-US"/>
        </w:rPr>
        <w:t xml:space="preserve"> of military courts</w:t>
      </w:r>
      <w:r w:rsidRPr="002E6BC7">
        <w:rPr>
          <w:rFonts w:eastAsia="Calibri" w:cs="Times New Roman"/>
          <w:lang w:val="en-US"/>
        </w:rPr>
        <w:t xml:space="preserve">”. </w:t>
      </w:r>
      <w:r w:rsidR="006F286C" w:rsidRPr="002E6BC7">
        <w:rPr>
          <w:rFonts w:eastAsia="Calibri" w:cs="Times New Roman"/>
          <w:lang w:val="en-US"/>
        </w:rPr>
        <w:t xml:space="preserve">However, these </w:t>
      </w:r>
      <w:r w:rsidR="00D64318" w:rsidRPr="002E6BC7">
        <w:rPr>
          <w:rFonts w:eastAsia="Calibri" w:cs="Times New Roman"/>
          <w:lang w:val="en-US"/>
        </w:rPr>
        <w:t>legal</w:t>
      </w:r>
      <w:r w:rsidR="006F286C" w:rsidRPr="002E6BC7">
        <w:rPr>
          <w:rFonts w:eastAsia="Calibri" w:cs="Times New Roman"/>
          <w:lang w:val="en-US"/>
        </w:rPr>
        <w:t xml:space="preserve"> modifications are insufficient to fully comply with the</w:t>
      </w:r>
      <w:r w:rsidRPr="002E6BC7">
        <w:rPr>
          <w:rFonts w:eastAsia="Calibri" w:cs="Times New Roman"/>
          <w:lang w:val="en-US"/>
        </w:rPr>
        <w:t xml:space="preserve"> Palamara Iribarne </w:t>
      </w:r>
      <w:r w:rsidR="006F286C" w:rsidRPr="002E6BC7">
        <w:rPr>
          <w:rFonts w:eastAsia="Calibri" w:cs="Times New Roman"/>
          <w:lang w:val="en-US"/>
        </w:rPr>
        <w:t xml:space="preserve">judgment of the Inter-American Court of Human Rights, since the military criminal jurisdiction has not been limited to </w:t>
      </w:r>
      <w:r w:rsidRPr="002E6BC7">
        <w:rPr>
          <w:rFonts w:eastAsia="Calibri" w:cs="Times New Roman"/>
          <w:lang w:val="en-US"/>
        </w:rPr>
        <w:t>“</w:t>
      </w:r>
      <w:r w:rsidR="006F286C" w:rsidRPr="002E6BC7">
        <w:rPr>
          <w:rFonts w:eastAsia="Calibri" w:cs="Times New Roman"/>
          <w:lang w:val="en-US"/>
        </w:rPr>
        <w:t>offences committed in the line of duty by soldiers in active service</w:t>
      </w:r>
      <w:r w:rsidRPr="002E6BC7">
        <w:rPr>
          <w:rFonts w:eastAsia="Calibri" w:cs="Times New Roman"/>
          <w:lang w:val="en-US"/>
        </w:rPr>
        <w:t>”</w:t>
      </w:r>
      <w:r w:rsidRPr="002E6BC7">
        <w:rPr>
          <w:vertAlign w:val="superscript"/>
          <w:lang w:val="en-US"/>
        </w:rPr>
        <w:footnoteReference w:id="37"/>
      </w:r>
      <w:r w:rsidRPr="002E6BC7">
        <w:rPr>
          <w:rFonts w:eastAsia="Calibri" w:cs="Times New Roman"/>
          <w:lang w:val="en-US"/>
        </w:rPr>
        <w:t xml:space="preserve">, </w:t>
      </w:r>
      <w:r w:rsidR="006F286C" w:rsidRPr="002E6BC7">
        <w:rPr>
          <w:rFonts w:eastAsia="Calibri" w:cs="Times New Roman"/>
          <w:lang w:val="en-US"/>
        </w:rPr>
        <w:t>while the Code of Military Justice contemplates the trial of both the military and officials of</w:t>
      </w:r>
      <w:r w:rsidRPr="002E6BC7">
        <w:rPr>
          <w:rFonts w:eastAsia="Calibri" w:cs="Times New Roman"/>
          <w:lang w:val="en-US"/>
        </w:rPr>
        <w:t xml:space="preserve"> Carabineros </w:t>
      </w:r>
      <w:r w:rsidR="006F286C" w:rsidRPr="002E6BC7">
        <w:rPr>
          <w:rFonts w:eastAsia="Calibri" w:cs="Times New Roman"/>
          <w:lang w:val="en-US"/>
        </w:rPr>
        <w:t>and civilian staff of the military institutions</w:t>
      </w:r>
      <w:r w:rsidRPr="002E6BC7">
        <w:rPr>
          <w:rFonts w:eastAsia="Calibri" w:cs="Times New Roman"/>
          <w:lang w:val="en-US"/>
        </w:rPr>
        <w:t xml:space="preserve">. </w:t>
      </w:r>
      <w:r w:rsidR="006F286C" w:rsidRPr="002E6BC7">
        <w:rPr>
          <w:rFonts w:eastAsia="Calibri" w:cs="Times New Roman"/>
          <w:lang w:val="en-US"/>
        </w:rPr>
        <w:t xml:space="preserve">In addition, these courts are competent to hear </w:t>
      </w:r>
      <w:r w:rsidR="00D64318" w:rsidRPr="002E6BC7">
        <w:rPr>
          <w:rFonts w:eastAsia="Calibri" w:cs="Times New Roman"/>
          <w:lang w:val="en-US"/>
        </w:rPr>
        <w:t>military and civil offenses when they are committed by the military in the line of duty or in facilities considered military, which includes police precincts</w:t>
      </w:r>
      <w:r w:rsidRPr="002E6BC7">
        <w:rPr>
          <w:vertAlign w:val="superscript"/>
          <w:lang w:val="en-US"/>
        </w:rPr>
        <w:footnoteReference w:id="38"/>
      </w:r>
      <w:r w:rsidRPr="002E6BC7">
        <w:rPr>
          <w:rFonts w:eastAsia="Calibri" w:cs="Times New Roman"/>
          <w:lang w:val="en-US"/>
        </w:rPr>
        <w:t xml:space="preserve">. </w:t>
      </w:r>
      <w:bookmarkStart w:id="4" w:name="_Hlk514163732"/>
      <w:r w:rsidR="00D64318" w:rsidRPr="002E6BC7">
        <w:rPr>
          <w:rFonts w:eastAsia="Calibri" w:cs="Times New Roman"/>
          <w:lang w:val="en-US"/>
        </w:rPr>
        <w:t>Furthermore, the organic structure of these courts has not been modified, in order to guarantee their impartiality and independence</w:t>
      </w:r>
      <w:r w:rsidRPr="002E6BC7">
        <w:rPr>
          <w:vertAlign w:val="superscript"/>
          <w:lang w:val="en-US"/>
        </w:rPr>
        <w:footnoteReference w:id="39"/>
      </w:r>
      <w:r w:rsidRPr="002E6BC7">
        <w:rPr>
          <w:rFonts w:eastAsia="Calibri" w:cs="Times New Roman"/>
          <w:lang w:val="en-US"/>
        </w:rPr>
        <w:t xml:space="preserve">. </w:t>
      </w:r>
      <w:r w:rsidR="00D64318" w:rsidRPr="002E6BC7">
        <w:rPr>
          <w:rFonts w:eastAsia="Calibri" w:cs="Times New Roman"/>
          <w:lang w:val="en-US"/>
        </w:rPr>
        <w:t>Likewise, the process before the military justice remains the same, which could constitute a violation of due process guarantees for both victims and accused persons</w:t>
      </w:r>
      <w:r w:rsidRPr="002E6BC7">
        <w:rPr>
          <w:vertAlign w:val="superscript"/>
          <w:lang w:val="en-US"/>
        </w:rPr>
        <w:footnoteReference w:id="40"/>
      </w:r>
      <w:r w:rsidRPr="002E6BC7">
        <w:rPr>
          <w:rFonts w:eastAsia="Calibri" w:cs="Times New Roman"/>
          <w:lang w:val="en-US"/>
        </w:rPr>
        <w:t>.</w:t>
      </w:r>
      <w:bookmarkEnd w:id="4"/>
    </w:p>
    <w:p w14:paraId="1AC46527" w14:textId="285F4D5F" w:rsidR="00A51ADC" w:rsidRPr="002E6BC7" w:rsidRDefault="00D64318" w:rsidP="00E157A0">
      <w:pPr>
        <w:pStyle w:val="Prrafodelista"/>
        <w:spacing w:after="160" w:line="23" w:lineRule="atLeast"/>
        <w:jc w:val="both"/>
        <w:rPr>
          <w:rFonts w:eastAsia="Calibri" w:cs="Times New Roman"/>
          <w:lang w:val="en-US"/>
        </w:rPr>
      </w:pPr>
      <w:r w:rsidRPr="002E6BC7">
        <w:rPr>
          <w:rFonts w:eastAsia="Calibri" w:cs="Times New Roman"/>
          <w:lang w:val="en-US"/>
        </w:rPr>
        <w:t>The</w:t>
      </w:r>
      <w:r w:rsidR="00E157A0" w:rsidRPr="002E6BC7">
        <w:rPr>
          <w:rFonts w:eastAsia="Calibri" w:cs="Times New Roman"/>
          <w:lang w:val="en-US"/>
        </w:rPr>
        <w:t xml:space="preserve"> INDH sug</w:t>
      </w:r>
      <w:r w:rsidRPr="002E6BC7">
        <w:rPr>
          <w:rFonts w:eastAsia="Calibri" w:cs="Times New Roman"/>
          <w:lang w:val="en-US"/>
        </w:rPr>
        <w:t>gests consulting the State on the initiatives carried out to reform military courts, in order to ensure their Independence, impartiality and the safeguarding of due process standards</w:t>
      </w:r>
      <w:r w:rsidR="00E157A0" w:rsidRPr="002E6BC7">
        <w:rPr>
          <w:rFonts w:eastAsia="Calibri" w:cs="Times New Roman"/>
          <w:lang w:val="en-US"/>
        </w:rPr>
        <w:t>.</w:t>
      </w:r>
    </w:p>
    <w:p w14:paraId="7B6957FD" w14:textId="77777777" w:rsidR="00CF18B9" w:rsidRPr="002E6BC7" w:rsidRDefault="00CF18B9" w:rsidP="00AF2DFB">
      <w:pPr>
        <w:spacing w:line="23" w:lineRule="atLeast"/>
        <w:jc w:val="both"/>
        <w:rPr>
          <w:lang w:val="en-US"/>
        </w:rPr>
      </w:pPr>
    </w:p>
    <w:p w14:paraId="1361886A" w14:textId="0B0B8E8A" w:rsidR="00AF5147" w:rsidRPr="002E6BC7" w:rsidRDefault="00AF5147" w:rsidP="00AF2DFB">
      <w:pPr>
        <w:spacing w:line="23" w:lineRule="atLeast"/>
        <w:jc w:val="both"/>
        <w:rPr>
          <w:i/>
          <w:lang w:val="en-US"/>
        </w:rPr>
      </w:pPr>
      <w:r w:rsidRPr="002E6BC7">
        <w:rPr>
          <w:i/>
          <w:lang w:val="en-US"/>
        </w:rPr>
        <w:t>Migra</w:t>
      </w:r>
      <w:r w:rsidR="00D64318" w:rsidRPr="002E6BC7">
        <w:rPr>
          <w:i/>
          <w:lang w:val="en-US"/>
        </w:rPr>
        <w:t>tion</w:t>
      </w:r>
    </w:p>
    <w:p w14:paraId="1FBAF598" w14:textId="268E89F8" w:rsidR="00C95A44" w:rsidRPr="002E6BC7" w:rsidRDefault="00FF1ECE" w:rsidP="00E157A0">
      <w:pPr>
        <w:pStyle w:val="Prrafodelista"/>
        <w:numPr>
          <w:ilvl w:val="0"/>
          <w:numId w:val="2"/>
        </w:numPr>
        <w:spacing w:line="23" w:lineRule="atLeast"/>
        <w:jc w:val="both"/>
        <w:rPr>
          <w:lang w:val="en-US"/>
        </w:rPr>
      </w:pPr>
      <w:r w:rsidRPr="002E6BC7">
        <w:rPr>
          <w:lang w:val="en-US"/>
        </w:rPr>
        <w:t>The Immigration and Foreign Nationals Bill is currently being processed in Parliament</w:t>
      </w:r>
      <w:r w:rsidR="00C95A44" w:rsidRPr="002E6BC7">
        <w:rPr>
          <w:lang w:val="en-US"/>
        </w:rPr>
        <w:t xml:space="preserve"> (</w:t>
      </w:r>
      <w:r w:rsidR="000F284E" w:rsidRPr="002E6BC7">
        <w:rPr>
          <w:lang w:val="en-US"/>
        </w:rPr>
        <w:t>Bulletin</w:t>
      </w:r>
      <w:r w:rsidR="00C95A44" w:rsidRPr="002E6BC7">
        <w:rPr>
          <w:lang w:val="en-US"/>
        </w:rPr>
        <w:t xml:space="preserve"> 8970-06) </w:t>
      </w:r>
      <w:r w:rsidRPr="002E6BC7">
        <w:rPr>
          <w:lang w:val="en-US"/>
        </w:rPr>
        <w:t>and is in the second constitutional procedure</w:t>
      </w:r>
      <w:r w:rsidR="00C95A44" w:rsidRPr="002E6BC7">
        <w:rPr>
          <w:lang w:val="en-US"/>
        </w:rPr>
        <w:t xml:space="preserve">. </w:t>
      </w:r>
      <w:r w:rsidRPr="002E6BC7">
        <w:rPr>
          <w:lang w:val="en-US"/>
        </w:rPr>
        <w:t>Although this bill constitutes an important advance, it contains some rules to address migration that could produce situations in which the human rights of migrants living in the country are not guaranteed</w:t>
      </w:r>
      <w:r w:rsidR="00C95A44" w:rsidRPr="002E6BC7">
        <w:rPr>
          <w:lang w:val="en-US"/>
        </w:rPr>
        <w:t xml:space="preserve">. </w:t>
      </w:r>
      <w:r w:rsidRPr="002E6BC7">
        <w:rPr>
          <w:lang w:val="en-US"/>
        </w:rPr>
        <w:t>On one hand, foreigners in</w:t>
      </w:r>
      <w:r w:rsidR="00C95A44" w:rsidRPr="002E6BC7">
        <w:rPr>
          <w:lang w:val="en-US"/>
        </w:rPr>
        <w:t xml:space="preserve"> Chile </w:t>
      </w:r>
      <w:r w:rsidRPr="002E6BC7">
        <w:rPr>
          <w:lang w:val="en-US"/>
        </w:rPr>
        <w:t xml:space="preserve">will not be able to renew their visa without having </w:t>
      </w:r>
      <w:r w:rsidR="00795F1B" w:rsidRPr="002E6BC7">
        <w:rPr>
          <w:lang w:val="en-US"/>
        </w:rPr>
        <w:t>to return</w:t>
      </w:r>
      <w:r w:rsidRPr="002E6BC7">
        <w:rPr>
          <w:lang w:val="en-US"/>
        </w:rPr>
        <w:t xml:space="preserve"> to their country of origin</w:t>
      </w:r>
      <w:r w:rsidR="00C95A44" w:rsidRPr="002E6BC7">
        <w:rPr>
          <w:lang w:val="en-US"/>
        </w:rPr>
        <w:t xml:space="preserve">, </w:t>
      </w:r>
      <w:r w:rsidRPr="002E6BC7">
        <w:rPr>
          <w:lang w:val="en-US"/>
        </w:rPr>
        <w:t xml:space="preserve">or have </w:t>
      </w:r>
      <w:r w:rsidR="00795F1B" w:rsidRPr="002E6BC7">
        <w:rPr>
          <w:lang w:val="en-US"/>
        </w:rPr>
        <w:t>access</w:t>
      </w:r>
      <w:r w:rsidRPr="002E6BC7">
        <w:rPr>
          <w:lang w:val="en-US"/>
        </w:rPr>
        <w:t xml:space="preserve"> to</w:t>
      </w:r>
      <w:r w:rsidR="00795F1B" w:rsidRPr="002E6BC7">
        <w:rPr>
          <w:lang w:val="en-US"/>
        </w:rPr>
        <w:t xml:space="preserve"> legal resources in the event </w:t>
      </w:r>
      <w:r w:rsidRPr="002E6BC7">
        <w:rPr>
          <w:lang w:val="en-US"/>
        </w:rPr>
        <w:t>of being expelled</w:t>
      </w:r>
      <w:r w:rsidR="00C95A44" w:rsidRPr="002E6BC7">
        <w:rPr>
          <w:lang w:val="en-US"/>
        </w:rPr>
        <w:t xml:space="preserve">. </w:t>
      </w:r>
      <w:r w:rsidRPr="002E6BC7">
        <w:rPr>
          <w:lang w:val="en-US"/>
        </w:rPr>
        <w:t xml:space="preserve">Likewise, the replacement of the visa for work reasons for the temporary opportunity visa would restrict the possibility of having </w:t>
      </w:r>
      <w:r w:rsidR="00795F1B" w:rsidRPr="002E6BC7">
        <w:rPr>
          <w:lang w:val="en-US"/>
        </w:rPr>
        <w:t>access</w:t>
      </w:r>
      <w:r w:rsidRPr="002E6BC7">
        <w:rPr>
          <w:lang w:val="en-US"/>
        </w:rPr>
        <w:t xml:space="preserve"> to a formal job in</w:t>
      </w:r>
      <w:r w:rsidR="00C95A44" w:rsidRPr="002E6BC7">
        <w:rPr>
          <w:lang w:val="en-US"/>
        </w:rPr>
        <w:t xml:space="preserve"> Chile, </w:t>
      </w:r>
      <w:r w:rsidRPr="002E6BC7">
        <w:rPr>
          <w:lang w:val="en-US"/>
        </w:rPr>
        <w:t xml:space="preserve">if it was not previously requested in the country of </w:t>
      </w:r>
      <w:r w:rsidR="00795F1B" w:rsidRPr="002E6BC7">
        <w:rPr>
          <w:lang w:val="en-US"/>
        </w:rPr>
        <w:t>origin</w:t>
      </w:r>
      <w:r w:rsidR="00C95A44" w:rsidRPr="002E6BC7">
        <w:rPr>
          <w:lang w:val="en-US"/>
        </w:rPr>
        <w:t>.</w:t>
      </w:r>
    </w:p>
    <w:p w14:paraId="626C8CB4" w14:textId="6F30E09F" w:rsidR="00E157A0" w:rsidRPr="002E6BC7" w:rsidRDefault="00795F1B" w:rsidP="00E157A0">
      <w:pPr>
        <w:pStyle w:val="Prrafodelista"/>
        <w:spacing w:line="23" w:lineRule="atLeast"/>
        <w:jc w:val="both"/>
        <w:rPr>
          <w:lang w:val="en-US"/>
        </w:rPr>
      </w:pPr>
      <w:r w:rsidRPr="002E6BC7">
        <w:rPr>
          <w:lang w:val="en-US"/>
        </w:rPr>
        <w:lastRenderedPageBreak/>
        <w:t>It is suggested to request information on the actions foreseen so that the migratory law is fully adapted to international standards in the matter, incorporating the approach of human rights and the principle of equality and non-discrimination in its provisions</w:t>
      </w:r>
      <w:r w:rsidR="002D67FF" w:rsidRPr="002E6BC7">
        <w:rPr>
          <w:lang w:val="en-US"/>
        </w:rPr>
        <w:t>.</w:t>
      </w:r>
      <w:r w:rsidR="00C11D85" w:rsidRPr="002E6BC7">
        <w:rPr>
          <w:lang w:val="en-US"/>
        </w:rPr>
        <w:t xml:space="preserve"> </w:t>
      </w:r>
    </w:p>
    <w:p w14:paraId="795EAFFA" w14:textId="464A3024" w:rsidR="005A47BA" w:rsidRPr="002E6BC7" w:rsidRDefault="00795F1B" w:rsidP="00AF2DFB">
      <w:pPr>
        <w:pStyle w:val="Prrafodelista"/>
        <w:numPr>
          <w:ilvl w:val="0"/>
          <w:numId w:val="2"/>
        </w:numPr>
        <w:spacing w:line="23" w:lineRule="atLeast"/>
        <w:jc w:val="both"/>
        <w:rPr>
          <w:lang w:val="en-US"/>
        </w:rPr>
      </w:pPr>
      <w:r w:rsidRPr="002E6BC7">
        <w:rPr>
          <w:lang w:val="en-US"/>
        </w:rPr>
        <w:t>I</w:t>
      </w:r>
      <w:r w:rsidR="005A47BA" w:rsidRPr="002E6BC7">
        <w:rPr>
          <w:lang w:val="en-US"/>
        </w:rPr>
        <w:t>n 2018</w:t>
      </w:r>
      <w:r w:rsidRPr="002E6BC7">
        <w:rPr>
          <w:lang w:val="en-US"/>
        </w:rPr>
        <w:t xml:space="preserve"> began the so-called</w:t>
      </w:r>
      <w:r w:rsidR="005A47BA" w:rsidRPr="002E6BC7">
        <w:rPr>
          <w:lang w:val="en-US"/>
        </w:rPr>
        <w:t xml:space="preserve"> “</w:t>
      </w:r>
      <w:r w:rsidRPr="002E6BC7">
        <w:rPr>
          <w:lang w:val="en-US"/>
        </w:rPr>
        <w:t xml:space="preserve">Humanitarian </w:t>
      </w:r>
      <w:r w:rsidR="005A47BA" w:rsidRPr="002E6BC7">
        <w:rPr>
          <w:lang w:val="en-US"/>
        </w:rPr>
        <w:t xml:space="preserve">Plan </w:t>
      </w:r>
      <w:r w:rsidRPr="002E6BC7">
        <w:rPr>
          <w:lang w:val="en-US"/>
        </w:rPr>
        <w:t>of Orderly Return</w:t>
      </w:r>
      <w:r w:rsidR="005A47BA" w:rsidRPr="002E6BC7">
        <w:rPr>
          <w:lang w:val="en-US"/>
        </w:rPr>
        <w:t xml:space="preserve">”, </w:t>
      </w:r>
      <w:r w:rsidRPr="002E6BC7">
        <w:rPr>
          <w:lang w:val="en-US"/>
        </w:rPr>
        <w:t>which allows the return of foreigners who voluntarily express their intention to return to their country, either individually or in family groups</w:t>
      </w:r>
      <w:r w:rsidR="005A47BA" w:rsidRPr="002E6BC7">
        <w:rPr>
          <w:lang w:val="en-US"/>
        </w:rPr>
        <w:t>. Dur</w:t>
      </w:r>
      <w:r w:rsidRPr="002E6BC7">
        <w:rPr>
          <w:lang w:val="en-US"/>
        </w:rPr>
        <w:t>ing the first stage priority has been given to the return of Haitians</w:t>
      </w:r>
      <w:r w:rsidR="005A47BA" w:rsidRPr="002E6BC7">
        <w:rPr>
          <w:lang w:val="en-US"/>
        </w:rPr>
        <w:t xml:space="preserve">. </w:t>
      </w:r>
      <w:r w:rsidRPr="002E6BC7">
        <w:rPr>
          <w:lang w:val="en-US"/>
        </w:rPr>
        <w:t>The</w:t>
      </w:r>
      <w:r w:rsidR="005A47BA" w:rsidRPr="002E6BC7">
        <w:rPr>
          <w:lang w:val="en-US"/>
        </w:rPr>
        <w:t xml:space="preserve"> INDH </w:t>
      </w:r>
      <w:r w:rsidRPr="002E6BC7">
        <w:rPr>
          <w:lang w:val="en-US"/>
        </w:rPr>
        <w:t>is concerned that the persons who benefit from said plan are prohibited from entering the country for</w:t>
      </w:r>
      <w:r w:rsidR="005A47BA" w:rsidRPr="002E6BC7">
        <w:rPr>
          <w:lang w:val="en-US"/>
        </w:rPr>
        <w:t xml:space="preserve"> 9 </w:t>
      </w:r>
      <w:r w:rsidRPr="002E6BC7">
        <w:rPr>
          <w:lang w:val="en-US"/>
        </w:rPr>
        <w:t>years</w:t>
      </w:r>
      <w:r w:rsidR="005A47BA" w:rsidRPr="002E6BC7">
        <w:rPr>
          <w:lang w:val="en-US"/>
        </w:rPr>
        <w:t xml:space="preserve">. </w:t>
      </w:r>
      <w:r w:rsidRPr="002E6BC7">
        <w:rPr>
          <w:lang w:val="en-US"/>
        </w:rPr>
        <w:t>The above is in addition to the establishment of consular visas, without sufficient explanation to explain the distinction by nationality, such as for example, the tourist visa required exclusively for Haitian people which is granted for a maximum of</w:t>
      </w:r>
      <w:r w:rsidR="00ED0288" w:rsidRPr="002E6BC7">
        <w:rPr>
          <w:lang w:val="en-US"/>
        </w:rPr>
        <w:t xml:space="preserve"> 30 d</w:t>
      </w:r>
      <w:r w:rsidRPr="002E6BC7">
        <w:rPr>
          <w:lang w:val="en-US"/>
        </w:rPr>
        <w:t>ays, with the prohibition to carry out paid activities during the whole stay</w:t>
      </w:r>
      <w:r w:rsidR="00ED0288" w:rsidRPr="002E6BC7">
        <w:rPr>
          <w:lang w:val="en-US"/>
        </w:rPr>
        <w:t>.</w:t>
      </w:r>
    </w:p>
    <w:p w14:paraId="76527E9F" w14:textId="29DAFFC1" w:rsidR="00F9694C" w:rsidRPr="002E6BC7" w:rsidRDefault="00795F1B" w:rsidP="00F9694C">
      <w:pPr>
        <w:pStyle w:val="Prrafodelista"/>
        <w:spacing w:line="23" w:lineRule="atLeast"/>
        <w:jc w:val="both"/>
        <w:rPr>
          <w:lang w:val="en-US"/>
        </w:rPr>
      </w:pPr>
      <w:r w:rsidRPr="002E6BC7">
        <w:rPr>
          <w:lang w:val="en-US"/>
        </w:rPr>
        <w:t>The</w:t>
      </w:r>
      <w:r w:rsidR="002D67FF" w:rsidRPr="002E6BC7">
        <w:rPr>
          <w:lang w:val="en-US"/>
        </w:rPr>
        <w:t xml:space="preserve"> INDH </w:t>
      </w:r>
      <w:r w:rsidRPr="002E6BC7">
        <w:rPr>
          <w:lang w:val="en-US"/>
        </w:rPr>
        <w:t>requests the</w:t>
      </w:r>
      <w:r w:rsidR="002D67FF" w:rsidRPr="002E6BC7">
        <w:rPr>
          <w:lang w:val="en-US"/>
        </w:rPr>
        <w:t xml:space="preserve"> </w:t>
      </w:r>
      <w:r w:rsidR="0028145D" w:rsidRPr="002E6BC7">
        <w:rPr>
          <w:lang w:val="en-US"/>
        </w:rPr>
        <w:t>Committee</w:t>
      </w:r>
      <w:r w:rsidR="002D67FF" w:rsidRPr="002E6BC7">
        <w:rPr>
          <w:lang w:val="en-US"/>
        </w:rPr>
        <w:t xml:space="preserve"> </w:t>
      </w:r>
      <w:r w:rsidRPr="002E6BC7">
        <w:rPr>
          <w:lang w:val="en-US"/>
        </w:rPr>
        <w:t>to consult on the initiatives undertaken to modify the consular nature of the tourism visas established for migrants of Haitian origin, to the extent that</w:t>
      </w:r>
      <w:r w:rsidR="002D67FF" w:rsidRPr="002E6BC7">
        <w:rPr>
          <w:lang w:val="en-US"/>
        </w:rPr>
        <w:t xml:space="preserve"> —</w:t>
      </w:r>
      <w:r w:rsidRPr="002E6BC7">
        <w:rPr>
          <w:lang w:val="en-US"/>
        </w:rPr>
        <w:t xml:space="preserve">given the social </w:t>
      </w:r>
      <w:r w:rsidR="00E16397" w:rsidRPr="002E6BC7">
        <w:rPr>
          <w:lang w:val="en-US"/>
        </w:rPr>
        <w:t>situation</w:t>
      </w:r>
      <w:r w:rsidRPr="002E6BC7">
        <w:rPr>
          <w:lang w:val="en-US"/>
        </w:rPr>
        <w:t xml:space="preserve"> of that country</w:t>
      </w:r>
      <w:r w:rsidR="002D67FF" w:rsidRPr="002E6BC7">
        <w:rPr>
          <w:lang w:val="en-US"/>
        </w:rPr>
        <w:t xml:space="preserve">— </w:t>
      </w:r>
      <w:r w:rsidRPr="002E6BC7">
        <w:rPr>
          <w:lang w:val="en-US"/>
        </w:rPr>
        <w:t xml:space="preserve">the requirements set for their processing </w:t>
      </w:r>
      <w:r w:rsidR="00E16397" w:rsidRPr="002E6BC7">
        <w:rPr>
          <w:lang w:val="en-US"/>
        </w:rPr>
        <w:t>do not have sufficient grounds</w:t>
      </w:r>
      <w:r w:rsidRPr="002E6BC7">
        <w:rPr>
          <w:lang w:val="en-US"/>
        </w:rPr>
        <w:t xml:space="preserve"> and can expose them to a context of greater vulnerability, irregularity and potential circumstances of trafficking or illegal traffic</w:t>
      </w:r>
      <w:r w:rsidR="002D67FF" w:rsidRPr="002E6BC7">
        <w:rPr>
          <w:lang w:val="en-US"/>
        </w:rPr>
        <w:t>.</w:t>
      </w:r>
    </w:p>
    <w:p w14:paraId="7C9F502B" w14:textId="33B4DAB2" w:rsidR="00F9694C" w:rsidRPr="002E6BC7" w:rsidRDefault="00E16397" w:rsidP="00047F36">
      <w:pPr>
        <w:pStyle w:val="Prrafodelista"/>
        <w:numPr>
          <w:ilvl w:val="0"/>
          <w:numId w:val="2"/>
        </w:numPr>
        <w:spacing w:line="23" w:lineRule="atLeast"/>
        <w:jc w:val="both"/>
        <w:rPr>
          <w:lang w:val="en-US"/>
        </w:rPr>
      </w:pPr>
      <w:r w:rsidRPr="002E6BC7">
        <w:rPr>
          <w:lang w:val="en-US"/>
        </w:rPr>
        <w:t>With regard to refuge, the</w:t>
      </w:r>
      <w:r w:rsidR="00BB1E4E" w:rsidRPr="002E6BC7">
        <w:rPr>
          <w:lang w:val="en-US"/>
        </w:rPr>
        <w:t xml:space="preserve"> INDH ha</w:t>
      </w:r>
      <w:r w:rsidRPr="002E6BC7">
        <w:rPr>
          <w:lang w:val="en-US"/>
        </w:rPr>
        <w:t>s verified in 2018 and 2019 numerous cases of persons from various backgrounds, including</w:t>
      </w:r>
      <w:r w:rsidR="00BB1E4E" w:rsidRPr="002E6BC7">
        <w:rPr>
          <w:lang w:val="en-US"/>
        </w:rPr>
        <w:t xml:space="preserve"> Venezuela, Colombia </w:t>
      </w:r>
      <w:r w:rsidRPr="002E6BC7">
        <w:rPr>
          <w:lang w:val="en-US"/>
        </w:rPr>
        <w:t>and</w:t>
      </w:r>
      <w:r w:rsidR="00BB1E4E" w:rsidRPr="002E6BC7">
        <w:rPr>
          <w:lang w:val="en-US"/>
        </w:rPr>
        <w:t xml:space="preserve"> Cuba, </w:t>
      </w:r>
      <w:r w:rsidRPr="002E6BC7">
        <w:rPr>
          <w:lang w:val="en-US"/>
        </w:rPr>
        <w:t>in which the authorities prevent them, without any grounds for it, to have access to the determination procedure of the condition of refugee. As a result, the</w:t>
      </w:r>
      <w:r w:rsidR="00BB1E4E" w:rsidRPr="002E6BC7">
        <w:rPr>
          <w:lang w:val="en-US"/>
        </w:rPr>
        <w:t xml:space="preserve"> INDH ha</w:t>
      </w:r>
      <w:r w:rsidRPr="002E6BC7">
        <w:rPr>
          <w:lang w:val="en-US"/>
        </w:rPr>
        <w:t>s filed</w:t>
      </w:r>
      <w:r w:rsidR="00BB1E4E" w:rsidRPr="002E6BC7">
        <w:rPr>
          <w:lang w:val="en-US"/>
        </w:rPr>
        <w:t xml:space="preserve"> </w:t>
      </w:r>
      <w:r w:rsidR="00FD298F" w:rsidRPr="002E6BC7">
        <w:rPr>
          <w:lang w:val="en-US"/>
        </w:rPr>
        <w:t>1</w:t>
      </w:r>
      <w:r w:rsidR="00247812" w:rsidRPr="002E6BC7">
        <w:rPr>
          <w:lang w:val="en-US"/>
        </w:rPr>
        <w:t>4</w:t>
      </w:r>
      <w:r w:rsidR="00BB1E4E" w:rsidRPr="002E6BC7">
        <w:rPr>
          <w:lang w:val="en-US"/>
        </w:rPr>
        <w:t xml:space="preserve"> </w:t>
      </w:r>
      <w:r w:rsidRPr="002E6BC7">
        <w:rPr>
          <w:lang w:val="en-US"/>
        </w:rPr>
        <w:t>protective actions</w:t>
      </w:r>
      <w:r w:rsidR="00BB1E4E" w:rsidRPr="002E6BC7">
        <w:rPr>
          <w:lang w:val="en-US"/>
        </w:rPr>
        <w:t xml:space="preserve">. </w:t>
      </w:r>
      <w:r w:rsidRPr="002E6BC7">
        <w:rPr>
          <w:lang w:val="en-US"/>
        </w:rPr>
        <w:t xml:space="preserve">In this </w:t>
      </w:r>
      <w:r w:rsidR="006873CA" w:rsidRPr="002E6BC7">
        <w:rPr>
          <w:lang w:val="en-US"/>
        </w:rPr>
        <w:t>regard</w:t>
      </w:r>
      <w:r w:rsidRPr="002E6BC7">
        <w:rPr>
          <w:lang w:val="en-US"/>
        </w:rPr>
        <w:t xml:space="preserve">, we request </w:t>
      </w:r>
      <w:r w:rsidR="006873CA" w:rsidRPr="002E6BC7">
        <w:rPr>
          <w:lang w:val="en-US"/>
        </w:rPr>
        <w:t xml:space="preserve">to consult </w:t>
      </w:r>
      <w:r w:rsidRPr="002E6BC7">
        <w:rPr>
          <w:lang w:val="en-US"/>
        </w:rPr>
        <w:t xml:space="preserve">the State on the criteria used to deny </w:t>
      </w:r>
      <w:r w:rsidR="006873CA" w:rsidRPr="002E6BC7">
        <w:rPr>
          <w:lang w:val="en-US"/>
        </w:rPr>
        <w:t>access</w:t>
      </w:r>
      <w:r w:rsidRPr="002E6BC7">
        <w:rPr>
          <w:lang w:val="en-US"/>
        </w:rPr>
        <w:t xml:space="preserve"> to refugee applications and on the compatibility of such denials with the </w:t>
      </w:r>
      <w:r w:rsidR="006873CA" w:rsidRPr="002E6BC7">
        <w:rPr>
          <w:lang w:val="en-US"/>
        </w:rPr>
        <w:t>rights</w:t>
      </w:r>
      <w:r w:rsidRPr="002E6BC7">
        <w:rPr>
          <w:lang w:val="en-US"/>
        </w:rPr>
        <w:t xml:space="preserve"> acknowledged in this Coven</w:t>
      </w:r>
      <w:r w:rsidR="006873CA" w:rsidRPr="002E6BC7">
        <w:rPr>
          <w:lang w:val="en-US"/>
        </w:rPr>
        <w:t>ant</w:t>
      </w:r>
      <w:r w:rsidRPr="002E6BC7">
        <w:rPr>
          <w:lang w:val="en-US"/>
        </w:rPr>
        <w:t xml:space="preserve">, including the right of all </w:t>
      </w:r>
      <w:r w:rsidR="006873CA" w:rsidRPr="002E6BC7">
        <w:rPr>
          <w:lang w:val="en-US"/>
        </w:rPr>
        <w:t>persons</w:t>
      </w:r>
      <w:r w:rsidRPr="002E6BC7">
        <w:rPr>
          <w:lang w:val="en-US"/>
        </w:rPr>
        <w:t xml:space="preserve"> to be </w:t>
      </w:r>
      <w:r w:rsidR="006873CA" w:rsidRPr="002E6BC7">
        <w:rPr>
          <w:lang w:val="en-US"/>
        </w:rPr>
        <w:t>h</w:t>
      </w:r>
      <w:r w:rsidRPr="002E6BC7">
        <w:rPr>
          <w:lang w:val="en-US"/>
        </w:rPr>
        <w:t xml:space="preserve">eard publicly and with due </w:t>
      </w:r>
      <w:r w:rsidR="006873CA" w:rsidRPr="002E6BC7">
        <w:rPr>
          <w:lang w:val="en-US"/>
        </w:rPr>
        <w:t>guarantees</w:t>
      </w:r>
      <w:r w:rsidRPr="002E6BC7">
        <w:rPr>
          <w:lang w:val="en-US"/>
        </w:rPr>
        <w:t xml:space="preserve"> by a competent, </w:t>
      </w:r>
      <w:r w:rsidR="006873CA" w:rsidRPr="002E6BC7">
        <w:rPr>
          <w:lang w:val="en-US"/>
        </w:rPr>
        <w:t>independent</w:t>
      </w:r>
      <w:r w:rsidRPr="002E6BC7">
        <w:rPr>
          <w:lang w:val="en-US"/>
        </w:rPr>
        <w:t xml:space="preserve"> and impartial court, </w:t>
      </w:r>
      <w:r w:rsidR="006873CA" w:rsidRPr="002E6BC7">
        <w:rPr>
          <w:lang w:val="en-US"/>
        </w:rPr>
        <w:t>established</w:t>
      </w:r>
      <w:r w:rsidRPr="002E6BC7">
        <w:rPr>
          <w:lang w:val="en-US"/>
        </w:rPr>
        <w:t xml:space="preserve"> by law (A</w:t>
      </w:r>
      <w:r w:rsidR="00BB1E4E" w:rsidRPr="002E6BC7">
        <w:rPr>
          <w:lang w:val="en-US"/>
        </w:rPr>
        <w:t>rt</w:t>
      </w:r>
      <w:r w:rsidRPr="002E6BC7">
        <w:rPr>
          <w:lang w:val="en-US"/>
        </w:rPr>
        <w:t>icle</w:t>
      </w:r>
      <w:r w:rsidR="00BB1E4E" w:rsidRPr="002E6BC7">
        <w:rPr>
          <w:lang w:val="en-US"/>
        </w:rPr>
        <w:t xml:space="preserve"> 14. 1).</w:t>
      </w:r>
      <w:r w:rsidR="00047F36" w:rsidRPr="002E6BC7">
        <w:rPr>
          <w:lang w:val="en-US"/>
        </w:rPr>
        <w:t xml:space="preserve"> </w:t>
      </w:r>
      <w:r w:rsidRPr="002E6BC7">
        <w:rPr>
          <w:lang w:val="en-US"/>
        </w:rPr>
        <w:t>Likewise, it is suggested to consult</w:t>
      </w:r>
      <w:r w:rsidR="006873CA" w:rsidRPr="002E6BC7">
        <w:rPr>
          <w:lang w:val="en-US"/>
        </w:rPr>
        <w:t xml:space="preserve"> o</w:t>
      </w:r>
      <w:r w:rsidRPr="002E6BC7">
        <w:rPr>
          <w:lang w:val="en-US"/>
        </w:rPr>
        <w:t xml:space="preserve">n the measures implemented to avoid practices that hinder or </w:t>
      </w:r>
      <w:r w:rsidR="006873CA" w:rsidRPr="002E6BC7">
        <w:rPr>
          <w:lang w:val="en-US"/>
        </w:rPr>
        <w:t>limit</w:t>
      </w:r>
      <w:r w:rsidRPr="002E6BC7">
        <w:rPr>
          <w:lang w:val="en-US"/>
        </w:rPr>
        <w:t xml:space="preserve"> </w:t>
      </w:r>
      <w:r w:rsidR="006873CA" w:rsidRPr="002E6BC7">
        <w:rPr>
          <w:lang w:val="en-US"/>
        </w:rPr>
        <w:t>access</w:t>
      </w:r>
      <w:r w:rsidRPr="002E6BC7">
        <w:rPr>
          <w:lang w:val="en-US"/>
        </w:rPr>
        <w:t xml:space="preserve"> to the </w:t>
      </w:r>
      <w:r w:rsidR="006873CA" w:rsidRPr="002E6BC7">
        <w:rPr>
          <w:lang w:val="en-US"/>
        </w:rPr>
        <w:t>refugee</w:t>
      </w:r>
      <w:r w:rsidRPr="002E6BC7">
        <w:rPr>
          <w:lang w:val="en-US"/>
        </w:rPr>
        <w:t xml:space="preserve"> application procedure stipulated in Law</w:t>
      </w:r>
      <w:r w:rsidR="00047F36" w:rsidRPr="002E6BC7">
        <w:rPr>
          <w:lang w:val="en-US"/>
        </w:rPr>
        <w:t xml:space="preserve"> N° 20.430 </w:t>
      </w:r>
      <w:r w:rsidRPr="002E6BC7">
        <w:rPr>
          <w:lang w:val="en-US"/>
        </w:rPr>
        <w:t>which establishes provisions on refugee protection</w:t>
      </w:r>
      <w:r w:rsidR="00047F36" w:rsidRPr="002E6BC7">
        <w:rPr>
          <w:lang w:val="en-US"/>
        </w:rPr>
        <w:t>.</w:t>
      </w:r>
    </w:p>
    <w:p w14:paraId="3B4FD41B" w14:textId="77777777" w:rsidR="00AF5147" w:rsidRPr="002E6BC7" w:rsidRDefault="00AF5147" w:rsidP="00AF2DFB">
      <w:pPr>
        <w:spacing w:line="23" w:lineRule="atLeast"/>
        <w:jc w:val="both"/>
        <w:rPr>
          <w:lang w:val="en-US"/>
        </w:rPr>
      </w:pPr>
    </w:p>
    <w:p w14:paraId="0088E1C9" w14:textId="680CFBD5" w:rsidR="00E81CC5" w:rsidRPr="002E6BC7" w:rsidRDefault="00A3267D" w:rsidP="00AF2DFB">
      <w:pPr>
        <w:spacing w:line="23" w:lineRule="atLeast"/>
        <w:rPr>
          <w:i/>
          <w:lang w:val="en-US"/>
        </w:rPr>
      </w:pPr>
      <w:r w:rsidRPr="002E6BC7">
        <w:rPr>
          <w:i/>
          <w:lang w:val="en-US"/>
        </w:rPr>
        <w:t xml:space="preserve"> </w:t>
      </w:r>
      <w:r w:rsidR="006873CA" w:rsidRPr="002E6BC7">
        <w:rPr>
          <w:i/>
          <w:lang w:val="en-US"/>
        </w:rPr>
        <w:t>Conscientious objection to military service</w:t>
      </w:r>
    </w:p>
    <w:p w14:paraId="1E4A848F" w14:textId="29A77011" w:rsidR="00A3267D" w:rsidRPr="002E6BC7" w:rsidRDefault="006873CA" w:rsidP="00AF2DFB">
      <w:pPr>
        <w:pStyle w:val="Prrafodelista"/>
        <w:numPr>
          <w:ilvl w:val="0"/>
          <w:numId w:val="2"/>
        </w:numPr>
        <w:spacing w:line="23" w:lineRule="atLeast"/>
        <w:jc w:val="both"/>
        <w:rPr>
          <w:lang w:val="en-US"/>
        </w:rPr>
      </w:pPr>
      <w:r w:rsidRPr="002E6BC7">
        <w:rPr>
          <w:lang w:val="en-US"/>
        </w:rPr>
        <w:t>Regarding conscientious objection for exemption from military service it has remained unchanged since the last examination cycle</w:t>
      </w:r>
      <w:r w:rsidR="00E81CC5" w:rsidRPr="002E6BC7">
        <w:rPr>
          <w:lang w:val="en-US"/>
        </w:rPr>
        <w:t xml:space="preserve">. </w:t>
      </w:r>
      <w:r w:rsidRPr="002E6BC7">
        <w:rPr>
          <w:lang w:val="en-US"/>
        </w:rPr>
        <w:t>I</w:t>
      </w:r>
      <w:r w:rsidR="00E81CC5" w:rsidRPr="002E6BC7">
        <w:rPr>
          <w:lang w:val="en-US"/>
        </w:rPr>
        <w:t xml:space="preserve">n Chile </w:t>
      </w:r>
      <w:r w:rsidRPr="002E6BC7">
        <w:rPr>
          <w:lang w:val="en-US"/>
        </w:rPr>
        <w:t xml:space="preserve">military service is mandatory, according to the third </w:t>
      </w:r>
      <w:r w:rsidR="00C814DC" w:rsidRPr="002E6BC7">
        <w:rPr>
          <w:lang w:val="en-US"/>
        </w:rPr>
        <w:t>paragraph</w:t>
      </w:r>
      <w:r w:rsidRPr="002E6BC7">
        <w:rPr>
          <w:lang w:val="en-US"/>
        </w:rPr>
        <w:t xml:space="preserve"> of Article</w:t>
      </w:r>
      <w:r w:rsidR="00E81CC5" w:rsidRPr="002E6BC7">
        <w:rPr>
          <w:lang w:val="en-US"/>
        </w:rPr>
        <w:t xml:space="preserve"> 22 </w:t>
      </w:r>
      <w:r w:rsidRPr="002E6BC7">
        <w:rPr>
          <w:lang w:val="en-US"/>
        </w:rPr>
        <w:t>of the Constitution</w:t>
      </w:r>
      <w:r w:rsidR="00E81CC5" w:rsidRPr="002E6BC7">
        <w:rPr>
          <w:lang w:val="en-US"/>
        </w:rPr>
        <w:t>. T</w:t>
      </w:r>
      <w:r w:rsidRPr="002E6BC7">
        <w:rPr>
          <w:lang w:val="en-US"/>
        </w:rPr>
        <w:t>his obligation was mitigated with the approval of Law</w:t>
      </w:r>
      <w:r w:rsidR="00E81CC5" w:rsidRPr="002E6BC7">
        <w:rPr>
          <w:lang w:val="en-US"/>
        </w:rPr>
        <w:t xml:space="preserve"> 20.045, </w:t>
      </w:r>
      <w:r w:rsidRPr="002E6BC7">
        <w:rPr>
          <w:lang w:val="en-US"/>
        </w:rPr>
        <w:t>of</w:t>
      </w:r>
      <w:r w:rsidR="00E81CC5" w:rsidRPr="002E6BC7">
        <w:rPr>
          <w:lang w:val="en-US"/>
        </w:rPr>
        <w:t xml:space="preserve"> 2005, </w:t>
      </w:r>
      <w:r w:rsidRPr="002E6BC7">
        <w:rPr>
          <w:lang w:val="en-US"/>
        </w:rPr>
        <w:t xml:space="preserve">which incorporated the possibility that men of an age to comply with </w:t>
      </w:r>
      <w:r w:rsidR="00C814DC" w:rsidRPr="002E6BC7">
        <w:rPr>
          <w:lang w:val="en-US"/>
        </w:rPr>
        <w:t>m</w:t>
      </w:r>
      <w:r w:rsidRPr="002E6BC7">
        <w:rPr>
          <w:lang w:val="en-US"/>
        </w:rPr>
        <w:t xml:space="preserve">ilitary service may </w:t>
      </w:r>
      <w:r w:rsidR="00C814DC" w:rsidRPr="002E6BC7">
        <w:rPr>
          <w:lang w:val="en-US"/>
        </w:rPr>
        <w:t>voluntarily</w:t>
      </w:r>
      <w:r w:rsidRPr="002E6BC7">
        <w:rPr>
          <w:lang w:val="en-US"/>
        </w:rPr>
        <w:t xml:space="preserve"> present themselves in the respective </w:t>
      </w:r>
      <w:r w:rsidR="00C814DC" w:rsidRPr="002E6BC7">
        <w:rPr>
          <w:lang w:val="en-US"/>
        </w:rPr>
        <w:t>Recruitment</w:t>
      </w:r>
      <w:r w:rsidRPr="002E6BC7">
        <w:rPr>
          <w:lang w:val="en-US"/>
        </w:rPr>
        <w:t xml:space="preserve"> </w:t>
      </w:r>
      <w:r w:rsidR="00C814DC" w:rsidRPr="002E6BC7">
        <w:rPr>
          <w:lang w:val="en-US"/>
        </w:rPr>
        <w:t>Canton</w:t>
      </w:r>
      <w:r w:rsidR="00E81CC5" w:rsidRPr="002E6BC7">
        <w:rPr>
          <w:lang w:val="en-US"/>
        </w:rPr>
        <w:t xml:space="preserve">.  </w:t>
      </w:r>
      <w:r w:rsidRPr="002E6BC7">
        <w:rPr>
          <w:lang w:val="en-US"/>
        </w:rPr>
        <w:t xml:space="preserve">Pursuant to said modification, if the </w:t>
      </w:r>
      <w:r w:rsidR="00C814DC" w:rsidRPr="002E6BC7">
        <w:rPr>
          <w:lang w:val="en-US"/>
        </w:rPr>
        <w:t>necessary</w:t>
      </w:r>
      <w:r w:rsidRPr="002E6BC7">
        <w:rPr>
          <w:lang w:val="en-US"/>
        </w:rPr>
        <w:t xml:space="preserve"> places for the contingent defined by the Armed Forces are not completed, a mandatory </w:t>
      </w:r>
      <w:r w:rsidR="00C814DC" w:rsidRPr="002E6BC7">
        <w:rPr>
          <w:lang w:val="en-US"/>
        </w:rPr>
        <w:t xml:space="preserve">call </w:t>
      </w:r>
      <w:r w:rsidRPr="002E6BC7">
        <w:rPr>
          <w:lang w:val="en-US"/>
        </w:rPr>
        <w:t>is made by drawing lots</w:t>
      </w:r>
      <w:r w:rsidR="00E81CC5" w:rsidRPr="002E6BC7">
        <w:rPr>
          <w:lang w:val="en-US"/>
        </w:rPr>
        <w:t>. Final</w:t>
      </w:r>
      <w:r w:rsidRPr="002E6BC7">
        <w:rPr>
          <w:lang w:val="en-US"/>
        </w:rPr>
        <w:t xml:space="preserve">ly, those selected who do not show up for military </w:t>
      </w:r>
      <w:r w:rsidR="00C814DC" w:rsidRPr="002E6BC7">
        <w:rPr>
          <w:lang w:val="en-US"/>
        </w:rPr>
        <w:t>service</w:t>
      </w:r>
      <w:r w:rsidRPr="002E6BC7">
        <w:rPr>
          <w:lang w:val="en-US"/>
        </w:rPr>
        <w:t xml:space="preserve"> suffer the </w:t>
      </w:r>
      <w:r w:rsidR="00C814DC" w:rsidRPr="002E6BC7">
        <w:rPr>
          <w:lang w:val="en-US"/>
        </w:rPr>
        <w:t>penalty</w:t>
      </w:r>
      <w:r w:rsidRPr="002E6BC7">
        <w:rPr>
          <w:lang w:val="en-US"/>
        </w:rPr>
        <w:t xml:space="preserve"> of absolute a</w:t>
      </w:r>
      <w:r w:rsidR="00C814DC" w:rsidRPr="002E6BC7">
        <w:rPr>
          <w:lang w:val="en-US"/>
        </w:rPr>
        <w:t>n</w:t>
      </w:r>
      <w:r w:rsidRPr="002E6BC7">
        <w:rPr>
          <w:lang w:val="en-US"/>
        </w:rPr>
        <w:t>d</w:t>
      </w:r>
      <w:r w:rsidR="00C814DC" w:rsidRPr="002E6BC7">
        <w:rPr>
          <w:lang w:val="en-US"/>
        </w:rPr>
        <w:t xml:space="preserve"> </w:t>
      </w:r>
      <w:r w:rsidRPr="002E6BC7">
        <w:rPr>
          <w:lang w:val="en-US"/>
        </w:rPr>
        <w:t xml:space="preserve">temporary </w:t>
      </w:r>
      <w:r w:rsidR="00C814DC" w:rsidRPr="002E6BC7">
        <w:rPr>
          <w:lang w:val="en-US"/>
        </w:rPr>
        <w:t>disability</w:t>
      </w:r>
      <w:r w:rsidRPr="002E6BC7">
        <w:rPr>
          <w:lang w:val="en-US"/>
        </w:rPr>
        <w:t xml:space="preserve"> for the </w:t>
      </w:r>
      <w:r w:rsidR="00C814DC" w:rsidRPr="002E6BC7">
        <w:rPr>
          <w:lang w:val="en-US"/>
        </w:rPr>
        <w:t>exercise</w:t>
      </w:r>
      <w:r w:rsidRPr="002E6BC7">
        <w:rPr>
          <w:lang w:val="en-US"/>
        </w:rPr>
        <w:t xml:space="preserve"> of public office</w:t>
      </w:r>
      <w:r w:rsidR="002D67FF" w:rsidRPr="002E6BC7">
        <w:rPr>
          <w:lang w:val="en-US"/>
        </w:rPr>
        <w:t xml:space="preserve">. </w:t>
      </w:r>
      <w:r w:rsidRPr="002E6BC7">
        <w:rPr>
          <w:lang w:val="en-US"/>
        </w:rPr>
        <w:t>I</w:t>
      </w:r>
      <w:r w:rsidR="00E81CC5" w:rsidRPr="002E6BC7">
        <w:rPr>
          <w:lang w:val="en-US"/>
        </w:rPr>
        <w:t xml:space="preserve">n 2018, </w:t>
      </w:r>
      <w:r w:rsidRPr="002E6BC7">
        <w:rPr>
          <w:lang w:val="en-US"/>
        </w:rPr>
        <w:t xml:space="preserve">a bill was </w:t>
      </w:r>
      <w:r w:rsidR="00C814DC" w:rsidRPr="002E6BC7">
        <w:rPr>
          <w:lang w:val="en-US"/>
        </w:rPr>
        <w:t>introduced</w:t>
      </w:r>
      <w:r w:rsidRPr="002E6BC7">
        <w:rPr>
          <w:lang w:val="en-US"/>
        </w:rPr>
        <w:t xml:space="preserve"> to recognize </w:t>
      </w:r>
      <w:r w:rsidR="00C814DC" w:rsidRPr="002E6BC7">
        <w:rPr>
          <w:lang w:val="en-US"/>
        </w:rPr>
        <w:t>conscientious</w:t>
      </w:r>
      <w:r w:rsidRPr="002E6BC7">
        <w:rPr>
          <w:lang w:val="en-US"/>
        </w:rPr>
        <w:t xml:space="preserve"> objection as </w:t>
      </w:r>
      <w:r w:rsidR="00C814DC" w:rsidRPr="002E6BC7">
        <w:rPr>
          <w:lang w:val="en-US"/>
        </w:rPr>
        <w:t>grounds</w:t>
      </w:r>
      <w:r w:rsidRPr="002E6BC7">
        <w:rPr>
          <w:lang w:val="en-US"/>
        </w:rPr>
        <w:t xml:space="preserve"> </w:t>
      </w:r>
      <w:r w:rsidR="00C814DC" w:rsidRPr="002E6BC7">
        <w:rPr>
          <w:lang w:val="en-US"/>
        </w:rPr>
        <w:t>for</w:t>
      </w:r>
      <w:r w:rsidRPr="002E6BC7">
        <w:rPr>
          <w:lang w:val="en-US"/>
        </w:rPr>
        <w:t xml:space="preserve"> </w:t>
      </w:r>
      <w:r w:rsidR="00C814DC" w:rsidRPr="002E6BC7">
        <w:rPr>
          <w:lang w:val="en-US"/>
        </w:rPr>
        <w:t>exclusion</w:t>
      </w:r>
      <w:r w:rsidRPr="002E6BC7">
        <w:rPr>
          <w:lang w:val="en-US"/>
        </w:rPr>
        <w:t xml:space="preserve"> from military service. </w:t>
      </w:r>
      <w:r w:rsidR="00C814DC" w:rsidRPr="002E6BC7">
        <w:rPr>
          <w:lang w:val="en-US"/>
        </w:rPr>
        <w:t>However,</w:t>
      </w:r>
      <w:r w:rsidRPr="002E6BC7">
        <w:rPr>
          <w:lang w:val="en-US"/>
        </w:rPr>
        <w:t xml:space="preserve"> this </w:t>
      </w:r>
      <w:r w:rsidR="00C814DC" w:rsidRPr="002E6BC7">
        <w:rPr>
          <w:lang w:val="en-US"/>
        </w:rPr>
        <w:t>initiative</w:t>
      </w:r>
      <w:r w:rsidRPr="002E6BC7">
        <w:rPr>
          <w:lang w:val="en-US"/>
        </w:rPr>
        <w:t xml:space="preserve"> has not prospered</w:t>
      </w:r>
      <w:r w:rsidR="00E81CC5" w:rsidRPr="002E6BC7">
        <w:rPr>
          <w:lang w:val="en-US"/>
        </w:rPr>
        <w:t>.</w:t>
      </w:r>
      <w:r w:rsidR="00E81CC5" w:rsidRPr="002E6BC7">
        <w:rPr>
          <w:rStyle w:val="Refdenotaalpie"/>
          <w:lang w:val="en-US"/>
        </w:rPr>
        <w:footnoteReference w:id="41"/>
      </w:r>
      <w:r w:rsidR="002D67FF" w:rsidRPr="002E6BC7">
        <w:rPr>
          <w:lang w:val="en-US"/>
        </w:rPr>
        <w:t xml:space="preserve"> </w:t>
      </w:r>
      <w:r w:rsidRPr="002E6BC7">
        <w:rPr>
          <w:lang w:val="en-US"/>
        </w:rPr>
        <w:t>The</w:t>
      </w:r>
      <w:r w:rsidR="00E81CC5" w:rsidRPr="002E6BC7">
        <w:rPr>
          <w:lang w:val="en-US"/>
        </w:rPr>
        <w:t xml:space="preserve"> </w:t>
      </w:r>
      <w:r w:rsidR="0028145D" w:rsidRPr="002E6BC7">
        <w:rPr>
          <w:lang w:val="en-US"/>
        </w:rPr>
        <w:t>Committee</w:t>
      </w:r>
      <w:r w:rsidR="00E81CC5" w:rsidRPr="002E6BC7">
        <w:rPr>
          <w:lang w:val="en-US"/>
        </w:rPr>
        <w:t xml:space="preserve"> </w:t>
      </w:r>
      <w:r w:rsidRPr="002E6BC7">
        <w:rPr>
          <w:lang w:val="en-US"/>
        </w:rPr>
        <w:t xml:space="preserve">is requested to </w:t>
      </w:r>
      <w:r w:rsidR="00C814DC" w:rsidRPr="002E6BC7">
        <w:rPr>
          <w:lang w:val="en-US"/>
        </w:rPr>
        <w:t>consult</w:t>
      </w:r>
      <w:r w:rsidRPr="002E6BC7">
        <w:rPr>
          <w:lang w:val="en-US"/>
        </w:rPr>
        <w:t xml:space="preserve"> </w:t>
      </w:r>
      <w:r w:rsidRPr="002E6BC7">
        <w:rPr>
          <w:lang w:val="en-US"/>
        </w:rPr>
        <w:lastRenderedPageBreak/>
        <w:t xml:space="preserve">the State on the measures </w:t>
      </w:r>
      <w:r w:rsidR="00C814DC" w:rsidRPr="002E6BC7">
        <w:rPr>
          <w:lang w:val="en-US"/>
        </w:rPr>
        <w:t>taken, especially those of a legislative nature, aimed at introducing the concept of conscientious objection as grounds for exclusion from military service</w:t>
      </w:r>
      <w:r w:rsidR="00E81CC5" w:rsidRPr="002E6BC7">
        <w:rPr>
          <w:lang w:val="en-US"/>
        </w:rPr>
        <w:t>.</w:t>
      </w:r>
      <w:r w:rsidR="00E81CC5" w:rsidRPr="002E6BC7">
        <w:rPr>
          <w:i/>
          <w:lang w:val="en-US"/>
        </w:rPr>
        <w:t xml:space="preserve"> </w:t>
      </w:r>
    </w:p>
    <w:sectPr w:rsidR="00A3267D" w:rsidRPr="002E6BC7">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A9512" w14:textId="77777777" w:rsidR="00521559" w:rsidRDefault="00521559" w:rsidP="00BC78E8">
      <w:pPr>
        <w:spacing w:after="0" w:line="240" w:lineRule="auto"/>
      </w:pPr>
      <w:r>
        <w:separator/>
      </w:r>
    </w:p>
  </w:endnote>
  <w:endnote w:type="continuationSeparator" w:id="0">
    <w:p w14:paraId="47DC8181" w14:textId="77777777" w:rsidR="00521559" w:rsidRDefault="00521559" w:rsidP="00BC7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638133"/>
      <w:docPartObj>
        <w:docPartGallery w:val="Page Numbers (Bottom of Page)"/>
        <w:docPartUnique/>
      </w:docPartObj>
    </w:sdtPr>
    <w:sdtContent>
      <w:p w14:paraId="7E7395E3" w14:textId="748D7C1F" w:rsidR="00D64318" w:rsidRDefault="00D64318">
        <w:pPr>
          <w:pStyle w:val="Piedepgina"/>
          <w:jc w:val="center"/>
        </w:pPr>
        <w:r>
          <w:fldChar w:fldCharType="begin"/>
        </w:r>
        <w:r>
          <w:instrText>PAGE   \* MERGEFORMAT</w:instrText>
        </w:r>
        <w:r>
          <w:fldChar w:fldCharType="separate"/>
        </w:r>
        <w:r w:rsidR="002E6BC7" w:rsidRPr="002E6BC7">
          <w:rPr>
            <w:noProof/>
            <w:lang w:val="es-ES"/>
          </w:rPr>
          <w:t>11</w:t>
        </w:r>
        <w:r>
          <w:fldChar w:fldCharType="end"/>
        </w:r>
      </w:p>
    </w:sdtContent>
  </w:sdt>
  <w:p w14:paraId="334A127D" w14:textId="77777777" w:rsidR="00D64318" w:rsidRDefault="00D643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6D9B1" w14:textId="77777777" w:rsidR="00521559" w:rsidRDefault="00521559" w:rsidP="00BC78E8">
      <w:pPr>
        <w:spacing w:after="0" w:line="240" w:lineRule="auto"/>
      </w:pPr>
      <w:r>
        <w:separator/>
      </w:r>
    </w:p>
  </w:footnote>
  <w:footnote w:type="continuationSeparator" w:id="0">
    <w:p w14:paraId="027C6C51" w14:textId="77777777" w:rsidR="00521559" w:rsidRDefault="00521559" w:rsidP="00BC78E8">
      <w:pPr>
        <w:spacing w:after="0" w:line="240" w:lineRule="auto"/>
      </w:pPr>
      <w:r>
        <w:continuationSeparator/>
      </w:r>
    </w:p>
  </w:footnote>
  <w:footnote w:id="1">
    <w:p w14:paraId="75F4C5EB" w14:textId="6030AA1A" w:rsidR="00D64318" w:rsidRPr="00380CEF" w:rsidRDefault="00D64318">
      <w:pPr>
        <w:pStyle w:val="Textonotapie"/>
        <w:rPr>
          <w:lang w:val="en-US"/>
        </w:rPr>
      </w:pPr>
      <w:r w:rsidRPr="00380CEF">
        <w:rPr>
          <w:rStyle w:val="Refdenotaalpie"/>
          <w:lang w:val="en-US"/>
        </w:rPr>
        <w:footnoteRef/>
      </w:r>
      <w:r w:rsidRPr="00380CEF">
        <w:rPr>
          <w:lang w:val="en-US"/>
        </w:rPr>
        <w:t xml:space="preserve"> Approved at the Session of Council N°479, of May 13, 2019.</w:t>
      </w:r>
    </w:p>
  </w:footnote>
  <w:footnote w:id="2">
    <w:p w14:paraId="4A59CE0B" w14:textId="2E5FB1CC" w:rsidR="00D64318" w:rsidRPr="00380CEF" w:rsidRDefault="00D64318">
      <w:pPr>
        <w:pStyle w:val="Textonotapie"/>
        <w:rPr>
          <w:lang w:val="en-US"/>
        </w:rPr>
      </w:pPr>
      <w:r w:rsidRPr="00380CEF">
        <w:rPr>
          <w:rStyle w:val="Refdenotaalpie"/>
          <w:lang w:val="en-US"/>
        </w:rPr>
        <w:footnoteRef/>
      </w:r>
      <w:r w:rsidRPr="00380CEF">
        <w:rPr>
          <w:lang w:val="en-US"/>
        </w:rPr>
        <w:t xml:space="preserve"> Bulletin N° 9692-07 and Bulletin N° 9669-07.</w:t>
      </w:r>
    </w:p>
  </w:footnote>
  <w:footnote w:id="3">
    <w:p w14:paraId="724257A1" w14:textId="77777777" w:rsidR="00D64318" w:rsidRPr="00380CEF" w:rsidRDefault="00D64318" w:rsidP="00556586">
      <w:pPr>
        <w:pStyle w:val="Textonotapie"/>
        <w:jc w:val="both"/>
        <w:rPr>
          <w:lang w:val="en-US"/>
        </w:rPr>
      </w:pPr>
      <w:r w:rsidRPr="00380CEF">
        <w:rPr>
          <w:rStyle w:val="Refdenotaalpie"/>
          <w:lang w:val="en-US"/>
        </w:rPr>
        <w:footnoteRef/>
      </w:r>
      <w:r w:rsidRPr="00380CEF">
        <w:rPr>
          <w:lang w:val="en-US"/>
        </w:rPr>
        <w:t xml:space="preserve"> Villegas, Myrna (2016). Tratamiento jurisprudencial del terrorismo en Chile (1984-2016). Política Criminal N°21, 2016.</w:t>
      </w:r>
    </w:p>
  </w:footnote>
  <w:footnote w:id="4">
    <w:p w14:paraId="7628C14F" w14:textId="15603F71" w:rsidR="00D64318" w:rsidRPr="00380CEF" w:rsidRDefault="00D64318" w:rsidP="00556586">
      <w:pPr>
        <w:pStyle w:val="Textonotapie"/>
        <w:jc w:val="both"/>
        <w:rPr>
          <w:rFonts w:ascii="Calibri" w:eastAsia="Calibri" w:hAnsi="Calibri"/>
          <w:lang w:val="en-US"/>
        </w:rPr>
      </w:pPr>
      <w:r w:rsidRPr="00380CEF">
        <w:rPr>
          <w:rStyle w:val="Refdenotaalpie"/>
          <w:lang w:val="en-US"/>
        </w:rPr>
        <w:footnoteRef/>
      </w:r>
      <w:r w:rsidRPr="00380CEF">
        <w:rPr>
          <w:lang w:val="en-US"/>
        </w:rPr>
        <w:t xml:space="preserve"> Organization created by Supreme Decree N° 1.040 of 2003 of the Ministry of the Interior, and that in carrying out its mission, determined who were the persons who suffered deprivation of liberty and tortures for political reasons through acts of State agents or of people at their service, in the period comprised between September 11, 1973 and March 10, 1990.</w:t>
      </w:r>
    </w:p>
  </w:footnote>
  <w:footnote w:id="5">
    <w:p w14:paraId="148CDD6D" w14:textId="77777777" w:rsidR="00D64318" w:rsidRPr="00380CEF" w:rsidRDefault="00D64318" w:rsidP="007D7807">
      <w:pPr>
        <w:pStyle w:val="Textonotapie"/>
        <w:rPr>
          <w:lang w:val="en-US"/>
        </w:rPr>
      </w:pPr>
      <w:r w:rsidRPr="00380CEF">
        <w:rPr>
          <w:rStyle w:val="Refdenotaalpie"/>
          <w:lang w:val="en-US"/>
        </w:rPr>
        <w:footnoteRef/>
      </w:r>
      <w:r w:rsidRPr="00380CEF">
        <w:rPr>
          <w:lang w:val="en-US"/>
        </w:rPr>
        <w:t xml:space="preserve"> </w:t>
      </w:r>
      <w:bookmarkStart w:id="0" w:name="_Hlk7025558"/>
      <w:r w:rsidRPr="00380CEF">
        <w:rPr>
          <w:lang w:val="en-US"/>
        </w:rPr>
        <w:t>INDH (2017). Informe Anual sobre la situación de los Derechos Humanos en Chile. Justicia transicional y reparaciones. p. 213.</w:t>
      </w:r>
      <w:bookmarkEnd w:id="0"/>
    </w:p>
  </w:footnote>
  <w:footnote w:id="6">
    <w:p w14:paraId="424FAC5F" w14:textId="7C2394EB" w:rsidR="00D64318" w:rsidRPr="00380CEF" w:rsidRDefault="00D64318">
      <w:pPr>
        <w:pStyle w:val="Textonotapie"/>
        <w:rPr>
          <w:lang w:val="en-US"/>
        </w:rPr>
      </w:pPr>
      <w:r w:rsidRPr="00380CEF">
        <w:rPr>
          <w:rStyle w:val="Refdenotaalpie"/>
          <w:lang w:val="en-US"/>
        </w:rPr>
        <w:footnoteRef/>
      </w:r>
      <w:r w:rsidRPr="00380CEF">
        <w:rPr>
          <w:lang w:val="en-US"/>
        </w:rPr>
        <w:t xml:space="preserve"> Ordinary Official Letter N°2213 of the Ministry of Justice and Human Rights, of April 11, 2018, answering request for information of the Chamber of Deputies.</w:t>
      </w:r>
    </w:p>
  </w:footnote>
  <w:footnote w:id="7">
    <w:p w14:paraId="032B2D42" w14:textId="30A624EC" w:rsidR="00D64318" w:rsidRPr="00380CEF" w:rsidRDefault="00D64318" w:rsidP="009D0F3A">
      <w:pPr>
        <w:pStyle w:val="Textonotapie"/>
        <w:rPr>
          <w:lang w:val="en-US"/>
        </w:rPr>
      </w:pPr>
      <w:r w:rsidRPr="00380CEF">
        <w:rPr>
          <w:rStyle w:val="Refdenotaalpie"/>
          <w:lang w:val="en-US"/>
        </w:rPr>
        <w:footnoteRef/>
      </w:r>
      <w:r w:rsidRPr="00380CEF">
        <w:rPr>
          <w:lang w:val="en-US"/>
        </w:rPr>
        <w:t xml:space="preserve"> The National Commission on Political Imprisonment and Torture (Valech I Commission), was created by Supreme Decree N° 1.040, of September 26, 2003, whose Final Report was delivered on November 28, 2004 and recognized a total of 28,459 victims. Subsequently the Presidential Advisory Committee for the Qualification of Disappeared Detainees, Political Executed and Victims of Political Imprisonment and Torture was created by Supreme Decree N°43 of February 5, 2010, (Valech II Commission), constituted on February 17, 2010, which operated for 18 months, proving 9,795 new cases of political imprisonment and torture and 30 new cases of disappeared detainees and political executed, raising the official figure of recognized victims of political imprisonment and torture to 38,254 people.</w:t>
      </w:r>
    </w:p>
  </w:footnote>
  <w:footnote w:id="8">
    <w:p w14:paraId="11501AE2" w14:textId="01F64CB2" w:rsidR="00D64318" w:rsidRPr="00380CEF" w:rsidRDefault="00D64318">
      <w:pPr>
        <w:pStyle w:val="Textonotapie"/>
        <w:rPr>
          <w:lang w:val="en-US"/>
        </w:rPr>
      </w:pPr>
      <w:r w:rsidRPr="00380CEF">
        <w:rPr>
          <w:rStyle w:val="Refdenotaalpie"/>
          <w:lang w:val="en-US"/>
        </w:rPr>
        <w:footnoteRef/>
      </w:r>
      <w:r w:rsidRPr="00380CEF">
        <w:rPr>
          <w:lang w:val="en-US"/>
        </w:rPr>
        <w:t xml:space="preserve"> Ordinary Official Letter N°2213 of the Ministry of Justice and Human Rights of April 11, 2018, answering request for information of the Chamber of Deputies.</w:t>
      </w:r>
    </w:p>
  </w:footnote>
  <w:footnote w:id="9">
    <w:p w14:paraId="7B175D76" w14:textId="1B4BBBE5" w:rsidR="00D64318" w:rsidRPr="00380CEF" w:rsidRDefault="00D64318">
      <w:pPr>
        <w:pStyle w:val="Textonotapie"/>
        <w:rPr>
          <w:lang w:val="en-US"/>
        </w:rPr>
      </w:pPr>
      <w:r w:rsidRPr="00380CEF">
        <w:rPr>
          <w:rStyle w:val="Refdenotaalpie"/>
          <w:lang w:val="en-US"/>
        </w:rPr>
        <w:footnoteRef/>
      </w:r>
      <w:r w:rsidRPr="00380CEF">
        <w:rPr>
          <w:lang w:val="en-US"/>
        </w:rPr>
        <w:t xml:space="preserve"> INDH. Amicus Curiae Sobre Recurso de Protección Interpuesto por las Comunidades Indígenas Atacameñas y Collas. Available on:  </w:t>
      </w:r>
      <w:hyperlink r:id="rId1" w:history="1">
        <w:r w:rsidRPr="00380CEF">
          <w:rPr>
            <w:rStyle w:val="Hipervnculo"/>
            <w:color w:val="auto"/>
            <w:lang w:val="en-US"/>
          </w:rPr>
          <w:t>https://bibliotecadigital.indh.cl/handle/123456789/1167</w:t>
        </w:r>
      </w:hyperlink>
      <w:r w:rsidRPr="00380CEF">
        <w:rPr>
          <w:lang w:val="en-US"/>
        </w:rPr>
        <w:t xml:space="preserve"> </w:t>
      </w:r>
    </w:p>
  </w:footnote>
  <w:footnote w:id="10">
    <w:p w14:paraId="4A6960EB" w14:textId="55C47159" w:rsidR="00D64318" w:rsidRPr="00380CEF" w:rsidRDefault="00D64318">
      <w:pPr>
        <w:pStyle w:val="Textonotapie"/>
        <w:rPr>
          <w:lang w:val="en-US"/>
        </w:rPr>
      </w:pPr>
      <w:r w:rsidRPr="00380CEF">
        <w:rPr>
          <w:rStyle w:val="Refdenotaalpie"/>
          <w:lang w:val="en-US"/>
        </w:rPr>
        <w:footnoteRef/>
      </w:r>
      <w:r w:rsidRPr="00380CEF">
        <w:rPr>
          <w:lang w:val="en-US"/>
        </w:rPr>
        <w:t xml:space="preserve"> INDH. Amicus Curiae Sobre el Proyecto de Extracción de Carbón Mina Invierno en la Isla Riesco. Available on:  </w:t>
      </w:r>
      <w:hyperlink r:id="rId2" w:history="1">
        <w:r w:rsidRPr="00380CEF">
          <w:rPr>
            <w:rStyle w:val="Hipervnculo"/>
            <w:color w:val="auto"/>
            <w:lang w:val="en-US"/>
          </w:rPr>
          <w:t>https://bibliotecadigital.indh.cl/handle/123456789/1179</w:t>
        </w:r>
      </w:hyperlink>
      <w:r w:rsidRPr="00380CEF">
        <w:rPr>
          <w:lang w:val="en-US"/>
        </w:rPr>
        <w:t xml:space="preserve"> </w:t>
      </w:r>
    </w:p>
  </w:footnote>
  <w:footnote w:id="11">
    <w:p w14:paraId="47B7E453" w14:textId="05AB23CA" w:rsidR="00D64318" w:rsidRPr="00380CEF" w:rsidRDefault="00D64318">
      <w:pPr>
        <w:pStyle w:val="Textonotapie"/>
        <w:rPr>
          <w:lang w:val="en-US"/>
        </w:rPr>
      </w:pPr>
      <w:r w:rsidRPr="00380CEF">
        <w:rPr>
          <w:rStyle w:val="Refdenotaalpie"/>
          <w:lang w:val="en-US"/>
        </w:rPr>
        <w:footnoteRef/>
      </w:r>
      <w:r w:rsidRPr="00380CEF">
        <w:rPr>
          <w:lang w:val="en-US"/>
        </w:rPr>
        <w:t xml:space="preserve"> INDH. Amicus Curiae Sobre Recurso de Protección por Tierras Ancestrales de Comunidad Indígena Chucuruma o Socoroma. Available on:  </w:t>
      </w:r>
      <w:hyperlink r:id="rId3" w:history="1">
        <w:r w:rsidRPr="00380CEF">
          <w:rPr>
            <w:rStyle w:val="Hipervnculo"/>
            <w:color w:val="auto"/>
            <w:lang w:val="en-US"/>
          </w:rPr>
          <w:t>https://bibliotecadigital.indh.cl/handle/123456789/1135</w:t>
        </w:r>
      </w:hyperlink>
      <w:r w:rsidRPr="00380CEF">
        <w:rPr>
          <w:lang w:val="en-US"/>
        </w:rPr>
        <w:t xml:space="preserve"> </w:t>
      </w:r>
    </w:p>
  </w:footnote>
  <w:footnote w:id="12">
    <w:p w14:paraId="74BF0C88" w14:textId="77777777" w:rsidR="00D64318" w:rsidRPr="00380CEF" w:rsidRDefault="00D64318">
      <w:pPr>
        <w:pStyle w:val="Textonotapie"/>
        <w:rPr>
          <w:lang w:val="en-US"/>
        </w:rPr>
      </w:pPr>
      <w:r w:rsidRPr="00380CEF">
        <w:rPr>
          <w:rStyle w:val="Refdenotaalpie"/>
          <w:lang w:val="en-US"/>
        </w:rPr>
        <w:footnoteRef/>
      </w:r>
      <w:r w:rsidRPr="00380CEF">
        <w:rPr>
          <w:lang w:val="en-US"/>
        </w:rPr>
        <w:t xml:space="preserve"> INDH (2014). Informe Anual sobre la situación de los Derechos Humanos en Chile. Derechos de los pueblos indígenas: territorios y consulta previa. p. 242-245</w:t>
      </w:r>
    </w:p>
  </w:footnote>
  <w:footnote w:id="13">
    <w:p w14:paraId="4635774E" w14:textId="3AB9D4C8" w:rsidR="00D64318" w:rsidRPr="00380CEF" w:rsidRDefault="00D64318">
      <w:pPr>
        <w:pStyle w:val="Textonotapie"/>
        <w:rPr>
          <w:lang w:val="en-US"/>
        </w:rPr>
      </w:pPr>
      <w:r w:rsidRPr="00380CEF">
        <w:rPr>
          <w:rStyle w:val="Refdenotaalpie"/>
          <w:lang w:val="en-US"/>
        </w:rPr>
        <w:footnoteRef/>
      </w:r>
      <w:r w:rsidRPr="00380CEF">
        <w:rPr>
          <w:lang w:val="en-US"/>
        </w:rPr>
        <w:t xml:space="preserve"> Currently, the regulation allows leases, bailments and other contracts of mere tenure for lands whose holders are natural persons for a maximum period of 5 years, contracts that are prohibited for the communities as holders of land.</w:t>
      </w:r>
    </w:p>
  </w:footnote>
  <w:footnote w:id="14">
    <w:p w14:paraId="6050A914" w14:textId="4786FEBF" w:rsidR="00D64318" w:rsidRPr="00380CEF" w:rsidRDefault="00D64318" w:rsidP="00556586">
      <w:pPr>
        <w:pStyle w:val="Textonotapie"/>
        <w:jc w:val="both"/>
        <w:rPr>
          <w:lang w:val="en-US"/>
        </w:rPr>
      </w:pPr>
      <w:r w:rsidRPr="00380CEF">
        <w:rPr>
          <w:rStyle w:val="Refdenotaalpie"/>
          <w:lang w:val="en-US"/>
        </w:rPr>
        <w:footnoteRef/>
      </w:r>
      <w:r w:rsidRPr="00380CEF">
        <w:rPr>
          <w:lang w:val="en-US"/>
        </w:rPr>
        <w:t xml:space="preserve"> During 2016, the average and median income of men was 601,311 pesos and 399,790 pesos, respectively, while for women they reached 410,486 pesos and 300 thousand pesos, respectively. The above implied gaps between men and women in 2016 of -31,7% in the average income (compared with -31,6% in 2015) and of -25,0% in the median income (compared with -24,8% in 2015), both to the detriment of women. INDH (2017) Informe Anual sobre la situación de los Derechos Humanos en Chile. Cultura de discriminación arbitraria hacia las mujeres. p.42</w:t>
      </w:r>
    </w:p>
  </w:footnote>
  <w:footnote w:id="15">
    <w:p w14:paraId="11733EDB" w14:textId="40F05671" w:rsidR="00D64318" w:rsidRPr="00380CEF" w:rsidRDefault="00D64318" w:rsidP="00556586">
      <w:pPr>
        <w:pStyle w:val="Textonotapie"/>
        <w:jc w:val="both"/>
        <w:rPr>
          <w:lang w:val="en-US"/>
        </w:rPr>
      </w:pPr>
      <w:r w:rsidRPr="00380CEF">
        <w:rPr>
          <w:rStyle w:val="Refdenotaalpie"/>
          <w:lang w:val="en-US"/>
        </w:rPr>
        <w:footnoteRef/>
      </w:r>
      <w:r w:rsidRPr="00380CEF">
        <w:rPr>
          <w:lang w:val="en-US"/>
        </w:rPr>
        <w:t xml:space="preserve"> Although there are several factors that alter the life expectancy between one person and another (place of residence, occupation, socioeconomic level), these tables of the entities that administer pension funds, approved by the Superintendency of Pensions, omits these differences.</w:t>
      </w:r>
    </w:p>
  </w:footnote>
  <w:footnote w:id="16">
    <w:p w14:paraId="3FAA4068" w14:textId="65B27E8C" w:rsidR="00D64318" w:rsidRPr="00380CEF" w:rsidRDefault="00D64318" w:rsidP="002321D2">
      <w:pPr>
        <w:pStyle w:val="Textonotapie"/>
        <w:jc w:val="both"/>
        <w:rPr>
          <w:lang w:val="en-US"/>
        </w:rPr>
      </w:pPr>
      <w:r w:rsidRPr="00380CEF">
        <w:rPr>
          <w:rStyle w:val="Refdenotaalpie"/>
          <w:lang w:val="en-US"/>
        </w:rPr>
        <w:footnoteRef/>
      </w:r>
      <w:r w:rsidRPr="00380CEF">
        <w:rPr>
          <w:lang w:val="en-US"/>
        </w:rPr>
        <w:t xml:space="preserve"> It is worth mentioning that the pension gap can also be explained by the fact that women have fewer pension contributions due to various factors: their dedication to unpaid domestic work, precarious jobs (without a work contract), lower salaries and interrupted working lives, given the family responsibilities they must assume.</w:t>
      </w:r>
    </w:p>
  </w:footnote>
  <w:footnote w:id="17">
    <w:p w14:paraId="0D3F2231" w14:textId="2B7409BD" w:rsidR="00D64318" w:rsidRPr="00380CEF" w:rsidRDefault="00D64318" w:rsidP="00556586">
      <w:pPr>
        <w:pStyle w:val="Textonotapie"/>
        <w:jc w:val="both"/>
        <w:rPr>
          <w:lang w:val="en-US"/>
        </w:rPr>
      </w:pPr>
      <w:r w:rsidRPr="00380CEF">
        <w:rPr>
          <w:rStyle w:val="Refdenotaalpie"/>
          <w:lang w:val="en-US"/>
        </w:rPr>
        <w:footnoteRef/>
      </w:r>
      <w:r w:rsidRPr="00380CEF">
        <w:rPr>
          <w:lang w:val="en-US"/>
        </w:rPr>
        <w:t xml:space="preserve"> In general terms, the average old-age pension of a woman is 100 thousand pesos (less than the minimum wage), while that of a man is 157 thousand pesos. This shows a 37% difference, a gap that has escalated relentlessly each year, which means that although both have incomes below the minimum wage, women are much more disadvantaged. 59% of them has pensions below the line of poverty, while for men it is 26%. </w:t>
      </w:r>
    </w:p>
  </w:footnote>
  <w:footnote w:id="18">
    <w:p w14:paraId="4A0F61FB" w14:textId="47A694D2" w:rsidR="00D64318" w:rsidRPr="00380CEF" w:rsidRDefault="00D64318" w:rsidP="00556586">
      <w:pPr>
        <w:pStyle w:val="Textonotapie"/>
        <w:jc w:val="both"/>
        <w:rPr>
          <w:lang w:val="en-US"/>
        </w:rPr>
      </w:pPr>
      <w:r w:rsidRPr="00380CEF">
        <w:rPr>
          <w:rStyle w:val="Refdenotaalpie"/>
          <w:lang w:val="en-US"/>
        </w:rPr>
        <w:footnoteRef/>
      </w:r>
      <w:r w:rsidRPr="00380CEF">
        <w:rPr>
          <w:lang w:val="en-US"/>
        </w:rPr>
        <w:t xml:space="preserve"> Supreme Decree Nº 67, of October 23, 2018, of the Ministry of Health, approving the Regulations to exercise conscientious objection pursuant to Article 119 ter of the Health Code.</w:t>
      </w:r>
    </w:p>
  </w:footnote>
  <w:footnote w:id="19">
    <w:p w14:paraId="4B2EAC28" w14:textId="5F619138" w:rsidR="00D64318" w:rsidRPr="00380CEF" w:rsidRDefault="00D64318" w:rsidP="00556586">
      <w:pPr>
        <w:pStyle w:val="Textonotapie"/>
        <w:jc w:val="both"/>
        <w:rPr>
          <w:lang w:val="en-US"/>
        </w:rPr>
      </w:pPr>
      <w:r w:rsidRPr="00380CEF">
        <w:rPr>
          <w:rStyle w:val="Refdenotaalpie"/>
          <w:lang w:val="en-US"/>
        </w:rPr>
        <w:footnoteRef/>
      </w:r>
      <w:r w:rsidRPr="00380CEF">
        <w:rPr>
          <w:lang w:val="en-US"/>
        </w:rPr>
        <w:t xml:space="preserve"> Constitutional Court (2019). Sentence that declares unconstitutional the regulation to exercise conscientious objection. Available on: </w:t>
      </w:r>
      <w:hyperlink r:id="rId4" w:history="1">
        <w:r w:rsidRPr="00380CEF">
          <w:rPr>
            <w:rStyle w:val="Hipervnculo"/>
            <w:color w:val="auto"/>
            <w:lang w:val="en-US"/>
          </w:rPr>
          <w:t>http://ojs.uc.cl/index.php/bjur/article/view/751/775</w:t>
        </w:r>
      </w:hyperlink>
      <w:r w:rsidRPr="00380CEF">
        <w:rPr>
          <w:lang w:val="en-US"/>
        </w:rPr>
        <w:t xml:space="preserve"> </w:t>
      </w:r>
    </w:p>
  </w:footnote>
  <w:footnote w:id="20">
    <w:p w14:paraId="588F496E" w14:textId="311E5120" w:rsidR="00D64318" w:rsidRPr="00380CEF" w:rsidRDefault="00D64318" w:rsidP="008E31FA">
      <w:pPr>
        <w:pStyle w:val="Textonotapie"/>
        <w:rPr>
          <w:lang w:val="en-US"/>
        </w:rPr>
      </w:pPr>
      <w:r w:rsidRPr="00380CEF">
        <w:rPr>
          <w:rStyle w:val="Refdenotaalpie"/>
          <w:lang w:val="en-US"/>
        </w:rPr>
        <w:footnoteRef/>
      </w:r>
      <w:r w:rsidRPr="00380CEF">
        <w:rPr>
          <w:lang w:val="en-US"/>
        </w:rPr>
        <w:t xml:space="preserve"> See </w:t>
      </w:r>
      <w:hyperlink r:id="rId5" w:history="1">
        <w:r w:rsidRPr="00380CEF">
          <w:rPr>
            <w:rStyle w:val="Hipervnculo"/>
            <w:color w:val="auto"/>
            <w:lang w:val="en-US"/>
          </w:rPr>
          <w:t>https://www.cooperativa.cl/noticias/pais/salud/aborto/aborto-todos-los-ginecologos-de-la-red-publica-de-osorno-son-objetores/2018-04-13/123624.html</w:t>
        </w:r>
      </w:hyperlink>
      <w:r w:rsidRPr="00380CEF">
        <w:rPr>
          <w:lang w:val="en-US"/>
        </w:rPr>
        <w:t xml:space="preserve"> </w:t>
      </w:r>
    </w:p>
  </w:footnote>
  <w:footnote w:id="21">
    <w:p w14:paraId="0C00E512" w14:textId="77777777" w:rsidR="00D64318" w:rsidRPr="00380CEF" w:rsidRDefault="00D64318" w:rsidP="00134F26">
      <w:pPr>
        <w:pStyle w:val="Textonotapie"/>
        <w:rPr>
          <w:lang w:val="en-US"/>
        </w:rPr>
      </w:pPr>
      <w:r w:rsidRPr="00380CEF">
        <w:rPr>
          <w:rStyle w:val="Refdenotaalpie"/>
          <w:lang w:val="en-US"/>
        </w:rPr>
        <w:footnoteRef/>
      </w:r>
      <w:r w:rsidRPr="00380CEF">
        <w:rPr>
          <w:lang w:val="en-US"/>
        </w:rPr>
        <w:t xml:space="preserve"> INDH (2018). Informe Anual sobre la situación de los Derechos Humanos en Chile. Solución a listas de espera en el sistema público de salud: una promesa incumplida. p. 201-228.</w:t>
      </w:r>
    </w:p>
  </w:footnote>
  <w:footnote w:id="22">
    <w:p w14:paraId="19608A6E" w14:textId="75F73F40" w:rsidR="00D64318" w:rsidRPr="00380CEF" w:rsidRDefault="00D64318" w:rsidP="008E31FA">
      <w:pPr>
        <w:pStyle w:val="Textonotapie"/>
        <w:rPr>
          <w:lang w:val="en-US"/>
        </w:rPr>
      </w:pPr>
      <w:r w:rsidRPr="00380CEF">
        <w:rPr>
          <w:rStyle w:val="Refdenotaalpie"/>
          <w:lang w:val="en-US"/>
        </w:rPr>
        <w:footnoteRef/>
      </w:r>
      <w:r w:rsidRPr="00380CEF">
        <w:rPr>
          <w:lang w:val="en-US"/>
        </w:rPr>
        <w:t xml:space="preserve"> Cámara de Diputados. Proyecto de ley sobre el derecho de las mujeres a una vida libre de violencia, Bulletin legislativo N°11077-07. Available on:  </w:t>
      </w:r>
      <w:hyperlink r:id="rId6" w:history="1">
        <w:r w:rsidRPr="00380CEF">
          <w:rPr>
            <w:rStyle w:val="Hipervnculo"/>
            <w:color w:val="auto"/>
            <w:lang w:val="en-US"/>
          </w:rPr>
          <w:t>https://www.camara.cl/pley/pley_detalle.aspx?prmID=11592&amp;prmBoletin=11077-07</w:t>
        </w:r>
      </w:hyperlink>
      <w:r w:rsidRPr="00380CEF">
        <w:rPr>
          <w:lang w:val="en-US"/>
        </w:rPr>
        <w:t xml:space="preserve"> </w:t>
      </w:r>
    </w:p>
  </w:footnote>
  <w:footnote w:id="23">
    <w:p w14:paraId="27AB5BDB" w14:textId="1208202A" w:rsidR="00D64318" w:rsidRPr="00380CEF" w:rsidRDefault="00D64318">
      <w:pPr>
        <w:pStyle w:val="Textonotapie"/>
        <w:rPr>
          <w:lang w:val="en-US"/>
        </w:rPr>
      </w:pPr>
      <w:r w:rsidRPr="00380CEF">
        <w:rPr>
          <w:rStyle w:val="Refdenotaalpie"/>
          <w:lang w:val="en-US"/>
        </w:rPr>
        <w:footnoteRef/>
      </w:r>
      <w:r w:rsidRPr="00380CEF">
        <w:rPr>
          <w:lang w:val="en-US"/>
        </w:rPr>
        <w:t xml:space="preserve"> See </w:t>
      </w:r>
      <w:hyperlink r:id="rId7" w:history="1">
        <w:r w:rsidRPr="00380CEF">
          <w:rPr>
            <w:rStyle w:val="Hipervnculo"/>
            <w:color w:val="auto"/>
            <w:lang w:val="en-US"/>
          </w:rPr>
          <w:t>https://www.latercera.com/nacional/noticia/autoridades-ataques-lgtbi/570989/#</w:t>
        </w:r>
      </w:hyperlink>
      <w:r w:rsidRPr="00380CEF">
        <w:rPr>
          <w:lang w:val="en-US"/>
        </w:rPr>
        <w:t xml:space="preserve"> </w:t>
      </w:r>
    </w:p>
  </w:footnote>
  <w:footnote w:id="24">
    <w:p w14:paraId="73EF9561" w14:textId="5654565D" w:rsidR="00D64318" w:rsidRPr="00380CEF" w:rsidRDefault="00D64318" w:rsidP="008E31FA">
      <w:pPr>
        <w:pStyle w:val="Textonotapie"/>
        <w:jc w:val="both"/>
        <w:rPr>
          <w:lang w:val="en-US"/>
        </w:rPr>
      </w:pPr>
      <w:r w:rsidRPr="00380CEF">
        <w:rPr>
          <w:rStyle w:val="Refdenotaalpie"/>
          <w:lang w:val="en-US"/>
        </w:rPr>
        <w:footnoteRef/>
      </w:r>
      <w:r w:rsidRPr="00380CEF">
        <w:rPr>
          <w:lang w:val="en-US"/>
        </w:rPr>
        <w:t xml:space="preserve"> Constitutional Court (2019). Control of the constitutionality of the bill that designates the National Human Rights Institute as the National Mechanism for the Prevention of Torture and other Cruel, Inhuman or Degrading Treatment, corresponding to Bulletin N° 11.245-17. Available on: </w:t>
      </w:r>
      <w:hyperlink r:id="rId8" w:history="1">
        <w:r w:rsidRPr="00380CEF">
          <w:rPr>
            <w:rStyle w:val="Hipervnculo"/>
            <w:color w:val="auto"/>
            <w:lang w:val="en-US"/>
          </w:rPr>
          <w:t>https://www.tribunalconstitucional.cl/expedientes?rol=5965</w:t>
        </w:r>
      </w:hyperlink>
      <w:r w:rsidRPr="00380CEF">
        <w:rPr>
          <w:lang w:val="en-US"/>
        </w:rPr>
        <w:t xml:space="preserve"> </w:t>
      </w:r>
    </w:p>
  </w:footnote>
  <w:footnote w:id="25">
    <w:p w14:paraId="4751FED6" w14:textId="00BBAE33" w:rsidR="00D64318" w:rsidRPr="00380CEF" w:rsidRDefault="00D64318" w:rsidP="00DE3A55">
      <w:pPr>
        <w:pStyle w:val="Textonotapie"/>
        <w:rPr>
          <w:lang w:val="en-US"/>
        </w:rPr>
      </w:pPr>
      <w:r w:rsidRPr="00380CEF">
        <w:rPr>
          <w:rStyle w:val="Refdenotaalpie"/>
          <w:lang w:val="en-US"/>
        </w:rPr>
        <w:footnoteRef/>
      </w:r>
      <w:r w:rsidRPr="00380CEF">
        <w:rPr>
          <w:lang w:val="en-US"/>
        </w:rPr>
        <w:t xml:space="preserve"> Law N° 21.154 that designates the National Institute of Human Rights as the National Mechanism for the Prevention of Torture and other Cruel, Inhuman or Degrading Treatment. Available on: </w:t>
      </w:r>
      <w:hyperlink r:id="rId9" w:history="1">
        <w:r w:rsidRPr="00380CEF">
          <w:rPr>
            <w:rStyle w:val="Hipervnculo"/>
            <w:color w:val="auto"/>
            <w:lang w:val="en-US"/>
          </w:rPr>
          <w:t>http://www.diariooficial.interior.gob.cl/publicaciones/2019/04/25/42338/01/1580105.pdf</w:t>
        </w:r>
      </w:hyperlink>
      <w:r w:rsidRPr="00380CEF">
        <w:rPr>
          <w:lang w:val="en-US"/>
        </w:rPr>
        <w:t xml:space="preserve"> </w:t>
      </w:r>
    </w:p>
  </w:footnote>
  <w:footnote w:id="26">
    <w:p w14:paraId="1DE4DEF9" w14:textId="559401B9" w:rsidR="00D64318" w:rsidRPr="00380CEF" w:rsidRDefault="00D64318" w:rsidP="008E31FA">
      <w:pPr>
        <w:pStyle w:val="Textonotapie"/>
        <w:jc w:val="both"/>
        <w:rPr>
          <w:lang w:val="en-US"/>
        </w:rPr>
      </w:pPr>
      <w:r w:rsidRPr="00380CEF">
        <w:rPr>
          <w:rStyle w:val="Refdenotaalpie"/>
          <w:lang w:val="en-US"/>
        </w:rPr>
        <w:footnoteRef/>
      </w:r>
      <w:r w:rsidRPr="00380CEF">
        <w:rPr>
          <w:lang w:val="en-US"/>
        </w:rPr>
        <w:t xml:space="preserve"> Agreement on Compliance of the Recommendations issued by the Inter-American Commission on Human Rights (CIDH) in the Edmundo Alex Lemun Saavedra Vs. Chile case. Available on: </w:t>
      </w:r>
      <w:hyperlink r:id="rId10" w:history="1">
        <w:r w:rsidRPr="00380CEF">
          <w:rPr>
            <w:rStyle w:val="Hipervnculo"/>
            <w:color w:val="auto"/>
            <w:lang w:val="en-US"/>
          </w:rPr>
          <w:t>https://www.interior.gob.cl/media/2018/10/PUBLICACION-ACUERDO.pdf</w:t>
        </w:r>
      </w:hyperlink>
      <w:r w:rsidRPr="00380CEF">
        <w:rPr>
          <w:lang w:val="en-US"/>
        </w:rPr>
        <w:t xml:space="preserve"> </w:t>
      </w:r>
    </w:p>
  </w:footnote>
  <w:footnote w:id="27">
    <w:p w14:paraId="704ACB6C" w14:textId="069F2632" w:rsidR="00D64318" w:rsidRPr="00380CEF" w:rsidRDefault="00D64318">
      <w:pPr>
        <w:pStyle w:val="Textonotapie"/>
        <w:rPr>
          <w:lang w:val="en-US"/>
        </w:rPr>
      </w:pPr>
      <w:r w:rsidRPr="00380CEF">
        <w:rPr>
          <w:rStyle w:val="Refdenotaalpie"/>
          <w:lang w:val="en-US"/>
        </w:rPr>
        <w:footnoteRef/>
      </w:r>
      <w:r w:rsidRPr="00380CEF">
        <w:rPr>
          <w:lang w:val="en-US"/>
        </w:rPr>
        <w:t xml:space="preserve"> INDH (2018). Misión de Observación SENAME. Available on: </w:t>
      </w:r>
      <w:hyperlink r:id="rId11" w:history="1">
        <w:r w:rsidRPr="00380CEF">
          <w:rPr>
            <w:rStyle w:val="Hipervnculo"/>
            <w:color w:val="auto"/>
            <w:lang w:val="en-US"/>
          </w:rPr>
          <w:t>https://www.indh.cl/destacados/mision-de-observacion-sename-2017/</w:t>
        </w:r>
      </w:hyperlink>
      <w:r w:rsidRPr="00380CEF">
        <w:rPr>
          <w:lang w:val="en-US"/>
        </w:rPr>
        <w:t xml:space="preserve"> </w:t>
      </w:r>
    </w:p>
  </w:footnote>
  <w:footnote w:id="28">
    <w:p w14:paraId="006AEDB1" w14:textId="12C967C1" w:rsidR="00D64318" w:rsidRPr="00380CEF" w:rsidRDefault="00D64318" w:rsidP="00AF5147">
      <w:pPr>
        <w:pStyle w:val="Textonotapie"/>
        <w:jc w:val="both"/>
        <w:rPr>
          <w:lang w:val="en-US"/>
        </w:rPr>
      </w:pPr>
      <w:r w:rsidRPr="00380CEF">
        <w:rPr>
          <w:rStyle w:val="Refdenotaalpie"/>
          <w:lang w:val="en-US"/>
        </w:rPr>
        <w:footnoteRef/>
      </w:r>
      <w:r w:rsidRPr="00380CEF">
        <w:rPr>
          <w:lang w:val="en-US"/>
        </w:rPr>
        <w:t xml:space="preserve"> 250 girls and 155 boys, which was the proportion of boys and girls in these centers at a national level.</w:t>
      </w:r>
    </w:p>
  </w:footnote>
  <w:footnote w:id="29">
    <w:p w14:paraId="212D51BB" w14:textId="1B3169C1" w:rsidR="00D64318" w:rsidRPr="00380CEF" w:rsidRDefault="00D64318" w:rsidP="00AF5147">
      <w:pPr>
        <w:pStyle w:val="Textonotapie"/>
        <w:rPr>
          <w:lang w:val="en-US"/>
        </w:rPr>
      </w:pPr>
      <w:r w:rsidRPr="00380CEF">
        <w:rPr>
          <w:rStyle w:val="Refdenotaalpie"/>
          <w:lang w:val="en-US"/>
        </w:rPr>
        <w:footnoteRef/>
      </w:r>
      <w:r w:rsidRPr="00380CEF">
        <w:rPr>
          <w:lang w:val="en-US"/>
        </w:rPr>
        <w:t xml:space="preserve"> A total of 405 girls, boys and adolescents (250 girls and 155 boys) participated in a sample of random selection. </w:t>
      </w:r>
    </w:p>
  </w:footnote>
  <w:footnote w:id="30">
    <w:p w14:paraId="62A52FC6" w14:textId="62FCC35B" w:rsidR="00D64318" w:rsidRPr="00380CEF" w:rsidRDefault="00D64318">
      <w:pPr>
        <w:pStyle w:val="Textonotapie"/>
        <w:rPr>
          <w:lang w:val="en-US"/>
        </w:rPr>
      </w:pPr>
      <w:r w:rsidRPr="00380CEF">
        <w:rPr>
          <w:rStyle w:val="Refdenotaalpie"/>
          <w:lang w:val="en-US"/>
        </w:rPr>
        <w:footnoteRef/>
      </w:r>
      <w:r w:rsidRPr="00380CEF">
        <w:rPr>
          <w:lang w:val="en-US"/>
        </w:rPr>
        <w:t xml:space="preserve"> INDH (2017). Estudio de las condiciones carcelarias en chile diagnóstico del cumplimiento de los estándares internacionales de derechos humanos sobre el derecho a la integridad personal 2014-2015. Available on: </w:t>
      </w:r>
      <w:hyperlink r:id="rId12" w:history="1">
        <w:r w:rsidRPr="00380CEF">
          <w:rPr>
            <w:rStyle w:val="Hipervnculo"/>
            <w:color w:val="auto"/>
            <w:lang w:val="en-US"/>
          </w:rPr>
          <w:t>https://bibliotecadigital.indh.cl/handle/123456789/1136</w:t>
        </w:r>
      </w:hyperlink>
      <w:r w:rsidRPr="00380CEF">
        <w:rPr>
          <w:lang w:val="en-US"/>
        </w:rPr>
        <w:t xml:space="preserve"> </w:t>
      </w:r>
    </w:p>
  </w:footnote>
  <w:footnote w:id="31">
    <w:p w14:paraId="7626B726" w14:textId="38A91431" w:rsidR="00D64318" w:rsidRPr="00380CEF" w:rsidRDefault="00D64318" w:rsidP="00CF18B9">
      <w:pPr>
        <w:pStyle w:val="Textonotapie"/>
        <w:rPr>
          <w:lang w:val="en-US"/>
        </w:rPr>
      </w:pPr>
      <w:r w:rsidRPr="00380CEF">
        <w:rPr>
          <w:rStyle w:val="Refdenotaalpie"/>
          <w:lang w:val="en-US"/>
        </w:rPr>
        <w:footnoteRef/>
      </w:r>
      <w:r w:rsidRPr="00380CEF">
        <w:rPr>
          <w:lang w:val="en-US"/>
        </w:rPr>
        <w:t xml:space="preserve"> </w:t>
      </w:r>
      <w:bookmarkStart w:id="2" w:name="_Hlk7026174"/>
      <w:r w:rsidRPr="00380CEF">
        <w:rPr>
          <w:lang w:val="en-US"/>
        </w:rPr>
        <w:t xml:space="preserve">INDH (2018). Estudio de las condiciones carcelarias en chile diagnóstico del cumplimiento de los estándares internacionales de derechos humanos sobre el derecho a la integridad personal 2016-2017. Available on: </w:t>
      </w:r>
      <w:hyperlink r:id="rId13" w:history="1">
        <w:r w:rsidRPr="00380CEF">
          <w:rPr>
            <w:rStyle w:val="Hipervnculo"/>
            <w:color w:val="auto"/>
            <w:lang w:val="en-US"/>
          </w:rPr>
          <w:t>https://bibliotecadigital.indh.cl/bitstream/handle/123456789/1180/estudio-general-2016-2017.pdf?sequence=3</w:t>
        </w:r>
      </w:hyperlink>
      <w:r w:rsidRPr="00380CEF">
        <w:rPr>
          <w:lang w:val="en-US"/>
        </w:rPr>
        <w:t xml:space="preserve"> </w:t>
      </w:r>
      <w:bookmarkEnd w:id="2"/>
    </w:p>
  </w:footnote>
  <w:footnote w:id="32">
    <w:p w14:paraId="464D2AD6" w14:textId="03173434" w:rsidR="00D64318" w:rsidRPr="00323753" w:rsidRDefault="00D64318" w:rsidP="00882DF2">
      <w:pPr>
        <w:pStyle w:val="Textonotapie"/>
        <w:jc w:val="both"/>
        <w:rPr>
          <w:lang w:val="en-US"/>
        </w:rPr>
      </w:pPr>
      <w:r w:rsidRPr="00380CEF">
        <w:rPr>
          <w:rStyle w:val="Refdenotaalpie"/>
          <w:lang w:val="en-US"/>
        </w:rPr>
        <w:footnoteRef/>
      </w:r>
      <w:r w:rsidRPr="00380CEF">
        <w:rPr>
          <w:lang w:val="en-US"/>
        </w:rPr>
        <w:t xml:space="preserve"> </w:t>
      </w:r>
      <w:r w:rsidR="00380CEF" w:rsidRPr="00380CEF">
        <w:rPr>
          <w:lang w:val="en-US"/>
        </w:rPr>
        <w:t xml:space="preserve">In various units, the bathrooms are in por condition due to breakage, clogged drains, leaks, humidity, or they were </w:t>
      </w:r>
      <w:r w:rsidR="00323753" w:rsidRPr="00380CEF">
        <w:rPr>
          <w:lang w:val="en-US"/>
        </w:rPr>
        <w:t>insufficient</w:t>
      </w:r>
      <w:r w:rsidR="00380CEF" w:rsidRPr="00380CEF">
        <w:rPr>
          <w:lang w:val="en-US"/>
        </w:rPr>
        <w:t xml:space="preserve"> in </w:t>
      </w:r>
      <w:r w:rsidR="00323753" w:rsidRPr="00380CEF">
        <w:rPr>
          <w:lang w:val="en-US"/>
        </w:rPr>
        <w:t>quantity</w:t>
      </w:r>
      <w:r w:rsidRPr="00380CEF">
        <w:rPr>
          <w:lang w:val="en-US"/>
        </w:rPr>
        <w:t xml:space="preserve">. </w:t>
      </w:r>
      <w:r w:rsidR="00323753" w:rsidRPr="00323753">
        <w:rPr>
          <w:lang w:val="en-US"/>
        </w:rPr>
        <w:t>Likewise, privacy in the use of toilets and showers is exceptional</w:t>
      </w:r>
      <w:r w:rsidRPr="00323753">
        <w:rPr>
          <w:lang w:val="en-US"/>
        </w:rPr>
        <w:t>.</w:t>
      </w:r>
    </w:p>
  </w:footnote>
  <w:footnote w:id="33">
    <w:p w14:paraId="19711B4D" w14:textId="235B3667" w:rsidR="00D64318" w:rsidRPr="00380CEF" w:rsidRDefault="00D64318" w:rsidP="00882DF2">
      <w:pPr>
        <w:pStyle w:val="Textonotapie"/>
        <w:jc w:val="both"/>
        <w:rPr>
          <w:lang w:val="en-US"/>
        </w:rPr>
      </w:pPr>
      <w:r w:rsidRPr="00380CEF">
        <w:rPr>
          <w:rStyle w:val="Refdenotaalpie"/>
          <w:lang w:val="en-US"/>
        </w:rPr>
        <w:footnoteRef/>
      </w:r>
      <w:r w:rsidRPr="00380CEF">
        <w:rPr>
          <w:lang w:val="en-US"/>
        </w:rPr>
        <w:t xml:space="preserve"> </w:t>
      </w:r>
      <w:r w:rsidR="00323753">
        <w:rPr>
          <w:lang w:val="en-US"/>
        </w:rPr>
        <w:t>However, during the observation it was found that the punishment is applied even in prisons where the existence of these cells is not reported</w:t>
      </w:r>
      <w:r w:rsidRPr="00380CEF">
        <w:rPr>
          <w:lang w:val="en-US"/>
        </w:rPr>
        <w:t>.</w:t>
      </w:r>
    </w:p>
  </w:footnote>
  <w:footnote w:id="34">
    <w:p w14:paraId="23311E5C" w14:textId="4483C073" w:rsidR="00D64318" w:rsidRPr="00AA789B" w:rsidRDefault="00D64318" w:rsidP="00882DF2">
      <w:pPr>
        <w:pStyle w:val="Textonotapie"/>
        <w:jc w:val="both"/>
        <w:rPr>
          <w:lang w:val="en-US"/>
        </w:rPr>
      </w:pPr>
      <w:r w:rsidRPr="00380CEF">
        <w:rPr>
          <w:rStyle w:val="Refdenotaalpie"/>
          <w:lang w:val="en-US"/>
        </w:rPr>
        <w:footnoteRef/>
      </w:r>
      <w:r w:rsidRPr="00380CEF">
        <w:rPr>
          <w:lang w:val="en-US"/>
        </w:rPr>
        <w:t xml:space="preserve"> La</w:t>
      </w:r>
      <w:r w:rsidR="00323753">
        <w:rPr>
          <w:lang w:val="en-US"/>
        </w:rPr>
        <w:t xml:space="preserve">w </w:t>
      </w:r>
      <w:r w:rsidRPr="00380CEF">
        <w:rPr>
          <w:lang w:val="en-US"/>
        </w:rPr>
        <w:t xml:space="preserve">20.084 </w:t>
      </w:r>
      <w:r w:rsidR="00323753">
        <w:rPr>
          <w:lang w:val="en-US"/>
        </w:rPr>
        <w:t>provides in its A</w:t>
      </w:r>
      <w:r w:rsidRPr="00380CEF">
        <w:rPr>
          <w:lang w:val="en-US"/>
        </w:rPr>
        <w:t xml:space="preserve">rt. 43 </w:t>
      </w:r>
      <w:r w:rsidR="00323753">
        <w:rPr>
          <w:lang w:val="en-US"/>
        </w:rPr>
        <w:t>the Centers of Deprivation of Liberty, in charge of</w:t>
      </w:r>
      <w:r w:rsidRPr="00380CEF">
        <w:rPr>
          <w:lang w:val="en-US"/>
        </w:rPr>
        <w:t xml:space="preserve"> SENAME, </w:t>
      </w:r>
      <w:r w:rsidR="00D84214">
        <w:rPr>
          <w:lang w:val="en-US"/>
        </w:rPr>
        <w:t xml:space="preserve">that include the Provisional Internment </w:t>
      </w:r>
      <w:r w:rsidR="00AA789B">
        <w:rPr>
          <w:lang w:val="en-US"/>
        </w:rPr>
        <w:t>Centers</w:t>
      </w:r>
      <w:r w:rsidRPr="00380CEF">
        <w:rPr>
          <w:lang w:val="en-US"/>
        </w:rPr>
        <w:t xml:space="preserve"> (CIP) </w:t>
      </w:r>
      <w:r w:rsidR="00AA789B">
        <w:rPr>
          <w:lang w:val="en-US"/>
        </w:rPr>
        <w:t>to comply with the deprivation of liberty as a precautionary measure</w:t>
      </w:r>
      <w:r w:rsidRPr="00380CEF">
        <w:rPr>
          <w:lang w:val="en-US"/>
        </w:rPr>
        <w:t xml:space="preserve">, </w:t>
      </w:r>
      <w:r w:rsidR="00AA789B">
        <w:rPr>
          <w:lang w:val="en-US"/>
        </w:rPr>
        <w:t>and the Closed Regime Centers</w:t>
      </w:r>
      <w:r w:rsidRPr="00380CEF">
        <w:rPr>
          <w:lang w:val="en-US"/>
        </w:rPr>
        <w:t xml:space="preserve"> (CRC), </w:t>
      </w:r>
      <w:r w:rsidR="00AA789B">
        <w:rPr>
          <w:lang w:val="en-US"/>
        </w:rPr>
        <w:t>where the internment sanction is complied with</w:t>
      </w:r>
      <w:r w:rsidRPr="00380CEF">
        <w:rPr>
          <w:lang w:val="en-US"/>
        </w:rPr>
        <w:t xml:space="preserve">. </w:t>
      </w:r>
      <w:r w:rsidR="00AA789B" w:rsidRPr="00AA789B">
        <w:rPr>
          <w:lang w:val="en-US"/>
        </w:rPr>
        <w:t>In both cases, the law establishes that an external armed guard will be set in charge of</w:t>
      </w:r>
      <w:r w:rsidRPr="00AA789B">
        <w:rPr>
          <w:lang w:val="en-US"/>
        </w:rPr>
        <w:t xml:space="preserve"> Gendarmería de Chile, </w:t>
      </w:r>
      <w:r w:rsidR="00AA789B" w:rsidRPr="00AA789B">
        <w:rPr>
          <w:lang w:val="en-US"/>
        </w:rPr>
        <w:t xml:space="preserve">which will remain outside the precinct but is authorized to enter in case of </w:t>
      </w:r>
      <w:r w:rsidR="00AA789B">
        <w:rPr>
          <w:lang w:val="en-US"/>
        </w:rPr>
        <w:t>riots or situations of serious risk for the adolescents</w:t>
      </w:r>
      <w:r w:rsidRPr="00AA789B">
        <w:rPr>
          <w:lang w:val="en-US"/>
        </w:rPr>
        <w:t xml:space="preserve">. </w:t>
      </w:r>
      <w:r w:rsidR="00AA789B" w:rsidRPr="00AA789B">
        <w:rPr>
          <w:lang w:val="en-US"/>
        </w:rPr>
        <w:t>Its more detailed regulation is delivered to the regulations of Law</w:t>
      </w:r>
      <w:r w:rsidRPr="00AA789B">
        <w:rPr>
          <w:lang w:val="en-US"/>
        </w:rPr>
        <w:t xml:space="preserve"> 20.084.</w:t>
      </w:r>
    </w:p>
  </w:footnote>
  <w:footnote w:id="35">
    <w:p w14:paraId="2E666A8B" w14:textId="77777777" w:rsidR="00D64318" w:rsidRPr="00380CEF" w:rsidRDefault="00D64318" w:rsidP="00882DF2">
      <w:pPr>
        <w:pStyle w:val="Textonotapie"/>
        <w:jc w:val="both"/>
        <w:rPr>
          <w:lang w:val="en-US"/>
        </w:rPr>
      </w:pPr>
      <w:r w:rsidRPr="00380CEF">
        <w:rPr>
          <w:rStyle w:val="Refdenotaalpie"/>
          <w:lang w:val="en-US"/>
        </w:rPr>
        <w:footnoteRef/>
      </w:r>
      <w:r w:rsidRPr="00380CEF">
        <w:rPr>
          <w:lang w:val="en-US"/>
        </w:rPr>
        <w:t xml:space="preserve"> INDH (2017). Informe Anual sobre la situación de los Derechos Humanos en Chile. Situación de los y las </w:t>
      </w:r>
      <w:proofErr w:type="spellStart"/>
      <w:r w:rsidRPr="00380CEF">
        <w:rPr>
          <w:lang w:val="en-US"/>
        </w:rPr>
        <w:t>adolescentes</w:t>
      </w:r>
      <w:proofErr w:type="spellEnd"/>
      <w:r w:rsidRPr="00380CEF">
        <w:rPr>
          <w:lang w:val="en-US"/>
        </w:rPr>
        <w:t xml:space="preserve"> en </w:t>
      </w:r>
      <w:proofErr w:type="spellStart"/>
      <w:r w:rsidRPr="00380CEF">
        <w:rPr>
          <w:lang w:val="en-US"/>
        </w:rPr>
        <w:t>centros</w:t>
      </w:r>
      <w:proofErr w:type="spellEnd"/>
      <w:r w:rsidRPr="00380CEF">
        <w:rPr>
          <w:lang w:val="en-US"/>
        </w:rPr>
        <w:t xml:space="preserve"> de </w:t>
      </w:r>
      <w:proofErr w:type="spellStart"/>
      <w:r w:rsidRPr="00380CEF">
        <w:rPr>
          <w:lang w:val="en-US"/>
        </w:rPr>
        <w:t>privación</w:t>
      </w:r>
      <w:proofErr w:type="spellEnd"/>
      <w:r w:rsidRPr="00380CEF">
        <w:rPr>
          <w:lang w:val="en-US"/>
        </w:rPr>
        <w:t xml:space="preserve"> de </w:t>
      </w:r>
      <w:proofErr w:type="spellStart"/>
      <w:r w:rsidRPr="00380CEF">
        <w:rPr>
          <w:lang w:val="en-US"/>
        </w:rPr>
        <w:t>libertad</w:t>
      </w:r>
      <w:proofErr w:type="spellEnd"/>
      <w:r w:rsidRPr="00380CEF">
        <w:rPr>
          <w:lang w:val="en-US"/>
        </w:rPr>
        <w:t xml:space="preserve"> </w:t>
      </w:r>
      <w:proofErr w:type="spellStart"/>
      <w:r w:rsidRPr="00380CEF">
        <w:rPr>
          <w:lang w:val="en-US"/>
        </w:rPr>
        <w:t>administrados</w:t>
      </w:r>
      <w:proofErr w:type="spellEnd"/>
      <w:r w:rsidRPr="00380CEF">
        <w:rPr>
          <w:lang w:val="en-US"/>
        </w:rPr>
        <w:t xml:space="preserve"> por el Estado. p. 113-140.</w:t>
      </w:r>
    </w:p>
  </w:footnote>
  <w:footnote w:id="36">
    <w:p w14:paraId="2A121609" w14:textId="2CC1AC33" w:rsidR="00D64318" w:rsidRPr="00380CEF" w:rsidRDefault="00D64318" w:rsidP="00882DF2">
      <w:pPr>
        <w:pStyle w:val="Textonotapie"/>
        <w:jc w:val="both"/>
        <w:rPr>
          <w:rFonts w:cstheme="minorHAnsi"/>
          <w:lang w:val="en-US"/>
        </w:rPr>
      </w:pPr>
      <w:r w:rsidRPr="00380CEF">
        <w:rPr>
          <w:rStyle w:val="Refdenotaalpie"/>
          <w:lang w:val="en-US"/>
        </w:rPr>
        <w:footnoteRef/>
      </w:r>
      <w:r w:rsidRPr="00380CEF">
        <w:rPr>
          <w:lang w:val="en-US"/>
        </w:rPr>
        <w:t xml:space="preserve"> </w:t>
      </w:r>
      <w:proofErr w:type="spellStart"/>
      <w:r w:rsidRPr="00380CEF">
        <w:rPr>
          <w:rFonts w:cstheme="minorHAnsi"/>
          <w:lang w:val="en-US"/>
        </w:rPr>
        <w:t>Senado</w:t>
      </w:r>
      <w:proofErr w:type="spellEnd"/>
      <w:r w:rsidRPr="00380CEF">
        <w:rPr>
          <w:rFonts w:cstheme="minorHAnsi"/>
          <w:lang w:val="en-US"/>
        </w:rPr>
        <w:t xml:space="preserve">. Proyecto de ley que </w:t>
      </w:r>
      <w:proofErr w:type="spellStart"/>
      <w:r w:rsidRPr="00380CEF">
        <w:rPr>
          <w:rFonts w:cstheme="minorHAnsi"/>
          <w:shd w:val="clear" w:color="auto" w:fill="FFFFFF"/>
          <w:lang w:val="en-US"/>
        </w:rPr>
        <w:t>crea</w:t>
      </w:r>
      <w:proofErr w:type="spellEnd"/>
      <w:r w:rsidRPr="00380CEF">
        <w:rPr>
          <w:rFonts w:cstheme="minorHAnsi"/>
          <w:shd w:val="clear" w:color="auto" w:fill="FFFFFF"/>
          <w:lang w:val="en-US"/>
        </w:rPr>
        <w:t xml:space="preserve"> el Servicio Nacional de Reinserción Social Juvenil e introduce </w:t>
      </w:r>
      <w:proofErr w:type="spellStart"/>
      <w:r w:rsidRPr="00380CEF">
        <w:rPr>
          <w:rFonts w:cstheme="minorHAnsi"/>
          <w:shd w:val="clear" w:color="auto" w:fill="FFFFFF"/>
          <w:lang w:val="en-US"/>
        </w:rPr>
        <w:t>modificaciones</w:t>
      </w:r>
      <w:proofErr w:type="spellEnd"/>
      <w:r w:rsidRPr="00380CEF">
        <w:rPr>
          <w:rFonts w:cstheme="minorHAnsi"/>
          <w:shd w:val="clear" w:color="auto" w:fill="FFFFFF"/>
          <w:lang w:val="en-US"/>
        </w:rPr>
        <w:t xml:space="preserve"> a la Ley 20.084, sobre </w:t>
      </w:r>
      <w:proofErr w:type="spellStart"/>
      <w:r w:rsidRPr="00380CEF">
        <w:rPr>
          <w:rFonts w:cstheme="minorHAnsi"/>
          <w:shd w:val="clear" w:color="auto" w:fill="FFFFFF"/>
          <w:lang w:val="en-US"/>
        </w:rPr>
        <w:t>responsabilidad</w:t>
      </w:r>
      <w:proofErr w:type="spellEnd"/>
      <w:r w:rsidRPr="00380CEF">
        <w:rPr>
          <w:rFonts w:cstheme="minorHAnsi"/>
          <w:shd w:val="clear" w:color="auto" w:fill="FFFFFF"/>
          <w:lang w:val="en-US"/>
        </w:rPr>
        <w:t xml:space="preserve"> penal de </w:t>
      </w:r>
      <w:proofErr w:type="spellStart"/>
      <w:r w:rsidRPr="00380CEF">
        <w:rPr>
          <w:rFonts w:cstheme="minorHAnsi"/>
          <w:shd w:val="clear" w:color="auto" w:fill="FFFFFF"/>
          <w:lang w:val="en-US"/>
        </w:rPr>
        <w:t>adolescentes</w:t>
      </w:r>
      <w:proofErr w:type="spellEnd"/>
      <w:r w:rsidRPr="00380CEF">
        <w:rPr>
          <w:rFonts w:cstheme="minorHAnsi"/>
          <w:shd w:val="clear" w:color="auto" w:fill="FFFFFF"/>
          <w:lang w:val="en-US"/>
        </w:rPr>
        <w:t xml:space="preserve">, y a </w:t>
      </w:r>
      <w:proofErr w:type="spellStart"/>
      <w:r w:rsidRPr="00380CEF">
        <w:rPr>
          <w:rFonts w:cstheme="minorHAnsi"/>
          <w:shd w:val="clear" w:color="auto" w:fill="FFFFFF"/>
          <w:lang w:val="en-US"/>
        </w:rPr>
        <w:t>otras</w:t>
      </w:r>
      <w:proofErr w:type="spellEnd"/>
      <w:r w:rsidRPr="00380CEF">
        <w:rPr>
          <w:rFonts w:cstheme="minorHAnsi"/>
          <w:shd w:val="clear" w:color="auto" w:fill="FFFFFF"/>
          <w:lang w:val="en-US"/>
        </w:rPr>
        <w:t xml:space="preserve"> </w:t>
      </w:r>
      <w:proofErr w:type="spellStart"/>
      <w:r w:rsidRPr="00380CEF">
        <w:rPr>
          <w:rFonts w:cstheme="minorHAnsi"/>
          <w:shd w:val="clear" w:color="auto" w:fill="FFFFFF"/>
          <w:lang w:val="en-US"/>
        </w:rPr>
        <w:t>normas</w:t>
      </w:r>
      <w:proofErr w:type="spellEnd"/>
      <w:r w:rsidRPr="00380CEF">
        <w:rPr>
          <w:rFonts w:cstheme="minorHAnsi"/>
          <w:shd w:val="clear" w:color="auto" w:fill="FFFFFF"/>
          <w:lang w:val="en-US"/>
        </w:rPr>
        <w:t xml:space="preserve"> que </w:t>
      </w:r>
      <w:proofErr w:type="spellStart"/>
      <w:r w:rsidRPr="00380CEF">
        <w:rPr>
          <w:rFonts w:cstheme="minorHAnsi"/>
          <w:shd w:val="clear" w:color="auto" w:fill="FFFFFF"/>
          <w:lang w:val="en-US"/>
        </w:rPr>
        <w:t>indica</w:t>
      </w:r>
      <w:proofErr w:type="spellEnd"/>
      <w:r w:rsidRPr="00380CEF">
        <w:rPr>
          <w:rFonts w:cstheme="minorHAnsi"/>
          <w:shd w:val="clear" w:color="auto" w:fill="FFFFFF"/>
          <w:lang w:val="en-US"/>
        </w:rPr>
        <w:t xml:space="preserve">, Bulletin 11174-07. Available on: </w:t>
      </w:r>
      <w:hyperlink r:id="rId14" w:history="1">
        <w:r w:rsidRPr="00380CEF">
          <w:rPr>
            <w:rStyle w:val="Hipervnculo"/>
            <w:color w:val="auto"/>
            <w:lang w:val="en-US"/>
          </w:rPr>
          <w:t>http://www.senado.cl/appsenado/templates/tramitacion/index.php?#</w:t>
        </w:r>
      </w:hyperlink>
    </w:p>
  </w:footnote>
  <w:footnote w:id="37">
    <w:p w14:paraId="12E4324F" w14:textId="412EE8A2" w:rsidR="00D64318" w:rsidRPr="00380CEF" w:rsidRDefault="00D64318" w:rsidP="00A51ADC">
      <w:pPr>
        <w:pStyle w:val="Textonotapie"/>
        <w:jc w:val="both"/>
        <w:rPr>
          <w:lang w:val="en-US"/>
        </w:rPr>
      </w:pPr>
      <w:r w:rsidRPr="00380CEF">
        <w:rPr>
          <w:rStyle w:val="Refdenotaalpie"/>
          <w:lang w:val="en-US"/>
        </w:rPr>
        <w:footnoteRef/>
      </w:r>
      <w:r w:rsidRPr="00380CEF">
        <w:rPr>
          <w:lang w:val="en-US"/>
        </w:rPr>
        <w:t xml:space="preserve"> IDH Court (2005). Palamara Iribarne vs Chile case, judgment of November 22, 2005.</w:t>
      </w:r>
    </w:p>
  </w:footnote>
  <w:footnote w:id="38">
    <w:p w14:paraId="576ACEC6" w14:textId="54452BD3" w:rsidR="00D64318" w:rsidRPr="00380CEF" w:rsidRDefault="00D64318" w:rsidP="00A51ADC">
      <w:pPr>
        <w:pStyle w:val="Textonotapie"/>
        <w:jc w:val="both"/>
        <w:rPr>
          <w:lang w:val="en-US"/>
        </w:rPr>
      </w:pPr>
      <w:r w:rsidRPr="00380CEF">
        <w:rPr>
          <w:rStyle w:val="Refdenotaalpie"/>
          <w:lang w:val="en-US"/>
        </w:rPr>
        <w:footnoteRef/>
      </w:r>
      <w:r w:rsidRPr="00380CEF">
        <w:rPr>
          <w:lang w:val="en-US"/>
        </w:rPr>
        <w:t xml:space="preserve"> After Law 20.968 it is understood that these hypotheses will remain in the military justice only when both the offender and the victim are “military”, for purposes of the Code of Military Justice.</w:t>
      </w:r>
    </w:p>
  </w:footnote>
  <w:footnote w:id="39">
    <w:p w14:paraId="378B661C" w14:textId="1A361C7D" w:rsidR="00D64318" w:rsidRPr="00380CEF" w:rsidRDefault="00D64318" w:rsidP="00A51ADC">
      <w:pPr>
        <w:pStyle w:val="Textonotapie"/>
        <w:jc w:val="both"/>
        <w:rPr>
          <w:lang w:val="en-US"/>
        </w:rPr>
      </w:pPr>
      <w:r w:rsidRPr="00380CEF">
        <w:rPr>
          <w:rStyle w:val="Refdenotaalpie"/>
          <w:lang w:val="en-US"/>
        </w:rPr>
        <w:footnoteRef/>
      </w:r>
      <w:r w:rsidRPr="00380CEF">
        <w:rPr>
          <w:lang w:val="en-US"/>
        </w:rPr>
        <w:t xml:space="preserve"> All these points were pointed out by the INDH in its Memorial of Law before the Inter-American Court of Human Rights in the Humberto Palamara Iribarne case vs. the Chilean State, May 2014.</w:t>
      </w:r>
    </w:p>
  </w:footnote>
  <w:footnote w:id="40">
    <w:p w14:paraId="79D91463" w14:textId="31DB67C4" w:rsidR="00D64318" w:rsidRPr="00380CEF" w:rsidRDefault="00D64318" w:rsidP="00A51ADC">
      <w:pPr>
        <w:pStyle w:val="Textonotapie"/>
        <w:jc w:val="both"/>
        <w:rPr>
          <w:lang w:val="en-US"/>
        </w:rPr>
      </w:pPr>
      <w:r w:rsidRPr="00380CEF">
        <w:rPr>
          <w:rStyle w:val="Refdenotaalpie"/>
          <w:lang w:val="en-US"/>
        </w:rPr>
        <w:footnoteRef/>
      </w:r>
      <w:r w:rsidRPr="00380CEF">
        <w:rPr>
          <w:lang w:val="en-US"/>
        </w:rPr>
        <w:t xml:space="preserve"> In this respect, the Constitutional Court has stated that “the current military criminal process </w:t>
      </w:r>
      <w:r w:rsidR="00EC6A53" w:rsidRPr="00380CEF">
        <w:rPr>
          <w:lang w:val="en-US"/>
        </w:rPr>
        <w:t>contains</w:t>
      </w:r>
      <w:r w:rsidRPr="00380CEF">
        <w:rPr>
          <w:lang w:val="en-US"/>
        </w:rPr>
        <w:t xml:space="preserve"> a </w:t>
      </w:r>
      <w:r w:rsidR="00EC6A53" w:rsidRPr="00380CEF">
        <w:rPr>
          <w:lang w:val="en-US"/>
        </w:rPr>
        <w:t>minimum</w:t>
      </w:r>
      <w:r w:rsidRPr="00380CEF">
        <w:rPr>
          <w:lang w:val="en-US"/>
        </w:rPr>
        <w:t xml:space="preserve"> set of rights that prevent the victim’s right to a public process (…) and an adequate right to defense allowing him/her to </w:t>
      </w:r>
      <w:r w:rsidR="00EC6A53" w:rsidRPr="00380CEF">
        <w:rPr>
          <w:lang w:val="en-US"/>
        </w:rPr>
        <w:t>watch over his/her interests, especially if the perpetrator is a member of the same hierarchical institution of the judge, generating a violation of the right to be tried by the natural judge</w:t>
      </w:r>
      <w:r w:rsidRPr="00380CEF">
        <w:rPr>
          <w:lang w:val="en-US"/>
        </w:rPr>
        <w:t xml:space="preserve">”. </w:t>
      </w:r>
      <w:r w:rsidR="00EC6A53" w:rsidRPr="00380CEF">
        <w:rPr>
          <w:lang w:val="en-US"/>
        </w:rPr>
        <w:t>Judgment of the Constitutional Court</w:t>
      </w:r>
      <w:r w:rsidRPr="00380CEF">
        <w:rPr>
          <w:lang w:val="en-US"/>
        </w:rPr>
        <w:t xml:space="preserve">, </w:t>
      </w:r>
      <w:r w:rsidR="00EC6A53" w:rsidRPr="00380CEF">
        <w:rPr>
          <w:lang w:val="en-US"/>
        </w:rPr>
        <w:t xml:space="preserve">June </w:t>
      </w:r>
      <w:r w:rsidRPr="00380CEF">
        <w:rPr>
          <w:lang w:val="en-US"/>
        </w:rPr>
        <w:t>17</w:t>
      </w:r>
      <w:r w:rsidR="00EC6A53" w:rsidRPr="00380CEF">
        <w:rPr>
          <w:lang w:val="en-US"/>
        </w:rPr>
        <w:t>,</w:t>
      </w:r>
      <w:r w:rsidRPr="00380CEF">
        <w:rPr>
          <w:lang w:val="en-US"/>
        </w:rPr>
        <w:t xml:space="preserve"> 2014, </w:t>
      </w:r>
      <w:r w:rsidR="00EC6A53" w:rsidRPr="00380CEF">
        <w:rPr>
          <w:lang w:val="en-US"/>
        </w:rPr>
        <w:t>Case N°</w:t>
      </w:r>
      <w:r w:rsidRPr="00380CEF">
        <w:rPr>
          <w:lang w:val="en-US"/>
        </w:rPr>
        <w:t xml:space="preserve"> 2492-2013.</w:t>
      </w:r>
    </w:p>
  </w:footnote>
  <w:footnote w:id="41">
    <w:p w14:paraId="17F02077" w14:textId="18C7A5A8" w:rsidR="00D64318" w:rsidRPr="00380CEF" w:rsidRDefault="00D64318" w:rsidP="00FA3E10">
      <w:pPr>
        <w:spacing w:line="240" w:lineRule="auto"/>
        <w:jc w:val="both"/>
        <w:rPr>
          <w:sz w:val="20"/>
          <w:szCs w:val="20"/>
          <w:lang w:val="en-US"/>
        </w:rPr>
      </w:pPr>
      <w:r w:rsidRPr="00380CEF">
        <w:rPr>
          <w:rStyle w:val="Refdenotaalpie"/>
          <w:sz w:val="20"/>
          <w:szCs w:val="20"/>
          <w:lang w:val="en-US"/>
        </w:rPr>
        <w:footnoteRef/>
      </w:r>
      <w:r w:rsidRPr="00380CEF">
        <w:rPr>
          <w:sz w:val="20"/>
          <w:szCs w:val="20"/>
          <w:lang w:val="en-US"/>
        </w:rPr>
        <w:t xml:space="preserve"> C</w:t>
      </w:r>
      <w:r w:rsidR="00C814DC" w:rsidRPr="00380CEF">
        <w:rPr>
          <w:sz w:val="20"/>
          <w:szCs w:val="20"/>
          <w:lang w:val="en-US"/>
        </w:rPr>
        <w:t>hamber of Deputies</w:t>
      </w:r>
      <w:r w:rsidRPr="00380CEF">
        <w:rPr>
          <w:sz w:val="20"/>
          <w:szCs w:val="20"/>
          <w:lang w:val="en-US"/>
        </w:rPr>
        <w:t xml:space="preserve">. </w:t>
      </w:r>
      <w:r w:rsidR="00C814DC" w:rsidRPr="00380CEF">
        <w:rPr>
          <w:sz w:val="20"/>
          <w:szCs w:val="20"/>
          <w:lang w:val="en-US"/>
        </w:rPr>
        <w:t>Bill that modifies Decree Law</w:t>
      </w:r>
      <w:r w:rsidRPr="00380CEF">
        <w:rPr>
          <w:sz w:val="20"/>
          <w:szCs w:val="20"/>
          <w:lang w:val="en-US"/>
        </w:rPr>
        <w:t xml:space="preserve"> 2.306, </w:t>
      </w:r>
      <w:r w:rsidR="00C814DC" w:rsidRPr="00380CEF">
        <w:rPr>
          <w:sz w:val="20"/>
          <w:szCs w:val="20"/>
          <w:lang w:val="en-US"/>
        </w:rPr>
        <w:t>of</w:t>
      </w:r>
      <w:r w:rsidRPr="00380CEF">
        <w:rPr>
          <w:sz w:val="20"/>
          <w:szCs w:val="20"/>
          <w:lang w:val="en-US"/>
        </w:rPr>
        <w:t xml:space="preserve"> 1978, </w:t>
      </w:r>
      <w:r w:rsidR="00C814DC" w:rsidRPr="00380CEF">
        <w:rPr>
          <w:sz w:val="20"/>
          <w:szCs w:val="20"/>
          <w:lang w:val="en-US"/>
        </w:rPr>
        <w:t>that issues rules on the recruitment and mobilization of the Armed Forces, in the sense of recognizing conscientious objection</w:t>
      </w:r>
      <w:r w:rsidRPr="00380CEF">
        <w:rPr>
          <w:sz w:val="20"/>
          <w:szCs w:val="20"/>
          <w:lang w:val="en-US"/>
        </w:rPr>
        <w:t xml:space="preserve"> </w:t>
      </w:r>
      <w:r w:rsidR="00C814DC" w:rsidRPr="00380CEF">
        <w:rPr>
          <w:sz w:val="20"/>
          <w:szCs w:val="20"/>
          <w:lang w:val="en-US"/>
        </w:rPr>
        <w:t>as grounds for exclusion from military service compliance</w:t>
      </w:r>
      <w:r w:rsidRPr="00380CEF">
        <w:rPr>
          <w:sz w:val="20"/>
          <w:szCs w:val="20"/>
          <w:lang w:val="en-US"/>
        </w:rPr>
        <w:t xml:space="preserve">, Bulletin 11879-02. Available on: </w:t>
      </w:r>
      <w:hyperlink r:id="rId15" w:history="1">
        <w:r w:rsidRPr="00380CEF">
          <w:rPr>
            <w:rStyle w:val="Hipervnculo"/>
            <w:color w:val="auto"/>
            <w:sz w:val="20"/>
            <w:szCs w:val="20"/>
            <w:lang w:val="en-US"/>
          </w:rPr>
          <w:t>https://www.camara.cl/pley/pley_detalle.aspx?prmID=12400&amp;prmBoletin=11879-02</w:t>
        </w:r>
      </w:hyperlink>
      <w:r w:rsidRPr="00380CEF">
        <w:rPr>
          <w:sz w:val="20"/>
          <w:szCs w:val="20"/>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F1CF0"/>
    <w:multiLevelType w:val="hybridMultilevel"/>
    <w:tmpl w:val="466274E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2D20A45"/>
    <w:multiLevelType w:val="hybridMultilevel"/>
    <w:tmpl w:val="4246C8C0"/>
    <w:lvl w:ilvl="0" w:tplc="95D45B18">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2" w15:restartNumberingAfterBreak="0">
    <w:nsid w:val="25305DB8"/>
    <w:multiLevelType w:val="hybridMultilevel"/>
    <w:tmpl w:val="FF388F9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FAE6EAE"/>
    <w:multiLevelType w:val="hybridMultilevel"/>
    <w:tmpl w:val="9AAC474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4F551D8"/>
    <w:multiLevelType w:val="hybridMultilevel"/>
    <w:tmpl w:val="08307744"/>
    <w:lvl w:ilvl="0" w:tplc="56C2B50C">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856776C"/>
    <w:multiLevelType w:val="hybridMultilevel"/>
    <w:tmpl w:val="C8A05D7A"/>
    <w:lvl w:ilvl="0" w:tplc="8DDEE99A">
      <w:start w:val="1"/>
      <w:numFmt w:val="decimal"/>
      <w:lvlText w:val="%1."/>
      <w:lvlJc w:val="left"/>
      <w:pPr>
        <w:ind w:left="720" w:hanging="360"/>
      </w:pPr>
      <w:rPr>
        <w:rFonts w:hint="default"/>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AE63881"/>
    <w:multiLevelType w:val="hybridMultilevel"/>
    <w:tmpl w:val="49662D92"/>
    <w:lvl w:ilvl="0" w:tplc="5042784A">
      <w:start w:val="4"/>
      <w:numFmt w:val="bullet"/>
      <w:lvlText w:val="-"/>
      <w:lvlJc w:val="left"/>
      <w:pPr>
        <w:ind w:left="720" w:hanging="360"/>
      </w:pPr>
      <w:rPr>
        <w:rFonts w:ascii="Calibri" w:eastAsiaTheme="minorHAnsi" w:hAnsi="Calibri" w:cs="Calibri"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7" w15:restartNumberingAfterBreak="0">
    <w:nsid w:val="3BD8179C"/>
    <w:multiLevelType w:val="hybridMultilevel"/>
    <w:tmpl w:val="D082B2A0"/>
    <w:lvl w:ilvl="0" w:tplc="56C2B50C">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A307F45"/>
    <w:multiLevelType w:val="hybridMultilevel"/>
    <w:tmpl w:val="9D6239AA"/>
    <w:lvl w:ilvl="0" w:tplc="951E3424">
      <w:start w:val="1"/>
      <w:numFmt w:val="decimal"/>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5"/>
  </w:num>
  <w:num w:numId="2">
    <w:abstractNumId w:val="7"/>
  </w:num>
  <w:num w:numId="3">
    <w:abstractNumId w:val="8"/>
  </w:num>
  <w:num w:numId="4">
    <w:abstractNumId w:val="2"/>
  </w:num>
  <w:num w:numId="5">
    <w:abstractNumId w:val="0"/>
  </w:num>
  <w:num w:numId="6">
    <w:abstractNumId w:val="3"/>
  </w:num>
  <w:num w:numId="7">
    <w:abstractNumId w:val="4"/>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16F"/>
    <w:rsid w:val="00016FC6"/>
    <w:rsid w:val="00036CE4"/>
    <w:rsid w:val="0004075C"/>
    <w:rsid w:val="00047F36"/>
    <w:rsid w:val="00057DDE"/>
    <w:rsid w:val="00071756"/>
    <w:rsid w:val="00086644"/>
    <w:rsid w:val="0008740F"/>
    <w:rsid w:val="000A1B6A"/>
    <w:rsid w:val="000B435C"/>
    <w:rsid w:val="000C1540"/>
    <w:rsid w:val="000E2826"/>
    <w:rsid w:val="000F284E"/>
    <w:rsid w:val="000F4741"/>
    <w:rsid w:val="00102049"/>
    <w:rsid w:val="00112D73"/>
    <w:rsid w:val="001236DE"/>
    <w:rsid w:val="00134F26"/>
    <w:rsid w:val="00137281"/>
    <w:rsid w:val="00160E10"/>
    <w:rsid w:val="00190014"/>
    <w:rsid w:val="001A1740"/>
    <w:rsid w:val="001A6414"/>
    <w:rsid w:val="001B3797"/>
    <w:rsid w:val="001D32A5"/>
    <w:rsid w:val="001E5730"/>
    <w:rsid w:val="001E6339"/>
    <w:rsid w:val="001E6F1A"/>
    <w:rsid w:val="001F7100"/>
    <w:rsid w:val="002066FB"/>
    <w:rsid w:val="00206EB9"/>
    <w:rsid w:val="002071CB"/>
    <w:rsid w:val="002139B1"/>
    <w:rsid w:val="002321D2"/>
    <w:rsid w:val="00240CBE"/>
    <w:rsid w:val="00247812"/>
    <w:rsid w:val="00272197"/>
    <w:rsid w:val="0028145D"/>
    <w:rsid w:val="002871E7"/>
    <w:rsid w:val="002B33BD"/>
    <w:rsid w:val="002D67FF"/>
    <w:rsid w:val="002E6BC7"/>
    <w:rsid w:val="00305EED"/>
    <w:rsid w:val="003125C6"/>
    <w:rsid w:val="00314F81"/>
    <w:rsid w:val="00323753"/>
    <w:rsid w:val="00323A7D"/>
    <w:rsid w:val="0033134C"/>
    <w:rsid w:val="00343744"/>
    <w:rsid w:val="003538CC"/>
    <w:rsid w:val="0035794A"/>
    <w:rsid w:val="003579CC"/>
    <w:rsid w:val="00380CEF"/>
    <w:rsid w:val="003B4E2E"/>
    <w:rsid w:val="003C7FC5"/>
    <w:rsid w:val="00401740"/>
    <w:rsid w:val="00411546"/>
    <w:rsid w:val="00414F2A"/>
    <w:rsid w:val="00420000"/>
    <w:rsid w:val="00456639"/>
    <w:rsid w:val="00460393"/>
    <w:rsid w:val="0046381C"/>
    <w:rsid w:val="00467983"/>
    <w:rsid w:val="004839CE"/>
    <w:rsid w:val="00494046"/>
    <w:rsid w:val="004A36C6"/>
    <w:rsid w:val="004A6E1D"/>
    <w:rsid w:val="004C3DCA"/>
    <w:rsid w:val="004D1BC0"/>
    <w:rsid w:val="004E4152"/>
    <w:rsid w:val="005075C5"/>
    <w:rsid w:val="005201A0"/>
    <w:rsid w:val="00521559"/>
    <w:rsid w:val="00544619"/>
    <w:rsid w:val="00556586"/>
    <w:rsid w:val="005819F8"/>
    <w:rsid w:val="005826B2"/>
    <w:rsid w:val="00586801"/>
    <w:rsid w:val="0059564C"/>
    <w:rsid w:val="00597422"/>
    <w:rsid w:val="005A47BA"/>
    <w:rsid w:val="005B4FAC"/>
    <w:rsid w:val="005C2EDE"/>
    <w:rsid w:val="005D0C01"/>
    <w:rsid w:val="00617BD8"/>
    <w:rsid w:val="006273E8"/>
    <w:rsid w:val="006467AE"/>
    <w:rsid w:val="00647CBD"/>
    <w:rsid w:val="006673F7"/>
    <w:rsid w:val="006755EE"/>
    <w:rsid w:val="00677D2F"/>
    <w:rsid w:val="006800BB"/>
    <w:rsid w:val="00684D23"/>
    <w:rsid w:val="00686CC0"/>
    <w:rsid w:val="006873CA"/>
    <w:rsid w:val="006944D3"/>
    <w:rsid w:val="00695AFF"/>
    <w:rsid w:val="006D063D"/>
    <w:rsid w:val="006D462E"/>
    <w:rsid w:val="006E347B"/>
    <w:rsid w:val="006F286C"/>
    <w:rsid w:val="007121C7"/>
    <w:rsid w:val="007522DF"/>
    <w:rsid w:val="00764ED2"/>
    <w:rsid w:val="007761F0"/>
    <w:rsid w:val="0077732E"/>
    <w:rsid w:val="00786FE9"/>
    <w:rsid w:val="00795F1B"/>
    <w:rsid w:val="007B3E48"/>
    <w:rsid w:val="007B3FC2"/>
    <w:rsid w:val="007B5685"/>
    <w:rsid w:val="007D7807"/>
    <w:rsid w:val="007E1440"/>
    <w:rsid w:val="00800FDB"/>
    <w:rsid w:val="008054BB"/>
    <w:rsid w:val="00830CF3"/>
    <w:rsid w:val="00832083"/>
    <w:rsid w:val="00836608"/>
    <w:rsid w:val="00865E05"/>
    <w:rsid w:val="00873ED3"/>
    <w:rsid w:val="00881FBA"/>
    <w:rsid w:val="00882DF2"/>
    <w:rsid w:val="008B10AF"/>
    <w:rsid w:val="008C31B6"/>
    <w:rsid w:val="008E31FA"/>
    <w:rsid w:val="0091561F"/>
    <w:rsid w:val="00916B28"/>
    <w:rsid w:val="009318FD"/>
    <w:rsid w:val="00943B1A"/>
    <w:rsid w:val="00951D95"/>
    <w:rsid w:val="009663A4"/>
    <w:rsid w:val="009664AA"/>
    <w:rsid w:val="009D0F3A"/>
    <w:rsid w:val="009E25AE"/>
    <w:rsid w:val="009F09ED"/>
    <w:rsid w:val="009F3624"/>
    <w:rsid w:val="00A31499"/>
    <w:rsid w:val="00A3267D"/>
    <w:rsid w:val="00A515B8"/>
    <w:rsid w:val="00A51ADC"/>
    <w:rsid w:val="00A62212"/>
    <w:rsid w:val="00A62E57"/>
    <w:rsid w:val="00A657FE"/>
    <w:rsid w:val="00A74D1F"/>
    <w:rsid w:val="00A8319C"/>
    <w:rsid w:val="00A8375F"/>
    <w:rsid w:val="00A838DE"/>
    <w:rsid w:val="00A87A9C"/>
    <w:rsid w:val="00AA70A3"/>
    <w:rsid w:val="00AA789B"/>
    <w:rsid w:val="00AB1DAA"/>
    <w:rsid w:val="00AB5FAB"/>
    <w:rsid w:val="00AB75D2"/>
    <w:rsid w:val="00AE1131"/>
    <w:rsid w:val="00AE7D3F"/>
    <w:rsid w:val="00AF2DFB"/>
    <w:rsid w:val="00AF5147"/>
    <w:rsid w:val="00B043E5"/>
    <w:rsid w:val="00B04BD4"/>
    <w:rsid w:val="00B12B22"/>
    <w:rsid w:val="00B1616F"/>
    <w:rsid w:val="00B334BA"/>
    <w:rsid w:val="00B42A49"/>
    <w:rsid w:val="00B60960"/>
    <w:rsid w:val="00B6527D"/>
    <w:rsid w:val="00B91DCB"/>
    <w:rsid w:val="00B92180"/>
    <w:rsid w:val="00BA6E52"/>
    <w:rsid w:val="00BB1D6D"/>
    <w:rsid w:val="00BB1E4E"/>
    <w:rsid w:val="00BC78E8"/>
    <w:rsid w:val="00BD37C6"/>
    <w:rsid w:val="00C0163F"/>
    <w:rsid w:val="00C10422"/>
    <w:rsid w:val="00C11D85"/>
    <w:rsid w:val="00C13F49"/>
    <w:rsid w:val="00C23064"/>
    <w:rsid w:val="00C40489"/>
    <w:rsid w:val="00C40E7B"/>
    <w:rsid w:val="00C42F46"/>
    <w:rsid w:val="00C814DC"/>
    <w:rsid w:val="00C95A44"/>
    <w:rsid w:val="00CC4A67"/>
    <w:rsid w:val="00CD691E"/>
    <w:rsid w:val="00CE347E"/>
    <w:rsid w:val="00CF18B9"/>
    <w:rsid w:val="00D04ACE"/>
    <w:rsid w:val="00D26993"/>
    <w:rsid w:val="00D27C9E"/>
    <w:rsid w:val="00D33A0A"/>
    <w:rsid w:val="00D3450B"/>
    <w:rsid w:val="00D35FA5"/>
    <w:rsid w:val="00D46D5F"/>
    <w:rsid w:val="00D529EA"/>
    <w:rsid w:val="00D64318"/>
    <w:rsid w:val="00D658BC"/>
    <w:rsid w:val="00D7193B"/>
    <w:rsid w:val="00D758DD"/>
    <w:rsid w:val="00D84214"/>
    <w:rsid w:val="00D8435E"/>
    <w:rsid w:val="00D94A7F"/>
    <w:rsid w:val="00DA2687"/>
    <w:rsid w:val="00DD0580"/>
    <w:rsid w:val="00DE3A55"/>
    <w:rsid w:val="00DE6A01"/>
    <w:rsid w:val="00E10530"/>
    <w:rsid w:val="00E157A0"/>
    <w:rsid w:val="00E16397"/>
    <w:rsid w:val="00E350B1"/>
    <w:rsid w:val="00E56BAB"/>
    <w:rsid w:val="00E661BB"/>
    <w:rsid w:val="00E81CC5"/>
    <w:rsid w:val="00E87965"/>
    <w:rsid w:val="00E9440B"/>
    <w:rsid w:val="00EA1275"/>
    <w:rsid w:val="00EB1D8E"/>
    <w:rsid w:val="00EC6A53"/>
    <w:rsid w:val="00ED0288"/>
    <w:rsid w:val="00EF7A4F"/>
    <w:rsid w:val="00F063FF"/>
    <w:rsid w:val="00F229A8"/>
    <w:rsid w:val="00F31ADC"/>
    <w:rsid w:val="00F642AB"/>
    <w:rsid w:val="00F81FD0"/>
    <w:rsid w:val="00F9694C"/>
    <w:rsid w:val="00FA2A0D"/>
    <w:rsid w:val="00FA35FD"/>
    <w:rsid w:val="00FA3E10"/>
    <w:rsid w:val="00FD298F"/>
    <w:rsid w:val="00FE3E15"/>
    <w:rsid w:val="00FF1ECE"/>
    <w:rsid w:val="00FF21A3"/>
    <w:rsid w:val="00FF7A8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167B"/>
  <w15:chartTrackingRefBased/>
  <w15:docId w15:val="{113B125A-B006-413C-AF30-C065D9A13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1616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B1616F"/>
    <w:pPr>
      <w:ind w:left="720"/>
      <w:contextualSpacing/>
    </w:pPr>
  </w:style>
  <w:style w:type="paragraph" w:styleId="Textodeglobo">
    <w:name w:val="Balloon Text"/>
    <w:basedOn w:val="Normal"/>
    <w:link w:val="TextodegloboCar"/>
    <w:uiPriority w:val="99"/>
    <w:semiHidden/>
    <w:unhideWhenUsed/>
    <w:rsid w:val="00B161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616F"/>
    <w:rPr>
      <w:rFonts w:ascii="Segoe UI" w:hAnsi="Segoe UI" w:cs="Segoe UI"/>
      <w:sz w:val="18"/>
      <w:szCs w:val="18"/>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Ca,f1,footnote tex,FA Fu?notentext"/>
    <w:basedOn w:val="Normal"/>
    <w:link w:val="TextonotapieCar"/>
    <w:uiPriority w:val="99"/>
    <w:unhideWhenUsed/>
    <w:qFormat/>
    <w:rsid w:val="00BC78E8"/>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Ca Car,f1 Car"/>
    <w:basedOn w:val="Fuentedeprrafopredeter"/>
    <w:link w:val="Textonotapie"/>
    <w:uiPriority w:val="99"/>
    <w:rsid w:val="00BC78E8"/>
    <w:rPr>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basedOn w:val="Fuentedeprrafopredeter"/>
    <w:uiPriority w:val="99"/>
    <w:unhideWhenUsed/>
    <w:qFormat/>
    <w:rsid w:val="00BC78E8"/>
    <w:rPr>
      <w:vertAlign w:val="superscript"/>
    </w:rPr>
  </w:style>
  <w:style w:type="character" w:styleId="Hipervnculo">
    <w:name w:val="Hyperlink"/>
    <w:basedOn w:val="Fuentedeprrafopredeter"/>
    <w:uiPriority w:val="99"/>
    <w:unhideWhenUsed/>
    <w:rsid w:val="00C13F49"/>
    <w:rPr>
      <w:color w:val="0563C1" w:themeColor="hyperlink"/>
      <w:u w:val="single"/>
    </w:rPr>
  </w:style>
  <w:style w:type="character" w:customStyle="1" w:styleId="Mencinsinresolver1">
    <w:name w:val="Mención sin resolver1"/>
    <w:basedOn w:val="Fuentedeprrafopredeter"/>
    <w:uiPriority w:val="99"/>
    <w:semiHidden/>
    <w:unhideWhenUsed/>
    <w:rsid w:val="00C13F49"/>
    <w:rPr>
      <w:color w:val="605E5C"/>
      <w:shd w:val="clear" w:color="auto" w:fill="E1DFDD"/>
    </w:rPr>
  </w:style>
  <w:style w:type="character" w:styleId="Refdecomentario">
    <w:name w:val="annotation reference"/>
    <w:basedOn w:val="Fuentedeprrafopredeter"/>
    <w:uiPriority w:val="99"/>
    <w:semiHidden/>
    <w:unhideWhenUsed/>
    <w:rsid w:val="001D32A5"/>
    <w:rPr>
      <w:sz w:val="16"/>
      <w:szCs w:val="16"/>
    </w:rPr>
  </w:style>
  <w:style w:type="paragraph" w:styleId="Textocomentario">
    <w:name w:val="annotation text"/>
    <w:basedOn w:val="Normal"/>
    <w:link w:val="TextocomentarioCar"/>
    <w:uiPriority w:val="99"/>
    <w:semiHidden/>
    <w:unhideWhenUsed/>
    <w:rsid w:val="001D32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D32A5"/>
    <w:rPr>
      <w:sz w:val="20"/>
      <w:szCs w:val="20"/>
    </w:rPr>
  </w:style>
  <w:style w:type="paragraph" w:styleId="Asuntodelcomentario">
    <w:name w:val="annotation subject"/>
    <w:basedOn w:val="Textocomentario"/>
    <w:next w:val="Textocomentario"/>
    <w:link w:val="AsuntodelcomentarioCar"/>
    <w:uiPriority w:val="99"/>
    <w:semiHidden/>
    <w:unhideWhenUsed/>
    <w:rsid w:val="001D32A5"/>
    <w:rPr>
      <w:b/>
      <w:bCs/>
    </w:rPr>
  </w:style>
  <w:style w:type="character" w:customStyle="1" w:styleId="AsuntodelcomentarioCar">
    <w:name w:val="Asunto del comentario Car"/>
    <w:basedOn w:val="TextocomentarioCar"/>
    <w:link w:val="Asuntodelcomentario"/>
    <w:uiPriority w:val="99"/>
    <w:semiHidden/>
    <w:rsid w:val="001D32A5"/>
    <w:rPr>
      <w:b/>
      <w:bCs/>
      <w:sz w:val="20"/>
      <w:szCs w:val="20"/>
    </w:rPr>
  </w:style>
  <w:style w:type="paragraph" w:styleId="Encabezado">
    <w:name w:val="header"/>
    <w:basedOn w:val="Normal"/>
    <w:link w:val="EncabezadoCar"/>
    <w:uiPriority w:val="99"/>
    <w:unhideWhenUsed/>
    <w:rsid w:val="008366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6608"/>
  </w:style>
  <w:style w:type="paragraph" w:styleId="Piedepgina">
    <w:name w:val="footer"/>
    <w:basedOn w:val="Normal"/>
    <w:link w:val="PiedepginaCar"/>
    <w:uiPriority w:val="99"/>
    <w:unhideWhenUsed/>
    <w:rsid w:val="0083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6608"/>
  </w:style>
  <w:style w:type="character" w:styleId="Hipervnculovisitado">
    <w:name w:val="FollowedHyperlink"/>
    <w:basedOn w:val="Fuentedeprrafopredeter"/>
    <w:uiPriority w:val="99"/>
    <w:semiHidden/>
    <w:unhideWhenUsed/>
    <w:rsid w:val="00556586"/>
    <w:rPr>
      <w:color w:val="954F72" w:themeColor="followedHyperlink"/>
      <w:u w:val="single"/>
    </w:rPr>
  </w:style>
  <w:style w:type="paragraph" w:styleId="Revisin">
    <w:name w:val="Revision"/>
    <w:hidden/>
    <w:uiPriority w:val="99"/>
    <w:semiHidden/>
    <w:rsid w:val="00E56B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32508">
      <w:bodyDiv w:val="1"/>
      <w:marLeft w:val="0"/>
      <w:marRight w:val="0"/>
      <w:marTop w:val="0"/>
      <w:marBottom w:val="0"/>
      <w:divBdr>
        <w:top w:val="none" w:sz="0" w:space="0" w:color="auto"/>
        <w:left w:val="none" w:sz="0" w:space="0" w:color="auto"/>
        <w:bottom w:val="none" w:sz="0" w:space="0" w:color="auto"/>
        <w:right w:val="none" w:sz="0" w:space="0" w:color="auto"/>
      </w:divBdr>
    </w:div>
    <w:div w:id="387993457">
      <w:bodyDiv w:val="1"/>
      <w:marLeft w:val="0"/>
      <w:marRight w:val="0"/>
      <w:marTop w:val="0"/>
      <w:marBottom w:val="0"/>
      <w:divBdr>
        <w:top w:val="none" w:sz="0" w:space="0" w:color="auto"/>
        <w:left w:val="none" w:sz="0" w:space="0" w:color="auto"/>
        <w:bottom w:val="none" w:sz="0" w:space="0" w:color="auto"/>
        <w:right w:val="none" w:sz="0" w:space="0" w:color="auto"/>
      </w:divBdr>
    </w:div>
    <w:div w:id="585458495">
      <w:bodyDiv w:val="1"/>
      <w:marLeft w:val="0"/>
      <w:marRight w:val="0"/>
      <w:marTop w:val="0"/>
      <w:marBottom w:val="0"/>
      <w:divBdr>
        <w:top w:val="none" w:sz="0" w:space="0" w:color="auto"/>
        <w:left w:val="none" w:sz="0" w:space="0" w:color="auto"/>
        <w:bottom w:val="none" w:sz="0" w:space="0" w:color="auto"/>
        <w:right w:val="none" w:sz="0" w:space="0" w:color="auto"/>
      </w:divBdr>
    </w:div>
    <w:div w:id="662468155">
      <w:bodyDiv w:val="1"/>
      <w:marLeft w:val="0"/>
      <w:marRight w:val="0"/>
      <w:marTop w:val="0"/>
      <w:marBottom w:val="0"/>
      <w:divBdr>
        <w:top w:val="none" w:sz="0" w:space="0" w:color="auto"/>
        <w:left w:val="none" w:sz="0" w:space="0" w:color="auto"/>
        <w:bottom w:val="none" w:sz="0" w:space="0" w:color="auto"/>
        <w:right w:val="none" w:sz="0" w:space="0" w:color="auto"/>
      </w:divBdr>
    </w:div>
    <w:div w:id="741563104">
      <w:bodyDiv w:val="1"/>
      <w:marLeft w:val="0"/>
      <w:marRight w:val="0"/>
      <w:marTop w:val="0"/>
      <w:marBottom w:val="0"/>
      <w:divBdr>
        <w:top w:val="none" w:sz="0" w:space="0" w:color="auto"/>
        <w:left w:val="none" w:sz="0" w:space="0" w:color="auto"/>
        <w:bottom w:val="none" w:sz="0" w:space="0" w:color="auto"/>
        <w:right w:val="none" w:sz="0" w:space="0" w:color="auto"/>
      </w:divBdr>
    </w:div>
    <w:div w:id="870072813">
      <w:bodyDiv w:val="1"/>
      <w:marLeft w:val="0"/>
      <w:marRight w:val="0"/>
      <w:marTop w:val="0"/>
      <w:marBottom w:val="0"/>
      <w:divBdr>
        <w:top w:val="none" w:sz="0" w:space="0" w:color="auto"/>
        <w:left w:val="none" w:sz="0" w:space="0" w:color="auto"/>
        <w:bottom w:val="none" w:sz="0" w:space="0" w:color="auto"/>
        <w:right w:val="none" w:sz="0" w:space="0" w:color="auto"/>
      </w:divBdr>
    </w:div>
    <w:div w:id="1175219887">
      <w:bodyDiv w:val="1"/>
      <w:marLeft w:val="0"/>
      <w:marRight w:val="0"/>
      <w:marTop w:val="0"/>
      <w:marBottom w:val="0"/>
      <w:divBdr>
        <w:top w:val="none" w:sz="0" w:space="0" w:color="auto"/>
        <w:left w:val="none" w:sz="0" w:space="0" w:color="auto"/>
        <w:bottom w:val="none" w:sz="0" w:space="0" w:color="auto"/>
        <w:right w:val="none" w:sz="0" w:space="0" w:color="auto"/>
      </w:divBdr>
    </w:div>
    <w:div w:id="1237933399">
      <w:bodyDiv w:val="1"/>
      <w:marLeft w:val="0"/>
      <w:marRight w:val="0"/>
      <w:marTop w:val="0"/>
      <w:marBottom w:val="0"/>
      <w:divBdr>
        <w:top w:val="none" w:sz="0" w:space="0" w:color="auto"/>
        <w:left w:val="none" w:sz="0" w:space="0" w:color="auto"/>
        <w:bottom w:val="none" w:sz="0" w:space="0" w:color="auto"/>
        <w:right w:val="none" w:sz="0" w:space="0" w:color="auto"/>
      </w:divBdr>
    </w:div>
    <w:div w:id="1267616772">
      <w:bodyDiv w:val="1"/>
      <w:marLeft w:val="0"/>
      <w:marRight w:val="0"/>
      <w:marTop w:val="0"/>
      <w:marBottom w:val="0"/>
      <w:divBdr>
        <w:top w:val="none" w:sz="0" w:space="0" w:color="auto"/>
        <w:left w:val="none" w:sz="0" w:space="0" w:color="auto"/>
        <w:bottom w:val="none" w:sz="0" w:space="0" w:color="auto"/>
        <w:right w:val="none" w:sz="0" w:space="0" w:color="auto"/>
      </w:divBdr>
    </w:div>
    <w:div w:id="1280530550">
      <w:bodyDiv w:val="1"/>
      <w:marLeft w:val="0"/>
      <w:marRight w:val="0"/>
      <w:marTop w:val="0"/>
      <w:marBottom w:val="0"/>
      <w:divBdr>
        <w:top w:val="none" w:sz="0" w:space="0" w:color="auto"/>
        <w:left w:val="none" w:sz="0" w:space="0" w:color="auto"/>
        <w:bottom w:val="none" w:sz="0" w:space="0" w:color="auto"/>
        <w:right w:val="none" w:sz="0" w:space="0" w:color="auto"/>
      </w:divBdr>
    </w:div>
    <w:div w:id="1287274650">
      <w:bodyDiv w:val="1"/>
      <w:marLeft w:val="0"/>
      <w:marRight w:val="0"/>
      <w:marTop w:val="0"/>
      <w:marBottom w:val="0"/>
      <w:divBdr>
        <w:top w:val="none" w:sz="0" w:space="0" w:color="auto"/>
        <w:left w:val="none" w:sz="0" w:space="0" w:color="auto"/>
        <w:bottom w:val="none" w:sz="0" w:space="0" w:color="auto"/>
        <w:right w:val="none" w:sz="0" w:space="0" w:color="auto"/>
      </w:divBdr>
    </w:div>
    <w:div w:id="176449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ribunalconstitucional.cl/expedientes?rol=5965" TargetMode="External"/><Relationship Id="rId13" Type="http://schemas.openxmlformats.org/officeDocument/2006/relationships/hyperlink" Target="https://bibliotecadigital.indh.cl/bitstream/handle/123456789/1180/estudio-general-2016-2017.pdf?sequence=3" TargetMode="External"/><Relationship Id="rId3" Type="http://schemas.openxmlformats.org/officeDocument/2006/relationships/hyperlink" Target="https://bibliotecadigital.indh.cl/handle/123456789/1135" TargetMode="External"/><Relationship Id="rId7" Type="http://schemas.openxmlformats.org/officeDocument/2006/relationships/hyperlink" Target="https://www.latercera.com/nacional/noticia/autoridades-ataques-lgtbi/570989/" TargetMode="External"/><Relationship Id="rId12" Type="http://schemas.openxmlformats.org/officeDocument/2006/relationships/hyperlink" Target="https://bibliotecadigital.indh.cl/handle/123456789/1136" TargetMode="External"/><Relationship Id="rId2" Type="http://schemas.openxmlformats.org/officeDocument/2006/relationships/hyperlink" Target="https://bibliotecadigital.indh.cl/handle/123456789/1179" TargetMode="External"/><Relationship Id="rId1" Type="http://schemas.openxmlformats.org/officeDocument/2006/relationships/hyperlink" Target="https://bibliotecadigital.indh.cl/handle/123456789/1167" TargetMode="External"/><Relationship Id="rId6" Type="http://schemas.openxmlformats.org/officeDocument/2006/relationships/hyperlink" Target="https://www.camara.cl/pley/pley_detalle.aspx?prmID=11592&amp;prmBoletin=11077-07" TargetMode="External"/><Relationship Id="rId11" Type="http://schemas.openxmlformats.org/officeDocument/2006/relationships/hyperlink" Target="https://www.indh.cl/destacados/mision-de-observacion-sename-2017/" TargetMode="External"/><Relationship Id="rId5" Type="http://schemas.openxmlformats.org/officeDocument/2006/relationships/hyperlink" Target="https://www.cooperativa.cl/noticias/pais/salud/aborto/aborto-todos-los-ginecologos-de-la-red-publica-de-osorno-son-objetores/2018-04-13/123624.html" TargetMode="External"/><Relationship Id="rId15" Type="http://schemas.openxmlformats.org/officeDocument/2006/relationships/hyperlink" Target="https://www.camara.cl/pley/pley_detalle.aspx?prmID=12400&amp;prmBoletin=11879-02" TargetMode="External"/><Relationship Id="rId10" Type="http://schemas.openxmlformats.org/officeDocument/2006/relationships/hyperlink" Target="https://www.interior.gob.cl/media/2018/10/PUBLICACION-ACUERDO.pdf" TargetMode="External"/><Relationship Id="rId4" Type="http://schemas.openxmlformats.org/officeDocument/2006/relationships/hyperlink" Target="http://ojs.uc.cl/index.php/bjur/article/view/751/775" TargetMode="External"/><Relationship Id="rId9" Type="http://schemas.openxmlformats.org/officeDocument/2006/relationships/hyperlink" Target="http://www.diariooficial.interior.gob.cl/publicaciones/2019/04/25/42338/01/1580105.pdf" TargetMode="External"/><Relationship Id="rId14" Type="http://schemas.openxmlformats.org/officeDocument/2006/relationships/hyperlink" Target="http://www.senado.cl/appsenado/templates/tramitacion/index.ph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081797-1F8B-470C-B4E4-5AA767884B78}">
  <ds:schemaRefs>
    <ds:schemaRef ds:uri="http://schemas.openxmlformats.org/officeDocument/2006/bibliography"/>
  </ds:schemaRefs>
</ds:datastoreItem>
</file>

<file path=customXml/itemProps2.xml><?xml version="1.0" encoding="utf-8"?>
<ds:datastoreItem xmlns:ds="http://schemas.openxmlformats.org/officeDocument/2006/customXml" ds:itemID="{168FF670-E07C-4F19-82D8-F1F96D46123F}"/>
</file>

<file path=customXml/itemProps3.xml><?xml version="1.0" encoding="utf-8"?>
<ds:datastoreItem xmlns:ds="http://schemas.openxmlformats.org/officeDocument/2006/customXml" ds:itemID="{F182FAE0-22EE-4FE2-B0C7-074C266E64E5}"/>
</file>

<file path=customXml/itemProps4.xml><?xml version="1.0" encoding="utf-8"?>
<ds:datastoreItem xmlns:ds="http://schemas.openxmlformats.org/officeDocument/2006/customXml" ds:itemID="{7E58ACE5-ED67-4186-8B53-12E9CA4191DF}"/>
</file>

<file path=docProps/app.xml><?xml version="1.0" encoding="utf-8"?>
<Properties xmlns="http://schemas.openxmlformats.org/officeDocument/2006/extended-properties" xmlns:vt="http://schemas.openxmlformats.org/officeDocument/2006/docPropsVTypes">
  <Template>Normal.dotm</Template>
  <TotalTime>918</TotalTime>
  <Pages>13</Pages>
  <Words>5190</Words>
  <Characters>28548</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PAULA REYNAL</cp:lastModifiedBy>
  <cp:revision>18</cp:revision>
  <cp:lastPrinted>2019-05-13T17:57:00Z</cp:lastPrinted>
  <dcterms:created xsi:type="dcterms:W3CDTF">2019-05-15T18:04:00Z</dcterms:created>
  <dcterms:modified xsi:type="dcterms:W3CDTF">2019-05-17T17:25:00Z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