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65E20" w14:textId="77777777" w:rsidR="00CC6C52" w:rsidRDefault="00CC6C52">
      <w:r>
        <w:rPr>
          <w:noProof/>
        </w:rPr>
        <w:drawing>
          <wp:inline distT="0" distB="0" distL="0" distR="0" wp14:anchorId="0318DE33" wp14:editId="19F68BB4">
            <wp:extent cx="1479550" cy="1042636"/>
            <wp:effectExtent l="0" t="0" r="6350" b="5715"/>
            <wp:docPr id="1118433617"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33617" name="Picture 1" descr="A close-up of a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9672" cy="1049769"/>
                    </a:xfrm>
                    <a:prstGeom prst="rect">
                      <a:avLst/>
                    </a:prstGeom>
                  </pic:spPr>
                </pic:pic>
              </a:graphicData>
            </a:graphic>
          </wp:inline>
        </w:drawing>
      </w:r>
    </w:p>
    <w:p w14:paraId="2E0DBEFE" w14:textId="77777777" w:rsidR="00CC6C52" w:rsidRDefault="00CC6C52"/>
    <w:p w14:paraId="1A5F6597" w14:textId="3A28D17A" w:rsidR="00CC6C52" w:rsidRPr="00C41CF2" w:rsidRDefault="00CC6C52">
      <w:pPr>
        <w:rPr>
          <w:b/>
          <w:bCs/>
        </w:rPr>
      </w:pPr>
      <w:r w:rsidRPr="00C41CF2">
        <w:rPr>
          <w:b/>
          <w:bCs/>
        </w:rPr>
        <w:t xml:space="preserve">HRC Submission to </w:t>
      </w:r>
      <w:r w:rsidR="00C41CF2">
        <w:rPr>
          <w:b/>
          <w:bCs/>
        </w:rPr>
        <w:t xml:space="preserve">the </w:t>
      </w:r>
      <w:r w:rsidR="00C41CF2" w:rsidRPr="00C41CF2">
        <w:rPr>
          <w:b/>
          <w:bCs/>
        </w:rPr>
        <w:t>ICCPR review of the United Kingdom</w:t>
      </w:r>
    </w:p>
    <w:p w14:paraId="020C879B" w14:textId="77777777" w:rsidR="00C41CF2" w:rsidRDefault="00C41CF2"/>
    <w:p w14:paraId="6106A745" w14:textId="6CCB3EF8" w:rsidR="00C41CF2" w:rsidRDefault="00C41CF2">
      <w:r>
        <w:t>February 2024</w:t>
      </w:r>
    </w:p>
    <w:p w14:paraId="35680253" w14:textId="77777777" w:rsidR="00CC6C52" w:rsidRDefault="00CC6C52"/>
    <w:p w14:paraId="23205258" w14:textId="58C91644" w:rsidR="007C175C" w:rsidRDefault="003443E9">
      <w:r>
        <w:t>The Human Rights Consortium is a membership-based organisation focused on progressing human rights in Northern Ireland</w:t>
      </w:r>
      <w:r w:rsidR="007C175C">
        <w:t>.</w:t>
      </w:r>
      <w:r w:rsidR="007C175C" w:rsidRPr="007C175C">
        <w:rPr>
          <w:rFonts w:asciiTheme="minorHAnsi" w:eastAsiaTheme="minorHAnsi" w:hAnsiTheme="minorHAnsi" w:cstheme="minorBidi"/>
          <w:kern w:val="2"/>
          <w:lang w:eastAsia="en-US"/>
          <w14:ligatures w14:val="standardContextual"/>
        </w:rPr>
        <w:t xml:space="preserve"> </w:t>
      </w:r>
      <w:r w:rsidR="007C175C" w:rsidRPr="007C175C">
        <w:t>We provide a coherent, unified, non-party political coalition for civic society groups to campaign together for the recognition, protection and implementation of human rights standards in Northern Ireland. We work together to achieve this through collaboration across different sectors and issues - from grass roots community and neighbourhood associations, representative bodies and issue based sectoral organisations, right through to trade unions and charities of all sizes.</w:t>
      </w:r>
    </w:p>
    <w:p w14:paraId="00000002" w14:textId="77777777" w:rsidR="00B11C40" w:rsidRDefault="00B11C40"/>
    <w:p w14:paraId="1B116082" w14:textId="77777777" w:rsidR="00B11C40" w:rsidRDefault="00C15100">
      <w:pPr>
        <w:rPr>
          <w:b/>
        </w:rPr>
      </w:pPr>
      <w:r>
        <w:rPr>
          <w:b/>
        </w:rPr>
        <w:t>Governance in Northern Ireland</w:t>
      </w:r>
    </w:p>
    <w:p w14:paraId="00000004" w14:textId="77777777" w:rsidR="00B11C40" w:rsidRDefault="00B11C40"/>
    <w:p w14:paraId="00000005" w14:textId="4E0FB530" w:rsidR="00B11C40" w:rsidRDefault="003443E9">
      <w:pPr>
        <w:spacing w:after="200"/>
        <w:rPr>
          <w:highlight w:val="white"/>
        </w:rPr>
      </w:pPr>
      <w:r>
        <w:rPr>
          <w:highlight w:val="white"/>
        </w:rPr>
        <w:t>The Assembly and Executive has experienced instability during the reporting period</w:t>
      </w:r>
      <w:r w:rsidR="009C6B42">
        <w:rPr>
          <w:highlight w:val="white"/>
        </w:rPr>
        <w:t xml:space="preserve">. </w:t>
      </w:r>
      <w:r>
        <w:rPr>
          <w:highlight w:val="white"/>
        </w:rPr>
        <w:t>The collapse of the institutions in 2016 led to a legislative hiatus which further complicated the challenges within the region associated with the legacy of the recent conflict. N</w:t>
      </w:r>
      <w:r w:rsidR="009C6B42">
        <w:rPr>
          <w:highlight w:val="white"/>
        </w:rPr>
        <w:t>orthern Ireland</w:t>
      </w:r>
      <w:r>
        <w:rPr>
          <w:highlight w:val="white"/>
        </w:rPr>
        <w:t xml:space="preserve"> as a region continues to experience significant challenges due to underfunding and the complexity associated with addressing legislative gaps and deficits which exist in the absence of agreement for a Single Equality Act and the Bill of Rights.  </w:t>
      </w:r>
    </w:p>
    <w:p w14:paraId="00000006" w14:textId="4BA6E11B" w:rsidR="00B11C40" w:rsidRDefault="003443E9">
      <w:pPr>
        <w:spacing w:after="200"/>
        <w:rPr>
          <w:highlight w:val="white"/>
        </w:rPr>
      </w:pPr>
      <w:r>
        <w:rPr>
          <w:highlight w:val="white"/>
        </w:rPr>
        <w:t xml:space="preserve">The institutions became operational again in early 2020 but faced ongoing challenges in the context of the Covid-19 crisis and the implications of Brexit. A political crisis emerged when the </w:t>
      </w:r>
      <w:r w:rsidR="00A26AC0">
        <w:rPr>
          <w:highlight w:val="white"/>
        </w:rPr>
        <w:t>Assembly and Executive collapses again on</w:t>
      </w:r>
      <w:r>
        <w:rPr>
          <w:highlight w:val="white"/>
        </w:rPr>
        <w:t xml:space="preserve"> 3 February 2022 </w:t>
      </w:r>
      <w:r w:rsidR="00A26AC0">
        <w:rPr>
          <w:highlight w:val="white"/>
        </w:rPr>
        <w:t>following political disagreements on</w:t>
      </w:r>
      <w:r>
        <w:rPr>
          <w:highlight w:val="white"/>
        </w:rPr>
        <w:t xml:space="preserve"> negotiations between the UK Government and the EU with respect to the Northern Ireland Protocol. </w:t>
      </w:r>
    </w:p>
    <w:p w14:paraId="00000008" w14:textId="5A5233B1" w:rsidR="00B11C40" w:rsidRDefault="003443E9">
      <w:pPr>
        <w:spacing w:after="200"/>
        <w:rPr>
          <w:highlight w:val="white"/>
        </w:rPr>
      </w:pPr>
      <w:r>
        <w:rPr>
          <w:highlight w:val="white"/>
        </w:rPr>
        <w:t xml:space="preserve">Northern Ireland has made extremely limited progress on outstanding policy concerns since this point, and has been governed by a mix of high-ranking ‘caretaker’ civil servants tasked with keeping Departments and statutory services operational, and the Secretary of State for Northern Ireland appointed by an increasingly </w:t>
      </w:r>
      <w:r w:rsidR="00ED30E7">
        <w:rPr>
          <w:highlight w:val="white"/>
        </w:rPr>
        <w:t>detached</w:t>
      </w:r>
      <w:r>
        <w:rPr>
          <w:highlight w:val="white"/>
        </w:rPr>
        <w:t xml:space="preserve"> UK Government. </w:t>
      </w:r>
    </w:p>
    <w:p w14:paraId="0000000A" w14:textId="66562FCD" w:rsidR="00B11C40" w:rsidRPr="00EA3E0B" w:rsidRDefault="00A26AC0" w:rsidP="00EA3E0B">
      <w:pPr>
        <w:spacing w:after="200"/>
        <w:rPr>
          <w:highlight w:val="white"/>
        </w:rPr>
      </w:pPr>
      <w:r w:rsidRPr="00EA3E0B">
        <w:rPr>
          <w:highlight w:val="white"/>
        </w:rPr>
        <w:t xml:space="preserve">Following intensive negotiations on the implementation of the Windsor Framework a deal </w:t>
      </w:r>
      <w:r w:rsidR="00ED30E7">
        <w:rPr>
          <w:highlight w:val="white"/>
        </w:rPr>
        <w:t xml:space="preserve">was reached </w:t>
      </w:r>
      <w:r w:rsidRPr="00EA3E0B">
        <w:rPr>
          <w:highlight w:val="white"/>
        </w:rPr>
        <w:t>between the UK Government and the DUP</w:t>
      </w:r>
      <w:r w:rsidR="00160E5B">
        <w:rPr>
          <w:highlight w:val="white"/>
        </w:rPr>
        <w:t xml:space="preserve"> and</w:t>
      </w:r>
      <w:r w:rsidRPr="00EA3E0B">
        <w:rPr>
          <w:highlight w:val="white"/>
        </w:rPr>
        <w:t xml:space="preserve"> the Assembly and Executive were </w:t>
      </w:r>
      <w:r w:rsidR="00160E5B">
        <w:rPr>
          <w:highlight w:val="white"/>
        </w:rPr>
        <w:t>recently</w:t>
      </w:r>
      <w:r w:rsidRPr="00EA3E0B">
        <w:rPr>
          <w:highlight w:val="white"/>
        </w:rPr>
        <w:t xml:space="preserve"> restored on 3</w:t>
      </w:r>
      <w:r w:rsidRPr="00EA3E0B">
        <w:rPr>
          <w:highlight w:val="white"/>
          <w:vertAlign w:val="superscript"/>
        </w:rPr>
        <w:t>rd</w:t>
      </w:r>
      <w:r w:rsidRPr="00EA3E0B">
        <w:rPr>
          <w:highlight w:val="white"/>
        </w:rPr>
        <w:t xml:space="preserve"> February 2024. </w:t>
      </w:r>
    </w:p>
    <w:p w14:paraId="7D6F7A4D" w14:textId="77777777" w:rsidR="00160E5B" w:rsidRDefault="00160E5B">
      <w:pPr>
        <w:spacing w:before="240" w:after="240"/>
        <w:rPr>
          <w:b/>
          <w:highlight w:val="white"/>
        </w:rPr>
      </w:pPr>
    </w:p>
    <w:p w14:paraId="64101EC0" w14:textId="77777777" w:rsidR="00160E5B" w:rsidRDefault="00160E5B">
      <w:pPr>
        <w:spacing w:before="240" w:after="240"/>
        <w:rPr>
          <w:b/>
          <w:highlight w:val="white"/>
        </w:rPr>
      </w:pPr>
    </w:p>
    <w:p w14:paraId="052D2408" w14:textId="77777777" w:rsidR="00160E5B" w:rsidRDefault="00160E5B">
      <w:pPr>
        <w:spacing w:before="240" w:after="240"/>
        <w:rPr>
          <w:b/>
          <w:highlight w:val="white"/>
        </w:rPr>
      </w:pPr>
    </w:p>
    <w:p w14:paraId="0000000C" w14:textId="5978AA61" w:rsidR="00B11C40" w:rsidRDefault="003443E9">
      <w:pPr>
        <w:spacing w:before="240" w:after="240"/>
        <w:rPr>
          <w:b/>
          <w:highlight w:val="white"/>
        </w:rPr>
      </w:pPr>
      <w:r>
        <w:rPr>
          <w:b/>
          <w:highlight w:val="white"/>
        </w:rPr>
        <w:lastRenderedPageBreak/>
        <w:t>Northern Ireland Bill of Rights</w:t>
      </w:r>
    </w:p>
    <w:p w14:paraId="0000000D" w14:textId="77777777" w:rsidR="00B11C40" w:rsidRDefault="003443E9">
      <w:pPr>
        <w:spacing w:before="240" w:after="240"/>
        <w:rPr>
          <w:highlight w:val="white"/>
        </w:rPr>
      </w:pPr>
      <w:r>
        <w:rPr>
          <w:highlight w:val="white"/>
        </w:rPr>
        <w:t>The Belfast/Good Friday Agreement committed the UK Government to delivering a Northern Ireland Bill of Rights</w:t>
      </w:r>
      <w:r>
        <w:rPr>
          <w:highlight w:val="white"/>
          <w:vertAlign w:val="superscript"/>
        </w:rPr>
        <w:footnoteReference w:id="2"/>
      </w:r>
      <w:r>
        <w:rPr>
          <w:highlight w:val="white"/>
        </w:rPr>
        <w:t xml:space="preserve">, designed in recognition of the particular circumstances and political context in the region, through Westminster legislation. The intention was for this Bill of Rights to complement, copper-fasten and build upon the rights afforded through the Human Rights Act and the European Convention on Human Rights, including through incorporation of international standards. In the 25 years since, several processes for creating a Bill of Rights have been established, however none of these have resulted in its delivery. </w:t>
      </w:r>
    </w:p>
    <w:p w14:paraId="0000000E" w14:textId="77777777" w:rsidR="00B11C40" w:rsidRDefault="003443E9">
      <w:pPr>
        <w:spacing w:before="240" w:after="240"/>
        <w:rPr>
          <w:highlight w:val="white"/>
        </w:rPr>
      </w:pPr>
      <w:r>
        <w:rPr>
          <w:highlight w:val="white"/>
        </w:rPr>
        <w:t>A revised Bill of Rights process was included in the New Decade, New Approach Agreement</w:t>
      </w:r>
      <w:r>
        <w:rPr>
          <w:highlight w:val="white"/>
          <w:vertAlign w:val="superscript"/>
        </w:rPr>
        <w:footnoteReference w:id="3"/>
      </w:r>
      <w:r>
        <w:rPr>
          <w:highlight w:val="white"/>
        </w:rPr>
        <w:t xml:space="preserve"> in January 2020 as part of a wider set of measures to re-establish the Northern Ireland Assembly and Executive. The Ad Hoc Committee’s own survey published in March 2021</w:t>
      </w:r>
      <w:r>
        <w:rPr>
          <w:highlight w:val="white"/>
          <w:vertAlign w:val="superscript"/>
        </w:rPr>
        <w:footnoteReference w:id="4"/>
      </w:r>
      <w:r>
        <w:rPr>
          <w:highlight w:val="white"/>
        </w:rPr>
        <w:t xml:space="preserve"> found that 80% of respondents across all communities were in favour of a Bill of Rights for Northern Ireland and that 82% felt it should contain a spectrum of rights reflective of international standards. The Ad-Hoc Committee published its report in February 2022</w:t>
      </w:r>
      <w:r>
        <w:rPr>
          <w:highlight w:val="white"/>
          <w:vertAlign w:val="superscript"/>
        </w:rPr>
        <w:footnoteReference w:id="5"/>
      </w:r>
      <w:r>
        <w:rPr>
          <w:highlight w:val="white"/>
        </w:rPr>
        <w:t>. While there was no political consensus on a detailed set of proposals for a Bill of Rights in the report, the Ad-Hoc Committee process successfully created the conditions in which majority political support for a Bill of Rights was achieved for the first time in many years</w:t>
      </w:r>
      <w:r>
        <w:rPr>
          <w:highlight w:val="white"/>
          <w:vertAlign w:val="superscript"/>
        </w:rPr>
        <w:footnoteReference w:id="6"/>
      </w:r>
      <w:r>
        <w:rPr>
          <w:highlight w:val="white"/>
        </w:rPr>
        <w:t xml:space="preserve">. </w:t>
      </w:r>
    </w:p>
    <w:p w14:paraId="0000000F" w14:textId="77777777" w:rsidR="00B11C40" w:rsidRDefault="003443E9">
      <w:pPr>
        <w:spacing w:before="240" w:after="240" w:line="254" w:lineRule="auto"/>
        <w:rPr>
          <w:highlight w:val="white"/>
        </w:rPr>
      </w:pPr>
      <w:r>
        <w:rPr>
          <w:highlight w:val="white"/>
        </w:rPr>
        <w:t>Four out of the five parties (SDLP, UUP, Sinn Fein &amp; Alliance) have stated their support for a new Bill of Rights with additional rights for people in Northern Ireland. This is in parallel with the broad-based cross community support that exists at a public level (for a Bill of Rights including social and economic rights) in every main party voter base</w:t>
      </w:r>
      <w:r>
        <w:rPr>
          <w:highlight w:val="white"/>
          <w:vertAlign w:val="superscript"/>
        </w:rPr>
        <w:footnoteReference w:id="7"/>
      </w:r>
      <w:r>
        <w:rPr>
          <w:highlight w:val="white"/>
        </w:rPr>
        <w:t>.</w:t>
      </w:r>
    </w:p>
    <w:p w14:paraId="00000010" w14:textId="77777777" w:rsidR="00B11C40" w:rsidRDefault="003443E9">
      <w:pPr>
        <w:spacing w:before="240" w:after="240" w:line="254" w:lineRule="auto"/>
        <w:rPr>
          <w:highlight w:val="white"/>
        </w:rPr>
      </w:pPr>
      <w:r>
        <w:rPr>
          <w:highlight w:val="white"/>
        </w:rPr>
        <w:t>Yet following the report the UK government continues to insist on the concept of ‘political consensus’ in order to progress legislation for a Bill of Rights</w:t>
      </w:r>
      <w:r>
        <w:rPr>
          <w:highlight w:val="white"/>
          <w:vertAlign w:val="superscript"/>
        </w:rPr>
        <w:footnoteReference w:id="8"/>
      </w:r>
      <w:r>
        <w:rPr>
          <w:highlight w:val="white"/>
        </w:rPr>
        <w:t xml:space="preserve">. The requirement for consensus has been accurately highlighted by other political parties as providing an </w:t>
      </w:r>
      <w:r>
        <w:rPr>
          <w:highlight w:val="white"/>
        </w:rPr>
        <w:lastRenderedPageBreak/>
        <w:t>unacceptable veto on rights progression</w:t>
      </w:r>
      <w:r>
        <w:rPr>
          <w:highlight w:val="white"/>
          <w:vertAlign w:val="superscript"/>
        </w:rPr>
        <w:footnoteReference w:id="9"/>
      </w:r>
      <w:r>
        <w:rPr>
          <w:highlight w:val="white"/>
        </w:rPr>
        <w:t xml:space="preserve"> and in the context of ICCPR once again denies the possibility of developing legislation that could incorporate the Covenant rights into domestic law.</w:t>
      </w:r>
    </w:p>
    <w:p w14:paraId="5BCD71FC" w14:textId="7CEEB0BF" w:rsidR="00262B86" w:rsidRPr="00262B86" w:rsidRDefault="00262B86">
      <w:pPr>
        <w:spacing w:before="240" w:after="240" w:line="254" w:lineRule="auto"/>
        <w:rPr>
          <w:highlight w:val="lightGray"/>
        </w:rPr>
      </w:pPr>
      <w:r w:rsidRPr="00262B86">
        <w:rPr>
          <w:b/>
          <w:bCs/>
          <w:highlight w:val="lightGray"/>
        </w:rPr>
        <w:t>Possible Question</w:t>
      </w:r>
      <w:r w:rsidRPr="00262B86">
        <w:rPr>
          <w:highlight w:val="lightGray"/>
        </w:rPr>
        <w:t xml:space="preserve"> – Will the UK Government fulfil the commitment in the Belfast/Good Friday Agreement to deliver a Bill of Rights for Northern Ireland via Westminster legislation. </w:t>
      </w:r>
    </w:p>
    <w:p w14:paraId="00000011" w14:textId="77777777" w:rsidR="00B11C40" w:rsidRDefault="003443E9">
      <w:pPr>
        <w:spacing w:before="240" w:after="240" w:line="254" w:lineRule="auto"/>
        <w:rPr>
          <w:b/>
          <w:highlight w:val="white"/>
        </w:rPr>
      </w:pPr>
      <w:r>
        <w:rPr>
          <w:b/>
          <w:highlight w:val="white"/>
        </w:rPr>
        <w:t>Human Rights Act</w:t>
      </w:r>
    </w:p>
    <w:p w14:paraId="00000012" w14:textId="77777777" w:rsidR="00B11C40" w:rsidRDefault="003443E9">
      <w:pPr>
        <w:spacing w:before="240" w:line="254" w:lineRule="auto"/>
        <w:rPr>
          <w:highlight w:val="white"/>
        </w:rPr>
      </w:pPr>
      <w:r>
        <w:rPr>
          <w:highlight w:val="white"/>
        </w:rPr>
        <w:t>Despite the clear and consistent appetite for increased rights protections in Northern Ireland the UK Government has been moving in the opposite direction by pursuing attempts to scrap or significantly undermine the Human Rights Act (HRA). The HRA is a foundational and constitutionally significant piece of legislation which fulfils commitments made in the ‘Rights, Safeguards and Equality of Opportunity’ chapter of the Belfast/Good Friday Agreement to incorporate the European Convention on Human Rights into domestic law</w:t>
      </w:r>
      <w:r>
        <w:rPr>
          <w:highlight w:val="white"/>
          <w:vertAlign w:val="superscript"/>
        </w:rPr>
        <w:footnoteReference w:id="10"/>
      </w:r>
      <w:r>
        <w:rPr>
          <w:highlight w:val="white"/>
        </w:rPr>
        <w:t>.</w:t>
      </w:r>
    </w:p>
    <w:p w14:paraId="00000013" w14:textId="77777777" w:rsidR="00B11C40" w:rsidRDefault="003443E9">
      <w:pPr>
        <w:spacing w:before="240" w:after="240" w:line="254" w:lineRule="auto"/>
        <w:rPr>
          <w:highlight w:val="white"/>
        </w:rPr>
      </w:pPr>
      <w:r>
        <w:rPr>
          <w:highlight w:val="white"/>
        </w:rPr>
        <w:t>Within the reporting period, the UK Government has made several attempts to rewrite and drastically undermine the HRA, including through the Independent Human Rights Act Review</w:t>
      </w:r>
      <w:r>
        <w:rPr>
          <w:highlight w:val="white"/>
          <w:vertAlign w:val="superscript"/>
        </w:rPr>
        <w:footnoteReference w:id="11"/>
      </w:r>
      <w:r>
        <w:rPr>
          <w:highlight w:val="white"/>
        </w:rPr>
        <w:t>, the HRA reform public consultation</w:t>
      </w:r>
      <w:r>
        <w:rPr>
          <w:highlight w:val="white"/>
          <w:vertAlign w:val="superscript"/>
        </w:rPr>
        <w:footnoteReference w:id="12"/>
      </w:r>
      <w:r>
        <w:rPr>
          <w:highlight w:val="white"/>
        </w:rPr>
        <w:t xml:space="preserve"> and the eventual publication of the Bill of Rights Bill</w:t>
      </w:r>
      <w:r>
        <w:rPr>
          <w:highlight w:val="white"/>
          <w:vertAlign w:val="superscript"/>
        </w:rPr>
        <w:footnoteReference w:id="13"/>
      </w:r>
      <w:r>
        <w:rPr>
          <w:highlight w:val="white"/>
        </w:rPr>
        <w:t>, referred to by civil society as the “Rights Removal Bill”</w:t>
      </w:r>
      <w:r>
        <w:rPr>
          <w:highlight w:val="white"/>
          <w:vertAlign w:val="superscript"/>
        </w:rPr>
        <w:footnoteReference w:id="14"/>
      </w:r>
      <w:r>
        <w:rPr>
          <w:highlight w:val="white"/>
        </w:rPr>
        <w:t>. Despite the subsequent shelving of this Bill, the appetite amongst the UK Government for a regression of human rights protections has not been stifled. Instead, the Government has attempted to undermine the Act and its protections in more targeted ways.</w:t>
      </w:r>
    </w:p>
    <w:p w14:paraId="00000014" w14:textId="00DD42E6" w:rsidR="00B11C40" w:rsidRDefault="003443E9">
      <w:pPr>
        <w:spacing w:before="240" w:after="240" w:line="254" w:lineRule="auto"/>
        <w:rPr>
          <w:highlight w:val="white"/>
        </w:rPr>
      </w:pPr>
      <w:r>
        <w:rPr>
          <w:highlight w:val="white"/>
        </w:rPr>
        <w:t>Refugees and asylum seekers have been the specific target of this attempted regression in rights, particularly through the Illegal Migration Act</w:t>
      </w:r>
      <w:r>
        <w:rPr>
          <w:highlight w:val="white"/>
          <w:vertAlign w:val="superscript"/>
        </w:rPr>
        <w:footnoteReference w:id="15"/>
      </w:r>
      <w:r>
        <w:rPr>
          <w:highlight w:val="white"/>
        </w:rPr>
        <w:t xml:space="preserve"> which passed </w:t>
      </w:r>
      <w:r w:rsidR="00341FFC">
        <w:rPr>
          <w:highlight w:val="white"/>
        </w:rPr>
        <w:t xml:space="preserve">into law </w:t>
      </w:r>
      <w:r>
        <w:rPr>
          <w:highlight w:val="white"/>
        </w:rPr>
        <w:t>last year and the Safety of Rwanda Bill</w:t>
      </w:r>
      <w:r>
        <w:rPr>
          <w:highlight w:val="white"/>
          <w:vertAlign w:val="superscript"/>
        </w:rPr>
        <w:footnoteReference w:id="16"/>
      </w:r>
      <w:r>
        <w:rPr>
          <w:highlight w:val="white"/>
        </w:rPr>
        <w:t xml:space="preserve"> currently progressing through Parliament. This legislation attempts to limit access to the courts and due process for those who are attempting to claim asylum in the UK, undermining their ability to bring a human rights or trafficking claim to delay their deportation while replacing these claims with inadequate and extremely stringent ‘suspensive claims’ for halting a removal. On the whole, these pieces of legislation attempt to remove the ability to claim asylum in the UK, but for a number of extremely limited country-specific programmes. </w:t>
      </w:r>
    </w:p>
    <w:p w14:paraId="084C943E" w14:textId="0F233879" w:rsidR="006A0EFE" w:rsidRPr="006A0EFE" w:rsidRDefault="00FB75EF">
      <w:pPr>
        <w:spacing w:before="240" w:after="240" w:line="254" w:lineRule="auto"/>
        <w:rPr>
          <w:highlight w:val="lightGray"/>
        </w:rPr>
      </w:pPr>
      <w:r w:rsidRPr="006A0EFE">
        <w:rPr>
          <w:b/>
          <w:bCs/>
          <w:highlight w:val="lightGray"/>
        </w:rPr>
        <w:t>Possible Question</w:t>
      </w:r>
      <w:r w:rsidRPr="006A0EFE">
        <w:rPr>
          <w:highlight w:val="lightGray"/>
        </w:rPr>
        <w:t xml:space="preserve"> – W</w:t>
      </w:r>
      <w:r w:rsidR="00262B86" w:rsidRPr="006A0EFE">
        <w:rPr>
          <w:highlight w:val="lightGray"/>
        </w:rPr>
        <w:t xml:space="preserve">ill the UK Government commit to ensuring full access to </w:t>
      </w:r>
      <w:r w:rsidR="006F49D0" w:rsidRPr="006A0EFE">
        <w:rPr>
          <w:highlight w:val="lightGray"/>
        </w:rPr>
        <w:t xml:space="preserve">rights in the European Convention of Human Rights (ECHR) </w:t>
      </w:r>
      <w:r w:rsidR="00AF32B4" w:rsidRPr="006A0EFE">
        <w:rPr>
          <w:highlight w:val="lightGray"/>
        </w:rPr>
        <w:t xml:space="preserve">and protection of the Human Rights Act </w:t>
      </w:r>
      <w:r w:rsidR="004624C4" w:rsidRPr="006A0EFE">
        <w:rPr>
          <w:highlight w:val="lightGray"/>
        </w:rPr>
        <w:t xml:space="preserve">for </w:t>
      </w:r>
      <w:r w:rsidR="004624C4" w:rsidRPr="006A0EFE">
        <w:rPr>
          <w:highlight w:val="lightGray"/>
        </w:rPr>
        <w:lastRenderedPageBreak/>
        <w:t>everyone in Northern Ireland</w:t>
      </w:r>
      <w:r w:rsidR="0099342E">
        <w:rPr>
          <w:highlight w:val="lightGray"/>
        </w:rPr>
        <w:t>,</w:t>
      </w:r>
      <w:r w:rsidR="004624C4" w:rsidRPr="006A0EFE">
        <w:rPr>
          <w:highlight w:val="lightGray"/>
        </w:rPr>
        <w:t xml:space="preserve"> in line with its commitments under the </w:t>
      </w:r>
      <w:r w:rsidR="006A0EFE" w:rsidRPr="006A0EFE">
        <w:rPr>
          <w:highlight w:val="lightGray"/>
        </w:rPr>
        <w:t xml:space="preserve">Belfast/Good Friday Agreement? </w:t>
      </w:r>
    </w:p>
    <w:p w14:paraId="00000015" w14:textId="77777777" w:rsidR="00B11C40" w:rsidRDefault="003443E9">
      <w:pPr>
        <w:spacing w:before="240" w:after="240" w:line="254" w:lineRule="auto"/>
        <w:rPr>
          <w:b/>
          <w:highlight w:val="white"/>
        </w:rPr>
      </w:pPr>
      <w:r>
        <w:rPr>
          <w:b/>
          <w:highlight w:val="white"/>
        </w:rPr>
        <w:t>Windsor Framework Article 2</w:t>
      </w:r>
    </w:p>
    <w:p w14:paraId="00000016" w14:textId="77777777" w:rsidR="00B11C40" w:rsidRDefault="003443E9">
      <w:pPr>
        <w:spacing w:after="200"/>
        <w:rPr>
          <w:highlight w:val="white"/>
        </w:rPr>
      </w:pPr>
      <w:r>
        <w:rPr>
          <w:highlight w:val="white"/>
        </w:rPr>
        <w:t>Article 2 of the Windsor Framework, formerly the Protocol on Ireland/Northern Ireland, contains important, if limited, non-diminution protections to mitigate against the loss of rights which has occurred following the UK’s exit from the EU. We remain highly concerned at the UK Government’s ongoing disregard for these important protections in its legislative outputs</w:t>
      </w:r>
      <w:r>
        <w:rPr>
          <w:highlight w:val="white"/>
          <w:vertAlign w:val="superscript"/>
        </w:rPr>
        <w:footnoteReference w:id="17"/>
      </w:r>
      <w:r>
        <w:rPr>
          <w:highlight w:val="white"/>
        </w:rPr>
        <w:t>. This includes the aforementioned Illegal Migration Act</w:t>
      </w:r>
      <w:r>
        <w:rPr>
          <w:highlight w:val="white"/>
          <w:vertAlign w:val="superscript"/>
        </w:rPr>
        <w:footnoteReference w:id="18"/>
      </w:r>
      <w:r>
        <w:rPr>
          <w:highlight w:val="white"/>
        </w:rPr>
        <w:t>, the ‘Safety of Rwanda’ Bill</w:t>
      </w:r>
      <w:r>
        <w:rPr>
          <w:highlight w:val="white"/>
          <w:vertAlign w:val="superscript"/>
        </w:rPr>
        <w:footnoteReference w:id="19"/>
      </w:r>
      <w:r>
        <w:rPr>
          <w:highlight w:val="white"/>
        </w:rPr>
        <w:t xml:space="preserve"> and previous pieces of legislation identified by civil society and by the Dedicated Mechanism established to monitor the Government’s Article 2 commitments</w:t>
      </w:r>
      <w:r>
        <w:rPr>
          <w:highlight w:val="white"/>
          <w:vertAlign w:val="superscript"/>
        </w:rPr>
        <w:footnoteReference w:id="20"/>
      </w:r>
      <w:r>
        <w:rPr>
          <w:highlight w:val="white"/>
        </w:rPr>
        <w:t xml:space="preserve">. </w:t>
      </w:r>
    </w:p>
    <w:p w14:paraId="7BCC6AB4" w14:textId="3F2899AB" w:rsidR="00EE6F17" w:rsidRDefault="0099183D">
      <w:pPr>
        <w:spacing w:after="200"/>
        <w:rPr>
          <w:highlight w:val="lightGray"/>
        </w:rPr>
      </w:pPr>
      <w:r w:rsidRPr="00FB75EF">
        <w:rPr>
          <w:b/>
          <w:bCs/>
          <w:highlight w:val="lightGray"/>
        </w:rPr>
        <w:t>Possible Question</w:t>
      </w:r>
      <w:r w:rsidRPr="00FB75EF">
        <w:rPr>
          <w:highlight w:val="lightGray"/>
        </w:rPr>
        <w:t xml:space="preserve"> – What steps have the UK Government taken to ensure that all legislative and policy initi</w:t>
      </w:r>
      <w:r w:rsidR="002E709C" w:rsidRPr="00FB75EF">
        <w:rPr>
          <w:highlight w:val="lightGray"/>
        </w:rPr>
        <w:t xml:space="preserve">atives </w:t>
      </w:r>
      <w:r w:rsidR="00FB75EF" w:rsidRPr="00FB75EF">
        <w:rPr>
          <w:highlight w:val="lightGray"/>
        </w:rPr>
        <w:t xml:space="preserve">applying to Northern Ireland </w:t>
      </w:r>
      <w:r w:rsidR="002E709C" w:rsidRPr="00FB75EF">
        <w:rPr>
          <w:highlight w:val="lightGray"/>
        </w:rPr>
        <w:t xml:space="preserve">are assessed for compatibility with the Article 2 ‘non-diminution commitments of the </w:t>
      </w:r>
      <w:r w:rsidR="00FB75EF" w:rsidRPr="00FB75EF">
        <w:rPr>
          <w:highlight w:val="lightGray"/>
        </w:rPr>
        <w:t>Windsor Framework.</w:t>
      </w:r>
    </w:p>
    <w:p w14:paraId="134AA3AF" w14:textId="77777777" w:rsidR="00AB0EA7" w:rsidRDefault="00AB0EA7">
      <w:pPr>
        <w:spacing w:after="200"/>
      </w:pPr>
    </w:p>
    <w:p w14:paraId="1E152418" w14:textId="77777777" w:rsidR="00AB0EA7" w:rsidRDefault="00AB0EA7">
      <w:pPr>
        <w:spacing w:after="200"/>
      </w:pPr>
    </w:p>
    <w:p w14:paraId="722A47B0" w14:textId="77777777" w:rsidR="00AB0EA7" w:rsidRDefault="00AB0EA7">
      <w:pPr>
        <w:spacing w:after="200"/>
      </w:pPr>
    </w:p>
    <w:p w14:paraId="61C669C4" w14:textId="2C1664EB" w:rsidR="004F7F30" w:rsidRPr="00AB0EA7" w:rsidRDefault="004F7F30">
      <w:pPr>
        <w:spacing w:after="200"/>
      </w:pPr>
      <w:r w:rsidRPr="00AB0EA7">
        <w:t>February 2024</w:t>
      </w:r>
    </w:p>
    <w:p w14:paraId="05DC2436" w14:textId="55C2EC47" w:rsidR="004F7F30" w:rsidRPr="00AB0EA7" w:rsidRDefault="004F7F30" w:rsidP="00AB0EA7">
      <w:hyperlink r:id="rId10" w:history="1">
        <w:r w:rsidRPr="00AB0EA7">
          <w:rPr>
            <w:rStyle w:val="Hyperlink"/>
          </w:rPr>
          <w:t>info@humanrightsconsortium.org</w:t>
        </w:r>
      </w:hyperlink>
    </w:p>
    <w:p w14:paraId="7A9720B0" w14:textId="45B2F83F" w:rsidR="004F7F30" w:rsidRPr="00AB0EA7" w:rsidRDefault="004F7F30" w:rsidP="00AB0EA7">
      <w:hyperlink r:id="rId11" w:history="1">
        <w:r w:rsidRPr="00AB0EA7">
          <w:rPr>
            <w:rStyle w:val="Hyperlink"/>
          </w:rPr>
          <w:t>www.humanrightsconsortium.org</w:t>
        </w:r>
      </w:hyperlink>
    </w:p>
    <w:p w14:paraId="1313DE11" w14:textId="58D8E06E" w:rsidR="004F7F30" w:rsidRPr="00AB0EA7" w:rsidRDefault="004F7F30" w:rsidP="00AB0EA7">
      <w:pPr>
        <w:rPr>
          <w:color w:val="1155CC"/>
          <w:u w:val="single"/>
        </w:rPr>
      </w:pPr>
      <w:r w:rsidRPr="00AB0EA7">
        <w:t xml:space="preserve">@billofrightsni </w:t>
      </w:r>
    </w:p>
    <w:sectPr w:rsidR="004F7F30" w:rsidRPr="00AB0EA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F9C92" w14:textId="77777777" w:rsidR="00CD4D04" w:rsidRDefault="00CD4D04">
      <w:pPr>
        <w:spacing w:line="240" w:lineRule="auto"/>
      </w:pPr>
      <w:r>
        <w:separator/>
      </w:r>
    </w:p>
  </w:endnote>
  <w:endnote w:type="continuationSeparator" w:id="0">
    <w:p w14:paraId="5938AD31" w14:textId="77777777" w:rsidR="00CD4D04" w:rsidRDefault="00CD4D04">
      <w:pPr>
        <w:spacing w:line="240" w:lineRule="auto"/>
      </w:pPr>
      <w:r>
        <w:continuationSeparator/>
      </w:r>
    </w:p>
  </w:endnote>
  <w:endnote w:type="continuationNotice" w:id="1">
    <w:p w14:paraId="6BDCC603" w14:textId="77777777" w:rsidR="00CD4D04" w:rsidRDefault="00CD4D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DEC02" w14:textId="77777777" w:rsidR="00CD4D04" w:rsidRDefault="00CD4D04">
      <w:pPr>
        <w:spacing w:line="240" w:lineRule="auto"/>
      </w:pPr>
      <w:r>
        <w:separator/>
      </w:r>
    </w:p>
  </w:footnote>
  <w:footnote w:type="continuationSeparator" w:id="0">
    <w:p w14:paraId="6FF63B9C" w14:textId="77777777" w:rsidR="00CD4D04" w:rsidRDefault="00CD4D04">
      <w:pPr>
        <w:spacing w:line="240" w:lineRule="auto"/>
      </w:pPr>
      <w:r>
        <w:continuationSeparator/>
      </w:r>
    </w:p>
  </w:footnote>
  <w:footnote w:type="continuationNotice" w:id="1">
    <w:p w14:paraId="14F5D136" w14:textId="77777777" w:rsidR="00CD4D04" w:rsidRDefault="00CD4D04">
      <w:pPr>
        <w:spacing w:line="240" w:lineRule="auto"/>
      </w:pPr>
    </w:p>
  </w:footnote>
  <w:footnote w:id="2">
    <w:p w14:paraId="0000001A" w14:textId="77777777" w:rsidR="00B11C40" w:rsidRDefault="003443E9">
      <w:pPr>
        <w:spacing w:line="240" w:lineRule="auto"/>
        <w:rPr>
          <w:sz w:val="20"/>
          <w:szCs w:val="20"/>
        </w:rPr>
      </w:pPr>
      <w:r>
        <w:rPr>
          <w:vertAlign w:val="superscript"/>
        </w:rPr>
        <w:footnoteRef/>
      </w:r>
      <w:r>
        <w:rPr>
          <w:sz w:val="20"/>
          <w:szCs w:val="20"/>
        </w:rPr>
        <w:t xml:space="preserve"> UK Government, 1998 - </w:t>
      </w:r>
      <w:hyperlink r:id="rId1">
        <w:r>
          <w:rPr>
            <w:color w:val="1155CC"/>
            <w:sz w:val="20"/>
            <w:szCs w:val="20"/>
            <w:u w:val="single"/>
          </w:rPr>
          <w:t>Belfast/Good Friday Agreement</w:t>
        </w:r>
      </w:hyperlink>
      <w:r>
        <w:rPr>
          <w:sz w:val="20"/>
          <w:szCs w:val="20"/>
        </w:rPr>
        <w:t xml:space="preserve"> (accessed 19/01/24) - Rights, Safeguards &amp; Equality of Opportunity (4): “The new Northern Ireland Human Rights Commission will be invited to consult and to advice on the scope for defining, in Westminster legislation, rights supplementary to those in the European Convention on Human Rights, to reflect the particular circumstances of Northern Ireland, drawing as appropriate on international instruments and expertise. These additional rights to reflect the principles of mutual respect for the identity and ethos of both communities and parity of esteem, and - taken together with the ECHR - to constitute a Bill of Rights for Northern Ireland.”</w:t>
      </w:r>
    </w:p>
  </w:footnote>
  <w:footnote w:id="3">
    <w:p w14:paraId="0000001B" w14:textId="77777777" w:rsidR="00B11C40" w:rsidRDefault="003443E9">
      <w:pPr>
        <w:spacing w:line="240" w:lineRule="auto"/>
        <w:rPr>
          <w:sz w:val="20"/>
          <w:szCs w:val="20"/>
        </w:rPr>
      </w:pPr>
      <w:r>
        <w:rPr>
          <w:vertAlign w:val="superscript"/>
        </w:rPr>
        <w:footnoteRef/>
      </w:r>
      <w:r>
        <w:rPr>
          <w:sz w:val="20"/>
          <w:szCs w:val="20"/>
        </w:rPr>
        <w:t xml:space="preserve"> UK Government, 2020 - </w:t>
      </w:r>
      <w:hyperlink r:id="rId2">
        <w:r>
          <w:rPr>
            <w:color w:val="1155CC"/>
            <w:sz w:val="20"/>
            <w:szCs w:val="20"/>
            <w:u w:val="single"/>
          </w:rPr>
          <w:t>New Decade New Approach</w:t>
        </w:r>
      </w:hyperlink>
      <w:r>
        <w:rPr>
          <w:sz w:val="20"/>
          <w:szCs w:val="20"/>
        </w:rPr>
        <w:t xml:space="preserve"> (accessed 19/01/24) - P 5.26 - 5.29</w:t>
      </w:r>
    </w:p>
  </w:footnote>
  <w:footnote w:id="4">
    <w:p w14:paraId="0000001C" w14:textId="77777777" w:rsidR="00B11C40" w:rsidRDefault="003443E9">
      <w:pPr>
        <w:spacing w:line="240" w:lineRule="auto"/>
        <w:rPr>
          <w:sz w:val="20"/>
          <w:szCs w:val="20"/>
        </w:rPr>
      </w:pPr>
      <w:r>
        <w:rPr>
          <w:vertAlign w:val="superscript"/>
        </w:rPr>
        <w:footnoteRef/>
      </w:r>
      <w:r>
        <w:rPr>
          <w:sz w:val="20"/>
          <w:szCs w:val="20"/>
        </w:rPr>
        <w:t xml:space="preserve"> NI Assembly Research and Information Service, March 2021 - NI Bill of Rights Survey Report</w:t>
      </w:r>
    </w:p>
  </w:footnote>
  <w:footnote w:id="5">
    <w:p w14:paraId="0000001D" w14:textId="77777777" w:rsidR="00B11C40" w:rsidRDefault="003443E9">
      <w:pPr>
        <w:spacing w:line="240" w:lineRule="auto"/>
        <w:rPr>
          <w:sz w:val="20"/>
          <w:szCs w:val="20"/>
        </w:rPr>
      </w:pPr>
      <w:r>
        <w:rPr>
          <w:vertAlign w:val="superscript"/>
        </w:rPr>
        <w:footnoteRef/>
      </w:r>
      <w:r>
        <w:rPr>
          <w:sz w:val="20"/>
          <w:szCs w:val="20"/>
        </w:rPr>
        <w:t xml:space="preserve"> NI Assembly, February 2022 - </w:t>
      </w:r>
      <w:hyperlink r:id="rId3">
        <w:r>
          <w:rPr>
            <w:color w:val="0000FF"/>
            <w:sz w:val="20"/>
            <w:szCs w:val="20"/>
            <w:u w:val="single"/>
          </w:rPr>
          <w:t>Report of the Ad Hoc Committee on a Bill of Rights</w:t>
        </w:r>
      </w:hyperlink>
      <w:r>
        <w:rPr>
          <w:sz w:val="20"/>
          <w:szCs w:val="20"/>
        </w:rPr>
        <w:t xml:space="preserve"> (accessed 19/01/22)</w:t>
      </w:r>
    </w:p>
  </w:footnote>
  <w:footnote w:id="6">
    <w:p w14:paraId="0000001E" w14:textId="77777777" w:rsidR="00B11C40" w:rsidRDefault="003443E9">
      <w:pPr>
        <w:spacing w:line="240" w:lineRule="auto"/>
        <w:rPr>
          <w:sz w:val="20"/>
          <w:szCs w:val="20"/>
        </w:rPr>
      </w:pPr>
      <w:r>
        <w:rPr>
          <w:vertAlign w:val="superscript"/>
        </w:rPr>
        <w:footnoteRef/>
      </w:r>
      <w:r>
        <w:rPr>
          <w:sz w:val="20"/>
          <w:szCs w:val="20"/>
        </w:rPr>
        <w:t xml:space="preserve"> Ibid - </w:t>
      </w:r>
      <w:hyperlink r:id="rId4">
        <w:r>
          <w:rPr>
            <w:color w:val="0000FF"/>
            <w:sz w:val="20"/>
            <w:szCs w:val="20"/>
            <w:u w:val="single"/>
          </w:rPr>
          <w:t>Report of the Ad Hoc Committee on a Bill of Rights</w:t>
        </w:r>
      </w:hyperlink>
      <w:r>
        <w:rPr>
          <w:sz w:val="20"/>
          <w:szCs w:val="20"/>
        </w:rPr>
        <w:t xml:space="preserve"> (accessed 19/01/24) - Four of the five main political parties in Northern Ireland support the development of a Bill of Rights as evidenced in the Ad-Hoc Committee’s report. </w:t>
      </w:r>
    </w:p>
  </w:footnote>
  <w:footnote w:id="7">
    <w:p w14:paraId="0000001F" w14:textId="77777777" w:rsidR="00B11C40" w:rsidRDefault="003443E9">
      <w:pPr>
        <w:spacing w:line="240" w:lineRule="auto"/>
        <w:rPr>
          <w:sz w:val="20"/>
          <w:szCs w:val="20"/>
        </w:rPr>
      </w:pPr>
      <w:r>
        <w:rPr>
          <w:vertAlign w:val="superscript"/>
        </w:rPr>
        <w:footnoteRef/>
      </w:r>
      <w:r>
        <w:rPr>
          <w:sz w:val="20"/>
          <w:szCs w:val="20"/>
        </w:rPr>
        <w:t xml:space="preserve"> Human Rights Consortium, Queen’s University Belfast &amp; Ulster University, June 2021 - </w:t>
      </w:r>
      <w:hyperlink r:id="rId5">
        <w:r>
          <w:rPr>
            <w:color w:val="1155CC"/>
            <w:sz w:val="20"/>
            <w:szCs w:val="20"/>
            <w:u w:val="single"/>
          </w:rPr>
          <w:t>Polling shows public demand stronger rights protections following Covid-19</w:t>
        </w:r>
      </w:hyperlink>
      <w:r>
        <w:rPr>
          <w:sz w:val="20"/>
          <w:szCs w:val="20"/>
        </w:rPr>
        <w:t xml:space="preserve"> (accessed 19/01/24) - The Consortium, Ulster University and Queen’s University jointly commissioned polling that evidenced 80%+ support from the public and across political party voters for social and economic rights in a Bill of Rights and for those same rights to be enforceable by law. </w:t>
      </w:r>
    </w:p>
  </w:footnote>
  <w:footnote w:id="8">
    <w:p w14:paraId="00000020" w14:textId="77777777" w:rsidR="00B11C40" w:rsidRDefault="003443E9">
      <w:pPr>
        <w:spacing w:line="240" w:lineRule="auto"/>
        <w:rPr>
          <w:sz w:val="20"/>
          <w:szCs w:val="20"/>
        </w:rPr>
      </w:pPr>
      <w:r>
        <w:rPr>
          <w:vertAlign w:val="superscript"/>
        </w:rPr>
        <w:footnoteRef/>
      </w:r>
      <w:r>
        <w:rPr>
          <w:sz w:val="20"/>
          <w:szCs w:val="20"/>
        </w:rPr>
        <w:t xml:space="preserve"> Irish News, February 2022 - </w:t>
      </w:r>
      <w:hyperlink r:id="rId6">
        <w:r>
          <w:rPr>
            <w:color w:val="1155CC"/>
            <w:sz w:val="20"/>
            <w:szCs w:val="20"/>
            <w:u w:val="single"/>
          </w:rPr>
          <w:t>No Bill of Rights until Stormont Consensus says British Government</w:t>
        </w:r>
      </w:hyperlink>
      <w:r>
        <w:rPr>
          <w:sz w:val="20"/>
          <w:szCs w:val="20"/>
        </w:rPr>
        <w:t xml:space="preserve"> (accessed 19/01/24)</w:t>
      </w:r>
    </w:p>
  </w:footnote>
  <w:footnote w:id="9">
    <w:p w14:paraId="00000021" w14:textId="77777777" w:rsidR="00B11C40" w:rsidRDefault="003443E9">
      <w:pPr>
        <w:spacing w:line="240" w:lineRule="auto"/>
        <w:rPr>
          <w:sz w:val="20"/>
          <w:szCs w:val="20"/>
        </w:rPr>
      </w:pPr>
      <w:r>
        <w:rPr>
          <w:vertAlign w:val="superscript"/>
        </w:rPr>
        <w:footnoteRef/>
      </w:r>
      <w:r>
        <w:rPr>
          <w:sz w:val="20"/>
          <w:szCs w:val="20"/>
        </w:rPr>
        <w:t xml:space="preserve"> NI Assembly Hansard, February 2022 - </w:t>
      </w:r>
      <w:hyperlink r:id="rId7">
        <w:r>
          <w:rPr>
            <w:color w:val="1155CC"/>
            <w:sz w:val="20"/>
            <w:szCs w:val="20"/>
            <w:u w:val="single"/>
          </w:rPr>
          <w:t>Official Hansard Report, Assembly Plenary Session, 14th Feb 2022</w:t>
        </w:r>
      </w:hyperlink>
      <w:r>
        <w:rPr>
          <w:sz w:val="20"/>
          <w:szCs w:val="20"/>
        </w:rPr>
        <w:t xml:space="preserve"> (accessed 19/01/24) - ‘</w:t>
      </w:r>
      <w:r>
        <w:rPr>
          <w:i/>
          <w:sz w:val="20"/>
          <w:szCs w:val="20"/>
        </w:rPr>
        <w:t>If you go with consensus, at a certain point it becomes a veto, and no party in the House should have a veto</w:t>
      </w:r>
      <w:r>
        <w:rPr>
          <w:sz w:val="20"/>
          <w:szCs w:val="20"/>
        </w:rPr>
        <w:t xml:space="preserve">.’ – Mike Nesbitt, UUP MLA speaking in the Assembly plenary debate on the Ad-Hoc Committees report. </w:t>
      </w:r>
    </w:p>
  </w:footnote>
  <w:footnote w:id="10">
    <w:p w14:paraId="00000025" w14:textId="77777777" w:rsidR="00B11C40" w:rsidRDefault="003443E9">
      <w:pPr>
        <w:spacing w:line="240" w:lineRule="auto"/>
        <w:rPr>
          <w:sz w:val="20"/>
          <w:szCs w:val="20"/>
        </w:rPr>
      </w:pPr>
      <w:r>
        <w:rPr>
          <w:vertAlign w:val="superscript"/>
        </w:rPr>
        <w:footnoteRef/>
      </w:r>
      <w:r>
        <w:rPr>
          <w:sz w:val="20"/>
          <w:szCs w:val="20"/>
        </w:rPr>
        <w:t xml:space="preserve"> Ibid pt 2 - </w:t>
      </w:r>
      <w:hyperlink r:id="rId8">
        <w:r>
          <w:rPr>
            <w:color w:val="1155CC"/>
            <w:sz w:val="20"/>
            <w:szCs w:val="20"/>
            <w:u w:val="single"/>
          </w:rPr>
          <w:t>Belfast/Good Friday Agreement</w:t>
        </w:r>
      </w:hyperlink>
    </w:p>
  </w:footnote>
  <w:footnote w:id="11">
    <w:p w14:paraId="00000026" w14:textId="77777777" w:rsidR="00B11C40" w:rsidRDefault="003443E9">
      <w:pPr>
        <w:spacing w:line="240" w:lineRule="auto"/>
        <w:rPr>
          <w:sz w:val="20"/>
          <w:szCs w:val="20"/>
        </w:rPr>
      </w:pPr>
      <w:r>
        <w:rPr>
          <w:vertAlign w:val="superscript"/>
        </w:rPr>
        <w:footnoteRef/>
      </w:r>
      <w:r>
        <w:rPr>
          <w:sz w:val="20"/>
          <w:szCs w:val="20"/>
        </w:rPr>
        <w:t xml:space="preserve"> Human Rights Consortium, March 2021 (accessed 22/01/24) - </w:t>
      </w:r>
      <w:hyperlink r:id="rId9">
        <w:r>
          <w:rPr>
            <w:color w:val="1155CC"/>
            <w:sz w:val="20"/>
            <w:szCs w:val="20"/>
            <w:u w:val="single"/>
          </w:rPr>
          <w:t>Independent Human Rights Act Review (IHRAR) – Human Rights Consortium Submission to call for evidence</w:t>
        </w:r>
      </w:hyperlink>
    </w:p>
  </w:footnote>
  <w:footnote w:id="12">
    <w:p w14:paraId="00000027" w14:textId="77777777" w:rsidR="00B11C40" w:rsidRDefault="003443E9">
      <w:pPr>
        <w:spacing w:line="240" w:lineRule="auto"/>
        <w:rPr>
          <w:sz w:val="20"/>
          <w:szCs w:val="20"/>
        </w:rPr>
      </w:pPr>
      <w:r>
        <w:rPr>
          <w:vertAlign w:val="superscript"/>
        </w:rPr>
        <w:footnoteRef/>
      </w:r>
      <w:r>
        <w:rPr>
          <w:sz w:val="20"/>
          <w:szCs w:val="20"/>
        </w:rPr>
        <w:t xml:space="preserve"> UK Government, December 2021 (accessed 22/01/24) - </w:t>
      </w:r>
      <w:hyperlink r:id="rId10">
        <w:r>
          <w:rPr>
            <w:color w:val="1155CC"/>
            <w:sz w:val="20"/>
            <w:szCs w:val="20"/>
            <w:u w:val="single"/>
          </w:rPr>
          <w:t>Human Rights Act Reform: A Modern Bill of Rights</w:t>
        </w:r>
      </w:hyperlink>
    </w:p>
  </w:footnote>
  <w:footnote w:id="13">
    <w:p w14:paraId="00000028" w14:textId="77777777" w:rsidR="00B11C40" w:rsidRDefault="003443E9">
      <w:pPr>
        <w:spacing w:line="240" w:lineRule="auto"/>
        <w:rPr>
          <w:sz w:val="20"/>
          <w:szCs w:val="20"/>
        </w:rPr>
      </w:pPr>
      <w:r>
        <w:rPr>
          <w:vertAlign w:val="superscript"/>
        </w:rPr>
        <w:footnoteRef/>
      </w:r>
      <w:r>
        <w:rPr>
          <w:sz w:val="20"/>
          <w:szCs w:val="20"/>
        </w:rPr>
        <w:t xml:space="preserve"> UK Government, June 2022 (accessed 22/01/24) - </w:t>
      </w:r>
      <w:hyperlink r:id="rId11">
        <w:r>
          <w:rPr>
            <w:color w:val="1155CC"/>
            <w:sz w:val="20"/>
            <w:szCs w:val="20"/>
            <w:u w:val="single"/>
          </w:rPr>
          <w:t>Bill of Rights Bill</w:t>
        </w:r>
      </w:hyperlink>
    </w:p>
  </w:footnote>
  <w:footnote w:id="14">
    <w:p w14:paraId="00000029" w14:textId="77777777" w:rsidR="00B11C40" w:rsidRDefault="003443E9">
      <w:pPr>
        <w:spacing w:line="240" w:lineRule="auto"/>
        <w:rPr>
          <w:sz w:val="20"/>
          <w:szCs w:val="20"/>
        </w:rPr>
      </w:pPr>
      <w:r>
        <w:rPr>
          <w:vertAlign w:val="superscript"/>
        </w:rPr>
        <w:footnoteRef/>
      </w:r>
      <w:r>
        <w:rPr>
          <w:sz w:val="20"/>
          <w:szCs w:val="20"/>
        </w:rPr>
        <w:t xml:space="preserve"> Human Rights Consortium, June 2022 (accessed 22/01/24) - </w:t>
      </w:r>
      <w:hyperlink r:id="rId12">
        <w:r>
          <w:rPr>
            <w:color w:val="1155CC"/>
            <w:sz w:val="20"/>
            <w:szCs w:val="20"/>
            <w:u w:val="single"/>
          </w:rPr>
          <w:t>UK Legislation Condemned as Rights Removal Bill</w:t>
        </w:r>
      </w:hyperlink>
    </w:p>
  </w:footnote>
  <w:footnote w:id="15">
    <w:p w14:paraId="0000002A" w14:textId="77777777" w:rsidR="00B11C40" w:rsidRDefault="003443E9">
      <w:pPr>
        <w:spacing w:line="240" w:lineRule="auto"/>
        <w:rPr>
          <w:sz w:val="20"/>
          <w:szCs w:val="20"/>
        </w:rPr>
      </w:pPr>
      <w:r>
        <w:rPr>
          <w:vertAlign w:val="superscript"/>
        </w:rPr>
        <w:footnoteRef/>
      </w:r>
      <w:r>
        <w:rPr>
          <w:sz w:val="20"/>
          <w:szCs w:val="20"/>
        </w:rPr>
        <w:t xml:space="preserve"> Human Rights Consortium and PILS Project, March 2023 (accessed 22/01/24) - </w:t>
      </w:r>
      <w:hyperlink r:id="rId13">
        <w:r>
          <w:rPr>
            <w:color w:val="1155CC"/>
            <w:sz w:val="20"/>
            <w:szCs w:val="20"/>
            <w:u w:val="single"/>
          </w:rPr>
          <w:t>Illegal Migration Bill Joint Briefing</w:t>
        </w:r>
      </w:hyperlink>
    </w:p>
  </w:footnote>
  <w:footnote w:id="16">
    <w:p w14:paraId="0000002B" w14:textId="77777777" w:rsidR="00B11C40" w:rsidRDefault="003443E9">
      <w:pPr>
        <w:spacing w:line="240" w:lineRule="auto"/>
        <w:rPr>
          <w:sz w:val="20"/>
          <w:szCs w:val="20"/>
        </w:rPr>
      </w:pPr>
      <w:r>
        <w:rPr>
          <w:vertAlign w:val="superscript"/>
        </w:rPr>
        <w:footnoteRef/>
      </w:r>
      <w:r>
        <w:rPr>
          <w:sz w:val="20"/>
          <w:szCs w:val="20"/>
        </w:rPr>
        <w:t xml:space="preserve"> Human Rights Consortium, December 2023 (accessed 22/01/24) - </w:t>
      </w:r>
      <w:hyperlink r:id="rId14">
        <w:r>
          <w:rPr>
            <w:color w:val="1155CC"/>
            <w:sz w:val="20"/>
            <w:szCs w:val="20"/>
            <w:u w:val="single"/>
          </w:rPr>
          <w:t>Rwanda Bill: An Attack on Fundamental Rights</w:t>
        </w:r>
      </w:hyperlink>
    </w:p>
  </w:footnote>
  <w:footnote w:id="17">
    <w:p w14:paraId="00000022" w14:textId="77777777" w:rsidR="00B11C40" w:rsidRDefault="003443E9">
      <w:pPr>
        <w:spacing w:line="240" w:lineRule="auto"/>
        <w:rPr>
          <w:sz w:val="20"/>
          <w:szCs w:val="20"/>
        </w:rPr>
      </w:pPr>
      <w:r>
        <w:rPr>
          <w:vertAlign w:val="superscript"/>
        </w:rPr>
        <w:footnoteRef/>
      </w:r>
      <w:r>
        <w:rPr>
          <w:sz w:val="20"/>
          <w:szCs w:val="20"/>
        </w:rPr>
        <w:t xml:space="preserve"> Human Rights Consortium, June 2022 (accessed 22/01/24) - </w:t>
      </w:r>
      <w:hyperlink r:id="rId15">
        <w:r>
          <w:rPr>
            <w:color w:val="1155CC"/>
            <w:sz w:val="20"/>
            <w:szCs w:val="20"/>
            <w:u w:val="single"/>
          </w:rPr>
          <w:t>Submission to the House of Lords Sub-Committee Inquiry into Ireland/Northern Ireland Protocol</w:t>
        </w:r>
      </w:hyperlink>
    </w:p>
  </w:footnote>
  <w:footnote w:id="18">
    <w:p w14:paraId="00000023" w14:textId="77777777" w:rsidR="00B11C40" w:rsidRDefault="003443E9">
      <w:pPr>
        <w:spacing w:line="240" w:lineRule="auto"/>
        <w:rPr>
          <w:sz w:val="20"/>
          <w:szCs w:val="20"/>
        </w:rPr>
      </w:pPr>
      <w:r>
        <w:rPr>
          <w:vertAlign w:val="superscript"/>
        </w:rPr>
        <w:footnoteRef/>
      </w:r>
      <w:r>
        <w:rPr>
          <w:sz w:val="20"/>
          <w:szCs w:val="20"/>
        </w:rPr>
        <w:t xml:space="preserve"> Ibid, pt 15 - </w:t>
      </w:r>
      <w:hyperlink r:id="rId16">
        <w:r>
          <w:rPr>
            <w:color w:val="1155CC"/>
            <w:sz w:val="20"/>
            <w:szCs w:val="20"/>
            <w:u w:val="single"/>
          </w:rPr>
          <w:t>Illegal Migration Bill Joint Briefing</w:t>
        </w:r>
      </w:hyperlink>
    </w:p>
  </w:footnote>
  <w:footnote w:id="19">
    <w:p w14:paraId="00000024" w14:textId="77777777" w:rsidR="00B11C40" w:rsidRDefault="003443E9">
      <w:pPr>
        <w:spacing w:line="240" w:lineRule="auto"/>
        <w:rPr>
          <w:sz w:val="20"/>
          <w:szCs w:val="20"/>
        </w:rPr>
      </w:pPr>
      <w:r>
        <w:rPr>
          <w:vertAlign w:val="superscript"/>
        </w:rPr>
        <w:footnoteRef/>
      </w:r>
      <w:r>
        <w:rPr>
          <w:sz w:val="20"/>
          <w:szCs w:val="20"/>
        </w:rPr>
        <w:t xml:space="preserve"> Ibid, pt 16 - </w:t>
      </w:r>
      <w:hyperlink r:id="rId17">
        <w:r>
          <w:rPr>
            <w:color w:val="1155CC"/>
            <w:sz w:val="20"/>
            <w:szCs w:val="20"/>
            <w:u w:val="single"/>
          </w:rPr>
          <w:t>Rwanda Bill: An Attack on Fundamental Rights</w:t>
        </w:r>
      </w:hyperlink>
    </w:p>
  </w:footnote>
  <w:footnote w:id="20">
    <w:p w14:paraId="0000002C" w14:textId="77777777" w:rsidR="00B11C40" w:rsidRDefault="003443E9">
      <w:pPr>
        <w:spacing w:line="240" w:lineRule="auto"/>
        <w:rPr>
          <w:sz w:val="20"/>
          <w:szCs w:val="20"/>
        </w:rPr>
      </w:pPr>
      <w:r>
        <w:rPr>
          <w:vertAlign w:val="superscript"/>
        </w:rPr>
        <w:footnoteRef/>
      </w:r>
      <w:r>
        <w:rPr>
          <w:sz w:val="20"/>
          <w:szCs w:val="20"/>
        </w:rPr>
        <w:t xml:space="preserve"> NIHRC and ECNI, July 2023 (accessed 22/01/24) - </w:t>
      </w:r>
      <w:hyperlink r:id="rId18">
        <w:r>
          <w:rPr>
            <w:color w:val="1155CC"/>
            <w:sz w:val="20"/>
            <w:szCs w:val="20"/>
            <w:u w:val="single"/>
          </w:rPr>
          <w:t>Annual Report of the NIHRC and the ECNI on the Implementation of Article 2 of the Windsor Framework 2022–2023</w:t>
        </w:r>
      </w:hyperlink>
    </w:p>
    <w:p w14:paraId="0000002D" w14:textId="77777777" w:rsidR="00B11C40" w:rsidRDefault="00B11C40">
      <w:pPr>
        <w:spacing w:line="240" w:lineRule="auto"/>
        <w:rPr>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570"/>
    <w:rsid w:val="00107B5F"/>
    <w:rsid w:val="00160E5B"/>
    <w:rsid w:val="00262B86"/>
    <w:rsid w:val="002E709C"/>
    <w:rsid w:val="00341FFC"/>
    <w:rsid w:val="003443E9"/>
    <w:rsid w:val="003B2C4B"/>
    <w:rsid w:val="003E4160"/>
    <w:rsid w:val="004275E1"/>
    <w:rsid w:val="004624C4"/>
    <w:rsid w:val="004F7F30"/>
    <w:rsid w:val="00653422"/>
    <w:rsid w:val="006A0EFE"/>
    <w:rsid w:val="006B6D64"/>
    <w:rsid w:val="006F49D0"/>
    <w:rsid w:val="00722C37"/>
    <w:rsid w:val="007C175C"/>
    <w:rsid w:val="0099183D"/>
    <w:rsid w:val="0099342E"/>
    <w:rsid w:val="009C6B42"/>
    <w:rsid w:val="00A26AC0"/>
    <w:rsid w:val="00A86090"/>
    <w:rsid w:val="00AB0EA7"/>
    <w:rsid w:val="00AE0570"/>
    <w:rsid w:val="00AF32B4"/>
    <w:rsid w:val="00B11C40"/>
    <w:rsid w:val="00BF6A4E"/>
    <w:rsid w:val="00C15100"/>
    <w:rsid w:val="00C41CF2"/>
    <w:rsid w:val="00CC6C52"/>
    <w:rsid w:val="00CD4D04"/>
    <w:rsid w:val="00EA3E0B"/>
    <w:rsid w:val="00ED30E7"/>
    <w:rsid w:val="00EE6F17"/>
    <w:rsid w:val="00F22A1B"/>
    <w:rsid w:val="00FB75EF"/>
    <w:rsid w:val="00FD5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46F7"/>
  <w15:docId w15:val="{3EC9099B-4DD4-483A-AEAC-B272B41D2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semiHidden/>
    <w:unhideWhenUsed/>
    <w:rsid w:val="00722C3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22C37"/>
  </w:style>
  <w:style w:type="paragraph" w:styleId="Footer">
    <w:name w:val="footer"/>
    <w:basedOn w:val="Normal"/>
    <w:link w:val="FooterChar"/>
    <w:uiPriority w:val="99"/>
    <w:semiHidden/>
    <w:unhideWhenUsed/>
    <w:rsid w:val="00722C37"/>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722C37"/>
  </w:style>
  <w:style w:type="character" w:styleId="Hyperlink">
    <w:name w:val="Hyperlink"/>
    <w:basedOn w:val="DefaultParagraphFont"/>
    <w:uiPriority w:val="99"/>
    <w:unhideWhenUsed/>
    <w:rsid w:val="004F7F30"/>
    <w:rPr>
      <w:color w:val="0000FF" w:themeColor="hyperlink"/>
      <w:u w:val="single"/>
    </w:rPr>
  </w:style>
  <w:style w:type="character" w:styleId="UnresolvedMention">
    <w:name w:val="Unresolved Mention"/>
    <w:basedOn w:val="DefaultParagraphFont"/>
    <w:uiPriority w:val="99"/>
    <w:semiHidden/>
    <w:unhideWhenUsed/>
    <w:rsid w:val="004F7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umanrightsconsortium.org" TargetMode="External"/><Relationship Id="rId5" Type="http://schemas.openxmlformats.org/officeDocument/2006/relationships/settings" Target="settings.xml"/><Relationship Id="rId10" Type="http://schemas.openxmlformats.org/officeDocument/2006/relationships/hyperlink" Target="mailto:info@humanrightsconsortium.org" TargetMode="Externa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media/619500728fa8f5037d67b678/The_Belfast_Agreement_An_Agreement_Reached_at_the_Multi-Party_Talks_on_Northern_Ireland.pdf" TargetMode="External"/><Relationship Id="rId13" Type="http://schemas.openxmlformats.org/officeDocument/2006/relationships/hyperlink" Target="https://www.humanrightsconsortium.org/illegal-migration-bill/" TargetMode="External"/><Relationship Id="rId18" Type="http://schemas.openxmlformats.org/officeDocument/2006/relationships/hyperlink" Target="https://www.equalityni.org/ECNI/media/ECNI/Publications/Delivering%20Equality/DMU/DMU-WindsorFramework-AnnualReport2022-23.pdf" TargetMode="External"/><Relationship Id="rId3" Type="http://schemas.openxmlformats.org/officeDocument/2006/relationships/hyperlink" Target="http://www.niassembly.gov.uk/globalassets/documents/committees/2017-2022/ad-hoc-bill-of-rights/reports/report-on-a-bill-of-rights/report-of-the-ad-hoc-committee-on-a-bill-of-rights.pdf" TargetMode="External"/><Relationship Id="rId7" Type="http://schemas.openxmlformats.org/officeDocument/2006/relationships/hyperlink" Target="https://data.niassembly.gov.uk/HansardXml/plenary-14-02-2022.pdf" TargetMode="External"/><Relationship Id="rId12" Type="http://schemas.openxmlformats.org/officeDocument/2006/relationships/hyperlink" Target="https://www.humanrightsconsortium.org/uk-legislation-condemned-rights-removal-bill/" TargetMode="External"/><Relationship Id="rId17" Type="http://schemas.openxmlformats.org/officeDocument/2006/relationships/hyperlink" Target="https://www.humanrightsconsortium.org/rwanda-bill-an-attack-on-fundamental-rights/" TargetMode="External"/><Relationship Id="rId2" Type="http://schemas.openxmlformats.org/officeDocument/2006/relationships/hyperlink" Target="https://assets.publishing.service.gov.uk/media/5e178b56ed915d3b06f2b795/2020-01-08_a_new_decade__a_new_approach.pdf" TargetMode="External"/><Relationship Id="rId16" Type="http://schemas.openxmlformats.org/officeDocument/2006/relationships/hyperlink" Target="https://www.humanrightsconsortium.org/illegal-migration-bill/" TargetMode="External"/><Relationship Id="rId1" Type="http://schemas.openxmlformats.org/officeDocument/2006/relationships/hyperlink" Target="https://assets.publishing.service.gov.uk/media/619500728fa8f5037d67b678/The_Belfast_Agreement_An_Agreement_Reached_at_the_Multi-Party_Talks_on_Northern_Ireland.pdf" TargetMode="External"/><Relationship Id="rId6" Type="http://schemas.openxmlformats.org/officeDocument/2006/relationships/hyperlink" Target="https://www.irishnews.com/news/northernirelandnews/2022/02/17/news/headline-2590735/" TargetMode="External"/><Relationship Id="rId11" Type="http://schemas.openxmlformats.org/officeDocument/2006/relationships/hyperlink" Target="https://bills.parliament.uk/bills/3227" TargetMode="External"/><Relationship Id="rId5" Type="http://schemas.openxmlformats.org/officeDocument/2006/relationships/hyperlink" Target="https://www.humanrightsconsortium.org/polling-shows-public-demand-strongest-rights-protections-following-covid-19/" TargetMode="External"/><Relationship Id="rId15" Type="http://schemas.openxmlformats.org/officeDocument/2006/relationships/hyperlink" Target="https://committees.parliament.uk/writtenevidence/108950/pdf/" TargetMode="External"/><Relationship Id="rId10" Type="http://schemas.openxmlformats.org/officeDocument/2006/relationships/hyperlink" Target="https://www.gov.uk/government/consultations/human-rights-act-reform-a-modern-bill-of-rights" TargetMode="External"/><Relationship Id="rId4" Type="http://schemas.openxmlformats.org/officeDocument/2006/relationships/hyperlink" Target="http://www.niassembly.gov.uk/globalassets/documents/committees/2017-2022/ad-hoc-bill-of-rights/reports/report-on-a-bill-of-rights/report-of-the-ad-hoc-committee-on-a-bill-of-rights.pdf" TargetMode="External"/><Relationship Id="rId9" Type="http://schemas.openxmlformats.org/officeDocument/2006/relationships/hyperlink" Target="https://www.humanrightsconsortium.org/wp-content/uploads/2021/03/Human-Rights-Consortium-Submission-to-the-Independent-Human-Rights-Act-Review-IHRAR-%E2%80%93-March-2021.pdf" TargetMode="External"/><Relationship Id="rId14" Type="http://schemas.openxmlformats.org/officeDocument/2006/relationships/hyperlink" Target="https://www.humanrightsconsortium.org/rwanda-bill-an-attack-on-fundamental-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D4C359065247D4EB2115209294CA1AD" ma:contentTypeVersion="17" ma:contentTypeDescription="Create a new document." ma:contentTypeScope="" ma:versionID="5f83942179c30583e755ab848ab29813">
  <xsd:schema xmlns:xsd="http://www.w3.org/2001/XMLSchema" xmlns:xs="http://www.w3.org/2001/XMLSchema" xmlns:p="http://schemas.microsoft.com/office/2006/metadata/properties" xmlns:ns3="dd80bc58-9c11-4b8e-b8d5-f16f8cbeec89" xmlns:ns4="b0950015-5ba1-4629-adb6-fa7af55fee23" targetNamespace="http://schemas.microsoft.com/office/2006/metadata/properties" ma:root="true" ma:fieldsID="cb23ac908f66e1f2b99b81126f607665" ns3:_="" ns4:_="">
    <xsd:import namespace="dd80bc58-9c11-4b8e-b8d5-f16f8cbeec89"/>
    <xsd:import namespace="b0950015-5ba1-4629-adb6-fa7af55fee23"/>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0bc58-9c11-4b8e-b8d5-f16f8cbeec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950015-5ba1-4629-adb6-fa7af55fee2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d80bc58-9c11-4b8e-b8d5-f16f8cbeec89" xsi:nil="true"/>
  </documentManagement>
</p:properties>
</file>

<file path=customXml/itemProps1.xml><?xml version="1.0" encoding="utf-8"?>
<ds:datastoreItem xmlns:ds="http://schemas.openxmlformats.org/officeDocument/2006/customXml" ds:itemID="{F035E3F3-775F-43BA-B5B4-6EA29F829321}">
  <ds:schemaRefs>
    <ds:schemaRef ds:uri="http://schemas.microsoft.com/sharepoint/v3/contenttype/forms"/>
  </ds:schemaRefs>
</ds:datastoreItem>
</file>

<file path=customXml/itemProps2.xml><?xml version="1.0" encoding="utf-8"?>
<ds:datastoreItem xmlns:ds="http://schemas.openxmlformats.org/officeDocument/2006/customXml" ds:itemID="{25423A9D-077D-454B-AFA1-827894E7E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0bc58-9c11-4b8e-b8d5-f16f8cbeec89"/>
    <ds:schemaRef ds:uri="b0950015-5ba1-4629-adb6-fa7af55fee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2829D3-DA2D-41B1-8FE1-B0D9089BDDB3}">
  <ds:schemaRefs>
    <ds:schemaRef ds:uri="http://schemas.microsoft.com/office/2006/metadata/properties"/>
    <ds:schemaRef ds:uri="http://schemas.microsoft.com/office/infopath/2007/PartnerControls"/>
    <ds:schemaRef ds:uri="dd80bc58-9c11-4b8e-b8d5-f16f8cbeec8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1177</Words>
  <Characters>6711</Characters>
  <Application>Microsoft Office Word</Application>
  <DocSecurity>0</DocSecurity>
  <Lines>55</Lines>
  <Paragraphs>15</Paragraphs>
  <ScaleCrop>false</ScaleCrop>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Moore</dc:creator>
  <cp:keywords/>
  <cp:lastModifiedBy>Kevin Hanratty</cp:lastModifiedBy>
  <cp:revision>2</cp:revision>
  <dcterms:created xsi:type="dcterms:W3CDTF">2024-02-06T13:04:00Z</dcterms:created>
  <dcterms:modified xsi:type="dcterms:W3CDTF">2024-02-06T13:04:00Z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0x0101005D4C359065247D4EB2115209294CA1AD</vt:lpwstr>
  </property>
</Properties>
</file>