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B24D8" w14:paraId="1883E795" w14:textId="77777777" w:rsidTr="00E56EE3">
        <w:trPr>
          <w:trHeight w:hRule="exact" w:val="851"/>
        </w:trPr>
        <w:tc>
          <w:tcPr>
            <w:tcW w:w="1280" w:type="dxa"/>
            <w:tcBorders>
              <w:bottom w:val="single" w:sz="4" w:space="0" w:color="auto"/>
            </w:tcBorders>
          </w:tcPr>
          <w:p w14:paraId="466C5183" w14:textId="77777777" w:rsidR="002D5AAC" w:rsidRDefault="002D5AAC" w:rsidP="00E56EE3"/>
        </w:tc>
        <w:tc>
          <w:tcPr>
            <w:tcW w:w="2273" w:type="dxa"/>
            <w:tcBorders>
              <w:bottom w:val="single" w:sz="4" w:space="0" w:color="auto"/>
            </w:tcBorders>
            <w:vAlign w:val="bottom"/>
          </w:tcPr>
          <w:p w14:paraId="447FFB63" w14:textId="14F33631" w:rsidR="002D5AAC" w:rsidRPr="00D4778E" w:rsidRDefault="002D5AAC" w:rsidP="00E56EE3">
            <w:pPr>
              <w:spacing w:after="80" w:line="300" w:lineRule="exact"/>
              <w:rPr>
                <w:sz w:val="28"/>
              </w:rPr>
            </w:pPr>
          </w:p>
        </w:tc>
        <w:tc>
          <w:tcPr>
            <w:tcW w:w="6086" w:type="dxa"/>
            <w:gridSpan w:val="2"/>
            <w:tcBorders>
              <w:bottom w:val="single" w:sz="4" w:space="0" w:color="auto"/>
            </w:tcBorders>
            <w:vAlign w:val="bottom"/>
          </w:tcPr>
          <w:p w14:paraId="7CDBD4E9" w14:textId="77777777" w:rsidR="002D5AAC" w:rsidRDefault="00391827" w:rsidP="00007BCB">
            <w:pPr>
              <w:jc w:val="right"/>
            </w:pPr>
            <w:r>
              <w:rPr>
                <w:sz w:val="40"/>
              </w:rPr>
              <w:t>CED</w:t>
            </w:r>
            <w:r w:rsidR="00935A0B" w:rsidRPr="00F43810">
              <w:t>/C/ECU/OAI/1</w:t>
            </w:r>
          </w:p>
        </w:tc>
      </w:tr>
      <w:tr w:rsidR="008B24D8" w14:paraId="4630B6FA" w14:textId="77777777" w:rsidTr="00E56EE3">
        <w:trPr>
          <w:trHeight w:hRule="exact" w:val="2835"/>
        </w:trPr>
        <w:tc>
          <w:tcPr>
            <w:tcW w:w="1280" w:type="dxa"/>
            <w:tcBorders>
              <w:top w:val="single" w:sz="4" w:space="0" w:color="auto"/>
              <w:bottom w:val="single" w:sz="12" w:space="0" w:color="auto"/>
            </w:tcBorders>
          </w:tcPr>
          <w:p w14:paraId="1757F933" w14:textId="38F7C953" w:rsidR="002D5AAC" w:rsidRDefault="002D5AAC" w:rsidP="00E56EE3">
            <w:pPr>
              <w:spacing w:before="120"/>
              <w:jc w:val="center"/>
            </w:pPr>
          </w:p>
        </w:tc>
        <w:tc>
          <w:tcPr>
            <w:tcW w:w="5540" w:type="dxa"/>
            <w:gridSpan w:val="2"/>
            <w:tcBorders>
              <w:top w:val="single" w:sz="4" w:space="0" w:color="auto"/>
              <w:bottom w:val="single" w:sz="12" w:space="0" w:color="auto"/>
            </w:tcBorders>
          </w:tcPr>
          <w:p w14:paraId="24FFEA9A" w14:textId="030A1C20" w:rsidR="002D5AAC" w:rsidRPr="00D4778E" w:rsidRDefault="009E2432" w:rsidP="00E56EE3">
            <w:pPr>
              <w:spacing w:before="120" w:line="360" w:lineRule="exact"/>
              <w:rPr>
                <w:b/>
                <w:sz w:val="34"/>
                <w:szCs w:val="34"/>
              </w:rPr>
            </w:pPr>
            <w:r w:rsidRPr="009E2432">
              <w:rPr>
                <w:b/>
                <w:sz w:val="34"/>
                <w:szCs w:val="34"/>
              </w:rPr>
              <w:t>VERSION AVANZADA NO EDITADA</w:t>
            </w:r>
          </w:p>
        </w:tc>
        <w:tc>
          <w:tcPr>
            <w:tcW w:w="2819" w:type="dxa"/>
            <w:tcBorders>
              <w:top w:val="single" w:sz="4" w:space="0" w:color="auto"/>
              <w:bottom w:val="single" w:sz="12" w:space="0" w:color="auto"/>
            </w:tcBorders>
          </w:tcPr>
          <w:p w14:paraId="08D7DDF5" w14:textId="77777777" w:rsidR="00935A0B" w:rsidRPr="00F43810" w:rsidRDefault="00391827" w:rsidP="00935A0B">
            <w:pPr>
              <w:spacing w:before="240" w:line="240" w:lineRule="exact"/>
            </w:pPr>
            <w:proofErr w:type="spellStart"/>
            <w:r w:rsidRPr="00F43810">
              <w:t>Distr</w:t>
            </w:r>
            <w:proofErr w:type="spellEnd"/>
            <w:r w:rsidRPr="00F43810">
              <w:t xml:space="preserve">. </w:t>
            </w:r>
            <w:r w:rsidR="005B3572">
              <w:t>general</w:t>
            </w:r>
          </w:p>
          <w:p w14:paraId="5C6AA278" w14:textId="77777777" w:rsidR="00935A0B" w:rsidRPr="00F43810" w:rsidRDefault="00391827" w:rsidP="00935A0B">
            <w:r w:rsidRPr="00F43810">
              <w:t>19 de marzo de 2026</w:t>
            </w:r>
          </w:p>
          <w:p w14:paraId="01E7C4B7" w14:textId="77777777" w:rsidR="00935A0B" w:rsidRPr="00F43810" w:rsidRDefault="00935A0B" w:rsidP="00935A0B"/>
          <w:p w14:paraId="33726245" w14:textId="77777777" w:rsidR="00935A0B" w:rsidRPr="00F43810" w:rsidRDefault="00391827" w:rsidP="00935A0B">
            <w:r w:rsidRPr="00F43810">
              <w:t>Original: español</w:t>
            </w:r>
          </w:p>
        </w:tc>
      </w:tr>
    </w:tbl>
    <w:p w14:paraId="55E8715B" w14:textId="77777777" w:rsidR="00E6615D" w:rsidRDefault="00391827" w:rsidP="00E6615D">
      <w:pPr>
        <w:spacing w:before="120"/>
        <w:ind w:left="-300" w:firstLine="300"/>
        <w:rPr>
          <w:b/>
          <w:sz w:val="24"/>
        </w:rPr>
      </w:pPr>
      <w:r>
        <w:rPr>
          <w:b/>
          <w:sz w:val="24"/>
        </w:rPr>
        <w:t>Comité contra la Desaparición Forzada</w:t>
      </w:r>
    </w:p>
    <w:p w14:paraId="51519669" w14:textId="77777777" w:rsidR="00381C24" w:rsidRDefault="00391827" w:rsidP="006F322E">
      <w:pPr>
        <w:pStyle w:val="HChG"/>
      </w:pPr>
      <w:r>
        <w:rPr>
          <w:color w:val="000000"/>
        </w:rPr>
        <w:tab/>
      </w:r>
      <w:r>
        <w:rPr>
          <w:color w:val="000000"/>
        </w:rPr>
        <w:tab/>
      </w:r>
      <w:r w:rsidR="00375904">
        <w:t xml:space="preserve">Observaciones </w:t>
      </w:r>
      <w:r w:rsidR="008D552F">
        <w:t>finales</w:t>
      </w:r>
      <w:r w:rsidR="00375904">
        <w:t xml:space="preserve"> sobre la información</w:t>
      </w:r>
      <w:r>
        <w:t xml:space="preserve"> </w:t>
      </w:r>
      <w:r w:rsidR="00D04D04">
        <w:t xml:space="preserve">complementaria </w:t>
      </w:r>
      <w:r>
        <w:t>presentad</w:t>
      </w:r>
      <w:r w:rsidR="00A82D4E">
        <w:t>a</w:t>
      </w:r>
      <w:r w:rsidR="004A7F24">
        <w:t xml:space="preserve"> </w:t>
      </w:r>
      <w:r>
        <w:t xml:space="preserve">por </w:t>
      </w:r>
      <w:r w:rsidR="000B53EA" w:rsidRPr="000B53EA">
        <w:t>el Ecuador</w:t>
      </w:r>
      <w:r>
        <w:t xml:space="preserve"> </w:t>
      </w:r>
      <w:r w:rsidR="002776EC">
        <w:t>con arreglo al</w:t>
      </w:r>
      <w:r>
        <w:t xml:space="preserve"> artículo 29, párrafo </w:t>
      </w:r>
      <w:r w:rsidR="002776EC">
        <w:t>4</w:t>
      </w:r>
      <w:r>
        <w:t>, de la Convención</w:t>
      </w:r>
      <w:r>
        <w:rPr>
          <w:rStyle w:val="FootnoteReference"/>
          <w:b w:val="0"/>
          <w:bCs/>
          <w:sz w:val="20"/>
          <w:vertAlign w:val="baseline"/>
          <w:lang w:val="es-ES_tradnl"/>
        </w:rPr>
        <w:footnoteReference w:customMarkFollows="1" w:id="1"/>
        <w:t>*</w:t>
      </w:r>
    </w:p>
    <w:p w14:paraId="655541F2" w14:textId="4FD04FAE" w:rsidR="0069166C" w:rsidRPr="00172106" w:rsidRDefault="0069166C" w:rsidP="0069166C">
      <w:pPr>
        <w:pStyle w:val="SingleTxtG"/>
        <w:rPr>
          <w:b/>
        </w:rPr>
      </w:pPr>
      <w:r>
        <w:t>1.</w:t>
      </w:r>
      <w:r>
        <w:tab/>
        <w:t xml:space="preserve">El Comité contra la Desaparición Forzada examinó la información complementaria presentada por </w:t>
      </w:r>
      <w:r w:rsidR="00F60422">
        <w:t>Ecuador</w:t>
      </w:r>
      <w:r>
        <w:t xml:space="preserve"> en virtud del artículo 29, párrafo 4, de la Convención</w:t>
      </w:r>
      <w:r w:rsidRPr="00C61179">
        <w:rPr>
          <w:rStyle w:val="FootnoteReference"/>
        </w:rPr>
        <w:footnoteReference w:id="2"/>
      </w:r>
      <w:r>
        <w:t xml:space="preserve"> en su</w:t>
      </w:r>
      <w:r w:rsidR="00B4117B">
        <w:t>s</w:t>
      </w:r>
      <w:r>
        <w:t xml:space="preserve"> 5</w:t>
      </w:r>
      <w:r w:rsidR="00B4117B">
        <w:t>65</w:t>
      </w:r>
      <w:r>
        <w:t>ª </w:t>
      </w:r>
      <w:r w:rsidR="006C58A6">
        <w:t xml:space="preserve">y 567ª </w:t>
      </w:r>
      <w:r>
        <w:t>sesi</w:t>
      </w:r>
      <w:r w:rsidR="006C58A6">
        <w:t>ones</w:t>
      </w:r>
      <w:r>
        <w:t>, celebrada</w:t>
      </w:r>
      <w:r w:rsidR="006C58A6">
        <w:t>s</w:t>
      </w:r>
      <w:r>
        <w:t xml:space="preserve"> el </w:t>
      </w:r>
      <w:r w:rsidR="006F68EE">
        <w:t>12</w:t>
      </w:r>
      <w:r>
        <w:t xml:space="preserve"> </w:t>
      </w:r>
      <w:r w:rsidR="006F68EE">
        <w:t xml:space="preserve">y 13 </w:t>
      </w:r>
      <w:r>
        <w:t xml:space="preserve">de </w:t>
      </w:r>
      <w:r w:rsidR="006F68EE">
        <w:t>marzo</w:t>
      </w:r>
      <w:r>
        <w:t xml:space="preserve"> de 202</w:t>
      </w:r>
      <w:r w:rsidR="006F39E6">
        <w:t>6</w:t>
      </w:r>
      <w:r w:rsidRPr="00C61179">
        <w:rPr>
          <w:rStyle w:val="FootnoteReference"/>
        </w:rPr>
        <w:footnoteReference w:id="3"/>
      </w:r>
      <w:r>
        <w:t>. En su 5</w:t>
      </w:r>
      <w:r w:rsidR="00C748C5">
        <w:t>74</w:t>
      </w:r>
      <w:r>
        <w:t>ª sesión, celebrada el 1</w:t>
      </w:r>
      <w:r w:rsidR="00C748C5">
        <w:t>9</w:t>
      </w:r>
      <w:r>
        <w:t xml:space="preserve"> de </w:t>
      </w:r>
      <w:r w:rsidR="00C748C5">
        <w:t>marzo</w:t>
      </w:r>
      <w:r>
        <w:t xml:space="preserve"> de 202</w:t>
      </w:r>
      <w:r w:rsidR="006F39E6">
        <w:t>6</w:t>
      </w:r>
      <w:r>
        <w:t>, el Comité aprobó las presentes observaciones finales.</w:t>
      </w:r>
    </w:p>
    <w:p w14:paraId="12CFD641" w14:textId="77777777" w:rsidR="0069166C" w:rsidRPr="00172106" w:rsidRDefault="0069166C" w:rsidP="0069166C">
      <w:pPr>
        <w:pStyle w:val="H1G"/>
      </w:pPr>
      <w:r>
        <w:tab/>
        <w:t>A.</w:t>
      </w:r>
      <w:r>
        <w:tab/>
        <w:t>Introducción</w:t>
      </w:r>
    </w:p>
    <w:p w14:paraId="4A5B4052" w14:textId="0A104130" w:rsidR="0069166C" w:rsidRPr="00172106" w:rsidRDefault="0069166C" w:rsidP="0069166C">
      <w:pPr>
        <w:pStyle w:val="SingleTxtG"/>
        <w:rPr>
          <w:rStyle w:val="FootnoteReference"/>
        </w:rPr>
      </w:pPr>
      <w:r>
        <w:t>2.</w:t>
      </w:r>
      <w:r>
        <w:tab/>
        <w:t xml:space="preserve">El Comité acoge con satisfacción la información </w:t>
      </w:r>
      <w:r w:rsidR="00411078">
        <w:t>complementaria</w:t>
      </w:r>
      <w:r>
        <w:t xml:space="preserve"> presentada por </w:t>
      </w:r>
      <w:r w:rsidR="00411078">
        <w:t>Ecuador</w:t>
      </w:r>
      <w:r>
        <w:t xml:space="preserve"> en respuesta a la solicitud formulada por el Comité en sus anteriores observaciones finales</w:t>
      </w:r>
      <w:r w:rsidRPr="00C61179">
        <w:rPr>
          <w:rStyle w:val="FootnoteReference"/>
        </w:rPr>
        <w:footnoteReference w:id="4"/>
      </w:r>
      <w:r>
        <w:t xml:space="preserve"> y en la lista de temas prioritarios transmitida al Estado Parte</w:t>
      </w:r>
      <w:r w:rsidRPr="00C61179">
        <w:rPr>
          <w:rStyle w:val="FootnoteReference"/>
        </w:rPr>
        <w:footnoteReference w:id="5"/>
      </w:r>
      <w:r>
        <w:t>.</w:t>
      </w:r>
    </w:p>
    <w:p w14:paraId="29BF7949" w14:textId="06D72CB2" w:rsidR="0069166C" w:rsidRDefault="0069166C" w:rsidP="0069166C">
      <w:pPr>
        <w:pStyle w:val="SingleTxtG"/>
      </w:pPr>
      <w:r>
        <w:t>3.</w:t>
      </w:r>
      <w:r>
        <w:tab/>
        <w:t xml:space="preserve">El Comité </w:t>
      </w:r>
      <w:r w:rsidRPr="00D81A71">
        <w:t xml:space="preserve">expresa su reconocimiento por el diálogo constructivo mantenido sobre las medidas adoptadas para </w:t>
      </w:r>
      <w:r w:rsidR="00D81A71" w:rsidRPr="00D81A71">
        <w:t>implementa</w:t>
      </w:r>
      <w:r w:rsidRPr="00D81A71">
        <w:t xml:space="preserve">r la Convención y </w:t>
      </w:r>
      <w:r w:rsidR="00981D44" w:rsidRPr="00D81A71">
        <w:t>agradece al Estado Parte</w:t>
      </w:r>
      <w:r w:rsidR="00F465F8" w:rsidRPr="00D81A71">
        <w:t xml:space="preserve"> por sus respuestas orales</w:t>
      </w:r>
      <w:r w:rsidRPr="00D81A71">
        <w:t xml:space="preserve"> sobre</w:t>
      </w:r>
      <w:r w:rsidR="00250281">
        <w:t xml:space="preserve"> las preguntas que </w:t>
      </w:r>
      <w:r w:rsidR="00AF14D5">
        <w:t>fueron</w:t>
      </w:r>
      <w:r w:rsidR="00250281">
        <w:t xml:space="preserve"> transmitidas por el Comité sobre</w:t>
      </w:r>
      <w:r w:rsidRPr="00D81A71">
        <w:t xml:space="preserve"> los siguientes temas</w:t>
      </w:r>
      <w:r w:rsidR="00250281">
        <w:t xml:space="preserve"> prioritarios</w:t>
      </w:r>
      <w:r w:rsidRPr="00D81A71">
        <w:t xml:space="preserve">: a) </w:t>
      </w:r>
      <w:r w:rsidR="00653194" w:rsidRPr="00D81A71">
        <w:t>prevención de las desapariciones forzadas</w:t>
      </w:r>
      <w:r w:rsidRPr="00D81A71">
        <w:t>; b) investigación</w:t>
      </w:r>
      <w:r w:rsidR="00535FB1" w:rsidRPr="00D81A71">
        <w:t xml:space="preserve"> y</w:t>
      </w:r>
      <w:r w:rsidRPr="00D81A71">
        <w:t xml:space="preserve"> </w:t>
      </w:r>
      <w:r w:rsidR="00535FB1" w:rsidRPr="00D81A71">
        <w:t>búsqueda</w:t>
      </w:r>
      <w:r w:rsidRPr="00D81A71">
        <w:t xml:space="preserve">; y c) </w:t>
      </w:r>
      <w:r w:rsidR="00462CB6" w:rsidRPr="00D81A71">
        <w:t>reparación</w:t>
      </w:r>
      <w:r>
        <w:t xml:space="preserve">. </w:t>
      </w:r>
    </w:p>
    <w:p w14:paraId="319CA3C9" w14:textId="77777777" w:rsidR="0069166C" w:rsidRPr="008E2E90" w:rsidRDefault="0069166C" w:rsidP="0069166C">
      <w:pPr>
        <w:pStyle w:val="H1G"/>
      </w:pPr>
      <w:r>
        <w:rPr>
          <w:bCs/>
        </w:rPr>
        <w:tab/>
        <w:t>B.</w:t>
      </w:r>
      <w:r>
        <w:tab/>
      </w:r>
      <w:r w:rsidRPr="008E2E90">
        <w:rPr>
          <w:bCs/>
        </w:rPr>
        <w:t>Aspectos positivos</w:t>
      </w:r>
    </w:p>
    <w:p w14:paraId="126FFB31" w14:textId="0FE6F188" w:rsidR="000857D8" w:rsidRDefault="0069166C" w:rsidP="00AA2DCF">
      <w:pPr>
        <w:pStyle w:val="SingleTxtG"/>
        <w:rPr>
          <w:rStyle w:val="None"/>
        </w:rPr>
      </w:pPr>
      <w:r w:rsidRPr="008E2E90">
        <w:t>4.</w:t>
      </w:r>
      <w:r w:rsidRPr="008E2E90">
        <w:tab/>
        <w:t xml:space="preserve">El Comité </w:t>
      </w:r>
      <w:r w:rsidR="002509F9">
        <w:t>toma nota de</w:t>
      </w:r>
      <w:r w:rsidR="009A1A2D" w:rsidRPr="00D81A71">
        <w:t xml:space="preserve"> los avances del Estado Parte</w:t>
      </w:r>
      <w:r w:rsidR="00E31B1A" w:rsidRPr="00D81A71">
        <w:t xml:space="preserve"> </w:t>
      </w:r>
      <w:r w:rsidR="00E31B1A" w:rsidRPr="00D81A71">
        <w:rPr>
          <w:rStyle w:val="None"/>
        </w:rPr>
        <w:t xml:space="preserve">tras </w:t>
      </w:r>
      <w:r w:rsidR="00E31B1A" w:rsidRPr="00D81A71">
        <w:rPr>
          <w:rStyle w:val="None"/>
          <w:lang w:val="es-ES_tradnl"/>
        </w:rPr>
        <w:t>sus anteriores observaciones finales</w:t>
      </w:r>
      <w:r w:rsidR="00E31B1A" w:rsidRPr="00D81A71">
        <w:rPr>
          <w:rStyle w:val="None"/>
        </w:rPr>
        <w:t xml:space="preserve">, </w:t>
      </w:r>
      <w:r w:rsidR="00AA2DCF" w:rsidRPr="00D81A71">
        <w:t>en esferas relacionadas</w:t>
      </w:r>
      <w:r w:rsidR="00AA2DCF" w:rsidRPr="00A036A0">
        <w:t xml:space="preserve"> con la Convención</w:t>
      </w:r>
      <w:r w:rsidR="00E31B1A">
        <w:t xml:space="preserve">, </w:t>
      </w:r>
      <w:r w:rsidR="000857D8" w:rsidRPr="00AE4819">
        <w:rPr>
          <w:rStyle w:val="None"/>
        </w:rPr>
        <w:t>entre los que se incluyen:</w:t>
      </w:r>
    </w:p>
    <w:p w14:paraId="5B4A9F6A" w14:textId="5AF67499" w:rsidR="00641E4E" w:rsidRDefault="00C24940" w:rsidP="00641E4E">
      <w:pPr>
        <w:pStyle w:val="SingleTxtG"/>
      </w:pPr>
      <w:r>
        <w:rPr>
          <w:rStyle w:val="None"/>
        </w:rPr>
        <w:tab/>
      </w:r>
      <w:r w:rsidR="00641E4E">
        <w:rPr>
          <w:rStyle w:val="None"/>
        </w:rPr>
        <w:t>a)</w:t>
      </w:r>
      <w:r w:rsidR="00641E4E">
        <w:rPr>
          <w:rStyle w:val="None"/>
        </w:rPr>
        <w:tab/>
      </w:r>
      <w:r w:rsidR="00641E4E" w:rsidRPr="001C2928">
        <w:t xml:space="preserve">La adopción de la Estrategia para la Prevención y Erradicación del Reclutamiento, Uso y Utilización de Niños, Niñas y Adolescentes y </w:t>
      </w:r>
      <w:r w:rsidR="00641E4E">
        <w:t xml:space="preserve">la </w:t>
      </w:r>
      <w:r w:rsidR="00641E4E" w:rsidRPr="001C2928">
        <w:t>creación del Comité para la Prevención y Erradicación del reclutamiento, uso y utilización de niños, niñas y adolescentes</w:t>
      </w:r>
      <w:r w:rsidR="00641E4E">
        <w:t>,</w:t>
      </w:r>
      <w:r w:rsidR="00641E4E" w:rsidRPr="001C2928">
        <w:t xml:space="preserve"> en 2025;</w:t>
      </w:r>
    </w:p>
    <w:p w14:paraId="58D29F91" w14:textId="77777777" w:rsidR="00641E4E" w:rsidRDefault="00641E4E" w:rsidP="00641E4E">
      <w:pPr>
        <w:pStyle w:val="SingleTxtG"/>
      </w:pPr>
      <w:r>
        <w:tab/>
        <w:t>b)</w:t>
      </w:r>
      <w:r>
        <w:tab/>
      </w:r>
      <w:r w:rsidRPr="00B07515">
        <w:t xml:space="preserve">La </w:t>
      </w:r>
      <w:r>
        <w:t>a</w:t>
      </w:r>
      <w:r w:rsidRPr="00B07515">
        <w:t>dopción de la Ley Orgánica contra la Trata de Personas y el Tráfico Ilícito de Migrantes, en 2023;</w:t>
      </w:r>
    </w:p>
    <w:p w14:paraId="75CC1BBC" w14:textId="60FD773D" w:rsidR="00641E4E" w:rsidRDefault="00641E4E" w:rsidP="00641E4E">
      <w:pPr>
        <w:pStyle w:val="SingleTxtG"/>
        <w:rPr>
          <w:lang w:eastAsia="en-US"/>
        </w:rPr>
      </w:pPr>
      <w:r>
        <w:rPr>
          <w:rFonts w:eastAsia="Calibri"/>
          <w:lang w:eastAsia="en-US"/>
        </w:rPr>
        <w:tab/>
      </w:r>
      <w:r w:rsidR="00271C5E">
        <w:rPr>
          <w:rFonts w:eastAsia="Calibri"/>
          <w:lang w:eastAsia="en-US"/>
        </w:rPr>
        <w:t>c</w:t>
      </w:r>
      <w:r>
        <w:rPr>
          <w:rFonts w:eastAsia="Calibri"/>
          <w:lang w:eastAsia="en-US"/>
        </w:rPr>
        <w:t>)</w:t>
      </w:r>
      <w:r>
        <w:rPr>
          <w:rFonts w:eastAsia="Calibri"/>
          <w:lang w:eastAsia="en-US"/>
        </w:rPr>
        <w:tab/>
      </w:r>
      <w:r w:rsidRPr="00B07515">
        <w:t xml:space="preserve">La creación de la Unidad Especializada para la Investigación de Uso Ilegítimo de la Fuerza de la </w:t>
      </w:r>
      <w:proofErr w:type="gramStart"/>
      <w:r w:rsidRPr="00B07515">
        <w:t>Fiscalía General</w:t>
      </w:r>
      <w:proofErr w:type="gramEnd"/>
      <w:r w:rsidRPr="00B07515">
        <w:t xml:space="preserve"> </w:t>
      </w:r>
      <w:r w:rsidRPr="00E45886">
        <w:t>del Estado, en 202</w:t>
      </w:r>
      <w:r w:rsidR="00E45886" w:rsidRPr="00E45886">
        <w:t>3</w:t>
      </w:r>
      <w:r w:rsidRPr="00E45886">
        <w:t>;</w:t>
      </w:r>
      <w:r>
        <w:t xml:space="preserve"> </w:t>
      </w:r>
    </w:p>
    <w:p w14:paraId="05156109" w14:textId="0A7292D4" w:rsidR="00702E21" w:rsidRDefault="00641E4E" w:rsidP="00C75791">
      <w:pPr>
        <w:pStyle w:val="SingleTxtG"/>
        <w:rPr>
          <w:lang w:eastAsia="en-US"/>
        </w:rPr>
      </w:pPr>
      <w:r>
        <w:rPr>
          <w:lang w:eastAsia="en-US"/>
        </w:rPr>
        <w:lastRenderedPageBreak/>
        <w:tab/>
      </w:r>
      <w:r w:rsidR="00271C5E">
        <w:rPr>
          <w:lang w:eastAsia="en-US"/>
        </w:rPr>
        <w:t>d</w:t>
      </w:r>
      <w:r>
        <w:rPr>
          <w:lang w:eastAsia="en-US"/>
        </w:rPr>
        <w:t>)</w:t>
      </w:r>
      <w:r>
        <w:rPr>
          <w:lang w:eastAsia="en-US"/>
        </w:rPr>
        <w:tab/>
      </w:r>
      <w:r w:rsidR="00702E21" w:rsidRPr="001C2928">
        <w:rPr>
          <w:lang w:val="es-PA"/>
        </w:rPr>
        <w:t xml:space="preserve">La adopción del Protocolo de </w:t>
      </w:r>
      <w:r w:rsidR="00D237CF">
        <w:rPr>
          <w:lang w:val="es-PA"/>
        </w:rPr>
        <w:t>A</w:t>
      </w:r>
      <w:r w:rsidR="00702E21" w:rsidRPr="001C2928">
        <w:rPr>
          <w:lang w:val="es-PA"/>
        </w:rPr>
        <w:t xml:space="preserve">ctuación </w:t>
      </w:r>
      <w:r w:rsidR="00D237CF">
        <w:rPr>
          <w:lang w:val="es-PA"/>
        </w:rPr>
        <w:t>I</w:t>
      </w:r>
      <w:r w:rsidR="00702E21" w:rsidRPr="001C2928">
        <w:rPr>
          <w:lang w:val="es-PA"/>
        </w:rPr>
        <w:t xml:space="preserve">nterinstitucional para el </w:t>
      </w:r>
      <w:r w:rsidR="00D237CF">
        <w:rPr>
          <w:lang w:val="es-PA"/>
        </w:rPr>
        <w:t>R</w:t>
      </w:r>
      <w:r w:rsidR="00702E21" w:rsidRPr="001C2928">
        <w:rPr>
          <w:lang w:val="es-PA"/>
        </w:rPr>
        <w:t xml:space="preserve">egistro de </w:t>
      </w:r>
      <w:r w:rsidR="00D237CF">
        <w:rPr>
          <w:lang w:val="es-PA"/>
        </w:rPr>
        <w:t>D</w:t>
      </w:r>
      <w:r w:rsidR="00702E21" w:rsidRPr="00E27F7E">
        <w:rPr>
          <w:lang w:val="es-PA"/>
        </w:rPr>
        <w:t xml:space="preserve">enuncia, </w:t>
      </w:r>
      <w:r w:rsidR="00D237CF">
        <w:rPr>
          <w:lang w:val="es-PA"/>
        </w:rPr>
        <w:t>I</w:t>
      </w:r>
      <w:r w:rsidR="00702E21" w:rsidRPr="00E27F7E">
        <w:rPr>
          <w:lang w:val="es-PA"/>
        </w:rPr>
        <w:t xml:space="preserve">nvestigación, </w:t>
      </w:r>
      <w:r w:rsidR="00D237CF">
        <w:rPr>
          <w:lang w:val="es-PA"/>
        </w:rPr>
        <w:t>L</w:t>
      </w:r>
      <w:r w:rsidR="00702E21" w:rsidRPr="00E27F7E">
        <w:rPr>
          <w:lang w:val="es-PA"/>
        </w:rPr>
        <w:t xml:space="preserve">ocalización y </w:t>
      </w:r>
      <w:r w:rsidR="00D237CF">
        <w:rPr>
          <w:lang w:val="es-PA"/>
        </w:rPr>
        <w:t>C</w:t>
      </w:r>
      <w:r w:rsidR="00702E21" w:rsidRPr="00E27F7E">
        <w:rPr>
          <w:lang w:val="es-PA"/>
        </w:rPr>
        <w:t xml:space="preserve">ierre de </w:t>
      </w:r>
      <w:r w:rsidR="00D237CF">
        <w:rPr>
          <w:lang w:val="es-PA"/>
        </w:rPr>
        <w:t>C</w:t>
      </w:r>
      <w:r w:rsidR="00702E21" w:rsidRPr="00E27F7E">
        <w:rPr>
          <w:lang w:val="es-PA"/>
        </w:rPr>
        <w:t xml:space="preserve">asos de </w:t>
      </w:r>
      <w:r w:rsidR="00D237CF">
        <w:rPr>
          <w:lang w:val="es-PA"/>
        </w:rPr>
        <w:t>P</w:t>
      </w:r>
      <w:r w:rsidR="00702E21" w:rsidRPr="00E27F7E">
        <w:rPr>
          <w:lang w:val="es-PA"/>
        </w:rPr>
        <w:t xml:space="preserve">ersonas </w:t>
      </w:r>
      <w:r w:rsidR="00D237CF">
        <w:rPr>
          <w:lang w:val="es-PA"/>
        </w:rPr>
        <w:t>D</w:t>
      </w:r>
      <w:r w:rsidR="00702E21" w:rsidRPr="00E27F7E">
        <w:rPr>
          <w:lang w:val="es-PA"/>
        </w:rPr>
        <w:t>esaparecidas, en 2021;</w:t>
      </w:r>
    </w:p>
    <w:p w14:paraId="710957E8" w14:textId="7CC140F9" w:rsidR="00641E4E" w:rsidRPr="008A5419" w:rsidRDefault="00641E4E" w:rsidP="00641E4E">
      <w:pPr>
        <w:pStyle w:val="SingleTxtG"/>
        <w:rPr>
          <w:b/>
          <w:bCs/>
          <w:lang w:val="es-PA"/>
        </w:rPr>
      </w:pPr>
      <w:r>
        <w:tab/>
      </w:r>
      <w:r w:rsidR="00CA1F33">
        <w:t>e</w:t>
      </w:r>
      <w:r>
        <w:t>)</w:t>
      </w:r>
      <w:r>
        <w:tab/>
      </w:r>
      <w:r w:rsidR="00702E21">
        <w:t xml:space="preserve">La </w:t>
      </w:r>
      <w:r w:rsidR="00686118">
        <w:t>a</w:t>
      </w:r>
      <w:r w:rsidR="00686118" w:rsidRPr="00B07515">
        <w:t>dopción</w:t>
      </w:r>
      <w:r w:rsidR="00686118" w:rsidRPr="00CC0269">
        <w:rPr>
          <w:lang w:val="es-MX"/>
        </w:rPr>
        <w:t xml:space="preserve"> </w:t>
      </w:r>
      <w:r w:rsidR="00686118">
        <w:rPr>
          <w:lang w:val="es-MX"/>
        </w:rPr>
        <w:t xml:space="preserve">de la </w:t>
      </w:r>
      <w:r w:rsidR="00702E21" w:rsidRPr="00CC0269">
        <w:rPr>
          <w:lang w:val="es-MX"/>
        </w:rPr>
        <w:t xml:space="preserve">Ley Orgánica de Actuación en Casos de Personas Desaparecidas y Extraviadas, </w:t>
      </w:r>
      <w:r w:rsidR="00702E21" w:rsidRPr="008A5419">
        <w:rPr>
          <w:lang w:val="es-MX"/>
        </w:rPr>
        <w:t xml:space="preserve">en 2020, </w:t>
      </w:r>
      <w:r w:rsidR="00702E21" w:rsidRPr="008A5419">
        <w:rPr>
          <w:lang w:val="es-PA"/>
        </w:rPr>
        <w:t xml:space="preserve">que crea el </w:t>
      </w:r>
      <w:r w:rsidR="00702E21" w:rsidRPr="008A5419">
        <w:t>Sistema Nacional de Búsqueda de Personas Desaparecidas, Extraviadas y Respuesta a las Víctimas Indirectas</w:t>
      </w:r>
      <w:r w:rsidR="008A5419">
        <w:t>;</w:t>
      </w:r>
      <w:r w:rsidR="00702E21" w:rsidRPr="008A5419">
        <w:rPr>
          <w:b/>
          <w:bCs/>
        </w:rPr>
        <w:t xml:space="preserve">  </w:t>
      </w:r>
    </w:p>
    <w:p w14:paraId="0E7E5E23" w14:textId="1CE69A67" w:rsidR="00641E4E" w:rsidRDefault="00641E4E" w:rsidP="00CE584F">
      <w:pPr>
        <w:pStyle w:val="SingleTxtG"/>
        <w:rPr>
          <w:lang w:eastAsia="en-US"/>
        </w:rPr>
      </w:pPr>
      <w:r w:rsidRPr="008A5419">
        <w:rPr>
          <w:lang w:val="es-PA"/>
        </w:rPr>
        <w:tab/>
      </w:r>
      <w:r w:rsidR="00CA1F33">
        <w:rPr>
          <w:lang w:val="es-PA"/>
        </w:rPr>
        <w:t>f</w:t>
      </w:r>
      <w:r w:rsidRPr="008A5419">
        <w:rPr>
          <w:lang w:val="es-PA"/>
        </w:rPr>
        <w:t>)</w:t>
      </w:r>
      <w:r w:rsidRPr="008A5419">
        <w:rPr>
          <w:lang w:val="es-PA"/>
        </w:rPr>
        <w:tab/>
      </w:r>
      <w:r w:rsidR="00CE584F" w:rsidRPr="008A5419">
        <w:rPr>
          <w:rFonts w:eastAsia="Calibri"/>
          <w:lang w:eastAsia="en-US"/>
        </w:rPr>
        <w:t>L</w:t>
      </w:r>
      <w:r w:rsidR="00CE584F" w:rsidRPr="008A5419">
        <w:rPr>
          <w:lang w:eastAsia="en-US"/>
        </w:rPr>
        <w:t>a adopción de la Ley Orgánica de la Defensoría del Pueblo, en 2019, y de su Reglamento en 2024;</w:t>
      </w:r>
    </w:p>
    <w:p w14:paraId="429ABE0C" w14:textId="55BE2454" w:rsidR="00A7733D" w:rsidRPr="00CE584F" w:rsidRDefault="00641E4E" w:rsidP="00CE584F">
      <w:pPr>
        <w:pStyle w:val="SingleTxtG"/>
        <w:rPr>
          <w:lang w:eastAsia="en-US"/>
        </w:rPr>
      </w:pPr>
      <w:r>
        <w:tab/>
      </w:r>
      <w:r w:rsidR="00CA1F33">
        <w:t>g</w:t>
      </w:r>
      <w:r>
        <w:t>)</w:t>
      </w:r>
      <w:r>
        <w:tab/>
      </w:r>
      <w:r w:rsidR="00A7733D" w:rsidRPr="001C2928">
        <w:rPr>
          <w:b/>
          <w:bCs/>
        </w:rPr>
        <w:t xml:space="preserve"> </w:t>
      </w:r>
      <w:r w:rsidR="00CE584F" w:rsidRPr="00B07515">
        <w:t>La adopción del Plan de Acción contra la Trata de Personas (2019-2030)</w:t>
      </w:r>
      <w:r w:rsidR="00CE584F">
        <w:t>, en 2019.</w:t>
      </w:r>
    </w:p>
    <w:p w14:paraId="6382EB78" w14:textId="6C0B0664" w:rsidR="00862CAA" w:rsidRPr="00862CAA" w:rsidRDefault="0069166C" w:rsidP="00862CAA">
      <w:pPr>
        <w:pStyle w:val="H1G"/>
        <w:jc w:val="both"/>
        <w:rPr>
          <w:bCs/>
        </w:rPr>
      </w:pPr>
      <w:r>
        <w:rPr>
          <w:bCs/>
        </w:rPr>
        <w:tab/>
        <w:t>C.</w:t>
      </w:r>
      <w:r>
        <w:tab/>
      </w:r>
      <w:r w:rsidRPr="007C4787">
        <w:rPr>
          <w:bCs/>
        </w:rPr>
        <w:t>Aplicación de las</w:t>
      </w:r>
      <w:r>
        <w:rPr>
          <w:bCs/>
        </w:rPr>
        <w:t xml:space="preserve"> recomendaciones del Comité y evolución de la situación en el Estado Parte</w:t>
      </w:r>
      <w:r w:rsidR="00862CAA">
        <w:rPr>
          <w:bCs/>
        </w:rPr>
        <w:t xml:space="preserve"> </w:t>
      </w:r>
    </w:p>
    <w:p w14:paraId="088667B0" w14:textId="53A02D15" w:rsidR="0069166C" w:rsidRDefault="0069166C" w:rsidP="003B3B33">
      <w:pPr>
        <w:pStyle w:val="SingleTxtG"/>
      </w:pPr>
      <w:r w:rsidRPr="008638CE">
        <w:t>5.</w:t>
      </w:r>
      <w:r>
        <w:tab/>
      </w:r>
      <w:r w:rsidR="009425ED" w:rsidRPr="00622055">
        <w:t>Si bien el Comité reconoce los desafíos que enfrenta el Estado Parte</w:t>
      </w:r>
      <w:r w:rsidR="007D47B7" w:rsidRPr="003C418F">
        <w:t xml:space="preserve"> como consecuencia de</w:t>
      </w:r>
      <w:r w:rsidR="002531B6">
        <w:t>l incremento de</w:t>
      </w:r>
      <w:r w:rsidR="007D47B7" w:rsidRPr="003C418F">
        <w:t xml:space="preserve"> la violencia relacionada con el crimen organizado</w:t>
      </w:r>
      <w:r>
        <w:t xml:space="preserve">, desea resaltar sus preocupaciones y </w:t>
      </w:r>
      <w:r w:rsidR="00145919" w:rsidRPr="00622055">
        <w:t>presentar</w:t>
      </w:r>
      <w:r>
        <w:t xml:space="preserve"> sus recomendaciones, que se han formulado con un espíritu constructivo y de cooperación. </w:t>
      </w:r>
      <w:r w:rsidR="00AD5E1E">
        <w:t xml:space="preserve">Invita al Estado Parte a </w:t>
      </w:r>
      <w:r w:rsidR="00AD5E1E" w:rsidRPr="00622055">
        <w:t>implementar</w:t>
      </w:r>
      <w:r w:rsidR="00AD5E1E">
        <w:t xml:space="preserve"> dichas recomendaciones, con miras a </w:t>
      </w:r>
      <w:r w:rsidR="00AD5E1E" w:rsidRPr="00622055">
        <w:t xml:space="preserve">garantizar que el marco legislativo e institucional del Estado Parte y la </w:t>
      </w:r>
      <w:r w:rsidR="00AD5E1E">
        <w:t>conducta</w:t>
      </w:r>
      <w:r w:rsidR="00AD5E1E" w:rsidRPr="00622055">
        <w:t xml:space="preserve"> de las autoridades encargadas de su implementación </w:t>
      </w:r>
      <w:r w:rsidR="00AD5E1E">
        <w:t>se ajusten plenamente a la Convención.</w:t>
      </w:r>
    </w:p>
    <w:p w14:paraId="73DD182F" w14:textId="16455E2E" w:rsidR="00816988" w:rsidRDefault="0069166C" w:rsidP="00816988">
      <w:pPr>
        <w:pStyle w:val="H23G"/>
      </w:pPr>
      <w:r>
        <w:rPr>
          <w:bCs/>
        </w:rPr>
        <w:tab/>
        <w:t>1.</w:t>
      </w:r>
      <w:r>
        <w:tab/>
      </w:r>
      <w:r w:rsidR="00816988">
        <w:t>Prevención de las desapariciones forzadas</w:t>
      </w:r>
    </w:p>
    <w:p w14:paraId="1CED6415" w14:textId="129A2BC4" w:rsidR="00B773F5" w:rsidRPr="004B1069" w:rsidRDefault="0003398C" w:rsidP="0003398C">
      <w:pPr>
        <w:pStyle w:val="H23G"/>
      </w:pPr>
      <w:r>
        <w:tab/>
      </w:r>
      <w:r>
        <w:tab/>
      </w:r>
      <w:r w:rsidR="00B773F5" w:rsidRPr="004B1069">
        <w:t xml:space="preserve">Militarización de la </w:t>
      </w:r>
      <w:r w:rsidR="00B773F5" w:rsidRPr="00FF2052">
        <w:t>seguridad pública</w:t>
      </w:r>
    </w:p>
    <w:p w14:paraId="7B83FD9E" w14:textId="751B19E0" w:rsidR="00AA4047" w:rsidRPr="006F68EA" w:rsidRDefault="001B76D2" w:rsidP="00D3325C">
      <w:pPr>
        <w:pStyle w:val="SingleTxtG"/>
      </w:pPr>
      <w:r w:rsidRPr="004B1069">
        <w:t>6.</w:t>
      </w:r>
      <w:r w:rsidRPr="004B1069">
        <w:tab/>
      </w:r>
      <w:r w:rsidR="00EA429E" w:rsidRPr="004B1069">
        <w:t xml:space="preserve">El </w:t>
      </w:r>
      <w:r w:rsidR="00EA429E" w:rsidRPr="00414AB4">
        <w:t xml:space="preserve">Comité </w:t>
      </w:r>
      <w:r w:rsidR="00122104" w:rsidRPr="00414AB4">
        <w:t xml:space="preserve">toma </w:t>
      </w:r>
      <w:r w:rsidR="00696C79" w:rsidRPr="00414AB4">
        <w:t>nota</w:t>
      </w:r>
      <w:r w:rsidR="00696C79" w:rsidRPr="00414AB4">
        <w:rPr>
          <w:rFonts w:eastAsia="Times New Roman"/>
        </w:rPr>
        <w:t xml:space="preserve"> </w:t>
      </w:r>
      <w:r w:rsidR="00122104" w:rsidRPr="00414AB4">
        <w:rPr>
          <w:rFonts w:eastAsia="Times New Roman"/>
        </w:rPr>
        <w:t>de</w:t>
      </w:r>
      <w:r w:rsidR="00153D3E" w:rsidRPr="00414AB4">
        <w:t xml:space="preserve"> </w:t>
      </w:r>
      <w:r w:rsidR="003752EC">
        <w:t>que</w:t>
      </w:r>
      <w:r w:rsidR="005A4D07">
        <w:t>, en</w:t>
      </w:r>
      <w:r w:rsidR="00153D3E" w:rsidRPr="00414AB4">
        <w:t xml:space="preserve"> enero de 2024, </w:t>
      </w:r>
      <w:r w:rsidR="005A4D07">
        <w:t xml:space="preserve">el </w:t>
      </w:r>
      <w:proofErr w:type="gramStart"/>
      <w:r w:rsidR="005A4D07">
        <w:t>Presidente</w:t>
      </w:r>
      <w:proofErr w:type="gramEnd"/>
      <w:r w:rsidR="005A4D07">
        <w:t xml:space="preserve"> de la República </w:t>
      </w:r>
      <w:r w:rsidR="00EA429E" w:rsidRPr="0005466F">
        <w:t>declaró el estado</w:t>
      </w:r>
      <w:r w:rsidR="00EA429E" w:rsidRPr="00414AB4">
        <w:t xml:space="preserve"> de excepción</w:t>
      </w:r>
      <w:r w:rsidR="00EA429E" w:rsidRPr="004B1069">
        <w:t xml:space="preserve"> por “grave conmoción interna”</w:t>
      </w:r>
      <w:r w:rsidR="00223176" w:rsidRPr="00223176">
        <w:t xml:space="preserve"> </w:t>
      </w:r>
      <w:r w:rsidR="00223176" w:rsidRPr="0005466F">
        <w:t xml:space="preserve">y </w:t>
      </w:r>
      <w:r w:rsidR="00223176">
        <w:t xml:space="preserve">por </w:t>
      </w:r>
      <w:r w:rsidR="00223176" w:rsidRPr="0005466F">
        <w:t>un</w:t>
      </w:r>
      <w:r w:rsidR="00223176" w:rsidRPr="004B1069">
        <w:t xml:space="preserve"> “conflicto </w:t>
      </w:r>
      <w:r w:rsidR="00223176" w:rsidRPr="007601DB">
        <w:t>armado interno”</w:t>
      </w:r>
      <w:r w:rsidR="00EA429E" w:rsidRPr="004B1069">
        <w:t xml:space="preserve"> </w:t>
      </w:r>
      <w:r w:rsidR="0030321E" w:rsidRPr="004B1069">
        <w:t>en todo el territorio nacional, posteriormente limitado a zonas específicas</w:t>
      </w:r>
      <w:r w:rsidR="0036086C" w:rsidRPr="007601DB">
        <w:t>,</w:t>
      </w:r>
      <w:r w:rsidR="0036086C" w:rsidRPr="004B1069">
        <w:t xml:space="preserve"> </w:t>
      </w:r>
      <w:r w:rsidR="005D4724" w:rsidRPr="00461340">
        <w:t>otorgá</w:t>
      </w:r>
      <w:r w:rsidR="0036086C" w:rsidRPr="00461340">
        <w:t>ndose</w:t>
      </w:r>
      <w:r w:rsidR="00EA429E" w:rsidRPr="00461340">
        <w:t xml:space="preserve"> </w:t>
      </w:r>
      <w:r w:rsidR="00BF1905" w:rsidRPr="00461340">
        <w:rPr>
          <w:rFonts w:eastAsia="Times New Roman"/>
          <w:color w:val="000000"/>
          <w:lang w:val="es-PA" w:eastAsia="es-MX"/>
        </w:rPr>
        <w:t xml:space="preserve">facultades extraordinarias a la Policía Nacional y </w:t>
      </w:r>
      <w:r w:rsidR="006F68EA" w:rsidRPr="00461340">
        <w:rPr>
          <w:lang w:val="es-PA"/>
        </w:rPr>
        <w:t xml:space="preserve">a </w:t>
      </w:r>
      <w:r w:rsidR="00EA429E" w:rsidRPr="00461340">
        <w:t>las Fuerzas Armadas</w:t>
      </w:r>
      <w:r w:rsidR="002368B6" w:rsidRPr="00461340">
        <w:t xml:space="preserve"> </w:t>
      </w:r>
      <w:r w:rsidR="001D2374" w:rsidRPr="00461340">
        <w:t xml:space="preserve">en </w:t>
      </w:r>
      <w:r w:rsidR="006F68EA" w:rsidRPr="00461340">
        <w:rPr>
          <w:rFonts w:eastAsia="Times New Roman"/>
          <w:color w:val="000000"/>
          <w:lang w:val="es-PA" w:eastAsia="es-MX"/>
        </w:rPr>
        <w:t>tareas de seguridad interna</w:t>
      </w:r>
      <w:r w:rsidR="008C0B11">
        <w:rPr>
          <w:rStyle w:val="FootnoteReference"/>
        </w:rPr>
        <w:footnoteReference w:id="6"/>
      </w:r>
      <w:r w:rsidR="00C56CDD" w:rsidRPr="00461340">
        <w:t xml:space="preserve">. </w:t>
      </w:r>
      <w:r w:rsidR="00223176">
        <w:t>El Comité también t</w:t>
      </w:r>
      <w:r w:rsidR="00EB40D9">
        <w:t xml:space="preserve">oma nota de </w:t>
      </w:r>
      <w:r w:rsidR="00030072">
        <w:t xml:space="preserve">los Decretos Ejecutivos </w:t>
      </w:r>
      <w:proofErr w:type="spellStart"/>
      <w:r w:rsidR="00030072">
        <w:t>núms</w:t>
      </w:r>
      <w:proofErr w:type="spellEnd"/>
      <w:r w:rsidR="00030072">
        <w:t xml:space="preserve">. 493 y 599, de enero y de abril de 2025, </w:t>
      </w:r>
      <w:r w:rsidR="000708A7" w:rsidRPr="00414AB4">
        <w:t xml:space="preserve">mediante los </w:t>
      </w:r>
      <w:r w:rsidR="000708A7" w:rsidRPr="0005466F">
        <w:t>cuales se declaró el estado</w:t>
      </w:r>
      <w:r w:rsidR="000708A7" w:rsidRPr="00414AB4">
        <w:t xml:space="preserve"> de excepción</w:t>
      </w:r>
      <w:r w:rsidR="000708A7" w:rsidRPr="004B1069">
        <w:t xml:space="preserve"> por “grave conmoción interna” </w:t>
      </w:r>
      <w:r w:rsidR="00B269F1">
        <w:t xml:space="preserve">en </w:t>
      </w:r>
      <w:r w:rsidR="00B269F1" w:rsidRPr="004B1069">
        <w:t>zonas específicas</w:t>
      </w:r>
      <w:r w:rsidR="00223176">
        <w:t>, así como de</w:t>
      </w:r>
      <w:r w:rsidR="008A783B">
        <w:t xml:space="preserve"> </w:t>
      </w:r>
      <w:r w:rsidR="00D3325C">
        <w:t>la información proporcionada por la delegación</w:t>
      </w:r>
      <w:r w:rsidR="00223176">
        <w:t xml:space="preserve"> según la cual</w:t>
      </w:r>
      <w:r w:rsidR="00D3325C">
        <w:t xml:space="preserve"> los </w:t>
      </w:r>
      <w:r w:rsidR="00D3325C" w:rsidRPr="00D3325C">
        <w:t xml:space="preserve">estados de excepción actuales no usan la causal de </w:t>
      </w:r>
      <w:r w:rsidR="005E61E2">
        <w:t>“</w:t>
      </w:r>
      <w:r w:rsidR="00D3325C" w:rsidRPr="00D3325C">
        <w:t>conflicto armado interno</w:t>
      </w:r>
      <w:r w:rsidR="005E61E2">
        <w:t>”</w:t>
      </w:r>
      <w:r w:rsidR="00223176">
        <w:t xml:space="preserve">. El Comité finalmente nota de que, según el Estado Parte, </w:t>
      </w:r>
      <w:r w:rsidR="001B2784" w:rsidRPr="00312BA5">
        <w:rPr>
          <w:rFonts w:eastAsia="Times New Roman"/>
        </w:rPr>
        <w:t>la intervención de las Fuerzas Armadas</w:t>
      </w:r>
      <w:r w:rsidR="001B2784">
        <w:rPr>
          <w:rFonts w:eastAsia="Times New Roman"/>
        </w:rPr>
        <w:t xml:space="preserve"> se </w:t>
      </w:r>
      <w:r w:rsidR="00F660A1">
        <w:rPr>
          <w:rFonts w:eastAsia="Times New Roman"/>
        </w:rPr>
        <w:t xml:space="preserve">rige </w:t>
      </w:r>
      <w:r w:rsidR="003B17F7">
        <w:rPr>
          <w:rFonts w:eastAsia="Times New Roman"/>
        </w:rPr>
        <w:t>bajo</w:t>
      </w:r>
      <w:r w:rsidR="00C360F9">
        <w:rPr>
          <w:rFonts w:eastAsia="Times New Roman"/>
        </w:rPr>
        <w:t xml:space="preserve"> </w:t>
      </w:r>
      <w:r w:rsidR="00C65E15" w:rsidRPr="00312BA5">
        <w:rPr>
          <w:rFonts w:eastAsia="Times New Roman"/>
        </w:rPr>
        <w:t xml:space="preserve">los principios de </w:t>
      </w:r>
      <w:r w:rsidR="00223176">
        <w:rPr>
          <w:rFonts w:eastAsia="Times New Roman"/>
        </w:rPr>
        <w:t>“</w:t>
      </w:r>
      <w:r w:rsidR="00C65E15" w:rsidRPr="00312BA5">
        <w:rPr>
          <w:rFonts w:eastAsia="Times New Roman"/>
        </w:rPr>
        <w:t>subsidiariedad, excepcionalidad, supervisión civil y rendición de cuentas</w:t>
      </w:r>
      <w:r w:rsidR="00223176">
        <w:rPr>
          <w:rFonts w:eastAsia="Times New Roman"/>
        </w:rPr>
        <w:t>”</w:t>
      </w:r>
      <w:r w:rsidR="003B17F7">
        <w:rPr>
          <w:rFonts w:eastAsia="Times New Roman"/>
        </w:rPr>
        <w:t xml:space="preserve">. </w:t>
      </w:r>
      <w:r w:rsidR="00EB3329">
        <w:t>No obstante</w:t>
      </w:r>
      <w:r w:rsidR="00B73FB3" w:rsidRPr="00796CAF">
        <w:t xml:space="preserve">, </w:t>
      </w:r>
      <w:r w:rsidR="003C4D10">
        <w:t xml:space="preserve">el Comité </w:t>
      </w:r>
      <w:r w:rsidR="0021137F" w:rsidRPr="003A6A98">
        <w:t>expresa su profunda preocupación por</w:t>
      </w:r>
      <w:r w:rsidR="00EA429E" w:rsidRPr="000C3B56">
        <w:t>:</w:t>
      </w:r>
    </w:p>
    <w:p w14:paraId="734069FE" w14:textId="310FAC1E" w:rsidR="007B7BFA" w:rsidRDefault="00EA429E" w:rsidP="00AD1B9B">
      <w:pPr>
        <w:pStyle w:val="SingleTxtG"/>
        <w:rPr>
          <w:rFonts w:eastAsia="Times New Roman"/>
          <w:color w:val="000000"/>
          <w:lang w:eastAsia="es-MX"/>
        </w:rPr>
      </w:pPr>
      <w:r>
        <w:rPr>
          <w:rFonts w:eastAsia="Times New Roman"/>
          <w:color w:val="000000"/>
          <w:lang w:eastAsia="es-MX"/>
        </w:rPr>
        <w:tab/>
      </w:r>
      <w:r w:rsidRPr="007B7BFA">
        <w:rPr>
          <w:rFonts w:eastAsia="Times New Roman"/>
          <w:color w:val="000000"/>
          <w:lang w:eastAsia="es-MX"/>
        </w:rPr>
        <w:t>a)</w:t>
      </w:r>
      <w:r>
        <w:rPr>
          <w:rFonts w:eastAsia="Times New Roman"/>
          <w:color w:val="000000"/>
          <w:lang w:eastAsia="es-MX"/>
        </w:rPr>
        <w:tab/>
      </w:r>
      <w:r w:rsidR="007B7BFA" w:rsidRPr="00F019A2">
        <w:t xml:space="preserve">La militarización de la seguridad </w:t>
      </w:r>
      <w:r w:rsidR="007B7BFA" w:rsidRPr="006B0FB0">
        <w:t xml:space="preserve">pública en el marco del </w:t>
      </w:r>
      <w:r w:rsidR="007B7BFA" w:rsidRPr="006B0FB0">
        <w:rPr>
          <w:color w:val="000000" w:themeColor="text1"/>
        </w:rPr>
        <w:t>“Plan Fénix”,</w:t>
      </w:r>
      <w:r w:rsidR="007B7BFA" w:rsidRPr="00AC2B9C">
        <w:rPr>
          <w:color w:val="000000" w:themeColor="text1"/>
        </w:rPr>
        <w:t xml:space="preserve"> </w:t>
      </w:r>
      <w:r w:rsidR="007B7BFA">
        <w:rPr>
          <w:color w:val="000000" w:themeColor="text1"/>
        </w:rPr>
        <w:t xml:space="preserve">adoptado como </w:t>
      </w:r>
      <w:r w:rsidR="007B7BFA" w:rsidRPr="00A40CF2">
        <w:rPr>
          <w:color w:val="000000" w:themeColor="text1"/>
        </w:rPr>
        <w:t xml:space="preserve">estrategia para combatir el crimen organizado, el narcotráfico y el </w:t>
      </w:r>
      <w:r w:rsidR="007B7BFA" w:rsidRPr="00954010">
        <w:rPr>
          <w:color w:val="000000" w:themeColor="text1"/>
        </w:rPr>
        <w:t>terrorismo</w:t>
      </w:r>
      <w:r w:rsidR="007B7BFA">
        <w:t xml:space="preserve">, </w:t>
      </w:r>
      <w:r w:rsidR="002D398F">
        <w:t xml:space="preserve">cuyo contenido </w:t>
      </w:r>
      <w:r w:rsidR="009E3F8F">
        <w:t xml:space="preserve">no es </w:t>
      </w:r>
      <w:r w:rsidR="009E3F8F" w:rsidRPr="003D4D96">
        <w:t xml:space="preserve">de acceso </w:t>
      </w:r>
      <w:r w:rsidR="009E3F8F" w:rsidRPr="00F167BF">
        <w:t>público</w:t>
      </w:r>
      <w:r w:rsidR="00112C79" w:rsidRPr="00F167BF">
        <w:t>;</w:t>
      </w:r>
      <w:r w:rsidR="00330BDC">
        <w:t xml:space="preserve"> </w:t>
      </w:r>
      <w:r w:rsidR="007421F7">
        <w:t xml:space="preserve">así como </w:t>
      </w:r>
      <w:r w:rsidR="00223176">
        <w:t xml:space="preserve">por </w:t>
      </w:r>
      <w:r w:rsidR="0030270A" w:rsidRPr="003D4D96">
        <w:t xml:space="preserve">la </w:t>
      </w:r>
      <w:r w:rsidR="007D3674">
        <w:t>inexistencia</w:t>
      </w:r>
      <w:r w:rsidR="007D3674" w:rsidRPr="003D4D96">
        <w:t xml:space="preserve"> </w:t>
      </w:r>
      <w:r w:rsidR="0030270A" w:rsidRPr="003D4D96">
        <w:t>de</w:t>
      </w:r>
      <w:r w:rsidR="007B7BFA" w:rsidRPr="003D4D96">
        <w:t xml:space="preserve"> </w:t>
      </w:r>
      <w:r w:rsidR="007D3674">
        <w:t xml:space="preserve">mecanismos de </w:t>
      </w:r>
      <w:r w:rsidR="007B7BFA" w:rsidRPr="003D4D96">
        <w:t xml:space="preserve">control civil a la actuación de las Fuerzas Armadas en </w:t>
      </w:r>
      <w:r w:rsidR="007421F7">
        <w:t>e</w:t>
      </w:r>
      <w:r w:rsidR="00E8623C">
        <w:t xml:space="preserve">ste </w:t>
      </w:r>
      <w:r w:rsidR="007B7BFA" w:rsidRPr="003D4D96">
        <w:t>contexto</w:t>
      </w:r>
      <w:r w:rsidR="00E8623C">
        <w:t xml:space="preserve">. </w:t>
      </w:r>
      <w:r w:rsidR="001706AF">
        <w:t>E</w:t>
      </w:r>
      <w:r w:rsidR="00E8623C">
        <w:t xml:space="preserve">l Comité lamenta que el Estado Parte no </w:t>
      </w:r>
      <w:r w:rsidR="00052D9C">
        <w:t xml:space="preserve">haya </w:t>
      </w:r>
      <w:r w:rsidR="00223176">
        <w:t xml:space="preserve">respondido a sus solicitudes de información </w:t>
      </w:r>
      <w:r w:rsidR="00412062">
        <w:t xml:space="preserve">sobre </w:t>
      </w:r>
      <w:r w:rsidR="00052D9C">
        <w:t>el “Plan Fénix”</w:t>
      </w:r>
      <w:r w:rsidR="007B7BFA" w:rsidRPr="003D4D96">
        <w:rPr>
          <w:rFonts w:eastAsia="Times New Roman"/>
        </w:rPr>
        <w:t>;</w:t>
      </w:r>
    </w:p>
    <w:p w14:paraId="1E5B0A04" w14:textId="3B37D888" w:rsidR="00B214F7" w:rsidRPr="001D5B4B" w:rsidRDefault="00193277" w:rsidP="00D86513">
      <w:pPr>
        <w:pStyle w:val="SingleTxtG"/>
        <w:rPr>
          <w:color w:val="000000" w:themeColor="text1"/>
        </w:rPr>
      </w:pPr>
      <w:r>
        <w:rPr>
          <w:rFonts w:eastAsia="Times New Roman"/>
          <w:color w:val="000000"/>
          <w:lang w:eastAsia="es-MX"/>
        </w:rPr>
        <w:tab/>
      </w:r>
      <w:r w:rsidRPr="00C0796C">
        <w:rPr>
          <w:rFonts w:eastAsia="Times New Roman"/>
          <w:color w:val="000000"/>
          <w:lang w:eastAsia="es-MX"/>
        </w:rPr>
        <w:t>b)</w:t>
      </w:r>
      <w:r w:rsidR="008E0C36" w:rsidRPr="00C0796C">
        <w:rPr>
          <w:rFonts w:eastAsia="Times New Roman"/>
          <w:color w:val="000000"/>
          <w:lang w:eastAsia="es-MX"/>
        </w:rPr>
        <w:tab/>
      </w:r>
      <w:r w:rsidR="00EA462E" w:rsidRPr="00C0796C">
        <w:rPr>
          <w:rFonts w:eastAsia="Times New Roman"/>
          <w:color w:val="000000"/>
          <w:lang w:eastAsia="es-MX"/>
        </w:rPr>
        <w:t>El mantenimiento de</w:t>
      </w:r>
      <w:r w:rsidR="0060025E" w:rsidRPr="00C0796C">
        <w:rPr>
          <w:rFonts w:eastAsia="Times New Roman"/>
          <w:color w:val="000000"/>
          <w:lang w:eastAsia="es-MX"/>
        </w:rPr>
        <w:t>l estatus de</w:t>
      </w:r>
      <w:r w:rsidR="004644A2" w:rsidRPr="00C0796C">
        <w:rPr>
          <w:rFonts w:eastAsia="Times New Roman"/>
          <w:color w:val="000000"/>
          <w:lang w:eastAsia="es-MX"/>
        </w:rPr>
        <w:t xml:space="preserve"> </w:t>
      </w:r>
      <w:r w:rsidR="008012FB" w:rsidRPr="00C0796C">
        <w:rPr>
          <w:rFonts w:eastAsia="Times New Roman"/>
          <w:color w:val="000000"/>
          <w:lang w:eastAsia="es-MX"/>
        </w:rPr>
        <w:t>“</w:t>
      </w:r>
      <w:r w:rsidR="004644A2" w:rsidRPr="00C0796C">
        <w:rPr>
          <w:rFonts w:eastAsia="Times New Roman"/>
          <w:color w:val="000000"/>
          <w:lang w:eastAsia="es-MX"/>
        </w:rPr>
        <w:t xml:space="preserve">conflicto armado interno”, </w:t>
      </w:r>
      <w:r w:rsidR="0060025E" w:rsidRPr="00C0796C">
        <w:rPr>
          <w:rFonts w:eastAsia="Times New Roman"/>
          <w:color w:val="000000"/>
          <w:lang w:eastAsia="es-MX"/>
        </w:rPr>
        <w:t>dec</w:t>
      </w:r>
      <w:r w:rsidR="00481BD2" w:rsidRPr="00C0796C">
        <w:rPr>
          <w:rFonts w:eastAsia="Times New Roman"/>
          <w:color w:val="000000"/>
          <w:lang w:eastAsia="es-MX"/>
        </w:rPr>
        <w:t>lar</w:t>
      </w:r>
      <w:r w:rsidR="0060025E" w:rsidRPr="00C0796C">
        <w:rPr>
          <w:rFonts w:eastAsia="Times New Roman"/>
          <w:color w:val="000000"/>
          <w:lang w:eastAsia="es-MX"/>
        </w:rPr>
        <w:t>ado</w:t>
      </w:r>
      <w:r w:rsidR="00EA462E" w:rsidRPr="00C0796C">
        <w:rPr>
          <w:rFonts w:eastAsia="Times New Roman"/>
          <w:color w:val="000000"/>
          <w:lang w:eastAsia="es-MX"/>
        </w:rPr>
        <w:t xml:space="preserve"> </w:t>
      </w:r>
      <w:r w:rsidR="004644A2" w:rsidRPr="00245AD9">
        <w:rPr>
          <w:rFonts w:eastAsia="Times New Roman"/>
          <w:color w:val="000000"/>
          <w:lang w:eastAsia="es-MX"/>
        </w:rPr>
        <w:t xml:space="preserve">mediante Decreto Ejecutivo </w:t>
      </w:r>
      <w:r w:rsidR="00511949" w:rsidRPr="00245AD9">
        <w:t xml:space="preserve">núm. </w:t>
      </w:r>
      <w:r w:rsidR="004644A2" w:rsidRPr="00245AD9">
        <w:rPr>
          <w:rFonts w:eastAsia="Times New Roman"/>
          <w:color w:val="000000"/>
          <w:lang w:eastAsia="es-MX"/>
        </w:rPr>
        <w:t>218</w:t>
      </w:r>
      <w:r w:rsidR="00BC3C5E" w:rsidRPr="00245AD9">
        <w:rPr>
          <w:rFonts w:eastAsia="Times New Roman"/>
          <w:color w:val="000000"/>
          <w:lang w:eastAsia="es-MX"/>
        </w:rPr>
        <w:t>,</w:t>
      </w:r>
      <w:r w:rsidR="004644A2" w:rsidRPr="00245AD9">
        <w:rPr>
          <w:rFonts w:eastAsia="Times New Roman"/>
          <w:color w:val="000000"/>
          <w:lang w:eastAsia="es-MX"/>
        </w:rPr>
        <w:t xml:space="preserve"> </w:t>
      </w:r>
      <w:r w:rsidR="00245AD9" w:rsidRPr="00245AD9">
        <w:rPr>
          <w:rFonts w:eastAsia="Times New Roman"/>
          <w:color w:val="000000"/>
          <w:lang w:eastAsia="es-MX"/>
        </w:rPr>
        <w:t xml:space="preserve">de abril de 2024, </w:t>
      </w:r>
      <w:r w:rsidR="009E339D" w:rsidRPr="00245AD9">
        <w:rPr>
          <w:lang w:val="es-CO"/>
        </w:rPr>
        <w:t xml:space="preserve">pese a </w:t>
      </w:r>
      <w:r w:rsidR="008E0C36" w:rsidRPr="00245AD9">
        <w:t xml:space="preserve">los dictámenes de la Corte Constitucional que </w:t>
      </w:r>
      <w:r w:rsidR="008E0C36" w:rsidRPr="00245AD9">
        <w:rPr>
          <w:color w:val="000000" w:themeColor="text1"/>
        </w:rPr>
        <w:t>declara</w:t>
      </w:r>
      <w:r w:rsidR="008432E2" w:rsidRPr="00245AD9">
        <w:rPr>
          <w:color w:val="000000" w:themeColor="text1"/>
        </w:rPr>
        <w:t>n</w:t>
      </w:r>
      <w:r w:rsidR="008E0C36" w:rsidRPr="00245AD9">
        <w:rPr>
          <w:color w:val="000000" w:themeColor="text1"/>
        </w:rPr>
        <w:t xml:space="preserve"> la inconstitucionalidad de </w:t>
      </w:r>
      <w:r w:rsidR="00085D14" w:rsidRPr="00245AD9">
        <w:rPr>
          <w:color w:val="000000" w:themeColor="text1"/>
        </w:rPr>
        <w:t xml:space="preserve">la </w:t>
      </w:r>
      <w:r w:rsidR="008E0C36" w:rsidRPr="00245AD9">
        <w:rPr>
          <w:color w:val="000000" w:themeColor="text1"/>
        </w:rPr>
        <w:t xml:space="preserve">causal </w:t>
      </w:r>
      <w:r w:rsidR="00085D14" w:rsidRPr="00245AD9">
        <w:rPr>
          <w:color w:val="000000" w:themeColor="text1"/>
        </w:rPr>
        <w:t>“</w:t>
      </w:r>
      <w:r w:rsidR="00085D14" w:rsidRPr="00245AD9">
        <w:rPr>
          <w:rFonts w:eastAsia="Times New Roman"/>
          <w:color w:val="000000"/>
          <w:lang w:eastAsia="es-MX"/>
        </w:rPr>
        <w:t>conflicto armado interno”</w:t>
      </w:r>
      <w:r w:rsidR="001D7AB7" w:rsidRPr="00245AD9">
        <w:rPr>
          <w:rFonts w:eastAsia="Times New Roman"/>
          <w:color w:val="000000"/>
          <w:lang w:eastAsia="es-MX"/>
        </w:rPr>
        <w:t xml:space="preserve"> </w:t>
      </w:r>
      <w:r w:rsidR="008E0C36" w:rsidRPr="00245AD9">
        <w:t xml:space="preserve">para justificar </w:t>
      </w:r>
      <w:r w:rsidR="00D613D0" w:rsidRPr="00245AD9">
        <w:t xml:space="preserve">estados de </w:t>
      </w:r>
      <w:r w:rsidR="00044598" w:rsidRPr="00245AD9">
        <w:t>excepció</w:t>
      </w:r>
      <w:r w:rsidR="00D613D0" w:rsidRPr="00245AD9">
        <w:t>n</w:t>
      </w:r>
      <w:r w:rsidR="00920884" w:rsidRPr="00920884">
        <w:t xml:space="preserve"> </w:t>
      </w:r>
      <w:r w:rsidR="00920884" w:rsidRPr="00920884">
        <w:rPr>
          <w:color w:val="000000" w:themeColor="text1"/>
        </w:rPr>
        <w:t>por la ausencia de acreditación de los elementos</w:t>
      </w:r>
      <w:r w:rsidR="00920884">
        <w:rPr>
          <w:color w:val="000000" w:themeColor="text1"/>
        </w:rPr>
        <w:t xml:space="preserve"> necesarios para ello</w:t>
      </w:r>
      <w:r w:rsidR="000B6D6F" w:rsidRPr="00F019A2">
        <w:t>;</w:t>
      </w:r>
    </w:p>
    <w:p w14:paraId="176400D0" w14:textId="2BBC9C8A" w:rsidR="00223176" w:rsidRDefault="00F40FE9" w:rsidP="00110F6E">
      <w:pPr>
        <w:pStyle w:val="SingleTxtG"/>
        <w:rPr>
          <w:color w:val="000000" w:themeColor="text1"/>
        </w:rPr>
      </w:pPr>
      <w:r w:rsidRPr="00F019A2">
        <w:tab/>
      </w:r>
      <w:r w:rsidR="00533F92" w:rsidRPr="003B2735">
        <w:t>c)</w:t>
      </w:r>
      <w:r w:rsidR="00533F92" w:rsidRPr="003B2735">
        <w:tab/>
      </w:r>
      <w:r w:rsidR="007F291B" w:rsidRPr="007F291B">
        <w:rPr>
          <w:lang w:val="en-CH"/>
        </w:rPr>
        <w:t xml:space="preserve">El Proyecto de Ley </w:t>
      </w:r>
      <w:proofErr w:type="spellStart"/>
      <w:r w:rsidR="007F291B" w:rsidRPr="007F291B">
        <w:rPr>
          <w:lang w:val="en-CH"/>
        </w:rPr>
        <w:t>Orgánica</w:t>
      </w:r>
      <w:proofErr w:type="spellEnd"/>
      <w:r w:rsidR="007F291B" w:rsidRPr="007F291B">
        <w:rPr>
          <w:lang w:val="en-CH"/>
        </w:rPr>
        <w:t xml:space="preserve"> </w:t>
      </w:r>
      <w:proofErr w:type="spellStart"/>
      <w:r w:rsidR="007F291B" w:rsidRPr="007F291B">
        <w:rPr>
          <w:lang w:val="en-CH"/>
        </w:rPr>
        <w:t>que</w:t>
      </w:r>
      <w:proofErr w:type="spellEnd"/>
      <w:r w:rsidR="007F291B" w:rsidRPr="007F291B">
        <w:rPr>
          <w:lang w:val="en-CH"/>
        </w:rPr>
        <w:t xml:space="preserve"> Regula </w:t>
      </w:r>
      <w:proofErr w:type="spellStart"/>
      <w:r w:rsidR="007F291B" w:rsidRPr="007F291B">
        <w:rPr>
          <w:lang w:val="en-CH"/>
        </w:rPr>
        <w:t>el</w:t>
      </w:r>
      <w:proofErr w:type="spellEnd"/>
      <w:r w:rsidR="007F291B" w:rsidRPr="007F291B">
        <w:rPr>
          <w:lang w:val="en-CH"/>
        </w:rPr>
        <w:t xml:space="preserve"> </w:t>
      </w:r>
      <w:proofErr w:type="spellStart"/>
      <w:r w:rsidR="007F291B" w:rsidRPr="007F291B">
        <w:rPr>
          <w:lang w:val="en-CH"/>
        </w:rPr>
        <w:t>Apoyo</w:t>
      </w:r>
      <w:proofErr w:type="spellEnd"/>
      <w:r w:rsidR="007F291B" w:rsidRPr="007F291B">
        <w:rPr>
          <w:lang w:val="en-CH"/>
        </w:rPr>
        <w:t xml:space="preserve"> </w:t>
      </w:r>
      <w:proofErr w:type="spellStart"/>
      <w:r w:rsidR="007F291B" w:rsidRPr="007F291B">
        <w:rPr>
          <w:lang w:val="en-CH"/>
        </w:rPr>
        <w:t>Complementario</w:t>
      </w:r>
      <w:proofErr w:type="spellEnd"/>
      <w:r w:rsidR="007F291B" w:rsidRPr="007F291B">
        <w:rPr>
          <w:lang w:val="en-CH"/>
        </w:rPr>
        <w:t xml:space="preserve"> y </w:t>
      </w:r>
      <w:proofErr w:type="spellStart"/>
      <w:r w:rsidR="007F291B" w:rsidRPr="007F291B">
        <w:rPr>
          <w:lang w:val="en-CH"/>
        </w:rPr>
        <w:t>Subsidiario</w:t>
      </w:r>
      <w:proofErr w:type="spellEnd"/>
      <w:r w:rsidR="007F291B" w:rsidRPr="007F291B">
        <w:rPr>
          <w:lang w:val="en-CH"/>
        </w:rPr>
        <w:t xml:space="preserve"> de las </w:t>
      </w:r>
      <w:proofErr w:type="spellStart"/>
      <w:r w:rsidR="007F291B" w:rsidRPr="007F291B">
        <w:rPr>
          <w:lang w:val="en-CH"/>
        </w:rPr>
        <w:t>Fuerzas</w:t>
      </w:r>
      <w:proofErr w:type="spellEnd"/>
      <w:r w:rsidR="007F291B" w:rsidRPr="007F291B">
        <w:rPr>
          <w:lang w:val="en-CH"/>
        </w:rPr>
        <w:t xml:space="preserve"> Armadas a la Policía Nacional en Ecuador</w:t>
      </w:r>
      <w:r w:rsidR="005C4EE0">
        <w:rPr>
          <w:lang w:val="en-CH"/>
        </w:rPr>
        <w:t xml:space="preserve">, </w:t>
      </w:r>
      <w:r w:rsidR="000150CB">
        <w:t>debido a</w:t>
      </w:r>
      <w:r w:rsidR="00223176" w:rsidRPr="00DA7D36">
        <w:t>l riesgo que implica el enfoque militarizado de la seguridad pública en materia de derechos humanos</w:t>
      </w:r>
      <w:r w:rsidR="009C2A93">
        <w:t>;</w:t>
      </w:r>
      <w:r w:rsidR="00223176">
        <w:rPr>
          <w:color w:val="000000" w:themeColor="text1"/>
        </w:rPr>
        <w:t xml:space="preserve"> </w:t>
      </w:r>
    </w:p>
    <w:p w14:paraId="343E376C" w14:textId="47FA812E" w:rsidR="007F291B" w:rsidRPr="00367746" w:rsidRDefault="007F291B" w:rsidP="00110F6E">
      <w:pPr>
        <w:pStyle w:val="SingleTxtG"/>
      </w:pPr>
    </w:p>
    <w:p w14:paraId="6BBC7A3A" w14:textId="303FF807" w:rsidR="00A356DD" w:rsidRPr="004E7B4F" w:rsidRDefault="00F40FE9" w:rsidP="004E7B4F">
      <w:pPr>
        <w:pStyle w:val="SingleTxtG"/>
      </w:pPr>
      <w:r>
        <w:lastRenderedPageBreak/>
        <w:tab/>
        <w:t>d)</w:t>
      </w:r>
      <w:r>
        <w:tab/>
      </w:r>
      <w:r w:rsidR="00A356DD" w:rsidRPr="005B26B1">
        <w:rPr>
          <w:color w:val="000000" w:themeColor="text1"/>
        </w:rPr>
        <w:t>La</w:t>
      </w:r>
      <w:r w:rsidR="002D7035">
        <w:rPr>
          <w:color w:val="000000" w:themeColor="text1"/>
        </w:rPr>
        <w:t xml:space="preserve"> información </w:t>
      </w:r>
      <w:r w:rsidR="002D7035" w:rsidRPr="00533FCA">
        <w:rPr>
          <w:color w:val="000000" w:themeColor="text1"/>
        </w:rPr>
        <w:t xml:space="preserve">recibida sobre </w:t>
      </w:r>
      <w:r w:rsidR="00C06FB8">
        <w:rPr>
          <w:color w:val="000000" w:themeColor="text1"/>
        </w:rPr>
        <w:t xml:space="preserve">la desaparición forzada de </w:t>
      </w:r>
      <w:r w:rsidR="002D7035" w:rsidRPr="00533FCA">
        <w:rPr>
          <w:color w:val="000000" w:themeColor="text1"/>
        </w:rPr>
        <w:t>al meno</w:t>
      </w:r>
      <w:r w:rsidR="0069319C" w:rsidRPr="00533FCA">
        <w:rPr>
          <w:color w:val="000000" w:themeColor="text1"/>
        </w:rPr>
        <w:t>s</w:t>
      </w:r>
      <w:r w:rsidR="002D7035" w:rsidRPr="00533FCA">
        <w:rPr>
          <w:lang w:eastAsia="es-EC"/>
        </w:rPr>
        <w:t xml:space="preserve"> 51 víctimas </w:t>
      </w:r>
      <w:r w:rsidR="00A356DD" w:rsidRPr="00533FCA">
        <w:rPr>
          <w:color w:val="000000" w:themeColor="text1"/>
        </w:rPr>
        <w:t>inclu</w:t>
      </w:r>
      <w:r w:rsidR="00533FCA" w:rsidRPr="00533FCA">
        <w:rPr>
          <w:color w:val="000000" w:themeColor="text1"/>
        </w:rPr>
        <w:t>yendo</w:t>
      </w:r>
      <w:r w:rsidR="00A356DD" w:rsidRPr="00533FCA">
        <w:rPr>
          <w:color w:val="000000" w:themeColor="text1"/>
        </w:rPr>
        <w:t xml:space="preserve"> niños, niñas y adolescentes, </w:t>
      </w:r>
      <w:r w:rsidR="00C06FB8">
        <w:rPr>
          <w:color w:val="000000" w:themeColor="text1"/>
        </w:rPr>
        <w:t xml:space="preserve">cometida </w:t>
      </w:r>
      <w:r w:rsidR="00A356DD" w:rsidRPr="00533FCA">
        <w:rPr>
          <w:color w:val="000000" w:themeColor="text1"/>
        </w:rPr>
        <w:t>presuntamente</w:t>
      </w:r>
      <w:r w:rsidR="00A356DD" w:rsidRPr="005B26B1">
        <w:rPr>
          <w:color w:val="000000" w:themeColor="text1"/>
        </w:rPr>
        <w:t xml:space="preserve"> por miembros de</w:t>
      </w:r>
      <w:r w:rsidR="00A356DD">
        <w:t xml:space="preserve"> las </w:t>
      </w:r>
      <w:r w:rsidR="00A356DD" w:rsidRPr="00796CAF">
        <w:t xml:space="preserve">Fuerzas </w:t>
      </w:r>
      <w:r w:rsidR="009425CA">
        <w:t>del Orden, incluyendo las Fuerzas Armadas,</w:t>
      </w:r>
      <w:r w:rsidR="009425CA" w:rsidRPr="00796CAF">
        <w:t xml:space="preserve"> </w:t>
      </w:r>
      <w:r w:rsidR="00A356DD" w:rsidRPr="005B26B1">
        <w:rPr>
          <w:color w:val="000000" w:themeColor="text1"/>
        </w:rPr>
        <w:t xml:space="preserve">en el contexto de </w:t>
      </w:r>
      <w:r w:rsidR="00A356DD" w:rsidRPr="00CE1470">
        <w:rPr>
          <w:color w:val="000000" w:themeColor="text1"/>
        </w:rPr>
        <w:t xml:space="preserve">operativos de seguridad </w:t>
      </w:r>
      <w:r w:rsidR="00533FCA" w:rsidRPr="00CE1470">
        <w:rPr>
          <w:color w:val="000000" w:themeColor="text1"/>
        </w:rPr>
        <w:t xml:space="preserve">durante el estado de </w:t>
      </w:r>
      <w:r w:rsidR="001C5C56" w:rsidRPr="00CE1470">
        <w:rPr>
          <w:color w:val="000000" w:themeColor="text1"/>
        </w:rPr>
        <w:t>excepción</w:t>
      </w:r>
      <w:r w:rsidR="00C06FB8" w:rsidRPr="00C06FB8">
        <w:rPr>
          <w:lang w:eastAsia="es-EC"/>
        </w:rPr>
        <w:t xml:space="preserve"> </w:t>
      </w:r>
      <w:r w:rsidR="00C06FB8" w:rsidRPr="00533FCA">
        <w:rPr>
          <w:lang w:eastAsia="es-EC"/>
        </w:rPr>
        <w:t xml:space="preserve">entre </w:t>
      </w:r>
      <w:r w:rsidR="00C06FB8">
        <w:rPr>
          <w:lang w:eastAsia="es-EC"/>
        </w:rPr>
        <w:t xml:space="preserve">los años </w:t>
      </w:r>
      <w:r w:rsidR="00C06FB8" w:rsidRPr="00533FCA">
        <w:rPr>
          <w:lang w:eastAsia="es-EC"/>
        </w:rPr>
        <w:t>2024 y 2025</w:t>
      </w:r>
      <w:r w:rsidR="00C06FB8" w:rsidRPr="008F544F">
        <w:rPr>
          <w:lang w:eastAsia="es-EC"/>
        </w:rPr>
        <w:t>,</w:t>
      </w:r>
      <w:r w:rsidR="00A356DD" w:rsidRPr="008F544F">
        <w:rPr>
          <w:color w:val="000000" w:themeColor="text1"/>
        </w:rPr>
        <w:t xml:space="preserve"> </w:t>
      </w:r>
      <w:r w:rsidR="00A356DD" w:rsidRPr="008F544F">
        <w:t xml:space="preserve">afectando </w:t>
      </w:r>
      <w:r w:rsidR="00C06FB8" w:rsidRPr="008F544F">
        <w:t>principalmente</w:t>
      </w:r>
      <w:r w:rsidR="00C06FB8" w:rsidRPr="008F544F">
        <w:rPr>
          <w:lang w:val="es-ES_tradnl"/>
        </w:rPr>
        <w:t xml:space="preserve"> </w:t>
      </w:r>
      <w:r w:rsidR="00A356DD" w:rsidRPr="008F544F">
        <w:t>a</w:t>
      </w:r>
      <w:r w:rsidR="00A356DD" w:rsidRPr="00CE1470">
        <w:t xml:space="preserve"> </w:t>
      </w:r>
      <w:r w:rsidR="007A0756" w:rsidRPr="00CE1470">
        <w:t xml:space="preserve">ciudadanos </w:t>
      </w:r>
      <w:r w:rsidR="007A0756" w:rsidRPr="00CE1470">
        <w:rPr>
          <w:lang w:val="es-419"/>
        </w:rPr>
        <w:t>afroecuatorianos</w:t>
      </w:r>
      <w:r w:rsidR="007A0756" w:rsidRPr="00CE1470">
        <w:t xml:space="preserve"> </w:t>
      </w:r>
      <w:r w:rsidR="00A356DD" w:rsidRPr="00CE1470">
        <w:t>en situación de pobreza</w:t>
      </w:r>
      <w:r w:rsidR="007A0756" w:rsidRPr="00CE1470">
        <w:t>,</w:t>
      </w:r>
      <w:r w:rsidR="00A356DD" w:rsidRPr="00CE1470">
        <w:t xml:space="preserve"> en las provincias de Esmeraldas, Guayas y Los Ríos;</w:t>
      </w:r>
    </w:p>
    <w:p w14:paraId="140BA9D7" w14:textId="7381942C" w:rsidR="00AB50E4" w:rsidRPr="00687B85" w:rsidRDefault="00074720" w:rsidP="0022148A">
      <w:pPr>
        <w:pStyle w:val="SingleTxtG"/>
      </w:pPr>
      <w:r>
        <w:rPr>
          <w:color w:val="000000" w:themeColor="text1"/>
        </w:rPr>
        <w:tab/>
      </w:r>
      <w:r w:rsidR="004E7B4F">
        <w:rPr>
          <w:color w:val="000000" w:themeColor="text1"/>
        </w:rPr>
        <w:t>e</w:t>
      </w:r>
      <w:r w:rsidRPr="00A356DD">
        <w:rPr>
          <w:color w:val="000000" w:themeColor="text1"/>
        </w:rPr>
        <w:t>)</w:t>
      </w:r>
      <w:r>
        <w:rPr>
          <w:color w:val="000000" w:themeColor="text1"/>
        </w:rPr>
        <w:tab/>
      </w:r>
      <w:r w:rsidR="00944C02">
        <w:rPr>
          <w:color w:val="000000" w:themeColor="text1"/>
        </w:rPr>
        <w:t xml:space="preserve">Alegaciones recibidas por </w:t>
      </w:r>
      <w:r w:rsidR="00944C02" w:rsidRPr="003D6D35">
        <w:rPr>
          <w:color w:val="000000" w:themeColor="text1"/>
        </w:rPr>
        <w:t>el Comité</w:t>
      </w:r>
      <w:r w:rsidR="006B1D68" w:rsidRPr="003D6D35">
        <w:rPr>
          <w:color w:val="000000" w:themeColor="text1"/>
        </w:rPr>
        <w:t xml:space="preserve"> sobre </w:t>
      </w:r>
      <w:r w:rsidR="00944C02" w:rsidRPr="003D6D35">
        <w:rPr>
          <w:color w:val="000000" w:themeColor="text1"/>
        </w:rPr>
        <w:t xml:space="preserve">la práctica de </w:t>
      </w:r>
      <w:r w:rsidR="006B1D68" w:rsidRPr="003D6D35">
        <w:t xml:space="preserve">desapariciones </w:t>
      </w:r>
      <w:r w:rsidR="00944C02" w:rsidRPr="003D6D35">
        <w:t>llamadas “</w:t>
      </w:r>
      <w:r w:rsidR="006B1D68" w:rsidRPr="003D6D35">
        <w:t>de corta duración</w:t>
      </w:r>
      <w:r w:rsidR="00944C02" w:rsidRPr="003D6D35">
        <w:t>”, principalmente</w:t>
      </w:r>
      <w:r w:rsidR="006B1D68" w:rsidRPr="003D6D35">
        <w:t xml:space="preserve"> en el contexto del paro nacional de 2025 por parte del “convoy humanitario” que intervino en</w:t>
      </w:r>
      <w:r w:rsidR="006B1D68">
        <w:t xml:space="preserve"> </w:t>
      </w:r>
      <w:r w:rsidR="00246238">
        <w:t xml:space="preserve">dicha </w:t>
      </w:r>
      <w:r w:rsidR="006B1D68">
        <w:t>protesta social</w:t>
      </w:r>
      <w:r w:rsidR="00687B85">
        <w:rPr>
          <w:color w:val="000000" w:themeColor="text1"/>
        </w:rPr>
        <w:t xml:space="preserve"> </w:t>
      </w:r>
      <w:r w:rsidR="00687B85" w:rsidRPr="00FD097A">
        <w:t>(arts. 1, 2 y 4).</w:t>
      </w:r>
    </w:p>
    <w:p w14:paraId="681CCB4A" w14:textId="64C928A5" w:rsidR="000528C3" w:rsidRPr="00757F24" w:rsidRDefault="00472DD9" w:rsidP="0003398C">
      <w:pPr>
        <w:pStyle w:val="SingleTxtG"/>
      </w:pPr>
      <w:r>
        <w:t>7.</w:t>
      </w:r>
      <w:r w:rsidR="00BC060D">
        <w:tab/>
      </w:r>
      <w:r w:rsidR="005C2008" w:rsidRPr="0003398C">
        <w:rPr>
          <w:b/>
          <w:bCs/>
        </w:rPr>
        <w:t xml:space="preserve">El Comité </w:t>
      </w:r>
      <w:r w:rsidR="005F7645" w:rsidRPr="0003398C">
        <w:rPr>
          <w:b/>
          <w:bCs/>
        </w:rPr>
        <w:t>urge</w:t>
      </w:r>
      <w:r w:rsidR="005C2008" w:rsidRPr="0003398C">
        <w:rPr>
          <w:b/>
          <w:bCs/>
        </w:rPr>
        <w:t xml:space="preserve"> al Estado Part</w:t>
      </w:r>
      <w:r w:rsidR="008529FE" w:rsidRPr="0003398C">
        <w:rPr>
          <w:b/>
          <w:bCs/>
        </w:rPr>
        <w:t>e</w:t>
      </w:r>
      <w:r w:rsidR="00CF0C10" w:rsidRPr="0003398C">
        <w:rPr>
          <w:b/>
          <w:bCs/>
        </w:rPr>
        <w:t xml:space="preserve"> a</w:t>
      </w:r>
      <w:r w:rsidR="005C2008" w:rsidRPr="0003398C">
        <w:rPr>
          <w:b/>
          <w:bCs/>
        </w:rPr>
        <w:t>bandonar el enfoque militarizado de seguridad pública.</w:t>
      </w:r>
      <w:r w:rsidR="00397F5D" w:rsidRPr="0003398C">
        <w:rPr>
          <w:b/>
          <w:bCs/>
        </w:rPr>
        <w:t xml:space="preserve"> </w:t>
      </w:r>
      <w:r w:rsidR="005C2008" w:rsidRPr="0003398C">
        <w:rPr>
          <w:b/>
          <w:bCs/>
        </w:rPr>
        <w:t>La política pública de seguridad debe construirse en plena concordancia con los principios internacionales de derechos humanos y garantizar el carácter civil de las instituciones de seguridad</w:t>
      </w:r>
      <w:r w:rsidR="00D22193" w:rsidRPr="0003398C">
        <w:rPr>
          <w:b/>
          <w:bCs/>
        </w:rPr>
        <w:t xml:space="preserve">. </w:t>
      </w:r>
      <w:r w:rsidR="005C2008" w:rsidRPr="0003398C">
        <w:rPr>
          <w:b/>
          <w:bCs/>
        </w:rPr>
        <w:t xml:space="preserve">Por lo tanto, el Comité </w:t>
      </w:r>
      <w:r w:rsidR="005F7645" w:rsidRPr="0003398C">
        <w:rPr>
          <w:b/>
          <w:bCs/>
        </w:rPr>
        <w:t xml:space="preserve">recomienda </w:t>
      </w:r>
      <w:r w:rsidR="005C2008" w:rsidRPr="0003398C">
        <w:rPr>
          <w:b/>
          <w:bCs/>
        </w:rPr>
        <w:t xml:space="preserve">al Estado </w:t>
      </w:r>
      <w:r w:rsidR="00F31D7A" w:rsidRPr="0003398C">
        <w:rPr>
          <w:b/>
          <w:bCs/>
        </w:rPr>
        <w:t>P</w:t>
      </w:r>
      <w:r w:rsidR="005C2008" w:rsidRPr="0003398C">
        <w:rPr>
          <w:b/>
          <w:bCs/>
        </w:rPr>
        <w:t>arte</w:t>
      </w:r>
      <w:r w:rsidR="000528C3" w:rsidRPr="0003398C">
        <w:rPr>
          <w:b/>
          <w:bCs/>
        </w:rPr>
        <w:t>:</w:t>
      </w:r>
    </w:p>
    <w:p w14:paraId="05F42859" w14:textId="4B23266B" w:rsidR="005B761F" w:rsidRPr="00257032" w:rsidRDefault="00690373" w:rsidP="0003398C">
      <w:pPr>
        <w:pStyle w:val="SingleTxtG"/>
      </w:pPr>
      <w:r w:rsidRPr="00757F24">
        <w:tab/>
      </w:r>
      <w:r w:rsidR="000528C3" w:rsidRPr="00757F24">
        <w:t>a)</w:t>
      </w:r>
      <w:r w:rsidR="000528C3" w:rsidRPr="00757F24">
        <w:tab/>
      </w:r>
      <w:r w:rsidR="000528C3" w:rsidRPr="0003398C">
        <w:rPr>
          <w:b/>
          <w:bCs/>
        </w:rPr>
        <w:t>F</w:t>
      </w:r>
      <w:r w:rsidR="005C2008" w:rsidRPr="0003398C">
        <w:rPr>
          <w:b/>
          <w:bCs/>
        </w:rPr>
        <w:t>ortale</w:t>
      </w:r>
      <w:r w:rsidR="000528C3" w:rsidRPr="0003398C">
        <w:rPr>
          <w:b/>
          <w:bCs/>
        </w:rPr>
        <w:t>cer</w:t>
      </w:r>
      <w:r w:rsidR="005C2008" w:rsidRPr="0003398C">
        <w:rPr>
          <w:b/>
          <w:bCs/>
        </w:rPr>
        <w:t xml:space="preserve"> las </w:t>
      </w:r>
      <w:r w:rsidR="005C2008" w:rsidRPr="00595613">
        <w:rPr>
          <w:b/>
          <w:bCs/>
        </w:rPr>
        <w:t>fuerzas civiles del orden</w:t>
      </w:r>
      <w:r w:rsidR="005C2008" w:rsidRPr="0003398C">
        <w:rPr>
          <w:b/>
          <w:bCs/>
        </w:rPr>
        <w:t xml:space="preserve"> y </w:t>
      </w:r>
      <w:r w:rsidR="00757F24" w:rsidRPr="0003398C">
        <w:rPr>
          <w:b/>
          <w:bCs/>
        </w:rPr>
        <w:t xml:space="preserve">le requiere que </w:t>
      </w:r>
      <w:r w:rsidR="005C2008" w:rsidRPr="0003398C">
        <w:rPr>
          <w:b/>
          <w:bCs/>
        </w:rPr>
        <w:t>estable</w:t>
      </w:r>
      <w:r w:rsidR="00757F24" w:rsidRPr="0003398C">
        <w:rPr>
          <w:b/>
          <w:bCs/>
        </w:rPr>
        <w:t>zca</w:t>
      </w:r>
      <w:r w:rsidR="005C2008" w:rsidRPr="0003398C">
        <w:rPr>
          <w:b/>
          <w:bCs/>
        </w:rPr>
        <w:t xml:space="preserve"> un plan de retiro ordenado, inmediato y verificable de las fuerzas militares de las tareas de seguridad pública</w:t>
      </w:r>
      <w:r w:rsidR="003B20E6" w:rsidRPr="0003398C">
        <w:rPr>
          <w:b/>
          <w:bCs/>
        </w:rPr>
        <w:t>;</w:t>
      </w:r>
    </w:p>
    <w:p w14:paraId="3DB1A3C6" w14:textId="615512B4" w:rsidR="00342B54" w:rsidRPr="00257032" w:rsidRDefault="00690373" w:rsidP="0003398C">
      <w:pPr>
        <w:pStyle w:val="SingleTxtG"/>
      </w:pPr>
      <w:r w:rsidRPr="00257032">
        <w:tab/>
      </w:r>
      <w:r w:rsidR="005B761F" w:rsidRPr="00257032">
        <w:t>b)</w:t>
      </w:r>
      <w:r w:rsidR="005B761F" w:rsidRPr="00257032">
        <w:tab/>
      </w:r>
      <w:r w:rsidR="005B761F" w:rsidRPr="0003398C">
        <w:rPr>
          <w:b/>
          <w:bCs/>
        </w:rPr>
        <w:t>A</w:t>
      </w:r>
      <w:r w:rsidR="00DF2B50" w:rsidRPr="0003398C">
        <w:rPr>
          <w:b/>
          <w:bCs/>
        </w:rPr>
        <w:t xml:space="preserve">segurar que la participación de las </w:t>
      </w:r>
      <w:r w:rsidR="00CC676E">
        <w:rPr>
          <w:b/>
          <w:bCs/>
        </w:rPr>
        <w:t>F</w:t>
      </w:r>
      <w:r w:rsidR="00DF2B50" w:rsidRPr="0003398C">
        <w:rPr>
          <w:b/>
          <w:bCs/>
        </w:rPr>
        <w:t xml:space="preserve">uerzas </w:t>
      </w:r>
      <w:r w:rsidR="00CC676E">
        <w:rPr>
          <w:b/>
          <w:bCs/>
        </w:rPr>
        <w:t>A</w:t>
      </w:r>
      <w:r w:rsidR="00DF2B50" w:rsidRPr="0003398C">
        <w:rPr>
          <w:b/>
          <w:bCs/>
        </w:rPr>
        <w:t>rmadas en tareas de seguridad ciudadana sea estrictamente extraordinaria, temporal, subordinada y complementaria y garanti</w:t>
      </w:r>
      <w:r w:rsidR="005B761F" w:rsidRPr="0003398C">
        <w:rPr>
          <w:b/>
          <w:bCs/>
        </w:rPr>
        <w:t>zar</w:t>
      </w:r>
      <w:r w:rsidR="00DF2B50" w:rsidRPr="0003398C">
        <w:rPr>
          <w:b/>
          <w:bCs/>
        </w:rPr>
        <w:t xml:space="preserve"> el establecimiento e implementación de los mecanismos de control civil y rendición de cuentas de las Fuerzas Armadas</w:t>
      </w:r>
      <w:r w:rsidR="005B761F" w:rsidRPr="0003398C">
        <w:rPr>
          <w:b/>
          <w:bCs/>
        </w:rPr>
        <w:t>;</w:t>
      </w:r>
    </w:p>
    <w:p w14:paraId="0B2DEF1B" w14:textId="7298D28F" w:rsidR="00DF6731" w:rsidRPr="00DF6731" w:rsidRDefault="0019151E" w:rsidP="0003398C">
      <w:pPr>
        <w:pStyle w:val="SingleTxtG"/>
      </w:pPr>
      <w:r w:rsidRPr="00257032">
        <w:tab/>
        <w:t>c)</w:t>
      </w:r>
      <w:r w:rsidRPr="00257032">
        <w:tab/>
      </w:r>
      <w:r w:rsidR="00342B54" w:rsidRPr="0003398C">
        <w:rPr>
          <w:b/>
          <w:bCs/>
        </w:rPr>
        <w:t>Garantizar</w:t>
      </w:r>
      <w:r w:rsidR="005C2008" w:rsidRPr="0003398C">
        <w:rPr>
          <w:b/>
          <w:bCs/>
        </w:rPr>
        <w:t xml:space="preserve"> </w:t>
      </w:r>
      <w:r w:rsidR="002E3AB9" w:rsidRPr="0003398C">
        <w:rPr>
          <w:b/>
          <w:bCs/>
        </w:rPr>
        <w:t>el cumplimiento de la prohibición absoluta de la desaparición forzada</w:t>
      </w:r>
      <w:r w:rsidR="0074163C" w:rsidRPr="0003398C">
        <w:rPr>
          <w:b/>
          <w:bCs/>
        </w:rPr>
        <w:t>,</w:t>
      </w:r>
      <w:r w:rsidR="001A0CE0" w:rsidRPr="0003398C">
        <w:rPr>
          <w:b/>
          <w:bCs/>
        </w:rPr>
        <w:t xml:space="preserve"> cualquiera que sea su duración,</w:t>
      </w:r>
      <w:r w:rsidR="00687CAF" w:rsidRPr="0003398C">
        <w:rPr>
          <w:b/>
          <w:bCs/>
        </w:rPr>
        <w:t xml:space="preserve"> en conformidad con el artículo 66(3)(c) de la</w:t>
      </w:r>
      <w:r w:rsidR="0074163C" w:rsidRPr="0003398C">
        <w:rPr>
          <w:b/>
          <w:bCs/>
        </w:rPr>
        <w:t xml:space="preserve"> Constitución</w:t>
      </w:r>
      <w:r w:rsidR="00687CAF" w:rsidRPr="0003398C">
        <w:rPr>
          <w:b/>
          <w:bCs/>
        </w:rPr>
        <w:t xml:space="preserve"> del Estado Part</w:t>
      </w:r>
      <w:r w:rsidR="00062A2B" w:rsidRPr="0003398C">
        <w:rPr>
          <w:b/>
          <w:bCs/>
        </w:rPr>
        <w:t>e</w:t>
      </w:r>
      <w:r w:rsidR="0022148A" w:rsidRPr="0003398C">
        <w:rPr>
          <w:b/>
          <w:bCs/>
        </w:rPr>
        <w:t>.</w:t>
      </w:r>
    </w:p>
    <w:p w14:paraId="30D20A6F" w14:textId="6AA2A818" w:rsidR="00EF06D8" w:rsidRPr="00EC2300" w:rsidRDefault="0003398C" w:rsidP="0003398C">
      <w:pPr>
        <w:pStyle w:val="H23G"/>
      </w:pPr>
      <w:r>
        <w:tab/>
      </w:r>
      <w:r>
        <w:tab/>
      </w:r>
      <w:r w:rsidR="00EF06D8" w:rsidRPr="00882B38">
        <w:t>Estados de excepción</w:t>
      </w:r>
    </w:p>
    <w:p w14:paraId="1D96EBC6" w14:textId="17BB6C98" w:rsidR="00D13338" w:rsidRDefault="00D13338" w:rsidP="00D13338">
      <w:pPr>
        <w:pStyle w:val="SingleTxtG"/>
      </w:pPr>
      <w:r>
        <w:t>8.</w:t>
      </w:r>
      <w:r>
        <w:tab/>
      </w:r>
      <w:r w:rsidR="00FF3041">
        <w:t xml:space="preserve">En </w:t>
      </w:r>
      <w:r w:rsidR="00371067">
        <w:t xml:space="preserve">relación con los estados de excepción, </w:t>
      </w:r>
      <w:r w:rsidR="00171096">
        <w:t>adoptados</w:t>
      </w:r>
      <w:r w:rsidR="009D612B">
        <w:t xml:space="preserve"> </w:t>
      </w:r>
      <w:r w:rsidR="00666DC1">
        <w:t xml:space="preserve">en virtud </w:t>
      </w:r>
      <w:r w:rsidR="00FF3041">
        <w:t xml:space="preserve">del </w:t>
      </w:r>
      <w:r w:rsidR="00E84AC0" w:rsidRPr="00B60AED">
        <w:rPr>
          <w:rFonts w:eastAsia="Times New Roman"/>
        </w:rPr>
        <w:t>artículo 164 de la Constitución</w:t>
      </w:r>
      <w:r w:rsidR="00FF3041">
        <w:t>, e</w:t>
      </w:r>
      <w:r w:rsidRPr="000C3B56">
        <w:t xml:space="preserve">l </w:t>
      </w:r>
      <w:r w:rsidRPr="00796CAF">
        <w:t xml:space="preserve">Comité </w:t>
      </w:r>
      <w:r w:rsidR="00EC2300" w:rsidRPr="003A6A98">
        <w:t>expresa su profunda preocupación por</w:t>
      </w:r>
      <w:r w:rsidRPr="000C3B56">
        <w:t>:</w:t>
      </w:r>
    </w:p>
    <w:p w14:paraId="20738A79" w14:textId="3536FF43" w:rsidR="005243C9" w:rsidRPr="00512F50" w:rsidRDefault="005243C9" w:rsidP="005243C9">
      <w:pPr>
        <w:pStyle w:val="SingleTxtG"/>
        <w:rPr>
          <w:rFonts w:eastAsia="Times New Roman"/>
          <w:color w:val="000000"/>
          <w:lang w:eastAsia="es-MX"/>
        </w:rPr>
      </w:pPr>
      <w:r>
        <w:tab/>
        <w:t>a)</w:t>
      </w:r>
      <w:r>
        <w:tab/>
        <w:t>L</w:t>
      </w:r>
      <w:r w:rsidRPr="006A6130">
        <w:t>a</w:t>
      </w:r>
      <w:r>
        <w:t>s continuas</w:t>
      </w:r>
      <w:r w:rsidRPr="006A6130">
        <w:t xml:space="preserve"> </w:t>
      </w:r>
      <w:r>
        <w:t xml:space="preserve">declaratorias </w:t>
      </w:r>
      <w:r w:rsidRPr="003E3FC2">
        <w:t>del estado</w:t>
      </w:r>
      <w:r>
        <w:t xml:space="preserve"> de excepción </w:t>
      </w:r>
      <w:r w:rsidRPr="00C57CDF">
        <w:t>desde enero de 2024, incluyendo</w:t>
      </w:r>
      <w:r>
        <w:t xml:space="preserve"> </w:t>
      </w:r>
      <w:r w:rsidRPr="00C57CDF">
        <w:rPr>
          <w:lang w:eastAsia="zh-CN"/>
        </w:rPr>
        <w:t xml:space="preserve">21 </w:t>
      </w:r>
      <w:r>
        <w:rPr>
          <w:lang w:eastAsia="zh-CN"/>
        </w:rPr>
        <w:t>e</w:t>
      </w:r>
      <w:r w:rsidRPr="00C57CDF">
        <w:rPr>
          <w:lang w:eastAsia="zh-CN"/>
        </w:rPr>
        <w:t xml:space="preserve">stados de excepción relativos a “grave conmoción interna” o “conflicto armado interno” y 7 </w:t>
      </w:r>
      <w:r w:rsidRPr="00D87E19">
        <w:rPr>
          <w:lang w:eastAsia="zh-CN"/>
        </w:rPr>
        <w:t>renovaciones</w:t>
      </w:r>
      <w:r w:rsidRPr="00D87E19">
        <w:rPr>
          <w:rFonts w:eastAsia="Times New Roman"/>
          <w:color w:val="000000"/>
          <w:lang w:eastAsia="es-MX"/>
        </w:rPr>
        <w:t xml:space="preserve">, </w:t>
      </w:r>
      <w:r w:rsidR="00F47572">
        <w:rPr>
          <w:rFonts w:eastAsia="Times New Roman"/>
          <w:color w:val="000000"/>
          <w:lang w:eastAsia="es-MX"/>
        </w:rPr>
        <w:t xml:space="preserve">situación que incrementa </w:t>
      </w:r>
      <w:r w:rsidRPr="00DA7D36">
        <w:t xml:space="preserve">el riesgo </w:t>
      </w:r>
      <w:r>
        <w:t>de desaparici</w:t>
      </w:r>
      <w:r w:rsidR="00944237">
        <w:t>ón</w:t>
      </w:r>
      <w:r>
        <w:t xml:space="preserve"> forzada</w:t>
      </w:r>
      <w:r w:rsidR="00DA62F8">
        <w:t xml:space="preserve"> </w:t>
      </w:r>
      <w:proofErr w:type="gramStart"/>
      <w:r w:rsidR="00DA62F8">
        <w:t>en razón de</w:t>
      </w:r>
      <w:proofErr w:type="gramEnd"/>
      <w:r w:rsidR="00DA62F8">
        <w:t xml:space="preserve"> la permisibilidad </w:t>
      </w:r>
      <w:r w:rsidR="00944237" w:rsidRPr="002B40BE">
        <w:t xml:space="preserve">que resulta de la misma con relación a los contextos y modalidades </w:t>
      </w:r>
      <w:r w:rsidR="00944237" w:rsidRPr="00512F50">
        <w:t>de intervención de las fuerzas del orden</w:t>
      </w:r>
      <w:r w:rsidRPr="00512F50">
        <w:rPr>
          <w:rFonts w:eastAsia="Times New Roman"/>
          <w:color w:val="000000"/>
          <w:lang w:eastAsia="es-MX"/>
        </w:rPr>
        <w:t>;</w:t>
      </w:r>
    </w:p>
    <w:p w14:paraId="5C8013F9" w14:textId="77777777" w:rsidR="00214DF9" w:rsidRDefault="00F61945" w:rsidP="00214DF9">
      <w:pPr>
        <w:pStyle w:val="SingleTxtG"/>
      </w:pPr>
      <w:r w:rsidRPr="00512F50">
        <w:tab/>
      </w:r>
      <w:r w:rsidR="00D717E9" w:rsidRPr="00512F50">
        <w:t>b</w:t>
      </w:r>
      <w:r w:rsidRPr="00512F50">
        <w:t>)</w:t>
      </w:r>
      <w:r w:rsidRPr="00512F50">
        <w:tab/>
      </w:r>
      <w:r w:rsidR="00512F50" w:rsidRPr="00512F50">
        <w:rPr>
          <w:color w:val="000000" w:themeColor="text1"/>
        </w:rPr>
        <w:t>La reforma del artículo 158 de la Constitución, mediante la cual se amplía el plazo de la intervención “complementaria y excepcional” de las Fuerzas Armadas en la seguridad interna por hasta 180 días, con la</w:t>
      </w:r>
      <w:r w:rsidR="00512F50" w:rsidRPr="00F3749F">
        <w:rPr>
          <w:color w:val="000000" w:themeColor="text1"/>
        </w:rPr>
        <w:t xml:space="preserve"> posibilidad de extender</w:t>
      </w:r>
      <w:r w:rsidR="00512F50">
        <w:rPr>
          <w:color w:val="000000" w:themeColor="text1"/>
        </w:rPr>
        <w:t>la</w:t>
      </w:r>
      <w:r w:rsidR="00512F50" w:rsidRPr="00F3749F">
        <w:rPr>
          <w:color w:val="000000" w:themeColor="text1"/>
        </w:rPr>
        <w:t xml:space="preserve"> por 30 días</w:t>
      </w:r>
      <w:r w:rsidR="00512F50">
        <w:rPr>
          <w:color w:val="000000" w:themeColor="text1"/>
        </w:rPr>
        <w:t>;</w:t>
      </w:r>
    </w:p>
    <w:p w14:paraId="1A41051B" w14:textId="6FECAA79" w:rsidR="002B6988" w:rsidRPr="002B6988" w:rsidRDefault="00214DF9" w:rsidP="002B6988">
      <w:pPr>
        <w:pStyle w:val="SingleTxtG"/>
      </w:pPr>
      <w:r>
        <w:tab/>
        <w:t>c)</w:t>
      </w:r>
      <w:r>
        <w:tab/>
      </w:r>
      <w:r w:rsidR="002B6988" w:rsidRPr="00C90198">
        <w:t xml:space="preserve">El plazo establecido en la hoja de ruta de Ecuador para terminar con los estados de excepción y la crisis de seguridad hacia el año 2029, en el marco del Plan Nacional de Desarrollo </w:t>
      </w:r>
      <w:r w:rsidR="0015310B">
        <w:t>“</w:t>
      </w:r>
      <w:r w:rsidR="002B6988" w:rsidRPr="00C90198">
        <w:t>Ecuador No Se Detiene</w:t>
      </w:r>
      <w:r w:rsidR="0015310B">
        <w:t>”</w:t>
      </w:r>
      <w:r w:rsidR="002B6988" w:rsidRPr="00C90198">
        <w:t xml:space="preserve"> 2025-2029</w:t>
      </w:r>
      <w:r w:rsidR="002B6988">
        <w:t>;</w:t>
      </w:r>
    </w:p>
    <w:p w14:paraId="62B8959A" w14:textId="0F9AF859" w:rsidR="00722EA4" w:rsidRDefault="00214DF9" w:rsidP="00514530">
      <w:pPr>
        <w:pStyle w:val="SingleTxtG"/>
        <w:rPr>
          <w:lang w:eastAsia="zh-CN"/>
        </w:rPr>
      </w:pPr>
      <w:r>
        <w:rPr>
          <w:color w:val="000000" w:themeColor="text1"/>
        </w:rPr>
        <w:tab/>
        <w:t>d)</w:t>
      </w:r>
      <w:r>
        <w:rPr>
          <w:color w:val="000000" w:themeColor="text1"/>
        </w:rPr>
        <w:tab/>
      </w:r>
      <w:r w:rsidR="00AE1653" w:rsidRPr="002B40BE">
        <w:rPr>
          <w:color w:val="000000" w:themeColor="text1"/>
        </w:rPr>
        <w:t>La reciente imposición de un toque de queda</w:t>
      </w:r>
      <w:r w:rsidR="00AE1653" w:rsidRPr="0088193E">
        <w:rPr>
          <w:color w:val="000000" w:themeColor="text1"/>
        </w:rPr>
        <w:t xml:space="preserve"> </w:t>
      </w:r>
      <w:r w:rsidR="00AE1653" w:rsidRPr="0088193E">
        <w:rPr>
          <w:lang w:eastAsia="zh-CN"/>
        </w:rPr>
        <w:t>temporal</w:t>
      </w:r>
      <w:r w:rsidR="00AE1653">
        <w:rPr>
          <w:lang w:eastAsia="zh-CN"/>
        </w:rPr>
        <w:t xml:space="preserve"> </w:t>
      </w:r>
      <w:r w:rsidR="00AE1653" w:rsidRPr="00703A63">
        <w:rPr>
          <w:lang w:eastAsia="zh-CN"/>
        </w:rPr>
        <w:t>del 15 al 30 de marzo</w:t>
      </w:r>
      <w:r w:rsidR="00AE1653">
        <w:rPr>
          <w:lang w:eastAsia="zh-CN"/>
        </w:rPr>
        <w:t xml:space="preserve"> de 2026</w:t>
      </w:r>
      <w:r w:rsidR="00AE32AD">
        <w:rPr>
          <w:lang w:eastAsia="zh-CN"/>
        </w:rPr>
        <w:t xml:space="preserve">, </w:t>
      </w:r>
      <w:r w:rsidR="00AE1653" w:rsidRPr="0088193E">
        <w:rPr>
          <w:lang w:eastAsia="zh-CN"/>
        </w:rPr>
        <w:t xml:space="preserve">a través del Decreto </w:t>
      </w:r>
      <w:r w:rsidR="00063BF6">
        <w:rPr>
          <w:lang w:eastAsia="zh-CN"/>
        </w:rPr>
        <w:t>Ejecutivo núm</w:t>
      </w:r>
      <w:r w:rsidR="00AE1653" w:rsidRPr="0088193E">
        <w:rPr>
          <w:lang w:eastAsia="zh-CN"/>
        </w:rPr>
        <w:t>. 311</w:t>
      </w:r>
      <w:r w:rsidR="00AE1653" w:rsidRPr="0088193E">
        <w:t>,</w:t>
      </w:r>
      <w:r w:rsidR="00AE1653" w:rsidRPr="0088193E">
        <w:rPr>
          <w:lang w:eastAsia="zh-CN"/>
        </w:rPr>
        <w:t xml:space="preserve"> </w:t>
      </w:r>
      <w:r w:rsidR="00AE32AD">
        <w:rPr>
          <w:lang w:eastAsia="zh-CN"/>
        </w:rPr>
        <w:t>en el contexto del estado de excepción en vigor</w:t>
      </w:r>
      <w:r w:rsidR="00AE32AD" w:rsidRPr="00703A63">
        <w:rPr>
          <w:lang w:eastAsia="zh-CN"/>
        </w:rPr>
        <w:t>,</w:t>
      </w:r>
      <w:r w:rsidR="00AE32AD" w:rsidRPr="0088193E">
        <w:rPr>
          <w:lang w:eastAsia="zh-CN"/>
        </w:rPr>
        <w:t xml:space="preserve"> </w:t>
      </w:r>
      <w:r w:rsidR="00AE1653">
        <w:rPr>
          <w:color w:val="000000" w:themeColor="text1"/>
        </w:rPr>
        <w:t xml:space="preserve">sin las salvaguardas </w:t>
      </w:r>
      <w:r w:rsidR="00AE1653" w:rsidRPr="00514530">
        <w:rPr>
          <w:color w:val="000000" w:themeColor="text1"/>
        </w:rPr>
        <w:t xml:space="preserve">exigidas para </w:t>
      </w:r>
      <w:r w:rsidR="00AE1653" w:rsidRPr="00514530">
        <w:rPr>
          <w:lang w:eastAsia="zh-CN"/>
        </w:rPr>
        <w:t xml:space="preserve">evitar </w:t>
      </w:r>
      <w:r w:rsidR="00E04A7C" w:rsidRPr="00514530">
        <w:rPr>
          <w:lang w:eastAsia="zh-CN"/>
        </w:rPr>
        <w:t>actuaciones desproporcionadas por parte de las fuerzas de seguridad</w:t>
      </w:r>
      <w:r w:rsidR="00722EA4">
        <w:rPr>
          <w:lang w:eastAsia="zh-CN"/>
        </w:rPr>
        <w:t>;</w:t>
      </w:r>
    </w:p>
    <w:p w14:paraId="486BF1B1" w14:textId="0FD9819F" w:rsidR="00E04A7C" w:rsidRDefault="00722EA4" w:rsidP="00173DCD">
      <w:pPr>
        <w:pStyle w:val="SingleTxtG"/>
      </w:pPr>
      <w:r>
        <w:rPr>
          <w:lang w:eastAsia="zh-CN"/>
        </w:rPr>
        <w:tab/>
      </w:r>
      <w:r w:rsidR="000B7DDA">
        <w:rPr>
          <w:lang w:eastAsia="zh-CN"/>
        </w:rPr>
        <w:t>e</w:t>
      </w:r>
      <w:r>
        <w:rPr>
          <w:lang w:eastAsia="zh-CN"/>
        </w:rPr>
        <w:t>)</w:t>
      </w:r>
      <w:r>
        <w:rPr>
          <w:lang w:eastAsia="zh-CN"/>
        </w:rPr>
        <w:tab/>
      </w:r>
      <w:r w:rsidR="00214DF9" w:rsidRPr="00FD097A">
        <w:t xml:space="preserve"> </w:t>
      </w:r>
      <w:r w:rsidR="00173DCD">
        <w:rPr>
          <w:lang w:val="es-ES_tradnl"/>
        </w:rPr>
        <w:t>La afectación que ha tenido</w:t>
      </w:r>
      <w:r w:rsidR="00173DCD" w:rsidRPr="00531E85">
        <w:rPr>
          <w:lang w:val="es-ES_tradnl"/>
        </w:rPr>
        <w:t xml:space="preserve"> la declaración del estado de excepción y el uso de </w:t>
      </w:r>
      <w:r w:rsidR="00173DCD" w:rsidRPr="00D6566F">
        <w:rPr>
          <w:lang w:val="es-ES_tradnl"/>
        </w:rPr>
        <w:t xml:space="preserve">las </w:t>
      </w:r>
      <w:r w:rsidR="00D6566F" w:rsidRPr="00D6566F">
        <w:rPr>
          <w:lang w:val="es-ES_tradnl"/>
        </w:rPr>
        <w:t>F</w:t>
      </w:r>
      <w:r w:rsidR="00173DCD" w:rsidRPr="00D6566F">
        <w:rPr>
          <w:lang w:val="es-ES_tradnl"/>
        </w:rPr>
        <w:t xml:space="preserve">uerzas </w:t>
      </w:r>
      <w:r w:rsidR="00D6566F" w:rsidRPr="00D6566F">
        <w:rPr>
          <w:lang w:val="es-ES_tradnl"/>
        </w:rPr>
        <w:t>Armadas</w:t>
      </w:r>
      <w:r w:rsidR="00173DCD">
        <w:rPr>
          <w:lang w:val="es-ES_tradnl"/>
        </w:rPr>
        <w:t xml:space="preserve"> </w:t>
      </w:r>
      <w:r w:rsidR="00173DCD" w:rsidRPr="00531E85">
        <w:rPr>
          <w:lang w:val="es-ES_tradnl"/>
        </w:rPr>
        <w:t xml:space="preserve">sobre los derechos </w:t>
      </w:r>
      <w:r w:rsidR="00173DCD">
        <w:rPr>
          <w:lang w:val="es-ES_tradnl"/>
        </w:rPr>
        <w:t>de la niñez</w:t>
      </w:r>
      <w:r w:rsidR="00173DCD" w:rsidRPr="00531E85">
        <w:rPr>
          <w:lang w:val="es-ES_tradnl"/>
        </w:rPr>
        <w:t xml:space="preserve">, en particular </w:t>
      </w:r>
      <w:r w:rsidR="00173DCD">
        <w:rPr>
          <w:lang w:val="es-ES_tradnl"/>
        </w:rPr>
        <w:t xml:space="preserve">de los pertenecientes a la población </w:t>
      </w:r>
      <w:r w:rsidR="00173DCD" w:rsidRPr="00531E85">
        <w:rPr>
          <w:lang w:val="es-ES_tradnl"/>
        </w:rPr>
        <w:t>indígena, afroecuatorian</w:t>
      </w:r>
      <w:r w:rsidR="00173DCD">
        <w:rPr>
          <w:lang w:val="es-ES_tradnl"/>
        </w:rPr>
        <w:t>a</w:t>
      </w:r>
      <w:r w:rsidR="00173DCD" w:rsidRPr="00531E85">
        <w:rPr>
          <w:lang w:val="es-ES_tradnl"/>
        </w:rPr>
        <w:t xml:space="preserve"> y montubi</w:t>
      </w:r>
      <w:r w:rsidR="00173DCD">
        <w:rPr>
          <w:lang w:val="es-ES_tradnl"/>
        </w:rPr>
        <w:t>a del Estado Parte</w:t>
      </w:r>
      <w:r w:rsidR="00173DCD" w:rsidRPr="00531E85">
        <w:rPr>
          <w:rStyle w:val="FootnoteReference"/>
          <w:lang w:val="es-ES_tradnl"/>
        </w:rPr>
        <w:footnoteReference w:id="7"/>
      </w:r>
      <w:r w:rsidR="00E12ABF" w:rsidRPr="00FD097A">
        <w:t xml:space="preserve">(arts. 1 </w:t>
      </w:r>
      <w:r w:rsidR="009601E1">
        <w:t xml:space="preserve">y </w:t>
      </w:r>
      <w:r w:rsidR="00E12ABF" w:rsidRPr="00FD097A">
        <w:t>2).</w:t>
      </w:r>
    </w:p>
    <w:p w14:paraId="529CFE04" w14:textId="797F689F" w:rsidR="00722EA4" w:rsidRPr="008131AE" w:rsidRDefault="00B400BA" w:rsidP="00603FCB">
      <w:pPr>
        <w:pStyle w:val="SingleTxtG"/>
        <w:rPr>
          <w:b/>
          <w:bCs/>
          <w:lang w:val="es-CO"/>
        </w:rPr>
      </w:pPr>
      <w:r>
        <w:rPr>
          <w:lang w:eastAsia="zh-CN"/>
        </w:rPr>
        <w:t>9.</w:t>
      </w:r>
      <w:r>
        <w:rPr>
          <w:lang w:eastAsia="zh-CN"/>
        </w:rPr>
        <w:tab/>
      </w:r>
      <w:r w:rsidRPr="00954A32">
        <w:rPr>
          <w:b/>
          <w:bCs/>
        </w:rPr>
        <w:t xml:space="preserve">El </w:t>
      </w:r>
      <w:r w:rsidRPr="005F2A94">
        <w:rPr>
          <w:b/>
          <w:bCs/>
        </w:rPr>
        <w:t>Comité se suma a la recomendación del Comité de Derechos Humanos</w:t>
      </w:r>
      <w:r w:rsidRPr="005F2A94">
        <w:rPr>
          <w:rStyle w:val="FootnoteReference"/>
          <w:szCs w:val="18"/>
        </w:rPr>
        <w:footnoteReference w:id="8"/>
      </w:r>
      <w:r w:rsidRPr="005F2A94">
        <w:rPr>
          <w:b/>
          <w:bCs/>
        </w:rPr>
        <w:t xml:space="preserve"> e insta al Estado Parte </w:t>
      </w:r>
      <w:r w:rsidRPr="00B81D4D">
        <w:rPr>
          <w:b/>
          <w:bCs/>
        </w:rPr>
        <w:t xml:space="preserve">a </w:t>
      </w:r>
      <w:r w:rsidRPr="00B81D4D">
        <w:rPr>
          <w:b/>
          <w:bCs/>
          <w:lang w:val="es-CO"/>
        </w:rPr>
        <w:t>l</w:t>
      </w:r>
      <w:r w:rsidRPr="00B81D4D">
        <w:rPr>
          <w:b/>
          <w:bCs/>
        </w:rPr>
        <w:t>imitar el</w:t>
      </w:r>
      <w:r w:rsidRPr="005F2A94">
        <w:rPr>
          <w:b/>
          <w:bCs/>
        </w:rPr>
        <w:t xml:space="preserve"> recurso a los estados de excepción y velar por el estricto respeto de los derechos humanos y por el cumplimiento de las condiciones establecidas en el artículo 4 del Pacto Internacional de Derechos Civiles y Políticos. Además</w:t>
      </w:r>
      <w:r>
        <w:rPr>
          <w:b/>
          <w:bCs/>
        </w:rPr>
        <w:t>, debe asegurar</w:t>
      </w:r>
      <w:r w:rsidRPr="00AD0CB5">
        <w:rPr>
          <w:b/>
          <w:bCs/>
          <w:lang w:val="es-CO"/>
        </w:rPr>
        <w:t xml:space="preserve"> que </w:t>
      </w:r>
      <w:r w:rsidRPr="00847727">
        <w:rPr>
          <w:b/>
          <w:bCs/>
          <w:lang w:val="es-CO"/>
        </w:rPr>
        <w:t xml:space="preserve">toda medida adoptada </w:t>
      </w:r>
      <w:r w:rsidRPr="008131AE">
        <w:rPr>
          <w:b/>
          <w:bCs/>
          <w:lang w:val="es-CO"/>
        </w:rPr>
        <w:t xml:space="preserve">en el contexto de un estado de </w:t>
      </w:r>
      <w:r w:rsidRPr="008131AE">
        <w:rPr>
          <w:b/>
          <w:bCs/>
        </w:rPr>
        <w:t xml:space="preserve">excepción </w:t>
      </w:r>
      <w:r w:rsidRPr="008131AE">
        <w:rPr>
          <w:b/>
          <w:bCs/>
          <w:lang w:val="es-CO"/>
        </w:rPr>
        <w:t xml:space="preserve">sea </w:t>
      </w:r>
      <w:r w:rsidRPr="008131AE">
        <w:rPr>
          <w:b/>
          <w:bCs/>
          <w:lang w:val="es-CO"/>
        </w:rPr>
        <w:lastRenderedPageBreak/>
        <w:t xml:space="preserve">temporal, proporcionada y estrictamente necesaria; que esté sujeta a una pronta revisión judicial; y que </w:t>
      </w:r>
      <w:r w:rsidRPr="008131AE">
        <w:rPr>
          <w:b/>
          <w:bCs/>
        </w:rPr>
        <w:t>cumpla con la garantía de los principios de no discriminación y proporcionalidad</w:t>
      </w:r>
      <w:r w:rsidRPr="002B40BE">
        <w:rPr>
          <w:b/>
          <w:bCs/>
          <w:lang w:val="es-CO"/>
        </w:rPr>
        <w:t>.</w:t>
      </w:r>
      <w:r w:rsidR="00722EA4" w:rsidRPr="002B40BE">
        <w:rPr>
          <w:b/>
          <w:bCs/>
          <w:lang w:val="es-CO"/>
        </w:rPr>
        <w:t xml:space="preserve"> </w:t>
      </w:r>
      <w:r w:rsidR="00D733F0" w:rsidRPr="002B40BE">
        <w:rPr>
          <w:b/>
          <w:bCs/>
          <w:lang w:val="es-CO"/>
        </w:rPr>
        <w:t>Asimismo, el Comité recomienda al E</w:t>
      </w:r>
      <w:r w:rsidR="0055069E" w:rsidRPr="002B40BE">
        <w:rPr>
          <w:b/>
          <w:bCs/>
          <w:lang w:val="es-CO"/>
        </w:rPr>
        <w:t>s</w:t>
      </w:r>
      <w:r w:rsidR="00D733F0" w:rsidRPr="002B40BE">
        <w:rPr>
          <w:b/>
          <w:bCs/>
          <w:lang w:val="es-CO"/>
        </w:rPr>
        <w:t>t</w:t>
      </w:r>
      <w:r w:rsidR="0055069E" w:rsidRPr="002B40BE">
        <w:rPr>
          <w:b/>
          <w:bCs/>
          <w:lang w:val="es-CO"/>
        </w:rPr>
        <w:t>a</w:t>
      </w:r>
      <w:r w:rsidR="00D733F0" w:rsidRPr="002B40BE">
        <w:rPr>
          <w:b/>
          <w:bCs/>
          <w:lang w:val="es-CO"/>
        </w:rPr>
        <w:t>d</w:t>
      </w:r>
      <w:r w:rsidR="0055069E" w:rsidRPr="002B40BE">
        <w:rPr>
          <w:b/>
          <w:bCs/>
          <w:lang w:val="es-CO"/>
        </w:rPr>
        <w:t xml:space="preserve">o </w:t>
      </w:r>
      <w:r w:rsidR="0055069E" w:rsidRPr="002B40BE">
        <w:rPr>
          <w:b/>
          <w:bCs/>
        </w:rPr>
        <w:t xml:space="preserve">Parte </w:t>
      </w:r>
      <w:r w:rsidR="001E55D2" w:rsidRPr="002B40BE">
        <w:rPr>
          <w:b/>
          <w:bCs/>
        </w:rPr>
        <w:t xml:space="preserve">establecer e </w:t>
      </w:r>
      <w:r w:rsidR="001E55D2" w:rsidRPr="00ED5E60">
        <w:rPr>
          <w:b/>
          <w:bCs/>
        </w:rPr>
        <w:t xml:space="preserve">implementar sin </w:t>
      </w:r>
      <w:r w:rsidR="00154D89" w:rsidRPr="00ED5E60">
        <w:rPr>
          <w:b/>
          <w:bCs/>
        </w:rPr>
        <w:t xml:space="preserve">demora </w:t>
      </w:r>
      <w:r w:rsidR="00722EA4" w:rsidRPr="002B40BE">
        <w:rPr>
          <w:b/>
          <w:bCs/>
        </w:rPr>
        <w:t>protocolos para el trato, protección y búsqueda inmediata de niños, niñas y adolescentes en contextos de estado de excepción, militarización u</w:t>
      </w:r>
      <w:r w:rsidR="00722EA4" w:rsidRPr="00E43D2E">
        <w:rPr>
          <w:b/>
          <w:bCs/>
        </w:rPr>
        <w:t xml:space="preserve"> operaciones militares, asegurando </w:t>
      </w:r>
      <w:r w:rsidR="00722EA4" w:rsidRPr="008131AE">
        <w:rPr>
          <w:b/>
          <w:bCs/>
        </w:rPr>
        <w:t>la aplicación del principio de protección reforzada</w:t>
      </w:r>
      <w:r w:rsidR="0055069E" w:rsidRPr="008131AE">
        <w:rPr>
          <w:b/>
          <w:bCs/>
        </w:rPr>
        <w:t>.</w:t>
      </w:r>
    </w:p>
    <w:p w14:paraId="5BFC3F3C" w14:textId="277F1F3E" w:rsidR="00CB41A3" w:rsidRPr="008131AE" w:rsidRDefault="0003398C" w:rsidP="0003398C">
      <w:pPr>
        <w:pStyle w:val="H23G"/>
      </w:pPr>
      <w:r>
        <w:tab/>
      </w:r>
      <w:r>
        <w:tab/>
      </w:r>
      <w:r w:rsidR="00E673C5" w:rsidRPr="008131AE">
        <w:t xml:space="preserve">Reclutamiento </w:t>
      </w:r>
      <w:r w:rsidR="007B0159" w:rsidRPr="00ED5E60">
        <w:t xml:space="preserve">forzado </w:t>
      </w:r>
      <w:r w:rsidR="00E673C5" w:rsidRPr="00ED5E60">
        <w:t xml:space="preserve">de </w:t>
      </w:r>
      <w:proofErr w:type="gramStart"/>
      <w:r w:rsidR="00E673C5" w:rsidRPr="00ED5E60">
        <w:t>niños</w:t>
      </w:r>
      <w:r w:rsidR="00ED5E60" w:rsidRPr="00ED5E60">
        <w:t xml:space="preserve"> y niñas</w:t>
      </w:r>
      <w:proofErr w:type="gramEnd"/>
    </w:p>
    <w:p w14:paraId="4346525B" w14:textId="5C63C32E" w:rsidR="000E00CE" w:rsidRPr="00B666B9" w:rsidRDefault="003E21FD" w:rsidP="00B666B9">
      <w:pPr>
        <w:pStyle w:val="SingleTxtG"/>
        <w:rPr>
          <w:rFonts w:ascii="Open Sans" w:eastAsia="Times New Roman" w:hAnsi="Open Sans" w:cs="Open Sans"/>
          <w:bCs/>
          <w:iCs/>
          <w:color w:val="FEFEFE"/>
          <w:sz w:val="36"/>
          <w:szCs w:val="36"/>
          <w:lang w:val="en-CH" w:eastAsia="zh-CN"/>
        </w:rPr>
      </w:pPr>
      <w:r w:rsidRPr="008131AE">
        <w:rPr>
          <w:lang w:bidi="es-ES"/>
        </w:rPr>
        <w:t>10</w:t>
      </w:r>
      <w:r w:rsidR="007902A9" w:rsidRPr="008131AE">
        <w:rPr>
          <w:lang w:bidi="es-ES"/>
        </w:rPr>
        <w:t>.</w:t>
      </w:r>
      <w:r w:rsidR="007902A9" w:rsidRPr="008131AE">
        <w:rPr>
          <w:lang w:bidi="es-ES"/>
        </w:rPr>
        <w:tab/>
        <w:t xml:space="preserve">El Comité </w:t>
      </w:r>
      <w:r w:rsidR="004D527B" w:rsidRPr="008131AE">
        <w:rPr>
          <w:lang w:bidi="es-ES"/>
        </w:rPr>
        <w:t>toma nota</w:t>
      </w:r>
      <w:r w:rsidR="004D527B">
        <w:rPr>
          <w:lang w:bidi="es-ES"/>
        </w:rPr>
        <w:t xml:space="preserve"> </w:t>
      </w:r>
      <w:r w:rsidR="006F5ECA">
        <w:rPr>
          <w:rFonts w:eastAsia="Times New Roman"/>
        </w:rPr>
        <w:t>del</w:t>
      </w:r>
      <w:r w:rsidR="00584C5D" w:rsidRPr="00584C5D">
        <w:rPr>
          <w:rFonts w:eastAsia="Times New Roman"/>
        </w:rPr>
        <w:t xml:space="preserve"> artículo 127 del Código </w:t>
      </w:r>
      <w:r w:rsidR="00584C5D" w:rsidRPr="00CD0C8E">
        <w:rPr>
          <w:rFonts w:eastAsia="Times New Roman"/>
        </w:rPr>
        <w:t xml:space="preserve">Orgánico Integral Penal </w:t>
      </w:r>
      <w:r w:rsidR="00EA0BC8" w:rsidRPr="00CD0C8E">
        <w:rPr>
          <w:rFonts w:eastAsia="Times New Roman"/>
        </w:rPr>
        <w:t>que sanciona el </w:t>
      </w:r>
      <w:r w:rsidR="00584C5D" w:rsidRPr="00CD0C8E">
        <w:rPr>
          <w:rFonts w:eastAsia="Times New Roman"/>
        </w:rPr>
        <w:t>reclutamiento</w:t>
      </w:r>
      <w:r w:rsidR="004913FA" w:rsidRPr="00CD0C8E">
        <w:rPr>
          <w:rFonts w:eastAsia="Times New Roman"/>
        </w:rPr>
        <w:t xml:space="preserve"> </w:t>
      </w:r>
      <w:r w:rsidR="00CD0C8E">
        <w:rPr>
          <w:rFonts w:eastAsia="Times New Roman"/>
        </w:rPr>
        <w:t xml:space="preserve">o la utilización </w:t>
      </w:r>
      <w:r w:rsidR="00584C5D" w:rsidRPr="00CD0C8E">
        <w:rPr>
          <w:rFonts w:eastAsia="Times New Roman"/>
        </w:rPr>
        <w:t xml:space="preserve">de niñas, niños </w:t>
      </w:r>
      <w:r w:rsidR="004913FA" w:rsidRPr="00CD0C8E">
        <w:rPr>
          <w:rFonts w:eastAsia="Times New Roman"/>
        </w:rPr>
        <w:t>y</w:t>
      </w:r>
      <w:r w:rsidR="00584C5D" w:rsidRPr="00CD0C8E">
        <w:rPr>
          <w:rFonts w:eastAsia="Times New Roman"/>
        </w:rPr>
        <w:t xml:space="preserve"> adolescentes para participar</w:t>
      </w:r>
      <w:r w:rsidR="00D21140">
        <w:rPr>
          <w:rFonts w:eastAsia="Times New Roman"/>
        </w:rPr>
        <w:t xml:space="preserve"> </w:t>
      </w:r>
      <w:r w:rsidR="00584C5D" w:rsidRPr="00CD0C8E">
        <w:rPr>
          <w:rFonts w:eastAsia="Times New Roman"/>
        </w:rPr>
        <w:t xml:space="preserve">en </w:t>
      </w:r>
      <w:proofErr w:type="gramStart"/>
      <w:r w:rsidR="00584C5D" w:rsidRPr="00CD0C8E">
        <w:rPr>
          <w:rFonts w:eastAsia="Times New Roman"/>
        </w:rPr>
        <w:t>conflictos armados o grupos armado</w:t>
      </w:r>
      <w:r w:rsidR="006F5ECA" w:rsidRPr="00CD0C8E">
        <w:rPr>
          <w:rFonts w:eastAsia="Times New Roman"/>
        </w:rPr>
        <w:t>s</w:t>
      </w:r>
      <w:proofErr w:type="gramEnd"/>
      <w:r w:rsidR="006F5ECA" w:rsidRPr="00CD0C8E">
        <w:rPr>
          <w:rFonts w:eastAsia="Times New Roman"/>
        </w:rPr>
        <w:t xml:space="preserve">, </w:t>
      </w:r>
      <w:r w:rsidR="00C44C85" w:rsidRPr="00CD0C8E">
        <w:rPr>
          <w:rFonts w:eastAsia="Times New Roman"/>
        </w:rPr>
        <w:t xml:space="preserve">y </w:t>
      </w:r>
      <w:r w:rsidR="006F5ECA" w:rsidRPr="00CD0C8E">
        <w:rPr>
          <w:rFonts w:eastAsia="Times New Roman"/>
        </w:rPr>
        <w:t>d</w:t>
      </w:r>
      <w:r w:rsidR="004D527B" w:rsidRPr="00CD0C8E">
        <w:rPr>
          <w:rFonts w:eastAsia="Times New Roman"/>
        </w:rPr>
        <w:t>el Proyecto de Ley Orgánica Reformatoria para Preven</w:t>
      </w:r>
      <w:r w:rsidR="008F2AA7">
        <w:rPr>
          <w:rFonts w:eastAsia="Times New Roman"/>
        </w:rPr>
        <w:t>ir</w:t>
      </w:r>
      <w:r w:rsidR="0021010A">
        <w:rPr>
          <w:rFonts w:eastAsia="Times New Roman"/>
        </w:rPr>
        <w:t>, Sancionar y Erradicar</w:t>
      </w:r>
      <w:r w:rsidR="004D527B" w:rsidRPr="00CD0C8E">
        <w:rPr>
          <w:rFonts w:eastAsia="Times New Roman"/>
        </w:rPr>
        <w:t xml:space="preserve"> el Reclutamiento</w:t>
      </w:r>
      <w:r w:rsidR="0021010A">
        <w:rPr>
          <w:rFonts w:eastAsia="Times New Roman"/>
        </w:rPr>
        <w:t xml:space="preserve"> de Niños, Niñas y Adolescentes por parte de Organizaciones Delictivas</w:t>
      </w:r>
      <w:r w:rsidR="00007CDE" w:rsidRPr="00CD0C8E">
        <w:rPr>
          <w:rFonts w:eastAsia="Times New Roman"/>
        </w:rPr>
        <w:t xml:space="preserve">. También </w:t>
      </w:r>
      <w:r w:rsidR="00B26E55" w:rsidRPr="00CD0C8E">
        <w:t>observa que, según la delegación,</w:t>
      </w:r>
      <w:r w:rsidR="006F5ECA" w:rsidRPr="00CD0C8E">
        <w:rPr>
          <w:rFonts w:eastAsia="Times New Roman"/>
        </w:rPr>
        <w:t xml:space="preserve"> </w:t>
      </w:r>
      <w:r w:rsidR="00B26E55" w:rsidRPr="00CD0C8E">
        <w:rPr>
          <w:rFonts w:eastAsia="Times New Roman"/>
        </w:rPr>
        <w:t>existen</w:t>
      </w:r>
      <w:r w:rsidR="004D527B" w:rsidRPr="00CD0C8E">
        <w:rPr>
          <w:rFonts w:eastAsia="Times New Roman"/>
        </w:rPr>
        <w:t xml:space="preserve"> Mesas Técnicas de Prevención del Reclutamiento en las provincias de El Oro, Manabí, Los Ríos y Santa Elena</w:t>
      </w:r>
      <w:r w:rsidR="00997520" w:rsidRPr="00CD0C8E">
        <w:rPr>
          <w:rFonts w:eastAsia="Times New Roman"/>
        </w:rPr>
        <w:t>.</w:t>
      </w:r>
      <w:r w:rsidR="004D527B" w:rsidRPr="009211F1">
        <w:rPr>
          <w:rFonts w:eastAsia="Times New Roman"/>
        </w:rPr>
        <w:t xml:space="preserve"> </w:t>
      </w:r>
      <w:r w:rsidR="00997520">
        <w:rPr>
          <w:rFonts w:eastAsia="Times New Roman"/>
        </w:rPr>
        <w:t>Sin embargo,</w:t>
      </w:r>
      <w:r w:rsidR="00997520">
        <w:rPr>
          <w:lang w:bidi="es-ES"/>
        </w:rPr>
        <w:t xml:space="preserve"> e</w:t>
      </w:r>
      <w:r w:rsidR="000E00CE" w:rsidRPr="00F17AD9">
        <w:rPr>
          <w:lang w:val="es-ES_tradnl"/>
        </w:rPr>
        <w:t>l Co</w:t>
      </w:r>
      <w:r w:rsidR="00997520">
        <w:rPr>
          <w:lang w:val="es-ES_tradnl"/>
        </w:rPr>
        <w:t xml:space="preserve">mité </w:t>
      </w:r>
      <w:r w:rsidR="000E00CE" w:rsidRPr="00F17AD9">
        <w:rPr>
          <w:lang w:val="es-ES_tradnl"/>
        </w:rPr>
        <w:t xml:space="preserve">expresa su </w:t>
      </w:r>
      <w:r w:rsidR="0003510C">
        <w:rPr>
          <w:lang w:val="es-ES_tradnl"/>
        </w:rPr>
        <w:t>profunda</w:t>
      </w:r>
      <w:r w:rsidR="0003510C" w:rsidRPr="00F17AD9">
        <w:rPr>
          <w:lang w:val="es-ES_tradnl"/>
        </w:rPr>
        <w:t xml:space="preserve"> </w:t>
      </w:r>
      <w:r w:rsidR="000E00CE" w:rsidRPr="00F17AD9">
        <w:rPr>
          <w:lang w:val="es-ES_tradnl"/>
        </w:rPr>
        <w:t>preocupación por:</w:t>
      </w:r>
      <w:r w:rsidR="008F2AA7" w:rsidRPr="008F2AA7">
        <w:rPr>
          <w:rFonts w:ascii="Open Sans" w:eastAsia="Times New Roman" w:hAnsi="Open Sans" w:cs="Open Sans"/>
          <w:bCs/>
          <w:iCs/>
          <w:color w:val="FEFEFE"/>
          <w:sz w:val="36"/>
          <w:szCs w:val="36"/>
          <w:lang w:val="en-CH" w:eastAsia="zh-CN"/>
        </w:rPr>
        <w:t xml:space="preserve"> </w:t>
      </w:r>
    </w:p>
    <w:p w14:paraId="175A4171" w14:textId="3CC1DB5D" w:rsidR="00BE5910" w:rsidRPr="00531E85" w:rsidRDefault="00BE5910" w:rsidP="00BE5910">
      <w:pPr>
        <w:pStyle w:val="SingleTxtG"/>
        <w:rPr>
          <w:lang w:bidi="es-ES"/>
        </w:rPr>
      </w:pPr>
      <w:r>
        <w:rPr>
          <w:lang w:bidi="es-ES"/>
        </w:rPr>
        <w:tab/>
        <w:t>a)</w:t>
      </w:r>
      <w:r>
        <w:rPr>
          <w:lang w:bidi="es-ES"/>
        </w:rPr>
        <w:tab/>
      </w:r>
      <w:r w:rsidR="000E00CE" w:rsidRPr="00531E85">
        <w:rPr>
          <w:lang w:bidi="es-ES"/>
        </w:rPr>
        <w:t>L</w:t>
      </w:r>
      <w:r w:rsidR="00534B74" w:rsidRPr="00531E85">
        <w:rPr>
          <w:lang w:bidi="es-ES"/>
        </w:rPr>
        <w:t xml:space="preserve">a </w:t>
      </w:r>
      <w:r w:rsidR="00534B74" w:rsidRPr="00531E85">
        <w:rPr>
          <w:lang w:val="es-ES_tradnl"/>
        </w:rPr>
        <w:t>creciente tasa de homicidios violentos y desapariciones de niño</w:t>
      </w:r>
      <w:r w:rsidR="00174A4E" w:rsidRPr="00531E85">
        <w:rPr>
          <w:lang w:val="es-ES_tradnl"/>
        </w:rPr>
        <w:t>s</w:t>
      </w:r>
      <w:r w:rsidR="00531E85" w:rsidRPr="00531E85">
        <w:rPr>
          <w:rStyle w:val="FootnoteReference"/>
          <w:lang w:val="es-ES_tradnl"/>
        </w:rPr>
        <w:footnoteReference w:id="9"/>
      </w:r>
      <w:r w:rsidR="00174A4E" w:rsidRPr="00531E85">
        <w:rPr>
          <w:lang w:val="es-ES_tradnl"/>
        </w:rPr>
        <w:t>;</w:t>
      </w:r>
    </w:p>
    <w:p w14:paraId="64C47A95" w14:textId="2DCCABC7" w:rsidR="007902A9" w:rsidRPr="00722EA4" w:rsidRDefault="00BE5910" w:rsidP="00722EA4">
      <w:pPr>
        <w:pStyle w:val="SingleTxtG"/>
        <w:rPr>
          <w:lang w:val="es-ES_tradnl"/>
        </w:rPr>
      </w:pPr>
      <w:r w:rsidRPr="00531E85">
        <w:rPr>
          <w:lang w:val="es-ES_tradnl"/>
        </w:rPr>
        <w:tab/>
        <w:t>b)</w:t>
      </w:r>
      <w:r w:rsidRPr="00531E85">
        <w:rPr>
          <w:lang w:val="es-ES_tradnl"/>
        </w:rPr>
        <w:tab/>
      </w:r>
      <w:r w:rsidR="00CB3C0E">
        <w:rPr>
          <w:lang w:bidi="es-ES"/>
        </w:rPr>
        <w:t>Deficiencias en los mecanismos</w:t>
      </w:r>
      <w:r w:rsidR="007902A9">
        <w:rPr>
          <w:lang w:bidi="es-ES"/>
        </w:rPr>
        <w:t xml:space="preserve"> de </w:t>
      </w:r>
      <w:r w:rsidR="00B00D6E">
        <w:rPr>
          <w:rFonts w:eastAsia="Times New Roman"/>
        </w:rPr>
        <w:t xml:space="preserve">coordinación </w:t>
      </w:r>
      <w:r w:rsidR="00B00D6E">
        <w:rPr>
          <w:lang w:bidi="es-ES"/>
        </w:rPr>
        <w:t xml:space="preserve">interinstitucional </w:t>
      </w:r>
      <w:r w:rsidR="00CB3C0E">
        <w:rPr>
          <w:lang w:bidi="es-ES"/>
        </w:rPr>
        <w:t xml:space="preserve">establecidos </w:t>
      </w:r>
      <w:r w:rsidR="00B00D6E">
        <w:rPr>
          <w:lang w:bidi="es-ES"/>
        </w:rPr>
        <w:t xml:space="preserve">para </w:t>
      </w:r>
      <w:r w:rsidR="000C182E">
        <w:rPr>
          <w:lang w:val="es-ES_tradnl"/>
        </w:rPr>
        <w:t xml:space="preserve">la implementación de la </w:t>
      </w:r>
      <w:r w:rsidR="000C182E" w:rsidRPr="009211F1">
        <w:rPr>
          <w:rFonts w:eastAsia="Times New Roman"/>
        </w:rPr>
        <w:t>Estrategia para la Prevención y Erradicación del Reclutamiento, Uso y Utilización de N</w:t>
      </w:r>
      <w:r w:rsidR="000C182E">
        <w:rPr>
          <w:rFonts w:eastAsia="Times New Roman"/>
        </w:rPr>
        <w:t xml:space="preserve">iños, </w:t>
      </w:r>
      <w:r w:rsidR="000C182E" w:rsidRPr="009211F1">
        <w:rPr>
          <w:rFonts w:eastAsia="Times New Roman"/>
        </w:rPr>
        <w:t>N</w:t>
      </w:r>
      <w:r w:rsidR="000C182E">
        <w:rPr>
          <w:rFonts w:eastAsia="Times New Roman"/>
        </w:rPr>
        <w:t xml:space="preserve">iñas y </w:t>
      </w:r>
      <w:r w:rsidR="000C182E" w:rsidRPr="009211F1">
        <w:rPr>
          <w:rFonts w:eastAsia="Times New Roman"/>
        </w:rPr>
        <w:t>A</w:t>
      </w:r>
      <w:r w:rsidR="000C182E">
        <w:rPr>
          <w:rFonts w:eastAsia="Times New Roman"/>
        </w:rPr>
        <w:t>dolescentes</w:t>
      </w:r>
      <w:r w:rsidR="000C182E">
        <w:rPr>
          <w:lang w:bidi="es-ES"/>
        </w:rPr>
        <w:t xml:space="preserve">, incluyendo la articulación entre </w:t>
      </w:r>
      <w:r w:rsidR="003744AD">
        <w:rPr>
          <w:lang w:bidi="es-ES"/>
        </w:rPr>
        <w:t xml:space="preserve">el </w:t>
      </w:r>
      <w:r w:rsidR="00CF7E50" w:rsidRPr="009211F1">
        <w:rPr>
          <w:rFonts w:eastAsia="Times New Roman"/>
        </w:rPr>
        <w:t xml:space="preserve">Comité para la Prevención y Erradicación del Reclutamiento, Uso y Utilización de </w:t>
      </w:r>
      <w:r w:rsidR="007902A9" w:rsidRPr="004E48A8">
        <w:rPr>
          <w:rFonts w:eastAsia="Arial"/>
          <w:lang w:val="es-419"/>
        </w:rPr>
        <w:t>Niños, Niñas y Adolescentes Desaparecidos o Secuestrados</w:t>
      </w:r>
      <w:r w:rsidR="003744AD">
        <w:rPr>
          <w:rFonts w:eastAsia="Arial"/>
          <w:lang w:val="es-419"/>
        </w:rPr>
        <w:t xml:space="preserve">, </w:t>
      </w:r>
      <w:r w:rsidR="000C182E">
        <w:rPr>
          <w:rFonts w:eastAsia="Arial"/>
          <w:lang w:val="es-419"/>
        </w:rPr>
        <w:t xml:space="preserve">y </w:t>
      </w:r>
      <w:r w:rsidR="003744AD">
        <w:rPr>
          <w:rFonts w:eastAsia="Arial"/>
          <w:lang w:val="es-419"/>
        </w:rPr>
        <w:t xml:space="preserve">las </w:t>
      </w:r>
      <w:r w:rsidR="003744AD" w:rsidRPr="009211F1">
        <w:rPr>
          <w:rFonts w:eastAsia="Times New Roman"/>
        </w:rPr>
        <w:t>Mesas Técnicas de Prevención del Reclutamiento</w:t>
      </w:r>
      <w:r w:rsidR="007902A9">
        <w:rPr>
          <w:lang w:bidi="es-ES"/>
        </w:rPr>
        <w:t>;</w:t>
      </w:r>
    </w:p>
    <w:p w14:paraId="6E8EC424" w14:textId="2089D284" w:rsidR="003E21FD" w:rsidRPr="006A3220" w:rsidRDefault="007902A9" w:rsidP="006A3220">
      <w:pPr>
        <w:pStyle w:val="SingleTxtG"/>
        <w:rPr>
          <w:color w:val="333333"/>
        </w:rPr>
      </w:pPr>
      <w:r>
        <w:rPr>
          <w:lang w:bidi="es-ES"/>
        </w:rPr>
        <w:tab/>
      </w:r>
      <w:r w:rsidR="00722EA4">
        <w:rPr>
          <w:lang w:bidi="es-ES"/>
        </w:rPr>
        <w:t>c</w:t>
      </w:r>
      <w:r>
        <w:rPr>
          <w:lang w:bidi="es-ES"/>
        </w:rPr>
        <w:t>)</w:t>
      </w:r>
      <w:r>
        <w:rPr>
          <w:lang w:bidi="es-ES"/>
        </w:rPr>
        <w:tab/>
      </w:r>
      <w:r w:rsidR="007536B0">
        <w:rPr>
          <w:lang w:bidi="es-ES"/>
        </w:rPr>
        <w:t xml:space="preserve">Los </w:t>
      </w:r>
      <w:r w:rsidR="00B52734" w:rsidRPr="006A3220">
        <w:rPr>
          <w:lang w:bidi="es-ES"/>
        </w:rPr>
        <w:t xml:space="preserve">estrictos </w:t>
      </w:r>
      <w:r w:rsidR="007536B0" w:rsidRPr="006A3220">
        <w:rPr>
          <w:rFonts w:eastAsia="Times New Roman"/>
          <w:color w:val="000000" w:themeColor="text1"/>
        </w:rPr>
        <w:t xml:space="preserve">criterios de selección </w:t>
      </w:r>
      <w:r w:rsidR="006A3220" w:rsidRPr="006A3220">
        <w:rPr>
          <w:rFonts w:eastAsia="Times New Roman"/>
          <w:color w:val="000000" w:themeColor="text1"/>
        </w:rPr>
        <w:t>para</w:t>
      </w:r>
      <w:r w:rsidR="007536B0" w:rsidRPr="006A3220">
        <w:rPr>
          <w:rFonts w:eastAsia="Times New Roman"/>
          <w:color w:val="000000" w:themeColor="text1"/>
        </w:rPr>
        <w:t xml:space="preserve"> acceder al programa </w:t>
      </w:r>
      <w:r w:rsidR="007536B0" w:rsidRPr="006A3220">
        <w:rPr>
          <w:rFonts w:eastAsia="Times New Roman"/>
        </w:rPr>
        <w:t>Alerta Emilia</w:t>
      </w:r>
      <w:r w:rsidR="007536B0" w:rsidRPr="006A3220">
        <w:rPr>
          <w:rFonts w:eastAsia="Times New Roman"/>
          <w:color w:val="000000" w:themeColor="text1"/>
        </w:rPr>
        <w:t xml:space="preserve"> </w:t>
      </w:r>
      <w:r w:rsidR="00B52734" w:rsidRPr="006A3220">
        <w:rPr>
          <w:rFonts w:eastAsia="Times New Roman"/>
          <w:color w:val="000000" w:themeColor="text1"/>
        </w:rPr>
        <w:t xml:space="preserve">y </w:t>
      </w:r>
      <w:r w:rsidR="006A3220" w:rsidRPr="006A3220">
        <w:rPr>
          <w:rFonts w:eastAsia="Times New Roman"/>
          <w:color w:val="000000" w:themeColor="text1"/>
        </w:rPr>
        <w:t xml:space="preserve">su limitado </w:t>
      </w:r>
      <w:r w:rsidR="006A2BC3" w:rsidRPr="006A3220">
        <w:rPr>
          <w:lang w:bidi="es-ES"/>
        </w:rPr>
        <w:t xml:space="preserve">uso </w:t>
      </w:r>
      <w:r w:rsidRPr="006A3220">
        <w:rPr>
          <w:lang w:bidi="es-ES"/>
        </w:rPr>
        <w:t>para casos de</w:t>
      </w:r>
      <w:r w:rsidRPr="006A3220">
        <w:rPr>
          <w:color w:val="333333"/>
        </w:rPr>
        <w:t xml:space="preserve"> </w:t>
      </w:r>
      <w:proofErr w:type="gramStart"/>
      <w:r w:rsidRPr="006A3220">
        <w:rPr>
          <w:color w:val="333333"/>
        </w:rPr>
        <w:t>niños</w:t>
      </w:r>
      <w:r w:rsidR="00236732">
        <w:rPr>
          <w:color w:val="333333"/>
        </w:rPr>
        <w:t xml:space="preserve"> y niñas</w:t>
      </w:r>
      <w:proofErr w:type="gramEnd"/>
      <w:r w:rsidRPr="006A3220">
        <w:rPr>
          <w:color w:val="333333"/>
        </w:rPr>
        <w:t xml:space="preserve"> desaparecidos</w:t>
      </w:r>
      <w:r w:rsidR="003E3C58" w:rsidRPr="006A3220">
        <w:rPr>
          <w:color w:val="333333"/>
        </w:rPr>
        <w:t xml:space="preserve"> en </w:t>
      </w:r>
      <w:r w:rsidR="007C72E8" w:rsidRPr="006A3220">
        <w:rPr>
          <w:color w:val="333333"/>
        </w:rPr>
        <w:t>el contexto de</w:t>
      </w:r>
      <w:r w:rsidR="00A654D5">
        <w:rPr>
          <w:color w:val="333333"/>
        </w:rPr>
        <w:t>l</w:t>
      </w:r>
      <w:r w:rsidR="007C72E8" w:rsidRPr="006A3220">
        <w:rPr>
          <w:color w:val="333333"/>
        </w:rPr>
        <w:t xml:space="preserve"> reclutamiento</w:t>
      </w:r>
      <w:r w:rsidR="006A3220" w:rsidRPr="006A3220">
        <w:rPr>
          <w:color w:val="333333"/>
        </w:rPr>
        <w:t xml:space="preserve"> </w:t>
      </w:r>
      <w:r w:rsidR="00A654D5">
        <w:rPr>
          <w:color w:val="333333"/>
        </w:rPr>
        <w:t xml:space="preserve">forzado </w:t>
      </w:r>
      <w:r w:rsidRPr="006A3220">
        <w:rPr>
          <w:lang w:bidi="es-ES"/>
        </w:rPr>
        <w:t>(art. 25).</w:t>
      </w:r>
    </w:p>
    <w:p w14:paraId="0E858F59" w14:textId="3B4664E8" w:rsidR="007902A9" w:rsidRDefault="003E21FD" w:rsidP="007902A9">
      <w:pPr>
        <w:pStyle w:val="SingleTxtG"/>
        <w:rPr>
          <w:b/>
          <w:bCs/>
        </w:rPr>
      </w:pPr>
      <w:r>
        <w:t>11</w:t>
      </w:r>
      <w:r w:rsidR="007902A9" w:rsidRPr="006F30DD">
        <w:t>.</w:t>
      </w:r>
      <w:r w:rsidR="007902A9" w:rsidRPr="006F30DD">
        <w:tab/>
      </w:r>
      <w:r w:rsidR="007902A9" w:rsidRPr="006F30DD">
        <w:rPr>
          <w:b/>
        </w:rPr>
        <w:t xml:space="preserve">El Comité </w:t>
      </w:r>
      <w:r w:rsidR="007902A9">
        <w:rPr>
          <w:b/>
          <w:bCs/>
        </w:rPr>
        <w:t>urge</w:t>
      </w:r>
      <w:r w:rsidR="007902A9" w:rsidRPr="000E1C6E">
        <w:rPr>
          <w:b/>
          <w:bCs/>
        </w:rPr>
        <w:t xml:space="preserve"> al Estado </w:t>
      </w:r>
      <w:r w:rsidR="00302567">
        <w:rPr>
          <w:b/>
          <w:bCs/>
        </w:rPr>
        <w:t>P</w:t>
      </w:r>
      <w:r w:rsidR="007902A9" w:rsidRPr="000E1C6E">
        <w:rPr>
          <w:b/>
          <w:bCs/>
        </w:rPr>
        <w:t>arte a:</w:t>
      </w:r>
    </w:p>
    <w:p w14:paraId="2C1BA479" w14:textId="487127C1" w:rsidR="0060663A" w:rsidRDefault="007902A9" w:rsidP="00A27A46">
      <w:pPr>
        <w:pStyle w:val="SingleTxtG"/>
        <w:rPr>
          <w:b/>
          <w:bCs/>
        </w:rPr>
      </w:pPr>
      <w:r>
        <w:tab/>
      </w:r>
      <w:r w:rsidRPr="0003398C">
        <w:t>a)</w:t>
      </w:r>
      <w:r w:rsidRPr="0027686E">
        <w:rPr>
          <w:b/>
          <w:bCs/>
        </w:rPr>
        <w:tab/>
      </w:r>
      <w:r w:rsidR="00EE76D7" w:rsidRPr="00EE76D7">
        <w:rPr>
          <w:b/>
          <w:bCs/>
          <w:lang w:val="es-ES_tradnl"/>
        </w:rPr>
        <w:t xml:space="preserve">Reforzar sus mecanismos de detección </w:t>
      </w:r>
      <w:r w:rsidR="002B5881">
        <w:rPr>
          <w:b/>
          <w:bCs/>
          <w:lang w:val="es-ES_tradnl"/>
        </w:rPr>
        <w:t xml:space="preserve">y localización </w:t>
      </w:r>
      <w:r w:rsidR="00EE76D7" w:rsidRPr="00EE76D7">
        <w:rPr>
          <w:b/>
          <w:bCs/>
          <w:lang w:val="es-ES_tradnl"/>
        </w:rPr>
        <w:t xml:space="preserve">de </w:t>
      </w:r>
      <w:proofErr w:type="gramStart"/>
      <w:r w:rsidR="00EE76D7" w:rsidRPr="00EE76D7">
        <w:rPr>
          <w:b/>
          <w:bCs/>
          <w:lang w:val="es-ES_tradnl"/>
        </w:rPr>
        <w:t xml:space="preserve">niños </w:t>
      </w:r>
      <w:r w:rsidR="00A654D5">
        <w:rPr>
          <w:b/>
          <w:bCs/>
          <w:lang w:val="es-ES_tradnl"/>
        </w:rPr>
        <w:t>y niñas</w:t>
      </w:r>
      <w:proofErr w:type="gramEnd"/>
      <w:r w:rsidR="00A654D5">
        <w:rPr>
          <w:b/>
          <w:bCs/>
          <w:lang w:val="es-ES_tradnl"/>
        </w:rPr>
        <w:t xml:space="preserve"> </w:t>
      </w:r>
      <w:r w:rsidR="00EE76D7" w:rsidRPr="00EE76D7">
        <w:rPr>
          <w:b/>
          <w:bCs/>
          <w:lang w:val="es-ES_tradnl"/>
        </w:rPr>
        <w:t xml:space="preserve">desaparecidos y adoptar medidas efectivas e inmediatas para </w:t>
      </w:r>
      <w:r w:rsidR="00C44743">
        <w:rPr>
          <w:b/>
          <w:bCs/>
          <w:lang w:val="es-ES_tradnl"/>
        </w:rPr>
        <w:t>prevenir dichas desapariciones</w:t>
      </w:r>
      <w:r w:rsidR="00EE76D7" w:rsidRPr="00EE76D7">
        <w:rPr>
          <w:b/>
          <w:bCs/>
          <w:lang w:val="es-ES_tradnl"/>
        </w:rPr>
        <w:t>, abordando las causas profundas de tales sucesos</w:t>
      </w:r>
      <w:r w:rsidR="00EE76D7" w:rsidRPr="00EE76D7">
        <w:rPr>
          <w:rStyle w:val="FootnoteReference"/>
          <w:b/>
          <w:bCs/>
          <w:lang w:val="es-ES_tradnl"/>
        </w:rPr>
        <w:footnoteReference w:id="10"/>
      </w:r>
      <w:r w:rsidR="00EE76D7" w:rsidRPr="00EE76D7">
        <w:rPr>
          <w:b/>
          <w:bCs/>
          <w:lang w:val="es-ES_tradnl"/>
        </w:rPr>
        <w:t>;</w:t>
      </w:r>
    </w:p>
    <w:p w14:paraId="0BE2D973" w14:textId="0DE8714A" w:rsidR="001B0A82" w:rsidRDefault="00E43D2E" w:rsidP="00722EA4">
      <w:pPr>
        <w:pStyle w:val="SingleTxtG"/>
        <w:rPr>
          <w:rFonts w:eastAsia="Times New Roman"/>
          <w:b/>
          <w:bCs/>
        </w:rPr>
      </w:pPr>
      <w:r>
        <w:rPr>
          <w:b/>
          <w:bCs/>
          <w:lang w:val="es-ES_tradnl"/>
        </w:rPr>
        <w:tab/>
      </w:r>
      <w:r w:rsidRPr="0003398C">
        <w:rPr>
          <w:lang w:val="es-ES_tradnl"/>
        </w:rPr>
        <w:t>b</w:t>
      </w:r>
      <w:r w:rsidR="0060663A" w:rsidRPr="0003398C">
        <w:rPr>
          <w:lang w:val="es-ES_tradnl"/>
        </w:rPr>
        <w:t>)</w:t>
      </w:r>
      <w:r w:rsidR="0060663A" w:rsidRPr="00F17AD9">
        <w:rPr>
          <w:b/>
          <w:bCs/>
          <w:lang w:val="es-ES_tradnl"/>
        </w:rPr>
        <w:tab/>
      </w:r>
      <w:r w:rsidR="00C44743">
        <w:rPr>
          <w:b/>
          <w:bCs/>
          <w:lang w:val="es-419"/>
        </w:rPr>
        <w:t xml:space="preserve">Fortalecer los mecanismos de coordinación interinstitucional entre </w:t>
      </w:r>
      <w:r w:rsidR="00A6398B">
        <w:rPr>
          <w:b/>
          <w:bCs/>
          <w:lang w:val="es-419"/>
        </w:rPr>
        <w:t xml:space="preserve">las autoridades </w:t>
      </w:r>
      <w:r w:rsidR="00C44743">
        <w:rPr>
          <w:b/>
          <w:bCs/>
          <w:lang w:val="es-419"/>
        </w:rPr>
        <w:t xml:space="preserve">a cargo de los procesos de búsqueda e investigación y acompañamiento a las víctimas </w:t>
      </w:r>
      <w:r w:rsidR="00B71847">
        <w:rPr>
          <w:b/>
          <w:bCs/>
          <w:lang w:val="es-419"/>
        </w:rPr>
        <w:t xml:space="preserve">para </w:t>
      </w:r>
      <w:r w:rsidR="00C44743">
        <w:rPr>
          <w:b/>
          <w:bCs/>
          <w:lang w:val="es-419"/>
        </w:rPr>
        <w:t xml:space="preserve">garantizar </w:t>
      </w:r>
      <w:r w:rsidR="00B71847">
        <w:rPr>
          <w:b/>
          <w:bCs/>
          <w:lang w:val="es-419"/>
        </w:rPr>
        <w:t xml:space="preserve">la </w:t>
      </w:r>
      <w:r w:rsidR="00B71847" w:rsidRPr="00B71847">
        <w:rPr>
          <w:b/>
          <w:bCs/>
          <w:lang w:val="es-ES_tradnl"/>
        </w:rPr>
        <w:t>implementación</w:t>
      </w:r>
      <w:r w:rsidR="00C44743">
        <w:rPr>
          <w:b/>
          <w:bCs/>
          <w:lang w:val="es-ES_tradnl"/>
        </w:rPr>
        <w:t xml:space="preserve"> efectiva</w:t>
      </w:r>
      <w:r w:rsidR="00B71847" w:rsidRPr="00B71847">
        <w:rPr>
          <w:b/>
          <w:bCs/>
          <w:lang w:val="es-ES_tradnl"/>
        </w:rPr>
        <w:t xml:space="preserve"> de la </w:t>
      </w:r>
      <w:r w:rsidR="00B71847" w:rsidRPr="00B71847">
        <w:rPr>
          <w:rFonts w:eastAsia="Times New Roman"/>
          <w:b/>
          <w:bCs/>
        </w:rPr>
        <w:t>Estrategia para la Prevención y Erradicación del Reclutamiento, Uso y Utilización de Niños, Niñas y Adolescentes</w:t>
      </w:r>
      <w:r w:rsidR="0010169A">
        <w:rPr>
          <w:rFonts w:eastAsia="Times New Roman"/>
          <w:b/>
          <w:bCs/>
        </w:rPr>
        <w:t>;</w:t>
      </w:r>
      <w:r w:rsidR="001B0A82">
        <w:rPr>
          <w:rFonts w:eastAsia="Times New Roman"/>
          <w:b/>
          <w:bCs/>
        </w:rPr>
        <w:t xml:space="preserve"> </w:t>
      </w:r>
    </w:p>
    <w:p w14:paraId="665DF8D6" w14:textId="7A43B218" w:rsidR="00042451" w:rsidRPr="00722EA4" w:rsidRDefault="001B0A82" w:rsidP="00722EA4">
      <w:pPr>
        <w:pStyle w:val="SingleTxtG"/>
        <w:rPr>
          <w:b/>
          <w:bCs/>
          <w:lang w:val="es-ES_tradnl"/>
        </w:rPr>
      </w:pPr>
      <w:r>
        <w:rPr>
          <w:b/>
          <w:bCs/>
        </w:rPr>
        <w:tab/>
      </w:r>
      <w:r w:rsidRPr="0003398C">
        <w:t>c)</w:t>
      </w:r>
      <w:r w:rsidR="0010169A">
        <w:rPr>
          <w:b/>
          <w:bCs/>
        </w:rPr>
        <w:tab/>
      </w:r>
      <w:r>
        <w:rPr>
          <w:rFonts w:eastAsia="Times New Roman"/>
          <w:b/>
          <w:bCs/>
        </w:rPr>
        <w:t xml:space="preserve">En este </w:t>
      </w:r>
      <w:r w:rsidRPr="00B666B9">
        <w:rPr>
          <w:rFonts w:eastAsia="Times New Roman"/>
          <w:b/>
          <w:bCs/>
        </w:rPr>
        <w:t>contexto, garantizar la implementación plena y efectiva de los mecanismos</w:t>
      </w:r>
      <w:r w:rsidR="00E84A62" w:rsidRPr="00B666B9">
        <w:rPr>
          <w:rFonts w:eastAsia="Times New Roman"/>
          <w:b/>
          <w:bCs/>
        </w:rPr>
        <w:t xml:space="preserve"> </w:t>
      </w:r>
      <w:r w:rsidR="00A6398B" w:rsidRPr="00B666B9">
        <w:rPr>
          <w:b/>
          <w:bCs/>
          <w:lang w:val="es-419"/>
        </w:rPr>
        <w:t xml:space="preserve">de búsqueda </w:t>
      </w:r>
      <w:r w:rsidRPr="00B666B9">
        <w:rPr>
          <w:b/>
          <w:bCs/>
          <w:lang w:val="es-419"/>
        </w:rPr>
        <w:t xml:space="preserve">urgente </w:t>
      </w:r>
      <w:r w:rsidR="00A6398B" w:rsidRPr="00B666B9">
        <w:rPr>
          <w:b/>
          <w:bCs/>
          <w:lang w:val="es-419"/>
        </w:rPr>
        <w:t xml:space="preserve">y </w:t>
      </w:r>
      <w:r w:rsidRPr="00B666B9">
        <w:rPr>
          <w:b/>
          <w:bCs/>
          <w:lang w:val="es-419"/>
        </w:rPr>
        <w:t xml:space="preserve">de </w:t>
      </w:r>
      <w:r w:rsidR="00A6398B" w:rsidRPr="00B666B9">
        <w:rPr>
          <w:b/>
          <w:bCs/>
          <w:lang w:val="es-419"/>
        </w:rPr>
        <w:t xml:space="preserve">protección de niñas y niños, </w:t>
      </w:r>
      <w:r w:rsidR="00B666B9">
        <w:rPr>
          <w:b/>
          <w:bCs/>
        </w:rPr>
        <w:t>asegur</w:t>
      </w:r>
      <w:r w:rsidR="00B666B9" w:rsidRPr="00B666B9">
        <w:rPr>
          <w:b/>
          <w:bCs/>
        </w:rPr>
        <w:t xml:space="preserve">ando </w:t>
      </w:r>
      <w:r w:rsidR="00042451" w:rsidRPr="00B666B9">
        <w:rPr>
          <w:b/>
          <w:bCs/>
        </w:rPr>
        <w:t>que</w:t>
      </w:r>
      <w:r w:rsidR="000A432D" w:rsidRPr="00B666B9">
        <w:rPr>
          <w:b/>
          <w:bCs/>
        </w:rPr>
        <w:t xml:space="preserve"> las autoridades a cargo de </w:t>
      </w:r>
      <w:proofErr w:type="gramStart"/>
      <w:r w:rsidR="000A432D" w:rsidRPr="00B666B9">
        <w:rPr>
          <w:b/>
          <w:bCs/>
        </w:rPr>
        <w:t>los mismos</w:t>
      </w:r>
      <w:proofErr w:type="gramEnd"/>
      <w:r w:rsidR="00042451" w:rsidRPr="00B666B9">
        <w:rPr>
          <w:b/>
          <w:bCs/>
        </w:rPr>
        <w:t xml:space="preserve"> dispongan de los recursos humanos, técnicos y</w:t>
      </w:r>
      <w:r w:rsidR="00042451" w:rsidRPr="00A635EB">
        <w:rPr>
          <w:b/>
          <w:bCs/>
        </w:rPr>
        <w:t xml:space="preserve"> financieros necesarios para desempeñar sus funciones</w:t>
      </w:r>
      <w:r w:rsidR="00B71847">
        <w:rPr>
          <w:b/>
          <w:bCs/>
        </w:rPr>
        <w:t>;</w:t>
      </w:r>
    </w:p>
    <w:p w14:paraId="07621C7D" w14:textId="20E04486" w:rsidR="00D83DFC" w:rsidRPr="00D83DFC" w:rsidRDefault="0060663A" w:rsidP="009A7E58">
      <w:pPr>
        <w:pStyle w:val="SingleTxtG"/>
        <w:rPr>
          <w:rFonts w:eastAsia="Times New Roman"/>
          <w:b/>
          <w:bCs/>
        </w:rPr>
      </w:pPr>
      <w:r w:rsidRPr="004821D2">
        <w:rPr>
          <w:b/>
          <w:bCs/>
          <w:lang w:val="es-ES_tradnl"/>
        </w:rPr>
        <w:tab/>
      </w:r>
      <w:r w:rsidR="005C357F" w:rsidRPr="0003398C">
        <w:rPr>
          <w:lang w:val="es-ES_tradnl"/>
        </w:rPr>
        <w:t>d</w:t>
      </w:r>
      <w:r w:rsidRPr="0003398C">
        <w:rPr>
          <w:lang w:val="es-ES_tradnl"/>
        </w:rPr>
        <w:t>)</w:t>
      </w:r>
      <w:r w:rsidRPr="00722EA4">
        <w:rPr>
          <w:b/>
          <w:bCs/>
          <w:lang w:val="es-ES_tradnl"/>
        </w:rPr>
        <w:tab/>
      </w:r>
      <w:r w:rsidR="00DD4AE0">
        <w:rPr>
          <w:b/>
          <w:bCs/>
          <w:lang w:val="es-ES_tradnl"/>
        </w:rPr>
        <w:t xml:space="preserve">Impulsar </w:t>
      </w:r>
      <w:r w:rsidR="00900EC0" w:rsidRPr="00900EC0">
        <w:rPr>
          <w:b/>
          <w:bCs/>
          <w:lang w:val="es-ES_tradnl" w:bidi="es-ES"/>
        </w:rPr>
        <w:t>la activación de</w:t>
      </w:r>
      <w:r w:rsidR="00900EC0" w:rsidRPr="00900EC0">
        <w:rPr>
          <w:b/>
          <w:bCs/>
          <w:lang w:bidi="es-ES"/>
        </w:rPr>
        <w:t xml:space="preserve"> </w:t>
      </w:r>
      <w:r w:rsidR="00900EC0" w:rsidRPr="00900EC0">
        <w:rPr>
          <w:rFonts w:eastAsia="Times New Roman"/>
          <w:b/>
          <w:bCs/>
        </w:rPr>
        <w:t>la Alerta Emilia</w:t>
      </w:r>
      <w:r w:rsidR="00900EC0" w:rsidRPr="00900EC0">
        <w:rPr>
          <w:b/>
          <w:bCs/>
          <w:lang w:bidi="es-ES"/>
        </w:rPr>
        <w:t xml:space="preserve"> para casos de</w:t>
      </w:r>
      <w:r w:rsidR="00900EC0" w:rsidRPr="00900EC0">
        <w:rPr>
          <w:b/>
          <w:bCs/>
          <w:color w:val="333333"/>
        </w:rPr>
        <w:t xml:space="preserve"> </w:t>
      </w:r>
      <w:proofErr w:type="gramStart"/>
      <w:r w:rsidR="00FF4B11">
        <w:rPr>
          <w:b/>
          <w:bCs/>
          <w:color w:val="333333"/>
        </w:rPr>
        <w:t>niños</w:t>
      </w:r>
      <w:r w:rsidR="000567B8">
        <w:rPr>
          <w:b/>
          <w:bCs/>
          <w:color w:val="333333"/>
        </w:rPr>
        <w:t xml:space="preserve"> y niñas</w:t>
      </w:r>
      <w:proofErr w:type="gramEnd"/>
      <w:r w:rsidR="00900EC0" w:rsidRPr="00900EC0">
        <w:rPr>
          <w:b/>
          <w:bCs/>
          <w:color w:val="333333"/>
        </w:rPr>
        <w:t xml:space="preserve"> desaparecidos en el contexto de reclutamiento</w:t>
      </w:r>
      <w:r w:rsidR="00BD07A8">
        <w:rPr>
          <w:b/>
          <w:bCs/>
          <w:color w:val="333333"/>
        </w:rPr>
        <w:t>, a</w:t>
      </w:r>
      <w:r w:rsidR="00D14D07">
        <w:rPr>
          <w:b/>
          <w:bCs/>
          <w:color w:val="333333"/>
        </w:rPr>
        <w:t>segurando que su protocolo</w:t>
      </w:r>
      <w:r w:rsidR="00EB1BDF">
        <w:rPr>
          <w:b/>
          <w:bCs/>
          <w:color w:val="333333"/>
        </w:rPr>
        <w:t xml:space="preserve"> de implementación </w:t>
      </w:r>
      <w:r w:rsidR="00F10F5D">
        <w:rPr>
          <w:rFonts w:eastAsia="Times New Roman"/>
          <w:b/>
          <w:bCs/>
        </w:rPr>
        <w:t>identifique</w:t>
      </w:r>
      <w:r w:rsidR="00614CFF">
        <w:rPr>
          <w:rFonts w:eastAsia="Times New Roman"/>
          <w:b/>
          <w:bCs/>
        </w:rPr>
        <w:t xml:space="preserve"> mecanismos de búsqueda inmediata, así como</w:t>
      </w:r>
      <w:r w:rsidR="00F10F5D" w:rsidRPr="00AB12D7">
        <w:rPr>
          <w:rFonts w:eastAsia="Times New Roman"/>
          <w:b/>
          <w:bCs/>
        </w:rPr>
        <w:t xml:space="preserve"> </w:t>
      </w:r>
      <w:r w:rsidR="00BD07A8" w:rsidRPr="00AB12D7">
        <w:rPr>
          <w:rFonts w:eastAsia="Times New Roman"/>
          <w:b/>
          <w:bCs/>
        </w:rPr>
        <w:t xml:space="preserve">criterios de riesgo </w:t>
      </w:r>
      <w:r w:rsidR="00EB1BDF">
        <w:rPr>
          <w:rFonts w:eastAsia="Times New Roman"/>
          <w:b/>
          <w:bCs/>
        </w:rPr>
        <w:t xml:space="preserve">relevantes para prevenir </w:t>
      </w:r>
      <w:r w:rsidR="00614CFF">
        <w:rPr>
          <w:rFonts w:eastAsia="Times New Roman"/>
          <w:b/>
          <w:bCs/>
        </w:rPr>
        <w:t>dicho crimen</w:t>
      </w:r>
      <w:r w:rsidR="009A7E58" w:rsidRPr="009A7E58">
        <w:rPr>
          <w:rFonts w:eastAsia="Times New Roman"/>
          <w:b/>
          <w:bCs/>
        </w:rPr>
        <w:t>.</w:t>
      </w:r>
    </w:p>
    <w:p w14:paraId="3ED03AFE" w14:textId="1635A9B5" w:rsidR="006C50B2" w:rsidRPr="00EC4B19" w:rsidRDefault="0003398C" w:rsidP="00D16D68">
      <w:pPr>
        <w:pStyle w:val="H23G"/>
      </w:pPr>
      <w:r>
        <w:tab/>
      </w:r>
      <w:r>
        <w:tab/>
      </w:r>
      <w:r w:rsidR="00E60A45" w:rsidRPr="00EC4B19">
        <w:t>Declaratoria de inconstitucionalidad</w:t>
      </w:r>
      <w:r w:rsidR="00DE5057" w:rsidRPr="00EC4B19">
        <w:t xml:space="preserve"> </w:t>
      </w:r>
    </w:p>
    <w:p w14:paraId="654AFA16" w14:textId="1E74134B" w:rsidR="0076005C" w:rsidRPr="00A90F90" w:rsidRDefault="00E60A45" w:rsidP="008D47F9">
      <w:pPr>
        <w:ind w:left="1134" w:right="1133"/>
        <w:jc w:val="both"/>
      </w:pPr>
      <w:r w:rsidRPr="00EC4B19">
        <w:t>12</w:t>
      </w:r>
      <w:r w:rsidR="006C50B2" w:rsidRPr="00EC4B19">
        <w:t>.</w:t>
      </w:r>
      <w:r w:rsidR="006C50B2" w:rsidRPr="00EC4B19">
        <w:tab/>
        <w:t xml:space="preserve">El Comité </w:t>
      </w:r>
      <w:r w:rsidR="00320D02" w:rsidRPr="00EC4B19">
        <w:t xml:space="preserve">resalta la importancia de </w:t>
      </w:r>
      <w:r w:rsidR="008C1335" w:rsidRPr="00EC4B19">
        <w:rPr>
          <w:color w:val="000000" w:themeColor="text1"/>
        </w:rPr>
        <w:t xml:space="preserve">las sentencias </w:t>
      </w:r>
      <w:r w:rsidR="00000937" w:rsidRPr="00EC4B19">
        <w:rPr>
          <w:rFonts w:eastAsia="Times New Roman"/>
        </w:rPr>
        <w:t>No. 51-25-IN/25 y No. 52-25-IN/25</w:t>
      </w:r>
      <w:r w:rsidR="00000937" w:rsidRPr="00EC4B19">
        <w:rPr>
          <w:rFonts w:eastAsia="Times New Roman"/>
          <w:b/>
          <w:bCs/>
        </w:rPr>
        <w:t xml:space="preserve"> </w:t>
      </w:r>
      <w:r w:rsidR="008C1335" w:rsidRPr="00EC4B19">
        <w:rPr>
          <w:color w:val="000000" w:themeColor="text1"/>
        </w:rPr>
        <w:t>de la Corte Constitucional que declaran la inconstitucionalidad de la Ley Orgánica de Solidaridad Nacional y de la Ley Orgánica de Integridad</w:t>
      </w:r>
      <w:r w:rsidR="00672CE5" w:rsidRPr="00EC4B19">
        <w:t xml:space="preserve"> Pública</w:t>
      </w:r>
      <w:r w:rsidR="004E0754" w:rsidRPr="00EC4B19">
        <w:rPr>
          <w:rStyle w:val="FootnoteReference"/>
        </w:rPr>
        <w:footnoteReference w:id="11"/>
      </w:r>
      <w:r w:rsidR="008C6790" w:rsidRPr="00EC4B19">
        <w:t>. Además,</w:t>
      </w:r>
      <w:r w:rsidR="00F75000" w:rsidRPr="00EC4B19">
        <w:t xml:space="preserve"> toma nota de </w:t>
      </w:r>
      <w:r w:rsidR="00FD2F99" w:rsidRPr="00EC4B19">
        <w:t xml:space="preserve">la información proporcionada durante el diálogo sobre </w:t>
      </w:r>
      <w:r w:rsidR="008C6790" w:rsidRPr="00EC4B19">
        <w:t xml:space="preserve">las </w:t>
      </w:r>
      <w:r w:rsidR="008C6790" w:rsidRPr="00EC4B19">
        <w:rPr>
          <w:rFonts w:eastAsia="Times New Roman"/>
        </w:rPr>
        <w:t>acciones jurisdiccionales de tutela</w:t>
      </w:r>
      <w:r w:rsidR="00CF4EFF" w:rsidRPr="00EC4B19">
        <w:rPr>
          <w:rFonts w:eastAsia="Times New Roman"/>
        </w:rPr>
        <w:t xml:space="preserve"> </w:t>
      </w:r>
      <w:r w:rsidR="00402F40" w:rsidRPr="00EC4B19">
        <w:rPr>
          <w:rFonts w:eastAsia="Times New Roman"/>
        </w:rPr>
        <w:lastRenderedPageBreak/>
        <w:t>disponibles</w:t>
      </w:r>
      <w:r w:rsidR="008C6790" w:rsidRPr="00EC4B19">
        <w:rPr>
          <w:rFonts w:eastAsia="Times New Roman"/>
        </w:rPr>
        <w:t xml:space="preserve">, </w:t>
      </w:r>
      <w:r w:rsidR="00402F40" w:rsidRPr="00EC4B19">
        <w:rPr>
          <w:rFonts w:eastAsia="Times New Roman"/>
        </w:rPr>
        <w:t xml:space="preserve">tales </w:t>
      </w:r>
      <w:r w:rsidR="008C6790" w:rsidRPr="00EC4B19">
        <w:rPr>
          <w:rFonts w:eastAsia="Times New Roman"/>
        </w:rPr>
        <w:t>como la acción de protección o el habeas corpus,</w:t>
      </w:r>
      <w:r w:rsidR="000E1C12" w:rsidRPr="00EC4B19">
        <w:rPr>
          <w:rFonts w:eastAsia="Times New Roman"/>
        </w:rPr>
        <w:t xml:space="preserve"> en caso de</w:t>
      </w:r>
      <w:r w:rsidR="000E1C12" w:rsidRPr="00A90F90">
        <w:rPr>
          <w:rFonts w:eastAsia="Times New Roman"/>
        </w:rPr>
        <w:t xml:space="preserve"> intento de aplicación de </w:t>
      </w:r>
      <w:r w:rsidR="00E33322" w:rsidRPr="00A90F90">
        <w:rPr>
          <w:rFonts w:eastAsia="Times New Roman"/>
        </w:rPr>
        <w:t xml:space="preserve">las </w:t>
      </w:r>
      <w:r w:rsidR="000E1C12" w:rsidRPr="00A90F90">
        <w:rPr>
          <w:rFonts w:eastAsia="Times New Roman"/>
        </w:rPr>
        <w:t>normas</w:t>
      </w:r>
      <w:r w:rsidR="004F5B5C">
        <w:rPr>
          <w:rFonts w:eastAsia="Times New Roman"/>
        </w:rPr>
        <w:t xml:space="preserve"> contenidas en leyes declaradas inconstitucionales</w:t>
      </w:r>
      <w:r w:rsidR="006A6BE6" w:rsidRPr="00A90F90">
        <w:rPr>
          <w:color w:val="000000" w:themeColor="text1"/>
        </w:rPr>
        <w:t xml:space="preserve">. </w:t>
      </w:r>
      <w:r w:rsidR="008C1335" w:rsidRPr="00A90F90">
        <w:rPr>
          <w:color w:val="000000" w:themeColor="text1"/>
        </w:rPr>
        <w:t xml:space="preserve">No obstante, </w:t>
      </w:r>
      <w:r w:rsidR="001902C7">
        <w:rPr>
          <w:color w:val="000000" w:themeColor="text1"/>
        </w:rPr>
        <w:t>el Comité está preocupado por</w:t>
      </w:r>
      <w:r w:rsidR="008C1335" w:rsidRPr="00A90F90">
        <w:rPr>
          <w:color w:val="000000" w:themeColor="text1"/>
        </w:rPr>
        <w:t xml:space="preserve"> la </w:t>
      </w:r>
      <w:r w:rsidR="00A65B72" w:rsidRPr="00A90F90">
        <w:rPr>
          <w:color w:val="000000" w:themeColor="text1"/>
        </w:rPr>
        <w:t>poca</w:t>
      </w:r>
      <w:r w:rsidR="00A91C17" w:rsidRPr="00A90F90">
        <w:rPr>
          <w:color w:val="000000" w:themeColor="text1"/>
        </w:rPr>
        <w:t xml:space="preserve"> información </w:t>
      </w:r>
      <w:r w:rsidR="00A91C17" w:rsidRPr="00FF3307">
        <w:rPr>
          <w:color w:val="000000" w:themeColor="text1"/>
        </w:rPr>
        <w:t>sobre las medidas adoptadas para evitar que</w:t>
      </w:r>
      <w:r w:rsidR="009B4DEE" w:rsidRPr="00FF3307">
        <w:rPr>
          <w:color w:val="000000" w:themeColor="text1"/>
        </w:rPr>
        <w:t xml:space="preserve"> estas normas</w:t>
      </w:r>
      <w:r w:rsidR="00A91C17" w:rsidRPr="00FF3307">
        <w:rPr>
          <w:color w:val="000000" w:themeColor="text1"/>
        </w:rPr>
        <w:t xml:space="preserve"> sean invocadas</w:t>
      </w:r>
      <w:r w:rsidR="00522A69" w:rsidRPr="00FF3307">
        <w:rPr>
          <w:color w:val="000000" w:themeColor="text1"/>
        </w:rPr>
        <w:t xml:space="preserve"> o aplicadas en </w:t>
      </w:r>
      <w:r w:rsidR="00CA28DB" w:rsidRPr="00FF3307">
        <w:rPr>
          <w:color w:val="000000" w:themeColor="text1"/>
        </w:rPr>
        <w:t xml:space="preserve">la </w:t>
      </w:r>
      <w:r w:rsidR="00522A69" w:rsidRPr="00FF3307">
        <w:rPr>
          <w:color w:val="000000" w:themeColor="text1"/>
        </w:rPr>
        <w:t>práctica</w:t>
      </w:r>
      <w:r w:rsidR="002439A6" w:rsidRPr="00FF3307">
        <w:rPr>
          <w:color w:val="000000" w:themeColor="text1"/>
        </w:rPr>
        <w:t>.</w:t>
      </w:r>
      <w:r w:rsidR="00B45407">
        <w:rPr>
          <w:color w:val="000000" w:themeColor="text1"/>
        </w:rPr>
        <w:t xml:space="preserve"> </w:t>
      </w:r>
    </w:p>
    <w:p w14:paraId="144AFA1D" w14:textId="77777777" w:rsidR="000255B2" w:rsidRPr="00006B2A" w:rsidRDefault="000255B2" w:rsidP="000255B2">
      <w:pPr>
        <w:ind w:left="1134" w:right="1133"/>
        <w:jc w:val="both"/>
        <w:rPr>
          <w:rFonts w:eastAsia="Times New Roman"/>
        </w:rPr>
      </w:pPr>
    </w:p>
    <w:p w14:paraId="18C1C0D6" w14:textId="34F230E2" w:rsidR="00F4195B" w:rsidRPr="00861B15" w:rsidRDefault="00006B2A" w:rsidP="009900EE">
      <w:pPr>
        <w:ind w:left="1134" w:right="1133"/>
        <w:jc w:val="both"/>
        <w:rPr>
          <w:b/>
          <w:bCs/>
          <w:color w:val="000000" w:themeColor="text1"/>
        </w:rPr>
      </w:pPr>
      <w:r>
        <w:t>13</w:t>
      </w:r>
      <w:r w:rsidR="006C50B2" w:rsidRPr="006C50B2">
        <w:t>.</w:t>
      </w:r>
      <w:r w:rsidR="006C50B2" w:rsidRPr="006C50B2">
        <w:tab/>
      </w:r>
      <w:r w:rsidR="006C50B2" w:rsidRPr="006C50B2">
        <w:rPr>
          <w:b/>
          <w:bCs/>
        </w:rPr>
        <w:t xml:space="preserve">El Comité insta al Estado </w:t>
      </w:r>
      <w:r w:rsidR="00692538">
        <w:rPr>
          <w:b/>
          <w:bCs/>
        </w:rPr>
        <w:t>P</w:t>
      </w:r>
      <w:r w:rsidR="006C50B2" w:rsidRPr="006C50B2">
        <w:rPr>
          <w:b/>
          <w:bCs/>
        </w:rPr>
        <w:t xml:space="preserve">arte a </w:t>
      </w:r>
      <w:r w:rsidR="00261991" w:rsidRPr="00D2713B">
        <w:rPr>
          <w:b/>
          <w:bCs/>
        </w:rPr>
        <w:t>garanti</w:t>
      </w:r>
      <w:r w:rsidR="0082470F">
        <w:rPr>
          <w:b/>
          <w:bCs/>
        </w:rPr>
        <w:t>zar</w:t>
      </w:r>
      <w:r w:rsidR="00261991" w:rsidRPr="00D2713B">
        <w:rPr>
          <w:b/>
          <w:bCs/>
        </w:rPr>
        <w:t xml:space="preserve"> que</w:t>
      </w:r>
      <w:r w:rsidR="00D41441">
        <w:rPr>
          <w:b/>
          <w:bCs/>
        </w:rPr>
        <w:t xml:space="preserve">, conforme al </w:t>
      </w:r>
      <w:r w:rsidR="00D41441" w:rsidRPr="00E64212">
        <w:rPr>
          <w:b/>
          <w:bCs/>
          <w:color w:val="000000" w:themeColor="text1"/>
        </w:rPr>
        <w:t>artículo 84 de la Constitución</w:t>
      </w:r>
      <w:r w:rsidR="00C5506D">
        <w:rPr>
          <w:b/>
          <w:bCs/>
          <w:color w:val="000000" w:themeColor="text1"/>
        </w:rPr>
        <w:t>,</w:t>
      </w:r>
      <w:r w:rsidR="00261991" w:rsidRPr="00D2713B">
        <w:rPr>
          <w:b/>
          <w:bCs/>
        </w:rPr>
        <w:t xml:space="preserve"> </w:t>
      </w:r>
      <w:r w:rsidR="00D41441" w:rsidRPr="00D2713B">
        <w:rPr>
          <w:b/>
          <w:bCs/>
        </w:rPr>
        <w:t xml:space="preserve">ninguna autoridad </w:t>
      </w:r>
      <w:r w:rsidR="009B571B">
        <w:rPr>
          <w:b/>
          <w:bCs/>
        </w:rPr>
        <w:t xml:space="preserve">pueda </w:t>
      </w:r>
      <w:r w:rsidR="00261991" w:rsidRPr="00D2713B">
        <w:rPr>
          <w:b/>
          <w:bCs/>
        </w:rPr>
        <w:t>invoca</w:t>
      </w:r>
      <w:r w:rsidR="00D41441">
        <w:rPr>
          <w:b/>
          <w:bCs/>
        </w:rPr>
        <w:t>r</w:t>
      </w:r>
      <w:r w:rsidR="00261991" w:rsidRPr="00D2713B">
        <w:rPr>
          <w:b/>
          <w:bCs/>
        </w:rPr>
        <w:t xml:space="preserve"> </w:t>
      </w:r>
      <w:r w:rsidR="00D41441">
        <w:rPr>
          <w:b/>
          <w:bCs/>
        </w:rPr>
        <w:t>o</w:t>
      </w:r>
      <w:r w:rsidR="009B571B" w:rsidRPr="00D2713B">
        <w:rPr>
          <w:b/>
          <w:bCs/>
        </w:rPr>
        <w:t xml:space="preserve"> </w:t>
      </w:r>
      <w:r w:rsidR="00D41441" w:rsidRPr="00D2713B">
        <w:rPr>
          <w:b/>
          <w:bCs/>
        </w:rPr>
        <w:t>aplica</w:t>
      </w:r>
      <w:r w:rsidR="00D41441">
        <w:rPr>
          <w:b/>
          <w:bCs/>
        </w:rPr>
        <w:t>r</w:t>
      </w:r>
      <w:r w:rsidR="00D41441" w:rsidRPr="00D2713B">
        <w:rPr>
          <w:b/>
          <w:bCs/>
        </w:rPr>
        <w:t xml:space="preserve"> la </w:t>
      </w:r>
      <w:r w:rsidR="00D41441" w:rsidRPr="00D2713B">
        <w:rPr>
          <w:b/>
          <w:bCs/>
          <w:color w:val="000000" w:themeColor="text1"/>
        </w:rPr>
        <w:t>Ley Orgánica de Solidaridad Nacional y la Ley Orgánica de Integridad</w:t>
      </w:r>
      <w:r w:rsidR="00D41441" w:rsidRPr="00D2713B">
        <w:rPr>
          <w:b/>
          <w:bCs/>
        </w:rPr>
        <w:t xml:space="preserve"> Pública</w:t>
      </w:r>
      <w:r w:rsidR="00275435">
        <w:rPr>
          <w:b/>
          <w:bCs/>
        </w:rPr>
        <w:t xml:space="preserve">. Además, el Estado </w:t>
      </w:r>
      <w:r w:rsidR="00573440">
        <w:rPr>
          <w:b/>
          <w:bCs/>
        </w:rPr>
        <w:t>P</w:t>
      </w:r>
      <w:r w:rsidR="00275435">
        <w:rPr>
          <w:b/>
          <w:bCs/>
        </w:rPr>
        <w:t xml:space="preserve">arte debe </w:t>
      </w:r>
      <w:r w:rsidR="00E25889" w:rsidRPr="00D2713B">
        <w:rPr>
          <w:b/>
          <w:bCs/>
        </w:rPr>
        <w:t>asegur</w:t>
      </w:r>
      <w:r w:rsidR="0082470F">
        <w:rPr>
          <w:b/>
          <w:bCs/>
        </w:rPr>
        <w:t>ar</w:t>
      </w:r>
      <w:r w:rsidR="00E25889" w:rsidRPr="00D2713B">
        <w:rPr>
          <w:b/>
          <w:bCs/>
        </w:rPr>
        <w:t xml:space="preserve"> que </w:t>
      </w:r>
      <w:r w:rsidR="0035183C" w:rsidRPr="00C75791">
        <w:rPr>
          <w:b/>
          <w:bCs/>
        </w:rPr>
        <w:t xml:space="preserve">las decisiones de la Corte Constitucional estén debidamente implementadas por todas las autoridades del Estado Parte. El Comité también requiere al Estado Parte asegurar que </w:t>
      </w:r>
      <w:r w:rsidR="00E25889" w:rsidRPr="00D2713B">
        <w:rPr>
          <w:b/>
          <w:bCs/>
          <w:color w:val="000000" w:themeColor="text1"/>
        </w:rPr>
        <w:t xml:space="preserve">cualquier </w:t>
      </w:r>
      <w:r w:rsidR="006C50B2" w:rsidRPr="006C50B2">
        <w:rPr>
          <w:b/>
          <w:bCs/>
        </w:rPr>
        <w:t xml:space="preserve">reforma </w:t>
      </w:r>
      <w:r w:rsidR="00326C13" w:rsidRPr="00D2713B">
        <w:rPr>
          <w:b/>
          <w:bCs/>
          <w:color w:val="000000" w:themeColor="text1"/>
        </w:rPr>
        <w:t xml:space="preserve">o nueva iniciativa </w:t>
      </w:r>
      <w:r w:rsidR="006C50B2" w:rsidRPr="006C50B2">
        <w:rPr>
          <w:b/>
          <w:bCs/>
        </w:rPr>
        <w:t>legislativa</w:t>
      </w:r>
      <w:r w:rsidR="00B92C95">
        <w:rPr>
          <w:b/>
          <w:bCs/>
        </w:rPr>
        <w:t>, en particular</w:t>
      </w:r>
      <w:r w:rsidR="00275435">
        <w:rPr>
          <w:b/>
          <w:bCs/>
        </w:rPr>
        <w:t xml:space="preserve"> aquella</w:t>
      </w:r>
      <w:r w:rsidR="00D2713B" w:rsidRPr="00D2713B">
        <w:rPr>
          <w:b/>
          <w:bCs/>
        </w:rPr>
        <w:t xml:space="preserve"> </w:t>
      </w:r>
      <w:r w:rsidR="006C50B2" w:rsidRPr="006C50B2">
        <w:rPr>
          <w:b/>
          <w:bCs/>
        </w:rPr>
        <w:t xml:space="preserve">relacionada con </w:t>
      </w:r>
      <w:r w:rsidR="008E10E9" w:rsidRPr="00D2713B">
        <w:rPr>
          <w:b/>
          <w:bCs/>
          <w:color w:val="000000" w:themeColor="text1"/>
        </w:rPr>
        <w:t xml:space="preserve">el </w:t>
      </w:r>
      <w:r w:rsidR="002C6240" w:rsidRPr="00D2713B">
        <w:rPr>
          <w:b/>
          <w:bCs/>
          <w:color w:val="000000" w:themeColor="text1"/>
        </w:rPr>
        <w:t>“</w:t>
      </w:r>
      <w:r w:rsidR="008E10E9" w:rsidRPr="00D2713B">
        <w:rPr>
          <w:b/>
          <w:bCs/>
          <w:color w:val="000000" w:themeColor="text1"/>
        </w:rPr>
        <w:t>conflicto armado interno</w:t>
      </w:r>
      <w:r w:rsidR="002C6240" w:rsidRPr="00D2713B">
        <w:rPr>
          <w:b/>
          <w:bCs/>
          <w:color w:val="000000" w:themeColor="text1"/>
        </w:rPr>
        <w:t>”</w:t>
      </w:r>
      <w:r w:rsidR="008E10E9" w:rsidRPr="00D2713B">
        <w:rPr>
          <w:b/>
          <w:bCs/>
          <w:color w:val="000000" w:themeColor="text1"/>
        </w:rPr>
        <w:t xml:space="preserve">, </w:t>
      </w:r>
      <w:r w:rsidR="002C6240" w:rsidRPr="00D2713B">
        <w:rPr>
          <w:b/>
          <w:bCs/>
          <w:color w:val="000000" w:themeColor="text1"/>
        </w:rPr>
        <w:t xml:space="preserve">la </w:t>
      </w:r>
      <w:r w:rsidR="008E10E9" w:rsidRPr="00D2713B">
        <w:rPr>
          <w:b/>
          <w:bCs/>
          <w:color w:val="000000" w:themeColor="text1"/>
        </w:rPr>
        <w:t xml:space="preserve">seguridad pública o </w:t>
      </w:r>
      <w:r w:rsidR="002C6240" w:rsidRPr="00D2713B">
        <w:rPr>
          <w:b/>
          <w:bCs/>
          <w:color w:val="000000" w:themeColor="text1"/>
        </w:rPr>
        <w:t xml:space="preserve">la </w:t>
      </w:r>
      <w:r w:rsidR="008E10E9" w:rsidRPr="00D2713B">
        <w:rPr>
          <w:b/>
          <w:bCs/>
          <w:color w:val="000000" w:themeColor="text1"/>
        </w:rPr>
        <w:t xml:space="preserve">lucha contra el </w:t>
      </w:r>
      <w:r w:rsidR="008E10E9" w:rsidRPr="00861B15">
        <w:rPr>
          <w:b/>
          <w:bCs/>
          <w:color w:val="000000" w:themeColor="text1"/>
        </w:rPr>
        <w:t>crimen organizado</w:t>
      </w:r>
      <w:r w:rsidR="00275435" w:rsidRPr="00861B15">
        <w:rPr>
          <w:b/>
          <w:bCs/>
          <w:color w:val="000000" w:themeColor="text1"/>
        </w:rPr>
        <w:t>,</w:t>
      </w:r>
      <w:r w:rsidR="008E10E9" w:rsidRPr="00861B15">
        <w:rPr>
          <w:b/>
          <w:bCs/>
          <w:color w:val="000000" w:themeColor="text1"/>
        </w:rPr>
        <w:t xml:space="preserve"> incorpore salvaguardas explícitas </w:t>
      </w:r>
      <w:r w:rsidR="00F74396" w:rsidRPr="00861B15">
        <w:rPr>
          <w:b/>
          <w:bCs/>
          <w:color w:val="000000" w:themeColor="text1"/>
        </w:rPr>
        <w:t>para la protección de los derechos humanos y</w:t>
      </w:r>
      <w:r w:rsidR="008E10E9" w:rsidRPr="00861B15">
        <w:rPr>
          <w:b/>
          <w:bCs/>
        </w:rPr>
        <w:t xml:space="preserve"> </w:t>
      </w:r>
      <w:r w:rsidR="006C50B2" w:rsidRPr="00861B15">
        <w:rPr>
          <w:b/>
          <w:bCs/>
        </w:rPr>
        <w:t>se ajuste a la Convención.</w:t>
      </w:r>
      <w:r w:rsidR="00F74396" w:rsidRPr="00861B15">
        <w:rPr>
          <w:b/>
          <w:bCs/>
        </w:rPr>
        <w:t xml:space="preserve"> A ese respecto, el Estado Parte debe </w:t>
      </w:r>
      <w:r w:rsidR="00963384" w:rsidRPr="00861B15">
        <w:rPr>
          <w:b/>
          <w:bCs/>
          <w:color w:val="000000" w:themeColor="text1"/>
        </w:rPr>
        <w:t>prohibi</w:t>
      </w:r>
      <w:r w:rsidR="00E41D8D" w:rsidRPr="00861B15">
        <w:rPr>
          <w:b/>
          <w:bCs/>
          <w:color w:val="000000" w:themeColor="text1"/>
        </w:rPr>
        <w:t>r</w:t>
      </w:r>
      <w:r w:rsidR="00963384" w:rsidRPr="00861B15">
        <w:rPr>
          <w:b/>
          <w:bCs/>
          <w:color w:val="000000" w:themeColor="text1"/>
        </w:rPr>
        <w:t xml:space="preserve"> </w:t>
      </w:r>
      <w:r w:rsidR="00CA28DB">
        <w:rPr>
          <w:b/>
          <w:bCs/>
          <w:color w:val="000000" w:themeColor="text1"/>
        </w:rPr>
        <w:t xml:space="preserve">las </w:t>
      </w:r>
      <w:r w:rsidR="00963384" w:rsidRPr="00861B15">
        <w:rPr>
          <w:b/>
          <w:bCs/>
          <w:color w:val="000000" w:themeColor="text1"/>
        </w:rPr>
        <w:t xml:space="preserve">medidas que favorezcan la impunidad y </w:t>
      </w:r>
      <w:r w:rsidR="00E41D8D" w:rsidRPr="00861B15">
        <w:rPr>
          <w:b/>
          <w:bCs/>
          <w:color w:val="000000" w:themeColor="text1"/>
        </w:rPr>
        <w:t xml:space="preserve">garantizar el </w:t>
      </w:r>
      <w:r w:rsidR="00963384" w:rsidRPr="00861B15">
        <w:rPr>
          <w:b/>
          <w:bCs/>
          <w:color w:val="000000" w:themeColor="text1"/>
        </w:rPr>
        <w:t>mantenimiento de</w:t>
      </w:r>
      <w:r w:rsidR="00CA28DB">
        <w:rPr>
          <w:b/>
          <w:bCs/>
          <w:color w:val="000000" w:themeColor="text1"/>
        </w:rPr>
        <w:t xml:space="preserve"> los</w:t>
      </w:r>
      <w:r w:rsidR="00963384" w:rsidRPr="00861B15">
        <w:rPr>
          <w:b/>
          <w:bCs/>
          <w:color w:val="000000" w:themeColor="text1"/>
        </w:rPr>
        <w:t xml:space="preserve"> mecanismos de rendición de cuentas</w:t>
      </w:r>
      <w:r w:rsidR="00D2713B" w:rsidRPr="00861B15">
        <w:rPr>
          <w:b/>
          <w:bCs/>
          <w:color w:val="000000" w:themeColor="text1"/>
        </w:rPr>
        <w:t>.</w:t>
      </w:r>
      <w:r w:rsidR="00925B43">
        <w:rPr>
          <w:b/>
          <w:bCs/>
          <w:color w:val="000000" w:themeColor="text1"/>
        </w:rPr>
        <w:t xml:space="preserve"> </w:t>
      </w:r>
    </w:p>
    <w:p w14:paraId="1AAE40E0" w14:textId="67956D3C" w:rsidR="00F4195B" w:rsidRDefault="0003398C" w:rsidP="0003398C">
      <w:pPr>
        <w:pStyle w:val="H23G"/>
        <w:rPr>
          <w:lang w:val="es-419"/>
        </w:rPr>
      </w:pPr>
      <w:r>
        <w:rPr>
          <w:lang w:val="es-419"/>
        </w:rPr>
        <w:tab/>
      </w:r>
      <w:r>
        <w:rPr>
          <w:lang w:val="es-419"/>
        </w:rPr>
        <w:tab/>
      </w:r>
      <w:r w:rsidR="00597CA0" w:rsidRPr="00861B15">
        <w:rPr>
          <w:lang w:val="es-419"/>
        </w:rPr>
        <w:t>Formación</w:t>
      </w:r>
    </w:p>
    <w:p w14:paraId="73F810A6" w14:textId="27168B3B" w:rsidR="00A32FB1" w:rsidRPr="00AF495F" w:rsidRDefault="0039575D" w:rsidP="00AF495F">
      <w:pPr>
        <w:pStyle w:val="SingleTxtG"/>
      </w:pPr>
      <w:r>
        <w:t>14</w:t>
      </w:r>
      <w:r w:rsidRPr="00A036A0">
        <w:t>.</w:t>
      </w:r>
      <w:r w:rsidRPr="00A036A0">
        <w:tab/>
        <w:t xml:space="preserve">El Comité toma nota de </w:t>
      </w:r>
      <w:r w:rsidR="00470D4D" w:rsidRPr="003057A1">
        <w:t xml:space="preserve">la información proporcionada por la delegación </w:t>
      </w:r>
      <w:r w:rsidR="00470D4D">
        <w:t xml:space="preserve">sobre </w:t>
      </w:r>
      <w:r w:rsidRPr="00A036A0">
        <w:t xml:space="preserve">la formación impartida a los miembros de las </w:t>
      </w:r>
      <w:r w:rsidR="00857DD4">
        <w:t>F</w:t>
      </w:r>
      <w:r w:rsidRPr="00A036A0">
        <w:t xml:space="preserve">uerzas </w:t>
      </w:r>
      <w:r w:rsidR="00857DD4">
        <w:t>A</w:t>
      </w:r>
      <w:r w:rsidRPr="00A036A0">
        <w:t xml:space="preserve">rmadas y de la </w:t>
      </w:r>
      <w:r w:rsidRPr="003057A1">
        <w:t xml:space="preserve">policía en materia de derechos humanos y derecho internacional humanitario, así como de </w:t>
      </w:r>
      <w:r w:rsidR="00794435" w:rsidRPr="003057A1">
        <w:t xml:space="preserve">sus </w:t>
      </w:r>
      <w:r w:rsidR="00794435" w:rsidRPr="003057A1">
        <w:rPr>
          <w:rFonts w:eastAsia="Times New Roman"/>
        </w:rPr>
        <w:t>manuales de derechos humanos</w:t>
      </w:r>
      <w:r w:rsidRPr="00A036A0">
        <w:t xml:space="preserve">. No obstante, </w:t>
      </w:r>
      <w:r w:rsidR="00E67C76">
        <w:t xml:space="preserve">le </w:t>
      </w:r>
      <w:r w:rsidR="00A42D71">
        <w:t xml:space="preserve">preocupa </w:t>
      </w:r>
      <w:r w:rsidR="00E67C76">
        <w:t xml:space="preserve">la limitada </w:t>
      </w:r>
      <w:r w:rsidR="00B05E65">
        <w:t xml:space="preserve">información </w:t>
      </w:r>
      <w:r w:rsidR="00AC2329">
        <w:t>respecto a</w:t>
      </w:r>
      <w:r w:rsidR="00B05E65">
        <w:t xml:space="preserve"> </w:t>
      </w:r>
      <w:r w:rsidRPr="00A036A0">
        <w:t>la formación específica y sistemática sobre la Convención y sobre las desapariciones forzadas para todos los funcionarios mencionados en el artículo 23, párrafo</w:t>
      </w:r>
      <w:r>
        <w:t xml:space="preserve"> </w:t>
      </w:r>
      <w:r w:rsidRPr="00A036A0">
        <w:t xml:space="preserve">1, de la Convención. También le preocupa la escasa información </w:t>
      </w:r>
      <w:r w:rsidRPr="001F71C2">
        <w:t xml:space="preserve">sobre </w:t>
      </w:r>
      <w:r w:rsidR="006D4DE2" w:rsidRPr="001F71C2">
        <w:t xml:space="preserve">los mecanismos establecidos </w:t>
      </w:r>
      <w:r w:rsidR="00A56023" w:rsidRPr="001F71C2">
        <w:t xml:space="preserve">para </w:t>
      </w:r>
      <w:r w:rsidR="00024D3E" w:rsidRPr="001F71C2">
        <w:t>garantizar</w:t>
      </w:r>
      <w:r w:rsidR="006D4DE2" w:rsidRPr="001F71C2">
        <w:t xml:space="preserve"> </w:t>
      </w:r>
      <w:r w:rsidR="00B075BE" w:rsidRPr="001F71C2">
        <w:t xml:space="preserve">que </w:t>
      </w:r>
      <w:r w:rsidR="00A56023" w:rsidRPr="001F71C2">
        <w:t xml:space="preserve">la formación </w:t>
      </w:r>
      <w:r w:rsidR="004A6273" w:rsidRPr="001F71C2">
        <w:t>se refleje</w:t>
      </w:r>
      <w:r w:rsidR="00B075BE" w:rsidRPr="001F71C2">
        <w:t xml:space="preserve"> en la</w:t>
      </w:r>
      <w:r w:rsidR="004A6273" w:rsidRPr="001F71C2">
        <w:t>s</w:t>
      </w:r>
      <w:r w:rsidR="00B075BE" w:rsidRPr="001F71C2">
        <w:t xml:space="preserve"> </w:t>
      </w:r>
      <w:r w:rsidR="004A6273" w:rsidRPr="001F71C2">
        <w:t>prácticas</w:t>
      </w:r>
      <w:r w:rsidR="00B075BE" w:rsidRPr="001F71C2">
        <w:t xml:space="preserve"> diaria</w:t>
      </w:r>
      <w:r w:rsidR="004A6273" w:rsidRPr="001F71C2">
        <w:t>s</w:t>
      </w:r>
      <w:r w:rsidR="00B075BE" w:rsidRPr="001F71C2">
        <w:t xml:space="preserve"> de los agentes capacitados, incluyendo</w:t>
      </w:r>
      <w:r w:rsidRPr="001F71C2">
        <w:t xml:space="preserve"> las </w:t>
      </w:r>
      <w:r w:rsidR="003C6965">
        <w:t>F</w:t>
      </w:r>
      <w:r w:rsidRPr="001F71C2">
        <w:t xml:space="preserve">uerzas </w:t>
      </w:r>
      <w:r w:rsidR="003C6965">
        <w:t>A</w:t>
      </w:r>
      <w:r w:rsidRPr="001F71C2">
        <w:t>rmadas y la policía</w:t>
      </w:r>
      <w:r w:rsidR="00024D3E" w:rsidRPr="001F71C2">
        <w:t>, y para medir el impacto de dichas capacitaciones</w:t>
      </w:r>
      <w:r w:rsidR="00024D3E">
        <w:t xml:space="preserve"> </w:t>
      </w:r>
      <w:r w:rsidR="006078FE">
        <w:t>sobre</w:t>
      </w:r>
      <w:r w:rsidR="00024D3E">
        <w:t xml:space="preserve"> </w:t>
      </w:r>
      <w:r w:rsidR="006078FE">
        <w:t>su</w:t>
      </w:r>
      <w:r w:rsidR="00024D3E">
        <w:t xml:space="preserve"> profesionalismo</w:t>
      </w:r>
      <w:r w:rsidR="006078FE">
        <w:t xml:space="preserve"> y la calidad de su</w:t>
      </w:r>
      <w:r w:rsidR="00F876D1">
        <w:t>s intervenciones con ocasión del</w:t>
      </w:r>
      <w:r w:rsidR="00024D3E">
        <w:t xml:space="preserve"> desempeño de sus funciones</w:t>
      </w:r>
      <w:r w:rsidRPr="00A036A0">
        <w:t xml:space="preserve"> (art. 23).</w:t>
      </w:r>
    </w:p>
    <w:p w14:paraId="70B8E1EE" w14:textId="50221E74" w:rsidR="0039575D" w:rsidRPr="003D1AC5" w:rsidRDefault="0039575D" w:rsidP="00A32FB1">
      <w:pPr>
        <w:pStyle w:val="SingleTxtG"/>
        <w:rPr>
          <w:b/>
          <w:bCs/>
        </w:rPr>
      </w:pPr>
      <w:r>
        <w:t>15</w:t>
      </w:r>
      <w:r w:rsidRPr="00A036A0">
        <w:t>.</w:t>
      </w:r>
      <w:r w:rsidRPr="00A036A0">
        <w:tab/>
      </w:r>
      <w:r w:rsidR="00A218B4" w:rsidRPr="00954A32">
        <w:rPr>
          <w:b/>
          <w:bCs/>
        </w:rPr>
        <w:t xml:space="preserve">El Comité </w:t>
      </w:r>
      <w:r w:rsidRPr="00A036A0">
        <w:rPr>
          <w:b/>
          <w:bCs/>
        </w:rPr>
        <w:t xml:space="preserve">recomienda al Estado Parte que </w:t>
      </w:r>
      <w:r w:rsidR="00BE2FA6">
        <w:rPr>
          <w:b/>
          <w:bCs/>
        </w:rPr>
        <w:t xml:space="preserve">redoble sus esfuerzos y </w:t>
      </w:r>
      <w:r w:rsidRPr="00A036A0">
        <w:rPr>
          <w:b/>
          <w:bCs/>
        </w:rPr>
        <w:t xml:space="preserve">vele por que todos los agentes del orden y el personal de seguridad, ya sea civil o militar, el personal médico, los funcionarios públicos, y otras personas que puedan participar en la custodia o el tratamiento de cualquier persona privada de libertad, incluidos los jueces, fiscales y otros funcionarios encargados de la administración de justicia, reciban formación específica y periódica sobre la Convención y sobre la desaparición forzada, </w:t>
      </w:r>
      <w:r w:rsidR="002D0C0A" w:rsidRPr="00B26617">
        <w:rPr>
          <w:b/>
          <w:bCs/>
        </w:rPr>
        <w:t>asegur</w:t>
      </w:r>
      <w:r w:rsidR="00E87BDF">
        <w:rPr>
          <w:b/>
          <w:bCs/>
        </w:rPr>
        <w:t>ando</w:t>
      </w:r>
      <w:r w:rsidR="002D0C0A" w:rsidRPr="00B26617">
        <w:rPr>
          <w:b/>
          <w:bCs/>
        </w:rPr>
        <w:t xml:space="preserve"> la apropiación de los marcos institucionales, jurisprudenciales y jurídicos nacionales e internacionales relacionados</w:t>
      </w:r>
      <w:r w:rsidR="00E87BDF">
        <w:rPr>
          <w:b/>
          <w:bCs/>
        </w:rPr>
        <w:t xml:space="preserve"> con la materia. </w:t>
      </w:r>
      <w:r w:rsidR="00195159" w:rsidRPr="00A036A0">
        <w:rPr>
          <w:b/>
          <w:bCs/>
        </w:rPr>
        <w:t>A este respecto, el Comité recuerda al Estado Parte su disponibilidad a prestar apoyo en estos procesos.</w:t>
      </w:r>
      <w:r w:rsidR="00195159">
        <w:rPr>
          <w:b/>
          <w:bCs/>
        </w:rPr>
        <w:t xml:space="preserve"> </w:t>
      </w:r>
      <w:r w:rsidR="00CF2060">
        <w:rPr>
          <w:b/>
          <w:bCs/>
        </w:rPr>
        <w:t>Además, e</w:t>
      </w:r>
      <w:r w:rsidR="00E87BDF">
        <w:rPr>
          <w:b/>
          <w:bCs/>
        </w:rPr>
        <w:t xml:space="preserve">l </w:t>
      </w:r>
      <w:r w:rsidR="00E87BDF" w:rsidRPr="00A036A0">
        <w:rPr>
          <w:b/>
          <w:bCs/>
        </w:rPr>
        <w:t>Estado Parte</w:t>
      </w:r>
      <w:r w:rsidR="002753CE">
        <w:rPr>
          <w:b/>
          <w:bCs/>
        </w:rPr>
        <w:t xml:space="preserve"> </w:t>
      </w:r>
      <w:r w:rsidR="00E87BDF">
        <w:rPr>
          <w:b/>
          <w:bCs/>
        </w:rPr>
        <w:t xml:space="preserve">debe </w:t>
      </w:r>
      <w:r w:rsidR="002753CE" w:rsidRPr="00B26617">
        <w:rPr>
          <w:b/>
          <w:bCs/>
        </w:rPr>
        <w:t>fijar metas e indicadores destinados a medir el impacto de las capacitaciones</w:t>
      </w:r>
      <w:r w:rsidR="002A463B">
        <w:rPr>
          <w:b/>
          <w:bCs/>
        </w:rPr>
        <w:t xml:space="preserve"> llevadas a cabo</w:t>
      </w:r>
      <w:r w:rsidR="002753CE" w:rsidRPr="00B26617">
        <w:rPr>
          <w:b/>
          <w:bCs/>
        </w:rPr>
        <w:t xml:space="preserve">, </w:t>
      </w:r>
      <w:r w:rsidR="00D052C0">
        <w:rPr>
          <w:b/>
          <w:bCs/>
        </w:rPr>
        <w:t>realizando</w:t>
      </w:r>
      <w:r w:rsidR="00D052C0" w:rsidRPr="00A036A0">
        <w:rPr>
          <w:b/>
          <w:bCs/>
        </w:rPr>
        <w:t xml:space="preserve"> </w:t>
      </w:r>
      <w:r w:rsidRPr="00A036A0">
        <w:rPr>
          <w:b/>
          <w:bCs/>
        </w:rPr>
        <w:t xml:space="preserve">una </w:t>
      </w:r>
      <w:r w:rsidRPr="003D1AC5">
        <w:rPr>
          <w:b/>
          <w:bCs/>
        </w:rPr>
        <w:t xml:space="preserve">evaluación periódica </w:t>
      </w:r>
      <w:r w:rsidR="00D052C0">
        <w:rPr>
          <w:b/>
          <w:bCs/>
        </w:rPr>
        <w:t xml:space="preserve">del impacto e implementación de </w:t>
      </w:r>
      <w:proofErr w:type="gramStart"/>
      <w:r w:rsidR="00D052C0">
        <w:rPr>
          <w:b/>
          <w:bCs/>
        </w:rPr>
        <w:t>las mismas</w:t>
      </w:r>
      <w:proofErr w:type="gramEnd"/>
      <w:r w:rsidRPr="003D1AC5">
        <w:rPr>
          <w:b/>
          <w:bCs/>
        </w:rPr>
        <w:t xml:space="preserve">. </w:t>
      </w:r>
    </w:p>
    <w:p w14:paraId="72EA1DE6" w14:textId="28933812" w:rsidR="00C308AD" w:rsidRPr="003D1AC5" w:rsidRDefault="00B773F5" w:rsidP="00C308AD">
      <w:pPr>
        <w:pStyle w:val="H23G"/>
        <w:ind w:left="2268"/>
        <w:jc w:val="both"/>
        <w:rPr>
          <w:lang w:val="es-419"/>
        </w:rPr>
      </w:pPr>
      <w:r w:rsidRPr="003D1AC5">
        <w:rPr>
          <w:lang w:val="es-419"/>
        </w:rPr>
        <w:t>Reclusión secreta y salvaguardias legales fundamentales</w:t>
      </w:r>
    </w:p>
    <w:p w14:paraId="2DD826BA" w14:textId="7227F650" w:rsidR="00740006" w:rsidRPr="003D1AC5" w:rsidRDefault="00E73103" w:rsidP="00C47D16">
      <w:pPr>
        <w:pStyle w:val="SingleTxtG"/>
      </w:pPr>
      <w:r w:rsidRPr="003D1AC5">
        <w:t>16</w:t>
      </w:r>
      <w:r w:rsidR="00C308AD" w:rsidRPr="003D1AC5">
        <w:t>.</w:t>
      </w:r>
      <w:r w:rsidR="00C308AD" w:rsidRPr="003D1AC5">
        <w:tab/>
        <w:t xml:space="preserve">El Comité expresa </w:t>
      </w:r>
      <w:r w:rsidR="003D1AC5">
        <w:t xml:space="preserve">su </w:t>
      </w:r>
      <w:r w:rsidR="00C308AD" w:rsidRPr="003D1AC5">
        <w:t>preocupación por</w:t>
      </w:r>
      <w:r w:rsidR="003A5122" w:rsidRPr="003D1AC5">
        <w:t>:</w:t>
      </w:r>
    </w:p>
    <w:p w14:paraId="44C869CC" w14:textId="04A44B68" w:rsidR="00C308AD" w:rsidRPr="00A036A0" w:rsidRDefault="00C308AD" w:rsidP="00C308AD">
      <w:pPr>
        <w:pStyle w:val="SingleTxtG"/>
      </w:pPr>
      <w:r w:rsidRPr="003D1AC5">
        <w:tab/>
        <w:t>a)</w:t>
      </w:r>
      <w:r w:rsidRPr="003D1AC5">
        <w:tab/>
      </w:r>
      <w:r w:rsidR="003417FE">
        <w:t>A</w:t>
      </w:r>
      <w:r w:rsidR="004F43F5" w:rsidRPr="003D1AC5">
        <w:t>legaciones</w:t>
      </w:r>
      <w:r w:rsidR="003417FE">
        <w:t xml:space="preserve"> recibidas</w:t>
      </w:r>
      <w:r w:rsidR="004F43F5" w:rsidRPr="003D1AC5">
        <w:t xml:space="preserve"> de </w:t>
      </w:r>
      <w:r w:rsidR="008A4769" w:rsidRPr="003D1AC5">
        <w:t>detenciones prolongadas en régimen de incomunicación</w:t>
      </w:r>
      <w:r w:rsidR="008A4769" w:rsidRPr="003D1AC5">
        <w:rPr>
          <w:rStyle w:val="FootnoteReference"/>
        </w:rPr>
        <w:t xml:space="preserve"> </w:t>
      </w:r>
      <w:r w:rsidR="00765375" w:rsidRPr="003D1AC5">
        <w:t xml:space="preserve"> y detenciones arbitrarias</w:t>
      </w:r>
      <w:r w:rsidR="00765375" w:rsidRPr="003D1AC5">
        <w:rPr>
          <w:rStyle w:val="FootnoteReference"/>
        </w:rPr>
        <w:t xml:space="preserve"> </w:t>
      </w:r>
      <w:r w:rsidRPr="003D1AC5">
        <w:rPr>
          <w:rStyle w:val="FootnoteReference"/>
        </w:rPr>
        <w:footnoteReference w:id="12"/>
      </w:r>
      <w:r w:rsidRPr="003D1AC5">
        <w:t>;</w:t>
      </w:r>
    </w:p>
    <w:p w14:paraId="578F82A3" w14:textId="55C888A0" w:rsidR="00C308AD" w:rsidRPr="00A036A0" w:rsidRDefault="00C308AD" w:rsidP="00691DE0">
      <w:pPr>
        <w:pStyle w:val="SingleTxtG"/>
      </w:pPr>
      <w:r>
        <w:tab/>
      </w:r>
      <w:r w:rsidRPr="00A036A0">
        <w:t>b)</w:t>
      </w:r>
      <w:r w:rsidRPr="00A036A0">
        <w:tab/>
      </w:r>
      <w:r w:rsidR="0046622B">
        <w:t>D</w:t>
      </w:r>
      <w:r w:rsidRPr="00A036A0">
        <w:t xml:space="preserve">enuncias </w:t>
      </w:r>
      <w:r w:rsidR="0046622B">
        <w:t>en virtud de las cuales</w:t>
      </w:r>
      <w:r w:rsidRPr="00A036A0">
        <w:t xml:space="preserve"> las personas arrestadas o detenidas no siempre gozan de todas las </w:t>
      </w:r>
      <w:r w:rsidR="00D91CCF" w:rsidRPr="0062428F">
        <w:rPr>
          <w:rFonts w:eastAsia="Calibri"/>
        </w:rPr>
        <w:t xml:space="preserve">salvaguardias </w:t>
      </w:r>
      <w:r w:rsidRPr="00A036A0">
        <w:t>desde el primer momento de la detención, inclu</w:t>
      </w:r>
      <w:r w:rsidR="00DA04C9">
        <w:t xml:space="preserve">yendo </w:t>
      </w:r>
      <w:r w:rsidR="00FA7A14" w:rsidRPr="0062428F">
        <w:t xml:space="preserve">dificultades en </w:t>
      </w:r>
      <w:r w:rsidR="00FA7A14" w:rsidRPr="00D1070A">
        <w:rPr>
          <w:rFonts w:eastAsia="Calibri"/>
        </w:rPr>
        <w:t xml:space="preserve">la notificación de la detención a </w:t>
      </w:r>
      <w:r w:rsidR="0046622B" w:rsidRPr="00D1070A">
        <w:rPr>
          <w:rFonts w:eastAsia="Calibri"/>
        </w:rPr>
        <w:t>sus familiares</w:t>
      </w:r>
      <w:r w:rsidR="00FA7A14" w:rsidRPr="00D1070A">
        <w:rPr>
          <w:rFonts w:eastAsia="Calibri"/>
        </w:rPr>
        <w:t xml:space="preserve"> o </w:t>
      </w:r>
      <w:r w:rsidR="0046622B" w:rsidRPr="00D1070A">
        <w:rPr>
          <w:rFonts w:eastAsia="Calibri"/>
        </w:rPr>
        <w:t xml:space="preserve">a </w:t>
      </w:r>
      <w:r w:rsidR="00AC5608" w:rsidRPr="00D1070A">
        <w:rPr>
          <w:rFonts w:eastAsia="Calibri"/>
        </w:rPr>
        <w:t>cualquier otra persona de su elección</w:t>
      </w:r>
      <w:r w:rsidR="00FA7A14" w:rsidRPr="00D1070A">
        <w:rPr>
          <w:rFonts w:eastAsia="Calibri"/>
        </w:rPr>
        <w:t xml:space="preserve">; </w:t>
      </w:r>
      <w:r w:rsidR="00882E86" w:rsidRPr="00D1070A">
        <w:rPr>
          <w:rFonts w:eastAsia="Calibri"/>
        </w:rPr>
        <w:t xml:space="preserve">e información reflejando largas </w:t>
      </w:r>
      <w:r w:rsidR="00FA7A14" w:rsidRPr="00D1070A">
        <w:rPr>
          <w:rFonts w:eastAsia="Calibri"/>
        </w:rPr>
        <w:t>demoras y deficiencias en la prestación de servicios de defensa pública, y en el acceso a un examen médico</w:t>
      </w:r>
      <w:r w:rsidR="00FA7A14" w:rsidRPr="0062428F">
        <w:t xml:space="preserve"> independiente al ingresar a los centros de reclusión</w:t>
      </w:r>
      <w:r w:rsidR="00FA7A14" w:rsidRPr="0062428F">
        <w:rPr>
          <w:rStyle w:val="FootnoteReference"/>
        </w:rPr>
        <w:footnoteReference w:id="13"/>
      </w:r>
      <w:r w:rsidR="00FA7A14">
        <w:t>;</w:t>
      </w:r>
    </w:p>
    <w:p w14:paraId="1A1EDB9D" w14:textId="54CF7D1D" w:rsidR="00C56004" w:rsidRPr="00C84124" w:rsidRDefault="00C308AD" w:rsidP="001D47B4">
      <w:pPr>
        <w:pStyle w:val="SingleTxtG"/>
        <w:tabs>
          <w:tab w:val="clear" w:pos="1701"/>
          <w:tab w:val="clear" w:pos="2268"/>
          <w:tab w:val="clear" w:pos="2835"/>
        </w:tabs>
      </w:pPr>
      <w:r>
        <w:lastRenderedPageBreak/>
        <w:tab/>
      </w:r>
      <w:r w:rsidR="00C56004">
        <w:tab/>
      </w:r>
      <w:r w:rsidRPr="00644344">
        <w:t>c)</w:t>
      </w:r>
      <w:r w:rsidRPr="00A036A0">
        <w:tab/>
      </w:r>
      <w:r w:rsidR="003E6C1A">
        <w:t>Alegaciones según las cuales</w:t>
      </w:r>
      <w:r w:rsidR="00C56004" w:rsidRPr="00C56004">
        <w:t xml:space="preserve"> las facultades </w:t>
      </w:r>
      <w:r w:rsidR="003E6C1A">
        <w:t>otorgadas a</w:t>
      </w:r>
      <w:r w:rsidR="00311528" w:rsidRPr="00C56004">
        <w:t xml:space="preserve"> las fuerzas del </w:t>
      </w:r>
      <w:r w:rsidR="00311528" w:rsidRPr="00C84124">
        <w:t xml:space="preserve">orden </w:t>
      </w:r>
      <w:r w:rsidR="00311528">
        <w:t>para</w:t>
      </w:r>
      <w:r w:rsidR="00311528" w:rsidRPr="00C56004">
        <w:t xml:space="preserve"> </w:t>
      </w:r>
      <w:r w:rsidR="00C56004" w:rsidRPr="00C56004">
        <w:t xml:space="preserve">detener y registrar </w:t>
      </w:r>
      <w:r w:rsidR="003E6C1A" w:rsidRPr="00717E68">
        <w:t xml:space="preserve">habrían </w:t>
      </w:r>
      <w:r w:rsidR="00C56004" w:rsidRPr="00717E68">
        <w:t>t</w:t>
      </w:r>
      <w:r w:rsidR="00717E68" w:rsidRPr="00717E68">
        <w:t>enido</w:t>
      </w:r>
      <w:r w:rsidR="00C56004" w:rsidRPr="00717E68">
        <w:t xml:space="preserve"> un impacto desproporcionado </w:t>
      </w:r>
      <w:r w:rsidR="00645E00" w:rsidRPr="00717E68">
        <w:t xml:space="preserve">para </w:t>
      </w:r>
      <w:r w:rsidR="00C56004" w:rsidRPr="00717E68">
        <w:t>las personas afrodescendientes e indígenas</w:t>
      </w:r>
      <w:r w:rsidR="00C56004" w:rsidRPr="00717E68">
        <w:rPr>
          <w:rStyle w:val="FootnoteReference"/>
        </w:rPr>
        <w:footnoteReference w:id="14"/>
      </w:r>
      <w:r w:rsidR="00C56004" w:rsidRPr="00717E68">
        <w:t>;</w:t>
      </w:r>
    </w:p>
    <w:p w14:paraId="3154C18D" w14:textId="05F82175" w:rsidR="00C308AD" w:rsidRPr="00A036A0" w:rsidRDefault="00C308AD" w:rsidP="00342338">
      <w:pPr>
        <w:pStyle w:val="SingleTxtG"/>
      </w:pPr>
      <w:r w:rsidRPr="00C84124">
        <w:tab/>
        <w:t>d)</w:t>
      </w:r>
      <w:r w:rsidRPr="00C84124">
        <w:tab/>
      </w:r>
      <w:r w:rsidR="004146FF">
        <w:rPr>
          <w:bCs/>
          <w:lang w:eastAsia="en-US"/>
        </w:rPr>
        <w:t xml:space="preserve">La falta de claridad </w:t>
      </w:r>
      <w:r w:rsidR="00A30A98">
        <w:rPr>
          <w:bCs/>
          <w:lang w:eastAsia="en-US"/>
        </w:rPr>
        <w:t xml:space="preserve">de </w:t>
      </w:r>
      <w:r w:rsidR="00A30A98" w:rsidRPr="00C916A7">
        <w:rPr>
          <w:bCs/>
          <w:lang w:eastAsia="en-US"/>
        </w:rPr>
        <w:t xml:space="preserve">la </w:t>
      </w:r>
      <w:r w:rsidR="00A30A98" w:rsidRPr="00C916A7">
        <w:rPr>
          <w:lang w:eastAsia="en-US"/>
        </w:rPr>
        <w:t xml:space="preserve">Ley Orgánica de la </w:t>
      </w:r>
      <w:r w:rsidR="00A30A98" w:rsidRPr="00B462E2">
        <w:rPr>
          <w:lang w:eastAsia="en-US"/>
        </w:rPr>
        <w:t>Defensoría del Pueblo</w:t>
      </w:r>
      <w:r w:rsidR="00A30A98" w:rsidRPr="00B462E2">
        <w:rPr>
          <w:bCs/>
          <w:lang w:eastAsia="en-US"/>
        </w:rPr>
        <w:t xml:space="preserve"> en torno</w:t>
      </w:r>
      <w:r w:rsidR="00C916A7" w:rsidRPr="00B462E2">
        <w:rPr>
          <w:bCs/>
          <w:lang w:eastAsia="en-US"/>
        </w:rPr>
        <w:t xml:space="preserve"> </w:t>
      </w:r>
      <w:r w:rsidR="00A30A98" w:rsidRPr="00B462E2">
        <w:rPr>
          <w:bCs/>
          <w:lang w:eastAsia="en-US"/>
        </w:rPr>
        <w:t xml:space="preserve">al </w:t>
      </w:r>
      <w:r w:rsidR="00C916A7" w:rsidRPr="00B462E2">
        <w:rPr>
          <w:bCs/>
          <w:lang w:eastAsia="en-US"/>
        </w:rPr>
        <w:t xml:space="preserve">mandato </w:t>
      </w:r>
      <w:r w:rsidR="008B3171" w:rsidRPr="00B462E2">
        <w:rPr>
          <w:bCs/>
          <w:lang w:eastAsia="en-US"/>
        </w:rPr>
        <w:t>y a las</w:t>
      </w:r>
      <w:r w:rsidR="00C916A7" w:rsidRPr="00B462E2">
        <w:rPr>
          <w:bCs/>
          <w:lang w:eastAsia="en-US"/>
        </w:rPr>
        <w:t xml:space="preserve"> </w:t>
      </w:r>
      <w:r w:rsidR="00505423" w:rsidRPr="00B462E2">
        <w:rPr>
          <w:bCs/>
          <w:lang w:eastAsia="en-US"/>
        </w:rPr>
        <w:t xml:space="preserve">garantías de la </w:t>
      </w:r>
      <w:r w:rsidR="00C916A7" w:rsidRPr="00B462E2">
        <w:rPr>
          <w:bCs/>
          <w:lang w:eastAsia="en-US"/>
        </w:rPr>
        <w:t>independencia funcional y operacional del Me</w:t>
      </w:r>
      <w:r w:rsidR="00C916A7" w:rsidRPr="00B462E2">
        <w:rPr>
          <w:lang w:eastAsia="en-US"/>
        </w:rPr>
        <w:t>canismo Nacional de Prevención de la Tortura y Otros Tratos o Penas Crueles, Inhumanos o Degradantes</w:t>
      </w:r>
      <w:r w:rsidR="00EB4754" w:rsidRPr="00B462E2">
        <w:rPr>
          <w:lang w:eastAsia="en-US"/>
        </w:rPr>
        <w:t xml:space="preserve">, y </w:t>
      </w:r>
      <w:r w:rsidR="00803C38" w:rsidRPr="00B462E2">
        <w:rPr>
          <w:lang w:eastAsia="en-US"/>
        </w:rPr>
        <w:t xml:space="preserve">la </w:t>
      </w:r>
      <w:r w:rsidR="009A6A95" w:rsidRPr="00B462E2">
        <w:rPr>
          <w:lang w:eastAsia="en-US"/>
        </w:rPr>
        <w:t>limitación</w:t>
      </w:r>
      <w:r w:rsidR="00803C38" w:rsidRPr="00B462E2">
        <w:rPr>
          <w:lang w:eastAsia="en-US"/>
        </w:rPr>
        <w:t xml:space="preserve"> de</w:t>
      </w:r>
      <w:r w:rsidR="00EB4754" w:rsidRPr="00B462E2">
        <w:rPr>
          <w:lang w:eastAsia="en-US"/>
        </w:rPr>
        <w:t xml:space="preserve"> </w:t>
      </w:r>
      <w:r w:rsidR="00C916A7" w:rsidRPr="00B462E2">
        <w:rPr>
          <w:rFonts w:eastAsia="Calibri"/>
        </w:rPr>
        <w:t>recursos</w:t>
      </w:r>
      <w:r w:rsidR="002F4041" w:rsidRPr="00B462E2">
        <w:rPr>
          <w:rFonts w:eastAsia="Calibri"/>
        </w:rPr>
        <w:t xml:space="preserve"> para </w:t>
      </w:r>
      <w:r w:rsidR="009A1C35" w:rsidRPr="00B462E2">
        <w:rPr>
          <w:rFonts w:eastAsia="Calibri"/>
        </w:rPr>
        <w:t>desempeñar sus funciones</w:t>
      </w:r>
      <w:r w:rsidR="00342338">
        <w:rPr>
          <w:lang w:eastAsia="en-US"/>
        </w:rPr>
        <w:t xml:space="preserve"> </w:t>
      </w:r>
      <w:r w:rsidR="00342338" w:rsidRPr="00A036A0">
        <w:t>(arts. 17 y 18)</w:t>
      </w:r>
      <w:r w:rsidR="004C6549">
        <w:rPr>
          <w:rStyle w:val="FootnoteReference"/>
        </w:rPr>
        <w:footnoteReference w:id="15"/>
      </w:r>
      <w:r w:rsidR="00342338" w:rsidRPr="00A036A0">
        <w:t>.</w:t>
      </w:r>
    </w:p>
    <w:p w14:paraId="4DBABA9B" w14:textId="3A8F6824" w:rsidR="00C308AD" w:rsidRPr="00A036A0" w:rsidRDefault="00E73103" w:rsidP="00C308AD">
      <w:pPr>
        <w:pStyle w:val="SingleTxtG"/>
        <w:rPr>
          <w:b/>
          <w:bCs/>
        </w:rPr>
      </w:pPr>
      <w:r>
        <w:t>17</w:t>
      </w:r>
      <w:r w:rsidR="00C308AD" w:rsidRPr="00A036A0">
        <w:t>.</w:t>
      </w:r>
      <w:r w:rsidR="00C308AD" w:rsidRPr="00A036A0">
        <w:tab/>
      </w:r>
      <w:r w:rsidR="00C308AD" w:rsidRPr="00A036A0">
        <w:rPr>
          <w:b/>
          <w:bCs/>
        </w:rPr>
        <w:t>El Comité recomienda al Estado Parte:</w:t>
      </w:r>
    </w:p>
    <w:p w14:paraId="2A2838CF" w14:textId="57760B21" w:rsidR="00830189" w:rsidRDefault="00C308AD" w:rsidP="00973D1C">
      <w:pPr>
        <w:pStyle w:val="SingleTxtG"/>
        <w:rPr>
          <w:b/>
          <w:bCs/>
        </w:rPr>
      </w:pPr>
      <w:r>
        <w:rPr>
          <w:b/>
          <w:bCs/>
        </w:rPr>
        <w:tab/>
      </w:r>
      <w:r w:rsidRPr="0003398C">
        <w:t>a)</w:t>
      </w:r>
      <w:r w:rsidRPr="00F06797">
        <w:rPr>
          <w:b/>
          <w:bCs/>
        </w:rPr>
        <w:tab/>
      </w:r>
      <w:r w:rsidR="007821C0">
        <w:rPr>
          <w:b/>
          <w:bCs/>
        </w:rPr>
        <w:t>Asegurar</w:t>
      </w:r>
      <w:r w:rsidR="007821C0" w:rsidRPr="00F06797">
        <w:rPr>
          <w:b/>
          <w:bCs/>
        </w:rPr>
        <w:t xml:space="preserve"> que</w:t>
      </w:r>
      <w:r w:rsidR="007821C0">
        <w:rPr>
          <w:b/>
          <w:bCs/>
        </w:rPr>
        <w:t xml:space="preserve"> </w:t>
      </w:r>
      <w:r w:rsidR="007821C0" w:rsidRPr="00F06797">
        <w:rPr>
          <w:b/>
          <w:bCs/>
        </w:rPr>
        <w:t>las personas privadas de libertad solo permanezcan recluidas en lugares de privación de libertad oficialmente reconocidos y supervisados</w:t>
      </w:r>
      <w:r w:rsidR="007821C0">
        <w:rPr>
          <w:b/>
          <w:bCs/>
        </w:rPr>
        <w:t xml:space="preserve">, y </w:t>
      </w:r>
      <w:r w:rsidR="004A7493">
        <w:rPr>
          <w:b/>
          <w:bCs/>
        </w:rPr>
        <w:t>descartar cualquier práctica de</w:t>
      </w:r>
      <w:r w:rsidR="00F00A0D" w:rsidRPr="00665C56">
        <w:rPr>
          <w:b/>
          <w:bCs/>
        </w:rPr>
        <w:t xml:space="preserve"> detenciones arbitrarias</w:t>
      </w:r>
      <w:r w:rsidR="004A7493">
        <w:rPr>
          <w:b/>
          <w:bCs/>
        </w:rPr>
        <w:t>,</w:t>
      </w:r>
      <w:r w:rsidR="00F00A0D" w:rsidRPr="00665C56">
        <w:rPr>
          <w:b/>
          <w:bCs/>
        </w:rPr>
        <w:t xml:space="preserve"> y</w:t>
      </w:r>
      <w:r w:rsidR="004A7493">
        <w:rPr>
          <w:b/>
          <w:bCs/>
        </w:rPr>
        <w:t>/o</w:t>
      </w:r>
      <w:r w:rsidR="00F00A0D" w:rsidRPr="00665C56">
        <w:rPr>
          <w:b/>
          <w:bCs/>
        </w:rPr>
        <w:t xml:space="preserve"> en régimen de incomunicación</w:t>
      </w:r>
      <w:r w:rsidR="003B1F27">
        <w:rPr>
          <w:rStyle w:val="FootnoteReference"/>
          <w:b/>
          <w:bCs/>
        </w:rPr>
        <w:footnoteReference w:id="16"/>
      </w:r>
      <w:r w:rsidR="003B1F27">
        <w:rPr>
          <w:b/>
          <w:bCs/>
        </w:rPr>
        <w:t>;</w:t>
      </w:r>
      <w:r w:rsidR="00F00A0D" w:rsidRPr="00665C56">
        <w:rPr>
          <w:b/>
          <w:bCs/>
        </w:rPr>
        <w:t xml:space="preserve"> </w:t>
      </w:r>
    </w:p>
    <w:p w14:paraId="1C928D5A" w14:textId="4F440AC2" w:rsidR="00F00A0D" w:rsidRPr="003C1941" w:rsidRDefault="00661CC8" w:rsidP="003C1941">
      <w:pPr>
        <w:pStyle w:val="SingleTxtG"/>
        <w:rPr>
          <w:rFonts w:eastAsia="Calibri"/>
          <w:b/>
          <w:bCs/>
        </w:rPr>
      </w:pPr>
      <w:r>
        <w:rPr>
          <w:b/>
          <w:bCs/>
        </w:rPr>
        <w:tab/>
      </w:r>
      <w:r w:rsidRPr="0003398C">
        <w:t>b)</w:t>
      </w:r>
      <w:r>
        <w:rPr>
          <w:b/>
          <w:bCs/>
        </w:rPr>
        <w:tab/>
      </w:r>
      <w:r>
        <w:rPr>
          <w:b/>
        </w:rPr>
        <w:t>G</w:t>
      </w:r>
      <w:r w:rsidR="00F00A0D" w:rsidRPr="00665C56">
        <w:rPr>
          <w:b/>
        </w:rPr>
        <w:t xml:space="preserve">arantizar que </w:t>
      </w:r>
      <w:r w:rsidR="003C1941" w:rsidRPr="00F06797">
        <w:rPr>
          <w:b/>
          <w:bCs/>
        </w:rPr>
        <w:t>todas las personas, desde el inicio de la privación de libertad y con independencia del delito que se les impute</w:t>
      </w:r>
      <w:r w:rsidR="004317F3" w:rsidRPr="00F06797">
        <w:rPr>
          <w:b/>
          <w:bCs/>
        </w:rPr>
        <w:t xml:space="preserve">, gocen en la ley y en la práctica de todas las garantías jurídicas fundamentales previstas en el artículo 17 de la Convención, incluido el </w:t>
      </w:r>
      <w:r w:rsidR="004317F3" w:rsidRPr="00EF1148">
        <w:rPr>
          <w:b/>
          <w:bCs/>
        </w:rPr>
        <w:t xml:space="preserve">acceso </w:t>
      </w:r>
      <w:r w:rsidR="00754777" w:rsidRPr="00EF1148">
        <w:rPr>
          <w:b/>
        </w:rPr>
        <w:t>sin demora</w:t>
      </w:r>
      <w:r w:rsidR="004317F3" w:rsidRPr="00EF1148">
        <w:rPr>
          <w:b/>
          <w:bCs/>
        </w:rPr>
        <w:t xml:space="preserve"> a </w:t>
      </w:r>
      <w:r w:rsidR="00754777" w:rsidRPr="00EF1148">
        <w:rPr>
          <w:b/>
        </w:rPr>
        <w:t>asistencia letrada gratuita de calidad</w:t>
      </w:r>
      <w:r w:rsidR="00754777" w:rsidRPr="00EF1148">
        <w:rPr>
          <w:b/>
          <w:bCs/>
        </w:rPr>
        <w:t xml:space="preserve"> </w:t>
      </w:r>
      <w:r w:rsidR="004317F3" w:rsidRPr="00EF1148">
        <w:rPr>
          <w:b/>
          <w:bCs/>
        </w:rPr>
        <w:t>y a un examen médico, y puedan comunicarse</w:t>
      </w:r>
      <w:r w:rsidR="004317F3" w:rsidRPr="00F06797">
        <w:rPr>
          <w:b/>
          <w:bCs/>
        </w:rPr>
        <w:t xml:space="preserve"> sin demora con sus </w:t>
      </w:r>
      <w:r w:rsidR="00324178">
        <w:rPr>
          <w:b/>
          <w:bCs/>
        </w:rPr>
        <w:t>allegados</w:t>
      </w:r>
      <w:r w:rsidR="00324178" w:rsidRPr="00F06797">
        <w:rPr>
          <w:b/>
          <w:bCs/>
        </w:rPr>
        <w:t xml:space="preserve"> </w:t>
      </w:r>
      <w:r w:rsidR="004317F3" w:rsidRPr="00F06797">
        <w:rPr>
          <w:b/>
          <w:bCs/>
        </w:rPr>
        <w:t xml:space="preserve">o con cualquier otra persona de su elección y, en el caso de los extranjeros, </w:t>
      </w:r>
      <w:r w:rsidR="00E84BA2">
        <w:rPr>
          <w:b/>
          <w:bCs/>
        </w:rPr>
        <w:t>con sus autoridades consulares</w:t>
      </w:r>
      <w:r w:rsidR="004317F3" w:rsidRPr="00F06797">
        <w:rPr>
          <w:b/>
          <w:bCs/>
        </w:rPr>
        <w:t>;</w:t>
      </w:r>
    </w:p>
    <w:p w14:paraId="3A400A07" w14:textId="63C6A836" w:rsidR="00C308AD" w:rsidRPr="00904AAB" w:rsidRDefault="00C308AD" w:rsidP="007B7439">
      <w:pPr>
        <w:pStyle w:val="SingleTxtG"/>
        <w:rPr>
          <w:b/>
          <w:bCs/>
        </w:rPr>
      </w:pPr>
      <w:bookmarkStart w:id="0" w:name="_Hlk158656668"/>
      <w:r>
        <w:rPr>
          <w:b/>
          <w:bCs/>
        </w:rPr>
        <w:tab/>
      </w:r>
      <w:r w:rsidR="002379B3" w:rsidRPr="0003398C">
        <w:t>c</w:t>
      </w:r>
      <w:r w:rsidRPr="0003398C">
        <w:t>)</w:t>
      </w:r>
      <w:r w:rsidRPr="00F06797">
        <w:rPr>
          <w:b/>
          <w:bCs/>
        </w:rPr>
        <w:tab/>
      </w:r>
      <w:bookmarkEnd w:id="0"/>
      <w:r w:rsidR="007B7439">
        <w:rPr>
          <w:b/>
          <w:bCs/>
        </w:rPr>
        <w:t>Asegurar</w:t>
      </w:r>
      <w:r w:rsidR="00352A02" w:rsidRPr="00352A02">
        <w:rPr>
          <w:b/>
        </w:rPr>
        <w:t xml:space="preserve"> que las facultades de detener y registrar se utilicen de forma </w:t>
      </w:r>
      <w:r w:rsidR="006A2978">
        <w:rPr>
          <w:b/>
        </w:rPr>
        <w:t>limitada</w:t>
      </w:r>
      <w:r w:rsidR="00352A02" w:rsidRPr="00352A02">
        <w:rPr>
          <w:b/>
        </w:rPr>
        <w:t xml:space="preserve">, sobre la base </w:t>
      </w:r>
      <w:r w:rsidR="00352A02" w:rsidRPr="00904AAB">
        <w:rPr>
          <w:b/>
        </w:rPr>
        <w:t xml:space="preserve">de sospechas razonables y con mecanismos rigurosos de supervisión y revisión, y que se prohíba explícitamente la </w:t>
      </w:r>
      <w:r w:rsidR="00782F3D" w:rsidRPr="00904AAB">
        <w:rPr>
          <w:b/>
        </w:rPr>
        <w:t xml:space="preserve">aplicación </w:t>
      </w:r>
      <w:r w:rsidR="00352A02" w:rsidRPr="00904AAB">
        <w:rPr>
          <w:b/>
        </w:rPr>
        <w:t>de perfiles raciales</w:t>
      </w:r>
      <w:r w:rsidR="007424F2" w:rsidRPr="00904AAB">
        <w:rPr>
          <w:b/>
        </w:rPr>
        <w:t>, cual</w:t>
      </w:r>
      <w:r w:rsidR="00CA28DB" w:rsidRPr="00904AAB">
        <w:rPr>
          <w:b/>
        </w:rPr>
        <w:t>es</w:t>
      </w:r>
      <w:r w:rsidR="007424F2" w:rsidRPr="00904AAB">
        <w:rPr>
          <w:b/>
        </w:rPr>
        <w:t>quiera que sean las autoridades intervinientes y el contexto de su intervención</w:t>
      </w:r>
      <w:r w:rsidR="00352A02" w:rsidRPr="00904AAB">
        <w:rPr>
          <w:rStyle w:val="FootnoteReference"/>
          <w:b/>
        </w:rPr>
        <w:footnoteReference w:id="17"/>
      </w:r>
      <w:r w:rsidR="00352A02" w:rsidRPr="00904AAB">
        <w:rPr>
          <w:b/>
        </w:rPr>
        <w:t>;</w:t>
      </w:r>
    </w:p>
    <w:p w14:paraId="0BE76259" w14:textId="4076DB27" w:rsidR="00B57787" w:rsidRPr="009142A3" w:rsidRDefault="00C308AD" w:rsidP="00B57787">
      <w:pPr>
        <w:tabs>
          <w:tab w:val="left" w:pos="1701"/>
          <w:tab w:val="left" w:pos="2268"/>
          <w:tab w:val="left" w:pos="2835"/>
        </w:tabs>
        <w:spacing w:after="120"/>
        <w:ind w:left="1134" w:right="1134"/>
        <w:jc w:val="both"/>
        <w:rPr>
          <w:rFonts w:eastAsia="Calibri"/>
          <w:b/>
          <w:u w:color="000000"/>
          <w:bdr w:val="nil"/>
          <w:lang w:eastAsia="en-GB"/>
        </w:rPr>
      </w:pPr>
      <w:r w:rsidRPr="00904AAB">
        <w:rPr>
          <w:b/>
          <w:bCs/>
        </w:rPr>
        <w:tab/>
      </w:r>
      <w:r w:rsidRPr="0003398C">
        <w:t>d)</w:t>
      </w:r>
      <w:r w:rsidRPr="00904AAB">
        <w:rPr>
          <w:b/>
          <w:bCs/>
        </w:rPr>
        <w:tab/>
      </w:r>
      <w:r w:rsidR="00B57787" w:rsidRPr="00904AAB">
        <w:rPr>
          <w:b/>
          <w:bCs/>
        </w:rPr>
        <w:t xml:space="preserve">Adoptar </w:t>
      </w:r>
      <w:r w:rsidR="006E30CE" w:rsidRPr="00904AAB">
        <w:rPr>
          <w:b/>
          <w:bCs/>
        </w:rPr>
        <w:t xml:space="preserve">la </w:t>
      </w:r>
      <w:r w:rsidR="00B57787" w:rsidRPr="00904AAB">
        <w:rPr>
          <w:rFonts w:eastAsia="Calibri"/>
          <w:b/>
          <w:u w:color="000000"/>
          <w:bdr w:val="nil"/>
          <w:lang w:eastAsia="en-GB"/>
        </w:rPr>
        <w:t>normativa específica que establezca el mandato</w:t>
      </w:r>
      <w:r w:rsidR="00B57787" w:rsidRPr="008B40C7">
        <w:rPr>
          <w:rFonts w:eastAsia="Calibri"/>
          <w:b/>
          <w:u w:color="000000"/>
          <w:bdr w:val="nil"/>
          <w:lang w:eastAsia="en-GB"/>
        </w:rPr>
        <w:t xml:space="preserve"> y </w:t>
      </w:r>
      <w:r w:rsidR="009142A3">
        <w:rPr>
          <w:rFonts w:eastAsia="Calibri"/>
          <w:b/>
          <w:u w:color="000000"/>
          <w:bdr w:val="nil"/>
          <w:lang w:eastAsia="en-GB"/>
        </w:rPr>
        <w:t xml:space="preserve">las </w:t>
      </w:r>
      <w:r w:rsidR="00B57787" w:rsidRPr="008B40C7">
        <w:rPr>
          <w:rFonts w:eastAsia="Calibri"/>
          <w:b/>
          <w:u w:color="000000"/>
          <w:bdr w:val="nil"/>
          <w:lang w:eastAsia="en-GB"/>
        </w:rPr>
        <w:t xml:space="preserve">atribuciones </w:t>
      </w:r>
      <w:r w:rsidR="00B57787" w:rsidRPr="00B462E2">
        <w:rPr>
          <w:rFonts w:eastAsia="Calibri"/>
          <w:b/>
          <w:u w:color="000000"/>
          <w:bdr w:val="nil"/>
          <w:lang w:eastAsia="en-GB"/>
        </w:rPr>
        <w:t>del mecanismo nacional de prevención</w:t>
      </w:r>
      <w:r w:rsidR="00F76392" w:rsidRPr="00B462E2">
        <w:rPr>
          <w:rFonts w:eastAsia="Calibri"/>
          <w:b/>
          <w:u w:color="000000"/>
          <w:bdr w:val="nil"/>
          <w:lang w:eastAsia="en-GB"/>
        </w:rPr>
        <w:t xml:space="preserve"> </w:t>
      </w:r>
      <w:r w:rsidR="00F76392" w:rsidRPr="00B462E2">
        <w:rPr>
          <w:b/>
          <w:lang w:eastAsia="en-US"/>
        </w:rPr>
        <w:t xml:space="preserve">de la </w:t>
      </w:r>
      <w:r w:rsidR="0006174C" w:rsidRPr="00B462E2">
        <w:rPr>
          <w:b/>
          <w:lang w:eastAsia="en-US"/>
        </w:rPr>
        <w:t>tortura</w:t>
      </w:r>
      <w:r w:rsidR="00B57787" w:rsidRPr="00B462E2">
        <w:rPr>
          <w:rFonts w:eastAsia="Calibri"/>
          <w:b/>
          <w:u w:color="000000"/>
          <w:bdr w:val="nil"/>
          <w:lang w:eastAsia="en-GB"/>
        </w:rPr>
        <w:t xml:space="preserve">, asegurando su independencia funcional y operacional y dotándolo de </w:t>
      </w:r>
      <w:r w:rsidR="00790FBB" w:rsidRPr="00B462E2">
        <w:rPr>
          <w:rFonts w:eastAsia="Calibri"/>
          <w:b/>
          <w:u w:color="000000"/>
          <w:bdr w:val="nil"/>
          <w:lang w:eastAsia="en-GB"/>
        </w:rPr>
        <w:t xml:space="preserve">los </w:t>
      </w:r>
      <w:r w:rsidR="00B57787" w:rsidRPr="00B462E2">
        <w:rPr>
          <w:rFonts w:eastAsia="Calibri"/>
          <w:b/>
          <w:u w:color="000000"/>
          <w:bdr w:val="nil"/>
          <w:lang w:eastAsia="en-GB"/>
        </w:rPr>
        <w:t>recursos financieros</w:t>
      </w:r>
      <w:r w:rsidR="00B57787" w:rsidRPr="009142A3">
        <w:rPr>
          <w:rFonts w:eastAsia="Calibri"/>
          <w:b/>
          <w:u w:color="000000"/>
          <w:bdr w:val="nil"/>
          <w:lang w:eastAsia="en-GB"/>
        </w:rPr>
        <w:t xml:space="preserve"> y humanos </w:t>
      </w:r>
      <w:r w:rsidR="00790FBB">
        <w:rPr>
          <w:rFonts w:eastAsia="Calibri"/>
          <w:b/>
          <w:u w:color="000000"/>
          <w:bdr w:val="nil"/>
          <w:lang w:eastAsia="en-GB"/>
        </w:rPr>
        <w:t>que requiera para el desempeño</w:t>
      </w:r>
      <w:r w:rsidR="00AE4D81">
        <w:rPr>
          <w:rFonts w:eastAsia="Calibri"/>
          <w:b/>
          <w:u w:color="000000"/>
          <w:bdr w:val="nil"/>
          <w:lang w:eastAsia="en-GB"/>
        </w:rPr>
        <w:t xml:space="preserve"> efectivo</w:t>
      </w:r>
      <w:r w:rsidR="00790FBB">
        <w:rPr>
          <w:rFonts w:eastAsia="Calibri"/>
          <w:b/>
          <w:u w:color="000000"/>
          <w:bdr w:val="nil"/>
          <w:lang w:eastAsia="en-GB"/>
        </w:rPr>
        <w:t xml:space="preserve"> de sus funciones</w:t>
      </w:r>
      <w:r w:rsidR="00EF72ED" w:rsidRPr="009142A3">
        <w:rPr>
          <w:rStyle w:val="FootnoteReference"/>
          <w:rFonts w:eastAsia="Calibri"/>
          <w:b/>
          <w:u w:color="000000"/>
          <w:bdr w:val="nil"/>
          <w:lang w:eastAsia="en-GB"/>
        </w:rPr>
        <w:footnoteReference w:id="18"/>
      </w:r>
      <w:r w:rsidR="00EF72ED" w:rsidRPr="009142A3">
        <w:rPr>
          <w:rFonts w:eastAsia="Calibri"/>
          <w:b/>
          <w:u w:color="000000"/>
          <w:bdr w:val="nil"/>
          <w:lang w:eastAsia="en-GB"/>
        </w:rPr>
        <w:t>.</w:t>
      </w:r>
    </w:p>
    <w:p w14:paraId="7D9548AF" w14:textId="768FE451" w:rsidR="00556229" w:rsidRPr="0003398C" w:rsidRDefault="0003398C" w:rsidP="0003398C">
      <w:pPr>
        <w:pStyle w:val="H23G"/>
        <w:rPr>
          <w:rFonts w:eastAsia="Calibri"/>
          <w:i/>
          <w:iCs/>
        </w:rPr>
      </w:pPr>
      <w:r>
        <w:tab/>
      </w:r>
      <w:r>
        <w:tab/>
      </w:r>
      <w:r w:rsidR="00556229" w:rsidRPr="0003398C">
        <w:rPr>
          <w:i/>
          <w:iCs/>
        </w:rPr>
        <w:t>H</w:t>
      </w:r>
      <w:r w:rsidR="00B35751" w:rsidRPr="0003398C">
        <w:rPr>
          <w:i/>
          <w:iCs/>
        </w:rPr>
        <w:t>á</w:t>
      </w:r>
      <w:r w:rsidR="00556229" w:rsidRPr="0003398C">
        <w:rPr>
          <w:i/>
          <w:iCs/>
        </w:rPr>
        <w:t>beas corpus</w:t>
      </w:r>
    </w:p>
    <w:p w14:paraId="2792A2DE" w14:textId="371E7180" w:rsidR="004306A9" w:rsidRDefault="00556229" w:rsidP="004306A9">
      <w:pPr>
        <w:pStyle w:val="SingleTxtG"/>
        <w:rPr>
          <w:lang w:val="es-419" w:eastAsia="zh-CN"/>
        </w:rPr>
      </w:pPr>
      <w:r>
        <w:t>18</w:t>
      </w:r>
      <w:r w:rsidR="00C308AD" w:rsidRPr="00A036A0">
        <w:t>.</w:t>
      </w:r>
      <w:r w:rsidR="00C308AD" w:rsidRPr="00A036A0">
        <w:tab/>
        <w:t xml:space="preserve">El Comité </w:t>
      </w:r>
      <w:r w:rsidR="00002DFF" w:rsidRPr="00745E53">
        <w:rPr>
          <w:color w:val="000000"/>
        </w:rPr>
        <w:t xml:space="preserve">acoge con satisfacción </w:t>
      </w:r>
      <w:r w:rsidR="00D40C20" w:rsidRPr="00C020BB">
        <w:t>la sentencia No. 1732-25-EP/26</w:t>
      </w:r>
      <w:r w:rsidR="00D40C20">
        <w:t xml:space="preserve"> de l</w:t>
      </w:r>
      <w:r w:rsidR="00D40C20" w:rsidRPr="00C020BB">
        <w:t>a Corte Constitucional</w:t>
      </w:r>
      <w:r w:rsidR="00547BF8">
        <w:rPr>
          <w:rStyle w:val="FootnoteReference"/>
        </w:rPr>
        <w:footnoteReference w:id="19"/>
      </w:r>
      <w:r w:rsidR="00D40C20" w:rsidRPr="00C020BB">
        <w:t xml:space="preserve">, mediante la cual aceptó una acción extraordinaria de protección presentada contra la sentencia de apelación que negó una acción de hábeas corpus presentada en favor </w:t>
      </w:r>
      <w:r w:rsidR="00D40C20">
        <w:t xml:space="preserve">de </w:t>
      </w:r>
      <w:r w:rsidR="00D40C20" w:rsidRPr="00C60F60">
        <w:t>los niños de Las Malvinas</w:t>
      </w:r>
      <w:r w:rsidR="000B390C">
        <w:t>, víctimas de desaparición forzada en diciembre de 2024</w:t>
      </w:r>
      <w:r w:rsidR="00F43BEF" w:rsidRPr="00C60F60">
        <w:t xml:space="preserve">. También toma nota de </w:t>
      </w:r>
      <w:r w:rsidR="00422033" w:rsidRPr="00C60F60">
        <w:rPr>
          <w:lang w:val="es-419" w:eastAsia="zh-CN"/>
        </w:rPr>
        <w:t>la acción de hábeas corpus (instructivo)</w:t>
      </w:r>
      <w:r w:rsidR="00C60F60" w:rsidRPr="00C60F60">
        <w:rPr>
          <w:lang w:val="es-419" w:eastAsia="zh-CN"/>
        </w:rPr>
        <w:t xml:space="preserve"> que, conforme </w:t>
      </w:r>
      <w:r w:rsidR="00CA76DC">
        <w:rPr>
          <w:lang w:val="es-419" w:eastAsia="zh-CN"/>
        </w:rPr>
        <w:t>e</w:t>
      </w:r>
      <w:r w:rsidR="00C60F60" w:rsidRPr="00C60F60">
        <w:rPr>
          <w:lang w:val="es-419" w:eastAsia="zh-CN"/>
        </w:rPr>
        <w:t xml:space="preserve">l artículo 43 de la Ley Orgánica de Garantías Jurisdiccionales y Control Constitucional, permite activar el control judicial incluso cuando se </w:t>
      </w:r>
      <w:r w:rsidR="001E7027">
        <w:rPr>
          <w:lang w:val="es-419" w:eastAsia="zh-CN"/>
        </w:rPr>
        <w:t>des</w:t>
      </w:r>
      <w:r w:rsidR="00C60F60" w:rsidRPr="00C60F60">
        <w:rPr>
          <w:lang w:val="es-419" w:eastAsia="zh-CN"/>
        </w:rPr>
        <w:t>conoce el lugar d</w:t>
      </w:r>
      <w:r w:rsidR="00612762">
        <w:rPr>
          <w:lang w:val="es-419" w:eastAsia="zh-CN"/>
        </w:rPr>
        <w:t xml:space="preserve">onde se encuentra una </w:t>
      </w:r>
      <w:r w:rsidR="004B4566">
        <w:rPr>
          <w:lang w:val="es-419" w:eastAsia="zh-CN"/>
        </w:rPr>
        <w:t>persona</w:t>
      </w:r>
      <w:r w:rsidR="00612762">
        <w:rPr>
          <w:lang w:val="es-419" w:eastAsia="zh-CN"/>
        </w:rPr>
        <w:t xml:space="preserve"> privada de la libertad</w:t>
      </w:r>
      <w:r w:rsidR="00F1774F">
        <w:rPr>
          <w:lang w:val="es-419" w:eastAsia="zh-CN"/>
        </w:rPr>
        <w:t xml:space="preserve">. Sin embargo, el Comité </w:t>
      </w:r>
      <w:r w:rsidR="00C308AD" w:rsidRPr="00A036A0">
        <w:t xml:space="preserve">expresa preocupación por </w:t>
      </w:r>
      <w:r w:rsidR="00C94623">
        <w:t xml:space="preserve">ineficiencias </w:t>
      </w:r>
      <w:r w:rsidR="00C308AD" w:rsidRPr="00A036A0">
        <w:t xml:space="preserve">del recurso de hábeas corpus </w:t>
      </w:r>
      <w:r w:rsidR="00FE13B7">
        <w:t>para la</w:t>
      </w:r>
      <w:r w:rsidR="00C308AD" w:rsidRPr="00A036A0">
        <w:t xml:space="preserve"> búsqueda </w:t>
      </w:r>
      <w:r w:rsidR="00FE13B7">
        <w:t xml:space="preserve">y localización </w:t>
      </w:r>
      <w:r w:rsidR="00C308AD" w:rsidRPr="00A036A0">
        <w:t xml:space="preserve">de </w:t>
      </w:r>
      <w:r w:rsidR="00FE13B7">
        <w:t xml:space="preserve">las </w:t>
      </w:r>
      <w:r w:rsidR="00C308AD" w:rsidRPr="00A036A0">
        <w:t>personas desaparecidas</w:t>
      </w:r>
      <w:r w:rsidR="001E7027">
        <w:t xml:space="preserve"> </w:t>
      </w:r>
      <w:r w:rsidR="00C308AD" w:rsidRPr="00A036A0">
        <w:t>(arts. 17 y 24).</w:t>
      </w:r>
    </w:p>
    <w:p w14:paraId="0482F3F3" w14:textId="70280C02" w:rsidR="00FB091C" w:rsidRPr="00830189" w:rsidRDefault="00556229" w:rsidP="00FB1A7B">
      <w:pPr>
        <w:pStyle w:val="SingleTxtG"/>
        <w:rPr>
          <w:b/>
          <w:bCs/>
        </w:rPr>
      </w:pPr>
      <w:r>
        <w:t>19</w:t>
      </w:r>
      <w:r w:rsidR="00C308AD" w:rsidRPr="00A036A0">
        <w:t>.</w:t>
      </w:r>
      <w:r w:rsidR="00C308AD" w:rsidRPr="00A036A0">
        <w:tab/>
      </w:r>
      <w:r w:rsidR="00C308AD" w:rsidRPr="00A036A0">
        <w:rPr>
          <w:b/>
          <w:bCs/>
        </w:rPr>
        <w:t xml:space="preserve">El Comité insta al Estado Parte a que revise el funcionamiento del procedimiento de hábeas corpus previsto en el artículo </w:t>
      </w:r>
      <w:r w:rsidR="005A6F3C">
        <w:rPr>
          <w:b/>
          <w:bCs/>
        </w:rPr>
        <w:t>89</w:t>
      </w:r>
      <w:r w:rsidR="00C308AD" w:rsidRPr="00A036A0">
        <w:rPr>
          <w:b/>
          <w:bCs/>
        </w:rPr>
        <w:t xml:space="preserve"> de la Constitución, </w:t>
      </w:r>
      <w:r w:rsidR="0006174C">
        <w:rPr>
          <w:b/>
          <w:bCs/>
        </w:rPr>
        <w:t>a fin de</w:t>
      </w:r>
      <w:r w:rsidR="00C308AD" w:rsidRPr="00A036A0">
        <w:rPr>
          <w:b/>
          <w:bCs/>
        </w:rPr>
        <w:t xml:space="preserve"> garantizar que</w:t>
      </w:r>
      <w:r w:rsidR="0006174C">
        <w:rPr>
          <w:b/>
          <w:bCs/>
        </w:rPr>
        <w:t xml:space="preserve"> dicho procedimiento</w:t>
      </w:r>
      <w:r w:rsidR="00C308AD" w:rsidRPr="00A036A0">
        <w:rPr>
          <w:b/>
          <w:bCs/>
        </w:rPr>
        <w:t xml:space="preserve"> pueda servir de recurso judicial rápido y eficaz para determinar el paradero de las personas desaparecidas.</w:t>
      </w:r>
    </w:p>
    <w:p w14:paraId="32489662" w14:textId="59DFC189" w:rsidR="00B773F5" w:rsidRPr="00F52629" w:rsidRDefault="00B773F5" w:rsidP="00B773F5">
      <w:pPr>
        <w:pStyle w:val="H23G"/>
        <w:ind w:left="2268"/>
        <w:jc w:val="both"/>
        <w:rPr>
          <w:lang w:val="es-419"/>
        </w:rPr>
      </w:pPr>
      <w:r w:rsidRPr="00F52629">
        <w:rPr>
          <w:lang w:val="es-419"/>
        </w:rPr>
        <w:t>Registros de personas privadas de libertad</w:t>
      </w:r>
    </w:p>
    <w:p w14:paraId="2B72301D" w14:textId="3E218749" w:rsidR="006B0844" w:rsidRDefault="00FB091C" w:rsidP="00FC3B27">
      <w:pPr>
        <w:pStyle w:val="SingleTxtG"/>
      </w:pPr>
      <w:r w:rsidRPr="00F52629">
        <w:t>2</w:t>
      </w:r>
      <w:r w:rsidR="00FB1A7B" w:rsidRPr="00F52629">
        <w:t>0</w:t>
      </w:r>
      <w:r w:rsidRPr="00F52629">
        <w:t>.</w:t>
      </w:r>
      <w:r w:rsidRPr="00F52629">
        <w:tab/>
        <w:t>El Comité toma nota de</w:t>
      </w:r>
      <w:r w:rsidR="00561704" w:rsidRPr="00F52629">
        <w:t xml:space="preserve">l </w:t>
      </w:r>
      <w:r w:rsidR="00561704" w:rsidRPr="00F52629">
        <w:rPr>
          <w:rFonts w:eastAsia="Times New Roman"/>
        </w:rPr>
        <w:t>Sistema Informático Penitenciario</w:t>
      </w:r>
      <w:r w:rsidR="00D427AD" w:rsidRPr="00F52629">
        <w:rPr>
          <w:rFonts w:eastAsia="Times New Roman"/>
        </w:rPr>
        <w:t>,</w:t>
      </w:r>
      <w:r w:rsidR="00561704" w:rsidRPr="00F52629">
        <w:rPr>
          <w:rFonts w:eastAsia="Times New Roman"/>
        </w:rPr>
        <w:t xml:space="preserve"> </w:t>
      </w:r>
      <w:r w:rsidR="00D427AD" w:rsidRPr="00F52629">
        <w:rPr>
          <w:rFonts w:eastAsia="Times New Roman"/>
        </w:rPr>
        <w:t>implementado por el Servicio Nacional de Atención Integral a Personas Adultas Privadas de la Libertad y a Adolescentes Infractores</w:t>
      </w:r>
      <w:r w:rsidR="008F09A4" w:rsidRPr="00F52629">
        <w:rPr>
          <w:rFonts w:eastAsia="Times New Roman"/>
        </w:rPr>
        <w:t>. También observa</w:t>
      </w:r>
      <w:r w:rsidR="003A1FCF">
        <w:rPr>
          <w:rFonts w:eastAsia="Times New Roman"/>
        </w:rPr>
        <w:t xml:space="preserve"> </w:t>
      </w:r>
      <w:r w:rsidR="004F2701">
        <w:rPr>
          <w:rFonts w:eastAsia="Times New Roman"/>
        </w:rPr>
        <w:t>que,</w:t>
      </w:r>
      <w:r w:rsidR="003A1FCF">
        <w:rPr>
          <w:rFonts w:eastAsia="Times New Roman"/>
        </w:rPr>
        <w:t xml:space="preserve"> según lo informado durante el </w:t>
      </w:r>
      <w:r w:rsidR="003A1FCF" w:rsidRPr="003A1FCF">
        <w:rPr>
          <w:rFonts w:eastAsia="Times New Roman"/>
        </w:rPr>
        <w:t xml:space="preserve">diálogo, </w:t>
      </w:r>
      <w:r w:rsidR="008F09A4">
        <w:rPr>
          <w:rFonts w:eastAsia="Times New Roman"/>
        </w:rPr>
        <w:t xml:space="preserve">este sistema </w:t>
      </w:r>
      <w:r w:rsidR="003A1FCF" w:rsidRPr="003A1FCF">
        <w:rPr>
          <w:rFonts w:eastAsia="Times New Roman"/>
        </w:rPr>
        <w:t>interopera con el Registro Civil</w:t>
      </w:r>
      <w:r w:rsidR="00A24102">
        <w:rPr>
          <w:rFonts w:eastAsia="Times New Roman"/>
        </w:rPr>
        <w:t>,</w:t>
      </w:r>
      <w:r w:rsidR="00747219">
        <w:rPr>
          <w:rFonts w:eastAsia="Times New Roman"/>
        </w:rPr>
        <w:t xml:space="preserve"> y</w:t>
      </w:r>
      <w:r w:rsidR="00710ECD">
        <w:rPr>
          <w:rFonts w:eastAsia="Times New Roman"/>
        </w:rPr>
        <w:t xml:space="preserve"> </w:t>
      </w:r>
      <w:r w:rsidR="003F4749">
        <w:rPr>
          <w:rFonts w:eastAsia="Times New Roman"/>
        </w:rPr>
        <w:t>que</w:t>
      </w:r>
      <w:r w:rsidR="00D46EF2" w:rsidRPr="00D46EF2">
        <w:rPr>
          <w:rFonts w:eastAsia="Times New Roman"/>
        </w:rPr>
        <w:t xml:space="preserve"> un proyecto de interoperabilidad con la Policía </w:t>
      </w:r>
      <w:r w:rsidR="00D46EF2" w:rsidRPr="00D46EF2">
        <w:rPr>
          <w:rFonts w:eastAsia="Times New Roman"/>
        </w:rPr>
        <w:lastRenderedPageBreak/>
        <w:t xml:space="preserve">Nacional y el </w:t>
      </w:r>
      <w:r w:rsidR="00D46EF2" w:rsidRPr="00747219">
        <w:rPr>
          <w:rFonts w:eastAsia="Times New Roman"/>
        </w:rPr>
        <w:t>Consejo de la Judicatura</w:t>
      </w:r>
      <w:r w:rsidR="003F4749" w:rsidRPr="00747219">
        <w:rPr>
          <w:rFonts w:eastAsia="Times New Roman"/>
        </w:rPr>
        <w:t xml:space="preserve"> </w:t>
      </w:r>
      <w:r w:rsidR="00B93CC5">
        <w:rPr>
          <w:rFonts w:eastAsia="Times New Roman"/>
        </w:rPr>
        <w:t>se está desarrollando</w:t>
      </w:r>
      <w:r w:rsidR="00710ECD" w:rsidRPr="00747219">
        <w:rPr>
          <w:rFonts w:eastAsia="Times New Roman"/>
        </w:rPr>
        <w:t xml:space="preserve">. </w:t>
      </w:r>
      <w:r w:rsidR="00F52629">
        <w:rPr>
          <w:rFonts w:eastAsia="Times New Roman"/>
        </w:rPr>
        <w:t>A</w:t>
      </w:r>
      <w:r w:rsidR="00710ECD" w:rsidRPr="00747219">
        <w:rPr>
          <w:rFonts w:eastAsia="Times New Roman"/>
        </w:rPr>
        <w:t>demás</w:t>
      </w:r>
      <w:r w:rsidR="006E2350" w:rsidRPr="00747219">
        <w:rPr>
          <w:rFonts w:eastAsia="Times New Roman"/>
        </w:rPr>
        <w:t xml:space="preserve">, </w:t>
      </w:r>
      <w:r w:rsidR="00493F3D" w:rsidRPr="00747219">
        <w:rPr>
          <w:rFonts w:eastAsia="Times New Roman"/>
        </w:rPr>
        <w:t>toma nota</w:t>
      </w:r>
      <w:r w:rsidR="00CC55C2">
        <w:rPr>
          <w:rFonts w:eastAsia="Times New Roman"/>
        </w:rPr>
        <w:t xml:space="preserve"> de la información proporcionada por la delegación </w:t>
      </w:r>
      <w:r w:rsidR="00A05C69">
        <w:rPr>
          <w:rFonts w:eastAsia="Times New Roman"/>
        </w:rPr>
        <w:t>sobre</w:t>
      </w:r>
      <w:r w:rsidR="00CC55C2">
        <w:rPr>
          <w:rFonts w:eastAsia="Times New Roman"/>
        </w:rPr>
        <w:t xml:space="preserve"> la implementación de un</w:t>
      </w:r>
      <w:r w:rsidR="00747219" w:rsidRPr="00747219">
        <w:rPr>
          <w:lang w:val="es-419" w:eastAsia="en-US"/>
        </w:rPr>
        <w:t xml:space="preserve"> </w:t>
      </w:r>
      <w:r w:rsidR="00823839" w:rsidRPr="00747219">
        <w:rPr>
          <w:lang w:val="es-419" w:eastAsia="en-US"/>
        </w:rPr>
        <w:t>censo penitenciario</w:t>
      </w:r>
      <w:r w:rsidR="00A05C69">
        <w:rPr>
          <w:lang w:val="es-419" w:eastAsia="en-US"/>
        </w:rPr>
        <w:t xml:space="preserve">; </w:t>
      </w:r>
      <w:r w:rsidR="0064789D">
        <w:rPr>
          <w:lang w:val="es-419" w:eastAsia="en-US"/>
        </w:rPr>
        <w:t xml:space="preserve">la información </w:t>
      </w:r>
      <w:r w:rsidR="00DB0D76" w:rsidRPr="00747219">
        <w:rPr>
          <w:rFonts w:eastAsia="Times New Roman"/>
        </w:rPr>
        <w:t>contenid</w:t>
      </w:r>
      <w:r w:rsidR="0064789D">
        <w:rPr>
          <w:rFonts w:eastAsia="Times New Roman"/>
        </w:rPr>
        <w:t>a en</w:t>
      </w:r>
      <w:r w:rsidR="00DB0D76" w:rsidRPr="00747219">
        <w:rPr>
          <w:rFonts w:eastAsia="Times New Roman"/>
        </w:rPr>
        <w:t xml:space="preserve"> los expedientes en los </w:t>
      </w:r>
      <w:r w:rsidR="00493F3D" w:rsidRPr="00747219">
        <w:rPr>
          <w:rFonts w:eastAsia="Times New Roman"/>
        </w:rPr>
        <w:t>centros de privación d</w:t>
      </w:r>
      <w:r w:rsidR="00032173" w:rsidRPr="00747219">
        <w:rPr>
          <w:rFonts w:eastAsia="Times New Roman"/>
        </w:rPr>
        <w:t>e libertad</w:t>
      </w:r>
      <w:r w:rsidR="00A05C69">
        <w:rPr>
          <w:rFonts w:eastAsia="Times New Roman"/>
        </w:rPr>
        <w:t xml:space="preserve">; </w:t>
      </w:r>
      <w:r w:rsidR="00EE174F">
        <w:rPr>
          <w:rFonts w:eastAsia="Times New Roman"/>
        </w:rPr>
        <w:t>y</w:t>
      </w:r>
      <w:r w:rsidR="00A05C69">
        <w:rPr>
          <w:rFonts w:eastAsia="Times New Roman"/>
        </w:rPr>
        <w:t xml:space="preserve"> la existencia de</w:t>
      </w:r>
      <w:r w:rsidR="00DB0D76" w:rsidRPr="00747219">
        <w:rPr>
          <w:rFonts w:eastAsia="Times New Roman"/>
        </w:rPr>
        <w:t xml:space="preserve"> </w:t>
      </w:r>
      <w:r w:rsidR="00747219" w:rsidRPr="00747219">
        <w:rPr>
          <w:rFonts w:eastAsia="Times New Roman"/>
        </w:rPr>
        <w:t xml:space="preserve">las </w:t>
      </w:r>
      <w:r w:rsidR="00A24102" w:rsidRPr="00747219">
        <w:rPr>
          <w:rFonts w:eastAsia="Times New Roman"/>
        </w:rPr>
        <w:t xml:space="preserve">plataformas </w:t>
      </w:r>
      <w:r w:rsidR="00D170E3">
        <w:rPr>
          <w:rFonts w:eastAsia="Times New Roman"/>
        </w:rPr>
        <w:t>“</w:t>
      </w:r>
      <w:r w:rsidR="00A24102" w:rsidRPr="00747219">
        <w:rPr>
          <w:rFonts w:eastAsia="Times New Roman"/>
        </w:rPr>
        <w:t>Gob</w:t>
      </w:r>
      <w:r w:rsidR="00A24102" w:rsidRPr="00FC3B27">
        <w:rPr>
          <w:rFonts w:eastAsia="Times New Roman"/>
        </w:rPr>
        <w:t>.ec</w:t>
      </w:r>
      <w:r w:rsidR="00D170E3">
        <w:rPr>
          <w:rFonts w:eastAsia="Times New Roman"/>
        </w:rPr>
        <w:t>”</w:t>
      </w:r>
      <w:r w:rsidR="00A24102" w:rsidRPr="00FC3B27">
        <w:rPr>
          <w:rFonts w:eastAsia="Times New Roman"/>
        </w:rPr>
        <w:t xml:space="preserve"> y </w:t>
      </w:r>
      <w:r w:rsidR="00D170E3">
        <w:rPr>
          <w:rFonts w:eastAsia="Times New Roman"/>
        </w:rPr>
        <w:t>“</w:t>
      </w:r>
      <w:r w:rsidR="00A24102" w:rsidRPr="00FC3B27">
        <w:rPr>
          <w:rFonts w:eastAsia="Times New Roman"/>
        </w:rPr>
        <w:t>Contacto.ec</w:t>
      </w:r>
      <w:r w:rsidR="00D170E3">
        <w:rPr>
          <w:rFonts w:eastAsia="Times New Roman"/>
        </w:rPr>
        <w:t>”</w:t>
      </w:r>
      <w:r w:rsidR="00FC3B27">
        <w:rPr>
          <w:rFonts w:eastAsia="Times New Roman"/>
        </w:rPr>
        <w:t xml:space="preserve">. </w:t>
      </w:r>
      <w:r w:rsidRPr="00AB1326">
        <w:t xml:space="preserve">No obstante, </w:t>
      </w:r>
      <w:r w:rsidR="00BD7EC5">
        <w:t>el Comité está preocupado porque</w:t>
      </w:r>
      <w:r w:rsidR="006B0844" w:rsidRPr="00AB1326">
        <w:t>:</w:t>
      </w:r>
    </w:p>
    <w:p w14:paraId="7C9B9D57" w14:textId="5A24384D" w:rsidR="00660BF6" w:rsidRDefault="0029747B" w:rsidP="003A1FCF">
      <w:pPr>
        <w:pStyle w:val="SingleTxtG"/>
      </w:pPr>
      <w:r w:rsidRPr="00AB1326">
        <w:tab/>
        <w:t>a)</w:t>
      </w:r>
      <w:r w:rsidRPr="00AB1326">
        <w:tab/>
      </w:r>
      <w:r w:rsidR="0057278C">
        <w:t>El Estado Parte no proporcion</w:t>
      </w:r>
      <w:r w:rsidR="00BD7EC5">
        <w:t>ó</w:t>
      </w:r>
      <w:r w:rsidR="0057278C">
        <w:t xml:space="preserve"> </w:t>
      </w:r>
      <w:r w:rsidR="00660BF6" w:rsidRPr="00A036A0">
        <w:t>información sobre los procedimientos</w:t>
      </w:r>
      <w:r w:rsidR="00490A2A">
        <w:t xml:space="preserve"> </w:t>
      </w:r>
      <w:r w:rsidR="00660BF6" w:rsidRPr="00A036A0">
        <w:t xml:space="preserve">de registro </w:t>
      </w:r>
      <w:r w:rsidR="00490A2A">
        <w:t>existentes en</w:t>
      </w:r>
      <w:r w:rsidR="00490A2A" w:rsidRPr="00A036A0">
        <w:t xml:space="preserve"> </w:t>
      </w:r>
      <w:r w:rsidR="00660BF6" w:rsidRPr="00A036A0">
        <w:t>otros lugares d</w:t>
      </w:r>
      <w:r w:rsidR="005F7170">
        <w:t>ond</w:t>
      </w:r>
      <w:r w:rsidR="00660BF6" w:rsidRPr="00A036A0">
        <w:t xml:space="preserve">e </w:t>
      </w:r>
      <w:r w:rsidR="005F7170">
        <w:t xml:space="preserve">se puedan encontrar personas </w:t>
      </w:r>
      <w:r w:rsidR="00660BF6" w:rsidRPr="00A036A0">
        <w:t>priva</w:t>
      </w:r>
      <w:r w:rsidR="005F7170">
        <w:t>das</w:t>
      </w:r>
      <w:r w:rsidR="00660BF6" w:rsidRPr="00A036A0">
        <w:t xml:space="preserve"> de</w:t>
      </w:r>
      <w:r w:rsidR="005F7170">
        <w:t xml:space="preserve"> su</w:t>
      </w:r>
      <w:r w:rsidR="00660BF6" w:rsidRPr="00A036A0">
        <w:t xml:space="preserve"> libertad, </w:t>
      </w:r>
      <w:r w:rsidR="00660BF6" w:rsidRPr="00611063">
        <w:t xml:space="preserve">como instalaciones militares y de inmigración </w:t>
      </w:r>
      <w:r w:rsidR="00090718">
        <w:t>y centros</w:t>
      </w:r>
      <w:r w:rsidR="00660BF6" w:rsidRPr="00611063">
        <w:t xml:space="preserve"> de salud mental</w:t>
      </w:r>
      <w:r w:rsidR="00660BF6">
        <w:t>;</w:t>
      </w:r>
      <w:r w:rsidR="007F1C82">
        <w:t xml:space="preserve"> </w:t>
      </w:r>
    </w:p>
    <w:p w14:paraId="54E402EB" w14:textId="01F4B6C7" w:rsidR="008A4E45" w:rsidRDefault="0002568E" w:rsidP="00660BF6">
      <w:pPr>
        <w:pStyle w:val="SingleTxtG"/>
      </w:pPr>
      <w:r>
        <w:tab/>
      </w:r>
      <w:r w:rsidR="008756FE">
        <w:t>b</w:t>
      </w:r>
      <w:r w:rsidR="00516EA0" w:rsidRPr="00A036A0">
        <w:t>)</w:t>
      </w:r>
      <w:r w:rsidR="00516EA0" w:rsidRPr="00A036A0">
        <w:tab/>
      </w:r>
      <w:r w:rsidR="008A4E45" w:rsidRPr="008A4E45">
        <w:t>Los registros de privación de libertad no contienen toda la información enumerada en el artículo 17 (3) de</w:t>
      </w:r>
      <w:r w:rsidR="00090718">
        <w:t xml:space="preserve"> </w:t>
      </w:r>
      <w:r w:rsidR="008A4E45" w:rsidRPr="008A4E45">
        <w:t>l</w:t>
      </w:r>
      <w:r w:rsidR="00090718">
        <w:t>a</w:t>
      </w:r>
      <w:r w:rsidR="008A4E45" w:rsidRPr="008A4E45">
        <w:t xml:space="preserve"> Conven</w:t>
      </w:r>
      <w:r w:rsidR="00090718">
        <w:t>ción</w:t>
      </w:r>
      <w:r w:rsidR="008A4E45" w:rsidRPr="008A4E45">
        <w:t>;</w:t>
      </w:r>
    </w:p>
    <w:p w14:paraId="7A4C2138" w14:textId="11DB398A" w:rsidR="008756FE" w:rsidRDefault="008A4E45" w:rsidP="00BB3FF4">
      <w:pPr>
        <w:pStyle w:val="SingleTxtG"/>
      </w:pPr>
      <w:r>
        <w:tab/>
        <w:t>c)</w:t>
      </w:r>
      <w:r>
        <w:tab/>
      </w:r>
      <w:r w:rsidR="00660BF6">
        <w:t>L</w:t>
      </w:r>
      <w:r w:rsidR="00785E88">
        <w:t xml:space="preserve">os registros de privación de libertad existentes </w:t>
      </w:r>
      <w:r w:rsidR="006D6A39">
        <w:t>no s</w:t>
      </w:r>
      <w:r w:rsidR="00615110">
        <w:t>o</w:t>
      </w:r>
      <w:r w:rsidR="006D6A39">
        <w:t xml:space="preserve">n interoperables, </w:t>
      </w:r>
      <w:r w:rsidR="00615110">
        <w:t>como</w:t>
      </w:r>
      <w:r w:rsidR="00920E86">
        <w:t xml:space="preserve"> se refleja en las</w:t>
      </w:r>
      <w:r w:rsidR="00660BF6">
        <w:t xml:space="preserve"> </w:t>
      </w:r>
      <w:r w:rsidR="00660BF6" w:rsidRPr="00361F04">
        <w:t>deficiencias</w:t>
      </w:r>
      <w:r w:rsidR="00A7786B">
        <w:t xml:space="preserve"> de</w:t>
      </w:r>
      <w:r w:rsidR="00660BF6" w:rsidRPr="00BB3FF4">
        <w:t xml:space="preserve"> articulación </w:t>
      </w:r>
      <w:r w:rsidR="00A7786B">
        <w:t xml:space="preserve">que existen entre </w:t>
      </w:r>
      <w:r w:rsidR="00660BF6" w:rsidRPr="00BB3FF4">
        <w:t xml:space="preserve">el sistema de registro de personas privadas de libertad con </w:t>
      </w:r>
      <w:r w:rsidR="00A7786B">
        <w:t xml:space="preserve">los sistemas </w:t>
      </w:r>
      <w:r w:rsidR="00660BF6" w:rsidRPr="00BB3FF4">
        <w:t>del Poder</w:t>
      </w:r>
      <w:r w:rsidR="00660BF6" w:rsidRPr="00361F04">
        <w:t xml:space="preserve"> Judicial y </w:t>
      </w:r>
      <w:r w:rsidR="00A7786B">
        <w:t xml:space="preserve">de </w:t>
      </w:r>
      <w:r w:rsidR="00660BF6" w:rsidRPr="00361F04">
        <w:t>la Defensoría Pública</w:t>
      </w:r>
      <w:r w:rsidR="00660BF6" w:rsidRPr="00361F04">
        <w:rPr>
          <w:rStyle w:val="FootnoteReference"/>
        </w:rPr>
        <w:footnoteReference w:id="20"/>
      </w:r>
      <w:r w:rsidR="00660BF6" w:rsidRPr="00361F04">
        <w:t>;</w:t>
      </w:r>
      <w:r w:rsidR="00660BF6" w:rsidRPr="000D1BD5">
        <w:t xml:space="preserve"> </w:t>
      </w:r>
    </w:p>
    <w:p w14:paraId="099DDCBC" w14:textId="460B01F8" w:rsidR="00ED60A3" w:rsidRDefault="008756FE" w:rsidP="00C86E2C">
      <w:pPr>
        <w:pStyle w:val="SingleTxtG"/>
      </w:pPr>
      <w:r>
        <w:tab/>
      </w:r>
      <w:r w:rsidR="00B56168">
        <w:t>d</w:t>
      </w:r>
      <w:r>
        <w:t>)</w:t>
      </w:r>
      <w:r>
        <w:tab/>
      </w:r>
      <w:r w:rsidR="00FC6E02">
        <w:t xml:space="preserve">Los mecanismos </w:t>
      </w:r>
      <w:r w:rsidR="000D230E">
        <w:t xml:space="preserve">establecidos </w:t>
      </w:r>
      <w:r w:rsidR="00FC6E02">
        <w:t xml:space="preserve">no garantizan que </w:t>
      </w:r>
      <w:r w:rsidR="00A1022F">
        <w:t xml:space="preserve">las autoridades </w:t>
      </w:r>
      <w:r w:rsidR="00FC6E02">
        <w:t xml:space="preserve">completen </w:t>
      </w:r>
      <w:r w:rsidR="00A1022F">
        <w:t xml:space="preserve">los registros </w:t>
      </w:r>
      <w:r w:rsidR="00FC6E02">
        <w:t xml:space="preserve">tan pronto </w:t>
      </w:r>
      <w:r w:rsidR="000D230E">
        <w:t>c</w:t>
      </w:r>
      <w:r w:rsidR="0006174C">
        <w:t>om</w:t>
      </w:r>
      <w:r w:rsidR="000D230E">
        <w:t xml:space="preserve">o </w:t>
      </w:r>
      <w:r w:rsidR="00FC6E02">
        <w:t>una persona sea privada de libertad</w:t>
      </w:r>
      <w:r w:rsidR="00A1022F">
        <w:t>,</w:t>
      </w:r>
      <w:r w:rsidR="00FC6E02">
        <w:t xml:space="preserve"> </w:t>
      </w:r>
      <w:r w:rsidR="00A1022F">
        <w:t xml:space="preserve">y </w:t>
      </w:r>
      <w:r w:rsidR="00FC6E02">
        <w:t xml:space="preserve">que </w:t>
      </w:r>
      <w:r w:rsidR="00A1022F">
        <w:t xml:space="preserve">los </w:t>
      </w:r>
      <w:r w:rsidR="00FC6E02">
        <w:t xml:space="preserve">actualicen sistemáticamente </w:t>
      </w:r>
      <w:r w:rsidR="00D53D50">
        <w:t>cada vez que sea relevante</w:t>
      </w:r>
      <w:r w:rsidR="00516EA0" w:rsidRPr="00A036A0">
        <w:t xml:space="preserve">, en particular en lo que </w:t>
      </w:r>
      <w:r w:rsidR="00516EA0" w:rsidRPr="008977CD">
        <w:t>respecta a</w:t>
      </w:r>
      <w:r w:rsidR="00CF282D" w:rsidRPr="00CF282D">
        <w:t xml:space="preserve"> </w:t>
      </w:r>
      <w:r w:rsidR="00CF282D">
        <w:t>las privaciones de libertad efectuadas con ocasión de operativos conjuntos o militares,</w:t>
      </w:r>
      <w:r w:rsidR="00516EA0" w:rsidRPr="008977CD">
        <w:t xml:space="preserve"> </w:t>
      </w:r>
      <w:r w:rsidR="00516EA0" w:rsidRPr="00F33DBE">
        <w:t xml:space="preserve">los </w:t>
      </w:r>
      <w:r w:rsidR="00516EA0" w:rsidRPr="00B16157">
        <w:t xml:space="preserve">traslados entre </w:t>
      </w:r>
      <w:r w:rsidR="00364714" w:rsidRPr="00B16157">
        <w:t xml:space="preserve">lugares de </w:t>
      </w:r>
      <w:r w:rsidR="00B16157" w:rsidRPr="00B16157">
        <w:t>privación de libertad</w:t>
      </w:r>
      <w:r w:rsidR="00234799" w:rsidRPr="00B16157">
        <w:t>, y las liberaciones</w:t>
      </w:r>
      <w:r w:rsidR="00504D52">
        <w:t>;</w:t>
      </w:r>
    </w:p>
    <w:p w14:paraId="0CFDA0F3" w14:textId="5A442523" w:rsidR="00334F05" w:rsidRDefault="00C86E2C" w:rsidP="00ED60A3">
      <w:pPr>
        <w:pStyle w:val="SingleTxtG"/>
      </w:pPr>
      <w:r>
        <w:tab/>
      </w:r>
      <w:r w:rsidR="00B56168">
        <w:t>e</w:t>
      </w:r>
      <w:r w:rsidR="00ED60A3">
        <w:t>)</w:t>
      </w:r>
      <w:r>
        <w:tab/>
      </w:r>
      <w:r w:rsidR="006E4B34">
        <w:t xml:space="preserve">Se ha reportado </w:t>
      </w:r>
      <w:r w:rsidR="00AB1928">
        <w:t>que personas detenidas en</w:t>
      </w:r>
      <w:r w:rsidR="00FE59C6">
        <w:t xml:space="preserve"> </w:t>
      </w:r>
      <w:r w:rsidR="00241E03">
        <w:t>la cárcel El Encuentro</w:t>
      </w:r>
      <w:r w:rsidR="00FE59C6">
        <w:t xml:space="preserve"> </w:t>
      </w:r>
      <w:r w:rsidR="00AB1928">
        <w:t xml:space="preserve">fueron liberadas en lugares </w:t>
      </w:r>
      <w:r w:rsidR="00650B58">
        <w:t xml:space="preserve">aislados y de difícil acceso, a menudo de noche, </w:t>
      </w:r>
      <w:r w:rsidR="00621F5E">
        <w:t xml:space="preserve">sin </w:t>
      </w:r>
      <w:r w:rsidR="00650B58">
        <w:t>que</w:t>
      </w:r>
      <w:r w:rsidR="00621F5E">
        <w:t xml:space="preserve"> los </w:t>
      </w:r>
      <w:r w:rsidR="00650B58">
        <w:t xml:space="preserve">allegados de las personas liberadas hayan sido </w:t>
      </w:r>
      <w:r w:rsidR="0006174C">
        <w:t xml:space="preserve">informados </w:t>
      </w:r>
      <w:r w:rsidR="00650B58">
        <w:t>para venirlas a buscar, exponiéndolas</w:t>
      </w:r>
      <w:r w:rsidR="00241E03">
        <w:t xml:space="preserve"> </w:t>
      </w:r>
      <w:r w:rsidR="00A06D18">
        <w:t xml:space="preserve">a </w:t>
      </w:r>
      <w:r w:rsidR="00241E03">
        <w:t>riesgos</w:t>
      </w:r>
      <w:r w:rsidR="00650B58">
        <w:t xml:space="preserve"> para su vida e integridad, incluso</w:t>
      </w:r>
      <w:r w:rsidR="00CD70AE">
        <w:t xml:space="preserve"> a posibles</w:t>
      </w:r>
      <w:r w:rsidR="00650B58">
        <w:t xml:space="preserve"> </w:t>
      </w:r>
      <w:r w:rsidR="00CD70AE">
        <w:t>desapariciones forzadas</w:t>
      </w:r>
      <w:r w:rsidR="00A06D18">
        <w:t>;</w:t>
      </w:r>
    </w:p>
    <w:p w14:paraId="04CD4253" w14:textId="3BA33DC3" w:rsidR="00ED60A3" w:rsidRDefault="00334F05" w:rsidP="00ED60A3">
      <w:pPr>
        <w:pStyle w:val="SingleTxtG"/>
      </w:pPr>
      <w:r>
        <w:tab/>
      </w:r>
      <w:r w:rsidR="00B56168">
        <w:t>f</w:t>
      </w:r>
      <w:r>
        <w:t>)</w:t>
      </w:r>
      <w:r>
        <w:tab/>
      </w:r>
      <w:r w:rsidR="00853FB2">
        <w:t>No se garantiza e</w:t>
      </w:r>
      <w:r w:rsidR="00424D41">
        <w:t>l acceso de las</w:t>
      </w:r>
      <w:r w:rsidR="00ED60A3">
        <w:t xml:space="preserve"> persona</w:t>
      </w:r>
      <w:r w:rsidR="00424D41">
        <w:t>s</w:t>
      </w:r>
      <w:r w:rsidR="00ED60A3">
        <w:t xml:space="preserve"> con un interés legítimo </w:t>
      </w:r>
      <w:r w:rsidR="00424D41">
        <w:t xml:space="preserve">a los registros de personas privadas de la libertad </w:t>
      </w:r>
      <w:r w:rsidR="00853FB2">
        <w:t xml:space="preserve">en conformidad </w:t>
      </w:r>
      <w:r w:rsidR="00AF1BAD">
        <w:t>con</w:t>
      </w:r>
      <w:r w:rsidR="00853FB2">
        <w:t xml:space="preserve"> los artículos 18, 20 y 22 de la Convención</w:t>
      </w:r>
      <w:r w:rsidR="0033296C">
        <w:t xml:space="preserve"> </w:t>
      </w:r>
      <w:r w:rsidR="00853FB2" w:rsidRPr="00B16157">
        <w:t>(arts. 17, 18, 20 y 22)</w:t>
      </w:r>
      <w:r w:rsidR="00ED60A3">
        <w:t>.</w:t>
      </w:r>
    </w:p>
    <w:p w14:paraId="670CD0CB" w14:textId="3C2FE57C" w:rsidR="006E68C2" w:rsidRDefault="00FB091C" w:rsidP="00FB091C">
      <w:pPr>
        <w:pStyle w:val="SingleTxtG"/>
        <w:rPr>
          <w:b/>
          <w:bCs/>
        </w:rPr>
      </w:pPr>
      <w:r>
        <w:t>2</w:t>
      </w:r>
      <w:r w:rsidR="00FB1A7B">
        <w:t>1</w:t>
      </w:r>
      <w:r>
        <w:t>.</w:t>
      </w:r>
      <w:r>
        <w:tab/>
      </w:r>
      <w:r>
        <w:rPr>
          <w:b/>
          <w:bCs/>
        </w:rPr>
        <w:t>El Comité recomienda al Estado Parte</w:t>
      </w:r>
      <w:r w:rsidR="008764C0">
        <w:rPr>
          <w:b/>
          <w:bCs/>
        </w:rPr>
        <w:t xml:space="preserve"> que</w:t>
      </w:r>
      <w:r w:rsidR="006E68C2">
        <w:rPr>
          <w:b/>
          <w:bCs/>
        </w:rPr>
        <w:t>:</w:t>
      </w:r>
    </w:p>
    <w:p w14:paraId="00963529" w14:textId="5EC06BA5" w:rsidR="004104D8" w:rsidRPr="00A036A0" w:rsidRDefault="006E68C2" w:rsidP="004104D8">
      <w:pPr>
        <w:pStyle w:val="SingleTxtG"/>
        <w:rPr>
          <w:b/>
          <w:bCs/>
        </w:rPr>
      </w:pPr>
      <w:r>
        <w:tab/>
        <w:t>a)</w:t>
      </w:r>
      <w:r>
        <w:rPr>
          <w:b/>
          <w:bCs/>
        </w:rPr>
        <w:tab/>
      </w:r>
      <w:r w:rsidR="004104D8" w:rsidRPr="00A036A0">
        <w:rPr>
          <w:b/>
          <w:bCs/>
        </w:rPr>
        <w:t>Vele por la interoperabilidad de los registros de todos los lugares de privación de libertad, garantizando que contengan, como mínimo, la información requerida en el artículo 17</w:t>
      </w:r>
      <w:r w:rsidR="004104D8" w:rsidRPr="00A036A0">
        <w:t xml:space="preserve">, </w:t>
      </w:r>
      <w:r w:rsidR="004104D8" w:rsidRPr="00A036A0">
        <w:rPr>
          <w:b/>
          <w:bCs/>
        </w:rPr>
        <w:t>párrafo 3, de la Convención, y que todas las personas privadas de libertad sean registradas</w:t>
      </w:r>
      <w:r w:rsidR="00EB1DF8">
        <w:rPr>
          <w:b/>
          <w:bCs/>
        </w:rPr>
        <w:t xml:space="preserve"> sin excepción y</w:t>
      </w:r>
      <w:r w:rsidR="004104D8" w:rsidRPr="00A036A0">
        <w:rPr>
          <w:b/>
          <w:bCs/>
        </w:rPr>
        <w:t xml:space="preserve"> desde el principio;</w:t>
      </w:r>
    </w:p>
    <w:p w14:paraId="1D820BE3" w14:textId="3DDD6F68" w:rsidR="004104D8" w:rsidRPr="00A036A0" w:rsidRDefault="004104D8" w:rsidP="009A2192">
      <w:pPr>
        <w:pStyle w:val="SingleTxtG"/>
        <w:rPr>
          <w:b/>
          <w:bCs/>
        </w:rPr>
      </w:pPr>
      <w:r w:rsidRPr="00F06797">
        <w:rPr>
          <w:b/>
          <w:bCs/>
        </w:rPr>
        <w:tab/>
      </w:r>
      <w:r w:rsidRPr="00113FF1">
        <w:t>b)</w:t>
      </w:r>
      <w:r w:rsidRPr="00F06797">
        <w:rPr>
          <w:b/>
          <w:bCs/>
        </w:rPr>
        <w:tab/>
      </w:r>
      <w:r w:rsidRPr="00A036A0">
        <w:rPr>
          <w:b/>
          <w:bCs/>
        </w:rPr>
        <w:t xml:space="preserve">Garantice que la información de los registros se </w:t>
      </w:r>
      <w:r w:rsidR="00157D8E" w:rsidRPr="00EB1DF8">
        <w:rPr>
          <w:b/>
          <w:bCs/>
        </w:rPr>
        <w:t>ingrese electrónicamente en software seguro y protegido</w:t>
      </w:r>
      <w:r w:rsidR="00C23944" w:rsidRPr="00EB1DF8">
        <w:rPr>
          <w:b/>
          <w:bCs/>
        </w:rPr>
        <w:t xml:space="preserve">; que se actualice </w:t>
      </w:r>
      <w:r w:rsidRPr="00A036A0">
        <w:rPr>
          <w:b/>
          <w:bCs/>
        </w:rPr>
        <w:t>con prontitud y exactitud</w:t>
      </w:r>
      <w:r w:rsidR="00C23944">
        <w:rPr>
          <w:b/>
          <w:bCs/>
        </w:rPr>
        <w:t xml:space="preserve">, </w:t>
      </w:r>
      <w:r w:rsidRPr="00A036A0">
        <w:rPr>
          <w:b/>
          <w:bCs/>
        </w:rPr>
        <w:t>incluidos los traslados</w:t>
      </w:r>
      <w:r w:rsidR="009842F3">
        <w:rPr>
          <w:b/>
          <w:bCs/>
        </w:rPr>
        <w:t xml:space="preserve"> y las liberaciones</w:t>
      </w:r>
      <w:r w:rsidR="00C23944" w:rsidRPr="00EB1DF8">
        <w:rPr>
          <w:b/>
          <w:bCs/>
        </w:rPr>
        <w:t xml:space="preserve">; que esté sujeta a controles periódicos; </w:t>
      </w:r>
      <w:r w:rsidRPr="00A036A0">
        <w:rPr>
          <w:b/>
          <w:bCs/>
        </w:rPr>
        <w:t>y que, en caso de irregularidades, los funcionarios responsables sean debidamente sancionados;</w:t>
      </w:r>
    </w:p>
    <w:p w14:paraId="128961D3" w14:textId="6416CEC6" w:rsidR="00E75EBD" w:rsidRPr="00C940CF" w:rsidRDefault="004104D8" w:rsidP="009E14D1">
      <w:pPr>
        <w:pStyle w:val="SingleTxtG"/>
        <w:rPr>
          <w:b/>
          <w:bCs/>
        </w:rPr>
      </w:pPr>
      <w:r w:rsidRPr="00F06797">
        <w:rPr>
          <w:b/>
          <w:bCs/>
        </w:rPr>
        <w:tab/>
      </w:r>
      <w:r w:rsidRPr="00113FF1">
        <w:t>c)</w:t>
      </w:r>
      <w:r w:rsidRPr="00F06797">
        <w:rPr>
          <w:b/>
          <w:bCs/>
        </w:rPr>
        <w:tab/>
      </w:r>
      <w:r w:rsidR="001D1EBD">
        <w:rPr>
          <w:b/>
          <w:bCs/>
        </w:rPr>
        <w:t xml:space="preserve">Vele por que las </w:t>
      </w:r>
      <w:r w:rsidR="002364E0">
        <w:rPr>
          <w:b/>
          <w:bCs/>
        </w:rPr>
        <w:t xml:space="preserve">condiciones en las que se realizan las </w:t>
      </w:r>
      <w:r w:rsidR="001D1EBD">
        <w:rPr>
          <w:b/>
          <w:bCs/>
        </w:rPr>
        <w:t>libera</w:t>
      </w:r>
      <w:r w:rsidR="002364E0">
        <w:rPr>
          <w:b/>
          <w:bCs/>
        </w:rPr>
        <w:t>ciones</w:t>
      </w:r>
      <w:r w:rsidR="006845B0">
        <w:rPr>
          <w:b/>
          <w:bCs/>
        </w:rPr>
        <w:t xml:space="preserve"> se efectúen </w:t>
      </w:r>
      <w:r w:rsidR="009E14D1" w:rsidRPr="009E14D1">
        <w:rPr>
          <w:b/>
          <w:bCs/>
        </w:rPr>
        <w:t xml:space="preserve">con arreglo a modalidades que permitan verificar con certeza que </w:t>
      </w:r>
      <w:r w:rsidR="00D5308B">
        <w:rPr>
          <w:b/>
          <w:bCs/>
        </w:rPr>
        <w:t>la</w:t>
      </w:r>
      <w:r w:rsidR="00C75483">
        <w:rPr>
          <w:b/>
          <w:bCs/>
        </w:rPr>
        <w:t>s</w:t>
      </w:r>
      <w:r w:rsidR="00D5308B">
        <w:rPr>
          <w:b/>
          <w:bCs/>
        </w:rPr>
        <w:t xml:space="preserve"> persona</w:t>
      </w:r>
      <w:r w:rsidR="00C75483">
        <w:rPr>
          <w:b/>
          <w:bCs/>
        </w:rPr>
        <w:t>s</w:t>
      </w:r>
      <w:r w:rsidR="00D5308B">
        <w:rPr>
          <w:b/>
          <w:bCs/>
        </w:rPr>
        <w:t xml:space="preserve"> </w:t>
      </w:r>
      <w:r w:rsidR="009E14D1" w:rsidRPr="009E14D1">
        <w:rPr>
          <w:b/>
          <w:bCs/>
        </w:rPr>
        <w:t>ha</w:t>
      </w:r>
      <w:r w:rsidR="00C75483">
        <w:rPr>
          <w:b/>
          <w:bCs/>
        </w:rPr>
        <w:t>n</w:t>
      </w:r>
      <w:r w:rsidR="009E14D1" w:rsidRPr="009E14D1">
        <w:rPr>
          <w:b/>
          <w:bCs/>
        </w:rPr>
        <w:t xml:space="preserve"> sido efectivamente puesta</w:t>
      </w:r>
      <w:r w:rsidR="00C75483">
        <w:rPr>
          <w:b/>
          <w:bCs/>
        </w:rPr>
        <w:t>s</w:t>
      </w:r>
      <w:r w:rsidR="009E14D1" w:rsidRPr="009E14D1">
        <w:rPr>
          <w:b/>
          <w:bCs/>
        </w:rPr>
        <w:t xml:space="preserve"> en libertad</w:t>
      </w:r>
      <w:r w:rsidR="009E14D1">
        <w:rPr>
          <w:b/>
          <w:bCs/>
        </w:rPr>
        <w:t>, y que garanticen</w:t>
      </w:r>
      <w:r w:rsidR="009E14D1" w:rsidRPr="009E14D1">
        <w:rPr>
          <w:b/>
          <w:bCs/>
        </w:rPr>
        <w:t xml:space="preserve"> la integridad física y el pleno ejercicio de sus derechos en el momento en que sean liberadas, </w:t>
      </w:r>
      <w:r w:rsidR="00286DC0">
        <w:rPr>
          <w:b/>
          <w:bCs/>
        </w:rPr>
        <w:t>incluso desde</w:t>
      </w:r>
      <w:r w:rsidR="001D1EBD" w:rsidRPr="00C940CF">
        <w:rPr>
          <w:b/>
          <w:bCs/>
        </w:rPr>
        <w:t xml:space="preserve"> la cárcel El Encuentro</w:t>
      </w:r>
      <w:r w:rsidR="00C940CF" w:rsidRPr="00C940CF">
        <w:rPr>
          <w:b/>
          <w:bCs/>
        </w:rPr>
        <w:t>;</w:t>
      </w:r>
    </w:p>
    <w:p w14:paraId="210EBA77" w14:textId="6CB69472" w:rsidR="004104D8" w:rsidRDefault="00E75EBD" w:rsidP="004104D8">
      <w:pPr>
        <w:pStyle w:val="SingleTxtG"/>
      </w:pPr>
      <w:r>
        <w:rPr>
          <w:b/>
          <w:bCs/>
        </w:rPr>
        <w:tab/>
      </w:r>
      <w:r w:rsidRPr="00E75EBD">
        <w:t>d)</w:t>
      </w:r>
      <w:r>
        <w:rPr>
          <w:b/>
          <w:bCs/>
        </w:rPr>
        <w:tab/>
      </w:r>
      <w:r w:rsidR="004104D8" w:rsidRPr="00A036A0">
        <w:rPr>
          <w:b/>
          <w:bCs/>
        </w:rPr>
        <w:t xml:space="preserve">Se asegure de que toda persona con un interés legítimo, como los familiares de la persona privada de libertad, sus representantes o su abogado, pueda acceder de inmediato a toda la información </w:t>
      </w:r>
      <w:r w:rsidR="00B571AC">
        <w:rPr>
          <w:b/>
          <w:bCs/>
        </w:rPr>
        <w:t>referida</w:t>
      </w:r>
      <w:r w:rsidR="004104D8" w:rsidRPr="00A036A0">
        <w:rPr>
          <w:b/>
          <w:bCs/>
        </w:rPr>
        <w:t xml:space="preserve"> en el artículo 18, párrafo 1, de la Convención</w:t>
      </w:r>
      <w:r w:rsidR="004104D8" w:rsidRPr="00A036A0">
        <w:t>.</w:t>
      </w:r>
    </w:p>
    <w:p w14:paraId="641BB530" w14:textId="50BA7856" w:rsidR="0069166C" w:rsidRDefault="0069166C" w:rsidP="0081063C">
      <w:pPr>
        <w:pStyle w:val="H23G"/>
        <w:rPr>
          <w:bCs/>
        </w:rPr>
      </w:pPr>
      <w:r>
        <w:rPr>
          <w:bCs/>
        </w:rPr>
        <w:tab/>
        <w:t>2.</w:t>
      </w:r>
      <w:r>
        <w:tab/>
      </w:r>
      <w:r w:rsidRPr="00E2215D">
        <w:rPr>
          <w:bCs/>
        </w:rPr>
        <w:t>Búsqueda</w:t>
      </w:r>
      <w:r w:rsidR="0081063C" w:rsidRPr="00E2215D">
        <w:rPr>
          <w:bCs/>
        </w:rPr>
        <w:t xml:space="preserve"> e</w:t>
      </w:r>
      <w:r w:rsidRPr="00E2215D">
        <w:rPr>
          <w:bCs/>
        </w:rPr>
        <w:t xml:space="preserve"> investigación</w:t>
      </w:r>
    </w:p>
    <w:p w14:paraId="2C9BDB73" w14:textId="77777777" w:rsidR="006D62C4" w:rsidRDefault="006D62C4" w:rsidP="00BF214E">
      <w:pPr>
        <w:pStyle w:val="H23G"/>
      </w:pPr>
      <w:r>
        <w:tab/>
      </w:r>
      <w:r>
        <w:tab/>
      </w:r>
      <w:r w:rsidRPr="00C94D35">
        <w:t>Información estadística y registro nacional</w:t>
      </w:r>
    </w:p>
    <w:p w14:paraId="2EA7160C" w14:textId="7B5AB992" w:rsidR="00470536" w:rsidRPr="007E34BD" w:rsidRDefault="00503C12" w:rsidP="007E34BD">
      <w:pPr>
        <w:pStyle w:val="SingleTxtG"/>
        <w:rPr>
          <w:rFonts w:eastAsia="Times New Roman"/>
        </w:rPr>
      </w:pPr>
      <w:r>
        <w:rPr>
          <w:lang w:val="es-ES_tradnl"/>
        </w:rPr>
        <w:t>22</w:t>
      </w:r>
      <w:r w:rsidRPr="0041087A">
        <w:rPr>
          <w:lang w:val="es-ES_tradnl"/>
        </w:rPr>
        <w:t>.</w:t>
      </w:r>
      <w:r w:rsidRPr="0041087A">
        <w:rPr>
          <w:lang w:val="es-ES_tradnl"/>
        </w:rPr>
        <w:tab/>
        <w:t>El Comité toma nota de</w:t>
      </w:r>
      <w:r w:rsidR="00D673C6">
        <w:rPr>
          <w:lang w:val="es-ES_tradnl"/>
        </w:rPr>
        <w:t>l</w:t>
      </w:r>
      <w:r w:rsidRPr="0041087A">
        <w:rPr>
          <w:lang w:val="es-ES_tradnl"/>
        </w:rPr>
        <w:t xml:space="preserve"> </w:t>
      </w:r>
      <w:r w:rsidR="00CA4E14">
        <w:rPr>
          <w:rFonts w:eastAsia="Times New Roman"/>
        </w:rPr>
        <w:t>“</w:t>
      </w:r>
      <w:r w:rsidR="00D673C6" w:rsidRPr="00D673C6">
        <w:rPr>
          <w:rFonts w:eastAsia="Times New Roman"/>
        </w:rPr>
        <w:t>Sistema DAVIID</w:t>
      </w:r>
      <w:r w:rsidR="00CA4E14">
        <w:rPr>
          <w:rFonts w:eastAsia="Times New Roman"/>
        </w:rPr>
        <w:t>”</w:t>
      </w:r>
      <w:r w:rsidR="00D673C6">
        <w:rPr>
          <w:rFonts w:eastAsia="Times New Roman"/>
        </w:rPr>
        <w:t xml:space="preserve">, </w:t>
      </w:r>
      <w:r w:rsidR="00126238">
        <w:rPr>
          <w:rFonts w:eastAsia="Times New Roman"/>
        </w:rPr>
        <w:t>gestionad</w:t>
      </w:r>
      <w:r w:rsidR="00C87B67">
        <w:rPr>
          <w:rFonts w:eastAsia="Times New Roman"/>
        </w:rPr>
        <w:t>o</w:t>
      </w:r>
      <w:r w:rsidR="00D673C6">
        <w:rPr>
          <w:rFonts w:eastAsia="Times New Roman"/>
        </w:rPr>
        <w:t xml:space="preserve"> por</w:t>
      </w:r>
      <w:r w:rsidR="00D673C6">
        <w:rPr>
          <w:lang w:val="es-ES_tradnl"/>
        </w:rPr>
        <w:t xml:space="preserve"> </w:t>
      </w:r>
      <w:r w:rsidR="00A834D0" w:rsidRPr="00D673C6">
        <w:rPr>
          <w:rFonts w:eastAsia="Times New Roman"/>
        </w:rPr>
        <w:t>la Dirección</w:t>
      </w:r>
      <w:r w:rsidR="003A47C0" w:rsidRPr="00D673C6">
        <w:rPr>
          <w:rFonts w:eastAsia="Times New Roman"/>
        </w:rPr>
        <w:t xml:space="preserve"> de Personas Desaparecidas del Ministerio </w:t>
      </w:r>
      <w:r w:rsidR="003A47C0" w:rsidRPr="00F72035">
        <w:rPr>
          <w:rFonts w:eastAsia="Times New Roman"/>
        </w:rPr>
        <w:t>del Interior</w:t>
      </w:r>
      <w:r w:rsidR="004512EA" w:rsidRPr="00F72035">
        <w:rPr>
          <w:rFonts w:eastAsia="Times New Roman"/>
        </w:rPr>
        <w:t xml:space="preserve">, </w:t>
      </w:r>
      <w:r w:rsidR="00D673C6" w:rsidRPr="00F72035">
        <w:rPr>
          <w:rFonts w:eastAsia="Times New Roman"/>
        </w:rPr>
        <w:t>en coordinación con</w:t>
      </w:r>
      <w:r w:rsidR="003A47C0" w:rsidRPr="00F72035">
        <w:rPr>
          <w:rFonts w:eastAsia="Times New Roman"/>
        </w:rPr>
        <w:t xml:space="preserve"> la Dirección Nacional de Delitos Contra </w:t>
      </w:r>
      <w:r w:rsidR="006B12DF">
        <w:rPr>
          <w:rFonts w:eastAsia="Times New Roman"/>
        </w:rPr>
        <w:t>l</w:t>
      </w:r>
      <w:r w:rsidR="003A47C0" w:rsidRPr="00F72035">
        <w:rPr>
          <w:rFonts w:eastAsia="Times New Roman"/>
        </w:rPr>
        <w:t>a Vida, Muertes Violentas, Desapariciones, Secuestros y Extorsión de la Policía Nacional</w:t>
      </w:r>
      <w:r w:rsidR="001C34E7" w:rsidRPr="00F72035">
        <w:rPr>
          <w:rFonts w:eastAsia="Times New Roman"/>
        </w:rPr>
        <w:t xml:space="preserve">, </w:t>
      </w:r>
      <w:r w:rsidR="00672DE3" w:rsidRPr="00F72035">
        <w:rPr>
          <w:rFonts w:eastAsia="Times New Roman"/>
        </w:rPr>
        <w:t xml:space="preserve">y </w:t>
      </w:r>
      <w:r w:rsidR="00094A50" w:rsidRPr="00F72035">
        <w:rPr>
          <w:rFonts w:eastAsia="Times New Roman"/>
        </w:rPr>
        <w:t xml:space="preserve">observa que, </w:t>
      </w:r>
      <w:r w:rsidR="00E22956" w:rsidRPr="00F72035">
        <w:rPr>
          <w:rFonts w:eastAsia="Times New Roman"/>
        </w:rPr>
        <w:t xml:space="preserve">según </w:t>
      </w:r>
      <w:r w:rsidR="00F72035">
        <w:rPr>
          <w:rFonts w:eastAsia="Times New Roman"/>
        </w:rPr>
        <w:t>la delegación</w:t>
      </w:r>
      <w:r w:rsidR="00E22956" w:rsidRPr="00F72035">
        <w:rPr>
          <w:rFonts w:eastAsia="Times New Roman"/>
        </w:rPr>
        <w:t xml:space="preserve">, </w:t>
      </w:r>
      <w:r w:rsidR="00672DE3" w:rsidRPr="00F72035">
        <w:rPr>
          <w:rFonts w:eastAsia="Times New Roman"/>
        </w:rPr>
        <w:t>este s</w:t>
      </w:r>
      <w:r w:rsidR="001916E2" w:rsidRPr="00F72035">
        <w:rPr>
          <w:rFonts w:eastAsia="Times New Roman"/>
        </w:rPr>
        <w:t xml:space="preserve">istema </w:t>
      </w:r>
      <w:r w:rsidR="00E22956" w:rsidRPr="00F72035">
        <w:rPr>
          <w:rFonts w:eastAsia="Times New Roman"/>
        </w:rPr>
        <w:t xml:space="preserve">ha registrado 30.096 </w:t>
      </w:r>
      <w:r w:rsidR="00E22956" w:rsidRPr="00F72035">
        <w:rPr>
          <w:rFonts w:eastAsia="Times New Roman"/>
        </w:rPr>
        <w:lastRenderedPageBreak/>
        <w:t>personas desaparecidas</w:t>
      </w:r>
      <w:r w:rsidR="00E22956" w:rsidRPr="00A45F76">
        <w:rPr>
          <w:rFonts w:eastAsia="Times New Roman"/>
        </w:rPr>
        <w:t xml:space="preserve"> bajo el tipo penal de “desaparición involuntaria”</w:t>
      </w:r>
      <w:r w:rsidR="00630A06">
        <w:rPr>
          <w:rStyle w:val="FootnoteReference"/>
          <w:rFonts w:eastAsia="Times New Roman"/>
        </w:rPr>
        <w:footnoteReference w:id="21"/>
      </w:r>
      <w:r w:rsidR="00A45F76" w:rsidRPr="00A45F76">
        <w:rPr>
          <w:rFonts w:eastAsia="Times New Roman"/>
        </w:rPr>
        <w:t>, entre el 1 de enero de 2022 y el 31 de diciembre de 2025</w:t>
      </w:r>
      <w:r w:rsidR="007F69D5">
        <w:rPr>
          <w:rFonts w:eastAsia="Times New Roman"/>
        </w:rPr>
        <w:t>.</w:t>
      </w:r>
      <w:r w:rsidR="00090474" w:rsidRPr="00090474">
        <w:rPr>
          <w:rFonts w:eastAsia="Times New Roman"/>
        </w:rPr>
        <w:t xml:space="preserve"> </w:t>
      </w:r>
      <w:r w:rsidR="00090474">
        <w:rPr>
          <w:rFonts w:eastAsia="Times New Roman"/>
        </w:rPr>
        <w:t xml:space="preserve">Además, </w:t>
      </w:r>
      <w:r w:rsidR="0099040B">
        <w:rPr>
          <w:rFonts w:eastAsia="Times New Roman"/>
        </w:rPr>
        <w:t>toma nota del proyecto</w:t>
      </w:r>
      <w:r w:rsidR="00A659AE">
        <w:rPr>
          <w:rFonts w:eastAsia="Times New Roman"/>
        </w:rPr>
        <w:t xml:space="preserve"> en curso para el establecimiento del</w:t>
      </w:r>
      <w:r w:rsidR="00090474">
        <w:rPr>
          <w:rFonts w:eastAsia="Times New Roman"/>
        </w:rPr>
        <w:t xml:space="preserve"> </w:t>
      </w:r>
      <w:r w:rsidR="00094A50" w:rsidRPr="0079468D">
        <w:rPr>
          <w:rFonts w:eastAsia="Times New Roman"/>
        </w:rPr>
        <w:t>Registro Nacional de Personas Desaparecidas, Extraviadas, Localizadas, Identificadas, no Identificadas y sin Identidad</w:t>
      </w:r>
      <w:r w:rsidR="0079468D" w:rsidRPr="0079468D">
        <w:rPr>
          <w:rFonts w:eastAsia="Times New Roman"/>
        </w:rPr>
        <w:t xml:space="preserve">, </w:t>
      </w:r>
      <w:r w:rsidR="00EF665D" w:rsidRPr="00EF665D">
        <w:rPr>
          <w:rFonts w:eastAsia="Times New Roman"/>
        </w:rPr>
        <w:t>bajo la coordinación de la Dirección de Personas Desaparecidas del Ministerio del Interior</w:t>
      </w:r>
      <w:r w:rsidR="00D0322F">
        <w:rPr>
          <w:rFonts w:eastAsia="Times New Roman"/>
        </w:rPr>
        <w:t xml:space="preserve">. </w:t>
      </w:r>
      <w:r w:rsidR="004D09FF">
        <w:t>Al respecto</w:t>
      </w:r>
      <w:r w:rsidR="00011B3E" w:rsidRPr="00960194">
        <w:t xml:space="preserve">, </w:t>
      </w:r>
      <w:r w:rsidR="0094519C">
        <w:t>el Comité está preocupado porque</w:t>
      </w:r>
      <w:r w:rsidR="00A859F8" w:rsidRPr="00A036A0">
        <w:t>:</w:t>
      </w:r>
    </w:p>
    <w:p w14:paraId="05B58F02" w14:textId="3A7DF5ED" w:rsidR="00627E1C" w:rsidRPr="00287072" w:rsidRDefault="00A859F8" w:rsidP="00627E1C">
      <w:pPr>
        <w:pStyle w:val="SingleTxtG"/>
      </w:pPr>
      <w:r>
        <w:tab/>
      </w:r>
      <w:r w:rsidRPr="00A036A0">
        <w:t>a)</w:t>
      </w:r>
      <w:r w:rsidRPr="00A036A0">
        <w:tab/>
        <w:t>El Estado Parte no dispon</w:t>
      </w:r>
      <w:r w:rsidR="00E04187">
        <w:t>e</w:t>
      </w:r>
      <w:r w:rsidRPr="00A036A0">
        <w:t xml:space="preserve"> de un registro único</w:t>
      </w:r>
      <w:r w:rsidR="00536088">
        <w:t>,</w:t>
      </w:r>
      <w:r w:rsidRPr="00A036A0">
        <w:t xml:space="preserve"> </w:t>
      </w:r>
      <w:r w:rsidR="00536088">
        <w:t>interoperable</w:t>
      </w:r>
      <w:r w:rsidRPr="00A036A0">
        <w:t xml:space="preserve"> con información </w:t>
      </w:r>
      <w:r w:rsidR="004D6D17">
        <w:t>desglosada</w:t>
      </w:r>
      <w:r w:rsidRPr="00A036A0">
        <w:t xml:space="preserve"> y actualizada sobre el número de personas desaparecidas</w:t>
      </w:r>
      <w:r w:rsidRPr="00F060BA">
        <w:t>;</w:t>
      </w:r>
    </w:p>
    <w:p w14:paraId="60BF7BCA" w14:textId="6DA1A29C" w:rsidR="00BF78EA" w:rsidRDefault="00011B3E" w:rsidP="0086304C">
      <w:pPr>
        <w:pStyle w:val="SingleTxtG"/>
        <w:rPr>
          <w:rFonts w:eastAsia="Times New Roman"/>
          <w:color w:val="000000" w:themeColor="text1"/>
          <w:lang w:eastAsia="es-MX"/>
        </w:rPr>
      </w:pPr>
      <w:r w:rsidRPr="000E1C6E">
        <w:tab/>
      </w:r>
      <w:r w:rsidR="00903BB0">
        <w:t>b</w:t>
      </w:r>
      <w:r w:rsidRPr="000E1C6E">
        <w:t>)</w:t>
      </w:r>
      <w:r w:rsidRPr="000E1C6E">
        <w:tab/>
      </w:r>
      <w:r w:rsidR="005D2D86">
        <w:rPr>
          <w:rFonts w:eastAsia="Times New Roman"/>
        </w:rPr>
        <w:t>E</w:t>
      </w:r>
      <w:r w:rsidR="005D2D86" w:rsidRPr="0079468D">
        <w:rPr>
          <w:rFonts w:eastAsia="Times New Roman"/>
        </w:rPr>
        <w:t xml:space="preserve">l </w:t>
      </w:r>
      <w:r w:rsidR="00CA4E14">
        <w:rPr>
          <w:rFonts w:eastAsia="Times New Roman"/>
        </w:rPr>
        <w:t>“</w:t>
      </w:r>
      <w:r w:rsidR="00960EEB" w:rsidRPr="00D673C6">
        <w:rPr>
          <w:rFonts w:eastAsia="Times New Roman"/>
        </w:rPr>
        <w:t>Sistema DAVIID</w:t>
      </w:r>
      <w:r w:rsidR="00CA4E14">
        <w:rPr>
          <w:rFonts w:eastAsia="Times New Roman"/>
        </w:rPr>
        <w:t>”</w:t>
      </w:r>
      <w:r w:rsidR="00960EEB" w:rsidRPr="00713AB2">
        <w:rPr>
          <w:rFonts w:eastAsia="Times New Roman"/>
        </w:rPr>
        <w:t xml:space="preserve"> </w:t>
      </w:r>
      <w:r w:rsidR="005D2D86" w:rsidRPr="00713AB2">
        <w:rPr>
          <w:rFonts w:eastAsia="Times New Roman"/>
          <w:color w:val="000000" w:themeColor="text1"/>
          <w:lang w:eastAsia="es-MX"/>
        </w:rPr>
        <w:t xml:space="preserve">no </w:t>
      </w:r>
      <w:r w:rsidR="0094720F" w:rsidRPr="00DA7D36">
        <w:t>permite tener una visión clara sobre la proporción de casos registrados que podrían corresponder a desapariciones forzada</w:t>
      </w:r>
      <w:r w:rsidR="00713AB2">
        <w:rPr>
          <w:rFonts w:eastAsia="Times New Roman"/>
          <w:color w:val="000000" w:themeColor="text1"/>
          <w:lang w:eastAsia="es-MX"/>
        </w:rPr>
        <w:t>;</w:t>
      </w:r>
    </w:p>
    <w:p w14:paraId="7A2699BA" w14:textId="6529A68C" w:rsidR="00627E1C" w:rsidRPr="00186DFC" w:rsidRDefault="00BF78EA" w:rsidP="00FA46E1">
      <w:pPr>
        <w:pStyle w:val="SingleTxtG"/>
        <w:rPr>
          <w:rFonts w:eastAsia="Times New Roman"/>
          <w:color w:val="000000" w:themeColor="text1"/>
          <w:lang w:eastAsia="es-MX"/>
        </w:rPr>
      </w:pPr>
      <w:r>
        <w:rPr>
          <w:rFonts w:eastAsia="Times New Roman"/>
        </w:rPr>
        <w:tab/>
      </w:r>
      <w:r w:rsidRPr="008315D2">
        <w:rPr>
          <w:rFonts w:eastAsia="Times New Roman"/>
          <w:color w:val="000000" w:themeColor="text1"/>
          <w:lang w:eastAsia="es-MX"/>
        </w:rPr>
        <w:t>c</w:t>
      </w:r>
      <w:r w:rsidR="00761B4D" w:rsidRPr="008315D2">
        <w:rPr>
          <w:rFonts w:eastAsia="Times New Roman"/>
          <w:color w:val="000000" w:themeColor="text1"/>
          <w:lang w:eastAsia="es-MX"/>
        </w:rPr>
        <w:t xml:space="preserve">) </w:t>
      </w:r>
      <w:r w:rsidRPr="008315D2">
        <w:rPr>
          <w:rFonts w:eastAsia="Times New Roman"/>
          <w:color w:val="000000" w:themeColor="text1"/>
          <w:lang w:eastAsia="es-MX"/>
        </w:rPr>
        <w:tab/>
      </w:r>
      <w:r w:rsidR="00286487" w:rsidRPr="00F87C5C">
        <w:rPr>
          <w:rFonts w:eastAsia="Times New Roman"/>
          <w:color w:val="000000" w:themeColor="text1"/>
          <w:lang w:eastAsia="es-MX"/>
        </w:rPr>
        <w:t xml:space="preserve">El acceso a </w:t>
      </w:r>
      <w:r w:rsidR="006323C8" w:rsidRPr="00F87C5C">
        <w:rPr>
          <w:rFonts w:eastAsia="Times New Roman"/>
        </w:rPr>
        <w:t>los portales “</w:t>
      </w:r>
      <w:r w:rsidR="005A3449" w:rsidRPr="005A3449">
        <w:rPr>
          <w:rFonts w:eastAsia="Times New Roman"/>
        </w:rPr>
        <w:t>http://www.desaparecidosecuador.gob.ec/</w:t>
      </w:r>
      <w:r w:rsidR="006323C8" w:rsidRPr="00F87C5C">
        <w:rPr>
          <w:rFonts w:eastAsia="Times New Roman"/>
        </w:rPr>
        <w:t>” y “</w:t>
      </w:r>
      <w:r w:rsidR="00FA46E1" w:rsidRPr="00FA46E1">
        <w:rPr>
          <w:rFonts w:eastAsia="Times New Roman"/>
        </w:rPr>
        <w:t>https://datosabiertos.gob.ec/</w:t>
      </w:r>
      <w:proofErr w:type="spellStart"/>
      <w:r w:rsidR="00FA46E1" w:rsidRPr="00FA46E1">
        <w:rPr>
          <w:rFonts w:eastAsia="Times New Roman"/>
        </w:rPr>
        <w:t>datacet</w:t>
      </w:r>
      <w:proofErr w:type="spellEnd"/>
      <w:r w:rsidR="00FA46E1" w:rsidRPr="00FA46E1">
        <w:rPr>
          <w:rFonts w:eastAsia="Times New Roman"/>
        </w:rPr>
        <w:t>/personas-desaparecidas</w:t>
      </w:r>
      <w:r w:rsidR="006323C8" w:rsidRPr="00F87C5C">
        <w:rPr>
          <w:rFonts w:eastAsia="Times New Roman"/>
        </w:rPr>
        <w:t>”</w:t>
      </w:r>
      <w:r w:rsidR="00FC6330">
        <w:rPr>
          <w:rFonts w:eastAsia="Times New Roman"/>
        </w:rPr>
        <w:t xml:space="preserve"> </w:t>
      </w:r>
      <w:r w:rsidR="00393AB8" w:rsidRPr="00F87C5C">
        <w:rPr>
          <w:rFonts w:eastAsia="Times New Roman"/>
        </w:rPr>
        <w:t>ha sido</w:t>
      </w:r>
      <w:r w:rsidR="00286487" w:rsidRPr="00F87C5C">
        <w:rPr>
          <w:rFonts w:eastAsia="Times New Roman"/>
        </w:rPr>
        <w:t xml:space="preserve"> limitado por problemas técnicos</w:t>
      </w:r>
      <w:r w:rsidR="00A35844" w:rsidRPr="00F87C5C">
        <w:rPr>
          <w:rFonts w:eastAsia="Times New Roman"/>
        </w:rPr>
        <w:t xml:space="preserve"> </w:t>
      </w:r>
      <w:r w:rsidR="00044CA7" w:rsidRPr="00F87C5C">
        <w:rPr>
          <w:rFonts w:eastAsia="Times New Roman"/>
        </w:rPr>
        <w:t xml:space="preserve">que afectan su </w:t>
      </w:r>
      <w:r w:rsidR="00BB7B99" w:rsidRPr="00F87C5C">
        <w:rPr>
          <w:rFonts w:eastAsia="Times New Roman"/>
        </w:rPr>
        <w:t>uso</w:t>
      </w:r>
      <w:r w:rsidR="00E35EEF" w:rsidRPr="00F87C5C">
        <w:rPr>
          <w:rFonts w:eastAsia="Times New Roman"/>
        </w:rPr>
        <w:t xml:space="preserve"> </w:t>
      </w:r>
      <w:r w:rsidR="00503C12" w:rsidRPr="00F87C5C">
        <w:rPr>
          <w:lang w:val="es-419"/>
        </w:rPr>
        <w:t>(</w:t>
      </w:r>
      <w:r w:rsidR="00503C12" w:rsidRPr="001A59AA">
        <w:rPr>
          <w:lang w:val="es-419"/>
        </w:rPr>
        <w:t xml:space="preserve">arts. </w:t>
      </w:r>
      <w:r w:rsidR="00503C12" w:rsidRPr="001A59AA">
        <w:t>1</w:t>
      </w:r>
      <w:r w:rsidR="00503C12">
        <w:t xml:space="preserve"> a </w:t>
      </w:r>
      <w:r w:rsidR="00503C12" w:rsidRPr="001A59AA">
        <w:t xml:space="preserve">3, 12 </w:t>
      </w:r>
      <w:r w:rsidR="00503C12">
        <w:t>y</w:t>
      </w:r>
      <w:r w:rsidR="00503C12" w:rsidRPr="001A59AA">
        <w:t xml:space="preserve"> 24).</w:t>
      </w:r>
      <w:r w:rsidR="00FF05B4" w:rsidRPr="00FF05B4">
        <w:rPr>
          <w:rFonts w:eastAsia="Times New Roman"/>
        </w:rPr>
        <w:t xml:space="preserve"> </w:t>
      </w:r>
    </w:p>
    <w:p w14:paraId="500005EA" w14:textId="6E90598E" w:rsidR="002F59CD" w:rsidRPr="005A03B0" w:rsidRDefault="00503C12" w:rsidP="001B1836">
      <w:pPr>
        <w:pStyle w:val="SingleTxtG"/>
        <w:rPr>
          <w:b/>
          <w:bCs/>
          <w:lang w:val="en-CH"/>
        </w:rPr>
      </w:pPr>
      <w:r>
        <w:rPr>
          <w:lang w:val="es-ES_tradnl"/>
        </w:rPr>
        <w:t>23</w:t>
      </w:r>
      <w:r w:rsidRPr="001A59AA">
        <w:rPr>
          <w:lang w:val="es-ES_tradnl"/>
        </w:rPr>
        <w:t>.</w:t>
      </w:r>
      <w:r w:rsidRPr="001A59AA">
        <w:rPr>
          <w:lang w:val="es-ES_tradnl"/>
        </w:rPr>
        <w:tab/>
      </w:r>
      <w:r w:rsidRPr="001A59AA">
        <w:rPr>
          <w:b/>
          <w:lang w:val="es-ES_tradnl"/>
        </w:rPr>
        <w:t xml:space="preserve">El </w:t>
      </w:r>
      <w:r w:rsidRPr="00567EE3">
        <w:rPr>
          <w:b/>
        </w:rPr>
        <w:t xml:space="preserve">Comité </w:t>
      </w:r>
      <w:r w:rsidR="00535608" w:rsidRPr="00567EE3">
        <w:rPr>
          <w:b/>
          <w:bCs/>
        </w:rPr>
        <w:t>insta al Estado Parte a que acelere la consolidación de los datos en un registro nacional exhaustivo de personas desaparecidas</w:t>
      </w:r>
      <w:r w:rsidR="005B4CA7" w:rsidRPr="00567EE3">
        <w:rPr>
          <w:b/>
          <w:bCs/>
        </w:rPr>
        <w:t xml:space="preserve"> que sea interoperable</w:t>
      </w:r>
      <w:r w:rsidR="00A21C42" w:rsidRPr="00567EE3">
        <w:rPr>
          <w:b/>
          <w:bCs/>
        </w:rPr>
        <w:t xml:space="preserve"> con </w:t>
      </w:r>
      <w:r w:rsidR="00C94CF9" w:rsidRPr="00567EE3">
        <w:rPr>
          <w:b/>
          <w:bCs/>
        </w:rPr>
        <w:t xml:space="preserve">otros </w:t>
      </w:r>
      <w:r w:rsidR="00A21C42" w:rsidRPr="00567EE3">
        <w:rPr>
          <w:b/>
          <w:bCs/>
        </w:rPr>
        <w:t>registros relevantes</w:t>
      </w:r>
      <w:r w:rsidR="00FB1468" w:rsidRPr="00567EE3">
        <w:rPr>
          <w:b/>
          <w:bCs/>
        </w:rPr>
        <w:t xml:space="preserve">, incluyendo </w:t>
      </w:r>
      <w:r w:rsidR="00FB1468" w:rsidRPr="00567EE3">
        <w:rPr>
          <w:rFonts w:eastAsia="Times New Roman"/>
          <w:b/>
          <w:bCs/>
        </w:rPr>
        <w:t>el Registro Nacional Forense</w:t>
      </w:r>
      <w:r w:rsidR="000A7F63" w:rsidRPr="00567EE3">
        <w:rPr>
          <w:rFonts w:eastAsia="Times New Roman"/>
          <w:b/>
          <w:bCs/>
        </w:rPr>
        <w:t xml:space="preserve">, </w:t>
      </w:r>
      <w:r w:rsidR="00C30B3D" w:rsidRPr="00567EE3">
        <w:rPr>
          <w:b/>
          <w:bCs/>
        </w:rPr>
        <w:t xml:space="preserve">y que </w:t>
      </w:r>
      <w:r w:rsidR="00535608" w:rsidRPr="00567EE3">
        <w:rPr>
          <w:b/>
          <w:bCs/>
        </w:rPr>
        <w:t>permit</w:t>
      </w:r>
      <w:r w:rsidR="00C30B3D" w:rsidRPr="00567EE3">
        <w:rPr>
          <w:b/>
          <w:bCs/>
        </w:rPr>
        <w:t>a</w:t>
      </w:r>
      <w:r w:rsidR="00535608" w:rsidRPr="00567EE3">
        <w:rPr>
          <w:b/>
          <w:bCs/>
        </w:rPr>
        <w:t xml:space="preserve"> al Estado Parte generar información estadística precisa y actualizada</w:t>
      </w:r>
      <w:r w:rsidR="007739EE" w:rsidRPr="00567EE3">
        <w:rPr>
          <w:b/>
          <w:bCs/>
        </w:rPr>
        <w:t>. Dicho registro</w:t>
      </w:r>
      <w:r w:rsidR="00920C0E" w:rsidRPr="00567EE3">
        <w:rPr>
          <w:b/>
          <w:bCs/>
        </w:rPr>
        <w:t xml:space="preserve"> </w:t>
      </w:r>
      <w:r w:rsidR="005A03B0" w:rsidRPr="00567EE3">
        <w:rPr>
          <w:b/>
          <w:bCs/>
        </w:rPr>
        <w:t>debe</w:t>
      </w:r>
      <w:r w:rsidR="007739EE" w:rsidRPr="00567EE3">
        <w:rPr>
          <w:b/>
          <w:bCs/>
        </w:rPr>
        <w:t xml:space="preserve">rá </w:t>
      </w:r>
      <w:r w:rsidR="005A03B0" w:rsidRPr="00567EE3">
        <w:rPr>
          <w:b/>
          <w:bCs/>
        </w:rPr>
        <w:t>contener,</w:t>
      </w:r>
      <w:r w:rsidR="007E6388" w:rsidRPr="00567EE3">
        <w:rPr>
          <w:b/>
          <w:bCs/>
        </w:rPr>
        <w:t xml:space="preserve"> </w:t>
      </w:r>
      <w:r w:rsidR="005A03B0" w:rsidRPr="00567EE3">
        <w:rPr>
          <w:b/>
          <w:bCs/>
        </w:rPr>
        <w:t xml:space="preserve">como mínimo: a) entradas separadas que distingan los conceptos de “desaparición” y “desaparición forzada”, </w:t>
      </w:r>
      <w:r w:rsidR="00F93002" w:rsidRPr="00567EE3">
        <w:rPr>
          <w:b/>
          <w:bCs/>
        </w:rPr>
        <w:t>a</w:t>
      </w:r>
      <w:r w:rsidR="005A03B0" w:rsidRPr="00567EE3">
        <w:rPr>
          <w:b/>
          <w:bCs/>
        </w:rPr>
        <w:t xml:space="preserve"> fin de definir el alcance de cada una de las categorías y permitir la identificación de las responsabilidades correspondientes del Estado Parte y de otros actores; b) el número total y la identidad de las personas desaparecidas, independientemente del momento, el lugar y las circunstancias en que se produjo la desaparición; c) el sexo, la edad, la identidad de género, la orientación sexual, la nacionalidad y, el origen étnico, religioso o geográfico de la persona desaparecida; d) el estado del procedimiento de búsqueda y de la investigación, incluida información detallada, cuando proceda, sobre los procedimientos de exhumación e identificación y los resultados de las autopsias; e) el lugar, la fecha y las circunstancias de la desaparición, incluidos todos los elementos pertinentes para determinar si el caso constituye una desaparición forzada según se define en el artículo 2 de la Convención, desapariciones según se definen en el artículo 3, y otros delitos o situaciones de desaparición que no entran en el ámbito de aplicación de dichos artículos de la Convención</w:t>
      </w:r>
      <w:r w:rsidR="001E5AEC" w:rsidRPr="00567EE3">
        <w:rPr>
          <w:b/>
          <w:bCs/>
        </w:rPr>
        <w:t>.</w:t>
      </w:r>
      <w:r w:rsidR="00443C2A" w:rsidRPr="00567EE3">
        <w:rPr>
          <w:b/>
          <w:bCs/>
        </w:rPr>
        <w:t xml:space="preserve"> Además, el Estado Parte debe garantizar </w:t>
      </w:r>
      <w:r w:rsidR="00443C2A" w:rsidRPr="00567EE3">
        <w:rPr>
          <w:rFonts w:eastAsia="Times New Roman"/>
          <w:b/>
          <w:bCs/>
          <w:color w:val="000000" w:themeColor="text1"/>
          <w:lang w:eastAsia="es-MX"/>
        </w:rPr>
        <w:t xml:space="preserve">el acceso </w:t>
      </w:r>
      <w:r w:rsidR="00AC20EA" w:rsidRPr="00567EE3">
        <w:rPr>
          <w:rFonts w:eastAsia="Times New Roman"/>
          <w:b/>
          <w:bCs/>
          <w:color w:val="000000" w:themeColor="text1"/>
          <w:lang w:eastAsia="es-MX"/>
        </w:rPr>
        <w:t xml:space="preserve">efectivo </w:t>
      </w:r>
      <w:r w:rsidR="00443C2A" w:rsidRPr="00567EE3">
        <w:rPr>
          <w:rFonts w:eastAsia="Times New Roman"/>
          <w:b/>
          <w:bCs/>
          <w:color w:val="000000" w:themeColor="text1"/>
          <w:lang w:eastAsia="es-MX"/>
        </w:rPr>
        <w:t xml:space="preserve">a </w:t>
      </w:r>
      <w:r w:rsidR="00443C2A" w:rsidRPr="00567EE3">
        <w:rPr>
          <w:rFonts w:eastAsia="Times New Roman"/>
          <w:b/>
          <w:bCs/>
        </w:rPr>
        <w:t>los portales “</w:t>
      </w:r>
      <w:r w:rsidR="001B1836" w:rsidRPr="00567EE3">
        <w:rPr>
          <w:rFonts w:eastAsia="Times New Roman"/>
          <w:b/>
          <w:bCs/>
        </w:rPr>
        <w:t>http://www.desaparecidosecuador.gob.ec/</w:t>
      </w:r>
      <w:r w:rsidR="00443C2A" w:rsidRPr="00567EE3">
        <w:rPr>
          <w:rFonts w:eastAsia="Times New Roman"/>
          <w:b/>
          <w:bCs/>
        </w:rPr>
        <w:t>” y</w:t>
      </w:r>
      <w:r w:rsidR="00F945F3" w:rsidRPr="00567EE3">
        <w:rPr>
          <w:rFonts w:eastAsia="Times New Roman"/>
          <w:b/>
          <w:bCs/>
        </w:rPr>
        <w:t xml:space="preserve"> </w:t>
      </w:r>
      <w:r w:rsidR="00443C2A" w:rsidRPr="00567EE3">
        <w:rPr>
          <w:rFonts w:eastAsia="Times New Roman"/>
          <w:b/>
          <w:bCs/>
        </w:rPr>
        <w:t>“</w:t>
      </w:r>
      <w:r w:rsidR="001B1836" w:rsidRPr="00567EE3">
        <w:rPr>
          <w:rFonts w:eastAsia="Times New Roman"/>
          <w:b/>
          <w:bCs/>
        </w:rPr>
        <w:t>https://datosabiertos.gob.ec/</w:t>
      </w:r>
      <w:proofErr w:type="spellStart"/>
      <w:r w:rsidR="001B1836" w:rsidRPr="00567EE3">
        <w:rPr>
          <w:rFonts w:eastAsia="Times New Roman"/>
          <w:b/>
          <w:bCs/>
        </w:rPr>
        <w:t>datacet</w:t>
      </w:r>
      <w:proofErr w:type="spellEnd"/>
      <w:r w:rsidR="001B1836" w:rsidRPr="00567EE3">
        <w:rPr>
          <w:rFonts w:eastAsia="Times New Roman"/>
          <w:b/>
          <w:bCs/>
        </w:rPr>
        <w:t>/personas-desaparecidas</w:t>
      </w:r>
      <w:r w:rsidR="00443C2A" w:rsidRPr="00AC20EA">
        <w:rPr>
          <w:rFonts w:eastAsia="Times New Roman"/>
          <w:b/>
          <w:bCs/>
        </w:rPr>
        <w:t>”</w:t>
      </w:r>
      <w:r w:rsidR="00AC20EA" w:rsidRPr="00AC20EA">
        <w:rPr>
          <w:rFonts w:eastAsia="Times New Roman"/>
          <w:b/>
          <w:bCs/>
        </w:rPr>
        <w:t>.</w:t>
      </w:r>
      <w:r w:rsidR="00EB4DC5">
        <w:rPr>
          <w:rFonts w:eastAsia="Times New Roman"/>
          <w:b/>
          <w:bCs/>
        </w:rPr>
        <w:t xml:space="preserve"> </w:t>
      </w:r>
    </w:p>
    <w:p w14:paraId="48D87951" w14:textId="0E4BD49F" w:rsidR="00FD37C4" w:rsidRPr="00234A1E" w:rsidRDefault="00BF214E" w:rsidP="00BF214E">
      <w:pPr>
        <w:pStyle w:val="H23G"/>
        <w:rPr>
          <w:lang w:val="es-419"/>
        </w:rPr>
      </w:pPr>
      <w:r>
        <w:rPr>
          <w:lang w:val="es-419"/>
        </w:rPr>
        <w:tab/>
      </w:r>
      <w:r>
        <w:rPr>
          <w:lang w:val="es-419"/>
        </w:rPr>
        <w:tab/>
      </w:r>
      <w:r w:rsidR="00DE237C" w:rsidRPr="00234A1E">
        <w:rPr>
          <w:lang w:val="es-419"/>
        </w:rPr>
        <w:t>Prevención de actos que puedan obstaculizar el avance de las investigaciones</w:t>
      </w:r>
    </w:p>
    <w:p w14:paraId="2AFD6714" w14:textId="166949AC" w:rsidR="001B44D6" w:rsidRDefault="00A35D16" w:rsidP="00966EA8">
      <w:pPr>
        <w:pStyle w:val="SingleTxtG"/>
      </w:pPr>
      <w:r w:rsidRPr="00234A1E">
        <w:t>24</w:t>
      </w:r>
      <w:r w:rsidR="00FD37C4" w:rsidRPr="00234A1E">
        <w:t>.</w:t>
      </w:r>
      <w:r w:rsidR="00FD37C4" w:rsidRPr="00234A1E">
        <w:tab/>
      </w:r>
      <w:r w:rsidR="00ED0CA8" w:rsidRPr="00234A1E">
        <w:rPr>
          <w:lang w:val="es-ES_tradnl"/>
        </w:rPr>
        <w:t xml:space="preserve">El Comité </w:t>
      </w:r>
      <w:r w:rsidR="00857ABD" w:rsidRPr="00234A1E">
        <w:t xml:space="preserve">observa </w:t>
      </w:r>
      <w:r w:rsidR="00ED0CA8" w:rsidRPr="00234A1E">
        <w:t>que</w:t>
      </w:r>
      <w:r w:rsidR="00A347A4">
        <w:t xml:space="preserve">, según el Estado Parte, </w:t>
      </w:r>
      <w:r w:rsidR="00ED0CA8" w:rsidRPr="00234A1E">
        <w:rPr>
          <w:rFonts w:eastAsia="Times New Roman"/>
        </w:rPr>
        <w:t>el Consejo de la Judicatura aprobó el Estatuto Orgánico de Gestión por Procesos para alinearse con el Plan Estratégico de la Función Judicial para erradicar la impunidad y fortalecer</w:t>
      </w:r>
      <w:r w:rsidR="00ED0CA8" w:rsidRPr="00ED0CA8">
        <w:rPr>
          <w:rFonts w:eastAsia="Times New Roman"/>
        </w:rPr>
        <w:t xml:space="preserve"> la transparencia</w:t>
      </w:r>
      <w:r w:rsidR="00B42F7D">
        <w:rPr>
          <w:rFonts w:eastAsia="Times New Roman"/>
        </w:rPr>
        <w:t xml:space="preserve">; </w:t>
      </w:r>
      <w:r w:rsidR="008A2692">
        <w:rPr>
          <w:rFonts w:eastAsia="Times New Roman"/>
        </w:rPr>
        <w:t>y toma nota de</w:t>
      </w:r>
      <w:r w:rsidR="00C36B58">
        <w:rPr>
          <w:rFonts w:eastAsia="Times New Roman"/>
        </w:rPr>
        <w:t>l</w:t>
      </w:r>
      <w:r w:rsidR="008A2692">
        <w:rPr>
          <w:rFonts w:eastAsia="Times New Roman"/>
        </w:rPr>
        <w:t xml:space="preserve"> </w:t>
      </w:r>
      <w:r w:rsidR="009E659B">
        <w:rPr>
          <w:rFonts w:eastAsia="Times New Roman"/>
        </w:rPr>
        <w:t xml:space="preserve">rol de </w:t>
      </w:r>
      <w:r w:rsidR="009E659B" w:rsidRPr="00ED0CA8">
        <w:rPr>
          <w:rFonts w:eastAsia="Times New Roman"/>
        </w:rPr>
        <w:t>la Subdirección Nacional de Control Disciplinario</w:t>
      </w:r>
      <w:r w:rsidR="009E659B">
        <w:rPr>
          <w:rFonts w:eastAsia="Times New Roman"/>
        </w:rPr>
        <w:t xml:space="preserve"> y de </w:t>
      </w:r>
      <w:r w:rsidR="00966EA8">
        <w:rPr>
          <w:rFonts w:eastAsia="Times New Roman"/>
        </w:rPr>
        <w:t xml:space="preserve">los </w:t>
      </w:r>
      <w:r w:rsidR="009E659B" w:rsidRPr="00ED0CA8">
        <w:rPr>
          <w:rFonts w:eastAsia="Times New Roman"/>
        </w:rPr>
        <w:t>protocolos de seguridad para jueces que conocen causas de alta complejidad y crimen organizado</w:t>
      </w:r>
      <w:r w:rsidR="00966EA8">
        <w:rPr>
          <w:rFonts w:eastAsia="Times New Roman"/>
        </w:rPr>
        <w:t xml:space="preserve">. No obstante, </w:t>
      </w:r>
      <w:r w:rsidR="00857ABD" w:rsidRPr="00A036A0">
        <w:t>le preocupan</w:t>
      </w:r>
      <w:r w:rsidR="001B44D6">
        <w:t>:</w:t>
      </w:r>
    </w:p>
    <w:p w14:paraId="39C2F913" w14:textId="284B1069" w:rsidR="009613F7" w:rsidRPr="00C23010" w:rsidRDefault="009613F7" w:rsidP="009613F7">
      <w:pPr>
        <w:pStyle w:val="SingleTxtG"/>
      </w:pPr>
      <w:r>
        <w:tab/>
        <w:t>a)</w:t>
      </w:r>
      <w:r w:rsidR="00DA7CAB">
        <w:tab/>
      </w:r>
      <w:r w:rsidR="00EC1BF9" w:rsidRPr="00C23010">
        <w:t>L</w:t>
      </w:r>
      <w:r w:rsidRPr="00C23010">
        <w:t xml:space="preserve">os </w:t>
      </w:r>
      <w:r w:rsidR="00C266F2">
        <w:t xml:space="preserve">cuestionamientos a los </w:t>
      </w:r>
      <w:r w:rsidRPr="00C23010">
        <w:t xml:space="preserve">procesos de selección </w:t>
      </w:r>
      <w:r w:rsidRPr="00C23010">
        <w:rPr>
          <w:lang w:val="es-CO"/>
        </w:rPr>
        <w:t xml:space="preserve">y nombramiento de jueces y fiscales, y altos cargos del Consejo de la Judicatura y la </w:t>
      </w:r>
      <w:proofErr w:type="gramStart"/>
      <w:r w:rsidRPr="00C23010">
        <w:rPr>
          <w:lang w:val="es-CO"/>
        </w:rPr>
        <w:t>Fiscalía General</w:t>
      </w:r>
      <w:proofErr w:type="gramEnd"/>
      <w:r w:rsidRPr="00C23010">
        <w:rPr>
          <w:lang w:val="es-CO"/>
        </w:rPr>
        <w:t xml:space="preserve"> </w:t>
      </w:r>
      <w:r w:rsidRPr="00C23010">
        <w:t>del Estado</w:t>
      </w:r>
      <w:r w:rsidR="00232F19">
        <w:t xml:space="preserve"> por carecer de la transparencia debida</w:t>
      </w:r>
      <w:r w:rsidR="00DA7CAB" w:rsidRPr="00C23010">
        <w:rPr>
          <w:rStyle w:val="FootnoteReference"/>
        </w:rPr>
        <w:footnoteReference w:id="22"/>
      </w:r>
      <w:r w:rsidRPr="00C23010">
        <w:t xml:space="preserve">; </w:t>
      </w:r>
    </w:p>
    <w:p w14:paraId="07DA26C5" w14:textId="6D6FDEE3" w:rsidR="009613F7" w:rsidRPr="00C23010" w:rsidRDefault="00DF0163" w:rsidP="009613F7">
      <w:pPr>
        <w:pStyle w:val="SingleTxtG"/>
      </w:pPr>
      <w:r w:rsidRPr="00C23010">
        <w:tab/>
        <w:t>b)</w:t>
      </w:r>
      <w:r w:rsidRPr="00C23010">
        <w:tab/>
        <w:t xml:space="preserve">Los informes </w:t>
      </w:r>
      <w:r w:rsidR="009613F7" w:rsidRPr="00C23010">
        <w:t xml:space="preserve">de casos de corrupción </w:t>
      </w:r>
      <w:r w:rsidR="002938EF">
        <w:t>en el</w:t>
      </w:r>
      <w:r w:rsidR="009613F7" w:rsidRPr="00C23010">
        <w:t xml:space="preserve"> poder judicial</w:t>
      </w:r>
      <w:r w:rsidRPr="00C23010">
        <w:rPr>
          <w:rStyle w:val="FootnoteReference"/>
        </w:rPr>
        <w:footnoteReference w:id="23"/>
      </w:r>
      <w:r w:rsidRPr="00C23010">
        <w:t>;</w:t>
      </w:r>
    </w:p>
    <w:p w14:paraId="09458B49" w14:textId="3FAE92CB" w:rsidR="00BE19F7" w:rsidRDefault="00810DA7" w:rsidP="00943248">
      <w:pPr>
        <w:pStyle w:val="SingleTxtG"/>
      </w:pPr>
      <w:r w:rsidRPr="00C23010">
        <w:tab/>
        <w:t>c)</w:t>
      </w:r>
      <w:r w:rsidRPr="00C23010">
        <w:tab/>
        <w:t xml:space="preserve">Las </w:t>
      </w:r>
      <w:r w:rsidR="009613F7" w:rsidRPr="00C23010">
        <w:t xml:space="preserve">escasas medidas de prevención y protección adoptadas frente a </w:t>
      </w:r>
      <w:r w:rsidR="00F43B3E" w:rsidRPr="00C23010">
        <w:t xml:space="preserve">las </w:t>
      </w:r>
      <w:r w:rsidR="009613F7" w:rsidRPr="00C23010">
        <w:t xml:space="preserve">amenazas, intimidaciones y agresiones contra </w:t>
      </w:r>
      <w:r w:rsidR="004831AF" w:rsidRPr="00C23010">
        <w:t>operadores de justicia</w:t>
      </w:r>
      <w:r w:rsidR="008254A2">
        <w:rPr>
          <w:rStyle w:val="FootnoteReference"/>
        </w:rPr>
        <w:footnoteReference w:id="24"/>
      </w:r>
      <w:r w:rsidR="00870238" w:rsidRPr="00C23010">
        <w:t>, incluyendo</w:t>
      </w:r>
      <w:r w:rsidR="00247CED">
        <w:t xml:space="preserve"> magistrados de la Corte Constitucional, así como</w:t>
      </w:r>
      <w:r w:rsidR="00870238" w:rsidRPr="00C23010">
        <w:t xml:space="preserve"> </w:t>
      </w:r>
      <w:r w:rsidR="009613F7" w:rsidRPr="00C23010">
        <w:t xml:space="preserve">las declaraciones públicas de altas </w:t>
      </w:r>
      <w:r w:rsidR="009613F7" w:rsidRPr="00C23010">
        <w:lastRenderedPageBreak/>
        <w:t>autoridades del Ejecutivo cuestionando o advirtiendo sanciones contra juezas o jueces</w:t>
      </w:r>
      <w:r w:rsidR="00EE17AD">
        <w:t xml:space="preserve"> </w:t>
      </w:r>
      <w:proofErr w:type="gramStart"/>
      <w:r w:rsidR="00EE17AD">
        <w:t>en razón de</w:t>
      </w:r>
      <w:proofErr w:type="gramEnd"/>
      <w:r w:rsidR="00EE17AD">
        <w:t xml:space="preserve"> sus decisiones </w:t>
      </w:r>
      <w:r w:rsidR="00857ABD" w:rsidRPr="00C23010">
        <w:t>(arts. 11 y 12</w:t>
      </w:r>
      <w:r w:rsidR="00857ABD" w:rsidRPr="00A036A0">
        <w:t>).</w:t>
      </w:r>
    </w:p>
    <w:p w14:paraId="1948E4D9" w14:textId="1AA6EC1B" w:rsidR="00CF6BC7" w:rsidRDefault="00857ABD" w:rsidP="00C128D4">
      <w:pPr>
        <w:pStyle w:val="SingleTxtG"/>
        <w:rPr>
          <w:b/>
          <w:bCs/>
        </w:rPr>
      </w:pPr>
      <w:r>
        <w:t>25</w:t>
      </w:r>
      <w:r w:rsidRPr="00A036A0">
        <w:t>.</w:t>
      </w:r>
      <w:r w:rsidRPr="00A036A0">
        <w:tab/>
      </w:r>
      <w:r w:rsidRPr="00A036A0">
        <w:rPr>
          <w:b/>
          <w:bCs/>
        </w:rPr>
        <w:t xml:space="preserve">El Comité </w:t>
      </w:r>
      <w:r w:rsidR="001A1790">
        <w:rPr>
          <w:b/>
          <w:bCs/>
        </w:rPr>
        <w:t>apoya</w:t>
      </w:r>
      <w:r w:rsidR="001A1790" w:rsidRPr="00A036A0">
        <w:rPr>
          <w:b/>
          <w:bCs/>
        </w:rPr>
        <w:t xml:space="preserve"> </w:t>
      </w:r>
      <w:r w:rsidRPr="00A036A0">
        <w:rPr>
          <w:b/>
          <w:bCs/>
        </w:rPr>
        <w:t>la</w:t>
      </w:r>
      <w:r w:rsidR="00520893">
        <w:rPr>
          <w:b/>
          <w:bCs/>
        </w:rPr>
        <w:t>s</w:t>
      </w:r>
      <w:r w:rsidRPr="00A036A0">
        <w:rPr>
          <w:b/>
          <w:bCs/>
        </w:rPr>
        <w:t xml:space="preserve"> recomendaci</w:t>
      </w:r>
      <w:r w:rsidR="00520893">
        <w:rPr>
          <w:b/>
          <w:bCs/>
        </w:rPr>
        <w:t>ones</w:t>
      </w:r>
      <w:r w:rsidRPr="00A036A0">
        <w:rPr>
          <w:b/>
          <w:bCs/>
        </w:rPr>
        <w:t xml:space="preserve"> del Comité de Derechos Humanos de</w:t>
      </w:r>
      <w:r w:rsidR="00C128D4">
        <w:rPr>
          <w:b/>
          <w:bCs/>
        </w:rPr>
        <w:t>:</w:t>
      </w:r>
    </w:p>
    <w:p w14:paraId="5A71A589" w14:textId="04F5E96C" w:rsidR="00CF6BC7" w:rsidRPr="00520893" w:rsidRDefault="00CF6BC7" w:rsidP="00CF6BC7">
      <w:pPr>
        <w:pStyle w:val="SingleTxtG"/>
        <w:rPr>
          <w:b/>
          <w:bCs/>
        </w:rPr>
      </w:pPr>
      <w:r>
        <w:tab/>
      </w:r>
      <w:r w:rsidR="00B167F3" w:rsidRPr="00520893">
        <w:rPr>
          <w:b/>
          <w:bCs/>
        </w:rPr>
        <w:t>a)</w:t>
      </w:r>
      <w:r w:rsidR="00B167F3" w:rsidRPr="00520893">
        <w:rPr>
          <w:b/>
          <w:bCs/>
        </w:rPr>
        <w:tab/>
      </w:r>
      <w:r w:rsidRPr="00520893">
        <w:rPr>
          <w:b/>
          <w:bCs/>
        </w:rPr>
        <w:t>G</w:t>
      </w:r>
      <w:r w:rsidR="00B167F3" w:rsidRPr="00520893">
        <w:rPr>
          <w:b/>
          <w:bCs/>
        </w:rPr>
        <w:t xml:space="preserve">arantizar que los procedimientos disciplinarios y de selección, </w:t>
      </w:r>
      <w:r w:rsidR="00B167F3" w:rsidRPr="00A760E9">
        <w:rPr>
          <w:b/>
          <w:bCs/>
        </w:rPr>
        <w:t xml:space="preserve">nombramiento, suspensión, traslado y destitución de jueces y fiscales </w:t>
      </w:r>
      <w:r w:rsidR="00A760E9" w:rsidRPr="00A760E9">
        <w:rPr>
          <w:b/>
          <w:bCs/>
        </w:rPr>
        <w:t>se basen exclusivamente en criterios objetivos y transparentes para evaluar los méritos</w:t>
      </w:r>
      <w:r w:rsidR="00A760E9" w:rsidRPr="00A760E9">
        <w:rPr>
          <w:rStyle w:val="FootnoteReference"/>
          <w:b/>
          <w:bCs/>
        </w:rPr>
        <w:t xml:space="preserve"> </w:t>
      </w:r>
      <w:r w:rsidRPr="00A760E9">
        <w:rPr>
          <w:rStyle w:val="FootnoteReference"/>
          <w:b/>
          <w:bCs/>
        </w:rPr>
        <w:footnoteReference w:id="25"/>
      </w:r>
      <w:r w:rsidR="00B167F3" w:rsidRPr="00A760E9">
        <w:rPr>
          <w:b/>
          <w:bCs/>
        </w:rPr>
        <w:t>;</w:t>
      </w:r>
    </w:p>
    <w:p w14:paraId="151B75B1" w14:textId="6E08906E" w:rsidR="00CF1AFD" w:rsidRDefault="00CF6BC7" w:rsidP="000C5E05">
      <w:pPr>
        <w:pStyle w:val="SingleTxtG"/>
        <w:rPr>
          <w:b/>
          <w:bCs/>
        </w:rPr>
      </w:pPr>
      <w:r w:rsidRPr="00520893">
        <w:rPr>
          <w:b/>
          <w:bCs/>
        </w:rPr>
        <w:tab/>
        <w:t>b</w:t>
      </w:r>
      <w:r w:rsidR="00B167F3" w:rsidRPr="00520893">
        <w:rPr>
          <w:b/>
          <w:bCs/>
        </w:rPr>
        <w:t>)</w:t>
      </w:r>
      <w:r w:rsidR="00B167F3" w:rsidRPr="00520893">
        <w:rPr>
          <w:b/>
          <w:bCs/>
        </w:rPr>
        <w:tab/>
        <w:t xml:space="preserve">Velar por que todos los casos de corrupción se investiguen </w:t>
      </w:r>
      <w:r w:rsidR="000C5E05" w:rsidRPr="004D5E55">
        <w:rPr>
          <w:b/>
          <w:bCs/>
        </w:rPr>
        <w:t xml:space="preserve">de forma independiente e imparcial, y </w:t>
      </w:r>
      <w:proofErr w:type="spellStart"/>
      <w:r w:rsidR="000C5E05" w:rsidRPr="004D5E55">
        <w:rPr>
          <w:b/>
          <w:bCs/>
        </w:rPr>
        <w:t>por que</w:t>
      </w:r>
      <w:proofErr w:type="spellEnd"/>
      <w:r w:rsidR="000C5E05" w:rsidRPr="004D5E55">
        <w:rPr>
          <w:b/>
          <w:bCs/>
        </w:rPr>
        <w:t xml:space="preserve"> los </w:t>
      </w:r>
      <w:r w:rsidR="000C5E05" w:rsidRPr="000C5E05">
        <w:rPr>
          <w:b/>
          <w:bCs/>
        </w:rPr>
        <w:t>responsables sean enjuiciados y sancionados</w:t>
      </w:r>
      <w:r w:rsidRPr="000C5E05">
        <w:rPr>
          <w:rStyle w:val="FootnoteReference"/>
          <w:b/>
          <w:bCs/>
        </w:rPr>
        <w:footnoteReference w:id="26"/>
      </w:r>
      <w:r w:rsidR="00B167F3" w:rsidRPr="000C5E05">
        <w:rPr>
          <w:b/>
          <w:bCs/>
        </w:rPr>
        <w:t>;</w:t>
      </w:r>
      <w:r w:rsidR="00B167F3" w:rsidRPr="00520893">
        <w:rPr>
          <w:b/>
          <w:bCs/>
        </w:rPr>
        <w:t xml:space="preserve"> </w:t>
      </w:r>
      <w:r w:rsidR="0010013D">
        <w:rPr>
          <w:b/>
          <w:bCs/>
        </w:rPr>
        <w:t xml:space="preserve">y </w:t>
      </w:r>
      <w:r w:rsidR="0010013D" w:rsidRPr="001F38D4">
        <w:rPr>
          <w:b/>
          <w:bCs/>
        </w:rPr>
        <w:t>adoptar medidas para prevenir y combatir la corrupción, incluso en lo que respecta al tratamiento de cualquier caso relacionado con desaparición forzada</w:t>
      </w:r>
      <w:r w:rsidR="0010013D">
        <w:rPr>
          <w:b/>
          <w:bCs/>
        </w:rPr>
        <w:t>;</w:t>
      </w:r>
    </w:p>
    <w:p w14:paraId="672BBA7F" w14:textId="16D9FB4C" w:rsidR="001B0BB9" w:rsidRDefault="00CF6BC7" w:rsidP="00CD658A">
      <w:pPr>
        <w:pStyle w:val="SingleTxtG"/>
        <w:rPr>
          <w:b/>
          <w:bCs/>
        </w:rPr>
      </w:pPr>
      <w:r w:rsidRPr="00520893">
        <w:rPr>
          <w:b/>
          <w:bCs/>
        </w:rPr>
        <w:tab/>
      </w:r>
      <w:r w:rsidR="00B167F3" w:rsidRPr="00520893">
        <w:rPr>
          <w:b/>
          <w:bCs/>
        </w:rPr>
        <w:t>c)</w:t>
      </w:r>
      <w:r w:rsidRPr="00520893">
        <w:rPr>
          <w:b/>
          <w:bCs/>
        </w:rPr>
        <w:tab/>
      </w:r>
      <w:r w:rsidR="00B534CB">
        <w:rPr>
          <w:b/>
          <w:bCs/>
        </w:rPr>
        <w:t>G</w:t>
      </w:r>
      <w:r w:rsidR="00B167F3" w:rsidRPr="00520893">
        <w:rPr>
          <w:b/>
          <w:bCs/>
        </w:rPr>
        <w:t xml:space="preserve">arantizar que </w:t>
      </w:r>
      <w:r w:rsidR="001B0BB9">
        <w:rPr>
          <w:b/>
          <w:bCs/>
        </w:rPr>
        <w:t xml:space="preserve">juezas, </w:t>
      </w:r>
      <w:r w:rsidR="00B167F3" w:rsidRPr="00520893">
        <w:rPr>
          <w:b/>
          <w:bCs/>
        </w:rPr>
        <w:t>jueces, fiscales y demás profesionales del ámbito jurídico puedan desempeñar sus funciones de forma segura</w:t>
      </w:r>
      <w:r w:rsidR="00AF65B2" w:rsidRPr="00520893">
        <w:rPr>
          <w:b/>
          <w:bCs/>
        </w:rPr>
        <w:t xml:space="preserve"> e independiente, sin temor a amenazas, </w:t>
      </w:r>
      <w:r w:rsidR="00AF65B2" w:rsidRPr="00DD6783">
        <w:rPr>
          <w:b/>
          <w:bCs/>
        </w:rPr>
        <w:t xml:space="preserve">intimidaciones, </w:t>
      </w:r>
      <w:r w:rsidR="00520893" w:rsidRPr="00DD6783">
        <w:rPr>
          <w:b/>
          <w:bCs/>
        </w:rPr>
        <w:t xml:space="preserve">o </w:t>
      </w:r>
      <w:r w:rsidR="00AF65B2" w:rsidRPr="00DD6783">
        <w:rPr>
          <w:b/>
          <w:bCs/>
        </w:rPr>
        <w:t>represalias</w:t>
      </w:r>
      <w:r w:rsidR="00520893" w:rsidRPr="00DD6783">
        <w:rPr>
          <w:rStyle w:val="FootnoteReference"/>
          <w:b/>
          <w:bCs/>
        </w:rPr>
        <w:footnoteReference w:id="27"/>
      </w:r>
      <w:r w:rsidR="00DB5D38" w:rsidRPr="00DD6783">
        <w:rPr>
          <w:b/>
          <w:bCs/>
        </w:rPr>
        <w:t>.</w:t>
      </w:r>
    </w:p>
    <w:p w14:paraId="741832C9" w14:textId="2D68631C" w:rsidR="001822B2" w:rsidRPr="00CB2AC2" w:rsidRDefault="00BF214E" w:rsidP="00CB2AC2">
      <w:pPr>
        <w:pStyle w:val="H23G"/>
        <w:rPr>
          <w:lang w:eastAsia="es-MX"/>
        </w:rPr>
      </w:pPr>
      <w:r>
        <w:rPr>
          <w:lang w:eastAsia="es-MX"/>
        </w:rPr>
        <w:tab/>
      </w:r>
      <w:r>
        <w:rPr>
          <w:lang w:eastAsia="es-MX"/>
        </w:rPr>
        <w:tab/>
      </w:r>
      <w:r w:rsidR="00FE2EC5" w:rsidRPr="00DD6783">
        <w:rPr>
          <w:lang w:eastAsia="es-MX"/>
        </w:rPr>
        <w:t>Casos de desaparición forzada documentados por la Comisión de la Verdad</w:t>
      </w:r>
    </w:p>
    <w:p w14:paraId="65EAAB39" w14:textId="7B432140" w:rsidR="001A0515" w:rsidRDefault="001822B2" w:rsidP="00CB2AC2">
      <w:pPr>
        <w:pStyle w:val="SingleTxtG"/>
        <w:rPr>
          <w:lang w:eastAsia="es-EC"/>
        </w:rPr>
      </w:pPr>
      <w:r w:rsidRPr="00DD6783">
        <w:t>26.</w:t>
      </w:r>
      <w:r w:rsidRPr="00DD6783">
        <w:tab/>
        <w:t xml:space="preserve">El Comité </w:t>
      </w:r>
      <w:r w:rsidR="00876506" w:rsidRPr="00DD6783">
        <w:rPr>
          <w:bCs/>
          <w:lang w:val="es-MX"/>
        </w:rPr>
        <w:t xml:space="preserve">observa que la Comisión de la Verdad documentó </w:t>
      </w:r>
      <w:r w:rsidR="00876506" w:rsidRPr="004A3D8E">
        <w:rPr>
          <w:bCs/>
          <w:lang w:val="es-MX"/>
        </w:rPr>
        <w:t xml:space="preserve">17 víctimas de </w:t>
      </w:r>
      <w:r w:rsidR="00876506" w:rsidRPr="004A3D8E">
        <w:t>desaparición</w:t>
      </w:r>
      <w:r w:rsidR="00876506" w:rsidRPr="004A3D8E">
        <w:rPr>
          <w:bCs/>
          <w:lang w:val="es-MX"/>
        </w:rPr>
        <w:t xml:space="preserve"> forzada durante el período 1984-</w:t>
      </w:r>
      <w:r w:rsidR="00876506" w:rsidRPr="00983D47">
        <w:rPr>
          <w:bCs/>
          <w:lang w:val="es-MX"/>
        </w:rPr>
        <w:t>2008</w:t>
      </w:r>
      <w:r w:rsidR="00876506" w:rsidRPr="00983D47">
        <w:rPr>
          <w:bCs/>
        </w:rPr>
        <w:t xml:space="preserve"> y </w:t>
      </w:r>
      <w:r w:rsidR="00DD6783" w:rsidRPr="00983D47">
        <w:rPr>
          <w:bCs/>
        </w:rPr>
        <w:t>que,</w:t>
      </w:r>
      <w:r w:rsidR="004F690B" w:rsidRPr="00983D47">
        <w:rPr>
          <w:bCs/>
        </w:rPr>
        <w:t xml:space="preserve"> </w:t>
      </w:r>
      <w:r w:rsidR="002A1ABC" w:rsidRPr="00983D47">
        <w:rPr>
          <w:bCs/>
        </w:rPr>
        <w:t xml:space="preserve">por otro lado, </w:t>
      </w:r>
      <w:r w:rsidR="004F690B" w:rsidRPr="00983D47">
        <w:rPr>
          <w:bCs/>
        </w:rPr>
        <w:t>según la</w:t>
      </w:r>
      <w:r w:rsidR="002A1ABC" w:rsidRPr="00983D47">
        <w:rPr>
          <w:bCs/>
        </w:rPr>
        <w:t xml:space="preserve"> información compartida por la </w:t>
      </w:r>
      <w:r w:rsidR="004F690B" w:rsidRPr="00983D47">
        <w:rPr>
          <w:bCs/>
        </w:rPr>
        <w:t xml:space="preserve">delegación, </w:t>
      </w:r>
      <w:r w:rsidR="004F690B" w:rsidRPr="00983D47">
        <w:rPr>
          <w:rFonts w:eastAsia="Times New Roman"/>
        </w:rPr>
        <w:t xml:space="preserve">la Dirección de Derechos Humanos y Participación Ciudadana de la </w:t>
      </w:r>
      <w:proofErr w:type="gramStart"/>
      <w:r w:rsidR="004F690B" w:rsidRPr="00983D47">
        <w:rPr>
          <w:rFonts w:eastAsia="Times New Roman"/>
        </w:rPr>
        <w:t>Fiscalía General</w:t>
      </w:r>
      <w:proofErr w:type="gramEnd"/>
      <w:r w:rsidR="004F690B" w:rsidRPr="00983D47">
        <w:rPr>
          <w:rFonts w:eastAsia="Times New Roman"/>
        </w:rPr>
        <w:t xml:space="preserve"> del Estado gestiona 1</w:t>
      </w:r>
      <w:r w:rsidR="00017449" w:rsidRPr="00983D47">
        <w:rPr>
          <w:rFonts w:eastAsia="Times New Roman"/>
        </w:rPr>
        <w:t>7</w:t>
      </w:r>
      <w:r w:rsidR="004F690B" w:rsidRPr="00983D47">
        <w:rPr>
          <w:rFonts w:eastAsia="Times New Roman"/>
        </w:rPr>
        <w:t xml:space="preserve"> casos que involucran a 21 víctimas</w:t>
      </w:r>
      <w:r w:rsidR="00EE17AD" w:rsidRPr="00983D47">
        <w:rPr>
          <w:rFonts w:eastAsia="Times New Roman"/>
        </w:rPr>
        <w:t>,</w:t>
      </w:r>
      <w:r w:rsidR="004F690B" w:rsidRPr="00983D47">
        <w:rPr>
          <w:rFonts w:eastAsia="Times New Roman"/>
        </w:rPr>
        <w:t xml:space="preserve"> </w:t>
      </w:r>
      <w:r w:rsidR="002A1ABC" w:rsidRPr="00983D47">
        <w:rPr>
          <w:rFonts w:eastAsia="Times New Roman"/>
        </w:rPr>
        <w:t>de las cuales c</w:t>
      </w:r>
      <w:r w:rsidR="00845F46" w:rsidRPr="00983D47">
        <w:rPr>
          <w:rFonts w:eastAsia="Times New Roman"/>
        </w:rPr>
        <w:t>inco</w:t>
      </w:r>
      <w:r w:rsidR="002A1ABC" w:rsidRPr="00983D47">
        <w:rPr>
          <w:rFonts w:eastAsia="Times New Roman"/>
        </w:rPr>
        <w:t xml:space="preserve"> han sido locali</w:t>
      </w:r>
      <w:r w:rsidR="00845F46" w:rsidRPr="00983D47">
        <w:rPr>
          <w:rFonts w:eastAsia="Times New Roman"/>
        </w:rPr>
        <w:t>zadas</w:t>
      </w:r>
      <w:r w:rsidR="00876506" w:rsidRPr="00983D47">
        <w:rPr>
          <w:bCs/>
          <w:lang w:val="es-MX"/>
        </w:rPr>
        <w:t xml:space="preserve">. </w:t>
      </w:r>
      <w:r w:rsidR="000764DD" w:rsidRPr="00983D47">
        <w:rPr>
          <w:bCs/>
          <w:lang w:val="es-MX"/>
        </w:rPr>
        <w:t>T</w:t>
      </w:r>
      <w:r w:rsidR="00876506" w:rsidRPr="00983D47">
        <w:rPr>
          <w:bCs/>
          <w:lang w:val="es-MX"/>
        </w:rPr>
        <w:t xml:space="preserve">ambién toma nota de la información recibida acerca </w:t>
      </w:r>
      <w:r w:rsidR="00AB6F29" w:rsidRPr="00983D47">
        <w:rPr>
          <w:bCs/>
          <w:lang w:val="es-MX"/>
        </w:rPr>
        <w:t xml:space="preserve">de </w:t>
      </w:r>
      <w:r w:rsidR="00AB6F29" w:rsidRPr="00983D47">
        <w:rPr>
          <w:rFonts w:eastAsia="Times New Roman"/>
        </w:rPr>
        <w:t>la creación de unidades fiscales</w:t>
      </w:r>
      <w:r w:rsidR="00AB6F29" w:rsidRPr="007C56CA">
        <w:rPr>
          <w:rFonts w:eastAsia="Times New Roman"/>
        </w:rPr>
        <w:t xml:space="preserve"> especializadas</w:t>
      </w:r>
      <w:r w:rsidR="005E4D6F" w:rsidRPr="007C56CA">
        <w:rPr>
          <w:rFonts w:eastAsia="Times New Roman"/>
        </w:rPr>
        <w:t xml:space="preserve">, </w:t>
      </w:r>
      <w:r w:rsidR="00AB6F29" w:rsidRPr="007C56CA">
        <w:rPr>
          <w:rFonts w:eastAsia="Times New Roman"/>
        </w:rPr>
        <w:t>de protocolos de búsqueda exhaustiva</w:t>
      </w:r>
      <w:r w:rsidR="000764DD" w:rsidRPr="007C56CA">
        <w:rPr>
          <w:rFonts w:eastAsia="Times New Roman"/>
        </w:rPr>
        <w:t>,</w:t>
      </w:r>
      <w:r w:rsidR="005E4D6F" w:rsidRPr="007C56CA">
        <w:rPr>
          <w:rFonts w:eastAsia="Times New Roman"/>
        </w:rPr>
        <w:t xml:space="preserve"> y </w:t>
      </w:r>
      <w:r w:rsidR="00876506" w:rsidRPr="007C56CA">
        <w:rPr>
          <w:bCs/>
          <w:lang w:val="es-MX"/>
        </w:rPr>
        <w:t>del estado en que se encuentran las investigaciones</w:t>
      </w:r>
      <w:r w:rsidR="008A61CD" w:rsidRPr="007C56CA">
        <w:rPr>
          <w:bCs/>
          <w:lang w:val="es-MX"/>
        </w:rPr>
        <w:t>.</w:t>
      </w:r>
      <w:r w:rsidR="008A61CD" w:rsidRPr="007C56CA">
        <w:t xml:space="preserve"> </w:t>
      </w:r>
      <w:r w:rsidR="0056330D" w:rsidRPr="007C56CA">
        <w:t>No obstante, al Comité le preocup</w:t>
      </w:r>
      <w:r w:rsidR="00BD2275" w:rsidRPr="007C56CA">
        <w:t>a</w:t>
      </w:r>
      <w:r w:rsidR="00D310EC" w:rsidRPr="007C56CA">
        <w:t xml:space="preserve"> que</w:t>
      </w:r>
      <w:r w:rsidR="009A694A" w:rsidRPr="007C56CA">
        <w:t xml:space="preserve"> </w:t>
      </w:r>
      <w:r w:rsidR="001F6647" w:rsidRPr="007C56CA">
        <w:t>aún no se cono</w:t>
      </w:r>
      <w:r w:rsidR="00EE17AD">
        <w:t>zca</w:t>
      </w:r>
      <w:r w:rsidR="000D65FB" w:rsidRPr="007C56CA">
        <w:t xml:space="preserve"> </w:t>
      </w:r>
      <w:r w:rsidR="000D65FB" w:rsidRPr="007C56CA">
        <w:rPr>
          <w:rFonts w:eastAsia="Times New Roman"/>
          <w:color w:val="000000" w:themeColor="text1"/>
          <w:lang w:eastAsia="es-MX"/>
        </w:rPr>
        <w:t xml:space="preserve">la suerte y el paradero de </w:t>
      </w:r>
      <w:r w:rsidR="001F6647" w:rsidRPr="007C56CA">
        <w:t>la mayoría</w:t>
      </w:r>
      <w:r w:rsidR="00EF435D" w:rsidRPr="007C56CA">
        <w:t xml:space="preserve"> de las </w:t>
      </w:r>
      <w:r w:rsidR="000627BA" w:rsidRPr="007C56CA">
        <w:t>víctimas</w:t>
      </w:r>
      <w:r w:rsidR="001F6647" w:rsidRPr="007C56CA">
        <w:t xml:space="preserve">, </w:t>
      </w:r>
      <w:r w:rsidR="00AE54BC" w:rsidRPr="007C56CA">
        <w:t xml:space="preserve">y que </w:t>
      </w:r>
      <w:r w:rsidR="009A694A" w:rsidRPr="007C56CA">
        <w:t>el Estado Parte no ha</w:t>
      </w:r>
      <w:r w:rsidR="00EE17AD">
        <w:t>ya</w:t>
      </w:r>
      <w:r w:rsidR="009A694A" w:rsidRPr="007C56CA">
        <w:t xml:space="preserve"> info</w:t>
      </w:r>
      <w:r w:rsidR="000A2C54" w:rsidRPr="007C56CA">
        <w:t>rmado sobre los procesos de búsqueda</w:t>
      </w:r>
      <w:r w:rsidR="000A71F8">
        <w:t xml:space="preserve"> llevados a cabo al respecto</w:t>
      </w:r>
      <w:r w:rsidR="000F10BB" w:rsidRPr="007C56CA">
        <w:t>.</w:t>
      </w:r>
      <w:r w:rsidR="00BE5416" w:rsidRPr="007C56CA">
        <w:t xml:space="preserve"> </w:t>
      </w:r>
      <w:r w:rsidR="00E92CF3" w:rsidRPr="007C56CA">
        <w:t>Además,</w:t>
      </w:r>
      <w:r w:rsidR="00EF01F8" w:rsidRPr="007C56CA">
        <w:t xml:space="preserve"> </w:t>
      </w:r>
      <w:r w:rsidR="00273EFC" w:rsidRPr="007C56CA">
        <w:t>o</w:t>
      </w:r>
      <w:r w:rsidR="00BE5416" w:rsidRPr="007C56CA">
        <w:t>bserva</w:t>
      </w:r>
      <w:r w:rsidR="00BE5416">
        <w:t xml:space="preserve"> con preocupación</w:t>
      </w:r>
      <w:r w:rsidR="000F10BB">
        <w:t xml:space="preserve"> </w:t>
      </w:r>
      <w:r w:rsidR="00BD2275">
        <w:t>l</w:t>
      </w:r>
      <w:r w:rsidR="00BD2275" w:rsidRPr="00A036A0">
        <w:t xml:space="preserve">a prevalencia de la </w:t>
      </w:r>
      <w:r w:rsidR="00BD2275" w:rsidRPr="0080624C">
        <w:t>impunidad, reflejada</w:t>
      </w:r>
      <w:r w:rsidR="00BD2275" w:rsidRPr="00A036A0">
        <w:t xml:space="preserve"> en </w:t>
      </w:r>
      <w:r w:rsidR="00BD2275" w:rsidRPr="00515FB7">
        <w:t>la falta de avances en la investigación y enjuiciamiento de los casos</w:t>
      </w:r>
      <w:r w:rsidR="00C44530">
        <w:t>,</w:t>
      </w:r>
      <w:r w:rsidR="00BD2275" w:rsidRPr="00515FB7">
        <w:t xml:space="preserve"> </w:t>
      </w:r>
      <w:r w:rsidR="00781490" w:rsidRPr="00515FB7">
        <w:rPr>
          <w:lang w:val="es-MX"/>
        </w:rPr>
        <w:t xml:space="preserve">y </w:t>
      </w:r>
      <w:r w:rsidR="004E4196" w:rsidRPr="00515FB7">
        <w:t xml:space="preserve">lamenta que </w:t>
      </w:r>
      <w:r w:rsidR="0080624C" w:rsidRPr="00515FB7">
        <w:t>casi la totalidad</w:t>
      </w:r>
      <w:r w:rsidR="00502C9F" w:rsidRPr="0080624C">
        <w:t xml:space="preserve"> de los </w:t>
      </w:r>
      <w:r w:rsidR="00502C9F" w:rsidRPr="0080624C">
        <w:rPr>
          <w:lang w:val="es-CO"/>
        </w:rPr>
        <w:t>procesos</w:t>
      </w:r>
      <w:r w:rsidR="004E4196" w:rsidRPr="002E0102">
        <w:rPr>
          <w:lang w:val="es-CO"/>
        </w:rPr>
        <w:t xml:space="preserve"> aún</w:t>
      </w:r>
      <w:r w:rsidR="00502C9F" w:rsidRPr="002E0102">
        <w:rPr>
          <w:lang w:val="es-CO"/>
        </w:rPr>
        <w:t xml:space="preserve"> se encuentra en fase de investigación previa</w:t>
      </w:r>
      <w:r w:rsidRPr="00A036A0">
        <w:t xml:space="preserve"> (arts. 2, 12 y 24).</w:t>
      </w:r>
      <w:r w:rsidR="00B735F1" w:rsidRPr="007D6D43">
        <w:rPr>
          <w:lang w:eastAsia="es-EC"/>
        </w:rPr>
        <w:t xml:space="preserve"> </w:t>
      </w:r>
    </w:p>
    <w:p w14:paraId="76D7AF6C" w14:textId="1B0541DA" w:rsidR="00D53C16" w:rsidRPr="008C2F3F" w:rsidRDefault="001822B2" w:rsidP="00452145">
      <w:pPr>
        <w:pStyle w:val="SingleTxtG"/>
        <w:rPr>
          <w:b/>
          <w:bCs/>
        </w:rPr>
      </w:pPr>
      <w:r>
        <w:t>27</w:t>
      </w:r>
      <w:r w:rsidRPr="00A036A0">
        <w:t>.</w:t>
      </w:r>
      <w:r w:rsidRPr="00A036A0">
        <w:tab/>
      </w:r>
      <w:r w:rsidRPr="00A036A0">
        <w:rPr>
          <w:b/>
          <w:bCs/>
        </w:rPr>
        <w:t xml:space="preserve">El Comité </w:t>
      </w:r>
      <w:r w:rsidR="009A377C" w:rsidRPr="00954A32">
        <w:rPr>
          <w:b/>
          <w:bCs/>
        </w:rPr>
        <w:t>reitera sus recomendaciones previas</w:t>
      </w:r>
      <w:r w:rsidR="009A377C" w:rsidRPr="00954A32">
        <w:rPr>
          <w:rStyle w:val="FootnoteReference"/>
        </w:rPr>
        <w:footnoteReference w:id="28"/>
      </w:r>
      <w:r w:rsidR="009A377C" w:rsidRPr="00954A32">
        <w:rPr>
          <w:b/>
          <w:bCs/>
        </w:rPr>
        <w:t xml:space="preserve"> </w:t>
      </w:r>
      <w:r w:rsidR="00891DE2">
        <w:rPr>
          <w:b/>
          <w:bCs/>
        </w:rPr>
        <w:t>e</w:t>
      </w:r>
      <w:r w:rsidR="009A377C" w:rsidRPr="00954A32">
        <w:rPr>
          <w:b/>
          <w:bCs/>
        </w:rPr>
        <w:t xml:space="preserve"> </w:t>
      </w:r>
      <w:r w:rsidR="00CB0FD9">
        <w:rPr>
          <w:b/>
          <w:bCs/>
        </w:rPr>
        <w:t>ins</w:t>
      </w:r>
      <w:r w:rsidR="009A377C" w:rsidRPr="00954A32">
        <w:rPr>
          <w:b/>
          <w:bCs/>
        </w:rPr>
        <w:t xml:space="preserve">ta al Estado </w:t>
      </w:r>
      <w:r w:rsidR="009A377C">
        <w:rPr>
          <w:b/>
          <w:bCs/>
        </w:rPr>
        <w:t>P</w:t>
      </w:r>
      <w:r w:rsidR="009A377C" w:rsidRPr="00954A32">
        <w:rPr>
          <w:b/>
          <w:bCs/>
        </w:rPr>
        <w:t>arte</w:t>
      </w:r>
      <w:r w:rsidR="00CB0FD9">
        <w:rPr>
          <w:b/>
          <w:bCs/>
        </w:rPr>
        <w:t xml:space="preserve"> </w:t>
      </w:r>
      <w:r w:rsidRPr="00A036A0">
        <w:rPr>
          <w:b/>
          <w:bCs/>
        </w:rPr>
        <w:t>a que</w:t>
      </w:r>
      <w:r w:rsidR="00EE1EA3">
        <w:rPr>
          <w:b/>
          <w:bCs/>
        </w:rPr>
        <w:t xml:space="preserve"> v</w:t>
      </w:r>
      <w:r w:rsidR="0098006B" w:rsidRPr="0098006B">
        <w:rPr>
          <w:b/>
          <w:bCs/>
        </w:rPr>
        <w:t xml:space="preserve">ele por que todos los casos de desaparición forzada </w:t>
      </w:r>
      <w:r w:rsidR="009A6331" w:rsidRPr="001005C9">
        <w:rPr>
          <w:b/>
          <w:bCs/>
        </w:rPr>
        <w:t>de</w:t>
      </w:r>
      <w:r w:rsidR="009A6331" w:rsidRPr="001005C9">
        <w:rPr>
          <w:b/>
        </w:rPr>
        <w:t>l período 1984-2008</w:t>
      </w:r>
      <w:r w:rsidR="0098006B" w:rsidRPr="0098006B">
        <w:rPr>
          <w:b/>
          <w:bCs/>
        </w:rPr>
        <w:t xml:space="preserve"> </w:t>
      </w:r>
      <w:r w:rsidR="00BE6A6C" w:rsidRPr="00BE6A6C">
        <w:rPr>
          <w:b/>
          <w:bCs/>
        </w:rPr>
        <w:t xml:space="preserve">sean investigados sin demora y </w:t>
      </w:r>
      <w:r w:rsidR="00EE17AD">
        <w:rPr>
          <w:b/>
          <w:bCs/>
        </w:rPr>
        <w:t>a</w:t>
      </w:r>
      <w:r w:rsidR="00EE17AD" w:rsidRPr="00BE6A6C">
        <w:rPr>
          <w:b/>
          <w:bCs/>
        </w:rPr>
        <w:t xml:space="preserve"> </w:t>
      </w:r>
      <w:r w:rsidR="00BE6A6C" w:rsidRPr="00BE6A6C">
        <w:rPr>
          <w:b/>
          <w:bCs/>
        </w:rPr>
        <w:t xml:space="preserve">que </w:t>
      </w:r>
      <w:r w:rsidR="00F63B9A">
        <w:rPr>
          <w:b/>
          <w:bCs/>
        </w:rPr>
        <w:t xml:space="preserve">los </w:t>
      </w:r>
      <w:r w:rsidR="00C86545" w:rsidRPr="001005C9">
        <w:rPr>
          <w:b/>
        </w:rPr>
        <w:t xml:space="preserve">presuntos </w:t>
      </w:r>
      <w:r w:rsidR="00C86545" w:rsidRPr="008C2F3F">
        <w:rPr>
          <w:b/>
        </w:rPr>
        <w:t xml:space="preserve">perpetradores sean enjuiciados y, </w:t>
      </w:r>
      <w:r w:rsidR="00C86545" w:rsidRPr="008C2F3F">
        <w:rPr>
          <w:b/>
          <w:bCs/>
        </w:rPr>
        <w:t xml:space="preserve">si son condenados, sean </w:t>
      </w:r>
      <w:r w:rsidR="00C86545" w:rsidRPr="008C2F3F">
        <w:rPr>
          <w:b/>
        </w:rPr>
        <w:t xml:space="preserve">sancionados </w:t>
      </w:r>
      <w:r w:rsidR="00C86545" w:rsidRPr="008C2F3F">
        <w:rPr>
          <w:b/>
          <w:bCs/>
        </w:rPr>
        <w:t>con penas acordes con la gravedad del delito, como parte de su lucha contra la impunidad</w:t>
      </w:r>
      <w:r w:rsidR="00EE1EA3" w:rsidRPr="008C2F3F">
        <w:rPr>
          <w:b/>
          <w:bCs/>
        </w:rPr>
        <w:t>. El Estado Parte debe i</w:t>
      </w:r>
      <w:r w:rsidR="009B7C83" w:rsidRPr="008C2F3F">
        <w:rPr>
          <w:b/>
        </w:rPr>
        <w:t>ntensifi</w:t>
      </w:r>
      <w:r w:rsidR="00EE1EA3" w:rsidRPr="008C2F3F">
        <w:rPr>
          <w:b/>
        </w:rPr>
        <w:t>car</w:t>
      </w:r>
      <w:r w:rsidR="009B7C83" w:rsidRPr="008C2F3F">
        <w:rPr>
          <w:b/>
        </w:rPr>
        <w:t xml:space="preserve"> sus esfuerzos </w:t>
      </w:r>
      <w:r w:rsidR="000B21C5" w:rsidRPr="008C2F3F">
        <w:rPr>
          <w:b/>
        </w:rPr>
        <w:t>para</w:t>
      </w:r>
      <w:r w:rsidR="009B7C83" w:rsidRPr="008C2F3F">
        <w:rPr>
          <w:b/>
        </w:rPr>
        <w:t xml:space="preserve"> localizar a las personas que h</w:t>
      </w:r>
      <w:r w:rsidR="00EE17AD">
        <w:rPr>
          <w:b/>
        </w:rPr>
        <w:t>aya</w:t>
      </w:r>
      <w:r w:rsidR="009B7C83" w:rsidRPr="008C2F3F">
        <w:rPr>
          <w:b/>
        </w:rPr>
        <w:t xml:space="preserve">n sido </w:t>
      </w:r>
      <w:r w:rsidR="009B7C83" w:rsidRPr="008C2F3F">
        <w:rPr>
          <w:b/>
          <w:bCs/>
        </w:rPr>
        <w:t>sometidas</w:t>
      </w:r>
      <w:r w:rsidR="009B7C83" w:rsidRPr="008C2F3F">
        <w:rPr>
          <w:b/>
        </w:rPr>
        <w:t xml:space="preserve"> a desaparición forzada y cuya suerte aún no ha sido esclarecida y, en caso de fallecimiento, para la identificación de los restos y </w:t>
      </w:r>
      <w:r w:rsidR="008C2F3F" w:rsidRPr="008C2F3F">
        <w:rPr>
          <w:b/>
        </w:rPr>
        <w:t xml:space="preserve">su </w:t>
      </w:r>
      <w:r w:rsidR="009B7C83" w:rsidRPr="008C2F3F">
        <w:rPr>
          <w:b/>
        </w:rPr>
        <w:t>restitución en condiciones dignas</w:t>
      </w:r>
      <w:r w:rsidR="00EE1EA3" w:rsidRPr="008C2F3F">
        <w:rPr>
          <w:b/>
        </w:rPr>
        <w:t>.</w:t>
      </w:r>
    </w:p>
    <w:p w14:paraId="359C0B60" w14:textId="367B09DF" w:rsidR="001811A4" w:rsidRDefault="00BF214E" w:rsidP="004F12AA">
      <w:pPr>
        <w:pStyle w:val="H23G"/>
        <w:jc w:val="both"/>
      </w:pPr>
      <w:r>
        <w:tab/>
      </w:r>
      <w:r>
        <w:tab/>
      </w:r>
      <w:r w:rsidR="006D62C4" w:rsidRPr="008C2F3F">
        <w:t>Búsqueda de personas desaparecidas e investigación y enjuiciamiento de casos de desapariciones forzadas</w:t>
      </w:r>
    </w:p>
    <w:p w14:paraId="340021D2" w14:textId="2F875EF9" w:rsidR="00780153" w:rsidRPr="00780153" w:rsidRDefault="007C0C6E" w:rsidP="00816E55">
      <w:pPr>
        <w:ind w:left="1134" w:right="1133"/>
        <w:jc w:val="both"/>
      </w:pPr>
      <w:r>
        <w:t>28</w:t>
      </w:r>
      <w:r w:rsidR="00075CB8" w:rsidRPr="00A036A0">
        <w:t>.</w:t>
      </w:r>
      <w:r w:rsidR="00075CB8" w:rsidRPr="00A036A0">
        <w:tab/>
        <w:t xml:space="preserve">El Comité observa que </w:t>
      </w:r>
      <w:r w:rsidR="00D75F27" w:rsidRPr="00D75F27">
        <w:t>el Ministerio del Interior es el órgano ejecutor del</w:t>
      </w:r>
      <w:r w:rsidR="00D75F27" w:rsidRPr="00D75F27">
        <w:rPr>
          <w:b/>
          <w:bCs/>
          <w:lang w:eastAsia="es-MX"/>
        </w:rPr>
        <w:t xml:space="preserve"> </w:t>
      </w:r>
      <w:r w:rsidR="00D75F27" w:rsidRPr="00D75F27">
        <w:rPr>
          <w:lang w:eastAsia="es-MX"/>
        </w:rPr>
        <w:t xml:space="preserve">Sistema Nacional de Búsqueda de Personas Desaparecidas, Extraviadas y Respuesta a las Víctimas </w:t>
      </w:r>
      <w:r w:rsidR="006D57CE">
        <w:rPr>
          <w:lang w:eastAsia="es-MX"/>
        </w:rPr>
        <w:t>“</w:t>
      </w:r>
      <w:r w:rsidR="00D75F27" w:rsidRPr="00D75F27">
        <w:rPr>
          <w:lang w:eastAsia="es-MX"/>
        </w:rPr>
        <w:t>Indirectas</w:t>
      </w:r>
      <w:r w:rsidR="006D57CE">
        <w:rPr>
          <w:lang w:eastAsia="es-MX"/>
        </w:rPr>
        <w:t>”</w:t>
      </w:r>
      <w:r w:rsidR="00FD5A9B">
        <w:rPr>
          <w:lang w:eastAsia="es-MX"/>
        </w:rPr>
        <w:t xml:space="preserve">. </w:t>
      </w:r>
      <w:r w:rsidR="00FD5A9B" w:rsidRPr="00A036A0">
        <w:t xml:space="preserve">También </w:t>
      </w:r>
      <w:r w:rsidR="00FD5A9B">
        <w:t>toma nota</w:t>
      </w:r>
      <w:r w:rsidR="007E73AD">
        <w:t xml:space="preserve"> de</w:t>
      </w:r>
      <w:r w:rsidR="00FD5A9B">
        <w:t xml:space="preserve"> la información facilitada por la del</w:t>
      </w:r>
      <w:r w:rsidR="006440D4">
        <w:t>e</w:t>
      </w:r>
      <w:r w:rsidR="00FD5A9B">
        <w:t>gación</w:t>
      </w:r>
      <w:r w:rsidR="006F2054">
        <w:t xml:space="preserve">, </w:t>
      </w:r>
      <w:r w:rsidR="00F14F2D">
        <w:t>según la cual</w:t>
      </w:r>
      <w:r w:rsidR="006F2054">
        <w:t xml:space="preserve"> </w:t>
      </w:r>
      <w:r w:rsidR="003A02E1" w:rsidRPr="00D75F27">
        <w:rPr>
          <w:rFonts w:eastAsia="Times New Roman"/>
        </w:rPr>
        <w:t xml:space="preserve">el </w:t>
      </w:r>
      <w:r w:rsidR="003A02E1" w:rsidRPr="007E73AD">
        <w:rPr>
          <w:rFonts w:eastAsia="Times New Roman"/>
        </w:rPr>
        <w:t xml:space="preserve">Sistema DAVIID ha </w:t>
      </w:r>
      <w:r w:rsidR="00B9009E" w:rsidRPr="007E73AD">
        <w:rPr>
          <w:rFonts w:eastAsia="Times New Roman"/>
        </w:rPr>
        <w:t>registrad</w:t>
      </w:r>
      <w:r w:rsidR="003A02E1" w:rsidRPr="007E73AD">
        <w:rPr>
          <w:rFonts w:eastAsia="Times New Roman"/>
        </w:rPr>
        <w:t xml:space="preserve">o </w:t>
      </w:r>
      <w:r w:rsidR="00F10FC5" w:rsidRPr="007E73AD">
        <w:rPr>
          <w:rFonts w:eastAsia="Times New Roman"/>
        </w:rPr>
        <w:t xml:space="preserve">30.096 personas desaparecidas </w:t>
      </w:r>
      <w:r w:rsidR="00B9009E" w:rsidRPr="007E73AD">
        <w:rPr>
          <w:rFonts w:eastAsia="Times New Roman"/>
        </w:rPr>
        <w:t>entre 2022 y 2025,</w:t>
      </w:r>
      <w:r w:rsidR="00B9009E" w:rsidRPr="007E73AD">
        <w:t xml:space="preserve"> </w:t>
      </w:r>
      <w:r w:rsidR="00F10FC5" w:rsidRPr="007E73AD">
        <w:t xml:space="preserve">de cuyo total </w:t>
      </w:r>
      <w:r w:rsidR="00076C3E" w:rsidRPr="007E73AD">
        <w:t xml:space="preserve">el 53,27% </w:t>
      </w:r>
      <w:r w:rsidR="00F3696A" w:rsidRPr="007E73AD">
        <w:t xml:space="preserve">corresponde </w:t>
      </w:r>
      <w:r w:rsidR="00B010B9">
        <w:t>a</w:t>
      </w:r>
      <w:r w:rsidR="00F3696A" w:rsidRPr="007E73AD">
        <w:rPr>
          <w:rFonts w:eastAsia="Times New Roman"/>
        </w:rPr>
        <w:t xml:space="preserve"> adolescentes de entre 13 y 17 años, </w:t>
      </w:r>
      <w:r w:rsidR="00716C75" w:rsidRPr="007E73AD">
        <w:rPr>
          <w:rFonts w:eastAsia="Times New Roman"/>
        </w:rPr>
        <w:t>con</w:t>
      </w:r>
      <w:r w:rsidR="00F3696A" w:rsidRPr="007E73AD">
        <w:rPr>
          <w:rFonts w:eastAsia="Times New Roman"/>
        </w:rPr>
        <w:t xml:space="preserve"> una prevalencia de mujeres</w:t>
      </w:r>
      <w:r w:rsidR="00B46D73" w:rsidRPr="007E73AD">
        <w:rPr>
          <w:rFonts w:eastAsia="Times New Roman"/>
        </w:rPr>
        <w:t>. Además, nota que</w:t>
      </w:r>
      <w:r w:rsidR="002A471D">
        <w:rPr>
          <w:rFonts w:eastAsia="Times New Roman"/>
        </w:rPr>
        <w:t>,</w:t>
      </w:r>
      <w:r w:rsidR="002A471D" w:rsidRPr="007E73AD">
        <w:rPr>
          <w:rFonts w:eastAsia="Times New Roman"/>
        </w:rPr>
        <w:t xml:space="preserve"> al 5 de febrero de</w:t>
      </w:r>
      <w:r w:rsidR="002A471D" w:rsidRPr="00D75F27">
        <w:rPr>
          <w:rFonts w:eastAsia="Times New Roman"/>
        </w:rPr>
        <w:t xml:space="preserve"> 2026</w:t>
      </w:r>
      <w:r w:rsidR="002A471D">
        <w:rPr>
          <w:rFonts w:eastAsia="Times New Roman"/>
        </w:rPr>
        <w:t>,</w:t>
      </w:r>
      <w:r w:rsidR="00C40454" w:rsidRPr="007E73AD">
        <w:rPr>
          <w:rFonts w:eastAsia="Times New Roman"/>
        </w:rPr>
        <w:t xml:space="preserve"> </w:t>
      </w:r>
      <w:r w:rsidR="006F2054" w:rsidRPr="007E73AD">
        <w:rPr>
          <w:rFonts w:eastAsia="Times New Roman"/>
        </w:rPr>
        <w:t xml:space="preserve">26.321 </w:t>
      </w:r>
      <w:r w:rsidR="002A471D">
        <w:rPr>
          <w:rFonts w:eastAsia="Times New Roman"/>
        </w:rPr>
        <w:t xml:space="preserve">del total de personas registradas como desaparecidas </w:t>
      </w:r>
      <w:r w:rsidR="006F2054" w:rsidRPr="007E73AD">
        <w:rPr>
          <w:rFonts w:eastAsia="Times New Roman"/>
        </w:rPr>
        <w:t>han sido localizadas con vida</w:t>
      </w:r>
      <w:r w:rsidR="007E73AD">
        <w:rPr>
          <w:rFonts w:eastAsia="Times New Roman"/>
        </w:rPr>
        <w:t>.</w:t>
      </w:r>
      <w:r w:rsidR="001147C7">
        <w:rPr>
          <w:rFonts w:eastAsia="Times New Roman"/>
        </w:rPr>
        <w:t xml:space="preserve"> </w:t>
      </w:r>
      <w:r w:rsidR="00075CB8" w:rsidRPr="00A036A0">
        <w:t xml:space="preserve">No obstante, al Comité le </w:t>
      </w:r>
      <w:r w:rsidR="00075CB8" w:rsidRPr="000F672F">
        <w:t>preocupa</w:t>
      </w:r>
      <w:r w:rsidR="00CA3703">
        <w:t xml:space="preserve"> que, según la información disponible</w:t>
      </w:r>
      <w:r w:rsidR="00075CB8" w:rsidRPr="000F672F">
        <w:t>:</w:t>
      </w:r>
      <w:bookmarkStart w:id="1" w:name="_Hlk193206297"/>
      <w:bookmarkEnd w:id="1"/>
    </w:p>
    <w:p w14:paraId="300882FE" w14:textId="52E857B0" w:rsidR="00E7133F" w:rsidRPr="00C42F09" w:rsidRDefault="00075CB8" w:rsidP="00C42F09">
      <w:pPr>
        <w:pStyle w:val="SingleTxtG"/>
        <w:rPr>
          <w:color w:val="000000" w:themeColor="text1"/>
        </w:rPr>
      </w:pPr>
      <w:r w:rsidRPr="000F672F">
        <w:tab/>
        <w:t>a)</w:t>
      </w:r>
      <w:r w:rsidRPr="000F672F">
        <w:tab/>
      </w:r>
      <w:r w:rsidR="00CA3703">
        <w:t>No existe</w:t>
      </w:r>
      <w:r w:rsidR="005F2B57" w:rsidRPr="000F672F">
        <w:t xml:space="preserve"> una </w:t>
      </w:r>
      <w:r w:rsidR="00413295" w:rsidRPr="000F672F">
        <w:t xml:space="preserve">política y </w:t>
      </w:r>
      <w:r w:rsidR="005F2B57" w:rsidRPr="000F672F">
        <w:t>estrategia global para buscar a todas las personas desaparecidas</w:t>
      </w:r>
      <w:r w:rsidR="00124101" w:rsidRPr="000F672F">
        <w:rPr>
          <w:color w:val="000000" w:themeColor="text1"/>
        </w:rPr>
        <w:t xml:space="preserve">, y </w:t>
      </w:r>
      <w:r w:rsidR="007628D1" w:rsidRPr="000F672F">
        <w:rPr>
          <w:color w:val="000000" w:themeColor="text1"/>
        </w:rPr>
        <w:t>de</w:t>
      </w:r>
      <w:r w:rsidR="00124101" w:rsidRPr="000F672F">
        <w:rPr>
          <w:color w:val="000000" w:themeColor="text1"/>
        </w:rPr>
        <w:t xml:space="preserve"> protocolos de búsqueda </w:t>
      </w:r>
      <w:r w:rsidR="007628D1" w:rsidRPr="000F672F">
        <w:rPr>
          <w:color w:val="000000" w:themeColor="text1"/>
        </w:rPr>
        <w:t xml:space="preserve">especializados con enfoque diferencial y </w:t>
      </w:r>
      <w:r w:rsidR="005A1869">
        <w:rPr>
          <w:color w:val="000000" w:themeColor="text1"/>
        </w:rPr>
        <w:t xml:space="preserve">con perspectiva </w:t>
      </w:r>
      <w:r w:rsidR="007628D1" w:rsidRPr="000F672F">
        <w:rPr>
          <w:color w:val="000000" w:themeColor="text1"/>
        </w:rPr>
        <w:t>de género</w:t>
      </w:r>
      <w:r w:rsidR="00124101" w:rsidRPr="000F672F">
        <w:rPr>
          <w:color w:val="000000" w:themeColor="text1"/>
        </w:rPr>
        <w:t>;</w:t>
      </w:r>
    </w:p>
    <w:p w14:paraId="07707496" w14:textId="08ECFAE3" w:rsidR="00775BD6" w:rsidRDefault="00E7133F" w:rsidP="00E7133F">
      <w:pPr>
        <w:pStyle w:val="SingleTxtG"/>
      </w:pPr>
      <w:r>
        <w:lastRenderedPageBreak/>
        <w:tab/>
        <w:t>b)</w:t>
      </w:r>
      <w:r>
        <w:tab/>
      </w:r>
      <w:r w:rsidR="00CA3703">
        <w:t>L</w:t>
      </w:r>
      <w:r w:rsidR="002534F3" w:rsidRPr="00FA6B07">
        <w:t>a búsqueda</w:t>
      </w:r>
      <w:r w:rsidR="00D35093" w:rsidRPr="00FA6B07">
        <w:t xml:space="preserve"> de la</w:t>
      </w:r>
      <w:r w:rsidR="00900001">
        <w:t>s</w:t>
      </w:r>
      <w:r w:rsidR="00D35093" w:rsidRPr="00FA6B07">
        <w:t xml:space="preserve"> persona</w:t>
      </w:r>
      <w:r w:rsidR="00900001">
        <w:t>s</w:t>
      </w:r>
      <w:r w:rsidR="00D35093" w:rsidRPr="00FA6B07">
        <w:t xml:space="preserve"> desaparecida</w:t>
      </w:r>
      <w:r w:rsidR="00900001">
        <w:t>s</w:t>
      </w:r>
      <w:r w:rsidR="002534F3" w:rsidRPr="00FA6B07">
        <w:t xml:space="preserve"> </w:t>
      </w:r>
      <w:r w:rsidR="00E746D3" w:rsidRPr="00FA6B07">
        <w:t xml:space="preserve">no </w:t>
      </w:r>
      <w:r w:rsidR="002534F3" w:rsidRPr="00FA6B07">
        <w:t xml:space="preserve">se inicia </w:t>
      </w:r>
      <w:r w:rsidR="00900001">
        <w:t>de forma inmediata</w:t>
      </w:r>
      <w:r w:rsidR="00D35093" w:rsidRPr="00FA6B07">
        <w:t xml:space="preserve">, pese a </w:t>
      </w:r>
      <w:r w:rsidR="00FA6B07" w:rsidRPr="00FA6B07">
        <w:t xml:space="preserve">que la </w:t>
      </w:r>
      <w:r w:rsidR="00775BD6" w:rsidRPr="00FA6B07">
        <w:rPr>
          <w:color w:val="000000" w:themeColor="text1"/>
        </w:rPr>
        <w:t xml:space="preserve">Ley Orgánica de </w:t>
      </w:r>
      <w:r w:rsidR="006A1AAD">
        <w:rPr>
          <w:color w:val="000000" w:themeColor="text1"/>
        </w:rPr>
        <w:t>A</w:t>
      </w:r>
      <w:r w:rsidR="00775BD6" w:rsidRPr="00FA6B07">
        <w:rPr>
          <w:color w:val="000000" w:themeColor="text1"/>
        </w:rPr>
        <w:t xml:space="preserve">ctuación para los </w:t>
      </w:r>
      <w:r w:rsidR="006A1AAD">
        <w:rPr>
          <w:color w:val="000000" w:themeColor="text1"/>
        </w:rPr>
        <w:t>C</w:t>
      </w:r>
      <w:r w:rsidR="00775BD6" w:rsidRPr="00FA6B07">
        <w:rPr>
          <w:color w:val="000000" w:themeColor="text1"/>
        </w:rPr>
        <w:t xml:space="preserve">asos de </w:t>
      </w:r>
      <w:r w:rsidR="006A1AAD">
        <w:rPr>
          <w:color w:val="000000" w:themeColor="text1"/>
        </w:rPr>
        <w:t>P</w:t>
      </w:r>
      <w:r w:rsidR="00775BD6" w:rsidRPr="00FA6B07">
        <w:rPr>
          <w:color w:val="000000" w:themeColor="text1"/>
        </w:rPr>
        <w:t xml:space="preserve">ersonas </w:t>
      </w:r>
      <w:r w:rsidR="006A1AAD">
        <w:rPr>
          <w:color w:val="000000" w:themeColor="text1"/>
        </w:rPr>
        <w:t>D</w:t>
      </w:r>
      <w:r w:rsidR="00775BD6" w:rsidRPr="00FA6B07">
        <w:rPr>
          <w:color w:val="000000" w:themeColor="text1"/>
        </w:rPr>
        <w:t xml:space="preserve">esaparecidas o </w:t>
      </w:r>
      <w:r w:rsidR="006A1AAD">
        <w:rPr>
          <w:color w:val="000000" w:themeColor="text1"/>
        </w:rPr>
        <w:t>E</w:t>
      </w:r>
      <w:r w:rsidR="00775BD6" w:rsidRPr="00FA6B07">
        <w:rPr>
          <w:color w:val="000000" w:themeColor="text1"/>
        </w:rPr>
        <w:t>xtraviadas</w:t>
      </w:r>
      <w:r w:rsidR="00FA6B07" w:rsidRPr="00FA6B07">
        <w:t xml:space="preserve"> así lo dispone;</w:t>
      </w:r>
      <w:r w:rsidR="00775BD6" w:rsidRPr="00E63B35">
        <w:t> </w:t>
      </w:r>
    </w:p>
    <w:p w14:paraId="00685442" w14:textId="245EBAAD" w:rsidR="00C34DE9" w:rsidRPr="00074F0C" w:rsidRDefault="00FA1A5B" w:rsidP="00483BFE">
      <w:pPr>
        <w:pStyle w:val="SingleTxtG"/>
      </w:pPr>
      <w:r>
        <w:tab/>
      </w:r>
      <w:r w:rsidR="00965AEF">
        <w:t>c</w:t>
      </w:r>
      <w:r>
        <w:t>)</w:t>
      </w:r>
      <w:r>
        <w:tab/>
      </w:r>
      <w:r w:rsidR="00477AAB" w:rsidRPr="00A036A0">
        <w:t xml:space="preserve">Los </w:t>
      </w:r>
      <w:r w:rsidR="00326EED">
        <w:t>allegados</w:t>
      </w:r>
      <w:r w:rsidR="00326EED" w:rsidRPr="00A036A0">
        <w:t xml:space="preserve"> </w:t>
      </w:r>
      <w:r w:rsidR="00477AAB" w:rsidRPr="00A036A0">
        <w:t>de personas desaparecidas</w:t>
      </w:r>
      <w:r w:rsidR="00CA3703">
        <w:t xml:space="preserve"> enfrentan obstáculos</w:t>
      </w:r>
      <w:r w:rsidR="00495BEF">
        <w:t xml:space="preserve"> para reportar los casos</w:t>
      </w:r>
      <w:r w:rsidR="00477AAB" w:rsidRPr="00A036A0">
        <w:t xml:space="preserve"> </w:t>
      </w:r>
      <w:r w:rsidR="00477AAB" w:rsidRPr="00672668">
        <w:t>debido a</w:t>
      </w:r>
      <w:r w:rsidR="00C34DE9">
        <w:t xml:space="preserve"> </w:t>
      </w:r>
      <w:r w:rsidR="00C34DE9" w:rsidRPr="00180332">
        <w:t>demoras</w:t>
      </w:r>
      <w:r w:rsidR="00874F07" w:rsidRPr="00180332">
        <w:t xml:space="preserve"> </w:t>
      </w:r>
      <w:r w:rsidR="00092061">
        <w:t>y</w:t>
      </w:r>
      <w:r w:rsidR="00874F07" w:rsidRPr="00180332">
        <w:t xml:space="preserve"> </w:t>
      </w:r>
      <w:r w:rsidR="00CB6351" w:rsidRPr="00180332">
        <w:t>a la resistencia</w:t>
      </w:r>
      <w:r w:rsidR="00477AAB" w:rsidRPr="00180332">
        <w:t xml:space="preserve"> de algunos agentes de policía</w:t>
      </w:r>
      <w:r w:rsidR="008D1F47" w:rsidRPr="00180332">
        <w:t xml:space="preserve"> a recibir denuncias</w:t>
      </w:r>
      <w:r w:rsidR="00F326C6">
        <w:t>. De esta manera</w:t>
      </w:r>
      <w:r w:rsidR="00477AAB" w:rsidRPr="00180332">
        <w:t xml:space="preserve">, </w:t>
      </w:r>
      <w:r w:rsidR="00F326C6">
        <w:rPr>
          <w:color w:val="000000" w:themeColor="text1"/>
        </w:rPr>
        <w:t>las autoridades indicarían a los allegados</w:t>
      </w:r>
      <w:r w:rsidR="00092061">
        <w:rPr>
          <w:color w:val="000000" w:themeColor="text1"/>
        </w:rPr>
        <w:t xml:space="preserve"> </w:t>
      </w:r>
      <w:r w:rsidR="00180332" w:rsidRPr="00180332">
        <w:rPr>
          <w:color w:val="000000" w:themeColor="text1"/>
        </w:rPr>
        <w:t>de “esperar</w:t>
      </w:r>
      <w:r w:rsidR="001C5843">
        <w:rPr>
          <w:color w:val="000000" w:themeColor="text1"/>
        </w:rPr>
        <w:t xml:space="preserve"> varios días</w:t>
      </w:r>
      <w:r w:rsidR="00180332" w:rsidRPr="00180332">
        <w:rPr>
          <w:color w:val="000000" w:themeColor="text1"/>
        </w:rPr>
        <w:t>”</w:t>
      </w:r>
      <w:r w:rsidR="009D62C9">
        <w:t>,</w:t>
      </w:r>
      <w:r w:rsidR="00477AAB">
        <w:t xml:space="preserve"> </w:t>
      </w:r>
      <w:r w:rsidR="00477AAB" w:rsidRPr="00672668">
        <w:t xml:space="preserve">bajo el argumento de </w:t>
      </w:r>
      <w:r w:rsidR="00477AAB" w:rsidRPr="00074F0C">
        <w:t xml:space="preserve">que “se han ido </w:t>
      </w:r>
      <w:r w:rsidR="00365D49">
        <w:t>voluntariamente</w:t>
      </w:r>
      <w:r w:rsidR="00477AAB" w:rsidRPr="00074F0C">
        <w:t>”</w:t>
      </w:r>
      <w:r w:rsidR="00495BEF">
        <w:t xml:space="preserve">, o </w:t>
      </w:r>
      <w:r w:rsidR="00495BEF">
        <w:rPr>
          <w:rFonts w:eastAsia="Times New Roman"/>
          <w:color w:val="000000" w:themeColor="text1"/>
          <w:lang w:eastAsia="es-MX"/>
        </w:rPr>
        <w:t>cuestionarían la realidad de las desapariciones forzadas reportadas y no</w:t>
      </w:r>
      <w:r w:rsidR="00495BEF" w:rsidRPr="00BF78EA">
        <w:rPr>
          <w:color w:val="000000" w:themeColor="text1"/>
        </w:rPr>
        <w:t xml:space="preserve"> </w:t>
      </w:r>
      <w:r w:rsidR="00495BEF">
        <w:rPr>
          <w:color w:val="000000" w:themeColor="text1"/>
        </w:rPr>
        <w:t xml:space="preserve">las </w:t>
      </w:r>
      <w:r w:rsidR="00495BEF" w:rsidRPr="00BF78EA">
        <w:rPr>
          <w:color w:val="000000" w:themeColor="text1"/>
        </w:rPr>
        <w:t>registra</w:t>
      </w:r>
      <w:r w:rsidR="00495BEF">
        <w:rPr>
          <w:color w:val="000000" w:themeColor="text1"/>
        </w:rPr>
        <w:t>rían</w:t>
      </w:r>
      <w:r w:rsidR="00E04948">
        <w:rPr>
          <w:color w:val="000000" w:themeColor="text1"/>
        </w:rPr>
        <w:t xml:space="preserve"> pese a contar con evidencias clara</w:t>
      </w:r>
      <w:r w:rsidR="00E84C9B">
        <w:rPr>
          <w:color w:val="000000" w:themeColor="text1"/>
        </w:rPr>
        <w:t>s</w:t>
      </w:r>
      <w:r w:rsidR="00E04948">
        <w:rPr>
          <w:color w:val="000000" w:themeColor="text1"/>
        </w:rPr>
        <w:t xml:space="preserve"> al respecto</w:t>
      </w:r>
      <w:r w:rsidR="00495BEF" w:rsidRPr="00BF78EA">
        <w:rPr>
          <w:rFonts w:eastAsia="Times New Roman"/>
          <w:color w:val="000000" w:themeColor="text1"/>
          <w:lang w:eastAsia="es-MX"/>
        </w:rPr>
        <w:t xml:space="preserve">, en particular cuando las denuncias </w:t>
      </w:r>
      <w:r w:rsidR="00495BEF">
        <w:rPr>
          <w:rFonts w:eastAsia="Times New Roman"/>
          <w:color w:val="000000" w:themeColor="text1"/>
          <w:lang w:eastAsia="es-MX"/>
        </w:rPr>
        <w:t>alegan el posible involucramiento de</w:t>
      </w:r>
      <w:r w:rsidR="00495BEF" w:rsidRPr="00BF78EA">
        <w:rPr>
          <w:rFonts w:eastAsia="Times New Roman"/>
          <w:color w:val="000000" w:themeColor="text1"/>
          <w:lang w:eastAsia="es-MX"/>
        </w:rPr>
        <w:t xml:space="preserve"> </w:t>
      </w:r>
      <w:r w:rsidR="00E04948">
        <w:rPr>
          <w:rFonts w:eastAsia="Times New Roman"/>
          <w:color w:val="000000" w:themeColor="text1"/>
          <w:lang w:eastAsia="es-MX"/>
        </w:rPr>
        <w:t>agentes</w:t>
      </w:r>
      <w:r w:rsidR="00495BEF" w:rsidRPr="00BF78EA">
        <w:rPr>
          <w:rFonts w:eastAsia="Times New Roman"/>
          <w:color w:val="000000" w:themeColor="text1"/>
          <w:lang w:eastAsia="es-MX"/>
        </w:rPr>
        <w:t xml:space="preserve"> </w:t>
      </w:r>
      <w:r w:rsidR="00E04948">
        <w:rPr>
          <w:rFonts w:eastAsia="Times New Roman"/>
          <w:color w:val="000000" w:themeColor="text1"/>
          <w:lang w:eastAsia="es-MX"/>
        </w:rPr>
        <w:t>estatales</w:t>
      </w:r>
      <w:r w:rsidR="00477AAB" w:rsidRPr="00074F0C">
        <w:t>;</w:t>
      </w:r>
    </w:p>
    <w:p w14:paraId="5F32708A" w14:textId="3D6EB5FA" w:rsidR="003A2170" w:rsidRDefault="00477AAB" w:rsidP="003A2170">
      <w:pPr>
        <w:pStyle w:val="SingleTxtG"/>
      </w:pPr>
      <w:r w:rsidRPr="00074F0C">
        <w:tab/>
        <w:t>d)</w:t>
      </w:r>
      <w:r>
        <w:tab/>
      </w:r>
      <w:r w:rsidR="0028069F">
        <w:t>En general, l</w:t>
      </w:r>
      <w:r w:rsidR="00DB0EEC">
        <w:t>a</w:t>
      </w:r>
      <w:r w:rsidR="0089451D">
        <w:t xml:space="preserve"> policía demoraría </w:t>
      </w:r>
      <w:r w:rsidR="00EE17AD">
        <w:t>en</w:t>
      </w:r>
      <w:r w:rsidR="0089451D">
        <w:t xml:space="preserve"> emitir</w:t>
      </w:r>
      <w:r w:rsidR="00DB0EEC">
        <w:t xml:space="preserve"> </w:t>
      </w:r>
      <w:r w:rsidR="0089451D">
        <w:t>los</w:t>
      </w:r>
      <w:r w:rsidR="00CE3428">
        <w:t xml:space="preserve"> afiches de búsqueda</w:t>
      </w:r>
      <w:r w:rsidR="0089451D">
        <w:t xml:space="preserve"> </w:t>
      </w:r>
      <w:r w:rsidR="002C1696">
        <w:t xml:space="preserve">tras la presentación de </w:t>
      </w:r>
      <w:r w:rsidR="0089451D">
        <w:t xml:space="preserve">una </w:t>
      </w:r>
      <w:r w:rsidR="002C1696">
        <w:t xml:space="preserve">denuncia </w:t>
      </w:r>
      <w:r w:rsidR="00CE3428">
        <w:t>y</w:t>
      </w:r>
      <w:r w:rsidR="00EE17AD">
        <w:t xml:space="preserve"> que en algunos casos </w:t>
      </w:r>
      <w:r w:rsidR="00F617B9">
        <w:t>contendrían datos imprecisos</w:t>
      </w:r>
      <w:r w:rsidR="00CA706B">
        <w:t>;</w:t>
      </w:r>
    </w:p>
    <w:p w14:paraId="20410FCC" w14:textId="2E372010" w:rsidR="00E27AC1" w:rsidRDefault="00CA706B" w:rsidP="00C859CE">
      <w:pPr>
        <w:pStyle w:val="SingleTxtG"/>
      </w:pPr>
      <w:r>
        <w:tab/>
      </w:r>
      <w:r w:rsidR="00D7019A">
        <w:t>e</w:t>
      </w:r>
      <w:r>
        <w:t>)</w:t>
      </w:r>
      <w:r w:rsidR="00EE17AD">
        <w:t xml:space="preserve"> </w:t>
      </w:r>
      <w:r w:rsidR="00C47DF7">
        <w:tab/>
      </w:r>
      <w:r w:rsidR="00EE17AD">
        <w:t>Las l</w:t>
      </w:r>
      <w:r w:rsidR="00A2224C">
        <w:t xml:space="preserve">imitaciones técnicas habrían </w:t>
      </w:r>
      <w:r w:rsidR="00FD7287">
        <w:t>condicionado</w:t>
      </w:r>
      <w:r w:rsidR="00A2224C">
        <w:t xml:space="preserve"> la eficacia de l</w:t>
      </w:r>
      <w:r w:rsidR="005A3912" w:rsidRPr="006A5E9C">
        <w:t xml:space="preserve">a </w:t>
      </w:r>
      <w:r w:rsidR="00775BD6" w:rsidRPr="006A5E9C">
        <w:rPr>
          <w:rFonts w:eastAsia="Times New Roman"/>
        </w:rPr>
        <w:t>“Alerta Desaparecidos”</w:t>
      </w:r>
      <w:r w:rsidR="00A2224C">
        <w:rPr>
          <w:rFonts w:eastAsia="Times New Roman"/>
        </w:rPr>
        <w:t>,</w:t>
      </w:r>
      <w:r w:rsidR="00C96B78">
        <w:rPr>
          <w:rFonts w:eastAsia="Times New Roman"/>
        </w:rPr>
        <w:t xml:space="preserve"> </w:t>
      </w:r>
      <w:r w:rsidR="00775BD6" w:rsidRPr="006A5E9C">
        <w:rPr>
          <w:rFonts w:eastAsia="Times New Roman"/>
        </w:rPr>
        <w:t>restring</w:t>
      </w:r>
      <w:r w:rsidR="00C96B78">
        <w:rPr>
          <w:rFonts w:eastAsia="Times New Roman"/>
        </w:rPr>
        <w:t>i</w:t>
      </w:r>
      <w:r w:rsidR="00775BD6" w:rsidRPr="006A5E9C">
        <w:rPr>
          <w:rFonts w:eastAsia="Times New Roman"/>
        </w:rPr>
        <w:t>en</w:t>
      </w:r>
      <w:r w:rsidR="00C96B78">
        <w:rPr>
          <w:rFonts w:eastAsia="Times New Roman"/>
        </w:rPr>
        <w:t>do</w:t>
      </w:r>
      <w:r w:rsidR="00775BD6" w:rsidRPr="006A5E9C">
        <w:rPr>
          <w:rFonts w:eastAsia="Times New Roman"/>
        </w:rPr>
        <w:t xml:space="preserve"> el ingreso de nuevos reportes</w:t>
      </w:r>
      <w:r w:rsidR="00C96B78">
        <w:rPr>
          <w:rFonts w:eastAsia="Times New Roman"/>
        </w:rPr>
        <w:t xml:space="preserve"> de personas desaparecidas</w:t>
      </w:r>
      <w:r w:rsidR="00C859CE">
        <w:rPr>
          <w:rFonts w:eastAsia="Times New Roman"/>
        </w:rPr>
        <w:t xml:space="preserve"> </w:t>
      </w:r>
      <w:r w:rsidR="00075CB8" w:rsidRPr="00A036A0">
        <w:t>(arts. 12 y 24)</w:t>
      </w:r>
      <w:r w:rsidR="00075CB8">
        <w:t>.</w:t>
      </w:r>
    </w:p>
    <w:p w14:paraId="03B9A49A" w14:textId="68C4C9A1" w:rsidR="00A83233" w:rsidRPr="006A408C" w:rsidRDefault="005B5797" w:rsidP="003574B3">
      <w:pPr>
        <w:pStyle w:val="SingleTxtG"/>
        <w:rPr>
          <w:b/>
          <w:bCs/>
        </w:rPr>
      </w:pPr>
      <w:r>
        <w:t>29</w:t>
      </w:r>
      <w:r w:rsidRPr="00A036A0">
        <w:t>.</w:t>
      </w:r>
      <w:r w:rsidRPr="00A036A0">
        <w:tab/>
      </w:r>
      <w:r w:rsidRPr="00A036A0">
        <w:rPr>
          <w:b/>
          <w:bCs/>
        </w:rPr>
        <w:t>El Comité recomienda al</w:t>
      </w:r>
      <w:r w:rsidR="003574B3">
        <w:rPr>
          <w:b/>
          <w:bCs/>
        </w:rPr>
        <w:t xml:space="preserve"> </w:t>
      </w:r>
      <w:r w:rsidR="00A83233" w:rsidRPr="00A83233">
        <w:rPr>
          <w:b/>
          <w:bCs/>
        </w:rPr>
        <w:t xml:space="preserve">Estado </w:t>
      </w:r>
      <w:r w:rsidR="003574B3">
        <w:rPr>
          <w:b/>
          <w:bCs/>
        </w:rPr>
        <w:t>P</w:t>
      </w:r>
      <w:r w:rsidR="00A83233" w:rsidRPr="00A83233">
        <w:rPr>
          <w:b/>
          <w:bCs/>
        </w:rPr>
        <w:t xml:space="preserve">arte, </w:t>
      </w:r>
      <w:r w:rsidR="00C96B78">
        <w:rPr>
          <w:b/>
          <w:bCs/>
        </w:rPr>
        <w:t>a la luz de</w:t>
      </w:r>
      <w:r w:rsidR="00A83233" w:rsidRPr="00A83233">
        <w:rPr>
          <w:b/>
          <w:bCs/>
        </w:rPr>
        <w:t xml:space="preserve"> los Principios Rectores para la Búsqueda de Personas Desaparecidas</w:t>
      </w:r>
      <w:r w:rsidR="00A83233" w:rsidRPr="00A83233">
        <w:rPr>
          <w:b/>
          <w:bCs/>
          <w:vertAlign w:val="superscript"/>
        </w:rPr>
        <w:footnoteReference w:id="29"/>
      </w:r>
      <w:r w:rsidR="00A83233" w:rsidRPr="00A83233">
        <w:rPr>
          <w:b/>
          <w:bCs/>
        </w:rPr>
        <w:t xml:space="preserve">: </w:t>
      </w:r>
    </w:p>
    <w:p w14:paraId="59C702DE" w14:textId="64C12DEE" w:rsidR="00426257" w:rsidRDefault="005B5797" w:rsidP="008E6636">
      <w:pPr>
        <w:pStyle w:val="SingleTxtG"/>
        <w:rPr>
          <w:b/>
          <w:bCs/>
          <w:color w:val="000000" w:themeColor="text1"/>
        </w:rPr>
      </w:pPr>
      <w:r w:rsidRPr="006A408C">
        <w:rPr>
          <w:b/>
          <w:bCs/>
        </w:rPr>
        <w:tab/>
      </w:r>
      <w:r w:rsidRPr="00E54196">
        <w:t>a)</w:t>
      </w:r>
      <w:r w:rsidRPr="006A408C">
        <w:rPr>
          <w:b/>
          <w:bCs/>
        </w:rPr>
        <w:tab/>
      </w:r>
      <w:r w:rsidR="00E57483" w:rsidRPr="006A408C">
        <w:rPr>
          <w:b/>
          <w:bCs/>
        </w:rPr>
        <w:t xml:space="preserve">Diseñar e implementar </w:t>
      </w:r>
      <w:r w:rsidR="00B0061F" w:rsidRPr="006A408C">
        <w:rPr>
          <w:b/>
          <w:bCs/>
        </w:rPr>
        <w:t>una</w:t>
      </w:r>
      <w:r w:rsidR="001D3B8C" w:rsidRPr="001D3B8C">
        <w:rPr>
          <w:b/>
          <w:bCs/>
        </w:rPr>
        <w:t xml:space="preserve"> </w:t>
      </w:r>
      <w:r w:rsidR="00413295" w:rsidRPr="006A408C">
        <w:rPr>
          <w:b/>
          <w:bCs/>
        </w:rPr>
        <w:t>política</w:t>
      </w:r>
      <w:r w:rsidR="006A408C">
        <w:rPr>
          <w:b/>
          <w:bCs/>
        </w:rPr>
        <w:t xml:space="preserve"> y estrategia</w:t>
      </w:r>
      <w:r w:rsidR="001D3B8C" w:rsidRPr="001D3B8C">
        <w:rPr>
          <w:b/>
          <w:bCs/>
        </w:rPr>
        <w:t xml:space="preserve"> integral de búsqueda, velando </w:t>
      </w:r>
      <w:r w:rsidR="005A2A87" w:rsidRPr="00780153">
        <w:rPr>
          <w:b/>
          <w:bCs/>
        </w:rPr>
        <w:t xml:space="preserve">por </w:t>
      </w:r>
      <w:r w:rsidR="001D3B8C" w:rsidRPr="00780153">
        <w:rPr>
          <w:b/>
          <w:bCs/>
        </w:rPr>
        <w:t xml:space="preserve">que se busque y localice a todas las personas desaparecidas cuya suerte </w:t>
      </w:r>
      <w:r w:rsidR="002D451D" w:rsidRPr="00780153">
        <w:rPr>
          <w:b/>
          <w:bCs/>
        </w:rPr>
        <w:t>no ha sido esclarecida</w:t>
      </w:r>
      <w:r w:rsidR="001D3B8C" w:rsidRPr="00780153">
        <w:rPr>
          <w:b/>
          <w:bCs/>
        </w:rPr>
        <w:t xml:space="preserve">, y </w:t>
      </w:r>
      <w:proofErr w:type="spellStart"/>
      <w:r w:rsidR="001D3B8C" w:rsidRPr="00780153">
        <w:rPr>
          <w:b/>
          <w:bCs/>
        </w:rPr>
        <w:t>por</w:t>
      </w:r>
      <w:r w:rsidR="002C04EB" w:rsidRPr="00780153">
        <w:rPr>
          <w:b/>
          <w:bCs/>
        </w:rPr>
        <w:t xml:space="preserve"> </w:t>
      </w:r>
      <w:r w:rsidR="001D3B8C" w:rsidRPr="00780153">
        <w:rPr>
          <w:b/>
          <w:bCs/>
        </w:rPr>
        <w:t>que</w:t>
      </w:r>
      <w:proofErr w:type="spellEnd"/>
      <w:r w:rsidR="001D3B8C" w:rsidRPr="00780153">
        <w:rPr>
          <w:b/>
          <w:bCs/>
        </w:rPr>
        <w:t>, en caso de fallecimiento, se identifiquen, traten con respeto y restituyan</w:t>
      </w:r>
      <w:r w:rsidR="003E3D6B" w:rsidRPr="00780153">
        <w:rPr>
          <w:b/>
          <w:bCs/>
        </w:rPr>
        <w:t xml:space="preserve"> con dignidad</w:t>
      </w:r>
      <w:r w:rsidR="001D3B8C" w:rsidRPr="001D3B8C">
        <w:rPr>
          <w:b/>
          <w:bCs/>
        </w:rPr>
        <w:t xml:space="preserve"> su</w:t>
      </w:r>
      <w:r w:rsidR="003E3D6B">
        <w:rPr>
          <w:b/>
          <w:bCs/>
        </w:rPr>
        <w:t xml:space="preserve"> cuerpo o </w:t>
      </w:r>
      <w:r w:rsidR="001D3B8C" w:rsidRPr="001D3B8C">
        <w:rPr>
          <w:b/>
          <w:bCs/>
        </w:rPr>
        <w:t xml:space="preserve">restos </w:t>
      </w:r>
      <w:r w:rsidR="003E3D6B">
        <w:rPr>
          <w:b/>
          <w:bCs/>
        </w:rPr>
        <w:t xml:space="preserve">localizados </w:t>
      </w:r>
      <w:r w:rsidR="001D3B8C" w:rsidRPr="001D3B8C">
        <w:rPr>
          <w:b/>
          <w:bCs/>
        </w:rPr>
        <w:t xml:space="preserve">a los </w:t>
      </w:r>
      <w:r w:rsidR="00426257">
        <w:rPr>
          <w:b/>
          <w:bCs/>
        </w:rPr>
        <w:t>allegados</w:t>
      </w:r>
      <w:r w:rsidR="00213C8B">
        <w:rPr>
          <w:b/>
          <w:bCs/>
        </w:rPr>
        <w:t>;</w:t>
      </w:r>
    </w:p>
    <w:p w14:paraId="39D75606" w14:textId="7F651C57" w:rsidR="00BF5547" w:rsidRDefault="00426257" w:rsidP="008E6636">
      <w:pPr>
        <w:pStyle w:val="SingleTxtG"/>
        <w:rPr>
          <w:b/>
          <w:bCs/>
        </w:rPr>
      </w:pPr>
      <w:r>
        <w:rPr>
          <w:b/>
          <w:bCs/>
        </w:rPr>
        <w:tab/>
      </w:r>
      <w:r w:rsidRPr="00E54196">
        <w:t>b)</w:t>
      </w:r>
      <w:r w:rsidR="00213C8B">
        <w:rPr>
          <w:b/>
          <w:bCs/>
        </w:rPr>
        <w:tab/>
      </w:r>
      <w:r w:rsidR="001C16F7">
        <w:rPr>
          <w:b/>
          <w:bCs/>
        </w:rPr>
        <w:t>Asegur</w:t>
      </w:r>
      <w:r w:rsidR="00BF5547" w:rsidRPr="00954A32">
        <w:rPr>
          <w:b/>
          <w:bCs/>
        </w:rPr>
        <w:t xml:space="preserve">ar que </w:t>
      </w:r>
      <w:r w:rsidR="00BF5547" w:rsidRPr="00E1721D">
        <w:rPr>
          <w:b/>
          <w:bCs/>
        </w:rPr>
        <w:t xml:space="preserve">cuando </w:t>
      </w:r>
      <w:r w:rsidR="00BF5547">
        <w:rPr>
          <w:b/>
          <w:bCs/>
        </w:rPr>
        <w:t xml:space="preserve">una autoridad </w:t>
      </w:r>
      <w:r w:rsidR="0028069F">
        <w:rPr>
          <w:b/>
          <w:bCs/>
        </w:rPr>
        <w:t xml:space="preserve">sea </w:t>
      </w:r>
      <w:r w:rsidR="00BF5547">
        <w:rPr>
          <w:b/>
          <w:bCs/>
        </w:rPr>
        <w:t>informada</w:t>
      </w:r>
      <w:r w:rsidR="00BF5547" w:rsidRPr="00E1721D">
        <w:rPr>
          <w:b/>
          <w:bCs/>
        </w:rPr>
        <w:t xml:space="preserve"> de una desaparición</w:t>
      </w:r>
      <w:r w:rsidR="00BF5547">
        <w:rPr>
          <w:b/>
          <w:bCs/>
        </w:rPr>
        <w:t>, aun en ausencia de una denuncia formal,</w:t>
      </w:r>
      <w:r w:rsidR="00BF5547" w:rsidRPr="00E1721D">
        <w:rPr>
          <w:b/>
          <w:bCs/>
        </w:rPr>
        <w:t xml:space="preserve"> se inicie la búsqueda de oficio </w:t>
      </w:r>
      <w:r w:rsidR="00BF5547">
        <w:rPr>
          <w:b/>
          <w:bCs/>
        </w:rPr>
        <w:t>de forma inmediata</w:t>
      </w:r>
      <w:r w:rsidR="00BF5547" w:rsidRPr="00E1721D">
        <w:rPr>
          <w:b/>
          <w:bCs/>
        </w:rPr>
        <w:t xml:space="preserve"> y se vele por que las</w:t>
      </w:r>
      <w:r w:rsidR="00BF5547">
        <w:rPr>
          <w:b/>
          <w:bCs/>
        </w:rPr>
        <w:t xml:space="preserve"> búsquedas e</w:t>
      </w:r>
      <w:r w:rsidR="00BF5547" w:rsidRPr="00E1721D">
        <w:rPr>
          <w:b/>
          <w:bCs/>
        </w:rPr>
        <w:t xml:space="preserve"> investigaciones continúen hasta que se haya esclarecido la suerte</w:t>
      </w:r>
      <w:r w:rsidR="00BF5547">
        <w:rPr>
          <w:b/>
          <w:bCs/>
        </w:rPr>
        <w:t xml:space="preserve"> y el paradero</w:t>
      </w:r>
      <w:r w:rsidR="00BF5547" w:rsidRPr="00E1721D">
        <w:rPr>
          <w:b/>
          <w:bCs/>
        </w:rPr>
        <w:t xml:space="preserve"> de la persona desaparecida;</w:t>
      </w:r>
    </w:p>
    <w:p w14:paraId="64C23C34" w14:textId="7DD11BC7" w:rsidR="00A27BA7" w:rsidRPr="00936B52" w:rsidRDefault="00BF5547" w:rsidP="008E6636">
      <w:pPr>
        <w:pStyle w:val="SingleTxtG"/>
        <w:rPr>
          <w:b/>
          <w:bCs/>
        </w:rPr>
      </w:pPr>
      <w:r>
        <w:rPr>
          <w:b/>
          <w:bCs/>
        </w:rPr>
        <w:tab/>
      </w:r>
      <w:r w:rsidRPr="00E54196">
        <w:t>c)</w:t>
      </w:r>
      <w:r w:rsidR="00516620">
        <w:rPr>
          <w:b/>
          <w:bCs/>
        </w:rPr>
        <w:tab/>
      </w:r>
      <w:r w:rsidR="00A27BA7" w:rsidRPr="00254950">
        <w:rPr>
          <w:b/>
          <w:bCs/>
        </w:rPr>
        <w:t xml:space="preserve">Garantizar la inmediata emisión de los afiches de búsqueda de personas </w:t>
      </w:r>
      <w:r w:rsidR="00A27BA7" w:rsidRPr="00936B52">
        <w:rPr>
          <w:b/>
          <w:bCs/>
        </w:rPr>
        <w:t xml:space="preserve">desaparecidas tras la recepción de la denuncia, con información </w:t>
      </w:r>
      <w:r w:rsidR="00FD7287">
        <w:rPr>
          <w:b/>
          <w:bCs/>
        </w:rPr>
        <w:t xml:space="preserve">correcta y </w:t>
      </w:r>
      <w:r w:rsidR="00A27BA7" w:rsidRPr="00936B52">
        <w:rPr>
          <w:b/>
          <w:bCs/>
        </w:rPr>
        <w:t>precisa;</w:t>
      </w:r>
    </w:p>
    <w:p w14:paraId="5D52B186" w14:textId="4E9259E6" w:rsidR="003C34BE" w:rsidRPr="007E7E0C" w:rsidRDefault="00A27BA7" w:rsidP="007E7E0C">
      <w:pPr>
        <w:pStyle w:val="SingleTxtG"/>
        <w:rPr>
          <w:b/>
          <w:bCs/>
        </w:rPr>
      </w:pPr>
      <w:r w:rsidRPr="00936B52">
        <w:rPr>
          <w:b/>
          <w:bCs/>
        </w:rPr>
        <w:tab/>
      </w:r>
      <w:r w:rsidRPr="00E54196">
        <w:t>d)</w:t>
      </w:r>
      <w:r w:rsidR="00516620" w:rsidRPr="00936B52">
        <w:rPr>
          <w:b/>
          <w:bCs/>
        </w:rPr>
        <w:tab/>
      </w:r>
      <w:r w:rsidR="00426257" w:rsidRPr="00936B52">
        <w:rPr>
          <w:b/>
          <w:bCs/>
        </w:rPr>
        <w:t>A</w:t>
      </w:r>
      <w:r w:rsidR="00E1721D" w:rsidRPr="00936B52">
        <w:rPr>
          <w:b/>
          <w:bCs/>
          <w:color w:val="000000" w:themeColor="text1"/>
        </w:rPr>
        <w:t xml:space="preserve">doptar </w:t>
      </w:r>
      <w:r w:rsidR="00426257" w:rsidRPr="00936B52">
        <w:rPr>
          <w:b/>
          <w:bCs/>
          <w:color w:val="000000" w:themeColor="text1"/>
        </w:rPr>
        <w:t xml:space="preserve">e implementar de forma efectiva </w:t>
      </w:r>
      <w:r w:rsidR="00BC3C35" w:rsidRPr="00936B52">
        <w:rPr>
          <w:b/>
          <w:bCs/>
          <w:color w:val="000000" w:themeColor="text1"/>
        </w:rPr>
        <w:t xml:space="preserve">protocolos de búsqueda especializados con enfoque diferencial y </w:t>
      </w:r>
      <w:r w:rsidR="006B56DA" w:rsidRPr="00936B52">
        <w:rPr>
          <w:b/>
          <w:bCs/>
          <w:color w:val="000000" w:themeColor="text1"/>
        </w:rPr>
        <w:t xml:space="preserve">perspectiva </w:t>
      </w:r>
      <w:r w:rsidR="00BC3C35" w:rsidRPr="00936B52">
        <w:rPr>
          <w:b/>
          <w:bCs/>
          <w:color w:val="000000" w:themeColor="text1"/>
        </w:rPr>
        <w:t>de género</w:t>
      </w:r>
      <w:r w:rsidR="00BF5547">
        <w:rPr>
          <w:b/>
          <w:bCs/>
          <w:color w:val="000000" w:themeColor="text1"/>
        </w:rPr>
        <w:t xml:space="preserve">, y </w:t>
      </w:r>
      <w:r w:rsidR="00BF5547">
        <w:rPr>
          <w:b/>
          <w:bCs/>
        </w:rPr>
        <w:t>garantizar</w:t>
      </w:r>
      <w:r w:rsidR="00BF5547" w:rsidRPr="00A635EB">
        <w:rPr>
          <w:b/>
          <w:bCs/>
        </w:rPr>
        <w:t xml:space="preserve"> que </w:t>
      </w:r>
      <w:r w:rsidR="00BF5547">
        <w:rPr>
          <w:b/>
          <w:bCs/>
        </w:rPr>
        <w:t xml:space="preserve">las autoridades </w:t>
      </w:r>
      <w:r w:rsidR="00936B52">
        <w:rPr>
          <w:b/>
          <w:bCs/>
        </w:rPr>
        <w:t>los apliquen</w:t>
      </w:r>
      <w:r w:rsidR="00BF5547">
        <w:rPr>
          <w:b/>
          <w:bCs/>
        </w:rPr>
        <w:t xml:space="preserve"> </w:t>
      </w:r>
      <w:r w:rsidR="00BF5547" w:rsidRPr="00A635EB">
        <w:rPr>
          <w:b/>
          <w:bCs/>
        </w:rPr>
        <w:t xml:space="preserve">en todas las fases de los procedimientos de </w:t>
      </w:r>
      <w:r w:rsidR="00BF5547" w:rsidRPr="00254950">
        <w:rPr>
          <w:b/>
          <w:bCs/>
        </w:rPr>
        <w:t>búsqueda e investigación para atender los requisitos específicos de las víctimas</w:t>
      </w:r>
      <w:r w:rsidR="00E57483" w:rsidRPr="00E1721D">
        <w:rPr>
          <w:b/>
          <w:bCs/>
        </w:rPr>
        <w:t>;</w:t>
      </w:r>
    </w:p>
    <w:p w14:paraId="471F7ECA" w14:textId="6ED09976" w:rsidR="003A76DD" w:rsidRDefault="003C34BE" w:rsidP="00FA5E6D">
      <w:pPr>
        <w:pStyle w:val="SingleTxtG"/>
        <w:rPr>
          <w:b/>
          <w:bCs/>
        </w:rPr>
      </w:pPr>
      <w:r w:rsidRPr="00254950">
        <w:tab/>
      </w:r>
      <w:r w:rsidR="006307DB" w:rsidRPr="00E54196">
        <w:t>e</w:t>
      </w:r>
      <w:r w:rsidRPr="00E54196">
        <w:t>)</w:t>
      </w:r>
      <w:r w:rsidRPr="00254950">
        <w:tab/>
      </w:r>
      <w:r w:rsidR="006265A0">
        <w:rPr>
          <w:b/>
          <w:bCs/>
        </w:rPr>
        <w:t>Tomar las medidas técnicas que sean necesarias para garantizar el funcionamiento eficaz y efectivo de</w:t>
      </w:r>
      <w:r w:rsidR="001C22FB" w:rsidRPr="00254950">
        <w:rPr>
          <w:rFonts w:eastAsia="Times New Roman"/>
          <w:b/>
          <w:bCs/>
        </w:rPr>
        <w:t xml:space="preserve"> </w:t>
      </w:r>
      <w:r w:rsidR="001C22FB" w:rsidRPr="00254950">
        <w:rPr>
          <w:b/>
          <w:bCs/>
        </w:rPr>
        <w:t xml:space="preserve">la </w:t>
      </w:r>
      <w:r w:rsidR="001C22FB" w:rsidRPr="00254950">
        <w:rPr>
          <w:rFonts w:eastAsia="Times New Roman"/>
          <w:b/>
          <w:bCs/>
        </w:rPr>
        <w:t xml:space="preserve">“Alerta Desaparecidos” </w:t>
      </w:r>
      <w:r w:rsidR="00254950">
        <w:rPr>
          <w:rFonts w:eastAsia="Times New Roman"/>
          <w:b/>
          <w:bCs/>
        </w:rPr>
        <w:t xml:space="preserve">y </w:t>
      </w:r>
      <w:r w:rsidR="006265A0">
        <w:rPr>
          <w:rFonts w:eastAsia="Times New Roman"/>
          <w:b/>
          <w:bCs/>
        </w:rPr>
        <w:t>permit</w:t>
      </w:r>
      <w:r w:rsidR="00FD7287">
        <w:rPr>
          <w:rFonts w:eastAsia="Times New Roman"/>
          <w:b/>
          <w:bCs/>
        </w:rPr>
        <w:t>ir</w:t>
      </w:r>
      <w:r w:rsidR="006265A0">
        <w:rPr>
          <w:rFonts w:eastAsia="Times New Roman"/>
          <w:b/>
          <w:bCs/>
        </w:rPr>
        <w:t xml:space="preserve"> el registro de </w:t>
      </w:r>
      <w:r w:rsidR="00985B64">
        <w:rPr>
          <w:rFonts w:eastAsia="Times New Roman"/>
          <w:b/>
          <w:bCs/>
        </w:rPr>
        <w:t xml:space="preserve">todos los </w:t>
      </w:r>
      <w:r w:rsidR="00A2425F" w:rsidRPr="00254950">
        <w:rPr>
          <w:rFonts w:eastAsia="Times New Roman"/>
          <w:b/>
          <w:bCs/>
        </w:rPr>
        <w:t>nuevos reportes</w:t>
      </w:r>
      <w:r w:rsidR="00985B64">
        <w:rPr>
          <w:rFonts w:eastAsia="Times New Roman"/>
          <w:b/>
          <w:bCs/>
        </w:rPr>
        <w:t xml:space="preserve"> de desapariciones</w:t>
      </w:r>
      <w:r w:rsidR="001C22FB" w:rsidRPr="001C22FB">
        <w:rPr>
          <w:b/>
          <w:bCs/>
        </w:rPr>
        <w:t>.</w:t>
      </w:r>
    </w:p>
    <w:p w14:paraId="0D112D4C" w14:textId="06618AC5" w:rsidR="00CC21CF" w:rsidRPr="00904AAB" w:rsidRDefault="005C6725" w:rsidP="00BD134D">
      <w:pPr>
        <w:pStyle w:val="SingleTxtG"/>
      </w:pPr>
      <w:r w:rsidRPr="008A4066">
        <w:t>30.</w:t>
      </w:r>
      <w:r w:rsidRPr="008A4066">
        <w:tab/>
        <w:t xml:space="preserve">El Comité </w:t>
      </w:r>
      <w:r w:rsidR="00B431DF" w:rsidRPr="008A4066">
        <w:t xml:space="preserve">acoge con satisfacción la sentencia condenatoria </w:t>
      </w:r>
      <w:r w:rsidR="0026346A" w:rsidRPr="008A4066">
        <w:t xml:space="preserve">del </w:t>
      </w:r>
      <w:r w:rsidR="001E0E34" w:rsidRPr="00904AAB">
        <w:rPr>
          <w:rFonts w:eastAsia="Times New Roman"/>
        </w:rPr>
        <w:t>Tribunal de Garantías Penales de Guayaquil</w:t>
      </w:r>
      <w:r w:rsidR="00F461C7" w:rsidRPr="00904AAB">
        <w:rPr>
          <w:rFonts w:eastAsia="Times New Roman"/>
        </w:rPr>
        <w:t xml:space="preserve"> </w:t>
      </w:r>
      <w:r w:rsidR="00B431DF" w:rsidRPr="00904AAB">
        <w:t>por desaparición forzada</w:t>
      </w:r>
      <w:r w:rsidR="009C6FEB" w:rsidRPr="00904AAB">
        <w:t xml:space="preserve"> </w:t>
      </w:r>
      <w:r w:rsidR="002E6CB4" w:rsidRPr="00904AAB">
        <w:t>en el caso de</w:t>
      </w:r>
      <w:r w:rsidR="009C6FEB" w:rsidRPr="00904AAB">
        <w:t xml:space="preserve"> los niños de Las Malvinas</w:t>
      </w:r>
      <w:r w:rsidR="00904AAB">
        <w:rPr>
          <w:rStyle w:val="FootnoteReference"/>
        </w:rPr>
        <w:footnoteReference w:id="30"/>
      </w:r>
      <w:r w:rsidR="00BD134D" w:rsidRPr="00904AAB">
        <w:t xml:space="preserve">. Sin embargo, está preocupado </w:t>
      </w:r>
      <w:r w:rsidR="00FD7287" w:rsidRPr="00904AAB">
        <w:t>porque</w:t>
      </w:r>
      <w:r w:rsidR="00CC21CF" w:rsidRPr="00904AAB">
        <w:t>:</w:t>
      </w:r>
    </w:p>
    <w:p w14:paraId="416B8263" w14:textId="40E1E976" w:rsidR="008B7395" w:rsidRDefault="00CC21CF" w:rsidP="0062227E">
      <w:pPr>
        <w:pStyle w:val="SingleTxtG"/>
        <w:rPr>
          <w:lang w:val="es-MX"/>
        </w:rPr>
      </w:pPr>
      <w:r w:rsidRPr="00904AAB">
        <w:tab/>
        <w:t>a)</w:t>
      </w:r>
      <w:r w:rsidRPr="00904AAB">
        <w:tab/>
        <w:t xml:space="preserve">La sentencia condenatoria del caso Las Malvinas </w:t>
      </w:r>
      <w:r w:rsidR="00BA2BE9" w:rsidRPr="00904AAB">
        <w:t>es</w:t>
      </w:r>
      <w:r w:rsidR="00BD134D" w:rsidRPr="00904AAB">
        <w:t xml:space="preserve"> aislada, y las capacidades</w:t>
      </w:r>
      <w:r w:rsidR="00BD134D" w:rsidRPr="008A4066">
        <w:t xml:space="preserve"> de las instituciones a cargo de</w:t>
      </w:r>
      <w:r w:rsidR="00BD134D">
        <w:t xml:space="preserve"> los procesos de búsqueda e </w:t>
      </w:r>
      <w:r w:rsidR="00EC7B75">
        <w:t>investigación</w:t>
      </w:r>
      <w:r w:rsidR="00BD134D">
        <w:t xml:space="preserve"> siguen siendo limitadas. En este sentido, la Fiscalía</w:t>
      </w:r>
      <w:r w:rsidR="00EC7B75">
        <w:t xml:space="preserve">, que no estuvo presente en el diálogo con el Comité, </w:t>
      </w:r>
      <w:r w:rsidR="00A771AC">
        <w:t xml:space="preserve">no </w:t>
      </w:r>
      <w:r w:rsidR="00FD7287">
        <w:t>cuenta con</w:t>
      </w:r>
      <w:r w:rsidR="00A771AC">
        <w:t xml:space="preserve"> los </w:t>
      </w:r>
      <w:r w:rsidR="00A771AC" w:rsidRPr="00780153">
        <w:t>recursos necesarios para atender los casos de desaparici</w:t>
      </w:r>
      <w:r w:rsidR="00FD7287" w:rsidRPr="00780153">
        <w:t>ón</w:t>
      </w:r>
      <w:r w:rsidR="00A771AC" w:rsidRPr="00780153">
        <w:t xml:space="preserve"> de forma pronta y </w:t>
      </w:r>
      <w:r w:rsidR="00FD7287" w:rsidRPr="00780153">
        <w:t xml:space="preserve">cumplida, </w:t>
      </w:r>
      <w:r w:rsidR="00BD134D" w:rsidRPr="00780153">
        <w:t xml:space="preserve">a pesar de la creación </w:t>
      </w:r>
      <w:r w:rsidR="00BD134D" w:rsidRPr="00780153">
        <w:rPr>
          <w:rFonts w:eastAsia="Times New Roman"/>
        </w:rPr>
        <w:t>del segundo despacho de la Unidad Especializada en la Investigación del Uso Ilegítimo de la Fuerza en Guayaquil</w:t>
      </w:r>
      <w:r w:rsidR="0062227E" w:rsidRPr="00780153">
        <w:rPr>
          <w:rFonts w:eastAsia="Times New Roman"/>
        </w:rPr>
        <w:t xml:space="preserve">. </w:t>
      </w:r>
      <w:r w:rsidR="00CD2C26" w:rsidRPr="00780153">
        <w:rPr>
          <w:rFonts w:eastAsia="Times New Roman"/>
        </w:rPr>
        <w:t>Esta situación</w:t>
      </w:r>
      <w:r w:rsidR="00BD134D" w:rsidRPr="00780153">
        <w:rPr>
          <w:rFonts w:eastAsia="Times New Roman"/>
        </w:rPr>
        <w:t xml:space="preserve"> se refleja en </w:t>
      </w:r>
      <w:r w:rsidR="00BD134D" w:rsidRPr="00780153">
        <w:rPr>
          <w:color w:val="000000" w:themeColor="text1"/>
        </w:rPr>
        <w:t xml:space="preserve">la </w:t>
      </w:r>
      <w:r w:rsidR="00BD134D" w:rsidRPr="00780153">
        <w:rPr>
          <w:spacing w:val="-6"/>
        </w:rPr>
        <w:t>demora</w:t>
      </w:r>
      <w:r w:rsidR="00BD134D" w:rsidRPr="00780153">
        <w:rPr>
          <w:spacing w:val="-13"/>
        </w:rPr>
        <w:t xml:space="preserve"> </w:t>
      </w:r>
      <w:r w:rsidR="00BD134D" w:rsidRPr="00780153">
        <w:rPr>
          <w:spacing w:val="-6"/>
        </w:rPr>
        <w:t>en</w:t>
      </w:r>
      <w:r w:rsidR="00BD134D" w:rsidRPr="00780153">
        <w:rPr>
          <w:spacing w:val="-13"/>
        </w:rPr>
        <w:t xml:space="preserve"> </w:t>
      </w:r>
      <w:r w:rsidR="00BD134D" w:rsidRPr="00780153">
        <w:rPr>
          <w:spacing w:val="-6"/>
        </w:rPr>
        <w:t>la</w:t>
      </w:r>
      <w:r w:rsidR="00BD134D" w:rsidRPr="00780153">
        <w:rPr>
          <w:spacing w:val="-13"/>
        </w:rPr>
        <w:t xml:space="preserve"> </w:t>
      </w:r>
      <w:r w:rsidR="00BD134D" w:rsidRPr="00780153">
        <w:rPr>
          <w:spacing w:val="-6"/>
        </w:rPr>
        <w:t>asignaci</w:t>
      </w:r>
      <w:r w:rsidR="00BD134D" w:rsidRPr="00997D5C">
        <w:rPr>
          <w:spacing w:val="-6"/>
        </w:rPr>
        <w:t>ón</w:t>
      </w:r>
      <w:r w:rsidR="00BD134D" w:rsidRPr="00997D5C">
        <w:rPr>
          <w:spacing w:val="-12"/>
        </w:rPr>
        <w:t xml:space="preserve"> </w:t>
      </w:r>
      <w:r w:rsidR="00BD134D" w:rsidRPr="00997D5C">
        <w:rPr>
          <w:spacing w:val="-6"/>
        </w:rPr>
        <w:t>del</w:t>
      </w:r>
      <w:r w:rsidR="00BD134D" w:rsidRPr="00997D5C">
        <w:rPr>
          <w:spacing w:val="-13"/>
        </w:rPr>
        <w:t xml:space="preserve"> </w:t>
      </w:r>
      <w:r w:rsidR="00BD134D" w:rsidRPr="00997D5C">
        <w:rPr>
          <w:spacing w:val="-6"/>
        </w:rPr>
        <w:t>agente</w:t>
      </w:r>
      <w:r w:rsidR="00BD134D" w:rsidRPr="00997D5C">
        <w:rPr>
          <w:spacing w:val="-13"/>
        </w:rPr>
        <w:t xml:space="preserve"> </w:t>
      </w:r>
      <w:r w:rsidR="00BD134D" w:rsidRPr="00997D5C">
        <w:rPr>
          <w:spacing w:val="-6"/>
        </w:rPr>
        <w:t>fiscal</w:t>
      </w:r>
      <w:r w:rsidR="00BD134D" w:rsidRPr="00997D5C">
        <w:rPr>
          <w:spacing w:val="-13"/>
        </w:rPr>
        <w:t xml:space="preserve"> </w:t>
      </w:r>
      <w:r w:rsidR="00BD134D" w:rsidRPr="00997D5C">
        <w:rPr>
          <w:spacing w:val="-6"/>
        </w:rPr>
        <w:t>y</w:t>
      </w:r>
      <w:r w:rsidR="00BD134D" w:rsidRPr="00997D5C">
        <w:rPr>
          <w:spacing w:val="-12"/>
        </w:rPr>
        <w:t xml:space="preserve"> </w:t>
      </w:r>
      <w:r w:rsidR="00BD134D" w:rsidRPr="00997D5C">
        <w:rPr>
          <w:spacing w:val="-6"/>
        </w:rPr>
        <w:t>policial</w:t>
      </w:r>
      <w:r w:rsidR="00BD134D" w:rsidRPr="00997D5C">
        <w:rPr>
          <w:spacing w:val="-13"/>
        </w:rPr>
        <w:t xml:space="preserve"> </w:t>
      </w:r>
      <w:r w:rsidR="00BD134D" w:rsidRPr="00997D5C">
        <w:rPr>
          <w:spacing w:val="-6"/>
        </w:rPr>
        <w:t xml:space="preserve">para </w:t>
      </w:r>
      <w:r w:rsidR="00BD134D">
        <w:rPr>
          <w:w w:val="90"/>
        </w:rPr>
        <w:t>atender</w:t>
      </w:r>
      <w:r w:rsidR="00BD134D" w:rsidRPr="00997D5C">
        <w:rPr>
          <w:spacing w:val="-1"/>
          <w:w w:val="90"/>
        </w:rPr>
        <w:t xml:space="preserve"> </w:t>
      </w:r>
      <w:r w:rsidR="00BD134D">
        <w:rPr>
          <w:w w:val="90"/>
        </w:rPr>
        <w:t>los</w:t>
      </w:r>
      <w:r w:rsidR="00BD134D" w:rsidRPr="00997D5C">
        <w:rPr>
          <w:spacing w:val="-6"/>
          <w:w w:val="90"/>
        </w:rPr>
        <w:t xml:space="preserve"> </w:t>
      </w:r>
      <w:r w:rsidR="00BD134D" w:rsidRPr="00997D5C">
        <w:rPr>
          <w:w w:val="90"/>
        </w:rPr>
        <w:t>caso</w:t>
      </w:r>
      <w:r w:rsidR="00BD134D">
        <w:rPr>
          <w:w w:val="90"/>
        </w:rPr>
        <w:t>s reportados</w:t>
      </w:r>
      <w:r w:rsidR="00BD134D" w:rsidRPr="00997D5C">
        <w:rPr>
          <w:w w:val="90"/>
        </w:rPr>
        <w:t>; la</w:t>
      </w:r>
      <w:r w:rsidR="00BD134D" w:rsidRPr="00997D5C">
        <w:rPr>
          <w:spacing w:val="-3"/>
          <w:w w:val="90"/>
        </w:rPr>
        <w:t xml:space="preserve"> </w:t>
      </w:r>
      <w:r w:rsidR="00BD134D" w:rsidRPr="00997D5C">
        <w:rPr>
          <w:color w:val="000000" w:themeColor="text1"/>
        </w:rPr>
        <w:t>ineficiencia en actuaciones iniciales de unidades investigativas; la falta de diligencia y coordinación para la recolección oportuna de evidencia</w:t>
      </w:r>
      <w:r w:rsidR="00C153C9">
        <w:rPr>
          <w:color w:val="000000" w:themeColor="text1"/>
        </w:rPr>
        <w:t xml:space="preserve"> y para establecer análisis de contextos</w:t>
      </w:r>
      <w:r w:rsidR="00BD134D">
        <w:rPr>
          <w:color w:val="000000" w:themeColor="text1"/>
        </w:rPr>
        <w:t xml:space="preserve">; </w:t>
      </w:r>
      <w:r w:rsidR="00BD134D">
        <w:t xml:space="preserve">excesivos retrasos en la investigación; </w:t>
      </w:r>
      <w:r w:rsidR="00BD134D" w:rsidRPr="00E65F60">
        <w:rPr>
          <w:lang w:val="es-EC"/>
        </w:rPr>
        <w:t>la inadecuada</w:t>
      </w:r>
      <w:r w:rsidR="00BD134D" w:rsidRPr="00E65F60">
        <w:rPr>
          <w:lang w:val="es-MX"/>
        </w:rPr>
        <w:t xml:space="preserve"> distribución de casos</w:t>
      </w:r>
      <w:r w:rsidR="00BD134D">
        <w:rPr>
          <w:lang w:val="es-MX"/>
        </w:rPr>
        <w:t xml:space="preserve"> en las fiscalías</w:t>
      </w:r>
      <w:r w:rsidR="00C153C9">
        <w:rPr>
          <w:lang w:val="es-MX"/>
        </w:rPr>
        <w:t>;</w:t>
      </w:r>
      <w:r w:rsidR="00BD134D">
        <w:rPr>
          <w:lang w:val="es-MX"/>
        </w:rPr>
        <w:t xml:space="preserve"> </w:t>
      </w:r>
      <w:r w:rsidR="00BD134D" w:rsidRPr="0076415B">
        <w:rPr>
          <w:lang w:val="es-MX"/>
        </w:rPr>
        <w:t>la continua rotación</w:t>
      </w:r>
      <w:r w:rsidR="00BD134D" w:rsidRPr="0076415B">
        <w:rPr>
          <w:rFonts w:eastAsia="Times New Roman"/>
          <w:color w:val="000000" w:themeColor="text1"/>
        </w:rPr>
        <w:t xml:space="preserve"> de fiscales</w:t>
      </w:r>
      <w:r w:rsidR="00CD2C26">
        <w:rPr>
          <w:rFonts w:eastAsia="Times New Roman"/>
          <w:color w:val="000000" w:themeColor="text1"/>
        </w:rPr>
        <w:t>; la inexistencia</w:t>
      </w:r>
      <w:r w:rsidR="00CD2C26">
        <w:rPr>
          <w:lang w:val="es-EC"/>
        </w:rPr>
        <w:t xml:space="preserve"> de</w:t>
      </w:r>
      <w:r w:rsidR="00CD2C26" w:rsidRPr="0076415B">
        <w:rPr>
          <w:lang w:val="es-EC"/>
        </w:rPr>
        <w:t xml:space="preserve"> estrategias de investigación y enjuiciamiento claras </w:t>
      </w:r>
      <w:r w:rsidR="00CD2C26" w:rsidRPr="0076415B">
        <w:rPr>
          <w:lang w:val="es-EC"/>
        </w:rPr>
        <w:lastRenderedPageBreak/>
        <w:t xml:space="preserve">para </w:t>
      </w:r>
      <w:r w:rsidR="00CD2C26" w:rsidRPr="0076415B">
        <w:t>las denuncias de desaparición forzada</w:t>
      </w:r>
      <w:r w:rsidR="008A33F3">
        <w:rPr>
          <w:lang w:val="es-EC"/>
        </w:rPr>
        <w:t>;</w:t>
      </w:r>
      <w:r w:rsidR="00CD2C26" w:rsidRPr="0076415B">
        <w:rPr>
          <w:lang w:val="es-EC"/>
        </w:rPr>
        <w:t xml:space="preserve"> </w:t>
      </w:r>
      <w:r w:rsidR="00BD134D" w:rsidRPr="0076415B">
        <w:rPr>
          <w:rFonts w:eastAsia="Times New Roman"/>
          <w:color w:val="000000" w:themeColor="text1"/>
        </w:rPr>
        <w:t xml:space="preserve">y </w:t>
      </w:r>
      <w:r w:rsidR="00BD134D" w:rsidRPr="0076415B">
        <w:t xml:space="preserve">la concentración de recursos de la </w:t>
      </w:r>
      <w:r w:rsidR="00BD134D" w:rsidRPr="0076415B">
        <w:rPr>
          <w:rFonts w:eastAsia="Times New Roman"/>
        </w:rPr>
        <w:t>Unidad Especializada en la Investigación del Uso Ilegítimo de la Fuerza</w:t>
      </w:r>
      <w:r w:rsidR="00BD134D" w:rsidRPr="0076415B">
        <w:rPr>
          <w:lang w:val="es-MX"/>
        </w:rPr>
        <w:t xml:space="preserve"> en Quito</w:t>
      </w:r>
      <w:r w:rsidR="008B7395">
        <w:rPr>
          <w:lang w:val="es-MX"/>
        </w:rPr>
        <w:t>;</w:t>
      </w:r>
    </w:p>
    <w:p w14:paraId="3FA81A60" w14:textId="77777777" w:rsidR="00C24651" w:rsidRDefault="008B7395" w:rsidP="0062227E">
      <w:pPr>
        <w:pStyle w:val="SingleTxtG"/>
        <w:rPr>
          <w:color w:val="000000" w:themeColor="text1"/>
        </w:rPr>
      </w:pPr>
      <w:r>
        <w:rPr>
          <w:lang w:val="es-MX"/>
        </w:rPr>
        <w:tab/>
        <w:t>b)</w:t>
      </w:r>
      <w:r>
        <w:rPr>
          <w:lang w:val="es-MX"/>
        </w:rPr>
        <w:tab/>
        <w:t>Existen</w:t>
      </w:r>
      <w:r w:rsidR="002475B4">
        <w:rPr>
          <w:lang w:val="es-MX"/>
        </w:rPr>
        <w:t xml:space="preserve"> </w:t>
      </w:r>
      <w:r w:rsidR="002475B4">
        <w:rPr>
          <w:color w:val="000000" w:themeColor="text1"/>
          <w:lang w:val="es-MX"/>
        </w:rPr>
        <w:t>retrasos</w:t>
      </w:r>
      <w:r w:rsidR="002475B4" w:rsidRPr="00D066B6">
        <w:rPr>
          <w:color w:val="000000" w:themeColor="text1"/>
        </w:rPr>
        <w:t xml:space="preserve"> y/o calificaci</w:t>
      </w:r>
      <w:r w:rsidR="00C24651">
        <w:rPr>
          <w:color w:val="000000" w:themeColor="text1"/>
        </w:rPr>
        <w:t>ones</w:t>
      </w:r>
      <w:r w:rsidR="002475B4" w:rsidRPr="00D066B6">
        <w:rPr>
          <w:color w:val="000000" w:themeColor="text1"/>
        </w:rPr>
        <w:t xml:space="preserve"> inicial</w:t>
      </w:r>
      <w:r w:rsidR="00C24651">
        <w:rPr>
          <w:color w:val="000000" w:themeColor="text1"/>
        </w:rPr>
        <w:t>es</w:t>
      </w:r>
      <w:r w:rsidR="002475B4" w:rsidRPr="00D066B6">
        <w:rPr>
          <w:color w:val="000000" w:themeColor="text1"/>
        </w:rPr>
        <w:t xml:space="preserve"> errónea</w:t>
      </w:r>
      <w:r w:rsidR="00C24651">
        <w:rPr>
          <w:color w:val="000000" w:themeColor="text1"/>
        </w:rPr>
        <w:t>s</w:t>
      </w:r>
      <w:r w:rsidR="002475B4" w:rsidRPr="00D066B6">
        <w:rPr>
          <w:color w:val="000000" w:themeColor="text1"/>
        </w:rPr>
        <w:t xml:space="preserve"> de denuncias </w:t>
      </w:r>
      <w:r w:rsidR="002475B4" w:rsidRPr="00D066B6">
        <w:t>con</w:t>
      </w:r>
      <w:r w:rsidR="002475B4" w:rsidRPr="00695236">
        <w:t xml:space="preserve"> base en delitos diferentes </w:t>
      </w:r>
      <w:r w:rsidR="002475B4" w:rsidRPr="00E96A6A">
        <w:t xml:space="preserve">al de desaparición forzada, incluidos </w:t>
      </w:r>
      <w:r w:rsidR="002475B4" w:rsidRPr="00E96A6A">
        <w:rPr>
          <w:rFonts w:eastAsia="Times New Roman"/>
          <w:color w:val="000000" w:themeColor="text1"/>
          <w:lang w:val="es-PA" w:eastAsia="es-MX"/>
        </w:rPr>
        <w:t xml:space="preserve">el secuestro y la “desaparición involuntaria”, </w:t>
      </w:r>
      <w:r w:rsidR="002475B4" w:rsidRPr="00E96A6A">
        <w:rPr>
          <w:color w:val="000000" w:themeColor="text1"/>
        </w:rPr>
        <w:t>pese a indicios del involucramiento</w:t>
      </w:r>
      <w:r w:rsidR="002475B4">
        <w:rPr>
          <w:color w:val="000000" w:themeColor="text1"/>
        </w:rPr>
        <w:t xml:space="preserve"> de agentes </w:t>
      </w:r>
      <w:r w:rsidR="002475B4" w:rsidRPr="00341750">
        <w:rPr>
          <w:color w:val="000000" w:themeColor="text1"/>
        </w:rPr>
        <w:t>estatales</w:t>
      </w:r>
      <w:r w:rsidR="00C24651">
        <w:rPr>
          <w:color w:val="000000" w:themeColor="text1"/>
        </w:rPr>
        <w:t>;</w:t>
      </w:r>
    </w:p>
    <w:p w14:paraId="4ABE8930" w14:textId="381654E5" w:rsidR="00BD134D" w:rsidRPr="0062227E" w:rsidRDefault="00C24651" w:rsidP="0062227E">
      <w:pPr>
        <w:pStyle w:val="SingleTxtG"/>
        <w:rPr>
          <w:rFonts w:eastAsia="Times New Roman"/>
        </w:rPr>
      </w:pPr>
      <w:r>
        <w:rPr>
          <w:color w:val="000000" w:themeColor="text1"/>
        </w:rPr>
        <w:tab/>
      </w:r>
      <w:r w:rsidRPr="008B55CD">
        <w:rPr>
          <w:color w:val="000000" w:themeColor="text1"/>
        </w:rPr>
        <w:t>c)</w:t>
      </w:r>
      <w:r w:rsidRPr="008B55CD">
        <w:rPr>
          <w:color w:val="000000" w:themeColor="text1"/>
        </w:rPr>
        <w:tab/>
      </w:r>
      <w:r w:rsidR="008B55CD">
        <w:rPr>
          <w:lang w:val="es-MX"/>
        </w:rPr>
        <w:t>Existen</w:t>
      </w:r>
      <w:r w:rsidR="008B55CD" w:rsidRPr="008B55CD">
        <w:rPr>
          <w:lang w:val="es-MX"/>
        </w:rPr>
        <w:t xml:space="preserve"> </w:t>
      </w:r>
      <w:r w:rsidR="00CD2C26" w:rsidRPr="008B55CD">
        <w:rPr>
          <w:lang w:val="es-MX"/>
        </w:rPr>
        <w:t>limitaciones</w:t>
      </w:r>
      <w:r w:rsidR="00CD2C26">
        <w:rPr>
          <w:lang w:val="es-MX"/>
        </w:rPr>
        <w:t xml:space="preserve"> de los avances </w:t>
      </w:r>
      <w:r w:rsidR="00CD2C26" w:rsidRPr="0076415B">
        <w:rPr>
          <w:lang w:eastAsia="es-EC"/>
        </w:rPr>
        <w:t>en la judicialización y la conclusión de casos</w:t>
      </w:r>
      <w:r w:rsidR="00557668">
        <w:rPr>
          <w:lang w:eastAsia="es-EC"/>
        </w:rPr>
        <w:t xml:space="preserve"> de desaparición forzada</w:t>
      </w:r>
      <w:r w:rsidR="001439AD">
        <w:rPr>
          <w:lang w:eastAsia="es-EC"/>
        </w:rPr>
        <w:t>.</w:t>
      </w:r>
      <w:r w:rsidR="00CD2C26" w:rsidRPr="0076415B">
        <w:rPr>
          <w:lang w:eastAsia="es-EC"/>
        </w:rPr>
        <w:t xml:space="preserve"> </w:t>
      </w:r>
    </w:p>
    <w:p w14:paraId="153CCB4A" w14:textId="5D55B2F0" w:rsidR="00BD134D" w:rsidRPr="007F6B7A" w:rsidRDefault="001439AD" w:rsidP="007F6B7A">
      <w:pPr>
        <w:pStyle w:val="SingleTxtG"/>
        <w:rPr>
          <w:lang w:val="es-EC"/>
        </w:rPr>
      </w:pPr>
      <w:r>
        <w:rPr>
          <w:lang w:val="es-EC"/>
        </w:rPr>
        <w:t>31.</w:t>
      </w:r>
      <w:r>
        <w:rPr>
          <w:lang w:val="es-EC"/>
        </w:rPr>
        <w:tab/>
      </w:r>
      <w:r w:rsidRPr="00795164">
        <w:rPr>
          <w:b/>
          <w:bCs/>
          <w:lang w:val="es-EC"/>
        </w:rPr>
        <w:t>El Comité recomienda al Estado Parte:</w:t>
      </w:r>
    </w:p>
    <w:p w14:paraId="584F9BA4" w14:textId="107A4CE6" w:rsidR="00BD134D" w:rsidRPr="00CC1271" w:rsidRDefault="00BD134D" w:rsidP="00BD134D">
      <w:pPr>
        <w:pStyle w:val="SingleTxtG"/>
      </w:pPr>
      <w:r w:rsidRPr="007C2343">
        <w:rPr>
          <w:b/>
          <w:bCs/>
        </w:rPr>
        <w:tab/>
      </w:r>
      <w:r w:rsidR="001439AD" w:rsidRPr="00E54196">
        <w:t>a</w:t>
      </w:r>
      <w:r w:rsidRPr="00E54196">
        <w:t>)</w:t>
      </w:r>
      <w:r w:rsidRPr="007C2343">
        <w:rPr>
          <w:b/>
          <w:bCs/>
        </w:rPr>
        <w:tab/>
        <w:t>Fortalecer</w:t>
      </w:r>
      <w:r w:rsidR="001439AD">
        <w:rPr>
          <w:b/>
          <w:bCs/>
        </w:rPr>
        <w:t xml:space="preserve"> sin demora</w:t>
      </w:r>
      <w:r w:rsidRPr="007C2343">
        <w:rPr>
          <w:b/>
          <w:bCs/>
        </w:rPr>
        <w:t xml:space="preserve"> la </w:t>
      </w:r>
      <w:r w:rsidRPr="007C2343">
        <w:rPr>
          <w:b/>
          <w:bCs/>
          <w:lang w:val="es-EC"/>
        </w:rPr>
        <w:t xml:space="preserve">capacidad institucional de las entidades a cargo </w:t>
      </w:r>
      <w:r w:rsidR="004B10D8">
        <w:rPr>
          <w:b/>
          <w:bCs/>
          <w:lang w:val="es-EC"/>
        </w:rPr>
        <w:t xml:space="preserve">de los procesos de búsqueda y </w:t>
      </w:r>
      <w:r w:rsidRPr="007C2343">
        <w:rPr>
          <w:b/>
          <w:bCs/>
          <w:lang w:val="es-EC"/>
        </w:rPr>
        <w:t xml:space="preserve">de la </w:t>
      </w:r>
      <w:r w:rsidRPr="007C2343">
        <w:rPr>
          <w:b/>
          <w:bCs/>
          <w:lang w:val="es-MX"/>
        </w:rPr>
        <w:t xml:space="preserve">investigación y persecución penal de la desaparición forzada, incluidas la </w:t>
      </w:r>
      <w:r w:rsidRPr="007C2343">
        <w:rPr>
          <w:rFonts w:eastAsia="Times New Roman"/>
          <w:b/>
          <w:bCs/>
        </w:rPr>
        <w:t>Unidad Especializada</w:t>
      </w:r>
      <w:r w:rsidRPr="00B126BC">
        <w:rPr>
          <w:rFonts w:eastAsia="Times New Roman"/>
          <w:b/>
          <w:bCs/>
        </w:rPr>
        <w:t xml:space="preserve"> en la Investigación del Uso Ilegítimo de la Fuerza</w:t>
      </w:r>
      <w:r w:rsidRPr="00B126BC">
        <w:rPr>
          <w:b/>
          <w:bCs/>
          <w:lang w:val="es-419"/>
        </w:rPr>
        <w:t>,</w:t>
      </w:r>
      <w:r w:rsidRPr="00B126BC">
        <w:rPr>
          <w:b/>
          <w:bCs/>
        </w:rPr>
        <w:t xml:space="preserve"> garantizando una mayor</w:t>
      </w:r>
      <w:r w:rsidRPr="00B126BC">
        <w:rPr>
          <w:lang w:val="es-419"/>
        </w:rPr>
        <w:t xml:space="preserve"> </w:t>
      </w:r>
      <w:r w:rsidRPr="00B126BC">
        <w:rPr>
          <w:rFonts w:eastAsia="Times New Roman"/>
          <w:b/>
          <w:bCs/>
        </w:rPr>
        <w:t>cobertura territorial</w:t>
      </w:r>
      <w:r w:rsidRPr="000236DA">
        <w:rPr>
          <w:b/>
          <w:bCs/>
          <w:lang w:val="es-MX"/>
        </w:rPr>
        <w:t xml:space="preserve"> en </w:t>
      </w:r>
      <w:r w:rsidRPr="00941647">
        <w:rPr>
          <w:b/>
          <w:bCs/>
          <w:lang w:val="es-MX"/>
        </w:rPr>
        <w:t>la Costa por ser la región con mayor incidencia de casos de desaparición forzada</w:t>
      </w:r>
      <w:r w:rsidRPr="00941647">
        <w:rPr>
          <w:b/>
          <w:bCs/>
          <w:lang w:val="es-419"/>
        </w:rPr>
        <w:t>,</w:t>
      </w:r>
      <w:r w:rsidR="00181075">
        <w:rPr>
          <w:b/>
          <w:bCs/>
          <w:lang w:val="es-419"/>
        </w:rPr>
        <w:t xml:space="preserve"> garantizando </w:t>
      </w:r>
      <w:r w:rsidR="00181075" w:rsidRPr="00CC1271">
        <w:rPr>
          <w:b/>
          <w:bCs/>
          <w:lang w:val="es-419"/>
        </w:rPr>
        <w:t xml:space="preserve">una </w:t>
      </w:r>
      <w:r w:rsidR="00181075" w:rsidRPr="00CC1271">
        <w:rPr>
          <w:b/>
          <w:bCs/>
          <w:lang w:val="es-EC"/>
        </w:rPr>
        <w:t>adecuada</w:t>
      </w:r>
      <w:r w:rsidR="00181075" w:rsidRPr="00CC1271">
        <w:rPr>
          <w:b/>
          <w:bCs/>
          <w:lang w:val="es-MX"/>
        </w:rPr>
        <w:t xml:space="preserve"> distribución de casos en las fiscalías</w:t>
      </w:r>
      <w:r w:rsidR="00181075">
        <w:rPr>
          <w:b/>
          <w:bCs/>
          <w:lang w:val="es-MX"/>
        </w:rPr>
        <w:t>, y</w:t>
      </w:r>
      <w:r w:rsidR="00181075">
        <w:rPr>
          <w:b/>
          <w:bCs/>
          <w:lang w:val="es-419"/>
        </w:rPr>
        <w:t xml:space="preserve"> una </w:t>
      </w:r>
      <w:r w:rsidRPr="00CC1271">
        <w:rPr>
          <w:b/>
          <w:bCs/>
          <w:lang w:val="es-419"/>
        </w:rPr>
        <w:t>formación constante sobre la Convención</w:t>
      </w:r>
      <w:r w:rsidR="00181075">
        <w:rPr>
          <w:b/>
          <w:bCs/>
          <w:lang w:val="es-419"/>
        </w:rPr>
        <w:t xml:space="preserve"> y las desapariciones forzadas</w:t>
      </w:r>
      <w:r w:rsidRPr="00CC1271">
        <w:rPr>
          <w:lang w:val="es-MX"/>
        </w:rPr>
        <w:t>;</w:t>
      </w:r>
    </w:p>
    <w:p w14:paraId="4B4376EF" w14:textId="0BCE19F5" w:rsidR="00BD134D" w:rsidRPr="002920B3" w:rsidRDefault="00BD134D" w:rsidP="002920B3">
      <w:pPr>
        <w:pStyle w:val="SingleTxtG"/>
        <w:rPr>
          <w:b/>
          <w:bCs/>
        </w:rPr>
      </w:pPr>
      <w:r w:rsidRPr="00CC1271">
        <w:rPr>
          <w:b/>
          <w:bCs/>
        </w:rPr>
        <w:tab/>
      </w:r>
      <w:r w:rsidR="00181075" w:rsidRPr="00E54196">
        <w:t>b</w:t>
      </w:r>
      <w:r w:rsidRPr="00E54196">
        <w:t>)</w:t>
      </w:r>
      <w:r w:rsidRPr="00CC1271">
        <w:rPr>
          <w:b/>
          <w:bCs/>
        </w:rPr>
        <w:tab/>
      </w:r>
      <w:r w:rsidR="00181075">
        <w:rPr>
          <w:b/>
          <w:bCs/>
        </w:rPr>
        <w:t>Garantizar que las autoridades a cargo de los casos de desaparición forzada adopten</w:t>
      </w:r>
      <w:r w:rsidR="00181075" w:rsidRPr="00CC1271">
        <w:rPr>
          <w:b/>
          <w:bCs/>
        </w:rPr>
        <w:t xml:space="preserve"> </w:t>
      </w:r>
      <w:r w:rsidRPr="00CC1271">
        <w:rPr>
          <w:b/>
          <w:bCs/>
        </w:rPr>
        <w:t xml:space="preserve">estrategias de </w:t>
      </w:r>
      <w:r w:rsidR="00181075">
        <w:rPr>
          <w:b/>
          <w:bCs/>
        </w:rPr>
        <w:t xml:space="preserve">búsqueda e </w:t>
      </w:r>
      <w:r w:rsidRPr="00CC1271">
        <w:rPr>
          <w:b/>
          <w:bCs/>
        </w:rPr>
        <w:t>investigación integral</w:t>
      </w:r>
      <w:r w:rsidR="00A922F3">
        <w:rPr>
          <w:b/>
          <w:bCs/>
        </w:rPr>
        <w:t>, con planes de acción precisos que garanticen la coordinación interinstitucional entre las autoridades a cargo de los casos, y</w:t>
      </w:r>
      <w:r w:rsidR="005E4266">
        <w:rPr>
          <w:b/>
          <w:bCs/>
        </w:rPr>
        <w:t xml:space="preserve"> que tomen en cuenta todas las hipótesis existentes en los </w:t>
      </w:r>
      <w:r w:rsidR="00F73375">
        <w:rPr>
          <w:b/>
          <w:bCs/>
        </w:rPr>
        <w:t>mismos</w:t>
      </w:r>
      <w:r w:rsidR="005E4266">
        <w:rPr>
          <w:b/>
          <w:bCs/>
        </w:rPr>
        <w:t>, incluyendo la desaparición forzada</w:t>
      </w:r>
      <w:r w:rsidRPr="00CC1271">
        <w:rPr>
          <w:b/>
          <w:bCs/>
        </w:rPr>
        <w:t xml:space="preserve">, </w:t>
      </w:r>
      <w:r w:rsidR="00FD3011">
        <w:rPr>
          <w:b/>
          <w:bCs/>
        </w:rPr>
        <w:t>así como</w:t>
      </w:r>
      <w:r w:rsidRPr="00CD46E4">
        <w:rPr>
          <w:b/>
          <w:bCs/>
        </w:rPr>
        <w:t xml:space="preserve"> </w:t>
      </w:r>
      <w:r w:rsidR="00371604">
        <w:rPr>
          <w:b/>
          <w:bCs/>
        </w:rPr>
        <w:t xml:space="preserve">los </w:t>
      </w:r>
      <w:r w:rsidRPr="00CD46E4">
        <w:rPr>
          <w:b/>
          <w:bCs/>
        </w:rPr>
        <w:t>análisis de contexto</w:t>
      </w:r>
      <w:r w:rsidR="00FD3011">
        <w:rPr>
          <w:b/>
          <w:bCs/>
        </w:rPr>
        <w:t xml:space="preserve"> desarrollados </w:t>
      </w:r>
      <w:r w:rsidR="00606643">
        <w:rPr>
          <w:b/>
          <w:bCs/>
        </w:rPr>
        <w:t>con relación a cada caso,</w:t>
      </w:r>
      <w:r w:rsidR="007D7F4F">
        <w:rPr>
          <w:b/>
          <w:bCs/>
        </w:rPr>
        <w:t xml:space="preserve"> para identificar </w:t>
      </w:r>
      <w:r w:rsidR="00606643">
        <w:rPr>
          <w:b/>
          <w:bCs/>
        </w:rPr>
        <w:t xml:space="preserve">patrones, </w:t>
      </w:r>
      <w:r w:rsidR="007D7F4F">
        <w:rPr>
          <w:b/>
          <w:bCs/>
        </w:rPr>
        <w:t>elementos relevantes para la clarificación de los hechos</w:t>
      </w:r>
      <w:r w:rsidRPr="00CD46E4">
        <w:rPr>
          <w:b/>
          <w:bCs/>
        </w:rPr>
        <w:t>,</w:t>
      </w:r>
      <w:r w:rsidRPr="00CD46E4">
        <w:rPr>
          <w:rStyle w:val="FootnoteReference"/>
          <w:b/>
          <w:bCs/>
          <w:vertAlign w:val="baseline"/>
        </w:rPr>
        <w:t xml:space="preserve"> </w:t>
      </w:r>
      <w:r w:rsidR="007D7F4F">
        <w:rPr>
          <w:b/>
          <w:bCs/>
        </w:rPr>
        <w:t>y para</w:t>
      </w:r>
      <w:r w:rsidRPr="00CD46E4">
        <w:rPr>
          <w:b/>
          <w:bCs/>
        </w:rPr>
        <w:t xml:space="preserve"> facilitar</w:t>
      </w:r>
      <w:r w:rsidRPr="00954A32">
        <w:rPr>
          <w:b/>
          <w:bCs/>
        </w:rPr>
        <w:t xml:space="preserve"> la determinación de responsabilidades</w:t>
      </w:r>
      <w:r w:rsidR="00606643">
        <w:rPr>
          <w:b/>
          <w:bCs/>
        </w:rPr>
        <w:t>, incluso</w:t>
      </w:r>
      <w:r w:rsidRPr="00954A32">
        <w:rPr>
          <w:b/>
          <w:bCs/>
        </w:rPr>
        <w:t xml:space="preserve"> en la cadena de mando</w:t>
      </w:r>
      <w:r w:rsidRPr="008B1456">
        <w:rPr>
          <w:b/>
          <w:bCs/>
          <w:lang w:eastAsia="zh-CN"/>
        </w:rPr>
        <w:t>.</w:t>
      </w:r>
    </w:p>
    <w:p w14:paraId="743D7D4D" w14:textId="078107C6" w:rsidR="005F20CB" w:rsidRDefault="00BD134D" w:rsidP="002928EA">
      <w:pPr>
        <w:pStyle w:val="SingleTxtG"/>
      </w:pPr>
      <w:r>
        <w:t>32.</w:t>
      </w:r>
      <w:r>
        <w:tab/>
      </w:r>
      <w:r w:rsidR="00E70308">
        <w:t>El Comité</w:t>
      </w:r>
      <w:r w:rsidR="00E70308" w:rsidRPr="00631D66">
        <w:t xml:space="preserve"> </w:t>
      </w:r>
      <w:r w:rsidR="008E007A">
        <w:t>o</w:t>
      </w:r>
      <w:r w:rsidR="00294473" w:rsidRPr="00A036A0">
        <w:t>bserva que</w:t>
      </w:r>
      <w:r w:rsidR="00294473">
        <w:t xml:space="preserve">, según la delegación, </w:t>
      </w:r>
      <w:r w:rsidR="008F1849" w:rsidRPr="00C666E2">
        <w:rPr>
          <w:rFonts w:eastAsia="Times New Roman"/>
        </w:rPr>
        <w:t xml:space="preserve">el Sistema de Actuaciones </w:t>
      </w:r>
      <w:r w:rsidR="008F1849" w:rsidRPr="001D4A37">
        <w:rPr>
          <w:rFonts w:eastAsia="Times New Roman"/>
        </w:rPr>
        <w:t xml:space="preserve">Fiscales (SIAF) registra 34 noticias del delito </w:t>
      </w:r>
      <w:r w:rsidR="00FD7287">
        <w:rPr>
          <w:rFonts w:eastAsia="Times New Roman"/>
        </w:rPr>
        <w:t>de</w:t>
      </w:r>
      <w:r w:rsidR="008F1849" w:rsidRPr="001D4A37">
        <w:rPr>
          <w:rFonts w:eastAsia="Times New Roman"/>
        </w:rPr>
        <w:t xml:space="preserve"> desaparición forzada durante el último bienio</w:t>
      </w:r>
      <w:r w:rsidR="00A3505B" w:rsidRPr="001D4A37">
        <w:rPr>
          <w:rFonts w:eastAsia="Times New Roman"/>
        </w:rPr>
        <w:t xml:space="preserve"> (</w:t>
      </w:r>
      <w:r w:rsidR="008F1849" w:rsidRPr="001D4A37">
        <w:rPr>
          <w:rFonts w:eastAsia="Times New Roman"/>
        </w:rPr>
        <w:t>27 investigaciones previas en 2024 y 7 en 2025</w:t>
      </w:r>
      <w:r w:rsidR="00A3505B" w:rsidRPr="001D4A37">
        <w:rPr>
          <w:rFonts w:eastAsia="Times New Roman"/>
        </w:rPr>
        <w:t xml:space="preserve">). </w:t>
      </w:r>
      <w:r w:rsidR="002F2371" w:rsidRPr="001D4A37">
        <w:t>Toma nota</w:t>
      </w:r>
      <w:r w:rsidR="00C41E13" w:rsidRPr="001D4A37">
        <w:t xml:space="preserve"> asimismo que</w:t>
      </w:r>
      <w:r w:rsidR="00C41E13" w:rsidRPr="001D4A37">
        <w:rPr>
          <w:rFonts w:eastAsia="Times New Roman"/>
        </w:rPr>
        <w:t xml:space="preserve"> </w:t>
      </w:r>
      <w:r w:rsidR="00A3505B" w:rsidRPr="001D4A37">
        <w:rPr>
          <w:rFonts w:eastAsia="Times New Roman"/>
        </w:rPr>
        <w:t>el Sistema Automático de Trámite Judicial Ecuatoriano (SATJE)</w:t>
      </w:r>
      <w:r w:rsidR="00CB5077" w:rsidRPr="001D4A37">
        <w:rPr>
          <w:rFonts w:eastAsia="Times New Roman"/>
        </w:rPr>
        <w:t xml:space="preserve"> registra</w:t>
      </w:r>
      <w:r w:rsidR="00A3505B" w:rsidRPr="001D4A37">
        <w:rPr>
          <w:rFonts w:eastAsia="Times New Roman"/>
        </w:rPr>
        <w:t xml:space="preserve"> 83 procesos ingresados</w:t>
      </w:r>
      <w:r w:rsidR="00CB5077" w:rsidRPr="001D4A37">
        <w:rPr>
          <w:rFonts w:eastAsia="Times New Roman"/>
        </w:rPr>
        <w:t xml:space="preserve"> de</w:t>
      </w:r>
      <w:r w:rsidR="0092556E" w:rsidRPr="001D4A37">
        <w:rPr>
          <w:rFonts w:eastAsia="Times New Roman"/>
        </w:rPr>
        <w:t>l</w:t>
      </w:r>
      <w:r w:rsidR="00CB5077" w:rsidRPr="001D4A37">
        <w:rPr>
          <w:rFonts w:eastAsia="Times New Roman"/>
        </w:rPr>
        <w:t xml:space="preserve"> 1 de enero de 2022 </w:t>
      </w:r>
      <w:r w:rsidR="0092556E" w:rsidRPr="001D4A37">
        <w:rPr>
          <w:rFonts w:eastAsia="Times New Roman"/>
        </w:rPr>
        <w:t>al</w:t>
      </w:r>
      <w:r w:rsidR="00CB5077" w:rsidRPr="001D4A37">
        <w:rPr>
          <w:rFonts w:eastAsia="Times New Roman"/>
        </w:rPr>
        <w:t xml:space="preserve"> 30 de enero de 2026</w:t>
      </w:r>
      <w:r w:rsidR="00A3505B" w:rsidRPr="001D4A37">
        <w:rPr>
          <w:rFonts w:eastAsia="Times New Roman"/>
        </w:rPr>
        <w:t xml:space="preserve"> </w:t>
      </w:r>
      <w:r w:rsidR="00F72F1F" w:rsidRPr="001D4A37">
        <w:rPr>
          <w:rFonts w:eastAsia="Times New Roman"/>
        </w:rPr>
        <w:t>(</w:t>
      </w:r>
      <w:r w:rsidR="00A3505B" w:rsidRPr="001D4A37">
        <w:rPr>
          <w:rFonts w:eastAsia="Times New Roman"/>
        </w:rPr>
        <w:t>7 por desaparición forzada y 76 por desaparición</w:t>
      </w:r>
      <w:r w:rsidR="00A3505B" w:rsidRPr="00C666E2">
        <w:rPr>
          <w:rFonts w:eastAsia="Times New Roman"/>
        </w:rPr>
        <w:t xml:space="preserve"> involuntaria</w:t>
      </w:r>
      <w:r w:rsidR="00F72F1F">
        <w:rPr>
          <w:rFonts w:eastAsia="Times New Roman"/>
        </w:rPr>
        <w:t>)</w:t>
      </w:r>
      <w:r w:rsidR="00A3505B" w:rsidRPr="00C666E2">
        <w:rPr>
          <w:rFonts w:eastAsia="Times New Roman"/>
        </w:rPr>
        <w:t xml:space="preserve">. </w:t>
      </w:r>
      <w:r w:rsidR="00A42C16">
        <w:t>No obstante</w:t>
      </w:r>
      <w:r w:rsidR="005C6725">
        <w:t>, observa con preocupación</w:t>
      </w:r>
      <w:r w:rsidR="00003FA7">
        <w:t xml:space="preserve"> que</w:t>
      </w:r>
      <w:r w:rsidR="005C6725">
        <w:t>:</w:t>
      </w:r>
    </w:p>
    <w:p w14:paraId="28CCE884" w14:textId="0B54B47C" w:rsidR="00670B73" w:rsidRDefault="005F20CB" w:rsidP="0050075D">
      <w:pPr>
        <w:pStyle w:val="SingleTxtG"/>
        <w:rPr>
          <w:lang w:val="es-419"/>
        </w:rPr>
      </w:pPr>
      <w:r>
        <w:tab/>
      </w:r>
      <w:r w:rsidR="005C6725">
        <w:t>a)</w:t>
      </w:r>
      <w:r w:rsidR="005C6725">
        <w:tab/>
      </w:r>
      <w:r w:rsidR="00A91D67">
        <w:t>E</w:t>
      </w:r>
      <w:r w:rsidR="00003FA7">
        <w:t>xiste un</w:t>
      </w:r>
      <w:r w:rsidRPr="00B26617">
        <w:t xml:space="preserve"> </w:t>
      </w:r>
      <w:r w:rsidRPr="00B26617">
        <w:rPr>
          <w:lang w:val="es-EC"/>
        </w:rPr>
        <w:t xml:space="preserve">subregistro </w:t>
      </w:r>
      <w:r w:rsidR="00A91D67">
        <w:rPr>
          <w:lang w:val="es-EC"/>
        </w:rPr>
        <w:t>de casos de</w:t>
      </w:r>
      <w:r w:rsidRPr="00B26617">
        <w:rPr>
          <w:lang w:val="es-EC"/>
        </w:rPr>
        <w:t xml:space="preserve"> </w:t>
      </w:r>
      <w:r w:rsidR="00A91D67" w:rsidRPr="00C666E2">
        <w:rPr>
          <w:rFonts w:eastAsia="Times New Roman"/>
        </w:rPr>
        <w:t xml:space="preserve">desaparición forzada </w:t>
      </w:r>
      <w:r w:rsidR="00E06A1B">
        <w:rPr>
          <w:rFonts w:eastAsia="Times New Roman"/>
        </w:rPr>
        <w:t xml:space="preserve">debido a </w:t>
      </w:r>
      <w:r w:rsidR="003B4A3E">
        <w:rPr>
          <w:rFonts w:eastAsia="Times New Roman"/>
        </w:rPr>
        <w:t xml:space="preserve">diversos </w:t>
      </w:r>
      <w:r w:rsidRPr="00B26617">
        <w:rPr>
          <w:lang w:val="es-EC"/>
        </w:rPr>
        <w:t>factores</w:t>
      </w:r>
      <w:r w:rsidR="00B208D7">
        <w:rPr>
          <w:lang w:val="es-EC"/>
        </w:rPr>
        <w:t xml:space="preserve"> como la </w:t>
      </w:r>
      <w:r w:rsidR="00B208D7" w:rsidRPr="00B26617">
        <w:rPr>
          <w:lang w:val="es-419"/>
        </w:rPr>
        <w:t>falta de confianza en la institucionalidad</w:t>
      </w:r>
      <w:r w:rsidR="003B4A3E">
        <w:rPr>
          <w:lang w:val="es-419"/>
        </w:rPr>
        <w:t xml:space="preserve"> y</w:t>
      </w:r>
      <w:r w:rsidR="00B208D7">
        <w:rPr>
          <w:lang w:val="es-419"/>
        </w:rPr>
        <w:t xml:space="preserve"> el miedo a las represalias, </w:t>
      </w:r>
      <w:r w:rsidR="003B4A3E">
        <w:rPr>
          <w:lang w:val="es-419"/>
        </w:rPr>
        <w:t>en particular, en un contexto de militarización de la seguridad pública;</w:t>
      </w:r>
      <w:r w:rsidR="0013778B">
        <w:rPr>
          <w:lang w:val="es-419"/>
        </w:rPr>
        <w:t xml:space="preserve"> </w:t>
      </w:r>
    </w:p>
    <w:p w14:paraId="70A836BE" w14:textId="6E847167" w:rsidR="00BC0489" w:rsidRPr="009C55A3" w:rsidRDefault="00670B73" w:rsidP="00A77B39">
      <w:pPr>
        <w:pStyle w:val="SingleTxtG"/>
        <w:rPr>
          <w:rFonts w:eastAsia="Times New Roman"/>
        </w:rPr>
      </w:pPr>
      <w:r>
        <w:tab/>
        <w:t>b)</w:t>
      </w:r>
      <w:r>
        <w:tab/>
      </w:r>
      <w:r w:rsidR="00DA1CA0">
        <w:rPr>
          <w:lang w:val="es-419"/>
        </w:rPr>
        <w:t>S</w:t>
      </w:r>
      <w:r w:rsidR="004C3EE2">
        <w:rPr>
          <w:lang w:val="es-419"/>
        </w:rPr>
        <w:t xml:space="preserve">egún </w:t>
      </w:r>
      <w:r w:rsidR="00BC0489" w:rsidRPr="00C666E2">
        <w:rPr>
          <w:rFonts w:eastAsia="Times New Roman"/>
        </w:rPr>
        <w:t>el Sistema Automático de Trámite Judicial Ecuatoriano</w:t>
      </w:r>
      <w:r>
        <w:rPr>
          <w:rFonts w:eastAsia="Times New Roman"/>
        </w:rPr>
        <w:t>, solo se han emitido 3</w:t>
      </w:r>
      <w:r w:rsidR="00BC0489" w:rsidRPr="00C666E2">
        <w:rPr>
          <w:rFonts w:eastAsia="Times New Roman"/>
        </w:rPr>
        <w:t xml:space="preserve"> sentencias condenatorias</w:t>
      </w:r>
      <w:r>
        <w:rPr>
          <w:rFonts w:eastAsia="Times New Roman"/>
        </w:rPr>
        <w:t xml:space="preserve"> </w:t>
      </w:r>
      <w:r w:rsidR="00BC0489" w:rsidRPr="00C666E2">
        <w:rPr>
          <w:rFonts w:eastAsia="Times New Roman"/>
        </w:rPr>
        <w:t>por desaparición forzada</w:t>
      </w:r>
      <w:r>
        <w:rPr>
          <w:rFonts w:eastAsia="Times New Roman"/>
        </w:rPr>
        <w:t xml:space="preserve"> en los últimos cuatro años</w:t>
      </w:r>
      <w:r w:rsidR="008A04D6">
        <w:rPr>
          <w:rFonts w:eastAsia="Times New Roman"/>
        </w:rPr>
        <w:t>; y este s</w:t>
      </w:r>
      <w:r w:rsidR="00763B9E" w:rsidRPr="00C666E2">
        <w:rPr>
          <w:rFonts w:eastAsia="Times New Roman"/>
        </w:rPr>
        <w:t>istema</w:t>
      </w:r>
      <w:r w:rsidR="00DE44BB">
        <w:rPr>
          <w:rFonts w:eastAsia="Times New Roman"/>
        </w:rPr>
        <w:t xml:space="preserve">, en </w:t>
      </w:r>
      <w:r w:rsidR="00763B9E" w:rsidRPr="00C666E2">
        <w:rPr>
          <w:rFonts w:eastAsia="Times New Roman"/>
        </w:rPr>
        <w:t xml:space="preserve">fase de actualización, </w:t>
      </w:r>
      <w:r w:rsidR="00256D36" w:rsidRPr="009C55A3">
        <w:rPr>
          <w:rFonts w:eastAsia="Times New Roman"/>
        </w:rPr>
        <w:t xml:space="preserve">no incluye </w:t>
      </w:r>
      <w:r w:rsidR="00370110" w:rsidRPr="009C55A3">
        <w:rPr>
          <w:rFonts w:eastAsia="Times New Roman"/>
        </w:rPr>
        <w:t xml:space="preserve">los campos </w:t>
      </w:r>
      <w:r w:rsidR="009A668A">
        <w:rPr>
          <w:rFonts w:eastAsia="Times New Roman"/>
        </w:rPr>
        <w:t>“</w:t>
      </w:r>
      <w:r w:rsidR="00763B9E" w:rsidRPr="009C55A3">
        <w:rPr>
          <w:rFonts w:eastAsia="Times New Roman"/>
        </w:rPr>
        <w:t>lugar de detención</w:t>
      </w:r>
      <w:r w:rsidR="009A668A">
        <w:rPr>
          <w:rFonts w:eastAsia="Times New Roman"/>
        </w:rPr>
        <w:t>”</w:t>
      </w:r>
      <w:r w:rsidR="00763B9E" w:rsidRPr="009C55A3">
        <w:rPr>
          <w:rFonts w:eastAsia="Times New Roman"/>
        </w:rPr>
        <w:t xml:space="preserve"> y la </w:t>
      </w:r>
      <w:r w:rsidR="009A668A">
        <w:rPr>
          <w:rFonts w:eastAsia="Times New Roman"/>
        </w:rPr>
        <w:t>“</w:t>
      </w:r>
      <w:r w:rsidR="00763B9E" w:rsidRPr="009C55A3">
        <w:rPr>
          <w:rFonts w:eastAsia="Times New Roman"/>
        </w:rPr>
        <w:t>pertenencia del procesado a la fuerza pública</w:t>
      </w:r>
      <w:r w:rsidR="009A668A">
        <w:rPr>
          <w:rFonts w:eastAsia="Times New Roman"/>
        </w:rPr>
        <w:t>”</w:t>
      </w:r>
      <w:r w:rsidR="00BC6C64" w:rsidRPr="009C55A3">
        <w:rPr>
          <w:rFonts w:eastAsia="Times New Roman"/>
        </w:rPr>
        <w:t>;</w:t>
      </w:r>
    </w:p>
    <w:p w14:paraId="79926AC0" w14:textId="0BE7022B" w:rsidR="004D2442" w:rsidRPr="003B73D2" w:rsidRDefault="005C6725" w:rsidP="003B73D2">
      <w:pPr>
        <w:pStyle w:val="SingleTxtG"/>
        <w:rPr>
          <w:b/>
          <w:bCs/>
        </w:rPr>
      </w:pPr>
      <w:r w:rsidRPr="009C55A3">
        <w:rPr>
          <w:lang w:val="es-419"/>
        </w:rPr>
        <w:tab/>
      </w:r>
      <w:r w:rsidR="00BC37CF" w:rsidRPr="009C55A3">
        <w:rPr>
          <w:lang w:val="es-419"/>
        </w:rPr>
        <w:t>c</w:t>
      </w:r>
      <w:r w:rsidRPr="009C55A3">
        <w:rPr>
          <w:lang w:val="es-419"/>
        </w:rPr>
        <w:t>)</w:t>
      </w:r>
      <w:r w:rsidRPr="009C55A3">
        <w:rPr>
          <w:lang w:val="es-419"/>
        </w:rPr>
        <w:tab/>
      </w:r>
      <w:r w:rsidR="00DA1CA0" w:rsidRPr="009C55A3">
        <w:rPr>
          <w:lang w:val="es-419"/>
        </w:rPr>
        <w:t>S</w:t>
      </w:r>
      <w:r w:rsidR="00036405" w:rsidRPr="009C55A3">
        <w:rPr>
          <w:lang w:val="es-419"/>
        </w:rPr>
        <w:t xml:space="preserve">egún la delegación, </w:t>
      </w:r>
      <w:r w:rsidR="00A927EB" w:rsidRPr="009C55A3">
        <w:rPr>
          <w:rFonts w:eastAsia="Times New Roman"/>
        </w:rPr>
        <w:t xml:space="preserve">en el </w:t>
      </w:r>
      <w:r w:rsidR="00A927EB" w:rsidRPr="00266554">
        <w:rPr>
          <w:rFonts w:eastAsia="Times New Roman"/>
        </w:rPr>
        <w:t>Sistema de Actuaciones Fiscales</w:t>
      </w:r>
      <w:r w:rsidR="000A70B8" w:rsidRPr="00266554">
        <w:rPr>
          <w:rFonts w:eastAsia="Times New Roman"/>
        </w:rPr>
        <w:t>, el registro inicial de una denuncia</w:t>
      </w:r>
      <w:r w:rsidR="00A927EB" w:rsidRPr="00266554">
        <w:rPr>
          <w:rFonts w:eastAsia="Times New Roman"/>
        </w:rPr>
        <w:t xml:space="preserve"> </w:t>
      </w:r>
      <w:r w:rsidR="0013778B" w:rsidRPr="00266554">
        <w:rPr>
          <w:rFonts w:eastAsia="Times New Roman"/>
        </w:rPr>
        <w:t xml:space="preserve">se realiza por </w:t>
      </w:r>
      <w:r w:rsidR="00282904" w:rsidRPr="00266554">
        <w:rPr>
          <w:rFonts w:eastAsia="Times New Roman"/>
        </w:rPr>
        <w:t>“</w:t>
      </w:r>
      <w:r w:rsidR="0013778B" w:rsidRPr="00266554">
        <w:rPr>
          <w:rFonts w:eastAsia="Times New Roman"/>
        </w:rPr>
        <w:t>desaparición involuntaria</w:t>
      </w:r>
      <w:r w:rsidR="00282904" w:rsidRPr="00266554">
        <w:rPr>
          <w:rFonts w:eastAsia="Times New Roman"/>
        </w:rPr>
        <w:t>”</w:t>
      </w:r>
      <w:r w:rsidR="003B73D2" w:rsidRPr="00266554">
        <w:rPr>
          <w:rFonts w:eastAsia="Times New Roman"/>
        </w:rPr>
        <w:t xml:space="preserve">, lo que </w:t>
      </w:r>
      <w:r w:rsidR="003B73D2" w:rsidRPr="00266554">
        <w:rPr>
          <w:bCs/>
        </w:rPr>
        <w:t>dificulta la persecución de agentes estatales involucrados</w:t>
      </w:r>
      <w:r w:rsidR="009A3E1F" w:rsidRPr="00266554">
        <w:rPr>
          <w:rFonts w:eastAsia="Times New Roman"/>
        </w:rPr>
        <w:t xml:space="preserve">; </w:t>
      </w:r>
      <w:r w:rsidR="00933F3B" w:rsidRPr="00266554">
        <w:rPr>
          <w:rFonts w:eastAsia="Times New Roman"/>
        </w:rPr>
        <w:t xml:space="preserve">y </w:t>
      </w:r>
      <w:r w:rsidR="00F46AEC" w:rsidRPr="00266554">
        <w:rPr>
          <w:rFonts w:eastAsia="Times New Roman"/>
        </w:rPr>
        <w:t>dicho</w:t>
      </w:r>
      <w:r w:rsidR="00933F3B" w:rsidRPr="00266554">
        <w:rPr>
          <w:rFonts w:eastAsia="Times New Roman"/>
        </w:rPr>
        <w:t xml:space="preserve"> </w:t>
      </w:r>
      <w:r w:rsidR="00A356E7" w:rsidRPr="00266554">
        <w:rPr>
          <w:rFonts w:eastAsia="Times New Roman"/>
        </w:rPr>
        <w:t xml:space="preserve">sistema </w:t>
      </w:r>
      <w:r w:rsidR="00933F3B" w:rsidRPr="00266554">
        <w:rPr>
          <w:rFonts w:eastAsia="Times New Roman"/>
        </w:rPr>
        <w:t>no</w:t>
      </w:r>
      <w:r w:rsidR="009A3E1F" w:rsidRPr="00266554">
        <w:rPr>
          <w:rFonts w:eastAsia="Times New Roman"/>
        </w:rPr>
        <w:t xml:space="preserve"> incorpor</w:t>
      </w:r>
      <w:r w:rsidR="00F46AEC" w:rsidRPr="00266554">
        <w:rPr>
          <w:rFonts w:eastAsia="Times New Roman"/>
        </w:rPr>
        <w:t>a</w:t>
      </w:r>
      <w:r w:rsidR="009A3E1F" w:rsidRPr="00266554">
        <w:rPr>
          <w:rFonts w:eastAsia="Times New Roman"/>
        </w:rPr>
        <w:t xml:space="preserve"> </w:t>
      </w:r>
      <w:r w:rsidR="00FA3678" w:rsidRPr="00266554">
        <w:rPr>
          <w:rFonts w:eastAsia="Times New Roman"/>
        </w:rPr>
        <w:t>variables</w:t>
      </w:r>
      <w:r w:rsidR="009A3E1F" w:rsidRPr="00266554">
        <w:rPr>
          <w:rFonts w:eastAsia="Times New Roman"/>
        </w:rPr>
        <w:t xml:space="preserve"> que permitan </w:t>
      </w:r>
      <w:r w:rsidR="004D2442" w:rsidRPr="00266554">
        <w:rPr>
          <w:rFonts w:eastAsia="Times New Roman"/>
        </w:rPr>
        <w:t xml:space="preserve">determinar las características institucionales de los sospechosos </w:t>
      </w:r>
      <w:r w:rsidR="00FA3678" w:rsidRPr="00266554">
        <w:rPr>
          <w:rFonts w:eastAsia="Times New Roman"/>
        </w:rPr>
        <w:t>y el</w:t>
      </w:r>
      <w:r w:rsidR="009A3E1F" w:rsidRPr="00266554">
        <w:rPr>
          <w:rFonts w:eastAsia="Times New Roman"/>
        </w:rPr>
        <w:t xml:space="preserve"> lugar de ocurrencia</w:t>
      </w:r>
      <w:r w:rsidR="00B941E9" w:rsidRPr="00266554">
        <w:rPr>
          <w:rFonts w:eastAsia="Times New Roman"/>
        </w:rPr>
        <w:t xml:space="preserve"> de los hechos</w:t>
      </w:r>
      <w:r w:rsidR="00E72ADB" w:rsidRPr="00266554">
        <w:rPr>
          <w:rFonts w:eastAsia="Times New Roman"/>
        </w:rPr>
        <w:t>;</w:t>
      </w:r>
    </w:p>
    <w:p w14:paraId="57A096B7" w14:textId="0761F577" w:rsidR="00C8682E" w:rsidRPr="007F5BB8" w:rsidRDefault="004D2442" w:rsidP="007F5BB8">
      <w:pPr>
        <w:pStyle w:val="SingleTxtG"/>
        <w:rPr>
          <w:rFonts w:eastAsia="Times New Roman"/>
        </w:rPr>
      </w:pPr>
      <w:r>
        <w:rPr>
          <w:rFonts w:eastAsia="Times New Roman"/>
        </w:rPr>
        <w:tab/>
      </w:r>
      <w:r w:rsidR="00BC37CF">
        <w:rPr>
          <w:rFonts w:eastAsia="Times New Roman"/>
        </w:rPr>
        <w:t>d</w:t>
      </w:r>
      <w:r w:rsidRPr="007C1007">
        <w:rPr>
          <w:rFonts w:eastAsia="Times New Roman"/>
        </w:rPr>
        <w:t>)</w:t>
      </w:r>
      <w:r w:rsidRPr="007C1007">
        <w:rPr>
          <w:rFonts w:eastAsia="Times New Roman"/>
        </w:rPr>
        <w:tab/>
        <w:t xml:space="preserve">El </w:t>
      </w:r>
      <w:r w:rsidR="0013778B" w:rsidRPr="007C1007">
        <w:rPr>
          <w:rFonts w:eastAsia="Times New Roman"/>
        </w:rPr>
        <w:t>Departamento de Derechos Humanos dentro de la Unidad de Investigaciones con la Fiscalía</w:t>
      </w:r>
      <w:r w:rsidR="004A370A">
        <w:rPr>
          <w:rFonts w:eastAsia="Times New Roman"/>
        </w:rPr>
        <w:t>,</w:t>
      </w:r>
      <w:r w:rsidR="0013778B" w:rsidRPr="007C1007">
        <w:rPr>
          <w:rFonts w:eastAsia="Times New Roman"/>
        </w:rPr>
        <w:t xml:space="preserve"> pertenece </w:t>
      </w:r>
      <w:r w:rsidR="00B941E9" w:rsidRPr="007C1007">
        <w:rPr>
          <w:rFonts w:eastAsia="Times New Roman"/>
        </w:rPr>
        <w:t xml:space="preserve">administrativamente </w:t>
      </w:r>
      <w:r w:rsidR="0013778B" w:rsidRPr="007C1007">
        <w:rPr>
          <w:rFonts w:eastAsia="Times New Roman"/>
        </w:rPr>
        <w:t xml:space="preserve">a la Policía Nacional, </w:t>
      </w:r>
      <w:r w:rsidR="00495394" w:rsidRPr="007C1007">
        <w:rPr>
          <w:rFonts w:eastAsia="Times New Roman"/>
        </w:rPr>
        <w:t xml:space="preserve">aunque según el Estado Parte </w:t>
      </w:r>
      <w:r w:rsidR="0013778B" w:rsidRPr="007C1007">
        <w:rPr>
          <w:rFonts w:eastAsia="Times New Roman"/>
        </w:rPr>
        <w:t xml:space="preserve">opera bajo subordinación directa de la </w:t>
      </w:r>
      <w:proofErr w:type="gramStart"/>
      <w:r w:rsidR="0013778B" w:rsidRPr="007C1007">
        <w:rPr>
          <w:rFonts w:eastAsia="Times New Roman"/>
        </w:rPr>
        <w:t>Fiscalía General</w:t>
      </w:r>
      <w:proofErr w:type="gramEnd"/>
      <w:r w:rsidR="0013778B" w:rsidRPr="007C1007">
        <w:rPr>
          <w:rFonts w:eastAsia="Times New Roman"/>
        </w:rPr>
        <w:t xml:space="preserve"> del Estado</w:t>
      </w:r>
      <w:r w:rsidR="00675F5D" w:rsidRPr="00341750">
        <w:rPr>
          <w:lang w:val="es-419"/>
        </w:rPr>
        <w:t xml:space="preserve"> </w:t>
      </w:r>
      <w:r w:rsidR="007D6185" w:rsidRPr="00341750">
        <w:t>(arts. 2, 3, 12, 17 y 24).</w:t>
      </w:r>
    </w:p>
    <w:p w14:paraId="5D79E0B4" w14:textId="0FD49265" w:rsidR="00405EFF" w:rsidRPr="00954A32" w:rsidRDefault="00405EFF" w:rsidP="00405EFF">
      <w:pPr>
        <w:pStyle w:val="SingleTxtG"/>
        <w:rPr>
          <w:b/>
          <w:bCs/>
        </w:rPr>
      </w:pPr>
      <w:r>
        <w:t>3</w:t>
      </w:r>
      <w:r w:rsidR="005C1D93">
        <w:t>3</w:t>
      </w:r>
      <w:r w:rsidRPr="00695236">
        <w:t>.</w:t>
      </w:r>
      <w:r w:rsidRPr="00695236">
        <w:tab/>
      </w:r>
      <w:r w:rsidRPr="00954A32">
        <w:rPr>
          <w:b/>
          <w:bCs/>
        </w:rPr>
        <w:t>El Comité recom</w:t>
      </w:r>
      <w:r>
        <w:rPr>
          <w:b/>
          <w:bCs/>
        </w:rPr>
        <w:t xml:space="preserve">ienda </w:t>
      </w:r>
      <w:r w:rsidRPr="00954A32">
        <w:rPr>
          <w:b/>
          <w:bCs/>
        </w:rPr>
        <w:t xml:space="preserve">al Estado </w:t>
      </w:r>
      <w:r>
        <w:rPr>
          <w:b/>
          <w:bCs/>
        </w:rPr>
        <w:t>P</w:t>
      </w:r>
      <w:r w:rsidRPr="00954A32">
        <w:rPr>
          <w:b/>
          <w:bCs/>
        </w:rPr>
        <w:t>arte:</w:t>
      </w:r>
    </w:p>
    <w:p w14:paraId="04F8A1AB" w14:textId="7007B65C" w:rsidR="00301A3F" w:rsidRDefault="00405EFF" w:rsidP="00301A3F">
      <w:pPr>
        <w:pStyle w:val="SingleTxtG"/>
        <w:rPr>
          <w:b/>
          <w:bCs/>
        </w:rPr>
      </w:pPr>
      <w:r w:rsidRPr="00954A32">
        <w:rPr>
          <w:b/>
          <w:bCs/>
        </w:rPr>
        <w:tab/>
      </w:r>
      <w:r w:rsidRPr="00E54196">
        <w:t>a)</w:t>
      </w:r>
      <w:r w:rsidRPr="00954A32">
        <w:rPr>
          <w:b/>
          <w:bCs/>
        </w:rPr>
        <w:tab/>
      </w:r>
      <w:r w:rsidR="00301A3F" w:rsidRPr="00A635EB">
        <w:rPr>
          <w:b/>
          <w:bCs/>
        </w:rPr>
        <w:t>Garanti</w:t>
      </w:r>
      <w:r w:rsidR="008A04D6">
        <w:rPr>
          <w:b/>
          <w:bCs/>
        </w:rPr>
        <w:t>zar</w:t>
      </w:r>
      <w:r w:rsidR="00301A3F" w:rsidRPr="00A635EB">
        <w:rPr>
          <w:b/>
          <w:bCs/>
        </w:rPr>
        <w:t xml:space="preserve"> que toda persona pueda presentar una denuncia sin temor a represalias y que todas las denuncias de desaparición forzada, independientemente de las circunstancias en que se alegue que se ha producido, se investiguen con prontitud, exhaustividad, eficacia e imparcialidad, incluso en ausencia de una denuncia formal;</w:t>
      </w:r>
    </w:p>
    <w:p w14:paraId="639D8BFC" w14:textId="7F6B7F79" w:rsidR="0084785C" w:rsidRPr="00156517" w:rsidRDefault="008A04D6" w:rsidP="0084785C">
      <w:pPr>
        <w:pStyle w:val="SingleTxtG"/>
        <w:rPr>
          <w:b/>
          <w:bCs/>
        </w:rPr>
      </w:pPr>
      <w:r>
        <w:rPr>
          <w:b/>
          <w:bCs/>
        </w:rPr>
        <w:tab/>
      </w:r>
      <w:r w:rsidRPr="00E54196">
        <w:t>b)</w:t>
      </w:r>
      <w:r w:rsidR="0084785C">
        <w:rPr>
          <w:b/>
          <w:bCs/>
        </w:rPr>
        <w:tab/>
      </w:r>
      <w:r w:rsidR="0084785C" w:rsidRPr="00954A32">
        <w:rPr>
          <w:b/>
          <w:bCs/>
        </w:rPr>
        <w:t xml:space="preserve">Asegurar </w:t>
      </w:r>
      <w:r w:rsidR="0084785C" w:rsidRPr="00954A32">
        <w:rPr>
          <w:b/>
          <w:bCs/>
          <w:shd w:val="clear" w:color="auto" w:fill="FFFFFF"/>
        </w:rPr>
        <w:t xml:space="preserve">la investigación de todas las alegaciones de desaparición, incluidas las desapariciones forzadas, cumpliendo con </w:t>
      </w:r>
      <w:r w:rsidR="0084785C" w:rsidRPr="00954A32">
        <w:rPr>
          <w:b/>
          <w:bCs/>
        </w:rPr>
        <w:t xml:space="preserve">la debida diligencia en todas las etapas del </w:t>
      </w:r>
      <w:r w:rsidR="0084785C" w:rsidRPr="00156517">
        <w:rPr>
          <w:b/>
          <w:bCs/>
        </w:rPr>
        <w:t>proceso, y g</w:t>
      </w:r>
      <w:r w:rsidR="0084785C" w:rsidRPr="00156517">
        <w:rPr>
          <w:b/>
          <w:bCs/>
          <w:shd w:val="clear" w:color="auto" w:fill="FFFFFF"/>
        </w:rPr>
        <w:t>arantizar</w:t>
      </w:r>
      <w:r w:rsidR="0084785C" w:rsidRPr="00156517">
        <w:rPr>
          <w:b/>
          <w:bCs/>
        </w:rPr>
        <w:t xml:space="preserve"> que los presuntos autores sean enjuiciados y, de ser </w:t>
      </w:r>
      <w:r w:rsidR="0084785C" w:rsidRPr="00156517">
        <w:rPr>
          <w:b/>
          <w:bCs/>
        </w:rPr>
        <w:lastRenderedPageBreak/>
        <w:t xml:space="preserve">declarados responsables, sean sancionados con penas </w:t>
      </w:r>
      <w:r w:rsidR="008026DC" w:rsidRPr="00156517">
        <w:rPr>
          <w:b/>
          <w:bCs/>
        </w:rPr>
        <w:t>acordes con la</w:t>
      </w:r>
      <w:r w:rsidR="001C5C82" w:rsidRPr="00156517">
        <w:rPr>
          <w:b/>
          <w:bCs/>
        </w:rPr>
        <w:t xml:space="preserve"> extrema</w:t>
      </w:r>
      <w:r w:rsidR="008026DC" w:rsidRPr="00156517">
        <w:rPr>
          <w:b/>
          <w:bCs/>
        </w:rPr>
        <w:t xml:space="preserve"> gravedad del delito</w:t>
      </w:r>
      <w:r w:rsidR="0084785C" w:rsidRPr="00156517">
        <w:rPr>
          <w:b/>
          <w:bCs/>
        </w:rPr>
        <w:t>;</w:t>
      </w:r>
    </w:p>
    <w:p w14:paraId="6B5568F8" w14:textId="56BE68E3" w:rsidR="00FA5E6D" w:rsidRPr="00156517" w:rsidRDefault="00602BD8" w:rsidP="008026DC">
      <w:pPr>
        <w:pStyle w:val="SingleTxtG"/>
        <w:rPr>
          <w:rFonts w:eastAsia="Times New Roman"/>
          <w:b/>
          <w:bCs/>
        </w:rPr>
      </w:pPr>
      <w:r w:rsidRPr="00156517">
        <w:rPr>
          <w:b/>
          <w:bCs/>
        </w:rPr>
        <w:tab/>
      </w:r>
      <w:r w:rsidRPr="00E54196">
        <w:t>c)</w:t>
      </w:r>
      <w:r w:rsidRPr="00156517">
        <w:rPr>
          <w:b/>
          <w:bCs/>
        </w:rPr>
        <w:tab/>
      </w:r>
      <w:r w:rsidR="00EC5400" w:rsidRPr="00156517">
        <w:rPr>
          <w:b/>
          <w:bCs/>
        </w:rPr>
        <w:t>Acelerar</w:t>
      </w:r>
      <w:r w:rsidRPr="00156517">
        <w:rPr>
          <w:b/>
          <w:bCs/>
        </w:rPr>
        <w:t xml:space="preserve"> la actu</w:t>
      </w:r>
      <w:r w:rsidR="00EC5400" w:rsidRPr="00156517">
        <w:rPr>
          <w:b/>
          <w:bCs/>
        </w:rPr>
        <w:t>a</w:t>
      </w:r>
      <w:r w:rsidRPr="00156517">
        <w:rPr>
          <w:b/>
          <w:bCs/>
        </w:rPr>
        <w:t>li</w:t>
      </w:r>
      <w:r w:rsidR="00EC5400" w:rsidRPr="00156517">
        <w:rPr>
          <w:b/>
          <w:bCs/>
        </w:rPr>
        <w:t xml:space="preserve">zación del </w:t>
      </w:r>
      <w:r w:rsidR="008A04D6" w:rsidRPr="00156517">
        <w:rPr>
          <w:rFonts w:eastAsia="Times New Roman"/>
          <w:b/>
          <w:bCs/>
        </w:rPr>
        <w:t>Sistema Automático de Trámite Judicial Ecuatoriano</w:t>
      </w:r>
      <w:r w:rsidR="0007424C" w:rsidRPr="00156517">
        <w:rPr>
          <w:rFonts w:eastAsia="Times New Roman"/>
          <w:b/>
          <w:bCs/>
        </w:rPr>
        <w:t xml:space="preserve"> e </w:t>
      </w:r>
      <w:r w:rsidR="008A04D6" w:rsidRPr="00156517">
        <w:rPr>
          <w:rFonts w:eastAsia="Times New Roman"/>
          <w:b/>
          <w:bCs/>
        </w:rPr>
        <w:t>inclu</w:t>
      </w:r>
      <w:r w:rsidR="0007424C" w:rsidRPr="00156517">
        <w:rPr>
          <w:rFonts w:eastAsia="Times New Roman"/>
          <w:b/>
          <w:bCs/>
        </w:rPr>
        <w:t>ir</w:t>
      </w:r>
      <w:r w:rsidR="008A04D6" w:rsidRPr="00156517">
        <w:rPr>
          <w:rFonts w:eastAsia="Times New Roman"/>
          <w:b/>
          <w:bCs/>
        </w:rPr>
        <w:t xml:space="preserve"> los campos "lugar de detención" y la "pertenencia del procesado a la fuerza pública";</w:t>
      </w:r>
    </w:p>
    <w:p w14:paraId="59D2473A" w14:textId="4BC3A78A" w:rsidR="00D71094" w:rsidRPr="00003364" w:rsidRDefault="00405EFF" w:rsidP="00003364">
      <w:pPr>
        <w:pStyle w:val="SingleTxtG"/>
        <w:rPr>
          <w:rFonts w:eastAsia="Times New Roman"/>
        </w:rPr>
      </w:pPr>
      <w:r w:rsidRPr="00156517">
        <w:rPr>
          <w:b/>
          <w:bCs/>
        </w:rPr>
        <w:tab/>
      </w:r>
      <w:r w:rsidR="001B3523" w:rsidRPr="00E54196">
        <w:t>d</w:t>
      </w:r>
      <w:r w:rsidRPr="00E54196">
        <w:t>)</w:t>
      </w:r>
      <w:r w:rsidRPr="00156517">
        <w:rPr>
          <w:b/>
          <w:bCs/>
        </w:rPr>
        <w:tab/>
      </w:r>
      <w:r w:rsidR="00126333" w:rsidRPr="00156517">
        <w:rPr>
          <w:b/>
        </w:rPr>
        <w:t>Adoptar</w:t>
      </w:r>
      <w:r w:rsidR="00126333">
        <w:rPr>
          <w:b/>
        </w:rPr>
        <w:t xml:space="preserve"> un</w:t>
      </w:r>
      <w:r w:rsidR="00156517">
        <w:rPr>
          <w:b/>
        </w:rPr>
        <w:t xml:space="preserve"> </w:t>
      </w:r>
      <w:r w:rsidR="005E112A">
        <w:rPr>
          <w:b/>
        </w:rPr>
        <w:t xml:space="preserve">instructivo </w:t>
      </w:r>
      <w:r w:rsidR="00605420">
        <w:rPr>
          <w:b/>
        </w:rPr>
        <w:t>para aclarar la importancia del debido registro de desapariciones forzadas</w:t>
      </w:r>
      <w:r w:rsidR="00605420" w:rsidRPr="00605420">
        <w:rPr>
          <w:rFonts w:eastAsia="Times New Roman"/>
        </w:rPr>
        <w:t xml:space="preserve"> </w:t>
      </w:r>
      <w:r w:rsidR="00605420" w:rsidRPr="00340B18">
        <w:rPr>
          <w:rFonts w:eastAsia="Times New Roman"/>
          <w:b/>
          <w:bCs/>
        </w:rPr>
        <w:t>en el Sistema de Actuaciones Fiscales</w:t>
      </w:r>
      <w:r w:rsidR="00524B4E">
        <w:rPr>
          <w:rFonts w:eastAsia="Times New Roman"/>
          <w:b/>
          <w:bCs/>
        </w:rPr>
        <w:t xml:space="preserve">, e </w:t>
      </w:r>
      <w:r w:rsidR="00524B4E" w:rsidRPr="00524B4E">
        <w:rPr>
          <w:rFonts w:eastAsia="Times New Roman"/>
          <w:b/>
          <w:bCs/>
        </w:rPr>
        <w:t xml:space="preserve">incorporar </w:t>
      </w:r>
      <w:r w:rsidR="00524B4E">
        <w:rPr>
          <w:rFonts w:eastAsia="Times New Roman"/>
          <w:b/>
          <w:bCs/>
        </w:rPr>
        <w:t xml:space="preserve">en este sistema </w:t>
      </w:r>
      <w:r w:rsidR="00524B4E" w:rsidRPr="00EF0C74">
        <w:rPr>
          <w:rFonts w:eastAsia="Times New Roman"/>
          <w:b/>
          <w:bCs/>
        </w:rPr>
        <w:t xml:space="preserve">variables que permitan determinar las características institucionales de los sospechosos y </w:t>
      </w:r>
      <w:r w:rsidR="00524B4E" w:rsidRPr="00760375">
        <w:rPr>
          <w:rFonts w:eastAsia="Times New Roman"/>
          <w:b/>
          <w:bCs/>
        </w:rPr>
        <w:t>el lugar de ocurrencia</w:t>
      </w:r>
      <w:r w:rsidR="00D71094" w:rsidRPr="00760375">
        <w:rPr>
          <w:rFonts w:eastAsia="Times New Roman"/>
          <w:b/>
          <w:bCs/>
        </w:rPr>
        <w:t>, facilitando la identificación de casos</w:t>
      </w:r>
      <w:r w:rsidR="00003364" w:rsidRPr="00760375">
        <w:rPr>
          <w:rFonts w:eastAsia="Times New Roman"/>
          <w:b/>
          <w:bCs/>
        </w:rPr>
        <w:t>;</w:t>
      </w:r>
      <w:r w:rsidR="003C1C4C">
        <w:rPr>
          <w:rFonts w:eastAsia="Times New Roman"/>
          <w:b/>
          <w:bCs/>
        </w:rPr>
        <w:t xml:space="preserve"> </w:t>
      </w:r>
    </w:p>
    <w:p w14:paraId="776EDB54" w14:textId="77777777" w:rsidR="00C21745" w:rsidRDefault="004476F4" w:rsidP="00023F87">
      <w:pPr>
        <w:pStyle w:val="SingleTxtG"/>
        <w:rPr>
          <w:rFonts w:eastAsia="Times New Roman"/>
          <w:b/>
          <w:bCs/>
        </w:rPr>
      </w:pPr>
      <w:r>
        <w:rPr>
          <w:b/>
          <w:bCs/>
        </w:rPr>
        <w:tab/>
      </w:r>
      <w:r w:rsidRPr="00E54196">
        <w:t>e)</w:t>
      </w:r>
      <w:r>
        <w:rPr>
          <w:b/>
          <w:bCs/>
        </w:rPr>
        <w:tab/>
      </w:r>
      <w:r w:rsidR="004C1C20">
        <w:rPr>
          <w:b/>
          <w:bCs/>
        </w:rPr>
        <w:t>Garantizar la independencia del</w:t>
      </w:r>
      <w:r w:rsidRPr="007C1007">
        <w:rPr>
          <w:rFonts w:eastAsia="Times New Roman"/>
        </w:rPr>
        <w:t xml:space="preserve"> </w:t>
      </w:r>
      <w:r w:rsidRPr="00156517">
        <w:rPr>
          <w:rFonts w:eastAsia="Times New Roman"/>
          <w:b/>
          <w:bCs/>
        </w:rPr>
        <w:t xml:space="preserve">Departamento de Derechos Humanos dentro de la Unidad de Investigaciones con la Fiscalía, </w:t>
      </w:r>
      <w:r w:rsidR="00441592" w:rsidRPr="00156517">
        <w:rPr>
          <w:rFonts w:eastAsia="Times New Roman"/>
          <w:b/>
          <w:bCs/>
        </w:rPr>
        <w:t xml:space="preserve">removiendo su </w:t>
      </w:r>
      <w:r w:rsidR="00863DC5" w:rsidRPr="00156517">
        <w:rPr>
          <w:rFonts w:eastAsia="Times New Roman"/>
          <w:b/>
          <w:bCs/>
        </w:rPr>
        <w:t xml:space="preserve">pertenencia </w:t>
      </w:r>
      <w:r w:rsidRPr="007C2343">
        <w:rPr>
          <w:rFonts w:eastAsia="Times New Roman"/>
          <w:b/>
          <w:bCs/>
        </w:rPr>
        <w:t>administrativa</w:t>
      </w:r>
      <w:r w:rsidR="00863DC5" w:rsidRPr="007C2343">
        <w:rPr>
          <w:rFonts w:eastAsia="Times New Roman"/>
          <w:b/>
          <w:bCs/>
        </w:rPr>
        <w:t xml:space="preserve"> </w:t>
      </w:r>
      <w:r w:rsidRPr="007C2343">
        <w:rPr>
          <w:rFonts w:eastAsia="Times New Roman"/>
          <w:b/>
          <w:bCs/>
        </w:rPr>
        <w:t>a la Policía Nacional</w:t>
      </w:r>
      <w:r w:rsidR="00C8679B">
        <w:rPr>
          <w:rFonts w:eastAsia="Times New Roman"/>
          <w:b/>
          <w:bCs/>
        </w:rPr>
        <w:t>.</w:t>
      </w:r>
    </w:p>
    <w:p w14:paraId="36F9A8E2" w14:textId="7CE92887" w:rsidR="00753DBA" w:rsidRDefault="003612D8" w:rsidP="00023F87">
      <w:pPr>
        <w:pStyle w:val="SingleTxtG"/>
      </w:pPr>
      <w:r w:rsidRPr="00A036A0">
        <w:t>3</w:t>
      </w:r>
      <w:r w:rsidR="005C1D93">
        <w:t>4</w:t>
      </w:r>
      <w:r w:rsidRPr="00A036A0">
        <w:t>.</w:t>
      </w:r>
      <w:r w:rsidRPr="00A036A0">
        <w:tab/>
        <w:t xml:space="preserve">El Comité </w:t>
      </w:r>
      <w:r w:rsidR="000640DA">
        <w:t xml:space="preserve">toma nota </w:t>
      </w:r>
      <w:r w:rsidR="000640DA" w:rsidRPr="00DB06E3">
        <w:t>del Protocolo de Actuación Interinstitucional para el Registro de Denuncia, Investigación, Localización</w:t>
      </w:r>
      <w:r w:rsidR="000640DA" w:rsidRPr="000640DA">
        <w:t xml:space="preserve"> y Cierre de Casos de Personas Desaparecidas</w:t>
      </w:r>
      <w:r w:rsidR="008A5E8E">
        <w:t>, así como</w:t>
      </w:r>
      <w:r w:rsidR="008C6AD6">
        <w:t xml:space="preserve"> de la información facilitada por la delegación sobre </w:t>
      </w:r>
      <w:r w:rsidR="00D3662D">
        <w:t>las reuniones</w:t>
      </w:r>
      <w:r w:rsidR="008C6AD6" w:rsidRPr="008A5E8E">
        <w:rPr>
          <w:rFonts w:eastAsia="Times New Roman"/>
        </w:rPr>
        <w:t xml:space="preserve"> de coordinación</w:t>
      </w:r>
      <w:r w:rsidR="00805965">
        <w:rPr>
          <w:rFonts w:eastAsia="Times New Roman"/>
        </w:rPr>
        <w:t xml:space="preserve"> en 2025 y 2026 entre</w:t>
      </w:r>
      <w:r w:rsidR="008C6AD6" w:rsidRPr="008A5E8E">
        <w:rPr>
          <w:rFonts w:eastAsia="Times New Roman"/>
        </w:rPr>
        <w:t xml:space="preserve"> </w:t>
      </w:r>
      <w:r w:rsidR="00A81233" w:rsidRPr="008A5E8E">
        <w:rPr>
          <w:rFonts w:eastAsia="Times New Roman"/>
        </w:rPr>
        <w:t xml:space="preserve">la </w:t>
      </w:r>
      <w:proofErr w:type="gramStart"/>
      <w:r w:rsidR="00A81233" w:rsidRPr="008A5E8E">
        <w:rPr>
          <w:rFonts w:eastAsia="Times New Roman"/>
        </w:rPr>
        <w:t>Fiscalía General</w:t>
      </w:r>
      <w:proofErr w:type="gramEnd"/>
      <w:r w:rsidR="00A81233" w:rsidRPr="008A5E8E">
        <w:rPr>
          <w:rFonts w:eastAsia="Times New Roman"/>
        </w:rPr>
        <w:t xml:space="preserve"> del Estado </w:t>
      </w:r>
      <w:r w:rsidR="00084119">
        <w:rPr>
          <w:rFonts w:eastAsia="Times New Roman"/>
        </w:rPr>
        <w:t>y los</w:t>
      </w:r>
      <w:r w:rsidR="00A81233" w:rsidRPr="008A5E8E">
        <w:rPr>
          <w:rFonts w:eastAsia="Times New Roman"/>
        </w:rPr>
        <w:t xml:space="preserve"> familiares y representantes de </w:t>
      </w:r>
      <w:r w:rsidR="00084119">
        <w:rPr>
          <w:rFonts w:eastAsia="Times New Roman"/>
        </w:rPr>
        <w:t xml:space="preserve">las </w:t>
      </w:r>
      <w:r w:rsidR="00A81233" w:rsidRPr="008A5E8E">
        <w:rPr>
          <w:rFonts w:eastAsia="Times New Roman"/>
        </w:rPr>
        <w:t>víctimas</w:t>
      </w:r>
      <w:r w:rsidR="0033182D">
        <w:rPr>
          <w:rFonts w:eastAsia="Times New Roman"/>
        </w:rPr>
        <w:t xml:space="preserve"> de desaparición forzada</w:t>
      </w:r>
      <w:r w:rsidR="00A81233" w:rsidRPr="008A5E8E">
        <w:rPr>
          <w:rFonts w:eastAsia="Times New Roman"/>
        </w:rPr>
        <w:t xml:space="preserve">. </w:t>
      </w:r>
      <w:r w:rsidR="005748F3" w:rsidRPr="008A5E8E">
        <w:t>Sin embargo,</w:t>
      </w:r>
      <w:r w:rsidR="005748F3" w:rsidRPr="008A5E8E">
        <w:rPr>
          <w:b/>
          <w:bCs/>
        </w:rPr>
        <w:t xml:space="preserve"> </w:t>
      </w:r>
      <w:r w:rsidRPr="008A5E8E">
        <w:t>observa con preocupación que</w:t>
      </w:r>
      <w:r w:rsidR="005748F3" w:rsidRPr="008A5E8E">
        <w:t>:</w:t>
      </w:r>
      <w:r w:rsidRPr="008A5E8E">
        <w:t xml:space="preserve"> </w:t>
      </w:r>
    </w:p>
    <w:p w14:paraId="017E4FF0" w14:textId="013BB924" w:rsidR="00684293" w:rsidRDefault="005748F3" w:rsidP="00145F56">
      <w:pPr>
        <w:pStyle w:val="SingleTxtG"/>
      </w:pPr>
      <w:r>
        <w:tab/>
        <w:t>a)</w:t>
      </w:r>
      <w:r>
        <w:tab/>
      </w:r>
      <w:r w:rsidR="00CE62AE">
        <w:t>L</w:t>
      </w:r>
      <w:r w:rsidR="00CE62AE" w:rsidRPr="000E1C6E">
        <w:t xml:space="preserve">os </w:t>
      </w:r>
      <w:r w:rsidR="00CE62AE" w:rsidRPr="00745E53">
        <w:t xml:space="preserve">familiares y representantes de las víctimas </w:t>
      </w:r>
      <w:r w:rsidR="00CE62AE">
        <w:t>tienen dificultades para acceder a</w:t>
      </w:r>
      <w:r w:rsidR="00CE62AE" w:rsidRPr="00745E53">
        <w:t xml:space="preserve"> los expedientes de investigación</w:t>
      </w:r>
      <w:r w:rsidR="00E65B63">
        <w:t>, no se les comunica regularmente los avances</w:t>
      </w:r>
      <w:r w:rsidR="00145F56" w:rsidRPr="00145F56">
        <w:t xml:space="preserve"> </w:t>
      </w:r>
      <w:r w:rsidR="00145F56">
        <w:t>de</w:t>
      </w:r>
      <w:r w:rsidR="00145F56" w:rsidRPr="00A036A0">
        <w:t xml:space="preserve"> los procesos de búsqueda e investigación</w:t>
      </w:r>
      <w:r w:rsidR="00CE62AE">
        <w:t xml:space="preserve"> </w:t>
      </w:r>
      <w:r w:rsidR="0054780A">
        <w:t xml:space="preserve">y </w:t>
      </w:r>
      <w:r w:rsidR="00C65F49">
        <w:t xml:space="preserve">no </w:t>
      </w:r>
      <w:r w:rsidR="00D848A6">
        <w:t xml:space="preserve">cuentan con </w:t>
      </w:r>
      <w:r w:rsidR="0054780A" w:rsidRPr="000E1C6E">
        <w:t xml:space="preserve">espacios </w:t>
      </w:r>
      <w:r w:rsidR="00D848A6">
        <w:t xml:space="preserve">institucionalizados </w:t>
      </w:r>
      <w:r w:rsidR="0054780A" w:rsidRPr="000E1C6E">
        <w:t>de participación</w:t>
      </w:r>
      <w:r w:rsidR="007B1B14">
        <w:t>;</w:t>
      </w:r>
    </w:p>
    <w:p w14:paraId="5D28BE70" w14:textId="0A2BBFED" w:rsidR="00D4716D" w:rsidRDefault="007B1B14" w:rsidP="007F7F82">
      <w:pPr>
        <w:pStyle w:val="SingleTxtG"/>
      </w:pPr>
      <w:r>
        <w:tab/>
        <w:t>b)</w:t>
      </w:r>
      <w:r>
        <w:tab/>
      </w:r>
      <w:r w:rsidR="007F6B97" w:rsidRPr="00BB090D">
        <w:t xml:space="preserve">El </w:t>
      </w:r>
      <w:r w:rsidR="009C73FA" w:rsidRPr="00BB090D">
        <w:rPr>
          <w:rFonts w:eastAsia="Times New Roman"/>
          <w:color w:val="000000"/>
          <w:lang w:eastAsia="es-MX"/>
        </w:rPr>
        <w:t>Sistema Nacional de Búsqueda no cuenta con los recursos requeridos</w:t>
      </w:r>
      <w:r w:rsidR="00003FF1" w:rsidRPr="00BB090D">
        <w:rPr>
          <w:rFonts w:eastAsia="Times New Roman"/>
          <w:color w:val="000000"/>
          <w:lang w:eastAsia="es-MX"/>
        </w:rPr>
        <w:t xml:space="preserve">; </w:t>
      </w:r>
      <w:r w:rsidR="00D551D6" w:rsidRPr="00BB090D">
        <w:rPr>
          <w:rFonts w:eastAsia="Times New Roman"/>
          <w:color w:val="000000"/>
          <w:lang w:eastAsia="es-MX"/>
        </w:rPr>
        <w:t xml:space="preserve">existe una limitada cooperación entre </w:t>
      </w:r>
      <w:r w:rsidR="00C512BD" w:rsidRPr="00BB090D">
        <w:rPr>
          <w:rFonts w:eastAsia="Times New Roman"/>
          <w:color w:val="000000"/>
          <w:lang w:eastAsia="es-MX"/>
        </w:rPr>
        <w:t>las autoridades</w:t>
      </w:r>
      <w:r w:rsidR="00C512BD">
        <w:rPr>
          <w:rFonts w:eastAsia="Times New Roman"/>
          <w:color w:val="000000"/>
          <w:lang w:eastAsia="es-MX"/>
        </w:rPr>
        <w:t xml:space="preserve"> </w:t>
      </w:r>
      <w:r w:rsidR="00C512BD" w:rsidRPr="005748F3">
        <w:t>encargadas de la búsqueda y las que realizan las investigaciones</w:t>
      </w:r>
      <w:r w:rsidR="00003FF1">
        <w:t xml:space="preserve"> por desaparición forzada </w:t>
      </w:r>
      <w:r w:rsidR="003612D8" w:rsidRPr="00A036A0">
        <w:t>(arts. 12 y 24).</w:t>
      </w:r>
    </w:p>
    <w:p w14:paraId="21F5F646" w14:textId="100082C1" w:rsidR="003612D8" w:rsidRPr="00A036A0" w:rsidRDefault="003612D8" w:rsidP="003612D8">
      <w:pPr>
        <w:pStyle w:val="SingleTxtG"/>
      </w:pPr>
      <w:r w:rsidRPr="00A036A0">
        <w:t>3</w:t>
      </w:r>
      <w:r w:rsidR="008B5CB0">
        <w:t>5</w:t>
      </w:r>
      <w:r w:rsidRPr="00A036A0">
        <w:t>.</w:t>
      </w:r>
      <w:r w:rsidRPr="00A036A0">
        <w:tab/>
      </w:r>
      <w:r w:rsidRPr="00A036A0">
        <w:rPr>
          <w:b/>
          <w:bCs/>
        </w:rPr>
        <w:t>El Comité recomienda al Estado Parte:</w:t>
      </w:r>
    </w:p>
    <w:p w14:paraId="3B9D1FF3" w14:textId="49E09AD6" w:rsidR="00471B14" w:rsidRPr="00A036A0" w:rsidRDefault="003612D8" w:rsidP="007E1088">
      <w:pPr>
        <w:pStyle w:val="SingleTxtG"/>
        <w:rPr>
          <w:b/>
          <w:bCs/>
        </w:rPr>
      </w:pPr>
      <w:r>
        <w:rPr>
          <w:b/>
          <w:bCs/>
        </w:rPr>
        <w:tab/>
      </w:r>
      <w:r w:rsidRPr="008B5CB0">
        <w:t>a)</w:t>
      </w:r>
      <w:r w:rsidRPr="00A635EB">
        <w:rPr>
          <w:b/>
          <w:bCs/>
        </w:rPr>
        <w:tab/>
      </w:r>
      <w:r w:rsidRPr="00A036A0">
        <w:rPr>
          <w:b/>
          <w:bCs/>
        </w:rPr>
        <w:t>Garanti</w:t>
      </w:r>
      <w:r w:rsidR="00EE624A">
        <w:rPr>
          <w:b/>
          <w:bCs/>
        </w:rPr>
        <w:t>zar</w:t>
      </w:r>
      <w:r w:rsidRPr="00A036A0">
        <w:rPr>
          <w:b/>
          <w:bCs/>
        </w:rPr>
        <w:t xml:space="preserve"> </w:t>
      </w:r>
      <w:r w:rsidR="00FC282B">
        <w:rPr>
          <w:b/>
          <w:bCs/>
        </w:rPr>
        <w:t xml:space="preserve">que </w:t>
      </w:r>
      <w:r w:rsidR="00F93A6E" w:rsidRPr="003F4E3C">
        <w:rPr>
          <w:b/>
          <w:bCs/>
        </w:rPr>
        <w:t>las víctimas y sus representantes sean informados periódicamente de los avances y resultados del proceso de búsqueda e investigación y puedan participar en esos procedimientos si lo desean</w:t>
      </w:r>
      <w:r w:rsidR="009D2173">
        <w:rPr>
          <w:b/>
          <w:bCs/>
        </w:rPr>
        <w:t xml:space="preserve">, </w:t>
      </w:r>
      <w:r w:rsidR="00D260CD">
        <w:rPr>
          <w:b/>
          <w:bCs/>
        </w:rPr>
        <w:t>a través de</w:t>
      </w:r>
      <w:r w:rsidR="009D2173">
        <w:rPr>
          <w:b/>
          <w:bCs/>
        </w:rPr>
        <w:t xml:space="preserve"> espacios institucionalizados para </w:t>
      </w:r>
      <w:r w:rsidR="00DE6E04">
        <w:rPr>
          <w:b/>
          <w:bCs/>
        </w:rPr>
        <w:t>tal fin</w:t>
      </w:r>
      <w:r w:rsidR="00FC282B">
        <w:rPr>
          <w:b/>
          <w:bCs/>
        </w:rPr>
        <w:t>;</w:t>
      </w:r>
      <w:r w:rsidR="005C3A29">
        <w:rPr>
          <w:b/>
          <w:bCs/>
        </w:rPr>
        <w:t xml:space="preserve"> </w:t>
      </w:r>
      <w:r w:rsidR="009D2173">
        <w:rPr>
          <w:b/>
          <w:bCs/>
        </w:rPr>
        <w:t xml:space="preserve">y </w:t>
      </w:r>
      <w:r w:rsidR="005C3A29">
        <w:rPr>
          <w:b/>
          <w:bCs/>
        </w:rPr>
        <w:t>v</w:t>
      </w:r>
      <w:r w:rsidR="00471B14" w:rsidRPr="000E1C6E">
        <w:rPr>
          <w:b/>
          <w:bCs/>
        </w:rPr>
        <w:t>elar por que puedan acceder de manera efectiva a los expedientes de investigación;</w:t>
      </w:r>
    </w:p>
    <w:p w14:paraId="0F3CC3A5" w14:textId="60807A07" w:rsidR="00EB061C" w:rsidRDefault="003612D8" w:rsidP="00EB061C">
      <w:pPr>
        <w:pStyle w:val="SingleTxtG"/>
        <w:rPr>
          <w:b/>
          <w:bCs/>
        </w:rPr>
      </w:pPr>
      <w:r>
        <w:rPr>
          <w:b/>
          <w:bCs/>
        </w:rPr>
        <w:tab/>
      </w:r>
      <w:r w:rsidRPr="008B5CB0">
        <w:t>b)</w:t>
      </w:r>
      <w:r w:rsidRPr="00A635EB">
        <w:rPr>
          <w:b/>
          <w:bCs/>
        </w:rPr>
        <w:tab/>
      </w:r>
      <w:r w:rsidRPr="00A036A0">
        <w:rPr>
          <w:b/>
          <w:bCs/>
        </w:rPr>
        <w:t>Asegur</w:t>
      </w:r>
      <w:r w:rsidR="00FC282B">
        <w:rPr>
          <w:b/>
          <w:bCs/>
        </w:rPr>
        <w:t>ar</w:t>
      </w:r>
      <w:r w:rsidRPr="00A036A0">
        <w:rPr>
          <w:b/>
          <w:bCs/>
        </w:rPr>
        <w:t xml:space="preserve"> la </w:t>
      </w:r>
      <w:r w:rsidRPr="00624F78">
        <w:rPr>
          <w:b/>
          <w:bCs/>
        </w:rPr>
        <w:t xml:space="preserve">coordinación </w:t>
      </w:r>
      <w:r w:rsidR="00624F78" w:rsidRPr="00624F78">
        <w:rPr>
          <w:rFonts w:eastAsia="Times New Roman"/>
          <w:b/>
          <w:bCs/>
          <w:color w:val="000000" w:themeColor="text1"/>
          <w:lang w:eastAsia="es-MX"/>
        </w:rPr>
        <w:t xml:space="preserve">intrainstitucional </w:t>
      </w:r>
      <w:r w:rsidR="00DE6E04">
        <w:rPr>
          <w:rFonts w:eastAsia="Times New Roman"/>
          <w:b/>
          <w:bCs/>
          <w:color w:val="000000" w:themeColor="text1"/>
          <w:lang w:eastAsia="es-MX"/>
        </w:rPr>
        <w:t>e</w:t>
      </w:r>
      <w:r w:rsidR="00624F78" w:rsidRPr="00624F78">
        <w:rPr>
          <w:rFonts w:eastAsia="Times New Roman"/>
          <w:b/>
          <w:bCs/>
          <w:color w:val="000000" w:themeColor="text1"/>
          <w:lang w:eastAsia="es-MX"/>
        </w:rPr>
        <w:t xml:space="preserve"> interinstitucional</w:t>
      </w:r>
      <w:r w:rsidR="00624F78" w:rsidRPr="00624F78">
        <w:rPr>
          <w:b/>
          <w:bCs/>
        </w:rPr>
        <w:t xml:space="preserve"> </w:t>
      </w:r>
      <w:r w:rsidRPr="00624F78">
        <w:rPr>
          <w:b/>
          <w:bCs/>
        </w:rPr>
        <w:t>entre</w:t>
      </w:r>
      <w:r w:rsidRPr="00A036A0">
        <w:rPr>
          <w:b/>
          <w:bCs/>
        </w:rPr>
        <w:t xml:space="preserve"> las autoridades competentes en </w:t>
      </w:r>
      <w:r w:rsidRPr="0024794F">
        <w:rPr>
          <w:b/>
          <w:bCs/>
        </w:rPr>
        <w:t xml:space="preserve">la búsqueda de personas desaparecidas, la investigación y el enjuiciamiento, incluida </w:t>
      </w:r>
      <w:r w:rsidR="00FD438A" w:rsidRPr="0024794F">
        <w:rPr>
          <w:b/>
          <w:bCs/>
        </w:rPr>
        <w:t xml:space="preserve">la </w:t>
      </w:r>
      <w:proofErr w:type="gramStart"/>
      <w:r w:rsidR="00FD438A" w:rsidRPr="0024794F">
        <w:rPr>
          <w:b/>
          <w:bCs/>
        </w:rPr>
        <w:t>Fiscalía General</w:t>
      </w:r>
      <w:proofErr w:type="gramEnd"/>
      <w:r w:rsidR="00FD438A" w:rsidRPr="0024794F">
        <w:rPr>
          <w:b/>
          <w:bCs/>
        </w:rPr>
        <w:t xml:space="preserve"> del Estado, el Ministerio de Gobierno, la Policía Nacional, </w:t>
      </w:r>
      <w:r w:rsidR="00DE6E04" w:rsidRPr="0024794F">
        <w:rPr>
          <w:b/>
          <w:bCs/>
        </w:rPr>
        <w:t>el Poder Judicial, y</w:t>
      </w:r>
      <w:r w:rsidR="00FD438A" w:rsidRPr="0024794F">
        <w:rPr>
          <w:b/>
          <w:bCs/>
        </w:rPr>
        <w:t xml:space="preserve"> el Servicio de Medicina Legal y Ciencias Forenses</w:t>
      </w:r>
      <w:r w:rsidRPr="0024794F">
        <w:rPr>
          <w:b/>
          <w:bCs/>
        </w:rPr>
        <w:t>, y garant</w:t>
      </w:r>
      <w:r w:rsidR="00FC282B" w:rsidRPr="0024794F">
        <w:rPr>
          <w:b/>
          <w:bCs/>
        </w:rPr>
        <w:t>izar</w:t>
      </w:r>
      <w:r w:rsidRPr="0024794F">
        <w:rPr>
          <w:b/>
          <w:bCs/>
        </w:rPr>
        <w:t xml:space="preserve"> que </w:t>
      </w:r>
      <w:r w:rsidR="009F26F4">
        <w:rPr>
          <w:b/>
          <w:bCs/>
        </w:rPr>
        <w:t>dispongan</w:t>
      </w:r>
      <w:r w:rsidR="009F26F4" w:rsidRPr="0024794F">
        <w:rPr>
          <w:b/>
          <w:bCs/>
        </w:rPr>
        <w:t xml:space="preserve"> </w:t>
      </w:r>
      <w:r w:rsidRPr="0024794F">
        <w:rPr>
          <w:b/>
          <w:bCs/>
        </w:rPr>
        <w:t>de los recursos financieros</w:t>
      </w:r>
      <w:r w:rsidRPr="00A036A0">
        <w:rPr>
          <w:b/>
          <w:bCs/>
        </w:rPr>
        <w:t xml:space="preserve">, técnicos y humanos </w:t>
      </w:r>
      <w:r w:rsidR="009F26F4">
        <w:rPr>
          <w:b/>
          <w:bCs/>
        </w:rPr>
        <w:t>necesarios</w:t>
      </w:r>
      <w:r w:rsidR="009F26F4" w:rsidRPr="00A036A0">
        <w:rPr>
          <w:b/>
          <w:bCs/>
        </w:rPr>
        <w:t xml:space="preserve"> </w:t>
      </w:r>
      <w:r w:rsidRPr="00A036A0">
        <w:rPr>
          <w:b/>
          <w:bCs/>
        </w:rPr>
        <w:t xml:space="preserve">para </w:t>
      </w:r>
      <w:r w:rsidR="00F22913" w:rsidRPr="003F4E3C">
        <w:rPr>
          <w:b/>
          <w:bCs/>
        </w:rPr>
        <w:t>desempeñar sus funciones con eficacia</w:t>
      </w:r>
      <w:r w:rsidR="00F22913">
        <w:rPr>
          <w:b/>
          <w:bCs/>
        </w:rPr>
        <w:t>.</w:t>
      </w:r>
    </w:p>
    <w:p w14:paraId="3811B8E9" w14:textId="3F66B9EE" w:rsidR="00FF5A58" w:rsidRPr="008A6A6E" w:rsidRDefault="00FF5A58" w:rsidP="00FF5A58">
      <w:pPr>
        <w:pStyle w:val="H23G"/>
        <w:ind w:left="2268"/>
        <w:jc w:val="both"/>
        <w:rPr>
          <w:lang w:val="es-419"/>
        </w:rPr>
      </w:pPr>
      <w:r w:rsidRPr="008A6A6E">
        <w:rPr>
          <w:lang w:val="es-419"/>
        </w:rPr>
        <w:t>Casos de acción urgente</w:t>
      </w:r>
    </w:p>
    <w:p w14:paraId="493E559F" w14:textId="53EDD12B" w:rsidR="00EA3A9F" w:rsidRPr="00602C2F" w:rsidRDefault="009E1A1C" w:rsidP="006F4A80">
      <w:pPr>
        <w:pStyle w:val="SingleTxtG"/>
        <w:rPr>
          <w:lang w:val="es-PA"/>
        </w:rPr>
      </w:pPr>
      <w:r w:rsidRPr="008A6A6E">
        <w:rPr>
          <w:bCs/>
          <w:color w:val="000000" w:themeColor="text1"/>
        </w:rPr>
        <w:t>3</w:t>
      </w:r>
      <w:r w:rsidR="008B5CB0">
        <w:rPr>
          <w:bCs/>
          <w:color w:val="000000" w:themeColor="text1"/>
        </w:rPr>
        <w:t>6</w:t>
      </w:r>
      <w:r w:rsidRPr="008A6A6E">
        <w:rPr>
          <w:bCs/>
          <w:color w:val="000000" w:themeColor="text1"/>
        </w:rPr>
        <w:t>.</w:t>
      </w:r>
      <w:r w:rsidRPr="008A6A6E">
        <w:rPr>
          <w:bCs/>
          <w:color w:val="000000" w:themeColor="text1"/>
        </w:rPr>
        <w:tab/>
      </w:r>
      <w:r w:rsidR="008A5CC7">
        <w:rPr>
          <w:bCs/>
          <w:color w:val="000000" w:themeColor="text1"/>
        </w:rPr>
        <w:t xml:space="preserve">A la fecha del diálogo con el Estado Parte, </w:t>
      </w:r>
      <w:r w:rsidR="008A5CC7">
        <w:t>e</w:t>
      </w:r>
      <w:r w:rsidR="00F6631F" w:rsidRPr="008A6A6E">
        <w:t>l Comité</w:t>
      </w:r>
      <w:r w:rsidR="00F6631F" w:rsidRPr="0024794F">
        <w:t xml:space="preserve"> ha</w:t>
      </w:r>
      <w:r w:rsidR="008A5CC7">
        <w:t>bía</w:t>
      </w:r>
      <w:r w:rsidR="00F6631F" w:rsidRPr="0024794F">
        <w:t xml:space="preserve"> registrado tre</w:t>
      </w:r>
      <w:r w:rsidR="00750555" w:rsidRPr="0024794F">
        <w:t>inta y seis</w:t>
      </w:r>
      <w:r w:rsidR="00F6631F" w:rsidRPr="0024794F">
        <w:t xml:space="preserve"> solicitudes de acción urgente</w:t>
      </w:r>
      <w:r w:rsidR="00760ED8" w:rsidRPr="0024794F">
        <w:rPr>
          <w:rStyle w:val="FootnoteReference"/>
        </w:rPr>
        <w:footnoteReference w:id="31"/>
      </w:r>
      <w:r w:rsidR="00F6631F" w:rsidRPr="0024794F">
        <w:t xml:space="preserve"> en relación con </w:t>
      </w:r>
      <w:r w:rsidR="00750555" w:rsidRPr="0024794F">
        <w:t>Ecuador</w:t>
      </w:r>
      <w:r w:rsidR="008A5CC7">
        <w:t>. O</w:t>
      </w:r>
      <w:r w:rsidR="00AC0D64" w:rsidRPr="0024794F">
        <w:t>bserva que, según la delegación,</w:t>
      </w:r>
      <w:r w:rsidR="00AC0D64">
        <w:t xml:space="preserve"> </w:t>
      </w:r>
      <w:r w:rsidR="00B27A94">
        <w:rPr>
          <w:rFonts w:eastAsia="Times New Roman"/>
        </w:rPr>
        <w:t xml:space="preserve">estos casos </w:t>
      </w:r>
      <w:r w:rsidR="00B27A94" w:rsidRPr="00B27A94">
        <w:rPr>
          <w:rFonts w:eastAsia="Times New Roman"/>
        </w:rPr>
        <w:t xml:space="preserve">se encuentran en la fase de investigación previa bajo la Unidad Especializada en Investigación de Uso Ilegítimo de la Fuerza Pública de la </w:t>
      </w:r>
      <w:proofErr w:type="gramStart"/>
      <w:r w:rsidR="00B27A94" w:rsidRPr="00B27A94">
        <w:rPr>
          <w:rFonts w:eastAsia="Times New Roman"/>
        </w:rPr>
        <w:t>Fiscalía General</w:t>
      </w:r>
      <w:proofErr w:type="gramEnd"/>
      <w:r w:rsidR="00B27A94" w:rsidRPr="00B27A94">
        <w:rPr>
          <w:rFonts w:eastAsia="Times New Roman"/>
        </w:rPr>
        <w:t xml:space="preserve"> del Estado, y que las actuaciones se mantienen bajo estricta reserva.</w:t>
      </w:r>
      <w:r w:rsidR="00B95D71">
        <w:rPr>
          <w:rFonts w:eastAsia="Times New Roman"/>
        </w:rPr>
        <w:t xml:space="preserve"> Sin embargo, </w:t>
      </w:r>
      <w:r w:rsidR="00B64377">
        <w:rPr>
          <w:rFonts w:eastAsia="Times New Roman"/>
        </w:rPr>
        <w:t>e</w:t>
      </w:r>
      <w:r w:rsidR="00B95D71">
        <w:rPr>
          <w:rFonts w:eastAsia="Times New Roman"/>
        </w:rPr>
        <w:t xml:space="preserve">l </w:t>
      </w:r>
      <w:r w:rsidR="00B95D71" w:rsidRPr="00BD7A07">
        <w:rPr>
          <w:rFonts w:eastAsia="Times New Roman"/>
        </w:rPr>
        <w:t xml:space="preserve">Comité </w:t>
      </w:r>
      <w:r w:rsidR="00B64377">
        <w:rPr>
          <w:rFonts w:eastAsia="Times New Roman"/>
        </w:rPr>
        <w:t xml:space="preserve">está preocupado </w:t>
      </w:r>
      <w:r w:rsidR="006F716F">
        <w:rPr>
          <w:rFonts w:eastAsia="Times New Roman"/>
        </w:rPr>
        <w:t xml:space="preserve">de </w:t>
      </w:r>
      <w:r w:rsidR="00B95D71" w:rsidRPr="00BD7A07">
        <w:rPr>
          <w:rFonts w:eastAsia="Times New Roman"/>
        </w:rPr>
        <w:t xml:space="preserve">que </w:t>
      </w:r>
      <w:r w:rsidR="008A5CA5">
        <w:rPr>
          <w:rFonts w:eastAsia="Times New Roman"/>
        </w:rPr>
        <w:t>las respuestas d</w:t>
      </w:r>
      <w:r w:rsidR="00B95D71" w:rsidRPr="00BD7A07">
        <w:rPr>
          <w:rFonts w:eastAsia="Times New Roman"/>
        </w:rPr>
        <w:t>el Estado Parte</w:t>
      </w:r>
      <w:r w:rsidR="00DC3711" w:rsidRPr="00BD7A07">
        <w:rPr>
          <w:lang w:val="es-PA"/>
        </w:rPr>
        <w:t xml:space="preserve"> </w:t>
      </w:r>
      <w:r w:rsidR="006F716F">
        <w:rPr>
          <w:lang w:val="es-PA"/>
        </w:rPr>
        <w:t>sigan</w:t>
      </w:r>
      <w:r w:rsidR="006F716F" w:rsidRPr="00B64377">
        <w:rPr>
          <w:lang w:val="es-PA"/>
        </w:rPr>
        <w:t xml:space="preserve"> </w:t>
      </w:r>
      <w:r w:rsidR="00B64377" w:rsidRPr="00B64377">
        <w:rPr>
          <w:lang w:val="es-PA"/>
        </w:rPr>
        <w:t>habitualmente un formato estándar que se refiere a medidas y retos generales y solo aborda</w:t>
      </w:r>
      <w:r w:rsidR="00B90A9B">
        <w:rPr>
          <w:lang w:val="es-PA"/>
        </w:rPr>
        <w:t>n</w:t>
      </w:r>
      <w:r w:rsidR="00B64377" w:rsidRPr="00B64377">
        <w:rPr>
          <w:lang w:val="es-PA"/>
        </w:rPr>
        <w:t xml:space="preserve"> una parte de las recomendaciones del Comité. Las respuestas facilitadas tampoco especifican los avances concretos en la búsqueda de las personas desaparecidas y en la investigación de </w:t>
      </w:r>
      <w:r w:rsidR="00826EE6">
        <w:rPr>
          <w:lang w:val="es-PA"/>
        </w:rPr>
        <w:t>sus</w:t>
      </w:r>
      <w:r w:rsidR="00B64377" w:rsidRPr="00B64377">
        <w:rPr>
          <w:lang w:val="es-PA"/>
        </w:rPr>
        <w:t xml:space="preserve"> desapariciones.</w:t>
      </w:r>
      <w:r w:rsidR="00826EE6">
        <w:rPr>
          <w:lang w:val="es-PA"/>
        </w:rPr>
        <w:t xml:space="preserve"> </w:t>
      </w:r>
      <w:r w:rsidR="006F4A80">
        <w:rPr>
          <w:lang w:val="es-PA"/>
        </w:rPr>
        <w:t xml:space="preserve">El Comité también está preocupado porque el Estado Parte no ha proporcionado información sobre </w:t>
      </w:r>
      <w:r w:rsidR="00E8026C">
        <w:t xml:space="preserve">los mecanismos establecidos </w:t>
      </w:r>
      <w:r w:rsidR="009A69B6" w:rsidRPr="00A036A0">
        <w:t>para abordar estos casos</w:t>
      </w:r>
      <w:r w:rsidR="00E8026C">
        <w:t>, y</w:t>
      </w:r>
      <w:r w:rsidR="00DC3711" w:rsidRPr="00BD7A07">
        <w:rPr>
          <w:lang w:val="es-PA"/>
        </w:rPr>
        <w:t xml:space="preserve"> </w:t>
      </w:r>
      <w:r w:rsidR="006F4A80">
        <w:rPr>
          <w:lang w:val="es-PA"/>
        </w:rPr>
        <w:t xml:space="preserve">dar seguimiento a la </w:t>
      </w:r>
      <w:r w:rsidR="00DC3711" w:rsidRPr="00BD7A07">
        <w:rPr>
          <w:lang w:val="es-PA"/>
        </w:rPr>
        <w:t xml:space="preserve">implementación de </w:t>
      </w:r>
      <w:r w:rsidR="00B95D71" w:rsidRPr="00BD7A07">
        <w:rPr>
          <w:lang w:val="es-PA"/>
        </w:rPr>
        <w:t>su</w:t>
      </w:r>
      <w:r w:rsidR="00DC3711" w:rsidRPr="00BD7A07">
        <w:rPr>
          <w:lang w:val="es-PA"/>
        </w:rPr>
        <w:t xml:space="preserve">s </w:t>
      </w:r>
      <w:r w:rsidR="00DC3711" w:rsidRPr="00BD7A07">
        <w:rPr>
          <w:lang w:val="es-PA"/>
        </w:rPr>
        <w:lastRenderedPageBreak/>
        <w:t>recomendaciones</w:t>
      </w:r>
      <w:r w:rsidR="006F4A80">
        <w:rPr>
          <w:lang w:val="es-PA"/>
        </w:rPr>
        <w:t xml:space="preserve"> transmitidas al Estado Parte</w:t>
      </w:r>
      <w:r w:rsidR="00FF3AD2">
        <w:rPr>
          <w:lang w:val="es-PA"/>
        </w:rPr>
        <w:t>, incluyendo</w:t>
      </w:r>
      <w:r w:rsidR="00220623" w:rsidRPr="00A036A0">
        <w:t xml:space="preserve"> las solicitudes de medidas </w:t>
      </w:r>
      <w:r w:rsidR="00FF3AD2">
        <w:t>cautelares</w:t>
      </w:r>
      <w:r w:rsidR="00220623" w:rsidRPr="00A036A0">
        <w:t xml:space="preserve"> de protección </w:t>
      </w:r>
      <w:r w:rsidR="00B65FC3">
        <w:t>relacionadas</w:t>
      </w:r>
      <w:r w:rsidR="00B65FC3" w:rsidRPr="00A036A0">
        <w:t xml:space="preserve"> </w:t>
      </w:r>
      <w:r w:rsidR="00220623" w:rsidRPr="00A036A0">
        <w:t>(art. 30).</w:t>
      </w:r>
    </w:p>
    <w:p w14:paraId="2C3EC4E5" w14:textId="2D62CC18" w:rsidR="00C843AB" w:rsidRDefault="004E0A0C" w:rsidP="00C843AB">
      <w:pPr>
        <w:pStyle w:val="SingleTxtG"/>
        <w:rPr>
          <w:b/>
          <w:bCs/>
        </w:rPr>
      </w:pPr>
      <w:r>
        <w:t>3</w:t>
      </w:r>
      <w:r w:rsidR="008B5CB0">
        <w:t>7</w:t>
      </w:r>
      <w:r w:rsidR="00F6631F" w:rsidRPr="00A036A0">
        <w:t>.</w:t>
      </w:r>
      <w:r w:rsidR="00F6631F" w:rsidRPr="00A036A0">
        <w:tab/>
      </w:r>
      <w:r w:rsidR="00F6631F" w:rsidRPr="00A036A0">
        <w:rPr>
          <w:b/>
          <w:bCs/>
        </w:rPr>
        <w:t xml:space="preserve">El Comité pide al Estado Parte </w:t>
      </w:r>
      <w:r w:rsidR="00F6631F" w:rsidRPr="00592270">
        <w:rPr>
          <w:b/>
          <w:bCs/>
        </w:rPr>
        <w:t xml:space="preserve">que </w:t>
      </w:r>
      <w:r w:rsidR="00B65FC3">
        <w:rPr>
          <w:b/>
          <w:bCs/>
        </w:rPr>
        <w:t>implemente</w:t>
      </w:r>
      <w:r w:rsidR="00F6631F" w:rsidRPr="00592270">
        <w:rPr>
          <w:b/>
          <w:bCs/>
        </w:rPr>
        <w:t xml:space="preserve"> un mecanismo para tramitar </w:t>
      </w:r>
      <w:r w:rsidR="00CE3B0F">
        <w:rPr>
          <w:b/>
          <w:bCs/>
        </w:rPr>
        <w:t>las Acciones Urgentes</w:t>
      </w:r>
      <w:r w:rsidR="00F6631F" w:rsidRPr="00592270">
        <w:rPr>
          <w:b/>
          <w:bCs/>
        </w:rPr>
        <w:t xml:space="preserve"> transmitidos por el Comité en virtud </w:t>
      </w:r>
      <w:r w:rsidR="00CE3B0F">
        <w:rPr>
          <w:b/>
          <w:bCs/>
        </w:rPr>
        <w:t>d</w:t>
      </w:r>
      <w:r w:rsidR="00F6631F" w:rsidRPr="00592270">
        <w:rPr>
          <w:b/>
          <w:bCs/>
        </w:rPr>
        <w:t xml:space="preserve">el artículo 30 de la Convención y garantice la </w:t>
      </w:r>
      <w:r w:rsidR="00CE3B0F">
        <w:rPr>
          <w:b/>
          <w:bCs/>
        </w:rPr>
        <w:t>implementación</w:t>
      </w:r>
      <w:r w:rsidR="00CE3B0F" w:rsidRPr="00592270">
        <w:rPr>
          <w:b/>
          <w:bCs/>
        </w:rPr>
        <w:t xml:space="preserve"> </w:t>
      </w:r>
      <w:r w:rsidR="00F6631F" w:rsidRPr="00592270">
        <w:rPr>
          <w:b/>
          <w:bCs/>
        </w:rPr>
        <w:t xml:space="preserve">de sus recomendaciones y solicitudes de medidas </w:t>
      </w:r>
      <w:r w:rsidR="00CE3B0F">
        <w:rPr>
          <w:b/>
          <w:bCs/>
        </w:rPr>
        <w:t>cautelares</w:t>
      </w:r>
      <w:r w:rsidR="00F6631F" w:rsidRPr="00A036A0">
        <w:rPr>
          <w:b/>
          <w:bCs/>
        </w:rPr>
        <w:t xml:space="preserve"> de protección.</w:t>
      </w:r>
    </w:p>
    <w:p w14:paraId="29D5C0C6" w14:textId="5EA89DEF" w:rsidR="000602E0" w:rsidRPr="00B56476" w:rsidRDefault="00107A48" w:rsidP="00406F63">
      <w:pPr>
        <w:pStyle w:val="SingleTxtG"/>
        <w:rPr>
          <w:color w:val="000000" w:themeColor="text1"/>
          <w:lang w:val="es-PA"/>
        </w:rPr>
      </w:pPr>
      <w:r>
        <w:t>3</w:t>
      </w:r>
      <w:r w:rsidR="008B5CB0">
        <w:t>8</w:t>
      </w:r>
      <w:r>
        <w:t>.</w:t>
      </w:r>
      <w:r>
        <w:tab/>
      </w:r>
      <w:r w:rsidR="007C0AFF">
        <w:t>E</w:t>
      </w:r>
      <w:r w:rsidRPr="00A036A0">
        <w:t xml:space="preserve">l Comité </w:t>
      </w:r>
      <w:r w:rsidR="007C0AFF">
        <w:t xml:space="preserve">observa los </w:t>
      </w:r>
      <w:r w:rsidR="007C0AFF" w:rsidRPr="009305A1">
        <w:t xml:space="preserve">artículos </w:t>
      </w:r>
      <w:r w:rsidR="00100F34">
        <w:t xml:space="preserve">18, </w:t>
      </w:r>
      <w:r w:rsidR="007C0AFF" w:rsidRPr="009305A1">
        <w:rPr>
          <w:color w:val="000000" w:themeColor="text1"/>
          <w:lang w:val="es-PA"/>
        </w:rPr>
        <w:t xml:space="preserve">158 </w:t>
      </w:r>
      <w:r w:rsidR="00100F34">
        <w:rPr>
          <w:color w:val="000000" w:themeColor="text1"/>
          <w:lang w:val="es-PA"/>
        </w:rPr>
        <w:t xml:space="preserve">y </w:t>
      </w:r>
      <w:r w:rsidR="00100F34" w:rsidRPr="000D1146">
        <w:rPr>
          <w:color w:val="000000" w:themeColor="text1"/>
          <w:lang w:val="es-PA"/>
        </w:rPr>
        <w:t xml:space="preserve">166 </w:t>
      </w:r>
      <w:r w:rsidR="007C0AFF" w:rsidRPr="000D1146">
        <w:rPr>
          <w:color w:val="000000" w:themeColor="text1"/>
          <w:lang w:val="es-PA"/>
        </w:rPr>
        <w:t>de la Constitución</w:t>
      </w:r>
      <w:r w:rsidR="009305A1" w:rsidRPr="000D1146">
        <w:rPr>
          <w:color w:val="000000" w:themeColor="text1"/>
          <w:lang w:val="es-PA"/>
        </w:rPr>
        <w:t xml:space="preserve">, </w:t>
      </w:r>
      <w:r w:rsidR="00893D80" w:rsidRPr="000D1146">
        <w:rPr>
          <w:rFonts w:eastAsia="Times New Roman"/>
        </w:rPr>
        <w:t xml:space="preserve">el artículo 19 de la Ley de Seguridad Pública del Estado, </w:t>
      </w:r>
      <w:r w:rsidR="002B2664" w:rsidRPr="000C2271">
        <w:rPr>
          <w:color w:val="000000" w:themeColor="text1"/>
          <w:lang w:val="es-PA"/>
        </w:rPr>
        <w:t xml:space="preserve">la </w:t>
      </w:r>
      <w:r w:rsidR="002B2664" w:rsidRPr="000C2271">
        <w:rPr>
          <w:rFonts w:eastAsia="Times New Roman"/>
        </w:rPr>
        <w:t>Sentencia No. 839-14-EP/21 de</w:t>
      </w:r>
      <w:r w:rsidR="009305A1" w:rsidRPr="000C2271">
        <w:rPr>
          <w:color w:val="000000" w:themeColor="text1"/>
          <w:lang w:val="es-PA"/>
        </w:rPr>
        <w:t xml:space="preserve"> la </w:t>
      </w:r>
      <w:r w:rsidR="002B2664" w:rsidRPr="000C2271">
        <w:rPr>
          <w:rFonts w:eastAsia="Times New Roman"/>
        </w:rPr>
        <w:t>Corte Constitucional</w:t>
      </w:r>
      <w:r w:rsidR="00D402E7">
        <w:rPr>
          <w:rStyle w:val="FootnoteReference"/>
          <w:rFonts w:eastAsia="Times New Roman"/>
        </w:rPr>
        <w:footnoteReference w:id="32"/>
      </w:r>
      <w:r w:rsidR="0067759A" w:rsidRPr="000C2271">
        <w:rPr>
          <w:rFonts w:eastAsia="Times New Roman"/>
        </w:rPr>
        <w:t xml:space="preserve">, y la </w:t>
      </w:r>
      <w:r w:rsidR="009305A1" w:rsidRPr="000C2271">
        <w:rPr>
          <w:color w:val="000000" w:themeColor="text1"/>
          <w:lang w:val="es-PA"/>
        </w:rPr>
        <w:t xml:space="preserve">Resolución </w:t>
      </w:r>
      <w:r w:rsidR="009305A1" w:rsidRPr="000C2271">
        <w:rPr>
          <w:color w:val="000000" w:themeColor="text1"/>
        </w:rPr>
        <w:t>No. 002-CCE-PLE-2021 de la Corte Constitucional</w:t>
      </w:r>
      <w:r w:rsidR="00432D85" w:rsidRPr="000C2271">
        <w:rPr>
          <w:color w:val="000000" w:themeColor="text1"/>
          <w:lang w:val="es-PA"/>
        </w:rPr>
        <w:t>.</w:t>
      </w:r>
      <w:r w:rsidR="00432D85" w:rsidRPr="00436FAA">
        <w:rPr>
          <w:color w:val="000000" w:themeColor="text1"/>
          <w:lang w:val="es-PA"/>
        </w:rPr>
        <w:t xml:space="preserve"> </w:t>
      </w:r>
      <w:r w:rsidR="001B6DF9" w:rsidRPr="00436FAA">
        <w:rPr>
          <w:color w:val="000000" w:themeColor="text1"/>
          <w:lang w:val="es-PA"/>
        </w:rPr>
        <w:t>También observa que, según la delegación,</w:t>
      </w:r>
      <w:r w:rsidR="00210D3B">
        <w:rPr>
          <w:color w:val="000000" w:themeColor="text1"/>
          <w:lang w:val="es-PA"/>
        </w:rPr>
        <w:t xml:space="preserve"> </w:t>
      </w:r>
      <w:r w:rsidR="00210D3B" w:rsidRPr="00210D3B">
        <w:rPr>
          <w:rFonts w:eastAsia="Times New Roman"/>
        </w:rPr>
        <w:t xml:space="preserve">la Corte Constitucional ha recibido </w:t>
      </w:r>
      <w:r w:rsidR="006F716F">
        <w:rPr>
          <w:rFonts w:eastAsia="Times New Roman"/>
        </w:rPr>
        <w:t xml:space="preserve">en los últimos cinco años </w:t>
      </w:r>
      <w:r w:rsidR="00210D3B" w:rsidRPr="00210D3B">
        <w:rPr>
          <w:rFonts w:eastAsia="Times New Roman"/>
        </w:rPr>
        <w:t>seis demandas de desclasificación de información de organismos de seguridad, incluyendo el caso 4-21-DN/24, sobre el secuestro y posterior asesinato de un equipo periodístico</w:t>
      </w:r>
      <w:r w:rsidR="00406F63">
        <w:rPr>
          <w:rFonts w:eastAsia="Times New Roman"/>
        </w:rPr>
        <w:t>, y que</w:t>
      </w:r>
      <w:r w:rsidR="001B6DF9" w:rsidRPr="00436FAA">
        <w:rPr>
          <w:color w:val="000000" w:themeColor="text1"/>
          <w:lang w:val="es-PA"/>
        </w:rPr>
        <w:t xml:space="preserve"> </w:t>
      </w:r>
      <w:r w:rsidR="00BB6644" w:rsidRPr="00436FAA">
        <w:rPr>
          <w:rFonts w:eastAsia="Times New Roman"/>
        </w:rPr>
        <w:t xml:space="preserve">la </w:t>
      </w:r>
      <w:proofErr w:type="gramStart"/>
      <w:r w:rsidR="00BB6644" w:rsidRPr="00436FAA">
        <w:rPr>
          <w:rFonts w:eastAsia="Times New Roman"/>
        </w:rPr>
        <w:t>Fiscalía General</w:t>
      </w:r>
      <w:proofErr w:type="gramEnd"/>
      <w:r w:rsidR="00BB6644" w:rsidRPr="00436FAA">
        <w:rPr>
          <w:rFonts w:eastAsia="Times New Roman"/>
        </w:rPr>
        <w:t xml:space="preserve"> del Estado</w:t>
      </w:r>
      <w:r w:rsidR="00BB6644" w:rsidRPr="00436FAA">
        <w:rPr>
          <w:color w:val="000000" w:themeColor="text1"/>
          <w:lang w:val="es-PA"/>
        </w:rPr>
        <w:t xml:space="preserve"> </w:t>
      </w:r>
      <w:r w:rsidR="001B6DF9" w:rsidRPr="00436FAA">
        <w:rPr>
          <w:rFonts w:eastAsia="Times New Roman"/>
        </w:rPr>
        <w:t>h</w:t>
      </w:r>
      <w:r w:rsidR="00BB6644" w:rsidRPr="00436FAA">
        <w:rPr>
          <w:rFonts w:eastAsia="Times New Roman"/>
        </w:rPr>
        <w:t>a</w:t>
      </w:r>
      <w:r w:rsidR="001B6DF9" w:rsidRPr="00436FAA">
        <w:rPr>
          <w:rFonts w:eastAsia="Times New Roman"/>
        </w:rPr>
        <w:t xml:space="preserve"> registrado 10 solicitudes</w:t>
      </w:r>
      <w:r w:rsidR="00BB6644" w:rsidRPr="00436FAA">
        <w:rPr>
          <w:rFonts w:eastAsia="Times New Roman"/>
        </w:rPr>
        <w:t xml:space="preserve"> de información</w:t>
      </w:r>
      <w:r w:rsidR="00B56476">
        <w:rPr>
          <w:color w:val="000000" w:themeColor="text1"/>
          <w:lang w:val="es-PA"/>
        </w:rPr>
        <w:t xml:space="preserve">. </w:t>
      </w:r>
      <w:r w:rsidR="00432D85" w:rsidRPr="000D1146">
        <w:rPr>
          <w:color w:val="000000" w:themeColor="text1"/>
          <w:lang w:val="es-PA"/>
        </w:rPr>
        <w:t xml:space="preserve">Sin embargo, </w:t>
      </w:r>
      <w:r w:rsidR="00A504B4">
        <w:rPr>
          <w:lang w:val="es-PA"/>
        </w:rPr>
        <w:t>e</w:t>
      </w:r>
      <w:r w:rsidR="00A504B4" w:rsidRPr="00B64377">
        <w:rPr>
          <w:lang w:val="es-PA"/>
        </w:rPr>
        <w:t>l Comité está especialmente preocupado por el hecho de que</w:t>
      </w:r>
      <w:r w:rsidR="000602E0">
        <w:t>:</w:t>
      </w:r>
    </w:p>
    <w:p w14:paraId="0DD215A0" w14:textId="5AA5E12C" w:rsidR="000602E0" w:rsidRPr="006729F2" w:rsidRDefault="000602E0" w:rsidP="000D1146">
      <w:pPr>
        <w:pStyle w:val="SingleTxtG"/>
        <w:rPr>
          <w:color w:val="000000" w:themeColor="text1"/>
        </w:rPr>
      </w:pPr>
      <w:r>
        <w:tab/>
        <w:t>a)</w:t>
      </w:r>
      <w:r>
        <w:tab/>
      </w:r>
      <w:r w:rsidR="00A504B4">
        <w:rPr>
          <w:lang w:val="es-PA"/>
        </w:rPr>
        <w:t>T</w:t>
      </w:r>
      <w:r w:rsidR="00A504B4" w:rsidRPr="00B64377">
        <w:rPr>
          <w:lang w:val="es-PA"/>
        </w:rPr>
        <w:t xml:space="preserve">odas las respuestas </w:t>
      </w:r>
      <w:r w:rsidR="00A504B4">
        <w:rPr>
          <w:lang w:val="es-PA"/>
        </w:rPr>
        <w:t>del Estado Parte a las acciones urgentes</w:t>
      </w:r>
      <w:r w:rsidR="00A504B4" w:rsidRPr="00B64377">
        <w:rPr>
          <w:lang w:val="es-PA"/>
        </w:rPr>
        <w:t xml:space="preserve"> </w:t>
      </w:r>
      <w:r w:rsidR="00A504B4">
        <w:rPr>
          <w:lang w:val="es-PA"/>
        </w:rPr>
        <w:t>hacen</w:t>
      </w:r>
      <w:r w:rsidR="00A504B4" w:rsidRPr="00B64377">
        <w:rPr>
          <w:lang w:val="es-PA"/>
        </w:rPr>
        <w:t xml:space="preserve"> referencia a la negativa del Ministerio de Defensa y de las Fuerzas Armadas a facilitar la información solicitada por la Fiscalía sobre las operaciones en las que, según se informa, se produjeron las presuntas desapariciones, con el argumento de que dicha información es </w:t>
      </w:r>
      <w:r w:rsidR="003C6640" w:rsidRPr="006729F2">
        <w:rPr>
          <w:color w:val="000000" w:themeColor="text1"/>
          <w:lang w:val="es-PA"/>
        </w:rPr>
        <w:t>“confidencial o reservada”</w:t>
      </w:r>
      <w:r w:rsidRPr="006729F2">
        <w:rPr>
          <w:color w:val="000000" w:themeColor="text1"/>
        </w:rPr>
        <w:t>;</w:t>
      </w:r>
    </w:p>
    <w:p w14:paraId="67A94931" w14:textId="72373F21" w:rsidR="000602E0" w:rsidRPr="00266554" w:rsidRDefault="000602E0" w:rsidP="000D1146">
      <w:pPr>
        <w:pStyle w:val="SingleTxtG"/>
      </w:pPr>
      <w:r w:rsidRPr="006729F2">
        <w:rPr>
          <w:color w:val="000000" w:themeColor="text1"/>
        </w:rPr>
        <w:tab/>
        <w:t>b)</w:t>
      </w:r>
      <w:r w:rsidRPr="006729F2">
        <w:rPr>
          <w:color w:val="000000" w:themeColor="text1"/>
        </w:rPr>
        <w:tab/>
      </w:r>
      <w:r w:rsidR="009203B1">
        <w:rPr>
          <w:color w:val="000000" w:themeColor="text1"/>
        </w:rPr>
        <w:t>E</w:t>
      </w:r>
      <w:r w:rsidR="003C6640" w:rsidRPr="006729F2">
        <w:rPr>
          <w:color w:val="000000" w:themeColor="text1"/>
          <w:lang w:val="es-PA"/>
        </w:rPr>
        <w:t>l Ministerio de Defensa</w:t>
      </w:r>
      <w:r w:rsidR="009203B1">
        <w:rPr>
          <w:color w:val="000000" w:themeColor="text1"/>
          <w:lang w:val="es-PA"/>
        </w:rPr>
        <w:t xml:space="preserve"> se ha negado</w:t>
      </w:r>
      <w:r w:rsidR="003C6640" w:rsidRPr="006729F2">
        <w:rPr>
          <w:color w:val="000000" w:themeColor="text1"/>
          <w:lang w:val="es-PA"/>
        </w:rPr>
        <w:t xml:space="preserve"> a brindar información sobre operativos militares </w:t>
      </w:r>
      <w:r w:rsidR="003C6640" w:rsidRPr="006729F2">
        <w:t xml:space="preserve">a la </w:t>
      </w:r>
      <w:r w:rsidR="003C6640" w:rsidRPr="006729F2">
        <w:rPr>
          <w:color w:val="000000" w:themeColor="text1"/>
          <w:lang w:val="es-PA"/>
        </w:rPr>
        <w:t xml:space="preserve">Comisión </w:t>
      </w:r>
      <w:r w:rsidR="003C6640" w:rsidRPr="00266554">
        <w:t>Interamericana de Derechos Humanos, que otorgó medidas cautelares a favor de 26 personas desaparecidas y 6 mujeres buscadoras en el contexto del estado de excepción</w:t>
      </w:r>
      <w:r w:rsidR="000D483D" w:rsidRPr="00266554">
        <w:t>,</w:t>
      </w:r>
      <w:r w:rsidR="003C6640" w:rsidRPr="00266554">
        <w:rPr>
          <w:vertAlign w:val="superscript"/>
        </w:rPr>
        <w:footnoteReference w:id="33"/>
      </w:r>
      <w:r w:rsidR="000D483D" w:rsidRPr="00266554">
        <w:t xml:space="preserve"> </w:t>
      </w:r>
      <w:r w:rsidR="00B53C97" w:rsidRPr="00266554">
        <w:t xml:space="preserve">y </w:t>
      </w:r>
      <w:proofErr w:type="spellStart"/>
      <w:r w:rsidR="00B53C97" w:rsidRPr="00266554">
        <w:t>por que</w:t>
      </w:r>
      <w:proofErr w:type="spellEnd"/>
      <w:r w:rsidR="00B53C97" w:rsidRPr="00266554">
        <w:t xml:space="preserve"> el</w:t>
      </w:r>
      <w:r w:rsidR="000D483D" w:rsidRPr="00266554">
        <w:t xml:space="preserve"> Ministerio de Defensa y las Fuerzas Armadas </w:t>
      </w:r>
      <w:r w:rsidR="00B53C97" w:rsidRPr="00266554">
        <w:t>no ha</w:t>
      </w:r>
      <w:r w:rsidR="002A6B22" w:rsidRPr="00266554">
        <w:t xml:space="preserve">n </w:t>
      </w:r>
      <w:r w:rsidR="00B53C97" w:rsidRPr="00266554">
        <w:t xml:space="preserve">participado </w:t>
      </w:r>
      <w:r w:rsidR="000D483D" w:rsidRPr="00266554">
        <w:t xml:space="preserve">en </w:t>
      </w:r>
      <w:r w:rsidR="00604D20" w:rsidRPr="00266554">
        <w:t xml:space="preserve">la </w:t>
      </w:r>
      <w:r w:rsidR="000D483D" w:rsidRPr="00266554">
        <w:t xml:space="preserve">mesa de trabajo interinstitucional </w:t>
      </w:r>
      <w:r w:rsidR="00604D20" w:rsidRPr="00266554">
        <w:t xml:space="preserve">establecida </w:t>
      </w:r>
      <w:r w:rsidR="000D483D" w:rsidRPr="00266554">
        <w:t xml:space="preserve">para implementar </w:t>
      </w:r>
      <w:r w:rsidR="00604D20" w:rsidRPr="00266554">
        <w:t>est</w:t>
      </w:r>
      <w:r w:rsidR="000D483D" w:rsidRPr="00266554">
        <w:t>as medidas cautelares</w:t>
      </w:r>
      <w:r w:rsidRPr="00266554">
        <w:t>;</w:t>
      </w:r>
    </w:p>
    <w:p w14:paraId="21417ED1" w14:textId="22A4D92C" w:rsidR="008703AE" w:rsidRPr="000D1146" w:rsidRDefault="000602E0" w:rsidP="000D1146">
      <w:pPr>
        <w:pStyle w:val="SingleTxtG"/>
        <w:rPr>
          <w:color w:val="000000" w:themeColor="text1"/>
        </w:rPr>
      </w:pPr>
      <w:r w:rsidRPr="00266554">
        <w:tab/>
      </w:r>
      <w:r w:rsidRPr="00760375">
        <w:t>c)</w:t>
      </w:r>
      <w:r w:rsidRPr="00760375">
        <w:tab/>
      </w:r>
      <w:r w:rsidR="00D71D1E" w:rsidRPr="00760375">
        <w:rPr>
          <w:color w:val="000000" w:themeColor="text1"/>
        </w:rPr>
        <w:t>E</w:t>
      </w:r>
      <w:r w:rsidR="00C326B9" w:rsidRPr="00760375">
        <w:rPr>
          <w:color w:val="000000" w:themeColor="text1"/>
        </w:rPr>
        <w:t>l Estado Parte ha señalado que</w:t>
      </w:r>
      <w:r w:rsidR="0019495E" w:rsidRPr="00760375">
        <w:rPr>
          <w:color w:val="000000" w:themeColor="text1"/>
        </w:rPr>
        <w:t xml:space="preserve">, respecto </w:t>
      </w:r>
      <w:r w:rsidR="0019495E" w:rsidRPr="00760375">
        <w:rPr>
          <w:rFonts w:eastAsia="Times New Roman"/>
          <w:color w:val="000000" w:themeColor="text1"/>
          <w:lang w:eastAsia="es-MX"/>
        </w:rPr>
        <w:t xml:space="preserve">al </w:t>
      </w:r>
      <w:r w:rsidR="0019495E" w:rsidRPr="00760375">
        <w:rPr>
          <w:rFonts w:eastAsia="Times New Roman"/>
        </w:rPr>
        <w:t>caso 4-21-DN/24,</w:t>
      </w:r>
      <w:r w:rsidR="003C6640" w:rsidRPr="00760375">
        <w:rPr>
          <w:rFonts w:eastAsia="Times New Roman"/>
          <w:color w:val="000000" w:themeColor="text1"/>
          <w:lang w:val="es-PA" w:eastAsia="es-MX"/>
        </w:rPr>
        <w:t xml:space="preserve"> </w:t>
      </w:r>
      <w:r w:rsidR="00714DFE" w:rsidRPr="00760375">
        <w:rPr>
          <w:rFonts w:eastAsia="Times New Roman"/>
          <w:color w:val="000000" w:themeColor="text1"/>
          <w:lang w:val="es-PA" w:eastAsia="es-MX"/>
        </w:rPr>
        <w:t xml:space="preserve">no </w:t>
      </w:r>
      <w:r w:rsidR="00BA58C8" w:rsidRPr="00760375">
        <w:rPr>
          <w:rFonts w:eastAsia="Times New Roman"/>
          <w:color w:val="000000" w:themeColor="text1"/>
          <w:lang w:val="es-PA" w:eastAsia="es-MX"/>
        </w:rPr>
        <w:t xml:space="preserve">ha </w:t>
      </w:r>
      <w:r w:rsidR="0001749C" w:rsidRPr="00760375">
        <w:rPr>
          <w:rFonts w:eastAsia="Times New Roman"/>
        </w:rPr>
        <w:t>desclasifica</w:t>
      </w:r>
      <w:r w:rsidR="00BA58C8" w:rsidRPr="00760375">
        <w:rPr>
          <w:rFonts w:eastAsia="Times New Roman"/>
        </w:rPr>
        <w:t>do</w:t>
      </w:r>
      <w:r w:rsidR="0001749C" w:rsidRPr="00760375">
        <w:rPr>
          <w:rFonts w:eastAsia="Times New Roman"/>
        </w:rPr>
        <w:t xml:space="preserve"> todas las actas de las sesiones del Consejo de Seguridad Pública y del Estado</w:t>
      </w:r>
      <w:r w:rsidR="007763CE" w:rsidRPr="00760375">
        <w:rPr>
          <w:rFonts w:eastAsia="Times New Roman"/>
        </w:rPr>
        <w:t xml:space="preserve"> requeridas por</w:t>
      </w:r>
      <w:r w:rsidR="007763CE" w:rsidRPr="00266554">
        <w:rPr>
          <w:rFonts w:eastAsia="Times New Roman"/>
        </w:rPr>
        <w:t xml:space="preserve"> la Corte Constitucional</w:t>
      </w:r>
      <w:r w:rsidR="007308FA" w:rsidRPr="00266554">
        <w:rPr>
          <w:rFonts w:eastAsia="Times New Roman"/>
        </w:rPr>
        <w:t>,</w:t>
      </w:r>
      <w:r w:rsidR="007763CE" w:rsidRPr="00266554">
        <w:rPr>
          <w:rFonts w:eastAsia="Times New Roman"/>
        </w:rPr>
        <w:t xml:space="preserve"> por no haberse </w:t>
      </w:r>
      <w:r w:rsidR="003632E9" w:rsidRPr="00266554">
        <w:rPr>
          <w:rFonts w:eastAsia="Times New Roman"/>
        </w:rPr>
        <w:t xml:space="preserve">presentado la solicitud </w:t>
      </w:r>
      <w:r w:rsidR="003632E9" w:rsidRPr="00266554">
        <w:rPr>
          <w:color w:val="000000" w:themeColor="text1"/>
        </w:rPr>
        <w:t>por los</w:t>
      </w:r>
      <w:r w:rsidR="003632E9" w:rsidRPr="006729F2">
        <w:rPr>
          <w:color w:val="000000" w:themeColor="text1"/>
        </w:rPr>
        <w:t xml:space="preserve"> canales adecuados </w:t>
      </w:r>
      <w:r w:rsidR="005A53D8" w:rsidRPr="006729F2">
        <w:t>(arts. 2, 5, 12 y 24</w:t>
      </w:r>
      <w:r w:rsidR="005A53D8" w:rsidRPr="00A036A0">
        <w:t>).</w:t>
      </w:r>
    </w:p>
    <w:p w14:paraId="5B919B60" w14:textId="2614B87B" w:rsidR="00F8036A" w:rsidRPr="000D622B" w:rsidRDefault="00107A48" w:rsidP="00605F55">
      <w:pPr>
        <w:pStyle w:val="SingleTxtG"/>
        <w:rPr>
          <w:rFonts w:eastAsia="Times New Roman"/>
        </w:rPr>
      </w:pPr>
      <w:r>
        <w:t>3</w:t>
      </w:r>
      <w:r w:rsidR="008B5CB0">
        <w:t>9</w:t>
      </w:r>
      <w:r>
        <w:t>.</w:t>
      </w:r>
      <w:r w:rsidR="00A26826">
        <w:rPr>
          <w:b/>
          <w:bCs/>
        </w:rPr>
        <w:tab/>
      </w:r>
      <w:r w:rsidR="00A26826" w:rsidRPr="00A036A0">
        <w:rPr>
          <w:b/>
          <w:bCs/>
        </w:rPr>
        <w:t xml:space="preserve">El Comité insta al Estado Parte a </w:t>
      </w:r>
      <w:r w:rsidR="00E71E99" w:rsidRPr="000D622B">
        <w:rPr>
          <w:b/>
          <w:bCs/>
        </w:rPr>
        <w:t>g</w:t>
      </w:r>
      <w:r w:rsidR="00A26826" w:rsidRPr="000D622B">
        <w:rPr>
          <w:b/>
          <w:bCs/>
        </w:rPr>
        <w:t>aranti</w:t>
      </w:r>
      <w:r w:rsidR="00AB0668" w:rsidRPr="000D622B">
        <w:rPr>
          <w:b/>
          <w:bCs/>
        </w:rPr>
        <w:t xml:space="preserve">zar que </w:t>
      </w:r>
      <w:r w:rsidR="00AB0668" w:rsidRPr="000D622B">
        <w:rPr>
          <w:b/>
          <w:bCs/>
          <w:lang w:val="es-419"/>
        </w:rPr>
        <w:t>el Ministerio de Defensa y las Fuerzas Armadas colaboren con</w:t>
      </w:r>
      <w:r w:rsidR="00A26826" w:rsidRPr="000D622B">
        <w:rPr>
          <w:b/>
          <w:bCs/>
        </w:rPr>
        <w:t xml:space="preserve"> las autoridades encargadas de los procesos de búsqueda e investigación </w:t>
      </w:r>
      <w:r w:rsidR="00786DD9" w:rsidRPr="000D622B">
        <w:rPr>
          <w:b/>
          <w:bCs/>
        </w:rPr>
        <w:t xml:space="preserve">de casos de </w:t>
      </w:r>
      <w:r w:rsidR="00786DD9" w:rsidRPr="000D622B">
        <w:rPr>
          <w:b/>
          <w:bCs/>
          <w:lang w:val="es-419"/>
        </w:rPr>
        <w:t>desaparición</w:t>
      </w:r>
      <w:r w:rsidR="00786DD9" w:rsidRPr="00954A32">
        <w:rPr>
          <w:b/>
          <w:bCs/>
          <w:lang w:val="es-419"/>
        </w:rPr>
        <w:t xml:space="preserve"> forzada</w:t>
      </w:r>
      <w:r w:rsidR="00550E9E">
        <w:rPr>
          <w:b/>
          <w:bCs/>
          <w:lang w:val="es-419"/>
        </w:rPr>
        <w:t>,</w:t>
      </w:r>
      <w:r w:rsidR="00605F55">
        <w:rPr>
          <w:b/>
          <w:bCs/>
          <w:lang w:val="es-419"/>
        </w:rPr>
        <w:t xml:space="preserve"> facilitando su acceso a toda la </w:t>
      </w:r>
      <w:r w:rsidR="00605F55" w:rsidRPr="00605F55">
        <w:rPr>
          <w:b/>
          <w:bCs/>
        </w:rPr>
        <w:t>documentación y demás informaciones pertinentes</w:t>
      </w:r>
      <w:r w:rsidR="00605F55">
        <w:rPr>
          <w:b/>
          <w:bCs/>
          <w:lang w:val="es-419"/>
        </w:rPr>
        <w:t xml:space="preserve">, tales </w:t>
      </w:r>
      <w:r w:rsidR="006D216D" w:rsidRPr="002960A8">
        <w:rPr>
          <w:b/>
          <w:bCs/>
        </w:rPr>
        <w:t>como la</w:t>
      </w:r>
      <w:r w:rsidR="006F716F">
        <w:rPr>
          <w:b/>
          <w:bCs/>
        </w:rPr>
        <w:t>s</w:t>
      </w:r>
      <w:r w:rsidR="006D216D" w:rsidRPr="002960A8">
        <w:rPr>
          <w:b/>
          <w:bCs/>
        </w:rPr>
        <w:t xml:space="preserve"> relacionada</w:t>
      </w:r>
      <w:r w:rsidR="006F716F">
        <w:rPr>
          <w:b/>
          <w:bCs/>
        </w:rPr>
        <w:t>s</w:t>
      </w:r>
      <w:r w:rsidR="006D216D" w:rsidRPr="002960A8">
        <w:rPr>
          <w:b/>
          <w:bCs/>
        </w:rPr>
        <w:t xml:space="preserve"> con operativos militares</w:t>
      </w:r>
      <w:r w:rsidR="00D70073">
        <w:rPr>
          <w:b/>
          <w:bCs/>
        </w:rPr>
        <w:t xml:space="preserve">, </w:t>
      </w:r>
      <w:r w:rsidR="006F716F">
        <w:rPr>
          <w:b/>
          <w:bCs/>
        </w:rPr>
        <w:t>de</w:t>
      </w:r>
      <w:r w:rsidR="00D70073">
        <w:rPr>
          <w:b/>
          <w:bCs/>
        </w:rPr>
        <w:t xml:space="preserve"> conformidad con el artículo 12(3)</w:t>
      </w:r>
      <w:r w:rsidR="00051491">
        <w:rPr>
          <w:b/>
          <w:bCs/>
        </w:rPr>
        <w:t>(</w:t>
      </w:r>
      <w:r w:rsidR="00381749">
        <w:rPr>
          <w:b/>
          <w:bCs/>
        </w:rPr>
        <w:t>a) de la Convención</w:t>
      </w:r>
      <w:r w:rsidR="002960A8">
        <w:rPr>
          <w:b/>
          <w:bCs/>
        </w:rPr>
        <w:t>.</w:t>
      </w:r>
      <w:r w:rsidR="00331930">
        <w:rPr>
          <w:b/>
          <w:bCs/>
        </w:rPr>
        <w:t xml:space="preserve"> El Estado Parte también debe </w:t>
      </w:r>
      <w:r w:rsidR="00F8036A">
        <w:rPr>
          <w:b/>
          <w:bCs/>
        </w:rPr>
        <w:t>asegurar que, conforme a</w:t>
      </w:r>
      <w:r w:rsidR="00AB1DDB">
        <w:rPr>
          <w:b/>
          <w:bCs/>
        </w:rPr>
        <w:t>l artículo 18</w:t>
      </w:r>
      <w:r w:rsidR="006F716F">
        <w:rPr>
          <w:b/>
          <w:bCs/>
        </w:rPr>
        <w:t>.2</w:t>
      </w:r>
      <w:r w:rsidR="00D70073">
        <w:rPr>
          <w:b/>
          <w:bCs/>
        </w:rPr>
        <w:t xml:space="preserve"> de</w:t>
      </w:r>
      <w:r w:rsidR="00F8036A">
        <w:rPr>
          <w:b/>
          <w:bCs/>
        </w:rPr>
        <w:t xml:space="preserve"> la Constitución, </w:t>
      </w:r>
      <w:r w:rsidR="00F8036A" w:rsidRPr="00F8036A">
        <w:rPr>
          <w:rFonts w:eastAsia="Times New Roman"/>
          <w:b/>
          <w:bCs/>
        </w:rPr>
        <w:t>ninguna institución del Estado pueda negar información en casos que involucren violaciones de derechos humanos</w:t>
      </w:r>
      <w:r w:rsidR="006F716F">
        <w:rPr>
          <w:rFonts w:eastAsia="Times New Roman"/>
          <w:b/>
          <w:bCs/>
        </w:rPr>
        <w:t>,</w:t>
      </w:r>
      <w:r w:rsidR="00F8036A">
        <w:rPr>
          <w:b/>
          <w:bCs/>
        </w:rPr>
        <w:t xml:space="preserve"> </w:t>
      </w:r>
      <w:r w:rsidR="00F8036A" w:rsidRPr="00F8036A">
        <w:rPr>
          <w:rFonts w:eastAsia="Times New Roman"/>
          <w:b/>
          <w:bCs/>
        </w:rPr>
        <w:t xml:space="preserve">por lo que la </w:t>
      </w:r>
      <w:r w:rsidR="00F8036A" w:rsidRPr="000D622B">
        <w:rPr>
          <w:rFonts w:eastAsia="Times New Roman"/>
          <w:b/>
          <w:bCs/>
        </w:rPr>
        <w:t>reserva de ley no aplica en estos escenarios.</w:t>
      </w:r>
      <w:r w:rsidR="00F8036A" w:rsidRPr="000D622B">
        <w:rPr>
          <w:rFonts w:eastAsia="Times New Roman"/>
        </w:rPr>
        <w:t xml:space="preserve"> </w:t>
      </w:r>
    </w:p>
    <w:p w14:paraId="224C0AAB" w14:textId="63355A90" w:rsidR="00243A52" w:rsidRPr="000D622B" w:rsidRDefault="00243A52" w:rsidP="00243A52">
      <w:pPr>
        <w:pStyle w:val="H23G"/>
        <w:ind w:left="2268"/>
        <w:jc w:val="both"/>
        <w:rPr>
          <w:lang w:val="es-419"/>
        </w:rPr>
      </w:pPr>
      <w:r w:rsidRPr="000D622B">
        <w:rPr>
          <w:lang w:val="es-419"/>
        </w:rPr>
        <w:t>Suspensión de funciones</w:t>
      </w:r>
    </w:p>
    <w:p w14:paraId="7DC99987" w14:textId="22FFA68B" w:rsidR="00516B10" w:rsidRDefault="008B5CB0" w:rsidP="00D321A3">
      <w:pPr>
        <w:pStyle w:val="SingleTxtG"/>
      </w:pPr>
      <w:r>
        <w:t>40</w:t>
      </w:r>
      <w:r w:rsidR="004A3AEC" w:rsidRPr="000D622B">
        <w:t>.</w:t>
      </w:r>
      <w:r w:rsidR="004A3AEC" w:rsidRPr="000D622B">
        <w:tab/>
      </w:r>
      <w:r w:rsidR="004913B0" w:rsidRPr="000D622B">
        <w:t>El Comité</w:t>
      </w:r>
      <w:r w:rsidR="004A3AEC" w:rsidRPr="000D622B">
        <w:t xml:space="preserve"> </w:t>
      </w:r>
      <w:r w:rsidR="00A9523E" w:rsidRPr="000D622B">
        <w:t>observa</w:t>
      </w:r>
      <w:r w:rsidR="004913B0" w:rsidRPr="000D622B">
        <w:rPr>
          <w:rFonts w:eastAsia="Times New Roman"/>
        </w:rPr>
        <w:t xml:space="preserve"> </w:t>
      </w:r>
      <w:r w:rsidR="00A9523E" w:rsidRPr="000D622B">
        <w:rPr>
          <w:rFonts w:eastAsia="Times New Roman"/>
        </w:rPr>
        <w:t xml:space="preserve">el </w:t>
      </w:r>
      <w:r w:rsidR="004913B0" w:rsidRPr="000D622B">
        <w:rPr>
          <w:rFonts w:eastAsia="Times New Roman"/>
        </w:rPr>
        <w:t>Código Orgánico de las Entidades de Seguridad Ciudadana y Orden Público</w:t>
      </w:r>
      <w:r w:rsidR="00A9523E" w:rsidRPr="000D622B">
        <w:rPr>
          <w:rFonts w:eastAsia="Times New Roman"/>
        </w:rPr>
        <w:t xml:space="preserve"> (artículo</w:t>
      </w:r>
      <w:r w:rsidR="00A9523E" w:rsidRPr="004913B0">
        <w:rPr>
          <w:rFonts w:eastAsia="Times New Roman"/>
        </w:rPr>
        <w:t xml:space="preserve"> 129</w:t>
      </w:r>
      <w:r w:rsidR="00A9523E">
        <w:rPr>
          <w:rFonts w:eastAsia="Times New Roman"/>
        </w:rPr>
        <w:t>)</w:t>
      </w:r>
      <w:r w:rsidR="004913B0" w:rsidRPr="004913B0">
        <w:rPr>
          <w:rFonts w:eastAsia="Times New Roman"/>
        </w:rPr>
        <w:t xml:space="preserve"> </w:t>
      </w:r>
      <w:r w:rsidR="003B3543">
        <w:rPr>
          <w:rFonts w:eastAsia="Times New Roman"/>
        </w:rPr>
        <w:t>sobre</w:t>
      </w:r>
      <w:r w:rsidR="004913B0" w:rsidRPr="004913B0">
        <w:rPr>
          <w:rFonts w:eastAsia="Times New Roman"/>
        </w:rPr>
        <w:t xml:space="preserve"> la suspensión de funciones de efectivos policiales hasta por noventa días </w:t>
      </w:r>
      <w:r w:rsidR="00B95145">
        <w:rPr>
          <w:rFonts w:eastAsia="Times New Roman"/>
        </w:rPr>
        <w:t>a causa de</w:t>
      </w:r>
      <w:r w:rsidR="004913B0" w:rsidRPr="004913B0">
        <w:rPr>
          <w:rFonts w:eastAsia="Times New Roman"/>
        </w:rPr>
        <w:t xml:space="preserve"> faltas muy graves</w:t>
      </w:r>
      <w:r w:rsidR="00A9523E">
        <w:rPr>
          <w:rFonts w:eastAsia="Times New Roman"/>
        </w:rPr>
        <w:t>,</w:t>
      </w:r>
      <w:r w:rsidR="004913B0" w:rsidRPr="004913B0">
        <w:rPr>
          <w:rFonts w:eastAsia="Times New Roman"/>
        </w:rPr>
        <w:t xml:space="preserve"> y</w:t>
      </w:r>
      <w:r w:rsidR="00A9523E">
        <w:rPr>
          <w:rFonts w:eastAsia="Times New Roman"/>
        </w:rPr>
        <w:t xml:space="preserve"> </w:t>
      </w:r>
      <w:r w:rsidR="004913B0" w:rsidRPr="004913B0">
        <w:rPr>
          <w:rFonts w:eastAsia="Times New Roman"/>
        </w:rPr>
        <w:t xml:space="preserve">la Ley Orgánica de Personal y Disciplina de las Fuerzas Armadas (artículos 121 y 125) </w:t>
      </w:r>
      <w:r w:rsidR="003B3543">
        <w:rPr>
          <w:rFonts w:eastAsia="Times New Roman"/>
        </w:rPr>
        <w:t>sobre</w:t>
      </w:r>
      <w:r w:rsidR="004913B0" w:rsidRPr="004913B0">
        <w:rPr>
          <w:rFonts w:eastAsia="Times New Roman"/>
        </w:rPr>
        <w:t xml:space="preserve"> la separación temporal de actividades operacionales ante indicios razonables contra el personal militar. </w:t>
      </w:r>
      <w:r w:rsidR="00D321A3">
        <w:t xml:space="preserve">No obstante, </w:t>
      </w:r>
      <w:r w:rsidR="00521FD1">
        <w:t>el Comité está preocupado</w:t>
      </w:r>
      <w:r w:rsidR="00521FD1" w:rsidRPr="00A036A0">
        <w:t xml:space="preserve"> </w:t>
      </w:r>
      <w:r w:rsidR="00F66536">
        <w:t>por la información disponible según la cual</w:t>
      </w:r>
      <w:r w:rsidR="00516B10">
        <w:t>:</w:t>
      </w:r>
    </w:p>
    <w:p w14:paraId="1BA17EED" w14:textId="29847994" w:rsidR="00FF5545" w:rsidRPr="00FF5545" w:rsidRDefault="00516B10" w:rsidP="00FF5545">
      <w:pPr>
        <w:pStyle w:val="SingleTxtG"/>
      </w:pPr>
      <w:r>
        <w:tab/>
        <w:t>a)</w:t>
      </w:r>
      <w:r>
        <w:tab/>
      </w:r>
      <w:r w:rsidRPr="00FF5545">
        <w:t>L</w:t>
      </w:r>
      <w:r w:rsidR="004A3AEC" w:rsidRPr="00FF5545">
        <w:t xml:space="preserve">as </w:t>
      </w:r>
      <w:r w:rsidR="00F66536" w:rsidRPr="00FF5545">
        <w:t xml:space="preserve">fuerzas de seguridad </w:t>
      </w:r>
      <w:r w:rsidR="00F66536">
        <w:t xml:space="preserve">habrían </w:t>
      </w:r>
      <w:r w:rsidR="00722B20">
        <w:t>realizado actos</w:t>
      </w:r>
      <w:r w:rsidR="004A3AEC" w:rsidRPr="00FF5545">
        <w:t xml:space="preserve"> de injerencia y obstrucción de los procesos judiciales y de investigación</w:t>
      </w:r>
      <w:r w:rsidR="00C165B6" w:rsidRPr="00FF5545">
        <w:t xml:space="preserve">; </w:t>
      </w:r>
      <w:r w:rsidR="0092415F" w:rsidRPr="00FF5545">
        <w:t xml:space="preserve"> </w:t>
      </w:r>
    </w:p>
    <w:p w14:paraId="6674633F" w14:textId="4FA17EEF" w:rsidR="00516B10" w:rsidRDefault="00FF5545" w:rsidP="00FF5545">
      <w:pPr>
        <w:pStyle w:val="SingleTxtG"/>
      </w:pPr>
      <w:r w:rsidRPr="00FF5545">
        <w:tab/>
        <w:t>b)</w:t>
      </w:r>
      <w:r w:rsidRPr="00FF5545">
        <w:tab/>
      </w:r>
      <w:r w:rsidR="004C7F5F">
        <w:t>L</w:t>
      </w:r>
      <w:r w:rsidR="004C7F5F" w:rsidRPr="00FF5545">
        <w:t xml:space="preserve">as Fuerzas Armadas </w:t>
      </w:r>
      <w:r w:rsidR="004C7F5F">
        <w:t xml:space="preserve">no habrían </w:t>
      </w:r>
      <w:r w:rsidR="00AE5D39">
        <w:t xml:space="preserve">desarrollado </w:t>
      </w:r>
      <w:r w:rsidRPr="00FF5545">
        <w:t>investigaci</w:t>
      </w:r>
      <w:r w:rsidR="00AE5D39">
        <w:t>ones</w:t>
      </w:r>
      <w:r w:rsidRPr="00FF5545">
        <w:t xml:space="preserve"> interna</w:t>
      </w:r>
      <w:r w:rsidR="00AE5D39">
        <w:t>s</w:t>
      </w:r>
      <w:r w:rsidRPr="00FF5545">
        <w:t xml:space="preserve"> y </w:t>
      </w:r>
      <w:r w:rsidR="00AE5D39">
        <w:t xml:space="preserve">procesos </w:t>
      </w:r>
      <w:r>
        <w:t xml:space="preserve">de </w:t>
      </w:r>
      <w:r w:rsidRPr="00FF5545">
        <w:t>rendición de cuentas</w:t>
      </w:r>
      <w:r w:rsidR="00AE5D39">
        <w:t xml:space="preserve"> </w:t>
      </w:r>
      <w:r w:rsidRPr="000D1BD5">
        <w:t>frente a denuncias</w:t>
      </w:r>
      <w:r>
        <w:t xml:space="preserve"> de desaparición forzada;</w:t>
      </w:r>
    </w:p>
    <w:p w14:paraId="33CEA864" w14:textId="5008AFA1" w:rsidR="004A3AEC" w:rsidRPr="00F82149" w:rsidRDefault="00516B10" w:rsidP="00F82149">
      <w:pPr>
        <w:pStyle w:val="SingleTxtG"/>
        <w:rPr>
          <w:color w:val="000000" w:themeColor="text1"/>
        </w:rPr>
      </w:pPr>
      <w:r w:rsidRPr="00516B10">
        <w:rPr>
          <w:lang w:eastAsia="zh-CN"/>
        </w:rPr>
        <w:lastRenderedPageBreak/>
        <w:tab/>
        <w:t>c)</w:t>
      </w:r>
      <w:r w:rsidRPr="00516B10">
        <w:rPr>
          <w:lang w:eastAsia="zh-CN"/>
        </w:rPr>
        <w:tab/>
      </w:r>
      <w:r w:rsidR="00111705">
        <w:rPr>
          <w:lang w:eastAsia="zh-CN"/>
        </w:rPr>
        <w:t xml:space="preserve">Las autoridades habrían aplicado </w:t>
      </w:r>
      <w:r w:rsidRPr="00516B10">
        <w:rPr>
          <w:lang w:eastAsia="zh-CN"/>
        </w:rPr>
        <w:t>medidas cautelares sustitutivas a la prisión preventiva</w:t>
      </w:r>
      <w:r w:rsidR="00111705">
        <w:rPr>
          <w:lang w:eastAsia="zh-CN"/>
        </w:rPr>
        <w:t xml:space="preserve"> en casos de alegadas desapariciones forzadas</w:t>
      </w:r>
      <w:r w:rsidRPr="00516B10">
        <w:rPr>
          <w:lang w:eastAsia="zh-CN"/>
        </w:rPr>
        <w:t xml:space="preserve">, </w:t>
      </w:r>
      <w:r w:rsidR="00E108FE">
        <w:rPr>
          <w:lang w:eastAsia="zh-CN"/>
        </w:rPr>
        <w:t>y</w:t>
      </w:r>
      <w:r w:rsidRPr="00516B10">
        <w:rPr>
          <w:lang w:eastAsia="zh-CN"/>
        </w:rPr>
        <w:t xml:space="preserve"> </w:t>
      </w:r>
      <w:r w:rsidR="00111705">
        <w:rPr>
          <w:lang w:eastAsia="zh-CN"/>
        </w:rPr>
        <w:t xml:space="preserve">se habrían aplicado </w:t>
      </w:r>
      <w:r w:rsidRPr="00516B10">
        <w:rPr>
          <w:lang w:eastAsia="zh-CN"/>
        </w:rPr>
        <w:t xml:space="preserve">procedimientos abreviados o mecanismos de cooperación procesal </w:t>
      </w:r>
      <w:r w:rsidR="0054007E">
        <w:rPr>
          <w:lang w:eastAsia="zh-CN"/>
        </w:rPr>
        <w:t xml:space="preserve">que </w:t>
      </w:r>
      <w:r w:rsidRPr="00516B10">
        <w:rPr>
          <w:lang w:eastAsia="zh-CN"/>
        </w:rPr>
        <w:t xml:space="preserve">pueden derivar en reducciones significativas de penas o en </w:t>
      </w:r>
      <w:r w:rsidR="0054007E">
        <w:rPr>
          <w:lang w:eastAsia="zh-CN"/>
        </w:rPr>
        <w:t>tener a</w:t>
      </w:r>
      <w:r w:rsidRPr="00516B10">
        <w:rPr>
          <w:lang w:eastAsia="zh-CN"/>
        </w:rPr>
        <w:t xml:space="preserve"> presuntos responsables como testigos protegidos</w:t>
      </w:r>
      <w:r w:rsidR="0054007E">
        <w:rPr>
          <w:lang w:eastAsia="zh-CN"/>
        </w:rPr>
        <w:t xml:space="preserve">, </w:t>
      </w:r>
      <w:r w:rsidR="00183F63">
        <w:rPr>
          <w:lang w:eastAsia="zh-CN"/>
        </w:rPr>
        <w:t>cuestionando la</w:t>
      </w:r>
      <w:r w:rsidRPr="00516B10">
        <w:rPr>
          <w:lang w:eastAsia="zh-CN"/>
        </w:rPr>
        <w:t xml:space="preserve"> independencia </w:t>
      </w:r>
      <w:r w:rsidR="00183F63">
        <w:rPr>
          <w:lang w:eastAsia="zh-CN"/>
        </w:rPr>
        <w:t>de los procesos investigativos</w:t>
      </w:r>
      <w:r w:rsidRPr="00516B10">
        <w:rPr>
          <w:lang w:eastAsia="zh-CN"/>
        </w:rPr>
        <w:t>, especialmente</w:t>
      </w:r>
      <w:r w:rsidR="00C52798">
        <w:rPr>
          <w:lang w:eastAsia="zh-CN"/>
        </w:rPr>
        <w:t xml:space="preserve"> en casos alegando el posible involucramiento de </w:t>
      </w:r>
      <w:r w:rsidR="00F82149">
        <w:rPr>
          <w:lang w:eastAsia="zh-CN"/>
        </w:rPr>
        <w:t>las</w:t>
      </w:r>
      <w:r w:rsidRPr="00516B10">
        <w:rPr>
          <w:lang w:eastAsia="zh-CN"/>
        </w:rPr>
        <w:t xml:space="preserve"> fuerzas de seguridad</w:t>
      </w:r>
      <w:r w:rsidR="00F82149">
        <w:rPr>
          <w:lang w:eastAsia="zh-CN"/>
        </w:rPr>
        <w:t xml:space="preserve"> </w:t>
      </w:r>
      <w:r w:rsidR="004A3AEC" w:rsidRPr="00A036A0">
        <w:t>(art.</w:t>
      </w:r>
      <w:r w:rsidR="004A3AEC">
        <w:t> </w:t>
      </w:r>
      <w:r w:rsidR="004A3AEC" w:rsidRPr="00A036A0">
        <w:t xml:space="preserve">12). </w:t>
      </w:r>
      <w:bookmarkStart w:id="2" w:name="n6689"/>
      <w:bookmarkStart w:id="3" w:name="n1547"/>
      <w:bookmarkEnd w:id="2"/>
      <w:bookmarkEnd w:id="3"/>
    </w:p>
    <w:p w14:paraId="145C78CD" w14:textId="0A79D1F9" w:rsidR="00130C98" w:rsidRPr="00EC07BB" w:rsidRDefault="008B5CB0" w:rsidP="00796136">
      <w:pPr>
        <w:pStyle w:val="SingleTxtG"/>
        <w:rPr>
          <w:color w:val="000000" w:themeColor="text1"/>
        </w:rPr>
      </w:pPr>
      <w:r>
        <w:t>41</w:t>
      </w:r>
      <w:r w:rsidR="004A3AEC" w:rsidRPr="00A036A0">
        <w:t>.</w:t>
      </w:r>
      <w:r w:rsidR="004A3AEC" w:rsidRPr="00A036A0">
        <w:tab/>
      </w:r>
      <w:r w:rsidR="004A3AEC" w:rsidRPr="00A036A0">
        <w:rPr>
          <w:b/>
          <w:bCs/>
        </w:rPr>
        <w:t>El Comité recomienda al Estado Parte que garantice que</w:t>
      </w:r>
      <w:r w:rsidR="00A4130E">
        <w:rPr>
          <w:b/>
          <w:bCs/>
        </w:rPr>
        <w:t xml:space="preserve"> las personas supuestamente involucradas en </w:t>
      </w:r>
      <w:r w:rsidR="004A3AEC" w:rsidRPr="00A036A0">
        <w:rPr>
          <w:b/>
          <w:bCs/>
        </w:rPr>
        <w:t>la comisión de</w:t>
      </w:r>
      <w:r w:rsidR="00A4130E">
        <w:rPr>
          <w:b/>
          <w:bCs/>
        </w:rPr>
        <w:t xml:space="preserve"> una</w:t>
      </w:r>
      <w:r w:rsidR="004A3AEC" w:rsidRPr="00A036A0">
        <w:rPr>
          <w:b/>
          <w:bCs/>
        </w:rPr>
        <w:t xml:space="preserve"> </w:t>
      </w:r>
      <w:r w:rsidR="00A4130E" w:rsidRPr="00A036A0">
        <w:rPr>
          <w:b/>
          <w:bCs/>
        </w:rPr>
        <w:t>desaparici</w:t>
      </w:r>
      <w:r w:rsidR="00A4130E">
        <w:rPr>
          <w:b/>
          <w:bCs/>
        </w:rPr>
        <w:t>ón</w:t>
      </w:r>
      <w:r w:rsidR="00A4130E" w:rsidRPr="00A036A0">
        <w:rPr>
          <w:b/>
          <w:bCs/>
        </w:rPr>
        <w:t xml:space="preserve"> </w:t>
      </w:r>
      <w:r w:rsidR="004A3AEC" w:rsidRPr="00A036A0">
        <w:rPr>
          <w:b/>
          <w:bCs/>
        </w:rPr>
        <w:t xml:space="preserve">forzada no estén en condiciones de </w:t>
      </w:r>
      <w:r w:rsidR="00706DF3">
        <w:rPr>
          <w:b/>
          <w:bCs/>
        </w:rPr>
        <w:t>obstaculizar</w:t>
      </w:r>
      <w:r w:rsidR="00706DF3" w:rsidRPr="00A036A0">
        <w:rPr>
          <w:b/>
          <w:bCs/>
        </w:rPr>
        <w:t xml:space="preserve"> </w:t>
      </w:r>
      <w:r w:rsidR="00A4130E">
        <w:rPr>
          <w:b/>
          <w:bCs/>
        </w:rPr>
        <w:t xml:space="preserve">los procesos de </w:t>
      </w:r>
      <w:r w:rsidR="00706DF3">
        <w:rPr>
          <w:b/>
          <w:bCs/>
        </w:rPr>
        <w:t xml:space="preserve">búsqueda e </w:t>
      </w:r>
      <w:r w:rsidR="00A4130E">
        <w:rPr>
          <w:b/>
          <w:bCs/>
        </w:rPr>
        <w:t>investigación</w:t>
      </w:r>
      <w:r w:rsidR="004A3AEC" w:rsidRPr="00A036A0">
        <w:rPr>
          <w:b/>
          <w:bCs/>
        </w:rPr>
        <w:t>, en particular velando por que sean suspendid</w:t>
      </w:r>
      <w:r w:rsidR="004F5CA7">
        <w:rPr>
          <w:b/>
          <w:bCs/>
        </w:rPr>
        <w:t>a</w:t>
      </w:r>
      <w:r w:rsidR="004A3AEC" w:rsidRPr="00A036A0">
        <w:rPr>
          <w:b/>
          <w:bCs/>
        </w:rPr>
        <w:t xml:space="preserve">s de sus funciones desde el </w:t>
      </w:r>
      <w:r w:rsidR="00706DF3">
        <w:rPr>
          <w:b/>
          <w:bCs/>
        </w:rPr>
        <w:t>inicio de</w:t>
      </w:r>
      <w:r w:rsidR="004A3AEC" w:rsidRPr="00A036A0">
        <w:rPr>
          <w:b/>
          <w:bCs/>
        </w:rPr>
        <w:t xml:space="preserve"> la </w:t>
      </w:r>
      <w:r w:rsidR="004A3AEC" w:rsidRPr="00796136">
        <w:rPr>
          <w:b/>
          <w:bCs/>
        </w:rPr>
        <w:t>investigación, sin perjuicio de la presunción de inocencia.</w:t>
      </w:r>
      <w:r w:rsidR="004A3AEC" w:rsidRPr="00796136">
        <w:t xml:space="preserve"> </w:t>
      </w:r>
      <w:r w:rsidR="004A3AEC" w:rsidRPr="00796136">
        <w:rPr>
          <w:b/>
          <w:bCs/>
        </w:rPr>
        <w:t>A</w:t>
      </w:r>
      <w:r w:rsidR="00C65A06" w:rsidRPr="00796136">
        <w:rPr>
          <w:b/>
          <w:bCs/>
        </w:rPr>
        <w:t>demás</w:t>
      </w:r>
      <w:r w:rsidR="004A3AEC" w:rsidRPr="00796136">
        <w:rPr>
          <w:b/>
          <w:bCs/>
        </w:rPr>
        <w:t xml:space="preserve">, </w:t>
      </w:r>
      <w:r w:rsidR="00C65A06" w:rsidRPr="00796136">
        <w:rPr>
          <w:b/>
          <w:bCs/>
        </w:rPr>
        <w:t>insta a</w:t>
      </w:r>
      <w:r w:rsidR="004A3AEC" w:rsidRPr="00796136">
        <w:rPr>
          <w:b/>
          <w:bCs/>
        </w:rPr>
        <w:t xml:space="preserve">l Estado Parte </w:t>
      </w:r>
      <w:r w:rsidR="00C65A06" w:rsidRPr="00796136">
        <w:rPr>
          <w:b/>
          <w:bCs/>
        </w:rPr>
        <w:t xml:space="preserve">a </w:t>
      </w:r>
      <w:r w:rsidR="00EC545D" w:rsidRPr="00796136">
        <w:rPr>
          <w:b/>
          <w:bCs/>
          <w:color w:val="000000" w:themeColor="text1"/>
        </w:rPr>
        <w:t xml:space="preserve">evaluar </w:t>
      </w:r>
      <w:r w:rsidR="00823E6A">
        <w:rPr>
          <w:b/>
          <w:bCs/>
          <w:color w:val="000000" w:themeColor="text1"/>
        </w:rPr>
        <w:t>las</w:t>
      </w:r>
      <w:r w:rsidR="00EC545D" w:rsidRPr="00796136">
        <w:rPr>
          <w:b/>
          <w:bCs/>
          <w:color w:val="000000" w:themeColor="text1"/>
        </w:rPr>
        <w:t xml:space="preserve"> disposiciones que </w:t>
      </w:r>
      <w:r w:rsidR="00823E6A">
        <w:rPr>
          <w:b/>
          <w:bCs/>
          <w:color w:val="000000" w:themeColor="text1"/>
        </w:rPr>
        <w:t>pueden</w:t>
      </w:r>
      <w:r w:rsidR="00823E6A" w:rsidRPr="00796136">
        <w:rPr>
          <w:b/>
          <w:bCs/>
          <w:color w:val="000000" w:themeColor="text1"/>
        </w:rPr>
        <w:t xml:space="preserve"> </w:t>
      </w:r>
      <w:r w:rsidR="00EC545D" w:rsidRPr="00796136">
        <w:rPr>
          <w:b/>
          <w:bCs/>
          <w:color w:val="000000" w:themeColor="text1"/>
        </w:rPr>
        <w:t xml:space="preserve">favorecer la permanencia en funciones de agentes procesados o la concesión de beneficios anticipados, a fin de </w:t>
      </w:r>
      <w:r w:rsidR="00EC545D" w:rsidRPr="00EC07BB">
        <w:rPr>
          <w:b/>
          <w:bCs/>
          <w:color w:val="000000" w:themeColor="text1"/>
        </w:rPr>
        <w:t>evitar interferencias, intimidación o riesgo</w:t>
      </w:r>
      <w:r w:rsidR="007001FF">
        <w:rPr>
          <w:b/>
          <w:bCs/>
          <w:color w:val="000000" w:themeColor="text1"/>
        </w:rPr>
        <w:t>s</w:t>
      </w:r>
      <w:r w:rsidR="00EC545D" w:rsidRPr="00EC07BB">
        <w:rPr>
          <w:b/>
          <w:bCs/>
          <w:color w:val="000000" w:themeColor="text1"/>
        </w:rPr>
        <w:t xml:space="preserve"> de reiteración.</w:t>
      </w:r>
    </w:p>
    <w:p w14:paraId="5A420987" w14:textId="39697DF3" w:rsidR="00243A52" w:rsidRDefault="00243A52" w:rsidP="00243A52">
      <w:pPr>
        <w:pStyle w:val="H23G"/>
        <w:ind w:firstLine="0"/>
        <w:jc w:val="both"/>
        <w:rPr>
          <w:lang w:val="es-419"/>
        </w:rPr>
      </w:pPr>
      <w:r w:rsidRPr="00EC07BB">
        <w:rPr>
          <w:lang w:val="es-419"/>
        </w:rPr>
        <w:tab/>
        <w:t>Protección de las personas que denuncian un caso de desaparición forzada o participan en su investigación</w:t>
      </w:r>
    </w:p>
    <w:p w14:paraId="1EFBF425" w14:textId="52D5A181" w:rsidR="006A5E46" w:rsidRPr="00120D6B" w:rsidRDefault="007928E5" w:rsidP="00120D6B">
      <w:pPr>
        <w:pStyle w:val="SingleTxtG"/>
        <w:rPr>
          <w:lang w:val="es-MX" w:eastAsia="en-US"/>
        </w:rPr>
      </w:pPr>
      <w:r>
        <w:t>4</w:t>
      </w:r>
      <w:r w:rsidR="008B5CB0">
        <w:t>2</w:t>
      </w:r>
      <w:r>
        <w:t>.</w:t>
      </w:r>
      <w:r>
        <w:tab/>
        <w:t xml:space="preserve">El Comité </w:t>
      </w:r>
      <w:r w:rsidR="006C7C19">
        <w:t>observa que, según</w:t>
      </w:r>
      <w:r>
        <w:t xml:space="preserve"> la información facilitada durante el diálogo, </w:t>
      </w:r>
      <w:r w:rsidR="006F6B75">
        <w:rPr>
          <w:rFonts w:eastAsia="Times New Roman"/>
        </w:rPr>
        <w:t>el</w:t>
      </w:r>
      <w:r w:rsidR="006F6B75" w:rsidRPr="006A5E46">
        <w:rPr>
          <w:rFonts w:eastAsia="Times New Roman"/>
        </w:rPr>
        <w:t xml:space="preserve"> </w:t>
      </w:r>
      <w:r w:rsidR="006F6B75" w:rsidRPr="006A5E46">
        <w:rPr>
          <w:rFonts w:eastAsia="Times New Roman"/>
          <w:color w:val="0A0A0A"/>
          <w:lang w:val="es-PA" w:eastAsia="es-MX"/>
        </w:rPr>
        <w:t>Sistema Nacional de Protección y Asistencia de Víctimas, Testigos y Otros Participantes en el Proceso Penal</w:t>
      </w:r>
      <w:r w:rsidR="006F6B75">
        <w:rPr>
          <w:rFonts w:eastAsia="Times New Roman"/>
          <w:color w:val="0A0A0A"/>
          <w:lang w:val="es-PA" w:eastAsia="es-MX"/>
        </w:rPr>
        <w:t xml:space="preserve">, a cargo de </w:t>
      </w:r>
      <w:r w:rsidR="006F6B75" w:rsidRPr="00F15EF4">
        <w:rPr>
          <w:rFonts w:eastAsia="Times New Roman"/>
          <w:color w:val="0A0A0A"/>
          <w:lang w:eastAsia="es-MX"/>
        </w:rPr>
        <w:t xml:space="preserve">la </w:t>
      </w:r>
      <w:proofErr w:type="gramStart"/>
      <w:r w:rsidR="006F6B75" w:rsidRPr="00F15EF4">
        <w:rPr>
          <w:rFonts w:eastAsia="Times New Roman"/>
          <w:color w:val="0A0A0A"/>
          <w:lang w:eastAsia="es-MX"/>
        </w:rPr>
        <w:t>Fiscalía General</w:t>
      </w:r>
      <w:proofErr w:type="gramEnd"/>
      <w:r w:rsidR="006F6B75" w:rsidRPr="00F15EF4">
        <w:rPr>
          <w:rFonts w:eastAsia="Times New Roman"/>
          <w:color w:val="0A0A0A"/>
          <w:lang w:eastAsia="es-MX"/>
        </w:rPr>
        <w:t xml:space="preserve"> del Estado</w:t>
      </w:r>
      <w:r w:rsidR="006F6B75">
        <w:rPr>
          <w:rFonts w:eastAsia="Times New Roman"/>
          <w:lang w:val="es-PA"/>
        </w:rPr>
        <w:t xml:space="preserve">, </w:t>
      </w:r>
      <w:r w:rsidR="005171AF" w:rsidRPr="00FB5F62">
        <w:rPr>
          <w:rFonts w:eastAsia="Times New Roman"/>
          <w:lang w:val="es-PA"/>
        </w:rPr>
        <w:t xml:space="preserve">cuenta con un </w:t>
      </w:r>
      <w:r w:rsidR="00120D6B">
        <w:rPr>
          <w:rFonts w:eastAsia="Times New Roman"/>
        </w:rPr>
        <w:t>p</w:t>
      </w:r>
      <w:r w:rsidR="005171AF" w:rsidRPr="00FB5F62">
        <w:rPr>
          <w:rFonts w:eastAsia="Times New Roman"/>
        </w:rPr>
        <w:t>rotocolo</w:t>
      </w:r>
      <w:r w:rsidR="005171AF" w:rsidRPr="006A5E46">
        <w:rPr>
          <w:rFonts w:eastAsia="Times New Roman"/>
        </w:rPr>
        <w:t xml:space="preserve"> de atención a niños, niñas y adolescentes</w:t>
      </w:r>
      <w:r w:rsidR="00D16526">
        <w:rPr>
          <w:rFonts w:eastAsia="Times New Roman"/>
        </w:rPr>
        <w:t>;</w:t>
      </w:r>
      <w:r w:rsidR="00DD7393" w:rsidRPr="00FB5F62">
        <w:rPr>
          <w:rFonts w:eastAsia="Times New Roman"/>
          <w:lang w:val="es-PA"/>
        </w:rPr>
        <w:t xml:space="preserve"> </w:t>
      </w:r>
      <w:r w:rsidR="00DD7393" w:rsidRPr="006A5E46">
        <w:rPr>
          <w:rFonts w:eastAsia="Times New Roman"/>
        </w:rPr>
        <w:t xml:space="preserve">opera </w:t>
      </w:r>
      <w:r w:rsidR="005171AF">
        <w:rPr>
          <w:rFonts w:eastAsia="Times New Roman"/>
        </w:rPr>
        <w:t>con</w:t>
      </w:r>
      <w:r w:rsidR="00DD7393" w:rsidRPr="006A5E46">
        <w:rPr>
          <w:rFonts w:eastAsia="Times New Roman"/>
        </w:rPr>
        <w:t xml:space="preserve"> 23 unidades provinciales</w:t>
      </w:r>
      <w:r w:rsidR="00D16526">
        <w:rPr>
          <w:rFonts w:eastAsia="Times New Roman"/>
        </w:rPr>
        <w:t>;</w:t>
      </w:r>
      <w:r w:rsidR="00DD7393" w:rsidRPr="006A5E46">
        <w:rPr>
          <w:rFonts w:eastAsia="Times New Roman"/>
        </w:rPr>
        <w:t xml:space="preserve"> </w:t>
      </w:r>
      <w:r w:rsidR="00DD7393">
        <w:rPr>
          <w:rFonts w:eastAsia="Times New Roman"/>
        </w:rPr>
        <w:t>dispone de</w:t>
      </w:r>
      <w:r w:rsidR="00DD7393" w:rsidRPr="006A5E46">
        <w:rPr>
          <w:rFonts w:eastAsia="Times New Roman"/>
        </w:rPr>
        <w:t xml:space="preserve"> tres niveles de protección</w:t>
      </w:r>
      <w:r w:rsidR="00DD7393">
        <w:rPr>
          <w:rFonts w:eastAsia="Times New Roman"/>
        </w:rPr>
        <w:t xml:space="preserve"> p</w:t>
      </w:r>
      <w:r w:rsidR="00DD7393" w:rsidRPr="006A5E46">
        <w:rPr>
          <w:rFonts w:eastAsia="Times New Roman"/>
        </w:rPr>
        <w:t>ara casos de desaparición forzada</w:t>
      </w:r>
      <w:r w:rsidR="00D16526">
        <w:rPr>
          <w:rFonts w:eastAsia="Times New Roman"/>
        </w:rPr>
        <w:t>;</w:t>
      </w:r>
      <w:r w:rsidR="00B27611">
        <w:rPr>
          <w:rFonts w:eastAsia="Times New Roman"/>
        </w:rPr>
        <w:t xml:space="preserve"> y cuenta con una </w:t>
      </w:r>
      <w:r w:rsidR="00B27611" w:rsidRPr="00B27611">
        <w:rPr>
          <w:rFonts w:eastAsia="Times New Roman"/>
        </w:rPr>
        <w:t>red de coordinación interinstitucional</w:t>
      </w:r>
      <w:r w:rsidRPr="00B27611">
        <w:t xml:space="preserve">. No obstante, el Comité </w:t>
      </w:r>
      <w:r w:rsidR="00120D6B" w:rsidRPr="00B27611">
        <w:rPr>
          <w:lang w:val="es-MX" w:eastAsia="en-US"/>
        </w:rPr>
        <w:t>está preocupado por</w:t>
      </w:r>
      <w:r w:rsidRPr="00B27611">
        <w:t>:</w:t>
      </w:r>
      <w:bookmarkStart w:id="4" w:name="_Hlk212642156"/>
      <w:bookmarkEnd w:id="4"/>
    </w:p>
    <w:p w14:paraId="125DDCB5" w14:textId="21265FFF" w:rsidR="000A30C7" w:rsidRDefault="007928E5" w:rsidP="000A30C7">
      <w:pPr>
        <w:pStyle w:val="SingleTxtG"/>
      </w:pPr>
      <w:r>
        <w:tab/>
        <w:t>a)</w:t>
      </w:r>
      <w:r>
        <w:tab/>
      </w:r>
      <w:r w:rsidR="00D16526">
        <w:t>Las</w:t>
      </w:r>
      <w:r w:rsidR="00675CC8" w:rsidRPr="00FF0551">
        <w:t xml:space="preserve"> amenazas, </w:t>
      </w:r>
      <w:r w:rsidR="00A83608">
        <w:t xml:space="preserve">el </w:t>
      </w:r>
      <w:r w:rsidR="00675CC8" w:rsidRPr="00FF0551">
        <w:t xml:space="preserve">hostigamiento, </w:t>
      </w:r>
      <w:r w:rsidR="00A83608">
        <w:t xml:space="preserve">las </w:t>
      </w:r>
      <w:r w:rsidR="00A03421" w:rsidRPr="00BA3593">
        <w:rPr>
          <w:lang w:val="es-419"/>
        </w:rPr>
        <w:t xml:space="preserve">intimidaciones y </w:t>
      </w:r>
      <w:r w:rsidR="00A03421" w:rsidRPr="00F239CD">
        <w:rPr>
          <w:lang w:val="es-419"/>
        </w:rPr>
        <w:t>represalias, inclu</w:t>
      </w:r>
      <w:r w:rsidR="00A03421">
        <w:rPr>
          <w:lang w:val="es-419"/>
        </w:rPr>
        <w:t>idas</w:t>
      </w:r>
      <w:r w:rsidR="00A03421" w:rsidRPr="00F239CD">
        <w:rPr>
          <w:lang w:val="es-419"/>
        </w:rPr>
        <w:t xml:space="preserve"> desapariciones,</w:t>
      </w:r>
      <w:r w:rsidR="00A03421" w:rsidRPr="00F239CD">
        <w:rPr>
          <w:lang w:eastAsia="en-US"/>
        </w:rPr>
        <w:t xml:space="preserve"> </w:t>
      </w:r>
      <w:r w:rsidR="000A30C7" w:rsidRPr="00F239CD">
        <w:rPr>
          <w:lang w:eastAsia="en-US"/>
        </w:rPr>
        <w:t>hacia</w:t>
      </w:r>
      <w:r w:rsidR="000A30C7" w:rsidRPr="00BA3593">
        <w:rPr>
          <w:lang w:eastAsia="en-US"/>
        </w:rPr>
        <w:t xml:space="preserve"> los familiares de las personas desaparecidas</w:t>
      </w:r>
      <w:r w:rsidR="000A30C7">
        <w:rPr>
          <w:lang w:eastAsia="en-US"/>
        </w:rPr>
        <w:t>, los testigos,</w:t>
      </w:r>
      <w:r w:rsidR="000A30C7" w:rsidRPr="00BA3593">
        <w:rPr>
          <w:lang w:eastAsia="en-US"/>
        </w:rPr>
        <w:t xml:space="preserve"> las personas defensoras de los derechos humanos</w:t>
      </w:r>
      <w:r w:rsidR="000A30C7">
        <w:rPr>
          <w:lang w:eastAsia="en-US"/>
        </w:rPr>
        <w:t xml:space="preserve">, incluidos </w:t>
      </w:r>
      <w:r w:rsidR="000A30C7" w:rsidRPr="0092524A">
        <w:rPr>
          <w:lang w:val="es-419"/>
        </w:rPr>
        <w:t>quienes defienden la tierra</w:t>
      </w:r>
      <w:r w:rsidR="00350E03">
        <w:rPr>
          <w:lang w:val="es-419"/>
        </w:rPr>
        <w:t xml:space="preserve"> </w:t>
      </w:r>
      <w:r w:rsidR="000A30C7" w:rsidRPr="0092524A">
        <w:rPr>
          <w:lang w:val="es-419"/>
        </w:rPr>
        <w:t>y el medio ambiente</w:t>
      </w:r>
      <w:r w:rsidR="006D012A">
        <w:rPr>
          <w:lang w:val="es-419"/>
        </w:rPr>
        <w:t xml:space="preserve">; </w:t>
      </w:r>
      <w:r w:rsidR="0078234D">
        <w:rPr>
          <w:lang w:val="es-419"/>
        </w:rPr>
        <w:t xml:space="preserve">y </w:t>
      </w:r>
      <w:r w:rsidR="006D012A">
        <w:t>la desacreditación y estigmatización por parte de</w:t>
      </w:r>
      <w:r w:rsidR="006D012A" w:rsidRPr="00FF0551">
        <w:t xml:space="preserve"> algunas autoridades</w:t>
      </w:r>
      <w:r w:rsidR="006D012A">
        <w:t xml:space="preserve"> hacia</w:t>
      </w:r>
      <w:r w:rsidR="006D012A" w:rsidRPr="00FF0551">
        <w:t xml:space="preserve"> víctimas </w:t>
      </w:r>
      <w:r w:rsidR="006D012A">
        <w:t>de desaparición forzada</w:t>
      </w:r>
      <w:r w:rsidR="0078234D">
        <w:t>;</w:t>
      </w:r>
    </w:p>
    <w:p w14:paraId="3F55FF2C" w14:textId="06FDD2D1" w:rsidR="005571FF" w:rsidRDefault="00CC1DF0" w:rsidP="007C33BF">
      <w:pPr>
        <w:pStyle w:val="SingleTxtG"/>
        <w:rPr>
          <w:rFonts w:eastAsia="Times New Roman"/>
          <w:color w:val="000000" w:themeColor="text1"/>
          <w:lang w:eastAsia="es-MX"/>
        </w:rPr>
      </w:pPr>
      <w:r>
        <w:tab/>
        <w:t>b)</w:t>
      </w:r>
      <w:r>
        <w:tab/>
      </w:r>
      <w:r w:rsidR="00DD5C44" w:rsidRPr="00DD5C44">
        <w:t>La falta de</w:t>
      </w:r>
      <w:r w:rsidR="00E67288" w:rsidRPr="00DD5C44">
        <w:t xml:space="preserve"> un mecanismo especializado en la protección de las personas defensoras de derechos humanos</w:t>
      </w:r>
      <w:r w:rsidR="00DD5C44">
        <w:rPr>
          <w:rFonts w:eastAsia="Times New Roman"/>
          <w:color w:val="000000" w:themeColor="text1"/>
          <w:lang w:eastAsia="es-MX"/>
        </w:rPr>
        <w:t>; d</w:t>
      </w:r>
      <w:r w:rsidR="007C33BF" w:rsidRPr="00DD5C44">
        <w:rPr>
          <w:rFonts w:eastAsia="Times New Roman"/>
          <w:color w:val="000000" w:themeColor="text1"/>
          <w:lang w:eastAsia="es-MX"/>
        </w:rPr>
        <w:t>enuncias</w:t>
      </w:r>
      <w:r w:rsidR="007C33BF">
        <w:rPr>
          <w:rFonts w:eastAsia="Times New Roman"/>
          <w:color w:val="000000" w:themeColor="text1"/>
          <w:lang w:eastAsia="es-MX"/>
        </w:rPr>
        <w:t xml:space="preserve"> de</w:t>
      </w:r>
      <w:r w:rsidR="007C33BF" w:rsidRPr="00FF0551">
        <w:rPr>
          <w:rFonts w:eastAsia="Times New Roman"/>
          <w:color w:val="000000" w:themeColor="text1"/>
          <w:lang w:eastAsia="es-MX"/>
        </w:rPr>
        <w:t xml:space="preserve"> c</w:t>
      </w:r>
      <w:r w:rsidR="007C33BF">
        <w:rPr>
          <w:rFonts w:eastAsia="Times New Roman"/>
          <w:color w:val="000000" w:themeColor="text1"/>
          <w:lang w:eastAsia="es-MX"/>
        </w:rPr>
        <w:t>ierre</w:t>
      </w:r>
      <w:r w:rsidR="007C33BF" w:rsidRPr="00FF0551">
        <w:rPr>
          <w:rFonts w:eastAsia="Times New Roman"/>
          <w:color w:val="000000" w:themeColor="text1"/>
          <w:lang w:eastAsia="es-MX"/>
        </w:rPr>
        <w:t xml:space="preserve"> </w:t>
      </w:r>
      <w:r w:rsidR="007C33BF">
        <w:rPr>
          <w:rFonts w:eastAsia="Times New Roman"/>
          <w:color w:val="000000" w:themeColor="text1"/>
          <w:lang w:eastAsia="es-MX"/>
        </w:rPr>
        <w:t>de</w:t>
      </w:r>
      <w:r w:rsidR="007C33BF" w:rsidRPr="00FF0551">
        <w:rPr>
          <w:rFonts w:eastAsia="Times New Roman"/>
          <w:color w:val="000000" w:themeColor="text1"/>
          <w:lang w:eastAsia="es-MX"/>
        </w:rPr>
        <w:t xml:space="preserve"> organizaciones defensoras de los derechos humanos y de la naturaleza, y congela</w:t>
      </w:r>
      <w:r w:rsidR="007C33BF">
        <w:rPr>
          <w:rFonts w:eastAsia="Times New Roman"/>
          <w:color w:val="000000" w:themeColor="text1"/>
          <w:lang w:eastAsia="es-MX"/>
        </w:rPr>
        <w:t xml:space="preserve">miento de </w:t>
      </w:r>
      <w:r w:rsidR="007C33BF" w:rsidRPr="00FF0551">
        <w:rPr>
          <w:rFonts w:eastAsia="Times New Roman"/>
          <w:color w:val="000000" w:themeColor="text1"/>
          <w:lang w:eastAsia="es-MX"/>
        </w:rPr>
        <w:t>las cuentas bancarias de dirigentes indígenas, ambientalistas y de la sociedad civil</w:t>
      </w:r>
      <w:r w:rsidR="00D80ED9">
        <w:rPr>
          <w:rFonts w:eastAsia="Times New Roman"/>
          <w:color w:val="000000" w:themeColor="text1"/>
          <w:lang w:eastAsia="es-MX"/>
        </w:rPr>
        <w:t xml:space="preserve"> que trabaja temas de la Convención</w:t>
      </w:r>
      <w:r w:rsidR="007C33BF">
        <w:rPr>
          <w:rFonts w:eastAsia="Times New Roman"/>
          <w:color w:val="000000" w:themeColor="text1"/>
          <w:lang w:eastAsia="es-MX"/>
        </w:rPr>
        <w:t>;</w:t>
      </w:r>
    </w:p>
    <w:p w14:paraId="49B7E86A" w14:textId="2864FCF9" w:rsidR="006831ED" w:rsidRPr="00F41329" w:rsidRDefault="00A03421" w:rsidP="00F41329">
      <w:pPr>
        <w:pStyle w:val="SingleTxtG"/>
        <w:rPr>
          <w:lang w:val="es-419"/>
        </w:rPr>
      </w:pPr>
      <w:r>
        <w:rPr>
          <w:lang w:eastAsia="en-US"/>
        </w:rPr>
        <w:tab/>
      </w:r>
      <w:r w:rsidR="00F41329">
        <w:rPr>
          <w:lang w:val="es-419"/>
        </w:rPr>
        <w:t>c</w:t>
      </w:r>
      <w:r>
        <w:rPr>
          <w:lang w:val="es-419"/>
        </w:rPr>
        <w:t>)</w:t>
      </w:r>
      <w:r>
        <w:rPr>
          <w:lang w:val="es-419"/>
        </w:rPr>
        <w:tab/>
      </w:r>
      <w:r w:rsidR="002C5285">
        <w:t>La de</w:t>
      </w:r>
      <w:r w:rsidR="00C504BC">
        <w:t xml:space="preserve">bilidad normativa, </w:t>
      </w:r>
      <w:r w:rsidR="00193288">
        <w:t xml:space="preserve">la </w:t>
      </w:r>
      <w:r w:rsidR="00CC558A">
        <w:t xml:space="preserve">ineficaz </w:t>
      </w:r>
      <w:r w:rsidR="00600E1F">
        <w:t>articulación interinstituc</w:t>
      </w:r>
      <w:r w:rsidR="00600E1F" w:rsidRPr="00B27611">
        <w:t>ional</w:t>
      </w:r>
      <w:r w:rsidR="00CC558A" w:rsidRPr="00B27611">
        <w:rPr>
          <w:rFonts w:eastAsia="Times New Roman"/>
        </w:rPr>
        <w:t xml:space="preserve"> </w:t>
      </w:r>
      <w:r w:rsidR="00193288" w:rsidRPr="00B27611">
        <w:t>y</w:t>
      </w:r>
      <w:r w:rsidR="00A80A08">
        <w:t xml:space="preserve"> la limitación </w:t>
      </w:r>
      <w:r w:rsidR="00C504BC" w:rsidRPr="00B27611">
        <w:t>de recursos</w:t>
      </w:r>
      <w:r w:rsidR="00C504BC">
        <w:t xml:space="preserve"> del </w:t>
      </w:r>
      <w:r w:rsidR="00C504BC" w:rsidRPr="006A5E46">
        <w:rPr>
          <w:rFonts w:eastAsia="Times New Roman"/>
          <w:color w:val="0A0A0A"/>
          <w:lang w:val="es-PA" w:eastAsia="es-MX"/>
        </w:rPr>
        <w:t xml:space="preserve">Sistema Nacional de </w:t>
      </w:r>
      <w:r w:rsidR="00C504BC" w:rsidRPr="00A66B35">
        <w:rPr>
          <w:rFonts w:eastAsia="Times New Roman"/>
          <w:color w:val="0A0A0A"/>
          <w:lang w:val="es-PA" w:eastAsia="es-MX"/>
        </w:rPr>
        <w:t>Protección y Asistencia de Víctimas, Testigos y Otros Participantes en el Proceso Penal</w:t>
      </w:r>
      <w:r w:rsidR="0080580F" w:rsidRPr="00A66B35">
        <w:rPr>
          <w:rFonts w:eastAsia="Times New Roman"/>
          <w:color w:val="0A0A0A"/>
          <w:lang w:val="es-PA" w:eastAsia="es-MX"/>
        </w:rPr>
        <w:t xml:space="preserve">, así como </w:t>
      </w:r>
      <w:r w:rsidR="0080580F" w:rsidRPr="00A66B35">
        <w:t>la</w:t>
      </w:r>
      <w:r w:rsidR="00F41329" w:rsidRPr="00A66B35">
        <w:t xml:space="preserve"> </w:t>
      </w:r>
      <w:r w:rsidR="00193288" w:rsidRPr="00A66B35">
        <w:t>ausencia</w:t>
      </w:r>
      <w:r w:rsidR="0080580F" w:rsidRPr="00A66B35">
        <w:t xml:space="preserve"> de información sobre el número de personas beneficiarias del </w:t>
      </w:r>
      <w:r w:rsidR="0080580F" w:rsidRPr="00A66B35">
        <w:rPr>
          <w:rFonts w:eastAsia="Times New Roman"/>
          <w:color w:val="0A0A0A"/>
          <w:lang w:val="es-PA" w:eastAsia="es-MX"/>
        </w:rPr>
        <w:t>Sistema;</w:t>
      </w:r>
    </w:p>
    <w:p w14:paraId="2A5F2ADB" w14:textId="1B4A8FEF" w:rsidR="00AE79CE" w:rsidRPr="0080580F" w:rsidRDefault="006831ED" w:rsidP="0080580F">
      <w:pPr>
        <w:pStyle w:val="SingleTxtG"/>
        <w:rPr>
          <w:rFonts w:eastAsia="Times New Roman"/>
          <w:color w:val="000000" w:themeColor="text1"/>
          <w:lang w:eastAsia="es-MX"/>
        </w:rPr>
      </w:pPr>
      <w:r>
        <w:tab/>
      </w:r>
      <w:r w:rsidR="00F41329">
        <w:t>d</w:t>
      </w:r>
      <w:r>
        <w:t>)</w:t>
      </w:r>
      <w:r>
        <w:tab/>
      </w:r>
      <w:r w:rsidR="00BE0794">
        <w:t>La falta de claridad en</w:t>
      </w:r>
      <w:r w:rsidR="00BE0794" w:rsidRPr="00B70439">
        <w:t xml:space="preserve"> los criterios aplicados para procesar las </w:t>
      </w:r>
      <w:r w:rsidR="00BE0794" w:rsidRPr="00B70439">
        <w:rPr>
          <w:rFonts w:eastAsia="Times New Roman"/>
        </w:rPr>
        <w:t>evaluaciones de riesgo</w:t>
      </w:r>
      <w:r w:rsidR="00BE0794" w:rsidRPr="00B70439">
        <w:t xml:space="preserve"> </w:t>
      </w:r>
      <w:r w:rsidR="000B035B">
        <w:t>de</w:t>
      </w:r>
      <w:r w:rsidR="00BE0794">
        <w:t xml:space="preserve"> los solicitantes y </w:t>
      </w:r>
      <w:r w:rsidR="000B035B">
        <w:rPr>
          <w:lang w:val="es-HN"/>
        </w:rPr>
        <w:t>la ineficacia de las medidas de protección</w:t>
      </w:r>
      <w:r w:rsidR="000B035B">
        <w:t xml:space="preserve"> </w:t>
      </w:r>
      <w:r w:rsidR="007928E5" w:rsidRPr="009D0393">
        <w:t>(arts. 12 y 24).</w:t>
      </w:r>
    </w:p>
    <w:p w14:paraId="48FDB638" w14:textId="51182129" w:rsidR="007928E5" w:rsidRPr="00056F65" w:rsidRDefault="007928E5" w:rsidP="007928E5">
      <w:pPr>
        <w:pStyle w:val="SingleTxtG"/>
        <w:rPr>
          <w:b/>
          <w:bCs/>
        </w:rPr>
      </w:pPr>
      <w:r>
        <w:t>4</w:t>
      </w:r>
      <w:r w:rsidR="00C5161F">
        <w:t>3</w:t>
      </w:r>
      <w:r>
        <w:t>.</w:t>
      </w:r>
      <w:r>
        <w:tab/>
      </w:r>
      <w:r>
        <w:rPr>
          <w:b/>
          <w:bCs/>
        </w:rPr>
        <w:t xml:space="preserve">El Comité </w:t>
      </w:r>
      <w:r w:rsidR="000B035B">
        <w:rPr>
          <w:b/>
          <w:bCs/>
        </w:rPr>
        <w:t xml:space="preserve">insta </w:t>
      </w:r>
      <w:r>
        <w:rPr>
          <w:b/>
          <w:bCs/>
        </w:rPr>
        <w:t xml:space="preserve">al Estado Parte </w:t>
      </w:r>
      <w:r w:rsidR="000B035B">
        <w:rPr>
          <w:b/>
          <w:bCs/>
        </w:rPr>
        <w:t>a</w:t>
      </w:r>
      <w:r>
        <w:rPr>
          <w:b/>
          <w:bCs/>
        </w:rPr>
        <w:t>:</w:t>
      </w:r>
    </w:p>
    <w:p w14:paraId="65BC49CB" w14:textId="0B3073F5" w:rsidR="00281AE2" w:rsidRPr="0088462B" w:rsidRDefault="007928E5" w:rsidP="001167A2">
      <w:pPr>
        <w:pStyle w:val="SingleTxtG"/>
        <w:rPr>
          <w:b/>
          <w:bCs/>
          <w:lang w:eastAsia="en-US"/>
        </w:rPr>
      </w:pPr>
      <w:r w:rsidRPr="003F4E3C">
        <w:rPr>
          <w:b/>
          <w:bCs/>
        </w:rPr>
        <w:tab/>
      </w:r>
      <w:r w:rsidRPr="00F70882">
        <w:t>a)</w:t>
      </w:r>
      <w:r w:rsidRPr="003F4E3C">
        <w:rPr>
          <w:b/>
          <w:bCs/>
        </w:rPr>
        <w:tab/>
      </w:r>
      <w:r w:rsidR="00D73671" w:rsidRPr="00A635EB">
        <w:rPr>
          <w:b/>
          <w:bCs/>
        </w:rPr>
        <w:t>Garanti</w:t>
      </w:r>
      <w:r w:rsidR="000B035B">
        <w:rPr>
          <w:b/>
          <w:bCs/>
        </w:rPr>
        <w:t>zar</w:t>
      </w:r>
      <w:r w:rsidR="00D73671" w:rsidRPr="00A635EB">
        <w:rPr>
          <w:b/>
          <w:bCs/>
        </w:rPr>
        <w:t xml:space="preserve"> que </w:t>
      </w:r>
      <w:r w:rsidR="00AF1824" w:rsidRPr="00AF1824">
        <w:rPr>
          <w:b/>
          <w:bCs/>
          <w:lang w:eastAsia="en-US"/>
        </w:rPr>
        <w:t>el denunciante, los testigos, los allegados de la persona desaparecida y sus defensores</w:t>
      </w:r>
      <w:r w:rsidR="00892558" w:rsidRPr="00954A32">
        <w:rPr>
          <w:b/>
          <w:bCs/>
          <w:lang w:eastAsia="en-US"/>
        </w:rPr>
        <w:t xml:space="preserve">, </w:t>
      </w:r>
      <w:r w:rsidR="001167A2">
        <w:rPr>
          <w:b/>
          <w:bCs/>
          <w:lang w:eastAsia="en-US"/>
        </w:rPr>
        <w:t>así</w:t>
      </w:r>
      <w:r w:rsidR="001167A2" w:rsidRPr="001167A2">
        <w:rPr>
          <w:b/>
          <w:bCs/>
          <w:lang w:eastAsia="en-US"/>
        </w:rPr>
        <w:t xml:space="preserve"> como quienes participen en la investigación</w:t>
      </w:r>
      <w:r w:rsidR="00E018CC">
        <w:rPr>
          <w:b/>
          <w:bCs/>
          <w:lang w:eastAsia="en-US"/>
        </w:rPr>
        <w:t xml:space="preserve"> o búsqueda</w:t>
      </w:r>
      <w:r w:rsidR="001167A2">
        <w:rPr>
          <w:b/>
          <w:bCs/>
          <w:lang w:eastAsia="en-US"/>
        </w:rPr>
        <w:t>,</w:t>
      </w:r>
      <w:r w:rsidR="001167A2" w:rsidRPr="001167A2">
        <w:rPr>
          <w:b/>
          <w:bCs/>
          <w:lang w:eastAsia="en-US"/>
        </w:rPr>
        <w:t xml:space="preserve"> </w:t>
      </w:r>
      <w:r w:rsidR="00D73671" w:rsidRPr="00A635EB">
        <w:rPr>
          <w:b/>
          <w:bCs/>
        </w:rPr>
        <w:t>estén efectivamente protegid</w:t>
      </w:r>
      <w:r w:rsidR="0062471F">
        <w:rPr>
          <w:b/>
          <w:bCs/>
        </w:rPr>
        <w:t>o</w:t>
      </w:r>
      <w:r w:rsidR="00D73671" w:rsidRPr="00A635EB">
        <w:rPr>
          <w:b/>
          <w:bCs/>
        </w:rPr>
        <w:t>s contra actos de represalia o intimidación como consecuencia de la denuncia o de</w:t>
      </w:r>
      <w:r w:rsidR="001C3C35">
        <w:rPr>
          <w:b/>
          <w:bCs/>
        </w:rPr>
        <w:t xml:space="preserve"> su participación</w:t>
      </w:r>
      <w:r w:rsidR="002F378F">
        <w:rPr>
          <w:b/>
          <w:bCs/>
        </w:rPr>
        <w:t xml:space="preserve"> en los procesos</w:t>
      </w:r>
      <w:r w:rsidR="00D73671" w:rsidRPr="00A635EB">
        <w:rPr>
          <w:b/>
          <w:bCs/>
        </w:rPr>
        <w:t xml:space="preserve">; </w:t>
      </w:r>
    </w:p>
    <w:p w14:paraId="01D085E8" w14:textId="152A5215" w:rsidR="007928E5" w:rsidRPr="003F4E3C" w:rsidRDefault="007928E5" w:rsidP="0088462B">
      <w:pPr>
        <w:pStyle w:val="SingleTxtG"/>
        <w:rPr>
          <w:b/>
          <w:bCs/>
        </w:rPr>
      </w:pPr>
      <w:r w:rsidRPr="003F4E3C">
        <w:rPr>
          <w:b/>
          <w:bCs/>
        </w:rPr>
        <w:tab/>
      </w:r>
      <w:r w:rsidRPr="00F70882">
        <w:t>b)</w:t>
      </w:r>
      <w:r w:rsidRPr="003F4E3C">
        <w:rPr>
          <w:b/>
          <w:bCs/>
        </w:rPr>
        <w:tab/>
      </w:r>
      <w:r w:rsidR="001775ED" w:rsidRPr="000D1BD5">
        <w:rPr>
          <w:b/>
          <w:bCs/>
        </w:rPr>
        <w:t xml:space="preserve">Establecer </w:t>
      </w:r>
      <w:r w:rsidR="001775ED" w:rsidRPr="001775ED">
        <w:rPr>
          <w:b/>
          <w:bCs/>
        </w:rPr>
        <w:t>un mecanismo especializado en la protección de las personas defensoras de derechos humanos y de la naturaleza, y a</w:t>
      </w:r>
      <w:r w:rsidR="00FF27F0" w:rsidRPr="001775ED">
        <w:rPr>
          <w:b/>
          <w:bCs/>
        </w:rPr>
        <w:t>segur</w:t>
      </w:r>
      <w:r w:rsidR="00FB6A44" w:rsidRPr="001775ED">
        <w:rPr>
          <w:b/>
          <w:bCs/>
        </w:rPr>
        <w:t>ar</w:t>
      </w:r>
      <w:r w:rsidR="00FF27F0" w:rsidRPr="001775ED">
        <w:rPr>
          <w:b/>
          <w:bCs/>
        </w:rPr>
        <w:t xml:space="preserve"> un espacio cívico abierto</w:t>
      </w:r>
      <w:r w:rsidR="00CA5564">
        <w:rPr>
          <w:b/>
          <w:bCs/>
        </w:rPr>
        <w:t xml:space="preserve"> para todas </w:t>
      </w:r>
      <w:r w:rsidR="00FF27F0" w:rsidRPr="00F06797">
        <w:rPr>
          <w:b/>
          <w:bCs/>
        </w:rPr>
        <w:t xml:space="preserve">las </w:t>
      </w:r>
      <w:r w:rsidR="00E90690">
        <w:rPr>
          <w:b/>
          <w:bCs/>
        </w:rPr>
        <w:t xml:space="preserve">personas </w:t>
      </w:r>
      <w:r w:rsidR="008D31A4">
        <w:rPr>
          <w:b/>
          <w:bCs/>
        </w:rPr>
        <w:t xml:space="preserve">y </w:t>
      </w:r>
      <w:r w:rsidR="00FF27F0" w:rsidRPr="00F06797">
        <w:rPr>
          <w:b/>
          <w:bCs/>
        </w:rPr>
        <w:t xml:space="preserve">organizaciones </w:t>
      </w:r>
      <w:r w:rsidR="008D31A4">
        <w:rPr>
          <w:b/>
          <w:bCs/>
        </w:rPr>
        <w:t>de sociedad civil</w:t>
      </w:r>
      <w:r w:rsidR="00FF27F0" w:rsidRPr="00F06797">
        <w:rPr>
          <w:b/>
          <w:bCs/>
        </w:rPr>
        <w:t>, incluidas las que trabajan en temas relacionados con la Convención</w:t>
      </w:r>
      <w:r w:rsidR="008D31A4">
        <w:rPr>
          <w:b/>
          <w:bCs/>
        </w:rPr>
        <w:t>;</w:t>
      </w:r>
    </w:p>
    <w:p w14:paraId="37ADBA5F" w14:textId="5DBEB4F3" w:rsidR="007928E5" w:rsidRPr="00526F29" w:rsidRDefault="007928E5" w:rsidP="006B5E65">
      <w:pPr>
        <w:pStyle w:val="SingleTxtG"/>
        <w:rPr>
          <w:rFonts w:cstheme="minorHAnsi"/>
          <w:b/>
          <w:bCs/>
        </w:rPr>
      </w:pPr>
      <w:r w:rsidRPr="003F4E3C">
        <w:rPr>
          <w:b/>
          <w:bCs/>
        </w:rPr>
        <w:tab/>
      </w:r>
      <w:r w:rsidRPr="00F70882">
        <w:t>c)</w:t>
      </w:r>
      <w:r w:rsidRPr="003F4E3C">
        <w:rPr>
          <w:b/>
          <w:bCs/>
        </w:rPr>
        <w:tab/>
      </w:r>
      <w:r w:rsidR="00A4318B" w:rsidRPr="00F70882">
        <w:rPr>
          <w:b/>
          <w:bCs/>
        </w:rPr>
        <w:t>Fortale</w:t>
      </w:r>
      <w:r w:rsidR="00FB6A44">
        <w:rPr>
          <w:b/>
          <w:bCs/>
        </w:rPr>
        <w:t>cer</w:t>
      </w:r>
      <w:r w:rsidR="00A4318B" w:rsidRPr="00F70882">
        <w:rPr>
          <w:b/>
          <w:bCs/>
        </w:rPr>
        <w:t xml:space="preserve"> el marco normativo que sustenta el </w:t>
      </w:r>
      <w:r w:rsidR="00A4318B" w:rsidRPr="00F70882">
        <w:rPr>
          <w:rFonts w:eastAsia="Times New Roman"/>
          <w:b/>
          <w:bCs/>
          <w:color w:val="0A0A0A"/>
          <w:lang w:val="es-PA" w:eastAsia="es-MX"/>
        </w:rPr>
        <w:t xml:space="preserve">Sistema Nacional de Protección y Asistencia de Víctimas, Testigos y Otros Participantes en el Proceso Penal, </w:t>
      </w:r>
      <w:r w:rsidR="00312B33" w:rsidRPr="00954A32">
        <w:rPr>
          <w:b/>
          <w:bCs/>
          <w:lang w:val="es-419"/>
        </w:rPr>
        <w:t>asegurando</w:t>
      </w:r>
      <w:r w:rsidR="00312B33" w:rsidRPr="00F70882">
        <w:rPr>
          <w:b/>
          <w:bCs/>
        </w:rPr>
        <w:t xml:space="preserve"> </w:t>
      </w:r>
      <w:r w:rsidR="00475CC4" w:rsidRPr="00F70882">
        <w:rPr>
          <w:b/>
          <w:bCs/>
        </w:rPr>
        <w:t xml:space="preserve">que </w:t>
      </w:r>
      <w:r w:rsidR="00D20011">
        <w:rPr>
          <w:b/>
          <w:bCs/>
        </w:rPr>
        <w:t xml:space="preserve">las instituciones involucradas </w:t>
      </w:r>
      <w:r w:rsidR="00475CC4" w:rsidRPr="00F70882">
        <w:rPr>
          <w:b/>
          <w:bCs/>
        </w:rPr>
        <w:t xml:space="preserve">dispongan de los recursos humanos, financieros y técnicos necesarios </w:t>
      </w:r>
      <w:r w:rsidR="00D20011" w:rsidRPr="00954A32">
        <w:rPr>
          <w:b/>
          <w:bCs/>
        </w:rPr>
        <w:t xml:space="preserve">para </w:t>
      </w:r>
      <w:r w:rsidR="00D20011" w:rsidRPr="00954A32">
        <w:rPr>
          <w:b/>
          <w:bCs/>
          <w:color w:val="000000" w:themeColor="text1"/>
        </w:rPr>
        <w:t>cumplir con sus mandatos</w:t>
      </w:r>
      <w:r w:rsidR="00D20011" w:rsidRPr="00954A32">
        <w:rPr>
          <w:b/>
          <w:bCs/>
        </w:rPr>
        <w:t xml:space="preserve">, </w:t>
      </w:r>
      <w:r w:rsidR="00FB6A44">
        <w:rPr>
          <w:b/>
          <w:bCs/>
        </w:rPr>
        <w:t xml:space="preserve">y </w:t>
      </w:r>
      <w:r w:rsidR="00D20011" w:rsidRPr="00954A32">
        <w:rPr>
          <w:b/>
          <w:bCs/>
        </w:rPr>
        <w:t>coordinación interinstitucional</w:t>
      </w:r>
      <w:r w:rsidR="006B5E65">
        <w:rPr>
          <w:b/>
          <w:bCs/>
        </w:rPr>
        <w:t>;</w:t>
      </w:r>
    </w:p>
    <w:p w14:paraId="4F8FFF17" w14:textId="7835EFFF" w:rsidR="00235E83" w:rsidRPr="00943D72" w:rsidRDefault="007928E5" w:rsidP="00085F0A">
      <w:pPr>
        <w:pStyle w:val="SingleTxtG"/>
        <w:rPr>
          <w:rFonts w:cstheme="minorHAnsi"/>
          <w:b/>
          <w:bCs/>
        </w:rPr>
      </w:pPr>
      <w:r w:rsidRPr="00F70882">
        <w:rPr>
          <w:b/>
          <w:bCs/>
        </w:rPr>
        <w:tab/>
      </w:r>
      <w:r w:rsidRPr="00F70882">
        <w:t>d)</w:t>
      </w:r>
      <w:r w:rsidRPr="00F70882">
        <w:rPr>
          <w:b/>
          <w:bCs/>
        </w:rPr>
        <w:tab/>
      </w:r>
      <w:r w:rsidR="00FF27F0">
        <w:rPr>
          <w:b/>
          <w:bCs/>
        </w:rPr>
        <w:t>Garanti</w:t>
      </w:r>
      <w:r w:rsidR="00FB6A44">
        <w:rPr>
          <w:b/>
          <w:bCs/>
        </w:rPr>
        <w:t>zar</w:t>
      </w:r>
      <w:r w:rsidR="00632EAB">
        <w:rPr>
          <w:b/>
          <w:bCs/>
        </w:rPr>
        <w:t xml:space="preserve"> que se c</w:t>
      </w:r>
      <w:r w:rsidR="00F70882" w:rsidRPr="00F70882">
        <w:rPr>
          <w:b/>
          <w:bCs/>
        </w:rPr>
        <w:t xml:space="preserve">onsigne debidamente información desagregada sobre el número de personas beneficiarias del </w:t>
      </w:r>
      <w:r w:rsidR="00F70882" w:rsidRPr="00F70882">
        <w:rPr>
          <w:rFonts w:eastAsia="Times New Roman"/>
          <w:b/>
          <w:bCs/>
          <w:color w:val="0A0A0A"/>
          <w:lang w:val="es-PA" w:eastAsia="es-MX"/>
        </w:rPr>
        <w:t>Sistema</w:t>
      </w:r>
      <w:r w:rsidR="00632EAB" w:rsidRPr="00632EAB">
        <w:rPr>
          <w:rFonts w:eastAsia="Times New Roman"/>
          <w:b/>
          <w:bCs/>
          <w:color w:val="0A0A0A"/>
          <w:lang w:val="es-PA" w:eastAsia="es-MX"/>
        </w:rPr>
        <w:t xml:space="preserve"> </w:t>
      </w:r>
      <w:r w:rsidR="00632EAB" w:rsidRPr="00F70882">
        <w:rPr>
          <w:rFonts w:eastAsia="Times New Roman"/>
          <w:b/>
          <w:bCs/>
          <w:color w:val="0A0A0A"/>
          <w:lang w:val="es-PA" w:eastAsia="es-MX"/>
        </w:rPr>
        <w:t xml:space="preserve">Nacional de Protección y Asistencia de </w:t>
      </w:r>
      <w:r w:rsidR="00632EAB" w:rsidRPr="00F70882">
        <w:rPr>
          <w:rFonts w:eastAsia="Times New Roman"/>
          <w:b/>
          <w:bCs/>
          <w:color w:val="0A0A0A"/>
          <w:lang w:val="es-PA" w:eastAsia="es-MX"/>
        </w:rPr>
        <w:lastRenderedPageBreak/>
        <w:t>Víctimas, Testigos y Otros Participantes en el Proceso Penal</w:t>
      </w:r>
      <w:r w:rsidR="00660FC9">
        <w:rPr>
          <w:rFonts w:eastAsia="Times New Roman"/>
          <w:b/>
          <w:bCs/>
          <w:color w:val="0A0A0A"/>
          <w:lang w:val="es-PA" w:eastAsia="es-MX"/>
        </w:rPr>
        <w:t xml:space="preserve">; </w:t>
      </w:r>
      <w:r w:rsidR="0088462B" w:rsidRPr="003F4E3C">
        <w:rPr>
          <w:b/>
          <w:bCs/>
        </w:rPr>
        <w:t xml:space="preserve">que existan criterios y procedimientos claros para acceder al </w:t>
      </w:r>
      <w:r w:rsidR="00BE7E19">
        <w:rPr>
          <w:b/>
          <w:bCs/>
        </w:rPr>
        <w:t>Siste</w:t>
      </w:r>
      <w:r w:rsidR="0088462B" w:rsidRPr="003F4E3C">
        <w:rPr>
          <w:b/>
          <w:bCs/>
        </w:rPr>
        <w:t>ma y</w:t>
      </w:r>
      <w:r w:rsidR="00085F0A">
        <w:rPr>
          <w:b/>
          <w:bCs/>
        </w:rPr>
        <w:t xml:space="preserve"> para realizar </w:t>
      </w:r>
      <w:r w:rsidR="006B5E65" w:rsidRPr="00954A32">
        <w:rPr>
          <w:b/>
          <w:bCs/>
        </w:rPr>
        <w:t>un adecuado</w:t>
      </w:r>
      <w:r w:rsidR="006B5E65" w:rsidRPr="00954A32">
        <w:rPr>
          <w:rFonts w:cstheme="minorHAnsi"/>
          <w:b/>
          <w:bCs/>
        </w:rPr>
        <w:t xml:space="preserve"> análisis</w:t>
      </w:r>
      <w:r w:rsidR="006B5E65" w:rsidRPr="00954A32">
        <w:rPr>
          <w:b/>
          <w:bCs/>
          <w:color w:val="000000" w:themeColor="text1"/>
        </w:rPr>
        <w:t xml:space="preserve"> </w:t>
      </w:r>
      <w:r w:rsidR="006B5E65" w:rsidRPr="00954A32">
        <w:rPr>
          <w:rFonts w:cstheme="minorHAnsi"/>
          <w:b/>
          <w:bCs/>
        </w:rPr>
        <w:t xml:space="preserve">del riesgo </w:t>
      </w:r>
      <w:r w:rsidR="006B5E65" w:rsidRPr="00954A32">
        <w:rPr>
          <w:b/>
          <w:bCs/>
          <w:color w:val="000000" w:themeColor="text1"/>
        </w:rPr>
        <w:t>con enfoque diferencial</w:t>
      </w:r>
      <w:r w:rsidR="00660FC9">
        <w:rPr>
          <w:rFonts w:cstheme="minorHAnsi"/>
          <w:b/>
          <w:bCs/>
        </w:rPr>
        <w:t>; y que las</w:t>
      </w:r>
      <w:r w:rsidR="006B5E65" w:rsidRPr="00954A32">
        <w:rPr>
          <w:rFonts w:cstheme="minorHAnsi"/>
          <w:b/>
          <w:bCs/>
        </w:rPr>
        <w:t xml:space="preserve"> </w:t>
      </w:r>
      <w:r w:rsidR="006B5E65" w:rsidRPr="00943D72">
        <w:rPr>
          <w:rFonts w:cstheme="minorHAnsi"/>
          <w:b/>
          <w:bCs/>
        </w:rPr>
        <w:t>medidas de protección</w:t>
      </w:r>
      <w:r w:rsidR="00660FC9" w:rsidRPr="00943D72">
        <w:rPr>
          <w:rFonts w:cstheme="minorHAnsi"/>
          <w:b/>
          <w:bCs/>
        </w:rPr>
        <w:t xml:space="preserve"> sean efectivas</w:t>
      </w:r>
      <w:r w:rsidR="00085F0A" w:rsidRPr="00943D72">
        <w:rPr>
          <w:rFonts w:cstheme="minorHAnsi"/>
          <w:b/>
          <w:bCs/>
        </w:rPr>
        <w:t>.</w:t>
      </w:r>
    </w:p>
    <w:p w14:paraId="0CE1B4AC" w14:textId="4EF2D97F" w:rsidR="0069166C" w:rsidRPr="00943D72" w:rsidRDefault="00243A52" w:rsidP="004F4D8A">
      <w:pPr>
        <w:pStyle w:val="H23G"/>
        <w:ind w:firstLine="0"/>
        <w:jc w:val="both"/>
        <w:rPr>
          <w:lang w:val="es-419"/>
        </w:rPr>
      </w:pPr>
      <w:r w:rsidRPr="00943D72">
        <w:rPr>
          <w:lang w:val="es-419"/>
        </w:rPr>
        <w:t xml:space="preserve">Desaparición forzada en el contexto de la trata de personas y la migración </w:t>
      </w:r>
    </w:p>
    <w:p w14:paraId="6D94265C" w14:textId="17870EDF" w:rsidR="00FC560A" w:rsidRDefault="00E86A42" w:rsidP="004C2707">
      <w:pPr>
        <w:pStyle w:val="SingleTxtG"/>
      </w:pPr>
      <w:r w:rsidRPr="00943D72">
        <w:t>4</w:t>
      </w:r>
      <w:r w:rsidR="00C5161F">
        <w:t>4</w:t>
      </w:r>
      <w:r w:rsidRPr="00943D72">
        <w:t>.</w:t>
      </w:r>
      <w:r w:rsidRPr="00943D72">
        <w:tab/>
        <w:t xml:space="preserve">El Comité </w:t>
      </w:r>
      <w:r w:rsidR="00BD7311" w:rsidRPr="00943D72">
        <w:t>toma nota de</w:t>
      </w:r>
      <w:r w:rsidR="0092083F" w:rsidRPr="00943D72">
        <w:rPr>
          <w:rFonts w:eastAsia="Times New Roman"/>
        </w:rPr>
        <w:t xml:space="preserve">l </w:t>
      </w:r>
      <w:r w:rsidR="00286D74">
        <w:rPr>
          <w:rFonts w:eastAsia="Times New Roman"/>
        </w:rPr>
        <w:t>“</w:t>
      </w:r>
      <w:r w:rsidR="0092083F" w:rsidRPr="00266554">
        <w:rPr>
          <w:rFonts w:eastAsia="Times New Roman"/>
        </w:rPr>
        <w:t>Protocolo para el Proceso Administrativo de Búsqueda y Localización de Ecuatorianos en el Exterior,</w:t>
      </w:r>
      <w:r w:rsidR="00286D74" w:rsidRPr="00266554">
        <w:rPr>
          <w:rFonts w:eastAsia="Times New Roman"/>
        </w:rPr>
        <w:t>”</w:t>
      </w:r>
      <w:r w:rsidR="0092083F" w:rsidRPr="00266554">
        <w:rPr>
          <w:rFonts w:eastAsia="Times New Roman"/>
        </w:rPr>
        <w:t xml:space="preserve"> y </w:t>
      </w:r>
      <w:r w:rsidR="005A0EC1" w:rsidRPr="00266554">
        <w:t>observa que, según la delegación</w:t>
      </w:r>
      <w:r w:rsidR="00BD7311" w:rsidRPr="00266554">
        <w:t xml:space="preserve">, </w:t>
      </w:r>
      <w:r w:rsidR="0019637E" w:rsidRPr="00266554">
        <w:t xml:space="preserve">el </w:t>
      </w:r>
      <w:r w:rsidR="0019637E" w:rsidRPr="00266554">
        <w:rPr>
          <w:rFonts w:eastAsia="Times New Roman"/>
        </w:rPr>
        <w:t xml:space="preserve">"Protocolo Interinstitucional para el Proceso Administrativo de Búsqueda y Localización de Ecuatorianos Desaparecidos o Extraviados en el Exterior" </w:t>
      </w:r>
      <w:proofErr w:type="spellStart"/>
      <w:r w:rsidR="0019637E" w:rsidRPr="00266554">
        <w:rPr>
          <w:rFonts w:eastAsia="Times New Roman"/>
        </w:rPr>
        <w:t>est</w:t>
      </w:r>
      <w:proofErr w:type="spellEnd"/>
      <w:r w:rsidR="0019637E" w:rsidRPr="00266554">
        <w:rPr>
          <w:rFonts w:eastAsia="Times New Roman"/>
          <w:lang w:val="es-419"/>
        </w:rPr>
        <w:t>á</w:t>
      </w:r>
      <w:r w:rsidR="0019637E" w:rsidRPr="00266554">
        <w:rPr>
          <w:rFonts w:eastAsia="Times New Roman"/>
        </w:rPr>
        <w:t xml:space="preserve"> en fase de suscripción, y que se proyecta el diseño y la construcción del “Protocolo Interinstitucional</w:t>
      </w:r>
      <w:r w:rsidR="0019637E" w:rsidRPr="00943D72">
        <w:rPr>
          <w:rFonts w:eastAsia="Times New Roman"/>
        </w:rPr>
        <w:t xml:space="preserve"> para el Proceso Administrativo de Búsqueda y Localización de Extranjeros Desaparecidos en el Ecuador” para el</w:t>
      </w:r>
      <w:r w:rsidR="00943D72">
        <w:rPr>
          <w:rFonts w:eastAsia="Times New Roman"/>
        </w:rPr>
        <w:t xml:space="preserve"> año</w:t>
      </w:r>
      <w:r w:rsidR="0019637E" w:rsidRPr="00943D72">
        <w:rPr>
          <w:rFonts w:eastAsia="Times New Roman"/>
        </w:rPr>
        <w:t xml:space="preserve"> 2026.</w:t>
      </w:r>
      <w:r w:rsidR="009F24BC" w:rsidRPr="00943D72">
        <w:t xml:space="preserve"> </w:t>
      </w:r>
      <w:r w:rsidRPr="00943D72">
        <w:t>No obstante, al Comité le preocupa</w:t>
      </w:r>
      <w:r w:rsidR="001C1219">
        <w:t xml:space="preserve"> que, según la información disponible, </w:t>
      </w:r>
      <w:r w:rsidR="004C2707">
        <w:t xml:space="preserve">se observa una </w:t>
      </w:r>
      <w:r w:rsidRPr="00A036A0">
        <w:t xml:space="preserve">creciente prevalencia de la trata de mujeres y niñas con fines de explotación sexual </w:t>
      </w:r>
      <w:r w:rsidRPr="00943D72">
        <w:t>y</w:t>
      </w:r>
      <w:r w:rsidR="004476A9">
        <w:t xml:space="preserve"> </w:t>
      </w:r>
      <w:r w:rsidR="000F27B2">
        <w:t>laboral</w:t>
      </w:r>
      <w:r w:rsidR="000F27B2">
        <w:rPr>
          <w:rStyle w:val="FootnoteReference"/>
        </w:rPr>
        <w:footnoteReference w:id="34"/>
      </w:r>
      <w:r w:rsidRPr="00A036A0">
        <w:t xml:space="preserve">, </w:t>
      </w:r>
      <w:r w:rsidR="004C2707">
        <w:t>así como</w:t>
      </w:r>
      <w:r w:rsidR="0035652F" w:rsidRPr="0076230F">
        <w:rPr>
          <w:lang w:val="es-419"/>
        </w:rPr>
        <w:t xml:space="preserve"> de desaparición </w:t>
      </w:r>
      <w:r w:rsidR="0035652F" w:rsidRPr="00DD7749">
        <w:rPr>
          <w:lang w:val="es-419"/>
        </w:rPr>
        <w:t>de migrantes</w:t>
      </w:r>
      <w:r w:rsidR="00016EBF">
        <w:rPr>
          <w:rStyle w:val="FootnoteReference"/>
          <w:lang w:val="es-419"/>
        </w:rPr>
        <w:footnoteReference w:id="35"/>
      </w:r>
      <w:r w:rsidR="0035652F" w:rsidRPr="0076230F">
        <w:rPr>
          <w:lang w:val="es-419"/>
        </w:rPr>
        <w:t>,</w:t>
      </w:r>
      <w:r w:rsidR="0035652F" w:rsidRPr="0076230F">
        <w:rPr>
          <w:spacing w:val="1"/>
          <w:lang w:val="es-419"/>
        </w:rPr>
        <w:t xml:space="preserve"> </w:t>
      </w:r>
      <w:r w:rsidR="00DC4A7D">
        <w:rPr>
          <w:spacing w:val="1"/>
          <w:lang w:val="es-419"/>
        </w:rPr>
        <w:t xml:space="preserve">lo </w:t>
      </w:r>
      <w:r w:rsidR="004C2707">
        <w:rPr>
          <w:lang w:val="es-419"/>
        </w:rPr>
        <w:t>que podría incluir</w:t>
      </w:r>
      <w:r w:rsidR="0035652F" w:rsidRPr="0076230F">
        <w:rPr>
          <w:lang w:val="es-419"/>
        </w:rPr>
        <w:t xml:space="preserve"> casos de desaparición forzada</w:t>
      </w:r>
      <w:r w:rsidR="004C2707">
        <w:rPr>
          <w:lang w:val="es-419"/>
        </w:rPr>
        <w:t xml:space="preserve">. </w:t>
      </w:r>
      <w:r w:rsidR="00E45B15">
        <w:rPr>
          <w:lang w:val="es-419"/>
        </w:rPr>
        <w:t>T</w:t>
      </w:r>
      <w:r w:rsidR="004C2707">
        <w:rPr>
          <w:lang w:val="es-419"/>
        </w:rPr>
        <w:t xml:space="preserve">ambién está preocupado por </w:t>
      </w:r>
      <w:r w:rsidR="004C2707">
        <w:t>l</w:t>
      </w:r>
      <w:r w:rsidRPr="00A036A0">
        <w:t xml:space="preserve">a </w:t>
      </w:r>
      <w:r w:rsidR="00BC526F">
        <w:t>poca</w:t>
      </w:r>
      <w:r w:rsidRPr="00A036A0">
        <w:t xml:space="preserve"> información sobre las medidas adoptadas para identificar los casos de desaparición forzada en el contexto de la trata de personas y de la migración</w:t>
      </w:r>
      <w:r w:rsidR="00265747">
        <w:t>; para prevenirlos;</w:t>
      </w:r>
      <w:r w:rsidRPr="00A036A0">
        <w:t xml:space="preserve"> y sobre las medidas adoptadas para investigar y enjuiciar a los autores de esos delitos (arts. 12, 14 a 16 y 24).</w:t>
      </w:r>
    </w:p>
    <w:p w14:paraId="4AA9478E" w14:textId="53ADA393" w:rsidR="00E86A42" w:rsidRPr="00A036A0" w:rsidRDefault="00E86A42" w:rsidP="00E86A42">
      <w:pPr>
        <w:pStyle w:val="SingleTxtG"/>
        <w:rPr>
          <w:b/>
          <w:bCs/>
        </w:rPr>
      </w:pPr>
      <w:r>
        <w:t>4</w:t>
      </w:r>
      <w:r w:rsidR="00C5161F">
        <w:t>5</w:t>
      </w:r>
      <w:r w:rsidRPr="00A036A0">
        <w:t>.</w:t>
      </w:r>
      <w:r w:rsidRPr="00A036A0">
        <w:tab/>
      </w:r>
      <w:r w:rsidRPr="00A036A0">
        <w:rPr>
          <w:b/>
          <w:bCs/>
        </w:rPr>
        <w:t>Recordando su observación general núm. 1 (2023), relativa a la desaparición forzada en el contexto de la migración, el Comité recomienda al Estado Parte:</w:t>
      </w:r>
    </w:p>
    <w:p w14:paraId="06E898FE" w14:textId="1C5B2704" w:rsidR="000228DD" w:rsidRPr="00A635EB" w:rsidRDefault="00E86A42" w:rsidP="000228DD">
      <w:pPr>
        <w:pStyle w:val="SingleTxtG"/>
        <w:rPr>
          <w:b/>
          <w:bCs/>
        </w:rPr>
      </w:pPr>
      <w:r>
        <w:rPr>
          <w:b/>
          <w:bCs/>
        </w:rPr>
        <w:tab/>
      </w:r>
      <w:r w:rsidRPr="00E54196">
        <w:t>a)</w:t>
      </w:r>
      <w:r w:rsidRPr="00A635EB">
        <w:rPr>
          <w:b/>
          <w:bCs/>
        </w:rPr>
        <w:tab/>
      </w:r>
      <w:r w:rsidR="004308AD">
        <w:rPr>
          <w:b/>
          <w:bCs/>
        </w:rPr>
        <w:t>Asegurar</w:t>
      </w:r>
      <w:r w:rsidRPr="00A635EB">
        <w:rPr>
          <w:b/>
          <w:bCs/>
        </w:rPr>
        <w:t xml:space="preserve"> que todas las denuncias de desaparición en el contexto de la trata de personas y de la migración se investiguen a fondo, teniendo en cuenta que los presuntos actos pueden constituir desaparición forzada;</w:t>
      </w:r>
      <w:bookmarkStart w:id="5" w:name="_Hlk178242326"/>
      <w:bookmarkEnd w:id="5"/>
    </w:p>
    <w:p w14:paraId="1A46B18E" w14:textId="64C7E127" w:rsidR="00E86A42" w:rsidRDefault="00E86A42" w:rsidP="00E86A42">
      <w:pPr>
        <w:pStyle w:val="SingleTxtG"/>
        <w:rPr>
          <w:b/>
          <w:bCs/>
        </w:rPr>
      </w:pPr>
      <w:r>
        <w:rPr>
          <w:b/>
          <w:bCs/>
        </w:rPr>
        <w:tab/>
      </w:r>
      <w:r w:rsidRPr="00E54196">
        <w:t>b)</w:t>
      </w:r>
      <w:r w:rsidRPr="00A635EB">
        <w:rPr>
          <w:b/>
          <w:bCs/>
        </w:rPr>
        <w:tab/>
      </w:r>
      <w:r w:rsidR="004308AD">
        <w:rPr>
          <w:b/>
          <w:bCs/>
        </w:rPr>
        <w:t>Garantizar</w:t>
      </w:r>
      <w:r w:rsidR="004308AD" w:rsidRPr="00A635EB">
        <w:rPr>
          <w:b/>
          <w:bCs/>
        </w:rPr>
        <w:t xml:space="preserve"> </w:t>
      </w:r>
      <w:r w:rsidRPr="00A635EB">
        <w:rPr>
          <w:b/>
          <w:bCs/>
        </w:rPr>
        <w:t>que se enjuicie a las personas responsables y, si son declaradas culpables, se las condene debidamente, y que se proporcione reparación a las víctimas, además de una protección y una asistencia apropiadas;</w:t>
      </w:r>
    </w:p>
    <w:p w14:paraId="450AB521" w14:textId="3D1F4B2F" w:rsidR="00D84BAE" w:rsidRPr="00172106" w:rsidRDefault="00E86A42" w:rsidP="00A57417">
      <w:pPr>
        <w:pStyle w:val="SingleTxtG"/>
        <w:rPr>
          <w:b/>
          <w:bCs/>
        </w:rPr>
      </w:pPr>
      <w:r>
        <w:rPr>
          <w:b/>
          <w:bCs/>
        </w:rPr>
        <w:tab/>
      </w:r>
      <w:r w:rsidRPr="00E54196">
        <w:t>c)</w:t>
      </w:r>
      <w:r w:rsidRPr="00A635EB">
        <w:rPr>
          <w:b/>
          <w:bCs/>
        </w:rPr>
        <w:tab/>
      </w:r>
      <w:r w:rsidR="004308AD">
        <w:rPr>
          <w:b/>
          <w:bCs/>
        </w:rPr>
        <w:t>Reforzar</w:t>
      </w:r>
      <w:r w:rsidR="004308AD" w:rsidRPr="00A635EB">
        <w:rPr>
          <w:b/>
          <w:bCs/>
        </w:rPr>
        <w:t xml:space="preserve"> </w:t>
      </w:r>
      <w:r w:rsidRPr="00A635EB">
        <w:rPr>
          <w:b/>
          <w:bCs/>
        </w:rPr>
        <w:t>la cooperación internacional y la asistencia judicial mutua para prevenir la desaparición de personas en el contexto de la trata de personas y de la migración</w:t>
      </w:r>
      <w:r w:rsidR="0031008A">
        <w:rPr>
          <w:b/>
          <w:bCs/>
        </w:rPr>
        <w:t xml:space="preserve">; para facilitar </w:t>
      </w:r>
      <w:r w:rsidRPr="00A635EB">
        <w:rPr>
          <w:b/>
          <w:bCs/>
        </w:rPr>
        <w:t xml:space="preserve">el intercambio de información y pruebas para los procesos de búsqueda e investigación y </w:t>
      </w:r>
      <w:r w:rsidR="0031008A">
        <w:rPr>
          <w:b/>
          <w:bCs/>
        </w:rPr>
        <w:t>para proporcionar</w:t>
      </w:r>
      <w:r w:rsidR="0031008A" w:rsidRPr="00A635EB">
        <w:rPr>
          <w:b/>
          <w:bCs/>
        </w:rPr>
        <w:t xml:space="preserve"> </w:t>
      </w:r>
      <w:r w:rsidRPr="00A635EB">
        <w:rPr>
          <w:b/>
          <w:bCs/>
        </w:rPr>
        <w:t>servicios de apoyo a las personas desaparecidas y a sus familiares</w:t>
      </w:r>
      <w:r w:rsidR="00F54414">
        <w:rPr>
          <w:b/>
          <w:bCs/>
        </w:rPr>
        <w:t xml:space="preserve"> en plena conformidad con los artículo</w:t>
      </w:r>
      <w:r w:rsidR="002D48FB">
        <w:rPr>
          <w:b/>
          <w:bCs/>
        </w:rPr>
        <w:t>s</w:t>
      </w:r>
      <w:r w:rsidR="00F54414">
        <w:rPr>
          <w:b/>
          <w:bCs/>
        </w:rPr>
        <w:t xml:space="preserve"> 14 y 15 de la Convención</w:t>
      </w:r>
      <w:r w:rsidRPr="00A635EB">
        <w:rPr>
          <w:b/>
          <w:bCs/>
        </w:rPr>
        <w:t>.</w:t>
      </w:r>
    </w:p>
    <w:p w14:paraId="636D326B" w14:textId="7750C8E7" w:rsidR="00FA79CC" w:rsidRDefault="0069166C" w:rsidP="00D84BAE">
      <w:pPr>
        <w:pStyle w:val="H23G"/>
      </w:pPr>
      <w:r>
        <w:rPr>
          <w:bCs/>
        </w:rPr>
        <w:tab/>
        <w:t>3.</w:t>
      </w:r>
      <w:r>
        <w:tab/>
      </w:r>
      <w:r w:rsidR="00A27192" w:rsidRPr="00E27F7E">
        <w:t xml:space="preserve">Reparación </w:t>
      </w:r>
    </w:p>
    <w:p w14:paraId="1D869AA5" w14:textId="66A63393" w:rsidR="00E27F7E" w:rsidRPr="0024264E" w:rsidRDefault="00A06834" w:rsidP="00A06834">
      <w:pPr>
        <w:pStyle w:val="H23G"/>
      </w:pPr>
      <w:r>
        <w:tab/>
      </w:r>
      <w:r>
        <w:tab/>
      </w:r>
      <w:r w:rsidR="00E27F7E" w:rsidRPr="0024264E">
        <w:t>Definición de víctima</w:t>
      </w:r>
    </w:p>
    <w:p w14:paraId="7E43AF80" w14:textId="77777777" w:rsidR="00E27F7E" w:rsidRPr="0024264E" w:rsidRDefault="00E27F7E" w:rsidP="00E27F7E">
      <w:pPr>
        <w:ind w:left="1134" w:right="1133"/>
        <w:jc w:val="both"/>
      </w:pPr>
      <w:r w:rsidRPr="0024264E">
        <w:t>46.</w:t>
      </w:r>
      <w:r w:rsidRPr="0024264E">
        <w:tab/>
        <w:t xml:space="preserve">Preocupa al Comité que el término “víctima indirecta” </w:t>
      </w:r>
      <w:bookmarkStart w:id="6" w:name="_Hlk159666980"/>
      <w:r w:rsidRPr="0024264E">
        <w:t xml:space="preserve">utilizado en la legislación </w:t>
      </w:r>
      <w:bookmarkEnd w:id="6"/>
      <w:r w:rsidRPr="0024264E">
        <w:t>nacional no se ajuste plenamente a la Convención, ya que puede no abarcar a todas las personas físicas que hayan sufrido un perjuicio directo como consecuencia de una desaparición forzada.</w:t>
      </w:r>
    </w:p>
    <w:p w14:paraId="05B0B7F7" w14:textId="77777777" w:rsidR="00E27F7E" w:rsidRPr="0024264E" w:rsidRDefault="00E27F7E" w:rsidP="00E27F7E">
      <w:pPr>
        <w:ind w:left="1134" w:right="1133"/>
        <w:jc w:val="both"/>
      </w:pPr>
    </w:p>
    <w:p w14:paraId="7DFE3D67" w14:textId="3D948FF9" w:rsidR="00E27F7E" w:rsidRPr="00E27F7E" w:rsidRDefault="00E27F7E" w:rsidP="00A06834">
      <w:pPr>
        <w:ind w:left="1134" w:right="1133"/>
        <w:jc w:val="both"/>
      </w:pPr>
      <w:r w:rsidRPr="0024264E">
        <w:t>47.</w:t>
      </w:r>
      <w:r w:rsidRPr="0024264E">
        <w:rPr>
          <w:b/>
          <w:bCs/>
        </w:rPr>
        <w:tab/>
      </w:r>
      <w:r w:rsidR="0024264E" w:rsidRPr="0024264E">
        <w:rPr>
          <w:b/>
          <w:bCs/>
        </w:rPr>
        <w:t>El Comité recomienda al Estado Parte que, conforme al artículo 24 de la Convención, garantice que se entiende por “víctima” la persona desaparecida y toda persona física que haya sufrido un perjuicio directo como consecuencia de una desaparición forzada, sin que se haga una diferencia entre víctima “directa” o “indirecta”.</w:t>
      </w:r>
    </w:p>
    <w:p w14:paraId="53D84039" w14:textId="3E437963" w:rsidR="00787C0C" w:rsidRPr="00E27F7E" w:rsidRDefault="00A06834" w:rsidP="00A057B1">
      <w:pPr>
        <w:pStyle w:val="H23G"/>
        <w:jc w:val="both"/>
      </w:pPr>
      <w:r>
        <w:tab/>
      </w:r>
      <w:r>
        <w:tab/>
      </w:r>
      <w:r w:rsidR="00787C0C" w:rsidRPr="00E27F7E">
        <w:t>Derechos a la verdad y a obtener reparación y una indemnización rápida, justa y adecuada</w:t>
      </w:r>
    </w:p>
    <w:p w14:paraId="5C1C9145" w14:textId="76288516" w:rsidR="00787C0C" w:rsidRPr="00E27F7E" w:rsidRDefault="00787C0C" w:rsidP="00112789">
      <w:pPr>
        <w:pStyle w:val="SingleTxtG"/>
        <w:rPr>
          <w:rFonts w:eastAsia="Times New Roman"/>
        </w:rPr>
      </w:pPr>
      <w:r w:rsidRPr="00E27F7E">
        <w:t>4</w:t>
      </w:r>
      <w:r w:rsidR="0013375E">
        <w:t>8</w:t>
      </w:r>
      <w:r w:rsidRPr="00E27F7E">
        <w:t>.</w:t>
      </w:r>
      <w:r w:rsidRPr="00E27F7E">
        <w:tab/>
        <w:t xml:space="preserve">El Comité observa que, según la </w:t>
      </w:r>
      <w:r w:rsidRPr="00E27F7E">
        <w:rPr>
          <w:rFonts w:eastAsia="Times New Roman"/>
        </w:rPr>
        <w:t xml:space="preserve">Ley para la Reparación de las Víctimas, la Defensoría del Pueblo es responsable de la reparación inmaterial y la custodia de expedientes, mientras el Ministerio de Gobierno está a cargo de efectivizar las indemnizaciones materiales. </w:t>
      </w:r>
      <w:r w:rsidRPr="00E27F7E">
        <w:rPr>
          <w:rFonts w:eastAsia="Times New Roman"/>
        </w:rPr>
        <w:lastRenderedPageBreak/>
        <w:t xml:space="preserve">También toma nota que, según lo informado durante el diálogo, </w:t>
      </w:r>
      <w:r w:rsidRPr="00E27F7E">
        <w:t xml:space="preserve">al </w:t>
      </w:r>
      <w:r w:rsidRPr="00E27F7E">
        <w:rPr>
          <w:rFonts w:eastAsia="Times New Roman"/>
        </w:rPr>
        <w:t>19 de febrero de 2026, el Ministerio de Gobierno contaba con los expedientes de 5 víctimas para el trámite indemnizatorio</w:t>
      </w:r>
      <w:r w:rsidRPr="00E27F7E">
        <w:t xml:space="preserve">, de un total de </w:t>
      </w:r>
      <w:r w:rsidRPr="00E27F7E">
        <w:rPr>
          <w:rFonts w:eastAsia="Times New Roman"/>
        </w:rPr>
        <w:t xml:space="preserve">17 víctimas de desaparición forzada identificadas por la Comisión de la Verdad, y que los 12 expedientes restantes se encontraban pendientes de recepción para iniciar el proceso administrativo de pago. </w:t>
      </w:r>
      <w:r w:rsidR="00B7066A" w:rsidRPr="00E27F7E">
        <w:rPr>
          <w:rFonts w:eastAsia="Times New Roman"/>
        </w:rPr>
        <w:t>Además, toma n</w:t>
      </w:r>
      <w:r w:rsidR="00F4188E" w:rsidRPr="00E27F7E">
        <w:rPr>
          <w:rFonts w:eastAsia="Times New Roman"/>
        </w:rPr>
        <w:t xml:space="preserve">ota </w:t>
      </w:r>
      <w:r w:rsidR="00A85340">
        <w:rPr>
          <w:rFonts w:eastAsia="Times New Roman"/>
        </w:rPr>
        <w:t>de</w:t>
      </w:r>
      <w:r w:rsidR="00F4188E" w:rsidRPr="00E27F7E">
        <w:rPr>
          <w:rFonts w:eastAsia="Times New Roman"/>
        </w:rPr>
        <w:t xml:space="preserve"> la información proporcionada</w:t>
      </w:r>
      <w:r w:rsidR="00C52681" w:rsidRPr="00E27F7E">
        <w:rPr>
          <w:rFonts w:eastAsia="Times New Roman"/>
        </w:rPr>
        <w:t xml:space="preserve"> </w:t>
      </w:r>
      <w:r w:rsidR="00B7066A" w:rsidRPr="00E27F7E">
        <w:rPr>
          <w:rFonts w:eastAsia="Times New Roman"/>
        </w:rPr>
        <w:t xml:space="preserve">por la </w:t>
      </w:r>
      <w:r w:rsidR="00B7066A" w:rsidRPr="00266554">
        <w:rPr>
          <w:rFonts w:eastAsia="Times New Roman"/>
        </w:rPr>
        <w:t xml:space="preserve">delegación </w:t>
      </w:r>
      <w:r w:rsidR="00C52681" w:rsidRPr="00266554">
        <w:rPr>
          <w:rFonts w:eastAsia="Times New Roman"/>
        </w:rPr>
        <w:t xml:space="preserve">sobre las medidas </w:t>
      </w:r>
      <w:r w:rsidR="00E438FC" w:rsidRPr="00266554">
        <w:rPr>
          <w:rFonts w:eastAsia="Times New Roman"/>
        </w:rPr>
        <w:t xml:space="preserve">de </w:t>
      </w:r>
      <w:r w:rsidR="00C52681" w:rsidRPr="00266554">
        <w:rPr>
          <w:rFonts w:eastAsia="Times New Roman"/>
        </w:rPr>
        <w:t xml:space="preserve">reparación </w:t>
      </w:r>
      <w:r w:rsidR="00A85340" w:rsidRPr="00266554">
        <w:rPr>
          <w:rFonts w:eastAsia="Times New Roman"/>
        </w:rPr>
        <w:t>a los familiares de los niños de las Malvinas</w:t>
      </w:r>
      <w:r w:rsidR="000A0EDF" w:rsidRPr="00266554">
        <w:rPr>
          <w:rFonts w:eastAsia="Times New Roman"/>
        </w:rPr>
        <w:t xml:space="preserve">, </w:t>
      </w:r>
      <w:r w:rsidR="00C52681" w:rsidRPr="00266554">
        <w:rPr>
          <w:rFonts w:eastAsia="Times New Roman"/>
        </w:rPr>
        <w:t xml:space="preserve">otorgadas </w:t>
      </w:r>
      <w:r w:rsidR="00A85340" w:rsidRPr="00266554">
        <w:rPr>
          <w:rFonts w:eastAsia="Times New Roman"/>
        </w:rPr>
        <w:t xml:space="preserve">en la sentencia </w:t>
      </w:r>
      <w:r w:rsidR="00B86FF9" w:rsidRPr="00266554">
        <w:rPr>
          <w:rFonts w:eastAsia="Times New Roman"/>
        </w:rPr>
        <w:t>de</w:t>
      </w:r>
      <w:r w:rsidR="001B6CA7" w:rsidRPr="00266554">
        <w:rPr>
          <w:rFonts w:eastAsia="Times New Roman"/>
        </w:rPr>
        <w:t xml:space="preserve">l </w:t>
      </w:r>
      <w:r w:rsidR="006D301F" w:rsidRPr="00266554">
        <w:rPr>
          <w:rFonts w:eastAsia="Times New Roman"/>
        </w:rPr>
        <w:t>Tribunal de Garantías Penales de Guayaquil</w:t>
      </w:r>
      <w:r w:rsidR="00112789" w:rsidRPr="00266554">
        <w:rPr>
          <w:rFonts w:eastAsia="Times New Roman"/>
        </w:rPr>
        <w:t xml:space="preserve"> del </w:t>
      </w:r>
      <w:r w:rsidR="00266554" w:rsidRPr="00266554">
        <w:rPr>
          <w:rFonts w:eastAsia="Times New Roman"/>
        </w:rPr>
        <w:t xml:space="preserve">24 de febrero de 2026. </w:t>
      </w:r>
      <w:r w:rsidRPr="00266554">
        <w:t xml:space="preserve">No obstante, el Comité observa </w:t>
      </w:r>
      <w:r w:rsidR="007F1570" w:rsidRPr="00266554">
        <w:t>que</w:t>
      </w:r>
      <w:r w:rsidR="001C50D9" w:rsidRPr="00266554">
        <w:t>, en términos generales,</w:t>
      </w:r>
      <w:r w:rsidR="00DB1095" w:rsidRPr="00266554">
        <w:t xml:space="preserve"> </w:t>
      </w:r>
      <w:r w:rsidR="001C50D9" w:rsidRPr="00266554">
        <w:t>las v</w:t>
      </w:r>
      <w:r w:rsidR="00EE2467" w:rsidRPr="00266554">
        <w:t>í</w:t>
      </w:r>
      <w:r w:rsidR="001C50D9" w:rsidRPr="00266554">
        <w:t>ctimas</w:t>
      </w:r>
      <w:r w:rsidR="00EE2467" w:rsidRPr="00266554">
        <w:t xml:space="preserve"> de desaparición forzada</w:t>
      </w:r>
      <w:r w:rsidR="001C50D9" w:rsidRPr="00266554">
        <w:t xml:space="preserve"> siguen enfrentando </w:t>
      </w:r>
      <w:r w:rsidR="00EE2467" w:rsidRPr="00266554">
        <w:t>dificultades</w:t>
      </w:r>
      <w:r w:rsidR="001C50D9" w:rsidRPr="00266554">
        <w:t xml:space="preserve"> para acceder a </w:t>
      </w:r>
      <w:r w:rsidR="00E53825" w:rsidRPr="00266554">
        <w:t xml:space="preserve">una </w:t>
      </w:r>
      <w:r w:rsidR="00DB1095" w:rsidRPr="00266554">
        <w:t>reparación</w:t>
      </w:r>
      <w:r w:rsidR="00E53825" w:rsidRPr="00266554">
        <w:t xml:space="preserve"> integral</w:t>
      </w:r>
      <w:r w:rsidR="008C05EA" w:rsidRPr="00266554">
        <w:t xml:space="preserve"> y que el acceso al Programa</w:t>
      </w:r>
      <w:r w:rsidR="008C05EA" w:rsidRPr="00E27F7E">
        <w:t xml:space="preserve"> de </w:t>
      </w:r>
      <w:r w:rsidR="00EE2467" w:rsidRPr="00E27F7E">
        <w:t>Reparación</w:t>
      </w:r>
      <w:r w:rsidR="008C05EA" w:rsidRPr="00E27F7E">
        <w:t xml:space="preserve"> </w:t>
      </w:r>
      <w:r w:rsidR="00E53825">
        <w:t>sea</w:t>
      </w:r>
      <w:r w:rsidR="008C05EA" w:rsidRPr="00E27F7E">
        <w:t xml:space="preserve"> limitado</w:t>
      </w:r>
      <w:r w:rsidR="00DB1095" w:rsidRPr="00E27F7E">
        <w:t xml:space="preserve">. </w:t>
      </w:r>
      <w:r w:rsidR="009D133E">
        <w:t>Al respecto, al Comité le preocup</w:t>
      </w:r>
      <w:r w:rsidR="00004D46">
        <w:t>a</w:t>
      </w:r>
      <w:r w:rsidRPr="00E27F7E">
        <w:t xml:space="preserve">: </w:t>
      </w:r>
    </w:p>
    <w:p w14:paraId="4EFDE9E5" w14:textId="372D6F42" w:rsidR="00787C0C" w:rsidRPr="00E27F7E" w:rsidRDefault="00787C0C" w:rsidP="00787C0C">
      <w:pPr>
        <w:pStyle w:val="SingleTxtG"/>
        <w:rPr>
          <w:lang w:eastAsia="es-EC"/>
        </w:rPr>
      </w:pPr>
      <w:r w:rsidRPr="00E27F7E">
        <w:tab/>
        <w:t>a)</w:t>
      </w:r>
      <w:r w:rsidRPr="00E27F7E">
        <w:tab/>
      </w:r>
      <w:r w:rsidR="008C05EA" w:rsidRPr="00E27F7E">
        <w:t>L</w:t>
      </w:r>
      <w:r w:rsidR="00004D46">
        <w:t>a falta de claridad sobre l</w:t>
      </w:r>
      <w:r w:rsidR="008C05EA" w:rsidRPr="00E27F7E">
        <w:t>os tiempos, procedimientos y responsabilidades de cada institución involucrada en los procesos de reparación;</w:t>
      </w:r>
      <w:r w:rsidRPr="00E27F7E">
        <w:rPr>
          <w:lang w:eastAsia="es-EC"/>
        </w:rPr>
        <w:t xml:space="preserve"> </w:t>
      </w:r>
    </w:p>
    <w:p w14:paraId="7E02CA42" w14:textId="7498ECD7" w:rsidR="00787C0C" w:rsidRPr="009146BC" w:rsidRDefault="00787C0C" w:rsidP="00787C0C">
      <w:pPr>
        <w:pStyle w:val="SingleTxtG"/>
        <w:rPr>
          <w:lang w:eastAsia="es-EC"/>
        </w:rPr>
      </w:pPr>
      <w:r w:rsidRPr="00E27F7E">
        <w:rPr>
          <w:lang w:eastAsia="es-EC"/>
        </w:rPr>
        <w:tab/>
        <w:t>b)</w:t>
      </w:r>
      <w:r w:rsidRPr="00E27F7E">
        <w:rPr>
          <w:lang w:eastAsia="es-EC"/>
        </w:rPr>
        <w:tab/>
      </w:r>
      <w:r w:rsidR="00DA5929" w:rsidRPr="009146BC">
        <w:rPr>
          <w:lang w:eastAsia="es-EC"/>
        </w:rPr>
        <w:t>Que l</w:t>
      </w:r>
      <w:r w:rsidRPr="009146BC">
        <w:rPr>
          <w:lang w:eastAsia="es-EC"/>
        </w:rPr>
        <w:t>os plazos de entrega de las reparaciones han sido indebidamente prolongados;</w:t>
      </w:r>
    </w:p>
    <w:p w14:paraId="4C163E89" w14:textId="5011C632" w:rsidR="00787C0C" w:rsidRPr="00E27F7E" w:rsidRDefault="00787C0C" w:rsidP="00787C0C">
      <w:pPr>
        <w:pStyle w:val="SingleTxtG"/>
        <w:rPr>
          <w:rFonts w:eastAsia="Times New Roman"/>
        </w:rPr>
      </w:pPr>
      <w:r w:rsidRPr="009146BC">
        <w:rPr>
          <w:lang w:eastAsia="es-EC"/>
        </w:rPr>
        <w:tab/>
        <w:t>c)</w:t>
      </w:r>
      <w:r w:rsidRPr="009146BC">
        <w:rPr>
          <w:lang w:eastAsia="es-EC"/>
        </w:rPr>
        <w:tab/>
      </w:r>
      <w:r w:rsidR="00702EDB" w:rsidRPr="009146BC">
        <w:rPr>
          <w:lang w:eastAsia="es-EC"/>
        </w:rPr>
        <w:t>Q</w:t>
      </w:r>
      <w:r w:rsidR="00DC48FD" w:rsidRPr="009146BC">
        <w:rPr>
          <w:lang w:eastAsia="es-EC"/>
        </w:rPr>
        <w:t>ue l</w:t>
      </w:r>
      <w:r w:rsidRPr="009146BC">
        <w:rPr>
          <w:lang w:eastAsia="es-EC"/>
        </w:rPr>
        <w:t>a efectividad del</w:t>
      </w:r>
      <w:r w:rsidRPr="00E27F7E">
        <w:rPr>
          <w:lang w:eastAsia="es-EC"/>
        </w:rPr>
        <w:t xml:space="preserve"> Programa ha sido afectada por limitaciones presupuestarias y procesos de reorganización administrativa en el </w:t>
      </w:r>
      <w:r w:rsidRPr="001F32CA">
        <w:rPr>
          <w:lang w:eastAsia="es-EC"/>
        </w:rPr>
        <w:t xml:space="preserve">poder ejecutivo. En este contexto, la Defensoría </w:t>
      </w:r>
      <w:r w:rsidRPr="001F32CA">
        <w:rPr>
          <w:rFonts w:eastAsia="Times New Roman"/>
        </w:rPr>
        <w:t xml:space="preserve">del Pueblo gestiona sus competencias sobre la reparación inmaterial utilizando los recursos asignados en su presupuesto institucional ordinario, lo que resulta insuficiente </w:t>
      </w:r>
      <w:r w:rsidRPr="001F32CA">
        <w:t>(art. 24)</w:t>
      </w:r>
      <w:r w:rsidRPr="001F32CA">
        <w:rPr>
          <w:rFonts w:eastAsia="Times New Roman"/>
        </w:rPr>
        <w:t>.</w:t>
      </w:r>
      <w:r w:rsidRPr="00E27F7E">
        <w:t xml:space="preserve"> </w:t>
      </w:r>
    </w:p>
    <w:p w14:paraId="0C69F1A7" w14:textId="048C2692" w:rsidR="00787C0C" w:rsidRPr="00E27F7E" w:rsidRDefault="00787C0C" w:rsidP="00787C0C">
      <w:pPr>
        <w:pStyle w:val="SingleTxtG"/>
        <w:rPr>
          <w:b/>
          <w:bCs/>
        </w:rPr>
      </w:pPr>
      <w:r w:rsidRPr="00E27F7E">
        <w:t>4</w:t>
      </w:r>
      <w:r w:rsidR="0013375E">
        <w:t>9</w:t>
      </w:r>
      <w:r w:rsidRPr="00E27F7E">
        <w:t>.</w:t>
      </w:r>
      <w:r w:rsidRPr="00E27F7E">
        <w:tab/>
      </w:r>
      <w:r w:rsidRPr="00E27F7E">
        <w:rPr>
          <w:b/>
          <w:bCs/>
        </w:rPr>
        <w:t>El Comité recomienda al Estado Parte reforzar sus programas de reparación, incluyendo las siguientes medidas:</w:t>
      </w:r>
    </w:p>
    <w:p w14:paraId="57684C03" w14:textId="5A7CCC69" w:rsidR="00787C0C" w:rsidRPr="00E27F7E" w:rsidRDefault="00787C0C" w:rsidP="00787C0C">
      <w:pPr>
        <w:pStyle w:val="SingleTxtG"/>
        <w:rPr>
          <w:lang w:eastAsia="es-EC"/>
        </w:rPr>
      </w:pPr>
      <w:r w:rsidRPr="00E27F7E">
        <w:rPr>
          <w:b/>
          <w:bCs/>
        </w:rPr>
        <w:tab/>
      </w:r>
      <w:r w:rsidRPr="00E54196">
        <w:t>a)</w:t>
      </w:r>
      <w:r w:rsidRPr="00E27F7E">
        <w:rPr>
          <w:b/>
          <w:bCs/>
        </w:rPr>
        <w:tab/>
      </w:r>
      <w:r w:rsidRPr="00E27F7E">
        <w:rPr>
          <w:rFonts w:eastAsia="Times New Roman"/>
          <w:b/>
          <w:bCs/>
        </w:rPr>
        <w:t xml:space="preserve">Fortalecer la coordinación entre las </w:t>
      </w:r>
      <w:r w:rsidRPr="00E27F7E">
        <w:rPr>
          <w:b/>
          <w:bCs/>
        </w:rPr>
        <w:t xml:space="preserve">autoridades a cargo de la implementación de </w:t>
      </w:r>
      <w:r w:rsidRPr="00E27F7E">
        <w:rPr>
          <w:rFonts w:eastAsia="Times New Roman"/>
          <w:b/>
          <w:bCs/>
        </w:rPr>
        <w:t>la Ley para la Reparación de las Víctimas y la Judicialización de Graves Violaciones de Derechos Humanos con el fin de garantizar la efectividad de</w:t>
      </w:r>
      <w:r w:rsidR="00ED14BC" w:rsidRPr="00E27F7E">
        <w:rPr>
          <w:rFonts w:eastAsia="Times New Roman"/>
          <w:b/>
          <w:bCs/>
        </w:rPr>
        <w:t>l</w:t>
      </w:r>
      <w:r w:rsidRPr="00E27F7E">
        <w:rPr>
          <w:rFonts w:eastAsia="Times New Roman"/>
          <w:b/>
          <w:bCs/>
        </w:rPr>
        <w:t xml:space="preserve"> </w:t>
      </w:r>
      <w:r w:rsidR="00ED14BC" w:rsidRPr="00E27F7E">
        <w:rPr>
          <w:b/>
          <w:bCs/>
        </w:rPr>
        <w:t>Programa de Reparación</w:t>
      </w:r>
      <w:r w:rsidRPr="00E27F7E">
        <w:rPr>
          <w:rFonts w:eastAsia="Times New Roman"/>
          <w:b/>
          <w:bCs/>
        </w:rPr>
        <w:t xml:space="preserve">. En este contexto, </w:t>
      </w:r>
      <w:r w:rsidRPr="00E27F7E">
        <w:rPr>
          <w:b/>
          <w:bCs/>
        </w:rPr>
        <w:t xml:space="preserve">establecer protocolos o reglamentos que aclaren </w:t>
      </w:r>
      <w:r w:rsidRPr="00E27F7E">
        <w:rPr>
          <w:b/>
          <w:bCs/>
          <w:lang w:eastAsia="es-EC"/>
        </w:rPr>
        <w:t>los tiempos, procedimientos y responsabilidades de cada una de las instituciones involucradas</w:t>
      </w:r>
      <w:r w:rsidRPr="00E27F7E">
        <w:rPr>
          <w:b/>
          <w:bCs/>
        </w:rPr>
        <w:t>;</w:t>
      </w:r>
    </w:p>
    <w:p w14:paraId="5738FFB5" w14:textId="44AE4B54" w:rsidR="00787C0C" w:rsidRPr="00E27F7E" w:rsidRDefault="00787C0C" w:rsidP="00787C0C">
      <w:pPr>
        <w:pStyle w:val="SingleTxtG"/>
        <w:rPr>
          <w:b/>
          <w:bCs/>
        </w:rPr>
      </w:pPr>
      <w:r w:rsidRPr="00E27F7E">
        <w:rPr>
          <w:b/>
          <w:bCs/>
        </w:rPr>
        <w:tab/>
      </w:r>
      <w:r w:rsidRPr="00E54196">
        <w:t>b)</w:t>
      </w:r>
      <w:r w:rsidRPr="00E27F7E">
        <w:rPr>
          <w:b/>
          <w:bCs/>
        </w:rPr>
        <w:tab/>
        <w:t xml:space="preserve">Asignar los recursos financieros, técnicos y humanos necesarios para que las autoridades a cargo </w:t>
      </w:r>
      <w:r w:rsidRPr="00DD6316">
        <w:rPr>
          <w:b/>
          <w:bCs/>
        </w:rPr>
        <w:t xml:space="preserve">de la implementación de la Ley de Reparación puedan implementar su mandato </w:t>
      </w:r>
      <w:r w:rsidR="00A634F6">
        <w:rPr>
          <w:b/>
          <w:bCs/>
        </w:rPr>
        <w:t>con eficacia</w:t>
      </w:r>
      <w:r w:rsidRPr="00DD6316">
        <w:rPr>
          <w:b/>
          <w:bCs/>
        </w:rPr>
        <w:t xml:space="preserve">; y garantizar el </w:t>
      </w:r>
      <w:r w:rsidRPr="00DD6316">
        <w:rPr>
          <w:b/>
          <w:bCs/>
          <w:lang w:eastAsia="es-EC"/>
        </w:rPr>
        <w:t>acceso efectivo</w:t>
      </w:r>
      <w:r w:rsidRPr="00E27F7E">
        <w:rPr>
          <w:b/>
          <w:bCs/>
          <w:lang w:eastAsia="es-EC"/>
        </w:rPr>
        <w:t xml:space="preserve"> de las víctimas al Programa de Reparación</w:t>
      </w:r>
      <w:r w:rsidRPr="00E27F7E">
        <w:rPr>
          <w:b/>
          <w:bCs/>
        </w:rPr>
        <w:t>;</w:t>
      </w:r>
    </w:p>
    <w:p w14:paraId="40B69CD1" w14:textId="36D8840A" w:rsidR="00787C0C" w:rsidRPr="00E27F7E" w:rsidRDefault="00787C0C" w:rsidP="00787C0C">
      <w:pPr>
        <w:pStyle w:val="SingleTxtG"/>
        <w:rPr>
          <w:b/>
          <w:bCs/>
        </w:rPr>
      </w:pPr>
      <w:r w:rsidRPr="00E27F7E">
        <w:rPr>
          <w:b/>
          <w:bCs/>
        </w:rPr>
        <w:tab/>
      </w:r>
      <w:r w:rsidR="00466335" w:rsidRPr="00E54196">
        <w:t>c</w:t>
      </w:r>
      <w:r w:rsidRPr="00E54196">
        <w:t>)</w:t>
      </w:r>
      <w:r w:rsidRPr="00E27F7E">
        <w:rPr>
          <w:b/>
          <w:bCs/>
        </w:rPr>
        <w:tab/>
      </w:r>
      <w:r w:rsidR="00456816" w:rsidRPr="00E27F7E">
        <w:rPr>
          <w:b/>
          <w:bCs/>
        </w:rPr>
        <w:t xml:space="preserve">Asegurar </w:t>
      </w:r>
      <w:r w:rsidR="00456816" w:rsidRPr="00694A6D">
        <w:rPr>
          <w:b/>
          <w:bCs/>
        </w:rPr>
        <w:t>el acceso efectivo de la</w:t>
      </w:r>
      <w:r w:rsidR="00456816" w:rsidRPr="00E27F7E">
        <w:rPr>
          <w:b/>
          <w:bCs/>
        </w:rPr>
        <w:t xml:space="preserve">s </w:t>
      </w:r>
      <w:r w:rsidR="00A424D8" w:rsidRPr="00E27F7E">
        <w:rPr>
          <w:b/>
          <w:bCs/>
        </w:rPr>
        <w:t>víctimas</w:t>
      </w:r>
      <w:r w:rsidR="00456816" w:rsidRPr="00E27F7E">
        <w:rPr>
          <w:b/>
          <w:bCs/>
        </w:rPr>
        <w:t xml:space="preserve"> </w:t>
      </w:r>
      <w:r w:rsidR="003B4B4B" w:rsidRPr="00E27F7E">
        <w:rPr>
          <w:b/>
          <w:bCs/>
        </w:rPr>
        <w:t xml:space="preserve">de </w:t>
      </w:r>
      <w:r w:rsidR="00A424D8" w:rsidRPr="00E27F7E">
        <w:rPr>
          <w:b/>
          <w:bCs/>
        </w:rPr>
        <w:t>desaparición forzada</w:t>
      </w:r>
      <w:r w:rsidR="003B4B4B" w:rsidRPr="00E27F7E">
        <w:rPr>
          <w:b/>
          <w:bCs/>
        </w:rPr>
        <w:t xml:space="preserve"> </w:t>
      </w:r>
      <w:r w:rsidR="00456816" w:rsidRPr="00E27F7E">
        <w:rPr>
          <w:b/>
          <w:bCs/>
        </w:rPr>
        <w:t xml:space="preserve">a las reparaciones que les fueron otorgadas </w:t>
      </w:r>
      <w:r w:rsidR="006139EE" w:rsidRPr="00E27F7E">
        <w:rPr>
          <w:b/>
          <w:bCs/>
        </w:rPr>
        <w:t xml:space="preserve">en el marco de los procedimientos relacionados con </w:t>
      </w:r>
      <w:r w:rsidR="000A6C1D" w:rsidRPr="00E27F7E">
        <w:rPr>
          <w:b/>
          <w:bCs/>
        </w:rPr>
        <w:t>sus casos</w:t>
      </w:r>
      <w:r w:rsidR="007A1870" w:rsidRPr="00E27F7E">
        <w:rPr>
          <w:b/>
          <w:bCs/>
        </w:rPr>
        <w:t>.</w:t>
      </w:r>
    </w:p>
    <w:p w14:paraId="55F47FD9" w14:textId="4B329095" w:rsidR="006F0936" w:rsidRPr="008C2246" w:rsidRDefault="0013375E" w:rsidP="008C2246">
      <w:pPr>
        <w:pStyle w:val="SingleTxtG"/>
      </w:pPr>
      <w:r>
        <w:t>50</w:t>
      </w:r>
      <w:r w:rsidR="00787C0C" w:rsidRPr="00E27F7E">
        <w:t>.</w:t>
      </w:r>
      <w:r w:rsidR="00787C0C" w:rsidRPr="00E27F7E">
        <w:tab/>
        <w:t xml:space="preserve">El Comité toma nota del </w:t>
      </w:r>
      <w:r w:rsidR="00787C0C" w:rsidRPr="00E27F7E">
        <w:rPr>
          <w:rFonts w:eastAsia="Times New Roman"/>
        </w:rPr>
        <w:t>artículo 78 de la Constitución sobre la reparación para víctimas de infracciones penales</w:t>
      </w:r>
      <w:r w:rsidR="007A1870" w:rsidRPr="00E27F7E">
        <w:t xml:space="preserve"> y </w:t>
      </w:r>
      <w:r w:rsidR="007A1870" w:rsidRPr="00D13907">
        <w:t>d</w:t>
      </w:r>
      <w:r w:rsidR="00787C0C" w:rsidRPr="00D13907">
        <w:rPr>
          <w:rFonts w:eastAsia="Times New Roman"/>
        </w:rPr>
        <w:t xml:space="preserve">el Acuerdo Ministerial No. 007 de septiembre de 2025, </w:t>
      </w:r>
      <w:r w:rsidR="00C5187C" w:rsidRPr="00D13907">
        <w:rPr>
          <w:rFonts w:eastAsia="Times New Roman"/>
        </w:rPr>
        <w:t xml:space="preserve">según el cual </w:t>
      </w:r>
      <w:r w:rsidR="00787C0C" w:rsidRPr="00D13907">
        <w:rPr>
          <w:rFonts w:eastAsia="Times New Roman"/>
        </w:rPr>
        <w:t>la Subsecretaría de Derechos Humanos del Ministerio de Gobierno articula las acciones para la ejecución del pago de la reparación por daño material e inmaterial de los casos derivados del Programa de Reparación de la Comisión de la Verdad</w:t>
      </w:r>
      <w:r w:rsidR="00A00E5A" w:rsidRPr="00D13907">
        <w:rPr>
          <w:rFonts w:eastAsia="Times New Roman"/>
        </w:rPr>
        <w:t>, así</w:t>
      </w:r>
      <w:r w:rsidR="00787C0C" w:rsidRPr="00D13907">
        <w:rPr>
          <w:rFonts w:eastAsia="Times New Roman"/>
        </w:rPr>
        <w:t xml:space="preserve"> como </w:t>
      </w:r>
      <w:r w:rsidR="006A09D1">
        <w:rPr>
          <w:rFonts w:eastAsia="Times New Roman"/>
        </w:rPr>
        <w:t xml:space="preserve">de </w:t>
      </w:r>
      <w:r w:rsidR="00787C0C" w:rsidRPr="00D13907">
        <w:rPr>
          <w:rFonts w:eastAsia="Times New Roman"/>
        </w:rPr>
        <w:t>aquellos</w:t>
      </w:r>
      <w:r w:rsidR="00787C0C" w:rsidRPr="00E27F7E">
        <w:rPr>
          <w:rFonts w:eastAsia="Times New Roman"/>
        </w:rPr>
        <w:t xml:space="preserve"> determinados por órganos internacionales de protección de derechos humanos. Además, nota que, según la delegación, el Ministerio de Gobierno desarrolla un </w:t>
      </w:r>
      <w:r w:rsidR="00080ED5" w:rsidRPr="00E27F7E">
        <w:rPr>
          <w:rFonts w:eastAsia="Times New Roman"/>
        </w:rPr>
        <w:t>i</w:t>
      </w:r>
      <w:r w:rsidR="00787C0C" w:rsidRPr="00E27F7E">
        <w:rPr>
          <w:rFonts w:eastAsia="Times New Roman"/>
        </w:rPr>
        <w:t xml:space="preserve">nstructivo </w:t>
      </w:r>
      <w:r w:rsidR="00A00E5A">
        <w:rPr>
          <w:rFonts w:eastAsia="Times New Roman"/>
        </w:rPr>
        <w:t>sobre la</w:t>
      </w:r>
      <w:r w:rsidR="00A00E5A" w:rsidRPr="00E27F7E">
        <w:rPr>
          <w:rFonts w:eastAsia="Times New Roman"/>
        </w:rPr>
        <w:t xml:space="preserve"> </w:t>
      </w:r>
      <w:r w:rsidR="00080ED5" w:rsidRPr="00E27F7E">
        <w:rPr>
          <w:rFonts w:eastAsia="Times New Roman"/>
        </w:rPr>
        <w:t>a</w:t>
      </w:r>
      <w:r w:rsidR="00787C0C" w:rsidRPr="00E27F7E">
        <w:rPr>
          <w:rFonts w:eastAsia="Times New Roman"/>
        </w:rPr>
        <w:t xml:space="preserve">plicación del </w:t>
      </w:r>
      <w:r w:rsidR="00080ED5" w:rsidRPr="00E27F7E">
        <w:rPr>
          <w:rFonts w:eastAsia="Times New Roman"/>
        </w:rPr>
        <w:t>e</w:t>
      </w:r>
      <w:r w:rsidR="00787C0C" w:rsidRPr="00E27F7E">
        <w:rPr>
          <w:rFonts w:eastAsia="Times New Roman"/>
        </w:rPr>
        <w:t xml:space="preserve">nfoque </w:t>
      </w:r>
      <w:r w:rsidR="00080ED5" w:rsidRPr="00E27F7E">
        <w:rPr>
          <w:rFonts w:eastAsia="Times New Roman"/>
        </w:rPr>
        <w:t>d</w:t>
      </w:r>
      <w:r w:rsidR="00787C0C" w:rsidRPr="00E27F7E">
        <w:rPr>
          <w:rFonts w:eastAsia="Times New Roman"/>
        </w:rPr>
        <w:t>iferencial</w:t>
      </w:r>
      <w:r w:rsidR="00C9762A" w:rsidRPr="00E27F7E">
        <w:rPr>
          <w:rFonts w:eastAsia="Times New Roman"/>
        </w:rPr>
        <w:t xml:space="preserve"> </w:t>
      </w:r>
      <w:r w:rsidR="00A00E5A">
        <w:rPr>
          <w:rFonts w:eastAsia="Times New Roman"/>
        </w:rPr>
        <w:t>en materia</w:t>
      </w:r>
      <w:r w:rsidR="00C9762A" w:rsidRPr="00E27F7E">
        <w:rPr>
          <w:rFonts w:eastAsia="Times New Roman"/>
        </w:rPr>
        <w:t xml:space="preserve"> </w:t>
      </w:r>
      <w:r w:rsidR="00A00E5A">
        <w:rPr>
          <w:rFonts w:eastAsia="Times New Roman"/>
        </w:rPr>
        <w:t xml:space="preserve">de </w:t>
      </w:r>
      <w:r w:rsidR="00C9762A" w:rsidRPr="00E27F7E">
        <w:rPr>
          <w:rFonts w:eastAsia="Times New Roman"/>
        </w:rPr>
        <w:t>indemniza</w:t>
      </w:r>
      <w:r w:rsidR="0017514E" w:rsidRPr="00E27F7E">
        <w:rPr>
          <w:rFonts w:eastAsia="Times New Roman"/>
        </w:rPr>
        <w:t>ciones</w:t>
      </w:r>
      <w:r w:rsidR="00CE2157" w:rsidRPr="00E27F7E">
        <w:rPr>
          <w:rFonts w:eastAsia="Times New Roman"/>
        </w:rPr>
        <w:t xml:space="preserve"> para</w:t>
      </w:r>
      <w:r w:rsidR="00080ED5" w:rsidRPr="00E27F7E">
        <w:rPr>
          <w:rFonts w:eastAsia="Times New Roman"/>
        </w:rPr>
        <w:t xml:space="preserve"> las </w:t>
      </w:r>
      <w:r w:rsidR="00F84FF3" w:rsidRPr="00E27F7E">
        <w:rPr>
          <w:rFonts w:eastAsia="Times New Roman"/>
        </w:rPr>
        <w:t>víctimas</w:t>
      </w:r>
      <w:r w:rsidR="00787C0C" w:rsidRPr="00E27F7E">
        <w:rPr>
          <w:rFonts w:eastAsia="Times New Roman"/>
        </w:rPr>
        <w:t xml:space="preserve">. </w:t>
      </w:r>
      <w:r w:rsidR="00787C0C" w:rsidRPr="00E27F7E">
        <w:t xml:space="preserve">No obstante, observa con preocupación que no existe un sistema integral de reparación para todas las personas que hayan sufrido un perjuicio directo como consecuencia de una desaparición forzada, y que no existe una </w:t>
      </w:r>
      <w:r w:rsidR="00787C0C" w:rsidRPr="00E27F7E">
        <w:rPr>
          <w:lang w:eastAsia="es-EC"/>
        </w:rPr>
        <w:t>política pública de reparaciones con enfoque diferencial y participativo</w:t>
      </w:r>
      <w:r w:rsidR="00787C0C" w:rsidRPr="00E27F7E">
        <w:t xml:space="preserve">. En este contexto, el Comité está preocupado </w:t>
      </w:r>
      <w:proofErr w:type="spellStart"/>
      <w:r w:rsidR="00787C0C" w:rsidRPr="00E27F7E">
        <w:t>por que</w:t>
      </w:r>
      <w:proofErr w:type="spellEnd"/>
      <w:r w:rsidR="00787C0C" w:rsidRPr="00E27F7E">
        <w:t>, según la información recibida:</w:t>
      </w:r>
    </w:p>
    <w:p w14:paraId="0F0CF5E5" w14:textId="77777777" w:rsidR="00787C0C" w:rsidRPr="00E27F7E" w:rsidRDefault="00787C0C" w:rsidP="00787C0C">
      <w:pPr>
        <w:pStyle w:val="SingleTxtG"/>
        <w:rPr>
          <w:lang w:val="es-PA"/>
        </w:rPr>
      </w:pPr>
      <w:r w:rsidRPr="00E27F7E">
        <w:tab/>
        <w:t>a)</w:t>
      </w:r>
      <w:r w:rsidRPr="00E27F7E">
        <w:tab/>
        <w:t xml:space="preserve">Las </w:t>
      </w:r>
      <w:r w:rsidRPr="00E27F7E">
        <w:rPr>
          <w:lang w:val="es-PA"/>
        </w:rPr>
        <w:t xml:space="preserve">víctimas de desaparición forzada se han enfrentado a grandes dificultades para acceder a programas de atención, acompañamiento y reparación, lo cual ha resultado en su revictimización; </w:t>
      </w:r>
    </w:p>
    <w:p w14:paraId="7F41FB2C" w14:textId="77777777" w:rsidR="00787C0C" w:rsidRPr="00E27F7E" w:rsidRDefault="00787C0C" w:rsidP="00787C0C">
      <w:pPr>
        <w:pStyle w:val="SingleTxtG"/>
        <w:rPr>
          <w:color w:val="000000" w:themeColor="text1"/>
        </w:rPr>
      </w:pPr>
      <w:r w:rsidRPr="00E27F7E">
        <w:rPr>
          <w:lang w:val="es-PA"/>
        </w:rPr>
        <w:tab/>
        <w:t>b)</w:t>
      </w:r>
      <w:r w:rsidRPr="00E27F7E">
        <w:rPr>
          <w:lang w:val="es-PA"/>
        </w:rPr>
        <w:tab/>
        <w:t xml:space="preserve">No existen programas de </w:t>
      </w:r>
      <w:r w:rsidRPr="00E27F7E">
        <w:rPr>
          <w:color w:val="000000" w:themeColor="text1"/>
        </w:rPr>
        <w:t>atención psicosocial que permitan responder a los requerimientos de todas las víctimas de desaparición forzada;</w:t>
      </w:r>
    </w:p>
    <w:p w14:paraId="214DD4E7" w14:textId="77777777" w:rsidR="00787C0C" w:rsidRPr="00E27F7E" w:rsidRDefault="00787C0C" w:rsidP="00787C0C">
      <w:pPr>
        <w:pStyle w:val="SingleTxtG"/>
        <w:rPr>
          <w:lang w:val="es-PA"/>
        </w:rPr>
      </w:pPr>
      <w:r w:rsidRPr="00E27F7E">
        <w:lastRenderedPageBreak/>
        <w:tab/>
        <w:t>c)</w:t>
      </w:r>
      <w:r w:rsidRPr="00E27F7E">
        <w:tab/>
        <w:t>Los</w:t>
      </w:r>
      <w:r w:rsidRPr="00E27F7E">
        <w:rPr>
          <w:lang w:val="es-PA"/>
        </w:rPr>
        <w:t xml:space="preserve"> espacios de diálogo establecidos por el Estado Parte como la mesa de diálogo para dar seguimiento a las medidas cautelares de la Comisión Interamericana de Derechos </w:t>
      </w:r>
      <w:proofErr w:type="gramStart"/>
      <w:r w:rsidRPr="00E27F7E">
        <w:rPr>
          <w:lang w:val="es-PA"/>
        </w:rPr>
        <w:t>Humanos,</w:t>
      </w:r>
      <w:proofErr w:type="gramEnd"/>
      <w:r w:rsidRPr="00E27F7E">
        <w:rPr>
          <w:lang w:val="es-PA"/>
        </w:rPr>
        <w:t xml:space="preserve"> se han llevado a cabo en ausencia de planes estratégicos y no han permitido el acceso de las víctimas a la información relacionada con los procesos de búsqueda e investigación relacionados con su caso, y su participación efectiva en los mismos;</w:t>
      </w:r>
    </w:p>
    <w:p w14:paraId="41ED5698" w14:textId="77777777" w:rsidR="00787C0C" w:rsidRPr="00E27F7E" w:rsidRDefault="00787C0C" w:rsidP="00787C0C">
      <w:pPr>
        <w:pStyle w:val="SingleTxtG"/>
        <w:rPr>
          <w:lang w:eastAsia="es-EC"/>
        </w:rPr>
      </w:pPr>
      <w:r w:rsidRPr="00E27F7E">
        <w:tab/>
        <w:t>d)</w:t>
      </w:r>
      <w:r w:rsidRPr="00E27F7E">
        <w:tab/>
      </w:r>
      <w:r w:rsidRPr="00E27F7E">
        <w:rPr>
          <w:lang w:eastAsia="es-EC"/>
        </w:rPr>
        <w:t>E</w:t>
      </w:r>
      <w:r w:rsidRPr="00E27F7E">
        <w:t xml:space="preserve">l Estado Parte no proporcionó información sobre las actividades de conmemoración y </w:t>
      </w:r>
      <w:proofErr w:type="spellStart"/>
      <w:r w:rsidRPr="00E27F7E">
        <w:t>memorialización</w:t>
      </w:r>
      <w:proofErr w:type="spellEnd"/>
      <w:r w:rsidRPr="00E27F7E">
        <w:t xml:space="preserve"> relacionadas con las desapariciones forzadas.</w:t>
      </w:r>
    </w:p>
    <w:p w14:paraId="491FD34B" w14:textId="2631A9FB" w:rsidR="00787C0C" w:rsidRPr="00E27F7E" w:rsidRDefault="0013375E" w:rsidP="00787C0C">
      <w:pPr>
        <w:pStyle w:val="SingleTxtG"/>
        <w:rPr>
          <w:b/>
          <w:bCs/>
        </w:rPr>
      </w:pPr>
      <w:r>
        <w:t>51</w:t>
      </w:r>
      <w:r w:rsidR="00787C0C" w:rsidRPr="00E27F7E">
        <w:t>.</w:t>
      </w:r>
      <w:r w:rsidR="00787C0C" w:rsidRPr="00E27F7E">
        <w:tab/>
      </w:r>
      <w:r w:rsidR="00787C0C" w:rsidRPr="00E27F7E">
        <w:rPr>
          <w:b/>
          <w:bCs/>
        </w:rPr>
        <w:t xml:space="preserve">El Comité recomienda al Estado Parte adoptar una política </w:t>
      </w:r>
      <w:r w:rsidR="00787C0C" w:rsidRPr="00E27F7E">
        <w:rPr>
          <w:b/>
          <w:bCs/>
          <w:lang w:eastAsia="es-EC"/>
        </w:rPr>
        <w:t xml:space="preserve">pública de reparaciones con enfoque diferencial y de género, </w:t>
      </w:r>
      <w:r w:rsidR="00787C0C" w:rsidRPr="00E27F7E">
        <w:rPr>
          <w:b/>
          <w:bCs/>
        </w:rPr>
        <w:t>en estrecha consulta con las víctimas. En este contexto, requiere al Estado Parte:</w:t>
      </w:r>
    </w:p>
    <w:p w14:paraId="64F9C86C" w14:textId="77777777" w:rsidR="00787C0C" w:rsidRPr="00E27F7E" w:rsidRDefault="00787C0C" w:rsidP="00787C0C">
      <w:pPr>
        <w:pStyle w:val="SingleTxtG"/>
        <w:rPr>
          <w:b/>
          <w:bCs/>
        </w:rPr>
      </w:pPr>
      <w:r w:rsidRPr="00E27F7E">
        <w:tab/>
      </w:r>
      <w:r w:rsidRPr="00E54196">
        <w:t>a)</w:t>
      </w:r>
      <w:r w:rsidRPr="00E27F7E">
        <w:rPr>
          <w:b/>
          <w:bCs/>
        </w:rPr>
        <w:tab/>
        <w:t>Velar por que toda persona que haya sufrido un perjuicio directo como consecuencia de una desaparición forzada tenga acceso a un sistema de reparación integral y adecuada acorde con el artículo 24, párrafos 4 y 5, de la Convención, que incluya la indemnización, la restitución, la readaptación, la satisfacción y las garantías de no repetición;</w:t>
      </w:r>
    </w:p>
    <w:p w14:paraId="5D8AD1D1" w14:textId="77777777" w:rsidR="00787C0C" w:rsidRPr="00E27F7E" w:rsidRDefault="00787C0C" w:rsidP="00787C0C">
      <w:pPr>
        <w:pStyle w:val="SingleTxtG"/>
        <w:rPr>
          <w:b/>
          <w:bCs/>
        </w:rPr>
      </w:pPr>
      <w:r w:rsidRPr="00E27F7E">
        <w:rPr>
          <w:b/>
          <w:bCs/>
        </w:rPr>
        <w:tab/>
      </w:r>
      <w:r w:rsidRPr="00E54196">
        <w:t>b)</w:t>
      </w:r>
      <w:r w:rsidRPr="00E27F7E">
        <w:rPr>
          <w:b/>
          <w:bCs/>
        </w:rPr>
        <w:tab/>
        <w:t>Establecer los servicios y programas que sean necesarios para garantizar el acceso de las víctimas de desaparición forzada al apoyo psicosocial y psicológico que requieran;</w:t>
      </w:r>
    </w:p>
    <w:p w14:paraId="1BB91412" w14:textId="53B31FB2" w:rsidR="00B9789C" w:rsidRPr="00E27F7E" w:rsidRDefault="00787C0C" w:rsidP="00B9789C">
      <w:pPr>
        <w:pStyle w:val="SingleTxtG"/>
        <w:rPr>
          <w:b/>
          <w:bCs/>
        </w:rPr>
      </w:pPr>
      <w:r w:rsidRPr="00E27F7E">
        <w:rPr>
          <w:b/>
          <w:bCs/>
        </w:rPr>
        <w:tab/>
      </w:r>
      <w:r w:rsidRPr="00E54196">
        <w:t>c)</w:t>
      </w:r>
      <w:r w:rsidRPr="00E27F7E">
        <w:rPr>
          <w:b/>
          <w:bCs/>
        </w:rPr>
        <w:tab/>
        <w:t xml:space="preserve">Establecer e implementar un programa duradero y sostenible de </w:t>
      </w:r>
      <w:proofErr w:type="spellStart"/>
      <w:r w:rsidRPr="00E27F7E">
        <w:rPr>
          <w:b/>
          <w:bCs/>
        </w:rPr>
        <w:t>memorialización</w:t>
      </w:r>
      <w:proofErr w:type="spellEnd"/>
      <w:r w:rsidRPr="00E27F7E">
        <w:rPr>
          <w:b/>
          <w:bCs/>
        </w:rPr>
        <w:t xml:space="preserve"> de las desapariciones forzadas, en consulta y coordinación con las víctimas</w:t>
      </w:r>
      <w:r w:rsidR="00241A5B" w:rsidRPr="00E27F7E">
        <w:rPr>
          <w:b/>
          <w:bCs/>
        </w:rPr>
        <w:t>.</w:t>
      </w:r>
    </w:p>
    <w:p w14:paraId="2C623D78" w14:textId="52386A14" w:rsidR="007B3456" w:rsidRPr="00E27F7E" w:rsidRDefault="00A06834" w:rsidP="00A06834">
      <w:pPr>
        <w:pStyle w:val="H23G"/>
      </w:pPr>
      <w:r>
        <w:tab/>
      </w:r>
      <w:r>
        <w:tab/>
      </w:r>
      <w:r w:rsidR="007B3456" w:rsidRPr="00E27F7E">
        <w:t>Situación de las mujeres que son familiares de personas desaparecidas</w:t>
      </w:r>
    </w:p>
    <w:p w14:paraId="6A3F6F55" w14:textId="101243A8" w:rsidR="007B3456" w:rsidRPr="00E27F7E" w:rsidRDefault="00466335" w:rsidP="007B3456">
      <w:pPr>
        <w:pStyle w:val="SingleTxtG"/>
      </w:pPr>
      <w:r w:rsidRPr="00E27F7E">
        <w:t>5</w:t>
      </w:r>
      <w:r w:rsidR="0013375E">
        <w:t>2</w:t>
      </w:r>
      <w:r w:rsidR="007B3456" w:rsidRPr="00E27F7E">
        <w:t>.</w:t>
      </w:r>
      <w:r w:rsidR="007B3456" w:rsidRPr="00E27F7E">
        <w:tab/>
        <w:t>El Comité lamenta el estigma social al que se enfrentan las mujeres que son familiares de una persona desaparecida, que afecta a su vida cotidiana y se ve agravado por factores interseccionales.</w:t>
      </w:r>
      <w:r w:rsidR="00D77DC6">
        <w:t xml:space="preserve"> </w:t>
      </w:r>
      <w:r w:rsidR="007B3456" w:rsidRPr="00E27F7E">
        <w:t xml:space="preserve">Además, le preocupan los informes sobre amenazas, intimidación, vigilancia e incluso violencia de género contra mujeres que son familiares de personas desaparecidas, tal como consta en las medidas cautelares otorgadas por la Comisión Interamericana de Derechos Humanos a seis mujeres buscadoras y a otras 26 personas. Al respecto, el Comité nota que estas lideresas de colectivos de familiares fueron incluidas como beneficiarias de protección ante las amenazas de muerte, llamadas telefónicas nocturnas intimidatorias y seguimientos. También observa </w:t>
      </w:r>
      <w:r w:rsidR="00746488" w:rsidRPr="00E27F7E">
        <w:t xml:space="preserve">con preocupación </w:t>
      </w:r>
      <w:r w:rsidR="007B3456" w:rsidRPr="00E27F7E">
        <w:t>la afectación</w:t>
      </w:r>
      <w:r w:rsidR="00080ED5" w:rsidRPr="00E27F7E">
        <w:t>, por</w:t>
      </w:r>
      <w:r w:rsidR="001342DB" w:rsidRPr="00E27F7E">
        <w:t xml:space="preserve"> </w:t>
      </w:r>
      <w:r w:rsidR="00080ED5" w:rsidRPr="00E27F7E">
        <w:t>las desapariciones forzadas,</w:t>
      </w:r>
      <w:r w:rsidR="007B3456" w:rsidRPr="00E27F7E">
        <w:t xml:space="preserve"> del proyecto de vida de las mujeres buscadoras (art. 24). </w:t>
      </w:r>
    </w:p>
    <w:p w14:paraId="1E9F0512" w14:textId="5E8BFBCE" w:rsidR="007B3456" w:rsidRPr="00E27F7E" w:rsidRDefault="00466335" w:rsidP="007B3456">
      <w:pPr>
        <w:pStyle w:val="SingleTxtG"/>
      </w:pPr>
      <w:r w:rsidRPr="00E27F7E">
        <w:t>5</w:t>
      </w:r>
      <w:r w:rsidR="0013375E">
        <w:t>3</w:t>
      </w:r>
      <w:r w:rsidR="007B3456" w:rsidRPr="00E27F7E">
        <w:t>.</w:t>
      </w:r>
      <w:r w:rsidR="007B3456" w:rsidRPr="00E27F7E">
        <w:tab/>
      </w:r>
      <w:r w:rsidR="007B3456" w:rsidRPr="00E27F7E">
        <w:rPr>
          <w:b/>
          <w:bCs/>
        </w:rPr>
        <w:t>El Comité recomienda al Estado Parte que garantice que todas las mujeres y niñas que son familiares de una persona desaparecida puedan ejercer todos los derechos consagrados en la Convención, y que cree espacios seguros para su participación en todos los procesos relacionados con la desaparición forzada. También invita al Estado Parte a reconocer formalmente a las mujeres buscadoras como defensoras de derechos humanos para garantizar su protección.</w:t>
      </w:r>
    </w:p>
    <w:p w14:paraId="7654E090" w14:textId="77777777" w:rsidR="0069166C" w:rsidRPr="00172106" w:rsidRDefault="0069166C" w:rsidP="00C6065C">
      <w:pPr>
        <w:pStyle w:val="H1G"/>
        <w:jc w:val="both"/>
      </w:pPr>
      <w:r>
        <w:rPr>
          <w:bCs/>
        </w:rPr>
        <w:tab/>
        <w:t>D.</w:t>
      </w:r>
      <w:r>
        <w:tab/>
      </w:r>
      <w:r>
        <w:rPr>
          <w:bCs/>
        </w:rPr>
        <w:t>Aplicación de los derechos y obligaciones establecidos en la Convención, difusión y seguimiento</w:t>
      </w:r>
    </w:p>
    <w:p w14:paraId="3137EF0C" w14:textId="78C68D41" w:rsidR="0069166C" w:rsidRPr="00172106" w:rsidRDefault="006E4828" w:rsidP="0069166C">
      <w:pPr>
        <w:pStyle w:val="SingleTxtG"/>
        <w:rPr>
          <w:b/>
          <w:bCs/>
        </w:rPr>
      </w:pPr>
      <w:r>
        <w:t>5</w:t>
      </w:r>
      <w:r w:rsidR="0013375E">
        <w:t>4</w:t>
      </w:r>
      <w:r w:rsidR="0069166C">
        <w:t>.</w:t>
      </w:r>
      <w:r w:rsidR="0069166C">
        <w:tab/>
      </w:r>
      <w:r w:rsidR="0069166C">
        <w:rPr>
          <w:b/>
          <w:bCs/>
        </w:rPr>
        <w:t>El Comité desea recordar las obligaciones contraídas por los Estados al adherirse a la Convención y, en ese sentido, insta al Estado Parte a que se asegure de que todas las medidas que adopte, independientemente de su naturaleza y de la autoridad de la que emanen, se ajusten plenamente a la Convención y a otros instrumentos internacionales pertinentes.</w:t>
      </w:r>
    </w:p>
    <w:p w14:paraId="49DA6737" w14:textId="7B46A17C" w:rsidR="0069166C" w:rsidRPr="00172106" w:rsidRDefault="006E4828" w:rsidP="0069166C">
      <w:pPr>
        <w:pStyle w:val="SingleTxtG"/>
        <w:rPr>
          <w:b/>
          <w:bCs/>
        </w:rPr>
      </w:pPr>
      <w:r>
        <w:t>5</w:t>
      </w:r>
      <w:r w:rsidR="0013375E">
        <w:t>5</w:t>
      </w:r>
      <w:r w:rsidR="0069166C">
        <w:t>.</w:t>
      </w:r>
      <w:r w:rsidR="0069166C">
        <w:tab/>
      </w:r>
      <w:r w:rsidR="0069166C">
        <w:rPr>
          <w:b/>
          <w:bCs/>
        </w:rPr>
        <w:t>Asimismo, el Comité desea señalar la singular crueldad con la que las desapariciones forzadas afectan a las mujeres y los niños.</w:t>
      </w:r>
      <w:r w:rsidR="0069166C">
        <w:t xml:space="preserve"> </w:t>
      </w:r>
      <w:r w:rsidR="0069166C">
        <w:rPr>
          <w:b/>
          <w:bCs/>
        </w:rPr>
        <w:t>Las mujeres víctimas de desaparición forzada son particularmente vulnerables a la violencia sexual y otras formas de violencia de género.</w:t>
      </w:r>
      <w:r w:rsidR="0069166C">
        <w:t xml:space="preserve"> </w:t>
      </w:r>
      <w:r w:rsidR="0069166C">
        <w:rPr>
          <w:b/>
          <w:bCs/>
        </w:rPr>
        <w:t xml:space="preserve">Las mujeres familiares de una persona desaparecida, y por tanto consideradas como víctimas con arreglo al artículo 24, párrafo 1, de la Convención, son particularmente vulnerables a sufrir graves perjuicios sociales y </w:t>
      </w:r>
      <w:r w:rsidR="0069166C">
        <w:rPr>
          <w:b/>
          <w:bCs/>
        </w:rPr>
        <w:lastRenderedPageBreak/>
        <w:t>económicos y a ser víctimas de violencia, persecución o represalias por sus esfuerzos por localizar a sus seres queridos.</w:t>
      </w:r>
      <w:r w:rsidR="0069166C">
        <w:t xml:space="preserve"> </w:t>
      </w:r>
      <w:r w:rsidR="0069166C">
        <w:rPr>
          <w:b/>
          <w:bCs/>
        </w:rPr>
        <w:t xml:space="preserve">Los niños que son víctimas de desaparición forzada, ya sea porque ellos mismos son sometidos a desaparición o porque sufren las </w:t>
      </w:r>
      <w:r w:rsidR="0069166C" w:rsidRPr="00D53BEC">
        <w:rPr>
          <w:b/>
          <w:bCs/>
        </w:rPr>
        <w:t xml:space="preserve">consecuencias de la desaparición de sus allegados, son particularmente vulnerables a la </w:t>
      </w:r>
      <w:r w:rsidR="0069166C" w:rsidRPr="001F32CA">
        <w:rPr>
          <w:b/>
          <w:bCs/>
        </w:rPr>
        <w:t>violación de sus derechos humanos.</w:t>
      </w:r>
      <w:r w:rsidR="0069166C" w:rsidRPr="001F32CA">
        <w:t xml:space="preserve"> </w:t>
      </w:r>
      <w:r w:rsidR="0069166C" w:rsidRPr="001F32CA">
        <w:rPr>
          <w:b/>
          <w:bCs/>
        </w:rPr>
        <w:t xml:space="preserve">Por ello, el Comité </w:t>
      </w:r>
      <w:proofErr w:type="gramStart"/>
      <w:r w:rsidR="0069166C" w:rsidRPr="001F32CA">
        <w:rPr>
          <w:b/>
          <w:bCs/>
        </w:rPr>
        <w:t>hace especial hincapié</w:t>
      </w:r>
      <w:proofErr w:type="gramEnd"/>
      <w:r w:rsidR="0069166C" w:rsidRPr="001F32CA">
        <w:rPr>
          <w:b/>
          <w:bCs/>
        </w:rPr>
        <w:t xml:space="preserve"> en la necesidad de que el Estado Parte garantice que las cuestiones de género y las necesidades específicas de las mujeres y los niños se tengan sistemáticamente en cuenta al aplicar las recomendaciones</w:t>
      </w:r>
      <w:r w:rsidR="0069166C">
        <w:rPr>
          <w:b/>
          <w:bCs/>
        </w:rPr>
        <w:t xml:space="preserve"> que figuran en las presentes observaciones finales y hacer efectivos todos los derechos y obligaciones establecidos en la Convención.</w:t>
      </w:r>
    </w:p>
    <w:p w14:paraId="5AB68A3C" w14:textId="5CEC300E" w:rsidR="0069166C" w:rsidRPr="00172106" w:rsidRDefault="00A8624B" w:rsidP="0069166C">
      <w:pPr>
        <w:pStyle w:val="SingleTxtG"/>
        <w:rPr>
          <w:b/>
          <w:bCs/>
        </w:rPr>
      </w:pPr>
      <w:bookmarkStart w:id="7" w:name="_Hlk162256639"/>
      <w:r>
        <w:t>5</w:t>
      </w:r>
      <w:r w:rsidR="0013375E">
        <w:t>6</w:t>
      </w:r>
      <w:r w:rsidR="0069166C">
        <w:t>.</w:t>
      </w:r>
      <w:r w:rsidR="0069166C">
        <w:tab/>
      </w:r>
      <w:r w:rsidR="0069166C">
        <w:rPr>
          <w:b/>
          <w:bCs/>
        </w:rPr>
        <w:t xml:space="preserve">Se alienta al Estado Parte a que difunda ampliamente la Convención y las presentes observaciones finales, a fin de sensibilizar a las </w:t>
      </w:r>
      <w:proofErr w:type="gramStart"/>
      <w:r w:rsidR="0069166C">
        <w:rPr>
          <w:b/>
          <w:bCs/>
        </w:rPr>
        <w:t>autoridades públicas</w:t>
      </w:r>
      <w:proofErr w:type="gramEnd"/>
      <w:r w:rsidR="0069166C">
        <w:rPr>
          <w:b/>
          <w:bCs/>
        </w:rPr>
        <w:t>, los actores de la sociedad civil y la población en general.</w:t>
      </w:r>
      <w:r w:rsidR="0069166C">
        <w:t xml:space="preserve"> </w:t>
      </w:r>
      <w:r w:rsidR="0069166C">
        <w:rPr>
          <w:b/>
          <w:bCs/>
        </w:rPr>
        <w:t>El Comité alienta asimismo al Estado Parte a que promueva y facilite la participación de la sociedad civil en el proceso de aplicación de las recomendaciones que figuran en las presentes observaciones finales.</w:t>
      </w:r>
      <w:bookmarkEnd w:id="7"/>
    </w:p>
    <w:p w14:paraId="6120E241" w14:textId="4AA8BEC3" w:rsidR="00F60422" w:rsidRDefault="006E4828" w:rsidP="001F32CA">
      <w:pPr>
        <w:pStyle w:val="SingleTxtG"/>
        <w:rPr>
          <w:b/>
          <w:bCs/>
        </w:rPr>
      </w:pPr>
      <w:r>
        <w:t>5</w:t>
      </w:r>
      <w:r w:rsidR="0013375E">
        <w:t>7</w:t>
      </w:r>
      <w:r w:rsidR="0069166C">
        <w:t>.</w:t>
      </w:r>
      <w:r w:rsidR="0069166C">
        <w:tab/>
      </w:r>
      <w:r w:rsidR="0069166C">
        <w:rPr>
          <w:b/>
          <w:bCs/>
        </w:rPr>
        <w:t xml:space="preserve">De conformidad con el artículo 29, párrafo 4, de la Convención, el Comité solicita al Estado Parte que presente, a más </w:t>
      </w:r>
      <w:r w:rsidR="0069166C" w:rsidRPr="00B37D0A">
        <w:rPr>
          <w:b/>
          <w:bCs/>
        </w:rPr>
        <w:t xml:space="preserve">tardar el </w:t>
      </w:r>
      <w:r w:rsidR="00393322" w:rsidRPr="00B37D0A">
        <w:rPr>
          <w:b/>
          <w:bCs/>
        </w:rPr>
        <w:t>19</w:t>
      </w:r>
      <w:r w:rsidR="0069166C" w:rsidRPr="00B37D0A">
        <w:rPr>
          <w:b/>
          <w:bCs/>
        </w:rPr>
        <w:t xml:space="preserve"> de </w:t>
      </w:r>
      <w:r w:rsidR="00393322" w:rsidRPr="00B37D0A">
        <w:rPr>
          <w:b/>
          <w:bCs/>
        </w:rPr>
        <w:t>marzo</w:t>
      </w:r>
      <w:r w:rsidR="0069166C" w:rsidRPr="00B37D0A">
        <w:rPr>
          <w:b/>
          <w:bCs/>
        </w:rPr>
        <w:t xml:space="preserve"> de 202</w:t>
      </w:r>
      <w:r w:rsidR="00942625" w:rsidRPr="00B37D0A">
        <w:rPr>
          <w:b/>
          <w:bCs/>
        </w:rPr>
        <w:t>9</w:t>
      </w:r>
      <w:r w:rsidR="0069166C" w:rsidRPr="00B37D0A">
        <w:rPr>
          <w:b/>
          <w:bCs/>
        </w:rPr>
        <w:t>, información concreta y actualizada acerca de la aplicación de todas las recomendaciones que figuran en las presentes observaciones finales, así como toda nueva informació</w:t>
      </w:r>
      <w:r w:rsidR="0069166C">
        <w:rPr>
          <w:b/>
          <w:bCs/>
        </w:rPr>
        <w:t>n relativa al cumplimiento de las obligaciones dimanantes de la Convención.</w:t>
      </w:r>
      <w:r w:rsidR="0069166C">
        <w:t xml:space="preserve"> </w:t>
      </w:r>
      <w:r w:rsidR="0069166C">
        <w:rPr>
          <w:b/>
          <w:bCs/>
        </w:rPr>
        <w:t>El Comité alienta al Estado Parte a que, en el proceso de elaboración de esa información, fomente y facilite la participación de la sociedad civil, en particular de las organizaciones de víctimas.</w:t>
      </w:r>
    </w:p>
    <w:p w14:paraId="3231B434" w14:textId="12F5E6A3" w:rsidR="004A7F24" w:rsidRPr="001F32CA" w:rsidRDefault="0069166C" w:rsidP="001F32CA">
      <w:pPr>
        <w:pStyle w:val="SingleTxtG"/>
        <w:suppressAutoHyphens/>
        <w:spacing w:before="240" w:after="0"/>
        <w:jc w:val="center"/>
        <w:rPr>
          <w:u w:val="single"/>
        </w:rPr>
      </w:pPr>
      <w:r>
        <w:rPr>
          <w:u w:val="single"/>
        </w:rPr>
        <w:tab/>
      </w:r>
      <w:r>
        <w:rPr>
          <w:u w:val="single"/>
        </w:rPr>
        <w:tab/>
      </w:r>
      <w:r>
        <w:rPr>
          <w:u w:val="single"/>
        </w:rPr>
        <w:tab/>
      </w:r>
    </w:p>
    <w:sectPr w:rsidR="004A7F24" w:rsidRPr="001F32CA" w:rsidSect="00E56EE3">
      <w:headerReference w:type="even" r:id="rId11"/>
      <w:headerReference w:type="default" r:id="rId12"/>
      <w:footerReference w:type="even" r:id="rId13"/>
      <w:footerReference w:type="defaul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89874" w14:textId="77777777" w:rsidR="00644A98" w:rsidRDefault="00644A98">
      <w:r>
        <w:separator/>
      </w:r>
    </w:p>
  </w:endnote>
  <w:endnote w:type="continuationSeparator" w:id="0">
    <w:p w14:paraId="209F7A33" w14:textId="77777777" w:rsidR="00644A98" w:rsidRDefault="00644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mnesty Trade Gothic Light">
    <w:altName w:val="Calibri"/>
    <w:charset w:val="00"/>
    <w:family w:val="swiss"/>
    <w:pitch w:val="variable"/>
    <w:sig w:usb0="800000AF" w:usb1="5000204A" w:usb2="00000000" w:usb3="00000000" w:csb0="0000009B"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A1764" w14:textId="77777777" w:rsidR="001A4396" w:rsidRPr="001A4396" w:rsidRDefault="00391827"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A6633">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B92D3" w14:textId="77777777" w:rsidR="001A4396" w:rsidRPr="001A4396" w:rsidRDefault="00391827"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82740">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1234D" w14:textId="77777777" w:rsidR="002D4172" w:rsidRDefault="00391827" w:rsidP="00521DC1">
    <w:pPr>
      <w:pStyle w:val="Footer"/>
      <w:rPr>
        <w:noProof/>
        <w:lang w:val="fr-FR" w:eastAsia="fr-FR"/>
      </w:rPr>
    </w:pPr>
    <w:r>
      <w:t>GE.</w:t>
    </w:r>
    <w:r>
      <w:rPr>
        <w:noProof/>
        <w:lang w:val="fr-FR" w:eastAsia="fr-FR"/>
      </w:rPr>
      <w:t xml:space="preserve"> </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B24D8" w14:paraId="06FD5C49" w14:textId="77777777" w:rsidTr="00303190">
      <w:tc>
        <w:tcPr>
          <w:tcW w:w="1848" w:type="dxa"/>
          <w:vAlign w:val="bottom"/>
          <w:hideMark/>
        </w:tcPr>
        <w:p w14:paraId="7BE42047" w14:textId="77777777" w:rsidR="002D4172" w:rsidRPr="00754B77" w:rsidRDefault="00391827" w:rsidP="002D4172">
          <w:pPr>
            <w:kinsoku w:val="0"/>
            <w:overflowPunct w:val="0"/>
            <w:autoSpaceDE w:val="0"/>
            <w:autoSpaceDN w:val="0"/>
            <w:adjustRightInd w:val="0"/>
            <w:snapToGrid w:val="0"/>
            <w:spacing w:before="120" w:after="120" w:line="240" w:lineRule="auto"/>
            <w:jc w:val="right"/>
            <w:rPr>
              <w:sz w:val="16"/>
              <w:lang w:val="fr-CH"/>
            </w:rPr>
          </w:pPr>
          <w:r w:rsidRPr="002D4172">
            <w:rPr>
              <w:noProof/>
              <w:sz w:val="16"/>
              <w:lang w:val="fr-CH" w:eastAsia="fr-CH"/>
            </w:rPr>
            <w:drawing>
              <wp:inline distT="0" distB="0" distL="0" distR="0" wp14:anchorId="6BCA9967" wp14:editId="566BFA21">
                <wp:extent cx="10764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inline>
            </w:drawing>
          </w:r>
        </w:p>
      </w:tc>
      <w:tc>
        <w:tcPr>
          <w:tcW w:w="1274" w:type="dxa"/>
        </w:tcPr>
        <w:p w14:paraId="79B745CA" w14:textId="77777777" w:rsidR="002D4172" w:rsidRPr="00754B77" w:rsidRDefault="002D4172" w:rsidP="002D4172">
          <w:pPr>
            <w:kinsoku w:val="0"/>
            <w:overflowPunct w:val="0"/>
            <w:autoSpaceDE w:val="0"/>
            <w:autoSpaceDN w:val="0"/>
            <w:adjustRightInd w:val="0"/>
            <w:snapToGrid w:val="0"/>
            <w:spacing w:line="240" w:lineRule="auto"/>
            <w:jc w:val="right"/>
            <w:rPr>
              <w:sz w:val="16"/>
              <w:lang w:val="fr-CH"/>
            </w:rPr>
          </w:pPr>
        </w:p>
      </w:tc>
    </w:tr>
  </w:tbl>
  <w:p w14:paraId="40CA0069" w14:textId="77777777" w:rsidR="00A86F80" w:rsidRPr="002A02C6" w:rsidRDefault="00A86F80" w:rsidP="0052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A8FB7" w14:textId="77777777" w:rsidR="00644A98" w:rsidRPr="001075E9" w:rsidRDefault="00644A98" w:rsidP="001075E9">
      <w:pPr>
        <w:tabs>
          <w:tab w:val="right" w:pos="2155"/>
        </w:tabs>
        <w:spacing w:after="80" w:line="240" w:lineRule="auto"/>
        <w:ind w:left="680"/>
        <w:rPr>
          <w:u w:val="single"/>
        </w:rPr>
      </w:pPr>
      <w:r>
        <w:rPr>
          <w:u w:val="single"/>
        </w:rPr>
        <w:tab/>
      </w:r>
    </w:p>
  </w:footnote>
  <w:footnote w:type="continuationSeparator" w:id="0">
    <w:p w14:paraId="7A2E48C1" w14:textId="77777777" w:rsidR="00644A98" w:rsidRDefault="00644A98" w:rsidP="00407B78">
      <w:pPr>
        <w:tabs>
          <w:tab w:val="right" w:pos="2155"/>
        </w:tabs>
        <w:spacing w:after="80"/>
        <w:ind w:left="680"/>
        <w:rPr>
          <w:u w:val="single"/>
        </w:rPr>
      </w:pPr>
      <w:r>
        <w:rPr>
          <w:u w:val="single"/>
        </w:rPr>
        <w:tab/>
      </w:r>
    </w:p>
  </w:footnote>
  <w:footnote w:id="1">
    <w:p w14:paraId="0767AB9E" w14:textId="5D94131D" w:rsidR="006F322E" w:rsidRPr="00B37D0A" w:rsidRDefault="00391827" w:rsidP="00142479">
      <w:pPr>
        <w:pStyle w:val="FootnoteText"/>
        <w:spacing w:line="240" w:lineRule="auto"/>
        <w:jc w:val="both"/>
        <w:rPr>
          <w:szCs w:val="18"/>
        </w:rPr>
      </w:pPr>
      <w:r w:rsidRPr="00B31275">
        <w:rPr>
          <w:szCs w:val="18"/>
        </w:rPr>
        <w:tab/>
      </w:r>
      <w:r w:rsidRPr="00B31275">
        <w:rPr>
          <w:rStyle w:val="FootnoteReference"/>
          <w:szCs w:val="18"/>
          <w:vertAlign w:val="baseline"/>
        </w:rPr>
        <w:t>*</w:t>
      </w:r>
      <w:r w:rsidRPr="00B31275">
        <w:rPr>
          <w:rStyle w:val="FootnoteReference"/>
          <w:szCs w:val="18"/>
          <w:vertAlign w:val="baseline"/>
        </w:rPr>
        <w:tab/>
      </w:r>
      <w:r w:rsidR="00D24C69" w:rsidRPr="00B31275">
        <w:rPr>
          <w:szCs w:val="18"/>
        </w:rPr>
        <w:t xml:space="preserve">Aprobadas por el Comité en su </w:t>
      </w:r>
      <w:r w:rsidR="00BA6D56" w:rsidRPr="00B31275">
        <w:rPr>
          <w:szCs w:val="18"/>
        </w:rPr>
        <w:t>30º</w:t>
      </w:r>
      <w:r w:rsidR="00462870" w:rsidRPr="00B31275">
        <w:rPr>
          <w:szCs w:val="18"/>
        </w:rPr>
        <w:t xml:space="preserve"> </w:t>
      </w:r>
      <w:r w:rsidR="00D24C69" w:rsidRPr="00B31275">
        <w:rPr>
          <w:szCs w:val="18"/>
        </w:rPr>
        <w:t>per</w:t>
      </w:r>
      <w:r w:rsidR="00D24C69" w:rsidRPr="00B37D0A">
        <w:rPr>
          <w:szCs w:val="18"/>
        </w:rPr>
        <w:t>íodo de sesiones (</w:t>
      </w:r>
      <w:r w:rsidR="009D13AC" w:rsidRPr="00B37D0A">
        <w:rPr>
          <w:color w:val="000000" w:themeColor="text1"/>
          <w:szCs w:val="18"/>
        </w:rPr>
        <w:t>9</w:t>
      </w:r>
      <w:r w:rsidR="00BA6D56" w:rsidRPr="00B37D0A">
        <w:rPr>
          <w:color w:val="000000" w:themeColor="text1"/>
          <w:szCs w:val="18"/>
        </w:rPr>
        <w:t xml:space="preserve"> al </w:t>
      </w:r>
      <w:r w:rsidR="009D13AC" w:rsidRPr="00B37D0A">
        <w:rPr>
          <w:color w:val="000000" w:themeColor="text1"/>
          <w:szCs w:val="18"/>
        </w:rPr>
        <w:t>19 de marzo de 2026</w:t>
      </w:r>
      <w:r w:rsidR="00D24C69" w:rsidRPr="00B37D0A">
        <w:rPr>
          <w:szCs w:val="18"/>
        </w:rPr>
        <w:t>)</w:t>
      </w:r>
      <w:r w:rsidR="009D13AC" w:rsidRPr="00B37D0A">
        <w:rPr>
          <w:szCs w:val="18"/>
        </w:rPr>
        <w:t>.</w:t>
      </w:r>
    </w:p>
  </w:footnote>
  <w:footnote w:id="2">
    <w:p w14:paraId="238ADDC7" w14:textId="627FDC7F" w:rsidR="0069166C" w:rsidRPr="00B37D0A" w:rsidRDefault="0069166C" w:rsidP="00142479">
      <w:pPr>
        <w:pStyle w:val="FootnoteText"/>
        <w:spacing w:line="240" w:lineRule="auto"/>
        <w:jc w:val="both"/>
        <w:rPr>
          <w:szCs w:val="18"/>
        </w:rPr>
      </w:pPr>
      <w:r w:rsidRPr="00B37D0A">
        <w:rPr>
          <w:szCs w:val="18"/>
        </w:rPr>
        <w:tab/>
      </w:r>
      <w:r w:rsidRPr="00B37D0A">
        <w:rPr>
          <w:rStyle w:val="FootnoteReference"/>
          <w:szCs w:val="18"/>
        </w:rPr>
        <w:footnoteRef/>
      </w:r>
      <w:r w:rsidRPr="00B37D0A">
        <w:rPr>
          <w:szCs w:val="18"/>
        </w:rPr>
        <w:tab/>
      </w:r>
      <w:hyperlink r:id="rId1" w:history="1">
        <w:r w:rsidR="009C38CA" w:rsidRPr="00B37D0A">
          <w:rPr>
            <w:rStyle w:val="Hyperlink"/>
            <w:bCs/>
            <w:szCs w:val="18"/>
          </w:rPr>
          <w:t>CED/C/ECU/AI/1</w:t>
        </w:r>
      </w:hyperlink>
      <w:r w:rsidR="009C38CA" w:rsidRPr="00B37D0A">
        <w:rPr>
          <w:szCs w:val="18"/>
        </w:rPr>
        <w:t>.</w:t>
      </w:r>
      <w:hyperlink r:id="rId2" w:history="1"/>
    </w:p>
  </w:footnote>
  <w:footnote w:id="3">
    <w:p w14:paraId="216AE3AD" w14:textId="3D0E43D7" w:rsidR="0069166C" w:rsidRPr="00B31275" w:rsidRDefault="0069166C" w:rsidP="00142479">
      <w:pPr>
        <w:pStyle w:val="FootnoteText"/>
        <w:spacing w:line="240" w:lineRule="auto"/>
        <w:jc w:val="both"/>
        <w:rPr>
          <w:szCs w:val="18"/>
        </w:rPr>
      </w:pPr>
      <w:r w:rsidRPr="00B37D0A">
        <w:rPr>
          <w:szCs w:val="18"/>
        </w:rPr>
        <w:tab/>
      </w:r>
      <w:r w:rsidRPr="00B37D0A">
        <w:rPr>
          <w:rStyle w:val="FootnoteReference"/>
          <w:szCs w:val="18"/>
        </w:rPr>
        <w:footnoteRef/>
      </w:r>
      <w:r w:rsidRPr="00B37D0A">
        <w:rPr>
          <w:szCs w:val="18"/>
        </w:rPr>
        <w:tab/>
        <w:t>Véase CED/C/SR.5</w:t>
      </w:r>
      <w:r w:rsidR="004E0111" w:rsidRPr="00B37D0A">
        <w:rPr>
          <w:szCs w:val="18"/>
        </w:rPr>
        <w:t xml:space="preserve">65 </w:t>
      </w:r>
      <w:r w:rsidR="00601D46" w:rsidRPr="00B37D0A">
        <w:rPr>
          <w:szCs w:val="18"/>
        </w:rPr>
        <w:t>y CED/C/SR.567</w:t>
      </w:r>
      <w:r w:rsidRPr="00B37D0A">
        <w:rPr>
          <w:szCs w:val="18"/>
        </w:rPr>
        <w:t>.</w:t>
      </w:r>
      <w:hyperlink r:id="rId3" w:history="1"/>
    </w:p>
  </w:footnote>
  <w:footnote w:id="4">
    <w:p w14:paraId="1CAD2929" w14:textId="1E22EEAF" w:rsidR="0069166C" w:rsidRPr="00B31275" w:rsidRDefault="0069166C" w:rsidP="00142479">
      <w:pPr>
        <w:pStyle w:val="FootnoteText"/>
        <w:spacing w:line="240" w:lineRule="auto"/>
        <w:jc w:val="both"/>
        <w:rPr>
          <w:szCs w:val="18"/>
        </w:rPr>
      </w:pPr>
      <w:r w:rsidRPr="00B31275">
        <w:rPr>
          <w:szCs w:val="18"/>
        </w:rPr>
        <w:tab/>
      </w:r>
      <w:r w:rsidRPr="00B31275">
        <w:rPr>
          <w:rStyle w:val="FootnoteReference"/>
          <w:szCs w:val="18"/>
        </w:rPr>
        <w:footnoteRef/>
      </w:r>
      <w:r w:rsidRPr="00B31275">
        <w:rPr>
          <w:szCs w:val="18"/>
        </w:rPr>
        <w:tab/>
      </w:r>
      <w:hyperlink r:id="rId4" w:history="1">
        <w:r w:rsidR="007F18A2" w:rsidRPr="00B31275">
          <w:rPr>
            <w:rStyle w:val="Hyperlink"/>
            <w:bCs/>
            <w:szCs w:val="18"/>
          </w:rPr>
          <w:t>CED/C/ECU/CO/1</w:t>
        </w:r>
      </w:hyperlink>
      <w:r w:rsidR="00774406" w:rsidRPr="00B31275">
        <w:rPr>
          <w:szCs w:val="18"/>
        </w:rPr>
        <w:t>, párr. 26.</w:t>
      </w:r>
      <w:hyperlink r:id="rId5" w:history="1"/>
    </w:p>
  </w:footnote>
  <w:footnote w:id="5">
    <w:p w14:paraId="3A10BE0C" w14:textId="290D536E" w:rsidR="0069166C" w:rsidRPr="00B31275" w:rsidRDefault="0069166C" w:rsidP="00142479">
      <w:pPr>
        <w:pStyle w:val="FootnoteText"/>
        <w:spacing w:line="240" w:lineRule="auto"/>
        <w:jc w:val="both"/>
        <w:rPr>
          <w:szCs w:val="18"/>
        </w:rPr>
      </w:pPr>
      <w:r w:rsidRPr="00B31275">
        <w:rPr>
          <w:szCs w:val="18"/>
        </w:rPr>
        <w:tab/>
      </w:r>
      <w:r w:rsidRPr="00B31275">
        <w:rPr>
          <w:rStyle w:val="FootnoteReference"/>
          <w:szCs w:val="18"/>
        </w:rPr>
        <w:footnoteRef/>
      </w:r>
      <w:r w:rsidRPr="00B31275">
        <w:rPr>
          <w:szCs w:val="18"/>
        </w:rPr>
        <w:tab/>
      </w:r>
      <w:hyperlink r:id="rId6" w:history="1">
        <w:r w:rsidR="00806BA4" w:rsidRPr="00B31275">
          <w:rPr>
            <w:rStyle w:val="Hyperlink"/>
            <w:bCs/>
            <w:szCs w:val="18"/>
          </w:rPr>
          <w:t>CED/C/ECU/Q/AI/1</w:t>
        </w:r>
      </w:hyperlink>
      <w:r w:rsidR="00806BA4" w:rsidRPr="00B31275">
        <w:rPr>
          <w:szCs w:val="18"/>
        </w:rPr>
        <w:t>.</w:t>
      </w:r>
      <w:hyperlink r:id="rId7" w:history="1"/>
    </w:p>
  </w:footnote>
  <w:footnote w:id="6">
    <w:p w14:paraId="5B76B179" w14:textId="0719B3DB" w:rsidR="008C0B11" w:rsidRPr="007601DB" w:rsidRDefault="008C0B11" w:rsidP="008C0B11">
      <w:pPr>
        <w:pStyle w:val="FootnoteText"/>
        <w:rPr>
          <w:lang w:val="es-419"/>
        </w:rPr>
      </w:pPr>
      <w:r>
        <w:tab/>
      </w:r>
      <w:r>
        <w:rPr>
          <w:rStyle w:val="FootnoteReference"/>
        </w:rPr>
        <w:footnoteRef/>
      </w:r>
      <w:r>
        <w:t xml:space="preserve"> </w:t>
      </w:r>
      <w:r w:rsidR="00567EE3">
        <w:tab/>
      </w:r>
      <w:r>
        <w:t xml:space="preserve">Mediante los Decretos Ejecutivos </w:t>
      </w:r>
      <w:proofErr w:type="spellStart"/>
      <w:r>
        <w:t>núms</w:t>
      </w:r>
      <w:proofErr w:type="spellEnd"/>
      <w:r>
        <w:t>. 110 y 111, de enero de 2024.</w:t>
      </w:r>
    </w:p>
  </w:footnote>
  <w:footnote w:id="7">
    <w:p w14:paraId="4DD46281" w14:textId="6BD2AB90" w:rsidR="00173DCD" w:rsidRPr="00B31275" w:rsidRDefault="00173DCD" w:rsidP="00173DCD">
      <w:pPr>
        <w:pStyle w:val="FootnoteText"/>
        <w:spacing w:line="240" w:lineRule="auto"/>
        <w:jc w:val="both"/>
        <w:rPr>
          <w:szCs w:val="18"/>
          <w:lang w:val="es-419"/>
        </w:rPr>
      </w:pPr>
      <w:r w:rsidRPr="00B31275">
        <w:rPr>
          <w:szCs w:val="18"/>
          <w:lang w:val="es-419"/>
        </w:rPr>
        <w:tab/>
      </w:r>
      <w:r w:rsidR="00B74D7E" w:rsidRPr="00B31275">
        <w:rPr>
          <w:szCs w:val="18"/>
          <w:lang w:val="es-419"/>
        </w:rPr>
        <w:t xml:space="preserve">                     </w:t>
      </w:r>
      <w:r w:rsidRPr="00B31275">
        <w:rPr>
          <w:rStyle w:val="FootnoteReference"/>
          <w:szCs w:val="18"/>
        </w:rPr>
        <w:footnoteRef/>
      </w:r>
      <w:r w:rsidRPr="00B31275">
        <w:rPr>
          <w:szCs w:val="18"/>
          <w:lang w:val="es-419"/>
        </w:rPr>
        <w:t xml:space="preserve"> </w:t>
      </w:r>
      <w:r w:rsidR="0003398C">
        <w:rPr>
          <w:szCs w:val="18"/>
          <w:lang w:val="es-419"/>
        </w:rPr>
        <w:tab/>
      </w:r>
      <w:hyperlink r:id="rId8" w:history="1">
        <w:r w:rsidRPr="00B31275">
          <w:rPr>
            <w:rStyle w:val="Hyperlink"/>
            <w:szCs w:val="18"/>
          </w:rPr>
          <w:t>CRC/C/ECU/CO/7</w:t>
        </w:r>
      </w:hyperlink>
      <w:r w:rsidRPr="00B31275">
        <w:rPr>
          <w:szCs w:val="18"/>
          <w:lang w:val="es-419"/>
        </w:rPr>
        <w:t>, párr. 31(c).</w:t>
      </w:r>
    </w:p>
  </w:footnote>
  <w:footnote w:id="8">
    <w:p w14:paraId="7797138A" w14:textId="24F78212" w:rsidR="00B400BA" w:rsidRPr="00B31275" w:rsidRDefault="00B400BA" w:rsidP="00201B0F">
      <w:pPr>
        <w:pStyle w:val="FootnoteText"/>
        <w:spacing w:line="240" w:lineRule="auto"/>
        <w:jc w:val="both"/>
        <w:rPr>
          <w:szCs w:val="18"/>
          <w:lang w:val="es-419"/>
        </w:rPr>
      </w:pPr>
      <w:r w:rsidRPr="00B31275">
        <w:rPr>
          <w:szCs w:val="18"/>
          <w:lang w:val="es-419"/>
        </w:rPr>
        <w:tab/>
      </w:r>
      <w:r w:rsidR="00363193" w:rsidRPr="00B31275">
        <w:rPr>
          <w:szCs w:val="18"/>
          <w:lang w:val="es-419"/>
        </w:rPr>
        <w:t xml:space="preserve">     </w:t>
      </w:r>
      <w:r w:rsidR="00B74D7E" w:rsidRPr="00B31275">
        <w:rPr>
          <w:szCs w:val="18"/>
          <w:lang w:val="es-419"/>
        </w:rPr>
        <w:t xml:space="preserve">   </w:t>
      </w:r>
      <w:r w:rsidR="00363193" w:rsidRPr="00B31275">
        <w:rPr>
          <w:szCs w:val="18"/>
          <w:lang w:val="es-419"/>
        </w:rPr>
        <w:t xml:space="preserve">  </w:t>
      </w:r>
      <w:r w:rsidRPr="00B31275">
        <w:rPr>
          <w:rStyle w:val="FootnoteReference"/>
          <w:szCs w:val="18"/>
        </w:rPr>
        <w:footnoteRef/>
      </w:r>
      <w:r w:rsidRPr="00B31275">
        <w:rPr>
          <w:szCs w:val="18"/>
          <w:lang w:val="es-419"/>
        </w:rPr>
        <w:tab/>
      </w:r>
      <w:hyperlink r:id="rId9" w:history="1">
        <w:r w:rsidRPr="00B31275">
          <w:rPr>
            <w:rStyle w:val="Hyperlink"/>
            <w:szCs w:val="18"/>
            <w:lang w:val="es-419"/>
          </w:rPr>
          <w:t>CCPR/C/ECU/CO/7</w:t>
        </w:r>
      </w:hyperlink>
      <w:r w:rsidRPr="00B31275">
        <w:rPr>
          <w:rStyle w:val="Hyperlink"/>
          <w:color w:val="auto"/>
          <w:szCs w:val="18"/>
          <w:lang w:val="es-419" w:eastAsia="ko-KR"/>
        </w:rPr>
        <w:t xml:space="preserve">, </w:t>
      </w:r>
      <w:r w:rsidRPr="00B31275">
        <w:rPr>
          <w:rStyle w:val="Hyperlink"/>
          <w:color w:val="auto"/>
          <w:szCs w:val="18"/>
          <w:lang w:val="es-419"/>
        </w:rPr>
        <w:t xml:space="preserve">párr. </w:t>
      </w:r>
      <w:r w:rsidRPr="00B31275">
        <w:rPr>
          <w:szCs w:val="18"/>
          <w:lang w:val="es-419"/>
        </w:rPr>
        <w:t xml:space="preserve">10. </w:t>
      </w:r>
    </w:p>
  </w:footnote>
  <w:footnote w:id="9">
    <w:p w14:paraId="1D2EB3E2" w14:textId="7EF0E2DF" w:rsidR="0003398C" w:rsidRDefault="0003398C" w:rsidP="00201B0F">
      <w:pPr>
        <w:pStyle w:val="FootnoteText"/>
        <w:spacing w:line="240" w:lineRule="auto"/>
        <w:ind w:left="0" w:firstLine="0"/>
        <w:jc w:val="both"/>
        <w:rPr>
          <w:szCs w:val="18"/>
          <w:lang w:val="es-419"/>
        </w:rPr>
      </w:pPr>
    </w:p>
    <w:p w14:paraId="74094584" w14:textId="2E40E590" w:rsidR="00531E85" w:rsidRPr="00B31275" w:rsidRDefault="0003398C" w:rsidP="00201B0F">
      <w:pPr>
        <w:pStyle w:val="FootnoteText"/>
        <w:spacing w:line="240" w:lineRule="auto"/>
        <w:rPr>
          <w:szCs w:val="18"/>
          <w:lang w:val="es-419"/>
        </w:rPr>
      </w:pPr>
      <w:r>
        <w:rPr>
          <w:szCs w:val="18"/>
          <w:lang w:val="es-419"/>
        </w:rPr>
        <w:tab/>
      </w:r>
      <w:r w:rsidR="00531E85" w:rsidRPr="0003398C">
        <w:rPr>
          <w:rStyle w:val="EndnoteReference"/>
        </w:rPr>
        <w:footnoteRef/>
      </w:r>
      <w:r w:rsidR="00531E85" w:rsidRPr="00B31275">
        <w:rPr>
          <w:szCs w:val="18"/>
          <w:lang w:val="es-419"/>
        </w:rPr>
        <w:t xml:space="preserve"> </w:t>
      </w:r>
      <w:r>
        <w:rPr>
          <w:szCs w:val="18"/>
          <w:lang w:val="es-419"/>
        </w:rPr>
        <w:tab/>
      </w:r>
      <w:r>
        <w:rPr>
          <w:szCs w:val="18"/>
          <w:lang w:val="es-419"/>
        </w:rPr>
        <w:tab/>
      </w:r>
      <w:hyperlink r:id="rId10" w:history="1">
        <w:r w:rsidR="00A406CD" w:rsidRPr="00B31275">
          <w:rPr>
            <w:rStyle w:val="Hyperlink"/>
            <w:szCs w:val="18"/>
          </w:rPr>
          <w:t>CRC/C/ECU/CO/7</w:t>
        </w:r>
      </w:hyperlink>
      <w:r w:rsidR="00531E85" w:rsidRPr="00B31275">
        <w:rPr>
          <w:szCs w:val="18"/>
          <w:lang w:val="es-419"/>
        </w:rPr>
        <w:t xml:space="preserve">, párr. </w:t>
      </w:r>
      <w:r w:rsidR="00531E85" w:rsidRPr="00B31275">
        <w:rPr>
          <w:szCs w:val="18"/>
        </w:rPr>
        <w:t>19.</w:t>
      </w:r>
    </w:p>
  </w:footnote>
  <w:footnote w:id="10">
    <w:p w14:paraId="3FF31E6F" w14:textId="0B297CA8" w:rsidR="00EE76D7" w:rsidRPr="0003398C" w:rsidRDefault="0003398C" w:rsidP="00201B0F">
      <w:pPr>
        <w:pStyle w:val="FootnoteText"/>
        <w:spacing w:line="240" w:lineRule="auto"/>
        <w:rPr>
          <w:szCs w:val="18"/>
        </w:rPr>
      </w:pPr>
      <w:r>
        <w:rPr>
          <w:szCs w:val="18"/>
        </w:rPr>
        <w:tab/>
      </w:r>
      <w:r w:rsidR="00EE76D7" w:rsidRPr="0003398C">
        <w:rPr>
          <w:rStyle w:val="EndnoteReference"/>
        </w:rPr>
        <w:footnoteRef/>
      </w:r>
      <w:r w:rsidR="00EE76D7" w:rsidRPr="00B31275">
        <w:rPr>
          <w:szCs w:val="18"/>
        </w:rPr>
        <w:t xml:space="preserve"> </w:t>
      </w:r>
      <w:r>
        <w:rPr>
          <w:szCs w:val="18"/>
        </w:rPr>
        <w:tab/>
      </w:r>
      <w:hyperlink r:id="rId11" w:history="1">
        <w:r w:rsidR="00A406CD" w:rsidRPr="00B31275">
          <w:rPr>
            <w:rStyle w:val="Hyperlink"/>
            <w:szCs w:val="18"/>
          </w:rPr>
          <w:t>CRC/C/ECU/CO/7</w:t>
        </w:r>
      </w:hyperlink>
      <w:r w:rsidR="00EE76D7" w:rsidRPr="00B31275">
        <w:rPr>
          <w:szCs w:val="18"/>
        </w:rPr>
        <w:t>, párr. 19 (b).</w:t>
      </w:r>
    </w:p>
  </w:footnote>
  <w:footnote w:id="11">
    <w:p w14:paraId="75731061" w14:textId="3A6D5C6A" w:rsidR="004E0754" w:rsidRPr="00B31275" w:rsidRDefault="004E0754" w:rsidP="0003398C">
      <w:pPr>
        <w:pStyle w:val="FootnoteText"/>
        <w:rPr>
          <w:lang w:val="es-419"/>
        </w:rPr>
      </w:pPr>
      <w:r w:rsidRPr="00B31275">
        <w:tab/>
        <w:t xml:space="preserve">                 </w:t>
      </w:r>
      <w:r w:rsidR="00E54196" w:rsidRPr="00B31275">
        <w:t xml:space="preserve">   </w:t>
      </w:r>
      <w:r w:rsidRPr="0003398C">
        <w:rPr>
          <w:rStyle w:val="EndnoteReference"/>
        </w:rPr>
        <w:footnoteRef/>
      </w:r>
      <w:r w:rsidRPr="0003398C">
        <w:rPr>
          <w:rStyle w:val="EndnoteReference"/>
        </w:rPr>
        <w:t xml:space="preserve"> </w:t>
      </w:r>
      <w:r w:rsidR="0003398C">
        <w:tab/>
      </w:r>
      <w:r w:rsidRPr="00B31275">
        <w:t xml:space="preserve">Corte Constitucional de Ecuador, </w:t>
      </w:r>
      <w:hyperlink r:id="rId12" w:history="1">
        <w:r w:rsidR="00623543">
          <w:rPr>
            <w:rStyle w:val="Hyperlink"/>
            <w:szCs w:val="18"/>
          </w:rPr>
          <w:t>Sentencias Nos. 51-25-IN/25 y 52-25-IN/25</w:t>
        </w:r>
      </w:hyperlink>
      <w:r w:rsidRPr="00B31275">
        <w:t>, del 26 de septiembre de 2025.</w:t>
      </w:r>
    </w:p>
  </w:footnote>
  <w:footnote w:id="12">
    <w:p w14:paraId="2AE08427" w14:textId="60FB5714" w:rsidR="00C308AD" w:rsidRPr="00B31275" w:rsidRDefault="0003398C" w:rsidP="00142479">
      <w:pPr>
        <w:pStyle w:val="FootnoteText"/>
        <w:spacing w:line="240" w:lineRule="auto"/>
        <w:jc w:val="both"/>
        <w:rPr>
          <w:szCs w:val="18"/>
        </w:rPr>
      </w:pPr>
      <w:r>
        <w:rPr>
          <w:szCs w:val="18"/>
          <w:lang w:val="es-419"/>
        </w:rPr>
        <w:tab/>
      </w:r>
      <w:r w:rsidR="00C308AD" w:rsidRPr="0003398C">
        <w:rPr>
          <w:rStyle w:val="EndnoteReference"/>
        </w:rPr>
        <w:footnoteRef/>
      </w:r>
      <w:r w:rsidR="00C308AD" w:rsidRPr="00B31275">
        <w:rPr>
          <w:szCs w:val="18"/>
          <w:lang w:val="es-419"/>
        </w:rPr>
        <w:t xml:space="preserve"> </w:t>
      </w:r>
      <w:r>
        <w:rPr>
          <w:szCs w:val="18"/>
          <w:lang w:val="es-419"/>
        </w:rPr>
        <w:tab/>
      </w:r>
      <w:hyperlink r:id="rId13" w:history="1">
        <w:r w:rsidR="00824EBE" w:rsidRPr="00B31275">
          <w:rPr>
            <w:rStyle w:val="Hyperlink"/>
            <w:bCs/>
            <w:szCs w:val="18"/>
            <w:lang w:val="es-419"/>
          </w:rPr>
          <w:t>CAT/C/ECU/CO/8</w:t>
        </w:r>
      </w:hyperlink>
      <w:r w:rsidR="00C308AD" w:rsidRPr="00B31275">
        <w:rPr>
          <w:szCs w:val="18"/>
          <w:lang w:val="es-419"/>
        </w:rPr>
        <w:t xml:space="preserve">, párr. </w:t>
      </w:r>
      <w:r w:rsidR="00F12EE0" w:rsidRPr="00B31275">
        <w:rPr>
          <w:szCs w:val="18"/>
          <w:lang w:val="es-419"/>
        </w:rPr>
        <w:t>1</w:t>
      </w:r>
      <w:r w:rsidR="008A4769" w:rsidRPr="00B31275">
        <w:rPr>
          <w:szCs w:val="18"/>
          <w:lang w:val="es-419"/>
        </w:rPr>
        <w:t>3(a)</w:t>
      </w:r>
      <w:r w:rsidR="008D1DA6" w:rsidRPr="00B31275">
        <w:rPr>
          <w:szCs w:val="18"/>
          <w:lang w:val="es-419"/>
        </w:rPr>
        <w:t xml:space="preserve"> y </w:t>
      </w:r>
      <w:r w:rsidR="00765375" w:rsidRPr="00B31275">
        <w:rPr>
          <w:szCs w:val="18"/>
          <w:lang w:val="es-419"/>
        </w:rPr>
        <w:t>(b)</w:t>
      </w:r>
      <w:r w:rsidR="00C308AD" w:rsidRPr="00B31275">
        <w:rPr>
          <w:szCs w:val="18"/>
          <w:lang w:val="es-419"/>
        </w:rPr>
        <w:t>.</w:t>
      </w:r>
      <w:hyperlink r:id="rId14" w:history="1"/>
    </w:p>
  </w:footnote>
  <w:footnote w:id="13">
    <w:p w14:paraId="30D4EBD6" w14:textId="6665D5AA" w:rsidR="00FA7A14" w:rsidRPr="00B31275" w:rsidRDefault="0003398C" w:rsidP="0003398C">
      <w:pPr>
        <w:pStyle w:val="FootnoteText"/>
        <w:rPr>
          <w:szCs w:val="18"/>
          <w:lang w:val="es-419"/>
        </w:rPr>
      </w:pPr>
      <w:r>
        <w:rPr>
          <w:szCs w:val="18"/>
        </w:rPr>
        <w:tab/>
      </w:r>
      <w:r w:rsidR="00FA7A14" w:rsidRPr="0003398C">
        <w:rPr>
          <w:rStyle w:val="EndnoteReference"/>
        </w:rPr>
        <w:footnoteRef/>
      </w:r>
      <w:r w:rsidR="00FA7A14" w:rsidRPr="00B31275">
        <w:rPr>
          <w:szCs w:val="18"/>
        </w:rPr>
        <w:t xml:space="preserve"> </w:t>
      </w:r>
      <w:r w:rsidR="004B3440" w:rsidRPr="00B31275">
        <w:rPr>
          <w:szCs w:val="18"/>
        </w:rPr>
        <w:t xml:space="preserve"> </w:t>
      </w:r>
      <w:r>
        <w:rPr>
          <w:szCs w:val="18"/>
        </w:rPr>
        <w:tab/>
      </w:r>
      <w:hyperlink r:id="rId15" w:history="1">
        <w:r w:rsidR="00824EBE" w:rsidRPr="0003398C">
          <w:rPr>
            <w:rStyle w:val="Hyperlink"/>
            <w:bCs/>
            <w:szCs w:val="18"/>
          </w:rPr>
          <w:t>CAT/C/ECU/CO/8</w:t>
        </w:r>
      </w:hyperlink>
      <w:r w:rsidR="00FA7A14" w:rsidRPr="00B31275">
        <w:rPr>
          <w:szCs w:val="18"/>
          <w:lang w:val="es-419"/>
        </w:rPr>
        <w:t xml:space="preserve">, párr. </w:t>
      </w:r>
      <w:r w:rsidR="00CA2794" w:rsidRPr="00B31275">
        <w:rPr>
          <w:szCs w:val="18"/>
          <w:lang w:val="es-419"/>
        </w:rPr>
        <w:t>14</w:t>
      </w:r>
      <w:r w:rsidR="00FA7A14" w:rsidRPr="00B31275">
        <w:rPr>
          <w:szCs w:val="18"/>
          <w:lang w:val="es-419"/>
        </w:rPr>
        <w:t>.</w:t>
      </w:r>
      <w:r>
        <w:rPr>
          <w:szCs w:val="18"/>
          <w:lang w:val="es-419"/>
        </w:rPr>
        <w:tab/>
      </w:r>
    </w:p>
  </w:footnote>
  <w:footnote w:id="14">
    <w:p w14:paraId="0410184E" w14:textId="3AB236D9" w:rsidR="00C56004" w:rsidRPr="00B31275" w:rsidRDefault="0003398C" w:rsidP="0003398C">
      <w:pPr>
        <w:pStyle w:val="FootnoteText"/>
        <w:rPr>
          <w:szCs w:val="18"/>
          <w:lang w:val="es-419"/>
        </w:rPr>
      </w:pPr>
      <w:r>
        <w:rPr>
          <w:szCs w:val="18"/>
        </w:rPr>
        <w:tab/>
      </w:r>
      <w:r w:rsidR="00C56004" w:rsidRPr="00B31275">
        <w:rPr>
          <w:rStyle w:val="FootnoteReference"/>
          <w:szCs w:val="18"/>
        </w:rPr>
        <w:footnoteRef/>
      </w:r>
      <w:r w:rsidR="00FE23A9" w:rsidRPr="00B31275">
        <w:rPr>
          <w:szCs w:val="18"/>
        </w:rPr>
        <w:t xml:space="preserve"> </w:t>
      </w:r>
      <w:r>
        <w:rPr>
          <w:szCs w:val="18"/>
        </w:rPr>
        <w:tab/>
      </w:r>
      <w:hyperlink r:id="rId16" w:history="1">
        <w:r w:rsidR="001A08C6" w:rsidRPr="00B31275">
          <w:rPr>
            <w:rStyle w:val="Hyperlink"/>
            <w:bCs/>
            <w:szCs w:val="18"/>
            <w:lang w:val="es-419"/>
          </w:rPr>
          <w:t>CERD/C/ECU/CO/25</w:t>
        </w:r>
      </w:hyperlink>
      <w:r w:rsidR="00C56004" w:rsidRPr="00B31275">
        <w:rPr>
          <w:szCs w:val="18"/>
        </w:rPr>
        <w:t xml:space="preserve">, </w:t>
      </w:r>
      <w:r w:rsidR="00C56004" w:rsidRPr="00B31275">
        <w:rPr>
          <w:szCs w:val="18"/>
          <w:lang w:val="es-419"/>
        </w:rPr>
        <w:t>párr. 36.</w:t>
      </w:r>
    </w:p>
  </w:footnote>
  <w:footnote w:id="15">
    <w:p w14:paraId="7DA8E6AF" w14:textId="0EF1A68E" w:rsidR="004C6549" w:rsidRPr="00B31275" w:rsidRDefault="00BF214E" w:rsidP="00BF214E">
      <w:pPr>
        <w:pStyle w:val="FootnoteText"/>
        <w:spacing w:line="240" w:lineRule="auto"/>
        <w:jc w:val="both"/>
        <w:rPr>
          <w:szCs w:val="18"/>
          <w:lang w:val="es-419"/>
        </w:rPr>
      </w:pPr>
      <w:r>
        <w:rPr>
          <w:szCs w:val="18"/>
        </w:rPr>
        <w:tab/>
      </w:r>
      <w:r w:rsidR="004C6549" w:rsidRPr="00B31275">
        <w:rPr>
          <w:rStyle w:val="FootnoteReference"/>
          <w:szCs w:val="18"/>
        </w:rPr>
        <w:footnoteRef/>
      </w:r>
      <w:r w:rsidR="004B3440" w:rsidRPr="00B31275">
        <w:rPr>
          <w:szCs w:val="18"/>
        </w:rPr>
        <w:t xml:space="preserve"> </w:t>
      </w:r>
      <w:r>
        <w:rPr>
          <w:szCs w:val="18"/>
        </w:rPr>
        <w:tab/>
      </w:r>
      <w:hyperlink r:id="rId17" w:history="1">
        <w:r w:rsidR="00A81E8F" w:rsidRPr="0003398C">
          <w:rPr>
            <w:rStyle w:val="Hyperlink"/>
            <w:bCs/>
            <w:szCs w:val="18"/>
          </w:rPr>
          <w:t>CAT/C/ECU/CO/8</w:t>
        </w:r>
      </w:hyperlink>
      <w:r w:rsidR="00374A77" w:rsidRPr="00B31275">
        <w:rPr>
          <w:szCs w:val="18"/>
          <w:lang w:val="es-419"/>
        </w:rPr>
        <w:t xml:space="preserve">, párr. </w:t>
      </w:r>
      <w:r w:rsidR="00661CC8" w:rsidRPr="00B31275">
        <w:rPr>
          <w:szCs w:val="18"/>
        </w:rPr>
        <w:t>27</w:t>
      </w:r>
      <w:r w:rsidR="005F72F9" w:rsidRPr="00B31275">
        <w:rPr>
          <w:szCs w:val="18"/>
        </w:rPr>
        <w:t>.</w:t>
      </w:r>
    </w:p>
  </w:footnote>
  <w:footnote w:id="16">
    <w:p w14:paraId="42944217" w14:textId="6617C1FD" w:rsidR="003B1F27" w:rsidRPr="00B31275" w:rsidRDefault="003B0C35" w:rsidP="00BF214E">
      <w:pPr>
        <w:pStyle w:val="FootnoteText"/>
        <w:rPr>
          <w:szCs w:val="18"/>
          <w:lang w:val="es-419"/>
        </w:rPr>
      </w:pPr>
      <w:r w:rsidRPr="00B31275">
        <w:rPr>
          <w:szCs w:val="18"/>
        </w:rPr>
        <w:t xml:space="preserve">     </w:t>
      </w:r>
      <w:r w:rsidR="00BF214E">
        <w:rPr>
          <w:szCs w:val="18"/>
        </w:rPr>
        <w:tab/>
      </w:r>
      <w:r w:rsidR="003B1F27" w:rsidRPr="00BF214E">
        <w:rPr>
          <w:rStyle w:val="EndnoteReference"/>
        </w:rPr>
        <w:footnoteRef/>
      </w:r>
      <w:r w:rsidR="003B1F27" w:rsidRPr="00B31275">
        <w:rPr>
          <w:szCs w:val="18"/>
        </w:rPr>
        <w:t xml:space="preserve"> </w:t>
      </w:r>
      <w:r w:rsidR="00FE23A9" w:rsidRPr="00B31275">
        <w:rPr>
          <w:szCs w:val="18"/>
        </w:rPr>
        <w:t xml:space="preserve"> </w:t>
      </w:r>
      <w:r w:rsidR="00BF214E">
        <w:rPr>
          <w:szCs w:val="18"/>
        </w:rPr>
        <w:tab/>
      </w:r>
      <w:hyperlink r:id="rId18" w:history="1">
        <w:r w:rsidR="00A81E8F" w:rsidRPr="0003398C">
          <w:rPr>
            <w:rStyle w:val="Hyperlink"/>
            <w:bCs/>
            <w:szCs w:val="18"/>
          </w:rPr>
          <w:t>CAT/C/ECU/CO/8</w:t>
        </w:r>
      </w:hyperlink>
      <w:r w:rsidR="003B1F27" w:rsidRPr="00B31275">
        <w:rPr>
          <w:szCs w:val="18"/>
          <w:lang w:val="es-419"/>
        </w:rPr>
        <w:t xml:space="preserve">, párr. </w:t>
      </w:r>
      <w:r w:rsidR="003B1F27" w:rsidRPr="00B31275">
        <w:rPr>
          <w:szCs w:val="18"/>
        </w:rPr>
        <w:t>14.</w:t>
      </w:r>
    </w:p>
  </w:footnote>
  <w:footnote w:id="17">
    <w:p w14:paraId="58ACB4ED" w14:textId="369D518A" w:rsidR="00352A02" w:rsidRPr="00B31275" w:rsidRDefault="00BF214E" w:rsidP="00BF214E">
      <w:pPr>
        <w:pStyle w:val="FootnoteText"/>
        <w:rPr>
          <w:szCs w:val="18"/>
        </w:rPr>
      </w:pPr>
      <w:r>
        <w:rPr>
          <w:szCs w:val="18"/>
        </w:rPr>
        <w:tab/>
      </w:r>
      <w:r w:rsidR="00352A02" w:rsidRPr="00BF214E">
        <w:rPr>
          <w:rStyle w:val="EndnoteReference"/>
        </w:rPr>
        <w:footnoteRef/>
      </w:r>
      <w:r w:rsidR="00352A02" w:rsidRPr="00B31275">
        <w:rPr>
          <w:szCs w:val="18"/>
        </w:rPr>
        <w:t xml:space="preserve"> </w:t>
      </w:r>
      <w:r>
        <w:rPr>
          <w:szCs w:val="18"/>
        </w:rPr>
        <w:tab/>
      </w:r>
      <w:hyperlink r:id="rId19" w:history="1">
        <w:r w:rsidR="001A06AB" w:rsidRPr="00B31275">
          <w:rPr>
            <w:rStyle w:val="Hyperlink"/>
            <w:bCs/>
            <w:szCs w:val="18"/>
            <w:lang w:val="es-419"/>
          </w:rPr>
          <w:t>CERD/C/ECU/CO/25</w:t>
        </w:r>
      </w:hyperlink>
      <w:r w:rsidR="00352A02" w:rsidRPr="00B31275">
        <w:rPr>
          <w:szCs w:val="18"/>
          <w:lang w:val="es-419"/>
        </w:rPr>
        <w:t xml:space="preserve">, párr. </w:t>
      </w:r>
      <w:r w:rsidR="00352A02" w:rsidRPr="00B31275">
        <w:rPr>
          <w:szCs w:val="18"/>
        </w:rPr>
        <w:t>37 (a)</w:t>
      </w:r>
      <w:r w:rsidR="003A6875" w:rsidRPr="00B31275">
        <w:rPr>
          <w:szCs w:val="18"/>
        </w:rPr>
        <w:t xml:space="preserve"> y </w:t>
      </w:r>
      <w:r w:rsidR="00352A02" w:rsidRPr="00B31275">
        <w:rPr>
          <w:szCs w:val="18"/>
        </w:rPr>
        <w:t>(b).</w:t>
      </w:r>
    </w:p>
  </w:footnote>
  <w:footnote w:id="18">
    <w:p w14:paraId="1A332F16" w14:textId="0168402B" w:rsidR="00EF72ED" w:rsidRPr="00B31275" w:rsidRDefault="00BF214E" w:rsidP="00BF214E">
      <w:pPr>
        <w:pStyle w:val="FootnoteText"/>
        <w:spacing w:line="240" w:lineRule="auto"/>
        <w:jc w:val="both"/>
        <w:rPr>
          <w:szCs w:val="18"/>
          <w:lang w:val="es-419"/>
        </w:rPr>
      </w:pPr>
      <w:r>
        <w:rPr>
          <w:szCs w:val="18"/>
        </w:rPr>
        <w:tab/>
      </w:r>
      <w:r w:rsidR="00EF72ED" w:rsidRPr="00BF214E">
        <w:rPr>
          <w:rStyle w:val="EndnoteReference"/>
        </w:rPr>
        <w:footnoteRef/>
      </w:r>
      <w:r w:rsidR="00EF72ED" w:rsidRPr="00B31275">
        <w:rPr>
          <w:szCs w:val="18"/>
        </w:rPr>
        <w:t xml:space="preserve"> </w:t>
      </w:r>
      <w:r>
        <w:rPr>
          <w:szCs w:val="18"/>
        </w:rPr>
        <w:tab/>
      </w:r>
      <w:hyperlink r:id="rId20" w:history="1">
        <w:r w:rsidR="003A6875" w:rsidRPr="00B31275">
          <w:rPr>
            <w:rStyle w:val="Hyperlink"/>
            <w:bCs/>
            <w:szCs w:val="18"/>
            <w:lang w:val="es-419"/>
          </w:rPr>
          <w:t>CAT/C/ECU/CO/8</w:t>
        </w:r>
      </w:hyperlink>
      <w:r w:rsidR="008B40C7" w:rsidRPr="00B31275">
        <w:rPr>
          <w:szCs w:val="18"/>
          <w:lang w:val="es-419"/>
        </w:rPr>
        <w:t xml:space="preserve">, párr. </w:t>
      </w:r>
      <w:r w:rsidR="008B40C7" w:rsidRPr="00B31275">
        <w:rPr>
          <w:szCs w:val="18"/>
        </w:rPr>
        <w:t>28.</w:t>
      </w:r>
    </w:p>
  </w:footnote>
  <w:footnote w:id="19">
    <w:p w14:paraId="25F50874" w14:textId="20BED17A" w:rsidR="00547BF8" w:rsidRPr="00B31275" w:rsidRDefault="00547BF8" w:rsidP="00882E29">
      <w:pPr>
        <w:pStyle w:val="FootnoteText"/>
        <w:rPr>
          <w:szCs w:val="18"/>
          <w:lang w:val="es-419"/>
        </w:rPr>
      </w:pPr>
      <w:r w:rsidRPr="00B31275">
        <w:rPr>
          <w:szCs w:val="18"/>
          <w:lang w:val="es-419"/>
        </w:rPr>
        <w:tab/>
      </w:r>
      <w:r w:rsidRPr="00BF214E">
        <w:rPr>
          <w:rStyle w:val="EndnoteReference"/>
        </w:rPr>
        <w:footnoteRef/>
      </w:r>
      <w:r w:rsidRPr="00B31275">
        <w:rPr>
          <w:szCs w:val="18"/>
          <w:lang w:val="es-419"/>
        </w:rPr>
        <w:t xml:space="preserve"> </w:t>
      </w:r>
      <w:r w:rsidR="00BF214E">
        <w:rPr>
          <w:szCs w:val="18"/>
          <w:lang w:val="es-419"/>
        </w:rPr>
        <w:tab/>
      </w:r>
      <w:r w:rsidRPr="00B31275">
        <w:rPr>
          <w:szCs w:val="18"/>
          <w:lang w:val="es-419"/>
        </w:rPr>
        <w:t xml:space="preserve">Corte Constitucional de Ecuador, </w:t>
      </w:r>
      <w:hyperlink r:id="rId21" w:history="1">
        <w:r w:rsidRPr="00B31275">
          <w:rPr>
            <w:rStyle w:val="Hyperlink"/>
            <w:szCs w:val="18"/>
          </w:rPr>
          <w:t>Sentencia No. 1732-25-EP/26</w:t>
        </w:r>
      </w:hyperlink>
      <w:r w:rsidR="00635FC1" w:rsidRPr="00B31275">
        <w:rPr>
          <w:szCs w:val="18"/>
        </w:rPr>
        <w:t>, del 5 de marzo de 2026.</w:t>
      </w:r>
    </w:p>
  </w:footnote>
  <w:footnote w:id="20">
    <w:p w14:paraId="50D652F3" w14:textId="5168F86E" w:rsidR="00660BF6" w:rsidRPr="00B31275" w:rsidRDefault="00BF214E" w:rsidP="00BF214E">
      <w:pPr>
        <w:pStyle w:val="FootnoteText"/>
        <w:spacing w:line="240" w:lineRule="auto"/>
        <w:jc w:val="both"/>
        <w:rPr>
          <w:szCs w:val="18"/>
          <w:lang w:val="es-419"/>
        </w:rPr>
      </w:pPr>
      <w:r>
        <w:rPr>
          <w:szCs w:val="18"/>
          <w:lang w:val="es-PA"/>
        </w:rPr>
        <w:tab/>
      </w:r>
      <w:r w:rsidR="00660BF6" w:rsidRPr="00B31275">
        <w:rPr>
          <w:rStyle w:val="FootnoteReference"/>
          <w:szCs w:val="18"/>
        </w:rPr>
        <w:footnoteRef/>
      </w:r>
      <w:r w:rsidR="00660BF6" w:rsidRPr="00B31275">
        <w:rPr>
          <w:szCs w:val="18"/>
          <w:lang w:val="es-PA"/>
        </w:rPr>
        <w:t xml:space="preserve"> </w:t>
      </w:r>
      <w:r>
        <w:rPr>
          <w:szCs w:val="18"/>
          <w:lang w:val="es-PA"/>
        </w:rPr>
        <w:tab/>
      </w:r>
      <w:hyperlink r:id="rId22" w:history="1">
        <w:r w:rsidR="003A6875" w:rsidRPr="00B31275">
          <w:rPr>
            <w:rStyle w:val="Hyperlink"/>
            <w:bCs/>
            <w:szCs w:val="18"/>
            <w:lang w:val="es-419"/>
          </w:rPr>
          <w:t>CAT/C/ECU/CO/8</w:t>
        </w:r>
      </w:hyperlink>
      <w:r w:rsidR="00660BF6" w:rsidRPr="00B31275">
        <w:rPr>
          <w:szCs w:val="18"/>
          <w:lang w:val="es-PA"/>
        </w:rPr>
        <w:t xml:space="preserve">, párr. </w:t>
      </w:r>
      <w:r w:rsidR="00660BF6" w:rsidRPr="00B31275">
        <w:rPr>
          <w:szCs w:val="18"/>
        </w:rPr>
        <w:t>13.</w:t>
      </w:r>
    </w:p>
  </w:footnote>
  <w:footnote w:id="21">
    <w:p w14:paraId="064B0AA3" w14:textId="238E0566" w:rsidR="00630A06" w:rsidRPr="00B31275" w:rsidRDefault="00BF214E" w:rsidP="00142479">
      <w:pPr>
        <w:pStyle w:val="FootnoteText"/>
        <w:spacing w:line="240" w:lineRule="auto"/>
        <w:jc w:val="both"/>
        <w:rPr>
          <w:szCs w:val="18"/>
          <w:lang w:val="es-419"/>
        </w:rPr>
      </w:pPr>
      <w:r>
        <w:rPr>
          <w:szCs w:val="18"/>
        </w:rPr>
        <w:tab/>
      </w:r>
      <w:r w:rsidR="00630A06" w:rsidRPr="00B31275">
        <w:rPr>
          <w:rStyle w:val="FootnoteReference"/>
          <w:szCs w:val="18"/>
        </w:rPr>
        <w:footnoteRef/>
      </w:r>
      <w:r w:rsidR="00630A06" w:rsidRPr="00B31275">
        <w:rPr>
          <w:szCs w:val="18"/>
        </w:rPr>
        <w:t xml:space="preserve"> </w:t>
      </w:r>
      <w:r>
        <w:rPr>
          <w:szCs w:val="18"/>
        </w:rPr>
        <w:tab/>
      </w:r>
      <w:r w:rsidR="006D1EEC" w:rsidRPr="00B31275">
        <w:rPr>
          <w:rFonts w:eastAsia="Times New Roman"/>
          <w:szCs w:val="18"/>
        </w:rPr>
        <w:t>Art. 163.1 del Código Orgánico Integral Penal.</w:t>
      </w:r>
    </w:p>
  </w:footnote>
  <w:footnote w:id="22">
    <w:p w14:paraId="19B3A511" w14:textId="6DE174D3" w:rsidR="00DA7CAB" w:rsidRPr="00B31275" w:rsidRDefault="00BF214E" w:rsidP="00BF214E">
      <w:pPr>
        <w:pStyle w:val="EndnoteText"/>
        <w:rPr>
          <w:rFonts w:eastAsia="Times New Roman"/>
          <w:color w:val="000000"/>
          <w:lang w:eastAsia="zh-CN"/>
        </w:rPr>
      </w:pPr>
      <w:r>
        <w:tab/>
      </w:r>
      <w:r w:rsidR="00DA7CAB" w:rsidRPr="00B31275">
        <w:rPr>
          <w:rStyle w:val="FootnoteReference"/>
          <w:szCs w:val="18"/>
        </w:rPr>
        <w:footnoteRef/>
      </w:r>
      <w:r w:rsidR="00DA7CAB" w:rsidRPr="00B31275">
        <w:t xml:space="preserve"> </w:t>
      </w:r>
      <w:r>
        <w:tab/>
      </w:r>
      <w:hyperlink r:id="rId23" w:history="1">
        <w:r w:rsidR="00A474D7" w:rsidRPr="00B31275">
          <w:rPr>
            <w:rStyle w:val="Hyperlink"/>
            <w:szCs w:val="18"/>
            <w:lang w:val="es-419"/>
          </w:rPr>
          <w:t>CCPR/C/ECU/CO/7</w:t>
        </w:r>
      </w:hyperlink>
      <w:r w:rsidR="00DA7CAB" w:rsidRPr="00B31275">
        <w:rPr>
          <w:lang w:val="es-419"/>
        </w:rPr>
        <w:t xml:space="preserve">, párr. </w:t>
      </w:r>
      <w:r w:rsidR="00DA7CAB" w:rsidRPr="00B31275">
        <w:t>3</w:t>
      </w:r>
      <w:r w:rsidR="004146CC">
        <w:t>5</w:t>
      </w:r>
      <w:r w:rsidR="00DA7CAB" w:rsidRPr="00B31275">
        <w:t>.</w:t>
      </w:r>
    </w:p>
  </w:footnote>
  <w:footnote w:id="23">
    <w:p w14:paraId="4DF75510" w14:textId="7D4BB48A" w:rsidR="00DF0163" w:rsidRPr="00B31275" w:rsidRDefault="00BF214E" w:rsidP="00BF214E">
      <w:pPr>
        <w:pStyle w:val="EndnoteText"/>
      </w:pPr>
      <w:r>
        <w:tab/>
      </w:r>
      <w:r w:rsidR="00DF0163" w:rsidRPr="00B31275">
        <w:rPr>
          <w:rStyle w:val="FootnoteReference"/>
          <w:szCs w:val="18"/>
        </w:rPr>
        <w:footnoteRef/>
      </w:r>
      <w:r w:rsidR="00DF0163" w:rsidRPr="00B31275">
        <w:t xml:space="preserve"> </w:t>
      </w:r>
      <w:r>
        <w:tab/>
      </w:r>
      <w:hyperlink r:id="rId24" w:history="1">
        <w:r w:rsidR="00A474D7" w:rsidRPr="00B31275">
          <w:rPr>
            <w:rStyle w:val="Hyperlink"/>
            <w:szCs w:val="18"/>
            <w:lang w:val="es-419"/>
          </w:rPr>
          <w:t>CCPR/C/ECU/CO/7</w:t>
        </w:r>
      </w:hyperlink>
      <w:r w:rsidR="00DF0163" w:rsidRPr="00B31275">
        <w:t>, párr. 3</w:t>
      </w:r>
      <w:r w:rsidR="004146CC">
        <w:t>7</w:t>
      </w:r>
      <w:r w:rsidR="00DF0163" w:rsidRPr="00B31275">
        <w:t>.</w:t>
      </w:r>
    </w:p>
  </w:footnote>
  <w:footnote w:id="24">
    <w:p w14:paraId="3E9767BE" w14:textId="671B56DC" w:rsidR="008254A2" w:rsidRPr="00B31275" w:rsidRDefault="00BF214E" w:rsidP="00BF214E">
      <w:pPr>
        <w:pStyle w:val="EndnoteText"/>
      </w:pPr>
      <w:r>
        <w:tab/>
      </w:r>
      <w:r w:rsidR="008254A2" w:rsidRPr="00B31275">
        <w:rPr>
          <w:rStyle w:val="FootnoteReference"/>
          <w:szCs w:val="18"/>
        </w:rPr>
        <w:footnoteRef/>
      </w:r>
      <w:r w:rsidR="008254A2" w:rsidRPr="00B31275">
        <w:t xml:space="preserve"> </w:t>
      </w:r>
      <w:r>
        <w:tab/>
      </w:r>
      <w:hyperlink r:id="rId25" w:history="1">
        <w:r w:rsidR="00A474D7" w:rsidRPr="00B31275">
          <w:rPr>
            <w:rStyle w:val="Hyperlink"/>
            <w:szCs w:val="18"/>
            <w:lang w:val="es-419"/>
          </w:rPr>
          <w:t>CCPR/C/ECU/CO/7</w:t>
        </w:r>
      </w:hyperlink>
      <w:r w:rsidR="00305313" w:rsidRPr="00B31275">
        <w:t>, párr. 37.</w:t>
      </w:r>
    </w:p>
  </w:footnote>
  <w:footnote w:id="25">
    <w:p w14:paraId="4655BCC8" w14:textId="16C086E2" w:rsidR="00CF6BC7" w:rsidRPr="00B31275" w:rsidRDefault="00BF214E" w:rsidP="00BF214E">
      <w:pPr>
        <w:pStyle w:val="FootnoteText"/>
        <w:spacing w:line="240" w:lineRule="auto"/>
        <w:jc w:val="both"/>
        <w:rPr>
          <w:szCs w:val="18"/>
          <w:lang w:val="es-419"/>
        </w:rPr>
      </w:pPr>
      <w:r>
        <w:rPr>
          <w:szCs w:val="18"/>
        </w:rPr>
        <w:tab/>
      </w:r>
      <w:r w:rsidR="00CF6BC7" w:rsidRPr="00B31275">
        <w:rPr>
          <w:rStyle w:val="FootnoteReference"/>
          <w:szCs w:val="18"/>
        </w:rPr>
        <w:footnoteRef/>
      </w:r>
      <w:r w:rsidR="00CF6BC7" w:rsidRPr="00B31275">
        <w:rPr>
          <w:szCs w:val="18"/>
        </w:rPr>
        <w:t xml:space="preserve"> </w:t>
      </w:r>
      <w:r>
        <w:rPr>
          <w:szCs w:val="18"/>
        </w:rPr>
        <w:tab/>
      </w:r>
      <w:hyperlink r:id="rId26" w:history="1">
        <w:r w:rsidR="00A474D7" w:rsidRPr="00B31275">
          <w:rPr>
            <w:rStyle w:val="Hyperlink"/>
            <w:szCs w:val="18"/>
            <w:lang w:val="es-419"/>
          </w:rPr>
          <w:t>CCPR/C/ECU/CO/7</w:t>
        </w:r>
      </w:hyperlink>
      <w:r w:rsidR="00CF6BC7" w:rsidRPr="00B31275">
        <w:rPr>
          <w:szCs w:val="18"/>
        </w:rPr>
        <w:t>, párr. 36</w:t>
      </w:r>
      <w:r w:rsidR="00465B8C" w:rsidRPr="00B31275">
        <w:rPr>
          <w:szCs w:val="18"/>
        </w:rPr>
        <w:t xml:space="preserve"> </w:t>
      </w:r>
      <w:r w:rsidR="00CF6BC7" w:rsidRPr="00B31275">
        <w:rPr>
          <w:szCs w:val="18"/>
        </w:rPr>
        <w:t>(a).</w:t>
      </w:r>
    </w:p>
  </w:footnote>
  <w:footnote w:id="26">
    <w:p w14:paraId="5A03C497" w14:textId="5FC1B5E4" w:rsidR="00CF6BC7" w:rsidRPr="00B31275" w:rsidRDefault="00BF214E" w:rsidP="00BF214E">
      <w:pPr>
        <w:pStyle w:val="FootnoteText"/>
        <w:spacing w:line="240" w:lineRule="auto"/>
        <w:jc w:val="both"/>
        <w:rPr>
          <w:szCs w:val="18"/>
          <w:lang w:val="es-419"/>
        </w:rPr>
      </w:pPr>
      <w:r>
        <w:rPr>
          <w:szCs w:val="18"/>
        </w:rPr>
        <w:tab/>
      </w:r>
      <w:r w:rsidR="00CF6BC7" w:rsidRPr="00B31275">
        <w:rPr>
          <w:rStyle w:val="FootnoteReference"/>
          <w:szCs w:val="18"/>
        </w:rPr>
        <w:footnoteRef/>
      </w:r>
      <w:r w:rsidR="00CF6BC7" w:rsidRPr="00B31275">
        <w:rPr>
          <w:szCs w:val="18"/>
        </w:rPr>
        <w:t xml:space="preserve"> </w:t>
      </w:r>
      <w:r>
        <w:rPr>
          <w:szCs w:val="18"/>
        </w:rPr>
        <w:tab/>
      </w:r>
      <w:hyperlink r:id="rId27" w:history="1">
        <w:r w:rsidR="00465B8C" w:rsidRPr="00B31275">
          <w:rPr>
            <w:rStyle w:val="Hyperlink"/>
            <w:szCs w:val="18"/>
            <w:lang w:val="es-419"/>
          </w:rPr>
          <w:t>CCPR/C/ECU/CO/7</w:t>
        </w:r>
      </w:hyperlink>
      <w:r w:rsidR="00CF6BC7" w:rsidRPr="00B31275">
        <w:rPr>
          <w:szCs w:val="18"/>
          <w:lang w:val="es-419"/>
        </w:rPr>
        <w:t xml:space="preserve">, párr. </w:t>
      </w:r>
      <w:r w:rsidR="00CF6BC7" w:rsidRPr="00B31275">
        <w:rPr>
          <w:szCs w:val="18"/>
        </w:rPr>
        <w:t>38</w:t>
      </w:r>
      <w:r w:rsidR="00465B8C" w:rsidRPr="00B31275">
        <w:rPr>
          <w:szCs w:val="18"/>
        </w:rPr>
        <w:t xml:space="preserve"> </w:t>
      </w:r>
      <w:r w:rsidR="00CF6BC7" w:rsidRPr="00B31275">
        <w:rPr>
          <w:szCs w:val="18"/>
        </w:rPr>
        <w:t>(a).</w:t>
      </w:r>
    </w:p>
  </w:footnote>
  <w:footnote w:id="27">
    <w:p w14:paraId="1C9E027F" w14:textId="4C59E956" w:rsidR="00520893" w:rsidRPr="00B31275" w:rsidRDefault="00BF214E" w:rsidP="00BF214E">
      <w:pPr>
        <w:pStyle w:val="FootnoteText"/>
        <w:spacing w:line="240" w:lineRule="auto"/>
        <w:jc w:val="both"/>
        <w:rPr>
          <w:szCs w:val="18"/>
          <w:lang w:val="es-419"/>
        </w:rPr>
      </w:pPr>
      <w:r>
        <w:rPr>
          <w:szCs w:val="18"/>
        </w:rPr>
        <w:tab/>
      </w:r>
      <w:r w:rsidR="00520893" w:rsidRPr="00B31275">
        <w:rPr>
          <w:rStyle w:val="FootnoteReference"/>
          <w:szCs w:val="18"/>
        </w:rPr>
        <w:footnoteRef/>
      </w:r>
      <w:r w:rsidR="00520893" w:rsidRPr="00B31275">
        <w:rPr>
          <w:szCs w:val="18"/>
        </w:rPr>
        <w:t xml:space="preserve"> </w:t>
      </w:r>
      <w:r>
        <w:rPr>
          <w:szCs w:val="18"/>
        </w:rPr>
        <w:tab/>
      </w:r>
      <w:hyperlink r:id="rId28" w:history="1">
        <w:r w:rsidR="00465B8C" w:rsidRPr="00B31275">
          <w:rPr>
            <w:rStyle w:val="Hyperlink"/>
            <w:szCs w:val="18"/>
            <w:lang w:val="es-419"/>
          </w:rPr>
          <w:t>CCPR/C/ECU/CO/7</w:t>
        </w:r>
      </w:hyperlink>
      <w:r w:rsidR="00520893" w:rsidRPr="00B31275">
        <w:rPr>
          <w:szCs w:val="18"/>
          <w:lang w:val="es-419"/>
        </w:rPr>
        <w:t xml:space="preserve">, párr. </w:t>
      </w:r>
      <w:r w:rsidR="00520893" w:rsidRPr="00B31275">
        <w:rPr>
          <w:szCs w:val="18"/>
        </w:rPr>
        <w:t>38</w:t>
      </w:r>
      <w:r w:rsidR="00465B8C" w:rsidRPr="00B31275">
        <w:rPr>
          <w:szCs w:val="18"/>
        </w:rPr>
        <w:t xml:space="preserve"> </w:t>
      </w:r>
      <w:r w:rsidR="00520893" w:rsidRPr="00B31275">
        <w:rPr>
          <w:szCs w:val="18"/>
        </w:rPr>
        <w:t>(c).</w:t>
      </w:r>
    </w:p>
  </w:footnote>
  <w:footnote w:id="28">
    <w:p w14:paraId="0A8B7890" w14:textId="7F9A7BD8" w:rsidR="009A377C" w:rsidRPr="00B31275" w:rsidRDefault="009A377C" w:rsidP="00142479">
      <w:pPr>
        <w:pStyle w:val="FootnoteText"/>
        <w:spacing w:line="240" w:lineRule="auto"/>
        <w:jc w:val="both"/>
        <w:rPr>
          <w:szCs w:val="18"/>
          <w:lang w:val="es-419"/>
        </w:rPr>
      </w:pPr>
      <w:r w:rsidRPr="00B31275">
        <w:rPr>
          <w:szCs w:val="18"/>
          <w:lang w:val="es-419"/>
        </w:rPr>
        <w:tab/>
      </w:r>
      <w:r w:rsidRPr="00B31275">
        <w:rPr>
          <w:rStyle w:val="FootnoteReference"/>
          <w:szCs w:val="18"/>
        </w:rPr>
        <w:footnoteRef/>
      </w:r>
      <w:r w:rsidR="00E279AD" w:rsidRPr="00B31275">
        <w:rPr>
          <w:szCs w:val="18"/>
          <w:lang w:val="es-419"/>
        </w:rPr>
        <w:t xml:space="preserve"> </w:t>
      </w:r>
      <w:r w:rsidR="00BF214E">
        <w:rPr>
          <w:szCs w:val="18"/>
          <w:lang w:val="es-419"/>
        </w:rPr>
        <w:tab/>
      </w:r>
      <w:hyperlink r:id="rId29" w:history="1">
        <w:r w:rsidR="00E279AD" w:rsidRPr="00B31275">
          <w:rPr>
            <w:rStyle w:val="Hyperlink"/>
            <w:bCs/>
            <w:szCs w:val="18"/>
          </w:rPr>
          <w:t>CED/C/ECU/CO/1</w:t>
        </w:r>
      </w:hyperlink>
      <w:r w:rsidRPr="00B31275">
        <w:rPr>
          <w:rStyle w:val="Hyperlink"/>
          <w:color w:val="auto"/>
          <w:szCs w:val="18"/>
          <w:lang w:val="es-419"/>
        </w:rPr>
        <w:t xml:space="preserve">, párr. </w:t>
      </w:r>
      <w:r w:rsidR="008920CC" w:rsidRPr="00B31275">
        <w:rPr>
          <w:rStyle w:val="Hyperlink"/>
          <w:color w:val="auto"/>
          <w:szCs w:val="18"/>
          <w:lang w:val="es-419"/>
        </w:rPr>
        <w:t>10</w:t>
      </w:r>
      <w:r w:rsidR="00465B8C" w:rsidRPr="00B31275">
        <w:rPr>
          <w:rStyle w:val="Hyperlink"/>
          <w:color w:val="auto"/>
          <w:szCs w:val="18"/>
          <w:lang w:val="es-419"/>
        </w:rPr>
        <w:t xml:space="preserve"> </w:t>
      </w:r>
      <w:r w:rsidR="008920CC" w:rsidRPr="00B31275">
        <w:rPr>
          <w:rStyle w:val="Hyperlink"/>
          <w:color w:val="auto"/>
          <w:szCs w:val="18"/>
          <w:lang w:val="es-419"/>
        </w:rPr>
        <w:t>(a)</w:t>
      </w:r>
      <w:r w:rsidR="007301AC" w:rsidRPr="00B31275">
        <w:rPr>
          <w:rStyle w:val="Hyperlink"/>
          <w:color w:val="auto"/>
          <w:szCs w:val="18"/>
          <w:lang w:val="es-419"/>
        </w:rPr>
        <w:t xml:space="preserve"> </w:t>
      </w:r>
      <w:r w:rsidR="00465B8C" w:rsidRPr="00B31275">
        <w:rPr>
          <w:rStyle w:val="Hyperlink"/>
          <w:color w:val="auto"/>
          <w:szCs w:val="18"/>
          <w:lang w:val="es-419"/>
        </w:rPr>
        <w:t xml:space="preserve">y </w:t>
      </w:r>
      <w:r w:rsidR="008920CC" w:rsidRPr="00B31275">
        <w:rPr>
          <w:rStyle w:val="Hyperlink"/>
          <w:color w:val="auto"/>
          <w:szCs w:val="18"/>
          <w:lang w:val="es-419"/>
        </w:rPr>
        <w:t>(c)</w:t>
      </w:r>
      <w:r w:rsidRPr="00B31275">
        <w:rPr>
          <w:rStyle w:val="Hyperlink"/>
          <w:color w:val="auto"/>
          <w:szCs w:val="18"/>
          <w:lang w:val="es-419"/>
        </w:rPr>
        <w:t>.</w:t>
      </w:r>
    </w:p>
  </w:footnote>
  <w:footnote w:id="29">
    <w:p w14:paraId="47EFAD6A" w14:textId="3A80FC48" w:rsidR="00A83233" w:rsidRPr="00B31275" w:rsidRDefault="00A83233" w:rsidP="00142479">
      <w:pPr>
        <w:pStyle w:val="FootnoteText"/>
        <w:spacing w:line="240" w:lineRule="auto"/>
        <w:jc w:val="both"/>
        <w:rPr>
          <w:szCs w:val="18"/>
        </w:rPr>
      </w:pPr>
      <w:r w:rsidRPr="00B31275">
        <w:rPr>
          <w:szCs w:val="18"/>
        </w:rPr>
        <w:tab/>
      </w:r>
      <w:r w:rsidRPr="00B31275">
        <w:rPr>
          <w:rStyle w:val="FootnoteReference"/>
          <w:szCs w:val="18"/>
        </w:rPr>
        <w:footnoteRef/>
      </w:r>
      <w:r w:rsidR="00E279AD" w:rsidRPr="00B31275">
        <w:rPr>
          <w:szCs w:val="18"/>
        </w:rPr>
        <w:t xml:space="preserve"> </w:t>
      </w:r>
      <w:r w:rsidR="00BF214E">
        <w:rPr>
          <w:szCs w:val="18"/>
        </w:rPr>
        <w:tab/>
      </w:r>
      <w:r w:rsidR="00E279AD" w:rsidRPr="00B31275">
        <w:rPr>
          <w:szCs w:val="18"/>
        </w:rPr>
        <w:t xml:space="preserve"> </w:t>
      </w:r>
      <w:hyperlink r:id="rId30" w:history="1">
        <w:r w:rsidR="00D17CD2" w:rsidRPr="00B31275">
          <w:rPr>
            <w:rStyle w:val="Hyperlink"/>
            <w:szCs w:val="18"/>
            <w:lang w:val="es-419"/>
          </w:rPr>
          <w:t>CED/C/7</w:t>
        </w:r>
      </w:hyperlink>
      <w:r w:rsidRPr="00B31275">
        <w:rPr>
          <w:szCs w:val="18"/>
        </w:rPr>
        <w:t>.</w:t>
      </w:r>
    </w:p>
  </w:footnote>
  <w:footnote w:id="30">
    <w:p w14:paraId="79200238" w14:textId="152826F5" w:rsidR="00904AAB" w:rsidRPr="00B31275" w:rsidRDefault="00BF214E" w:rsidP="00ED5411">
      <w:pPr>
        <w:pStyle w:val="FootnoteText"/>
        <w:jc w:val="both"/>
        <w:rPr>
          <w:szCs w:val="18"/>
          <w:lang w:val="es-419"/>
        </w:rPr>
      </w:pPr>
      <w:r>
        <w:rPr>
          <w:szCs w:val="18"/>
        </w:rPr>
        <w:tab/>
      </w:r>
      <w:r w:rsidR="00904AAB" w:rsidRPr="00B31275">
        <w:rPr>
          <w:rStyle w:val="FootnoteReference"/>
          <w:szCs w:val="18"/>
        </w:rPr>
        <w:footnoteRef/>
      </w:r>
      <w:r w:rsidR="00904AAB" w:rsidRPr="00B31275">
        <w:rPr>
          <w:szCs w:val="18"/>
        </w:rPr>
        <w:t xml:space="preserve"> </w:t>
      </w:r>
      <w:r>
        <w:rPr>
          <w:szCs w:val="18"/>
        </w:rPr>
        <w:tab/>
      </w:r>
      <w:r w:rsidR="00904AAB" w:rsidRPr="00B31275">
        <w:rPr>
          <w:rFonts w:eastAsia="Times New Roman"/>
          <w:szCs w:val="18"/>
        </w:rPr>
        <w:t>Tribunal de Garantías Penales de Guayaquil</w:t>
      </w:r>
      <w:r w:rsidR="00D0395C" w:rsidRPr="00B31275">
        <w:rPr>
          <w:rFonts w:eastAsia="Times New Roman"/>
          <w:szCs w:val="18"/>
        </w:rPr>
        <w:t>, Sentencia del 24 de febrero del 2026</w:t>
      </w:r>
      <w:r w:rsidR="00ED5411" w:rsidRPr="00B31275">
        <w:rPr>
          <w:rFonts w:eastAsia="Times New Roman"/>
          <w:szCs w:val="18"/>
        </w:rPr>
        <w:t xml:space="preserve"> (Juicio No. 09284-2024-07121).</w:t>
      </w:r>
    </w:p>
  </w:footnote>
  <w:footnote w:id="31">
    <w:p w14:paraId="4CCA887B" w14:textId="57CFC905" w:rsidR="00760ED8" w:rsidRPr="00B31275" w:rsidRDefault="006729F2" w:rsidP="00142479">
      <w:pPr>
        <w:pStyle w:val="FootnoteText"/>
        <w:spacing w:line="240" w:lineRule="auto"/>
        <w:jc w:val="both"/>
        <w:rPr>
          <w:szCs w:val="18"/>
        </w:rPr>
      </w:pPr>
      <w:r w:rsidRPr="00B31275">
        <w:rPr>
          <w:szCs w:val="18"/>
        </w:rPr>
        <w:tab/>
      </w:r>
      <w:r w:rsidR="00760ED8" w:rsidRPr="00B31275">
        <w:rPr>
          <w:rStyle w:val="FootnoteReference"/>
          <w:szCs w:val="18"/>
        </w:rPr>
        <w:footnoteRef/>
      </w:r>
      <w:r w:rsidR="00760ED8" w:rsidRPr="00B31275">
        <w:rPr>
          <w:szCs w:val="18"/>
        </w:rPr>
        <w:t xml:space="preserve"> </w:t>
      </w:r>
      <w:r w:rsidR="00A06834">
        <w:rPr>
          <w:szCs w:val="18"/>
        </w:rPr>
        <w:tab/>
      </w:r>
      <w:r w:rsidR="0038289F" w:rsidRPr="00B31275">
        <w:rPr>
          <w:szCs w:val="18"/>
        </w:rPr>
        <w:t xml:space="preserve">De las </w:t>
      </w:r>
      <w:r w:rsidR="00386343" w:rsidRPr="00B31275">
        <w:rPr>
          <w:szCs w:val="18"/>
        </w:rPr>
        <w:t xml:space="preserve">treinta y </w:t>
      </w:r>
      <w:r w:rsidR="00526ADA" w:rsidRPr="00B31275">
        <w:rPr>
          <w:szCs w:val="18"/>
        </w:rPr>
        <w:t>sei</w:t>
      </w:r>
      <w:r w:rsidR="00386343" w:rsidRPr="00B31275">
        <w:rPr>
          <w:szCs w:val="18"/>
        </w:rPr>
        <w:t>s</w:t>
      </w:r>
      <w:r w:rsidR="0038289F" w:rsidRPr="00B31275">
        <w:rPr>
          <w:szCs w:val="18"/>
        </w:rPr>
        <w:t xml:space="preserve"> acciones urgentes</w:t>
      </w:r>
      <w:r w:rsidR="00526ADA" w:rsidRPr="00B31275">
        <w:rPr>
          <w:szCs w:val="18"/>
        </w:rPr>
        <w:t xml:space="preserve"> registradas, treinta y tres</w:t>
      </w:r>
      <w:r w:rsidR="0038289F" w:rsidRPr="00B31275">
        <w:rPr>
          <w:szCs w:val="18"/>
        </w:rPr>
        <w:t xml:space="preserve"> se refieren a hechos ocurridos en territorio ecuatoriano</w:t>
      </w:r>
      <w:r w:rsidR="00D94BF9" w:rsidRPr="00B31275">
        <w:rPr>
          <w:szCs w:val="18"/>
        </w:rPr>
        <w:t>, mientras</w:t>
      </w:r>
      <w:r w:rsidR="008A4066" w:rsidRPr="00B31275">
        <w:rPr>
          <w:szCs w:val="18"/>
        </w:rPr>
        <w:t xml:space="preserve"> que</w:t>
      </w:r>
      <w:r w:rsidR="0038289F" w:rsidRPr="00B31275">
        <w:rPr>
          <w:szCs w:val="18"/>
        </w:rPr>
        <w:t xml:space="preserve"> tres</w:t>
      </w:r>
      <w:r w:rsidR="00FC4D06" w:rsidRPr="00B31275">
        <w:rPr>
          <w:szCs w:val="18"/>
        </w:rPr>
        <w:t xml:space="preserve"> fueron comunicadas a Ecuador</w:t>
      </w:r>
      <w:r w:rsidR="00062C0A" w:rsidRPr="00B31275">
        <w:rPr>
          <w:szCs w:val="18"/>
        </w:rPr>
        <w:t xml:space="preserve"> </w:t>
      </w:r>
      <w:r w:rsidR="00FC4D06" w:rsidRPr="00B31275">
        <w:rPr>
          <w:szCs w:val="18"/>
        </w:rPr>
        <w:t>con relación a hechos ocurridos en otros pa</w:t>
      </w:r>
      <w:r w:rsidR="008A4066" w:rsidRPr="00B31275">
        <w:rPr>
          <w:szCs w:val="18"/>
        </w:rPr>
        <w:t>í</w:t>
      </w:r>
      <w:r w:rsidR="00FC4D06" w:rsidRPr="00B31275">
        <w:rPr>
          <w:szCs w:val="18"/>
        </w:rPr>
        <w:t>ses</w:t>
      </w:r>
      <w:r w:rsidR="00DF24B9" w:rsidRPr="00B31275">
        <w:rPr>
          <w:szCs w:val="18"/>
        </w:rPr>
        <w:t xml:space="preserve">, </w:t>
      </w:r>
      <w:r w:rsidR="006E25CF" w:rsidRPr="00B31275">
        <w:rPr>
          <w:szCs w:val="18"/>
        </w:rPr>
        <w:t>de conformidad con los artículos 14 y 15 de la Convención, sobre asistencia judicial recíproca y cooperación</w:t>
      </w:r>
      <w:r w:rsidR="002508D4" w:rsidRPr="00B31275">
        <w:rPr>
          <w:szCs w:val="18"/>
        </w:rPr>
        <w:t xml:space="preserve"> internacional</w:t>
      </w:r>
      <w:r w:rsidR="00062C0A" w:rsidRPr="00B31275">
        <w:rPr>
          <w:szCs w:val="18"/>
        </w:rPr>
        <w:t>.</w:t>
      </w:r>
    </w:p>
  </w:footnote>
  <w:footnote w:id="32">
    <w:p w14:paraId="05BFB83D" w14:textId="0D50A3DD" w:rsidR="00D402E7" w:rsidRPr="00B31275" w:rsidRDefault="0067003F" w:rsidP="00760375">
      <w:pPr>
        <w:pStyle w:val="FootnoteText"/>
        <w:jc w:val="both"/>
      </w:pPr>
      <w:r w:rsidRPr="00B31275">
        <w:t xml:space="preserve">                  </w:t>
      </w:r>
      <w:r w:rsidR="00A06834">
        <w:tab/>
      </w:r>
      <w:r w:rsidR="00D402E7" w:rsidRPr="00A06834">
        <w:rPr>
          <w:rStyle w:val="EndnoteReference"/>
        </w:rPr>
        <w:footnoteRef/>
      </w:r>
      <w:r w:rsidR="00D402E7" w:rsidRPr="00B31275">
        <w:t xml:space="preserve"> </w:t>
      </w:r>
      <w:r w:rsidR="00A06834">
        <w:tab/>
      </w:r>
      <w:r w:rsidR="00A06834">
        <w:tab/>
      </w:r>
      <w:r w:rsidR="00D402E7" w:rsidRPr="00B31275">
        <w:t>Corte Constitucional de Ecuador,</w:t>
      </w:r>
      <w:r w:rsidRPr="00B31275">
        <w:rPr>
          <w:rFonts w:eastAsia="Times New Roman"/>
        </w:rPr>
        <w:t xml:space="preserve"> </w:t>
      </w:r>
      <w:hyperlink r:id="rId31" w:history="1">
        <w:r w:rsidRPr="00B31275">
          <w:rPr>
            <w:rStyle w:val="Hyperlink"/>
            <w:rFonts w:eastAsia="Times New Roman"/>
            <w:szCs w:val="18"/>
          </w:rPr>
          <w:t>Sentencia No. 839-14-EP/21</w:t>
        </w:r>
      </w:hyperlink>
      <w:r w:rsidR="00D402E7" w:rsidRPr="00B31275">
        <w:t xml:space="preserve">, del </w:t>
      </w:r>
      <w:r w:rsidRPr="00B31275">
        <w:t>10</w:t>
      </w:r>
      <w:r w:rsidR="00D402E7" w:rsidRPr="00B31275">
        <w:t xml:space="preserve"> de </w:t>
      </w:r>
      <w:r w:rsidRPr="00B31275">
        <w:t>febrero</w:t>
      </w:r>
      <w:r w:rsidR="00D402E7" w:rsidRPr="00B31275">
        <w:t xml:space="preserve"> de 20</w:t>
      </w:r>
      <w:r w:rsidRPr="00B31275">
        <w:t>21</w:t>
      </w:r>
      <w:r w:rsidR="00D402E7" w:rsidRPr="00B31275">
        <w:t>.</w:t>
      </w:r>
    </w:p>
  </w:footnote>
  <w:footnote w:id="33">
    <w:p w14:paraId="4079B5E5" w14:textId="5C5A15EE" w:rsidR="003C6640" w:rsidRPr="00B31275" w:rsidRDefault="00A06834" w:rsidP="00760375">
      <w:pPr>
        <w:pStyle w:val="FootnoteText"/>
        <w:jc w:val="both"/>
        <w:rPr>
          <w:szCs w:val="18"/>
        </w:rPr>
      </w:pPr>
      <w:r>
        <w:rPr>
          <w:szCs w:val="18"/>
        </w:rPr>
        <w:tab/>
      </w:r>
      <w:r w:rsidR="003C6640" w:rsidRPr="00A06834">
        <w:rPr>
          <w:rStyle w:val="EndnoteReference"/>
        </w:rPr>
        <w:footnoteRef/>
      </w:r>
      <w:r w:rsidR="003C6640" w:rsidRPr="00B31275">
        <w:rPr>
          <w:szCs w:val="18"/>
        </w:rPr>
        <w:t xml:space="preserve"> </w:t>
      </w:r>
      <w:r>
        <w:rPr>
          <w:szCs w:val="18"/>
        </w:rPr>
        <w:tab/>
      </w:r>
      <w:r w:rsidR="00F65183" w:rsidRPr="00B31275">
        <w:rPr>
          <w:szCs w:val="18"/>
        </w:rPr>
        <w:t xml:space="preserve">Véase </w:t>
      </w:r>
      <w:r w:rsidR="003C6640" w:rsidRPr="00B31275">
        <w:rPr>
          <w:szCs w:val="18"/>
        </w:rPr>
        <w:t xml:space="preserve">Comisión Interamericana de Derechos Humanos (CIDH), </w:t>
      </w:r>
      <w:r w:rsidR="00A02844" w:rsidRPr="00B31275">
        <w:rPr>
          <w:szCs w:val="18"/>
        </w:rPr>
        <w:t> </w:t>
      </w:r>
      <w:hyperlink r:id="rId32" w:tgtFrame="_Blank" w:history="1">
        <w:r w:rsidR="00A02844" w:rsidRPr="00B31275">
          <w:rPr>
            <w:rStyle w:val="Hyperlink"/>
            <w:szCs w:val="18"/>
          </w:rPr>
          <w:t>Resolución 97/2025</w:t>
        </w:r>
      </w:hyperlink>
      <w:r w:rsidR="006A54D3">
        <w:rPr>
          <w:szCs w:val="18"/>
        </w:rPr>
        <w:t xml:space="preserve"> del 24 de diciembre de 2025</w:t>
      </w:r>
    </w:p>
  </w:footnote>
  <w:footnote w:id="34">
    <w:p w14:paraId="0F812AE3" w14:textId="57A72E16" w:rsidR="000F27B2" w:rsidRPr="009709F6" w:rsidRDefault="009709F6">
      <w:pPr>
        <w:pStyle w:val="FootnoteText"/>
        <w:rPr>
          <w:szCs w:val="18"/>
          <w:lang w:val="es-419"/>
        </w:rPr>
      </w:pPr>
      <w:r w:rsidRPr="009709F6">
        <w:rPr>
          <w:szCs w:val="18"/>
        </w:rPr>
        <w:tab/>
      </w:r>
      <w:r w:rsidR="000F27B2" w:rsidRPr="009709F6">
        <w:rPr>
          <w:rStyle w:val="FootnoteReference"/>
          <w:szCs w:val="18"/>
        </w:rPr>
        <w:footnoteRef/>
      </w:r>
      <w:r w:rsidR="00567EE3">
        <w:rPr>
          <w:szCs w:val="18"/>
        </w:rPr>
        <w:tab/>
      </w:r>
      <w:hyperlink r:id="rId33" w:history="1">
        <w:r w:rsidRPr="009709F6">
          <w:rPr>
            <w:rStyle w:val="Hyperlink"/>
            <w:szCs w:val="18"/>
          </w:rPr>
          <w:t>CEDAW/C/ECU/CO/10</w:t>
        </w:r>
      </w:hyperlink>
      <w:r w:rsidRPr="009709F6">
        <w:rPr>
          <w:szCs w:val="18"/>
        </w:rPr>
        <w:t>, para. 23 (a).</w:t>
      </w:r>
    </w:p>
  </w:footnote>
  <w:footnote w:id="35">
    <w:p w14:paraId="01DAA198" w14:textId="7FCF8827" w:rsidR="00016EBF" w:rsidRPr="00016EBF" w:rsidRDefault="00016EBF">
      <w:pPr>
        <w:pStyle w:val="FootnoteText"/>
        <w:rPr>
          <w:szCs w:val="18"/>
          <w:lang w:val="es-419"/>
        </w:rPr>
      </w:pPr>
      <w:r>
        <w:rPr>
          <w:szCs w:val="18"/>
        </w:rPr>
        <w:tab/>
      </w:r>
      <w:r w:rsidRPr="00016EBF">
        <w:rPr>
          <w:rStyle w:val="FootnoteReference"/>
          <w:szCs w:val="18"/>
        </w:rPr>
        <w:footnoteRef/>
      </w:r>
      <w:r w:rsidR="00567EE3">
        <w:rPr>
          <w:szCs w:val="18"/>
        </w:rPr>
        <w:tab/>
      </w:r>
      <w:r w:rsidR="00567EE3">
        <w:rPr>
          <w:szCs w:val="18"/>
        </w:rPr>
        <w:tab/>
      </w:r>
      <w:r w:rsidRPr="00016EBF">
        <w:rPr>
          <w:szCs w:val="18"/>
        </w:rPr>
        <w:t>A/HRC/59/49, para.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AF1F0" w14:textId="77777777" w:rsidR="001A4396" w:rsidRPr="001A4396" w:rsidRDefault="00935A0B">
    <w:pPr>
      <w:pStyle w:val="Header"/>
    </w:pPr>
    <w:r>
      <w:t>CED/C/ECU/OAI/1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A44AA" w14:textId="77777777" w:rsidR="001A4396" w:rsidRPr="00935A0B" w:rsidRDefault="00935A0B" w:rsidP="00935A0B">
    <w:pPr>
      <w:pStyle w:val="Header"/>
      <w:jc w:val="right"/>
      <w:rPr>
        <w:u w:val="double"/>
      </w:rPr>
    </w:pPr>
    <w:r>
      <w:t>CED/C/ECU/OAI/1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0B05EA"/>
    <w:multiLevelType w:val="multilevel"/>
    <w:tmpl w:val="3B84B3D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1" w15:restartNumberingAfterBreak="0">
    <w:nsid w:val="0B3C33B4"/>
    <w:multiLevelType w:val="multilevel"/>
    <w:tmpl w:val="96A0D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954887"/>
    <w:multiLevelType w:val="hybridMultilevel"/>
    <w:tmpl w:val="5A48E46A"/>
    <w:lvl w:ilvl="0" w:tplc="D4C292E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24C875A" w:tentative="1">
      <w:start w:val="1"/>
      <w:numFmt w:val="lowerLetter"/>
      <w:lvlText w:val="%2."/>
      <w:lvlJc w:val="left"/>
      <w:pPr>
        <w:tabs>
          <w:tab w:val="num" w:pos="1440"/>
        </w:tabs>
        <w:ind w:left="1440" w:hanging="360"/>
      </w:pPr>
    </w:lvl>
    <w:lvl w:ilvl="2" w:tplc="174AE8B6" w:tentative="1">
      <w:start w:val="1"/>
      <w:numFmt w:val="lowerRoman"/>
      <w:lvlText w:val="%3."/>
      <w:lvlJc w:val="right"/>
      <w:pPr>
        <w:tabs>
          <w:tab w:val="num" w:pos="2160"/>
        </w:tabs>
        <w:ind w:left="2160" w:hanging="180"/>
      </w:pPr>
    </w:lvl>
    <w:lvl w:ilvl="3" w:tplc="2486B142" w:tentative="1">
      <w:start w:val="1"/>
      <w:numFmt w:val="decimal"/>
      <w:lvlText w:val="%4."/>
      <w:lvlJc w:val="left"/>
      <w:pPr>
        <w:tabs>
          <w:tab w:val="num" w:pos="2880"/>
        </w:tabs>
        <w:ind w:left="2880" w:hanging="360"/>
      </w:pPr>
    </w:lvl>
    <w:lvl w:ilvl="4" w:tplc="DD1E7AA6" w:tentative="1">
      <w:start w:val="1"/>
      <w:numFmt w:val="lowerLetter"/>
      <w:lvlText w:val="%5."/>
      <w:lvlJc w:val="left"/>
      <w:pPr>
        <w:tabs>
          <w:tab w:val="num" w:pos="3600"/>
        </w:tabs>
        <w:ind w:left="3600" w:hanging="360"/>
      </w:pPr>
    </w:lvl>
    <w:lvl w:ilvl="5" w:tplc="D18A56EE" w:tentative="1">
      <w:start w:val="1"/>
      <w:numFmt w:val="lowerRoman"/>
      <w:lvlText w:val="%6."/>
      <w:lvlJc w:val="right"/>
      <w:pPr>
        <w:tabs>
          <w:tab w:val="num" w:pos="4320"/>
        </w:tabs>
        <w:ind w:left="4320" w:hanging="180"/>
      </w:pPr>
    </w:lvl>
    <w:lvl w:ilvl="6" w:tplc="75BC0F0C" w:tentative="1">
      <w:start w:val="1"/>
      <w:numFmt w:val="decimal"/>
      <w:lvlText w:val="%7."/>
      <w:lvlJc w:val="left"/>
      <w:pPr>
        <w:tabs>
          <w:tab w:val="num" w:pos="5040"/>
        </w:tabs>
        <w:ind w:left="5040" w:hanging="360"/>
      </w:pPr>
    </w:lvl>
    <w:lvl w:ilvl="7" w:tplc="C04493AC" w:tentative="1">
      <w:start w:val="1"/>
      <w:numFmt w:val="lowerLetter"/>
      <w:lvlText w:val="%8."/>
      <w:lvlJc w:val="left"/>
      <w:pPr>
        <w:tabs>
          <w:tab w:val="num" w:pos="5760"/>
        </w:tabs>
        <w:ind w:left="5760" w:hanging="360"/>
      </w:pPr>
    </w:lvl>
    <w:lvl w:ilvl="8" w:tplc="D750CBF4" w:tentative="1">
      <w:start w:val="1"/>
      <w:numFmt w:val="lowerRoman"/>
      <w:lvlText w:val="%9."/>
      <w:lvlJc w:val="right"/>
      <w:pPr>
        <w:tabs>
          <w:tab w:val="num" w:pos="6480"/>
        </w:tabs>
        <w:ind w:left="6480" w:hanging="180"/>
      </w:pPr>
    </w:lvl>
  </w:abstractNum>
  <w:abstractNum w:abstractNumId="13" w15:restartNumberingAfterBreak="0">
    <w:nsid w:val="184D7C40"/>
    <w:multiLevelType w:val="hybridMultilevel"/>
    <w:tmpl w:val="15E2D8FC"/>
    <w:lvl w:ilvl="0" w:tplc="2D3EFA2C">
      <w:start w:val="13"/>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18D8430F"/>
    <w:multiLevelType w:val="multilevel"/>
    <w:tmpl w:val="BB846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FC38F6"/>
    <w:multiLevelType w:val="multilevel"/>
    <w:tmpl w:val="F1EC9D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36A7743B"/>
    <w:multiLevelType w:val="hybridMultilevel"/>
    <w:tmpl w:val="165289D8"/>
    <w:lvl w:ilvl="0" w:tplc="E1565852">
      <w:start w:val="1"/>
      <w:numFmt w:val="bullet"/>
      <w:pStyle w:val="Bullet2G"/>
      <w:lvlText w:val="•"/>
      <w:lvlJc w:val="left"/>
      <w:pPr>
        <w:tabs>
          <w:tab w:val="num" w:pos="2268"/>
        </w:tabs>
        <w:ind w:left="2268" w:hanging="170"/>
      </w:pPr>
      <w:rPr>
        <w:rFonts w:ascii="Times New Roman" w:hAnsi="Times New Roman" w:cs="Times New Roman" w:hint="default"/>
      </w:rPr>
    </w:lvl>
    <w:lvl w:ilvl="1" w:tplc="A4A25B90" w:tentative="1">
      <w:start w:val="1"/>
      <w:numFmt w:val="bullet"/>
      <w:lvlText w:val="o"/>
      <w:lvlJc w:val="left"/>
      <w:pPr>
        <w:tabs>
          <w:tab w:val="num" w:pos="1440"/>
        </w:tabs>
        <w:ind w:left="1440" w:hanging="360"/>
      </w:pPr>
      <w:rPr>
        <w:rFonts w:ascii="Courier New" w:hAnsi="Courier New" w:hint="default"/>
      </w:rPr>
    </w:lvl>
    <w:lvl w:ilvl="2" w:tplc="F8CEA208" w:tentative="1">
      <w:start w:val="1"/>
      <w:numFmt w:val="bullet"/>
      <w:lvlText w:val=""/>
      <w:lvlJc w:val="left"/>
      <w:pPr>
        <w:tabs>
          <w:tab w:val="num" w:pos="2160"/>
        </w:tabs>
        <w:ind w:left="2160" w:hanging="360"/>
      </w:pPr>
      <w:rPr>
        <w:rFonts w:ascii="Wingdings" w:hAnsi="Wingdings" w:hint="default"/>
      </w:rPr>
    </w:lvl>
    <w:lvl w:ilvl="3" w:tplc="8A50C1D4" w:tentative="1">
      <w:start w:val="1"/>
      <w:numFmt w:val="bullet"/>
      <w:lvlText w:val=""/>
      <w:lvlJc w:val="left"/>
      <w:pPr>
        <w:tabs>
          <w:tab w:val="num" w:pos="2880"/>
        </w:tabs>
        <w:ind w:left="2880" w:hanging="360"/>
      </w:pPr>
      <w:rPr>
        <w:rFonts w:ascii="Symbol" w:hAnsi="Symbol" w:hint="default"/>
      </w:rPr>
    </w:lvl>
    <w:lvl w:ilvl="4" w:tplc="8BE2F438" w:tentative="1">
      <w:start w:val="1"/>
      <w:numFmt w:val="bullet"/>
      <w:lvlText w:val="o"/>
      <w:lvlJc w:val="left"/>
      <w:pPr>
        <w:tabs>
          <w:tab w:val="num" w:pos="3600"/>
        </w:tabs>
        <w:ind w:left="3600" w:hanging="360"/>
      </w:pPr>
      <w:rPr>
        <w:rFonts w:ascii="Courier New" w:hAnsi="Courier New" w:hint="default"/>
      </w:rPr>
    </w:lvl>
    <w:lvl w:ilvl="5" w:tplc="CECE2AA8" w:tentative="1">
      <w:start w:val="1"/>
      <w:numFmt w:val="bullet"/>
      <w:lvlText w:val=""/>
      <w:lvlJc w:val="left"/>
      <w:pPr>
        <w:tabs>
          <w:tab w:val="num" w:pos="4320"/>
        </w:tabs>
        <w:ind w:left="4320" w:hanging="360"/>
      </w:pPr>
      <w:rPr>
        <w:rFonts w:ascii="Wingdings" w:hAnsi="Wingdings" w:hint="default"/>
      </w:rPr>
    </w:lvl>
    <w:lvl w:ilvl="6" w:tplc="B768B8B8" w:tentative="1">
      <w:start w:val="1"/>
      <w:numFmt w:val="bullet"/>
      <w:lvlText w:val=""/>
      <w:lvlJc w:val="left"/>
      <w:pPr>
        <w:tabs>
          <w:tab w:val="num" w:pos="5040"/>
        </w:tabs>
        <w:ind w:left="5040" w:hanging="360"/>
      </w:pPr>
      <w:rPr>
        <w:rFonts w:ascii="Symbol" w:hAnsi="Symbol" w:hint="default"/>
      </w:rPr>
    </w:lvl>
    <w:lvl w:ilvl="7" w:tplc="F3548920" w:tentative="1">
      <w:start w:val="1"/>
      <w:numFmt w:val="bullet"/>
      <w:lvlText w:val="o"/>
      <w:lvlJc w:val="left"/>
      <w:pPr>
        <w:tabs>
          <w:tab w:val="num" w:pos="5760"/>
        </w:tabs>
        <w:ind w:left="5760" w:hanging="360"/>
      </w:pPr>
      <w:rPr>
        <w:rFonts w:ascii="Courier New" w:hAnsi="Courier New" w:hint="default"/>
      </w:rPr>
    </w:lvl>
    <w:lvl w:ilvl="8" w:tplc="249CE89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F03DCE"/>
    <w:multiLevelType w:val="hybridMultilevel"/>
    <w:tmpl w:val="8B92E506"/>
    <w:lvl w:ilvl="0" w:tplc="54B0633C">
      <w:start w:val="59"/>
      <w:numFmt w:val="decimal"/>
      <w:lvlText w:val="%1."/>
      <w:lvlJc w:val="left"/>
      <w:pPr>
        <w:ind w:left="1777"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703325"/>
    <w:multiLevelType w:val="hybridMultilevel"/>
    <w:tmpl w:val="42E6FF9E"/>
    <w:lvl w:ilvl="0" w:tplc="BAEEDC34">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FDD24F7"/>
    <w:multiLevelType w:val="hybridMultilevel"/>
    <w:tmpl w:val="C812F25C"/>
    <w:lvl w:ilvl="0" w:tplc="56E63326">
      <w:start w:val="1"/>
      <w:numFmt w:val="decimal"/>
      <w:lvlText w:val="%1."/>
      <w:lvlJc w:val="left"/>
      <w:pPr>
        <w:ind w:left="720" w:hanging="360"/>
      </w:pPr>
      <w:rPr>
        <w:rFonts w:ascii="Arial" w:hAnsi="Arial" w:cs="Arial" w:hint="default"/>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AE2508E"/>
    <w:multiLevelType w:val="multilevel"/>
    <w:tmpl w:val="5D32B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2D4B58"/>
    <w:multiLevelType w:val="hybridMultilevel"/>
    <w:tmpl w:val="F306E1DC"/>
    <w:lvl w:ilvl="0" w:tplc="7ACE9614">
      <w:start w:val="1"/>
      <w:numFmt w:val="bullet"/>
      <w:lvlText w:val="-"/>
      <w:lvlJc w:val="left"/>
      <w:pPr>
        <w:ind w:left="720" w:hanging="360"/>
      </w:pPr>
      <w:rPr>
        <w:rFonts w:ascii="Times New Roman" w:eastAsiaTheme="minorEastAsia" w:hAnsi="Times New Roman" w:cs="Times New Roman"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6384708"/>
    <w:multiLevelType w:val="hybridMultilevel"/>
    <w:tmpl w:val="C580404C"/>
    <w:lvl w:ilvl="0" w:tplc="B4360618">
      <w:start w:val="1"/>
      <w:numFmt w:val="decimal"/>
      <w:lvlText w:val="%1."/>
      <w:lvlJc w:val="left"/>
      <w:pPr>
        <w:ind w:left="1777" w:hanging="360"/>
      </w:pPr>
      <w:rPr>
        <w:b w:val="0"/>
        <w:b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AFD3DE4"/>
    <w:multiLevelType w:val="hybridMultilevel"/>
    <w:tmpl w:val="569E52D4"/>
    <w:lvl w:ilvl="0" w:tplc="F30CC89C">
      <w:start w:val="1"/>
      <w:numFmt w:val="bullet"/>
      <w:pStyle w:val="Bullet1G"/>
      <w:lvlText w:val="•"/>
      <w:lvlJc w:val="left"/>
      <w:pPr>
        <w:tabs>
          <w:tab w:val="num" w:pos="1701"/>
        </w:tabs>
        <w:ind w:left="1701" w:hanging="170"/>
      </w:pPr>
      <w:rPr>
        <w:rFonts w:ascii="Times New Roman" w:hAnsi="Times New Roman" w:cs="Times New Roman" w:hint="default"/>
      </w:rPr>
    </w:lvl>
    <w:lvl w:ilvl="1" w:tplc="A1C8E75C" w:tentative="1">
      <w:start w:val="1"/>
      <w:numFmt w:val="bullet"/>
      <w:lvlText w:val="o"/>
      <w:lvlJc w:val="left"/>
      <w:pPr>
        <w:tabs>
          <w:tab w:val="num" w:pos="1440"/>
        </w:tabs>
        <w:ind w:left="1440" w:hanging="360"/>
      </w:pPr>
      <w:rPr>
        <w:rFonts w:ascii="Courier New" w:hAnsi="Courier New" w:hint="default"/>
      </w:rPr>
    </w:lvl>
    <w:lvl w:ilvl="2" w:tplc="49246C36" w:tentative="1">
      <w:start w:val="1"/>
      <w:numFmt w:val="bullet"/>
      <w:lvlText w:val=""/>
      <w:lvlJc w:val="left"/>
      <w:pPr>
        <w:tabs>
          <w:tab w:val="num" w:pos="2160"/>
        </w:tabs>
        <w:ind w:left="2160" w:hanging="360"/>
      </w:pPr>
      <w:rPr>
        <w:rFonts w:ascii="Wingdings" w:hAnsi="Wingdings" w:hint="default"/>
      </w:rPr>
    </w:lvl>
    <w:lvl w:ilvl="3" w:tplc="B98CAB0A" w:tentative="1">
      <w:start w:val="1"/>
      <w:numFmt w:val="bullet"/>
      <w:lvlText w:val=""/>
      <w:lvlJc w:val="left"/>
      <w:pPr>
        <w:tabs>
          <w:tab w:val="num" w:pos="2880"/>
        </w:tabs>
        <w:ind w:left="2880" w:hanging="360"/>
      </w:pPr>
      <w:rPr>
        <w:rFonts w:ascii="Symbol" w:hAnsi="Symbol" w:hint="default"/>
      </w:rPr>
    </w:lvl>
    <w:lvl w:ilvl="4" w:tplc="190E7D24" w:tentative="1">
      <w:start w:val="1"/>
      <w:numFmt w:val="bullet"/>
      <w:lvlText w:val="o"/>
      <w:lvlJc w:val="left"/>
      <w:pPr>
        <w:tabs>
          <w:tab w:val="num" w:pos="3600"/>
        </w:tabs>
        <w:ind w:left="3600" w:hanging="360"/>
      </w:pPr>
      <w:rPr>
        <w:rFonts w:ascii="Courier New" w:hAnsi="Courier New" w:hint="default"/>
      </w:rPr>
    </w:lvl>
    <w:lvl w:ilvl="5" w:tplc="6B8C4650" w:tentative="1">
      <w:start w:val="1"/>
      <w:numFmt w:val="bullet"/>
      <w:lvlText w:val=""/>
      <w:lvlJc w:val="left"/>
      <w:pPr>
        <w:tabs>
          <w:tab w:val="num" w:pos="4320"/>
        </w:tabs>
        <w:ind w:left="4320" w:hanging="360"/>
      </w:pPr>
      <w:rPr>
        <w:rFonts w:ascii="Wingdings" w:hAnsi="Wingdings" w:hint="default"/>
      </w:rPr>
    </w:lvl>
    <w:lvl w:ilvl="6" w:tplc="D0CE2E62" w:tentative="1">
      <w:start w:val="1"/>
      <w:numFmt w:val="bullet"/>
      <w:lvlText w:val=""/>
      <w:lvlJc w:val="left"/>
      <w:pPr>
        <w:tabs>
          <w:tab w:val="num" w:pos="5040"/>
        </w:tabs>
        <w:ind w:left="5040" w:hanging="360"/>
      </w:pPr>
      <w:rPr>
        <w:rFonts w:ascii="Symbol" w:hAnsi="Symbol" w:hint="default"/>
      </w:rPr>
    </w:lvl>
    <w:lvl w:ilvl="7" w:tplc="EA72A630" w:tentative="1">
      <w:start w:val="1"/>
      <w:numFmt w:val="bullet"/>
      <w:lvlText w:val="o"/>
      <w:lvlJc w:val="left"/>
      <w:pPr>
        <w:tabs>
          <w:tab w:val="num" w:pos="5760"/>
        </w:tabs>
        <w:ind w:left="5760" w:hanging="360"/>
      </w:pPr>
      <w:rPr>
        <w:rFonts w:ascii="Courier New" w:hAnsi="Courier New" w:hint="default"/>
      </w:rPr>
    </w:lvl>
    <w:lvl w:ilvl="8" w:tplc="EA2EAD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D2382"/>
    <w:multiLevelType w:val="multilevel"/>
    <w:tmpl w:val="CFAA4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8DA283E"/>
    <w:multiLevelType w:val="hybridMultilevel"/>
    <w:tmpl w:val="B4604D00"/>
    <w:lvl w:ilvl="0" w:tplc="6398283A">
      <w:start w:val="3"/>
      <w:numFmt w:val="bullet"/>
      <w:lvlText w:val="-"/>
      <w:lvlJc w:val="left"/>
      <w:pPr>
        <w:ind w:left="720" w:hanging="360"/>
      </w:pPr>
      <w:rPr>
        <w:rFonts w:ascii="Times New Roman" w:eastAsiaTheme="minorEastAsia"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9160681">
    <w:abstractNumId w:val="28"/>
  </w:num>
  <w:num w:numId="2" w16cid:durableId="1730960677">
    <w:abstractNumId w:val="26"/>
  </w:num>
  <w:num w:numId="3" w16cid:durableId="1861123841">
    <w:abstractNumId w:val="22"/>
  </w:num>
  <w:num w:numId="4" w16cid:durableId="1063022252">
    <w:abstractNumId w:val="24"/>
  </w:num>
  <w:num w:numId="5" w16cid:durableId="559054582">
    <w:abstractNumId w:val="16"/>
  </w:num>
  <w:num w:numId="6" w16cid:durableId="1548447988">
    <w:abstractNumId w:val="9"/>
  </w:num>
  <w:num w:numId="7" w16cid:durableId="1526169046">
    <w:abstractNumId w:val="7"/>
  </w:num>
  <w:num w:numId="8" w16cid:durableId="1059282013">
    <w:abstractNumId w:val="6"/>
  </w:num>
  <w:num w:numId="9" w16cid:durableId="221404904">
    <w:abstractNumId w:val="5"/>
  </w:num>
  <w:num w:numId="10" w16cid:durableId="184171431">
    <w:abstractNumId w:val="4"/>
  </w:num>
  <w:num w:numId="11" w16cid:durableId="1410274648">
    <w:abstractNumId w:val="8"/>
  </w:num>
  <w:num w:numId="12" w16cid:durableId="1415475763">
    <w:abstractNumId w:val="3"/>
  </w:num>
  <w:num w:numId="13" w16cid:durableId="1721786355">
    <w:abstractNumId w:val="2"/>
  </w:num>
  <w:num w:numId="14" w16cid:durableId="2098091075">
    <w:abstractNumId w:val="1"/>
  </w:num>
  <w:num w:numId="15" w16cid:durableId="930506119">
    <w:abstractNumId w:val="0"/>
  </w:num>
  <w:num w:numId="16" w16cid:durableId="273296138">
    <w:abstractNumId w:val="12"/>
  </w:num>
  <w:num w:numId="17" w16cid:durableId="905601828">
    <w:abstractNumId w:val="17"/>
  </w:num>
  <w:num w:numId="18" w16cid:durableId="780492724">
    <w:abstractNumId w:val="10"/>
  </w:num>
  <w:num w:numId="19" w16cid:durableId="947616383">
    <w:abstractNumId w:val="27"/>
  </w:num>
  <w:num w:numId="20" w16cid:durableId="514001844">
    <w:abstractNumId w:val="19"/>
  </w:num>
  <w:num w:numId="21" w16cid:durableId="1482386242">
    <w:abstractNumId w:val="13"/>
  </w:num>
  <w:num w:numId="22" w16cid:durableId="976178985">
    <w:abstractNumId w:val="15"/>
  </w:num>
  <w:num w:numId="23" w16cid:durableId="1468889672">
    <w:abstractNumId w:val="23"/>
  </w:num>
  <w:num w:numId="24" w16cid:durableId="1943025855">
    <w:abstractNumId w:val="21"/>
  </w:num>
  <w:num w:numId="25" w16cid:durableId="893346757">
    <w:abstractNumId w:val="11"/>
  </w:num>
  <w:num w:numId="26" w16cid:durableId="221404012">
    <w:abstractNumId w:val="20"/>
  </w:num>
  <w:num w:numId="27" w16cid:durableId="995378804">
    <w:abstractNumId w:val="14"/>
  </w:num>
  <w:num w:numId="28" w16cid:durableId="1476139091">
    <w:abstractNumId w:val="18"/>
  </w:num>
  <w:num w:numId="29" w16cid:durableId="1781606973">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345"/>
    <w:rsid w:val="0000088E"/>
    <w:rsid w:val="00000937"/>
    <w:rsid w:val="00000AE7"/>
    <w:rsid w:val="00002232"/>
    <w:rsid w:val="000026A3"/>
    <w:rsid w:val="00002DFF"/>
    <w:rsid w:val="00003364"/>
    <w:rsid w:val="0000356B"/>
    <w:rsid w:val="00003FA7"/>
    <w:rsid w:val="00003FF1"/>
    <w:rsid w:val="00004173"/>
    <w:rsid w:val="00004504"/>
    <w:rsid w:val="0000474C"/>
    <w:rsid w:val="00004D46"/>
    <w:rsid w:val="00005A38"/>
    <w:rsid w:val="000062B5"/>
    <w:rsid w:val="000068A3"/>
    <w:rsid w:val="00006993"/>
    <w:rsid w:val="00006B2A"/>
    <w:rsid w:val="00007BCB"/>
    <w:rsid w:val="00007BF7"/>
    <w:rsid w:val="00007CDE"/>
    <w:rsid w:val="0001019D"/>
    <w:rsid w:val="000107AA"/>
    <w:rsid w:val="00011585"/>
    <w:rsid w:val="00011B3E"/>
    <w:rsid w:val="000123FC"/>
    <w:rsid w:val="000150CB"/>
    <w:rsid w:val="00016EBF"/>
    <w:rsid w:val="00017449"/>
    <w:rsid w:val="0001749C"/>
    <w:rsid w:val="000217D3"/>
    <w:rsid w:val="0002194F"/>
    <w:rsid w:val="00021DF2"/>
    <w:rsid w:val="000228DD"/>
    <w:rsid w:val="00022A62"/>
    <w:rsid w:val="000236DA"/>
    <w:rsid w:val="00023F87"/>
    <w:rsid w:val="00024D3E"/>
    <w:rsid w:val="00025554"/>
    <w:rsid w:val="000255B2"/>
    <w:rsid w:val="0002568E"/>
    <w:rsid w:val="00027477"/>
    <w:rsid w:val="0002781E"/>
    <w:rsid w:val="00027B85"/>
    <w:rsid w:val="00030072"/>
    <w:rsid w:val="00030BCF"/>
    <w:rsid w:val="00031F6C"/>
    <w:rsid w:val="00032173"/>
    <w:rsid w:val="0003248E"/>
    <w:rsid w:val="000326D5"/>
    <w:rsid w:val="00032A6F"/>
    <w:rsid w:val="0003398C"/>
    <w:rsid w:val="00033EE1"/>
    <w:rsid w:val="00034068"/>
    <w:rsid w:val="00034CCD"/>
    <w:rsid w:val="00034EA4"/>
    <w:rsid w:val="0003510C"/>
    <w:rsid w:val="00035C14"/>
    <w:rsid w:val="00036405"/>
    <w:rsid w:val="0003712E"/>
    <w:rsid w:val="00041D96"/>
    <w:rsid w:val="00042451"/>
    <w:rsid w:val="00042B72"/>
    <w:rsid w:val="00043B27"/>
    <w:rsid w:val="00043C90"/>
    <w:rsid w:val="00044598"/>
    <w:rsid w:val="00044CA7"/>
    <w:rsid w:val="000457BB"/>
    <w:rsid w:val="00051491"/>
    <w:rsid w:val="000528C3"/>
    <w:rsid w:val="00052D9C"/>
    <w:rsid w:val="0005309C"/>
    <w:rsid w:val="0005466F"/>
    <w:rsid w:val="000558BD"/>
    <w:rsid w:val="000567B8"/>
    <w:rsid w:val="0005734B"/>
    <w:rsid w:val="00057925"/>
    <w:rsid w:val="000602E0"/>
    <w:rsid w:val="0006050D"/>
    <w:rsid w:val="00061480"/>
    <w:rsid w:val="0006174C"/>
    <w:rsid w:val="000627BA"/>
    <w:rsid w:val="0006287D"/>
    <w:rsid w:val="000629D5"/>
    <w:rsid w:val="00062A2B"/>
    <w:rsid w:val="00062C0A"/>
    <w:rsid w:val="00063544"/>
    <w:rsid w:val="000637B9"/>
    <w:rsid w:val="00063BF6"/>
    <w:rsid w:val="00063FAF"/>
    <w:rsid w:val="000640DA"/>
    <w:rsid w:val="00064375"/>
    <w:rsid w:val="000647DC"/>
    <w:rsid w:val="000666B8"/>
    <w:rsid w:val="00067437"/>
    <w:rsid w:val="00067C1E"/>
    <w:rsid w:val="000708A7"/>
    <w:rsid w:val="00072EA3"/>
    <w:rsid w:val="00073289"/>
    <w:rsid w:val="0007424C"/>
    <w:rsid w:val="00074720"/>
    <w:rsid w:val="00074F0C"/>
    <w:rsid w:val="000759C0"/>
    <w:rsid w:val="00075CB8"/>
    <w:rsid w:val="000764DD"/>
    <w:rsid w:val="00076C3E"/>
    <w:rsid w:val="0007789E"/>
    <w:rsid w:val="00080ED5"/>
    <w:rsid w:val="0008109F"/>
    <w:rsid w:val="00084119"/>
    <w:rsid w:val="000857D8"/>
    <w:rsid w:val="00085D14"/>
    <w:rsid w:val="00085EBE"/>
    <w:rsid w:val="00085F0A"/>
    <w:rsid w:val="00087109"/>
    <w:rsid w:val="00087DF3"/>
    <w:rsid w:val="000903A9"/>
    <w:rsid w:val="00090474"/>
    <w:rsid w:val="00090718"/>
    <w:rsid w:val="00091049"/>
    <w:rsid w:val="00092061"/>
    <w:rsid w:val="000920A5"/>
    <w:rsid w:val="000924D1"/>
    <w:rsid w:val="0009377D"/>
    <w:rsid w:val="00094A50"/>
    <w:rsid w:val="00094E4A"/>
    <w:rsid w:val="000953DA"/>
    <w:rsid w:val="000972CB"/>
    <w:rsid w:val="00097ED2"/>
    <w:rsid w:val="000A0161"/>
    <w:rsid w:val="000A0951"/>
    <w:rsid w:val="000A0980"/>
    <w:rsid w:val="000A0C3B"/>
    <w:rsid w:val="000A0EDF"/>
    <w:rsid w:val="000A1685"/>
    <w:rsid w:val="000A1BE6"/>
    <w:rsid w:val="000A2C54"/>
    <w:rsid w:val="000A30C7"/>
    <w:rsid w:val="000A3863"/>
    <w:rsid w:val="000A4236"/>
    <w:rsid w:val="000A432D"/>
    <w:rsid w:val="000A4877"/>
    <w:rsid w:val="000A514E"/>
    <w:rsid w:val="000A51BC"/>
    <w:rsid w:val="000A57AF"/>
    <w:rsid w:val="000A6594"/>
    <w:rsid w:val="000A6C1D"/>
    <w:rsid w:val="000A70B8"/>
    <w:rsid w:val="000A71F8"/>
    <w:rsid w:val="000A7D9E"/>
    <w:rsid w:val="000A7F63"/>
    <w:rsid w:val="000B035B"/>
    <w:rsid w:val="000B21C5"/>
    <w:rsid w:val="000B36C6"/>
    <w:rsid w:val="000B390C"/>
    <w:rsid w:val="000B4771"/>
    <w:rsid w:val="000B53EA"/>
    <w:rsid w:val="000B57E7"/>
    <w:rsid w:val="000B5A07"/>
    <w:rsid w:val="000B5EAF"/>
    <w:rsid w:val="000B6373"/>
    <w:rsid w:val="000B6D6F"/>
    <w:rsid w:val="000B7CDC"/>
    <w:rsid w:val="000B7DDA"/>
    <w:rsid w:val="000C02FA"/>
    <w:rsid w:val="000C182E"/>
    <w:rsid w:val="000C2016"/>
    <w:rsid w:val="000C2271"/>
    <w:rsid w:val="000C27B9"/>
    <w:rsid w:val="000C3232"/>
    <w:rsid w:val="000C3BFF"/>
    <w:rsid w:val="000C3EAE"/>
    <w:rsid w:val="000C501D"/>
    <w:rsid w:val="000C5E05"/>
    <w:rsid w:val="000C73CE"/>
    <w:rsid w:val="000C76BC"/>
    <w:rsid w:val="000D04EE"/>
    <w:rsid w:val="000D1146"/>
    <w:rsid w:val="000D1B0A"/>
    <w:rsid w:val="000D230E"/>
    <w:rsid w:val="000D3557"/>
    <w:rsid w:val="000D3664"/>
    <w:rsid w:val="000D4414"/>
    <w:rsid w:val="000D483D"/>
    <w:rsid w:val="000D622B"/>
    <w:rsid w:val="000D65FB"/>
    <w:rsid w:val="000D68D6"/>
    <w:rsid w:val="000D7796"/>
    <w:rsid w:val="000D7C0A"/>
    <w:rsid w:val="000E00CE"/>
    <w:rsid w:val="000E099F"/>
    <w:rsid w:val="000E15BB"/>
    <w:rsid w:val="000E1C12"/>
    <w:rsid w:val="000E37D3"/>
    <w:rsid w:val="000E4680"/>
    <w:rsid w:val="000E4745"/>
    <w:rsid w:val="000E4793"/>
    <w:rsid w:val="000E7457"/>
    <w:rsid w:val="000E747A"/>
    <w:rsid w:val="000F09DF"/>
    <w:rsid w:val="000F0B59"/>
    <w:rsid w:val="000F10BB"/>
    <w:rsid w:val="000F12E1"/>
    <w:rsid w:val="000F1AD5"/>
    <w:rsid w:val="000F248A"/>
    <w:rsid w:val="000F26E5"/>
    <w:rsid w:val="000F27B2"/>
    <w:rsid w:val="000F282D"/>
    <w:rsid w:val="000F2C15"/>
    <w:rsid w:val="000F2E0A"/>
    <w:rsid w:val="000F389B"/>
    <w:rsid w:val="000F3E78"/>
    <w:rsid w:val="000F42CA"/>
    <w:rsid w:val="000F45E9"/>
    <w:rsid w:val="000F4F8C"/>
    <w:rsid w:val="000F61B2"/>
    <w:rsid w:val="000F654B"/>
    <w:rsid w:val="000F672F"/>
    <w:rsid w:val="000F6862"/>
    <w:rsid w:val="000F68CC"/>
    <w:rsid w:val="000F6DB7"/>
    <w:rsid w:val="000F7717"/>
    <w:rsid w:val="0010013D"/>
    <w:rsid w:val="001005C9"/>
    <w:rsid w:val="00100F34"/>
    <w:rsid w:val="0010169A"/>
    <w:rsid w:val="001027AD"/>
    <w:rsid w:val="001030BC"/>
    <w:rsid w:val="00104133"/>
    <w:rsid w:val="001045F8"/>
    <w:rsid w:val="00106B55"/>
    <w:rsid w:val="001075E9"/>
    <w:rsid w:val="001078F8"/>
    <w:rsid w:val="00107A1E"/>
    <w:rsid w:val="00107A48"/>
    <w:rsid w:val="00110F6E"/>
    <w:rsid w:val="00111705"/>
    <w:rsid w:val="00111758"/>
    <w:rsid w:val="00111A85"/>
    <w:rsid w:val="00111D23"/>
    <w:rsid w:val="00112789"/>
    <w:rsid w:val="00112ACC"/>
    <w:rsid w:val="00112C79"/>
    <w:rsid w:val="00113FF1"/>
    <w:rsid w:val="001145BF"/>
    <w:rsid w:val="001147C7"/>
    <w:rsid w:val="00115CAC"/>
    <w:rsid w:val="00115EFE"/>
    <w:rsid w:val="0011621A"/>
    <w:rsid w:val="001167A2"/>
    <w:rsid w:val="00117784"/>
    <w:rsid w:val="00120766"/>
    <w:rsid w:val="00120D6B"/>
    <w:rsid w:val="00120F79"/>
    <w:rsid w:val="001211F5"/>
    <w:rsid w:val="00121246"/>
    <w:rsid w:val="00121338"/>
    <w:rsid w:val="00121C03"/>
    <w:rsid w:val="00121FAC"/>
    <w:rsid w:val="00122104"/>
    <w:rsid w:val="00122107"/>
    <w:rsid w:val="0012397D"/>
    <w:rsid w:val="00124101"/>
    <w:rsid w:val="001243E2"/>
    <w:rsid w:val="001258B6"/>
    <w:rsid w:val="00126238"/>
    <w:rsid w:val="00126333"/>
    <w:rsid w:val="00126D80"/>
    <w:rsid w:val="001300BC"/>
    <w:rsid w:val="00130C98"/>
    <w:rsid w:val="00131ED4"/>
    <w:rsid w:val="00132B9B"/>
    <w:rsid w:val="00132FC1"/>
    <w:rsid w:val="0013307C"/>
    <w:rsid w:val="001334C9"/>
    <w:rsid w:val="0013375E"/>
    <w:rsid w:val="00133A7C"/>
    <w:rsid w:val="001342DB"/>
    <w:rsid w:val="00134809"/>
    <w:rsid w:val="001352C5"/>
    <w:rsid w:val="00136CA6"/>
    <w:rsid w:val="0013778B"/>
    <w:rsid w:val="00140646"/>
    <w:rsid w:val="0014127D"/>
    <w:rsid w:val="00141660"/>
    <w:rsid w:val="00142479"/>
    <w:rsid w:val="001439AD"/>
    <w:rsid w:val="0014421B"/>
    <w:rsid w:val="0014456F"/>
    <w:rsid w:val="00144BCD"/>
    <w:rsid w:val="001453D1"/>
    <w:rsid w:val="0014583B"/>
    <w:rsid w:val="00145919"/>
    <w:rsid w:val="00145F56"/>
    <w:rsid w:val="00147957"/>
    <w:rsid w:val="00150611"/>
    <w:rsid w:val="001512E9"/>
    <w:rsid w:val="00152135"/>
    <w:rsid w:val="00152B55"/>
    <w:rsid w:val="0015310B"/>
    <w:rsid w:val="00153BA1"/>
    <w:rsid w:val="00153D3E"/>
    <w:rsid w:val="00153FC1"/>
    <w:rsid w:val="00154D89"/>
    <w:rsid w:val="00156517"/>
    <w:rsid w:val="001574FD"/>
    <w:rsid w:val="0015787E"/>
    <w:rsid w:val="00157D8E"/>
    <w:rsid w:val="001608FA"/>
    <w:rsid w:val="0016164C"/>
    <w:rsid w:val="00161D96"/>
    <w:rsid w:val="00163181"/>
    <w:rsid w:val="00164BFE"/>
    <w:rsid w:val="00164D2F"/>
    <w:rsid w:val="00167C8B"/>
    <w:rsid w:val="00167E60"/>
    <w:rsid w:val="001706AF"/>
    <w:rsid w:val="00170B8B"/>
    <w:rsid w:val="00170D4C"/>
    <w:rsid w:val="00171096"/>
    <w:rsid w:val="00172266"/>
    <w:rsid w:val="00172372"/>
    <w:rsid w:val="00173DCD"/>
    <w:rsid w:val="00174A4E"/>
    <w:rsid w:val="0017514E"/>
    <w:rsid w:val="00175333"/>
    <w:rsid w:val="001756DB"/>
    <w:rsid w:val="00175B7C"/>
    <w:rsid w:val="00175C07"/>
    <w:rsid w:val="001763C6"/>
    <w:rsid w:val="00176A9B"/>
    <w:rsid w:val="001775ED"/>
    <w:rsid w:val="00180183"/>
    <w:rsid w:val="0018024D"/>
    <w:rsid w:val="00180332"/>
    <w:rsid w:val="00180F65"/>
    <w:rsid w:val="00181075"/>
    <w:rsid w:val="001811A4"/>
    <w:rsid w:val="001822B2"/>
    <w:rsid w:val="001833EA"/>
    <w:rsid w:val="00183F63"/>
    <w:rsid w:val="001852CC"/>
    <w:rsid w:val="001852CE"/>
    <w:rsid w:val="001857BA"/>
    <w:rsid w:val="00185FF4"/>
    <w:rsid w:val="0018649F"/>
    <w:rsid w:val="00186DFC"/>
    <w:rsid w:val="0019010F"/>
    <w:rsid w:val="001902C7"/>
    <w:rsid w:val="00190974"/>
    <w:rsid w:val="0019151E"/>
    <w:rsid w:val="001916E2"/>
    <w:rsid w:val="001918AC"/>
    <w:rsid w:val="00192432"/>
    <w:rsid w:val="00193277"/>
    <w:rsid w:val="00193288"/>
    <w:rsid w:val="0019351F"/>
    <w:rsid w:val="0019495E"/>
    <w:rsid w:val="0019503F"/>
    <w:rsid w:val="00195159"/>
    <w:rsid w:val="00196137"/>
    <w:rsid w:val="0019637E"/>
    <w:rsid w:val="00196389"/>
    <w:rsid w:val="0019715E"/>
    <w:rsid w:val="0019774E"/>
    <w:rsid w:val="00197F5F"/>
    <w:rsid w:val="00197F81"/>
    <w:rsid w:val="001A0092"/>
    <w:rsid w:val="001A034A"/>
    <w:rsid w:val="001A0515"/>
    <w:rsid w:val="001A06AB"/>
    <w:rsid w:val="001A08C6"/>
    <w:rsid w:val="001A0A5B"/>
    <w:rsid w:val="001A0CE0"/>
    <w:rsid w:val="001A1790"/>
    <w:rsid w:val="001A3492"/>
    <w:rsid w:val="001A3B27"/>
    <w:rsid w:val="001A4396"/>
    <w:rsid w:val="001A4895"/>
    <w:rsid w:val="001A6390"/>
    <w:rsid w:val="001A7548"/>
    <w:rsid w:val="001A7909"/>
    <w:rsid w:val="001A7A7F"/>
    <w:rsid w:val="001B028E"/>
    <w:rsid w:val="001B0A82"/>
    <w:rsid w:val="001B0BB9"/>
    <w:rsid w:val="001B1836"/>
    <w:rsid w:val="001B194B"/>
    <w:rsid w:val="001B1CEF"/>
    <w:rsid w:val="001B1D5B"/>
    <w:rsid w:val="001B1E35"/>
    <w:rsid w:val="001B2784"/>
    <w:rsid w:val="001B2887"/>
    <w:rsid w:val="001B3523"/>
    <w:rsid w:val="001B3EF6"/>
    <w:rsid w:val="001B44D6"/>
    <w:rsid w:val="001B4C07"/>
    <w:rsid w:val="001B6BBB"/>
    <w:rsid w:val="001B6CA7"/>
    <w:rsid w:val="001B6DF9"/>
    <w:rsid w:val="001B76D2"/>
    <w:rsid w:val="001C0F8B"/>
    <w:rsid w:val="001C1219"/>
    <w:rsid w:val="001C13D0"/>
    <w:rsid w:val="001C16F7"/>
    <w:rsid w:val="001C1CA8"/>
    <w:rsid w:val="001C22FB"/>
    <w:rsid w:val="001C32D0"/>
    <w:rsid w:val="001C34E7"/>
    <w:rsid w:val="001C3C35"/>
    <w:rsid w:val="001C43D5"/>
    <w:rsid w:val="001C4A29"/>
    <w:rsid w:val="001C50D9"/>
    <w:rsid w:val="001C5843"/>
    <w:rsid w:val="001C5AF6"/>
    <w:rsid w:val="001C5C56"/>
    <w:rsid w:val="001C5C82"/>
    <w:rsid w:val="001C7A89"/>
    <w:rsid w:val="001D1EBD"/>
    <w:rsid w:val="001D2374"/>
    <w:rsid w:val="001D26EA"/>
    <w:rsid w:val="001D288C"/>
    <w:rsid w:val="001D3B8C"/>
    <w:rsid w:val="001D47B4"/>
    <w:rsid w:val="001D4A37"/>
    <w:rsid w:val="001D5B4B"/>
    <w:rsid w:val="001D7AB7"/>
    <w:rsid w:val="001E0E34"/>
    <w:rsid w:val="001E141B"/>
    <w:rsid w:val="001E1B18"/>
    <w:rsid w:val="001E2016"/>
    <w:rsid w:val="001E3E77"/>
    <w:rsid w:val="001E55D2"/>
    <w:rsid w:val="001E5AEC"/>
    <w:rsid w:val="001E6040"/>
    <w:rsid w:val="001E7027"/>
    <w:rsid w:val="001E7C10"/>
    <w:rsid w:val="001E7CF8"/>
    <w:rsid w:val="001F0444"/>
    <w:rsid w:val="001F1D07"/>
    <w:rsid w:val="001F1FAD"/>
    <w:rsid w:val="001F25FE"/>
    <w:rsid w:val="001F27BC"/>
    <w:rsid w:val="001F2886"/>
    <w:rsid w:val="001F32CA"/>
    <w:rsid w:val="001F38D4"/>
    <w:rsid w:val="001F6647"/>
    <w:rsid w:val="001F71C2"/>
    <w:rsid w:val="00201B0F"/>
    <w:rsid w:val="002021D4"/>
    <w:rsid w:val="00202B3D"/>
    <w:rsid w:val="00203B41"/>
    <w:rsid w:val="002048DB"/>
    <w:rsid w:val="002058D0"/>
    <w:rsid w:val="00206BBA"/>
    <w:rsid w:val="0021010A"/>
    <w:rsid w:val="002109A7"/>
    <w:rsid w:val="00210D3B"/>
    <w:rsid w:val="0021137F"/>
    <w:rsid w:val="00213C8B"/>
    <w:rsid w:val="002149CC"/>
    <w:rsid w:val="00214DF9"/>
    <w:rsid w:val="002154E5"/>
    <w:rsid w:val="00215BC6"/>
    <w:rsid w:val="00216525"/>
    <w:rsid w:val="00217E6D"/>
    <w:rsid w:val="00220623"/>
    <w:rsid w:val="0022148A"/>
    <w:rsid w:val="002216C1"/>
    <w:rsid w:val="00221B94"/>
    <w:rsid w:val="00221C26"/>
    <w:rsid w:val="00221EF6"/>
    <w:rsid w:val="00223176"/>
    <w:rsid w:val="002234D5"/>
    <w:rsid w:val="002243BD"/>
    <w:rsid w:val="0022462F"/>
    <w:rsid w:val="00225FBB"/>
    <w:rsid w:val="002303BB"/>
    <w:rsid w:val="0023146D"/>
    <w:rsid w:val="002329C9"/>
    <w:rsid w:val="00232F19"/>
    <w:rsid w:val="0023408C"/>
    <w:rsid w:val="00234624"/>
    <w:rsid w:val="00234799"/>
    <w:rsid w:val="00234A1E"/>
    <w:rsid w:val="00235E83"/>
    <w:rsid w:val="00235EF5"/>
    <w:rsid w:val="002364E0"/>
    <w:rsid w:val="00236732"/>
    <w:rsid w:val="002368B6"/>
    <w:rsid w:val="002379B3"/>
    <w:rsid w:val="00241A5B"/>
    <w:rsid w:val="00241E03"/>
    <w:rsid w:val="002422BB"/>
    <w:rsid w:val="0024264E"/>
    <w:rsid w:val="002439A6"/>
    <w:rsid w:val="00243A52"/>
    <w:rsid w:val="00244533"/>
    <w:rsid w:val="00244CBD"/>
    <w:rsid w:val="00245307"/>
    <w:rsid w:val="00245AD9"/>
    <w:rsid w:val="00246238"/>
    <w:rsid w:val="00246A4A"/>
    <w:rsid w:val="00246A60"/>
    <w:rsid w:val="00246CDE"/>
    <w:rsid w:val="002475B4"/>
    <w:rsid w:val="002478DB"/>
    <w:rsid w:val="0024794F"/>
    <w:rsid w:val="00247CED"/>
    <w:rsid w:val="00250281"/>
    <w:rsid w:val="002508D4"/>
    <w:rsid w:val="00250999"/>
    <w:rsid w:val="002509F9"/>
    <w:rsid w:val="00252CC0"/>
    <w:rsid w:val="002531B6"/>
    <w:rsid w:val="002534F3"/>
    <w:rsid w:val="00253602"/>
    <w:rsid w:val="00254950"/>
    <w:rsid w:val="00254E0D"/>
    <w:rsid w:val="00256D36"/>
    <w:rsid w:val="00257032"/>
    <w:rsid w:val="0025756E"/>
    <w:rsid w:val="00261991"/>
    <w:rsid w:val="002619D0"/>
    <w:rsid w:val="0026346A"/>
    <w:rsid w:val="00263712"/>
    <w:rsid w:val="00263D26"/>
    <w:rsid w:val="00264502"/>
    <w:rsid w:val="00264654"/>
    <w:rsid w:val="002649BD"/>
    <w:rsid w:val="00265747"/>
    <w:rsid w:val="00266554"/>
    <w:rsid w:val="00267300"/>
    <w:rsid w:val="002701D3"/>
    <w:rsid w:val="00271C5E"/>
    <w:rsid w:val="00272A54"/>
    <w:rsid w:val="00272FEC"/>
    <w:rsid w:val="00273162"/>
    <w:rsid w:val="00273922"/>
    <w:rsid w:val="00273EFC"/>
    <w:rsid w:val="002753CE"/>
    <w:rsid w:val="00275435"/>
    <w:rsid w:val="00275D61"/>
    <w:rsid w:val="002776EC"/>
    <w:rsid w:val="00277984"/>
    <w:rsid w:val="00277BA9"/>
    <w:rsid w:val="00280508"/>
    <w:rsid w:val="0028069F"/>
    <w:rsid w:val="00281AE2"/>
    <w:rsid w:val="00282904"/>
    <w:rsid w:val="00282A26"/>
    <w:rsid w:val="00286487"/>
    <w:rsid w:val="00286D74"/>
    <w:rsid w:val="00286D81"/>
    <w:rsid w:val="00286DC0"/>
    <w:rsid w:val="00287072"/>
    <w:rsid w:val="00287DBB"/>
    <w:rsid w:val="00291EDA"/>
    <w:rsid w:val="002920B3"/>
    <w:rsid w:val="002928EA"/>
    <w:rsid w:val="002931AC"/>
    <w:rsid w:val="00293273"/>
    <w:rsid w:val="0029336E"/>
    <w:rsid w:val="002938EF"/>
    <w:rsid w:val="00294364"/>
    <w:rsid w:val="00294473"/>
    <w:rsid w:val="00294526"/>
    <w:rsid w:val="00294FEF"/>
    <w:rsid w:val="002960A8"/>
    <w:rsid w:val="00296520"/>
    <w:rsid w:val="0029679C"/>
    <w:rsid w:val="00297010"/>
    <w:rsid w:val="002972FC"/>
    <w:rsid w:val="0029747B"/>
    <w:rsid w:val="0029753E"/>
    <w:rsid w:val="002A02C6"/>
    <w:rsid w:val="002A1ABC"/>
    <w:rsid w:val="002A2EFC"/>
    <w:rsid w:val="002A3501"/>
    <w:rsid w:val="002A463B"/>
    <w:rsid w:val="002A471D"/>
    <w:rsid w:val="002A4E2B"/>
    <w:rsid w:val="002A5694"/>
    <w:rsid w:val="002A5BB5"/>
    <w:rsid w:val="002A6AF1"/>
    <w:rsid w:val="002A6B22"/>
    <w:rsid w:val="002B0462"/>
    <w:rsid w:val="002B1DDF"/>
    <w:rsid w:val="002B1EC3"/>
    <w:rsid w:val="002B24A9"/>
    <w:rsid w:val="002B2664"/>
    <w:rsid w:val="002B2CE8"/>
    <w:rsid w:val="002B3352"/>
    <w:rsid w:val="002B3D4C"/>
    <w:rsid w:val="002B40BE"/>
    <w:rsid w:val="002B487B"/>
    <w:rsid w:val="002B5881"/>
    <w:rsid w:val="002B60A9"/>
    <w:rsid w:val="002B639A"/>
    <w:rsid w:val="002B6988"/>
    <w:rsid w:val="002B6B2D"/>
    <w:rsid w:val="002B74F7"/>
    <w:rsid w:val="002B7ED4"/>
    <w:rsid w:val="002C04EB"/>
    <w:rsid w:val="002C08A3"/>
    <w:rsid w:val="002C0E18"/>
    <w:rsid w:val="002C0FD6"/>
    <w:rsid w:val="002C1696"/>
    <w:rsid w:val="002C248F"/>
    <w:rsid w:val="002C264D"/>
    <w:rsid w:val="002C3360"/>
    <w:rsid w:val="002C343F"/>
    <w:rsid w:val="002C3951"/>
    <w:rsid w:val="002C409F"/>
    <w:rsid w:val="002C448D"/>
    <w:rsid w:val="002C5285"/>
    <w:rsid w:val="002C601F"/>
    <w:rsid w:val="002C6240"/>
    <w:rsid w:val="002C74F5"/>
    <w:rsid w:val="002D0040"/>
    <w:rsid w:val="002D031E"/>
    <w:rsid w:val="002D0695"/>
    <w:rsid w:val="002D0C0A"/>
    <w:rsid w:val="002D10C0"/>
    <w:rsid w:val="002D26CB"/>
    <w:rsid w:val="002D2DEE"/>
    <w:rsid w:val="002D33D4"/>
    <w:rsid w:val="002D398F"/>
    <w:rsid w:val="002D4172"/>
    <w:rsid w:val="002D418B"/>
    <w:rsid w:val="002D451D"/>
    <w:rsid w:val="002D48FB"/>
    <w:rsid w:val="002D4E97"/>
    <w:rsid w:val="002D5AAC"/>
    <w:rsid w:val="002D6E13"/>
    <w:rsid w:val="002D7035"/>
    <w:rsid w:val="002D732B"/>
    <w:rsid w:val="002D75D8"/>
    <w:rsid w:val="002D7C8E"/>
    <w:rsid w:val="002D7F7D"/>
    <w:rsid w:val="002E0102"/>
    <w:rsid w:val="002E25FB"/>
    <w:rsid w:val="002E26CD"/>
    <w:rsid w:val="002E3AB9"/>
    <w:rsid w:val="002E491D"/>
    <w:rsid w:val="002E500E"/>
    <w:rsid w:val="002E5C91"/>
    <w:rsid w:val="002E6738"/>
    <w:rsid w:val="002E6B0D"/>
    <w:rsid w:val="002E6CB4"/>
    <w:rsid w:val="002E76F7"/>
    <w:rsid w:val="002F2371"/>
    <w:rsid w:val="002F31BA"/>
    <w:rsid w:val="002F378F"/>
    <w:rsid w:val="002F4041"/>
    <w:rsid w:val="002F405F"/>
    <w:rsid w:val="002F56AD"/>
    <w:rsid w:val="002F59CD"/>
    <w:rsid w:val="002F6812"/>
    <w:rsid w:val="002F6C5E"/>
    <w:rsid w:val="00301299"/>
    <w:rsid w:val="00301583"/>
    <w:rsid w:val="00301A3F"/>
    <w:rsid w:val="00302567"/>
    <w:rsid w:val="0030270A"/>
    <w:rsid w:val="00302CAE"/>
    <w:rsid w:val="0030321E"/>
    <w:rsid w:val="003037B5"/>
    <w:rsid w:val="00305313"/>
    <w:rsid w:val="003057A1"/>
    <w:rsid w:val="003068CC"/>
    <w:rsid w:val="00307FB6"/>
    <w:rsid w:val="0031008A"/>
    <w:rsid w:val="00310FAA"/>
    <w:rsid w:val="003113DA"/>
    <w:rsid w:val="00311528"/>
    <w:rsid w:val="00311E0B"/>
    <w:rsid w:val="00312B33"/>
    <w:rsid w:val="00312BA5"/>
    <w:rsid w:val="00315083"/>
    <w:rsid w:val="003155B3"/>
    <w:rsid w:val="003162C2"/>
    <w:rsid w:val="00316C84"/>
    <w:rsid w:val="00317339"/>
    <w:rsid w:val="003206FA"/>
    <w:rsid w:val="00320718"/>
    <w:rsid w:val="0032077F"/>
    <w:rsid w:val="00320D02"/>
    <w:rsid w:val="00321D1F"/>
    <w:rsid w:val="00322004"/>
    <w:rsid w:val="00323165"/>
    <w:rsid w:val="003231B6"/>
    <w:rsid w:val="0032333B"/>
    <w:rsid w:val="00324178"/>
    <w:rsid w:val="00325264"/>
    <w:rsid w:val="00325E02"/>
    <w:rsid w:val="00326C13"/>
    <w:rsid w:val="00326EED"/>
    <w:rsid w:val="00330369"/>
    <w:rsid w:val="00330BDC"/>
    <w:rsid w:val="0033182D"/>
    <w:rsid w:val="00331930"/>
    <w:rsid w:val="00331987"/>
    <w:rsid w:val="003324AA"/>
    <w:rsid w:val="0033296C"/>
    <w:rsid w:val="00333F4F"/>
    <w:rsid w:val="00334221"/>
    <w:rsid w:val="003346C2"/>
    <w:rsid w:val="00334F05"/>
    <w:rsid w:val="0033513C"/>
    <w:rsid w:val="00337579"/>
    <w:rsid w:val="00337E72"/>
    <w:rsid w:val="003402C2"/>
    <w:rsid w:val="00340B18"/>
    <w:rsid w:val="00340F55"/>
    <w:rsid w:val="00341750"/>
    <w:rsid w:val="003417FE"/>
    <w:rsid w:val="00341B19"/>
    <w:rsid w:val="00342338"/>
    <w:rsid w:val="00342933"/>
    <w:rsid w:val="00342B54"/>
    <w:rsid w:val="00343339"/>
    <w:rsid w:val="003437CF"/>
    <w:rsid w:val="00344682"/>
    <w:rsid w:val="003449F4"/>
    <w:rsid w:val="0034548E"/>
    <w:rsid w:val="00345E1A"/>
    <w:rsid w:val="003469F0"/>
    <w:rsid w:val="00347BB3"/>
    <w:rsid w:val="0035055A"/>
    <w:rsid w:val="00350857"/>
    <w:rsid w:val="00350E03"/>
    <w:rsid w:val="003514C5"/>
    <w:rsid w:val="0035183C"/>
    <w:rsid w:val="00352089"/>
    <w:rsid w:val="00352312"/>
    <w:rsid w:val="003526DE"/>
    <w:rsid w:val="00352A02"/>
    <w:rsid w:val="00352B61"/>
    <w:rsid w:val="00352EB2"/>
    <w:rsid w:val="0035314B"/>
    <w:rsid w:val="003562A8"/>
    <w:rsid w:val="0035652F"/>
    <w:rsid w:val="003574B3"/>
    <w:rsid w:val="00360831"/>
    <w:rsid w:val="0036086C"/>
    <w:rsid w:val="003612D8"/>
    <w:rsid w:val="00361AB7"/>
    <w:rsid w:val="00361F04"/>
    <w:rsid w:val="0036215D"/>
    <w:rsid w:val="003626AC"/>
    <w:rsid w:val="003626FF"/>
    <w:rsid w:val="00362967"/>
    <w:rsid w:val="00363193"/>
    <w:rsid w:val="003632E9"/>
    <w:rsid w:val="00364714"/>
    <w:rsid w:val="00365D49"/>
    <w:rsid w:val="00366CBE"/>
    <w:rsid w:val="00366F0F"/>
    <w:rsid w:val="00367078"/>
    <w:rsid w:val="00367746"/>
    <w:rsid w:val="00370110"/>
    <w:rsid w:val="00370B7D"/>
    <w:rsid w:val="00371067"/>
    <w:rsid w:val="0037159F"/>
    <w:rsid w:val="00371604"/>
    <w:rsid w:val="003727A2"/>
    <w:rsid w:val="003744AD"/>
    <w:rsid w:val="00374A77"/>
    <w:rsid w:val="003752EC"/>
    <w:rsid w:val="00375434"/>
    <w:rsid w:val="00375904"/>
    <w:rsid w:val="00376E4E"/>
    <w:rsid w:val="003772D3"/>
    <w:rsid w:val="00377870"/>
    <w:rsid w:val="00380208"/>
    <w:rsid w:val="00380D53"/>
    <w:rsid w:val="00381749"/>
    <w:rsid w:val="003818F0"/>
    <w:rsid w:val="00381C24"/>
    <w:rsid w:val="0038214F"/>
    <w:rsid w:val="0038289F"/>
    <w:rsid w:val="00382A53"/>
    <w:rsid w:val="003836D2"/>
    <w:rsid w:val="003852D3"/>
    <w:rsid w:val="00386343"/>
    <w:rsid w:val="00386F12"/>
    <w:rsid w:val="0039038D"/>
    <w:rsid w:val="00390538"/>
    <w:rsid w:val="00390731"/>
    <w:rsid w:val="00390810"/>
    <w:rsid w:val="003909FE"/>
    <w:rsid w:val="00391827"/>
    <w:rsid w:val="00391AED"/>
    <w:rsid w:val="00392D86"/>
    <w:rsid w:val="00393322"/>
    <w:rsid w:val="00393AB8"/>
    <w:rsid w:val="00394813"/>
    <w:rsid w:val="0039575D"/>
    <w:rsid w:val="003958D0"/>
    <w:rsid w:val="00396820"/>
    <w:rsid w:val="00396989"/>
    <w:rsid w:val="003975BB"/>
    <w:rsid w:val="00397F5D"/>
    <w:rsid w:val="003A02E1"/>
    <w:rsid w:val="003A0BC6"/>
    <w:rsid w:val="003A1FCF"/>
    <w:rsid w:val="003A209D"/>
    <w:rsid w:val="003A2170"/>
    <w:rsid w:val="003A36FF"/>
    <w:rsid w:val="003A3CE4"/>
    <w:rsid w:val="003A4162"/>
    <w:rsid w:val="003A4637"/>
    <w:rsid w:val="003A47C0"/>
    <w:rsid w:val="003A4975"/>
    <w:rsid w:val="003A5122"/>
    <w:rsid w:val="003A580C"/>
    <w:rsid w:val="003A6875"/>
    <w:rsid w:val="003A76DD"/>
    <w:rsid w:val="003A7725"/>
    <w:rsid w:val="003B00E5"/>
    <w:rsid w:val="003B04E4"/>
    <w:rsid w:val="003B0C35"/>
    <w:rsid w:val="003B17F7"/>
    <w:rsid w:val="003B1D48"/>
    <w:rsid w:val="003B1F27"/>
    <w:rsid w:val="003B20E6"/>
    <w:rsid w:val="003B2735"/>
    <w:rsid w:val="003B2AB8"/>
    <w:rsid w:val="003B3543"/>
    <w:rsid w:val="003B3B33"/>
    <w:rsid w:val="003B4844"/>
    <w:rsid w:val="003B492C"/>
    <w:rsid w:val="003B4A3E"/>
    <w:rsid w:val="003B4B4B"/>
    <w:rsid w:val="003B5103"/>
    <w:rsid w:val="003B5CA8"/>
    <w:rsid w:val="003B6BE6"/>
    <w:rsid w:val="003B73D2"/>
    <w:rsid w:val="003C0A67"/>
    <w:rsid w:val="003C0C91"/>
    <w:rsid w:val="003C155A"/>
    <w:rsid w:val="003C1941"/>
    <w:rsid w:val="003C1C4C"/>
    <w:rsid w:val="003C349B"/>
    <w:rsid w:val="003C34BE"/>
    <w:rsid w:val="003C35A8"/>
    <w:rsid w:val="003C418F"/>
    <w:rsid w:val="003C4806"/>
    <w:rsid w:val="003C487C"/>
    <w:rsid w:val="003C4D10"/>
    <w:rsid w:val="003C58F0"/>
    <w:rsid w:val="003C5E2E"/>
    <w:rsid w:val="003C6640"/>
    <w:rsid w:val="003C6965"/>
    <w:rsid w:val="003C7102"/>
    <w:rsid w:val="003C733A"/>
    <w:rsid w:val="003C7590"/>
    <w:rsid w:val="003C7EE1"/>
    <w:rsid w:val="003D0220"/>
    <w:rsid w:val="003D0914"/>
    <w:rsid w:val="003D18E4"/>
    <w:rsid w:val="003D1AC5"/>
    <w:rsid w:val="003D3526"/>
    <w:rsid w:val="003D3DC8"/>
    <w:rsid w:val="003D4C84"/>
    <w:rsid w:val="003D4D96"/>
    <w:rsid w:val="003D6D35"/>
    <w:rsid w:val="003D7C41"/>
    <w:rsid w:val="003D7DB8"/>
    <w:rsid w:val="003E0332"/>
    <w:rsid w:val="003E21FD"/>
    <w:rsid w:val="003E2B8F"/>
    <w:rsid w:val="003E3C58"/>
    <w:rsid w:val="003E3D6B"/>
    <w:rsid w:val="003E47C4"/>
    <w:rsid w:val="003E56F3"/>
    <w:rsid w:val="003E5D25"/>
    <w:rsid w:val="003E624C"/>
    <w:rsid w:val="003E6640"/>
    <w:rsid w:val="003E69B9"/>
    <w:rsid w:val="003E6C1A"/>
    <w:rsid w:val="003E769C"/>
    <w:rsid w:val="003F018C"/>
    <w:rsid w:val="003F0A52"/>
    <w:rsid w:val="003F1427"/>
    <w:rsid w:val="003F1D99"/>
    <w:rsid w:val="003F3F8B"/>
    <w:rsid w:val="003F43D1"/>
    <w:rsid w:val="003F4749"/>
    <w:rsid w:val="003F48E8"/>
    <w:rsid w:val="003F66BD"/>
    <w:rsid w:val="003F6FF0"/>
    <w:rsid w:val="003F7C36"/>
    <w:rsid w:val="0040030F"/>
    <w:rsid w:val="004029C6"/>
    <w:rsid w:val="00402F40"/>
    <w:rsid w:val="0040537B"/>
    <w:rsid w:val="00405AEB"/>
    <w:rsid w:val="00405EFF"/>
    <w:rsid w:val="00406F63"/>
    <w:rsid w:val="00407B78"/>
    <w:rsid w:val="004104D8"/>
    <w:rsid w:val="0041052A"/>
    <w:rsid w:val="00410900"/>
    <w:rsid w:val="00411078"/>
    <w:rsid w:val="0041195D"/>
    <w:rsid w:val="00411B72"/>
    <w:rsid w:val="00412062"/>
    <w:rsid w:val="00412757"/>
    <w:rsid w:val="00412B9F"/>
    <w:rsid w:val="00413295"/>
    <w:rsid w:val="00414399"/>
    <w:rsid w:val="004146CC"/>
    <w:rsid w:val="004146FF"/>
    <w:rsid w:val="00414AB4"/>
    <w:rsid w:val="00414DE4"/>
    <w:rsid w:val="0041571C"/>
    <w:rsid w:val="00415E1D"/>
    <w:rsid w:val="00417E6B"/>
    <w:rsid w:val="00420B49"/>
    <w:rsid w:val="004218D5"/>
    <w:rsid w:val="00422033"/>
    <w:rsid w:val="004230DA"/>
    <w:rsid w:val="00423FB3"/>
    <w:rsid w:val="00424203"/>
    <w:rsid w:val="00424D41"/>
    <w:rsid w:val="00426257"/>
    <w:rsid w:val="0042675C"/>
    <w:rsid w:val="0042696D"/>
    <w:rsid w:val="00427BD1"/>
    <w:rsid w:val="004301A2"/>
    <w:rsid w:val="004306A9"/>
    <w:rsid w:val="004308AD"/>
    <w:rsid w:val="00430A36"/>
    <w:rsid w:val="004317F3"/>
    <w:rsid w:val="00432D85"/>
    <w:rsid w:val="0043341E"/>
    <w:rsid w:val="00433BAD"/>
    <w:rsid w:val="00434566"/>
    <w:rsid w:val="00434CDA"/>
    <w:rsid w:val="00436EE3"/>
    <w:rsid w:val="00436FAA"/>
    <w:rsid w:val="00437AB9"/>
    <w:rsid w:val="004404F6"/>
    <w:rsid w:val="00440945"/>
    <w:rsid w:val="00440E37"/>
    <w:rsid w:val="0044111A"/>
    <w:rsid w:val="00441592"/>
    <w:rsid w:val="004418DA"/>
    <w:rsid w:val="00443BCE"/>
    <w:rsid w:val="00443C2A"/>
    <w:rsid w:val="0044442B"/>
    <w:rsid w:val="004452DE"/>
    <w:rsid w:val="00445382"/>
    <w:rsid w:val="00446A3A"/>
    <w:rsid w:val="004476A9"/>
    <w:rsid w:val="004476F4"/>
    <w:rsid w:val="00450AF1"/>
    <w:rsid w:val="00450D33"/>
    <w:rsid w:val="00450D34"/>
    <w:rsid w:val="0045126D"/>
    <w:rsid w:val="004512EA"/>
    <w:rsid w:val="0045138F"/>
    <w:rsid w:val="00452145"/>
    <w:rsid w:val="00453766"/>
    <w:rsid w:val="00454583"/>
    <w:rsid w:val="00454E07"/>
    <w:rsid w:val="00456816"/>
    <w:rsid w:val="004603F9"/>
    <w:rsid w:val="0046062E"/>
    <w:rsid w:val="00461340"/>
    <w:rsid w:val="00461F1E"/>
    <w:rsid w:val="00462709"/>
    <w:rsid w:val="00462870"/>
    <w:rsid w:val="00462CB6"/>
    <w:rsid w:val="00463A07"/>
    <w:rsid w:val="004644A2"/>
    <w:rsid w:val="00465B8C"/>
    <w:rsid w:val="0046622B"/>
    <w:rsid w:val="00466335"/>
    <w:rsid w:val="00466427"/>
    <w:rsid w:val="00467B13"/>
    <w:rsid w:val="00470536"/>
    <w:rsid w:val="00470D4D"/>
    <w:rsid w:val="00470FF0"/>
    <w:rsid w:val="00471657"/>
    <w:rsid w:val="00471B14"/>
    <w:rsid w:val="00472959"/>
    <w:rsid w:val="00472DD9"/>
    <w:rsid w:val="004746FC"/>
    <w:rsid w:val="00474E3E"/>
    <w:rsid w:val="004758FA"/>
    <w:rsid w:val="00475CC4"/>
    <w:rsid w:val="00475F55"/>
    <w:rsid w:val="00477345"/>
    <w:rsid w:val="00477AAB"/>
    <w:rsid w:val="00477B27"/>
    <w:rsid w:val="00477F37"/>
    <w:rsid w:val="00480428"/>
    <w:rsid w:val="00480647"/>
    <w:rsid w:val="00481BD2"/>
    <w:rsid w:val="00482AC8"/>
    <w:rsid w:val="004831AF"/>
    <w:rsid w:val="00483500"/>
    <w:rsid w:val="00483BFE"/>
    <w:rsid w:val="00483E39"/>
    <w:rsid w:val="00487F42"/>
    <w:rsid w:val="00487F69"/>
    <w:rsid w:val="00490A2A"/>
    <w:rsid w:val="004913B0"/>
    <w:rsid w:val="004913FA"/>
    <w:rsid w:val="0049366B"/>
    <w:rsid w:val="00493F3D"/>
    <w:rsid w:val="00495394"/>
    <w:rsid w:val="00495BEF"/>
    <w:rsid w:val="00496CD0"/>
    <w:rsid w:val="004A0C38"/>
    <w:rsid w:val="004A0CA7"/>
    <w:rsid w:val="004A2773"/>
    <w:rsid w:val="004A3072"/>
    <w:rsid w:val="004A31BC"/>
    <w:rsid w:val="004A31E0"/>
    <w:rsid w:val="004A370A"/>
    <w:rsid w:val="004A3A9B"/>
    <w:rsid w:val="004A3AEC"/>
    <w:rsid w:val="004A3D8E"/>
    <w:rsid w:val="004A601A"/>
    <w:rsid w:val="004A619F"/>
    <w:rsid w:val="004A6258"/>
    <w:rsid w:val="004A6273"/>
    <w:rsid w:val="004A6CA6"/>
    <w:rsid w:val="004A7493"/>
    <w:rsid w:val="004A7F24"/>
    <w:rsid w:val="004B1069"/>
    <w:rsid w:val="004B10D8"/>
    <w:rsid w:val="004B1CAE"/>
    <w:rsid w:val="004B2194"/>
    <w:rsid w:val="004B3440"/>
    <w:rsid w:val="004B4566"/>
    <w:rsid w:val="004B4939"/>
    <w:rsid w:val="004B4FCC"/>
    <w:rsid w:val="004B61F9"/>
    <w:rsid w:val="004B6405"/>
    <w:rsid w:val="004C15DB"/>
    <w:rsid w:val="004C1C20"/>
    <w:rsid w:val="004C1CA2"/>
    <w:rsid w:val="004C2707"/>
    <w:rsid w:val="004C3019"/>
    <w:rsid w:val="004C3868"/>
    <w:rsid w:val="004C3EE2"/>
    <w:rsid w:val="004C6491"/>
    <w:rsid w:val="004C6549"/>
    <w:rsid w:val="004C6638"/>
    <w:rsid w:val="004C73DE"/>
    <w:rsid w:val="004C7F5F"/>
    <w:rsid w:val="004D09FF"/>
    <w:rsid w:val="004D1828"/>
    <w:rsid w:val="004D2442"/>
    <w:rsid w:val="004D2ECE"/>
    <w:rsid w:val="004D4D6C"/>
    <w:rsid w:val="004D527B"/>
    <w:rsid w:val="004D5A3E"/>
    <w:rsid w:val="004D6D17"/>
    <w:rsid w:val="004E0111"/>
    <w:rsid w:val="004E0695"/>
    <w:rsid w:val="004E0754"/>
    <w:rsid w:val="004E0A0C"/>
    <w:rsid w:val="004E0CFC"/>
    <w:rsid w:val="004E11A4"/>
    <w:rsid w:val="004E3585"/>
    <w:rsid w:val="004E35D7"/>
    <w:rsid w:val="004E4196"/>
    <w:rsid w:val="004E4A15"/>
    <w:rsid w:val="004E4D3D"/>
    <w:rsid w:val="004E4EAE"/>
    <w:rsid w:val="004E5CD7"/>
    <w:rsid w:val="004E6EE2"/>
    <w:rsid w:val="004E7511"/>
    <w:rsid w:val="004E75B7"/>
    <w:rsid w:val="004E7B0D"/>
    <w:rsid w:val="004E7B2C"/>
    <w:rsid w:val="004E7B4F"/>
    <w:rsid w:val="004F0F01"/>
    <w:rsid w:val="004F12AA"/>
    <w:rsid w:val="004F1E11"/>
    <w:rsid w:val="004F2701"/>
    <w:rsid w:val="004F3D3D"/>
    <w:rsid w:val="004F43F5"/>
    <w:rsid w:val="004F4C9D"/>
    <w:rsid w:val="004F4D8A"/>
    <w:rsid w:val="004F501E"/>
    <w:rsid w:val="004F5480"/>
    <w:rsid w:val="004F5B5C"/>
    <w:rsid w:val="004F5CA7"/>
    <w:rsid w:val="004F690B"/>
    <w:rsid w:val="004F6B22"/>
    <w:rsid w:val="004F7AB3"/>
    <w:rsid w:val="0050075D"/>
    <w:rsid w:val="00500AFB"/>
    <w:rsid w:val="00501071"/>
    <w:rsid w:val="0050108D"/>
    <w:rsid w:val="00501430"/>
    <w:rsid w:val="00501C60"/>
    <w:rsid w:val="005020AF"/>
    <w:rsid w:val="00502C9F"/>
    <w:rsid w:val="0050374C"/>
    <w:rsid w:val="00503A14"/>
    <w:rsid w:val="00503C12"/>
    <w:rsid w:val="00504503"/>
    <w:rsid w:val="00504D52"/>
    <w:rsid w:val="00505423"/>
    <w:rsid w:val="00505670"/>
    <w:rsid w:val="005064DB"/>
    <w:rsid w:val="0050752E"/>
    <w:rsid w:val="00507ACF"/>
    <w:rsid w:val="00510B95"/>
    <w:rsid w:val="00511949"/>
    <w:rsid w:val="005124A8"/>
    <w:rsid w:val="00512D53"/>
    <w:rsid w:val="00512F50"/>
    <w:rsid w:val="00513081"/>
    <w:rsid w:val="00513D45"/>
    <w:rsid w:val="00514530"/>
    <w:rsid w:val="00515DED"/>
    <w:rsid w:val="00515FB7"/>
    <w:rsid w:val="00516399"/>
    <w:rsid w:val="00516620"/>
    <w:rsid w:val="00516B10"/>
    <w:rsid w:val="00516EA0"/>
    <w:rsid w:val="005171AF"/>
    <w:rsid w:val="00517553"/>
    <w:rsid w:val="00517901"/>
    <w:rsid w:val="00520893"/>
    <w:rsid w:val="00520BD4"/>
    <w:rsid w:val="00521DC1"/>
    <w:rsid w:val="00521FD1"/>
    <w:rsid w:val="00522318"/>
    <w:rsid w:val="00522539"/>
    <w:rsid w:val="00522A69"/>
    <w:rsid w:val="00523476"/>
    <w:rsid w:val="00523807"/>
    <w:rsid w:val="005243C9"/>
    <w:rsid w:val="00524B4E"/>
    <w:rsid w:val="00526444"/>
    <w:rsid w:val="00526683"/>
    <w:rsid w:val="00526ADA"/>
    <w:rsid w:val="00526C32"/>
    <w:rsid w:val="00526F29"/>
    <w:rsid w:val="00527217"/>
    <w:rsid w:val="00527ABB"/>
    <w:rsid w:val="00527B6D"/>
    <w:rsid w:val="005306D2"/>
    <w:rsid w:val="00530F8F"/>
    <w:rsid w:val="00531E85"/>
    <w:rsid w:val="00533F92"/>
    <w:rsid w:val="00533FCA"/>
    <w:rsid w:val="00534B74"/>
    <w:rsid w:val="0053528C"/>
    <w:rsid w:val="00535608"/>
    <w:rsid w:val="00535FB1"/>
    <w:rsid w:val="00536088"/>
    <w:rsid w:val="00536544"/>
    <w:rsid w:val="0054007E"/>
    <w:rsid w:val="00541809"/>
    <w:rsid w:val="00541B1F"/>
    <w:rsid w:val="00542A94"/>
    <w:rsid w:val="005442C8"/>
    <w:rsid w:val="00544596"/>
    <w:rsid w:val="0054572A"/>
    <w:rsid w:val="00547328"/>
    <w:rsid w:val="0054780A"/>
    <w:rsid w:val="00547BDF"/>
    <w:rsid w:val="00547BF8"/>
    <w:rsid w:val="0055069E"/>
    <w:rsid w:val="00550E9E"/>
    <w:rsid w:val="00550FCF"/>
    <w:rsid w:val="005521FD"/>
    <w:rsid w:val="0055269B"/>
    <w:rsid w:val="0055390B"/>
    <w:rsid w:val="00553D3F"/>
    <w:rsid w:val="0055561E"/>
    <w:rsid w:val="0055573E"/>
    <w:rsid w:val="00556229"/>
    <w:rsid w:val="00556A06"/>
    <w:rsid w:val="00556F2A"/>
    <w:rsid w:val="005571FF"/>
    <w:rsid w:val="00557668"/>
    <w:rsid w:val="005579F8"/>
    <w:rsid w:val="00557A3E"/>
    <w:rsid w:val="00557C8D"/>
    <w:rsid w:val="00561704"/>
    <w:rsid w:val="0056330D"/>
    <w:rsid w:val="00563410"/>
    <w:rsid w:val="0056454E"/>
    <w:rsid w:val="00564BCC"/>
    <w:rsid w:val="00566143"/>
    <w:rsid w:val="00566AB0"/>
    <w:rsid w:val="00566AEB"/>
    <w:rsid w:val="00566D8F"/>
    <w:rsid w:val="0056710D"/>
    <w:rsid w:val="00567433"/>
    <w:rsid w:val="00567EE3"/>
    <w:rsid w:val="005701C7"/>
    <w:rsid w:val="005709E0"/>
    <w:rsid w:val="0057278C"/>
    <w:rsid w:val="00572E19"/>
    <w:rsid w:val="00573440"/>
    <w:rsid w:val="005748F3"/>
    <w:rsid w:val="00575EDA"/>
    <w:rsid w:val="0058029A"/>
    <w:rsid w:val="005807FB"/>
    <w:rsid w:val="00580FD4"/>
    <w:rsid w:val="00582200"/>
    <w:rsid w:val="00582FAA"/>
    <w:rsid w:val="005831C5"/>
    <w:rsid w:val="0058431C"/>
    <w:rsid w:val="00584C5D"/>
    <w:rsid w:val="005853C7"/>
    <w:rsid w:val="0058590A"/>
    <w:rsid w:val="005859BB"/>
    <w:rsid w:val="00586613"/>
    <w:rsid w:val="00586648"/>
    <w:rsid w:val="00586F01"/>
    <w:rsid w:val="005870CB"/>
    <w:rsid w:val="005871D3"/>
    <w:rsid w:val="00587AC5"/>
    <w:rsid w:val="00587E03"/>
    <w:rsid w:val="0059080D"/>
    <w:rsid w:val="005913F0"/>
    <w:rsid w:val="005918F9"/>
    <w:rsid w:val="00592270"/>
    <w:rsid w:val="00593A92"/>
    <w:rsid w:val="00594400"/>
    <w:rsid w:val="00595613"/>
    <w:rsid w:val="00595682"/>
    <w:rsid w:val="005961C8"/>
    <w:rsid w:val="00596988"/>
    <w:rsid w:val="00596EEB"/>
    <w:rsid w:val="005979CB"/>
    <w:rsid w:val="00597CA0"/>
    <w:rsid w:val="005A02E7"/>
    <w:rsid w:val="005A03B0"/>
    <w:rsid w:val="005A0EC1"/>
    <w:rsid w:val="005A15C8"/>
    <w:rsid w:val="005A1869"/>
    <w:rsid w:val="005A2A87"/>
    <w:rsid w:val="005A2E30"/>
    <w:rsid w:val="005A3449"/>
    <w:rsid w:val="005A3837"/>
    <w:rsid w:val="005A3912"/>
    <w:rsid w:val="005A451C"/>
    <w:rsid w:val="005A4D07"/>
    <w:rsid w:val="005A53D8"/>
    <w:rsid w:val="005A57FE"/>
    <w:rsid w:val="005A63A8"/>
    <w:rsid w:val="005A6F3C"/>
    <w:rsid w:val="005A7301"/>
    <w:rsid w:val="005B0620"/>
    <w:rsid w:val="005B1090"/>
    <w:rsid w:val="005B26B1"/>
    <w:rsid w:val="005B2C7B"/>
    <w:rsid w:val="005B3572"/>
    <w:rsid w:val="005B4871"/>
    <w:rsid w:val="005B4CA7"/>
    <w:rsid w:val="005B5797"/>
    <w:rsid w:val="005B5857"/>
    <w:rsid w:val="005B6A6E"/>
    <w:rsid w:val="005B761F"/>
    <w:rsid w:val="005B7F63"/>
    <w:rsid w:val="005C1ADC"/>
    <w:rsid w:val="005C1C87"/>
    <w:rsid w:val="005C1D93"/>
    <w:rsid w:val="005C2008"/>
    <w:rsid w:val="005C357F"/>
    <w:rsid w:val="005C3A29"/>
    <w:rsid w:val="005C4EE0"/>
    <w:rsid w:val="005C6725"/>
    <w:rsid w:val="005D1816"/>
    <w:rsid w:val="005D2468"/>
    <w:rsid w:val="005D2D86"/>
    <w:rsid w:val="005D4724"/>
    <w:rsid w:val="005D544D"/>
    <w:rsid w:val="005D7914"/>
    <w:rsid w:val="005E085F"/>
    <w:rsid w:val="005E099E"/>
    <w:rsid w:val="005E0C39"/>
    <w:rsid w:val="005E112A"/>
    <w:rsid w:val="005E1BC3"/>
    <w:rsid w:val="005E257A"/>
    <w:rsid w:val="005E31E1"/>
    <w:rsid w:val="005E3301"/>
    <w:rsid w:val="005E3955"/>
    <w:rsid w:val="005E425B"/>
    <w:rsid w:val="005E4266"/>
    <w:rsid w:val="005E4D6F"/>
    <w:rsid w:val="005E591E"/>
    <w:rsid w:val="005E61E2"/>
    <w:rsid w:val="005E7F9B"/>
    <w:rsid w:val="005F0B42"/>
    <w:rsid w:val="005F188B"/>
    <w:rsid w:val="005F20CB"/>
    <w:rsid w:val="005F2A94"/>
    <w:rsid w:val="005F2B57"/>
    <w:rsid w:val="005F2DC9"/>
    <w:rsid w:val="005F2E82"/>
    <w:rsid w:val="005F3F60"/>
    <w:rsid w:val="005F4AAD"/>
    <w:rsid w:val="005F4C57"/>
    <w:rsid w:val="005F5720"/>
    <w:rsid w:val="005F6D7B"/>
    <w:rsid w:val="005F7170"/>
    <w:rsid w:val="005F72F9"/>
    <w:rsid w:val="005F7645"/>
    <w:rsid w:val="005F7A87"/>
    <w:rsid w:val="0060025E"/>
    <w:rsid w:val="00600E1F"/>
    <w:rsid w:val="0060104D"/>
    <w:rsid w:val="0060195A"/>
    <w:rsid w:val="00601D46"/>
    <w:rsid w:val="00602BD8"/>
    <w:rsid w:val="00602C2F"/>
    <w:rsid w:val="006031E6"/>
    <w:rsid w:val="00603448"/>
    <w:rsid w:val="00603ACF"/>
    <w:rsid w:val="00603FCB"/>
    <w:rsid w:val="00604D20"/>
    <w:rsid w:val="00605420"/>
    <w:rsid w:val="00605B05"/>
    <w:rsid w:val="00605B29"/>
    <w:rsid w:val="00605D6C"/>
    <w:rsid w:val="00605F55"/>
    <w:rsid w:val="0060663A"/>
    <w:rsid w:val="00606643"/>
    <w:rsid w:val="00606F61"/>
    <w:rsid w:val="006078FE"/>
    <w:rsid w:val="00607BEF"/>
    <w:rsid w:val="00610059"/>
    <w:rsid w:val="00611063"/>
    <w:rsid w:val="00611FD6"/>
    <w:rsid w:val="00612762"/>
    <w:rsid w:val="00612E96"/>
    <w:rsid w:val="006133A3"/>
    <w:rsid w:val="00613535"/>
    <w:rsid w:val="006139EE"/>
    <w:rsid w:val="00613F46"/>
    <w:rsid w:val="00614CFF"/>
    <w:rsid w:val="006150B3"/>
    <w:rsid w:val="00615110"/>
    <w:rsid w:val="00615628"/>
    <w:rsid w:val="00615751"/>
    <w:rsid w:val="0061676B"/>
    <w:rsid w:val="00616C82"/>
    <w:rsid w:val="00617AC1"/>
    <w:rsid w:val="00617DBB"/>
    <w:rsid w:val="0062012E"/>
    <w:rsid w:val="00620893"/>
    <w:rsid w:val="00620C8D"/>
    <w:rsid w:val="00621916"/>
    <w:rsid w:val="00621949"/>
    <w:rsid w:val="00621F5E"/>
    <w:rsid w:val="00622055"/>
    <w:rsid w:val="0062227E"/>
    <w:rsid w:val="00623543"/>
    <w:rsid w:val="006237C4"/>
    <w:rsid w:val="006239CE"/>
    <w:rsid w:val="0062428F"/>
    <w:rsid w:val="0062471F"/>
    <w:rsid w:val="0062493A"/>
    <w:rsid w:val="00624F78"/>
    <w:rsid w:val="00625DD4"/>
    <w:rsid w:val="00625FC3"/>
    <w:rsid w:val="006265A0"/>
    <w:rsid w:val="0062698B"/>
    <w:rsid w:val="00627C10"/>
    <w:rsid w:val="00627E1C"/>
    <w:rsid w:val="0063034D"/>
    <w:rsid w:val="006307DB"/>
    <w:rsid w:val="00630A06"/>
    <w:rsid w:val="00630C49"/>
    <w:rsid w:val="00631D66"/>
    <w:rsid w:val="006323C8"/>
    <w:rsid w:val="00632EAB"/>
    <w:rsid w:val="00635075"/>
    <w:rsid w:val="00635361"/>
    <w:rsid w:val="00635ED3"/>
    <w:rsid w:val="00635FC1"/>
    <w:rsid w:val="0063612B"/>
    <w:rsid w:val="00637264"/>
    <w:rsid w:val="00637716"/>
    <w:rsid w:val="00637C94"/>
    <w:rsid w:val="006403DC"/>
    <w:rsid w:val="00640BCF"/>
    <w:rsid w:val="00640D6A"/>
    <w:rsid w:val="00641E4E"/>
    <w:rsid w:val="006424E1"/>
    <w:rsid w:val="006425DC"/>
    <w:rsid w:val="0064262F"/>
    <w:rsid w:val="00643630"/>
    <w:rsid w:val="006440D4"/>
    <w:rsid w:val="00644344"/>
    <w:rsid w:val="006449DC"/>
    <w:rsid w:val="00644A98"/>
    <w:rsid w:val="00645E00"/>
    <w:rsid w:val="00646077"/>
    <w:rsid w:val="00647429"/>
    <w:rsid w:val="00647650"/>
    <w:rsid w:val="0064789D"/>
    <w:rsid w:val="00650B58"/>
    <w:rsid w:val="006515EA"/>
    <w:rsid w:val="00651E26"/>
    <w:rsid w:val="00653194"/>
    <w:rsid w:val="0065365D"/>
    <w:rsid w:val="00654B67"/>
    <w:rsid w:val="006556E3"/>
    <w:rsid w:val="00655D91"/>
    <w:rsid w:val="00655E39"/>
    <w:rsid w:val="00656BA0"/>
    <w:rsid w:val="0066092E"/>
    <w:rsid w:val="00660BF6"/>
    <w:rsid w:val="00660FC9"/>
    <w:rsid w:val="00661670"/>
    <w:rsid w:val="00661CC8"/>
    <w:rsid w:val="00662151"/>
    <w:rsid w:val="00663F52"/>
    <w:rsid w:val="006641DC"/>
    <w:rsid w:val="00665C56"/>
    <w:rsid w:val="00666DC1"/>
    <w:rsid w:val="00666E45"/>
    <w:rsid w:val="00667171"/>
    <w:rsid w:val="00670009"/>
    <w:rsid w:val="0067003F"/>
    <w:rsid w:val="006708A7"/>
    <w:rsid w:val="00670B73"/>
    <w:rsid w:val="00670BA6"/>
    <w:rsid w:val="00670C5A"/>
    <w:rsid w:val="006711D3"/>
    <w:rsid w:val="0067156A"/>
    <w:rsid w:val="00672668"/>
    <w:rsid w:val="006729F2"/>
    <w:rsid w:val="00672CE5"/>
    <w:rsid w:val="00672DE3"/>
    <w:rsid w:val="006747D3"/>
    <w:rsid w:val="00674A36"/>
    <w:rsid w:val="00674E19"/>
    <w:rsid w:val="00675CC8"/>
    <w:rsid w:val="00675F5D"/>
    <w:rsid w:val="00676948"/>
    <w:rsid w:val="00676A9F"/>
    <w:rsid w:val="0067759A"/>
    <w:rsid w:val="00677D2B"/>
    <w:rsid w:val="00680AC5"/>
    <w:rsid w:val="00681592"/>
    <w:rsid w:val="00681A10"/>
    <w:rsid w:val="006825D6"/>
    <w:rsid w:val="00682890"/>
    <w:rsid w:val="00682CC4"/>
    <w:rsid w:val="006831ED"/>
    <w:rsid w:val="00683433"/>
    <w:rsid w:val="00684293"/>
    <w:rsid w:val="006844F4"/>
    <w:rsid w:val="006845B0"/>
    <w:rsid w:val="006854F1"/>
    <w:rsid w:val="00686118"/>
    <w:rsid w:val="00687130"/>
    <w:rsid w:val="00687B85"/>
    <w:rsid w:val="00687CAF"/>
    <w:rsid w:val="00690373"/>
    <w:rsid w:val="0069166C"/>
    <w:rsid w:val="00691878"/>
    <w:rsid w:val="00691DE0"/>
    <w:rsid w:val="00692538"/>
    <w:rsid w:val="00692A45"/>
    <w:rsid w:val="0069319C"/>
    <w:rsid w:val="00694A6D"/>
    <w:rsid w:val="006961D3"/>
    <w:rsid w:val="00696541"/>
    <w:rsid w:val="006965AB"/>
    <w:rsid w:val="00696C78"/>
    <w:rsid w:val="00696C79"/>
    <w:rsid w:val="006A0811"/>
    <w:rsid w:val="006A09D1"/>
    <w:rsid w:val="006A1AAD"/>
    <w:rsid w:val="006A2349"/>
    <w:rsid w:val="006A2978"/>
    <w:rsid w:val="006A2BC3"/>
    <w:rsid w:val="006A3220"/>
    <w:rsid w:val="006A408C"/>
    <w:rsid w:val="006A46BB"/>
    <w:rsid w:val="006A49B6"/>
    <w:rsid w:val="006A4BAA"/>
    <w:rsid w:val="006A54D3"/>
    <w:rsid w:val="006A563C"/>
    <w:rsid w:val="006A5E46"/>
    <w:rsid w:val="006A5E9C"/>
    <w:rsid w:val="006A6BE6"/>
    <w:rsid w:val="006B0844"/>
    <w:rsid w:val="006B08BD"/>
    <w:rsid w:val="006B0FB0"/>
    <w:rsid w:val="006B12DF"/>
    <w:rsid w:val="006B1786"/>
    <w:rsid w:val="006B1D68"/>
    <w:rsid w:val="006B1E45"/>
    <w:rsid w:val="006B38A5"/>
    <w:rsid w:val="006B3A25"/>
    <w:rsid w:val="006B4B06"/>
    <w:rsid w:val="006B4DF2"/>
    <w:rsid w:val="006B554C"/>
    <w:rsid w:val="006B56DA"/>
    <w:rsid w:val="006B5B88"/>
    <w:rsid w:val="006B5E65"/>
    <w:rsid w:val="006B5F20"/>
    <w:rsid w:val="006B6D4E"/>
    <w:rsid w:val="006B7AAA"/>
    <w:rsid w:val="006C0355"/>
    <w:rsid w:val="006C0596"/>
    <w:rsid w:val="006C0DB4"/>
    <w:rsid w:val="006C0FEA"/>
    <w:rsid w:val="006C2031"/>
    <w:rsid w:val="006C2DDF"/>
    <w:rsid w:val="006C3650"/>
    <w:rsid w:val="006C3917"/>
    <w:rsid w:val="006C3965"/>
    <w:rsid w:val="006C4D33"/>
    <w:rsid w:val="006C50B2"/>
    <w:rsid w:val="006C58A6"/>
    <w:rsid w:val="006C61F6"/>
    <w:rsid w:val="006C65D5"/>
    <w:rsid w:val="006C6E00"/>
    <w:rsid w:val="006C7C19"/>
    <w:rsid w:val="006C7FA3"/>
    <w:rsid w:val="006D012A"/>
    <w:rsid w:val="006D05EB"/>
    <w:rsid w:val="006D0882"/>
    <w:rsid w:val="006D0ADF"/>
    <w:rsid w:val="006D175B"/>
    <w:rsid w:val="006D1EEC"/>
    <w:rsid w:val="006D216D"/>
    <w:rsid w:val="006D301F"/>
    <w:rsid w:val="006D3151"/>
    <w:rsid w:val="006D45E2"/>
    <w:rsid w:val="006D461A"/>
    <w:rsid w:val="006D4DE2"/>
    <w:rsid w:val="006D5099"/>
    <w:rsid w:val="006D54EF"/>
    <w:rsid w:val="006D574B"/>
    <w:rsid w:val="006D57CE"/>
    <w:rsid w:val="006D5AF9"/>
    <w:rsid w:val="006D611F"/>
    <w:rsid w:val="006D626B"/>
    <w:rsid w:val="006D62C4"/>
    <w:rsid w:val="006D6A39"/>
    <w:rsid w:val="006E02F9"/>
    <w:rsid w:val="006E121E"/>
    <w:rsid w:val="006E129C"/>
    <w:rsid w:val="006E163A"/>
    <w:rsid w:val="006E2350"/>
    <w:rsid w:val="006E25CF"/>
    <w:rsid w:val="006E30CE"/>
    <w:rsid w:val="006E4462"/>
    <w:rsid w:val="006E4828"/>
    <w:rsid w:val="006E48F8"/>
    <w:rsid w:val="006E4B34"/>
    <w:rsid w:val="006E5B74"/>
    <w:rsid w:val="006E5F4D"/>
    <w:rsid w:val="006E6431"/>
    <w:rsid w:val="006E68C2"/>
    <w:rsid w:val="006F0936"/>
    <w:rsid w:val="006F0E9D"/>
    <w:rsid w:val="006F1832"/>
    <w:rsid w:val="006F1F40"/>
    <w:rsid w:val="006F2054"/>
    <w:rsid w:val="006F2B28"/>
    <w:rsid w:val="006F2BB0"/>
    <w:rsid w:val="006F322E"/>
    <w:rsid w:val="006F3578"/>
    <w:rsid w:val="006F35EE"/>
    <w:rsid w:val="006F39E6"/>
    <w:rsid w:val="006F4A80"/>
    <w:rsid w:val="006F4C3A"/>
    <w:rsid w:val="006F59C2"/>
    <w:rsid w:val="006F5ECA"/>
    <w:rsid w:val="006F6152"/>
    <w:rsid w:val="006F68EA"/>
    <w:rsid w:val="006F68EE"/>
    <w:rsid w:val="006F6B75"/>
    <w:rsid w:val="006F716F"/>
    <w:rsid w:val="006F750C"/>
    <w:rsid w:val="006F7AEB"/>
    <w:rsid w:val="007001FF"/>
    <w:rsid w:val="0070164E"/>
    <w:rsid w:val="00701BEC"/>
    <w:rsid w:val="007021FF"/>
    <w:rsid w:val="00702E21"/>
    <w:rsid w:val="00702EDB"/>
    <w:rsid w:val="00703A63"/>
    <w:rsid w:val="00704764"/>
    <w:rsid w:val="00705018"/>
    <w:rsid w:val="00705250"/>
    <w:rsid w:val="00706DF3"/>
    <w:rsid w:val="00706EC8"/>
    <w:rsid w:val="00707E18"/>
    <w:rsid w:val="00710ECD"/>
    <w:rsid w:val="0071108B"/>
    <w:rsid w:val="00711CDD"/>
    <w:rsid w:val="00712895"/>
    <w:rsid w:val="00713AB2"/>
    <w:rsid w:val="00713B1A"/>
    <w:rsid w:val="00713F9D"/>
    <w:rsid w:val="00714B2F"/>
    <w:rsid w:val="00714BEC"/>
    <w:rsid w:val="00714DFE"/>
    <w:rsid w:val="00715A3F"/>
    <w:rsid w:val="00716C75"/>
    <w:rsid w:val="0071705D"/>
    <w:rsid w:val="007174A8"/>
    <w:rsid w:val="00717E68"/>
    <w:rsid w:val="00721482"/>
    <w:rsid w:val="007216D3"/>
    <w:rsid w:val="00721E9A"/>
    <w:rsid w:val="00722B20"/>
    <w:rsid w:val="00722EA4"/>
    <w:rsid w:val="00725BA7"/>
    <w:rsid w:val="00727AE5"/>
    <w:rsid w:val="00727D8B"/>
    <w:rsid w:val="00727FEA"/>
    <w:rsid w:val="007301AC"/>
    <w:rsid w:val="0073050C"/>
    <w:rsid w:val="007305C3"/>
    <w:rsid w:val="007308FA"/>
    <w:rsid w:val="00730D14"/>
    <w:rsid w:val="00731306"/>
    <w:rsid w:val="0073232F"/>
    <w:rsid w:val="00732576"/>
    <w:rsid w:val="00732651"/>
    <w:rsid w:val="007328F8"/>
    <w:rsid w:val="00734CF6"/>
    <w:rsid w:val="00734F93"/>
    <w:rsid w:val="007378F5"/>
    <w:rsid w:val="00737C69"/>
    <w:rsid w:val="00737E92"/>
    <w:rsid w:val="00740006"/>
    <w:rsid w:val="00740A3A"/>
    <w:rsid w:val="00740BC5"/>
    <w:rsid w:val="00741300"/>
    <w:rsid w:val="0074163C"/>
    <w:rsid w:val="007421F7"/>
    <w:rsid w:val="007424F2"/>
    <w:rsid w:val="007436E6"/>
    <w:rsid w:val="00743B01"/>
    <w:rsid w:val="007459AA"/>
    <w:rsid w:val="00745E9E"/>
    <w:rsid w:val="00746488"/>
    <w:rsid w:val="00747219"/>
    <w:rsid w:val="007474DE"/>
    <w:rsid w:val="00750555"/>
    <w:rsid w:val="00750FB2"/>
    <w:rsid w:val="0075224E"/>
    <w:rsid w:val="00752582"/>
    <w:rsid w:val="007526D1"/>
    <w:rsid w:val="007536B0"/>
    <w:rsid w:val="00753DBA"/>
    <w:rsid w:val="00754777"/>
    <w:rsid w:val="00754B77"/>
    <w:rsid w:val="00754F2E"/>
    <w:rsid w:val="00756C1D"/>
    <w:rsid w:val="00757357"/>
    <w:rsid w:val="007573A4"/>
    <w:rsid w:val="00757F24"/>
    <w:rsid w:val="0076005C"/>
    <w:rsid w:val="007601DB"/>
    <w:rsid w:val="00760375"/>
    <w:rsid w:val="00760ED8"/>
    <w:rsid w:val="00761599"/>
    <w:rsid w:val="00761B4D"/>
    <w:rsid w:val="007622BD"/>
    <w:rsid w:val="00762487"/>
    <w:rsid w:val="007628D1"/>
    <w:rsid w:val="00762F90"/>
    <w:rsid w:val="00763043"/>
    <w:rsid w:val="00763B9E"/>
    <w:rsid w:val="00763BA6"/>
    <w:rsid w:val="0076415B"/>
    <w:rsid w:val="00764202"/>
    <w:rsid w:val="00764360"/>
    <w:rsid w:val="0076447B"/>
    <w:rsid w:val="00764A64"/>
    <w:rsid w:val="00765375"/>
    <w:rsid w:val="00765A55"/>
    <w:rsid w:val="00766F3B"/>
    <w:rsid w:val="0076721B"/>
    <w:rsid w:val="0076769E"/>
    <w:rsid w:val="00767DE0"/>
    <w:rsid w:val="007701A9"/>
    <w:rsid w:val="00770223"/>
    <w:rsid w:val="007729FF"/>
    <w:rsid w:val="007739EE"/>
    <w:rsid w:val="00773A20"/>
    <w:rsid w:val="00774406"/>
    <w:rsid w:val="007756C7"/>
    <w:rsid w:val="00775BD6"/>
    <w:rsid w:val="0077603E"/>
    <w:rsid w:val="007763CE"/>
    <w:rsid w:val="00776716"/>
    <w:rsid w:val="007770C5"/>
    <w:rsid w:val="0077796E"/>
    <w:rsid w:val="00780153"/>
    <w:rsid w:val="00780D99"/>
    <w:rsid w:val="00781335"/>
    <w:rsid w:val="00781490"/>
    <w:rsid w:val="007821C0"/>
    <w:rsid w:val="0078234D"/>
    <w:rsid w:val="00782C15"/>
    <w:rsid w:val="00782C98"/>
    <w:rsid w:val="00782F3D"/>
    <w:rsid w:val="00785E88"/>
    <w:rsid w:val="00786DD9"/>
    <w:rsid w:val="00787C0C"/>
    <w:rsid w:val="00787E0E"/>
    <w:rsid w:val="00790287"/>
    <w:rsid w:val="007902A9"/>
    <w:rsid w:val="00790FBB"/>
    <w:rsid w:val="00791F75"/>
    <w:rsid w:val="00792287"/>
    <w:rsid w:val="007928E5"/>
    <w:rsid w:val="00792AF3"/>
    <w:rsid w:val="00794435"/>
    <w:rsid w:val="0079468D"/>
    <w:rsid w:val="00794C3B"/>
    <w:rsid w:val="00794D42"/>
    <w:rsid w:val="00795164"/>
    <w:rsid w:val="007951FF"/>
    <w:rsid w:val="00796136"/>
    <w:rsid w:val="00796CAF"/>
    <w:rsid w:val="0079765F"/>
    <w:rsid w:val="007A0756"/>
    <w:rsid w:val="007A1870"/>
    <w:rsid w:val="007A39A2"/>
    <w:rsid w:val="007A4C76"/>
    <w:rsid w:val="007A4D19"/>
    <w:rsid w:val="007A7AEB"/>
    <w:rsid w:val="007B0159"/>
    <w:rsid w:val="007B10BB"/>
    <w:rsid w:val="007B1517"/>
    <w:rsid w:val="007B1B14"/>
    <w:rsid w:val="007B26BF"/>
    <w:rsid w:val="007B3013"/>
    <w:rsid w:val="007B3456"/>
    <w:rsid w:val="007B3773"/>
    <w:rsid w:val="007B37B5"/>
    <w:rsid w:val="007B488F"/>
    <w:rsid w:val="007B4F53"/>
    <w:rsid w:val="007B66EF"/>
    <w:rsid w:val="007B729F"/>
    <w:rsid w:val="007B7439"/>
    <w:rsid w:val="007B77FF"/>
    <w:rsid w:val="007B7840"/>
    <w:rsid w:val="007B7A85"/>
    <w:rsid w:val="007B7BFA"/>
    <w:rsid w:val="007C0524"/>
    <w:rsid w:val="007C0AFF"/>
    <w:rsid w:val="007C0BD6"/>
    <w:rsid w:val="007C0C6E"/>
    <w:rsid w:val="007C0E9B"/>
    <w:rsid w:val="007C1007"/>
    <w:rsid w:val="007C2343"/>
    <w:rsid w:val="007C25D2"/>
    <w:rsid w:val="007C2759"/>
    <w:rsid w:val="007C333F"/>
    <w:rsid w:val="007C33BF"/>
    <w:rsid w:val="007C4787"/>
    <w:rsid w:val="007C53C9"/>
    <w:rsid w:val="007C5536"/>
    <w:rsid w:val="007C56CA"/>
    <w:rsid w:val="007C6264"/>
    <w:rsid w:val="007C6501"/>
    <w:rsid w:val="007C6A46"/>
    <w:rsid w:val="007C6EC1"/>
    <w:rsid w:val="007C72E8"/>
    <w:rsid w:val="007D14EE"/>
    <w:rsid w:val="007D2C0A"/>
    <w:rsid w:val="007D2EF9"/>
    <w:rsid w:val="007D3674"/>
    <w:rsid w:val="007D3709"/>
    <w:rsid w:val="007D4787"/>
    <w:rsid w:val="007D47B7"/>
    <w:rsid w:val="007D60FB"/>
    <w:rsid w:val="007D6185"/>
    <w:rsid w:val="007D66BA"/>
    <w:rsid w:val="007D783B"/>
    <w:rsid w:val="007D7F4F"/>
    <w:rsid w:val="007E0309"/>
    <w:rsid w:val="007E072F"/>
    <w:rsid w:val="007E0C66"/>
    <w:rsid w:val="007E1088"/>
    <w:rsid w:val="007E187F"/>
    <w:rsid w:val="007E19AF"/>
    <w:rsid w:val="007E22B4"/>
    <w:rsid w:val="007E2E29"/>
    <w:rsid w:val="007E34BD"/>
    <w:rsid w:val="007E4ABF"/>
    <w:rsid w:val="007E6388"/>
    <w:rsid w:val="007E6CEF"/>
    <w:rsid w:val="007E73AD"/>
    <w:rsid w:val="007E7CB6"/>
    <w:rsid w:val="007E7D5D"/>
    <w:rsid w:val="007E7E0C"/>
    <w:rsid w:val="007F03CD"/>
    <w:rsid w:val="007F0556"/>
    <w:rsid w:val="007F1570"/>
    <w:rsid w:val="007F18A2"/>
    <w:rsid w:val="007F1C82"/>
    <w:rsid w:val="007F291B"/>
    <w:rsid w:val="007F29C8"/>
    <w:rsid w:val="007F584F"/>
    <w:rsid w:val="007F5BB8"/>
    <w:rsid w:val="007F5EE1"/>
    <w:rsid w:val="007F6730"/>
    <w:rsid w:val="007F69D5"/>
    <w:rsid w:val="007F6B7A"/>
    <w:rsid w:val="007F6B97"/>
    <w:rsid w:val="007F7D1E"/>
    <w:rsid w:val="007F7F82"/>
    <w:rsid w:val="0080061C"/>
    <w:rsid w:val="00800CFA"/>
    <w:rsid w:val="00801029"/>
    <w:rsid w:val="008012FB"/>
    <w:rsid w:val="008014BB"/>
    <w:rsid w:val="00802043"/>
    <w:rsid w:val="008026DC"/>
    <w:rsid w:val="008027DF"/>
    <w:rsid w:val="00802D77"/>
    <w:rsid w:val="00803736"/>
    <w:rsid w:val="008038BA"/>
    <w:rsid w:val="00803C38"/>
    <w:rsid w:val="0080580F"/>
    <w:rsid w:val="00805965"/>
    <w:rsid w:val="00805B6F"/>
    <w:rsid w:val="00805D1C"/>
    <w:rsid w:val="0080624C"/>
    <w:rsid w:val="00806BA4"/>
    <w:rsid w:val="00806D43"/>
    <w:rsid w:val="008071AD"/>
    <w:rsid w:val="008077B8"/>
    <w:rsid w:val="0081063C"/>
    <w:rsid w:val="00810A8B"/>
    <w:rsid w:val="00810DA7"/>
    <w:rsid w:val="00810F41"/>
    <w:rsid w:val="00811872"/>
    <w:rsid w:val="0081242A"/>
    <w:rsid w:val="00812678"/>
    <w:rsid w:val="008131AE"/>
    <w:rsid w:val="00814921"/>
    <w:rsid w:val="00815B3F"/>
    <w:rsid w:val="008166E5"/>
    <w:rsid w:val="008168BC"/>
    <w:rsid w:val="00816988"/>
    <w:rsid w:val="00816E55"/>
    <w:rsid w:val="008172D5"/>
    <w:rsid w:val="00817B1D"/>
    <w:rsid w:val="008200E8"/>
    <w:rsid w:val="00820763"/>
    <w:rsid w:val="00820A81"/>
    <w:rsid w:val="0082299F"/>
    <w:rsid w:val="00822D01"/>
    <w:rsid w:val="00822D39"/>
    <w:rsid w:val="00823839"/>
    <w:rsid w:val="00823931"/>
    <w:rsid w:val="00823E6A"/>
    <w:rsid w:val="00823FA4"/>
    <w:rsid w:val="0082470F"/>
    <w:rsid w:val="00824EBE"/>
    <w:rsid w:val="008254A2"/>
    <w:rsid w:val="00825F8D"/>
    <w:rsid w:val="008261F5"/>
    <w:rsid w:val="00826EE6"/>
    <w:rsid w:val="00827335"/>
    <w:rsid w:val="00827A30"/>
    <w:rsid w:val="00827D36"/>
    <w:rsid w:val="008300D6"/>
    <w:rsid w:val="00830189"/>
    <w:rsid w:val="00830292"/>
    <w:rsid w:val="00830FFF"/>
    <w:rsid w:val="008315D2"/>
    <w:rsid w:val="00831974"/>
    <w:rsid w:val="008339F8"/>
    <w:rsid w:val="00833B04"/>
    <w:rsid w:val="00833B93"/>
    <w:rsid w:val="00834B71"/>
    <w:rsid w:val="0083659C"/>
    <w:rsid w:val="00837457"/>
    <w:rsid w:val="00840AFD"/>
    <w:rsid w:val="00841B7E"/>
    <w:rsid w:val="00841CBA"/>
    <w:rsid w:val="00841E8E"/>
    <w:rsid w:val="0084284C"/>
    <w:rsid w:val="00842B9C"/>
    <w:rsid w:val="00842BF8"/>
    <w:rsid w:val="00842E36"/>
    <w:rsid w:val="008432E2"/>
    <w:rsid w:val="0084483D"/>
    <w:rsid w:val="00844DE0"/>
    <w:rsid w:val="008452AF"/>
    <w:rsid w:val="00845477"/>
    <w:rsid w:val="00845791"/>
    <w:rsid w:val="00845F46"/>
    <w:rsid w:val="008465C4"/>
    <w:rsid w:val="00847727"/>
    <w:rsid w:val="0084785C"/>
    <w:rsid w:val="0084789E"/>
    <w:rsid w:val="00850C61"/>
    <w:rsid w:val="0085227C"/>
    <w:rsid w:val="008529FE"/>
    <w:rsid w:val="00853289"/>
    <w:rsid w:val="00853804"/>
    <w:rsid w:val="00853FB2"/>
    <w:rsid w:val="008545ED"/>
    <w:rsid w:val="00854FBB"/>
    <w:rsid w:val="0085505C"/>
    <w:rsid w:val="00855948"/>
    <w:rsid w:val="00855E1E"/>
    <w:rsid w:val="0085674F"/>
    <w:rsid w:val="00856904"/>
    <w:rsid w:val="008571BA"/>
    <w:rsid w:val="00857ABD"/>
    <w:rsid w:val="00857BEA"/>
    <w:rsid w:val="00857DD4"/>
    <w:rsid w:val="00861B15"/>
    <w:rsid w:val="00861DD7"/>
    <w:rsid w:val="0086253C"/>
    <w:rsid w:val="00862CAA"/>
    <w:rsid w:val="0086304C"/>
    <w:rsid w:val="008638CE"/>
    <w:rsid w:val="00863BEF"/>
    <w:rsid w:val="00863CC2"/>
    <w:rsid w:val="00863CC6"/>
    <w:rsid w:val="00863DC5"/>
    <w:rsid w:val="008643CE"/>
    <w:rsid w:val="0086445C"/>
    <w:rsid w:val="00864588"/>
    <w:rsid w:val="00864699"/>
    <w:rsid w:val="00864989"/>
    <w:rsid w:val="00864A8A"/>
    <w:rsid w:val="00864B46"/>
    <w:rsid w:val="008661B6"/>
    <w:rsid w:val="00867423"/>
    <w:rsid w:val="00867C84"/>
    <w:rsid w:val="00870238"/>
    <w:rsid w:val="008703AE"/>
    <w:rsid w:val="00871254"/>
    <w:rsid w:val="0087162E"/>
    <w:rsid w:val="0087278D"/>
    <w:rsid w:val="008743D7"/>
    <w:rsid w:val="00874D86"/>
    <w:rsid w:val="00874F07"/>
    <w:rsid w:val="008756FE"/>
    <w:rsid w:val="008764C0"/>
    <w:rsid w:val="00876506"/>
    <w:rsid w:val="008768D0"/>
    <w:rsid w:val="0088193E"/>
    <w:rsid w:val="00882174"/>
    <w:rsid w:val="008828F7"/>
    <w:rsid w:val="00882B38"/>
    <w:rsid w:val="00882DFE"/>
    <w:rsid w:val="00882E29"/>
    <w:rsid w:val="00882E86"/>
    <w:rsid w:val="00883412"/>
    <w:rsid w:val="00883A4E"/>
    <w:rsid w:val="00884327"/>
    <w:rsid w:val="0088462B"/>
    <w:rsid w:val="00886255"/>
    <w:rsid w:val="00890066"/>
    <w:rsid w:val="0089079C"/>
    <w:rsid w:val="00890802"/>
    <w:rsid w:val="00890E35"/>
    <w:rsid w:val="00891785"/>
    <w:rsid w:val="00891A0A"/>
    <w:rsid w:val="00891C18"/>
    <w:rsid w:val="00891DE2"/>
    <w:rsid w:val="008920CC"/>
    <w:rsid w:val="00892558"/>
    <w:rsid w:val="00892FE5"/>
    <w:rsid w:val="00893D80"/>
    <w:rsid w:val="0089451D"/>
    <w:rsid w:val="00894693"/>
    <w:rsid w:val="008947F0"/>
    <w:rsid w:val="008956E1"/>
    <w:rsid w:val="00896388"/>
    <w:rsid w:val="00896539"/>
    <w:rsid w:val="00896614"/>
    <w:rsid w:val="00897213"/>
    <w:rsid w:val="008977CD"/>
    <w:rsid w:val="008A026E"/>
    <w:rsid w:val="008A04D6"/>
    <w:rsid w:val="008A08D7"/>
    <w:rsid w:val="008A144F"/>
    <w:rsid w:val="008A190A"/>
    <w:rsid w:val="008A1EA9"/>
    <w:rsid w:val="008A22EA"/>
    <w:rsid w:val="008A2692"/>
    <w:rsid w:val="008A33F3"/>
    <w:rsid w:val="008A4066"/>
    <w:rsid w:val="008A4769"/>
    <w:rsid w:val="008A4E45"/>
    <w:rsid w:val="008A5419"/>
    <w:rsid w:val="008A5CA5"/>
    <w:rsid w:val="008A5CC7"/>
    <w:rsid w:val="008A5E8E"/>
    <w:rsid w:val="008A61CD"/>
    <w:rsid w:val="008A634B"/>
    <w:rsid w:val="008A6A20"/>
    <w:rsid w:val="008A6A6E"/>
    <w:rsid w:val="008A6E47"/>
    <w:rsid w:val="008A6F9C"/>
    <w:rsid w:val="008A783B"/>
    <w:rsid w:val="008B04DA"/>
    <w:rsid w:val="008B1456"/>
    <w:rsid w:val="008B20D0"/>
    <w:rsid w:val="008B24D8"/>
    <w:rsid w:val="008B25A9"/>
    <w:rsid w:val="008B2733"/>
    <w:rsid w:val="008B2A64"/>
    <w:rsid w:val="008B305E"/>
    <w:rsid w:val="008B3171"/>
    <w:rsid w:val="008B3208"/>
    <w:rsid w:val="008B40C7"/>
    <w:rsid w:val="008B4D63"/>
    <w:rsid w:val="008B54FF"/>
    <w:rsid w:val="008B55CD"/>
    <w:rsid w:val="008B5CB0"/>
    <w:rsid w:val="008B6909"/>
    <w:rsid w:val="008B7395"/>
    <w:rsid w:val="008B7474"/>
    <w:rsid w:val="008B7705"/>
    <w:rsid w:val="008C02BD"/>
    <w:rsid w:val="008C05EA"/>
    <w:rsid w:val="008C0B11"/>
    <w:rsid w:val="008C1335"/>
    <w:rsid w:val="008C1515"/>
    <w:rsid w:val="008C2246"/>
    <w:rsid w:val="008C2D32"/>
    <w:rsid w:val="008C2F3F"/>
    <w:rsid w:val="008C6790"/>
    <w:rsid w:val="008C6AD6"/>
    <w:rsid w:val="008C7250"/>
    <w:rsid w:val="008C7F84"/>
    <w:rsid w:val="008D1C8A"/>
    <w:rsid w:val="008D1DA6"/>
    <w:rsid w:val="008D1F47"/>
    <w:rsid w:val="008D31A4"/>
    <w:rsid w:val="008D47F9"/>
    <w:rsid w:val="008D5466"/>
    <w:rsid w:val="008D552F"/>
    <w:rsid w:val="008D6C5B"/>
    <w:rsid w:val="008D715C"/>
    <w:rsid w:val="008E007A"/>
    <w:rsid w:val="008E0BB8"/>
    <w:rsid w:val="008E0C36"/>
    <w:rsid w:val="008E10E9"/>
    <w:rsid w:val="008E1487"/>
    <w:rsid w:val="008E18EF"/>
    <w:rsid w:val="008E1BE0"/>
    <w:rsid w:val="008E1C55"/>
    <w:rsid w:val="008E2E90"/>
    <w:rsid w:val="008E4CEF"/>
    <w:rsid w:val="008E5BCA"/>
    <w:rsid w:val="008E6636"/>
    <w:rsid w:val="008E6B1F"/>
    <w:rsid w:val="008E7F9A"/>
    <w:rsid w:val="008F09A4"/>
    <w:rsid w:val="008F1849"/>
    <w:rsid w:val="008F1CAA"/>
    <w:rsid w:val="008F1D6D"/>
    <w:rsid w:val="008F2AA7"/>
    <w:rsid w:val="008F3C2E"/>
    <w:rsid w:val="008F3F7D"/>
    <w:rsid w:val="008F544F"/>
    <w:rsid w:val="008F5E0A"/>
    <w:rsid w:val="008F6DF3"/>
    <w:rsid w:val="008F79D5"/>
    <w:rsid w:val="00900001"/>
    <w:rsid w:val="009004FB"/>
    <w:rsid w:val="009005EE"/>
    <w:rsid w:val="00900C3A"/>
    <w:rsid w:val="00900EC0"/>
    <w:rsid w:val="0090279C"/>
    <w:rsid w:val="00903554"/>
    <w:rsid w:val="00903BB0"/>
    <w:rsid w:val="00904AAB"/>
    <w:rsid w:val="00905298"/>
    <w:rsid w:val="00905CA0"/>
    <w:rsid w:val="00906890"/>
    <w:rsid w:val="00906A41"/>
    <w:rsid w:val="00907921"/>
    <w:rsid w:val="00907D41"/>
    <w:rsid w:val="00911232"/>
    <w:rsid w:val="00911576"/>
    <w:rsid w:val="00911BE4"/>
    <w:rsid w:val="009142A3"/>
    <w:rsid w:val="009146BC"/>
    <w:rsid w:val="00915DA3"/>
    <w:rsid w:val="00916201"/>
    <w:rsid w:val="00917030"/>
    <w:rsid w:val="00920099"/>
    <w:rsid w:val="009203B1"/>
    <w:rsid w:val="0092083F"/>
    <w:rsid w:val="00920884"/>
    <w:rsid w:val="00920C0E"/>
    <w:rsid w:val="00920E86"/>
    <w:rsid w:val="009211F1"/>
    <w:rsid w:val="00921205"/>
    <w:rsid w:val="00921D6A"/>
    <w:rsid w:val="00921EF8"/>
    <w:rsid w:val="00921F5A"/>
    <w:rsid w:val="00922621"/>
    <w:rsid w:val="00923A39"/>
    <w:rsid w:val="0092415F"/>
    <w:rsid w:val="00924527"/>
    <w:rsid w:val="009245E8"/>
    <w:rsid w:val="009248E8"/>
    <w:rsid w:val="0092556E"/>
    <w:rsid w:val="009259F2"/>
    <w:rsid w:val="00925B43"/>
    <w:rsid w:val="009262B7"/>
    <w:rsid w:val="009276F0"/>
    <w:rsid w:val="009305A1"/>
    <w:rsid w:val="009321F9"/>
    <w:rsid w:val="00932672"/>
    <w:rsid w:val="009327BF"/>
    <w:rsid w:val="00933559"/>
    <w:rsid w:val="00933F3B"/>
    <w:rsid w:val="0093431B"/>
    <w:rsid w:val="00934B2C"/>
    <w:rsid w:val="00934D48"/>
    <w:rsid w:val="00935A0B"/>
    <w:rsid w:val="00936B52"/>
    <w:rsid w:val="00941647"/>
    <w:rsid w:val="00941AF0"/>
    <w:rsid w:val="009425CA"/>
    <w:rsid w:val="009425ED"/>
    <w:rsid w:val="00942625"/>
    <w:rsid w:val="00943248"/>
    <w:rsid w:val="0094373D"/>
    <w:rsid w:val="00943B7C"/>
    <w:rsid w:val="00943D72"/>
    <w:rsid w:val="00944237"/>
    <w:rsid w:val="00944C02"/>
    <w:rsid w:val="0094519C"/>
    <w:rsid w:val="009454E7"/>
    <w:rsid w:val="00946320"/>
    <w:rsid w:val="00946489"/>
    <w:rsid w:val="0094720F"/>
    <w:rsid w:val="00951972"/>
    <w:rsid w:val="00952B10"/>
    <w:rsid w:val="00953B31"/>
    <w:rsid w:val="00954010"/>
    <w:rsid w:val="0095476A"/>
    <w:rsid w:val="00957F64"/>
    <w:rsid w:val="00960194"/>
    <w:rsid w:val="009601E1"/>
    <w:rsid w:val="009604FF"/>
    <w:rsid w:val="009608F3"/>
    <w:rsid w:val="00960C9B"/>
    <w:rsid w:val="00960EEB"/>
    <w:rsid w:val="009613F7"/>
    <w:rsid w:val="0096291F"/>
    <w:rsid w:val="00962D61"/>
    <w:rsid w:val="00963384"/>
    <w:rsid w:val="00963C4C"/>
    <w:rsid w:val="00965AEF"/>
    <w:rsid w:val="00966EA8"/>
    <w:rsid w:val="00966EF9"/>
    <w:rsid w:val="009703E6"/>
    <w:rsid w:val="009709F6"/>
    <w:rsid w:val="00971B50"/>
    <w:rsid w:val="00973D1C"/>
    <w:rsid w:val="00975AC0"/>
    <w:rsid w:val="0097605D"/>
    <w:rsid w:val="009760C8"/>
    <w:rsid w:val="0097638A"/>
    <w:rsid w:val="0098006B"/>
    <w:rsid w:val="00981011"/>
    <w:rsid w:val="00981D44"/>
    <w:rsid w:val="00982B64"/>
    <w:rsid w:val="00983020"/>
    <w:rsid w:val="00983D47"/>
    <w:rsid w:val="009842F3"/>
    <w:rsid w:val="00984328"/>
    <w:rsid w:val="00985B64"/>
    <w:rsid w:val="00990019"/>
    <w:rsid w:val="009900EE"/>
    <w:rsid w:val="0099040B"/>
    <w:rsid w:val="00992C85"/>
    <w:rsid w:val="00992D60"/>
    <w:rsid w:val="00994160"/>
    <w:rsid w:val="00994E8B"/>
    <w:rsid w:val="00997520"/>
    <w:rsid w:val="00997D5C"/>
    <w:rsid w:val="00997FEE"/>
    <w:rsid w:val="009A00DC"/>
    <w:rsid w:val="009A0438"/>
    <w:rsid w:val="009A1A2D"/>
    <w:rsid w:val="009A1C35"/>
    <w:rsid w:val="009A2192"/>
    <w:rsid w:val="009A29AD"/>
    <w:rsid w:val="009A2E6F"/>
    <w:rsid w:val="009A304C"/>
    <w:rsid w:val="009A33A4"/>
    <w:rsid w:val="009A377C"/>
    <w:rsid w:val="009A3E1F"/>
    <w:rsid w:val="009A4891"/>
    <w:rsid w:val="009A6331"/>
    <w:rsid w:val="009A668A"/>
    <w:rsid w:val="009A668B"/>
    <w:rsid w:val="009A694A"/>
    <w:rsid w:val="009A69B6"/>
    <w:rsid w:val="009A6A95"/>
    <w:rsid w:val="009A7E58"/>
    <w:rsid w:val="009B075D"/>
    <w:rsid w:val="009B2201"/>
    <w:rsid w:val="009B295F"/>
    <w:rsid w:val="009B37DF"/>
    <w:rsid w:val="009B3E81"/>
    <w:rsid w:val="009B40DC"/>
    <w:rsid w:val="009B4755"/>
    <w:rsid w:val="009B4DEE"/>
    <w:rsid w:val="009B5190"/>
    <w:rsid w:val="009B571B"/>
    <w:rsid w:val="009B5885"/>
    <w:rsid w:val="009B6714"/>
    <w:rsid w:val="009B6896"/>
    <w:rsid w:val="009B7976"/>
    <w:rsid w:val="009B7C83"/>
    <w:rsid w:val="009C0176"/>
    <w:rsid w:val="009C0779"/>
    <w:rsid w:val="009C0EAD"/>
    <w:rsid w:val="009C1022"/>
    <w:rsid w:val="009C16CA"/>
    <w:rsid w:val="009C2A93"/>
    <w:rsid w:val="009C38CA"/>
    <w:rsid w:val="009C4889"/>
    <w:rsid w:val="009C55A3"/>
    <w:rsid w:val="009C61D0"/>
    <w:rsid w:val="009C68FC"/>
    <w:rsid w:val="009C6FEB"/>
    <w:rsid w:val="009C73FA"/>
    <w:rsid w:val="009D0393"/>
    <w:rsid w:val="009D12ED"/>
    <w:rsid w:val="009D133E"/>
    <w:rsid w:val="009D13AC"/>
    <w:rsid w:val="009D15B4"/>
    <w:rsid w:val="009D2173"/>
    <w:rsid w:val="009D2333"/>
    <w:rsid w:val="009D28EB"/>
    <w:rsid w:val="009D2E3D"/>
    <w:rsid w:val="009D378C"/>
    <w:rsid w:val="009D43E2"/>
    <w:rsid w:val="009D544C"/>
    <w:rsid w:val="009D5E91"/>
    <w:rsid w:val="009D605C"/>
    <w:rsid w:val="009D612B"/>
    <w:rsid w:val="009D62C9"/>
    <w:rsid w:val="009E0122"/>
    <w:rsid w:val="009E14D1"/>
    <w:rsid w:val="009E1546"/>
    <w:rsid w:val="009E1A1C"/>
    <w:rsid w:val="009E1BFF"/>
    <w:rsid w:val="009E2432"/>
    <w:rsid w:val="009E25C0"/>
    <w:rsid w:val="009E339D"/>
    <w:rsid w:val="009E3F8F"/>
    <w:rsid w:val="009E49E3"/>
    <w:rsid w:val="009E4E3C"/>
    <w:rsid w:val="009E536B"/>
    <w:rsid w:val="009E5F7F"/>
    <w:rsid w:val="009E64FA"/>
    <w:rsid w:val="009E659B"/>
    <w:rsid w:val="009E6B34"/>
    <w:rsid w:val="009E6C5B"/>
    <w:rsid w:val="009E74B3"/>
    <w:rsid w:val="009F0CA9"/>
    <w:rsid w:val="009F1957"/>
    <w:rsid w:val="009F24BC"/>
    <w:rsid w:val="009F26F4"/>
    <w:rsid w:val="009F3AEA"/>
    <w:rsid w:val="009F5BA3"/>
    <w:rsid w:val="009F6143"/>
    <w:rsid w:val="009F714F"/>
    <w:rsid w:val="009F740C"/>
    <w:rsid w:val="009F7FD7"/>
    <w:rsid w:val="00A0055B"/>
    <w:rsid w:val="00A00666"/>
    <w:rsid w:val="00A00D1D"/>
    <w:rsid w:val="00A00E5A"/>
    <w:rsid w:val="00A013C6"/>
    <w:rsid w:val="00A01701"/>
    <w:rsid w:val="00A01A89"/>
    <w:rsid w:val="00A01EE2"/>
    <w:rsid w:val="00A021F8"/>
    <w:rsid w:val="00A02230"/>
    <w:rsid w:val="00A024E0"/>
    <w:rsid w:val="00A02844"/>
    <w:rsid w:val="00A03421"/>
    <w:rsid w:val="00A057B1"/>
    <w:rsid w:val="00A05C69"/>
    <w:rsid w:val="00A06834"/>
    <w:rsid w:val="00A06D18"/>
    <w:rsid w:val="00A06E92"/>
    <w:rsid w:val="00A07290"/>
    <w:rsid w:val="00A1022F"/>
    <w:rsid w:val="00A10D9B"/>
    <w:rsid w:val="00A123EC"/>
    <w:rsid w:val="00A128F2"/>
    <w:rsid w:val="00A13A06"/>
    <w:rsid w:val="00A160AB"/>
    <w:rsid w:val="00A16852"/>
    <w:rsid w:val="00A168F4"/>
    <w:rsid w:val="00A218B4"/>
    <w:rsid w:val="00A21C42"/>
    <w:rsid w:val="00A21C90"/>
    <w:rsid w:val="00A2220D"/>
    <w:rsid w:val="00A2224C"/>
    <w:rsid w:val="00A234BC"/>
    <w:rsid w:val="00A24102"/>
    <w:rsid w:val="00A2425F"/>
    <w:rsid w:val="00A25842"/>
    <w:rsid w:val="00A258F6"/>
    <w:rsid w:val="00A259C4"/>
    <w:rsid w:val="00A25BAD"/>
    <w:rsid w:val="00A26826"/>
    <w:rsid w:val="00A26A68"/>
    <w:rsid w:val="00A27192"/>
    <w:rsid w:val="00A2780B"/>
    <w:rsid w:val="00A27966"/>
    <w:rsid w:val="00A27A46"/>
    <w:rsid w:val="00A27BA7"/>
    <w:rsid w:val="00A30A98"/>
    <w:rsid w:val="00A32382"/>
    <w:rsid w:val="00A32FB1"/>
    <w:rsid w:val="00A32FEE"/>
    <w:rsid w:val="00A333D4"/>
    <w:rsid w:val="00A3365A"/>
    <w:rsid w:val="00A346C3"/>
    <w:rsid w:val="00A347A4"/>
    <w:rsid w:val="00A3505B"/>
    <w:rsid w:val="00A356DD"/>
    <w:rsid w:val="00A356E7"/>
    <w:rsid w:val="00A35844"/>
    <w:rsid w:val="00A35D16"/>
    <w:rsid w:val="00A36180"/>
    <w:rsid w:val="00A406CD"/>
    <w:rsid w:val="00A40CF2"/>
    <w:rsid w:val="00A4130E"/>
    <w:rsid w:val="00A423D3"/>
    <w:rsid w:val="00A424D8"/>
    <w:rsid w:val="00A42C16"/>
    <w:rsid w:val="00A42D71"/>
    <w:rsid w:val="00A42EF3"/>
    <w:rsid w:val="00A4318B"/>
    <w:rsid w:val="00A43CD9"/>
    <w:rsid w:val="00A44245"/>
    <w:rsid w:val="00A44B2D"/>
    <w:rsid w:val="00A44F11"/>
    <w:rsid w:val="00A457B4"/>
    <w:rsid w:val="00A45B83"/>
    <w:rsid w:val="00A45EE7"/>
    <w:rsid w:val="00A45F76"/>
    <w:rsid w:val="00A474D7"/>
    <w:rsid w:val="00A47C54"/>
    <w:rsid w:val="00A504B4"/>
    <w:rsid w:val="00A5231C"/>
    <w:rsid w:val="00A524E7"/>
    <w:rsid w:val="00A5253F"/>
    <w:rsid w:val="00A528BE"/>
    <w:rsid w:val="00A55352"/>
    <w:rsid w:val="00A56023"/>
    <w:rsid w:val="00A564E0"/>
    <w:rsid w:val="00A5685C"/>
    <w:rsid w:val="00A57417"/>
    <w:rsid w:val="00A60E7C"/>
    <w:rsid w:val="00A61554"/>
    <w:rsid w:val="00A61F54"/>
    <w:rsid w:val="00A62298"/>
    <w:rsid w:val="00A634F6"/>
    <w:rsid w:val="00A6398B"/>
    <w:rsid w:val="00A654D5"/>
    <w:rsid w:val="00A659AE"/>
    <w:rsid w:val="00A65B72"/>
    <w:rsid w:val="00A66B35"/>
    <w:rsid w:val="00A67B17"/>
    <w:rsid w:val="00A701DC"/>
    <w:rsid w:val="00A70DCC"/>
    <w:rsid w:val="00A7187C"/>
    <w:rsid w:val="00A71E68"/>
    <w:rsid w:val="00A72FBF"/>
    <w:rsid w:val="00A74265"/>
    <w:rsid w:val="00A7444F"/>
    <w:rsid w:val="00A760E9"/>
    <w:rsid w:val="00A771AC"/>
    <w:rsid w:val="00A7733D"/>
    <w:rsid w:val="00A7786B"/>
    <w:rsid w:val="00A77B39"/>
    <w:rsid w:val="00A80479"/>
    <w:rsid w:val="00A80A08"/>
    <w:rsid w:val="00A80D07"/>
    <w:rsid w:val="00A80FE5"/>
    <w:rsid w:val="00A81233"/>
    <w:rsid w:val="00A8175C"/>
    <w:rsid w:val="00A81CE3"/>
    <w:rsid w:val="00A81E8F"/>
    <w:rsid w:val="00A81E9D"/>
    <w:rsid w:val="00A82D4E"/>
    <w:rsid w:val="00A83233"/>
    <w:rsid w:val="00A834D0"/>
    <w:rsid w:val="00A834E2"/>
    <w:rsid w:val="00A83608"/>
    <w:rsid w:val="00A84021"/>
    <w:rsid w:val="00A85340"/>
    <w:rsid w:val="00A8562B"/>
    <w:rsid w:val="00A859F8"/>
    <w:rsid w:val="00A85CEE"/>
    <w:rsid w:val="00A85F28"/>
    <w:rsid w:val="00A8624B"/>
    <w:rsid w:val="00A86F80"/>
    <w:rsid w:val="00A90C2B"/>
    <w:rsid w:val="00A90F90"/>
    <w:rsid w:val="00A917B3"/>
    <w:rsid w:val="00A91AF2"/>
    <w:rsid w:val="00A91C17"/>
    <w:rsid w:val="00A91D67"/>
    <w:rsid w:val="00A91ED1"/>
    <w:rsid w:val="00A922F3"/>
    <w:rsid w:val="00A927EB"/>
    <w:rsid w:val="00A9523E"/>
    <w:rsid w:val="00A976DB"/>
    <w:rsid w:val="00AA024A"/>
    <w:rsid w:val="00AA0CEE"/>
    <w:rsid w:val="00AA103B"/>
    <w:rsid w:val="00AA1A76"/>
    <w:rsid w:val="00AA2DCF"/>
    <w:rsid w:val="00AA4047"/>
    <w:rsid w:val="00AA40A0"/>
    <w:rsid w:val="00AA50E6"/>
    <w:rsid w:val="00AA5C51"/>
    <w:rsid w:val="00AA6633"/>
    <w:rsid w:val="00AA66C6"/>
    <w:rsid w:val="00AB0668"/>
    <w:rsid w:val="00AB0675"/>
    <w:rsid w:val="00AB12D7"/>
    <w:rsid w:val="00AB1326"/>
    <w:rsid w:val="00AB1655"/>
    <w:rsid w:val="00AB1928"/>
    <w:rsid w:val="00AB1DDB"/>
    <w:rsid w:val="00AB1E90"/>
    <w:rsid w:val="00AB4B51"/>
    <w:rsid w:val="00AB501B"/>
    <w:rsid w:val="00AB50E4"/>
    <w:rsid w:val="00AB5D19"/>
    <w:rsid w:val="00AB6EDB"/>
    <w:rsid w:val="00AB6F29"/>
    <w:rsid w:val="00AB788E"/>
    <w:rsid w:val="00AB79D9"/>
    <w:rsid w:val="00AC0700"/>
    <w:rsid w:val="00AC0B27"/>
    <w:rsid w:val="00AC0D64"/>
    <w:rsid w:val="00AC20EA"/>
    <w:rsid w:val="00AC2329"/>
    <w:rsid w:val="00AC24FA"/>
    <w:rsid w:val="00AC27C8"/>
    <w:rsid w:val="00AC2B9C"/>
    <w:rsid w:val="00AC4A9A"/>
    <w:rsid w:val="00AC5054"/>
    <w:rsid w:val="00AC507D"/>
    <w:rsid w:val="00AC5608"/>
    <w:rsid w:val="00AC5D61"/>
    <w:rsid w:val="00AC6871"/>
    <w:rsid w:val="00AC79A1"/>
    <w:rsid w:val="00AD04E8"/>
    <w:rsid w:val="00AD0BE2"/>
    <w:rsid w:val="00AD0EF1"/>
    <w:rsid w:val="00AD1B9B"/>
    <w:rsid w:val="00AD3C85"/>
    <w:rsid w:val="00AD3F61"/>
    <w:rsid w:val="00AD420D"/>
    <w:rsid w:val="00AD48F3"/>
    <w:rsid w:val="00AD5E1E"/>
    <w:rsid w:val="00AD6989"/>
    <w:rsid w:val="00AD6B0E"/>
    <w:rsid w:val="00AD710E"/>
    <w:rsid w:val="00AE0672"/>
    <w:rsid w:val="00AE1262"/>
    <w:rsid w:val="00AE1466"/>
    <w:rsid w:val="00AE158A"/>
    <w:rsid w:val="00AE1653"/>
    <w:rsid w:val="00AE32AD"/>
    <w:rsid w:val="00AE3666"/>
    <w:rsid w:val="00AE40BA"/>
    <w:rsid w:val="00AE4D81"/>
    <w:rsid w:val="00AE54BC"/>
    <w:rsid w:val="00AE5D39"/>
    <w:rsid w:val="00AE5F3B"/>
    <w:rsid w:val="00AE67BE"/>
    <w:rsid w:val="00AE79CE"/>
    <w:rsid w:val="00AF0D29"/>
    <w:rsid w:val="00AF14D5"/>
    <w:rsid w:val="00AF1682"/>
    <w:rsid w:val="00AF1824"/>
    <w:rsid w:val="00AF1BAD"/>
    <w:rsid w:val="00AF277A"/>
    <w:rsid w:val="00AF2B0C"/>
    <w:rsid w:val="00AF3273"/>
    <w:rsid w:val="00AF4914"/>
    <w:rsid w:val="00AF495F"/>
    <w:rsid w:val="00AF4A50"/>
    <w:rsid w:val="00AF5685"/>
    <w:rsid w:val="00AF5A92"/>
    <w:rsid w:val="00AF5CF2"/>
    <w:rsid w:val="00AF5F9B"/>
    <w:rsid w:val="00AF65B2"/>
    <w:rsid w:val="00AF6637"/>
    <w:rsid w:val="00AF7909"/>
    <w:rsid w:val="00AF7C0A"/>
    <w:rsid w:val="00B00228"/>
    <w:rsid w:val="00B0061F"/>
    <w:rsid w:val="00B00958"/>
    <w:rsid w:val="00B00D6E"/>
    <w:rsid w:val="00B010B9"/>
    <w:rsid w:val="00B026D5"/>
    <w:rsid w:val="00B02EF1"/>
    <w:rsid w:val="00B03610"/>
    <w:rsid w:val="00B03A7D"/>
    <w:rsid w:val="00B05E65"/>
    <w:rsid w:val="00B06214"/>
    <w:rsid w:val="00B06B77"/>
    <w:rsid w:val="00B0750F"/>
    <w:rsid w:val="00B075BE"/>
    <w:rsid w:val="00B103E8"/>
    <w:rsid w:val="00B10407"/>
    <w:rsid w:val="00B10780"/>
    <w:rsid w:val="00B10B91"/>
    <w:rsid w:val="00B10CC7"/>
    <w:rsid w:val="00B10EC9"/>
    <w:rsid w:val="00B126BC"/>
    <w:rsid w:val="00B13811"/>
    <w:rsid w:val="00B14824"/>
    <w:rsid w:val="00B1614B"/>
    <w:rsid w:val="00B16157"/>
    <w:rsid w:val="00B167F3"/>
    <w:rsid w:val="00B16899"/>
    <w:rsid w:val="00B16C52"/>
    <w:rsid w:val="00B17C34"/>
    <w:rsid w:val="00B208D7"/>
    <w:rsid w:val="00B214F7"/>
    <w:rsid w:val="00B21D4C"/>
    <w:rsid w:val="00B22986"/>
    <w:rsid w:val="00B23B24"/>
    <w:rsid w:val="00B269F1"/>
    <w:rsid w:val="00B26E55"/>
    <w:rsid w:val="00B270BC"/>
    <w:rsid w:val="00B27611"/>
    <w:rsid w:val="00B27A94"/>
    <w:rsid w:val="00B30A3E"/>
    <w:rsid w:val="00B31275"/>
    <w:rsid w:val="00B32ACC"/>
    <w:rsid w:val="00B333D4"/>
    <w:rsid w:val="00B33B4F"/>
    <w:rsid w:val="00B34F1B"/>
    <w:rsid w:val="00B35203"/>
    <w:rsid w:val="00B355E7"/>
    <w:rsid w:val="00B35751"/>
    <w:rsid w:val="00B3680F"/>
    <w:rsid w:val="00B37380"/>
    <w:rsid w:val="00B373CB"/>
    <w:rsid w:val="00B37D0A"/>
    <w:rsid w:val="00B400BA"/>
    <w:rsid w:val="00B4117B"/>
    <w:rsid w:val="00B4161C"/>
    <w:rsid w:val="00B41CB1"/>
    <w:rsid w:val="00B42F7D"/>
    <w:rsid w:val="00B431DF"/>
    <w:rsid w:val="00B4348E"/>
    <w:rsid w:val="00B43503"/>
    <w:rsid w:val="00B43A38"/>
    <w:rsid w:val="00B44C82"/>
    <w:rsid w:val="00B45407"/>
    <w:rsid w:val="00B462E2"/>
    <w:rsid w:val="00B46408"/>
    <w:rsid w:val="00B46D73"/>
    <w:rsid w:val="00B47499"/>
    <w:rsid w:val="00B52734"/>
    <w:rsid w:val="00B527E4"/>
    <w:rsid w:val="00B530B5"/>
    <w:rsid w:val="00B534CB"/>
    <w:rsid w:val="00B536D1"/>
    <w:rsid w:val="00B539E7"/>
    <w:rsid w:val="00B53C97"/>
    <w:rsid w:val="00B55662"/>
    <w:rsid w:val="00B55B8B"/>
    <w:rsid w:val="00B55E9A"/>
    <w:rsid w:val="00B56168"/>
    <w:rsid w:val="00B563EB"/>
    <w:rsid w:val="00B56476"/>
    <w:rsid w:val="00B571AC"/>
    <w:rsid w:val="00B57787"/>
    <w:rsid w:val="00B57FB5"/>
    <w:rsid w:val="00B60AED"/>
    <w:rsid w:val="00B6191D"/>
    <w:rsid w:val="00B62458"/>
    <w:rsid w:val="00B640CE"/>
    <w:rsid w:val="00B64377"/>
    <w:rsid w:val="00B64A5D"/>
    <w:rsid w:val="00B650EE"/>
    <w:rsid w:val="00B6513F"/>
    <w:rsid w:val="00B65FC3"/>
    <w:rsid w:val="00B664FD"/>
    <w:rsid w:val="00B666B9"/>
    <w:rsid w:val="00B6747C"/>
    <w:rsid w:val="00B67619"/>
    <w:rsid w:val="00B67AFB"/>
    <w:rsid w:val="00B70439"/>
    <w:rsid w:val="00B7066A"/>
    <w:rsid w:val="00B71847"/>
    <w:rsid w:val="00B718A7"/>
    <w:rsid w:val="00B72D2D"/>
    <w:rsid w:val="00B735F1"/>
    <w:rsid w:val="00B73E22"/>
    <w:rsid w:val="00B73FB3"/>
    <w:rsid w:val="00B74138"/>
    <w:rsid w:val="00B743C3"/>
    <w:rsid w:val="00B74D7E"/>
    <w:rsid w:val="00B74F44"/>
    <w:rsid w:val="00B759F6"/>
    <w:rsid w:val="00B773F5"/>
    <w:rsid w:val="00B774B7"/>
    <w:rsid w:val="00B80A93"/>
    <w:rsid w:val="00B81D4D"/>
    <w:rsid w:val="00B8236C"/>
    <w:rsid w:val="00B828C9"/>
    <w:rsid w:val="00B82A7A"/>
    <w:rsid w:val="00B8543B"/>
    <w:rsid w:val="00B8683D"/>
    <w:rsid w:val="00B86FF9"/>
    <w:rsid w:val="00B87419"/>
    <w:rsid w:val="00B8768C"/>
    <w:rsid w:val="00B9009E"/>
    <w:rsid w:val="00B90918"/>
    <w:rsid w:val="00B90A9B"/>
    <w:rsid w:val="00B90E76"/>
    <w:rsid w:val="00B91FCD"/>
    <w:rsid w:val="00B92823"/>
    <w:rsid w:val="00B92C95"/>
    <w:rsid w:val="00B936CA"/>
    <w:rsid w:val="00B93CC5"/>
    <w:rsid w:val="00B941E9"/>
    <w:rsid w:val="00B950B7"/>
    <w:rsid w:val="00B95145"/>
    <w:rsid w:val="00B95CE3"/>
    <w:rsid w:val="00B95D71"/>
    <w:rsid w:val="00B9789C"/>
    <w:rsid w:val="00BA0041"/>
    <w:rsid w:val="00BA2875"/>
    <w:rsid w:val="00BA2BE9"/>
    <w:rsid w:val="00BA3F7F"/>
    <w:rsid w:val="00BA5764"/>
    <w:rsid w:val="00BA58C8"/>
    <w:rsid w:val="00BA5A62"/>
    <w:rsid w:val="00BA6973"/>
    <w:rsid w:val="00BA6B70"/>
    <w:rsid w:val="00BA6D56"/>
    <w:rsid w:val="00BA744E"/>
    <w:rsid w:val="00BB05D7"/>
    <w:rsid w:val="00BB090D"/>
    <w:rsid w:val="00BB09CB"/>
    <w:rsid w:val="00BB21B0"/>
    <w:rsid w:val="00BB260A"/>
    <w:rsid w:val="00BB3114"/>
    <w:rsid w:val="00BB3AD6"/>
    <w:rsid w:val="00BB3FF4"/>
    <w:rsid w:val="00BB4EEC"/>
    <w:rsid w:val="00BB6644"/>
    <w:rsid w:val="00BB7B99"/>
    <w:rsid w:val="00BC0489"/>
    <w:rsid w:val="00BC060D"/>
    <w:rsid w:val="00BC0AF4"/>
    <w:rsid w:val="00BC0B98"/>
    <w:rsid w:val="00BC1788"/>
    <w:rsid w:val="00BC2426"/>
    <w:rsid w:val="00BC2921"/>
    <w:rsid w:val="00BC3713"/>
    <w:rsid w:val="00BC37CF"/>
    <w:rsid w:val="00BC399A"/>
    <w:rsid w:val="00BC3BCD"/>
    <w:rsid w:val="00BC3C35"/>
    <w:rsid w:val="00BC3C5E"/>
    <w:rsid w:val="00BC3D2C"/>
    <w:rsid w:val="00BC4015"/>
    <w:rsid w:val="00BC526F"/>
    <w:rsid w:val="00BC660B"/>
    <w:rsid w:val="00BC6C64"/>
    <w:rsid w:val="00BC75AB"/>
    <w:rsid w:val="00BC7A7A"/>
    <w:rsid w:val="00BD07A8"/>
    <w:rsid w:val="00BD0BAF"/>
    <w:rsid w:val="00BD134D"/>
    <w:rsid w:val="00BD2275"/>
    <w:rsid w:val="00BD22A2"/>
    <w:rsid w:val="00BD2885"/>
    <w:rsid w:val="00BD2966"/>
    <w:rsid w:val="00BD33EE"/>
    <w:rsid w:val="00BD3C56"/>
    <w:rsid w:val="00BD4A2D"/>
    <w:rsid w:val="00BD4B47"/>
    <w:rsid w:val="00BD6183"/>
    <w:rsid w:val="00BD63FD"/>
    <w:rsid w:val="00BD691B"/>
    <w:rsid w:val="00BD7311"/>
    <w:rsid w:val="00BD7A07"/>
    <w:rsid w:val="00BD7EC5"/>
    <w:rsid w:val="00BE0261"/>
    <w:rsid w:val="00BE0794"/>
    <w:rsid w:val="00BE0EC4"/>
    <w:rsid w:val="00BE19F7"/>
    <w:rsid w:val="00BE2F6E"/>
    <w:rsid w:val="00BE2FA6"/>
    <w:rsid w:val="00BE3D38"/>
    <w:rsid w:val="00BE42E2"/>
    <w:rsid w:val="00BE4C85"/>
    <w:rsid w:val="00BE5416"/>
    <w:rsid w:val="00BE5890"/>
    <w:rsid w:val="00BE5910"/>
    <w:rsid w:val="00BE6A6C"/>
    <w:rsid w:val="00BE7E19"/>
    <w:rsid w:val="00BF1100"/>
    <w:rsid w:val="00BF1905"/>
    <w:rsid w:val="00BF214E"/>
    <w:rsid w:val="00BF25A0"/>
    <w:rsid w:val="00BF2E5C"/>
    <w:rsid w:val="00BF3435"/>
    <w:rsid w:val="00BF3702"/>
    <w:rsid w:val="00BF5547"/>
    <w:rsid w:val="00BF6855"/>
    <w:rsid w:val="00BF6AEC"/>
    <w:rsid w:val="00BF70B8"/>
    <w:rsid w:val="00BF78EA"/>
    <w:rsid w:val="00C00D0A"/>
    <w:rsid w:val="00C00F27"/>
    <w:rsid w:val="00C020BB"/>
    <w:rsid w:val="00C024D4"/>
    <w:rsid w:val="00C027DB"/>
    <w:rsid w:val="00C03021"/>
    <w:rsid w:val="00C040DC"/>
    <w:rsid w:val="00C04786"/>
    <w:rsid w:val="00C04968"/>
    <w:rsid w:val="00C0565F"/>
    <w:rsid w:val="00C062BA"/>
    <w:rsid w:val="00C06348"/>
    <w:rsid w:val="00C06FB8"/>
    <w:rsid w:val="00C0796C"/>
    <w:rsid w:val="00C07CEE"/>
    <w:rsid w:val="00C106D6"/>
    <w:rsid w:val="00C11CD3"/>
    <w:rsid w:val="00C128D4"/>
    <w:rsid w:val="00C13D09"/>
    <w:rsid w:val="00C14A0E"/>
    <w:rsid w:val="00C14A56"/>
    <w:rsid w:val="00C15193"/>
    <w:rsid w:val="00C153C9"/>
    <w:rsid w:val="00C15956"/>
    <w:rsid w:val="00C15F7F"/>
    <w:rsid w:val="00C16208"/>
    <w:rsid w:val="00C165B6"/>
    <w:rsid w:val="00C167A8"/>
    <w:rsid w:val="00C20ED9"/>
    <w:rsid w:val="00C21745"/>
    <w:rsid w:val="00C23010"/>
    <w:rsid w:val="00C23944"/>
    <w:rsid w:val="00C24651"/>
    <w:rsid w:val="00C24940"/>
    <w:rsid w:val="00C24B9D"/>
    <w:rsid w:val="00C25FD7"/>
    <w:rsid w:val="00C266F2"/>
    <w:rsid w:val="00C308AD"/>
    <w:rsid w:val="00C308CE"/>
    <w:rsid w:val="00C30B3D"/>
    <w:rsid w:val="00C317DC"/>
    <w:rsid w:val="00C31B83"/>
    <w:rsid w:val="00C31E27"/>
    <w:rsid w:val="00C326B9"/>
    <w:rsid w:val="00C328E5"/>
    <w:rsid w:val="00C34DE9"/>
    <w:rsid w:val="00C35F93"/>
    <w:rsid w:val="00C360F9"/>
    <w:rsid w:val="00C36576"/>
    <w:rsid w:val="00C36B58"/>
    <w:rsid w:val="00C40454"/>
    <w:rsid w:val="00C41E13"/>
    <w:rsid w:val="00C42F09"/>
    <w:rsid w:val="00C44530"/>
    <w:rsid w:val="00C44743"/>
    <w:rsid w:val="00C44C85"/>
    <w:rsid w:val="00C44E64"/>
    <w:rsid w:val="00C469C0"/>
    <w:rsid w:val="00C4731A"/>
    <w:rsid w:val="00C47860"/>
    <w:rsid w:val="00C47D16"/>
    <w:rsid w:val="00C47DF7"/>
    <w:rsid w:val="00C5042E"/>
    <w:rsid w:val="00C504A4"/>
    <w:rsid w:val="00C504BC"/>
    <w:rsid w:val="00C50718"/>
    <w:rsid w:val="00C50725"/>
    <w:rsid w:val="00C512BD"/>
    <w:rsid w:val="00C5161F"/>
    <w:rsid w:val="00C5187C"/>
    <w:rsid w:val="00C518E8"/>
    <w:rsid w:val="00C5195A"/>
    <w:rsid w:val="00C51DBF"/>
    <w:rsid w:val="00C52681"/>
    <w:rsid w:val="00C52798"/>
    <w:rsid w:val="00C52BEF"/>
    <w:rsid w:val="00C52FD4"/>
    <w:rsid w:val="00C530B0"/>
    <w:rsid w:val="00C53B09"/>
    <w:rsid w:val="00C5506D"/>
    <w:rsid w:val="00C55674"/>
    <w:rsid w:val="00C56004"/>
    <w:rsid w:val="00C56CDD"/>
    <w:rsid w:val="00C57CDF"/>
    <w:rsid w:val="00C6065C"/>
    <w:rsid w:val="00C60D24"/>
    <w:rsid w:val="00C60F0C"/>
    <w:rsid w:val="00C60F60"/>
    <w:rsid w:val="00C61462"/>
    <w:rsid w:val="00C62350"/>
    <w:rsid w:val="00C638F4"/>
    <w:rsid w:val="00C65A06"/>
    <w:rsid w:val="00C65E15"/>
    <w:rsid w:val="00C65F49"/>
    <w:rsid w:val="00C666E2"/>
    <w:rsid w:val="00C676FA"/>
    <w:rsid w:val="00C7237A"/>
    <w:rsid w:val="00C73A97"/>
    <w:rsid w:val="00C74562"/>
    <w:rsid w:val="00C748C5"/>
    <w:rsid w:val="00C74F42"/>
    <w:rsid w:val="00C75483"/>
    <w:rsid w:val="00C75791"/>
    <w:rsid w:val="00C757BF"/>
    <w:rsid w:val="00C768CF"/>
    <w:rsid w:val="00C77290"/>
    <w:rsid w:val="00C805C9"/>
    <w:rsid w:val="00C80A8E"/>
    <w:rsid w:val="00C81230"/>
    <w:rsid w:val="00C81513"/>
    <w:rsid w:val="00C82F12"/>
    <w:rsid w:val="00C84124"/>
    <w:rsid w:val="00C843AB"/>
    <w:rsid w:val="00C84FD7"/>
    <w:rsid w:val="00C85504"/>
    <w:rsid w:val="00C859CE"/>
    <w:rsid w:val="00C86354"/>
    <w:rsid w:val="00C86545"/>
    <w:rsid w:val="00C8679B"/>
    <w:rsid w:val="00C8682E"/>
    <w:rsid w:val="00C86E2C"/>
    <w:rsid w:val="00C87B67"/>
    <w:rsid w:val="00C90198"/>
    <w:rsid w:val="00C90909"/>
    <w:rsid w:val="00C916A7"/>
    <w:rsid w:val="00C92114"/>
    <w:rsid w:val="00C92876"/>
    <w:rsid w:val="00C92939"/>
    <w:rsid w:val="00C93C3A"/>
    <w:rsid w:val="00C940CF"/>
    <w:rsid w:val="00C94623"/>
    <w:rsid w:val="00C94CF9"/>
    <w:rsid w:val="00C9638C"/>
    <w:rsid w:val="00C96552"/>
    <w:rsid w:val="00C9673D"/>
    <w:rsid w:val="00C96B78"/>
    <w:rsid w:val="00C97623"/>
    <w:rsid w:val="00C9762A"/>
    <w:rsid w:val="00C97D64"/>
    <w:rsid w:val="00CA1679"/>
    <w:rsid w:val="00CA176C"/>
    <w:rsid w:val="00CA1F33"/>
    <w:rsid w:val="00CA203C"/>
    <w:rsid w:val="00CA22BD"/>
    <w:rsid w:val="00CA2794"/>
    <w:rsid w:val="00CA28DB"/>
    <w:rsid w:val="00CA2CC6"/>
    <w:rsid w:val="00CA33E2"/>
    <w:rsid w:val="00CA3703"/>
    <w:rsid w:val="00CA3CD2"/>
    <w:rsid w:val="00CA4693"/>
    <w:rsid w:val="00CA48A5"/>
    <w:rsid w:val="00CA4E14"/>
    <w:rsid w:val="00CA5564"/>
    <w:rsid w:val="00CA6FC8"/>
    <w:rsid w:val="00CA706B"/>
    <w:rsid w:val="00CA76DC"/>
    <w:rsid w:val="00CA7E3A"/>
    <w:rsid w:val="00CB0C62"/>
    <w:rsid w:val="00CB0FD9"/>
    <w:rsid w:val="00CB10D8"/>
    <w:rsid w:val="00CB151C"/>
    <w:rsid w:val="00CB242B"/>
    <w:rsid w:val="00CB27BF"/>
    <w:rsid w:val="00CB2AC2"/>
    <w:rsid w:val="00CB3C0E"/>
    <w:rsid w:val="00CB3EC7"/>
    <w:rsid w:val="00CB41A3"/>
    <w:rsid w:val="00CB4E76"/>
    <w:rsid w:val="00CB5064"/>
    <w:rsid w:val="00CB5077"/>
    <w:rsid w:val="00CB5226"/>
    <w:rsid w:val="00CB5B15"/>
    <w:rsid w:val="00CB6351"/>
    <w:rsid w:val="00CB6872"/>
    <w:rsid w:val="00CB7B9C"/>
    <w:rsid w:val="00CC0CB5"/>
    <w:rsid w:val="00CC1271"/>
    <w:rsid w:val="00CC13D2"/>
    <w:rsid w:val="00CC1841"/>
    <w:rsid w:val="00CC19A1"/>
    <w:rsid w:val="00CC1B6F"/>
    <w:rsid w:val="00CC1DF0"/>
    <w:rsid w:val="00CC2029"/>
    <w:rsid w:val="00CC21CF"/>
    <w:rsid w:val="00CC287F"/>
    <w:rsid w:val="00CC2BAC"/>
    <w:rsid w:val="00CC345D"/>
    <w:rsid w:val="00CC3AF1"/>
    <w:rsid w:val="00CC4364"/>
    <w:rsid w:val="00CC4448"/>
    <w:rsid w:val="00CC467B"/>
    <w:rsid w:val="00CC504A"/>
    <w:rsid w:val="00CC52D2"/>
    <w:rsid w:val="00CC558A"/>
    <w:rsid w:val="00CC55C2"/>
    <w:rsid w:val="00CC676E"/>
    <w:rsid w:val="00CC6D2B"/>
    <w:rsid w:val="00CC71EF"/>
    <w:rsid w:val="00CC766B"/>
    <w:rsid w:val="00CD0849"/>
    <w:rsid w:val="00CD0C8E"/>
    <w:rsid w:val="00CD16D3"/>
    <w:rsid w:val="00CD1FA2"/>
    <w:rsid w:val="00CD2273"/>
    <w:rsid w:val="00CD2C26"/>
    <w:rsid w:val="00CD34AE"/>
    <w:rsid w:val="00CD35D0"/>
    <w:rsid w:val="00CD4666"/>
    <w:rsid w:val="00CD46E4"/>
    <w:rsid w:val="00CD5338"/>
    <w:rsid w:val="00CD556C"/>
    <w:rsid w:val="00CD5DF5"/>
    <w:rsid w:val="00CD658A"/>
    <w:rsid w:val="00CD70AE"/>
    <w:rsid w:val="00CE0428"/>
    <w:rsid w:val="00CE1470"/>
    <w:rsid w:val="00CE2157"/>
    <w:rsid w:val="00CE28E9"/>
    <w:rsid w:val="00CE33B2"/>
    <w:rsid w:val="00CE3428"/>
    <w:rsid w:val="00CE3B0F"/>
    <w:rsid w:val="00CE486F"/>
    <w:rsid w:val="00CE4D61"/>
    <w:rsid w:val="00CE5773"/>
    <w:rsid w:val="00CE584F"/>
    <w:rsid w:val="00CE5A1A"/>
    <w:rsid w:val="00CE5EB5"/>
    <w:rsid w:val="00CE62AE"/>
    <w:rsid w:val="00CE69EC"/>
    <w:rsid w:val="00CE77CF"/>
    <w:rsid w:val="00CE7FB1"/>
    <w:rsid w:val="00CF0C10"/>
    <w:rsid w:val="00CF0FD5"/>
    <w:rsid w:val="00CF105A"/>
    <w:rsid w:val="00CF1135"/>
    <w:rsid w:val="00CF1807"/>
    <w:rsid w:val="00CF1ADF"/>
    <w:rsid w:val="00CF1AFD"/>
    <w:rsid w:val="00CF2060"/>
    <w:rsid w:val="00CF21F1"/>
    <w:rsid w:val="00CF282D"/>
    <w:rsid w:val="00CF2AAA"/>
    <w:rsid w:val="00CF301E"/>
    <w:rsid w:val="00CF47BF"/>
    <w:rsid w:val="00CF4EFF"/>
    <w:rsid w:val="00CF55F6"/>
    <w:rsid w:val="00CF5968"/>
    <w:rsid w:val="00CF6BC7"/>
    <w:rsid w:val="00CF6FEF"/>
    <w:rsid w:val="00CF7E34"/>
    <w:rsid w:val="00CF7E50"/>
    <w:rsid w:val="00CF7ECA"/>
    <w:rsid w:val="00D00C73"/>
    <w:rsid w:val="00D01EE8"/>
    <w:rsid w:val="00D0216C"/>
    <w:rsid w:val="00D02AB1"/>
    <w:rsid w:val="00D0322F"/>
    <w:rsid w:val="00D0395C"/>
    <w:rsid w:val="00D043A9"/>
    <w:rsid w:val="00D04407"/>
    <w:rsid w:val="00D04473"/>
    <w:rsid w:val="00D047C6"/>
    <w:rsid w:val="00D04D04"/>
    <w:rsid w:val="00D05118"/>
    <w:rsid w:val="00D051A5"/>
    <w:rsid w:val="00D052C0"/>
    <w:rsid w:val="00D06420"/>
    <w:rsid w:val="00D066B6"/>
    <w:rsid w:val="00D06A69"/>
    <w:rsid w:val="00D06F46"/>
    <w:rsid w:val="00D0792E"/>
    <w:rsid w:val="00D1065B"/>
    <w:rsid w:val="00D1070A"/>
    <w:rsid w:val="00D10BDA"/>
    <w:rsid w:val="00D10E64"/>
    <w:rsid w:val="00D11776"/>
    <w:rsid w:val="00D1223F"/>
    <w:rsid w:val="00D122E1"/>
    <w:rsid w:val="00D13338"/>
    <w:rsid w:val="00D13907"/>
    <w:rsid w:val="00D14B27"/>
    <w:rsid w:val="00D14D07"/>
    <w:rsid w:val="00D16526"/>
    <w:rsid w:val="00D16566"/>
    <w:rsid w:val="00D16D68"/>
    <w:rsid w:val="00D16F63"/>
    <w:rsid w:val="00D170E3"/>
    <w:rsid w:val="00D17214"/>
    <w:rsid w:val="00D17458"/>
    <w:rsid w:val="00D1784B"/>
    <w:rsid w:val="00D17CD2"/>
    <w:rsid w:val="00D20011"/>
    <w:rsid w:val="00D20795"/>
    <w:rsid w:val="00D21140"/>
    <w:rsid w:val="00D220F6"/>
    <w:rsid w:val="00D22193"/>
    <w:rsid w:val="00D233C2"/>
    <w:rsid w:val="00D2364A"/>
    <w:rsid w:val="00D237CF"/>
    <w:rsid w:val="00D23BB5"/>
    <w:rsid w:val="00D24C69"/>
    <w:rsid w:val="00D260CD"/>
    <w:rsid w:val="00D2660D"/>
    <w:rsid w:val="00D26C90"/>
    <w:rsid w:val="00D26E3D"/>
    <w:rsid w:val="00D26F65"/>
    <w:rsid w:val="00D2713B"/>
    <w:rsid w:val="00D272AA"/>
    <w:rsid w:val="00D27BDD"/>
    <w:rsid w:val="00D30E00"/>
    <w:rsid w:val="00D310EC"/>
    <w:rsid w:val="00D31923"/>
    <w:rsid w:val="00D321A3"/>
    <w:rsid w:val="00D3320C"/>
    <w:rsid w:val="00D3325C"/>
    <w:rsid w:val="00D33C1E"/>
    <w:rsid w:val="00D33D63"/>
    <w:rsid w:val="00D34652"/>
    <w:rsid w:val="00D35093"/>
    <w:rsid w:val="00D35487"/>
    <w:rsid w:val="00D35BC8"/>
    <w:rsid w:val="00D3662D"/>
    <w:rsid w:val="00D36802"/>
    <w:rsid w:val="00D376B5"/>
    <w:rsid w:val="00D4012E"/>
    <w:rsid w:val="00D402E7"/>
    <w:rsid w:val="00D40C20"/>
    <w:rsid w:val="00D41441"/>
    <w:rsid w:val="00D427AD"/>
    <w:rsid w:val="00D43020"/>
    <w:rsid w:val="00D45DDA"/>
    <w:rsid w:val="00D466F0"/>
    <w:rsid w:val="00D46EF2"/>
    <w:rsid w:val="00D4716D"/>
    <w:rsid w:val="00D4778E"/>
    <w:rsid w:val="00D5065C"/>
    <w:rsid w:val="00D50B1F"/>
    <w:rsid w:val="00D5108C"/>
    <w:rsid w:val="00D521B1"/>
    <w:rsid w:val="00D524C1"/>
    <w:rsid w:val="00D5279B"/>
    <w:rsid w:val="00D5308B"/>
    <w:rsid w:val="00D53907"/>
    <w:rsid w:val="00D53BEC"/>
    <w:rsid w:val="00D53C16"/>
    <w:rsid w:val="00D53D50"/>
    <w:rsid w:val="00D54C68"/>
    <w:rsid w:val="00D551D6"/>
    <w:rsid w:val="00D5607F"/>
    <w:rsid w:val="00D5647E"/>
    <w:rsid w:val="00D566E7"/>
    <w:rsid w:val="00D57578"/>
    <w:rsid w:val="00D579D2"/>
    <w:rsid w:val="00D613D0"/>
    <w:rsid w:val="00D61A85"/>
    <w:rsid w:val="00D631FE"/>
    <w:rsid w:val="00D6428C"/>
    <w:rsid w:val="00D64F0A"/>
    <w:rsid w:val="00D6566F"/>
    <w:rsid w:val="00D6685A"/>
    <w:rsid w:val="00D673C6"/>
    <w:rsid w:val="00D70073"/>
    <w:rsid w:val="00D7019A"/>
    <w:rsid w:val="00D70846"/>
    <w:rsid w:val="00D71094"/>
    <w:rsid w:val="00D717C8"/>
    <w:rsid w:val="00D717E9"/>
    <w:rsid w:val="00D718A2"/>
    <w:rsid w:val="00D719D6"/>
    <w:rsid w:val="00D71D1E"/>
    <w:rsid w:val="00D73353"/>
    <w:rsid w:val="00D733F0"/>
    <w:rsid w:val="00D73671"/>
    <w:rsid w:val="00D756E5"/>
    <w:rsid w:val="00D75CA1"/>
    <w:rsid w:val="00D75F27"/>
    <w:rsid w:val="00D762A6"/>
    <w:rsid w:val="00D76B7C"/>
    <w:rsid w:val="00D77DC6"/>
    <w:rsid w:val="00D80427"/>
    <w:rsid w:val="00D80ED9"/>
    <w:rsid w:val="00D81A71"/>
    <w:rsid w:val="00D82013"/>
    <w:rsid w:val="00D82740"/>
    <w:rsid w:val="00D829FA"/>
    <w:rsid w:val="00D835AB"/>
    <w:rsid w:val="00D83DFC"/>
    <w:rsid w:val="00D848A6"/>
    <w:rsid w:val="00D84BAE"/>
    <w:rsid w:val="00D84C96"/>
    <w:rsid w:val="00D85A40"/>
    <w:rsid w:val="00D86513"/>
    <w:rsid w:val="00D87E19"/>
    <w:rsid w:val="00D90138"/>
    <w:rsid w:val="00D918F5"/>
    <w:rsid w:val="00D91B4D"/>
    <w:rsid w:val="00D91CCF"/>
    <w:rsid w:val="00D9282F"/>
    <w:rsid w:val="00D94A6B"/>
    <w:rsid w:val="00D94BF9"/>
    <w:rsid w:val="00D95700"/>
    <w:rsid w:val="00D95FFC"/>
    <w:rsid w:val="00DA04C9"/>
    <w:rsid w:val="00DA1570"/>
    <w:rsid w:val="00DA1CA0"/>
    <w:rsid w:val="00DA355B"/>
    <w:rsid w:val="00DA35C0"/>
    <w:rsid w:val="00DA4496"/>
    <w:rsid w:val="00DA4720"/>
    <w:rsid w:val="00DA5085"/>
    <w:rsid w:val="00DA5928"/>
    <w:rsid w:val="00DA5929"/>
    <w:rsid w:val="00DA5B80"/>
    <w:rsid w:val="00DA5C58"/>
    <w:rsid w:val="00DA62F8"/>
    <w:rsid w:val="00DA756D"/>
    <w:rsid w:val="00DA7CAB"/>
    <w:rsid w:val="00DB06E3"/>
    <w:rsid w:val="00DB0D76"/>
    <w:rsid w:val="00DB0EEC"/>
    <w:rsid w:val="00DB1095"/>
    <w:rsid w:val="00DB5D38"/>
    <w:rsid w:val="00DB797F"/>
    <w:rsid w:val="00DB7C73"/>
    <w:rsid w:val="00DB7D7F"/>
    <w:rsid w:val="00DC0622"/>
    <w:rsid w:val="00DC21E8"/>
    <w:rsid w:val="00DC3229"/>
    <w:rsid w:val="00DC3711"/>
    <w:rsid w:val="00DC4763"/>
    <w:rsid w:val="00DC48FD"/>
    <w:rsid w:val="00DC4A7D"/>
    <w:rsid w:val="00DC517B"/>
    <w:rsid w:val="00DC5B67"/>
    <w:rsid w:val="00DC5D7A"/>
    <w:rsid w:val="00DD0314"/>
    <w:rsid w:val="00DD05AF"/>
    <w:rsid w:val="00DD127E"/>
    <w:rsid w:val="00DD1516"/>
    <w:rsid w:val="00DD1C06"/>
    <w:rsid w:val="00DD1CD2"/>
    <w:rsid w:val="00DD1D5B"/>
    <w:rsid w:val="00DD4AE0"/>
    <w:rsid w:val="00DD5C44"/>
    <w:rsid w:val="00DD6316"/>
    <w:rsid w:val="00DD6783"/>
    <w:rsid w:val="00DD6C20"/>
    <w:rsid w:val="00DD7393"/>
    <w:rsid w:val="00DE21C3"/>
    <w:rsid w:val="00DE237C"/>
    <w:rsid w:val="00DE263C"/>
    <w:rsid w:val="00DE44BB"/>
    <w:rsid w:val="00DE5057"/>
    <w:rsid w:val="00DE5235"/>
    <w:rsid w:val="00DE5286"/>
    <w:rsid w:val="00DE6AA5"/>
    <w:rsid w:val="00DE6AD0"/>
    <w:rsid w:val="00DE6E04"/>
    <w:rsid w:val="00DE797F"/>
    <w:rsid w:val="00DF0163"/>
    <w:rsid w:val="00DF098D"/>
    <w:rsid w:val="00DF1932"/>
    <w:rsid w:val="00DF238F"/>
    <w:rsid w:val="00DF24B9"/>
    <w:rsid w:val="00DF2B50"/>
    <w:rsid w:val="00DF35D6"/>
    <w:rsid w:val="00DF456E"/>
    <w:rsid w:val="00DF54CB"/>
    <w:rsid w:val="00DF6721"/>
    <w:rsid w:val="00DF6731"/>
    <w:rsid w:val="00DF6BD5"/>
    <w:rsid w:val="00DF7384"/>
    <w:rsid w:val="00E000A5"/>
    <w:rsid w:val="00E018CC"/>
    <w:rsid w:val="00E032C7"/>
    <w:rsid w:val="00E04187"/>
    <w:rsid w:val="00E04948"/>
    <w:rsid w:val="00E04A7C"/>
    <w:rsid w:val="00E04F46"/>
    <w:rsid w:val="00E05528"/>
    <w:rsid w:val="00E062A3"/>
    <w:rsid w:val="00E06A1B"/>
    <w:rsid w:val="00E07F10"/>
    <w:rsid w:val="00E108FE"/>
    <w:rsid w:val="00E10EF5"/>
    <w:rsid w:val="00E119EB"/>
    <w:rsid w:val="00E12ABF"/>
    <w:rsid w:val="00E12E26"/>
    <w:rsid w:val="00E12F57"/>
    <w:rsid w:val="00E131E1"/>
    <w:rsid w:val="00E132C9"/>
    <w:rsid w:val="00E135A2"/>
    <w:rsid w:val="00E15D7A"/>
    <w:rsid w:val="00E166ED"/>
    <w:rsid w:val="00E16ECF"/>
    <w:rsid w:val="00E1721D"/>
    <w:rsid w:val="00E2030C"/>
    <w:rsid w:val="00E203AA"/>
    <w:rsid w:val="00E20B6B"/>
    <w:rsid w:val="00E21B55"/>
    <w:rsid w:val="00E21B94"/>
    <w:rsid w:val="00E21CC4"/>
    <w:rsid w:val="00E220C8"/>
    <w:rsid w:val="00E2215D"/>
    <w:rsid w:val="00E22221"/>
    <w:rsid w:val="00E22956"/>
    <w:rsid w:val="00E245FF"/>
    <w:rsid w:val="00E25889"/>
    <w:rsid w:val="00E25980"/>
    <w:rsid w:val="00E263FD"/>
    <w:rsid w:val="00E2709F"/>
    <w:rsid w:val="00E27360"/>
    <w:rsid w:val="00E279AD"/>
    <w:rsid w:val="00E27AC1"/>
    <w:rsid w:val="00E27F7E"/>
    <w:rsid w:val="00E30581"/>
    <w:rsid w:val="00E31768"/>
    <w:rsid w:val="00E317C8"/>
    <w:rsid w:val="00E319AB"/>
    <w:rsid w:val="00E31B1A"/>
    <w:rsid w:val="00E31CF9"/>
    <w:rsid w:val="00E33128"/>
    <w:rsid w:val="00E33322"/>
    <w:rsid w:val="00E3373D"/>
    <w:rsid w:val="00E34E8E"/>
    <w:rsid w:val="00E35A68"/>
    <w:rsid w:val="00E35EEF"/>
    <w:rsid w:val="00E373E3"/>
    <w:rsid w:val="00E41058"/>
    <w:rsid w:val="00E41D8D"/>
    <w:rsid w:val="00E42E5A"/>
    <w:rsid w:val="00E438FC"/>
    <w:rsid w:val="00E43D2E"/>
    <w:rsid w:val="00E440D8"/>
    <w:rsid w:val="00E441E9"/>
    <w:rsid w:val="00E4504F"/>
    <w:rsid w:val="00E45886"/>
    <w:rsid w:val="00E45B15"/>
    <w:rsid w:val="00E4617D"/>
    <w:rsid w:val="00E46CEF"/>
    <w:rsid w:val="00E46D84"/>
    <w:rsid w:val="00E47479"/>
    <w:rsid w:val="00E503EB"/>
    <w:rsid w:val="00E529A9"/>
    <w:rsid w:val="00E53825"/>
    <w:rsid w:val="00E54196"/>
    <w:rsid w:val="00E55396"/>
    <w:rsid w:val="00E56B4D"/>
    <w:rsid w:val="00E56EE3"/>
    <w:rsid w:val="00E570EC"/>
    <w:rsid w:val="00E57483"/>
    <w:rsid w:val="00E60A45"/>
    <w:rsid w:val="00E60E0E"/>
    <w:rsid w:val="00E614CE"/>
    <w:rsid w:val="00E618E6"/>
    <w:rsid w:val="00E62456"/>
    <w:rsid w:val="00E63A6F"/>
    <w:rsid w:val="00E63B1D"/>
    <w:rsid w:val="00E64212"/>
    <w:rsid w:val="00E6433D"/>
    <w:rsid w:val="00E6490F"/>
    <w:rsid w:val="00E65B63"/>
    <w:rsid w:val="00E6615D"/>
    <w:rsid w:val="00E67288"/>
    <w:rsid w:val="00E673C5"/>
    <w:rsid w:val="00E67C76"/>
    <w:rsid w:val="00E70206"/>
    <w:rsid w:val="00E70308"/>
    <w:rsid w:val="00E70309"/>
    <w:rsid w:val="00E704AE"/>
    <w:rsid w:val="00E7132C"/>
    <w:rsid w:val="00E7133F"/>
    <w:rsid w:val="00E7176C"/>
    <w:rsid w:val="00E71E99"/>
    <w:rsid w:val="00E72ADB"/>
    <w:rsid w:val="00E72D8D"/>
    <w:rsid w:val="00E73103"/>
    <w:rsid w:val="00E73F76"/>
    <w:rsid w:val="00E7422D"/>
    <w:rsid w:val="00E746D3"/>
    <w:rsid w:val="00E75EBD"/>
    <w:rsid w:val="00E77C71"/>
    <w:rsid w:val="00E8026C"/>
    <w:rsid w:val="00E82F66"/>
    <w:rsid w:val="00E837BE"/>
    <w:rsid w:val="00E84063"/>
    <w:rsid w:val="00E84081"/>
    <w:rsid w:val="00E84A62"/>
    <w:rsid w:val="00E84AC0"/>
    <w:rsid w:val="00E84BA2"/>
    <w:rsid w:val="00E84C9B"/>
    <w:rsid w:val="00E8623C"/>
    <w:rsid w:val="00E86287"/>
    <w:rsid w:val="00E86371"/>
    <w:rsid w:val="00E86A42"/>
    <w:rsid w:val="00E86D68"/>
    <w:rsid w:val="00E87B24"/>
    <w:rsid w:val="00E87BDF"/>
    <w:rsid w:val="00E90690"/>
    <w:rsid w:val="00E90F19"/>
    <w:rsid w:val="00E9177C"/>
    <w:rsid w:val="00E91997"/>
    <w:rsid w:val="00E9219A"/>
    <w:rsid w:val="00E9227F"/>
    <w:rsid w:val="00E92CF3"/>
    <w:rsid w:val="00E93A6B"/>
    <w:rsid w:val="00E93B5B"/>
    <w:rsid w:val="00E950AA"/>
    <w:rsid w:val="00E95E7B"/>
    <w:rsid w:val="00E96A6A"/>
    <w:rsid w:val="00EA0BC8"/>
    <w:rsid w:val="00EA0F8B"/>
    <w:rsid w:val="00EA1116"/>
    <w:rsid w:val="00EA2557"/>
    <w:rsid w:val="00EA2C39"/>
    <w:rsid w:val="00EA2C9F"/>
    <w:rsid w:val="00EA3A9F"/>
    <w:rsid w:val="00EA3CBD"/>
    <w:rsid w:val="00EA4093"/>
    <w:rsid w:val="00EA429E"/>
    <w:rsid w:val="00EA42C7"/>
    <w:rsid w:val="00EA462E"/>
    <w:rsid w:val="00EA4881"/>
    <w:rsid w:val="00EA6396"/>
    <w:rsid w:val="00EA677F"/>
    <w:rsid w:val="00EA7647"/>
    <w:rsid w:val="00EA7AF1"/>
    <w:rsid w:val="00EB061C"/>
    <w:rsid w:val="00EB0818"/>
    <w:rsid w:val="00EB0CAE"/>
    <w:rsid w:val="00EB1BDF"/>
    <w:rsid w:val="00EB1DF8"/>
    <w:rsid w:val="00EB3329"/>
    <w:rsid w:val="00EB3A8C"/>
    <w:rsid w:val="00EB40D9"/>
    <w:rsid w:val="00EB4754"/>
    <w:rsid w:val="00EB4B73"/>
    <w:rsid w:val="00EB4C4E"/>
    <w:rsid w:val="00EB4DC5"/>
    <w:rsid w:val="00EB655A"/>
    <w:rsid w:val="00EB6650"/>
    <w:rsid w:val="00EB6D1E"/>
    <w:rsid w:val="00EB7655"/>
    <w:rsid w:val="00EB77EB"/>
    <w:rsid w:val="00EB7AA7"/>
    <w:rsid w:val="00EC07BB"/>
    <w:rsid w:val="00EC1290"/>
    <w:rsid w:val="00EC1A84"/>
    <w:rsid w:val="00EC1BF9"/>
    <w:rsid w:val="00EC2300"/>
    <w:rsid w:val="00EC254B"/>
    <w:rsid w:val="00EC288F"/>
    <w:rsid w:val="00EC2D57"/>
    <w:rsid w:val="00EC30A6"/>
    <w:rsid w:val="00EC4B19"/>
    <w:rsid w:val="00EC5400"/>
    <w:rsid w:val="00EC545D"/>
    <w:rsid w:val="00EC62C5"/>
    <w:rsid w:val="00EC69A6"/>
    <w:rsid w:val="00EC6EFE"/>
    <w:rsid w:val="00EC7B75"/>
    <w:rsid w:val="00EC7CE3"/>
    <w:rsid w:val="00EC7DF0"/>
    <w:rsid w:val="00EC7E75"/>
    <w:rsid w:val="00ED0B9F"/>
    <w:rsid w:val="00ED0BDA"/>
    <w:rsid w:val="00ED0CA8"/>
    <w:rsid w:val="00ED14BC"/>
    <w:rsid w:val="00ED159C"/>
    <w:rsid w:val="00ED1FBB"/>
    <w:rsid w:val="00ED1FF2"/>
    <w:rsid w:val="00ED4465"/>
    <w:rsid w:val="00ED4775"/>
    <w:rsid w:val="00ED481F"/>
    <w:rsid w:val="00ED4D43"/>
    <w:rsid w:val="00ED5411"/>
    <w:rsid w:val="00ED5C37"/>
    <w:rsid w:val="00ED5E60"/>
    <w:rsid w:val="00ED60A3"/>
    <w:rsid w:val="00ED6D6E"/>
    <w:rsid w:val="00ED750A"/>
    <w:rsid w:val="00ED78BC"/>
    <w:rsid w:val="00EE00B5"/>
    <w:rsid w:val="00EE0F4D"/>
    <w:rsid w:val="00EE174F"/>
    <w:rsid w:val="00EE17AD"/>
    <w:rsid w:val="00EE1EA3"/>
    <w:rsid w:val="00EE2467"/>
    <w:rsid w:val="00EE3067"/>
    <w:rsid w:val="00EE36E7"/>
    <w:rsid w:val="00EE37AA"/>
    <w:rsid w:val="00EE49AF"/>
    <w:rsid w:val="00EE56A9"/>
    <w:rsid w:val="00EE58D9"/>
    <w:rsid w:val="00EE624A"/>
    <w:rsid w:val="00EE64C2"/>
    <w:rsid w:val="00EE6599"/>
    <w:rsid w:val="00EE75F6"/>
    <w:rsid w:val="00EE7654"/>
    <w:rsid w:val="00EE76D7"/>
    <w:rsid w:val="00EE7710"/>
    <w:rsid w:val="00EF01F8"/>
    <w:rsid w:val="00EF06D8"/>
    <w:rsid w:val="00EF0C74"/>
    <w:rsid w:val="00EF1148"/>
    <w:rsid w:val="00EF1360"/>
    <w:rsid w:val="00EF1DF5"/>
    <w:rsid w:val="00EF3220"/>
    <w:rsid w:val="00EF3583"/>
    <w:rsid w:val="00EF3618"/>
    <w:rsid w:val="00EF435D"/>
    <w:rsid w:val="00EF4DF5"/>
    <w:rsid w:val="00EF6109"/>
    <w:rsid w:val="00EF665D"/>
    <w:rsid w:val="00EF72ED"/>
    <w:rsid w:val="00EF73EF"/>
    <w:rsid w:val="00EF7FCA"/>
    <w:rsid w:val="00F00A0D"/>
    <w:rsid w:val="00F00C9E"/>
    <w:rsid w:val="00F01256"/>
    <w:rsid w:val="00F019A2"/>
    <w:rsid w:val="00F02023"/>
    <w:rsid w:val="00F03B85"/>
    <w:rsid w:val="00F03BCB"/>
    <w:rsid w:val="00F047A3"/>
    <w:rsid w:val="00F05FDB"/>
    <w:rsid w:val="00F060BA"/>
    <w:rsid w:val="00F061F4"/>
    <w:rsid w:val="00F06CD1"/>
    <w:rsid w:val="00F06FF1"/>
    <w:rsid w:val="00F07A16"/>
    <w:rsid w:val="00F10026"/>
    <w:rsid w:val="00F10510"/>
    <w:rsid w:val="00F1086C"/>
    <w:rsid w:val="00F10F5D"/>
    <w:rsid w:val="00F10FA7"/>
    <w:rsid w:val="00F10FC5"/>
    <w:rsid w:val="00F11422"/>
    <w:rsid w:val="00F11A98"/>
    <w:rsid w:val="00F11BC4"/>
    <w:rsid w:val="00F11C9D"/>
    <w:rsid w:val="00F11EEF"/>
    <w:rsid w:val="00F12EE0"/>
    <w:rsid w:val="00F13EA4"/>
    <w:rsid w:val="00F14F2D"/>
    <w:rsid w:val="00F15DCA"/>
    <w:rsid w:val="00F15EF4"/>
    <w:rsid w:val="00F167BF"/>
    <w:rsid w:val="00F1774F"/>
    <w:rsid w:val="00F22069"/>
    <w:rsid w:val="00F22913"/>
    <w:rsid w:val="00F22C9D"/>
    <w:rsid w:val="00F23371"/>
    <w:rsid w:val="00F279F8"/>
    <w:rsid w:val="00F3140F"/>
    <w:rsid w:val="00F31D7A"/>
    <w:rsid w:val="00F326C6"/>
    <w:rsid w:val="00F33D80"/>
    <w:rsid w:val="00F33DBE"/>
    <w:rsid w:val="00F34051"/>
    <w:rsid w:val="00F360CD"/>
    <w:rsid w:val="00F3696A"/>
    <w:rsid w:val="00F36F0B"/>
    <w:rsid w:val="00F3749F"/>
    <w:rsid w:val="00F374CE"/>
    <w:rsid w:val="00F37AD6"/>
    <w:rsid w:val="00F40FB1"/>
    <w:rsid w:val="00F40FE9"/>
    <w:rsid w:val="00F41329"/>
    <w:rsid w:val="00F4188E"/>
    <w:rsid w:val="00F4195B"/>
    <w:rsid w:val="00F42008"/>
    <w:rsid w:val="00F43810"/>
    <w:rsid w:val="00F43872"/>
    <w:rsid w:val="00F43B3E"/>
    <w:rsid w:val="00F43B62"/>
    <w:rsid w:val="00F43BEF"/>
    <w:rsid w:val="00F44572"/>
    <w:rsid w:val="00F451DE"/>
    <w:rsid w:val="00F45E5C"/>
    <w:rsid w:val="00F461C7"/>
    <w:rsid w:val="00F46493"/>
    <w:rsid w:val="00F465F8"/>
    <w:rsid w:val="00F46AEC"/>
    <w:rsid w:val="00F47572"/>
    <w:rsid w:val="00F518FB"/>
    <w:rsid w:val="00F519D6"/>
    <w:rsid w:val="00F51EB3"/>
    <w:rsid w:val="00F52629"/>
    <w:rsid w:val="00F53DB1"/>
    <w:rsid w:val="00F54414"/>
    <w:rsid w:val="00F54B76"/>
    <w:rsid w:val="00F54E6E"/>
    <w:rsid w:val="00F55009"/>
    <w:rsid w:val="00F5522E"/>
    <w:rsid w:val="00F55FFC"/>
    <w:rsid w:val="00F57B3A"/>
    <w:rsid w:val="00F6031B"/>
    <w:rsid w:val="00F60422"/>
    <w:rsid w:val="00F61272"/>
    <w:rsid w:val="00F617B9"/>
    <w:rsid w:val="00F61945"/>
    <w:rsid w:val="00F6264F"/>
    <w:rsid w:val="00F628A9"/>
    <w:rsid w:val="00F62BA0"/>
    <w:rsid w:val="00F63772"/>
    <w:rsid w:val="00F63B9A"/>
    <w:rsid w:val="00F64546"/>
    <w:rsid w:val="00F65183"/>
    <w:rsid w:val="00F6557E"/>
    <w:rsid w:val="00F660A1"/>
    <w:rsid w:val="00F6631F"/>
    <w:rsid w:val="00F66536"/>
    <w:rsid w:val="00F6782E"/>
    <w:rsid w:val="00F7008B"/>
    <w:rsid w:val="00F70882"/>
    <w:rsid w:val="00F72035"/>
    <w:rsid w:val="00F72F1F"/>
    <w:rsid w:val="00F73375"/>
    <w:rsid w:val="00F73446"/>
    <w:rsid w:val="00F7434A"/>
    <w:rsid w:val="00F74396"/>
    <w:rsid w:val="00F747CD"/>
    <w:rsid w:val="00F75000"/>
    <w:rsid w:val="00F7606E"/>
    <w:rsid w:val="00F76251"/>
    <w:rsid w:val="00F76392"/>
    <w:rsid w:val="00F76A49"/>
    <w:rsid w:val="00F77617"/>
    <w:rsid w:val="00F77F44"/>
    <w:rsid w:val="00F8036A"/>
    <w:rsid w:val="00F804BE"/>
    <w:rsid w:val="00F80A6F"/>
    <w:rsid w:val="00F812A8"/>
    <w:rsid w:val="00F82149"/>
    <w:rsid w:val="00F82450"/>
    <w:rsid w:val="00F82945"/>
    <w:rsid w:val="00F830E0"/>
    <w:rsid w:val="00F8372D"/>
    <w:rsid w:val="00F841DC"/>
    <w:rsid w:val="00F84288"/>
    <w:rsid w:val="00F84FF3"/>
    <w:rsid w:val="00F851FC"/>
    <w:rsid w:val="00F86B5B"/>
    <w:rsid w:val="00F876D1"/>
    <w:rsid w:val="00F87C5C"/>
    <w:rsid w:val="00F90515"/>
    <w:rsid w:val="00F90588"/>
    <w:rsid w:val="00F90C26"/>
    <w:rsid w:val="00F90EE8"/>
    <w:rsid w:val="00F910B6"/>
    <w:rsid w:val="00F93002"/>
    <w:rsid w:val="00F9377E"/>
    <w:rsid w:val="00F93920"/>
    <w:rsid w:val="00F93A6E"/>
    <w:rsid w:val="00F93F4E"/>
    <w:rsid w:val="00F94155"/>
    <w:rsid w:val="00F943C9"/>
    <w:rsid w:val="00F945F3"/>
    <w:rsid w:val="00F94625"/>
    <w:rsid w:val="00F94DEC"/>
    <w:rsid w:val="00F960FE"/>
    <w:rsid w:val="00FA09DD"/>
    <w:rsid w:val="00FA0A9B"/>
    <w:rsid w:val="00FA13F0"/>
    <w:rsid w:val="00FA1A5B"/>
    <w:rsid w:val="00FA2001"/>
    <w:rsid w:val="00FA2D43"/>
    <w:rsid w:val="00FA3678"/>
    <w:rsid w:val="00FA46E1"/>
    <w:rsid w:val="00FA48EA"/>
    <w:rsid w:val="00FA5E6D"/>
    <w:rsid w:val="00FA6B07"/>
    <w:rsid w:val="00FA6DA7"/>
    <w:rsid w:val="00FA79CC"/>
    <w:rsid w:val="00FA7A14"/>
    <w:rsid w:val="00FB091C"/>
    <w:rsid w:val="00FB1056"/>
    <w:rsid w:val="00FB1468"/>
    <w:rsid w:val="00FB1A7B"/>
    <w:rsid w:val="00FB22AF"/>
    <w:rsid w:val="00FB48AB"/>
    <w:rsid w:val="00FB4919"/>
    <w:rsid w:val="00FB5F62"/>
    <w:rsid w:val="00FB5F8B"/>
    <w:rsid w:val="00FB6A44"/>
    <w:rsid w:val="00FB7013"/>
    <w:rsid w:val="00FC00AF"/>
    <w:rsid w:val="00FC0488"/>
    <w:rsid w:val="00FC083D"/>
    <w:rsid w:val="00FC282B"/>
    <w:rsid w:val="00FC2C4C"/>
    <w:rsid w:val="00FC34C3"/>
    <w:rsid w:val="00FC3B27"/>
    <w:rsid w:val="00FC4A5D"/>
    <w:rsid w:val="00FC4D06"/>
    <w:rsid w:val="00FC5405"/>
    <w:rsid w:val="00FC560A"/>
    <w:rsid w:val="00FC5986"/>
    <w:rsid w:val="00FC5CCE"/>
    <w:rsid w:val="00FC6205"/>
    <w:rsid w:val="00FC6330"/>
    <w:rsid w:val="00FC633A"/>
    <w:rsid w:val="00FC6600"/>
    <w:rsid w:val="00FC6E02"/>
    <w:rsid w:val="00FD1D2A"/>
    <w:rsid w:val="00FD2141"/>
    <w:rsid w:val="00FD234F"/>
    <w:rsid w:val="00FD24D8"/>
    <w:rsid w:val="00FD2EF7"/>
    <w:rsid w:val="00FD2F99"/>
    <w:rsid w:val="00FD3011"/>
    <w:rsid w:val="00FD3180"/>
    <w:rsid w:val="00FD3645"/>
    <w:rsid w:val="00FD37C4"/>
    <w:rsid w:val="00FD3F2C"/>
    <w:rsid w:val="00FD438A"/>
    <w:rsid w:val="00FD4E51"/>
    <w:rsid w:val="00FD5820"/>
    <w:rsid w:val="00FD5A9B"/>
    <w:rsid w:val="00FD66C2"/>
    <w:rsid w:val="00FD6976"/>
    <w:rsid w:val="00FD6B5D"/>
    <w:rsid w:val="00FD6C48"/>
    <w:rsid w:val="00FD7287"/>
    <w:rsid w:val="00FD7C9D"/>
    <w:rsid w:val="00FE13B7"/>
    <w:rsid w:val="00FE1BF9"/>
    <w:rsid w:val="00FE23A9"/>
    <w:rsid w:val="00FE29B7"/>
    <w:rsid w:val="00FE2EC5"/>
    <w:rsid w:val="00FE3981"/>
    <w:rsid w:val="00FE447E"/>
    <w:rsid w:val="00FE56F0"/>
    <w:rsid w:val="00FE59C6"/>
    <w:rsid w:val="00FE7797"/>
    <w:rsid w:val="00FF0551"/>
    <w:rsid w:val="00FF05B4"/>
    <w:rsid w:val="00FF2052"/>
    <w:rsid w:val="00FF27F0"/>
    <w:rsid w:val="00FF29B8"/>
    <w:rsid w:val="00FF2B57"/>
    <w:rsid w:val="00FF3041"/>
    <w:rsid w:val="00FF3307"/>
    <w:rsid w:val="00FF3AD2"/>
    <w:rsid w:val="00FF3CD1"/>
    <w:rsid w:val="00FF4338"/>
    <w:rsid w:val="00FF45E0"/>
    <w:rsid w:val="00FF4B11"/>
    <w:rsid w:val="00FF5545"/>
    <w:rsid w:val="00FF55EF"/>
    <w:rsid w:val="00FF5A58"/>
    <w:rsid w:val="00FF7DE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6960D"/>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54C68"/>
    <w:pPr>
      <w:keepNext/>
      <w:outlineLvl w:val="1"/>
    </w:pPr>
    <w:rPr>
      <w:rFonts w:cs="Arial"/>
      <w:bCs/>
      <w:iCs/>
      <w:szCs w:val="28"/>
    </w:rPr>
  </w:style>
  <w:style w:type="paragraph" w:styleId="Heading3">
    <w:name w:val="heading 3"/>
    <w:basedOn w:val="Normal"/>
    <w:next w:val="Normal"/>
    <w:semiHidden/>
    <w:rsid w:val="00D54C68"/>
    <w:pPr>
      <w:keepNext/>
      <w:spacing w:before="240" w:after="60"/>
      <w:outlineLvl w:val="2"/>
    </w:pPr>
    <w:rPr>
      <w:rFonts w:ascii="Arial" w:hAnsi="Arial" w:cs="Arial"/>
      <w:b/>
      <w:bCs/>
      <w:sz w:val="26"/>
      <w:szCs w:val="26"/>
    </w:rPr>
  </w:style>
  <w:style w:type="paragraph" w:styleId="Heading4">
    <w:name w:val="heading 4"/>
    <w:basedOn w:val="Normal"/>
    <w:next w:val="Normal"/>
    <w:semiHidden/>
    <w:rsid w:val="00D54C68"/>
    <w:pPr>
      <w:keepNext/>
      <w:spacing w:before="240" w:after="60"/>
      <w:outlineLvl w:val="3"/>
    </w:pPr>
    <w:rPr>
      <w:b/>
      <w:bCs/>
      <w:sz w:val="28"/>
      <w:szCs w:val="28"/>
    </w:rPr>
  </w:style>
  <w:style w:type="paragraph" w:styleId="Heading5">
    <w:name w:val="heading 5"/>
    <w:basedOn w:val="Normal"/>
    <w:next w:val="Normal"/>
    <w:semiHidden/>
    <w:rsid w:val="00D54C68"/>
    <w:pPr>
      <w:spacing w:before="240" w:after="60"/>
      <w:outlineLvl w:val="4"/>
    </w:pPr>
    <w:rPr>
      <w:b/>
      <w:bCs/>
      <w:i/>
      <w:iCs/>
      <w:sz w:val="26"/>
      <w:szCs w:val="26"/>
    </w:rPr>
  </w:style>
  <w:style w:type="paragraph" w:styleId="Heading6">
    <w:name w:val="heading 6"/>
    <w:basedOn w:val="Normal"/>
    <w:next w:val="Normal"/>
    <w:semiHidden/>
    <w:rsid w:val="00D54C68"/>
    <w:pPr>
      <w:spacing w:before="240" w:after="60"/>
      <w:outlineLvl w:val="5"/>
    </w:pPr>
    <w:rPr>
      <w:b/>
      <w:bCs/>
      <w:sz w:val="22"/>
      <w:szCs w:val="22"/>
    </w:rPr>
  </w:style>
  <w:style w:type="paragraph" w:styleId="Heading7">
    <w:name w:val="heading 7"/>
    <w:basedOn w:val="Normal"/>
    <w:next w:val="Normal"/>
    <w:semiHidden/>
    <w:rsid w:val="00D54C68"/>
    <w:pPr>
      <w:spacing w:before="240" w:after="60"/>
      <w:outlineLvl w:val="6"/>
    </w:pPr>
    <w:rPr>
      <w:sz w:val="24"/>
      <w:szCs w:val="24"/>
    </w:rPr>
  </w:style>
  <w:style w:type="paragraph" w:styleId="Heading8">
    <w:name w:val="heading 8"/>
    <w:basedOn w:val="Normal"/>
    <w:next w:val="Normal"/>
    <w:semiHidden/>
    <w:rsid w:val="00D54C68"/>
    <w:pPr>
      <w:spacing w:before="240" w:after="60"/>
      <w:outlineLvl w:val="7"/>
    </w:pPr>
    <w:rPr>
      <w:i/>
      <w:iCs/>
      <w:sz w:val="24"/>
      <w:szCs w:val="24"/>
    </w:rPr>
  </w:style>
  <w:style w:type="paragraph" w:styleId="Heading9">
    <w:name w:val="heading 9"/>
    <w:basedOn w:val="Normal"/>
    <w:next w:val="Normal"/>
    <w:semiHidden/>
    <w:rsid w:val="00D54C6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f,FZ"/>
    <w:link w:val="4GCharChar"/>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54C6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tabs>
        <w:tab w:val="left" w:pos="1701"/>
        <w:tab w:val="left" w:pos="2268"/>
        <w:tab w:val="left" w:pos="2835"/>
      </w:tabs>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Footer">
    <w:name w:val="footer"/>
    <w:aliases w:val="3_G"/>
    <w:basedOn w:val="Normal"/>
    <w:next w:val="Normal"/>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FootnoteText">
    <w:name w:val="footnote text"/>
    <w:aliases w:val="5_G, Car,Footnote reference,FA Fu,Footnote Text Char Char Char Char Char,Footnote Text Char Char Char Char,Footnote Text Char Char Char,Car,Car Car,Car Car Car,Footnote Text Cha,FA Fußnotentext,FA Fuﬂnotentext,Footnote Text Char Char,Ca,F1"/>
    <w:basedOn w:val="Normal"/>
    <w:link w:val="FootnoteTextChar"/>
    <w:uiPriority w:val="99"/>
    <w:qFormat/>
    <w:rsid w:val="00D54C68"/>
    <w:pPr>
      <w:tabs>
        <w:tab w:val="right" w:pos="1021"/>
      </w:tabs>
      <w:spacing w:line="220" w:lineRule="exact"/>
      <w:ind w:left="1134" w:right="1134" w:hanging="1134"/>
    </w:pPr>
    <w:rPr>
      <w:sz w:val="18"/>
    </w:rPr>
  </w:style>
  <w:style w:type="table" w:styleId="TableGrid">
    <w:name w:val="Table Grid"/>
    <w:basedOn w:val="Table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54C68"/>
    <w:pPr>
      <w:numPr>
        <w:numId w:val="1"/>
      </w:numPr>
    </w:pPr>
  </w:style>
  <w:style w:type="numbering" w:styleId="1ai">
    <w:name w:val="Outline List 1"/>
    <w:basedOn w:val="NoList"/>
    <w:semiHidden/>
    <w:rsid w:val="00D54C68"/>
    <w:pPr>
      <w:numPr>
        <w:numId w:val="2"/>
      </w:numPr>
    </w:pPr>
  </w:style>
  <w:style w:type="character" w:styleId="HTMLAcronym">
    <w:name w:val="HTML Acronym"/>
    <w:basedOn w:val="DefaultParagraphFont"/>
    <w:semiHidden/>
    <w:rsid w:val="00D54C68"/>
  </w:style>
  <w:style w:type="numbering" w:styleId="ArticleSection">
    <w:name w:val="Outline List 3"/>
    <w:basedOn w:val="NoList"/>
    <w:semiHidden/>
    <w:rsid w:val="00D54C68"/>
    <w:pPr>
      <w:numPr>
        <w:numId w:val="3"/>
      </w:numPr>
    </w:pPr>
  </w:style>
  <w:style w:type="paragraph" w:styleId="Closing">
    <w:name w:val="Closing"/>
    <w:basedOn w:val="Normal"/>
    <w:semiHidden/>
    <w:rsid w:val="00D54C68"/>
    <w:pPr>
      <w:ind w:left="4252"/>
    </w:pPr>
  </w:style>
  <w:style w:type="character" w:styleId="HTMLCite">
    <w:name w:val="HTML Cite"/>
    <w:semiHidden/>
    <w:rsid w:val="00D54C68"/>
    <w:rPr>
      <w:i/>
      <w:iCs/>
    </w:rPr>
  </w:style>
  <w:style w:type="character" w:styleId="HTMLCode">
    <w:name w:val="HTML Code"/>
    <w:semiHidden/>
    <w:rsid w:val="00D54C68"/>
    <w:rPr>
      <w:rFonts w:ascii="Courier New" w:hAnsi="Courier New" w:cs="Courier New"/>
      <w:sz w:val="20"/>
      <w:szCs w:val="20"/>
    </w:rPr>
  </w:style>
  <w:style w:type="paragraph" w:styleId="ListContinue">
    <w:name w:val="List Continue"/>
    <w:basedOn w:val="Normal"/>
    <w:semiHidden/>
    <w:rsid w:val="00D54C68"/>
    <w:pPr>
      <w:spacing w:after="120"/>
      <w:ind w:left="283"/>
    </w:pPr>
  </w:style>
  <w:style w:type="paragraph" w:styleId="ListContinue2">
    <w:name w:val="List Continue 2"/>
    <w:basedOn w:val="Normal"/>
    <w:semiHidden/>
    <w:rsid w:val="00D54C68"/>
    <w:pPr>
      <w:spacing w:after="120"/>
      <w:ind w:left="566"/>
    </w:pPr>
  </w:style>
  <w:style w:type="paragraph" w:styleId="ListContinue3">
    <w:name w:val="List Continue 3"/>
    <w:basedOn w:val="Normal"/>
    <w:semiHidden/>
    <w:rsid w:val="00D54C68"/>
    <w:pPr>
      <w:spacing w:after="120"/>
      <w:ind w:left="849"/>
    </w:pPr>
  </w:style>
  <w:style w:type="paragraph" w:styleId="ListContinue4">
    <w:name w:val="List Continue 4"/>
    <w:basedOn w:val="Normal"/>
    <w:semiHidden/>
    <w:rsid w:val="00D54C68"/>
    <w:pPr>
      <w:spacing w:after="120"/>
      <w:ind w:left="1132"/>
    </w:pPr>
  </w:style>
  <w:style w:type="paragraph" w:styleId="ListContinue5">
    <w:name w:val="List Continue 5"/>
    <w:basedOn w:val="Normal"/>
    <w:semiHidden/>
    <w:rsid w:val="00D54C68"/>
    <w:pPr>
      <w:spacing w:after="120"/>
      <w:ind w:left="1415"/>
    </w:pPr>
  </w:style>
  <w:style w:type="character" w:styleId="HTMLDefinition">
    <w:name w:val="HTML Definition"/>
    <w:semiHidden/>
    <w:rsid w:val="00D54C68"/>
    <w:rPr>
      <w:i/>
      <w:iCs/>
    </w:rPr>
  </w:style>
  <w:style w:type="paragraph" w:styleId="HTMLAddress">
    <w:name w:val="HTML Address"/>
    <w:basedOn w:val="Normal"/>
    <w:semiHidden/>
    <w:rsid w:val="00D54C68"/>
    <w:rPr>
      <w:i/>
      <w:iCs/>
    </w:rPr>
  </w:style>
  <w:style w:type="paragraph" w:styleId="EnvelopeAddress">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54C68"/>
    <w:rPr>
      <w:rFonts w:ascii="Courier New" w:hAnsi="Courier New" w:cs="Courier New"/>
    </w:rPr>
  </w:style>
  <w:style w:type="paragraph" w:styleId="MessageHeader">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54C68"/>
  </w:style>
  <w:style w:type="character" w:styleId="Emphasis">
    <w:name w:val="Emphasis"/>
    <w:semiHidden/>
    <w:rsid w:val="00D54C68"/>
    <w:rPr>
      <w:i/>
      <w:iCs/>
    </w:rPr>
  </w:style>
  <w:style w:type="paragraph" w:styleId="Date">
    <w:name w:val="Date"/>
    <w:basedOn w:val="Normal"/>
    <w:next w:val="Normal"/>
    <w:semiHidden/>
    <w:rsid w:val="00D54C68"/>
  </w:style>
  <w:style w:type="paragraph" w:styleId="Signature">
    <w:name w:val="Signature"/>
    <w:basedOn w:val="Normal"/>
    <w:semiHidden/>
    <w:rsid w:val="00D54C68"/>
    <w:pPr>
      <w:ind w:left="4252"/>
    </w:pPr>
  </w:style>
  <w:style w:type="paragraph" w:styleId="E-mailSignature">
    <w:name w:val="E-mail Signature"/>
    <w:basedOn w:val="Normal"/>
    <w:semiHidden/>
    <w:rsid w:val="00D54C68"/>
  </w:style>
  <w:style w:type="character" w:styleId="Hyperlink">
    <w:name w:val="Hyperlink"/>
    <w:uiPriority w:val="99"/>
    <w:rsid w:val="00D54C68"/>
    <w:rPr>
      <w:color w:val="0000FF"/>
      <w:u w:val="none"/>
    </w:rPr>
  </w:style>
  <w:style w:type="character" w:styleId="FollowedHyperlink">
    <w:name w:val="FollowedHyperlink"/>
    <w:rsid w:val="00D54C68"/>
    <w:rPr>
      <w:color w:val="0000FF"/>
      <w:u w:val="none"/>
    </w:rPr>
  </w:style>
  <w:style w:type="paragraph" w:styleId="HTMLPreformatted">
    <w:name w:val="HTML Preformatted"/>
    <w:basedOn w:val="Normal"/>
    <w:semiHidden/>
    <w:rsid w:val="00D54C68"/>
    <w:rPr>
      <w:rFonts w:ascii="Courier New" w:hAnsi="Courier New" w:cs="Courier New"/>
    </w:rPr>
  </w:style>
  <w:style w:type="paragraph" w:styleId="List">
    <w:name w:val="List"/>
    <w:basedOn w:val="Normal"/>
    <w:semiHidden/>
    <w:rsid w:val="00D54C68"/>
    <w:pPr>
      <w:ind w:left="283" w:hanging="283"/>
    </w:pPr>
  </w:style>
  <w:style w:type="paragraph" w:styleId="List2">
    <w:name w:val="List 2"/>
    <w:basedOn w:val="Normal"/>
    <w:semiHidden/>
    <w:rsid w:val="00D54C68"/>
    <w:pPr>
      <w:ind w:left="566" w:hanging="283"/>
    </w:pPr>
  </w:style>
  <w:style w:type="paragraph" w:styleId="List3">
    <w:name w:val="List 3"/>
    <w:basedOn w:val="Normal"/>
    <w:semiHidden/>
    <w:rsid w:val="00D54C68"/>
    <w:pPr>
      <w:ind w:left="849" w:hanging="283"/>
    </w:pPr>
  </w:style>
  <w:style w:type="paragraph" w:styleId="List4">
    <w:name w:val="List 4"/>
    <w:basedOn w:val="Normal"/>
    <w:semiHidden/>
    <w:rsid w:val="00D54C68"/>
    <w:pPr>
      <w:ind w:left="1132" w:hanging="283"/>
    </w:pPr>
  </w:style>
  <w:style w:type="paragraph" w:styleId="List5">
    <w:name w:val="List 5"/>
    <w:basedOn w:val="Normal"/>
    <w:semiHidden/>
    <w:rsid w:val="00D54C68"/>
    <w:pPr>
      <w:ind w:left="1415" w:hanging="283"/>
    </w:pPr>
  </w:style>
  <w:style w:type="paragraph" w:styleId="ListNumber">
    <w:name w:val="List Number"/>
    <w:basedOn w:val="Normal"/>
    <w:semiHidden/>
    <w:rsid w:val="00D54C68"/>
    <w:pPr>
      <w:numPr>
        <w:numId w:val="11"/>
      </w:numPr>
    </w:pPr>
  </w:style>
  <w:style w:type="paragraph" w:styleId="ListNumber2">
    <w:name w:val="List Number 2"/>
    <w:basedOn w:val="Normal"/>
    <w:semiHidden/>
    <w:rsid w:val="00D54C68"/>
    <w:pPr>
      <w:numPr>
        <w:numId w:val="12"/>
      </w:numPr>
    </w:pPr>
  </w:style>
  <w:style w:type="paragraph" w:styleId="ListNumber3">
    <w:name w:val="List Number 3"/>
    <w:basedOn w:val="Normal"/>
    <w:semiHidden/>
    <w:rsid w:val="00D54C68"/>
    <w:pPr>
      <w:numPr>
        <w:numId w:val="13"/>
      </w:numPr>
    </w:pPr>
  </w:style>
  <w:style w:type="paragraph" w:styleId="ListNumber4">
    <w:name w:val="List Number 4"/>
    <w:basedOn w:val="Normal"/>
    <w:semiHidden/>
    <w:rsid w:val="00D54C68"/>
    <w:pPr>
      <w:numPr>
        <w:numId w:val="14"/>
      </w:numPr>
    </w:pPr>
  </w:style>
  <w:style w:type="paragraph" w:styleId="ListNumber5">
    <w:name w:val="List Number 5"/>
    <w:basedOn w:val="Normal"/>
    <w:semiHidden/>
    <w:rsid w:val="00D54C68"/>
    <w:pPr>
      <w:numPr>
        <w:numId w:val="15"/>
      </w:numPr>
    </w:pPr>
  </w:style>
  <w:style w:type="paragraph" w:styleId="ListBullet">
    <w:name w:val="List Bullet"/>
    <w:basedOn w:val="Normal"/>
    <w:semiHidden/>
    <w:rsid w:val="00D54C68"/>
    <w:pPr>
      <w:numPr>
        <w:numId w:val="6"/>
      </w:numPr>
    </w:pPr>
  </w:style>
  <w:style w:type="paragraph" w:styleId="ListBullet2">
    <w:name w:val="List Bullet 2"/>
    <w:basedOn w:val="Normal"/>
    <w:semiHidden/>
    <w:rsid w:val="00D54C68"/>
    <w:pPr>
      <w:numPr>
        <w:numId w:val="7"/>
      </w:numPr>
    </w:pPr>
  </w:style>
  <w:style w:type="paragraph" w:styleId="ListBullet3">
    <w:name w:val="List Bullet 3"/>
    <w:basedOn w:val="Normal"/>
    <w:semiHidden/>
    <w:rsid w:val="00D54C68"/>
    <w:pPr>
      <w:numPr>
        <w:numId w:val="8"/>
      </w:numPr>
    </w:pPr>
  </w:style>
  <w:style w:type="paragraph" w:styleId="ListBullet4">
    <w:name w:val="List Bullet 4"/>
    <w:basedOn w:val="Normal"/>
    <w:semiHidden/>
    <w:rsid w:val="00D54C68"/>
    <w:pPr>
      <w:numPr>
        <w:numId w:val="9"/>
      </w:numPr>
    </w:pPr>
  </w:style>
  <w:style w:type="paragraph" w:styleId="ListBullet5">
    <w:name w:val="List Bullet 5"/>
    <w:basedOn w:val="Normal"/>
    <w:semiHidden/>
    <w:rsid w:val="00D54C68"/>
    <w:pPr>
      <w:numPr>
        <w:numId w:val="10"/>
      </w:numPr>
    </w:pPr>
  </w:style>
  <w:style w:type="character" w:styleId="HTMLTypewriter">
    <w:name w:val="HTML Typewriter"/>
    <w:semiHidden/>
    <w:rsid w:val="00D54C68"/>
    <w:rPr>
      <w:rFonts w:ascii="Courier New" w:hAnsi="Courier New" w:cs="Courier New"/>
      <w:sz w:val="20"/>
      <w:szCs w:val="20"/>
    </w:rPr>
  </w:style>
  <w:style w:type="paragraph" w:styleId="NormalWeb">
    <w:name w:val="Normal (Web)"/>
    <w:basedOn w:val="Normal"/>
    <w:semiHidden/>
    <w:rsid w:val="00D54C68"/>
    <w:rPr>
      <w:sz w:val="24"/>
      <w:szCs w:val="24"/>
    </w:rPr>
  </w:style>
  <w:style w:type="character" w:styleId="LineNumber">
    <w:name w:val="line number"/>
    <w:basedOn w:val="DefaultParagraphFont"/>
    <w:semiHidden/>
    <w:rsid w:val="00D54C68"/>
  </w:style>
  <w:style w:type="character" w:styleId="PageNumber">
    <w:name w:val="page number"/>
    <w:aliases w:val="7_G"/>
    <w:qFormat/>
    <w:rsid w:val="00D54C68"/>
    <w:rPr>
      <w:b/>
      <w:sz w:val="18"/>
    </w:rPr>
  </w:style>
  <w:style w:type="character" w:styleId="EndnoteReference">
    <w:name w:val="endnote reference"/>
    <w:aliases w:val="1_G"/>
    <w:qFormat/>
    <w:rsid w:val="00D54C68"/>
    <w:rPr>
      <w:rFonts w:ascii="Times New Roman" w:hAnsi="Times New Roman"/>
      <w:sz w:val="18"/>
      <w:vertAlign w:val="superscript"/>
    </w:rPr>
  </w:style>
  <w:style w:type="paragraph" w:styleId="EnvelopeReturn">
    <w:name w:val="envelope return"/>
    <w:basedOn w:val="Normal"/>
    <w:semiHidden/>
    <w:rsid w:val="00D54C68"/>
    <w:rPr>
      <w:rFonts w:ascii="Arial" w:hAnsi="Arial" w:cs="Arial"/>
    </w:rPr>
  </w:style>
  <w:style w:type="paragraph" w:styleId="Salutation">
    <w:name w:val="Salutation"/>
    <w:basedOn w:val="Normal"/>
    <w:next w:val="Normal"/>
    <w:semiHidden/>
    <w:rsid w:val="00D54C68"/>
  </w:style>
  <w:style w:type="paragraph" w:styleId="BodyTextIndent2">
    <w:name w:val="Body Text Indent 2"/>
    <w:basedOn w:val="Normal"/>
    <w:semiHidden/>
    <w:rsid w:val="00D54C68"/>
    <w:pPr>
      <w:spacing w:after="120" w:line="480" w:lineRule="auto"/>
      <w:ind w:left="283"/>
    </w:pPr>
  </w:style>
  <w:style w:type="paragraph" w:styleId="BodyTextIndent3">
    <w:name w:val="Body Text Indent 3"/>
    <w:basedOn w:val="Normal"/>
    <w:semiHidden/>
    <w:rsid w:val="00D54C68"/>
    <w:pPr>
      <w:spacing w:after="120"/>
      <w:ind w:left="283"/>
    </w:pPr>
    <w:rPr>
      <w:sz w:val="16"/>
      <w:szCs w:val="16"/>
    </w:rPr>
  </w:style>
  <w:style w:type="paragraph" w:styleId="BodyTextIndent">
    <w:name w:val="Body Text Indent"/>
    <w:basedOn w:val="Normal"/>
    <w:semiHidden/>
    <w:rsid w:val="00D54C68"/>
    <w:pPr>
      <w:spacing w:after="120"/>
      <w:ind w:left="283"/>
    </w:pPr>
  </w:style>
  <w:style w:type="paragraph" w:styleId="NormalIndent">
    <w:name w:val="Normal Indent"/>
    <w:basedOn w:val="Normal"/>
    <w:semiHidden/>
    <w:rsid w:val="00D54C68"/>
    <w:pPr>
      <w:ind w:left="567"/>
    </w:pPr>
  </w:style>
  <w:style w:type="paragraph" w:styleId="Subtitle">
    <w:name w:val="Subtitle"/>
    <w:basedOn w:val="Normal"/>
    <w:semiHidden/>
    <w:rsid w:val="00D54C68"/>
    <w:pPr>
      <w:spacing w:after="60"/>
      <w:jc w:val="center"/>
      <w:outlineLvl w:val="1"/>
    </w:pPr>
    <w:rPr>
      <w:rFonts w:ascii="Arial" w:hAnsi="Arial" w:cs="Arial"/>
      <w:sz w:val="24"/>
      <w:szCs w:val="24"/>
    </w:rPr>
  </w:style>
  <w:style w:type="table" w:styleId="TableSimple1">
    <w:name w:val="Table Simple 1"/>
    <w:basedOn w:val="Table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54C68"/>
    <w:rPr>
      <w:rFonts w:ascii="Courier New" w:hAnsi="Courier New" w:cs="Courier New"/>
      <w:sz w:val="20"/>
      <w:szCs w:val="20"/>
    </w:rPr>
  </w:style>
  <w:style w:type="paragraph" w:styleId="BlockText">
    <w:name w:val="Block Text"/>
    <w:basedOn w:val="Normal"/>
    <w:semiHidden/>
    <w:rsid w:val="00D54C68"/>
    <w:pPr>
      <w:spacing w:after="120"/>
      <w:ind w:left="1440" w:right="1440"/>
    </w:pPr>
  </w:style>
  <w:style w:type="character" w:styleId="Strong">
    <w:name w:val="Strong"/>
    <w:semiHidden/>
    <w:rsid w:val="00D54C68"/>
    <w:rPr>
      <w:b/>
      <w:bCs/>
    </w:rPr>
  </w:style>
  <w:style w:type="paragraph" w:styleId="BodyText">
    <w:name w:val="Body Text"/>
    <w:basedOn w:val="Normal"/>
    <w:semiHidden/>
    <w:rsid w:val="00D54C68"/>
    <w:pPr>
      <w:spacing w:after="120"/>
    </w:pPr>
  </w:style>
  <w:style w:type="paragraph" w:styleId="BodyText2">
    <w:name w:val="Body Text 2"/>
    <w:basedOn w:val="Normal"/>
    <w:semiHidden/>
    <w:rsid w:val="00D54C68"/>
    <w:pPr>
      <w:spacing w:after="120" w:line="480" w:lineRule="auto"/>
    </w:pPr>
  </w:style>
  <w:style w:type="paragraph" w:styleId="BodyText3">
    <w:name w:val="Body Text 3"/>
    <w:basedOn w:val="Normal"/>
    <w:semiHidden/>
    <w:rsid w:val="00D54C68"/>
    <w:pPr>
      <w:spacing w:after="120"/>
    </w:pPr>
    <w:rPr>
      <w:sz w:val="16"/>
      <w:szCs w:val="16"/>
    </w:rPr>
  </w:style>
  <w:style w:type="paragraph" w:styleId="BodyTextFirstIndent">
    <w:name w:val="Body Text First Indent"/>
    <w:basedOn w:val="BodyText"/>
    <w:semiHidden/>
    <w:rsid w:val="00D54C68"/>
    <w:pPr>
      <w:ind w:firstLine="210"/>
    </w:pPr>
  </w:style>
  <w:style w:type="paragraph" w:styleId="BodyTextFirstIndent2">
    <w:name w:val="Body Text First Indent 2"/>
    <w:basedOn w:val="BodyTextIndent"/>
    <w:semiHidden/>
    <w:rsid w:val="00D54C68"/>
    <w:pPr>
      <w:ind w:firstLine="210"/>
    </w:pPr>
  </w:style>
  <w:style w:type="paragraph" w:styleId="EndnoteText">
    <w:name w:val="endnote text"/>
    <w:aliases w:val="2_G"/>
    <w:basedOn w:val="FootnoteText"/>
    <w:qFormat/>
    <w:rsid w:val="00D54C68"/>
  </w:style>
  <w:style w:type="paragraph" w:styleId="PlainText">
    <w:name w:val="Plain Text"/>
    <w:basedOn w:val="Normal"/>
    <w:semiHidden/>
    <w:rsid w:val="00D54C68"/>
    <w:rPr>
      <w:rFonts w:ascii="Courier New" w:hAnsi="Courier New" w:cs="Courier New"/>
    </w:rPr>
  </w:style>
  <w:style w:type="paragraph" w:styleId="Title">
    <w:name w:val="Title"/>
    <w:basedOn w:val="Normal"/>
    <w:link w:val="TitleChar"/>
    <w:uiPriority w:val="10"/>
    <w:qFormat/>
    <w:rsid w:val="00D54C68"/>
    <w:pPr>
      <w:spacing w:before="240" w:after="60"/>
      <w:jc w:val="center"/>
      <w:outlineLvl w:val="0"/>
    </w:pPr>
    <w:rPr>
      <w:rFonts w:ascii="Arial" w:hAnsi="Arial" w:cs="Arial"/>
      <w:b/>
      <w:bCs/>
      <w:kern w:val="28"/>
      <w:sz w:val="32"/>
      <w:szCs w:val="32"/>
    </w:rPr>
  </w:style>
  <w:style w:type="character" w:styleId="HTMLVariable">
    <w:name w:val="HTML Variable"/>
    <w:semiHidden/>
    <w:rsid w:val="00D54C68"/>
    <w:rPr>
      <w:i/>
      <w:iCs/>
    </w:rPr>
  </w:style>
  <w:style w:type="paragraph" w:customStyle="1" w:styleId="Bullet1G">
    <w:name w:val="_Bullet 1_G"/>
    <w:basedOn w:val="Normal"/>
    <w:qFormat/>
    <w:rsid w:val="00D54C68"/>
    <w:pPr>
      <w:numPr>
        <w:numId w:val="4"/>
      </w:numPr>
      <w:spacing w:after="120"/>
      <w:ind w:right="1134"/>
      <w:jc w:val="both"/>
    </w:pPr>
    <w:rPr>
      <w:lang w:eastAsia="en-US"/>
    </w:rPr>
  </w:style>
  <w:style w:type="paragraph" w:customStyle="1" w:styleId="Bullet2G">
    <w:name w:val="_Bullet 2_G"/>
    <w:basedOn w:val="Normal"/>
    <w:qFormat/>
    <w:rsid w:val="00D54C68"/>
    <w:pPr>
      <w:numPr>
        <w:numId w:val="5"/>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54C6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54C68"/>
    <w:rPr>
      <w:rFonts w:eastAsiaTheme="minorEastAsia"/>
      <w:b/>
      <w:bCs/>
      <w:i/>
      <w:iCs/>
      <w:color w:val="4F81BD"/>
      <w:lang w:val="es-ES" w:eastAsia="es-ES"/>
    </w:rPr>
  </w:style>
  <w:style w:type="character" w:styleId="IntenseEmphasis">
    <w:name w:val="Intense Emphasis"/>
    <w:uiPriority w:val="21"/>
    <w:semiHidden/>
    <w:rsid w:val="00D54C68"/>
    <w:rPr>
      <w:b/>
      <w:bCs/>
      <w:i/>
      <w:iCs/>
      <w:color w:val="4F81BD"/>
    </w:rPr>
  </w:style>
  <w:style w:type="character" w:customStyle="1" w:styleId="Heading1Char">
    <w:name w:val="Heading 1 Char"/>
    <w:aliases w:val="Cuadro_G Char"/>
    <w:basedOn w:val="DefaultParagraphFont"/>
    <w:link w:val="Heading1"/>
    <w:rsid w:val="00D54C68"/>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663F5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qFormat/>
    <w:rsid w:val="009D5E91"/>
    <w:rPr>
      <w:rFonts w:eastAsiaTheme="minorEastAsia"/>
      <w:lang w:val="es-ES" w:eastAsia="es-ES"/>
    </w:rPr>
  </w:style>
  <w:style w:type="character" w:customStyle="1" w:styleId="FootnoteTextChar">
    <w:name w:val="Footnote Text Char"/>
    <w:aliases w:val="5_G Char, Car Char,Footnote reference Char,FA Fu Char,Footnote Text Char Char Char Char Char Char,Footnote Text Char Char Char Char Char1,Footnote Text Char Char Char Char1,Car Char,Car Car Char,Car Car Car Char,Footnote Text Cha Char"/>
    <w:link w:val="FootnoteText"/>
    <w:uiPriority w:val="99"/>
    <w:qFormat/>
    <w:locked/>
    <w:rsid w:val="00582FAA"/>
    <w:rPr>
      <w:rFonts w:eastAsiaTheme="minorEastAsia"/>
      <w:sz w:val="18"/>
      <w:lang w:val="es-ES" w:eastAsia="es-ES"/>
    </w:rPr>
  </w:style>
  <w:style w:type="character" w:customStyle="1" w:styleId="H23GChar">
    <w:name w:val="_ H_2/3_G Char"/>
    <w:link w:val="H23G"/>
    <w:locked/>
    <w:rsid w:val="0069166C"/>
    <w:rPr>
      <w:rFonts w:eastAsiaTheme="minorEastAsia"/>
      <w:b/>
      <w:lang w:val="es-ES" w:eastAsia="es-ES"/>
    </w:rPr>
  </w:style>
  <w:style w:type="character" w:customStyle="1" w:styleId="None">
    <w:name w:val="None"/>
    <w:rsid w:val="000857D8"/>
  </w:style>
  <w:style w:type="character" w:customStyle="1" w:styleId="cf01">
    <w:name w:val="cf01"/>
    <w:basedOn w:val="DefaultParagraphFont"/>
    <w:rsid w:val="001B76D2"/>
    <w:rPr>
      <w:rFonts w:ascii="Segoe UI" w:hAnsi="Segoe UI" w:cs="Segoe UI" w:hint="default"/>
      <w:sz w:val="18"/>
      <w:szCs w:val="18"/>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uiPriority w:val="99"/>
    <w:rsid w:val="001B76D2"/>
    <w:pPr>
      <w:spacing w:after="160" w:line="240" w:lineRule="exact"/>
    </w:pPr>
    <w:rPr>
      <w:rFonts w:eastAsia="Times New Roman"/>
      <w:sz w:val="18"/>
      <w:vertAlign w:val="superscript"/>
      <w:lang w:val="fr-FR" w:eastAsia="fr-FR"/>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Exposant 3 Point Ch"/>
    <w:basedOn w:val="Normal"/>
    <w:rsid w:val="00EA429E"/>
    <w:pPr>
      <w:spacing w:after="160" w:line="240" w:lineRule="exact"/>
    </w:pPr>
    <w:rPr>
      <w:rFonts w:cstheme="minorBidi"/>
      <w:kern w:val="2"/>
      <w:sz w:val="18"/>
      <w:szCs w:val="24"/>
      <w:vertAlign w:val="superscript"/>
      <w:lang w:eastAsia="zh-CN"/>
      <w14:ligatures w14:val="standardContextual"/>
    </w:rPr>
  </w:style>
  <w:style w:type="paragraph" w:styleId="ListParagraph">
    <w:name w:val="List Paragraph"/>
    <w:aliases w:val="CIEP"/>
    <w:basedOn w:val="Normal"/>
    <w:link w:val="ListParagraphChar"/>
    <w:uiPriority w:val="34"/>
    <w:qFormat/>
    <w:rsid w:val="004F3D3D"/>
    <w:pPr>
      <w:ind w:left="720"/>
      <w:contextualSpacing/>
    </w:pPr>
  </w:style>
  <w:style w:type="character" w:customStyle="1" w:styleId="ListParagraphChar">
    <w:name w:val="List Paragraph Char"/>
    <w:aliases w:val="CIEP Char"/>
    <w:link w:val="ListParagraph"/>
    <w:rsid w:val="004F3D3D"/>
    <w:rPr>
      <w:rFonts w:eastAsiaTheme="minorEastAsia"/>
      <w:lang w:val="es-ES" w:eastAsia="es-ES"/>
    </w:rPr>
  </w:style>
  <w:style w:type="paragraph" w:customStyle="1" w:styleId="p1">
    <w:name w:val="p1"/>
    <w:basedOn w:val="Normal"/>
    <w:rsid w:val="00E12ABF"/>
    <w:pPr>
      <w:spacing w:line="240" w:lineRule="auto"/>
    </w:pPr>
    <w:rPr>
      <w:rFonts w:ascii="Calibri" w:eastAsia="Times New Roman" w:hAnsi="Calibri" w:cs="Calibri"/>
      <w:color w:val="000000"/>
      <w:sz w:val="18"/>
      <w:szCs w:val="18"/>
      <w:lang w:val="es-PA" w:eastAsia="es-MX"/>
    </w:rPr>
  </w:style>
  <w:style w:type="character" w:customStyle="1" w:styleId="TitleChar">
    <w:name w:val="Title Char"/>
    <w:basedOn w:val="DefaultParagraphFont"/>
    <w:link w:val="Title"/>
    <w:uiPriority w:val="10"/>
    <w:rsid w:val="00627E1C"/>
    <w:rPr>
      <w:rFonts w:ascii="Arial" w:eastAsiaTheme="minorEastAsia" w:hAnsi="Arial" w:cs="Arial"/>
      <w:b/>
      <w:bCs/>
      <w:kern w:val="28"/>
      <w:sz w:val="32"/>
      <w:szCs w:val="32"/>
      <w:lang w:val="es-ES" w:eastAsia="es-ES"/>
    </w:rPr>
  </w:style>
  <w:style w:type="paragraph" w:customStyle="1" w:styleId="BBodyText">
    <w:name w:val="B Body Text"/>
    <w:basedOn w:val="Normal"/>
    <w:link w:val="BBodyTextChar"/>
    <w:uiPriority w:val="9"/>
    <w:qFormat/>
    <w:rsid w:val="005B4871"/>
    <w:pPr>
      <w:suppressAutoHyphens/>
      <w:spacing w:after="120" w:line="240" w:lineRule="auto"/>
    </w:pPr>
    <w:rPr>
      <w:rFonts w:ascii="Amnesty Trade Gothic Light" w:eastAsiaTheme="minorHAnsi" w:hAnsi="Amnesty Trade Gothic Light" w:cs="Arial"/>
      <w:bCs/>
      <w:sz w:val="21"/>
      <w:szCs w:val="24"/>
      <w:lang w:val="en-GB" w:eastAsia="en-US"/>
    </w:rPr>
  </w:style>
  <w:style w:type="character" w:customStyle="1" w:styleId="BBodyTextChar">
    <w:name w:val="B Body Text Char"/>
    <w:basedOn w:val="DefaultParagraphFont"/>
    <w:link w:val="BBodyText"/>
    <w:uiPriority w:val="9"/>
    <w:rsid w:val="005B4871"/>
    <w:rPr>
      <w:rFonts w:ascii="Amnesty Trade Gothic Light" w:eastAsiaTheme="minorHAnsi" w:hAnsi="Amnesty Trade Gothic Light" w:cs="Arial"/>
      <w:bCs/>
      <w:sz w:val="21"/>
      <w:szCs w:val="24"/>
      <w:lang w:val="en-GB" w:eastAsia="en-US"/>
    </w:rPr>
  </w:style>
  <w:style w:type="paragraph" w:styleId="Revision">
    <w:name w:val="Revision"/>
    <w:hidden/>
    <w:uiPriority w:val="99"/>
    <w:semiHidden/>
    <w:rsid w:val="00250281"/>
    <w:rPr>
      <w:rFonts w:eastAsiaTheme="minorEastAsia"/>
      <w:lang w:val="es-ES" w:eastAsia="es-ES"/>
    </w:rPr>
  </w:style>
  <w:style w:type="character" w:styleId="CommentReference">
    <w:name w:val="annotation reference"/>
    <w:basedOn w:val="DefaultParagraphFont"/>
    <w:semiHidden/>
    <w:unhideWhenUsed/>
    <w:rsid w:val="00A168F4"/>
    <w:rPr>
      <w:sz w:val="16"/>
      <w:szCs w:val="16"/>
    </w:rPr>
  </w:style>
  <w:style w:type="paragraph" w:styleId="CommentText">
    <w:name w:val="annotation text"/>
    <w:basedOn w:val="Normal"/>
    <w:link w:val="CommentTextChar"/>
    <w:unhideWhenUsed/>
    <w:rsid w:val="00A168F4"/>
    <w:pPr>
      <w:spacing w:line="240" w:lineRule="auto"/>
    </w:pPr>
  </w:style>
  <w:style w:type="character" w:customStyle="1" w:styleId="CommentTextChar">
    <w:name w:val="Comment Text Char"/>
    <w:basedOn w:val="DefaultParagraphFont"/>
    <w:link w:val="CommentText"/>
    <w:rsid w:val="00A168F4"/>
    <w:rPr>
      <w:rFonts w:eastAsiaTheme="minorEastAsia"/>
      <w:lang w:val="es-ES" w:eastAsia="es-ES"/>
    </w:rPr>
  </w:style>
  <w:style w:type="paragraph" w:styleId="CommentSubject">
    <w:name w:val="annotation subject"/>
    <w:basedOn w:val="CommentText"/>
    <w:next w:val="CommentText"/>
    <w:link w:val="CommentSubjectChar"/>
    <w:semiHidden/>
    <w:unhideWhenUsed/>
    <w:rsid w:val="00A168F4"/>
    <w:rPr>
      <w:b/>
      <w:bCs/>
    </w:rPr>
  </w:style>
  <w:style w:type="character" w:customStyle="1" w:styleId="CommentSubjectChar">
    <w:name w:val="Comment Subject Char"/>
    <w:basedOn w:val="CommentTextChar"/>
    <w:link w:val="CommentSubject"/>
    <w:semiHidden/>
    <w:rsid w:val="00A168F4"/>
    <w:rPr>
      <w:rFonts w:eastAsiaTheme="minorEastAsia"/>
      <w:b/>
      <w:bCs/>
      <w:lang w:val="es-ES" w:eastAsia="es-ES"/>
    </w:rPr>
  </w:style>
  <w:style w:type="character" w:styleId="UnresolvedMention">
    <w:name w:val="Unresolved Mention"/>
    <w:basedOn w:val="DefaultParagraphFont"/>
    <w:uiPriority w:val="99"/>
    <w:semiHidden/>
    <w:unhideWhenUsed/>
    <w:rsid w:val="00A028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3" Type="http://schemas.openxmlformats.org/officeDocument/2006/relationships/hyperlink" Target="https://tbinternet.ohchr.org/_layouts/15/treatybodyexternal/Download.aspx?symbolno=CAT%2FC%2FECU%2FCO%2F8&amp;Lang=en" TargetMode="External"/><Relationship Id="rId18" Type="http://schemas.openxmlformats.org/officeDocument/2006/relationships/hyperlink" Target="https://tbinternet.ohchr.org/_layouts/15/treatybodyexternal/Download.aspx?symbolno=CAT%2FC%2FECU%2FCO%2F8&amp;Lang=en" TargetMode="External"/><Relationship Id="rId26" Type="http://schemas.openxmlformats.org/officeDocument/2006/relationships/hyperlink" Target="https://tbinternet.ohchr.org/_layouts/15/treatybodyexternal/Download.aspx?symbolno=CCPR%2FC%2FECU%2FCO%2F7&amp;Lang=en" TargetMode="External"/><Relationship Id="rId3" Type="http://schemas.openxmlformats.org/officeDocument/2006/relationships/hyperlink" Target="https://docs.un.org/en/CED/C/SR.541" TargetMode="External"/><Relationship Id="rId21" Type="http://schemas.openxmlformats.org/officeDocument/2006/relationships/hyperlink" Target="https://radiomegaestacion.com/wp-content/uploads/2026/03/SENTENCIA-1732-25-EP-2026-1.pdf" TargetMode="External"/><Relationship Id="rId7" Type="http://schemas.openxmlformats.org/officeDocument/2006/relationships/hyperlink" Target="https://docs.un.org/en/CED/C/MNE/Q/AI/1" TargetMode="External"/><Relationship Id="rId12" Type="http://schemas.openxmlformats.org/officeDocument/2006/relationships/hyperlink" Target="https://www.fielweb.com/App_Themes/InformacionInteres/2.pdf" TargetMode="External"/><Relationship Id="rId17" Type="http://schemas.openxmlformats.org/officeDocument/2006/relationships/hyperlink" Target="https://tbinternet.ohchr.org/_layouts/15/treatybodyexternal/Download.aspx?symbolno=CAT%2FC%2FECU%2FCO%2F8&amp;Lang=en" TargetMode="External"/><Relationship Id="rId25" Type="http://schemas.openxmlformats.org/officeDocument/2006/relationships/hyperlink" Target="https://tbinternet.ohchr.org/_layouts/15/treatybodyexternal/Download.aspx?symbolno=CCPR%2FC%2FECU%2FCO%2F7&amp;Lang=en" TargetMode="External"/><Relationship Id="rId33" Type="http://schemas.openxmlformats.org/officeDocument/2006/relationships/hyperlink" Target="https://documents.un.org/symbol-explorer?s=CEDAW/C/ECU/CO/10&amp;i=CEDAW/C/ECU/CO/10_7850253" TargetMode="External"/><Relationship Id="rId2" Type="http://schemas.openxmlformats.org/officeDocument/2006/relationships/hyperlink" Target="https://docs.un.org/en/CED/C/MNE/AI/1" TargetMode="External"/><Relationship Id="rId16" Type="http://schemas.openxmlformats.org/officeDocument/2006/relationships/hyperlink" Target="https://tbinternet.ohchr.org/_layouts/15/treatybodyexternal/Download.aspx?symbolno=CERD%2FC%2FECU%2FCO%2F25&amp;Lang=en" TargetMode="External"/><Relationship Id="rId20" Type="http://schemas.openxmlformats.org/officeDocument/2006/relationships/hyperlink" Target="https://tbinternet.ohchr.org/_layouts/15/treatybodyexternal/Download.aspx?symbolno=CAT%2FC%2FECU%2FCO%2F8&amp;Lang=en" TargetMode="External"/><Relationship Id="rId29" Type="http://schemas.openxmlformats.org/officeDocument/2006/relationships/hyperlink" Target="https://tbinternet.ohchr.org/_layouts/15/treatybodyexternal/Download.aspx?symbolno=CED%2FC%2FECU%2FCO%2F1&amp;Lang=en" TargetMode="External"/><Relationship Id="rId1" Type="http://schemas.openxmlformats.org/officeDocument/2006/relationships/hyperlink" Target="https://tbinternet.ohchr.org/_layouts/15/treatybodyexternal/Download.aspx?symbolno=CED%2FC%2FECU%2FAI%2F1&amp;Lang=en" TargetMode="External"/><Relationship Id="rId6" Type="http://schemas.openxmlformats.org/officeDocument/2006/relationships/hyperlink" Target="https://tbinternet.ohchr.org/_layouts/15/treatybodyexternal/Download.aspx?symbolno=CED%2FC%2FECU%2FQ%2FAI%2F1&amp;Lang=en" TargetMode="External"/><Relationship Id="rId11" Type="http://schemas.openxmlformats.org/officeDocument/2006/relationships/hyperlink" Target="https://docs.un.org/CRC/C/ECU/CO/7" TargetMode="External"/><Relationship Id="rId24" Type="http://schemas.openxmlformats.org/officeDocument/2006/relationships/hyperlink" Target="https://tbinternet.ohchr.org/_layouts/15/treatybodyexternal/Download.aspx?symbolno=CCPR%2FC%2FECU%2FCO%2F7&amp;Lang=en" TargetMode="External"/><Relationship Id="rId32" Type="http://schemas.openxmlformats.org/officeDocument/2006/relationships/hyperlink" Target="https://www.oas.org/es/cidh/decisiones/mc/2025/res_97-25_mc_402-25_ec_es.pdf" TargetMode="External"/><Relationship Id="rId5" Type="http://schemas.openxmlformats.org/officeDocument/2006/relationships/hyperlink" Target="https://docs.un.org/en/CED/C/MNE/CO/1" TargetMode="External"/><Relationship Id="rId15" Type="http://schemas.openxmlformats.org/officeDocument/2006/relationships/hyperlink" Target="https://tbinternet.ohchr.org/_layouts/15/treatybodyexternal/Download.aspx?symbolno=CAT%2FC%2FECU%2FCO%2F8&amp;Lang=en" TargetMode="External"/><Relationship Id="rId23" Type="http://schemas.openxmlformats.org/officeDocument/2006/relationships/hyperlink" Target="https://tbinternet.ohchr.org/_layouts/15/treatybodyexternal/Download.aspx?symbolno=CCPR%2FC%2FECU%2FCO%2F7&amp;Lang=en" TargetMode="External"/><Relationship Id="rId28" Type="http://schemas.openxmlformats.org/officeDocument/2006/relationships/hyperlink" Target="https://tbinternet.ohchr.org/_layouts/15/treatybodyexternal/Download.aspx?symbolno=CCPR%2FC%2FECU%2FCO%2F7&amp;Lang=en" TargetMode="External"/><Relationship Id="rId10" Type="http://schemas.openxmlformats.org/officeDocument/2006/relationships/hyperlink" Target="https://docs.un.org/CRC/C/ECU/CO/7" TargetMode="External"/><Relationship Id="rId19" Type="http://schemas.openxmlformats.org/officeDocument/2006/relationships/hyperlink" Target="https://tbinternet.ohchr.org/_layouts/15/treatybodyexternal/Download.aspx?symbolno=CERD%2FC%2FECU%2FCO%2F25&amp;Lang=en" TargetMode="External"/><Relationship Id="rId31" Type="http://schemas.openxmlformats.org/officeDocument/2006/relationships/hyperlink" Target="https://www.corteconstitucional.gob.ec/sentencia-839-14-ep-21/" TargetMode="External"/><Relationship Id="rId4" Type="http://schemas.openxmlformats.org/officeDocument/2006/relationships/hyperlink" Target="https://tbinternet.ohchr.org/_layouts/15/treatybodyexternal/Download.aspx?symbolno=CED%2FC%2FECU%2FCO%2F1&amp;Lang=en" TargetMode="External"/><Relationship Id="rId9" Type="http://schemas.openxmlformats.org/officeDocument/2006/relationships/hyperlink" Target="https://documents.un.org/symbol-explorer?s=CCPR/C/ECU/CO/7&amp;i=CCPR/C/ECU/CO/7_1733325421983" TargetMode="External"/><Relationship Id="rId14" Type="http://schemas.openxmlformats.org/officeDocument/2006/relationships/hyperlink" Target="http://undocs.org/en/CAT/C/LKA/CO/5" TargetMode="External"/><Relationship Id="rId22" Type="http://schemas.openxmlformats.org/officeDocument/2006/relationships/hyperlink" Target="https://tbinternet.ohchr.org/_layouts/15/treatybodyexternal/Download.aspx?symbolno=CAT%2FC%2FECU%2FCO%2F8&amp;Lang=en" TargetMode="External"/><Relationship Id="rId27" Type="http://schemas.openxmlformats.org/officeDocument/2006/relationships/hyperlink" Target="https://tbinternet.ohchr.org/_layouts/15/treatybodyexternal/Download.aspx?symbolno=CCPR%2FC%2FECU%2FCO%2F7&amp;Lang=en" TargetMode="External"/><Relationship Id="rId30" Type="http://schemas.openxmlformats.org/officeDocument/2006/relationships/hyperlink" Target="https://tbinternet.ohchr.org/_layouts/15/treatybodyexternal/Download.aspx?symbolno=CED%2FC%2F7&amp;Lang=en" TargetMode="External"/><Relationship Id="rId8" Type="http://schemas.openxmlformats.org/officeDocument/2006/relationships/hyperlink" Target="https://docs.un.org/CRC/C/ECU/CO/7"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8328ca42-2125-412e-803c-da962a6c2716">
      <Terms xmlns="http://schemas.microsoft.com/office/infopath/2007/PartnerControls"/>
    </lcf76f155ced4ddcb4097134ff3c332f>
    <Document_x0020_Date xmlns="985ec44e-1bab-4c0b-9df0-6ba128686fc9">2026-02-20T08:57:04+00:00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F6F566-C65C-4EE0-8D77-1C0E8A6C044D}">
  <ds:schemaRefs>
    <ds:schemaRef ds:uri="http://schemas.microsoft.com/sharepoint/v3/contenttype/forms"/>
  </ds:schemaRefs>
</ds:datastoreItem>
</file>

<file path=customXml/itemProps2.xml><?xml version="1.0" encoding="utf-8"?>
<ds:datastoreItem xmlns:ds="http://schemas.openxmlformats.org/officeDocument/2006/customXml" ds:itemID="{C0B5C04B-8FBC-4271-AC79-407BE008D30E}">
  <ds:schemaRefs>
    <ds:schemaRef ds:uri="http://schemas.microsoft.com/office/2006/metadata/properties"/>
    <ds:schemaRef ds:uri="http://schemas.microsoft.com/office/infopath/2007/PartnerControls"/>
    <ds:schemaRef ds:uri="985ec44e-1bab-4c0b-9df0-6ba128686fc9"/>
    <ds:schemaRef ds:uri="8328ca42-2125-412e-803c-da962a6c2716"/>
    <ds:schemaRef ds:uri="11a6fe0c-d8de-4390-afb3-d9c7c54181f0"/>
  </ds:schemaRefs>
</ds:datastoreItem>
</file>

<file path=customXml/itemProps3.xml><?xml version="1.0" encoding="utf-8"?>
<ds:datastoreItem xmlns:ds="http://schemas.openxmlformats.org/officeDocument/2006/customXml" ds:itemID="{D6864186-5291-4E69-B002-C81A479B889E}">
  <ds:schemaRefs>
    <ds:schemaRef ds:uri="http://schemas.openxmlformats.org/officeDocument/2006/bibliography"/>
  </ds:schemaRefs>
</ds:datastoreItem>
</file>

<file path=customXml/itemProps4.xml><?xml version="1.0" encoding="utf-8"?>
<ds:datastoreItem xmlns:ds="http://schemas.openxmlformats.org/officeDocument/2006/customXml" ds:itemID="{65250CDC-BB7B-43D5-A96A-3F709B529B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5</TotalTime>
  <Pages>18</Pages>
  <Words>9404</Words>
  <Characters>53606</Characters>
  <Application>Microsoft Office Word</Application>
  <DocSecurity>4</DocSecurity>
  <Lines>446</Lines>
  <Paragraphs>125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CED/C/ECU/OAI/1</vt:lpstr>
      <vt:lpstr>CED/C/ECU/OAI/1</vt:lpstr>
      <vt:lpstr>CAT/C/XXX/Y</vt:lpstr>
    </vt:vector>
  </TitlesOfParts>
  <Company>DCM</Company>
  <LinksUpToDate>false</LinksUpToDate>
  <CharactersWithSpaces>62885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CED/C/ECU/OAI/1</dc:title>
  <dc:creator>Gloria</dc:creator>
  <cp:lastModifiedBy>Perrine Deja</cp:lastModifiedBy>
  <cp:revision>2</cp:revision>
  <cp:lastPrinted>2026-03-18T14:10:00Z</cp:lastPrinted>
  <dcterms:created xsi:type="dcterms:W3CDTF">2026-03-24T15:57:00Z</dcterms:created>
  <dcterms:modified xsi:type="dcterms:W3CDTF">2026-03-24T15:57:00Z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XXX</vt:lpwstr>
  </property>
  <property fmtid="{D5CDD505-2E9C-101B-9397-08002B2CF9AE}" pid="3" name="atitle">
    <vt:lpwstr>XXX</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0x010100F3F3498CE0ABCF44AFA9CE6E5EEF9E2B</vt:lpwstr>
  </property>
  <property fmtid="{D5CDD505-2E9C-101B-9397-08002B2CF9AE}" pid="8" name="count">
    <vt:lpwstr>del Ecuador</vt:lpwstr>
  </property>
  <property fmtid="{D5CDD505-2E9C-101B-9397-08002B2CF9AE}" pid="9" name="countw">
    <vt:lpwstr>Ecuador</vt:lpwstr>
  </property>
  <property fmtid="{D5CDD505-2E9C-101B-9397-08002B2CF9AE}" pid="10" name="countwd">
    <vt:lpwstr>el Ecuador</vt:lpwstr>
  </property>
  <property fmtid="{D5CDD505-2E9C-101B-9397-08002B2CF9AE}" pid="11" name="date">
    <vt:lpwstr>19 de marzo de 2026</vt:lpwstr>
  </property>
  <property fmtid="{D5CDD505-2E9C-101B-9397-08002B2CF9AE}" pid="12" name="Date-Generated">
    <vt:filetime>2026-02-20T08:55:14Z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Follow-up observations - Para.4</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256200</vt:r8>
  </property>
  <property fmtid="{D5CDD505-2E9C-101B-9397-08002B2CF9AE}" pid="23" name="Org">
    <vt:lpwstr>OHCHR</vt:lpwstr>
  </property>
  <property fmtid="{D5CDD505-2E9C-101B-9397-08002B2CF9AE}" pid="24" name="prep">
    <vt:lpwstr>al informe inicial del Ecuador</vt:lpwstr>
  </property>
  <property fmtid="{D5CDD505-2E9C-101B-9397-08002B2CF9AE}" pid="25" name="preps">
    <vt:lpwstr>informe inicial del Ecuador</vt:lpwstr>
  </property>
  <property fmtid="{D5CDD505-2E9C-101B-9397-08002B2CF9AE}" pid="26" name="prepw">
    <vt:lpwstr>al informe inicial </vt:lpwstr>
  </property>
  <property fmtid="{D5CDD505-2E9C-101B-9397-08002B2CF9AE}" pid="27" name="prepwc">
    <vt:lpwstr>Informe inicial </vt:lpwstr>
  </property>
  <property fmtid="{D5CDD505-2E9C-101B-9397-08002B2CF9AE}" pid="28" name="prepws">
    <vt:lpwstr>informe inicial</vt:lpwstr>
  </property>
  <property fmtid="{D5CDD505-2E9C-101B-9397-08002B2CF9AE}" pid="29" name="sdate">
    <vt:lpwstr>9 a 19 de marzo de 2026</vt:lpwstr>
  </property>
  <property fmtid="{D5CDD505-2E9C-101B-9397-08002B2CF9AE}" pid="30" name="sloca">
    <vt:lpwstr>[Location]</vt:lpwstr>
  </property>
  <property fmtid="{D5CDD505-2E9C-101B-9397-08002B2CF9AE}" pid="31" name="snum">
    <vt:lpwstr>30ᵒ</vt:lpwstr>
  </property>
  <property fmtid="{D5CDD505-2E9C-101B-9397-08002B2CF9AE}" pid="32" name="stitle">
    <vt:lpwstr>[Title]</vt:lpwstr>
  </property>
  <property fmtid="{D5CDD505-2E9C-101B-9397-08002B2CF9AE}" pid="33" name="sym1">
    <vt:lpwstr>C/ECU/OAI/1</vt:lpwstr>
  </property>
  <property fmtid="{D5CDD505-2E9C-101B-9397-08002B2CF9AE}" pid="34" name="symh">
    <vt:lpwstr>CED/C/ECU/OAI/1</vt:lpwstr>
  </property>
  <property fmtid="{D5CDD505-2E9C-101B-9397-08002B2CF9AE}" pid="35" name="Title">
    <vt:lpwstr>CED/C/ECU/OAI/1</vt:lpwstr>
  </property>
  <property fmtid="{D5CDD505-2E9C-101B-9397-08002B2CF9AE}" pid="36" name="tlang">
    <vt:lpwstr/>
  </property>
  <property fmtid="{D5CDD505-2E9C-101B-9397-08002B2CF9AE}" pid="37" name="virs">
    <vt:lpwstr>Español únicamente</vt:lpwstr>
  </property>
  <property fmtid="{D5CDD505-2E9C-101B-9397-08002B2CF9AE}" pid="38" name="GrammarlyDocumentId">
    <vt:lpwstr>f02d5af98faf2fae8b267a6b140bb4fa61cb04c25afbb267b2622edc489b0b74</vt:lpwstr>
  </property>
</Properties>
</file>