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0170" w:rsidRDefault="00201D07" w:rsidP="00C33CCC">
      <w:pPr>
        <w:bidi/>
        <w:spacing w:after="0" w:line="240" w:lineRule="auto"/>
        <w:jc w:val="center"/>
        <w:rPr>
          <w:rFonts w:ascii="Traditional Arabic" w:hAnsi="Traditional Arabic" w:cs="Traditional Arabic"/>
          <w:b/>
          <w:bCs/>
          <w:sz w:val="40"/>
          <w:szCs w:val="40"/>
          <w:rtl/>
          <w:lang w:bidi="ar-MA"/>
        </w:rPr>
      </w:pPr>
      <w:r w:rsidRPr="00201D07">
        <w:rPr>
          <w:noProof/>
          <w:rtl/>
          <w:lang w:eastAsia="fr-FR"/>
        </w:rPr>
        <w:pict>
          <v:shapetype id="_x0000_t202" coordsize="21600,21600" o:spt="202" path="m,l,21600r21600,l21600,xe">
            <v:stroke joinstyle="miter"/>
            <v:path gradientshapeok="t" o:connecttype="rect"/>
          </v:shapetype>
          <v:shape id=" 4" o:spid="_x0000_s1026" type="#_x0000_t202" style="position:absolute;left:0;text-align:left;margin-left:124.5pt;margin-top:-70.1pt;width:76.5pt;height:862.4pt;z-index:251657728;visibility:visible" fillcolor="#243f60" strokecolor="#243f60">
            <v:path arrowok="t"/>
            <v:textbox>
              <w:txbxContent>
                <w:p w:rsidR="003173FA" w:rsidRDefault="003173FA"/>
              </w:txbxContent>
            </v:textbox>
          </v:shape>
        </w:pict>
      </w:r>
      <w:r w:rsidR="00317000">
        <w:rPr>
          <w:noProof/>
          <w:lang w:eastAsia="fr-FR"/>
        </w:rPr>
        <w:drawing>
          <wp:anchor distT="0" distB="0" distL="114300" distR="114300" simplePos="0" relativeHeight="251656704" behindDoc="1" locked="0" layoutInCell="1" allowOverlap="1">
            <wp:simplePos x="0" y="0"/>
            <wp:positionH relativeFrom="column">
              <wp:posOffset>1014730</wp:posOffset>
            </wp:positionH>
            <wp:positionV relativeFrom="paragraph">
              <wp:posOffset>-13335</wp:posOffset>
            </wp:positionV>
            <wp:extent cx="3371850" cy="752475"/>
            <wp:effectExtent l="0" t="0" r="0" b="0"/>
            <wp:wrapTight wrapText="bothSides">
              <wp:wrapPolygon edited="0">
                <wp:start x="488" y="0"/>
                <wp:lineTo x="0" y="8749"/>
                <wp:lineTo x="0" y="20233"/>
                <wp:lineTo x="244" y="21327"/>
                <wp:lineTo x="8664" y="21327"/>
                <wp:lineTo x="21478" y="21327"/>
                <wp:lineTo x="21478" y="20233"/>
                <wp:lineTo x="20624" y="17499"/>
                <wp:lineTo x="21234" y="16952"/>
                <wp:lineTo x="21112" y="9296"/>
                <wp:lineTo x="20380" y="7109"/>
                <wp:lineTo x="1098" y="0"/>
                <wp:lineTo x="488" y="0"/>
              </wp:wrapPolygon>
            </wp:wrapTight>
            <wp:docPr id="8" name="Image 3" descr="Logo OSPDH V"/>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3" descr="Logo OSPDH V"/>
                    <pic:cNvPicPr>
                      <a:picLocks/>
                    </pic:cNvPicPr>
                  </pic:nvPicPr>
                  <pic:blipFill>
                    <a:blip r:embed="rId1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371850" cy="752475"/>
                    </a:xfrm>
                    <a:prstGeom prst="rect">
                      <a:avLst/>
                    </a:prstGeom>
                    <a:noFill/>
                    <a:ln>
                      <a:noFill/>
                    </a:ln>
                  </pic:spPr>
                </pic:pic>
              </a:graphicData>
            </a:graphic>
          </wp:anchor>
        </w:drawing>
      </w:r>
      <w:r>
        <w:rPr>
          <w:rFonts w:ascii="Traditional Arabic" w:hAnsi="Traditional Arabic" w:cs="Traditional Arabic"/>
          <w:b/>
          <w:bCs/>
          <w:noProof/>
          <w:sz w:val="40"/>
          <w:szCs w:val="40"/>
          <w:rtl/>
          <w:lang w:eastAsia="fr-FR"/>
        </w:rPr>
        <w:pict>
          <v:shape id=" 2" o:spid="_x0000_s1027" type="#_x0000_t202" style="position:absolute;left:0;text-align:left;margin-left:484.15pt;margin-top:-78.35pt;width:53.25pt;height:861pt;z-index:251655680;visibility:visible;mso-position-horizontal-relative:text;mso-position-vertical-relative:text" fillcolor="#243f60" strokecolor="#243f60">
            <v:path arrowok="t"/>
            <v:textbox>
              <w:txbxContent>
                <w:p w:rsidR="003173FA" w:rsidRDefault="003173FA"/>
              </w:txbxContent>
            </v:textbox>
          </v:shape>
        </w:pict>
      </w:r>
    </w:p>
    <w:p w:rsidR="0064015A" w:rsidRDefault="0064015A" w:rsidP="0064015A">
      <w:pPr>
        <w:bidi/>
        <w:spacing w:after="0" w:line="240" w:lineRule="auto"/>
        <w:jc w:val="center"/>
        <w:rPr>
          <w:rFonts w:ascii="Traditional Arabic" w:hAnsi="Traditional Arabic" w:cs="Traditional Arabic"/>
          <w:b/>
          <w:bCs/>
          <w:color w:val="365F91"/>
          <w:sz w:val="40"/>
          <w:szCs w:val="40"/>
          <w:rtl/>
          <w:lang w:bidi="ar-SY"/>
        </w:rPr>
      </w:pPr>
    </w:p>
    <w:p w:rsidR="0064015A" w:rsidRDefault="0064015A" w:rsidP="0064015A">
      <w:pPr>
        <w:bidi/>
        <w:spacing w:after="0" w:line="240" w:lineRule="auto"/>
        <w:jc w:val="center"/>
        <w:rPr>
          <w:rFonts w:ascii="Traditional Arabic" w:hAnsi="Traditional Arabic" w:cs="Traditional Arabic"/>
          <w:b/>
          <w:bCs/>
          <w:color w:val="365F91"/>
          <w:sz w:val="40"/>
          <w:szCs w:val="40"/>
          <w:rtl/>
          <w:lang w:bidi="ar-MA"/>
        </w:rPr>
      </w:pPr>
    </w:p>
    <w:p w:rsidR="0064015A" w:rsidRDefault="0064015A" w:rsidP="0064015A">
      <w:pPr>
        <w:bidi/>
        <w:spacing w:after="0" w:line="240" w:lineRule="auto"/>
        <w:jc w:val="center"/>
        <w:rPr>
          <w:rFonts w:ascii="Traditional Arabic" w:hAnsi="Traditional Arabic" w:cs="Traditional Arabic"/>
          <w:b/>
          <w:bCs/>
          <w:color w:val="365F91"/>
          <w:sz w:val="40"/>
          <w:szCs w:val="40"/>
          <w:rtl/>
          <w:lang w:bidi="ar-MA"/>
        </w:rPr>
      </w:pPr>
    </w:p>
    <w:p w:rsidR="0064015A" w:rsidRDefault="0064015A" w:rsidP="0064015A">
      <w:pPr>
        <w:bidi/>
        <w:spacing w:after="0" w:line="240" w:lineRule="auto"/>
        <w:jc w:val="center"/>
        <w:rPr>
          <w:rFonts w:ascii="Traditional Arabic" w:hAnsi="Traditional Arabic" w:cs="Traditional Arabic"/>
          <w:b/>
          <w:bCs/>
          <w:color w:val="365F91"/>
          <w:sz w:val="40"/>
          <w:szCs w:val="40"/>
          <w:rtl/>
          <w:lang w:bidi="ar-MA"/>
        </w:rPr>
      </w:pPr>
    </w:p>
    <w:p w:rsidR="0064015A" w:rsidRDefault="0064015A" w:rsidP="0064015A">
      <w:pPr>
        <w:bidi/>
        <w:spacing w:after="0" w:line="240" w:lineRule="auto"/>
        <w:jc w:val="center"/>
        <w:rPr>
          <w:rFonts w:ascii="Traditional Arabic" w:hAnsi="Traditional Arabic" w:cs="Traditional Arabic"/>
          <w:b/>
          <w:bCs/>
          <w:color w:val="365F91"/>
          <w:sz w:val="40"/>
          <w:szCs w:val="40"/>
          <w:rtl/>
          <w:lang w:bidi="ar-MA"/>
        </w:rPr>
      </w:pPr>
    </w:p>
    <w:p w:rsidR="0064015A" w:rsidRDefault="0064015A" w:rsidP="0064015A">
      <w:pPr>
        <w:bidi/>
        <w:spacing w:after="0" w:line="240" w:lineRule="auto"/>
        <w:jc w:val="center"/>
        <w:rPr>
          <w:rFonts w:ascii="Traditional Arabic" w:hAnsi="Traditional Arabic" w:cs="Traditional Arabic"/>
          <w:b/>
          <w:bCs/>
          <w:color w:val="365F91"/>
          <w:sz w:val="40"/>
          <w:szCs w:val="40"/>
          <w:rtl/>
          <w:lang w:bidi="ar-MA"/>
        </w:rPr>
      </w:pPr>
    </w:p>
    <w:p w:rsidR="0064015A" w:rsidRDefault="0064015A" w:rsidP="0064015A">
      <w:pPr>
        <w:bidi/>
        <w:spacing w:after="0" w:line="240" w:lineRule="auto"/>
        <w:jc w:val="center"/>
        <w:rPr>
          <w:rFonts w:ascii="Traditional Arabic" w:hAnsi="Traditional Arabic" w:cs="Traditional Arabic"/>
          <w:b/>
          <w:bCs/>
          <w:color w:val="244061"/>
          <w:sz w:val="40"/>
          <w:szCs w:val="40"/>
          <w:rtl/>
          <w:lang w:bidi="ar-MA"/>
        </w:rPr>
      </w:pPr>
    </w:p>
    <w:p w:rsidR="0064015A" w:rsidRDefault="0064015A" w:rsidP="0064015A">
      <w:pPr>
        <w:bidi/>
        <w:spacing w:after="0" w:line="240" w:lineRule="auto"/>
        <w:jc w:val="center"/>
        <w:rPr>
          <w:rFonts w:ascii="Traditional Arabic" w:hAnsi="Traditional Arabic" w:cs="Traditional Arabic"/>
          <w:b/>
          <w:bCs/>
          <w:color w:val="244061"/>
          <w:sz w:val="40"/>
          <w:szCs w:val="40"/>
          <w:rtl/>
          <w:lang w:bidi="ar-MA"/>
        </w:rPr>
      </w:pPr>
    </w:p>
    <w:p w:rsidR="004D1734" w:rsidRPr="00253157" w:rsidRDefault="004D1734" w:rsidP="004D1734">
      <w:pPr>
        <w:bidi/>
        <w:spacing w:after="0" w:line="240" w:lineRule="auto"/>
        <w:ind w:left="425"/>
        <w:jc w:val="center"/>
        <w:rPr>
          <w:rFonts w:ascii="Traditional Arabic" w:hAnsi="Traditional Arabic" w:cs="Traditional Arabic"/>
          <w:b/>
          <w:bCs/>
          <w:color w:val="000000"/>
          <w:sz w:val="40"/>
          <w:szCs w:val="40"/>
          <w:rtl/>
          <w:lang w:bidi="ar-MA"/>
        </w:rPr>
      </w:pPr>
      <w:r w:rsidRPr="00253157">
        <w:rPr>
          <w:rFonts w:ascii="Traditional Arabic" w:hAnsi="Traditional Arabic" w:cs="Traditional Arabic" w:hint="cs"/>
          <w:b/>
          <w:bCs/>
          <w:color w:val="000000"/>
          <w:sz w:val="48"/>
          <w:szCs w:val="48"/>
          <w:rtl/>
          <w:lang w:bidi="ar-MA"/>
        </w:rPr>
        <w:t>تقرير مو</w:t>
      </w:r>
      <w:r>
        <w:rPr>
          <w:rFonts w:ascii="Traditional Arabic" w:hAnsi="Traditional Arabic" w:cs="Traditional Arabic" w:hint="cs"/>
          <w:b/>
          <w:bCs/>
          <w:color w:val="000000"/>
          <w:sz w:val="48"/>
          <w:szCs w:val="48"/>
          <w:rtl/>
          <w:lang w:bidi="ar-MA"/>
        </w:rPr>
        <w:t>ا</w:t>
      </w:r>
      <w:r w:rsidRPr="00253157">
        <w:rPr>
          <w:rFonts w:ascii="Traditional Arabic" w:hAnsi="Traditional Arabic" w:cs="Traditional Arabic" w:hint="cs"/>
          <w:b/>
          <w:bCs/>
          <w:color w:val="000000"/>
          <w:sz w:val="48"/>
          <w:szCs w:val="48"/>
          <w:rtl/>
          <w:lang w:bidi="ar-MA"/>
        </w:rPr>
        <w:t>زي</w:t>
      </w:r>
    </w:p>
    <w:p w:rsidR="004D1734" w:rsidRPr="00253157" w:rsidRDefault="004D1734" w:rsidP="004D1734">
      <w:pPr>
        <w:bidi/>
        <w:spacing w:after="0" w:line="240" w:lineRule="auto"/>
        <w:ind w:left="425"/>
        <w:jc w:val="center"/>
        <w:rPr>
          <w:rFonts w:ascii="Traditional Arabic" w:hAnsi="Traditional Arabic" w:cs="Traditional Arabic"/>
          <w:b/>
          <w:bCs/>
          <w:color w:val="000000"/>
          <w:sz w:val="32"/>
          <w:szCs w:val="32"/>
          <w:rtl/>
          <w:lang w:bidi="ar-MA"/>
        </w:rPr>
      </w:pPr>
    </w:p>
    <w:p w:rsidR="004D1734" w:rsidRPr="00253157" w:rsidRDefault="004D1734" w:rsidP="004D1734">
      <w:pPr>
        <w:bidi/>
        <w:spacing w:after="0" w:line="240" w:lineRule="auto"/>
        <w:ind w:left="425"/>
        <w:jc w:val="center"/>
        <w:rPr>
          <w:rFonts w:ascii="Traditional Arabic" w:hAnsi="Traditional Arabic" w:cs="Traditional Arabic"/>
          <w:b/>
          <w:bCs/>
          <w:color w:val="000000"/>
          <w:sz w:val="40"/>
          <w:szCs w:val="40"/>
          <w:rtl/>
          <w:lang w:bidi="ar-MA"/>
        </w:rPr>
      </w:pPr>
      <w:r w:rsidRPr="00253157">
        <w:rPr>
          <w:rFonts w:ascii="Traditional Arabic" w:hAnsi="Traditional Arabic" w:cs="Traditional Arabic" w:hint="cs"/>
          <w:b/>
          <w:bCs/>
          <w:color w:val="000000"/>
          <w:sz w:val="40"/>
          <w:szCs w:val="40"/>
          <w:rtl/>
          <w:lang w:bidi="ar-MA"/>
        </w:rPr>
        <w:t xml:space="preserve"> لمرصد الصحراء للسلم والديمقراطية وحقوق الإنسان</w:t>
      </w:r>
    </w:p>
    <w:p w:rsidR="004D1734" w:rsidRPr="00130293" w:rsidRDefault="004D1734" w:rsidP="004D1734">
      <w:pPr>
        <w:bidi/>
        <w:spacing w:after="0" w:line="240" w:lineRule="auto"/>
        <w:ind w:left="425"/>
        <w:jc w:val="center"/>
        <w:rPr>
          <w:rFonts w:ascii="Traditional Arabic" w:hAnsi="Traditional Arabic" w:cs="Traditional Arabic"/>
          <w:b/>
          <w:bCs/>
          <w:color w:val="000000"/>
          <w:sz w:val="40"/>
          <w:szCs w:val="40"/>
          <w:rtl/>
          <w:lang w:bidi="ar-MA"/>
        </w:rPr>
      </w:pPr>
      <w:r w:rsidRPr="00253157">
        <w:rPr>
          <w:rFonts w:ascii="Traditional Arabic" w:hAnsi="Traditional Arabic" w:cs="Traditional Arabic" w:hint="cs"/>
          <w:b/>
          <w:bCs/>
          <w:color w:val="000000"/>
          <w:sz w:val="40"/>
          <w:szCs w:val="40"/>
          <w:rtl/>
          <w:lang w:bidi="ar-MA"/>
        </w:rPr>
        <w:t xml:space="preserve"> حول إعمال</w:t>
      </w:r>
      <w:r>
        <w:rPr>
          <w:rFonts w:ascii="Traditional Arabic" w:hAnsi="Traditional Arabic" w:cs="Traditional Arabic" w:hint="cs"/>
          <w:b/>
          <w:bCs/>
          <w:color w:val="000000"/>
          <w:sz w:val="40"/>
          <w:szCs w:val="40"/>
          <w:rtl/>
          <w:lang w:bidi="ar-MA"/>
        </w:rPr>
        <w:t xml:space="preserve"> دولة الجزائر</w:t>
      </w:r>
      <w:r w:rsidRPr="00253157">
        <w:rPr>
          <w:rFonts w:ascii="Traditional Arabic" w:hAnsi="Traditional Arabic" w:cs="Traditional Arabic" w:hint="cs"/>
          <w:b/>
          <w:bCs/>
          <w:color w:val="000000"/>
          <w:sz w:val="40"/>
          <w:szCs w:val="40"/>
          <w:rtl/>
          <w:lang w:bidi="ar-MA"/>
        </w:rPr>
        <w:t xml:space="preserve"> </w:t>
      </w:r>
      <w:r>
        <w:rPr>
          <w:rFonts w:ascii="Traditional Arabic" w:hAnsi="Traditional Arabic" w:cs="Traditional Arabic" w:hint="cs"/>
          <w:b/>
          <w:bCs/>
          <w:color w:val="000000"/>
          <w:sz w:val="40"/>
          <w:szCs w:val="40"/>
          <w:rtl/>
          <w:lang w:bidi="ar-MA"/>
        </w:rPr>
        <w:t>ل</w:t>
      </w:r>
      <w:r w:rsidRPr="00253157">
        <w:rPr>
          <w:rFonts w:ascii="Traditional Arabic" w:hAnsi="Traditional Arabic" w:cs="Traditional Arabic" w:hint="cs"/>
          <w:b/>
          <w:bCs/>
          <w:color w:val="000000"/>
          <w:sz w:val="40"/>
          <w:szCs w:val="40"/>
          <w:rtl/>
          <w:lang w:bidi="ar-MA"/>
        </w:rPr>
        <w:t>مواد العهد الدولي الخاص بالحقوق المدنية والسياسية</w:t>
      </w:r>
    </w:p>
    <w:p w:rsidR="004D1734" w:rsidRPr="00253157" w:rsidRDefault="004D1734" w:rsidP="004D1734">
      <w:pPr>
        <w:bidi/>
        <w:spacing w:after="0" w:line="240" w:lineRule="auto"/>
        <w:ind w:left="425"/>
        <w:jc w:val="center"/>
        <w:rPr>
          <w:rFonts w:ascii="Traditional Arabic" w:hAnsi="Traditional Arabic" w:cs="Traditional Arabic"/>
          <w:b/>
          <w:bCs/>
          <w:color w:val="000000"/>
          <w:sz w:val="40"/>
          <w:szCs w:val="40"/>
          <w:rtl/>
          <w:lang w:bidi="ar-MA"/>
        </w:rPr>
      </w:pPr>
      <w:r w:rsidRPr="00253157">
        <w:rPr>
          <w:rFonts w:ascii="Traditional Arabic" w:hAnsi="Traditional Arabic" w:cs="Traditional Arabic" w:hint="cs"/>
          <w:b/>
          <w:bCs/>
          <w:color w:val="000000"/>
          <w:sz w:val="40"/>
          <w:szCs w:val="40"/>
          <w:rtl/>
          <w:lang w:bidi="ar-MA"/>
        </w:rPr>
        <w:t>موجه للجنة المعنية بحقوق الإنسان / جنيف</w:t>
      </w:r>
    </w:p>
    <w:p w:rsidR="004D1734" w:rsidRDefault="004D1734" w:rsidP="004D1734">
      <w:pPr>
        <w:bidi/>
        <w:spacing w:after="0" w:line="240" w:lineRule="auto"/>
        <w:jc w:val="both"/>
        <w:rPr>
          <w:rFonts w:ascii="Traditional Arabic" w:hAnsi="Traditional Arabic" w:cs="Traditional Arabic"/>
          <w:b/>
          <w:bCs/>
          <w:sz w:val="32"/>
          <w:szCs w:val="32"/>
          <w:lang w:bidi="ar-MA"/>
        </w:rPr>
      </w:pPr>
    </w:p>
    <w:p w:rsidR="002410F3" w:rsidRPr="004D1734" w:rsidRDefault="002410F3" w:rsidP="002410F3">
      <w:pPr>
        <w:bidi/>
        <w:spacing w:after="0" w:line="240" w:lineRule="auto"/>
        <w:jc w:val="both"/>
        <w:rPr>
          <w:rFonts w:ascii="Traditional Arabic" w:hAnsi="Traditional Arabic" w:cs="Traditional Arabic"/>
          <w:b/>
          <w:bCs/>
          <w:sz w:val="32"/>
          <w:szCs w:val="32"/>
          <w:lang w:bidi="ar-MA"/>
        </w:rPr>
      </w:pPr>
    </w:p>
    <w:p w:rsidR="00D80BE3" w:rsidRPr="006464BD" w:rsidRDefault="00201D07" w:rsidP="001D7191">
      <w:pPr>
        <w:bidi/>
        <w:spacing w:before="120" w:after="120" w:line="240" w:lineRule="auto"/>
        <w:rPr>
          <w:rFonts w:ascii="Traditional Arabic" w:hAnsi="Traditional Arabic" w:cs="Traditional Arabic"/>
          <w:b/>
          <w:bCs/>
          <w:color w:val="244061"/>
          <w:sz w:val="32"/>
          <w:szCs w:val="32"/>
          <w:lang w:val="es-ES"/>
        </w:rPr>
      </w:pPr>
      <w:r w:rsidRPr="00201D07">
        <w:rPr>
          <w:rFonts w:ascii="Traditional Arabic" w:hAnsi="Traditional Arabic" w:cs="Traditional Arabic"/>
          <w:b/>
          <w:bCs/>
          <w:noProof/>
          <w:sz w:val="32"/>
          <w:szCs w:val="32"/>
          <w:lang w:eastAsia="fr-FR"/>
        </w:rPr>
        <w:pict>
          <v:shape id=" 52" o:spid="_x0000_s1028" type="#_x0000_t202" style="position:absolute;left:0;text-align:left;margin-left:-47.6pt;margin-top:227.2pt;width:488.25pt;height:63.75pt;z-index:251659776;visibility:visible" stroked="f">
            <v:path arrowok="t"/>
            <v:textbox>
              <w:txbxContent>
                <w:p w:rsidR="003173FA" w:rsidRPr="000710E4" w:rsidRDefault="003173FA" w:rsidP="007C4E8A">
                  <w:pPr>
                    <w:pStyle w:val="Pieddepage"/>
                    <w:spacing w:after="0" w:line="240" w:lineRule="auto"/>
                    <w:jc w:val="center"/>
                    <w:rPr>
                      <w:rFonts w:ascii="Sakkal Majalla" w:hAnsi="Sakkal Majalla" w:cs="Sakkal Majalla"/>
                      <w:b/>
                      <w:bCs/>
                      <w:color w:val="244061"/>
                      <w:sz w:val="20"/>
                      <w:szCs w:val="20"/>
                      <w:rtl/>
                      <w:lang w:bidi="ar-MA"/>
                    </w:rPr>
                  </w:pPr>
                  <w:r w:rsidRPr="000710E4">
                    <w:rPr>
                      <w:rFonts w:ascii="Sakkal Majalla" w:hAnsi="Sakkal Majalla" w:cs="Sakkal Majalla"/>
                      <w:b/>
                      <w:bCs/>
                      <w:color w:val="244061"/>
                      <w:sz w:val="20"/>
                      <w:szCs w:val="20"/>
                      <w:rtl/>
                      <w:lang w:bidi="ar-MA"/>
                    </w:rPr>
                    <w:t xml:space="preserve">العنوان: </w:t>
                  </w:r>
                  <w:r w:rsidR="007C4E8A">
                    <w:rPr>
                      <w:rFonts w:ascii="Sakkal Majalla" w:hAnsi="Sakkal Majalla" w:cs="Sakkal Majalla" w:hint="cs"/>
                      <w:b/>
                      <w:bCs/>
                      <w:color w:val="244061"/>
                      <w:sz w:val="20"/>
                      <w:szCs w:val="20"/>
                      <w:rtl/>
                      <w:lang w:bidi="ar-MA"/>
                    </w:rPr>
                    <w:t>تقاطع شارع محمد السادس وشارع مزوار، عمارة السلام، رقم 304، مكتب 15</w:t>
                  </w:r>
                  <w:r w:rsidRPr="000710E4">
                    <w:rPr>
                      <w:rFonts w:ascii="Sakkal Majalla" w:hAnsi="Sakkal Majalla" w:cs="Sakkal Majalla"/>
                      <w:b/>
                      <w:bCs/>
                      <w:color w:val="244061"/>
                      <w:sz w:val="20"/>
                      <w:szCs w:val="20"/>
                      <w:rtl/>
                      <w:lang w:bidi="ar-MA"/>
                    </w:rPr>
                    <w:t xml:space="preserve"> – العيون</w:t>
                  </w:r>
                </w:p>
                <w:p w:rsidR="003173FA" w:rsidRPr="000710E4" w:rsidRDefault="003173FA" w:rsidP="007C4E8A">
                  <w:pPr>
                    <w:pStyle w:val="Pieddepage"/>
                    <w:spacing w:after="0" w:line="240" w:lineRule="auto"/>
                    <w:jc w:val="center"/>
                    <w:rPr>
                      <w:rFonts w:ascii="Sakkal Majalla" w:hAnsi="Sakkal Majalla" w:cs="Sakkal Majalla"/>
                      <w:b/>
                      <w:bCs/>
                      <w:color w:val="244061"/>
                      <w:sz w:val="20"/>
                      <w:szCs w:val="20"/>
                      <w:lang w:bidi="ar-MA"/>
                    </w:rPr>
                  </w:pPr>
                  <w:r w:rsidRPr="000710E4">
                    <w:rPr>
                      <w:rFonts w:ascii="Sakkal Majalla" w:hAnsi="Sakkal Majalla" w:cs="Sakkal Majalla"/>
                      <w:b/>
                      <w:bCs/>
                      <w:color w:val="244061"/>
                      <w:sz w:val="20"/>
                      <w:szCs w:val="20"/>
                      <w:lang w:bidi="ar-MA"/>
                    </w:rPr>
                    <w:t xml:space="preserve">Adresse : </w:t>
                  </w:r>
                  <w:r w:rsidR="007C4E8A">
                    <w:rPr>
                      <w:rFonts w:ascii="Sakkal Majalla" w:hAnsi="Sakkal Majalla" w:cs="Sakkal Majalla"/>
                      <w:b/>
                      <w:bCs/>
                      <w:color w:val="244061"/>
                      <w:sz w:val="20"/>
                      <w:szCs w:val="20"/>
                      <w:lang w:bidi="ar-MA"/>
                    </w:rPr>
                    <w:t>Angle Avenue Mohamed VI et Avenue Mezouar, Bâtiment Essalam, n°304, Bureau 15</w:t>
                  </w:r>
                  <w:r w:rsidRPr="000710E4">
                    <w:rPr>
                      <w:rFonts w:ascii="Sakkal Majalla" w:hAnsi="Sakkal Majalla" w:cs="Sakkal Majalla"/>
                      <w:b/>
                      <w:bCs/>
                      <w:color w:val="244061"/>
                      <w:sz w:val="20"/>
                      <w:szCs w:val="20"/>
                      <w:lang w:bidi="ar-MA"/>
                    </w:rPr>
                    <w:t xml:space="preserve"> – La</w:t>
                  </w:r>
                  <w:r w:rsidR="007C4E8A">
                    <w:rPr>
                      <w:rFonts w:ascii="Sakkal Majalla" w:hAnsi="Sakkal Majalla" w:cs="Sakkal Majalla"/>
                      <w:b/>
                      <w:bCs/>
                      <w:color w:val="244061"/>
                      <w:sz w:val="20"/>
                      <w:szCs w:val="20"/>
                      <w:lang w:bidi="ar-MA"/>
                    </w:rPr>
                    <w:t>a</w:t>
                  </w:r>
                  <w:r w:rsidRPr="000710E4">
                    <w:rPr>
                      <w:rFonts w:ascii="Sakkal Majalla" w:hAnsi="Sakkal Majalla" w:cs="Sakkal Majalla"/>
                      <w:b/>
                      <w:bCs/>
                      <w:color w:val="244061"/>
                      <w:sz w:val="20"/>
                      <w:szCs w:val="20"/>
                      <w:lang w:bidi="ar-MA"/>
                    </w:rPr>
                    <w:t>youne</w:t>
                  </w:r>
                </w:p>
                <w:p w:rsidR="003173FA" w:rsidRPr="000710E4" w:rsidRDefault="003173FA" w:rsidP="007C4E8A">
                  <w:pPr>
                    <w:pStyle w:val="Pieddepage"/>
                    <w:tabs>
                      <w:tab w:val="left" w:pos="6534"/>
                    </w:tabs>
                    <w:spacing w:after="0" w:line="240" w:lineRule="auto"/>
                    <w:jc w:val="center"/>
                    <w:rPr>
                      <w:rFonts w:ascii="Sakkal Majalla" w:hAnsi="Sakkal Majalla" w:cs="Sakkal Majalla"/>
                      <w:b/>
                      <w:bCs/>
                      <w:color w:val="244061"/>
                      <w:sz w:val="20"/>
                      <w:szCs w:val="20"/>
                      <w:rtl/>
                      <w:lang w:bidi="ar-MA"/>
                    </w:rPr>
                  </w:pPr>
                  <w:r w:rsidRPr="000710E4">
                    <w:rPr>
                      <w:rFonts w:ascii="Sakkal Majalla" w:hAnsi="Sakkal Majalla" w:cs="Sakkal Majalla"/>
                      <w:b/>
                      <w:bCs/>
                      <w:color w:val="244061"/>
                      <w:sz w:val="20"/>
                      <w:szCs w:val="20"/>
                      <w:lang w:bidi="ar-MA"/>
                    </w:rPr>
                    <w:t>Tél : 212 661 199 074</w:t>
                  </w:r>
                  <w:r w:rsidRPr="000710E4">
                    <w:rPr>
                      <w:rFonts w:ascii="Sakkal Majalla" w:hAnsi="Sakkal Majalla" w:cs="Sakkal Majalla" w:hint="cs"/>
                      <w:b/>
                      <w:bCs/>
                      <w:color w:val="244061"/>
                      <w:sz w:val="20"/>
                      <w:szCs w:val="20"/>
                      <w:rtl/>
                      <w:lang w:bidi="ar-MA"/>
                    </w:rPr>
                    <w:t xml:space="preserve"> الهاتف:</w:t>
                  </w:r>
                </w:p>
                <w:p w:rsidR="003173FA" w:rsidRPr="000710E4" w:rsidRDefault="003173FA" w:rsidP="00294422">
                  <w:pPr>
                    <w:pStyle w:val="Pieddepage"/>
                    <w:spacing w:after="0" w:line="240" w:lineRule="auto"/>
                    <w:jc w:val="center"/>
                    <w:rPr>
                      <w:rFonts w:ascii="Sakkal Majalla" w:hAnsi="Sakkal Majalla" w:cs="Sakkal Majalla"/>
                      <w:b/>
                      <w:bCs/>
                      <w:color w:val="244061"/>
                      <w:sz w:val="20"/>
                      <w:szCs w:val="20"/>
                      <w:rtl/>
                      <w:lang w:bidi="ar-MA"/>
                    </w:rPr>
                  </w:pPr>
                  <w:r w:rsidRPr="000710E4">
                    <w:rPr>
                      <w:rFonts w:ascii="Sakkal Majalla" w:hAnsi="Sakkal Majalla" w:cs="Sakkal Majalla"/>
                      <w:b/>
                      <w:bCs/>
                      <w:color w:val="244061"/>
                      <w:sz w:val="20"/>
                      <w:szCs w:val="20"/>
                      <w:lang w:bidi="ar-MA"/>
                    </w:rPr>
                    <w:t xml:space="preserve">Adresse Email : </w:t>
                  </w:r>
                  <w:hyperlink r:id="rId12" w:history="1">
                    <w:r w:rsidRPr="00FD40EE">
                      <w:rPr>
                        <w:rStyle w:val="Lienhypertexte"/>
                        <w:rFonts w:ascii="Sakkal Majalla" w:hAnsi="Sakkal Majalla" w:cs="Sakkal Majalla"/>
                        <w:b/>
                        <w:bCs/>
                        <w:sz w:val="20"/>
                        <w:szCs w:val="20"/>
                        <w:lang w:bidi="ar-MA"/>
                      </w:rPr>
                      <w:t>contacteospdh@gmail.com</w:t>
                    </w:r>
                  </w:hyperlink>
                  <w:r w:rsidRPr="000710E4">
                    <w:rPr>
                      <w:rFonts w:ascii="Sakkal Majalla" w:hAnsi="Sakkal Majalla" w:cs="Sakkal Majalla" w:hint="cs"/>
                      <w:b/>
                      <w:bCs/>
                      <w:color w:val="244061"/>
                      <w:sz w:val="20"/>
                      <w:szCs w:val="20"/>
                      <w:rtl/>
                      <w:lang w:bidi="ar-MA"/>
                    </w:rPr>
                    <w:t xml:space="preserve">البريد الالكتروني: </w:t>
                  </w:r>
                </w:p>
                <w:p w:rsidR="003173FA" w:rsidRDefault="003173FA" w:rsidP="00294422">
                  <w:pPr>
                    <w:spacing w:after="0" w:line="240" w:lineRule="auto"/>
                    <w:rPr>
                      <w:lang w:bidi="ar-MA"/>
                    </w:rPr>
                  </w:pPr>
                </w:p>
              </w:txbxContent>
            </v:textbox>
          </v:shape>
        </w:pict>
      </w:r>
      <w:r w:rsidRPr="00201D07">
        <w:rPr>
          <w:rFonts w:ascii="Traditional Arabic" w:hAnsi="Traditional Arabic" w:cs="Traditional Arabic"/>
          <w:b/>
          <w:bCs/>
          <w:noProof/>
          <w:sz w:val="32"/>
          <w:szCs w:val="32"/>
          <w:lang w:eastAsia="fr-FR"/>
        </w:rPr>
        <w:pict>
          <v:shape id=" 51" o:spid="_x0000_s1029" type="#_x0000_t202" style="position:absolute;left:0;text-align:left;margin-left:100.9pt;margin-top:84.45pt;width:198.75pt;height:65.25pt;z-index:251658752;visibility:visible" o:gfxdata="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" stroked="f">
            <v:path arrowok="t"/>
            <v:textbox>
              <w:txbxContent>
                <w:p w:rsidR="003173FA" w:rsidRPr="00520ED0" w:rsidRDefault="003173FA" w:rsidP="004D1734">
                  <w:pPr>
                    <w:jc w:val="center"/>
                    <w:rPr>
                      <w:rFonts w:ascii="Traditional Arabic" w:hAnsi="Traditional Arabic" w:cs="Traditional Arabic"/>
                      <w:b/>
                      <w:bCs/>
                      <w:lang w:bidi="ar-MA"/>
                    </w:rPr>
                  </w:pPr>
                  <w:r w:rsidRPr="00520ED0">
                    <w:rPr>
                      <w:rFonts w:ascii="Traditional Arabic" w:hAnsi="Traditional Arabic" w:cs="Traditional Arabic"/>
                      <w:b/>
                      <w:bCs/>
                      <w:rtl/>
                      <w:lang w:bidi="ar-MA"/>
                    </w:rPr>
                    <w:t>العيون</w:t>
                  </w:r>
                  <w:r>
                    <w:rPr>
                      <w:rFonts w:ascii="Traditional Arabic" w:hAnsi="Traditional Arabic" w:cs="Traditional Arabic" w:hint="cs"/>
                      <w:b/>
                      <w:bCs/>
                      <w:rtl/>
                      <w:lang w:bidi="ar-MA"/>
                    </w:rPr>
                    <w:t xml:space="preserve"> / الصحراء الغربية</w:t>
                  </w:r>
                  <w:r w:rsidRPr="00520ED0">
                    <w:rPr>
                      <w:rFonts w:ascii="Traditional Arabic" w:hAnsi="Traditional Arabic" w:cs="Traditional Arabic"/>
                      <w:b/>
                      <w:bCs/>
                      <w:rtl/>
                      <w:lang w:bidi="ar-MA"/>
                    </w:rPr>
                    <w:t xml:space="preserve"> في </w:t>
                  </w:r>
                  <w:r w:rsidR="004D1734">
                    <w:rPr>
                      <w:rFonts w:ascii="Traditional Arabic" w:hAnsi="Traditional Arabic" w:cs="Traditional Arabic" w:hint="cs"/>
                      <w:b/>
                      <w:bCs/>
                      <w:rtl/>
                      <w:lang w:bidi="ar-MA"/>
                    </w:rPr>
                    <w:t xml:space="preserve">06 </w:t>
                  </w:r>
                  <w:r>
                    <w:rPr>
                      <w:rFonts w:ascii="Traditional Arabic" w:hAnsi="Traditional Arabic" w:cs="Traditional Arabic" w:hint="cs"/>
                      <w:b/>
                      <w:bCs/>
                      <w:rtl/>
                      <w:lang w:bidi="ar-MA"/>
                    </w:rPr>
                    <w:t>ي</w:t>
                  </w:r>
                  <w:r w:rsidR="004D1734">
                    <w:rPr>
                      <w:rFonts w:ascii="Traditional Arabic" w:hAnsi="Traditional Arabic" w:cs="Traditional Arabic" w:hint="cs"/>
                      <w:b/>
                      <w:bCs/>
                      <w:rtl/>
                      <w:lang w:bidi="ar-MA"/>
                    </w:rPr>
                    <w:t>ونيو 2018</w:t>
                  </w:r>
                </w:p>
              </w:txbxContent>
            </v:textbox>
          </v:shape>
        </w:pict>
      </w:r>
      <w:r w:rsidR="0064015A">
        <w:rPr>
          <w:rFonts w:ascii="Traditional Arabic" w:hAnsi="Traditional Arabic" w:cs="Traditional Arabic"/>
          <w:b/>
          <w:bCs/>
          <w:sz w:val="32"/>
          <w:szCs w:val="32"/>
          <w:rtl/>
          <w:lang w:val="es-ES"/>
        </w:rPr>
        <w:br w:type="page"/>
      </w:r>
    </w:p>
    <w:p w:rsidR="004D1734" w:rsidRPr="005E513F" w:rsidRDefault="005E513F" w:rsidP="004D1734">
      <w:pPr>
        <w:bidi/>
        <w:rPr>
          <w:b/>
          <w:bCs/>
          <w:color w:val="2F5496" w:themeColor="accent1" w:themeShade="BF"/>
          <w:sz w:val="28"/>
          <w:szCs w:val="28"/>
          <w:rtl/>
          <w:lang w:val="es-ES_tradnl"/>
        </w:rPr>
      </w:pPr>
      <w:r w:rsidRPr="005E513F">
        <w:rPr>
          <w:rFonts w:hint="cs"/>
          <w:b/>
          <w:bCs/>
          <w:color w:val="2F5496" w:themeColor="accent1" w:themeShade="BF"/>
          <w:sz w:val="28"/>
          <w:szCs w:val="28"/>
          <w:rtl/>
          <w:lang w:val="es-ES_tradnl"/>
        </w:rPr>
        <w:lastRenderedPageBreak/>
        <w:t>السياق</w:t>
      </w:r>
    </w:p>
    <w:p w:rsidR="004D1734" w:rsidRPr="00333037" w:rsidRDefault="004D1734" w:rsidP="007C4E8A">
      <w:pPr>
        <w:pStyle w:val="Paragraphedeliste"/>
        <w:numPr>
          <w:ilvl w:val="0"/>
          <w:numId w:val="22"/>
        </w:numPr>
        <w:autoSpaceDE w:val="0"/>
        <w:autoSpaceDN w:val="0"/>
        <w:bidi/>
        <w:adjustRightInd w:val="0"/>
        <w:ind w:left="0" w:firstLine="0"/>
        <w:jc w:val="both"/>
        <w:rPr>
          <w:rFonts w:ascii="Traditional Arabic" w:hAnsi="Traditional Arabic" w:cs="Traditional Arabic"/>
          <w:sz w:val="28"/>
          <w:szCs w:val="28"/>
          <w:lang w:val="es-ES"/>
        </w:rPr>
      </w:pPr>
      <w:r w:rsidRPr="00333037">
        <w:rPr>
          <w:rFonts w:ascii="Traditional Arabic" w:hAnsi="Traditional Arabic" w:cs="Traditional Arabic" w:hint="cs"/>
          <w:sz w:val="28"/>
          <w:szCs w:val="28"/>
          <w:rtl/>
          <w:lang w:val="es-ES"/>
        </w:rPr>
        <w:t>ته</w:t>
      </w:r>
      <w:r w:rsidRPr="00333037">
        <w:rPr>
          <w:rFonts w:ascii="Traditional Arabic" w:hAnsi="Traditional Arabic" w:cs="Traditional Arabic"/>
          <w:sz w:val="28"/>
          <w:szCs w:val="28"/>
          <w:rtl/>
          <w:lang w:val="es-ES"/>
        </w:rPr>
        <w:t xml:space="preserve">دف </w:t>
      </w:r>
      <w:r w:rsidRPr="00333037">
        <w:rPr>
          <w:rFonts w:ascii="Traditional Arabic" w:hAnsi="Traditional Arabic" w:cs="Traditional Arabic" w:hint="cs"/>
          <w:sz w:val="28"/>
          <w:szCs w:val="28"/>
          <w:rtl/>
          <w:lang w:val="es-ES"/>
        </w:rPr>
        <w:t xml:space="preserve">هذه الورقة إلى تسليط الضوء على مدى إعمال دولة الجزائر </w:t>
      </w:r>
      <w:r w:rsidR="007C4E8A">
        <w:rPr>
          <w:rFonts w:ascii="Traditional Arabic" w:hAnsi="Traditional Arabic" w:cs="Traditional Arabic" w:hint="cs"/>
          <w:sz w:val="28"/>
          <w:szCs w:val="28"/>
          <w:rtl/>
          <w:lang w:val="es-ES_tradnl"/>
        </w:rPr>
        <w:t>ل</w:t>
      </w:r>
      <w:r w:rsidRPr="00333037">
        <w:rPr>
          <w:rFonts w:ascii="Traditional Arabic" w:hAnsi="Traditional Arabic" w:cs="Traditional Arabic" w:hint="cs"/>
          <w:sz w:val="28"/>
          <w:szCs w:val="28"/>
          <w:rtl/>
          <w:lang w:val="es-ES"/>
        </w:rPr>
        <w:t>بنود ومقتضيات العهد الدولي الخاص بالحقوق المدنية والسياسية، استنادا إلى تقرير الدولة الطرف</w:t>
      </w:r>
      <w:r w:rsidRPr="00333037">
        <w:rPr>
          <w:rFonts w:ascii="Traditional Arabic" w:hAnsi="Traditional Arabic" w:cs="Traditional Arabic"/>
          <w:sz w:val="28"/>
          <w:szCs w:val="28"/>
          <w:rtl/>
          <w:lang w:val="es-ES"/>
        </w:rPr>
        <w:t xml:space="preserve"> الدوري </w:t>
      </w:r>
      <w:r w:rsidRPr="00333037">
        <w:rPr>
          <w:rFonts w:ascii="Traditional Arabic" w:hAnsi="Traditional Arabic" w:cs="Traditional Arabic" w:hint="cs"/>
          <w:sz w:val="28"/>
          <w:szCs w:val="28"/>
          <w:rtl/>
          <w:lang w:val="es-ES"/>
        </w:rPr>
        <w:t xml:space="preserve">الرابع </w:t>
      </w:r>
      <w:r w:rsidRPr="00333037">
        <w:rPr>
          <w:rFonts w:ascii="Traditional Arabic" w:hAnsi="Traditional Arabic" w:cs="Traditional Arabic"/>
          <w:sz w:val="28"/>
          <w:szCs w:val="28"/>
          <w:rtl/>
          <w:lang w:val="es-ES"/>
        </w:rPr>
        <w:t xml:space="preserve">المقدم </w:t>
      </w:r>
      <w:r w:rsidRPr="00333037">
        <w:rPr>
          <w:rFonts w:ascii="Traditional Arabic" w:hAnsi="Traditional Arabic" w:cs="Traditional Arabic" w:hint="cs"/>
          <w:sz w:val="28"/>
          <w:szCs w:val="28"/>
          <w:rtl/>
          <w:lang w:val="es-ES"/>
        </w:rPr>
        <w:t>ل</w:t>
      </w:r>
      <w:r w:rsidRPr="00333037">
        <w:rPr>
          <w:rFonts w:ascii="Traditional Arabic" w:hAnsi="Traditional Arabic" w:cs="Traditional Arabic"/>
          <w:sz w:val="28"/>
          <w:szCs w:val="28"/>
          <w:rtl/>
          <w:lang w:val="es-ES"/>
        </w:rPr>
        <w:t xml:space="preserve">لجنة </w:t>
      </w:r>
      <w:r w:rsidRPr="00333037">
        <w:rPr>
          <w:rFonts w:ascii="Traditional Arabic" w:hAnsi="Traditional Arabic" w:cs="Traditional Arabic" w:hint="cs"/>
          <w:sz w:val="28"/>
          <w:szCs w:val="28"/>
          <w:rtl/>
          <w:lang w:val="es-ES"/>
        </w:rPr>
        <w:t>المعنية بحقوق الإنسان</w:t>
      </w:r>
      <w:r w:rsidRPr="009903ED">
        <w:rPr>
          <w:vertAlign w:val="superscript"/>
          <w:rtl/>
          <w:lang w:val="es-ES"/>
        </w:rPr>
        <w:footnoteReference w:id="2"/>
      </w:r>
      <w:r w:rsidRPr="00333037">
        <w:rPr>
          <w:rFonts w:ascii="Traditional Arabic" w:hAnsi="Traditional Arabic" w:cs="Traditional Arabic"/>
          <w:sz w:val="28"/>
          <w:szCs w:val="28"/>
          <w:rtl/>
          <w:lang w:val="es-ES"/>
        </w:rPr>
        <w:t xml:space="preserve">. </w:t>
      </w:r>
    </w:p>
    <w:p w:rsidR="004D1734" w:rsidRPr="00333037" w:rsidRDefault="005E513F" w:rsidP="005E513F">
      <w:pPr>
        <w:pStyle w:val="Paragraphedeliste"/>
        <w:numPr>
          <w:ilvl w:val="0"/>
          <w:numId w:val="22"/>
        </w:numPr>
        <w:autoSpaceDE w:val="0"/>
        <w:autoSpaceDN w:val="0"/>
        <w:bidi/>
        <w:adjustRightInd w:val="0"/>
        <w:ind w:left="0" w:firstLine="0"/>
        <w:jc w:val="both"/>
        <w:rPr>
          <w:rFonts w:ascii="Traditional Arabic" w:hAnsi="Traditional Arabic" w:cs="Traditional Arabic"/>
          <w:sz w:val="28"/>
          <w:szCs w:val="28"/>
          <w:rtl/>
          <w:lang w:val="es-ES"/>
        </w:rPr>
      </w:pPr>
      <w:r>
        <w:rPr>
          <w:rFonts w:ascii="Traditional Arabic" w:hAnsi="Traditional Arabic" w:cs="Traditional Arabic" w:hint="cs"/>
          <w:sz w:val="28"/>
          <w:szCs w:val="28"/>
          <w:rtl/>
          <w:lang w:val="es-ES"/>
        </w:rPr>
        <w:t xml:space="preserve">ويسعى </w:t>
      </w:r>
      <w:r w:rsidR="004D1734" w:rsidRPr="00333037">
        <w:rPr>
          <w:rFonts w:ascii="Traditional Arabic" w:hAnsi="Traditional Arabic" w:cs="Traditional Arabic" w:hint="cs"/>
          <w:sz w:val="28"/>
          <w:szCs w:val="28"/>
          <w:rtl/>
          <w:lang w:val="es-ES"/>
        </w:rPr>
        <w:t>مرصد</w:t>
      </w:r>
      <w:r>
        <w:rPr>
          <w:rFonts w:ascii="Traditional Arabic" w:hAnsi="Traditional Arabic" w:cs="Traditional Arabic" w:hint="cs"/>
          <w:sz w:val="28"/>
          <w:szCs w:val="28"/>
          <w:rtl/>
          <w:lang w:val="es-ES"/>
        </w:rPr>
        <w:t xml:space="preserve"> الصحراء للسلم والديمقراطية وحقوق </w:t>
      </w:r>
      <w:r w:rsidR="00EC578B">
        <w:rPr>
          <w:rFonts w:ascii="Traditional Arabic" w:hAnsi="Traditional Arabic" w:cs="Traditional Arabic" w:hint="cs"/>
          <w:sz w:val="28"/>
          <w:szCs w:val="28"/>
          <w:rtl/>
          <w:lang w:val="es-ES"/>
        </w:rPr>
        <w:t>الإنسان</w:t>
      </w:r>
      <w:r>
        <w:rPr>
          <w:rStyle w:val="Appelnotedebasdep"/>
          <w:rFonts w:ascii="Traditional Arabic" w:hAnsi="Traditional Arabic" w:cs="Traditional Arabic"/>
          <w:sz w:val="28"/>
          <w:szCs w:val="28"/>
          <w:rtl/>
          <w:lang w:val="es-ES"/>
        </w:rPr>
        <w:footnoteReference w:id="3"/>
      </w:r>
      <w:r w:rsidR="004D1734" w:rsidRPr="00333037">
        <w:rPr>
          <w:rFonts w:ascii="Traditional Arabic" w:hAnsi="Traditional Arabic" w:cs="Traditional Arabic" w:hint="cs"/>
          <w:sz w:val="28"/>
          <w:szCs w:val="28"/>
          <w:rtl/>
          <w:lang w:val="es-ES"/>
        </w:rPr>
        <w:t xml:space="preserve"> من خلال</w:t>
      </w:r>
      <w:r w:rsidR="004D1734" w:rsidRPr="00333037">
        <w:rPr>
          <w:rFonts w:ascii="Traditional Arabic" w:hAnsi="Traditional Arabic" w:cs="Traditional Arabic"/>
          <w:sz w:val="28"/>
          <w:szCs w:val="28"/>
          <w:rtl/>
          <w:lang w:val="es-ES"/>
        </w:rPr>
        <w:t xml:space="preserve"> هذا التقرير إلى تزويد اللجنة</w:t>
      </w:r>
      <w:r w:rsidR="007C4E8A">
        <w:rPr>
          <w:rFonts w:ascii="Traditional Arabic" w:hAnsi="Traditional Arabic" w:cs="Traditional Arabic" w:hint="cs"/>
          <w:sz w:val="28"/>
          <w:szCs w:val="28"/>
          <w:rtl/>
          <w:lang w:val="es-ES"/>
        </w:rPr>
        <w:t>،</w:t>
      </w:r>
      <w:r w:rsidR="004D1734" w:rsidRPr="00333037">
        <w:rPr>
          <w:rFonts w:ascii="Traditional Arabic" w:hAnsi="Traditional Arabic" w:cs="Traditional Arabic"/>
          <w:sz w:val="28"/>
          <w:szCs w:val="28"/>
          <w:rtl/>
          <w:lang w:val="es-ES"/>
        </w:rPr>
        <w:t xml:space="preserve"> بمعلومات حول </w:t>
      </w:r>
      <w:r w:rsidR="004D1734" w:rsidRPr="00333037">
        <w:rPr>
          <w:rFonts w:ascii="Traditional Arabic" w:hAnsi="Traditional Arabic" w:cs="Traditional Arabic" w:hint="cs"/>
          <w:sz w:val="28"/>
          <w:szCs w:val="28"/>
          <w:rtl/>
          <w:lang w:val="es-ES"/>
        </w:rPr>
        <w:t>وضعية</w:t>
      </w:r>
      <w:r w:rsidR="004D1734" w:rsidRPr="00333037">
        <w:rPr>
          <w:rFonts w:ascii="Traditional Arabic" w:hAnsi="Traditional Arabic" w:cs="Traditional Arabic"/>
          <w:sz w:val="28"/>
          <w:szCs w:val="28"/>
          <w:rtl/>
          <w:lang w:val="es-ES"/>
        </w:rPr>
        <w:t xml:space="preserve"> امتثال </w:t>
      </w:r>
      <w:r w:rsidR="004D1734" w:rsidRPr="00333037">
        <w:rPr>
          <w:rFonts w:ascii="Traditional Arabic" w:hAnsi="Traditional Arabic" w:cs="Traditional Arabic" w:hint="cs"/>
          <w:sz w:val="28"/>
          <w:szCs w:val="28"/>
          <w:rtl/>
          <w:lang w:val="es-ES"/>
        </w:rPr>
        <w:t xml:space="preserve">دولة </w:t>
      </w:r>
      <w:r w:rsidR="004D1734" w:rsidRPr="00333037">
        <w:rPr>
          <w:rFonts w:ascii="Traditional Arabic" w:hAnsi="Traditional Arabic" w:cs="Traditional Arabic"/>
          <w:sz w:val="28"/>
          <w:szCs w:val="28"/>
          <w:rtl/>
          <w:lang w:val="es-ES"/>
        </w:rPr>
        <w:t xml:space="preserve">الجزائر </w:t>
      </w:r>
      <w:r w:rsidR="004D1734" w:rsidRPr="00333037">
        <w:rPr>
          <w:rFonts w:ascii="Traditional Arabic" w:hAnsi="Traditional Arabic" w:cs="Traditional Arabic" w:hint="cs"/>
          <w:sz w:val="28"/>
          <w:szCs w:val="28"/>
          <w:rtl/>
          <w:lang w:val="es-ES"/>
        </w:rPr>
        <w:t xml:space="preserve">لالتزاماتها بموجب العهد الدولي الخص بالحقوق المدنية والسياسية. </w:t>
      </w:r>
      <w:r w:rsidR="004D1734" w:rsidRPr="00333037">
        <w:rPr>
          <w:rFonts w:ascii="Traditional Arabic" w:hAnsi="Traditional Arabic" w:cs="Traditional Arabic"/>
          <w:sz w:val="28"/>
          <w:szCs w:val="28"/>
          <w:rtl/>
          <w:lang w:val="es-ES"/>
        </w:rPr>
        <w:t xml:space="preserve">ويركز التقرير في المقام الأول </w:t>
      </w:r>
      <w:r w:rsidR="007C4E8A">
        <w:rPr>
          <w:rFonts w:ascii="Traditional Arabic" w:hAnsi="Traditional Arabic" w:cs="Traditional Arabic" w:hint="cs"/>
          <w:sz w:val="28"/>
          <w:szCs w:val="28"/>
          <w:rtl/>
          <w:lang w:val="es-ES"/>
        </w:rPr>
        <w:t xml:space="preserve">على </w:t>
      </w:r>
      <w:r w:rsidR="004D1734" w:rsidRPr="00333037">
        <w:rPr>
          <w:rFonts w:ascii="Traditional Arabic" w:hAnsi="Traditional Arabic" w:cs="Traditional Arabic" w:hint="cs"/>
          <w:sz w:val="28"/>
          <w:szCs w:val="28"/>
          <w:rtl/>
          <w:lang w:val="es-ES"/>
        </w:rPr>
        <w:t>الحق في تقرير المصير</w:t>
      </w:r>
      <w:r w:rsidR="004D1734" w:rsidRPr="00333037">
        <w:rPr>
          <w:rFonts w:ascii="Traditional Arabic" w:hAnsi="Traditional Arabic" w:cs="Traditional Arabic"/>
          <w:sz w:val="28"/>
          <w:szCs w:val="28"/>
          <w:rtl/>
          <w:lang w:val="es-ES"/>
        </w:rPr>
        <w:t xml:space="preserve"> (المادة </w:t>
      </w:r>
      <w:r w:rsidR="004D1734" w:rsidRPr="00333037">
        <w:rPr>
          <w:rFonts w:ascii="Traditional Arabic" w:hAnsi="Traditional Arabic" w:cs="Traditional Arabic" w:hint="cs"/>
          <w:sz w:val="28"/>
          <w:szCs w:val="28"/>
          <w:rtl/>
          <w:lang w:val="es-ES"/>
        </w:rPr>
        <w:t>01</w:t>
      </w:r>
      <w:r w:rsidR="004D1734" w:rsidRPr="00333037">
        <w:rPr>
          <w:rFonts w:ascii="Traditional Arabic" w:hAnsi="Traditional Arabic" w:cs="Traditional Arabic"/>
          <w:sz w:val="28"/>
          <w:szCs w:val="28"/>
          <w:rtl/>
          <w:lang w:val="es-ES"/>
        </w:rPr>
        <w:t xml:space="preserve">)، </w:t>
      </w:r>
      <w:r w:rsidR="007C4E8A">
        <w:rPr>
          <w:rFonts w:ascii="Traditional Arabic" w:hAnsi="Traditional Arabic" w:cs="Traditional Arabic" w:hint="cs"/>
          <w:sz w:val="28"/>
          <w:szCs w:val="28"/>
          <w:rtl/>
          <w:lang w:val="es-ES"/>
        </w:rPr>
        <w:t xml:space="preserve">وسبل </w:t>
      </w:r>
      <w:r w:rsidR="004D1734" w:rsidRPr="00333037">
        <w:rPr>
          <w:rFonts w:ascii="Traditional Arabic" w:hAnsi="Traditional Arabic" w:cs="Traditional Arabic"/>
          <w:sz w:val="28"/>
          <w:szCs w:val="28"/>
          <w:rtl/>
          <w:lang w:val="es-ES"/>
        </w:rPr>
        <w:t>الانتصاف والعدالة</w:t>
      </w:r>
      <w:r w:rsidR="004D1734" w:rsidRPr="00333037">
        <w:rPr>
          <w:rFonts w:ascii="Traditional Arabic" w:hAnsi="Traditional Arabic" w:cs="Traditional Arabic"/>
          <w:sz w:val="28"/>
          <w:szCs w:val="28"/>
          <w:lang w:val="es-ES"/>
        </w:rPr>
        <w:t xml:space="preserve"> </w:t>
      </w:r>
      <w:r w:rsidR="004D1734" w:rsidRPr="00333037">
        <w:rPr>
          <w:rFonts w:ascii="Traditional Arabic" w:hAnsi="Traditional Arabic" w:cs="Traditional Arabic"/>
          <w:sz w:val="28"/>
          <w:szCs w:val="28"/>
          <w:rtl/>
          <w:lang w:val="es-ES"/>
        </w:rPr>
        <w:t>(المادة 02) والحق في الحياة (المادة 06) ومناهضة التعذيب (المادة 07) والحماية من الاختفاءات القسرية (المادة 09)</w:t>
      </w:r>
      <w:r w:rsidR="004D1734" w:rsidRPr="00333037">
        <w:rPr>
          <w:rFonts w:ascii="Traditional Arabic" w:hAnsi="Traditional Arabic" w:cs="Traditional Arabic"/>
          <w:sz w:val="28"/>
          <w:szCs w:val="28"/>
          <w:lang w:val="es-ES"/>
        </w:rPr>
        <w:t xml:space="preserve"> </w:t>
      </w:r>
      <w:r w:rsidR="004D1734" w:rsidRPr="00333037">
        <w:rPr>
          <w:rFonts w:ascii="Traditional Arabic" w:hAnsi="Traditional Arabic" w:cs="Traditional Arabic"/>
          <w:sz w:val="28"/>
          <w:szCs w:val="28"/>
          <w:rtl/>
          <w:lang w:val="es-ES"/>
        </w:rPr>
        <w:t>واستقلال القضاء (المادة 14)</w:t>
      </w:r>
      <w:r w:rsidR="004D1734" w:rsidRPr="00333037">
        <w:rPr>
          <w:rFonts w:ascii="Traditional Arabic" w:hAnsi="Traditional Arabic" w:cs="Traditional Arabic"/>
          <w:sz w:val="28"/>
          <w:szCs w:val="28"/>
          <w:lang w:val="es-ES"/>
        </w:rPr>
        <w:t xml:space="preserve"> </w:t>
      </w:r>
      <w:r w:rsidR="004D1734" w:rsidRPr="00333037">
        <w:rPr>
          <w:rFonts w:ascii="Traditional Arabic" w:hAnsi="Traditional Arabic" w:cs="Traditional Arabic"/>
          <w:sz w:val="28"/>
          <w:szCs w:val="28"/>
          <w:rtl/>
          <w:lang w:val="es-ES"/>
        </w:rPr>
        <w:t>وحرية التعبير (المادة 19) والحق في تكوين الجمعيات والتجمع السلمي (المادتين 21 و22)</w:t>
      </w:r>
      <w:r w:rsidR="004D1734" w:rsidRPr="00333037">
        <w:rPr>
          <w:rFonts w:ascii="Traditional Arabic" w:hAnsi="Traditional Arabic" w:cs="Traditional Arabic" w:hint="cs"/>
          <w:sz w:val="28"/>
          <w:szCs w:val="28"/>
          <w:rtl/>
          <w:lang w:val="es-ES"/>
        </w:rPr>
        <w:t xml:space="preserve">، </w:t>
      </w:r>
      <w:r w:rsidR="004D1734" w:rsidRPr="00333037">
        <w:rPr>
          <w:rFonts w:ascii="Traditional Arabic" w:hAnsi="Traditional Arabic" w:cs="Traditional Arabic"/>
          <w:sz w:val="28"/>
          <w:szCs w:val="28"/>
          <w:rtl/>
          <w:lang w:val="es-ES"/>
        </w:rPr>
        <w:t xml:space="preserve">ولأن الأمثلة الواردة في هذا التقرير تشير إلى </w:t>
      </w:r>
      <w:r w:rsidR="004D1734" w:rsidRPr="00333037">
        <w:rPr>
          <w:rFonts w:ascii="Traditional Arabic" w:hAnsi="Traditional Arabic" w:cs="Traditional Arabic" w:hint="cs"/>
          <w:sz w:val="28"/>
          <w:szCs w:val="28"/>
          <w:rtl/>
          <w:lang w:val="es-ES"/>
        </w:rPr>
        <w:t>انتهاكات جسيمة ارتكبت وما زالت ترتكب ضد الأشخاص والجماعات في كامل التراب الجزائري</w:t>
      </w:r>
      <w:r w:rsidR="004D1734" w:rsidRPr="00333037">
        <w:rPr>
          <w:rFonts w:ascii="Traditional Arabic" w:hAnsi="Traditional Arabic" w:cs="Traditional Arabic"/>
          <w:sz w:val="28"/>
          <w:szCs w:val="28"/>
          <w:rtl/>
          <w:lang w:val="es-ES"/>
        </w:rPr>
        <w:t xml:space="preserve">، </w:t>
      </w:r>
      <w:r w:rsidR="004D1734" w:rsidRPr="00333037">
        <w:rPr>
          <w:rFonts w:ascii="Traditional Arabic" w:hAnsi="Traditional Arabic" w:cs="Traditional Arabic" w:hint="cs"/>
          <w:sz w:val="28"/>
          <w:szCs w:val="28"/>
          <w:rtl/>
          <w:lang w:val="es-ES"/>
        </w:rPr>
        <w:t xml:space="preserve">فإن من المفيد توضيح أن غالبية التقارير التي تصدر حول وضعية الحقوق والحريات في دولة الجزائر، لا تتطرق إلى وضعية أناس يتواجدون بمخيمات تنعدم فيها أدنى شروط العيش الكريم، منذ أكثر من أربعة عقود، في عزلة تامة عن العالم وعن رصد وتوثيق المنظمات الدولية العاملة في مجال حقوق الإنسان، نظرا للإغلاق الكامل المفروض من طرف الدولة الطرف على منطقة المخيمات، وعدم السماح لأي كان بالولوج إليها، بما في ذلك الإجراءات الخاصة لمجلس حقوق الإنسان، والمنظمات الدولية العاملة في مجال حقوق الإنسان، باستثناء المنظمات التي تدعم </w:t>
      </w:r>
      <w:r w:rsidR="007C4E8A">
        <w:rPr>
          <w:rFonts w:ascii="Traditional Arabic" w:hAnsi="Traditional Arabic" w:cs="Traditional Arabic" w:hint="cs"/>
          <w:sz w:val="28"/>
          <w:szCs w:val="28"/>
          <w:rtl/>
          <w:lang w:val="es-ES"/>
        </w:rPr>
        <w:t>أ</w:t>
      </w:r>
      <w:r w:rsidR="004D1734" w:rsidRPr="00333037">
        <w:rPr>
          <w:rFonts w:ascii="Traditional Arabic" w:hAnsi="Traditional Arabic" w:cs="Traditional Arabic" w:hint="cs"/>
          <w:sz w:val="28"/>
          <w:szCs w:val="28"/>
          <w:rtl/>
          <w:lang w:val="es-ES"/>
        </w:rPr>
        <w:t xml:space="preserve">طروحات تنظيم البوليساريو. </w:t>
      </w:r>
    </w:p>
    <w:p w:rsidR="004D1734" w:rsidRDefault="004D1734" w:rsidP="004D1734">
      <w:pPr>
        <w:pStyle w:val="Paragraphedeliste"/>
        <w:numPr>
          <w:ilvl w:val="0"/>
          <w:numId w:val="22"/>
        </w:numPr>
        <w:bidi/>
        <w:ind w:left="0" w:firstLine="0"/>
        <w:rPr>
          <w:rFonts w:ascii="Traditional Arabic" w:hAnsi="Traditional Arabic" w:cs="Traditional Arabic"/>
          <w:sz w:val="28"/>
          <w:szCs w:val="28"/>
          <w:lang w:val="es-ES"/>
        </w:rPr>
      </w:pPr>
      <w:r w:rsidRPr="00333037">
        <w:rPr>
          <w:rFonts w:ascii="Traditional Arabic" w:hAnsi="Traditional Arabic" w:cs="Traditional Arabic" w:hint="cs"/>
          <w:sz w:val="28"/>
          <w:szCs w:val="28"/>
          <w:rtl/>
          <w:lang w:val="es-ES"/>
        </w:rPr>
        <w:t>وتعد هذه</w:t>
      </w:r>
      <w:r w:rsidRPr="00333037">
        <w:rPr>
          <w:rFonts w:ascii="Traditional Arabic" w:hAnsi="Traditional Arabic" w:cs="Traditional Arabic"/>
          <w:sz w:val="28"/>
          <w:szCs w:val="28"/>
          <w:rtl/>
          <w:lang w:val="es-ES"/>
        </w:rPr>
        <w:t xml:space="preserve"> </w:t>
      </w:r>
      <w:r w:rsidRPr="00333037">
        <w:rPr>
          <w:rFonts w:ascii="Traditional Arabic" w:hAnsi="Traditional Arabic" w:cs="Traditional Arabic" w:hint="cs"/>
          <w:sz w:val="28"/>
          <w:szCs w:val="28"/>
          <w:rtl/>
          <w:lang w:val="es-ES"/>
        </w:rPr>
        <w:t>المساهمة</w:t>
      </w:r>
      <w:r w:rsidRPr="00333037">
        <w:rPr>
          <w:rFonts w:ascii="Traditional Arabic" w:hAnsi="Traditional Arabic" w:cs="Traditional Arabic"/>
          <w:sz w:val="28"/>
          <w:szCs w:val="28"/>
          <w:rtl/>
          <w:lang w:val="es-ES"/>
        </w:rPr>
        <w:t xml:space="preserve"> </w:t>
      </w:r>
      <w:r w:rsidRPr="00333037">
        <w:rPr>
          <w:rFonts w:ascii="Traditional Arabic" w:hAnsi="Traditional Arabic" w:cs="Traditional Arabic" w:hint="cs"/>
          <w:sz w:val="28"/>
          <w:szCs w:val="28"/>
          <w:rtl/>
          <w:lang w:val="es-ES"/>
        </w:rPr>
        <w:t>جزءا</w:t>
      </w:r>
      <w:r w:rsidRPr="00333037">
        <w:rPr>
          <w:rFonts w:ascii="Traditional Arabic" w:hAnsi="Traditional Arabic" w:cs="Traditional Arabic"/>
          <w:sz w:val="28"/>
          <w:szCs w:val="28"/>
          <w:rtl/>
          <w:lang w:val="es-ES"/>
        </w:rPr>
        <w:t xml:space="preserve"> </w:t>
      </w:r>
      <w:r w:rsidRPr="00333037">
        <w:rPr>
          <w:rFonts w:ascii="Traditional Arabic" w:hAnsi="Traditional Arabic" w:cs="Traditional Arabic" w:hint="cs"/>
          <w:sz w:val="28"/>
          <w:szCs w:val="28"/>
          <w:rtl/>
          <w:lang w:val="es-ES"/>
        </w:rPr>
        <w:t xml:space="preserve">من عملية الاستعراض لوضعية الحقوق والحريات بالدولة الطرف، من خلال توصيات اللجنة </w:t>
      </w:r>
      <w:r w:rsidR="007C4E8A">
        <w:rPr>
          <w:rFonts w:ascii="Traditional Arabic" w:hAnsi="Traditional Arabic" w:cs="Traditional Arabic" w:hint="cs"/>
          <w:sz w:val="28"/>
          <w:szCs w:val="28"/>
          <w:rtl/>
          <w:lang w:val="es-ES"/>
        </w:rPr>
        <w:t xml:space="preserve">المعنية بحقوق الإنسان </w:t>
      </w:r>
      <w:r w:rsidRPr="00333037">
        <w:rPr>
          <w:rFonts w:ascii="Traditional Arabic" w:hAnsi="Traditional Arabic" w:cs="Traditional Arabic" w:hint="cs"/>
          <w:sz w:val="28"/>
          <w:szCs w:val="28"/>
          <w:rtl/>
          <w:lang w:val="es-ES"/>
        </w:rPr>
        <w:t>المقدمة في العام 2007</w:t>
      </w:r>
      <w:r w:rsidRPr="00C16CC2">
        <w:rPr>
          <w:vertAlign w:val="superscript"/>
          <w:rtl/>
          <w:lang w:val="es-ES"/>
        </w:rPr>
        <w:footnoteReference w:id="4"/>
      </w:r>
      <w:r w:rsidRPr="00333037">
        <w:rPr>
          <w:rFonts w:ascii="Traditional Arabic" w:hAnsi="Traditional Arabic" w:cs="Traditional Arabic" w:hint="cs"/>
          <w:sz w:val="28"/>
          <w:szCs w:val="28"/>
          <w:rtl/>
          <w:lang w:val="es-ES"/>
        </w:rPr>
        <w:t xml:space="preserve"> و</w:t>
      </w:r>
      <w:r w:rsidRPr="00333037">
        <w:rPr>
          <w:rFonts w:ascii="Traditional Arabic" w:hAnsi="Traditional Arabic" w:cs="Traditional Arabic"/>
          <w:sz w:val="28"/>
          <w:szCs w:val="28"/>
          <w:rtl/>
          <w:lang w:val="es-ES"/>
        </w:rPr>
        <w:t xml:space="preserve"> </w:t>
      </w:r>
      <w:r w:rsidRPr="00333037">
        <w:rPr>
          <w:rFonts w:ascii="Traditional Arabic" w:hAnsi="Traditional Arabic" w:cs="Traditional Arabic" w:hint="cs"/>
          <w:sz w:val="28"/>
          <w:szCs w:val="28"/>
          <w:rtl/>
          <w:lang w:val="es-ES"/>
        </w:rPr>
        <w:t>بواعث القلق</w:t>
      </w:r>
      <w:r w:rsidRPr="00333037">
        <w:rPr>
          <w:rFonts w:ascii="Traditional Arabic" w:hAnsi="Traditional Arabic" w:cs="Traditional Arabic"/>
          <w:sz w:val="28"/>
          <w:szCs w:val="28"/>
          <w:rtl/>
          <w:lang w:val="es-ES"/>
        </w:rPr>
        <w:t xml:space="preserve"> </w:t>
      </w:r>
      <w:r w:rsidRPr="00333037">
        <w:rPr>
          <w:rFonts w:ascii="Traditional Arabic" w:hAnsi="Traditional Arabic" w:cs="Traditional Arabic" w:hint="cs"/>
          <w:sz w:val="28"/>
          <w:szCs w:val="28"/>
          <w:rtl/>
          <w:lang w:val="es-ES"/>
        </w:rPr>
        <w:t>التي</w:t>
      </w:r>
      <w:r w:rsidRPr="00333037">
        <w:rPr>
          <w:rFonts w:ascii="Traditional Arabic" w:hAnsi="Traditional Arabic" w:cs="Traditional Arabic"/>
          <w:sz w:val="28"/>
          <w:szCs w:val="28"/>
          <w:rtl/>
          <w:lang w:val="es-ES"/>
        </w:rPr>
        <w:t xml:space="preserve"> </w:t>
      </w:r>
      <w:r w:rsidRPr="00333037">
        <w:rPr>
          <w:rFonts w:ascii="Traditional Arabic" w:hAnsi="Traditional Arabic" w:cs="Traditional Arabic" w:hint="cs"/>
          <w:sz w:val="28"/>
          <w:szCs w:val="28"/>
          <w:rtl/>
          <w:lang w:val="es-ES"/>
        </w:rPr>
        <w:t>أثيرت</w:t>
      </w:r>
      <w:r w:rsidRPr="00333037">
        <w:rPr>
          <w:rFonts w:ascii="Traditional Arabic" w:hAnsi="Traditional Arabic" w:cs="Traditional Arabic"/>
          <w:sz w:val="28"/>
          <w:szCs w:val="28"/>
          <w:rtl/>
          <w:lang w:val="es-ES"/>
        </w:rPr>
        <w:t xml:space="preserve"> </w:t>
      </w:r>
      <w:r w:rsidRPr="00333037">
        <w:rPr>
          <w:rFonts w:ascii="Traditional Arabic" w:hAnsi="Traditional Arabic" w:cs="Traditional Arabic" w:hint="cs"/>
          <w:sz w:val="28"/>
          <w:szCs w:val="28"/>
          <w:rtl/>
          <w:lang w:val="es-ES"/>
        </w:rPr>
        <w:t>في</w:t>
      </w:r>
      <w:r w:rsidRPr="00333037">
        <w:rPr>
          <w:rFonts w:ascii="Traditional Arabic" w:hAnsi="Traditional Arabic" w:cs="Traditional Arabic"/>
          <w:sz w:val="28"/>
          <w:szCs w:val="28"/>
          <w:rtl/>
          <w:lang w:val="es-ES"/>
        </w:rPr>
        <w:t xml:space="preserve"> </w:t>
      </w:r>
      <w:r w:rsidRPr="00333037">
        <w:rPr>
          <w:rFonts w:ascii="Traditional Arabic" w:hAnsi="Traditional Arabic" w:cs="Traditional Arabic" w:hint="cs"/>
          <w:sz w:val="28"/>
          <w:szCs w:val="28"/>
          <w:rtl/>
          <w:lang w:val="es-ES"/>
        </w:rPr>
        <w:t>قائمة الأسئلة</w:t>
      </w:r>
      <w:r w:rsidR="00A82605">
        <w:rPr>
          <w:rStyle w:val="Appelnotedebasdep"/>
          <w:rFonts w:ascii="Traditional Arabic" w:hAnsi="Traditional Arabic" w:cs="Traditional Arabic"/>
          <w:sz w:val="28"/>
          <w:szCs w:val="28"/>
          <w:rtl/>
          <w:lang w:val="es-ES"/>
        </w:rPr>
        <w:footnoteReference w:id="5"/>
      </w:r>
      <w:r w:rsidRPr="00333037">
        <w:rPr>
          <w:rFonts w:ascii="Traditional Arabic" w:hAnsi="Traditional Arabic" w:cs="Traditional Arabic" w:hint="cs"/>
          <w:sz w:val="28"/>
          <w:szCs w:val="28"/>
          <w:rtl/>
          <w:lang w:val="es-ES"/>
        </w:rPr>
        <w:t xml:space="preserve"> المتعلقة بتقرير </w:t>
      </w:r>
      <w:r w:rsidR="007C4E8A">
        <w:rPr>
          <w:rFonts w:ascii="Traditional Arabic" w:hAnsi="Traditional Arabic" w:cs="Traditional Arabic" w:hint="cs"/>
          <w:sz w:val="28"/>
          <w:szCs w:val="28"/>
          <w:rtl/>
          <w:lang w:val="es-ES"/>
        </w:rPr>
        <w:t xml:space="preserve">دولة </w:t>
      </w:r>
      <w:r w:rsidRPr="00333037">
        <w:rPr>
          <w:rFonts w:ascii="Traditional Arabic" w:hAnsi="Traditional Arabic" w:cs="Traditional Arabic" w:hint="cs"/>
          <w:sz w:val="28"/>
          <w:szCs w:val="28"/>
          <w:rtl/>
          <w:lang w:val="es-ES"/>
        </w:rPr>
        <w:t>الجزائر الرابع للجنة المعنية بحقوق الإنسان.</w:t>
      </w:r>
    </w:p>
    <w:p w:rsidR="004D1734" w:rsidRPr="009306BA" w:rsidRDefault="004D1734" w:rsidP="004D1734">
      <w:pPr>
        <w:pStyle w:val="Paragraphedeliste"/>
        <w:numPr>
          <w:ilvl w:val="0"/>
          <w:numId w:val="21"/>
        </w:numPr>
        <w:bidi/>
        <w:rPr>
          <w:rFonts w:ascii="Traditional Arabic" w:hAnsi="Traditional Arabic" w:cs="Traditional Arabic"/>
          <w:b/>
          <w:bCs/>
          <w:color w:val="365F91"/>
          <w:sz w:val="34"/>
          <w:szCs w:val="34"/>
          <w:lang w:bidi="ar-MA"/>
        </w:rPr>
      </w:pPr>
      <w:r w:rsidRPr="009306BA">
        <w:rPr>
          <w:rFonts w:ascii="Traditional Arabic" w:hAnsi="Traditional Arabic" w:cs="Traditional Arabic" w:hint="cs"/>
          <w:b/>
          <w:bCs/>
          <w:color w:val="365F91"/>
          <w:sz w:val="34"/>
          <w:szCs w:val="34"/>
          <w:rtl/>
          <w:lang w:bidi="ar-MA"/>
        </w:rPr>
        <w:t>تقرير المصير</w:t>
      </w:r>
    </w:p>
    <w:p w:rsidR="004D1734" w:rsidRPr="00333037" w:rsidRDefault="004D1734" w:rsidP="004D1734">
      <w:pPr>
        <w:pStyle w:val="Paragraphedeliste"/>
        <w:numPr>
          <w:ilvl w:val="0"/>
          <w:numId w:val="22"/>
        </w:numPr>
        <w:bidi/>
        <w:ind w:left="0" w:firstLine="0"/>
        <w:jc w:val="both"/>
        <w:rPr>
          <w:rFonts w:ascii="Traditional Arabic" w:hAnsi="Traditional Arabic" w:cs="Traditional Arabic"/>
          <w:sz w:val="28"/>
          <w:szCs w:val="28"/>
          <w:rtl/>
          <w:lang w:val="es-ES"/>
        </w:rPr>
      </w:pPr>
      <w:r w:rsidRPr="00333037">
        <w:rPr>
          <w:rFonts w:ascii="Traditional Arabic" w:hAnsi="Traditional Arabic" w:cs="Traditional Arabic" w:hint="cs"/>
          <w:sz w:val="28"/>
          <w:szCs w:val="28"/>
          <w:rtl/>
          <w:lang w:val="es-ES"/>
        </w:rPr>
        <w:t>إن</w:t>
      </w:r>
      <w:r w:rsidRPr="00333037">
        <w:rPr>
          <w:rFonts w:ascii="Traditional Arabic" w:hAnsi="Traditional Arabic" w:cs="Traditional Arabic"/>
          <w:sz w:val="28"/>
          <w:szCs w:val="28"/>
          <w:rtl/>
          <w:lang w:val="es-ES"/>
        </w:rPr>
        <w:t xml:space="preserve"> </w:t>
      </w:r>
      <w:r w:rsidRPr="00333037">
        <w:rPr>
          <w:rFonts w:ascii="Traditional Arabic" w:hAnsi="Traditional Arabic" w:cs="Traditional Arabic" w:hint="cs"/>
          <w:sz w:val="28"/>
          <w:szCs w:val="28"/>
          <w:rtl/>
          <w:lang w:val="es-ES"/>
        </w:rPr>
        <w:t>إصرار</w:t>
      </w:r>
      <w:r w:rsidRPr="00333037">
        <w:rPr>
          <w:rFonts w:ascii="Traditional Arabic" w:hAnsi="Traditional Arabic" w:cs="Traditional Arabic"/>
          <w:sz w:val="28"/>
          <w:szCs w:val="28"/>
          <w:rtl/>
          <w:lang w:val="es-ES"/>
        </w:rPr>
        <w:t xml:space="preserve"> الدولة الطرف </w:t>
      </w:r>
      <w:r>
        <w:rPr>
          <w:rFonts w:ascii="Traditional Arabic" w:hAnsi="Traditional Arabic" w:cs="Traditional Arabic" w:hint="cs"/>
          <w:sz w:val="28"/>
          <w:szCs w:val="28"/>
          <w:rtl/>
          <w:lang w:val="es-ES"/>
        </w:rPr>
        <w:t>على</w:t>
      </w:r>
      <w:r w:rsidRPr="00333037">
        <w:rPr>
          <w:rFonts w:ascii="Traditional Arabic" w:hAnsi="Traditional Arabic" w:cs="Traditional Arabic"/>
          <w:sz w:val="28"/>
          <w:szCs w:val="28"/>
          <w:rtl/>
          <w:lang w:val="es-ES"/>
        </w:rPr>
        <w:t xml:space="preserve"> تضمين مسألة تقرير مصير </w:t>
      </w:r>
      <w:r w:rsidRPr="00333037">
        <w:rPr>
          <w:rFonts w:ascii="Traditional Arabic" w:hAnsi="Traditional Arabic" w:cs="Traditional Arabic" w:hint="cs"/>
          <w:sz w:val="28"/>
          <w:szCs w:val="28"/>
          <w:rtl/>
          <w:lang w:val="es-ES"/>
        </w:rPr>
        <w:t>إقليم</w:t>
      </w:r>
      <w:r w:rsidRPr="00333037">
        <w:rPr>
          <w:rFonts w:ascii="Traditional Arabic" w:hAnsi="Traditional Arabic" w:cs="Traditional Arabic"/>
          <w:sz w:val="28"/>
          <w:szCs w:val="28"/>
          <w:rtl/>
          <w:lang w:val="es-ES"/>
        </w:rPr>
        <w:t xml:space="preserve"> الصحراء الغربية، في الملاحظات الختامية للجان التعاهدية وحث الدول الصديقة لها على تقديم توصيات، قصد </w:t>
      </w:r>
      <w:r>
        <w:rPr>
          <w:rFonts w:ascii="Traditional Arabic" w:hAnsi="Traditional Arabic" w:cs="Traditional Arabic" w:hint="cs"/>
          <w:sz w:val="28"/>
          <w:szCs w:val="28"/>
          <w:rtl/>
          <w:lang w:val="es-ES"/>
        </w:rPr>
        <w:t>إدراجها</w:t>
      </w:r>
      <w:r w:rsidRPr="00333037">
        <w:rPr>
          <w:rFonts w:ascii="Traditional Arabic" w:hAnsi="Traditional Arabic" w:cs="Traditional Arabic"/>
          <w:sz w:val="28"/>
          <w:szCs w:val="28"/>
          <w:rtl/>
          <w:lang w:val="es-ES"/>
        </w:rPr>
        <w:t xml:space="preserve"> في تقرير الفريق العامل المعني بالاستعراض الدوري الشامل، والعمل على الترويج دوليا لتقرير مصير الصحراويين المتواجدين بضفتي الجدار </w:t>
      </w:r>
      <w:r w:rsidRPr="00333037">
        <w:rPr>
          <w:rFonts w:ascii="Traditional Arabic" w:hAnsi="Traditional Arabic" w:cs="Traditional Arabic" w:hint="cs"/>
          <w:sz w:val="28"/>
          <w:szCs w:val="28"/>
          <w:rtl/>
          <w:lang w:val="es-ES"/>
        </w:rPr>
        <w:t>الأمني</w:t>
      </w:r>
      <w:r w:rsidRPr="00333037">
        <w:rPr>
          <w:rFonts w:ascii="Traditional Arabic" w:hAnsi="Traditional Arabic" w:cs="Traditional Arabic"/>
          <w:sz w:val="28"/>
          <w:szCs w:val="28"/>
          <w:rtl/>
          <w:lang w:val="es-ES"/>
        </w:rPr>
        <w:t>، لا يقابله نفس الإصرار، في علاقة ب</w:t>
      </w:r>
      <w:r>
        <w:rPr>
          <w:rFonts w:ascii="Traditional Arabic" w:hAnsi="Traditional Arabic" w:cs="Traditional Arabic" w:hint="cs"/>
          <w:sz w:val="28"/>
          <w:szCs w:val="28"/>
          <w:rtl/>
          <w:lang w:val="es-ES"/>
        </w:rPr>
        <w:t xml:space="preserve">تقرير مصير </w:t>
      </w:r>
      <w:r w:rsidRPr="00333037">
        <w:rPr>
          <w:rFonts w:ascii="Traditional Arabic" w:hAnsi="Traditional Arabic" w:cs="Traditional Arabic"/>
          <w:sz w:val="28"/>
          <w:szCs w:val="28"/>
          <w:rtl/>
          <w:lang w:val="es-ES"/>
        </w:rPr>
        <w:lastRenderedPageBreak/>
        <w:t>شعب القبائل العريق</w:t>
      </w:r>
      <w:r w:rsidRPr="003B784A">
        <w:rPr>
          <w:rStyle w:val="Appelnotedebasdep"/>
          <w:rFonts w:ascii="Traditional Arabic" w:hAnsi="Traditional Arabic" w:cs="Traditional Arabic"/>
          <w:sz w:val="28"/>
          <w:szCs w:val="28"/>
          <w:rtl/>
          <w:lang w:val="es-ES"/>
        </w:rPr>
        <w:footnoteReference w:id="6"/>
      </w:r>
      <w:r w:rsidRPr="00333037">
        <w:rPr>
          <w:rFonts w:ascii="Traditional Arabic" w:hAnsi="Traditional Arabic" w:cs="Traditional Arabic"/>
          <w:sz w:val="28"/>
          <w:szCs w:val="28"/>
          <w:rtl/>
          <w:lang w:val="es-ES"/>
        </w:rPr>
        <w:t xml:space="preserve">، المطالب بانفصاله عن دولة الجزائر منذ عشرات السنين، </w:t>
      </w:r>
      <w:r w:rsidR="00A82605">
        <w:rPr>
          <w:rFonts w:ascii="Traditional Arabic" w:hAnsi="Traditional Arabic" w:cs="Traditional Arabic" w:hint="cs"/>
          <w:sz w:val="28"/>
          <w:szCs w:val="28"/>
          <w:rtl/>
          <w:lang w:val="es-ES"/>
        </w:rPr>
        <w:t xml:space="preserve">والذي </w:t>
      </w:r>
      <w:r w:rsidRPr="00333037">
        <w:rPr>
          <w:rFonts w:ascii="Traditional Arabic" w:hAnsi="Traditional Arabic" w:cs="Traditional Arabic"/>
          <w:sz w:val="28"/>
          <w:szCs w:val="28"/>
          <w:rtl/>
          <w:lang w:val="es-ES"/>
        </w:rPr>
        <w:t xml:space="preserve">تعرض خلالها لانتهاكات جسيمة من قبل قوات </w:t>
      </w:r>
      <w:r w:rsidRPr="00333037">
        <w:rPr>
          <w:rFonts w:ascii="Traditional Arabic" w:hAnsi="Traditional Arabic" w:cs="Traditional Arabic" w:hint="cs"/>
          <w:sz w:val="28"/>
          <w:szCs w:val="28"/>
          <w:rtl/>
          <w:lang w:val="es-ES"/>
        </w:rPr>
        <w:t>الأمن</w:t>
      </w:r>
      <w:r w:rsidRPr="00333037">
        <w:rPr>
          <w:rFonts w:ascii="Traditional Arabic" w:hAnsi="Traditional Arabic" w:cs="Traditional Arabic"/>
          <w:sz w:val="28"/>
          <w:szCs w:val="28"/>
          <w:rtl/>
          <w:lang w:val="es-ES"/>
        </w:rPr>
        <w:t xml:space="preserve"> الجزائرية بمختلف تلاوينها.</w:t>
      </w:r>
    </w:p>
    <w:p w:rsidR="004D1734" w:rsidRPr="00A82605" w:rsidRDefault="004D1734" w:rsidP="00A82605">
      <w:pPr>
        <w:pStyle w:val="Paragraphedeliste"/>
        <w:numPr>
          <w:ilvl w:val="0"/>
          <w:numId w:val="22"/>
        </w:numPr>
        <w:bidi/>
        <w:ind w:left="0" w:firstLine="0"/>
        <w:jc w:val="both"/>
        <w:rPr>
          <w:rFonts w:ascii="Traditional Arabic" w:hAnsi="Traditional Arabic" w:cs="Traditional Arabic"/>
          <w:sz w:val="28"/>
          <w:szCs w:val="28"/>
          <w:rtl/>
          <w:lang w:val="es-ES"/>
        </w:rPr>
      </w:pPr>
      <w:r w:rsidRPr="00A82605">
        <w:rPr>
          <w:rFonts w:ascii="Traditional Arabic" w:hAnsi="Traditional Arabic" w:cs="Traditional Arabic" w:hint="cs"/>
          <w:sz w:val="28"/>
          <w:szCs w:val="28"/>
          <w:rtl/>
          <w:lang w:val="es-ES"/>
        </w:rPr>
        <w:t>ل</w:t>
      </w:r>
      <w:r w:rsidRPr="00A82605">
        <w:rPr>
          <w:rFonts w:ascii="Traditional Arabic" w:hAnsi="Traditional Arabic" w:cs="Traditional Arabic"/>
          <w:sz w:val="28"/>
          <w:szCs w:val="28"/>
          <w:rtl/>
          <w:lang w:val="es-ES"/>
        </w:rPr>
        <w:t xml:space="preserve">م تجد الاحتجاجات المتصاعدة لشعب القبائل، </w:t>
      </w:r>
      <w:r w:rsidRPr="00A82605">
        <w:rPr>
          <w:rFonts w:ascii="Traditional Arabic" w:hAnsi="Traditional Arabic" w:cs="Traditional Arabic" w:hint="cs"/>
          <w:sz w:val="28"/>
          <w:szCs w:val="28"/>
          <w:rtl/>
          <w:lang w:val="es-ES"/>
        </w:rPr>
        <w:t>أذانا</w:t>
      </w:r>
      <w:r w:rsidRPr="00A82605">
        <w:rPr>
          <w:rFonts w:ascii="Traditional Arabic" w:hAnsi="Traditional Arabic" w:cs="Traditional Arabic"/>
          <w:sz w:val="28"/>
          <w:szCs w:val="28"/>
          <w:rtl/>
          <w:lang w:val="es-ES"/>
        </w:rPr>
        <w:t xml:space="preserve"> صاغية للاستجابة لمطالبه المتمثلة في الحقوق التاريخية المشروعة، المتجسدة في </w:t>
      </w:r>
      <w:r w:rsidRPr="00A82605">
        <w:rPr>
          <w:rFonts w:ascii="Traditional Arabic" w:hAnsi="Traditional Arabic" w:cs="Traditional Arabic" w:hint="cs"/>
          <w:sz w:val="28"/>
          <w:szCs w:val="28"/>
          <w:rtl/>
          <w:lang w:val="es-ES"/>
        </w:rPr>
        <w:t xml:space="preserve">صون </w:t>
      </w:r>
      <w:r w:rsidRPr="00A82605">
        <w:rPr>
          <w:rFonts w:ascii="Traditional Arabic" w:hAnsi="Traditional Arabic" w:cs="Traditional Arabic"/>
          <w:sz w:val="28"/>
          <w:szCs w:val="28"/>
          <w:rtl/>
          <w:lang w:val="es-ES"/>
        </w:rPr>
        <w:t>الهوية الثقافية واللغة الامازيغية كرافد من روافد الهوية الوطنية الرئيسية. وقد قوبلت تلك الاحتجاجات بالقمع والعنف المفرط ضد المحتجين، وارتكاب انتهاكات جسيمة في حق سكان منطقة القبائل</w:t>
      </w:r>
      <w:r w:rsidR="00A82605">
        <w:rPr>
          <w:rFonts w:ascii="Traditional Arabic" w:hAnsi="Traditional Arabic" w:cs="Traditional Arabic" w:hint="cs"/>
          <w:sz w:val="28"/>
          <w:szCs w:val="28"/>
          <w:rtl/>
          <w:lang w:val="es-ES"/>
        </w:rPr>
        <w:t>،</w:t>
      </w:r>
      <w:r w:rsidRPr="00A82605">
        <w:rPr>
          <w:rFonts w:ascii="Traditional Arabic" w:hAnsi="Traditional Arabic" w:cs="Traditional Arabic"/>
          <w:sz w:val="28"/>
          <w:szCs w:val="28"/>
          <w:rtl/>
          <w:lang w:val="es-ES"/>
        </w:rPr>
        <w:t xml:space="preserve"> عقابا لهم على احتضان الحركة الاحتجاجية المطالبة بانفصال المنطقة عن الدولة الطرف</w:t>
      </w:r>
      <w:r w:rsidRPr="003B784A">
        <w:rPr>
          <w:rStyle w:val="Appelnotedebasdep"/>
          <w:rFonts w:ascii="Traditional Arabic" w:hAnsi="Traditional Arabic" w:cs="Traditional Arabic"/>
          <w:sz w:val="28"/>
          <w:szCs w:val="28"/>
          <w:rtl/>
          <w:lang w:val="es-ES"/>
        </w:rPr>
        <w:footnoteReference w:id="7"/>
      </w:r>
      <w:r w:rsidR="00A82605">
        <w:rPr>
          <w:rFonts w:ascii="Traditional Arabic" w:hAnsi="Traditional Arabic" w:cs="Traditional Arabic"/>
          <w:sz w:val="28"/>
          <w:szCs w:val="28"/>
          <w:rtl/>
          <w:lang w:val="es-ES"/>
        </w:rPr>
        <w:t>، لما عاناه سكانها من حيف و</w:t>
      </w:r>
      <w:r w:rsidRPr="00A82605">
        <w:rPr>
          <w:rFonts w:ascii="Traditional Arabic" w:hAnsi="Traditional Arabic" w:cs="Traditional Arabic"/>
          <w:sz w:val="28"/>
          <w:szCs w:val="28"/>
          <w:rtl/>
          <w:lang w:val="es-ES"/>
        </w:rPr>
        <w:t xml:space="preserve">تمييز ضدهم.  </w:t>
      </w:r>
    </w:p>
    <w:p w:rsidR="004D1734" w:rsidRDefault="004D1734" w:rsidP="00A82605">
      <w:pPr>
        <w:pStyle w:val="Paragraphedeliste"/>
        <w:numPr>
          <w:ilvl w:val="0"/>
          <w:numId w:val="22"/>
        </w:numPr>
        <w:bidi/>
        <w:ind w:left="0" w:firstLine="0"/>
        <w:jc w:val="both"/>
        <w:rPr>
          <w:rFonts w:ascii="Traditional Arabic" w:hAnsi="Traditional Arabic" w:cs="Traditional Arabic"/>
          <w:sz w:val="28"/>
          <w:szCs w:val="28"/>
          <w:lang w:val="es-ES"/>
        </w:rPr>
      </w:pPr>
      <w:r>
        <w:rPr>
          <w:rFonts w:ascii="Traditional Arabic" w:hAnsi="Traditional Arabic" w:cs="Traditional Arabic" w:hint="cs"/>
          <w:sz w:val="28"/>
          <w:szCs w:val="28"/>
          <w:rtl/>
          <w:lang w:val="es-ES"/>
        </w:rPr>
        <w:t xml:space="preserve">إن إدراج ترسيم اللغة الامازيغية في الدستور، لم يواكبه اتخاذ </w:t>
      </w:r>
      <w:r>
        <w:rPr>
          <w:rFonts w:ascii="Traditional Arabic" w:hAnsi="Traditional Arabic" w:cs="Traditional Arabic"/>
          <w:sz w:val="28"/>
          <w:szCs w:val="28"/>
          <w:rtl/>
          <w:lang w:val="es-ES"/>
        </w:rPr>
        <w:t xml:space="preserve">إجراءات </w:t>
      </w:r>
      <w:r w:rsidRPr="006333EF">
        <w:rPr>
          <w:rFonts w:ascii="Traditional Arabic" w:hAnsi="Traditional Arabic" w:cs="Traditional Arabic"/>
          <w:sz w:val="28"/>
          <w:szCs w:val="28"/>
          <w:rtl/>
          <w:lang w:val="es-ES"/>
        </w:rPr>
        <w:t xml:space="preserve">كفيلة بإعمال هذا الحق، في القوانين والسياسات والممارسات الإدارية ، </w:t>
      </w:r>
      <w:r>
        <w:rPr>
          <w:rFonts w:ascii="Traditional Arabic" w:hAnsi="Traditional Arabic" w:cs="Traditional Arabic" w:hint="cs"/>
          <w:sz w:val="28"/>
          <w:szCs w:val="28"/>
          <w:rtl/>
          <w:lang w:val="es-ES"/>
        </w:rPr>
        <w:t xml:space="preserve">ولم تتوقف الدولة الطرف عن قمع الاحتجاجات الشعبية المطالبة بتمكين السكان الامازيغ من حقوقهم ذات الصلة بالهوية الامازيغية، وهو ما يفرغ هذا </w:t>
      </w:r>
      <w:r w:rsidR="00A82605">
        <w:rPr>
          <w:rFonts w:ascii="Traditional Arabic" w:hAnsi="Traditional Arabic" w:cs="Traditional Arabic" w:hint="cs"/>
          <w:sz w:val="28"/>
          <w:szCs w:val="28"/>
          <w:rtl/>
          <w:lang w:val="es-ES"/>
        </w:rPr>
        <w:t>الإجراء</w:t>
      </w:r>
      <w:r>
        <w:rPr>
          <w:rFonts w:ascii="Traditional Arabic" w:hAnsi="Traditional Arabic" w:cs="Traditional Arabic" w:hint="cs"/>
          <w:sz w:val="28"/>
          <w:szCs w:val="28"/>
          <w:rtl/>
          <w:lang w:val="es-ES"/>
        </w:rPr>
        <w:t xml:space="preserve"> من مضمونه، </w:t>
      </w:r>
      <w:r w:rsidR="00A82605">
        <w:rPr>
          <w:rFonts w:ascii="Traditional Arabic" w:hAnsi="Traditional Arabic" w:cs="Traditional Arabic" w:hint="cs"/>
          <w:sz w:val="28"/>
          <w:szCs w:val="28"/>
          <w:rtl/>
          <w:lang w:val="es-ES"/>
        </w:rPr>
        <w:t>لتبقى</w:t>
      </w:r>
      <w:r>
        <w:rPr>
          <w:rFonts w:ascii="Traditional Arabic" w:hAnsi="Traditional Arabic" w:cs="Traditional Arabic" w:hint="cs"/>
          <w:sz w:val="28"/>
          <w:szCs w:val="28"/>
          <w:rtl/>
          <w:lang w:val="es-ES"/>
        </w:rPr>
        <w:t xml:space="preserve"> مسألة ترسيم اللغة</w:t>
      </w:r>
      <w:r w:rsidR="00A82605">
        <w:rPr>
          <w:rFonts w:ascii="Traditional Arabic" w:hAnsi="Traditional Arabic" w:cs="Traditional Arabic" w:hint="cs"/>
          <w:sz w:val="28"/>
          <w:szCs w:val="28"/>
          <w:rtl/>
          <w:lang w:val="es-ES"/>
        </w:rPr>
        <w:t xml:space="preserve"> الامازيغية دون إعمال على مستوى</w:t>
      </w:r>
      <w:r>
        <w:rPr>
          <w:rFonts w:ascii="Traditional Arabic" w:hAnsi="Traditional Arabic" w:cs="Traditional Arabic" w:hint="cs"/>
          <w:sz w:val="28"/>
          <w:szCs w:val="28"/>
          <w:rtl/>
          <w:lang w:val="es-ES"/>
        </w:rPr>
        <w:t xml:space="preserve"> الممارسة.</w:t>
      </w:r>
      <w:r w:rsidRPr="006333EF">
        <w:rPr>
          <w:rFonts w:ascii="Traditional Arabic" w:hAnsi="Traditional Arabic" w:cs="Traditional Arabic"/>
          <w:sz w:val="28"/>
          <w:szCs w:val="28"/>
          <w:rtl/>
          <w:lang w:val="es-ES"/>
        </w:rPr>
        <w:t xml:space="preserve">  وجدير بالذكر أن الدولة الطرف، لم تتطرق قط للمكون الثقافي الحساني</w:t>
      </w:r>
      <w:r>
        <w:rPr>
          <w:rStyle w:val="Appelnotedebasdep"/>
          <w:rFonts w:ascii="Traditional Arabic" w:hAnsi="Traditional Arabic" w:cs="Traditional Arabic"/>
          <w:sz w:val="28"/>
          <w:szCs w:val="28"/>
          <w:rtl/>
          <w:lang w:val="es-ES"/>
        </w:rPr>
        <w:footnoteReference w:id="8"/>
      </w:r>
      <w:r w:rsidRPr="006333EF">
        <w:rPr>
          <w:rFonts w:ascii="Traditional Arabic" w:hAnsi="Traditional Arabic" w:cs="Traditional Arabic"/>
          <w:sz w:val="28"/>
          <w:szCs w:val="28"/>
          <w:rtl/>
          <w:lang w:val="es-ES"/>
        </w:rPr>
        <w:t>، خلال ترسيمها للغة الامازيغية، باعتباره أحد التعبيرات اللغوية المكونة لثقافة الدولة الطرف، ولاسيما بالريف الصحراوي بالجنوب الغربي للجزائر.</w:t>
      </w:r>
    </w:p>
    <w:p w:rsidR="004D1734" w:rsidRPr="00EE6BB2" w:rsidRDefault="004D1734" w:rsidP="00A82605">
      <w:pPr>
        <w:shd w:val="clear" w:color="auto" w:fill="D9D9D9"/>
        <w:autoSpaceDE w:val="0"/>
        <w:autoSpaceDN w:val="0"/>
        <w:bidi/>
        <w:adjustRightInd w:val="0"/>
        <w:spacing w:after="0"/>
        <w:jc w:val="both"/>
        <w:rPr>
          <w:rFonts w:ascii="Traditional Arabic" w:hAnsi="Traditional Arabic" w:cs="Traditional Arabic"/>
          <w:b/>
          <w:bCs/>
          <w:sz w:val="28"/>
          <w:szCs w:val="28"/>
          <w:rtl/>
          <w:lang w:val="es-ES"/>
        </w:rPr>
      </w:pPr>
      <w:r w:rsidRPr="00EE6BB2">
        <w:rPr>
          <w:rFonts w:ascii="Traditional Arabic" w:hAnsi="Traditional Arabic" w:cs="Traditional Arabic"/>
          <w:b/>
          <w:bCs/>
          <w:sz w:val="28"/>
          <w:szCs w:val="28"/>
          <w:rtl/>
          <w:lang w:val="es-ES"/>
        </w:rPr>
        <w:t xml:space="preserve">وعليه </w:t>
      </w:r>
      <w:r w:rsidRPr="00EE6BB2">
        <w:rPr>
          <w:rFonts w:ascii="Traditional Arabic" w:hAnsi="Traditional Arabic" w:cs="Traditional Arabic" w:hint="cs"/>
          <w:b/>
          <w:bCs/>
          <w:sz w:val="28"/>
          <w:szCs w:val="28"/>
          <w:rtl/>
          <w:lang w:val="es-ES"/>
        </w:rPr>
        <w:t xml:space="preserve">يود </w:t>
      </w:r>
      <w:r w:rsidRPr="00EE6BB2">
        <w:rPr>
          <w:rFonts w:ascii="Traditional Arabic" w:hAnsi="Traditional Arabic" w:cs="Traditional Arabic"/>
          <w:b/>
          <w:bCs/>
          <w:sz w:val="28"/>
          <w:szCs w:val="28"/>
          <w:rtl/>
          <w:lang w:val="es-ES"/>
        </w:rPr>
        <w:t>مرصد</w:t>
      </w:r>
      <w:r w:rsidRPr="00EE6BB2">
        <w:rPr>
          <w:rFonts w:ascii="Traditional Arabic" w:hAnsi="Traditional Arabic" w:cs="Traditional Arabic" w:hint="cs"/>
          <w:b/>
          <w:bCs/>
          <w:sz w:val="28"/>
          <w:szCs w:val="28"/>
          <w:rtl/>
          <w:lang w:val="es-ES"/>
        </w:rPr>
        <w:t xml:space="preserve"> </w:t>
      </w:r>
      <w:r w:rsidR="00A82605">
        <w:rPr>
          <w:rFonts w:ascii="Traditional Arabic" w:hAnsi="Traditional Arabic" w:cs="Traditional Arabic" w:hint="cs"/>
          <w:b/>
          <w:bCs/>
          <w:sz w:val="28"/>
          <w:szCs w:val="28"/>
          <w:rtl/>
          <w:lang w:val="es-ES"/>
        </w:rPr>
        <w:t xml:space="preserve">الصحراء للسلم والديمقراطية وحقوق الإنسان، </w:t>
      </w:r>
      <w:r w:rsidRPr="00EE6BB2">
        <w:rPr>
          <w:rFonts w:ascii="Traditional Arabic" w:hAnsi="Traditional Arabic" w:cs="Traditional Arabic" w:hint="cs"/>
          <w:b/>
          <w:bCs/>
          <w:sz w:val="28"/>
          <w:szCs w:val="28"/>
          <w:rtl/>
          <w:lang w:val="es-ES"/>
        </w:rPr>
        <w:t xml:space="preserve">إثارة انتباه اللجنة إلى </w:t>
      </w:r>
      <w:r w:rsidR="00A82605">
        <w:rPr>
          <w:rFonts w:ascii="Traditional Arabic" w:hAnsi="Traditional Arabic" w:cs="Traditional Arabic" w:hint="cs"/>
          <w:b/>
          <w:bCs/>
          <w:sz w:val="28"/>
          <w:szCs w:val="28"/>
          <w:rtl/>
          <w:lang w:val="es-ES"/>
        </w:rPr>
        <w:t>أن</w:t>
      </w:r>
      <w:r w:rsidRPr="00EE6BB2">
        <w:rPr>
          <w:rFonts w:ascii="Traditional Arabic" w:hAnsi="Traditional Arabic" w:cs="Traditional Arabic" w:hint="cs"/>
          <w:b/>
          <w:bCs/>
          <w:sz w:val="28"/>
          <w:szCs w:val="28"/>
          <w:rtl/>
          <w:lang w:val="es-ES"/>
        </w:rPr>
        <w:t>:</w:t>
      </w:r>
    </w:p>
    <w:p w:rsidR="004D1734" w:rsidRPr="00EE6BB2" w:rsidRDefault="004D1734" w:rsidP="00A82605">
      <w:pPr>
        <w:shd w:val="clear" w:color="auto" w:fill="D9D9D9"/>
        <w:autoSpaceDE w:val="0"/>
        <w:autoSpaceDN w:val="0"/>
        <w:bidi/>
        <w:adjustRightInd w:val="0"/>
        <w:spacing w:after="0"/>
        <w:jc w:val="both"/>
        <w:rPr>
          <w:rFonts w:ascii="Traditional Arabic" w:hAnsi="Traditional Arabic" w:cs="Traditional Arabic"/>
          <w:b/>
          <w:bCs/>
          <w:sz w:val="28"/>
          <w:szCs w:val="28"/>
          <w:rtl/>
          <w:lang w:val="es-ES"/>
        </w:rPr>
      </w:pPr>
      <w:r w:rsidRPr="00EE6BB2">
        <w:rPr>
          <w:rFonts w:ascii="Traditional Arabic" w:hAnsi="Traditional Arabic" w:cs="Traditional Arabic" w:hint="cs"/>
          <w:b/>
          <w:bCs/>
          <w:sz w:val="28"/>
          <w:szCs w:val="28"/>
          <w:rtl/>
          <w:lang w:val="es-ES"/>
        </w:rPr>
        <w:t>-</w:t>
      </w:r>
      <w:r w:rsidRPr="00EE6BB2">
        <w:rPr>
          <w:rFonts w:ascii="Traditional Arabic" w:hAnsi="Traditional Arabic" w:cs="Traditional Arabic"/>
          <w:b/>
          <w:bCs/>
          <w:sz w:val="28"/>
          <w:szCs w:val="28"/>
          <w:rtl/>
          <w:lang w:val="es-ES"/>
        </w:rPr>
        <w:t xml:space="preserve"> توصي دولة الجزائر بضرورة </w:t>
      </w:r>
      <w:r w:rsidRPr="00EE6BB2">
        <w:rPr>
          <w:rFonts w:ascii="Traditional Arabic" w:hAnsi="Traditional Arabic" w:cs="Traditional Arabic" w:hint="cs"/>
          <w:b/>
          <w:bCs/>
          <w:sz w:val="28"/>
          <w:szCs w:val="28"/>
          <w:rtl/>
          <w:lang w:val="es-ES"/>
        </w:rPr>
        <w:t>توفير الضمانات الضرورية للاستجابة لتطلعات سكان منطقة القبائل وتمتيعهم بحقوقهم التاريخية المتمثلة في الحفاظ على هويتهم الامازيغية، لتصير اللغة الامازيغية، أمر واقعا في جميع مناحي الحياة.</w:t>
      </w:r>
    </w:p>
    <w:p w:rsidR="004D1734" w:rsidRPr="00EE6BB2" w:rsidRDefault="004D1734" w:rsidP="004D1734">
      <w:pPr>
        <w:shd w:val="clear" w:color="auto" w:fill="D9D9D9"/>
        <w:autoSpaceDE w:val="0"/>
        <w:autoSpaceDN w:val="0"/>
        <w:bidi/>
        <w:adjustRightInd w:val="0"/>
        <w:spacing w:after="0"/>
        <w:jc w:val="both"/>
        <w:rPr>
          <w:rFonts w:ascii="Traditional Arabic" w:hAnsi="Traditional Arabic" w:cs="Traditional Arabic"/>
          <w:b/>
          <w:bCs/>
          <w:sz w:val="28"/>
          <w:szCs w:val="28"/>
          <w:rtl/>
          <w:lang w:val="es-ES"/>
        </w:rPr>
      </w:pPr>
      <w:r w:rsidRPr="00EE6BB2">
        <w:rPr>
          <w:rFonts w:ascii="Traditional Arabic" w:hAnsi="Traditional Arabic" w:cs="Traditional Arabic" w:hint="cs"/>
          <w:b/>
          <w:bCs/>
          <w:sz w:val="28"/>
          <w:szCs w:val="28"/>
          <w:rtl/>
          <w:lang w:val="es-ES"/>
        </w:rPr>
        <w:t>-</w:t>
      </w:r>
      <w:r w:rsidRPr="00EE6BB2">
        <w:rPr>
          <w:rFonts w:ascii="Traditional Arabic" w:hAnsi="Traditional Arabic" w:cs="Traditional Arabic"/>
          <w:b/>
          <w:bCs/>
          <w:sz w:val="28"/>
          <w:szCs w:val="28"/>
          <w:rtl/>
          <w:lang w:val="es-ES"/>
        </w:rPr>
        <w:t xml:space="preserve"> اتخاذ خطوات </w:t>
      </w:r>
      <w:r w:rsidRPr="00EE6BB2">
        <w:rPr>
          <w:rFonts w:ascii="Traditional Arabic" w:hAnsi="Traditional Arabic" w:cs="Traditional Arabic" w:hint="cs"/>
          <w:b/>
          <w:bCs/>
          <w:sz w:val="28"/>
          <w:szCs w:val="28"/>
          <w:rtl/>
          <w:lang w:val="es-ES"/>
        </w:rPr>
        <w:t>وإجراءات</w:t>
      </w:r>
      <w:r w:rsidRPr="00EE6BB2">
        <w:rPr>
          <w:rFonts w:ascii="Traditional Arabic" w:hAnsi="Traditional Arabic" w:cs="Traditional Arabic"/>
          <w:b/>
          <w:bCs/>
          <w:sz w:val="28"/>
          <w:szCs w:val="28"/>
          <w:rtl/>
          <w:lang w:val="es-ES"/>
        </w:rPr>
        <w:t xml:space="preserve"> كفيلة بتحقيق المصالحة </w:t>
      </w:r>
      <w:r w:rsidRPr="00EE6BB2">
        <w:rPr>
          <w:rFonts w:ascii="Traditional Arabic" w:hAnsi="Traditional Arabic" w:cs="Traditional Arabic" w:hint="cs"/>
          <w:b/>
          <w:bCs/>
          <w:sz w:val="28"/>
          <w:szCs w:val="28"/>
          <w:rtl/>
          <w:lang w:val="es-ES"/>
        </w:rPr>
        <w:t>في</w:t>
      </w:r>
      <w:r w:rsidRPr="00EE6BB2">
        <w:rPr>
          <w:rFonts w:ascii="Traditional Arabic" w:hAnsi="Traditional Arabic" w:cs="Traditional Arabic"/>
          <w:b/>
          <w:bCs/>
          <w:sz w:val="28"/>
          <w:szCs w:val="28"/>
          <w:rtl/>
          <w:lang w:val="es-ES"/>
        </w:rPr>
        <w:t xml:space="preserve"> منطقة القبائل وسكانها وتعويضه</w:t>
      </w:r>
      <w:r w:rsidRPr="00EE6BB2">
        <w:rPr>
          <w:rFonts w:ascii="Traditional Arabic" w:hAnsi="Traditional Arabic" w:cs="Traditional Arabic" w:hint="cs"/>
          <w:b/>
          <w:bCs/>
          <w:sz w:val="28"/>
          <w:szCs w:val="28"/>
          <w:rtl/>
          <w:lang w:val="es-ES"/>
        </w:rPr>
        <w:t>م</w:t>
      </w:r>
      <w:r w:rsidRPr="00EE6BB2">
        <w:rPr>
          <w:rFonts w:ascii="Traditional Arabic" w:hAnsi="Traditional Arabic" w:cs="Traditional Arabic"/>
          <w:b/>
          <w:bCs/>
          <w:sz w:val="28"/>
          <w:szCs w:val="28"/>
          <w:rtl/>
          <w:lang w:val="es-ES"/>
        </w:rPr>
        <w:t xml:space="preserve"> عن انتـهاكات حقـوق الإنسان التي تعرض</w:t>
      </w:r>
      <w:r w:rsidRPr="00EE6BB2">
        <w:rPr>
          <w:rFonts w:ascii="Traditional Arabic" w:hAnsi="Traditional Arabic" w:cs="Traditional Arabic" w:hint="cs"/>
          <w:b/>
          <w:bCs/>
          <w:sz w:val="28"/>
          <w:szCs w:val="28"/>
          <w:rtl/>
          <w:lang w:val="es-ES"/>
        </w:rPr>
        <w:t xml:space="preserve">وا </w:t>
      </w:r>
      <w:r w:rsidRPr="00EE6BB2">
        <w:rPr>
          <w:rFonts w:ascii="Traditional Arabic" w:hAnsi="Traditional Arabic" w:cs="Traditional Arabic"/>
          <w:b/>
          <w:bCs/>
          <w:sz w:val="28"/>
          <w:szCs w:val="28"/>
          <w:rtl/>
          <w:lang w:val="es-ES"/>
        </w:rPr>
        <w:t>لها في الماضي،</w:t>
      </w:r>
      <w:r w:rsidRPr="00EE6BB2">
        <w:rPr>
          <w:rFonts w:ascii="Traditional Arabic" w:hAnsi="Traditional Arabic" w:cs="Traditional Arabic" w:hint="cs"/>
          <w:b/>
          <w:bCs/>
          <w:sz w:val="28"/>
          <w:szCs w:val="28"/>
          <w:rtl/>
          <w:lang w:val="es-ES"/>
        </w:rPr>
        <w:t xml:space="preserve"> وكشف حقيقة ما جرى ومعاقبة المسؤولين عن ارتكاب تلك الانتهاكات</w:t>
      </w:r>
      <w:r w:rsidR="00A82605">
        <w:rPr>
          <w:rFonts w:ascii="Traditional Arabic" w:hAnsi="Traditional Arabic" w:cs="Traditional Arabic" w:hint="cs"/>
          <w:b/>
          <w:bCs/>
          <w:sz w:val="28"/>
          <w:szCs w:val="28"/>
          <w:rtl/>
          <w:lang w:val="es-ES"/>
        </w:rPr>
        <w:t>، وتقديم ضمانات عدم تكرار ما جرى</w:t>
      </w:r>
      <w:r w:rsidRPr="00EE6BB2">
        <w:rPr>
          <w:rFonts w:ascii="Traditional Arabic" w:hAnsi="Traditional Arabic" w:cs="Traditional Arabic" w:hint="cs"/>
          <w:b/>
          <w:bCs/>
          <w:sz w:val="28"/>
          <w:szCs w:val="28"/>
          <w:rtl/>
          <w:lang w:val="es-ES"/>
        </w:rPr>
        <w:t>.</w:t>
      </w:r>
    </w:p>
    <w:p w:rsidR="004D1734" w:rsidRPr="00EE6BB2" w:rsidRDefault="004D1734" w:rsidP="004D1734">
      <w:pPr>
        <w:shd w:val="clear" w:color="auto" w:fill="D9D9D9"/>
        <w:autoSpaceDE w:val="0"/>
        <w:autoSpaceDN w:val="0"/>
        <w:bidi/>
        <w:adjustRightInd w:val="0"/>
        <w:spacing w:after="0"/>
        <w:jc w:val="both"/>
        <w:rPr>
          <w:rFonts w:ascii="Traditional Arabic" w:hAnsi="Traditional Arabic" w:cs="Traditional Arabic"/>
          <w:b/>
          <w:bCs/>
          <w:sz w:val="28"/>
          <w:szCs w:val="28"/>
          <w:rtl/>
          <w:lang w:val="es-ES"/>
        </w:rPr>
      </w:pPr>
      <w:r w:rsidRPr="00EE6BB2">
        <w:rPr>
          <w:rFonts w:ascii="Traditional Arabic" w:hAnsi="Traditional Arabic" w:cs="Traditional Arabic" w:hint="cs"/>
          <w:b/>
          <w:bCs/>
          <w:sz w:val="28"/>
          <w:szCs w:val="28"/>
          <w:rtl/>
          <w:lang w:val="es-ES"/>
        </w:rPr>
        <w:t xml:space="preserve">- الاعتراف بالمكون الثقافي الحساني كأحد التعبيرات اللغوية </w:t>
      </w:r>
      <w:r w:rsidR="00230D50">
        <w:rPr>
          <w:rFonts w:ascii="Traditional Arabic" w:hAnsi="Traditional Arabic" w:cs="Traditional Arabic" w:hint="cs"/>
          <w:b/>
          <w:bCs/>
          <w:sz w:val="28"/>
          <w:szCs w:val="28"/>
          <w:rtl/>
          <w:lang w:val="es-ES"/>
        </w:rPr>
        <w:t xml:space="preserve">الرئيسية </w:t>
      </w:r>
      <w:r w:rsidRPr="00EE6BB2">
        <w:rPr>
          <w:rFonts w:ascii="Traditional Arabic" w:hAnsi="Traditional Arabic" w:cs="Traditional Arabic" w:hint="cs"/>
          <w:b/>
          <w:bCs/>
          <w:sz w:val="28"/>
          <w:szCs w:val="28"/>
          <w:rtl/>
          <w:lang w:val="es-ES"/>
        </w:rPr>
        <w:t>المكونة لثقافة دولة الجزائر</w:t>
      </w:r>
      <w:r w:rsidR="00230D50">
        <w:rPr>
          <w:rFonts w:ascii="Traditional Arabic" w:hAnsi="Traditional Arabic" w:cs="Traditional Arabic" w:hint="cs"/>
          <w:b/>
          <w:bCs/>
          <w:sz w:val="28"/>
          <w:szCs w:val="28"/>
          <w:rtl/>
          <w:lang w:val="es-ES"/>
        </w:rPr>
        <w:t>.</w:t>
      </w:r>
    </w:p>
    <w:p w:rsidR="00230D50" w:rsidRDefault="00230D50" w:rsidP="00230D50">
      <w:pPr>
        <w:bidi/>
        <w:rPr>
          <w:rtl/>
          <w:lang w:val="es-ES"/>
        </w:rPr>
      </w:pPr>
    </w:p>
    <w:p w:rsidR="004D1734" w:rsidRPr="009306BA" w:rsidRDefault="004D1734" w:rsidP="004D1734">
      <w:pPr>
        <w:pStyle w:val="Paragraphedeliste"/>
        <w:numPr>
          <w:ilvl w:val="0"/>
          <w:numId w:val="23"/>
        </w:numPr>
        <w:bidi/>
        <w:spacing w:after="0"/>
        <w:jc w:val="both"/>
        <w:rPr>
          <w:rFonts w:ascii="Traditional Arabic" w:hAnsi="Traditional Arabic" w:cs="Traditional Arabic"/>
          <w:sz w:val="30"/>
          <w:szCs w:val="30"/>
          <w:lang w:bidi="ar-MA"/>
        </w:rPr>
      </w:pPr>
      <w:r>
        <w:rPr>
          <w:rFonts w:ascii="Traditional Arabic" w:hAnsi="Traditional Arabic" w:cs="Traditional Arabic" w:hint="cs"/>
          <w:b/>
          <w:bCs/>
          <w:color w:val="365F91"/>
          <w:sz w:val="34"/>
          <w:szCs w:val="34"/>
          <w:rtl/>
          <w:lang w:bidi="ar-MA"/>
        </w:rPr>
        <w:t>.</w:t>
      </w:r>
      <w:r w:rsidRPr="009306BA">
        <w:rPr>
          <w:rFonts w:ascii="Traditional Arabic" w:hAnsi="Traditional Arabic" w:cs="Traditional Arabic" w:hint="cs"/>
          <w:b/>
          <w:bCs/>
          <w:color w:val="365F91"/>
          <w:sz w:val="34"/>
          <w:szCs w:val="34"/>
          <w:rtl/>
          <w:lang w:bidi="ar-MA"/>
        </w:rPr>
        <w:t>الحق في الانتصاف والعدالة</w:t>
      </w:r>
    </w:p>
    <w:p w:rsidR="004D1734" w:rsidRDefault="004D1734" w:rsidP="004D1734">
      <w:pPr>
        <w:pStyle w:val="Paragraphedeliste"/>
        <w:numPr>
          <w:ilvl w:val="0"/>
          <w:numId w:val="22"/>
        </w:numPr>
        <w:bidi/>
        <w:spacing w:after="0"/>
        <w:ind w:left="0" w:firstLine="0"/>
        <w:jc w:val="both"/>
        <w:rPr>
          <w:rFonts w:ascii="Traditional Arabic" w:hAnsi="Traditional Arabic" w:cs="Traditional Arabic"/>
          <w:sz w:val="30"/>
          <w:szCs w:val="30"/>
          <w:rtl/>
          <w:lang w:bidi="ar-MA"/>
        </w:rPr>
      </w:pPr>
      <w:r>
        <w:rPr>
          <w:rFonts w:ascii="Traditional Arabic" w:hAnsi="Traditional Arabic" w:cs="Traditional Arabic" w:hint="cs"/>
          <w:sz w:val="30"/>
          <w:szCs w:val="30"/>
          <w:rtl/>
          <w:lang w:bidi="ar-MA"/>
        </w:rPr>
        <w:t>نص الدستور الجزائري المعدل لسنة 2016 في المادة 150، على سمو المعاهدات الدولية على القوانين، في حين منحها مرتبة أدني من الدستور</w:t>
      </w:r>
      <w:r w:rsidRPr="00375809">
        <w:rPr>
          <w:rStyle w:val="Appelnotedebasdep"/>
          <w:rFonts w:ascii="Traditional Arabic" w:hAnsi="Traditional Arabic" w:cs="Traditional Arabic"/>
          <w:sz w:val="30"/>
          <w:szCs w:val="30"/>
          <w:rtl/>
          <w:lang w:bidi="ar-MA"/>
        </w:rPr>
        <w:footnoteReference w:id="9"/>
      </w:r>
      <w:r w:rsidRPr="00375809">
        <w:rPr>
          <w:rFonts w:ascii="Traditional Arabic" w:hAnsi="Traditional Arabic" w:cs="Traditional Arabic" w:hint="cs"/>
          <w:sz w:val="30"/>
          <w:szCs w:val="30"/>
          <w:rtl/>
          <w:lang w:bidi="ar-MA"/>
        </w:rPr>
        <w:t xml:space="preserve">، وهو ما يفرغ المصادقة على المعاهدات من معناها، حيث </w:t>
      </w:r>
      <w:r>
        <w:rPr>
          <w:rFonts w:ascii="Traditional Arabic" w:hAnsi="Traditional Arabic" w:cs="Traditional Arabic" w:hint="cs"/>
          <w:sz w:val="30"/>
          <w:szCs w:val="30"/>
          <w:rtl/>
          <w:lang w:bidi="ar-MA"/>
        </w:rPr>
        <w:t>استمر المشرع الجزائري في تجاهل مخالفة العديد</w:t>
      </w:r>
      <w:r w:rsidRPr="00375809">
        <w:rPr>
          <w:rFonts w:ascii="Traditional Arabic" w:hAnsi="Traditional Arabic" w:cs="Traditional Arabic" w:hint="cs"/>
          <w:sz w:val="30"/>
          <w:szCs w:val="30"/>
          <w:rtl/>
          <w:lang w:bidi="ar-MA"/>
        </w:rPr>
        <w:t xml:space="preserve"> من مواد الدستور </w:t>
      </w:r>
      <w:r>
        <w:rPr>
          <w:rFonts w:ascii="Traditional Arabic" w:hAnsi="Traditional Arabic" w:cs="Traditional Arabic" w:hint="cs"/>
          <w:sz w:val="30"/>
          <w:szCs w:val="30"/>
          <w:rtl/>
          <w:lang w:bidi="ar-MA"/>
        </w:rPr>
        <w:t>ل</w:t>
      </w:r>
      <w:r w:rsidRPr="00375809">
        <w:rPr>
          <w:rFonts w:ascii="Traditional Arabic" w:hAnsi="Traditional Arabic" w:cs="Traditional Arabic" w:hint="cs"/>
          <w:sz w:val="30"/>
          <w:szCs w:val="30"/>
          <w:rtl/>
          <w:lang w:bidi="ar-MA"/>
        </w:rPr>
        <w:t>أحكام العهد الدولي الخاص بالحقوق المدنية والسياسية.</w:t>
      </w:r>
    </w:p>
    <w:p w:rsidR="004D1734" w:rsidRDefault="004D1734" w:rsidP="004D1734">
      <w:pPr>
        <w:pStyle w:val="Paragraphedeliste"/>
        <w:bidi/>
        <w:spacing w:after="0"/>
        <w:ind w:left="0"/>
        <w:jc w:val="both"/>
        <w:rPr>
          <w:rFonts w:ascii="Traditional Arabic" w:hAnsi="Traditional Arabic" w:cs="Traditional Arabic"/>
          <w:sz w:val="30"/>
          <w:szCs w:val="30"/>
          <w:rtl/>
          <w:lang w:val="es-ES"/>
        </w:rPr>
      </w:pPr>
      <w:r>
        <w:rPr>
          <w:rFonts w:ascii="Traditional Arabic" w:hAnsi="Traditional Arabic" w:cs="Traditional Arabic" w:hint="cs"/>
          <w:sz w:val="30"/>
          <w:szCs w:val="30"/>
          <w:rtl/>
          <w:lang w:bidi="ar-MA"/>
        </w:rPr>
        <w:lastRenderedPageBreak/>
        <w:t>وقد لاحظ المرصد، تدخل الدولة الطرف في عمل مؤسسات الحكامة، حيث أحدث مجلسا وطنيا لحقوق الإنسان</w:t>
      </w:r>
      <w:r>
        <w:rPr>
          <w:rStyle w:val="Appelnotedebasdep"/>
          <w:rFonts w:ascii="Traditional Arabic" w:hAnsi="Traditional Arabic" w:cs="Traditional Arabic"/>
          <w:sz w:val="30"/>
          <w:szCs w:val="30"/>
          <w:rtl/>
          <w:lang w:bidi="ar-MA"/>
        </w:rPr>
        <w:footnoteReference w:id="10"/>
      </w:r>
      <w:r>
        <w:rPr>
          <w:rFonts w:ascii="Traditional Arabic" w:hAnsi="Traditional Arabic" w:cs="Traditional Arabic" w:hint="cs"/>
          <w:sz w:val="30"/>
          <w:szCs w:val="30"/>
          <w:rtl/>
          <w:lang w:bidi="ar-MA"/>
        </w:rPr>
        <w:t xml:space="preserve">، لترقيته، </w:t>
      </w:r>
      <w:r w:rsidRPr="00375809">
        <w:rPr>
          <w:rFonts w:ascii="Traditional Arabic" w:hAnsi="Traditional Arabic" w:cs="Traditional Arabic" w:hint="cs"/>
          <w:sz w:val="30"/>
          <w:szCs w:val="30"/>
          <w:rtl/>
          <w:lang w:val="es-ES"/>
        </w:rPr>
        <w:t xml:space="preserve">غير أن هذا التعديل </w:t>
      </w:r>
      <w:r>
        <w:rPr>
          <w:rFonts w:ascii="Traditional Arabic" w:hAnsi="Traditional Arabic" w:cs="Traditional Arabic" w:hint="cs"/>
          <w:sz w:val="30"/>
          <w:szCs w:val="30"/>
          <w:rtl/>
          <w:lang w:val="es-ES"/>
        </w:rPr>
        <w:t>أخل باستقلالية المجلس كمؤسسة وطنية لحقوق الإنسان</w:t>
      </w:r>
      <w:r w:rsidRPr="00375809">
        <w:rPr>
          <w:rFonts w:ascii="Traditional Arabic" w:hAnsi="Traditional Arabic" w:cs="Traditional Arabic" w:hint="cs"/>
          <w:sz w:val="30"/>
          <w:szCs w:val="30"/>
          <w:rtl/>
          <w:lang w:val="es-ES"/>
        </w:rPr>
        <w:t xml:space="preserve">، </w:t>
      </w:r>
      <w:r>
        <w:rPr>
          <w:rFonts w:ascii="Traditional Arabic" w:hAnsi="Traditional Arabic" w:cs="Traditional Arabic" w:hint="cs"/>
          <w:sz w:val="30"/>
          <w:szCs w:val="30"/>
          <w:rtl/>
          <w:lang w:val="es-ES"/>
        </w:rPr>
        <w:t>يفترض فيها الحياد والاستقلالية، وفق مبادئ باريس.</w:t>
      </w:r>
    </w:p>
    <w:p w:rsidR="004D1734" w:rsidRPr="0039716F" w:rsidRDefault="004D1734" w:rsidP="00230D50">
      <w:pPr>
        <w:pStyle w:val="Paragraphedeliste"/>
        <w:bidi/>
        <w:spacing w:after="0"/>
        <w:ind w:left="0"/>
        <w:jc w:val="both"/>
        <w:rPr>
          <w:rFonts w:ascii="Traditional Arabic" w:hAnsi="Traditional Arabic" w:cs="Traditional Arabic"/>
          <w:sz w:val="30"/>
          <w:szCs w:val="30"/>
          <w:lang w:bidi="ar-MA"/>
        </w:rPr>
      </w:pPr>
      <w:r>
        <w:rPr>
          <w:rFonts w:ascii="Traditional Arabic" w:hAnsi="Traditional Arabic" w:cs="Traditional Arabic" w:hint="cs"/>
          <w:sz w:val="30"/>
          <w:szCs w:val="30"/>
          <w:rtl/>
          <w:lang w:val="es-ES"/>
        </w:rPr>
        <w:t>ويتمثل هذا الإخلال في</w:t>
      </w:r>
      <w:r w:rsidRPr="00375809">
        <w:rPr>
          <w:rFonts w:ascii="Traditional Arabic" w:hAnsi="Traditional Arabic" w:cs="Traditional Arabic" w:hint="cs"/>
          <w:sz w:val="30"/>
          <w:szCs w:val="30"/>
          <w:rtl/>
          <w:lang w:val="es-ES"/>
        </w:rPr>
        <w:t xml:space="preserve"> التحكم في تعيين أعضاءه</w:t>
      </w:r>
      <w:r w:rsidRPr="00375809">
        <w:rPr>
          <w:rStyle w:val="Appelnotedebasdep"/>
          <w:rFonts w:ascii="Traditional Arabic" w:hAnsi="Traditional Arabic" w:cs="Traditional Arabic"/>
          <w:sz w:val="30"/>
          <w:szCs w:val="30"/>
          <w:rtl/>
          <w:lang w:val="es-ES"/>
        </w:rPr>
        <w:footnoteReference w:id="11"/>
      </w:r>
      <w:r>
        <w:rPr>
          <w:rFonts w:ascii="Traditional Arabic" w:hAnsi="Traditional Arabic" w:cs="Traditional Arabic" w:hint="cs"/>
          <w:sz w:val="30"/>
          <w:szCs w:val="30"/>
          <w:rtl/>
          <w:lang w:val="es-ES"/>
        </w:rPr>
        <w:t xml:space="preserve">، ناهيك عن تواجد </w:t>
      </w:r>
      <w:r w:rsidRPr="00375809">
        <w:rPr>
          <w:rFonts w:ascii="Traditional Arabic" w:hAnsi="Traditional Arabic" w:cs="Traditional Arabic" w:hint="cs"/>
          <w:sz w:val="30"/>
          <w:szCs w:val="30"/>
          <w:rtl/>
          <w:lang w:val="es-ES"/>
        </w:rPr>
        <w:t xml:space="preserve">مقر </w:t>
      </w:r>
      <w:r>
        <w:rPr>
          <w:rFonts w:ascii="Traditional Arabic" w:hAnsi="Traditional Arabic" w:cs="Traditional Arabic" w:hint="cs"/>
          <w:sz w:val="30"/>
          <w:szCs w:val="30"/>
          <w:rtl/>
          <w:lang w:val="es-ES"/>
        </w:rPr>
        <w:t>المؤسسة الوطنية لحقوق الإنسان داخل مقر رئاسة الجمهورية، وهو ما ي</w:t>
      </w:r>
      <w:r w:rsidRPr="00375809">
        <w:rPr>
          <w:rFonts w:ascii="Traditional Arabic" w:hAnsi="Traditional Arabic" w:cs="Traditional Arabic" w:hint="cs"/>
          <w:sz w:val="30"/>
          <w:szCs w:val="30"/>
          <w:rtl/>
          <w:lang w:val="es-ES"/>
        </w:rPr>
        <w:t>حول دون إمكانية وصول الأشخاص والضحايا وعائلاتهم إليه</w:t>
      </w:r>
      <w:r>
        <w:rPr>
          <w:rFonts w:ascii="Traditional Arabic" w:hAnsi="Traditional Arabic" w:cs="Traditional Arabic" w:hint="cs"/>
          <w:sz w:val="30"/>
          <w:szCs w:val="30"/>
          <w:rtl/>
          <w:lang w:val="es-ES"/>
        </w:rPr>
        <w:t>ا</w:t>
      </w:r>
      <w:r w:rsidRPr="00375809">
        <w:rPr>
          <w:rFonts w:ascii="Traditional Arabic" w:hAnsi="Traditional Arabic" w:cs="Traditional Arabic" w:hint="cs"/>
          <w:sz w:val="30"/>
          <w:szCs w:val="30"/>
          <w:rtl/>
          <w:lang w:val="es-ES"/>
        </w:rPr>
        <w:t xml:space="preserve">. </w:t>
      </w:r>
      <w:r>
        <w:rPr>
          <w:rFonts w:ascii="Traditional Arabic" w:hAnsi="Traditional Arabic" w:cs="Traditional Arabic" w:hint="cs"/>
          <w:sz w:val="30"/>
          <w:szCs w:val="30"/>
          <w:rtl/>
          <w:lang w:val="es-ES"/>
        </w:rPr>
        <w:t>و</w:t>
      </w:r>
      <w:r w:rsidRPr="00375809">
        <w:rPr>
          <w:rFonts w:ascii="Traditional Arabic" w:hAnsi="Traditional Arabic" w:cs="Traditional Arabic" w:hint="cs"/>
          <w:sz w:val="30"/>
          <w:szCs w:val="30"/>
          <w:rtl/>
          <w:lang w:val="es-ES"/>
        </w:rPr>
        <w:t xml:space="preserve">يأسف المرصد على </w:t>
      </w:r>
      <w:r>
        <w:rPr>
          <w:rFonts w:ascii="Traditional Arabic" w:hAnsi="Traditional Arabic" w:cs="Traditional Arabic" w:hint="cs"/>
          <w:sz w:val="30"/>
          <w:szCs w:val="30"/>
          <w:rtl/>
          <w:lang w:val="es-ES"/>
        </w:rPr>
        <w:t xml:space="preserve">التأخر الكبير في </w:t>
      </w:r>
      <w:r w:rsidRPr="00375809">
        <w:rPr>
          <w:rFonts w:ascii="Traditional Arabic" w:hAnsi="Traditional Arabic" w:cs="Traditional Arabic" w:hint="cs"/>
          <w:sz w:val="30"/>
          <w:szCs w:val="30"/>
          <w:rtl/>
          <w:lang w:val="es-ES"/>
        </w:rPr>
        <w:t>عدم نشر المجلس الوطني لحقوق الإنسان لتقريره السنوي المتعلق بحالة الحقوق والحريات بالجزائر لسن</w:t>
      </w:r>
      <w:r w:rsidR="00230D50">
        <w:rPr>
          <w:rFonts w:ascii="Traditional Arabic" w:hAnsi="Traditional Arabic" w:cs="Traditional Arabic" w:hint="cs"/>
          <w:sz w:val="30"/>
          <w:szCs w:val="30"/>
          <w:rtl/>
          <w:lang w:val="es-ES"/>
        </w:rPr>
        <w:t>وات</w:t>
      </w:r>
      <w:r w:rsidRPr="00375809">
        <w:rPr>
          <w:rFonts w:ascii="Traditional Arabic" w:hAnsi="Traditional Arabic" w:cs="Traditional Arabic" w:hint="cs"/>
          <w:sz w:val="30"/>
          <w:szCs w:val="30"/>
          <w:rtl/>
          <w:lang w:val="es-ES"/>
        </w:rPr>
        <w:t xml:space="preserve"> </w:t>
      </w:r>
      <w:r w:rsidR="00230D50">
        <w:rPr>
          <w:rFonts w:ascii="Traditional Arabic" w:hAnsi="Traditional Arabic" w:cs="Traditional Arabic" w:hint="cs"/>
          <w:sz w:val="30"/>
          <w:szCs w:val="30"/>
          <w:rtl/>
          <w:lang w:val="es-ES"/>
        </w:rPr>
        <w:t xml:space="preserve">   </w:t>
      </w:r>
      <w:r w:rsidRPr="00375809">
        <w:rPr>
          <w:rFonts w:ascii="Traditional Arabic" w:hAnsi="Traditional Arabic" w:cs="Traditional Arabic" w:hint="cs"/>
          <w:sz w:val="30"/>
          <w:szCs w:val="30"/>
          <w:rtl/>
          <w:lang w:val="es-ES"/>
        </w:rPr>
        <w:t>2016</w:t>
      </w:r>
      <w:r w:rsidR="00230D50">
        <w:rPr>
          <w:rFonts w:ascii="Traditional Arabic" w:hAnsi="Traditional Arabic" w:cs="Traditional Arabic" w:hint="cs"/>
          <w:sz w:val="30"/>
          <w:szCs w:val="30"/>
          <w:rtl/>
          <w:lang w:val="es-ES"/>
        </w:rPr>
        <w:t xml:space="preserve"> و 2017</w:t>
      </w:r>
      <w:r w:rsidRPr="00375809">
        <w:rPr>
          <w:rStyle w:val="Appelnotedebasdep"/>
          <w:rFonts w:ascii="Traditional Arabic" w:hAnsi="Traditional Arabic" w:cs="Traditional Arabic"/>
          <w:sz w:val="30"/>
          <w:szCs w:val="30"/>
          <w:rtl/>
          <w:lang w:val="es-ES"/>
        </w:rPr>
        <w:footnoteReference w:id="12"/>
      </w:r>
      <w:r>
        <w:rPr>
          <w:rFonts w:ascii="Traditional Arabic" w:hAnsi="Traditional Arabic" w:cs="Traditional Arabic" w:hint="cs"/>
          <w:sz w:val="30"/>
          <w:szCs w:val="30"/>
          <w:rtl/>
          <w:lang w:val="es-ES"/>
        </w:rPr>
        <w:t>.</w:t>
      </w:r>
    </w:p>
    <w:p w:rsidR="004D1734" w:rsidRDefault="004D1734" w:rsidP="004D1734">
      <w:pPr>
        <w:pStyle w:val="Paragraphedeliste"/>
        <w:numPr>
          <w:ilvl w:val="0"/>
          <w:numId w:val="22"/>
        </w:numPr>
        <w:bidi/>
        <w:spacing w:after="0"/>
        <w:ind w:left="0" w:firstLine="0"/>
        <w:jc w:val="both"/>
        <w:rPr>
          <w:rFonts w:ascii="Traditional Arabic" w:hAnsi="Traditional Arabic" w:cs="Traditional Arabic"/>
          <w:sz w:val="30"/>
          <w:szCs w:val="30"/>
          <w:lang w:bidi="ar-MA"/>
        </w:rPr>
      </w:pPr>
      <w:r>
        <w:rPr>
          <w:rFonts w:ascii="Traditional Arabic" w:hAnsi="Traditional Arabic" w:cs="Traditional Arabic" w:hint="cs"/>
          <w:sz w:val="30"/>
          <w:szCs w:val="30"/>
          <w:rtl/>
          <w:lang w:bidi="ar-MA"/>
        </w:rPr>
        <w:t>يسجل المرصد</w:t>
      </w:r>
      <w:r w:rsidR="00230D50">
        <w:rPr>
          <w:rFonts w:ascii="Traditional Arabic" w:hAnsi="Traditional Arabic" w:cs="Traditional Arabic" w:hint="cs"/>
          <w:sz w:val="30"/>
          <w:szCs w:val="30"/>
          <w:rtl/>
          <w:lang w:bidi="ar-MA"/>
        </w:rPr>
        <w:t>،</w:t>
      </w:r>
      <w:r>
        <w:rPr>
          <w:rFonts w:ascii="Traditional Arabic" w:hAnsi="Traditional Arabic" w:cs="Traditional Arabic" w:hint="cs"/>
          <w:sz w:val="30"/>
          <w:szCs w:val="30"/>
          <w:rtl/>
          <w:lang w:bidi="ar-MA"/>
        </w:rPr>
        <w:t xml:space="preserve"> أن</w:t>
      </w:r>
      <w:r w:rsidRPr="00375809">
        <w:rPr>
          <w:rFonts w:ascii="Traditional Arabic" w:hAnsi="Traditional Arabic" w:cs="Traditional Arabic" w:hint="cs"/>
          <w:sz w:val="30"/>
          <w:szCs w:val="30"/>
          <w:rtl/>
          <w:lang w:bidi="ar-MA"/>
        </w:rPr>
        <w:t xml:space="preserve"> </w:t>
      </w:r>
      <w:r w:rsidRPr="00375809">
        <w:rPr>
          <w:rFonts w:ascii="Traditional Arabic" w:hAnsi="Traditional Arabic" w:cs="Traditional Arabic"/>
          <w:sz w:val="30"/>
          <w:szCs w:val="30"/>
          <w:rtl/>
          <w:lang w:bidi="ar-MA"/>
        </w:rPr>
        <w:t xml:space="preserve">قانون ميثاق السلم والمصالحة الوطنية الذي دخل حيز النفاذ في العام 2005 ولائحته التنفيذية التي أجيزت </w:t>
      </w:r>
      <w:r w:rsidRPr="00375809">
        <w:rPr>
          <w:rFonts w:ascii="Traditional Arabic" w:hAnsi="Traditional Arabic" w:cs="Traditional Arabic" w:hint="cs"/>
          <w:sz w:val="30"/>
          <w:szCs w:val="30"/>
          <w:rtl/>
          <w:lang w:bidi="ar-MA"/>
        </w:rPr>
        <w:t>سنة</w:t>
      </w:r>
      <w:r w:rsidRPr="00375809">
        <w:rPr>
          <w:rFonts w:ascii="Traditional Arabic" w:hAnsi="Traditional Arabic" w:cs="Traditional Arabic"/>
          <w:sz w:val="30"/>
          <w:szCs w:val="30"/>
          <w:rtl/>
          <w:lang w:bidi="ar-MA"/>
        </w:rPr>
        <w:t xml:space="preserve"> 2006</w:t>
      </w:r>
      <w:r w:rsidRPr="00375809">
        <w:rPr>
          <w:rFonts w:ascii="Traditional Arabic" w:hAnsi="Traditional Arabic" w:cs="Traditional Arabic"/>
          <w:sz w:val="30"/>
          <w:szCs w:val="30"/>
          <w:vertAlign w:val="superscript"/>
          <w:rtl/>
        </w:rPr>
        <w:footnoteReference w:id="13"/>
      </w:r>
      <w:r w:rsidRPr="00375809">
        <w:rPr>
          <w:rFonts w:ascii="Traditional Arabic" w:hAnsi="Traditional Arabic" w:cs="Traditional Arabic"/>
          <w:sz w:val="30"/>
          <w:szCs w:val="30"/>
          <w:rtl/>
          <w:lang w:bidi="ar-MA"/>
        </w:rPr>
        <w:t xml:space="preserve">، </w:t>
      </w:r>
      <w:r>
        <w:rPr>
          <w:rFonts w:ascii="Traditional Arabic" w:hAnsi="Traditional Arabic" w:cs="Traditional Arabic" w:hint="cs"/>
          <w:sz w:val="30"/>
          <w:szCs w:val="30"/>
          <w:rtl/>
          <w:lang w:bidi="ar-MA"/>
        </w:rPr>
        <w:t>ما زال سدا منيعا أمام ضحايا الانتهاكات الجسيمة المرتكبة من طرف الدولة الجزائرية وأجهزتها وذويهم، حيث</w:t>
      </w:r>
      <w:r w:rsidRPr="00375809">
        <w:rPr>
          <w:rFonts w:ascii="Traditional Arabic" w:hAnsi="Traditional Arabic" w:cs="Traditional Arabic" w:hint="cs"/>
          <w:sz w:val="30"/>
          <w:szCs w:val="30"/>
          <w:rtl/>
          <w:lang w:bidi="ar-MA"/>
        </w:rPr>
        <w:t xml:space="preserve"> </w:t>
      </w:r>
      <w:r w:rsidRPr="00375809">
        <w:rPr>
          <w:rFonts w:ascii="Traditional Arabic" w:hAnsi="Traditional Arabic" w:cs="Traditional Arabic"/>
          <w:sz w:val="30"/>
          <w:szCs w:val="30"/>
          <w:rtl/>
          <w:lang w:bidi="ar-MA"/>
        </w:rPr>
        <w:t>يعتبر مجرد المطالبة بكشف مصير ضحايا الاختفاء القسري أو التنديد باستمرار اختفائهم أو حتى مجرد تناول الموضوع بالقول أو بالكتابة</w:t>
      </w:r>
      <w:r w:rsidR="00230D50">
        <w:rPr>
          <w:rFonts w:ascii="Traditional Arabic" w:hAnsi="Traditional Arabic" w:cs="Traditional Arabic" w:hint="cs"/>
          <w:sz w:val="30"/>
          <w:szCs w:val="30"/>
          <w:rtl/>
          <w:lang w:bidi="ar-MA"/>
        </w:rPr>
        <w:t>،</w:t>
      </w:r>
      <w:r w:rsidRPr="00375809">
        <w:rPr>
          <w:rFonts w:ascii="Traditional Arabic" w:hAnsi="Traditional Arabic" w:cs="Traditional Arabic"/>
          <w:sz w:val="30"/>
          <w:szCs w:val="30"/>
          <w:rtl/>
          <w:lang w:bidi="ar-MA"/>
        </w:rPr>
        <w:t xml:space="preserve"> من المسائل التي يمكن أن تعرض الشخص لعقوبة الحبس والغرامة المالية</w:t>
      </w:r>
      <w:r w:rsidRPr="00375809">
        <w:rPr>
          <w:rFonts w:ascii="Traditional Arabic" w:hAnsi="Traditional Arabic" w:cs="Traditional Arabic"/>
          <w:sz w:val="30"/>
          <w:szCs w:val="30"/>
          <w:vertAlign w:val="superscript"/>
          <w:rtl/>
        </w:rPr>
        <w:footnoteReference w:id="14"/>
      </w:r>
      <w:r w:rsidRPr="00375809">
        <w:rPr>
          <w:rFonts w:ascii="Traditional Arabic" w:hAnsi="Traditional Arabic" w:cs="Traditional Arabic"/>
          <w:sz w:val="30"/>
          <w:szCs w:val="30"/>
          <w:rtl/>
          <w:lang w:bidi="ar-MA"/>
        </w:rPr>
        <w:t>، الأمر الذي أدى إلى مزيد من التعقيد في ملف الأشخاص ضحايا الاختفاء القسري</w:t>
      </w:r>
      <w:r>
        <w:rPr>
          <w:rStyle w:val="Appelnotedebasdep"/>
          <w:rFonts w:ascii="Traditional Arabic" w:hAnsi="Traditional Arabic" w:cs="Traditional Arabic"/>
          <w:sz w:val="30"/>
          <w:szCs w:val="30"/>
          <w:rtl/>
          <w:lang w:bidi="ar-MA"/>
        </w:rPr>
        <w:footnoteReference w:id="15"/>
      </w:r>
      <w:r w:rsidRPr="00375809">
        <w:rPr>
          <w:rFonts w:ascii="Traditional Arabic" w:hAnsi="Traditional Arabic" w:cs="Traditional Arabic"/>
          <w:sz w:val="30"/>
          <w:szCs w:val="30"/>
          <w:rtl/>
          <w:lang w:bidi="ar-MA"/>
        </w:rPr>
        <w:t>، بسبب خوف الأهالي من الملاحقات القضائية.</w:t>
      </w:r>
    </w:p>
    <w:p w:rsidR="004D1734" w:rsidRPr="009306BA" w:rsidRDefault="004D1734" w:rsidP="004D1734">
      <w:pPr>
        <w:shd w:val="clear" w:color="auto" w:fill="D9D9D9"/>
        <w:tabs>
          <w:tab w:val="right" w:pos="850"/>
          <w:tab w:val="right" w:pos="992"/>
        </w:tabs>
        <w:bidi/>
        <w:spacing w:after="0"/>
        <w:jc w:val="both"/>
        <w:rPr>
          <w:rFonts w:ascii="Traditional Arabic" w:hAnsi="Traditional Arabic" w:cs="Traditional Arabic"/>
          <w:b/>
          <w:bCs/>
          <w:sz w:val="28"/>
          <w:szCs w:val="28"/>
          <w:lang w:val="es-ES"/>
        </w:rPr>
      </w:pPr>
      <w:r w:rsidRPr="009306BA">
        <w:rPr>
          <w:rFonts w:ascii="Traditional Arabic" w:hAnsi="Traditional Arabic" w:cs="Traditional Arabic"/>
          <w:b/>
          <w:bCs/>
          <w:sz w:val="28"/>
          <w:szCs w:val="28"/>
          <w:rtl/>
          <w:lang w:val="es-ES"/>
        </w:rPr>
        <w:t xml:space="preserve">ولذلك يلتمس المرصد من اللجنة </w:t>
      </w:r>
      <w:r w:rsidRPr="009306BA">
        <w:rPr>
          <w:rFonts w:ascii="Traditional Arabic" w:hAnsi="Traditional Arabic" w:cs="Traditional Arabic" w:hint="cs"/>
          <w:b/>
          <w:bCs/>
          <w:sz w:val="28"/>
          <w:szCs w:val="28"/>
          <w:rtl/>
          <w:lang w:val="es-ES"/>
        </w:rPr>
        <w:t>أن</w:t>
      </w:r>
      <w:r w:rsidRPr="009306BA">
        <w:rPr>
          <w:rFonts w:ascii="Traditional Arabic" w:hAnsi="Traditional Arabic" w:cs="Traditional Arabic"/>
          <w:b/>
          <w:bCs/>
          <w:sz w:val="28"/>
          <w:szCs w:val="28"/>
          <w:rtl/>
          <w:lang w:val="es-ES"/>
        </w:rPr>
        <w:t>:</w:t>
      </w:r>
    </w:p>
    <w:p w:rsidR="004D1734" w:rsidRDefault="004D1734" w:rsidP="004D1734">
      <w:pPr>
        <w:shd w:val="clear" w:color="auto" w:fill="D9D9D9"/>
        <w:tabs>
          <w:tab w:val="right" w:pos="850"/>
          <w:tab w:val="right" w:pos="992"/>
        </w:tabs>
        <w:bidi/>
        <w:spacing w:after="0"/>
        <w:jc w:val="both"/>
        <w:rPr>
          <w:rFonts w:ascii="Traditional Arabic" w:hAnsi="Traditional Arabic" w:cs="Traditional Arabic"/>
          <w:b/>
          <w:bCs/>
          <w:sz w:val="28"/>
          <w:szCs w:val="28"/>
          <w:rtl/>
          <w:lang w:val="es-ES"/>
        </w:rPr>
      </w:pPr>
      <w:r w:rsidRPr="009306BA">
        <w:rPr>
          <w:rFonts w:ascii="Traditional Arabic" w:hAnsi="Traditional Arabic" w:cs="Traditional Arabic"/>
          <w:b/>
          <w:bCs/>
          <w:sz w:val="28"/>
          <w:szCs w:val="28"/>
          <w:rtl/>
          <w:lang w:val="es-ES"/>
        </w:rPr>
        <w:t>- توصي</w:t>
      </w:r>
      <w:r w:rsidRPr="009306BA">
        <w:rPr>
          <w:rFonts w:ascii="Traditional Arabic" w:hAnsi="Traditional Arabic" w:cs="Traditional Arabic"/>
          <w:b/>
          <w:bCs/>
          <w:sz w:val="28"/>
          <w:szCs w:val="28"/>
          <w:rtl/>
          <w:lang w:bidi="ar-MA"/>
        </w:rPr>
        <w:t xml:space="preserve"> </w:t>
      </w:r>
      <w:r w:rsidRPr="009306BA">
        <w:rPr>
          <w:rFonts w:ascii="Traditional Arabic" w:hAnsi="Traditional Arabic" w:cs="Traditional Arabic"/>
          <w:b/>
          <w:bCs/>
          <w:sz w:val="28"/>
          <w:szCs w:val="28"/>
          <w:rtl/>
          <w:lang w:val="es-ES"/>
        </w:rPr>
        <w:t>الدولة الطرف بتعزيز استقلالية المجلس الوطني لحقوق الإنسان وفقاً لمبادئ باريس، بما في ذلك فصل مقراته عن مقرات رئاسة الجمهورية، ومراعاة التمثيل المتكافئ لجميع الفاعلين في المجلس ومراجعة طريقة اختيارهم، وحث المجلس على الالتزام بإصدار تقريره السنوي حول حالة حقوق الإنسان بالجزائر.</w:t>
      </w:r>
    </w:p>
    <w:p w:rsidR="004D1734" w:rsidRDefault="004D1734" w:rsidP="004A1EAC">
      <w:pPr>
        <w:shd w:val="clear" w:color="auto" w:fill="D9D9D9"/>
        <w:bidi/>
        <w:spacing w:after="0"/>
        <w:jc w:val="both"/>
        <w:rPr>
          <w:rFonts w:ascii="Traditional Arabic" w:hAnsi="Traditional Arabic" w:cs="Traditional Arabic"/>
          <w:b/>
          <w:bCs/>
          <w:sz w:val="28"/>
          <w:szCs w:val="28"/>
          <w:rtl/>
          <w:lang w:val="es-ES"/>
        </w:rPr>
      </w:pPr>
      <w:r>
        <w:rPr>
          <w:rFonts w:ascii="Traditional Arabic" w:hAnsi="Traditional Arabic" w:cs="Traditional Arabic" w:hint="cs"/>
          <w:b/>
          <w:bCs/>
          <w:sz w:val="28"/>
          <w:szCs w:val="28"/>
          <w:rtl/>
          <w:lang w:val="es-ES"/>
        </w:rPr>
        <w:lastRenderedPageBreak/>
        <w:t xml:space="preserve">- </w:t>
      </w:r>
      <w:r w:rsidRPr="003F3C64">
        <w:rPr>
          <w:rFonts w:ascii="Traditional Arabic" w:hAnsi="Traditional Arabic" w:cs="Traditional Arabic"/>
          <w:b/>
          <w:bCs/>
          <w:sz w:val="28"/>
          <w:szCs w:val="28"/>
          <w:rtl/>
          <w:lang w:val="es-ES"/>
        </w:rPr>
        <w:t>بأن توصي اللجنة، الدولة الطرف بتعديل القانون رقم 06-01 المتعلق بتنفيذ ميثاق السلم</w:t>
      </w:r>
      <w:r w:rsidR="00230D50">
        <w:rPr>
          <w:rFonts w:ascii="Traditional Arabic" w:hAnsi="Traditional Arabic" w:cs="Traditional Arabic" w:hint="cs"/>
          <w:b/>
          <w:bCs/>
          <w:sz w:val="28"/>
          <w:szCs w:val="28"/>
          <w:rtl/>
          <w:lang w:val="es-ES"/>
        </w:rPr>
        <w:t xml:space="preserve"> </w:t>
      </w:r>
      <w:r w:rsidRPr="003F3C64">
        <w:rPr>
          <w:rFonts w:ascii="Traditional Arabic" w:hAnsi="Traditional Arabic" w:cs="Traditional Arabic"/>
          <w:b/>
          <w:bCs/>
          <w:sz w:val="28"/>
          <w:szCs w:val="28"/>
          <w:rtl/>
          <w:lang w:val="es-ES"/>
        </w:rPr>
        <w:t>والمصالحة الوطنية ولائحته التنفيذية بما يتوافق مع المعايير الدولية الواردة في العهد الدولي للحقوق المدنية والسياسية، وإلغاء جميع المواد التي تعيق الحق في اللجوء إلى آليات الانتصاف الوطنية.</w:t>
      </w:r>
    </w:p>
    <w:p w:rsidR="004D1734" w:rsidRPr="00ED15E1" w:rsidRDefault="004D1734" w:rsidP="004D1734">
      <w:pPr>
        <w:shd w:val="clear" w:color="auto" w:fill="D9D9D9"/>
        <w:bidi/>
        <w:spacing w:after="0"/>
        <w:jc w:val="both"/>
        <w:rPr>
          <w:rFonts w:ascii="Traditional Arabic" w:hAnsi="Traditional Arabic" w:cs="Traditional Arabic"/>
          <w:b/>
          <w:bCs/>
          <w:sz w:val="32"/>
          <w:szCs w:val="32"/>
          <w:rtl/>
          <w:lang w:bidi="ar-MA"/>
        </w:rPr>
      </w:pPr>
      <w:r>
        <w:rPr>
          <w:rFonts w:ascii="Traditional Arabic" w:hAnsi="Traditional Arabic" w:cs="Traditional Arabic" w:hint="cs"/>
          <w:b/>
          <w:bCs/>
          <w:sz w:val="28"/>
          <w:szCs w:val="28"/>
          <w:rtl/>
          <w:lang w:val="es-ES"/>
        </w:rPr>
        <w:t>-</w:t>
      </w:r>
      <w:r w:rsidR="004A1EAC">
        <w:rPr>
          <w:rFonts w:ascii="Traditional Arabic" w:hAnsi="Traditional Arabic" w:cs="Traditional Arabic" w:hint="cs"/>
          <w:b/>
          <w:bCs/>
          <w:sz w:val="28"/>
          <w:szCs w:val="28"/>
          <w:rtl/>
          <w:lang w:val="es-ES"/>
        </w:rPr>
        <w:t xml:space="preserve"> </w:t>
      </w:r>
      <w:r w:rsidRPr="003F3C64">
        <w:rPr>
          <w:rFonts w:ascii="Traditional Arabic" w:hAnsi="Traditional Arabic" w:cs="Traditional Arabic"/>
          <w:b/>
          <w:bCs/>
          <w:sz w:val="28"/>
          <w:szCs w:val="28"/>
          <w:rtl/>
          <w:lang w:val="es-ES"/>
        </w:rPr>
        <w:t>توصي اللجنة باقي الآليات الدولية لحماية حقوق الإنسان، أخذ هذا الوضع بعين الاعتبار، والتسريع بإعمال آليات الإنصاف الأممية.</w:t>
      </w:r>
    </w:p>
    <w:p w:rsidR="004D1734" w:rsidRDefault="004D1734" w:rsidP="004D1734">
      <w:pPr>
        <w:bidi/>
      </w:pPr>
    </w:p>
    <w:p w:rsidR="004D1734" w:rsidRPr="009306BA" w:rsidRDefault="004D1734" w:rsidP="004D1734">
      <w:pPr>
        <w:pStyle w:val="Paragraphedeliste"/>
        <w:numPr>
          <w:ilvl w:val="0"/>
          <w:numId w:val="23"/>
        </w:numPr>
        <w:bidi/>
        <w:spacing w:after="0"/>
        <w:jc w:val="both"/>
        <w:rPr>
          <w:rFonts w:ascii="Traditional Arabic" w:hAnsi="Traditional Arabic" w:cs="Traditional Arabic"/>
          <w:color w:val="44546A" w:themeColor="text2"/>
          <w:sz w:val="30"/>
          <w:szCs w:val="30"/>
          <w:lang w:bidi="ar-MA"/>
        </w:rPr>
      </w:pPr>
      <w:r w:rsidRPr="009306BA">
        <w:rPr>
          <w:rFonts w:ascii="Traditional Arabic" w:hAnsi="Traditional Arabic" w:cs="Traditional Arabic" w:hint="cs"/>
          <w:b/>
          <w:bCs/>
          <w:color w:val="44546A" w:themeColor="text2"/>
          <w:sz w:val="34"/>
          <w:szCs w:val="34"/>
          <w:rtl/>
          <w:lang w:bidi="ar-MA"/>
        </w:rPr>
        <w:t xml:space="preserve">. الحق في </w:t>
      </w:r>
      <w:r>
        <w:rPr>
          <w:rFonts w:ascii="Traditional Arabic" w:hAnsi="Traditional Arabic" w:cs="Traditional Arabic" w:hint="cs"/>
          <w:b/>
          <w:bCs/>
          <w:color w:val="44546A" w:themeColor="text2"/>
          <w:sz w:val="34"/>
          <w:szCs w:val="34"/>
          <w:rtl/>
          <w:lang w:bidi="ar-MA"/>
        </w:rPr>
        <w:t>الحياة</w:t>
      </w:r>
    </w:p>
    <w:p w:rsidR="004D1734" w:rsidRPr="006C241D" w:rsidRDefault="004D1734" w:rsidP="004D1734">
      <w:pPr>
        <w:autoSpaceDE w:val="0"/>
        <w:autoSpaceDN w:val="0"/>
        <w:bidi/>
        <w:adjustRightInd w:val="0"/>
        <w:jc w:val="both"/>
        <w:rPr>
          <w:rFonts w:ascii="Traditional Arabic" w:hAnsi="Traditional Arabic" w:cs="Traditional Arabic"/>
          <w:sz w:val="30"/>
          <w:szCs w:val="30"/>
          <w:rtl/>
          <w:lang w:bidi="ar-MA"/>
        </w:rPr>
      </w:pPr>
      <w:r>
        <w:rPr>
          <w:rFonts w:ascii="Traditional Arabic" w:hAnsi="Traditional Arabic" w:cs="Traditional Arabic" w:hint="cs"/>
          <w:sz w:val="30"/>
          <w:szCs w:val="30"/>
          <w:rtl/>
          <w:lang w:bidi="ar-MA"/>
        </w:rPr>
        <w:t>9</w:t>
      </w:r>
      <w:r w:rsidRPr="006C241D">
        <w:rPr>
          <w:rFonts w:ascii="Traditional Arabic" w:hAnsi="Traditional Arabic" w:cs="Traditional Arabic" w:hint="cs"/>
          <w:sz w:val="30"/>
          <w:szCs w:val="30"/>
          <w:rtl/>
          <w:lang w:bidi="ar-MA"/>
        </w:rPr>
        <w:t>. ارتكبت الأجهزة الأمنية الجزائرية وتنظيم البوليساريو انتهاكات جسيمة لحقوق الإنس</w:t>
      </w:r>
      <w:r w:rsidR="004A1EAC">
        <w:rPr>
          <w:rFonts w:ascii="Traditional Arabic" w:hAnsi="Traditional Arabic" w:cs="Traditional Arabic" w:hint="cs"/>
          <w:sz w:val="30"/>
          <w:szCs w:val="30"/>
          <w:rtl/>
          <w:lang w:bidi="ar-MA"/>
        </w:rPr>
        <w:t>ان، منذ إحداث مخيمات تندوف جنوب</w:t>
      </w:r>
      <w:r w:rsidRPr="006C241D">
        <w:rPr>
          <w:rFonts w:ascii="Traditional Arabic" w:hAnsi="Traditional Arabic" w:cs="Traditional Arabic" w:hint="cs"/>
          <w:sz w:val="30"/>
          <w:szCs w:val="30"/>
          <w:rtl/>
          <w:lang w:bidi="ar-MA"/>
        </w:rPr>
        <w:t xml:space="preserve"> غربي الجزائر، على خلفية </w:t>
      </w:r>
      <w:r w:rsidR="004A1EAC">
        <w:rPr>
          <w:rFonts w:ascii="Traditional Arabic" w:hAnsi="Traditional Arabic" w:cs="Traditional Arabic" w:hint="cs"/>
          <w:sz w:val="30"/>
          <w:szCs w:val="30"/>
          <w:rtl/>
          <w:lang w:bidi="ar-MA"/>
        </w:rPr>
        <w:t>ال</w:t>
      </w:r>
      <w:r w:rsidRPr="006C241D">
        <w:rPr>
          <w:rFonts w:ascii="Traditional Arabic" w:hAnsi="Traditional Arabic" w:cs="Traditional Arabic" w:hint="cs"/>
          <w:sz w:val="30"/>
          <w:szCs w:val="30"/>
          <w:rtl/>
          <w:lang w:bidi="ar-MA"/>
        </w:rPr>
        <w:t>نزاع حول أحقية حيازة الصحراء الغربية</w:t>
      </w:r>
      <w:r>
        <w:rPr>
          <w:rStyle w:val="Appelnotedebasdep"/>
          <w:rFonts w:ascii="Traditional Arabic" w:hAnsi="Traditional Arabic" w:cs="Traditional Arabic"/>
          <w:sz w:val="30"/>
          <w:szCs w:val="30"/>
          <w:rtl/>
          <w:lang w:bidi="ar-MA"/>
        </w:rPr>
        <w:footnoteReference w:id="16"/>
      </w:r>
      <w:r w:rsidRPr="006C241D">
        <w:rPr>
          <w:rFonts w:ascii="Traditional Arabic" w:hAnsi="Traditional Arabic" w:cs="Traditional Arabic" w:hint="cs"/>
          <w:sz w:val="30"/>
          <w:szCs w:val="30"/>
          <w:rtl/>
          <w:lang w:bidi="ar-MA"/>
        </w:rPr>
        <w:t>، وما رافق ذلك من فضاعات إنسانية، تمثلت في تكرار حالات الاختفاء القسري والاختطافات والقتل خارج نطاق القانون أو بإجراءات موجزة والقتل بدافع الهوية، والتعذيب في مراكز الاحتجاز</w:t>
      </w:r>
      <w:r>
        <w:rPr>
          <w:rStyle w:val="Appelnotedebasdep"/>
          <w:rFonts w:ascii="Traditional Arabic" w:hAnsi="Traditional Arabic" w:cs="Traditional Arabic"/>
          <w:sz w:val="30"/>
          <w:szCs w:val="30"/>
          <w:rtl/>
          <w:lang w:bidi="ar-MA"/>
        </w:rPr>
        <w:footnoteReference w:id="17"/>
      </w:r>
      <w:r w:rsidRPr="006C241D">
        <w:rPr>
          <w:rFonts w:ascii="Traditional Arabic" w:hAnsi="Traditional Arabic" w:cs="Traditional Arabic" w:hint="cs"/>
          <w:sz w:val="30"/>
          <w:szCs w:val="30"/>
          <w:rtl/>
          <w:lang w:bidi="ar-MA"/>
        </w:rPr>
        <w:t xml:space="preserve"> </w:t>
      </w:r>
      <w:r w:rsidRPr="006C241D">
        <w:rPr>
          <w:rFonts w:ascii="Traditional Arabic" w:hAnsi="Traditional Arabic" w:cs="Traditional Arabic"/>
          <w:sz w:val="30"/>
          <w:szCs w:val="30"/>
          <w:rtl/>
          <w:lang w:bidi="ar-MA"/>
        </w:rPr>
        <w:t>وغيره من ضروب المعاملة</w:t>
      </w:r>
      <w:r w:rsidRPr="006C241D">
        <w:rPr>
          <w:rFonts w:ascii="Traditional Arabic" w:hAnsi="Traditional Arabic" w:cs="Traditional Arabic" w:hint="cs"/>
          <w:sz w:val="30"/>
          <w:szCs w:val="30"/>
          <w:rtl/>
          <w:lang w:bidi="ar-MA"/>
        </w:rPr>
        <w:t xml:space="preserve"> </w:t>
      </w:r>
      <w:r w:rsidRPr="006C241D">
        <w:rPr>
          <w:rFonts w:ascii="Traditional Arabic" w:hAnsi="Traditional Arabic" w:cs="Traditional Arabic"/>
          <w:sz w:val="30"/>
          <w:szCs w:val="30"/>
          <w:rtl/>
          <w:lang w:bidi="ar-MA"/>
        </w:rPr>
        <w:t>أو العقوبة القاسية أو اللاإنسانية أو المهينة</w:t>
      </w:r>
      <w:r>
        <w:rPr>
          <w:rStyle w:val="Appelnotedebasdep"/>
          <w:rFonts w:ascii="Traditional Arabic" w:hAnsi="Traditional Arabic" w:cs="Traditional Arabic"/>
          <w:sz w:val="30"/>
          <w:szCs w:val="30"/>
          <w:rtl/>
          <w:lang w:bidi="ar-MA"/>
        </w:rPr>
        <w:footnoteReference w:id="18"/>
      </w:r>
      <w:r w:rsidR="004A1EAC">
        <w:rPr>
          <w:rFonts w:ascii="Traditional Arabic" w:hAnsi="Traditional Arabic" w:cs="Traditional Arabic" w:hint="cs"/>
          <w:sz w:val="30"/>
          <w:szCs w:val="30"/>
          <w:rtl/>
          <w:lang w:bidi="ar-MA"/>
        </w:rPr>
        <w:t>، بشكل متواتر</w:t>
      </w:r>
      <w:r w:rsidRPr="006C241D">
        <w:rPr>
          <w:rFonts w:ascii="Traditional Arabic" w:hAnsi="Traditional Arabic" w:cs="Traditional Arabic" w:hint="cs"/>
          <w:sz w:val="30"/>
          <w:szCs w:val="30"/>
          <w:rtl/>
          <w:lang w:bidi="ar-MA"/>
        </w:rPr>
        <w:t>.</w:t>
      </w:r>
    </w:p>
    <w:p w:rsidR="004D1734" w:rsidRPr="006C241D" w:rsidRDefault="004D1734" w:rsidP="004D1734">
      <w:pPr>
        <w:autoSpaceDE w:val="0"/>
        <w:autoSpaceDN w:val="0"/>
        <w:bidi/>
        <w:adjustRightInd w:val="0"/>
        <w:jc w:val="both"/>
        <w:rPr>
          <w:rFonts w:ascii="Traditional Arabic" w:hAnsi="Traditional Arabic" w:cs="Traditional Arabic"/>
          <w:sz w:val="30"/>
          <w:szCs w:val="30"/>
          <w:rtl/>
          <w:lang w:bidi="ar-MA"/>
        </w:rPr>
      </w:pPr>
      <w:r>
        <w:rPr>
          <w:rFonts w:ascii="Traditional Arabic" w:hAnsi="Traditional Arabic" w:cs="Traditional Arabic" w:hint="cs"/>
          <w:sz w:val="30"/>
          <w:szCs w:val="30"/>
          <w:rtl/>
          <w:lang w:bidi="ar-MA"/>
        </w:rPr>
        <w:t>10</w:t>
      </w:r>
      <w:r w:rsidRPr="006C241D">
        <w:rPr>
          <w:rFonts w:ascii="Traditional Arabic" w:hAnsi="Traditional Arabic" w:cs="Traditional Arabic" w:hint="cs"/>
          <w:sz w:val="30"/>
          <w:szCs w:val="30"/>
          <w:rtl/>
          <w:lang w:bidi="ar-MA"/>
        </w:rPr>
        <w:t>. وقد تعرض ثلاثة شبان صحراويين لإطلاق نار كثيف من قبل عناصر الجيش الجزائري</w:t>
      </w:r>
      <w:r w:rsidRPr="006C241D">
        <w:rPr>
          <w:rFonts w:ascii="Traditional Arabic" w:hAnsi="Traditional Arabic" w:cs="Traditional Arabic" w:hint="cs"/>
          <w:sz w:val="30"/>
          <w:szCs w:val="30"/>
          <w:rtl/>
          <w:lang w:val="es-ES_tradnl"/>
        </w:rPr>
        <w:t>، في 05 يناير 2014</w:t>
      </w:r>
      <w:r w:rsidRPr="006C241D">
        <w:rPr>
          <w:rFonts w:ascii="Traditional Arabic" w:hAnsi="Traditional Arabic" w:cs="Traditional Arabic" w:hint="cs"/>
          <w:sz w:val="30"/>
          <w:szCs w:val="30"/>
          <w:rtl/>
          <w:lang w:bidi="ar-MA"/>
        </w:rPr>
        <w:t>، بمنطقة "وديات توترات" بالحدود الجزائرية الموريتانية، ويتعلق الأمر بالشاب "خطري أحمدوها خندود" و"علين محمد أبيه" و"ميشان السالك البخاري"، وقد نتج عن هذا الحادث مقتل الشاب "خطري أحمدوها خندود" والشاب "علين محمد أبيه" في الحال، بينما أصيب "ميشان السالك البخاري" بجروح بليغة على مستوى الرأس جراء الطلقات النارية</w:t>
      </w:r>
      <w:r w:rsidRPr="00375809">
        <w:rPr>
          <w:rStyle w:val="Appelnotedebasdep"/>
          <w:rFonts w:ascii="Traditional Arabic" w:hAnsi="Traditional Arabic" w:cs="Traditional Arabic"/>
          <w:sz w:val="30"/>
          <w:szCs w:val="30"/>
          <w:rtl/>
          <w:lang w:bidi="ar-MA"/>
        </w:rPr>
        <w:footnoteReference w:id="19"/>
      </w:r>
      <w:r w:rsidRPr="006C241D">
        <w:rPr>
          <w:rFonts w:ascii="Traditional Arabic" w:hAnsi="Traditional Arabic" w:cs="Traditional Arabic" w:hint="cs"/>
          <w:sz w:val="30"/>
          <w:szCs w:val="30"/>
          <w:rtl/>
          <w:lang w:bidi="ar-MA"/>
        </w:rPr>
        <w:t>.</w:t>
      </w:r>
    </w:p>
    <w:p w:rsidR="004D1734" w:rsidRPr="006C241D" w:rsidRDefault="004D1734" w:rsidP="004D1734">
      <w:pPr>
        <w:autoSpaceDE w:val="0"/>
        <w:autoSpaceDN w:val="0"/>
        <w:bidi/>
        <w:adjustRightInd w:val="0"/>
        <w:jc w:val="both"/>
        <w:rPr>
          <w:rFonts w:ascii="Traditional Arabic" w:hAnsi="Traditional Arabic" w:cs="Traditional Arabic"/>
          <w:sz w:val="30"/>
          <w:szCs w:val="30"/>
          <w:rtl/>
          <w:lang w:bidi="ar-MA"/>
        </w:rPr>
      </w:pPr>
      <w:r>
        <w:rPr>
          <w:rFonts w:ascii="Traditional Arabic" w:hAnsi="Traditional Arabic" w:cs="Traditional Arabic" w:hint="cs"/>
          <w:sz w:val="30"/>
          <w:szCs w:val="30"/>
          <w:rtl/>
          <w:lang w:bidi="ar-MA"/>
        </w:rPr>
        <w:t>11</w:t>
      </w:r>
      <w:r w:rsidRPr="006C241D">
        <w:rPr>
          <w:rFonts w:ascii="Traditional Arabic" w:hAnsi="Traditional Arabic" w:cs="Traditional Arabic" w:hint="cs"/>
          <w:sz w:val="30"/>
          <w:szCs w:val="30"/>
          <w:rtl/>
          <w:lang w:bidi="ar-MA"/>
        </w:rPr>
        <w:t>. ويظهر الطابع الممنهج لعمليات القتل المرتكبة من طرف قوات الجيش والدرك الجزائري في حق اللاجئين الصحراويين جليا</w:t>
      </w:r>
      <w:r>
        <w:rPr>
          <w:rFonts w:ascii="Traditional Arabic" w:hAnsi="Traditional Arabic" w:cs="Traditional Arabic" w:hint="cs"/>
          <w:sz w:val="30"/>
          <w:szCs w:val="30"/>
          <w:rtl/>
          <w:lang w:bidi="ar-MA"/>
        </w:rPr>
        <w:t>،</w:t>
      </w:r>
      <w:r w:rsidRPr="006C241D">
        <w:rPr>
          <w:rFonts w:ascii="Traditional Arabic" w:hAnsi="Traditional Arabic" w:cs="Traditional Arabic" w:hint="cs"/>
          <w:sz w:val="30"/>
          <w:szCs w:val="30"/>
          <w:rtl/>
          <w:lang w:bidi="ar-MA"/>
        </w:rPr>
        <w:t xml:space="preserve"> من خلال تواتر تلك الحالات في فترات متقاربة، دون اتخاذ إجراءات عقابية في حق من ارتكبوا تلك الانتهاكات</w:t>
      </w:r>
      <w:r>
        <w:rPr>
          <w:rFonts w:ascii="Traditional Arabic" w:hAnsi="Traditional Arabic" w:cs="Traditional Arabic" w:hint="cs"/>
          <w:sz w:val="30"/>
          <w:szCs w:val="30"/>
          <w:rtl/>
          <w:lang w:bidi="ar-MA"/>
        </w:rPr>
        <w:t>.</w:t>
      </w:r>
      <w:r w:rsidRPr="006C241D">
        <w:rPr>
          <w:rFonts w:ascii="Traditional Arabic" w:hAnsi="Traditional Arabic" w:cs="Traditional Arabic" w:hint="cs"/>
          <w:sz w:val="30"/>
          <w:szCs w:val="30"/>
          <w:rtl/>
          <w:lang w:bidi="ar-MA"/>
        </w:rPr>
        <w:t xml:space="preserve"> </w:t>
      </w:r>
      <w:r>
        <w:rPr>
          <w:rFonts w:ascii="Traditional Arabic" w:hAnsi="Traditional Arabic" w:cs="Traditional Arabic" w:hint="cs"/>
          <w:sz w:val="30"/>
          <w:szCs w:val="30"/>
          <w:rtl/>
          <w:lang w:bidi="ar-MA"/>
        </w:rPr>
        <w:t>فقد</w:t>
      </w:r>
      <w:r w:rsidRPr="006C241D">
        <w:rPr>
          <w:rFonts w:ascii="Traditional Arabic" w:hAnsi="Traditional Arabic" w:cs="Traditional Arabic" w:hint="cs"/>
          <w:sz w:val="30"/>
          <w:szCs w:val="30"/>
          <w:rtl/>
          <w:lang w:bidi="ar-MA"/>
        </w:rPr>
        <w:t xml:space="preserve"> </w:t>
      </w:r>
      <w:r w:rsidRPr="006C241D">
        <w:rPr>
          <w:rFonts w:ascii="Traditional Arabic" w:hAnsi="Traditional Arabic" w:cs="Traditional Arabic"/>
          <w:sz w:val="30"/>
          <w:szCs w:val="30"/>
          <w:rtl/>
          <w:lang w:bidi="ar-MA"/>
        </w:rPr>
        <w:t xml:space="preserve">لقي الشاب الصحراوي </w:t>
      </w:r>
      <w:r w:rsidRPr="006C241D">
        <w:rPr>
          <w:rFonts w:ascii="Traditional Arabic" w:hAnsi="Traditional Arabic" w:cs="Traditional Arabic" w:hint="cs"/>
          <w:sz w:val="30"/>
          <w:szCs w:val="30"/>
          <w:rtl/>
          <w:lang w:bidi="ar-MA"/>
        </w:rPr>
        <w:t>"</w:t>
      </w:r>
      <w:r w:rsidRPr="006C241D">
        <w:rPr>
          <w:rFonts w:ascii="Traditional Arabic" w:hAnsi="Traditional Arabic" w:cs="Traditional Arabic"/>
          <w:sz w:val="30"/>
          <w:szCs w:val="30"/>
          <w:rtl/>
          <w:lang w:bidi="ar-MA"/>
        </w:rPr>
        <w:t>بارا محمد إبراهيم</w:t>
      </w:r>
      <w:r w:rsidRPr="006C241D">
        <w:rPr>
          <w:rFonts w:ascii="Traditional Arabic" w:hAnsi="Traditional Arabic" w:cs="Traditional Arabic" w:hint="cs"/>
          <w:sz w:val="30"/>
          <w:szCs w:val="30"/>
          <w:rtl/>
          <w:lang w:bidi="ar-MA"/>
        </w:rPr>
        <w:t>"</w:t>
      </w:r>
      <w:r w:rsidRPr="00375809">
        <w:rPr>
          <w:vertAlign w:val="superscript"/>
          <w:rtl/>
          <w:lang w:bidi="ar-MA"/>
        </w:rPr>
        <w:footnoteReference w:id="20"/>
      </w:r>
      <w:r w:rsidRPr="006C241D">
        <w:rPr>
          <w:rFonts w:ascii="Traditional Arabic" w:hAnsi="Traditional Arabic" w:cs="Traditional Arabic" w:hint="cs"/>
          <w:sz w:val="30"/>
          <w:szCs w:val="30"/>
          <w:rtl/>
          <w:lang w:bidi="ar-MA"/>
        </w:rPr>
        <w:t>،</w:t>
      </w:r>
      <w:r w:rsidRPr="006C241D">
        <w:rPr>
          <w:rFonts w:ascii="Traditional Arabic" w:hAnsi="Traditional Arabic" w:cs="Traditional Arabic"/>
          <w:sz w:val="30"/>
          <w:szCs w:val="30"/>
          <w:rtl/>
          <w:lang w:bidi="ar-MA"/>
        </w:rPr>
        <w:t xml:space="preserve"> حتفه </w:t>
      </w:r>
      <w:r w:rsidRPr="006C241D">
        <w:rPr>
          <w:rFonts w:ascii="Traditional Arabic" w:hAnsi="Traditional Arabic" w:cs="Traditional Arabic" w:hint="cs"/>
          <w:sz w:val="30"/>
          <w:szCs w:val="30"/>
          <w:rtl/>
          <w:lang w:bidi="ar-MA"/>
        </w:rPr>
        <w:t>خلال شهر فبراير 2017</w:t>
      </w:r>
      <w:r w:rsidRPr="006C241D">
        <w:rPr>
          <w:rFonts w:ascii="Traditional Arabic" w:hAnsi="Traditional Arabic" w:cs="Traditional Arabic"/>
          <w:sz w:val="30"/>
          <w:szCs w:val="30"/>
          <w:rtl/>
          <w:lang w:bidi="ar-MA"/>
        </w:rPr>
        <w:t xml:space="preserve">، متأثرا بجروح خطيرة على مستوى البطن، </w:t>
      </w:r>
      <w:r w:rsidRPr="006C241D">
        <w:rPr>
          <w:rFonts w:ascii="Traditional Arabic" w:hAnsi="Traditional Arabic" w:cs="Traditional Arabic" w:hint="cs"/>
          <w:sz w:val="30"/>
          <w:szCs w:val="30"/>
          <w:rtl/>
          <w:lang w:bidi="ar-MA"/>
        </w:rPr>
        <w:t xml:space="preserve">بعد إصابته بأعيرة نارية </w:t>
      </w:r>
      <w:r w:rsidRPr="006C241D">
        <w:rPr>
          <w:rFonts w:ascii="Traditional Arabic" w:hAnsi="Traditional Arabic" w:cs="Traditional Arabic"/>
          <w:sz w:val="30"/>
          <w:szCs w:val="30"/>
          <w:rtl/>
          <w:lang w:bidi="ar-MA"/>
        </w:rPr>
        <w:t>من طرف عناصر الجيش الجزائري</w:t>
      </w:r>
      <w:r w:rsidRPr="006C241D">
        <w:rPr>
          <w:rFonts w:ascii="Traditional Arabic" w:hAnsi="Traditional Arabic" w:cs="Traditional Arabic" w:hint="cs"/>
          <w:sz w:val="30"/>
          <w:szCs w:val="30"/>
          <w:rtl/>
          <w:lang w:bidi="ar-MA"/>
        </w:rPr>
        <w:t>، بالقرب من</w:t>
      </w:r>
      <w:r w:rsidRPr="006C241D">
        <w:rPr>
          <w:rFonts w:ascii="Traditional Arabic" w:hAnsi="Traditional Arabic" w:cs="Traditional Arabic"/>
          <w:sz w:val="30"/>
          <w:szCs w:val="30"/>
          <w:rtl/>
          <w:lang w:bidi="ar-MA"/>
        </w:rPr>
        <w:t xml:space="preserve"> مدينة تندوف</w:t>
      </w:r>
      <w:r w:rsidRPr="006C241D">
        <w:rPr>
          <w:rFonts w:ascii="Traditional Arabic" w:hAnsi="Traditional Arabic" w:cs="Traditional Arabic" w:hint="cs"/>
          <w:sz w:val="30"/>
          <w:szCs w:val="30"/>
          <w:rtl/>
          <w:lang w:bidi="ar-MA"/>
        </w:rPr>
        <w:t xml:space="preserve"> بمحاذاة المخيمات جنوب </w:t>
      </w:r>
      <w:r w:rsidRPr="006C241D">
        <w:rPr>
          <w:rFonts w:ascii="Traditional Arabic" w:hAnsi="Traditional Arabic" w:cs="Traditional Arabic" w:hint="cs"/>
          <w:sz w:val="30"/>
          <w:szCs w:val="30"/>
          <w:rtl/>
          <w:lang w:bidi="ar-MA"/>
        </w:rPr>
        <w:lastRenderedPageBreak/>
        <w:t>غربي الجزائر.</w:t>
      </w:r>
      <w:r w:rsidRPr="006C241D">
        <w:rPr>
          <w:rFonts w:ascii="Traditional Arabic" w:hAnsi="Traditional Arabic" w:cs="Traditional Arabic" w:hint="cs"/>
          <w:sz w:val="30"/>
          <w:szCs w:val="30"/>
          <w:rtl/>
          <w:lang w:val="es-ES" w:bidi="ar-MA"/>
        </w:rPr>
        <w:t xml:space="preserve"> ولن يكون</w:t>
      </w:r>
      <w:r w:rsidRPr="006C241D">
        <w:rPr>
          <w:rFonts w:ascii="Traditional Arabic" w:hAnsi="Traditional Arabic" w:cs="Traditional Arabic"/>
          <w:sz w:val="30"/>
          <w:szCs w:val="30"/>
          <w:rtl/>
          <w:lang w:bidi="ar-MA"/>
        </w:rPr>
        <w:t xml:space="preserve"> </w:t>
      </w:r>
      <w:r w:rsidRPr="006C241D">
        <w:rPr>
          <w:rFonts w:ascii="Traditional Arabic" w:hAnsi="Traditional Arabic" w:cs="Traditional Arabic" w:hint="cs"/>
          <w:sz w:val="30"/>
          <w:szCs w:val="30"/>
          <w:rtl/>
          <w:lang w:bidi="ar-MA"/>
        </w:rPr>
        <w:t xml:space="preserve">قتل الشاب </w:t>
      </w:r>
      <w:r w:rsidRPr="006C241D">
        <w:rPr>
          <w:rFonts w:ascii="Traditional Arabic" w:hAnsi="Traditional Arabic" w:cs="Traditional Arabic"/>
          <w:sz w:val="30"/>
          <w:szCs w:val="30"/>
          <w:rtl/>
          <w:lang w:bidi="ar-MA"/>
        </w:rPr>
        <w:t xml:space="preserve">الصحراوي </w:t>
      </w:r>
      <w:r w:rsidRPr="006C241D">
        <w:rPr>
          <w:rFonts w:ascii="Traditional Arabic" w:hAnsi="Traditional Arabic" w:cs="Traditional Arabic" w:hint="cs"/>
          <w:sz w:val="30"/>
          <w:szCs w:val="30"/>
          <w:rtl/>
          <w:lang w:bidi="ar-MA"/>
        </w:rPr>
        <w:t>"</w:t>
      </w:r>
      <w:r w:rsidRPr="006C241D">
        <w:rPr>
          <w:rFonts w:ascii="Traditional Arabic" w:hAnsi="Traditional Arabic" w:cs="Traditional Arabic"/>
          <w:sz w:val="30"/>
          <w:szCs w:val="30"/>
          <w:rtl/>
          <w:lang w:bidi="ar-MA"/>
        </w:rPr>
        <w:t>حفظ الله عبدو أحمد بيبوط</w:t>
      </w:r>
      <w:r w:rsidRPr="006C241D">
        <w:rPr>
          <w:rFonts w:ascii="Traditional Arabic" w:hAnsi="Traditional Arabic" w:cs="Traditional Arabic" w:hint="cs"/>
          <w:sz w:val="30"/>
          <w:szCs w:val="30"/>
          <w:rtl/>
          <w:lang w:bidi="ar-MA"/>
        </w:rPr>
        <w:t>"</w:t>
      </w:r>
      <w:r w:rsidRPr="00375809">
        <w:rPr>
          <w:vertAlign w:val="superscript"/>
          <w:rtl/>
          <w:lang w:bidi="ar-MA"/>
        </w:rPr>
        <w:footnoteReference w:id="21"/>
      </w:r>
      <w:r w:rsidRPr="006C241D">
        <w:rPr>
          <w:rFonts w:ascii="Traditional Arabic" w:hAnsi="Traditional Arabic" w:cs="Traditional Arabic" w:hint="cs"/>
          <w:sz w:val="30"/>
          <w:szCs w:val="30"/>
          <w:rtl/>
          <w:lang w:bidi="ar-MA"/>
        </w:rPr>
        <w:t xml:space="preserve">، </w:t>
      </w:r>
      <w:r w:rsidRPr="006C241D">
        <w:rPr>
          <w:rFonts w:ascii="Traditional Arabic" w:hAnsi="Traditional Arabic" w:cs="Traditional Arabic"/>
          <w:sz w:val="30"/>
          <w:szCs w:val="30"/>
          <w:rtl/>
          <w:lang w:bidi="ar-MA"/>
        </w:rPr>
        <w:t>ليلة الأربعاء 04 مايو 2017</w:t>
      </w:r>
      <w:r w:rsidRPr="006C241D">
        <w:rPr>
          <w:rFonts w:ascii="Traditional Arabic" w:hAnsi="Traditional Arabic" w:cs="Traditional Arabic" w:hint="cs"/>
          <w:sz w:val="30"/>
          <w:szCs w:val="30"/>
          <w:rtl/>
          <w:lang w:bidi="ar-MA"/>
        </w:rPr>
        <w:t xml:space="preserve">، </w:t>
      </w:r>
      <w:r w:rsidRPr="006C241D">
        <w:rPr>
          <w:rFonts w:ascii="Traditional Arabic" w:hAnsi="Traditional Arabic" w:cs="Traditional Arabic"/>
          <w:sz w:val="30"/>
          <w:szCs w:val="30"/>
          <w:rtl/>
          <w:lang w:bidi="ar-MA"/>
        </w:rPr>
        <w:t xml:space="preserve">عبر إطلاق نار </w:t>
      </w:r>
      <w:r w:rsidRPr="006C241D">
        <w:rPr>
          <w:rFonts w:ascii="Traditional Arabic" w:hAnsi="Traditional Arabic" w:cs="Traditional Arabic" w:hint="cs"/>
          <w:sz w:val="30"/>
          <w:szCs w:val="30"/>
          <w:rtl/>
          <w:lang w:bidi="ar-MA"/>
        </w:rPr>
        <w:t>في</w:t>
      </w:r>
      <w:r w:rsidRPr="006C241D">
        <w:rPr>
          <w:rFonts w:ascii="Traditional Arabic" w:hAnsi="Traditional Arabic" w:cs="Traditional Arabic"/>
          <w:sz w:val="30"/>
          <w:szCs w:val="30"/>
          <w:rtl/>
          <w:lang w:bidi="ar-MA"/>
        </w:rPr>
        <w:t xml:space="preserve"> كمين </w:t>
      </w:r>
      <w:r w:rsidRPr="006C241D">
        <w:rPr>
          <w:rFonts w:ascii="Traditional Arabic" w:hAnsi="Traditional Arabic" w:cs="Traditional Arabic" w:hint="cs"/>
          <w:sz w:val="30"/>
          <w:szCs w:val="30"/>
          <w:rtl/>
          <w:lang w:bidi="ar-MA"/>
        </w:rPr>
        <w:t>بالريف الصحراوي بالجنوب الغربي للجزائر، إلا حالة من حالات سياسة الدولة الطرف الممنهجة بغية رهن الصحراويين في مخيمات تنعدم فيها شروط الإنسانية، للضغط بملفهم إقليميا ودوليا.</w:t>
      </w:r>
    </w:p>
    <w:p w:rsidR="004D1734" w:rsidRPr="006C241D" w:rsidRDefault="004D1734" w:rsidP="004D1734">
      <w:pPr>
        <w:pStyle w:val="Paragraphedeliste"/>
        <w:numPr>
          <w:ilvl w:val="0"/>
          <w:numId w:val="24"/>
        </w:numPr>
        <w:autoSpaceDE w:val="0"/>
        <w:autoSpaceDN w:val="0"/>
        <w:bidi/>
        <w:adjustRightInd w:val="0"/>
        <w:ind w:left="0" w:firstLine="0"/>
        <w:jc w:val="both"/>
        <w:rPr>
          <w:rFonts w:ascii="Traditional Arabic" w:hAnsi="Traditional Arabic" w:cs="Traditional Arabic"/>
          <w:sz w:val="30"/>
          <w:szCs w:val="30"/>
          <w:rtl/>
          <w:lang w:bidi="ar-MA"/>
        </w:rPr>
      </w:pPr>
      <w:r w:rsidRPr="006C241D">
        <w:rPr>
          <w:rFonts w:ascii="Traditional Arabic" w:hAnsi="Traditional Arabic" w:cs="Traditional Arabic" w:hint="cs"/>
          <w:sz w:val="30"/>
          <w:szCs w:val="30"/>
          <w:rtl/>
          <w:lang w:bidi="ar-MA"/>
        </w:rPr>
        <w:t>وفي الفترة المشمولة بالتقرير، قامت الأجهزة الأمنية التابعة لتنظيم البوليساريو، بقتل ا</w:t>
      </w:r>
      <w:r w:rsidRPr="006C241D">
        <w:rPr>
          <w:rFonts w:ascii="Traditional Arabic" w:hAnsi="Traditional Arabic" w:cs="Traditional Arabic"/>
          <w:sz w:val="30"/>
          <w:szCs w:val="30"/>
          <w:rtl/>
          <w:lang w:bidi="ar-MA"/>
        </w:rPr>
        <w:t xml:space="preserve">لشاب </w:t>
      </w:r>
      <w:r w:rsidRPr="006C241D">
        <w:rPr>
          <w:rFonts w:ascii="Traditional Arabic" w:hAnsi="Traditional Arabic" w:cs="Traditional Arabic" w:hint="cs"/>
          <w:sz w:val="30"/>
          <w:szCs w:val="30"/>
          <w:rtl/>
          <w:lang w:bidi="ar-MA"/>
        </w:rPr>
        <w:t>ا</w:t>
      </w:r>
      <w:r w:rsidRPr="006C241D">
        <w:rPr>
          <w:rFonts w:ascii="Traditional Arabic" w:hAnsi="Traditional Arabic" w:cs="Traditional Arabic"/>
          <w:sz w:val="30"/>
          <w:szCs w:val="30"/>
          <w:rtl/>
          <w:lang w:bidi="ar-MA"/>
        </w:rPr>
        <w:t>براهيم ولد السالك ولد ابريكة</w:t>
      </w:r>
      <w:r w:rsidRPr="00C60AA7">
        <w:rPr>
          <w:vertAlign w:val="superscript"/>
          <w:rtl/>
        </w:rPr>
        <w:footnoteReference w:id="22"/>
      </w:r>
      <w:r w:rsidRPr="006C241D">
        <w:rPr>
          <w:rFonts w:ascii="Traditional Arabic" w:hAnsi="Traditional Arabic" w:cs="Traditional Arabic" w:hint="cs"/>
          <w:sz w:val="30"/>
          <w:szCs w:val="30"/>
          <w:rtl/>
          <w:lang w:bidi="ar-MA"/>
        </w:rPr>
        <w:t>،</w:t>
      </w:r>
      <w:r w:rsidRPr="006C241D">
        <w:rPr>
          <w:rFonts w:ascii="Traditional Arabic" w:hAnsi="Traditional Arabic" w:cs="Traditional Arabic"/>
          <w:sz w:val="30"/>
          <w:szCs w:val="30"/>
          <w:rtl/>
          <w:lang w:bidi="ar-MA"/>
        </w:rPr>
        <w:t xml:space="preserve"> يوم الأحد 3 يونيو 2018</w:t>
      </w:r>
      <w:r w:rsidRPr="006C241D">
        <w:rPr>
          <w:rFonts w:ascii="Traditional Arabic" w:hAnsi="Traditional Arabic" w:cs="Traditional Arabic" w:hint="cs"/>
          <w:sz w:val="30"/>
          <w:szCs w:val="30"/>
          <w:rtl/>
          <w:lang w:bidi="ar-MA"/>
        </w:rPr>
        <w:t>،</w:t>
      </w:r>
      <w:r w:rsidRPr="006C241D">
        <w:rPr>
          <w:rFonts w:ascii="Traditional Arabic" w:hAnsi="Traditional Arabic" w:cs="Traditional Arabic"/>
          <w:sz w:val="30"/>
          <w:szCs w:val="30"/>
          <w:rtl/>
          <w:lang w:bidi="ar-MA"/>
        </w:rPr>
        <w:t xml:space="preserve"> الذي </w:t>
      </w:r>
      <w:r w:rsidRPr="006C241D">
        <w:rPr>
          <w:rFonts w:ascii="Traditional Arabic" w:hAnsi="Traditional Arabic" w:cs="Traditional Arabic" w:hint="cs"/>
          <w:sz w:val="30"/>
          <w:szCs w:val="30"/>
          <w:rtl/>
          <w:lang w:bidi="ar-MA"/>
        </w:rPr>
        <w:t>كان محتجزا</w:t>
      </w:r>
      <w:r w:rsidRPr="006C241D">
        <w:rPr>
          <w:rFonts w:ascii="Traditional Arabic" w:hAnsi="Traditional Arabic" w:cs="Traditional Arabic"/>
          <w:sz w:val="30"/>
          <w:szCs w:val="30"/>
          <w:rtl/>
          <w:lang w:bidi="ar-MA"/>
        </w:rPr>
        <w:t xml:space="preserve"> في سجن الذهيبية </w:t>
      </w:r>
      <w:r w:rsidRPr="006C241D">
        <w:rPr>
          <w:rFonts w:ascii="Traditional Arabic" w:hAnsi="Traditional Arabic" w:cs="Traditional Arabic" w:hint="cs"/>
          <w:sz w:val="30"/>
          <w:szCs w:val="30"/>
          <w:rtl/>
          <w:lang w:bidi="ar-MA"/>
        </w:rPr>
        <w:t>السيء الصيت</w:t>
      </w:r>
      <w:r w:rsidRPr="006C241D">
        <w:rPr>
          <w:rFonts w:ascii="Traditional Arabic" w:hAnsi="Traditional Arabic" w:cs="Traditional Arabic"/>
          <w:sz w:val="30"/>
          <w:szCs w:val="30"/>
          <w:rtl/>
          <w:lang w:bidi="ar-MA"/>
        </w:rPr>
        <w:t xml:space="preserve">، في ظروف </w:t>
      </w:r>
      <w:r w:rsidRPr="006C241D">
        <w:rPr>
          <w:rFonts w:ascii="Traditional Arabic" w:hAnsi="Traditional Arabic" w:cs="Traditional Arabic" w:hint="cs"/>
          <w:sz w:val="30"/>
          <w:szCs w:val="30"/>
          <w:rtl/>
          <w:lang w:bidi="ar-MA"/>
        </w:rPr>
        <w:t>سيئة و</w:t>
      </w:r>
      <w:r w:rsidRPr="006C241D">
        <w:rPr>
          <w:rFonts w:ascii="Traditional Arabic" w:hAnsi="Traditional Arabic" w:cs="Traditional Arabic"/>
          <w:sz w:val="30"/>
          <w:szCs w:val="30"/>
          <w:rtl/>
          <w:lang w:bidi="ar-MA"/>
        </w:rPr>
        <w:t xml:space="preserve">حاطة بالكرامة </w:t>
      </w:r>
      <w:r w:rsidRPr="006C241D">
        <w:rPr>
          <w:rFonts w:ascii="Traditional Arabic" w:hAnsi="Traditional Arabic" w:cs="Traditional Arabic" w:hint="cs"/>
          <w:sz w:val="30"/>
          <w:szCs w:val="30"/>
          <w:rtl/>
          <w:lang w:bidi="ar-MA"/>
        </w:rPr>
        <w:t>الإنسانية</w:t>
      </w:r>
      <w:r w:rsidRPr="006C241D">
        <w:rPr>
          <w:rFonts w:ascii="Traditional Arabic" w:hAnsi="Traditional Arabic" w:cs="Traditional Arabic"/>
          <w:sz w:val="30"/>
          <w:szCs w:val="30"/>
          <w:lang w:bidi="ar-MA"/>
        </w:rPr>
        <w:t>.</w:t>
      </w:r>
    </w:p>
    <w:p w:rsidR="004D1734" w:rsidRPr="006C241D" w:rsidRDefault="004D1734" w:rsidP="004A1EAC">
      <w:pPr>
        <w:pStyle w:val="Paragraphedeliste"/>
        <w:numPr>
          <w:ilvl w:val="0"/>
          <w:numId w:val="24"/>
        </w:numPr>
        <w:autoSpaceDE w:val="0"/>
        <w:autoSpaceDN w:val="0"/>
        <w:bidi/>
        <w:adjustRightInd w:val="0"/>
        <w:ind w:left="0" w:firstLine="0"/>
        <w:jc w:val="both"/>
        <w:rPr>
          <w:rFonts w:ascii="Traditional Arabic" w:hAnsi="Traditional Arabic" w:cs="Traditional Arabic"/>
          <w:sz w:val="30"/>
          <w:szCs w:val="30"/>
          <w:lang w:bidi="ar-MA"/>
        </w:rPr>
      </w:pPr>
      <w:r w:rsidRPr="006C241D">
        <w:rPr>
          <w:rFonts w:ascii="Traditional Arabic" w:hAnsi="Traditional Arabic" w:cs="Traditional Arabic" w:hint="cs"/>
          <w:sz w:val="30"/>
          <w:szCs w:val="30"/>
          <w:rtl/>
          <w:lang w:bidi="ar-MA"/>
        </w:rPr>
        <w:t xml:space="preserve">ويخلص المدافعين عن حقوق الإنسان بالصحراء الغربية، إلى أن قتل الشباب الصحراوي بالمخيمات من طرف قوات الجيش الجزائري، رميا بالرصاص على مستوى الرأس أو الصدر، دليل واضح على سلوك سياسة ممنهجة للقتل اتجاه الصحراويين، من أجل تكميم الأفواه واستغلالهم كورقة في العديد من المنتديات الدولية، دون </w:t>
      </w:r>
      <w:r w:rsidR="004A1EAC">
        <w:rPr>
          <w:rFonts w:ascii="Traditional Arabic" w:hAnsi="Traditional Arabic" w:cs="Traditional Arabic" w:hint="cs"/>
          <w:sz w:val="30"/>
          <w:szCs w:val="30"/>
          <w:rtl/>
          <w:lang w:bidi="ar-MA"/>
        </w:rPr>
        <w:t xml:space="preserve">أن </w:t>
      </w:r>
      <w:r w:rsidRPr="006C241D">
        <w:rPr>
          <w:rFonts w:ascii="Traditional Arabic" w:hAnsi="Traditional Arabic" w:cs="Traditional Arabic" w:hint="cs"/>
          <w:sz w:val="30"/>
          <w:szCs w:val="30"/>
          <w:rtl/>
          <w:lang w:bidi="ar-MA"/>
        </w:rPr>
        <w:t>يستطيعوا انتقاد أوضاعهم اللاانسانية، والمطالبة بحمايتهم دوليا من تغول أجهزة الأمن الجزائرية وقوات البوليساريو.</w:t>
      </w:r>
    </w:p>
    <w:p w:rsidR="004D1734" w:rsidRDefault="004D1734" w:rsidP="004A1EAC">
      <w:pPr>
        <w:shd w:val="clear" w:color="auto" w:fill="D9D9D9"/>
        <w:autoSpaceDE w:val="0"/>
        <w:autoSpaceDN w:val="0"/>
        <w:bidi/>
        <w:adjustRightInd w:val="0"/>
        <w:spacing w:after="0"/>
        <w:jc w:val="both"/>
        <w:rPr>
          <w:rFonts w:ascii="Traditional Arabic" w:hAnsi="Traditional Arabic" w:cs="Traditional Arabic"/>
          <w:b/>
          <w:bCs/>
          <w:sz w:val="32"/>
          <w:szCs w:val="32"/>
          <w:rtl/>
          <w:lang w:bidi="ar-MA"/>
        </w:rPr>
      </w:pPr>
      <w:r w:rsidRPr="00ED15E1">
        <w:rPr>
          <w:rFonts w:ascii="Traditional Arabic" w:hAnsi="Traditional Arabic" w:cs="Traditional Arabic"/>
          <w:b/>
          <w:bCs/>
          <w:sz w:val="32"/>
          <w:szCs w:val="32"/>
          <w:rtl/>
          <w:lang w:bidi="ar-MA"/>
        </w:rPr>
        <w:t>بينما يأسف المرصد على حالات القتل المذكورة أعلاه، يتوجه للجنة، آملا</w:t>
      </w:r>
      <w:r>
        <w:rPr>
          <w:rFonts w:ascii="Traditional Arabic" w:hAnsi="Traditional Arabic" w:cs="Traditional Arabic" w:hint="cs"/>
          <w:b/>
          <w:bCs/>
          <w:sz w:val="32"/>
          <w:szCs w:val="32"/>
          <w:rtl/>
          <w:lang w:bidi="ar-MA"/>
        </w:rPr>
        <w:t>:</w:t>
      </w:r>
    </w:p>
    <w:p w:rsidR="004A1EAC" w:rsidRPr="00ED15E1" w:rsidRDefault="004D1734" w:rsidP="004A1EAC">
      <w:pPr>
        <w:shd w:val="clear" w:color="auto" w:fill="D9D9D9"/>
        <w:autoSpaceDE w:val="0"/>
        <w:autoSpaceDN w:val="0"/>
        <w:bidi/>
        <w:adjustRightInd w:val="0"/>
        <w:spacing w:after="0"/>
        <w:jc w:val="both"/>
        <w:rPr>
          <w:rFonts w:ascii="Traditional Arabic" w:hAnsi="Traditional Arabic" w:cs="Traditional Arabic"/>
          <w:b/>
          <w:bCs/>
          <w:sz w:val="32"/>
          <w:szCs w:val="32"/>
          <w:lang w:bidi="ar-MA"/>
        </w:rPr>
      </w:pPr>
      <w:r>
        <w:rPr>
          <w:rFonts w:ascii="Traditional Arabic" w:hAnsi="Traditional Arabic" w:cs="Traditional Arabic" w:hint="cs"/>
          <w:b/>
          <w:bCs/>
          <w:sz w:val="32"/>
          <w:szCs w:val="32"/>
          <w:rtl/>
          <w:lang w:bidi="ar-MA"/>
        </w:rPr>
        <w:t>-</w:t>
      </w:r>
      <w:r w:rsidRPr="00ED15E1">
        <w:rPr>
          <w:rFonts w:ascii="Traditional Arabic" w:hAnsi="Traditional Arabic" w:cs="Traditional Arabic"/>
          <w:b/>
          <w:bCs/>
          <w:sz w:val="32"/>
          <w:szCs w:val="32"/>
          <w:rtl/>
          <w:lang w:bidi="ar-MA"/>
        </w:rPr>
        <w:t xml:space="preserve"> أن توصي الدولة الطرف باتخاذ التدابير الضرورية لمنع حالات الإفراط في استخدام القوة  في مواجهة اللاجئين العزل مع ضمان </w:t>
      </w:r>
      <w:r>
        <w:rPr>
          <w:rFonts w:ascii="Traditional Arabic" w:hAnsi="Traditional Arabic" w:cs="Traditional Arabic" w:hint="cs"/>
          <w:b/>
          <w:bCs/>
          <w:sz w:val="32"/>
          <w:szCs w:val="32"/>
          <w:rtl/>
          <w:lang w:bidi="ar-MA"/>
        </w:rPr>
        <w:t>إجراء تحقيقات مستقلة ومحايدة في جميع حالات القتل خارج نطاق القضاء، بما في ذلك الحالات التي ارتكبت بالريف الصحراوي بالجنوب الغربي للجزائر، و</w:t>
      </w:r>
      <w:r w:rsidRPr="00ED15E1">
        <w:rPr>
          <w:rFonts w:ascii="Traditional Arabic" w:hAnsi="Traditional Arabic" w:cs="Traditional Arabic"/>
          <w:b/>
          <w:bCs/>
          <w:sz w:val="32"/>
          <w:szCs w:val="32"/>
          <w:rtl/>
          <w:lang w:bidi="ar-MA"/>
        </w:rPr>
        <w:t>تقديم الجناة إلى محاكمات عادلة.</w:t>
      </w:r>
    </w:p>
    <w:p w:rsidR="004A1EAC" w:rsidRDefault="004A1EAC" w:rsidP="005E513F">
      <w:pPr>
        <w:bidi/>
        <w:spacing w:after="0"/>
        <w:rPr>
          <w:rFonts w:ascii="Traditional Arabic" w:hAnsi="Traditional Arabic" w:cs="Traditional Arabic"/>
          <w:b/>
          <w:bCs/>
          <w:color w:val="44546A" w:themeColor="text2"/>
          <w:sz w:val="34"/>
          <w:szCs w:val="34"/>
          <w:rtl/>
          <w:lang w:bidi="ar-MA"/>
        </w:rPr>
      </w:pPr>
    </w:p>
    <w:p w:rsidR="004D1734" w:rsidRDefault="004A1EAC" w:rsidP="005E513F">
      <w:pPr>
        <w:bidi/>
        <w:spacing w:after="0"/>
        <w:rPr>
          <w:rFonts w:ascii="Traditional Arabic" w:hAnsi="Traditional Arabic" w:cs="Traditional Arabic"/>
          <w:b/>
          <w:bCs/>
          <w:color w:val="44546A" w:themeColor="text2"/>
          <w:sz w:val="34"/>
          <w:szCs w:val="34"/>
          <w:rtl/>
          <w:lang w:bidi="ar-MA"/>
        </w:rPr>
      </w:pPr>
      <w:r>
        <w:rPr>
          <w:rFonts w:ascii="Traditional Arabic" w:hAnsi="Traditional Arabic" w:cs="Traditional Arabic" w:hint="cs"/>
          <w:b/>
          <w:bCs/>
          <w:color w:val="44546A" w:themeColor="text2"/>
          <w:sz w:val="34"/>
          <w:szCs w:val="34"/>
          <w:rtl/>
          <w:lang w:bidi="ar-MA"/>
        </w:rPr>
        <w:t>4</w:t>
      </w:r>
      <w:r w:rsidR="004D1734">
        <w:rPr>
          <w:rFonts w:ascii="Traditional Arabic" w:hAnsi="Traditional Arabic" w:cs="Traditional Arabic" w:hint="cs"/>
          <w:b/>
          <w:bCs/>
          <w:color w:val="44546A" w:themeColor="text2"/>
          <w:sz w:val="34"/>
          <w:szCs w:val="34"/>
          <w:rtl/>
          <w:lang w:bidi="ar-MA"/>
        </w:rPr>
        <w:t xml:space="preserve">. </w:t>
      </w:r>
      <w:r w:rsidR="004D1734" w:rsidRPr="00ED15E1">
        <w:rPr>
          <w:rFonts w:ascii="Traditional Arabic" w:hAnsi="Traditional Arabic" w:cs="Traditional Arabic" w:hint="cs"/>
          <w:b/>
          <w:bCs/>
          <w:color w:val="44546A" w:themeColor="text2"/>
          <w:sz w:val="34"/>
          <w:szCs w:val="34"/>
          <w:rtl/>
          <w:lang w:bidi="ar-MA"/>
        </w:rPr>
        <w:t>مناهضة التعذيب</w:t>
      </w:r>
    </w:p>
    <w:p w:rsidR="004D1734" w:rsidRDefault="004D1734" w:rsidP="004D1734">
      <w:pPr>
        <w:pStyle w:val="Paragraphedeliste"/>
        <w:bidi/>
        <w:spacing w:after="0"/>
        <w:ind w:left="0"/>
        <w:jc w:val="both"/>
        <w:rPr>
          <w:rFonts w:ascii="Traditional Arabic" w:hAnsi="Traditional Arabic" w:cs="Traditional Arabic"/>
          <w:sz w:val="30"/>
          <w:szCs w:val="30"/>
          <w:rtl/>
          <w:lang w:bidi="ar-MA"/>
        </w:rPr>
      </w:pPr>
      <w:r>
        <w:rPr>
          <w:rFonts w:ascii="Traditional Arabic" w:hAnsi="Traditional Arabic" w:cs="Traditional Arabic" w:hint="cs"/>
          <w:sz w:val="30"/>
          <w:szCs w:val="30"/>
          <w:rtl/>
          <w:lang w:bidi="ar-MA"/>
        </w:rPr>
        <w:t xml:space="preserve">14. لم تصادق الدولة الطرف بعد على البرتوكول الاختياري الملحق لاتفاقية مناهضة التعذيب </w:t>
      </w:r>
      <w:r w:rsidRPr="00375809">
        <w:rPr>
          <w:rFonts w:ascii="Traditional Arabic" w:hAnsi="Traditional Arabic" w:cs="Traditional Arabic"/>
          <w:sz w:val="30"/>
          <w:szCs w:val="30"/>
          <w:rtl/>
          <w:lang w:bidi="ar-MA"/>
        </w:rPr>
        <w:t>وغيره من ضروب المعاملة أو العقوبة القاسية</w:t>
      </w:r>
      <w:r>
        <w:rPr>
          <w:rFonts w:ascii="Traditional Arabic" w:hAnsi="Traditional Arabic" w:cs="Traditional Arabic"/>
          <w:sz w:val="30"/>
          <w:szCs w:val="30"/>
          <w:rtl/>
          <w:lang w:bidi="ar-MA"/>
        </w:rPr>
        <w:t xml:space="preserve"> أو اللاإنسانية أو المهينة</w:t>
      </w:r>
      <w:r>
        <w:rPr>
          <w:rFonts w:ascii="Traditional Arabic" w:hAnsi="Traditional Arabic" w:cs="Traditional Arabic" w:hint="cs"/>
          <w:sz w:val="30"/>
          <w:szCs w:val="30"/>
          <w:rtl/>
          <w:lang w:bidi="ar-MA"/>
        </w:rPr>
        <w:t>، الأمر الذي يشي بعدم رغبة دولة الجزائر في الوفاء بالتزاماتها الدولية ذات الصلة بمناهضة التعذيب.</w:t>
      </w:r>
    </w:p>
    <w:p w:rsidR="004D1734" w:rsidRPr="00375809" w:rsidRDefault="004D1734" w:rsidP="004A1EAC">
      <w:pPr>
        <w:pStyle w:val="Paragraphedeliste"/>
        <w:bidi/>
        <w:spacing w:after="0"/>
        <w:ind w:left="0"/>
        <w:jc w:val="both"/>
        <w:rPr>
          <w:rFonts w:ascii="Traditional Arabic" w:hAnsi="Traditional Arabic" w:cs="Traditional Arabic"/>
          <w:sz w:val="30"/>
          <w:szCs w:val="30"/>
          <w:lang w:bidi="ar-MA"/>
        </w:rPr>
      </w:pPr>
      <w:r>
        <w:rPr>
          <w:rFonts w:ascii="Traditional Arabic" w:hAnsi="Traditional Arabic" w:cs="Traditional Arabic" w:hint="cs"/>
          <w:sz w:val="30"/>
          <w:szCs w:val="30"/>
          <w:rtl/>
          <w:lang w:bidi="ar-MA"/>
        </w:rPr>
        <w:t xml:space="preserve">15. ولعل عدم تمتيع ضحايا التعذيب وباقي الانتهاكات الجسيمة بمخيمات تندوف، بحقهم في الولوج إلى آليات الانتصاف القضائية والإدارية على المستوى الوطني، يؤكد عزم الدولة الطرف على </w:t>
      </w:r>
      <w:r w:rsidR="004A1EAC">
        <w:rPr>
          <w:rFonts w:ascii="Traditional Arabic" w:hAnsi="Traditional Arabic" w:cs="Traditional Arabic" w:hint="cs"/>
          <w:sz w:val="30"/>
          <w:szCs w:val="30"/>
          <w:rtl/>
          <w:lang w:bidi="ar-MA"/>
        </w:rPr>
        <w:t>الاستمرار في</w:t>
      </w:r>
      <w:r>
        <w:rPr>
          <w:rFonts w:ascii="Traditional Arabic" w:hAnsi="Traditional Arabic" w:cs="Traditional Arabic" w:hint="cs"/>
          <w:sz w:val="30"/>
          <w:szCs w:val="30"/>
          <w:rtl/>
          <w:lang w:bidi="ar-MA"/>
        </w:rPr>
        <w:t xml:space="preserve"> تفويض ولايتها القضائية لتنظيم البوليساريو لإدارة مخيمات تندوف، مما يضاعف من تردي الأوضاع الصحية والنفسية للضحايا وذويهم، ويتركهم </w:t>
      </w:r>
      <w:r>
        <w:rPr>
          <w:rFonts w:ascii="Traditional Arabic" w:hAnsi="Traditional Arabic" w:cs="Traditional Arabic" w:hint="cs"/>
          <w:sz w:val="30"/>
          <w:szCs w:val="30"/>
          <w:rtl/>
          <w:lang w:bidi="ar-MA"/>
        </w:rPr>
        <w:lastRenderedPageBreak/>
        <w:t>مجددا عرضة لشتى أنواع التعذيب الممارس من قبل تنظيم البوليساريو</w:t>
      </w:r>
      <w:r w:rsidR="004A1EAC">
        <w:rPr>
          <w:rFonts w:ascii="Traditional Arabic" w:hAnsi="Traditional Arabic" w:cs="Traditional Arabic" w:hint="cs"/>
          <w:sz w:val="30"/>
          <w:szCs w:val="30"/>
          <w:rtl/>
          <w:lang w:bidi="ar-MA"/>
        </w:rPr>
        <w:t>،</w:t>
      </w:r>
      <w:r>
        <w:rPr>
          <w:rFonts w:ascii="Traditional Arabic" w:hAnsi="Traditional Arabic" w:cs="Traditional Arabic" w:hint="cs"/>
          <w:sz w:val="30"/>
          <w:szCs w:val="30"/>
          <w:rtl/>
          <w:lang w:bidi="ar-MA"/>
        </w:rPr>
        <w:t xml:space="preserve"> خارج رقابة الدولة المضيفة، بعيدا عن رصد الآليات الدولية للحماية والمنظمات الدولية العاملة في مجال حقوق الإنسان</w:t>
      </w:r>
      <w:r w:rsidR="004A1EAC">
        <w:rPr>
          <w:rFonts w:ascii="Traditional Arabic" w:hAnsi="Traditional Arabic" w:cs="Traditional Arabic" w:hint="cs"/>
          <w:sz w:val="30"/>
          <w:szCs w:val="30"/>
          <w:rtl/>
          <w:lang w:bidi="ar-MA"/>
        </w:rPr>
        <w:t>.</w:t>
      </w:r>
      <w:r>
        <w:rPr>
          <w:rFonts w:ascii="Traditional Arabic" w:hAnsi="Traditional Arabic" w:cs="Traditional Arabic" w:hint="cs"/>
          <w:sz w:val="30"/>
          <w:szCs w:val="30"/>
          <w:rtl/>
          <w:lang w:bidi="ar-MA"/>
        </w:rPr>
        <w:t xml:space="preserve"> </w:t>
      </w:r>
    </w:p>
    <w:p w:rsidR="004D1734" w:rsidRDefault="004D1734" w:rsidP="004A1EAC">
      <w:pPr>
        <w:pStyle w:val="Paragraphedeliste"/>
        <w:bidi/>
        <w:spacing w:after="0"/>
        <w:ind w:left="0"/>
        <w:jc w:val="both"/>
        <w:rPr>
          <w:rFonts w:ascii="Traditional Arabic" w:hAnsi="Traditional Arabic" w:cs="Traditional Arabic"/>
          <w:sz w:val="30"/>
          <w:szCs w:val="30"/>
          <w:rtl/>
          <w:lang w:bidi="ar-MA"/>
        </w:rPr>
      </w:pPr>
      <w:r>
        <w:rPr>
          <w:rFonts w:ascii="Traditional Arabic" w:hAnsi="Traditional Arabic" w:cs="Traditional Arabic" w:hint="cs"/>
          <w:sz w:val="30"/>
          <w:szCs w:val="30"/>
          <w:rtl/>
          <w:lang w:bidi="ar-MA"/>
        </w:rPr>
        <w:t>16. ويستمر تنظيم البوليساريو في ارتكاب تلك الانتهاكات وممارسة التعذيب بشكل ممنهج</w:t>
      </w:r>
      <w:r w:rsidR="004A1EAC">
        <w:rPr>
          <w:rFonts w:ascii="Traditional Arabic" w:hAnsi="Traditional Arabic" w:cs="Traditional Arabic" w:hint="cs"/>
          <w:sz w:val="30"/>
          <w:szCs w:val="30"/>
          <w:rtl/>
          <w:lang w:bidi="ar-MA"/>
        </w:rPr>
        <w:t>،</w:t>
      </w:r>
      <w:r>
        <w:rPr>
          <w:rFonts w:ascii="Traditional Arabic" w:hAnsi="Traditional Arabic" w:cs="Traditional Arabic" w:hint="cs"/>
          <w:sz w:val="30"/>
          <w:szCs w:val="30"/>
          <w:rtl/>
          <w:lang w:bidi="ar-MA"/>
        </w:rPr>
        <w:t xml:space="preserve"> بفضل تفويض الدولة الطرف لولايتها القضائية والإدارية والأمنية لهذا التنظيم، منذ إحداث المخيمات في العام 1975. وهو الأمر الذي </w:t>
      </w:r>
      <w:r w:rsidR="004A1EAC">
        <w:rPr>
          <w:rFonts w:ascii="Traditional Arabic" w:hAnsi="Traditional Arabic" w:cs="Traditional Arabic" w:hint="cs"/>
          <w:sz w:val="30"/>
          <w:szCs w:val="30"/>
          <w:rtl/>
          <w:lang w:bidi="ar-MA"/>
        </w:rPr>
        <w:t>ترك</w:t>
      </w:r>
      <w:r>
        <w:rPr>
          <w:rFonts w:ascii="Traditional Arabic" w:hAnsi="Traditional Arabic" w:cs="Traditional Arabic" w:hint="cs"/>
          <w:sz w:val="30"/>
          <w:szCs w:val="30"/>
          <w:rtl/>
          <w:lang w:bidi="ar-MA"/>
        </w:rPr>
        <w:t xml:space="preserve"> مرتكبي</w:t>
      </w:r>
      <w:r w:rsidR="004A1EAC">
        <w:rPr>
          <w:rFonts w:ascii="Traditional Arabic" w:hAnsi="Traditional Arabic" w:cs="Traditional Arabic" w:hint="cs"/>
          <w:sz w:val="30"/>
          <w:szCs w:val="30"/>
          <w:rtl/>
          <w:lang w:bidi="ar-MA"/>
        </w:rPr>
        <w:t xml:space="preserve"> تلك الجرائم بمنأى عن المسألة و</w:t>
      </w:r>
      <w:r>
        <w:rPr>
          <w:rFonts w:ascii="Traditional Arabic" w:hAnsi="Traditional Arabic" w:cs="Traditional Arabic" w:hint="cs"/>
          <w:sz w:val="30"/>
          <w:szCs w:val="30"/>
          <w:rtl/>
          <w:lang w:bidi="ar-MA"/>
        </w:rPr>
        <w:t xml:space="preserve">كرس سياسة الإفلات من العقاب، </w:t>
      </w:r>
      <w:r w:rsidR="004A1EAC">
        <w:rPr>
          <w:rFonts w:ascii="Traditional Arabic" w:hAnsi="Traditional Arabic" w:cs="Traditional Arabic" w:hint="cs"/>
          <w:sz w:val="30"/>
          <w:szCs w:val="30"/>
          <w:rtl/>
          <w:lang w:bidi="ar-MA"/>
        </w:rPr>
        <w:t>ل</w:t>
      </w:r>
      <w:r>
        <w:rPr>
          <w:rFonts w:ascii="Traditional Arabic" w:hAnsi="Traditional Arabic" w:cs="Traditional Arabic" w:hint="cs"/>
          <w:sz w:val="30"/>
          <w:szCs w:val="30"/>
          <w:rtl/>
          <w:lang w:bidi="ar-MA"/>
        </w:rPr>
        <w:t>عدم قبول القضاء الجزائري لتظلمات وشكاوي ضحايا مسؤولي البوليساريو أمام المحاكم الجزائرية، بالمخالفة لما تنص عليه قواعد القانون الدولي ذات الصلة.</w:t>
      </w:r>
    </w:p>
    <w:p w:rsidR="004D1734" w:rsidRDefault="004D1734" w:rsidP="004D1734">
      <w:pPr>
        <w:pStyle w:val="Paragraphedeliste"/>
        <w:bidi/>
        <w:spacing w:after="0"/>
        <w:ind w:left="0"/>
        <w:jc w:val="both"/>
        <w:rPr>
          <w:rFonts w:ascii="Traditional Arabic" w:hAnsi="Traditional Arabic" w:cs="Traditional Arabic"/>
          <w:sz w:val="30"/>
          <w:szCs w:val="30"/>
          <w:rtl/>
          <w:lang w:bidi="ar-MA"/>
        </w:rPr>
      </w:pPr>
      <w:r>
        <w:rPr>
          <w:rFonts w:ascii="Traditional Arabic" w:hAnsi="Traditional Arabic" w:cs="Traditional Arabic" w:hint="cs"/>
          <w:sz w:val="30"/>
          <w:szCs w:val="30"/>
          <w:rtl/>
          <w:lang w:bidi="ar-MA"/>
        </w:rPr>
        <w:t>17. لم تعرب الدولة الطرف بعد عن رغبتها في تمتيع سكان مخيمات تندوف</w:t>
      </w:r>
      <w:r w:rsidRPr="00375809">
        <w:rPr>
          <w:rStyle w:val="Appelnotedebasdep"/>
          <w:rFonts w:ascii="Traditional Arabic" w:hAnsi="Traditional Arabic" w:cs="Traditional Arabic"/>
          <w:color w:val="000000"/>
          <w:sz w:val="30"/>
          <w:szCs w:val="30"/>
          <w:rtl/>
          <w:lang w:bidi="ar-MA"/>
        </w:rPr>
        <w:footnoteReference w:id="23"/>
      </w:r>
      <w:r>
        <w:rPr>
          <w:rFonts w:ascii="Traditional Arabic" w:hAnsi="Traditional Arabic" w:cs="Traditional Arabic" w:hint="cs"/>
          <w:color w:val="000000"/>
          <w:sz w:val="30"/>
          <w:szCs w:val="30"/>
          <w:rtl/>
          <w:lang w:bidi="ar-MA"/>
        </w:rPr>
        <w:t>،</w:t>
      </w:r>
      <w:r>
        <w:rPr>
          <w:rFonts w:ascii="Traditional Arabic" w:hAnsi="Traditional Arabic" w:cs="Traditional Arabic" w:hint="cs"/>
          <w:sz w:val="30"/>
          <w:szCs w:val="30"/>
          <w:rtl/>
          <w:lang w:bidi="ar-MA"/>
        </w:rPr>
        <w:t xml:space="preserve"> بحقوقهم المكفولة بموجب المواثيق الدولية، خصوصا المتعلقة بالمركز القانوني للاجئ، والمنصوص عليها في الاتفاقية الخاصة بوضع اللاجئين والبروتوكول الخاص بوضع اللاجئين، حيث لازالت ترفض إحصاءهم ضدا على قرارات مجلس الأمن</w:t>
      </w:r>
      <w:r>
        <w:rPr>
          <w:rStyle w:val="Appelnotedebasdep"/>
          <w:rFonts w:ascii="Traditional Arabic" w:hAnsi="Traditional Arabic" w:cs="Traditional Arabic"/>
          <w:sz w:val="30"/>
          <w:szCs w:val="30"/>
          <w:rtl/>
          <w:lang w:bidi="ar-MA"/>
        </w:rPr>
        <w:footnoteReference w:id="24"/>
      </w:r>
      <w:r w:rsidR="004A1EAC">
        <w:rPr>
          <w:rFonts w:ascii="Traditional Arabic" w:hAnsi="Traditional Arabic" w:cs="Traditional Arabic" w:hint="cs"/>
          <w:sz w:val="30"/>
          <w:szCs w:val="30"/>
          <w:rtl/>
          <w:lang w:bidi="ar-MA"/>
        </w:rPr>
        <w:t xml:space="preserve"> ذات الصلة</w:t>
      </w:r>
      <w:r>
        <w:rPr>
          <w:rFonts w:ascii="Traditional Arabic" w:hAnsi="Traditional Arabic" w:cs="Traditional Arabic" w:hint="cs"/>
          <w:sz w:val="30"/>
          <w:szCs w:val="30"/>
          <w:rtl/>
          <w:lang w:bidi="ar-MA"/>
        </w:rPr>
        <w:t>، وتحرمهم من صفة لاجئ.</w:t>
      </w:r>
    </w:p>
    <w:p w:rsidR="004D1734" w:rsidRDefault="004D1734" w:rsidP="003F7CAD">
      <w:pPr>
        <w:autoSpaceDE w:val="0"/>
        <w:autoSpaceDN w:val="0"/>
        <w:bidi/>
        <w:adjustRightInd w:val="0"/>
        <w:jc w:val="both"/>
        <w:rPr>
          <w:rFonts w:ascii="Traditional Arabic" w:hAnsi="Traditional Arabic" w:cs="Traditional Arabic"/>
          <w:sz w:val="30"/>
          <w:szCs w:val="30"/>
          <w:rtl/>
          <w:lang w:bidi="ar-MA"/>
        </w:rPr>
      </w:pPr>
      <w:r>
        <w:rPr>
          <w:rFonts w:ascii="Traditional Arabic" w:hAnsi="Traditional Arabic" w:cs="Traditional Arabic" w:hint="cs"/>
          <w:sz w:val="30"/>
          <w:szCs w:val="30"/>
          <w:rtl/>
          <w:lang w:bidi="ar-MA"/>
        </w:rPr>
        <w:t>18. وفي معرض ردها على النقطة الثانية المدرجة بقائمة الأسئلة</w:t>
      </w:r>
      <w:r>
        <w:rPr>
          <w:rStyle w:val="Appelnotedebasdep"/>
          <w:rFonts w:ascii="Traditional Arabic" w:hAnsi="Traditional Arabic" w:cs="Traditional Arabic"/>
          <w:sz w:val="30"/>
          <w:szCs w:val="30"/>
          <w:rtl/>
          <w:lang w:bidi="ar-MA"/>
        </w:rPr>
        <w:footnoteReference w:id="25"/>
      </w:r>
      <w:r>
        <w:rPr>
          <w:rFonts w:ascii="Traditional Arabic" w:hAnsi="Traditional Arabic" w:cs="Traditional Arabic" w:hint="cs"/>
          <w:sz w:val="30"/>
          <w:szCs w:val="30"/>
          <w:rtl/>
          <w:lang w:bidi="ar-MA"/>
        </w:rPr>
        <w:t xml:space="preserve"> والخاصة بطلب التعليق على معلومات تلقتها اللجنة المعنية بحقوق الإنسان حول فشل الدولة الطرف في ضمان التزام جميع الأفراد في أراضيها باحترام أحكام العهد، وذلك بنقل بعض اختصاصاتها بحكم الأمر الواقع، بما في ذلك الولاية القضائية، إلى تنظيم البوليساريو في مخيمات تندوف، </w:t>
      </w:r>
      <w:r w:rsidRPr="003F6861">
        <w:rPr>
          <w:rFonts w:ascii="Traditional Arabic" w:hAnsi="Traditional Arabic" w:cs="Traditional Arabic" w:hint="cs"/>
          <w:sz w:val="30"/>
          <w:szCs w:val="30"/>
          <w:rtl/>
          <w:lang w:bidi="ar-MA"/>
        </w:rPr>
        <w:t xml:space="preserve">بررت </w:t>
      </w:r>
      <w:r>
        <w:rPr>
          <w:rFonts w:ascii="Traditional Arabic" w:hAnsi="Traditional Arabic" w:cs="Traditional Arabic" w:hint="cs"/>
          <w:sz w:val="30"/>
          <w:szCs w:val="30"/>
          <w:rtl/>
          <w:lang w:bidi="ar-MA"/>
        </w:rPr>
        <w:t xml:space="preserve">الحكومة الجزائرية </w:t>
      </w:r>
      <w:r w:rsidRPr="003F6861">
        <w:rPr>
          <w:rFonts w:ascii="Traditional Arabic" w:hAnsi="Traditional Arabic" w:cs="Traditional Arabic" w:hint="cs"/>
          <w:sz w:val="30"/>
          <w:szCs w:val="30"/>
          <w:rtl/>
          <w:lang w:bidi="ar-MA"/>
        </w:rPr>
        <w:t>تفويض ولايتها القضائية، بكونها دولة متضامنة مع الصحراويين وقضيتهم</w:t>
      </w:r>
      <w:r w:rsidRPr="003F6861">
        <w:rPr>
          <w:rFonts w:ascii="Traditional Arabic" w:hAnsi="Traditional Arabic" w:cs="Traditional Arabic"/>
          <w:sz w:val="30"/>
          <w:szCs w:val="30"/>
          <w:rtl/>
          <w:lang w:bidi="ar-MA"/>
        </w:rPr>
        <w:t>، وفقا لتقاليد الضيافة</w:t>
      </w:r>
      <w:r w:rsidRPr="003F6861">
        <w:rPr>
          <w:rFonts w:ascii="Traditional Arabic" w:hAnsi="Traditional Arabic" w:cs="Traditional Arabic" w:hint="cs"/>
          <w:sz w:val="30"/>
          <w:szCs w:val="30"/>
          <w:rtl/>
          <w:lang w:bidi="ar-MA"/>
        </w:rPr>
        <w:t xml:space="preserve"> الجزائرية</w:t>
      </w:r>
      <w:r w:rsidRPr="003F6861">
        <w:rPr>
          <w:rFonts w:ascii="Traditional Arabic" w:hAnsi="Traditional Arabic" w:cs="Traditional Arabic"/>
          <w:sz w:val="30"/>
          <w:szCs w:val="30"/>
          <w:rtl/>
          <w:lang w:bidi="ar-MA"/>
        </w:rPr>
        <w:t xml:space="preserve">، </w:t>
      </w:r>
      <w:r w:rsidRPr="003F6861">
        <w:rPr>
          <w:rFonts w:ascii="Traditional Arabic" w:hAnsi="Traditional Arabic" w:cs="Traditional Arabic" w:hint="cs"/>
          <w:sz w:val="30"/>
          <w:szCs w:val="30"/>
          <w:rtl/>
          <w:lang w:bidi="ar-MA"/>
        </w:rPr>
        <w:t xml:space="preserve">حيث </w:t>
      </w:r>
      <w:r w:rsidR="003F7CAD">
        <w:rPr>
          <w:rFonts w:ascii="Traditional Arabic" w:hAnsi="Traditional Arabic" w:cs="Traditional Arabic" w:hint="cs"/>
          <w:sz w:val="30"/>
          <w:szCs w:val="30"/>
          <w:rtl/>
          <w:lang w:bidi="ar-MA"/>
        </w:rPr>
        <w:t>منحت</w:t>
      </w:r>
      <w:r w:rsidRPr="003F6861">
        <w:rPr>
          <w:rFonts w:ascii="Traditional Arabic" w:hAnsi="Traditional Arabic" w:cs="Traditional Arabic"/>
          <w:sz w:val="30"/>
          <w:szCs w:val="30"/>
          <w:rtl/>
          <w:lang w:bidi="ar-MA"/>
        </w:rPr>
        <w:t xml:space="preserve"> اللجوء </w:t>
      </w:r>
      <w:r w:rsidR="003F7CAD">
        <w:rPr>
          <w:rFonts w:ascii="Traditional Arabic" w:hAnsi="Traditional Arabic" w:cs="Traditional Arabic" w:hint="cs"/>
          <w:sz w:val="30"/>
          <w:szCs w:val="30"/>
          <w:rtl/>
          <w:lang w:bidi="ar-MA"/>
        </w:rPr>
        <w:t>ل</w:t>
      </w:r>
      <w:r w:rsidRPr="003F6861">
        <w:rPr>
          <w:rFonts w:ascii="Traditional Arabic" w:hAnsi="Traditional Arabic" w:cs="Traditional Arabic" w:hint="cs"/>
          <w:sz w:val="30"/>
          <w:szCs w:val="30"/>
          <w:rtl/>
          <w:lang w:bidi="ar-MA"/>
        </w:rPr>
        <w:t>لصحراويين بمنطقة تندوف</w:t>
      </w:r>
      <w:r w:rsidR="003F7CAD">
        <w:rPr>
          <w:rFonts w:ascii="Traditional Arabic" w:hAnsi="Traditional Arabic" w:cs="Traditional Arabic" w:hint="cs"/>
          <w:sz w:val="30"/>
          <w:szCs w:val="30"/>
          <w:rtl/>
          <w:lang w:bidi="ar-MA"/>
        </w:rPr>
        <w:t>،</w:t>
      </w:r>
      <w:r w:rsidRPr="003F6861">
        <w:rPr>
          <w:rFonts w:ascii="Traditional Arabic" w:hAnsi="Traditional Arabic" w:cs="Traditional Arabic"/>
          <w:sz w:val="30"/>
          <w:szCs w:val="30"/>
          <w:rtl/>
          <w:lang w:bidi="ar-MA"/>
        </w:rPr>
        <w:t xml:space="preserve"> </w:t>
      </w:r>
      <w:r w:rsidRPr="003F6861">
        <w:rPr>
          <w:rFonts w:ascii="Traditional Arabic" w:hAnsi="Traditional Arabic" w:cs="Traditional Arabic" w:hint="cs"/>
          <w:sz w:val="30"/>
          <w:szCs w:val="30"/>
          <w:rtl/>
          <w:lang w:bidi="ar-MA"/>
        </w:rPr>
        <w:t xml:space="preserve">وتوصلت إلى </w:t>
      </w:r>
      <w:r w:rsidRPr="003F6861">
        <w:rPr>
          <w:rFonts w:ascii="Traditional Arabic" w:hAnsi="Traditional Arabic" w:cs="Traditional Arabic"/>
          <w:sz w:val="30"/>
          <w:szCs w:val="30"/>
          <w:rtl/>
          <w:lang w:bidi="ar-MA"/>
        </w:rPr>
        <w:t xml:space="preserve">اتفاق مع </w:t>
      </w:r>
      <w:r w:rsidRPr="003F6861">
        <w:rPr>
          <w:rFonts w:ascii="Traditional Arabic" w:hAnsi="Traditional Arabic" w:cs="Traditional Arabic" w:hint="cs"/>
          <w:sz w:val="30"/>
          <w:szCs w:val="30"/>
          <w:rtl/>
          <w:lang w:bidi="ar-MA"/>
        </w:rPr>
        <w:t>قيادة</w:t>
      </w:r>
      <w:r w:rsidRPr="003F6861">
        <w:rPr>
          <w:rFonts w:ascii="Traditional Arabic" w:hAnsi="Traditional Arabic" w:cs="Traditional Arabic"/>
          <w:sz w:val="30"/>
          <w:szCs w:val="30"/>
          <w:rtl/>
          <w:lang w:bidi="ar-MA"/>
        </w:rPr>
        <w:t xml:space="preserve"> </w:t>
      </w:r>
      <w:r w:rsidRPr="003F6861">
        <w:rPr>
          <w:rFonts w:ascii="Traditional Arabic" w:hAnsi="Traditional Arabic" w:cs="Traditional Arabic" w:hint="cs"/>
          <w:sz w:val="30"/>
          <w:szCs w:val="30"/>
          <w:rtl/>
          <w:lang w:bidi="ar-MA"/>
        </w:rPr>
        <w:t xml:space="preserve">البوليساريو، لتسيير المخيمات بناءا </w:t>
      </w:r>
      <w:r w:rsidRPr="003F6861">
        <w:rPr>
          <w:rFonts w:ascii="Traditional Arabic" w:hAnsi="Traditional Arabic" w:cs="Traditional Arabic"/>
          <w:sz w:val="30"/>
          <w:szCs w:val="30"/>
          <w:rtl/>
          <w:lang w:bidi="ar-MA"/>
        </w:rPr>
        <w:t xml:space="preserve"> </w:t>
      </w:r>
      <w:r w:rsidRPr="003F6861">
        <w:rPr>
          <w:rFonts w:ascii="Traditional Arabic" w:hAnsi="Traditional Arabic" w:cs="Traditional Arabic" w:hint="cs"/>
          <w:sz w:val="30"/>
          <w:szCs w:val="30"/>
          <w:rtl/>
          <w:lang w:bidi="ar-MA"/>
        </w:rPr>
        <w:t xml:space="preserve">على خصوصيات </w:t>
      </w:r>
      <w:r w:rsidRPr="003F6861">
        <w:rPr>
          <w:rFonts w:ascii="Traditional Arabic" w:hAnsi="Traditional Arabic" w:cs="Traditional Arabic"/>
          <w:sz w:val="30"/>
          <w:szCs w:val="30"/>
          <w:rtl/>
          <w:lang w:bidi="ar-MA"/>
        </w:rPr>
        <w:t xml:space="preserve">سوسيولوجية وثقافية </w:t>
      </w:r>
      <w:r>
        <w:rPr>
          <w:rFonts w:ascii="Traditional Arabic" w:hAnsi="Traditional Arabic" w:cs="Traditional Arabic" w:hint="cs"/>
          <w:sz w:val="30"/>
          <w:szCs w:val="30"/>
          <w:rtl/>
          <w:lang w:bidi="ar-MA"/>
        </w:rPr>
        <w:t xml:space="preserve">لساكنة الصحراء، مما يظهر بوضوح تملصها من مسؤوليتها بمقتضى أحكام العهد الدولي </w:t>
      </w:r>
      <w:r w:rsidR="003F7CAD">
        <w:rPr>
          <w:rFonts w:ascii="Traditional Arabic" w:hAnsi="Traditional Arabic" w:cs="Traditional Arabic" w:hint="cs"/>
          <w:sz w:val="30"/>
          <w:szCs w:val="30"/>
          <w:rtl/>
          <w:lang w:bidi="ar-MA"/>
        </w:rPr>
        <w:t>الخاص با</w:t>
      </w:r>
      <w:r>
        <w:rPr>
          <w:rFonts w:ascii="Traditional Arabic" w:hAnsi="Traditional Arabic" w:cs="Traditional Arabic" w:hint="cs"/>
          <w:sz w:val="30"/>
          <w:szCs w:val="30"/>
          <w:rtl/>
          <w:lang w:bidi="ar-MA"/>
        </w:rPr>
        <w:t>لحقوق المدنية والسياسية، والمتمثلة في حماية ساكنة المخيمات من ارتكاب انتهاكات جسيمة في حقهم من طرف تنظيم عسكري، لا يرى في هؤلاء اللاجئين سوى ورقة لإطالة أمد النزاع حفاظا على مصالحه ومواقعه القيادية داخل التنظيم.</w:t>
      </w:r>
    </w:p>
    <w:p w:rsidR="004D1734" w:rsidRPr="003F6861" w:rsidRDefault="004D1734" w:rsidP="004D1734">
      <w:pPr>
        <w:autoSpaceDE w:val="0"/>
        <w:autoSpaceDN w:val="0"/>
        <w:bidi/>
        <w:adjustRightInd w:val="0"/>
        <w:jc w:val="both"/>
        <w:rPr>
          <w:rFonts w:ascii="Traditional Arabic" w:hAnsi="Traditional Arabic" w:cs="Traditional Arabic"/>
          <w:sz w:val="30"/>
          <w:szCs w:val="30"/>
          <w:lang w:bidi="ar-MA"/>
        </w:rPr>
      </w:pPr>
      <w:r>
        <w:rPr>
          <w:rFonts w:ascii="Traditional Arabic" w:hAnsi="Traditional Arabic" w:cs="Traditional Arabic" w:hint="cs"/>
          <w:sz w:val="30"/>
          <w:szCs w:val="30"/>
          <w:rtl/>
          <w:lang w:bidi="ar-MA"/>
        </w:rPr>
        <w:t>19. ووفق قواعد القانون الدولي، فإن الدولة الطرف ملزمة ببسط ولايتها القضائية على كامل ترابها بما في ذلك الريف الصحراوي جنوب غربي الجزائر، وعدم السماح لمجموعة مسلحة بالتحكم في شؤون مخيمات أشبه بمراكز احتجاز مفتوحة، تمارس في</w:t>
      </w:r>
      <w:r w:rsidR="003F7CAD">
        <w:rPr>
          <w:rFonts w:ascii="Traditional Arabic" w:hAnsi="Traditional Arabic" w:cs="Traditional Arabic" w:hint="cs"/>
          <w:sz w:val="30"/>
          <w:szCs w:val="30"/>
          <w:rtl/>
          <w:lang w:bidi="ar-MA"/>
        </w:rPr>
        <w:t>ها</w:t>
      </w:r>
      <w:r>
        <w:rPr>
          <w:rFonts w:ascii="Traditional Arabic" w:hAnsi="Traditional Arabic" w:cs="Traditional Arabic" w:hint="cs"/>
          <w:sz w:val="30"/>
          <w:szCs w:val="30"/>
          <w:rtl/>
          <w:lang w:bidi="ar-MA"/>
        </w:rPr>
        <w:t xml:space="preserve"> اشد الانتهاكات وطأة على سلا</w:t>
      </w:r>
      <w:r w:rsidR="003F7CAD">
        <w:rPr>
          <w:rFonts w:ascii="Traditional Arabic" w:hAnsi="Traditional Arabic" w:cs="Traditional Arabic" w:hint="cs"/>
          <w:sz w:val="30"/>
          <w:szCs w:val="30"/>
          <w:rtl/>
          <w:lang w:bidi="ar-MA"/>
        </w:rPr>
        <w:t>مة وحياة هؤلاء السكان. ولا يبرر</w:t>
      </w:r>
      <w:r>
        <w:rPr>
          <w:rFonts w:ascii="Traditional Arabic" w:hAnsi="Traditional Arabic" w:cs="Traditional Arabic" w:hint="cs"/>
          <w:sz w:val="30"/>
          <w:szCs w:val="30"/>
          <w:rtl/>
          <w:lang w:bidi="ar-MA"/>
        </w:rPr>
        <w:t xml:space="preserve"> بأي حال من الأحوال التوصل </w:t>
      </w:r>
      <w:r w:rsidR="003F7CAD">
        <w:rPr>
          <w:rFonts w:ascii="Traditional Arabic" w:hAnsi="Traditional Arabic" w:cs="Traditional Arabic" w:hint="cs"/>
          <w:sz w:val="30"/>
          <w:szCs w:val="30"/>
          <w:rtl/>
          <w:lang w:bidi="ar-MA"/>
        </w:rPr>
        <w:t>إلى</w:t>
      </w:r>
      <w:r>
        <w:rPr>
          <w:rFonts w:ascii="Traditional Arabic" w:hAnsi="Traditional Arabic" w:cs="Traditional Arabic" w:hint="cs"/>
          <w:sz w:val="30"/>
          <w:szCs w:val="30"/>
          <w:rtl/>
          <w:lang w:bidi="ar-MA"/>
        </w:rPr>
        <w:t xml:space="preserve"> اتفاق </w:t>
      </w:r>
      <w:r>
        <w:rPr>
          <w:rFonts w:ascii="Traditional Arabic" w:hAnsi="Traditional Arabic" w:cs="Traditional Arabic" w:hint="cs"/>
          <w:sz w:val="30"/>
          <w:szCs w:val="30"/>
          <w:rtl/>
          <w:lang w:bidi="ar-MA"/>
        </w:rPr>
        <w:lastRenderedPageBreak/>
        <w:t>مع تنظيم البوليساريو، تفويض مسؤوليات الحكومة الجزائرية الناشئة بمقتضى الالتزامات الدولية الملقاة على عاتق الدولة الطرف، بمجرد تصديقها على العهد الدولي الخاص بالحقوق المدنية والسياسية.</w:t>
      </w:r>
    </w:p>
    <w:p w:rsidR="004D1734" w:rsidRPr="00D043D9" w:rsidRDefault="004D1734" w:rsidP="004D1734">
      <w:pPr>
        <w:pStyle w:val="Paragraphedeliste"/>
        <w:bidi/>
        <w:spacing w:after="0"/>
        <w:ind w:left="0"/>
        <w:jc w:val="both"/>
        <w:rPr>
          <w:rFonts w:ascii="Traditional Arabic" w:hAnsi="Traditional Arabic" w:cs="Traditional Arabic"/>
          <w:color w:val="000000"/>
          <w:sz w:val="30"/>
          <w:szCs w:val="30"/>
          <w:lang w:bidi="ar-MA"/>
        </w:rPr>
      </w:pPr>
      <w:r>
        <w:rPr>
          <w:rFonts w:ascii="Traditional Arabic" w:hAnsi="Traditional Arabic" w:cs="Traditional Arabic" w:hint="cs"/>
          <w:color w:val="000000"/>
          <w:sz w:val="30"/>
          <w:szCs w:val="30"/>
          <w:rtl/>
          <w:lang w:bidi="ar-MA"/>
        </w:rPr>
        <w:t xml:space="preserve">20. </w:t>
      </w:r>
      <w:r w:rsidRPr="00A16538">
        <w:rPr>
          <w:rFonts w:ascii="Traditional Arabic" w:hAnsi="Traditional Arabic" w:cs="Traditional Arabic" w:hint="cs"/>
          <w:color w:val="000000"/>
          <w:sz w:val="30"/>
          <w:szCs w:val="30"/>
          <w:rtl/>
          <w:lang w:bidi="ar-MA"/>
        </w:rPr>
        <w:t>وفي سياق التعامل مع إشكالات الهجرة غير النظامية،</w:t>
      </w:r>
      <w:r w:rsidRPr="00D043D9">
        <w:rPr>
          <w:rFonts w:ascii="Traditional Arabic" w:hAnsi="Traditional Arabic" w:cs="Traditional Arabic" w:hint="cs"/>
          <w:color w:val="000000"/>
          <w:sz w:val="30"/>
          <w:szCs w:val="30"/>
          <w:rtl/>
          <w:lang w:bidi="ar-MA"/>
        </w:rPr>
        <w:t xml:space="preserve"> لم توقف الحكومة الجزائرية عمليات طرد وترحيل المهاجرين</w:t>
      </w:r>
      <w:r w:rsidRPr="00332B4F">
        <w:rPr>
          <w:rFonts w:ascii="Traditional Arabic" w:hAnsi="Traditional Arabic" w:cs="Traditional Arabic"/>
          <w:color w:val="000000"/>
          <w:sz w:val="30"/>
          <w:szCs w:val="30"/>
          <w:vertAlign w:val="superscript"/>
          <w:rtl/>
          <w:lang w:bidi="ar-MA"/>
        </w:rPr>
        <w:footnoteReference w:id="26"/>
      </w:r>
      <w:r w:rsidRPr="00375809">
        <w:rPr>
          <w:rFonts w:ascii="Traditional Arabic" w:hAnsi="Traditional Arabic" w:cs="Traditional Arabic"/>
          <w:color w:val="000000"/>
          <w:sz w:val="30"/>
          <w:szCs w:val="30"/>
          <w:rtl/>
          <w:lang w:bidi="ar-MA"/>
        </w:rPr>
        <w:t xml:space="preserve"> </w:t>
      </w:r>
      <w:r>
        <w:rPr>
          <w:rFonts w:ascii="Traditional Arabic" w:hAnsi="Traditional Arabic" w:cs="Traditional Arabic" w:hint="cs"/>
          <w:color w:val="000000"/>
          <w:sz w:val="30"/>
          <w:szCs w:val="30"/>
          <w:rtl/>
          <w:lang w:bidi="ar-MA"/>
        </w:rPr>
        <w:t xml:space="preserve">المنحدرين </w:t>
      </w:r>
      <w:r w:rsidRPr="00D043D9">
        <w:rPr>
          <w:rFonts w:ascii="Traditional Arabic" w:hAnsi="Traditional Arabic" w:cs="Traditional Arabic" w:hint="cs"/>
          <w:color w:val="000000"/>
          <w:sz w:val="30"/>
          <w:szCs w:val="30"/>
          <w:rtl/>
          <w:lang w:bidi="ar-MA"/>
        </w:rPr>
        <w:t xml:space="preserve">من دول الساحل والصحراء إلى بلدانهم أو </w:t>
      </w:r>
      <w:r>
        <w:rPr>
          <w:rFonts w:ascii="Traditional Arabic" w:hAnsi="Traditional Arabic" w:cs="Traditional Arabic" w:hint="cs"/>
          <w:color w:val="000000"/>
          <w:sz w:val="30"/>
          <w:szCs w:val="30"/>
          <w:rtl/>
          <w:lang w:bidi="ar-MA"/>
        </w:rPr>
        <w:t xml:space="preserve">إلى </w:t>
      </w:r>
      <w:r w:rsidRPr="00D043D9">
        <w:rPr>
          <w:rFonts w:ascii="Traditional Arabic" w:hAnsi="Traditional Arabic" w:cs="Traditional Arabic" w:hint="cs"/>
          <w:color w:val="000000"/>
          <w:sz w:val="30"/>
          <w:szCs w:val="30"/>
          <w:rtl/>
          <w:lang w:bidi="ar-MA"/>
        </w:rPr>
        <w:t>بلدان مجاورة، في ظروف غير إنسانية، إخلاءا لمسؤوليتها في اتخاذ أية تدابير لتحسين أوضاعهم والنظر في طلبات إقامتهم وإحصائهم ومنحهم الأوراق القانونية، بل دعمت حملات معادية ضد المهاجرين واللاجئين وطالبي اللجوء في التراب الجزائري، والمنادية بطرد الأفارقة ذو البشرة السوداء من البلد</w:t>
      </w:r>
      <w:r w:rsidRPr="00955D0C">
        <w:rPr>
          <w:vertAlign w:val="superscript"/>
          <w:rtl/>
        </w:rPr>
        <w:footnoteReference w:id="27"/>
      </w:r>
      <w:r w:rsidRPr="00375809">
        <w:rPr>
          <w:rFonts w:ascii="Traditional Arabic" w:hAnsi="Traditional Arabic" w:cs="Traditional Arabic"/>
          <w:color w:val="000000"/>
          <w:sz w:val="30"/>
          <w:szCs w:val="30"/>
          <w:rtl/>
          <w:lang w:bidi="ar-MA"/>
        </w:rPr>
        <w:t xml:space="preserve">، </w:t>
      </w:r>
      <w:r w:rsidRPr="00D043D9">
        <w:rPr>
          <w:rFonts w:ascii="Traditional Arabic" w:hAnsi="Traditional Arabic" w:cs="Traditional Arabic" w:hint="cs"/>
          <w:color w:val="000000"/>
          <w:sz w:val="30"/>
          <w:szCs w:val="30"/>
          <w:rtl/>
          <w:lang w:bidi="ar-MA"/>
        </w:rPr>
        <w:t>وتعريضهم للعنف وممارس</w:t>
      </w:r>
      <w:r>
        <w:rPr>
          <w:rFonts w:ascii="Traditional Arabic" w:hAnsi="Traditional Arabic" w:cs="Traditional Arabic" w:hint="cs"/>
          <w:color w:val="000000"/>
          <w:sz w:val="30"/>
          <w:szCs w:val="30"/>
          <w:rtl/>
          <w:lang w:bidi="ar-MA"/>
        </w:rPr>
        <w:t>ات</w:t>
      </w:r>
      <w:r w:rsidRPr="00D043D9">
        <w:rPr>
          <w:rFonts w:ascii="Traditional Arabic" w:hAnsi="Traditional Arabic" w:cs="Traditional Arabic" w:hint="cs"/>
          <w:color w:val="000000"/>
          <w:sz w:val="30"/>
          <w:szCs w:val="30"/>
          <w:rtl/>
          <w:lang w:bidi="ar-MA"/>
        </w:rPr>
        <w:t xml:space="preserve"> شبيهة بالرق </w:t>
      </w:r>
      <w:r w:rsidRPr="00375809">
        <w:rPr>
          <w:rFonts w:ascii="Traditional Arabic" w:hAnsi="Traditional Arabic" w:cs="Traditional Arabic"/>
          <w:color w:val="000000"/>
          <w:sz w:val="30"/>
          <w:szCs w:val="30"/>
          <w:rtl/>
          <w:lang w:bidi="ar-MA"/>
        </w:rPr>
        <w:t>والاتجار بالبشر</w:t>
      </w:r>
      <w:r w:rsidRPr="00D043D9">
        <w:rPr>
          <w:vertAlign w:val="superscript"/>
          <w:rtl/>
        </w:rPr>
        <w:footnoteReference w:id="28"/>
      </w:r>
      <w:r w:rsidRPr="00375809">
        <w:rPr>
          <w:rFonts w:ascii="Traditional Arabic" w:hAnsi="Traditional Arabic" w:cs="Traditional Arabic"/>
          <w:color w:val="000000"/>
          <w:sz w:val="30"/>
          <w:szCs w:val="30"/>
          <w:rtl/>
          <w:lang w:bidi="ar-MA"/>
        </w:rPr>
        <w:t>.</w:t>
      </w:r>
    </w:p>
    <w:p w:rsidR="004D1734" w:rsidRPr="003F7CAD" w:rsidRDefault="004D1734" w:rsidP="004D1734">
      <w:pPr>
        <w:pStyle w:val="Paragraphedeliste"/>
        <w:shd w:val="clear" w:color="auto" w:fill="D9D9D9"/>
        <w:bidi/>
        <w:spacing w:after="0"/>
        <w:ind w:left="0"/>
        <w:jc w:val="both"/>
        <w:rPr>
          <w:rFonts w:ascii="Traditional Arabic" w:hAnsi="Traditional Arabic" w:cs="Traditional Arabic"/>
          <w:b/>
          <w:bCs/>
          <w:sz w:val="30"/>
          <w:szCs w:val="30"/>
          <w:lang w:bidi="ar-MA"/>
        </w:rPr>
      </w:pPr>
      <w:r w:rsidRPr="003F7CAD">
        <w:rPr>
          <w:rFonts w:ascii="Traditional Arabic" w:hAnsi="Traditional Arabic" w:cs="Traditional Arabic"/>
          <w:b/>
          <w:bCs/>
          <w:sz w:val="30"/>
          <w:szCs w:val="30"/>
          <w:rtl/>
          <w:lang w:bidi="ar-MA"/>
        </w:rPr>
        <w:t>ويود المرصد أن يثير انتباه اللجنة إلى ما يلي:</w:t>
      </w:r>
    </w:p>
    <w:p w:rsidR="004D1734" w:rsidRPr="003F7CAD" w:rsidRDefault="004D1734" w:rsidP="004D1734">
      <w:pPr>
        <w:pStyle w:val="Paragraphedeliste"/>
        <w:shd w:val="clear" w:color="auto" w:fill="D9D9D9"/>
        <w:bidi/>
        <w:spacing w:after="0"/>
        <w:ind w:left="0"/>
        <w:jc w:val="both"/>
        <w:rPr>
          <w:rFonts w:ascii="Traditional Arabic" w:hAnsi="Traditional Arabic" w:cs="Traditional Arabic"/>
          <w:b/>
          <w:bCs/>
          <w:color w:val="000000"/>
          <w:sz w:val="30"/>
          <w:szCs w:val="30"/>
          <w:rtl/>
        </w:rPr>
      </w:pPr>
      <w:r w:rsidRPr="003F7CAD">
        <w:rPr>
          <w:rFonts w:ascii="Traditional Arabic" w:hAnsi="Traditional Arabic" w:cs="Traditional Arabic"/>
          <w:b/>
          <w:bCs/>
          <w:color w:val="000000"/>
          <w:sz w:val="30"/>
          <w:szCs w:val="30"/>
          <w:rtl/>
          <w:lang w:bidi="ar-MA"/>
        </w:rPr>
        <w:t xml:space="preserve">- حث دولة الجزائر على التسريع بالمصادقة على البروتوكول الاختياري الملحق باتفاقية مناهضة </w:t>
      </w:r>
      <w:r w:rsidRPr="003F7CAD">
        <w:rPr>
          <w:rFonts w:ascii="Traditional Arabic" w:hAnsi="Traditional Arabic" w:cs="Traditional Arabic"/>
          <w:b/>
          <w:bCs/>
          <w:color w:val="000000"/>
          <w:sz w:val="30"/>
          <w:szCs w:val="30"/>
          <w:rtl/>
        </w:rPr>
        <w:t>التعذيب</w:t>
      </w:r>
      <w:r w:rsidRPr="003F7CAD">
        <w:rPr>
          <w:rFonts w:ascii="Times New Roman" w:hAnsi="Times New Roman" w:cs="Times New Roman"/>
          <w:b/>
          <w:bCs/>
          <w:color w:val="000000"/>
          <w:sz w:val="30"/>
          <w:szCs w:val="30"/>
          <w:rtl/>
        </w:rPr>
        <w:t xml:space="preserve"> </w:t>
      </w:r>
      <w:r w:rsidRPr="003F7CAD">
        <w:rPr>
          <w:rFonts w:ascii="Traditional Arabic" w:hAnsi="Traditional Arabic" w:cs="Traditional Arabic"/>
          <w:b/>
          <w:bCs/>
          <w:color w:val="000000"/>
          <w:sz w:val="30"/>
          <w:szCs w:val="30"/>
          <w:rtl/>
        </w:rPr>
        <w:t>وغيره من ضروب المعاملة أو العقوبة القاسية أو اللاإنسانية أو المهينة.</w:t>
      </w:r>
    </w:p>
    <w:p w:rsidR="004D1734" w:rsidRPr="003467F7" w:rsidRDefault="004D1734" w:rsidP="004D1734">
      <w:pPr>
        <w:shd w:val="clear" w:color="auto" w:fill="D9D9D9"/>
        <w:bidi/>
        <w:spacing w:after="0"/>
        <w:contextualSpacing/>
        <w:jc w:val="both"/>
        <w:rPr>
          <w:rFonts w:ascii="Traditional Arabic" w:hAnsi="Traditional Arabic" w:cs="Traditional Arabic"/>
          <w:b/>
          <w:bCs/>
          <w:color w:val="000000"/>
          <w:sz w:val="24"/>
          <w:szCs w:val="24"/>
          <w:rtl/>
          <w:lang w:bidi="ar-MA"/>
        </w:rPr>
      </w:pPr>
      <w:r w:rsidRPr="003F7CAD">
        <w:rPr>
          <w:rFonts w:ascii="Traditional Arabic" w:hAnsi="Traditional Arabic" w:cs="Traditional Arabic"/>
          <w:b/>
          <w:bCs/>
          <w:color w:val="000000"/>
          <w:sz w:val="30"/>
          <w:szCs w:val="30"/>
          <w:rtl/>
        </w:rPr>
        <w:t xml:space="preserve">- التسريع بفتح تحقيق دقيق </w:t>
      </w:r>
      <w:r w:rsidRPr="003F7CAD">
        <w:rPr>
          <w:rFonts w:ascii="Traditional Arabic" w:hAnsi="Traditional Arabic" w:cs="Traditional Arabic"/>
          <w:b/>
          <w:bCs/>
          <w:color w:val="000000"/>
          <w:sz w:val="30"/>
          <w:szCs w:val="30"/>
          <w:rtl/>
          <w:lang w:bidi="ar-MA"/>
        </w:rPr>
        <w:t>وعاجل حول حالات التعذيب والانتهاكات الجسيمة التي شهدها الريف الصحراوي بالجنوب الغربي للجزائر وإنصاف الضحايا</w:t>
      </w:r>
      <w:r w:rsidRPr="003F7CAD">
        <w:rPr>
          <w:rStyle w:val="Appelnotedebasdep"/>
          <w:rFonts w:ascii="Traditional Arabic" w:hAnsi="Traditional Arabic" w:cs="Traditional Arabic"/>
          <w:b/>
          <w:bCs/>
          <w:color w:val="000000"/>
          <w:sz w:val="30"/>
          <w:szCs w:val="30"/>
          <w:rtl/>
          <w:lang w:bidi="ar-MA"/>
        </w:rPr>
        <w:footnoteReference w:id="29"/>
      </w:r>
      <w:r w:rsidRPr="003F7CAD">
        <w:rPr>
          <w:rFonts w:ascii="Traditional Arabic" w:hAnsi="Traditional Arabic" w:cs="Traditional Arabic"/>
          <w:b/>
          <w:bCs/>
          <w:color w:val="000000"/>
          <w:sz w:val="30"/>
          <w:szCs w:val="30"/>
          <w:rtl/>
          <w:lang w:bidi="ar-MA"/>
        </w:rPr>
        <w:t xml:space="preserve"> وكشف حقيقة ما جرى</w:t>
      </w:r>
      <w:r w:rsidRPr="003F7CAD">
        <w:rPr>
          <w:rFonts w:ascii="Traditional Arabic" w:hAnsi="Traditional Arabic" w:cs="Traditional Arabic" w:hint="cs"/>
          <w:b/>
          <w:bCs/>
          <w:color w:val="000000"/>
          <w:sz w:val="30"/>
          <w:szCs w:val="30"/>
          <w:rtl/>
          <w:lang w:bidi="ar-MA"/>
        </w:rPr>
        <w:t>، وتقديم ضمانات عدم تكرار ما جرى</w:t>
      </w:r>
      <w:r w:rsidRPr="003F7CAD">
        <w:rPr>
          <w:rFonts w:ascii="Traditional Arabic" w:hAnsi="Traditional Arabic" w:cs="Traditional Arabic"/>
          <w:b/>
          <w:bCs/>
          <w:color w:val="000000"/>
          <w:sz w:val="30"/>
          <w:szCs w:val="30"/>
          <w:rtl/>
          <w:lang w:bidi="ar-MA"/>
        </w:rPr>
        <w:t>.</w:t>
      </w:r>
    </w:p>
    <w:p w:rsidR="004D1734" w:rsidRPr="003F7CAD" w:rsidRDefault="004D1734" w:rsidP="003F7CAD">
      <w:pPr>
        <w:shd w:val="clear" w:color="auto" w:fill="D9D9D9"/>
        <w:bidi/>
        <w:spacing w:after="0"/>
        <w:contextualSpacing/>
        <w:jc w:val="both"/>
        <w:rPr>
          <w:rFonts w:ascii="Traditional Arabic" w:hAnsi="Traditional Arabic" w:cs="Traditional Arabic"/>
          <w:b/>
          <w:bCs/>
          <w:color w:val="000000"/>
          <w:sz w:val="30"/>
          <w:szCs w:val="30"/>
          <w:rtl/>
          <w:lang w:bidi="ar-MA"/>
        </w:rPr>
      </w:pPr>
      <w:r w:rsidRPr="003467F7">
        <w:rPr>
          <w:rFonts w:ascii="Traditional Arabic" w:hAnsi="Traditional Arabic" w:cs="Traditional Arabic"/>
          <w:b/>
          <w:bCs/>
          <w:color w:val="000000"/>
          <w:sz w:val="24"/>
          <w:szCs w:val="24"/>
          <w:rtl/>
          <w:lang w:bidi="ar-MA"/>
        </w:rPr>
        <w:t xml:space="preserve">- </w:t>
      </w:r>
      <w:r w:rsidRPr="003F7CAD">
        <w:rPr>
          <w:rFonts w:ascii="Traditional Arabic" w:hAnsi="Traditional Arabic" w:cs="Traditional Arabic"/>
          <w:b/>
          <w:bCs/>
          <w:color w:val="000000"/>
          <w:sz w:val="30"/>
          <w:szCs w:val="30"/>
          <w:rtl/>
          <w:lang w:bidi="ar-MA"/>
        </w:rPr>
        <w:t xml:space="preserve">العمل على أن يشمل ميثاق السلم والمصالحة الوطنية، جميع الضحايا المقيمين فوق التراب الوطني، بما في ذلك ضحايا الانتهاكات الجسيمة المرتكبة </w:t>
      </w:r>
      <w:r w:rsidR="003F7CAD">
        <w:rPr>
          <w:rFonts w:ascii="Traditional Arabic" w:hAnsi="Traditional Arabic" w:cs="Traditional Arabic" w:hint="cs"/>
          <w:b/>
          <w:bCs/>
          <w:color w:val="000000"/>
          <w:sz w:val="30"/>
          <w:szCs w:val="30"/>
          <w:rtl/>
          <w:lang w:bidi="ar-MA"/>
        </w:rPr>
        <w:t xml:space="preserve">بمخيمات تندوف </w:t>
      </w:r>
      <w:r w:rsidR="003F7CAD">
        <w:rPr>
          <w:rFonts w:ascii="Traditional Arabic" w:hAnsi="Traditional Arabic" w:cs="Traditional Arabic"/>
          <w:b/>
          <w:bCs/>
          <w:color w:val="000000"/>
          <w:sz w:val="30"/>
          <w:szCs w:val="30"/>
          <w:rtl/>
          <w:lang w:bidi="ar-MA"/>
        </w:rPr>
        <w:t xml:space="preserve">جنوب </w:t>
      </w:r>
      <w:r w:rsidRPr="003F7CAD">
        <w:rPr>
          <w:rFonts w:ascii="Traditional Arabic" w:hAnsi="Traditional Arabic" w:cs="Traditional Arabic"/>
          <w:b/>
          <w:bCs/>
          <w:color w:val="000000"/>
          <w:sz w:val="30"/>
          <w:szCs w:val="30"/>
          <w:rtl/>
          <w:lang w:bidi="ar-MA"/>
        </w:rPr>
        <w:t xml:space="preserve">غربي </w:t>
      </w:r>
      <w:r w:rsidR="003F7CAD">
        <w:rPr>
          <w:rFonts w:ascii="Traditional Arabic" w:hAnsi="Traditional Arabic" w:cs="Traditional Arabic" w:hint="cs"/>
          <w:b/>
          <w:bCs/>
          <w:color w:val="000000"/>
          <w:sz w:val="30"/>
          <w:szCs w:val="30"/>
          <w:rtl/>
          <w:lang w:bidi="ar-MA"/>
        </w:rPr>
        <w:t>ا</w:t>
      </w:r>
      <w:r w:rsidRPr="003F7CAD">
        <w:rPr>
          <w:rFonts w:ascii="Traditional Arabic" w:hAnsi="Traditional Arabic" w:cs="Traditional Arabic"/>
          <w:b/>
          <w:bCs/>
          <w:color w:val="000000"/>
          <w:sz w:val="30"/>
          <w:szCs w:val="30"/>
          <w:rtl/>
          <w:lang w:bidi="ar-MA"/>
        </w:rPr>
        <w:t>لجزائر.</w:t>
      </w:r>
    </w:p>
    <w:p w:rsidR="004D1734" w:rsidRPr="003F7CAD" w:rsidRDefault="004D1734" w:rsidP="004D1734">
      <w:pPr>
        <w:shd w:val="clear" w:color="auto" w:fill="D9D9D9"/>
        <w:bidi/>
        <w:spacing w:after="0"/>
        <w:jc w:val="both"/>
        <w:rPr>
          <w:rFonts w:ascii="Traditional Arabic" w:hAnsi="Traditional Arabic" w:cs="Traditional Arabic"/>
          <w:b/>
          <w:bCs/>
          <w:color w:val="000000"/>
          <w:sz w:val="30"/>
          <w:szCs w:val="30"/>
          <w:rtl/>
          <w:lang w:bidi="ar-MA"/>
        </w:rPr>
      </w:pPr>
      <w:r w:rsidRPr="003F7CAD">
        <w:rPr>
          <w:rFonts w:ascii="Traditional Arabic" w:hAnsi="Traditional Arabic" w:cs="Traditional Arabic"/>
          <w:b/>
          <w:bCs/>
          <w:color w:val="000000"/>
          <w:sz w:val="30"/>
          <w:szCs w:val="30"/>
          <w:rtl/>
          <w:lang w:bidi="ar-MA"/>
        </w:rPr>
        <w:t>- العمل على تمتيع اللاجئين بالريف الصحراوي بصفة لاجئ، وما يترتب عليها من حقوق، بموجب الاتفاقية الخاصة بوضع اللاجئين، والبروتوكول الخاص بوضع اللاجئين.</w:t>
      </w:r>
    </w:p>
    <w:p w:rsidR="004D1734" w:rsidRPr="003F7CAD" w:rsidRDefault="004D1734" w:rsidP="004D1734">
      <w:pPr>
        <w:shd w:val="clear" w:color="auto" w:fill="D9D9D9"/>
        <w:autoSpaceDE w:val="0"/>
        <w:autoSpaceDN w:val="0"/>
        <w:bidi/>
        <w:adjustRightInd w:val="0"/>
        <w:spacing w:after="0"/>
        <w:jc w:val="both"/>
        <w:rPr>
          <w:rFonts w:ascii="Traditional Arabic" w:hAnsi="Traditional Arabic" w:cs="Traditional Arabic"/>
          <w:b/>
          <w:bCs/>
          <w:color w:val="000000"/>
          <w:sz w:val="30"/>
          <w:szCs w:val="30"/>
          <w:lang w:bidi="ar-MA"/>
        </w:rPr>
      </w:pPr>
      <w:r w:rsidRPr="003F7CAD">
        <w:rPr>
          <w:rFonts w:ascii="Traditional Arabic" w:hAnsi="Traditional Arabic" w:cs="Traditional Arabic"/>
          <w:b/>
          <w:bCs/>
          <w:color w:val="000000"/>
          <w:sz w:val="30"/>
          <w:szCs w:val="30"/>
          <w:rtl/>
          <w:lang w:bidi="ar-MA"/>
        </w:rPr>
        <w:t>- اتخاذ التدابير التشريعية والإدارية والقضائية، للتصدي لحملات طرد الأجانب على مواقع التواصل الاجتماعي، وتنامي موجات التمييز اتجاه المهاجرين من أصول افريقية من دول الساحل والصحراء، والعمل على تحسين أوضاعهم، وتسهيل اندماجهم في المجتمع الجزائري.</w:t>
      </w:r>
    </w:p>
    <w:p w:rsidR="004D1734" w:rsidRDefault="004D1734" w:rsidP="004D1734">
      <w:pPr>
        <w:pStyle w:val="Paragraphedeliste"/>
        <w:bidi/>
        <w:spacing w:after="0"/>
        <w:ind w:left="0"/>
        <w:jc w:val="both"/>
        <w:rPr>
          <w:rFonts w:ascii="Traditional Arabic" w:hAnsi="Traditional Arabic" w:cs="Traditional Arabic"/>
          <w:sz w:val="24"/>
          <w:szCs w:val="24"/>
          <w:rtl/>
          <w:lang w:bidi="ar-MA"/>
        </w:rPr>
      </w:pPr>
    </w:p>
    <w:p w:rsidR="005E513F" w:rsidRDefault="005E513F" w:rsidP="005E513F">
      <w:pPr>
        <w:pStyle w:val="Paragraphedeliste"/>
        <w:bidi/>
        <w:spacing w:after="0"/>
        <w:ind w:left="0"/>
        <w:jc w:val="both"/>
        <w:rPr>
          <w:rFonts w:ascii="Traditional Arabic" w:hAnsi="Traditional Arabic" w:cs="Traditional Arabic"/>
          <w:sz w:val="24"/>
          <w:szCs w:val="24"/>
          <w:rtl/>
          <w:lang w:bidi="ar-MA"/>
        </w:rPr>
      </w:pPr>
    </w:p>
    <w:p w:rsidR="004D1734" w:rsidRDefault="004D1734" w:rsidP="004D1734">
      <w:pPr>
        <w:tabs>
          <w:tab w:val="right" w:pos="850"/>
          <w:tab w:val="right" w:pos="992"/>
        </w:tabs>
        <w:bidi/>
        <w:spacing w:before="120" w:after="0"/>
        <w:jc w:val="both"/>
        <w:rPr>
          <w:rFonts w:ascii="Traditional Arabic" w:hAnsi="Traditional Arabic" w:cs="Traditional Arabic"/>
          <w:b/>
          <w:bCs/>
          <w:color w:val="44546A" w:themeColor="text2"/>
          <w:sz w:val="34"/>
          <w:szCs w:val="34"/>
          <w:rtl/>
          <w:lang w:bidi="ar-MA"/>
        </w:rPr>
      </w:pPr>
      <w:r>
        <w:rPr>
          <w:rFonts w:ascii="Traditional Arabic" w:hAnsi="Traditional Arabic" w:cs="Traditional Arabic" w:hint="cs"/>
          <w:b/>
          <w:bCs/>
          <w:color w:val="44546A" w:themeColor="text2"/>
          <w:sz w:val="34"/>
          <w:szCs w:val="34"/>
          <w:rtl/>
          <w:lang w:bidi="ar-MA"/>
        </w:rPr>
        <w:t>5</w:t>
      </w:r>
      <w:r w:rsidRPr="002A1FA2">
        <w:rPr>
          <w:rFonts w:ascii="Traditional Arabic" w:hAnsi="Traditional Arabic" w:cs="Traditional Arabic" w:hint="cs"/>
          <w:b/>
          <w:bCs/>
          <w:color w:val="44546A" w:themeColor="text2"/>
          <w:sz w:val="34"/>
          <w:szCs w:val="34"/>
          <w:rtl/>
          <w:lang w:bidi="ar-MA"/>
        </w:rPr>
        <w:t xml:space="preserve">. </w:t>
      </w:r>
      <w:r>
        <w:rPr>
          <w:rFonts w:ascii="Traditional Arabic" w:hAnsi="Traditional Arabic" w:cs="Traditional Arabic" w:hint="cs"/>
          <w:b/>
          <w:bCs/>
          <w:color w:val="44546A" w:themeColor="text2"/>
          <w:sz w:val="34"/>
          <w:szCs w:val="34"/>
          <w:rtl/>
          <w:lang w:bidi="ar-MA"/>
        </w:rPr>
        <w:t xml:space="preserve">حالات </w:t>
      </w:r>
      <w:r w:rsidRPr="002A1FA2">
        <w:rPr>
          <w:rFonts w:ascii="Traditional Arabic" w:hAnsi="Traditional Arabic" w:cs="Traditional Arabic"/>
          <w:b/>
          <w:bCs/>
          <w:color w:val="44546A" w:themeColor="text2"/>
          <w:sz w:val="34"/>
          <w:szCs w:val="34"/>
          <w:rtl/>
          <w:lang w:bidi="ar-MA"/>
        </w:rPr>
        <w:t>الاختفاء القسري</w:t>
      </w:r>
    </w:p>
    <w:p w:rsidR="004D1734" w:rsidRPr="00D77920" w:rsidRDefault="004D1734" w:rsidP="004D1734">
      <w:pPr>
        <w:tabs>
          <w:tab w:val="right" w:pos="850"/>
          <w:tab w:val="right" w:pos="992"/>
        </w:tabs>
        <w:bidi/>
        <w:spacing w:before="120" w:after="0"/>
        <w:jc w:val="both"/>
        <w:rPr>
          <w:rFonts w:ascii="Traditional Arabic" w:hAnsi="Traditional Arabic" w:cs="Traditional Arabic"/>
          <w:b/>
          <w:bCs/>
          <w:color w:val="44546A" w:themeColor="text2"/>
          <w:sz w:val="34"/>
          <w:szCs w:val="34"/>
          <w:lang w:bidi="ar-MA"/>
        </w:rPr>
      </w:pPr>
      <w:r>
        <w:rPr>
          <w:rFonts w:ascii="Traditional Arabic" w:hAnsi="Traditional Arabic" w:cs="Traditional Arabic" w:hint="cs"/>
          <w:sz w:val="30"/>
          <w:szCs w:val="30"/>
          <w:rtl/>
          <w:lang w:val="es-ES_tradnl" w:bidi="ar-MA"/>
        </w:rPr>
        <w:lastRenderedPageBreak/>
        <w:t>21. يعد الاختفاء القسري من الممارسات الشائعة التي تلجأ إليها أجهزة الأمن الجزائرية، في مواجهة المعارضين السياسيين والمدافعين عن حقوق الإنسان والنشطاء، عن طريق قتلهم واختطافهم</w:t>
      </w:r>
      <w:r w:rsidRPr="00375809">
        <w:rPr>
          <w:rStyle w:val="Appelnotedebasdep"/>
          <w:rFonts w:ascii="Traditional Arabic" w:hAnsi="Traditional Arabic" w:cs="Traditional Arabic"/>
          <w:sz w:val="30"/>
          <w:szCs w:val="30"/>
          <w:rtl/>
          <w:lang w:bidi="ar-MA"/>
        </w:rPr>
        <w:footnoteReference w:id="30"/>
      </w:r>
      <w:r>
        <w:rPr>
          <w:rFonts w:ascii="Traditional Arabic" w:hAnsi="Traditional Arabic" w:cs="Traditional Arabic" w:hint="cs"/>
          <w:sz w:val="30"/>
          <w:szCs w:val="30"/>
          <w:rtl/>
          <w:lang w:val="es-ES_tradnl" w:bidi="ar-MA"/>
        </w:rPr>
        <w:t xml:space="preserve"> وتعذيبهم والتضييق على أعمالهم</w:t>
      </w:r>
      <w:r>
        <w:rPr>
          <w:rStyle w:val="Appelnotedebasdep"/>
          <w:rFonts w:ascii="Traditional Arabic" w:hAnsi="Traditional Arabic" w:cs="Traditional Arabic"/>
          <w:sz w:val="30"/>
          <w:szCs w:val="30"/>
          <w:rtl/>
          <w:lang w:val="es-ES_tradnl" w:bidi="ar-MA"/>
        </w:rPr>
        <w:footnoteReference w:id="31"/>
      </w:r>
      <w:r>
        <w:rPr>
          <w:rFonts w:ascii="Traditional Arabic" w:hAnsi="Traditional Arabic" w:cs="Traditional Arabic" w:hint="cs"/>
          <w:sz w:val="30"/>
          <w:szCs w:val="30"/>
          <w:rtl/>
          <w:lang w:val="es-ES_tradnl" w:bidi="ar-MA"/>
        </w:rPr>
        <w:t>، لصدهم عن فضح الانتهاكات الجسيمة لحقوق الإنسان، ورصد الممارسات المخالفة لقواعد القانون الدولي لحقوق الإنسان، وبخاصة مقتضيات العهد الدولي الخاص بالحقوق المدنية والسياسية.</w:t>
      </w:r>
    </w:p>
    <w:p w:rsidR="003155C9" w:rsidRDefault="004D1734" w:rsidP="005E513F">
      <w:pPr>
        <w:autoSpaceDE w:val="0"/>
        <w:autoSpaceDN w:val="0"/>
        <w:bidi/>
        <w:adjustRightInd w:val="0"/>
        <w:jc w:val="both"/>
        <w:rPr>
          <w:rFonts w:ascii="Traditional Arabic" w:hAnsi="Traditional Arabic" w:cs="Traditional Arabic"/>
          <w:sz w:val="30"/>
          <w:szCs w:val="30"/>
          <w:rtl/>
          <w:lang w:val="es-ES_tradnl" w:bidi="ar-MA"/>
        </w:rPr>
      </w:pPr>
      <w:r w:rsidRPr="005A3E44">
        <w:rPr>
          <w:rFonts w:ascii="Traditional Arabic" w:hAnsi="Traditional Arabic" w:cs="Traditional Arabic"/>
          <w:sz w:val="30"/>
          <w:szCs w:val="30"/>
          <w:lang w:val="es-ES_tradnl" w:bidi="ar-MA"/>
        </w:rPr>
        <w:t xml:space="preserve"> </w:t>
      </w:r>
      <w:r w:rsidR="005E513F">
        <w:rPr>
          <w:rFonts w:ascii="Traditional Arabic" w:hAnsi="Traditional Arabic" w:cs="Traditional Arabic" w:hint="cs"/>
          <w:sz w:val="30"/>
          <w:szCs w:val="30"/>
          <w:rtl/>
          <w:lang w:val="es-ES_tradnl" w:bidi="ar-MA"/>
        </w:rPr>
        <w:t>22</w:t>
      </w:r>
      <w:r>
        <w:rPr>
          <w:rFonts w:ascii="Traditional Arabic" w:hAnsi="Traditional Arabic" w:cs="Traditional Arabic" w:hint="cs"/>
          <w:sz w:val="30"/>
          <w:szCs w:val="30"/>
          <w:rtl/>
          <w:lang w:val="es-ES_tradnl" w:bidi="ar-MA"/>
        </w:rPr>
        <w:t xml:space="preserve">. أصدرت الجزائر </w:t>
      </w:r>
      <w:r w:rsidRPr="005A3E44">
        <w:rPr>
          <w:rFonts w:ascii="Traditional Arabic" w:hAnsi="Traditional Arabic" w:cs="Traditional Arabic"/>
          <w:sz w:val="30"/>
          <w:szCs w:val="30"/>
          <w:rtl/>
          <w:lang w:val="es-ES_tradnl" w:bidi="ar-MA"/>
        </w:rPr>
        <w:t>أمر</w:t>
      </w:r>
      <w:r>
        <w:rPr>
          <w:rFonts w:ascii="Traditional Arabic" w:hAnsi="Traditional Arabic" w:cs="Traditional Arabic" w:hint="cs"/>
          <w:sz w:val="30"/>
          <w:szCs w:val="30"/>
          <w:rtl/>
          <w:lang w:val="es-ES_tradnl" w:bidi="ar-MA"/>
        </w:rPr>
        <w:t>ا رئاسيا تحت</w:t>
      </w:r>
      <w:r>
        <w:rPr>
          <w:rFonts w:ascii="Traditional Arabic" w:hAnsi="Traditional Arabic" w:cs="Traditional Arabic"/>
          <w:sz w:val="30"/>
          <w:szCs w:val="30"/>
          <w:rtl/>
          <w:lang w:val="es-ES_tradnl" w:bidi="ar-MA"/>
        </w:rPr>
        <w:t xml:space="preserve"> رقم 06-01 مؤر</w:t>
      </w:r>
      <w:r w:rsidRPr="005A3E44">
        <w:rPr>
          <w:rFonts w:ascii="Traditional Arabic" w:hAnsi="Traditional Arabic" w:cs="Traditional Arabic"/>
          <w:sz w:val="30"/>
          <w:szCs w:val="30"/>
          <w:rtl/>
          <w:lang w:val="es-ES_tradnl" w:bidi="ar-MA"/>
        </w:rPr>
        <w:t xml:space="preserve">خ في </w:t>
      </w:r>
      <w:r>
        <w:rPr>
          <w:rFonts w:ascii="Traditional Arabic" w:hAnsi="Traditional Arabic" w:cs="Traditional Arabic"/>
          <w:sz w:val="30"/>
          <w:szCs w:val="30"/>
          <w:rtl/>
          <w:lang w:val="es-ES_tradnl" w:bidi="ar-MA"/>
        </w:rPr>
        <w:t>27 فبراير سنة 2006، يتضم</w:t>
      </w:r>
      <w:r w:rsidRPr="005A3E44">
        <w:rPr>
          <w:rFonts w:ascii="Traditional Arabic" w:hAnsi="Traditional Arabic" w:cs="Traditional Arabic"/>
          <w:sz w:val="30"/>
          <w:szCs w:val="30"/>
          <w:rtl/>
          <w:lang w:val="es-ES_tradnl" w:bidi="ar-MA"/>
        </w:rPr>
        <w:t>ن تنفـي</w:t>
      </w:r>
      <w:r>
        <w:rPr>
          <w:rFonts w:ascii="Traditional Arabic" w:hAnsi="Traditional Arabic" w:cs="Traditional Arabic"/>
          <w:sz w:val="30"/>
          <w:szCs w:val="30"/>
          <w:rtl/>
          <w:lang w:val="es-ES_tradnl" w:bidi="ar-MA"/>
        </w:rPr>
        <w:t>ذ ميثـاق السلم والمصالحة الوطنيـ</w:t>
      </w:r>
      <w:r w:rsidR="003155C9">
        <w:rPr>
          <w:rFonts w:ascii="Traditional Arabic" w:hAnsi="Traditional Arabic" w:cs="Traditional Arabic" w:hint="cs"/>
          <w:sz w:val="30"/>
          <w:szCs w:val="30"/>
          <w:rtl/>
          <w:lang w:val="es-ES_tradnl" w:bidi="ar-MA"/>
        </w:rPr>
        <w:t>ة</w:t>
      </w:r>
      <w:r>
        <w:rPr>
          <w:rFonts w:ascii="Traditional Arabic" w:hAnsi="Traditional Arabic" w:cs="Traditional Arabic" w:hint="cs"/>
          <w:sz w:val="30"/>
          <w:szCs w:val="30"/>
          <w:rtl/>
          <w:lang w:val="es-ES_tradnl" w:bidi="ar-MA"/>
        </w:rPr>
        <w:t>، عقب أحداث العشرية السوداء بالجزائر</w:t>
      </w:r>
      <w:r>
        <w:rPr>
          <w:rStyle w:val="Appelnotedebasdep"/>
          <w:rFonts w:ascii="Traditional Arabic" w:hAnsi="Traditional Arabic" w:cs="Traditional Arabic"/>
          <w:sz w:val="30"/>
          <w:szCs w:val="30"/>
          <w:rtl/>
          <w:lang w:val="es-ES_tradnl" w:bidi="ar-MA"/>
        </w:rPr>
        <w:footnoteReference w:id="32"/>
      </w:r>
      <w:r>
        <w:rPr>
          <w:rFonts w:ascii="Traditional Arabic" w:hAnsi="Traditional Arabic" w:cs="Traditional Arabic" w:hint="cs"/>
          <w:sz w:val="30"/>
          <w:szCs w:val="30"/>
          <w:rtl/>
          <w:lang w:val="es-ES_tradnl" w:bidi="ar-MA"/>
        </w:rPr>
        <w:t>، للحد من الاقتتال الدائر بين قوات الجيش والجماعات الإسلامية المسلحة في صراع محتدم حول السلطة</w:t>
      </w:r>
      <w:r w:rsidR="003155C9">
        <w:rPr>
          <w:rFonts w:ascii="Traditional Arabic" w:hAnsi="Traditional Arabic" w:cs="Traditional Arabic" w:hint="cs"/>
          <w:sz w:val="30"/>
          <w:szCs w:val="30"/>
          <w:rtl/>
          <w:lang w:val="es-ES_tradnl" w:bidi="ar-MA"/>
        </w:rPr>
        <w:t>.</w:t>
      </w:r>
    </w:p>
    <w:p w:rsidR="004D1734" w:rsidRPr="005A3E44" w:rsidRDefault="005E513F" w:rsidP="003155C9">
      <w:pPr>
        <w:autoSpaceDE w:val="0"/>
        <w:autoSpaceDN w:val="0"/>
        <w:bidi/>
        <w:adjustRightInd w:val="0"/>
        <w:jc w:val="both"/>
        <w:rPr>
          <w:rFonts w:ascii="Traditional Arabic" w:hAnsi="Traditional Arabic" w:cs="Traditional Arabic"/>
          <w:sz w:val="30"/>
          <w:szCs w:val="30"/>
          <w:lang w:val="es-ES" w:bidi="ar-MA"/>
        </w:rPr>
      </w:pPr>
      <w:r>
        <w:rPr>
          <w:rFonts w:ascii="Traditional Arabic" w:hAnsi="Traditional Arabic" w:cs="Traditional Arabic" w:hint="cs"/>
          <w:sz w:val="30"/>
          <w:szCs w:val="30"/>
          <w:rtl/>
          <w:lang w:val="es-ES_tradnl" w:bidi="ar-MA"/>
        </w:rPr>
        <w:t>23</w:t>
      </w:r>
      <w:r w:rsidR="003155C9">
        <w:rPr>
          <w:rFonts w:ascii="Traditional Arabic" w:hAnsi="Traditional Arabic" w:cs="Traditional Arabic" w:hint="cs"/>
          <w:sz w:val="30"/>
          <w:szCs w:val="30"/>
          <w:rtl/>
          <w:lang w:val="es-ES_tradnl" w:bidi="ar-MA"/>
        </w:rPr>
        <w:t>.</w:t>
      </w:r>
      <w:r w:rsidR="004D1734">
        <w:rPr>
          <w:rFonts w:ascii="Traditional Arabic" w:hAnsi="Traditional Arabic" w:cs="Traditional Arabic" w:hint="cs"/>
          <w:sz w:val="30"/>
          <w:szCs w:val="30"/>
          <w:rtl/>
          <w:lang w:val="es-ES_tradnl" w:bidi="ar-MA"/>
        </w:rPr>
        <w:t xml:space="preserve"> غير أن هذا القانون لم يضمن حق المتضررين والضحايا وذويهم من تلك الأحداث</w:t>
      </w:r>
      <w:r w:rsidR="003155C9">
        <w:rPr>
          <w:rFonts w:ascii="Traditional Arabic" w:hAnsi="Traditional Arabic" w:cs="Traditional Arabic" w:hint="cs"/>
          <w:sz w:val="30"/>
          <w:szCs w:val="30"/>
          <w:rtl/>
          <w:lang w:val="es-ES_tradnl" w:bidi="ar-MA"/>
        </w:rPr>
        <w:t>،</w:t>
      </w:r>
      <w:r w:rsidR="004D1734">
        <w:rPr>
          <w:rFonts w:ascii="Traditional Arabic" w:hAnsi="Traditional Arabic" w:cs="Traditional Arabic" w:hint="cs"/>
          <w:sz w:val="30"/>
          <w:szCs w:val="30"/>
          <w:rtl/>
          <w:lang w:val="es-ES_tradnl" w:bidi="ar-MA"/>
        </w:rPr>
        <w:t xml:space="preserve"> وما رافقها من انتهاكات جسيمة، في الولوج إلى القضاء قصد إنصافهم، بل تستر على حالات الاختفاء القسري وعلى المعلومات المتصلة بجرائم الاختفاء، وساهم في ترسيخ سياسة الإفلات من العقاب بكامل التراب الجزائري، ولم يشمل هذا القانون جرائم الاختفاء القسري والقتل خارج نطاق القضاء والتعذيب المرتكبة بالريف الصحراوي جنوب غربي الجزائر.</w:t>
      </w:r>
    </w:p>
    <w:p w:rsidR="004D1734" w:rsidRDefault="005E513F" w:rsidP="003155C9">
      <w:pPr>
        <w:autoSpaceDE w:val="0"/>
        <w:autoSpaceDN w:val="0"/>
        <w:bidi/>
        <w:adjustRightInd w:val="0"/>
        <w:jc w:val="both"/>
        <w:rPr>
          <w:rFonts w:ascii="Traditional Arabic" w:hAnsi="Traditional Arabic" w:cs="Traditional Arabic"/>
          <w:sz w:val="30"/>
          <w:szCs w:val="30"/>
          <w:rtl/>
          <w:lang w:val="es-ES" w:bidi="ar-MA"/>
        </w:rPr>
      </w:pPr>
      <w:r>
        <w:rPr>
          <w:rFonts w:ascii="Traditional Arabic" w:hAnsi="Traditional Arabic" w:cs="Traditional Arabic" w:hint="cs"/>
          <w:sz w:val="30"/>
          <w:szCs w:val="30"/>
          <w:rtl/>
          <w:lang w:val="es-ES" w:bidi="ar-MA"/>
        </w:rPr>
        <w:t>24</w:t>
      </w:r>
      <w:r w:rsidR="004D1734">
        <w:rPr>
          <w:rFonts w:ascii="Traditional Arabic" w:hAnsi="Traditional Arabic" w:cs="Traditional Arabic" w:hint="cs"/>
          <w:sz w:val="30"/>
          <w:szCs w:val="30"/>
          <w:rtl/>
          <w:lang w:val="es-ES" w:bidi="ar-MA"/>
        </w:rPr>
        <w:t>. ويلاحظ المرصد اقتصار ميثاق السلم والمصالحة على الأحداث التي جرت فوق التراب الجزائري إبان اندلاع الصراع الداخلي حول السلطة، خلال سنوات التسعينات</w:t>
      </w:r>
      <w:r w:rsidR="004D1734" w:rsidRPr="00375809">
        <w:rPr>
          <w:rStyle w:val="Appelnotedebasdep"/>
          <w:rFonts w:ascii="Traditional Arabic" w:hAnsi="Traditional Arabic" w:cs="Traditional Arabic"/>
          <w:sz w:val="30"/>
          <w:szCs w:val="30"/>
          <w:rtl/>
          <w:lang w:bidi="ar-MA"/>
        </w:rPr>
        <w:footnoteReference w:id="33"/>
      </w:r>
      <w:r w:rsidR="004D1734" w:rsidRPr="00375809">
        <w:rPr>
          <w:rFonts w:ascii="Traditional Arabic" w:hAnsi="Traditional Arabic" w:cs="Traditional Arabic"/>
          <w:sz w:val="30"/>
          <w:szCs w:val="30"/>
          <w:rtl/>
          <w:lang w:bidi="ar-MA"/>
        </w:rPr>
        <w:t xml:space="preserve">، </w:t>
      </w:r>
      <w:r w:rsidR="004D1734">
        <w:rPr>
          <w:rFonts w:ascii="Traditional Arabic" w:hAnsi="Traditional Arabic" w:cs="Traditional Arabic" w:hint="cs"/>
          <w:sz w:val="30"/>
          <w:szCs w:val="30"/>
          <w:rtl/>
          <w:lang w:val="es-ES" w:bidi="ar-MA"/>
        </w:rPr>
        <w:t xml:space="preserve">دون أن يغطي الأحداث والانتهاكات الجسيمة التي وقعت على كامل التراب الجزائري، بما يشمل الجرائم التي وقعت بمخيمات تندوف من قبل تنظيم البوليساريو، في إخلال تام للدولة الطرف بالتزاماتها الدولية بموجب العهد الدولي الخاص بالحقوق المدنية والسياسية، والمتعلقة بحماية جميع الأشخاص من القتل والاختطاف والتعذيب، وتفويضها لمسؤولياتها الأمنية والقضائية لتنظيم </w:t>
      </w:r>
      <w:r w:rsidR="003155C9">
        <w:rPr>
          <w:rFonts w:ascii="Traditional Arabic" w:hAnsi="Traditional Arabic" w:cs="Traditional Arabic" w:hint="cs"/>
          <w:sz w:val="30"/>
          <w:szCs w:val="30"/>
          <w:rtl/>
          <w:lang w:val="es-ES" w:bidi="ar-MA"/>
        </w:rPr>
        <w:t>عسكري غير دولتي، لازال</w:t>
      </w:r>
      <w:r w:rsidR="004D1734">
        <w:rPr>
          <w:rFonts w:ascii="Traditional Arabic" w:hAnsi="Traditional Arabic" w:cs="Traditional Arabic" w:hint="cs"/>
          <w:sz w:val="30"/>
          <w:szCs w:val="30"/>
          <w:rtl/>
          <w:lang w:val="es-ES" w:bidi="ar-MA"/>
        </w:rPr>
        <w:t xml:space="preserve"> مسؤولو</w:t>
      </w:r>
      <w:r w:rsidR="003155C9">
        <w:rPr>
          <w:rFonts w:ascii="Traditional Arabic" w:hAnsi="Traditional Arabic" w:cs="Traditional Arabic" w:hint="cs"/>
          <w:sz w:val="30"/>
          <w:szCs w:val="30"/>
          <w:rtl/>
          <w:lang w:val="es-ES" w:bidi="ar-MA"/>
        </w:rPr>
        <w:t>ه</w:t>
      </w:r>
      <w:r w:rsidR="004D1734">
        <w:rPr>
          <w:rFonts w:ascii="Traditional Arabic" w:hAnsi="Traditional Arabic" w:cs="Traditional Arabic" w:hint="cs"/>
          <w:sz w:val="30"/>
          <w:szCs w:val="30"/>
          <w:rtl/>
          <w:lang w:val="es-ES" w:bidi="ar-MA"/>
        </w:rPr>
        <w:t xml:space="preserve"> يتمتعون بحصانة الدولة المضيفة من أي متابعة قضائية، رغم مطالبات المنظمات الدولية والمدافعين عن حقوق الإنسان الصحراويين </w:t>
      </w:r>
      <w:r w:rsidR="003155C9">
        <w:rPr>
          <w:rFonts w:ascii="Traditional Arabic" w:hAnsi="Traditional Arabic" w:cs="Traditional Arabic" w:hint="cs"/>
          <w:sz w:val="30"/>
          <w:szCs w:val="30"/>
          <w:rtl/>
          <w:lang w:val="es-ES" w:bidi="ar-MA"/>
        </w:rPr>
        <w:t>ب</w:t>
      </w:r>
      <w:r w:rsidR="004D1734">
        <w:rPr>
          <w:rFonts w:ascii="Traditional Arabic" w:hAnsi="Traditional Arabic" w:cs="Traditional Arabic" w:hint="cs"/>
          <w:sz w:val="30"/>
          <w:szCs w:val="30"/>
          <w:rtl/>
          <w:lang w:val="es-ES" w:bidi="ar-MA"/>
        </w:rPr>
        <w:t>محاكمة مرتكبي تلك الانتهاكات.</w:t>
      </w:r>
    </w:p>
    <w:p w:rsidR="004D1734" w:rsidRPr="00FC67D5" w:rsidRDefault="004D1734" w:rsidP="004D1734">
      <w:pPr>
        <w:pStyle w:val="Paragraphedeliste"/>
        <w:shd w:val="clear" w:color="auto" w:fill="D9D9D9"/>
        <w:bidi/>
        <w:spacing w:after="0"/>
        <w:ind w:left="0"/>
        <w:jc w:val="both"/>
        <w:rPr>
          <w:rFonts w:ascii="Traditional Arabic" w:hAnsi="Traditional Arabic" w:cs="Traditional Arabic"/>
          <w:b/>
          <w:bCs/>
          <w:sz w:val="30"/>
          <w:szCs w:val="30"/>
          <w:lang w:bidi="ar-MA"/>
        </w:rPr>
      </w:pPr>
      <w:r w:rsidRPr="00FC67D5">
        <w:rPr>
          <w:rFonts w:ascii="Traditional Arabic" w:hAnsi="Traditional Arabic" w:cs="Traditional Arabic"/>
          <w:b/>
          <w:bCs/>
          <w:sz w:val="30"/>
          <w:szCs w:val="30"/>
          <w:rtl/>
          <w:lang w:bidi="ar-MA"/>
        </w:rPr>
        <w:t>وعليه يتطلع المرصد لما يلي:</w:t>
      </w:r>
    </w:p>
    <w:p w:rsidR="004D1734" w:rsidRPr="00FC67D5" w:rsidRDefault="004D1734" w:rsidP="004D1734">
      <w:pPr>
        <w:shd w:val="clear" w:color="auto" w:fill="D9D9D9"/>
        <w:bidi/>
        <w:spacing w:after="0"/>
        <w:contextualSpacing/>
        <w:jc w:val="both"/>
        <w:rPr>
          <w:rFonts w:ascii="Traditional Arabic" w:hAnsi="Traditional Arabic" w:cs="Traditional Arabic"/>
          <w:b/>
          <w:bCs/>
          <w:sz w:val="30"/>
          <w:szCs w:val="30"/>
          <w:rtl/>
          <w:lang w:bidi="ar-MA"/>
        </w:rPr>
      </w:pPr>
      <w:r w:rsidRPr="00FC67D5">
        <w:rPr>
          <w:rFonts w:ascii="Traditional Arabic" w:hAnsi="Traditional Arabic" w:cs="Traditional Arabic"/>
          <w:b/>
          <w:bCs/>
          <w:sz w:val="30"/>
          <w:szCs w:val="30"/>
          <w:rtl/>
          <w:lang w:bidi="ar-MA"/>
        </w:rPr>
        <w:lastRenderedPageBreak/>
        <w:t>- بأن توصي اللجنة، الدولة الطرف بالتسريع بالمصادقة على الاتفاقية الدولية لحماية جميع الأشخاص من الاختفاء القسري؛</w:t>
      </w:r>
    </w:p>
    <w:p w:rsidR="004D1734" w:rsidRPr="00FC67D5" w:rsidRDefault="004D1734" w:rsidP="004D1734">
      <w:pPr>
        <w:pStyle w:val="Paragraphedeliste"/>
        <w:shd w:val="clear" w:color="auto" w:fill="D9D9D9"/>
        <w:bidi/>
        <w:spacing w:after="0"/>
        <w:ind w:left="0"/>
        <w:jc w:val="both"/>
        <w:rPr>
          <w:rFonts w:ascii="Traditional Arabic" w:hAnsi="Traditional Arabic" w:cs="Traditional Arabic"/>
          <w:b/>
          <w:bCs/>
          <w:sz w:val="30"/>
          <w:szCs w:val="30"/>
          <w:rtl/>
          <w:lang w:bidi="ar-MA"/>
        </w:rPr>
      </w:pPr>
      <w:r w:rsidRPr="00FC67D5">
        <w:rPr>
          <w:rFonts w:ascii="Traditional Arabic" w:hAnsi="Traditional Arabic" w:cs="Traditional Arabic"/>
          <w:b/>
          <w:bCs/>
          <w:sz w:val="30"/>
          <w:szCs w:val="30"/>
          <w:rtl/>
          <w:lang w:bidi="ar-MA"/>
        </w:rPr>
        <w:t>- لفت انتباه الحكومة الجزائرية إلى ضرورة الكشف عن مصير مئات الحالات لضحايا الاختفاء القسري</w:t>
      </w:r>
      <w:r>
        <w:rPr>
          <w:rFonts w:ascii="Traditional Arabic" w:hAnsi="Traditional Arabic" w:cs="Traditional Arabic" w:hint="cs"/>
          <w:b/>
          <w:bCs/>
          <w:sz w:val="30"/>
          <w:szCs w:val="30"/>
          <w:rtl/>
          <w:lang w:bidi="ar-MA"/>
        </w:rPr>
        <w:t>،</w:t>
      </w:r>
      <w:r w:rsidRPr="00FC67D5">
        <w:rPr>
          <w:rFonts w:ascii="Traditional Arabic" w:hAnsi="Traditional Arabic" w:cs="Traditional Arabic"/>
          <w:b/>
          <w:bCs/>
          <w:sz w:val="30"/>
          <w:szCs w:val="30"/>
          <w:rtl/>
          <w:lang w:bidi="ar-MA"/>
        </w:rPr>
        <w:t xml:space="preserve"> نساء ورجالا، وأن تشمل جميع الأحداث التي وقعت، بكامل التراب الجزائري، منذ الاستقلال، بما في ذلك جرائم الاختفاء القسري التي وقعت بمخيمات تندوف بالريف الصحراوي بالجنوب الغربي للجزائر منذ إحداثها.</w:t>
      </w:r>
    </w:p>
    <w:p w:rsidR="004D1734" w:rsidRPr="00A518A4" w:rsidRDefault="004D1734" w:rsidP="004D1734">
      <w:pPr>
        <w:autoSpaceDE w:val="0"/>
        <w:autoSpaceDN w:val="0"/>
        <w:bidi/>
        <w:adjustRightInd w:val="0"/>
        <w:jc w:val="both"/>
        <w:rPr>
          <w:rFonts w:ascii="Traditional Arabic" w:hAnsi="Traditional Arabic" w:cs="Traditional Arabic"/>
          <w:sz w:val="10"/>
          <w:szCs w:val="10"/>
          <w:rtl/>
          <w:lang w:val="es-ES" w:bidi="ar-MA"/>
        </w:rPr>
      </w:pPr>
    </w:p>
    <w:p w:rsidR="004D1734" w:rsidRDefault="004D1734" w:rsidP="004D1734">
      <w:pPr>
        <w:autoSpaceDE w:val="0"/>
        <w:autoSpaceDN w:val="0"/>
        <w:bidi/>
        <w:adjustRightInd w:val="0"/>
        <w:jc w:val="both"/>
        <w:rPr>
          <w:rFonts w:ascii="Traditional Arabic" w:hAnsi="Traditional Arabic" w:cs="Traditional Arabic"/>
          <w:b/>
          <w:bCs/>
          <w:color w:val="44546A" w:themeColor="text2"/>
          <w:sz w:val="34"/>
          <w:szCs w:val="34"/>
          <w:rtl/>
          <w:lang w:bidi="ar-MA"/>
        </w:rPr>
      </w:pPr>
      <w:r>
        <w:rPr>
          <w:rFonts w:ascii="Traditional Arabic" w:hAnsi="Traditional Arabic" w:cs="Traditional Arabic" w:hint="cs"/>
          <w:b/>
          <w:bCs/>
          <w:color w:val="44546A" w:themeColor="text2"/>
          <w:sz w:val="34"/>
          <w:szCs w:val="34"/>
          <w:rtl/>
          <w:lang w:bidi="ar-MA"/>
        </w:rPr>
        <w:t>6</w:t>
      </w:r>
      <w:r w:rsidRPr="002A1FA2">
        <w:rPr>
          <w:rFonts w:ascii="Traditional Arabic" w:hAnsi="Traditional Arabic" w:cs="Traditional Arabic" w:hint="cs"/>
          <w:b/>
          <w:bCs/>
          <w:color w:val="44546A" w:themeColor="text2"/>
          <w:sz w:val="34"/>
          <w:szCs w:val="34"/>
          <w:rtl/>
          <w:lang w:bidi="ar-MA"/>
        </w:rPr>
        <w:t xml:space="preserve">. </w:t>
      </w:r>
      <w:r>
        <w:rPr>
          <w:rFonts w:ascii="Traditional Arabic" w:hAnsi="Traditional Arabic" w:cs="Traditional Arabic" w:hint="cs"/>
          <w:b/>
          <w:bCs/>
          <w:color w:val="44546A" w:themeColor="text2"/>
          <w:sz w:val="34"/>
          <w:szCs w:val="34"/>
          <w:rtl/>
          <w:lang w:bidi="ar-MA"/>
        </w:rPr>
        <w:t>استقلال القضاء</w:t>
      </w:r>
    </w:p>
    <w:p w:rsidR="004D1734" w:rsidRPr="00BE73B1" w:rsidRDefault="005E513F" w:rsidP="004D1734">
      <w:pPr>
        <w:bidi/>
        <w:jc w:val="both"/>
        <w:rPr>
          <w:rFonts w:ascii="Traditional Arabic" w:hAnsi="Traditional Arabic" w:cs="Traditional Arabic"/>
          <w:sz w:val="30"/>
          <w:szCs w:val="30"/>
          <w:rtl/>
          <w:lang w:bidi="ar-MA"/>
        </w:rPr>
      </w:pPr>
      <w:r>
        <w:rPr>
          <w:rFonts w:ascii="Traditional Arabic" w:hAnsi="Traditional Arabic" w:cs="Traditional Arabic" w:hint="cs"/>
          <w:sz w:val="30"/>
          <w:szCs w:val="30"/>
          <w:rtl/>
          <w:lang w:bidi="ar-MA"/>
        </w:rPr>
        <w:t>25</w:t>
      </w:r>
      <w:r w:rsidR="004D1734">
        <w:rPr>
          <w:rFonts w:ascii="Traditional Arabic" w:hAnsi="Traditional Arabic" w:cs="Traditional Arabic" w:hint="cs"/>
          <w:sz w:val="30"/>
          <w:szCs w:val="30"/>
          <w:rtl/>
          <w:lang w:bidi="ar-MA"/>
        </w:rPr>
        <w:t xml:space="preserve">. </w:t>
      </w:r>
      <w:r w:rsidR="004D1734" w:rsidRPr="00BE73B1">
        <w:rPr>
          <w:rFonts w:ascii="Traditional Arabic" w:hAnsi="Traditional Arabic" w:cs="Traditional Arabic" w:hint="cs"/>
          <w:sz w:val="30"/>
          <w:szCs w:val="30"/>
          <w:rtl/>
          <w:lang w:bidi="ar-MA"/>
        </w:rPr>
        <w:t>واعتبارا لاستثنا</w:t>
      </w:r>
      <w:r w:rsidR="004D1734">
        <w:rPr>
          <w:rFonts w:ascii="Traditional Arabic" w:hAnsi="Traditional Arabic" w:cs="Traditional Arabic" w:hint="cs"/>
          <w:sz w:val="30"/>
          <w:szCs w:val="30"/>
          <w:rtl/>
          <w:lang w:bidi="ar-MA"/>
        </w:rPr>
        <w:t xml:space="preserve">ء </w:t>
      </w:r>
      <w:r w:rsidR="004D1734" w:rsidRPr="00BE73B1">
        <w:rPr>
          <w:rFonts w:ascii="Traditional Arabic" w:hAnsi="Traditional Arabic" w:cs="Traditional Arabic" w:hint="cs"/>
          <w:sz w:val="30"/>
          <w:szCs w:val="30"/>
          <w:rtl/>
          <w:lang w:bidi="ar-MA"/>
        </w:rPr>
        <w:t>منطقة مخيمات تندوف، من الولاية القضائية للدولة الطرف</w:t>
      </w:r>
      <w:r w:rsidR="004D1734" w:rsidRPr="00BE73B1">
        <w:rPr>
          <w:vertAlign w:val="superscript"/>
          <w:rtl/>
        </w:rPr>
        <w:footnoteReference w:id="34"/>
      </w:r>
      <w:r w:rsidR="003155C9">
        <w:rPr>
          <w:rFonts w:ascii="Traditional Arabic" w:hAnsi="Traditional Arabic" w:cs="Traditional Arabic" w:hint="cs"/>
          <w:sz w:val="30"/>
          <w:szCs w:val="30"/>
          <w:rtl/>
          <w:lang w:bidi="ar-MA"/>
        </w:rPr>
        <w:t xml:space="preserve">، </w:t>
      </w:r>
      <w:r w:rsidR="004D1734" w:rsidRPr="00BE73B1">
        <w:rPr>
          <w:rFonts w:ascii="Traditional Arabic" w:hAnsi="Traditional Arabic" w:cs="Traditional Arabic" w:hint="cs"/>
          <w:sz w:val="30"/>
          <w:szCs w:val="30"/>
          <w:rtl/>
          <w:lang w:bidi="ar-MA"/>
        </w:rPr>
        <w:t>وعدم سيادة القانون</w:t>
      </w:r>
      <w:r w:rsidR="004D1734" w:rsidRPr="00BE73B1">
        <w:rPr>
          <w:vertAlign w:val="superscript"/>
          <w:rtl/>
        </w:rPr>
        <w:footnoteReference w:id="35"/>
      </w:r>
      <w:r w:rsidR="004D1734" w:rsidRPr="00BE73B1">
        <w:rPr>
          <w:rFonts w:ascii="Traditional Arabic" w:hAnsi="Traditional Arabic" w:cs="Traditional Arabic" w:hint="cs"/>
          <w:sz w:val="30"/>
          <w:szCs w:val="30"/>
          <w:rtl/>
          <w:lang w:bidi="ar-MA"/>
        </w:rPr>
        <w:t xml:space="preserve"> المطبق على التراب الجزائري، بفعل تفويض تسيير هذه المنطقة لتنظيم البوليساريو</w:t>
      </w:r>
      <w:r w:rsidR="004D1734" w:rsidRPr="00BE73B1">
        <w:rPr>
          <w:vertAlign w:val="superscript"/>
          <w:rtl/>
        </w:rPr>
        <w:footnoteReference w:id="36"/>
      </w:r>
      <w:r w:rsidR="004D1734" w:rsidRPr="00375809">
        <w:rPr>
          <w:rFonts w:ascii="Traditional Arabic" w:hAnsi="Traditional Arabic" w:cs="Traditional Arabic"/>
          <w:sz w:val="30"/>
          <w:szCs w:val="30"/>
          <w:rtl/>
          <w:lang w:bidi="ar-MA"/>
        </w:rPr>
        <w:t xml:space="preserve"> </w:t>
      </w:r>
      <w:r w:rsidR="004D1734" w:rsidRPr="00BE73B1">
        <w:rPr>
          <w:rFonts w:ascii="Traditional Arabic" w:hAnsi="Traditional Arabic" w:cs="Traditional Arabic" w:hint="cs"/>
          <w:sz w:val="30"/>
          <w:szCs w:val="30"/>
          <w:rtl/>
          <w:lang w:bidi="ar-MA"/>
        </w:rPr>
        <w:t>، فإن هاته المنطقة ظلت خارج نطاق تطبيق قواعد القانون والعرف الدولي العام.</w:t>
      </w:r>
    </w:p>
    <w:p w:rsidR="004D1734" w:rsidRDefault="005E513F" w:rsidP="003946A4">
      <w:pPr>
        <w:bidi/>
        <w:jc w:val="both"/>
        <w:rPr>
          <w:rFonts w:ascii="Traditional Arabic" w:hAnsi="Traditional Arabic" w:cs="Traditional Arabic"/>
          <w:sz w:val="30"/>
          <w:szCs w:val="30"/>
          <w:rtl/>
          <w:lang w:bidi="ar-MA"/>
        </w:rPr>
      </w:pPr>
      <w:r>
        <w:rPr>
          <w:rFonts w:ascii="Traditional Arabic" w:hAnsi="Traditional Arabic" w:cs="Traditional Arabic" w:hint="cs"/>
          <w:sz w:val="30"/>
          <w:szCs w:val="30"/>
          <w:rtl/>
          <w:lang w:bidi="ar-MA"/>
        </w:rPr>
        <w:t>26</w:t>
      </w:r>
      <w:r w:rsidR="004D1734">
        <w:rPr>
          <w:rFonts w:ascii="Traditional Arabic" w:hAnsi="Traditional Arabic" w:cs="Traditional Arabic" w:hint="cs"/>
          <w:sz w:val="30"/>
          <w:szCs w:val="30"/>
          <w:rtl/>
          <w:lang w:bidi="ar-MA"/>
        </w:rPr>
        <w:t xml:space="preserve">. </w:t>
      </w:r>
      <w:r w:rsidR="003155C9">
        <w:rPr>
          <w:rFonts w:ascii="Traditional Arabic" w:hAnsi="Traditional Arabic" w:cs="Traditional Arabic" w:hint="cs"/>
          <w:sz w:val="30"/>
          <w:szCs w:val="30"/>
          <w:rtl/>
          <w:lang w:bidi="ar-MA"/>
        </w:rPr>
        <w:t>وأمام هذه الوضع الشاذ</w:t>
      </w:r>
      <w:r w:rsidR="004D1734" w:rsidRPr="00BE73B1">
        <w:rPr>
          <w:rFonts w:ascii="Traditional Arabic" w:hAnsi="Traditional Arabic" w:cs="Traditional Arabic" w:hint="cs"/>
          <w:sz w:val="30"/>
          <w:szCs w:val="30"/>
          <w:rtl/>
          <w:lang w:bidi="ar-MA"/>
        </w:rPr>
        <w:t xml:space="preserve"> المنفلت من </w:t>
      </w:r>
      <w:r w:rsidR="004D1734">
        <w:rPr>
          <w:rFonts w:ascii="Traditional Arabic" w:hAnsi="Traditional Arabic" w:cs="Traditional Arabic" w:hint="cs"/>
          <w:sz w:val="30"/>
          <w:szCs w:val="30"/>
          <w:rtl/>
          <w:lang w:bidi="ar-MA"/>
        </w:rPr>
        <w:t>أي رقابة دولية</w:t>
      </w:r>
      <w:r w:rsidR="004D1734" w:rsidRPr="00BE73B1">
        <w:rPr>
          <w:rFonts w:ascii="Traditional Arabic" w:hAnsi="Traditional Arabic" w:cs="Traditional Arabic" w:hint="cs"/>
          <w:sz w:val="30"/>
          <w:szCs w:val="30"/>
          <w:rtl/>
          <w:lang w:bidi="ar-MA"/>
        </w:rPr>
        <w:t>، ظل تنظيم البوليساريو يرتكب انتهاكات جسيمة في حق سكان المخيمات وأشخاص من جنسيات مختلفة</w:t>
      </w:r>
      <w:r w:rsidR="004D1734">
        <w:rPr>
          <w:rStyle w:val="Appelnotedebasdep"/>
          <w:rFonts w:ascii="Traditional Arabic" w:hAnsi="Traditional Arabic" w:cs="Traditional Arabic"/>
          <w:sz w:val="30"/>
          <w:szCs w:val="30"/>
          <w:rtl/>
          <w:lang w:bidi="ar-MA"/>
        </w:rPr>
        <w:footnoteReference w:id="37"/>
      </w:r>
      <w:r w:rsidR="004D1734" w:rsidRPr="00BE73B1">
        <w:rPr>
          <w:rFonts w:ascii="Traditional Arabic" w:hAnsi="Traditional Arabic" w:cs="Traditional Arabic" w:hint="cs"/>
          <w:sz w:val="30"/>
          <w:szCs w:val="30"/>
          <w:rtl/>
          <w:lang w:bidi="ar-MA"/>
        </w:rPr>
        <w:t>، لإحكام قبضته الأمنية على المنطقة في حل من أي التزام قانوني بحماية الأفراد المتواجدين بمنطقة تندوف، وبتفويض كامل من الحكومة الج</w:t>
      </w:r>
      <w:r w:rsidR="003155C9">
        <w:rPr>
          <w:rFonts w:ascii="Traditional Arabic" w:hAnsi="Traditional Arabic" w:cs="Traditional Arabic" w:hint="cs"/>
          <w:sz w:val="30"/>
          <w:szCs w:val="30"/>
          <w:rtl/>
          <w:lang w:bidi="ar-MA"/>
        </w:rPr>
        <w:t xml:space="preserve">زائرية، منذ العام 1975، وقد قدمت الدولة المضيفة في </w:t>
      </w:r>
      <w:r w:rsidR="004D1734" w:rsidRPr="00BE73B1">
        <w:rPr>
          <w:rFonts w:ascii="Traditional Arabic" w:hAnsi="Traditional Arabic" w:cs="Traditional Arabic" w:hint="cs"/>
          <w:sz w:val="30"/>
          <w:szCs w:val="30"/>
          <w:rtl/>
          <w:lang w:bidi="ar-MA"/>
        </w:rPr>
        <w:t xml:space="preserve">كثير من الحالات، خدمات أجهزتها الأمنية لتنظيم البوليساريو، للتنكيل بالمحتجزين وتعذيبهم </w:t>
      </w:r>
      <w:r w:rsidR="004D1734">
        <w:rPr>
          <w:rFonts w:ascii="Traditional Arabic" w:hAnsi="Traditional Arabic" w:cs="Traditional Arabic" w:hint="cs"/>
          <w:sz w:val="30"/>
          <w:szCs w:val="30"/>
          <w:rtl/>
          <w:lang w:bidi="ar-MA"/>
        </w:rPr>
        <w:t xml:space="preserve">ومعاملتهم معاملة حاطة بالكرامة، </w:t>
      </w:r>
      <w:r w:rsidR="004D1734" w:rsidRPr="00BE73B1">
        <w:rPr>
          <w:rFonts w:ascii="Traditional Arabic" w:hAnsi="Traditional Arabic" w:cs="Traditional Arabic" w:hint="cs"/>
          <w:sz w:val="30"/>
          <w:szCs w:val="30"/>
          <w:rtl/>
          <w:lang w:bidi="ar-MA"/>
        </w:rPr>
        <w:t>في مراكز احتجاز خارجة عن رقابة القضاء الجزائري، ورصد الآليات</w:t>
      </w:r>
      <w:r w:rsidR="004D1734">
        <w:rPr>
          <w:rFonts w:ascii="Traditional Arabic" w:hAnsi="Traditional Arabic" w:cs="Traditional Arabic" w:hint="cs"/>
          <w:sz w:val="30"/>
          <w:szCs w:val="30"/>
          <w:rtl/>
          <w:lang w:bidi="ar-MA"/>
        </w:rPr>
        <w:t xml:space="preserve"> والمنظمات الدولية.</w:t>
      </w:r>
    </w:p>
    <w:p w:rsidR="004D1734" w:rsidRDefault="004D1734" w:rsidP="004D1734">
      <w:pPr>
        <w:pStyle w:val="Paragraphedeliste"/>
        <w:shd w:val="clear" w:color="auto" w:fill="D9D9D9"/>
        <w:bidi/>
        <w:spacing w:after="0"/>
        <w:ind w:left="0"/>
        <w:jc w:val="both"/>
        <w:rPr>
          <w:rFonts w:ascii="Traditional Arabic" w:hAnsi="Traditional Arabic" w:cs="Traditional Arabic"/>
          <w:b/>
          <w:bCs/>
          <w:sz w:val="32"/>
          <w:szCs w:val="32"/>
          <w:rtl/>
        </w:rPr>
      </w:pPr>
      <w:r>
        <w:rPr>
          <w:rFonts w:ascii="Traditional Arabic" w:hAnsi="Traditional Arabic" w:cs="Traditional Arabic" w:hint="cs"/>
          <w:b/>
          <w:bCs/>
          <w:sz w:val="32"/>
          <w:szCs w:val="32"/>
          <w:rtl/>
        </w:rPr>
        <w:t>وعليه يوصي مرصد الصحراء للسلم والديمقراطية وحقوق الإنسان بما يلي:</w:t>
      </w:r>
    </w:p>
    <w:p w:rsidR="004D1734" w:rsidRPr="00F8491B" w:rsidRDefault="004D1734" w:rsidP="004D1734">
      <w:pPr>
        <w:pStyle w:val="Paragraphedeliste"/>
        <w:shd w:val="clear" w:color="auto" w:fill="D9D9D9"/>
        <w:bidi/>
        <w:spacing w:after="0"/>
        <w:ind w:left="0"/>
        <w:jc w:val="both"/>
        <w:rPr>
          <w:rFonts w:ascii="Traditional Arabic" w:hAnsi="Traditional Arabic" w:cs="Traditional Arabic"/>
          <w:b/>
          <w:bCs/>
          <w:sz w:val="32"/>
          <w:szCs w:val="32"/>
          <w:vertAlign w:val="superscript"/>
        </w:rPr>
      </w:pPr>
      <w:r>
        <w:rPr>
          <w:rFonts w:ascii="Traditional Arabic" w:hAnsi="Traditional Arabic" w:cs="Traditional Arabic" w:hint="cs"/>
          <w:b/>
          <w:bCs/>
          <w:sz w:val="32"/>
          <w:szCs w:val="32"/>
          <w:rtl/>
        </w:rPr>
        <w:t>- حث دولة الجزائر على بسط ولايتها القضائية على كامل ترابها، امتثالا لقواعد القانون الدولي، وضمان نفاذ اللاجئين الصحراويين إلى الآليات الوطنية لحماية حقوق الإنسان بدولة الجزائر، وكذلك إمكانية التقاضي أمام المحاكم الجزائرية.</w:t>
      </w:r>
    </w:p>
    <w:p w:rsidR="004D1734" w:rsidRDefault="004D1734" w:rsidP="004D1734">
      <w:pPr>
        <w:bidi/>
        <w:jc w:val="both"/>
        <w:rPr>
          <w:rFonts w:ascii="Traditional Arabic" w:hAnsi="Traditional Arabic" w:cs="Traditional Arabic"/>
          <w:sz w:val="18"/>
          <w:szCs w:val="18"/>
          <w:rtl/>
          <w:lang w:bidi="ar-MA"/>
        </w:rPr>
      </w:pPr>
    </w:p>
    <w:p w:rsidR="005E513F" w:rsidRPr="003155C9" w:rsidRDefault="005E513F" w:rsidP="005E513F">
      <w:pPr>
        <w:bidi/>
        <w:jc w:val="both"/>
        <w:rPr>
          <w:rFonts w:ascii="Traditional Arabic" w:hAnsi="Traditional Arabic" w:cs="Traditional Arabic"/>
          <w:sz w:val="18"/>
          <w:szCs w:val="18"/>
          <w:lang w:bidi="ar-MA"/>
        </w:rPr>
      </w:pPr>
    </w:p>
    <w:p w:rsidR="004D1734" w:rsidRPr="003401B8" w:rsidRDefault="004D1734" w:rsidP="004D1734">
      <w:pPr>
        <w:pStyle w:val="Paragraphedeliste"/>
        <w:tabs>
          <w:tab w:val="right" w:pos="850"/>
          <w:tab w:val="right" w:pos="992"/>
        </w:tabs>
        <w:bidi/>
        <w:spacing w:before="120" w:after="0"/>
        <w:ind w:left="567"/>
        <w:jc w:val="both"/>
        <w:rPr>
          <w:rFonts w:ascii="Traditional Arabic" w:hAnsi="Traditional Arabic" w:cs="Traditional Arabic"/>
          <w:b/>
          <w:bCs/>
          <w:color w:val="44546A" w:themeColor="text2"/>
          <w:sz w:val="34"/>
          <w:szCs w:val="34"/>
          <w:rtl/>
          <w:lang w:bidi="ar-MA"/>
        </w:rPr>
      </w:pPr>
      <w:r>
        <w:rPr>
          <w:rFonts w:ascii="Traditional Arabic" w:hAnsi="Traditional Arabic" w:cs="Traditional Arabic" w:hint="cs"/>
          <w:b/>
          <w:bCs/>
          <w:color w:val="44546A" w:themeColor="text2"/>
          <w:sz w:val="34"/>
          <w:szCs w:val="34"/>
          <w:rtl/>
          <w:lang w:bidi="ar-MA"/>
        </w:rPr>
        <w:t xml:space="preserve">7. </w:t>
      </w:r>
      <w:r w:rsidRPr="003401B8">
        <w:rPr>
          <w:rFonts w:ascii="Traditional Arabic" w:hAnsi="Traditional Arabic" w:cs="Traditional Arabic"/>
          <w:b/>
          <w:bCs/>
          <w:color w:val="44546A" w:themeColor="text2"/>
          <w:sz w:val="34"/>
          <w:szCs w:val="34"/>
          <w:rtl/>
          <w:lang w:bidi="ar-MA"/>
        </w:rPr>
        <w:t>حرية التعبير</w:t>
      </w:r>
    </w:p>
    <w:p w:rsidR="004D1734" w:rsidRPr="0096758B" w:rsidRDefault="005E513F" w:rsidP="003946A4">
      <w:pPr>
        <w:bidi/>
        <w:jc w:val="both"/>
        <w:rPr>
          <w:rFonts w:ascii="Traditional Arabic" w:hAnsi="Traditional Arabic" w:cs="Traditional Arabic"/>
          <w:sz w:val="30"/>
          <w:szCs w:val="30"/>
          <w:rtl/>
          <w:lang w:bidi="ar-MA"/>
        </w:rPr>
      </w:pPr>
      <w:r>
        <w:rPr>
          <w:rFonts w:ascii="Traditional Arabic" w:hAnsi="Traditional Arabic" w:cs="Traditional Arabic" w:hint="cs"/>
          <w:sz w:val="30"/>
          <w:szCs w:val="30"/>
          <w:rtl/>
          <w:lang w:bidi="ar-MA"/>
        </w:rPr>
        <w:lastRenderedPageBreak/>
        <w:t>27</w:t>
      </w:r>
      <w:r w:rsidR="004D1734">
        <w:rPr>
          <w:rFonts w:ascii="Traditional Arabic" w:hAnsi="Traditional Arabic" w:cs="Traditional Arabic" w:hint="cs"/>
          <w:sz w:val="30"/>
          <w:szCs w:val="30"/>
          <w:rtl/>
          <w:lang w:bidi="ar-MA"/>
        </w:rPr>
        <w:t xml:space="preserve">. </w:t>
      </w:r>
      <w:r w:rsidR="004D1734" w:rsidRPr="0096758B">
        <w:rPr>
          <w:rFonts w:ascii="Traditional Arabic" w:hAnsi="Traditional Arabic" w:cs="Traditional Arabic" w:hint="cs"/>
          <w:sz w:val="30"/>
          <w:szCs w:val="30"/>
          <w:rtl/>
          <w:lang w:bidi="ar-MA"/>
        </w:rPr>
        <w:t xml:space="preserve">تفرض الدولة الطرف قيودا صارمة على حرية التعبير وحركة الصحفيين، حيث سجلت العديد من حالات اعتقال الصحفيين، سواء خلال تغطيتهم للأشكال الاحتجاجية المنظمة بالعاصمة الجزائر، أو أثناء قيامهم </w:t>
      </w:r>
      <w:r w:rsidR="003155C9">
        <w:rPr>
          <w:rFonts w:ascii="Traditional Arabic" w:hAnsi="Traditional Arabic" w:cs="Traditional Arabic" w:hint="cs"/>
          <w:sz w:val="30"/>
          <w:szCs w:val="30"/>
          <w:rtl/>
          <w:lang w:bidi="ar-MA"/>
        </w:rPr>
        <w:t>ب</w:t>
      </w:r>
      <w:r w:rsidR="004D1734" w:rsidRPr="0096758B">
        <w:rPr>
          <w:rFonts w:ascii="Traditional Arabic" w:hAnsi="Traditional Arabic" w:cs="Traditional Arabic" w:hint="cs"/>
          <w:sz w:val="30"/>
          <w:szCs w:val="30"/>
          <w:rtl/>
          <w:lang w:bidi="ar-MA"/>
        </w:rPr>
        <w:t xml:space="preserve">تغطيات صحفية لأحداث </w:t>
      </w:r>
      <w:r w:rsidR="003155C9">
        <w:rPr>
          <w:rFonts w:ascii="Traditional Arabic" w:hAnsi="Traditional Arabic" w:cs="Traditional Arabic" w:hint="cs"/>
          <w:sz w:val="30"/>
          <w:szCs w:val="30"/>
          <w:rtl/>
          <w:lang w:bidi="ar-MA"/>
        </w:rPr>
        <w:t xml:space="preserve">كبرى </w:t>
      </w:r>
      <w:r w:rsidR="004D1734" w:rsidRPr="0096758B">
        <w:rPr>
          <w:rFonts w:ascii="Traditional Arabic" w:hAnsi="Traditional Arabic" w:cs="Traditional Arabic" w:hint="cs"/>
          <w:sz w:val="30"/>
          <w:szCs w:val="30"/>
          <w:rtl/>
          <w:lang w:bidi="ar-MA"/>
        </w:rPr>
        <w:t>من قبيل تجديد عهدة الرئيس الحالي للمرة الرابعة</w:t>
      </w:r>
      <w:r w:rsidR="004D1734" w:rsidRPr="0096758B">
        <w:rPr>
          <w:rFonts w:ascii="Traditional Arabic" w:hAnsi="Traditional Arabic" w:cs="Traditional Arabic"/>
          <w:sz w:val="30"/>
          <w:szCs w:val="30"/>
          <w:vertAlign w:val="superscript"/>
          <w:rtl/>
          <w:lang w:bidi="ar-MA"/>
        </w:rPr>
        <w:footnoteReference w:id="38"/>
      </w:r>
      <w:r w:rsidR="004D1734" w:rsidRPr="0096758B">
        <w:rPr>
          <w:rFonts w:ascii="Traditional Arabic" w:hAnsi="Traditional Arabic" w:cs="Traditional Arabic" w:hint="cs"/>
          <w:sz w:val="30"/>
          <w:szCs w:val="30"/>
          <w:rtl/>
          <w:lang w:bidi="ar-MA"/>
        </w:rPr>
        <w:t>.</w:t>
      </w:r>
    </w:p>
    <w:p w:rsidR="004D1734" w:rsidRPr="0096758B" w:rsidRDefault="005E513F" w:rsidP="003946A4">
      <w:pPr>
        <w:bidi/>
        <w:jc w:val="both"/>
        <w:rPr>
          <w:rFonts w:ascii="Traditional Arabic" w:hAnsi="Traditional Arabic" w:cs="Traditional Arabic"/>
          <w:sz w:val="30"/>
          <w:szCs w:val="30"/>
          <w:rtl/>
          <w:lang w:bidi="ar-MA"/>
        </w:rPr>
      </w:pPr>
      <w:r>
        <w:rPr>
          <w:rFonts w:ascii="Traditional Arabic" w:hAnsi="Traditional Arabic" w:cs="Traditional Arabic" w:hint="cs"/>
          <w:sz w:val="30"/>
          <w:szCs w:val="30"/>
          <w:rtl/>
          <w:lang w:bidi="ar-MA"/>
        </w:rPr>
        <w:t>28</w:t>
      </w:r>
      <w:r w:rsidR="004D1734">
        <w:rPr>
          <w:rFonts w:ascii="Traditional Arabic" w:hAnsi="Traditional Arabic" w:cs="Traditional Arabic" w:hint="cs"/>
          <w:sz w:val="30"/>
          <w:szCs w:val="30"/>
          <w:rtl/>
          <w:lang w:bidi="ar-MA"/>
        </w:rPr>
        <w:t xml:space="preserve">. </w:t>
      </w:r>
      <w:r w:rsidR="004D1734" w:rsidRPr="0096758B">
        <w:rPr>
          <w:rFonts w:ascii="Traditional Arabic" w:hAnsi="Traditional Arabic" w:cs="Traditional Arabic" w:hint="cs"/>
          <w:sz w:val="30"/>
          <w:szCs w:val="30"/>
          <w:rtl/>
          <w:lang w:bidi="ar-MA"/>
        </w:rPr>
        <w:t>وتكريسا لسياسة الإغلاق الممنهج في وجه الصحافة والنشطاء الأجانب، قامت الحكومة الجزائرية بوضع العديد من العراقيل، قصد إطالة أجال الحصول على طلبات تأشيرات الدخول للتراب الجزائري</w:t>
      </w:r>
      <w:r w:rsidR="004D1734" w:rsidRPr="003155C9">
        <w:rPr>
          <w:rFonts w:ascii="Traditional Arabic" w:hAnsi="Traditional Arabic" w:cs="Traditional Arabic"/>
          <w:sz w:val="30"/>
          <w:szCs w:val="30"/>
          <w:vertAlign w:val="superscript"/>
          <w:rtl/>
          <w:lang w:bidi="ar-MA"/>
        </w:rPr>
        <w:footnoteReference w:id="39"/>
      </w:r>
      <w:r w:rsidR="004D1734" w:rsidRPr="0096758B">
        <w:rPr>
          <w:rFonts w:ascii="Traditional Arabic" w:hAnsi="Traditional Arabic" w:cs="Traditional Arabic" w:hint="cs"/>
          <w:sz w:val="30"/>
          <w:szCs w:val="30"/>
          <w:rtl/>
          <w:lang w:bidi="ar-MA"/>
        </w:rPr>
        <w:t>، كما أجبروا على التقيد بالتواجد في أماكن محددة سلفا وألا تتناول تغطياتهم موضوعا غير الانتخابات، ناهيك عن انقضاء مدة التأشيرات بعد ثلاثة أيام من يوم الاقتراع.</w:t>
      </w:r>
    </w:p>
    <w:p w:rsidR="004D1734" w:rsidRPr="0096758B" w:rsidRDefault="005E513F" w:rsidP="003946A4">
      <w:pPr>
        <w:bidi/>
        <w:jc w:val="both"/>
        <w:rPr>
          <w:rFonts w:ascii="Traditional Arabic" w:hAnsi="Traditional Arabic" w:cs="Traditional Arabic"/>
          <w:sz w:val="30"/>
          <w:szCs w:val="30"/>
          <w:rtl/>
          <w:lang w:bidi="ar-MA"/>
        </w:rPr>
      </w:pPr>
      <w:r>
        <w:rPr>
          <w:rFonts w:ascii="Traditional Arabic" w:hAnsi="Traditional Arabic" w:cs="Traditional Arabic" w:hint="cs"/>
          <w:sz w:val="30"/>
          <w:szCs w:val="30"/>
          <w:rtl/>
          <w:lang w:bidi="ar-MA"/>
        </w:rPr>
        <w:t>29</w:t>
      </w:r>
      <w:r w:rsidR="004D1734">
        <w:rPr>
          <w:rFonts w:ascii="Traditional Arabic" w:hAnsi="Traditional Arabic" w:cs="Traditional Arabic" w:hint="cs"/>
          <w:sz w:val="30"/>
          <w:szCs w:val="30"/>
          <w:rtl/>
          <w:lang w:bidi="ar-MA"/>
        </w:rPr>
        <w:t xml:space="preserve">. </w:t>
      </w:r>
      <w:r w:rsidR="004D1734" w:rsidRPr="0096758B">
        <w:rPr>
          <w:rFonts w:ascii="Traditional Arabic" w:hAnsi="Traditional Arabic" w:cs="Traditional Arabic" w:hint="cs"/>
          <w:sz w:val="30"/>
          <w:szCs w:val="30"/>
          <w:rtl/>
          <w:lang w:bidi="ar-MA"/>
        </w:rPr>
        <w:t>إن عدم رغبة الحكومة الجزائرية في إجراء إصلاح تشريعي حقيقي يضمن حرية الصحافة، يتبين جليا في إبقاءها على غرامات ثقيلة في القانون رقم 11-14 بتاريخ 2 غشت 2011، رغم تعديل المادتين 144 مكرر والمادة 146 من قانون العقوبات، حيث أبقت الدولة الطرف على المواد 296 و298 من القانون الجنائي واللتين تنصان على عقوبة السجن بتهمة التشهير في حق الأفراد، مما يعيق عمل الصحفيين بشكل كبير، وجعلهم يمارسون رقابة ذاتية على أعمالهم.</w:t>
      </w:r>
    </w:p>
    <w:p w:rsidR="004D1734" w:rsidRPr="0096758B" w:rsidRDefault="005E513F" w:rsidP="003946A4">
      <w:pPr>
        <w:bidi/>
        <w:jc w:val="both"/>
        <w:rPr>
          <w:rFonts w:ascii="Traditional Arabic" w:hAnsi="Traditional Arabic" w:cs="Traditional Arabic"/>
          <w:sz w:val="30"/>
          <w:szCs w:val="30"/>
          <w:rtl/>
          <w:lang w:bidi="ar-MA"/>
        </w:rPr>
      </w:pPr>
      <w:r>
        <w:rPr>
          <w:rFonts w:ascii="Traditional Arabic" w:hAnsi="Traditional Arabic" w:cs="Traditional Arabic" w:hint="cs"/>
          <w:sz w:val="30"/>
          <w:szCs w:val="30"/>
          <w:rtl/>
          <w:lang w:bidi="ar-MA"/>
        </w:rPr>
        <w:t>30</w:t>
      </w:r>
      <w:r w:rsidR="004D1734">
        <w:rPr>
          <w:rFonts w:ascii="Traditional Arabic" w:hAnsi="Traditional Arabic" w:cs="Traditional Arabic" w:hint="cs"/>
          <w:sz w:val="30"/>
          <w:szCs w:val="30"/>
          <w:rtl/>
          <w:lang w:bidi="ar-MA"/>
        </w:rPr>
        <w:t xml:space="preserve">. </w:t>
      </w:r>
      <w:r w:rsidR="004D1734" w:rsidRPr="0096758B">
        <w:rPr>
          <w:rFonts w:ascii="Traditional Arabic" w:hAnsi="Traditional Arabic" w:cs="Traditional Arabic" w:hint="cs"/>
          <w:sz w:val="30"/>
          <w:szCs w:val="30"/>
          <w:rtl/>
          <w:lang w:bidi="ar-MA"/>
        </w:rPr>
        <w:t>فالهجمة الشرسة التي تعرض لها قطاع الصحافة بالجزائر منذ 2014، والتي بموجبها شددت الحكومة الجزائرية قبضتها على قطاع الإعلام عموما، لا من حيث العمل بحرية أو مصادر التمويل، أو اعتقال الصحفيين والمدونين</w:t>
      </w:r>
      <w:r w:rsidR="004D1734" w:rsidRPr="003946A4">
        <w:rPr>
          <w:rFonts w:ascii="Traditional Arabic" w:hAnsi="Traditional Arabic" w:cs="Traditional Arabic"/>
          <w:sz w:val="30"/>
          <w:szCs w:val="30"/>
          <w:vertAlign w:val="superscript"/>
          <w:rtl/>
          <w:lang w:bidi="ar-MA"/>
        </w:rPr>
        <w:footnoteReference w:id="40"/>
      </w:r>
      <w:r w:rsidR="004D1734" w:rsidRPr="003946A4">
        <w:rPr>
          <w:rFonts w:ascii="Traditional Arabic" w:hAnsi="Traditional Arabic" w:cs="Traditional Arabic" w:hint="cs"/>
          <w:sz w:val="30"/>
          <w:szCs w:val="30"/>
          <w:vertAlign w:val="superscript"/>
          <w:rtl/>
          <w:lang w:bidi="ar-MA"/>
        </w:rPr>
        <w:t xml:space="preserve"> </w:t>
      </w:r>
      <w:r w:rsidR="004D1734" w:rsidRPr="0096758B">
        <w:rPr>
          <w:rFonts w:ascii="Traditional Arabic" w:hAnsi="Traditional Arabic" w:cs="Traditional Arabic" w:hint="cs"/>
          <w:sz w:val="30"/>
          <w:szCs w:val="30"/>
          <w:rtl/>
          <w:lang w:bidi="ar-MA"/>
        </w:rPr>
        <w:t xml:space="preserve">والتضييق عليهم، ساهمت في تراجع الجزائر </w:t>
      </w:r>
      <w:r w:rsidR="003946A4" w:rsidRPr="0096758B">
        <w:rPr>
          <w:rFonts w:ascii="Traditional Arabic" w:hAnsi="Traditional Arabic" w:cs="Traditional Arabic" w:hint="cs"/>
          <w:sz w:val="30"/>
          <w:szCs w:val="30"/>
          <w:rtl/>
          <w:lang w:bidi="ar-MA"/>
        </w:rPr>
        <w:t>إلى</w:t>
      </w:r>
      <w:r w:rsidR="004D1734" w:rsidRPr="0096758B">
        <w:rPr>
          <w:rFonts w:ascii="Traditional Arabic" w:hAnsi="Traditional Arabic" w:cs="Traditional Arabic" w:hint="cs"/>
          <w:sz w:val="30"/>
          <w:szCs w:val="30"/>
          <w:rtl/>
          <w:lang w:bidi="ar-MA"/>
        </w:rPr>
        <w:t xml:space="preserve"> الرتبة 136 من بين 180 بلدا في مؤشر حرية الصحافة التي تصدرها منظمة مراسلون بلا حدود.</w:t>
      </w:r>
    </w:p>
    <w:p w:rsidR="004D1734" w:rsidRDefault="005E513F" w:rsidP="003946A4">
      <w:pPr>
        <w:bidi/>
        <w:jc w:val="both"/>
        <w:rPr>
          <w:rFonts w:ascii="Traditional Arabic" w:hAnsi="Traditional Arabic" w:cs="Traditional Arabic"/>
          <w:sz w:val="30"/>
          <w:szCs w:val="30"/>
          <w:rtl/>
          <w:lang w:bidi="ar-MA"/>
        </w:rPr>
      </w:pPr>
      <w:r>
        <w:rPr>
          <w:rFonts w:ascii="Traditional Arabic" w:hAnsi="Traditional Arabic" w:cs="Traditional Arabic" w:hint="cs"/>
          <w:sz w:val="30"/>
          <w:szCs w:val="30"/>
          <w:rtl/>
          <w:lang w:bidi="ar-MA"/>
        </w:rPr>
        <w:t>31</w:t>
      </w:r>
      <w:r w:rsidR="004D1734">
        <w:rPr>
          <w:rFonts w:ascii="Traditional Arabic" w:hAnsi="Traditional Arabic" w:cs="Traditional Arabic" w:hint="cs"/>
          <w:sz w:val="30"/>
          <w:szCs w:val="30"/>
          <w:rtl/>
          <w:lang w:bidi="ar-MA"/>
        </w:rPr>
        <w:t xml:space="preserve">. </w:t>
      </w:r>
      <w:r w:rsidR="004D1734" w:rsidRPr="0096758B">
        <w:rPr>
          <w:rFonts w:ascii="Traditional Arabic" w:hAnsi="Traditional Arabic" w:cs="Traditional Arabic" w:hint="cs"/>
          <w:sz w:val="30"/>
          <w:szCs w:val="30"/>
          <w:rtl/>
          <w:lang w:bidi="ar-MA"/>
        </w:rPr>
        <w:t>و</w:t>
      </w:r>
      <w:r w:rsidR="004D1734" w:rsidRPr="0096758B">
        <w:rPr>
          <w:rFonts w:ascii="Traditional Arabic" w:hAnsi="Traditional Arabic" w:cs="Traditional Arabic"/>
          <w:sz w:val="30"/>
          <w:szCs w:val="30"/>
          <w:rtl/>
          <w:lang w:bidi="ar-MA"/>
        </w:rPr>
        <w:t xml:space="preserve">رغم </w:t>
      </w:r>
      <w:r w:rsidR="004D1734" w:rsidRPr="0096758B">
        <w:rPr>
          <w:rFonts w:ascii="Traditional Arabic" w:hAnsi="Traditional Arabic" w:cs="Traditional Arabic" w:hint="cs"/>
          <w:sz w:val="30"/>
          <w:szCs w:val="30"/>
          <w:rtl/>
          <w:lang w:bidi="ar-MA"/>
        </w:rPr>
        <w:t xml:space="preserve">التنصيص </w:t>
      </w:r>
      <w:r w:rsidR="004D1734" w:rsidRPr="0096758B">
        <w:rPr>
          <w:rFonts w:ascii="Traditional Arabic" w:hAnsi="Traditional Arabic" w:cs="Traditional Arabic"/>
          <w:sz w:val="30"/>
          <w:szCs w:val="30"/>
          <w:rtl/>
          <w:lang w:bidi="ar-MA"/>
        </w:rPr>
        <w:t>على</w:t>
      </w:r>
      <w:r w:rsidR="004D1734" w:rsidRPr="0096758B">
        <w:rPr>
          <w:rFonts w:ascii="Traditional Arabic" w:hAnsi="Traditional Arabic" w:cs="Traditional Arabic" w:hint="cs"/>
          <w:sz w:val="30"/>
          <w:szCs w:val="30"/>
          <w:rtl/>
          <w:lang w:bidi="ar-MA"/>
        </w:rPr>
        <w:t xml:space="preserve"> وجوب ضمان </w:t>
      </w:r>
      <w:r w:rsidR="004D1734" w:rsidRPr="0096758B">
        <w:rPr>
          <w:rFonts w:ascii="Traditional Arabic" w:hAnsi="Traditional Arabic" w:cs="Traditional Arabic"/>
          <w:sz w:val="30"/>
          <w:szCs w:val="30"/>
          <w:rtl/>
          <w:lang w:bidi="ar-MA"/>
        </w:rPr>
        <w:t xml:space="preserve">الحق في حرية التعبير وفي الوصول إلى المعلومات في </w:t>
      </w:r>
      <w:r w:rsidR="004D1734" w:rsidRPr="0096758B">
        <w:rPr>
          <w:rFonts w:ascii="Traditional Arabic" w:hAnsi="Traditional Arabic" w:cs="Traditional Arabic" w:hint="cs"/>
          <w:sz w:val="30"/>
          <w:szCs w:val="30"/>
          <w:rtl/>
          <w:lang w:bidi="ar-MA"/>
        </w:rPr>
        <w:t xml:space="preserve">القانون الجزائري، </w:t>
      </w:r>
      <w:r w:rsidR="003946A4">
        <w:rPr>
          <w:rFonts w:ascii="Traditional Arabic" w:hAnsi="Traditional Arabic" w:cs="Traditional Arabic" w:hint="cs"/>
          <w:sz w:val="30"/>
          <w:szCs w:val="30"/>
          <w:rtl/>
          <w:lang w:bidi="ar-MA"/>
        </w:rPr>
        <w:t xml:space="preserve">إلا أن </w:t>
      </w:r>
      <w:r w:rsidR="004D1734" w:rsidRPr="0096758B">
        <w:rPr>
          <w:rFonts w:ascii="Traditional Arabic" w:hAnsi="Traditional Arabic" w:cs="Traditional Arabic" w:hint="cs"/>
          <w:sz w:val="30"/>
          <w:szCs w:val="30"/>
          <w:rtl/>
          <w:lang w:bidi="ar-MA"/>
        </w:rPr>
        <w:t xml:space="preserve"> الممارسة أثبتت </w:t>
      </w:r>
      <w:r w:rsidR="003946A4">
        <w:rPr>
          <w:rFonts w:ascii="Traditional Arabic" w:hAnsi="Traditional Arabic" w:cs="Traditional Arabic" w:hint="cs"/>
          <w:sz w:val="30"/>
          <w:szCs w:val="30"/>
          <w:rtl/>
          <w:lang w:bidi="ar-MA"/>
        </w:rPr>
        <w:t>أن</w:t>
      </w:r>
      <w:r w:rsidR="004D1734" w:rsidRPr="0096758B">
        <w:rPr>
          <w:rFonts w:ascii="Traditional Arabic" w:hAnsi="Traditional Arabic" w:cs="Traditional Arabic" w:hint="cs"/>
          <w:sz w:val="30"/>
          <w:szCs w:val="30"/>
          <w:rtl/>
          <w:lang w:bidi="ar-MA"/>
        </w:rPr>
        <w:t xml:space="preserve"> تطبيق القانون الجنائي لتكبيل الصحفيين والنشطاء وإثقالهم بالغرامات</w:t>
      </w:r>
      <w:r w:rsidR="003946A4">
        <w:rPr>
          <w:rFonts w:ascii="Traditional Arabic" w:hAnsi="Traditional Arabic" w:cs="Traditional Arabic" w:hint="cs"/>
          <w:sz w:val="30"/>
          <w:szCs w:val="30"/>
          <w:rtl/>
          <w:lang w:bidi="ar-MA"/>
        </w:rPr>
        <w:t xml:space="preserve"> يعد أمرا شائعا للالتفاف على القانون وإسكات تلك الأصوات</w:t>
      </w:r>
      <w:r w:rsidR="004D1734" w:rsidRPr="0096758B">
        <w:rPr>
          <w:rFonts w:ascii="Traditional Arabic" w:hAnsi="Traditional Arabic" w:cs="Traditional Arabic" w:hint="cs"/>
          <w:sz w:val="30"/>
          <w:szCs w:val="30"/>
          <w:rtl/>
          <w:lang w:bidi="ar-MA"/>
        </w:rPr>
        <w:t>.</w:t>
      </w:r>
    </w:p>
    <w:p w:rsidR="004D1734" w:rsidRDefault="005E513F" w:rsidP="003946A4">
      <w:pPr>
        <w:bidi/>
        <w:jc w:val="both"/>
        <w:rPr>
          <w:rFonts w:ascii="Traditional Arabic" w:hAnsi="Traditional Arabic" w:cs="Traditional Arabic"/>
          <w:sz w:val="30"/>
          <w:szCs w:val="30"/>
          <w:rtl/>
        </w:rPr>
      </w:pPr>
      <w:r>
        <w:rPr>
          <w:rFonts w:ascii="Traditional Arabic" w:hAnsi="Traditional Arabic" w:cs="Traditional Arabic" w:hint="cs"/>
          <w:sz w:val="30"/>
          <w:szCs w:val="30"/>
          <w:rtl/>
          <w:lang w:val="es-ES" w:bidi="ar-MA"/>
        </w:rPr>
        <w:t>32</w:t>
      </w:r>
      <w:r w:rsidR="004D1734">
        <w:rPr>
          <w:rFonts w:ascii="Traditional Arabic" w:hAnsi="Traditional Arabic" w:cs="Traditional Arabic" w:hint="cs"/>
          <w:sz w:val="30"/>
          <w:szCs w:val="30"/>
          <w:rtl/>
          <w:lang w:val="es-ES" w:bidi="ar-MA"/>
        </w:rPr>
        <w:t xml:space="preserve">. </w:t>
      </w:r>
      <w:r w:rsidR="004D1734">
        <w:rPr>
          <w:rFonts w:ascii="Traditional Arabic" w:hAnsi="Traditional Arabic" w:cs="Traditional Arabic" w:hint="cs"/>
          <w:sz w:val="30"/>
          <w:szCs w:val="30"/>
          <w:rtl/>
        </w:rPr>
        <w:t>ما فتئت الدولة الطرف تشدد قبضتها على أنشطة مختلف المنظمات غير الحكومية على كامل التراب الجزائري، وخاصة بمخيمات تندوف، في علاقة بحرية التعبير، حيث يسعى تنظيم البوليساريو إلى مضايقة  المدافعين</w:t>
      </w:r>
      <w:r w:rsidR="004D1734" w:rsidRPr="009F4B34">
        <w:rPr>
          <w:rFonts w:ascii="Traditional Arabic" w:hAnsi="Traditional Arabic" w:cs="Traditional Arabic"/>
          <w:sz w:val="30"/>
          <w:szCs w:val="30"/>
          <w:rtl/>
        </w:rPr>
        <w:t xml:space="preserve"> </w:t>
      </w:r>
      <w:r w:rsidR="004D1734">
        <w:rPr>
          <w:rFonts w:ascii="Traditional Arabic" w:hAnsi="Traditional Arabic" w:cs="Traditional Arabic" w:hint="cs"/>
          <w:sz w:val="30"/>
          <w:szCs w:val="30"/>
          <w:rtl/>
        </w:rPr>
        <w:t xml:space="preserve">عن حقوق </w:t>
      </w:r>
      <w:r w:rsidR="004D1734">
        <w:rPr>
          <w:rFonts w:ascii="Traditional Arabic" w:hAnsi="Traditional Arabic" w:cs="Traditional Arabic" w:hint="cs"/>
          <w:sz w:val="30"/>
          <w:szCs w:val="30"/>
          <w:rtl/>
        </w:rPr>
        <w:lastRenderedPageBreak/>
        <w:t>الإنسان</w:t>
      </w:r>
      <w:r w:rsidR="004D1734" w:rsidRPr="00375809">
        <w:rPr>
          <w:rStyle w:val="Appelnotedebasdep"/>
          <w:rFonts w:ascii="Traditional Arabic" w:hAnsi="Traditional Arabic" w:cs="Traditional Arabic"/>
          <w:sz w:val="30"/>
          <w:szCs w:val="30"/>
          <w:rtl/>
        </w:rPr>
        <w:footnoteReference w:id="41"/>
      </w:r>
      <w:r w:rsidR="004D1734">
        <w:rPr>
          <w:rFonts w:ascii="Traditional Arabic" w:hAnsi="Traditional Arabic" w:cs="Traditional Arabic" w:hint="cs"/>
          <w:sz w:val="30"/>
          <w:szCs w:val="30"/>
          <w:rtl/>
        </w:rPr>
        <w:t xml:space="preserve"> والنشطاء والصحفيين</w:t>
      </w:r>
      <w:r w:rsidR="004D1734" w:rsidRPr="00375809">
        <w:rPr>
          <w:rFonts w:ascii="Traditional Arabic" w:hAnsi="Traditional Arabic" w:cs="Traditional Arabic"/>
          <w:sz w:val="30"/>
          <w:szCs w:val="30"/>
          <w:vertAlign w:val="superscript"/>
          <w:rtl/>
        </w:rPr>
        <w:footnoteReference w:id="42"/>
      </w:r>
      <w:r w:rsidR="004D1734">
        <w:rPr>
          <w:rFonts w:ascii="Traditional Arabic" w:hAnsi="Traditional Arabic" w:cs="Traditional Arabic" w:hint="cs"/>
          <w:sz w:val="30"/>
          <w:szCs w:val="30"/>
          <w:rtl/>
        </w:rPr>
        <w:t xml:space="preserve"> وأصحاب الرأي، لتكميم أفواههم وتقزيم هامش حرية التعبير بالبلد، بما في ذلك الإغلاق الأمني </w:t>
      </w:r>
      <w:r w:rsidR="003946A4">
        <w:rPr>
          <w:rFonts w:ascii="Traditional Arabic" w:hAnsi="Traditional Arabic" w:cs="Traditional Arabic" w:hint="cs"/>
          <w:sz w:val="30"/>
          <w:szCs w:val="30"/>
          <w:rtl/>
        </w:rPr>
        <w:t>المحكم</w:t>
      </w:r>
      <w:r w:rsidR="004D1734">
        <w:rPr>
          <w:rFonts w:ascii="Traditional Arabic" w:hAnsi="Traditional Arabic" w:cs="Traditional Arabic" w:hint="cs"/>
          <w:sz w:val="30"/>
          <w:szCs w:val="30"/>
          <w:rtl/>
        </w:rPr>
        <w:t xml:space="preserve"> </w:t>
      </w:r>
      <w:r w:rsidR="003946A4">
        <w:rPr>
          <w:rFonts w:ascii="Traditional Arabic" w:hAnsi="Traditional Arabic" w:cs="Traditional Arabic" w:hint="cs"/>
          <w:sz w:val="30"/>
          <w:szCs w:val="30"/>
          <w:rtl/>
        </w:rPr>
        <w:t>ل</w:t>
      </w:r>
      <w:r w:rsidR="004D1734">
        <w:rPr>
          <w:rFonts w:ascii="Traditional Arabic" w:hAnsi="Traditional Arabic" w:cs="Traditional Arabic" w:hint="cs"/>
          <w:sz w:val="30"/>
          <w:szCs w:val="30"/>
          <w:rtl/>
        </w:rPr>
        <w:t>مخيمات تندوف الواقعة على التراب الجزائري، وقمع كل الآراء المنتقدة للنظام بحجة المس بالنظام ال</w:t>
      </w:r>
      <w:r w:rsidR="003946A4">
        <w:rPr>
          <w:rFonts w:ascii="Traditional Arabic" w:hAnsi="Traditional Arabic" w:cs="Traditional Arabic" w:hint="cs"/>
          <w:sz w:val="30"/>
          <w:szCs w:val="30"/>
          <w:rtl/>
        </w:rPr>
        <w:t xml:space="preserve">عام والأمن، وهي مسوغات عامة وفضفاضة </w:t>
      </w:r>
      <w:r w:rsidR="004D1734">
        <w:rPr>
          <w:rFonts w:ascii="Traditional Arabic" w:hAnsi="Traditional Arabic" w:cs="Traditional Arabic" w:hint="cs"/>
          <w:sz w:val="30"/>
          <w:szCs w:val="30"/>
          <w:rtl/>
        </w:rPr>
        <w:t>لا تتكئ على أي سند قانوني، وتثير مخاوف أغلب المتتبعين للشأن العام بالدولة الطرف.</w:t>
      </w:r>
    </w:p>
    <w:p w:rsidR="004D1734" w:rsidRPr="00375809" w:rsidRDefault="005E513F" w:rsidP="004D1734">
      <w:pPr>
        <w:bidi/>
        <w:jc w:val="both"/>
        <w:rPr>
          <w:rFonts w:ascii="Traditional Arabic" w:hAnsi="Traditional Arabic" w:cs="Traditional Arabic"/>
          <w:sz w:val="30"/>
          <w:szCs w:val="30"/>
          <w:rtl/>
        </w:rPr>
      </w:pPr>
      <w:r>
        <w:rPr>
          <w:rFonts w:ascii="Traditional Arabic" w:hAnsi="Traditional Arabic" w:cs="Traditional Arabic" w:hint="cs"/>
          <w:sz w:val="30"/>
          <w:szCs w:val="30"/>
          <w:rtl/>
        </w:rPr>
        <w:t>33</w:t>
      </w:r>
      <w:r w:rsidR="004D1734">
        <w:rPr>
          <w:rFonts w:ascii="Traditional Arabic" w:hAnsi="Traditional Arabic" w:cs="Traditional Arabic" w:hint="cs"/>
          <w:sz w:val="30"/>
          <w:szCs w:val="30"/>
          <w:rtl/>
        </w:rPr>
        <w:t xml:space="preserve">. فالحكومة الجزائرية تقوم بمنع جميع الأنشطة التي من شأنها تثقيف الأفراد في مجال حقوق الإنسان وتمكين الأشخاص من معرفة حقوقهم، كما هي منصوص عليها في المواثيق والمعاهدات الدولية.  </w:t>
      </w:r>
    </w:p>
    <w:p w:rsidR="004D1734" w:rsidRPr="00375809" w:rsidRDefault="005E513F" w:rsidP="004D1734">
      <w:pPr>
        <w:autoSpaceDE w:val="0"/>
        <w:autoSpaceDN w:val="0"/>
        <w:bidi/>
        <w:adjustRightInd w:val="0"/>
        <w:spacing w:after="0"/>
        <w:jc w:val="both"/>
        <w:rPr>
          <w:rFonts w:ascii="Traditional Arabic" w:hAnsi="Traditional Arabic" w:cs="Traditional Arabic"/>
          <w:sz w:val="30"/>
          <w:szCs w:val="30"/>
          <w:rtl/>
        </w:rPr>
      </w:pPr>
      <w:r>
        <w:rPr>
          <w:rFonts w:ascii="Traditional Arabic" w:hAnsi="Traditional Arabic" w:cs="Traditional Arabic" w:hint="cs"/>
          <w:sz w:val="30"/>
          <w:szCs w:val="30"/>
          <w:rtl/>
        </w:rPr>
        <w:t>34</w:t>
      </w:r>
      <w:r w:rsidR="004D1734">
        <w:rPr>
          <w:rFonts w:ascii="Traditional Arabic" w:hAnsi="Traditional Arabic" w:cs="Traditional Arabic" w:hint="cs"/>
          <w:sz w:val="30"/>
          <w:szCs w:val="30"/>
          <w:rtl/>
        </w:rPr>
        <w:t xml:space="preserve">. </w:t>
      </w:r>
      <w:r w:rsidR="004D1734" w:rsidRPr="00375809">
        <w:rPr>
          <w:rFonts w:ascii="Traditional Arabic" w:hAnsi="Traditional Arabic" w:cs="Traditional Arabic"/>
          <w:sz w:val="30"/>
          <w:szCs w:val="30"/>
          <w:rtl/>
        </w:rPr>
        <w:t>وبالنظر إلى الاختلالات</w:t>
      </w:r>
      <w:r w:rsidR="004D1734">
        <w:rPr>
          <w:rFonts w:ascii="Traditional Arabic" w:hAnsi="Traditional Arabic" w:cs="Traditional Arabic" w:hint="cs"/>
          <w:sz w:val="30"/>
          <w:szCs w:val="30"/>
          <w:rtl/>
        </w:rPr>
        <w:t xml:space="preserve"> </w:t>
      </w:r>
      <w:r w:rsidR="004D1734" w:rsidRPr="00375809">
        <w:rPr>
          <w:rFonts w:ascii="Traditional Arabic" w:hAnsi="Traditional Arabic" w:cs="Traditional Arabic"/>
          <w:sz w:val="30"/>
          <w:szCs w:val="30"/>
          <w:rtl/>
        </w:rPr>
        <w:t xml:space="preserve">التي تعرفها القوانين والتشريعات المرتبطة بالحق في حرية التعبير، سواء على مستوى التشريع أو الملائمة أو الإعمال، خاصة القانون رقم 12-06، وقانون العقوبات الجزائري، بالإضافة إلى القانون رقم 06-01، فضلا عن القواعد العرفية التي ظل يمارسها تنظيم البوليساريو بالريف الصحراوي بالجنوب الغربي للجزائر، فإن حرية التعبير </w:t>
      </w:r>
      <w:r w:rsidR="004D1734" w:rsidRPr="00375809">
        <w:rPr>
          <w:rFonts w:ascii="Traditional Arabic" w:hAnsi="Traditional Arabic" w:cs="Traditional Arabic"/>
          <w:sz w:val="30"/>
          <w:szCs w:val="30"/>
          <w:rtl/>
          <w:lang w:val="es-ES"/>
        </w:rPr>
        <w:t>بالريف الصحراوي</w:t>
      </w:r>
      <w:r w:rsidR="004D1734" w:rsidRPr="00375809">
        <w:rPr>
          <w:rFonts w:ascii="Traditional Arabic" w:hAnsi="Traditional Arabic" w:cs="Traditional Arabic"/>
          <w:sz w:val="30"/>
          <w:szCs w:val="30"/>
          <w:rtl/>
        </w:rPr>
        <w:t xml:space="preserve"> ما تزال تشهد قيودا مشددة، خاصة فيما يتعلق بالآراء المخالفة لتوجهات هذا التنظيم</w:t>
      </w:r>
      <w:r w:rsidR="004D1734">
        <w:rPr>
          <w:rStyle w:val="Appelnotedebasdep"/>
          <w:rFonts w:ascii="Traditional Arabic" w:hAnsi="Traditional Arabic" w:cs="Traditional Arabic"/>
          <w:sz w:val="30"/>
          <w:szCs w:val="30"/>
          <w:rtl/>
        </w:rPr>
        <w:footnoteReference w:id="43"/>
      </w:r>
      <w:r w:rsidR="004D1734" w:rsidRPr="00375809">
        <w:rPr>
          <w:rFonts w:ascii="Traditional Arabic" w:hAnsi="Traditional Arabic" w:cs="Traditional Arabic"/>
          <w:sz w:val="30"/>
          <w:szCs w:val="30"/>
          <w:rtl/>
        </w:rPr>
        <w:t>.</w:t>
      </w:r>
    </w:p>
    <w:p w:rsidR="004D1734" w:rsidRPr="00375809" w:rsidRDefault="005E513F" w:rsidP="00895CD6">
      <w:pPr>
        <w:pStyle w:val="Paragraphedeliste"/>
        <w:autoSpaceDE w:val="0"/>
        <w:autoSpaceDN w:val="0"/>
        <w:bidi/>
        <w:adjustRightInd w:val="0"/>
        <w:spacing w:after="0"/>
        <w:ind w:left="-92"/>
        <w:jc w:val="both"/>
        <w:rPr>
          <w:rFonts w:ascii="Traditional Arabic" w:hAnsi="Traditional Arabic" w:cs="Traditional Arabic"/>
          <w:sz w:val="30"/>
          <w:szCs w:val="30"/>
        </w:rPr>
      </w:pPr>
      <w:r>
        <w:rPr>
          <w:rFonts w:ascii="Traditional Arabic" w:hAnsi="Traditional Arabic" w:cs="Traditional Arabic" w:hint="cs"/>
          <w:sz w:val="30"/>
          <w:szCs w:val="30"/>
          <w:rtl/>
        </w:rPr>
        <w:t>35</w:t>
      </w:r>
      <w:r w:rsidR="004D1734">
        <w:rPr>
          <w:rFonts w:ascii="Traditional Arabic" w:hAnsi="Traditional Arabic" w:cs="Traditional Arabic" w:hint="cs"/>
          <w:sz w:val="30"/>
          <w:szCs w:val="30"/>
          <w:rtl/>
        </w:rPr>
        <w:t>.</w:t>
      </w:r>
      <w:r w:rsidR="004D1734" w:rsidRPr="00375809">
        <w:rPr>
          <w:rFonts w:ascii="Traditional Arabic" w:hAnsi="Traditional Arabic" w:cs="Traditional Arabic"/>
          <w:sz w:val="30"/>
          <w:szCs w:val="30"/>
          <w:rtl/>
        </w:rPr>
        <w:t xml:space="preserve"> إن استمرار التضييق على حرية التعبير </w:t>
      </w:r>
      <w:r w:rsidR="00895CD6">
        <w:rPr>
          <w:rFonts w:ascii="Traditional Arabic" w:hAnsi="Traditional Arabic" w:cs="Traditional Arabic" w:hint="cs"/>
          <w:sz w:val="30"/>
          <w:szCs w:val="30"/>
          <w:rtl/>
        </w:rPr>
        <w:t>بمخيمات تندوف</w:t>
      </w:r>
      <w:r w:rsidR="004D1734" w:rsidRPr="00375809">
        <w:rPr>
          <w:rFonts w:ascii="Traditional Arabic" w:hAnsi="Traditional Arabic" w:cs="Traditional Arabic"/>
          <w:sz w:val="30"/>
          <w:szCs w:val="30"/>
          <w:rtl/>
        </w:rPr>
        <w:t xml:space="preserve"> </w:t>
      </w:r>
      <w:r w:rsidR="00895CD6">
        <w:rPr>
          <w:rFonts w:ascii="Traditional Arabic" w:hAnsi="Traditional Arabic" w:cs="Traditional Arabic" w:hint="cs"/>
          <w:sz w:val="30"/>
          <w:szCs w:val="30"/>
          <w:rtl/>
        </w:rPr>
        <w:t>جنوب</w:t>
      </w:r>
      <w:r w:rsidR="004D1734" w:rsidRPr="00375809">
        <w:rPr>
          <w:rFonts w:ascii="Traditional Arabic" w:hAnsi="Traditional Arabic" w:cs="Traditional Arabic"/>
          <w:sz w:val="30"/>
          <w:szCs w:val="30"/>
          <w:rtl/>
        </w:rPr>
        <w:t xml:space="preserve"> </w:t>
      </w:r>
      <w:r w:rsidR="00895CD6">
        <w:rPr>
          <w:rFonts w:ascii="Traditional Arabic" w:hAnsi="Traditional Arabic" w:cs="Traditional Arabic" w:hint="cs"/>
          <w:sz w:val="30"/>
          <w:szCs w:val="30"/>
          <w:rtl/>
        </w:rPr>
        <w:t>غ</w:t>
      </w:r>
      <w:r w:rsidR="004D1734" w:rsidRPr="00375809">
        <w:rPr>
          <w:rFonts w:ascii="Traditional Arabic" w:hAnsi="Traditional Arabic" w:cs="Traditional Arabic"/>
          <w:sz w:val="30"/>
          <w:szCs w:val="30"/>
          <w:rtl/>
        </w:rPr>
        <w:t xml:space="preserve">ربي </w:t>
      </w:r>
      <w:r w:rsidR="00895CD6">
        <w:rPr>
          <w:rFonts w:ascii="Traditional Arabic" w:hAnsi="Traditional Arabic" w:cs="Traditional Arabic" w:hint="cs"/>
          <w:sz w:val="30"/>
          <w:szCs w:val="30"/>
          <w:rtl/>
        </w:rPr>
        <w:t>ا</w:t>
      </w:r>
      <w:r w:rsidR="004D1734" w:rsidRPr="00375809">
        <w:rPr>
          <w:rFonts w:ascii="Traditional Arabic" w:hAnsi="Traditional Arabic" w:cs="Traditional Arabic"/>
          <w:sz w:val="30"/>
          <w:szCs w:val="30"/>
          <w:rtl/>
        </w:rPr>
        <w:t>لجزائر، يجد تفسيره في التفويض الكامل الذي منحته الدولة الطرف لهذا التنظيم، دون تحمل مسؤولية حماية الأشخاص المقيمين في  تلك المنطقة</w:t>
      </w:r>
      <w:r w:rsidR="00895CD6">
        <w:rPr>
          <w:rFonts w:ascii="Traditional Arabic" w:hAnsi="Traditional Arabic" w:cs="Traditional Arabic" w:hint="cs"/>
          <w:sz w:val="30"/>
          <w:szCs w:val="30"/>
          <w:rtl/>
        </w:rPr>
        <w:t>،</w:t>
      </w:r>
      <w:r w:rsidR="004D1734" w:rsidRPr="00375809">
        <w:rPr>
          <w:rFonts w:ascii="Traditional Arabic" w:hAnsi="Traditional Arabic" w:cs="Traditional Arabic"/>
          <w:sz w:val="30"/>
          <w:szCs w:val="30"/>
          <w:rtl/>
        </w:rPr>
        <w:t xml:space="preserve"> في إطار ولايتها القضائية. ويعتبر اختطاف مصطفى سلمى ولد سيدي مولود</w:t>
      </w:r>
      <w:r w:rsidR="004D1734" w:rsidRPr="00375809">
        <w:rPr>
          <w:rFonts w:ascii="Traditional Arabic" w:hAnsi="Traditional Arabic" w:cs="Traditional Arabic"/>
          <w:sz w:val="30"/>
          <w:szCs w:val="30"/>
          <w:vertAlign w:val="superscript"/>
          <w:rtl/>
        </w:rPr>
        <w:footnoteReference w:id="44"/>
      </w:r>
      <w:r w:rsidR="004D1734" w:rsidRPr="00375809">
        <w:rPr>
          <w:rFonts w:ascii="Traditional Arabic" w:hAnsi="Traditional Arabic" w:cs="Traditional Arabic"/>
          <w:sz w:val="30"/>
          <w:szCs w:val="30"/>
          <w:rtl/>
        </w:rPr>
        <w:t>، من منطقة "لمهيريز"، واتهامه بالتجسس والخيانة، وإبعاده خارج المخيمات بعد الإفراج عنه، دليلا على استمرار انتهاك الدولة الطرف، للمادة 19 من العهد الدولي الخاص بالحقوق المدنية والسياسية.</w:t>
      </w:r>
    </w:p>
    <w:p w:rsidR="004D1734" w:rsidRDefault="005E513F" w:rsidP="004D1734">
      <w:pPr>
        <w:pStyle w:val="Paragraphedeliste"/>
        <w:autoSpaceDE w:val="0"/>
        <w:autoSpaceDN w:val="0"/>
        <w:bidi/>
        <w:adjustRightInd w:val="0"/>
        <w:spacing w:after="0"/>
        <w:ind w:left="-92"/>
        <w:jc w:val="both"/>
        <w:rPr>
          <w:rFonts w:ascii="Traditional Arabic" w:hAnsi="Traditional Arabic" w:cs="Traditional Arabic"/>
          <w:sz w:val="30"/>
          <w:szCs w:val="30"/>
          <w:rtl/>
        </w:rPr>
      </w:pPr>
      <w:r>
        <w:rPr>
          <w:rFonts w:ascii="Traditional Arabic" w:hAnsi="Traditional Arabic" w:cs="Traditional Arabic" w:hint="cs"/>
          <w:sz w:val="30"/>
          <w:szCs w:val="30"/>
          <w:rtl/>
        </w:rPr>
        <w:t>36</w:t>
      </w:r>
      <w:r w:rsidR="004D1734" w:rsidRPr="00375809">
        <w:rPr>
          <w:rFonts w:ascii="Traditional Arabic" w:hAnsi="Traditional Arabic" w:cs="Traditional Arabic"/>
          <w:sz w:val="30"/>
          <w:szCs w:val="30"/>
          <w:rtl/>
        </w:rPr>
        <w:t>. ولم يكن ذلك استثناءا، بل استمر المنع والتضييق ضد الفاعلين</w:t>
      </w:r>
      <w:r w:rsidR="004D1734">
        <w:rPr>
          <w:rFonts w:ascii="Traditional Arabic" w:hAnsi="Traditional Arabic" w:cs="Traditional Arabic" w:hint="cs"/>
          <w:sz w:val="30"/>
          <w:szCs w:val="30"/>
          <w:rtl/>
        </w:rPr>
        <w:t xml:space="preserve"> </w:t>
      </w:r>
      <w:r w:rsidR="004D1734" w:rsidRPr="00375809">
        <w:rPr>
          <w:rFonts w:ascii="Traditional Arabic" w:hAnsi="Traditional Arabic" w:cs="Traditional Arabic"/>
          <w:sz w:val="30"/>
          <w:szCs w:val="30"/>
          <w:rtl/>
        </w:rPr>
        <w:t xml:space="preserve">بالمجتمع المدني في الريف الصحراوي بالجنوب الغربي للجزائر، كحركة خط الشهيد، التي تنادي منذ 2003، بالتغيير ومحاربة الفساد وبسط أفكارها كتيار إصلاحي داخل تنظيم البوليساريو. وقد  رافق ميلاد حركة 5 مارس، سنة 2011، قيام حراك شعبي بالريف الصحراوي بالجنوب الغربي للجزائر،للمطالبة بإجراء إصلاحات على مستوى </w:t>
      </w:r>
      <w:r w:rsidR="004D1734" w:rsidRPr="00375809">
        <w:rPr>
          <w:rFonts w:ascii="Traditional Arabic" w:hAnsi="Traditional Arabic" w:cs="Traditional Arabic" w:hint="cs"/>
          <w:sz w:val="30"/>
          <w:szCs w:val="30"/>
          <w:rtl/>
        </w:rPr>
        <w:t>الإدارة</w:t>
      </w:r>
      <w:r w:rsidR="004D1734" w:rsidRPr="00375809">
        <w:rPr>
          <w:rFonts w:ascii="Traditional Arabic" w:hAnsi="Traditional Arabic" w:cs="Traditional Arabic"/>
          <w:sz w:val="30"/>
          <w:szCs w:val="30"/>
          <w:rtl/>
        </w:rPr>
        <w:t xml:space="preserve"> والمسؤولين والمطالبة بسيادة القانون الوطني. غير أن هذه الحركة ووجهت بقمع تنظيم البوليساريو واعتقال أعضائها.</w:t>
      </w:r>
    </w:p>
    <w:p w:rsidR="004D1734" w:rsidRPr="000549B9" w:rsidRDefault="005E513F" w:rsidP="00895CD6">
      <w:pPr>
        <w:autoSpaceDE w:val="0"/>
        <w:autoSpaceDN w:val="0"/>
        <w:bidi/>
        <w:adjustRightInd w:val="0"/>
        <w:jc w:val="both"/>
        <w:rPr>
          <w:rFonts w:ascii="Traditional Arabic" w:hAnsi="Traditional Arabic" w:cs="Traditional Arabic"/>
          <w:sz w:val="30"/>
          <w:szCs w:val="30"/>
          <w:rtl/>
        </w:rPr>
      </w:pPr>
      <w:r>
        <w:rPr>
          <w:rFonts w:ascii="Traditional Arabic" w:hAnsi="Traditional Arabic" w:cs="Traditional Arabic" w:hint="cs"/>
          <w:sz w:val="30"/>
          <w:szCs w:val="30"/>
          <w:rtl/>
        </w:rPr>
        <w:t>37</w:t>
      </w:r>
      <w:r w:rsidR="004D1734">
        <w:rPr>
          <w:rFonts w:ascii="Traditional Arabic" w:hAnsi="Traditional Arabic" w:cs="Traditional Arabic" w:hint="cs"/>
          <w:sz w:val="30"/>
          <w:szCs w:val="30"/>
          <w:rtl/>
        </w:rPr>
        <w:t xml:space="preserve">. واستمرارا لمسلسل القتل والاختطاف والتضييق على المدافعين عن حقوق الإنسان والنشطاء، قامت قوات امن البوليساريو بتعذيب الناشط بحركة 5 مارس، الشاب </w:t>
      </w:r>
      <w:r w:rsidR="004D1734">
        <w:rPr>
          <w:rFonts w:ascii="Traditional Arabic" w:hAnsi="Traditional Arabic" w:cs="Traditional Arabic"/>
          <w:sz w:val="30"/>
          <w:szCs w:val="30"/>
          <w:rtl/>
        </w:rPr>
        <w:t>براهيم ولد السالك ولد ابريكة</w:t>
      </w:r>
      <w:r w:rsidR="004D1734">
        <w:rPr>
          <w:rFonts w:ascii="Traditional Arabic" w:hAnsi="Traditional Arabic" w:cs="Traditional Arabic" w:hint="cs"/>
          <w:sz w:val="30"/>
          <w:szCs w:val="30"/>
          <w:rtl/>
        </w:rPr>
        <w:t>،</w:t>
      </w:r>
      <w:r w:rsidR="004D1734">
        <w:rPr>
          <w:rFonts w:ascii="Traditional Arabic" w:hAnsi="Traditional Arabic" w:cs="Traditional Arabic"/>
          <w:sz w:val="30"/>
          <w:szCs w:val="30"/>
          <w:rtl/>
        </w:rPr>
        <w:t xml:space="preserve"> </w:t>
      </w:r>
      <w:r w:rsidR="004D1734" w:rsidRPr="000549B9">
        <w:rPr>
          <w:rFonts w:ascii="Traditional Arabic" w:hAnsi="Traditional Arabic" w:cs="Traditional Arabic"/>
          <w:sz w:val="30"/>
          <w:szCs w:val="30"/>
          <w:rtl/>
        </w:rPr>
        <w:t>يوم الأحد 3 يونيو 2018</w:t>
      </w:r>
      <w:r w:rsidR="004D1734">
        <w:rPr>
          <w:rFonts w:ascii="Traditional Arabic" w:hAnsi="Traditional Arabic" w:cs="Traditional Arabic" w:hint="cs"/>
          <w:sz w:val="30"/>
          <w:szCs w:val="30"/>
          <w:rtl/>
        </w:rPr>
        <w:t xml:space="preserve">، الذي </w:t>
      </w:r>
      <w:r w:rsidR="004D1734">
        <w:rPr>
          <w:rFonts w:ascii="Traditional Arabic" w:hAnsi="Traditional Arabic" w:cs="Traditional Arabic" w:hint="cs"/>
          <w:sz w:val="30"/>
          <w:szCs w:val="30"/>
          <w:rtl/>
        </w:rPr>
        <w:lastRenderedPageBreak/>
        <w:t>كان محتجزا في سجن الذهيبية السيء الصيت، جراء نشاطه ضمن مجموعة من شباب حركة 5 مارس الرافضة لتدبير تنظيم البوليساريو لمخيمات تندوف وانسداد الأفق</w:t>
      </w:r>
      <w:r w:rsidR="00895CD6">
        <w:rPr>
          <w:rFonts w:ascii="Traditional Arabic" w:hAnsi="Traditional Arabic" w:cs="Traditional Arabic" w:hint="cs"/>
          <w:sz w:val="30"/>
          <w:szCs w:val="30"/>
          <w:rtl/>
        </w:rPr>
        <w:t xml:space="preserve"> أمامهم،</w:t>
      </w:r>
      <w:r w:rsidR="004D1734">
        <w:rPr>
          <w:rFonts w:ascii="Traditional Arabic" w:hAnsi="Traditional Arabic" w:cs="Traditional Arabic" w:hint="cs"/>
          <w:sz w:val="30"/>
          <w:szCs w:val="30"/>
          <w:rtl/>
        </w:rPr>
        <w:t xml:space="preserve"> لإيجاد حل لقضية الصحراء الغربية التي عمرت أكثر من أربعة عقود.</w:t>
      </w:r>
    </w:p>
    <w:p w:rsidR="004D1734" w:rsidRPr="00895CD6" w:rsidRDefault="004D1734" w:rsidP="004D1734">
      <w:pPr>
        <w:pStyle w:val="Paragraphedeliste"/>
        <w:shd w:val="clear" w:color="auto" w:fill="D9D9D9"/>
        <w:autoSpaceDE w:val="0"/>
        <w:autoSpaceDN w:val="0"/>
        <w:bidi/>
        <w:adjustRightInd w:val="0"/>
        <w:spacing w:after="0"/>
        <w:ind w:left="-92"/>
        <w:jc w:val="both"/>
        <w:rPr>
          <w:rFonts w:ascii="Traditional Arabic" w:hAnsi="Traditional Arabic" w:cs="Traditional Arabic"/>
          <w:b/>
          <w:bCs/>
          <w:sz w:val="30"/>
          <w:szCs w:val="30"/>
        </w:rPr>
      </w:pPr>
      <w:r w:rsidRPr="00895CD6">
        <w:rPr>
          <w:rFonts w:ascii="Traditional Arabic" w:hAnsi="Traditional Arabic" w:cs="Traditional Arabic" w:hint="cs"/>
          <w:b/>
          <w:bCs/>
          <w:sz w:val="30"/>
          <w:szCs w:val="30"/>
          <w:rtl/>
        </w:rPr>
        <w:t>ويتطلع المرصد إلى أن توصي اللجنة</w:t>
      </w:r>
      <w:r w:rsidRPr="00895CD6">
        <w:rPr>
          <w:rFonts w:ascii="Traditional Arabic" w:hAnsi="Traditional Arabic" w:cs="Traditional Arabic" w:hint="cs"/>
          <w:b/>
          <w:bCs/>
          <w:sz w:val="30"/>
          <w:szCs w:val="30"/>
          <w:rtl/>
          <w:lang w:val="es-ES"/>
        </w:rPr>
        <w:t>،</w:t>
      </w:r>
      <w:r w:rsidRPr="00895CD6">
        <w:rPr>
          <w:rFonts w:ascii="Traditional Arabic" w:hAnsi="Traditional Arabic" w:cs="Traditional Arabic" w:hint="cs"/>
          <w:b/>
          <w:bCs/>
          <w:sz w:val="30"/>
          <w:szCs w:val="30"/>
          <w:rtl/>
        </w:rPr>
        <w:t xml:space="preserve"> الدولة الطرف بما يلي:</w:t>
      </w:r>
    </w:p>
    <w:p w:rsidR="004D1734" w:rsidRPr="00895CD6" w:rsidRDefault="004D1734" w:rsidP="004D1734">
      <w:pPr>
        <w:pStyle w:val="Paragraphedeliste"/>
        <w:shd w:val="clear" w:color="auto" w:fill="D9D9D9"/>
        <w:autoSpaceDE w:val="0"/>
        <w:autoSpaceDN w:val="0"/>
        <w:bidi/>
        <w:adjustRightInd w:val="0"/>
        <w:spacing w:after="0"/>
        <w:ind w:left="-92"/>
        <w:jc w:val="both"/>
        <w:rPr>
          <w:rFonts w:ascii="Traditional Arabic" w:hAnsi="Traditional Arabic" w:cs="Traditional Arabic"/>
          <w:b/>
          <w:bCs/>
          <w:sz w:val="30"/>
          <w:szCs w:val="30"/>
          <w:lang w:bidi="ar-MA"/>
        </w:rPr>
      </w:pPr>
      <w:r w:rsidRPr="00895CD6">
        <w:rPr>
          <w:rFonts w:ascii="Traditional Arabic" w:hAnsi="Traditional Arabic" w:cs="Traditional Arabic" w:hint="cs"/>
          <w:b/>
          <w:bCs/>
          <w:sz w:val="30"/>
          <w:szCs w:val="30"/>
          <w:rtl/>
        </w:rPr>
        <w:t xml:space="preserve">- تعديل جميع القوانين المقيدة لحرية التعبير، بما في ذلك القانون رقم 12-06 والقانون رقم 06-01، وقانون العقوبات، </w:t>
      </w:r>
      <w:r w:rsidRPr="00895CD6">
        <w:rPr>
          <w:rFonts w:ascii="Traditional Arabic" w:hAnsi="Traditional Arabic" w:cs="Traditional Arabic" w:hint="cs"/>
          <w:b/>
          <w:bCs/>
          <w:sz w:val="30"/>
          <w:szCs w:val="30"/>
          <w:rtl/>
          <w:lang w:bidi="ar-MA"/>
        </w:rPr>
        <w:t>وألا تتم متابعة الصحفيين في حالة اعتقال.</w:t>
      </w:r>
    </w:p>
    <w:p w:rsidR="004D1734" w:rsidRPr="00895CD6" w:rsidRDefault="004D1734" w:rsidP="004D1734">
      <w:pPr>
        <w:pStyle w:val="Paragraphedeliste"/>
        <w:shd w:val="clear" w:color="auto" w:fill="D9D9D9"/>
        <w:autoSpaceDE w:val="0"/>
        <w:autoSpaceDN w:val="0"/>
        <w:bidi/>
        <w:adjustRightInd w:val="0"/>
        <w:spacing w:after="0"/>
        <w:ind w:left="-92"/>
        <w:jc w:val="both"/>
        <w:rPr>
          <w:rFonts w:ascii="Traditional Arabic" w:hAnsi="Traditional Arabic" w:cs="Traditional Arabic"/>
          <w:b/>
          <w:bCs/>
          <w:sz w:val="30"/>
          <w:szCs w:val="30"/>
          <w:rtl/>
        </w:rPr>
      </w:pPr>
      <w:r w:rsidRPr="00895CD6">
        <w:rPr>
          <w:rFonts w:ascii="Traditional Arabic" w:hAnsi="Traditional Arabic" w:cs="Traditional Arabic" w:hint="cs"/>
          <w:b/>
          <w:bCs/>
          <w:sz w:val="30"/>
          <w:szCs w:val="30"/>
          <w:rtl/>
        </w:rPr>
        <w:t xml:space="preserve">- السماح للإجراءات الخاصة بزيارة الدولة الطرف بما في ذلك الريف الصحراوي بالجنوب الغربي للجزائر. </w:t>
      </w:r>
    </w:p>
    <w:p w:rsidR="004D1734" w:rsidRPr="00895CD6" w:rsidRDefault="004D1734" w:rsidP="004D1734">
      <w:pPr>
        <w:pStyle w:val="Paragraphedeliste"/>
        <w:shd w:val="clear" w:color="auto" w:fill="D9D9D9"/>
        <w:autoSpaceDE w:val="0"/>
        <w:autoSpaceDN w:val="0"/>
        <w:bidi/>
        <w:adjustRightInd w:val="0"/>
        <w:spacing w:after="0"/>
        <w:ind w:left="-92"/>
        <w:jc w:val="both"/>
        <w:rPr>
          <w:rFonts w:ascii="Traditional Arabic" w:hAnsi="Traditional Arabic" w:cs="Traditional Arabic"/>
          <w:b/>
          <w:bCs/>
          <w:sz w:val="30"/>
          <w:szCs w:val="30"/>
          <w:rtl/>
        </w:rPr>
      </w:pPr>
      <w:r w:rsidRPr="00895CD6">
        <w:rPr>
          <w:rFonts w:ascii="Traditional Arabic" w:hAnsi="Traditional Arabic" w:cs="Traditional Arabic" w:hint="cs"/>
          <w:b/>
          <w:bCs/>
          <w:sz w:val="30"/>
          <w:szCs w:val="30"/>
          <w:rtl/>
        </w:rPr>
        <w:t xml:space="preserve">- فتح تحقيق في مقتل الشاب براهيم ولد السالك ولد ابريكة، يوم </w:t>
      </w:r>
      <w:r w:rsidR="00895CD6" w:rsidRPr="00895CD6">
        <w:rPr>
          <w:rFonts w:ascii="Traditional Arabic" w:hAnsi="Traditional Arabic" w:cs="Traditional Arabic" w:hint="cs"/>
          <w:b/>
          <w:bCs/>
          <w:sz w:val="30"/>
          <w:szCs w:val="30"/>
          <w:rtl/>
        </w:rPr>
        <w:t>الأحد</w:t>
      </w:r>
      <w:r w:rsidRPr="00895CD6">
        <w:rPr>
          <w:rFonts w:ascii="Traditional Arabic" w:hAnsi="Traditional Arabic" w:cs="Traditional Arabic" w:hint="cs"/>
          <w:b/>
          <w:bCs/>
          <w:sz w:val="30"/>
          <w:szCs w:val="30"/>
          <w:rtl/>
        </w:rPr>
        <w:t xml:space="preserve"> 03 يونيو 2018، وجميع حالات قتل المدافعين عن حقوق </w:t>
      </w:r>
      <w:r w:rsidR="00895CD6" w:rsidRPr="00895CD6">
        <w:rPr>
          <w:rFonts w:ascii="Traditional Arabic" w:hAnsi="Traditional Arabic" w:cs="Traditional Arabic" w:hint="cs"/>
          <w:b/>
          <w:bCs/>
          <w:sz w:val="30"/>
          <w:szCs w:val="30"/>
          <w:rtl/>
        </w:rPr>
        <w:t>الإنسان</w:t>
      </w:r>
      <w:r w:rsidRPr="00895CD6">
        <w:rPr>
          <w:rFonts w:ascii="Traditional Arabic" w:hAnsi="Traditional Arabic" w:cs="Traditional Arabic" w:hint="cs"/>
          <w:b/>
          <w:bCs/>
          <w:sz w:val="30"/>
          <w:szCs w:val="30"/>
          <w:rtl/>
        </w:rPr>
        <w:t>، ومعاقبة المسؤولين عن ارتكاب تلك الانتهاكات.</w:t>
      </w:r>
    </w:p>
    <w:p w:rsidR="004D1734" w:rsidRDefault="004D1734" w:rsidP="004D1734">
      <w:pPr>
        <w:pStyle w:val="Paragraphedeliste"/>
        <w:tabs>
          <w:tab w:val="right" w:pos="850"/>
          <w:tab w:val="right" w:pos="992"/>
        </w:tabs>
        <w:bidi/>
        <w:spacing w:before="120" w:after="0"/>
        <w:ind w:left="567"/>
        <w:jc w:val="both"/>
        <w:rPr>
          <w:rFonts w:ascii="Traditional Arabic" w:hAnsi="Traditional Arabic" w:cs="Traditional Arabic"/>
          <w:b/>
          <w:bCs/>
          <w:color w:val="365F91"/>
          <w:sz w:val="34"/>
          <w:szCs w:val="34"/>
          <w:rtl/>
          <w:lang w:bidi="ar-MA"/>
        </w:rPr>
      </w:pPr>
    </w:p>
    <w:p w:rsidR="004D1734" w:rsidRPr="00632C60" w:rsidRDefault="004D1734" w:rsidP="004D1734">
      <w:pPr>
        <w:pStyle w:val="Paragraphedeliste"/>
        <w:tabs>
          <w:tab w:val="right" w:pos="850"/>
          <w:tab w:val="right" w:pos="992"/>
        </w:tabs>
        <w:bidi/>
        <w:spacing w:before="120" w:after="0"/>
        <w:ind w:left="567"/>
        <w:jc w:val="both"/>
        <w:rPr>
          <w:rFonts w:ascii="Traditional Arabic" w:hAnsi="Traditional Arabic" w:cs="Traditional Arabic"/>
          <w:b/>
          <w:bCs/>
          <w:color w:val="365F91"/>
          <w:sz w:val="34"/>
          <w:szCs w:val="34"/>
          <w:rtl/>
          <w:lang w:bidi="ar-MA"/>
        </w:rPr>
      </w:pPr>
      <w:r>
        <w:rPr>
          <w:rFonts w:ascii="Traditional Arabic" w:hAnsi="Traditional Arabic" w:cs="Traditional Arabic" w:hint="cs"/>
          <w:b/>
          <w:bCs/>
          <w:color w:val="365F91"/>
          <w:sz w:val="34"/>
          <w:szCs w:val="34"/>
          <w:rtl/>
          <w:lang w:bidi="ar-MA"/>
        </w:rPr>
        <w:t xml:space="preserve">8. </w:t>
      </w:r>
      <w:r w:rsidRPr="00EB21A4">
        <w:rPr>
          <w:rFonts w:ascii="Traditional Arabic" w:hAnsi="Traditional Arabic" w:cs="Traditional Arabic"/>
          <w:b/>
          <w:bCs/>
          <w:color w:val="365F91"/>
          <w:sz w:val="34"/>
          <w:szCs w:val="34"/>
          <w:rtl/>
          <w:lang w:bidi="ar-MA"/>
        </w:rPr>
        <w:t>تكوين الجمعيات والتجمع السلمي</w:t>
      </w:r>
    </w:p>
    <w:p w:rsidR="004D1734" w:rsidRPr="006955E1" w:rsidRDefault="005E513F" w:rsidP="00895CD6">
      <w:pPr>
        <w:autoSpaceDE w:val="0"/>
        <w:autoSpaceDN w:val="0"/>
        <w:bidi/>
        <w:adjustRightInd w:val="0"/>
        <w:jc w:val="both"/>
        <w:rPr>
          <w:rFonts w:ascii="Traditional Arabic" w:hAnsi="Traditional Arabic" w:cs="Traditional Arabic"/>
          <w:sz w:val="30"/>
          <w:szCs w:val="30"/>
          <w:rtl/>
        </w:rPr>
      </w:pPr>
      <w:r>
        <w:rPr>
          <w:rFonts w:ascii="Traditional Arabic" w:hAnsi="Traditional Arabic" w:cs="Traditional Arabic" w:hint="cs"/>
          <w:sz w:val="30"/>
          <w:szCs w:val="30"/>
          <w:rtl/>
        </w:rPr>
        <w:t>38</w:t>
      </w:r>
      <w:r w:rsidR="00895CD6">
        <w:rPr>
          <w:rFonts w:ascii="Traditional Arabic" w:hAnsi="Traditional Arabic" w:cs="Traditional Arabic" w:hint="cs"/>
          <w:sz w:val="30"/>
          <w:szCs w:val="30"/>
          <w:rtl/>
        </w:rPr>
        <w:t xml:space="preserve">. </w:t>
      </w:r>
      <w:r w:rsidR="004D1734" w:rsidRPr="006955E1">
        <w:rPr>
          <w:rFonts w:ascii="Traditional Arabic" w:hAnsi="Traditional Arabic" w:cs="Traditional Arabic" w:hint="cs"/>
          <w:sz w:val="30"/>
          <w:szCs w:val="30"/>
          <w:rtl/>
        </w:rPr>
        <w:t xml:space="preserve">أحكمت السلطات الجزائرية قبضتها على الفضاء العمومي، ووضعت قيودا صارمة على تكوين الجمعيات واشتغالها على كامل التراب الوطني، فالدولة لم تترك تأسيس الجمعيات لإرادة الأشخاص الطبيعيين حسب ميولاتهم ونشاطاتهم، بل وضعت عراقيل من قبيل اتساق </w:t>
      </w:r>
      <w:r w:rsidR="004D1734" w:rsidRPr="006955E1">
        <w:rPr>
          <w:rFonts w:ascii="Traditional Arabic" w:hAnsi="Traditional Arabic" w:cs="Traditional Arabic"/>
          <w:sz w:val="30"/>
          <w:szCs w:val="30"/>
          <w:rtl/>
        </w:rPr>
        <w:t>مـــوضـــوع نــــشـــاطــــاتـــهـــا</w:t>
      </w:r>
      <w:r w:rsidR="004D1734" w:rsidRPr="006955E1">
        <w:rPr>
          <w:rFonts w:ascii="Traditional Arabic" w:hAnsi="Traditional Arabic" w:cs="Traditional Arabic" w:hint="cs"/>
          <w:sz w:val="30"/>
          <w:szCs w:val="30"/>
          <w:rtl/>
        </w:rPr>
        <w:t xml:space="preserve"> </w:t>
      </w:r>
      <w:r w:rsidR="004D1734" w:rsidRPr="006955E1">
        <w:rPr>
          <w:rFonts w:ascii="Traditional Arabic" w:hAnsi="Traditional Arabic" w:cs="Traditional Arabic"/>
          <w:sz w:val="30"/>
          <w:szCs w:val="30"/>
          <w:rtl/>
        </w:rPr>
        <w:t xml:space="preserve">وأهـــدافـــهـــا </w:t>
      </w:r>
      <w:r w:rsidR="004D1734" w:rsidRPr="006955E1">
        <w:rPr>
          <w:rFonts w:ascii="Traditional Arabic" w:hAnsi="Traditional Arabic" w:cs="Traditional Arabic" w:hint="cs"/>
          <w:sz w:val="30"/>
          <w:szCs w:val="30"/>
          <w:rtl/>
        </w:rPr>
        <w:t xml:space="preserve">مع </w:t>
      </w:r>
      <w:r w:rsidR="004D1734" w:rsidRPr="006955E1">
        <w:rPr>
          <w:rFonts w:ascii="Traditional Arabic" w:hAnsi="Traditional Arabic" w:cs="Traditional Arabic"/>
          <w:sz w:val="30"/>
          <w:szCs w:val="30"/>
          <w:rtl/>
        </w:rPr>
        <w:t xml:space="preserve">الـــصـــالح الـــعـــام </w:t>
      </w:r>
      <w:r w:rsidR="004D1734" w:rsidRPr="006955E1">
        <w:rPr>
          <w:rFonts w:ascii="Traditional Arabic" w:hAnsi="Traditional Arabic" w:cs="Traditional Arabic" w:hint="cs"/>
          <w:sz w:val="30"/>
          <w:szCs w:val="30"/>
          <w:rtl/>
        </w:rPr>
        <w:t>وا</w:t>
      </w:r>
      <w:r w:rsidR="004D1734" w:rsidRPr="006955E1">
        <w:rPr>
          <w:rFonts w:ascii="Traditional Arabic" w:hAnsi="Traditional Arabic" w:cs="Traditional Arabic"/>
          <w:sz w:val="30"/>
          <w:szCs w:val="30"/>
          <w:rtl/>
        </w:rPr>
        <w:t>لـثوابت والـقـيم الوطـنـية والـنـظام الـعـام والآداب العـامة</w:t>
      </w:r>
      <w:r w:rsidR="004D1734" w:rsidRPr="006955E1">
        <w:rPr>
          <w:vertAlign w:val="superscript"/>
          <w:rtl/>
        </w:rPr>
        <w:footnoteReference w:id="45"/>
      </w:r>
      <w:r w:rsidR="004D1734" w:rsidRPr="006955E1">
        <w:rPr>
          <w:rFonts w:ascii="Traditional Arabic" w:hAnsi="Traditional Arabic" w:cs="Traditional Arabic" w:hint="cs"/>
          <w:sz w:val="30"/>
          <w:szCs w:val="30"/>
          <w:rtl/>
        </w:rPr>
        <w:t xml:space="preserve">، وهي كلها أمور فضفاضة ومبهمة، يمكن للسلطات استخدامها في وجه أي جمعية لم تنل رضاها، أو </w:t>
      </w:r>
      <w:r w:rsidR="00895CD6">
        <w:rPr>
          <w:rFonts w:ascii="Traditional Arabic" w:hAnsi="Traditional Arabic" w:cs="Traditional Arabic" w:hint="cs"/>
          <w:sz w:val="30"/>
          <w:szCs w:val="30"/>
          <w:rtl/>
        </w:rPr>
        <w:t>تعمل على انتقاد سياساتها</w:t>
      </w:r>
      <w:r w:rsidR="004D1734" w:rsidRPr="006955E1">
        <w:rPr>
          <w:rFonts w:ascii="Traditional Arabic" w:hAnsi="Traditional Arabic" w:cs="Traditional Arabic" w:hint="cs"/>
          <w:sz w:val="30"/>
          <w:szCs w:val="30"/>
          <w:rtl/>
        </w:rPr>
        <w:t>.</w:t>
      </w:r>
    </w:p>
    <w:p w:rsidR="004D1734" w:rsidRPr="006955E1" w:rsidRDefault="004D1734" w:rsidP="004D1734">
      <w:pPr>
        <w:autoSpaceDE w:val="0"/>
        <w:autoSpaceDN w:val="0"/>
        <w:bidi/>
        <w:adjustRightInd w:val="0"/>
        <w:jc w:val="both"/>
        <w:rPr>
          <w:rFonts w:ascii="Traditional Arabic" w:hAnsi="Traditional Arabic" w:cs="Traditional Arabic"/>
          <w:sz w:val="30"/>
          <w:szCs w:val="30"/>
          <w:rtl/>
        </w:rPr>
      </w:pPr>
      <w:r w:rsidRPr="006955E1">
        <w:rPr>
          <w:rFonts w:ascii="Traditional Arabic" w:hAnsi="Traditional Arabic" w:cs="Traditional Arabic" w:hint="cs"/>
          <w:sz w:val="30"/>
          <w:szCs w:val="30"/>
          <w:rtl/>
        </w:rPr>
        <w:t xml:space="preserve">وقد كرست الدولة الطرف تحكمها في تأسيس المنظمات غير الحكومية، بواسطة تحديد </w:t>
      </w:r>
      <w:r w:rsidR="00895CD6">
        <w:rPr>
          <w:rFonts w:ascii="Traditional Arabic" w:hAnsi="Traditional Arabic" w:cs="Traditional Arabic" w:hint="cs"/>
          <w:sz w:val="30"/>
          <w:szCs w:val="30"/>
          <w:rtl/>
        </w:rPr>
        <w:t xml:space="preserve">عدد </w:t>
      </w:r>
      <w:r w:rsidRPr="006955E1">
        <w:rPr>
          <w:rFonts w:ascii="Traditional Arabic" w:hAnsi="Traditional Arabic" w:cs="Traditional Arabic" w:hint="cs"/>
          <w:sz w:val="30"/>
          <w:szCs w:val="30"/>
          <w:rtl/>
        </w:rPr>
        <w:t>الأعضاء المكونين للجمعيات وربط تأسيس الجمعيات بإجراء ترخيصي، يتم تسليمه في حالة الموافقة بعد مدة طويلة</w:t>
      </w:r>
      <w:r w:rsidRPr="006955E1">
        <w:rPr>
          <w:vertAlign w:val="superscript"/>
          <w:rtl/>
        </w:rPr>
        <w:footnoteReference w:id="46"/>
      </w:r>
      <w:r w:rsidRPr="006955E1">
        <w:rPr>
          <w:rFonts w:ascii="Traditional Arabic" w:hAnsi="Traditional Arabic" w:cs="Traditional Arabic" w:hint="cs"/>
          <w:sz w:val="30"/>
          <w:szCs w:val="30"/>
          <w:rtl/>
        </w:rPr>
        <w:t>.</w:t>
      </w:r>
    </w:p>
    <w:p w:rsidR="004D1734" w:rsidRPr="006955E1" w:rsidRDefault="005E513F" w:rsidP="004D1734">
      <w:pPr>
        <w:autoSpaceDE w:val="0"/>
        <w:autoSpaceDN w:val="0"/>
        <w:bidi/>
        <w:adjustRightInd w:val="0"/>
        <w:jc w:val="both"/>
        <w:rPr>
          <w:rFonts w:ascii="Traditional Arabic" w:hAnsi="Traditional Arabic" w:cs="Traditional Arabic"/>
          <w:sz w:val="30"/>
          <w:szCs w:val="30"/>
          <w:rtl/>
        </w:rPr>
      </w:pPr>
      <w:r>
        <w:rPr>
          <w:rFonts w:ascii="Traditional Arabic" w:hAnsi="Traditional Arabic" w:cs="Traditional Arabic" w:hint="cs"/>
          <w:sz w:val="30"/>
          <w:szCs w:val="30"/>
          <w:rtl/>
        </w:rPr>
        <w:t>39</w:t>
      </w:r>
      <w:r w:rsidR="00895CD6">
        <w:rPr>
          <w:rFonts w:ascii="Traditional Arabic" w:hAnsi="Traditional Arabic" w:cs="Traditional Arabic" w:hint="cs"/>
          <w:sz w:val="30"/>
          <w:szCs w:val="30"/>
          <w:rtl/>
        </w:rPr>
        <w:t xml:space="preserve">. </w:t>
      </w:r>
      <w:r w:rsidR="004D1734" w:rsidRPr="006955E1">
        <w:rPr>
          <w:rFonts w:ascii="Traditional Arabic" w:hAnsi="Traditional Arabic" w:cs="Traditional Arabic" w:hint="cs"/>
          <w:sz w:val="30"/>
          <w:szCs w:val="30"/>
          <w:rtl/>
        </w:rPr>
        <w:t>وقد عملت دولة الجزائر على حصار النشطاء</w:t>
      </w:r>
      <w:r w:rsidR="004D1734" w:rsidRPr="006955E1">
        <w:rPr>
          <w:vertAlign w:val="superscript"/>
          <w:rtl/>
        </w:rPr>
        <w:footnoteReference w:id="47"/>
      </w:r>
      <w:r w:rsidR="004D1734" w:rsidRPr="006955E1">
        <w:rPr>
          <w:rFonts w:ascii="Traditional Arabic" w:hAnsi="Traditional Arabic" w:cs="Traditional Arabic" w:hint="cs"/>
          <w:sz w:val="30"/>
          <w:szCs w:val="30"/>
          <w:rtl/>
        </w:rPr>
        <w:t xml:space="preserve"> والمدافعين عن حقوق الإنسان</w:t>
      </w:r>
      <w:r w:rsidR="004D1734" w:rsidRPr="006955E1">
        <w:rPr>
          <w:vertAlign w:val="superscript"/>
          <w:rtl/>
        </w:rPr>
        <w:footnoteReference w:id="48"/>
      </w:r>
      <w:r w:rsidR="004D1734" w:rsidRPr="00375809">
        <w:rPr>
          <w:rFonts w:ascii="Traditional Arabic" w:hAnsi="Traditional Arabic" w:cs="Traditional Arabic"/>
          <w:sz w:val="30"/>
          <w:szCs w:val="30"/>
          <w:rtl/>
        </w:rPr>
        <w:t xml:space="preserve">، </w:t>
      </w:r>
      <w:r w:rsidR="004D1734" w:rsidRPr="006955E1">
        <w:rPr>
          <w:rFonts w:ascii="Traditional Arabic" w:hAnsi="Traditional Arabic" w:cs="Traditional Arabic" w:hint="cs"/>
          <w:sz w:val="30"/>
          <w:szCs w:val="30"/>
          <w:rtl/>
        </w:rPr>
        <w:t>وتقويض نشاطاتهم بشكل مبالغ فيه، حيث عملت على ملاحقتهم قضائيا أمام المحاكم بتهم فضفاضة من قبيل المس بالأمن والنظام العام والآداب العامة، وهو ما يضعف من استقلالية القضاء</w:t>
      </w:r>
      <w:r w:rsidR="004D1734" w:rsidRPr="00101B85">
        <w:rPr>
          <w:rFonts w:ascii="Traditional Arabic" w:hAnsi="Traditional Arabic" w:cs="Traditional Arabic"/>
          <w:sz w:val="30"/>
          <w:szCs w:val="30"/>
          <w:vertAlign w:val="superscript"/>
          <w:rtl/>
        </w:rPr>
        <w:footnoteReference w:id="49"/>
      </w:r>
      <w:r w:rsidR="004D1734" w:rsidRPr="006955E1">
        <w:rPr>
          <w:rFonts w:ascii="Traditional Arabic" w:hAnsi="Traditional Arabic" w:cs="Traditional Arabic" w:hint="cs"/>
          <w:sz w:val="30"/>
          <w:szCs w:val="30"/>
          <w:rtl/>
        </w:rPr>
        <w:t>، ويجعله تابعا للجهاز التنفيذي .</w:t>
      </w:r>
    </w:p>
    <w:p w:rsidR="004D1734" w:rsidRDefault="005E513F" w:rsidP="00895CD6">
      <w:pPr>
        <w:autoSpaceDE w:val="0"/>
        <w:autoSpaceDN w:val="0"/>
        <w:bidi/>
        <w:adjustRightInd w:val="0"/>
        <w:jc w:val="both"/>
        <w:rPr>
          <w:rFonts w:ascii="Traditional Arabic" w:hAnsi="Traditional Arabic" w:cs="Traditional Arabic"/>
          <w:sz w:val="30"/>
          <w:szCs w:val="30"/>
          <w:rtl/>
        </w:rPr>
      </w:pPr>
      <w:r>
        <w:rPr>
          <w:rFonts w:ascii="Traditional Arabic" w:hAnsi="Traditional Arabic" w:cs="Traditional Arabic" w:hint="cs"/>
          <w:sz w:val="30"/>
          <w:szCs w:val="30"/>
          <w:rtl/>
        </w:rPr>
        <w:lastRenderedPageBreak/>
        <w:t>40</w:t>
      </w:r>
      <w:r w:rsidR="00895CD6">
        <w:rPr>
          <w:rFonts w:ascii="Traditional Arabic" w:hAnsi="Traditional Arabic" w:cs="Traditional Arabic" w:hint="cs"/>
          <w:sz w:val="30"/>
          <w:szCs w:val="30"/>
          <w:rtl/>
        </w:rPr>
        <w:t xml:space="preserve">. </w:t>
      </w:r>
      <w:r w:rsidR="004D1734" w:rsidRPr="006955E1">
        <w:rPr>
          <w:rFonts w:ascii="Traditional Arabic" w:hAnsi="Traditional Arabic" w:cs="Traditional Arabic" w:hint="cs"/>
          <w:sz w:val="30"/>
          <w:szCs w:val="30"/>
          <w:rtl/>
        </w:rPr>
        <w:t>ولم تكن منطقة الريف الصحراوي بالجنوب الغربي للجزائر استثناء</w:t>
      </w:r>
      <w:r w:rsidR="002721A6">
        <w:rPr>
          <w:rFonts w:ascii="Traditional Arabic" w:hAnsi="Traditional Arabic" w:cs="Traditional Arabic" w:hint="cs"/>
          <w:sz w:val="30"/>
          <w:szCs w:val="30"/>
          <w:rtl/>
        </w:rPr>
        <w:t>ا</w:t>
      </w:r>
      <w:r w:rsidR="004D1734" w:rsidRPr="006955E1">
        <w:rPr>
          <w:rFonts w:ascii="Traditional Arabic" w:hAnsi="Traditional Arabic" w:cs="Traditional Arabic" w:hint="cs"/>
          <w:sz w:val="30"/>
          <w:szCs w:val="30"/>
          <w:rtl/>
        </w:rPr>
        <w:t xml:space="preserve"> من الجو العام السائد بالدولة الطرف، فقد شدد مسؤولو البوليساريو الخناق على كل من أراد أن ينتقد أوضاع المخيمات</w:t>
      </w:r>
      <w:r w:rsidR="00895CD6">
        <w:rPr>
          <w:rFonts w:ascii="Traditional Arabic" w:hAnsi="Traditional Arabic" w:cs="Traditional Arabic" w:hint="cs"/>
          <w:sz w:val="30"/>
          <w:szCs w:val="30"/>
          <w:rtl/>
        </w:rPr>
        <w:t>،</w:t>
      </w:r>
      <w:r w:rsidR="004D1734" w:rsidRPr="006955E1">
        <w:rPr>
          <w:rFonts w:ascii="Traditional Arabic" w:hAnsi="Traditional Arabic" w:cs="Traditional Arabic" w:hint="cs"/>
          <w:sz w:val="30"/>
          <w:szCs w:val="30"/>
          <w:rtl/>
        </w:rPr>
        <w:t xml:space="preserve"> و</w:t>
      </w:r>
      <w:r w:rsidR="00895CD6">
        <w:rPr>
          <w:rFonts w:ascii="Traditional Arabic" w:hAnsi="Traditional Arabic" w:cs="Traditional Arabic" w:hint="cs"/>
          <w:sz w:val="30"/>
          <w:szCs w:val="30"/>
          <w:rtl/>
        </w:rPr>
        <w:t>قاموا ب</w:t>
      </w:r>
      <w:r w:rsidR="004D1734" w:rsidRPr="006955E1">
        <w:rPr>
          <w:rFonts w:ascii="Traditional Arabic" w:hAnsi="Traditional Arabic" w:cs="Traditional Arabic" w:hint="cs"/>
          <w:sz w:val="30"/>
          <w:szCs w:val="30"/>
          <w:rtl/>
        </w:rPr>
        <w:t>وضع عراقيل أمام عمل النشطاء والمدافعين عن حقوق الإنسان، وتعريضهم للاختفاء القسري</w:t>
      </w:r>
      <w:r w:rsidR="004D1734" w:rsidRPr="00101B85">
        <w:rPr>
          <w:rFonts w:ascii="Traditional Arabic" w:hAnsi="Traditional Arabic" w:cs="Traditional Arabic"/>
          <w:sz w:val="30"/>
          <w:szCs w:val="30"/>
          <w:vertAlign w:val="superscript"/>
          <w:rtl/>
        </w:rPr>
        <w:footnoteReference w:id="50"/>
      </w:r>
      <w:r w:rsidR="004D1734" w:rsidRPr="00375809">
        <w:rPr>
          <w:rFonts w:ascii="Traditional Arabic" w:hAnsi="Traditional Arabic" w:cs="Traditional Arabic"/>
          <w:sz w:val="30"/>
          <w:szCs w:val="30"/>
          <w:rtl/>
        </w:rPr>
        <w:t xml:space="preserve">، </w:t>
      </w:r>
      <w:r w:rsidR="004D1734" w:rsidRPr="006955E1">
        <w:rPr>
          <w:rFonts w:ascii="Traditional Arabic" w:hAnsi="Traditional Arabic" w:cs="Traditional Arabic" w:hint="cs"/>
          <w:sz w:val="30"/>
          <w:szCs w:val="30"/>
          <w:rtl/>
        </w:rPr>
        <w:t xml:space="preserve"> والتعذيب</w:t>
      </w:r>
      <w:r w:rsidR="004D1734" w:rsidRPr="00101B85">
        <w:rPr>
          <w:rFonts w:ascii="Traditional Arabic" w:hAnsi="Traditional Arabic" w:cs="Traditional Arabic"/>
          <w:sz w:val="30"/>
          <w:szCs w:val="30"/>
          <w:vertAlign w:val="superscript"/>
          <w:rtl/>
        </w:rPr>
        <w:footnoteReference w:id="51"/>
      </w:r>
      <w:r w:rsidR="004D1734" w:rsidRPr="00375809">
        <w:rPr>
          <w:rFonts w:ascii="Traditional Arabic" w:hAnsi="Traditional Arabic" w:cs="Traditional Arabic"/>
          <w:sz w:val="30"/>
          <w:szCs w:val="30"/>
          <w:rtl/>
        </w:rPr>
        <w:t xml:space="preserve">، </w:t>
      </w:r>
      <w:r w:rsidR="004D1734" w:rsidRPr="006955E1">
        <w:rPr>
          <w:rFonts w:ascii="Traditional Arabic" w:hAnsi="Traditional Arabic" w:cs="Traditional Arabic" w:hint="cs"/>
          <w:sz w:val="30"/>
          <w:szCs w:val="30"/>
          <w:rtl/>
        </w:rPr>
        <w:t xml:space="preserve"> والإبعاد عن المخيمات في حالات أخرى، لمجرد التعبير عن أراء مخالفة للتوجه السياسي لتنظيم البوليساريو، وتكون ال</w:t>
      </w:r>
      <w:r w:rsidR="002721A6">
        <w:rPr>
          <w:rFonts w:ascii="Traditional Arabic" w:hAnsi="Traditional Arabic" w:cs="Traditional Arabic" w:hint="cs"/>
          <w:sz w:val="30"/>
          <w:szCs w:val="30"/>
          <w:rtl/>
        </w:rPr>
        <w:t>عقوبات أشد وطأة في حالة النشطاء</w:t>
      </w:r>
      <w:r w:rsidR="004D1734" w:rsidRPr="006955E1">
        <w:rPr>
          <w:rFonts w:ascii="Traditional Arabic" w:hAnsi="Traditional Arabic" w:cs="Traditional Arabic" w:hint="cs"/>
          <w:sz w:val="30"/>
          <w:szCs w:val="30"/>
          <w:rtl/>
        </w:rPr>
        <w:t xml:space="preserve"> الذين يعبرون عن تأييدهم لصيغ تتعارض مع أطروحات التنظيم لحل قضية الصحراء الغربية</w:t>
      </w:r>
      <w:r w:rsidR="004D1734" w:rsidRPr="00101B85">
        <w:rPr>
          <w:rFonts w:ascii="Traditional Arabic" w:hAnsi="Traditional Arabic" w:cs="Traditional Arabic"/>
          <w:sz w:val="30"/>
          <w:szCs w:val="30"/>
          <w:vertAlign w:val="superscript"/>
          <w:rtl/>
        </w:rPr>
        <w:footnoteReference w:id="52"/>
      </w:r>
      <w:r w:rsidR="004D1734" w:rsidRPr="00375809">
        <w:rPr>
          <w:rFonts w:ascii="Traditional Arabic" w:hAnsi="Traditional Arabic" w:cs="Traditional Arabic"/>
          <w:sz w:val="30"/>
          <w:szCs w:val="30"/>
          <w:rtl/>
        </w:rPr>
        <w:t>.</w:t>
      </w:r>
    </w:p>
    <w:p w:rsidR="004D1734" w:rsidRDefault="004D1734" w:rsidP="005E513F">
      <w:pPr>
        <w:bidi/>
        <w:spacing w:after="0"/>
        <w:jc w:val="both"/>
        <w:rPr>
          <w:rFonts w:ascii="Traditional Arabic" w:hAnsi="Traditional Arabic" w:cs="Traditional Arabic"/>
          <w:sz w:val="30"/>
          <w:szCs w:val="30"/>
          <w:rtl/>
        </w:rPr>
      </w:pPr>
      <w:r>
        <w:rPr>
          <w:rFonts w:ascii="Traditional Arabic" w:hAnsi="Traditional Arabic" w:cs="Traditional Arabic" w:hint="cs"/>
          <w:sz w:val="30"/>
          <w:szCs w:val="30"/>
          <w:rtl/>
        </w:rPr>
        <w:t xml:space="preserve"> </w:t>
      </w:r>
      <w:r w:rsidR="005E513F">
        <w:rPr>
          <w:rFonts w:ascii="Traditional Arabic" w:hAnsi="Traditional Arabic" w:cs="Traditional Arabic" w:hint="cs"/>
          <w:sz w:val="30"/>
          <w:szCs w:val="30"/>
          <w:rtl/>
        </w:rPr>
        <w:t>41</w:t>
      </w:r>
      <w:r w:rsidR="00895CD6">
        <w:rPr>
          <w:rFonts w:ascii="Traditional Arabic" w:hAnsi="Traditional Arabic" w:cs="Traditional Arabic" w:hint="cs"/>
          <w:sz w:val="30"/>
          <w:szCs w:val="30"/>
          <w:rtl/>
        </w:rPr>
        <w:t xml:space="preserve">. </w:t>
      </w:r>
      <w:r>
        <w:rPr>
          <w:rFonts w:ascii="Traditional Arabic" w:hAnsi="Traditional Arabic" w:cs="Traditional Arabic" w:hint="cs"/>
          <w:sz w:val="30"/>
          <w:szCs w:val="30"/>
          <w:rtl/>
        </w:rPr>
        <w:t>يستمر تنظيم البوليساريو في عدم السماح بتأسيس منظمات غير حكومية لا تتبنى فكره، ولا يسمح بالتظاهر السلمي داخل المخيمات، إلا في حالة المنظمات الموازية له، بينما يعمل على عرقلة الحق في التعبير والتنقل للأصوات الأخرى المناهضة لسياساته، حيث لا يمكنهم المغادرة إلا بعد تأكد السلطات الجزائرية من حصولهم</w:t>
      </w:r>
      <w:r w:rsidR="002721A6">
        <w:rPr>
          <w:rFonts w:ascii="Traditional Arabic" w:hAnsi="Traditional Arabic" w:cs="Traditional Arabic" w:hint="cs"/>
          <w:sz w:val="30"/>
          <w:szCs w:val="30"/>
          <w:rtl/>
        </w:rPr>
        <w:t xml:space="preserve"> على</w:t>
      </w:r>
      <w:r>
        <w:rPr>
          <w:rFonts w:ascii="Traditional Arabic" w:hAnsi="Traditional Arabic" w:cs="Traditional Arabic" w:hint="cs"/>
          <w:sz w:val="30"/>
          <w:szCs w:val="30"/>
          <w:rtl/>
        </w:rPr>
        <w:t xml:space="preserve"> إذن بمغادرة المخيمات مسلم من سلطات البوليساريو.</w:t>
      </w:r>
    </w:p>
    <w:p w:rsidR="004D1734" w:rsidRDefault="005E513F" w:rsidP="002721A6">
      <w:pPr>
        <w:bidi/>
        <w:spacing w:after="0"/>
        <w:jc w:val="both"/>
        <w:rPr>
          <w:rFonts w:ascii="Traditional Arabic" w:hAnsi="Traditional Arabic" w:cs="Traditional Arabic"/>
          <w:sz w:val="30"/>
          <w:szCs w:val="30"/>
          <w:rtl/>
        </w:rPr>
      </w:pPr>
      <w:r>
        <w:rPr>
          <w:rFonts w:ascii="Traditional Arabic" w:hAnsi="Traditional Arabic" w:cs="Traditional Arabic" w:hint="cs"/>
          <w:sz w:val="30"/>
          <w:szCs w:val="30"/>
          <w:rtl/>
        </w:rPr>
        <w:t>42</w:t>
      </w:r>
      <w:r w:rsidR="00895CD6">
        <w:rPr>
          <w:rFonts w:ascii="Traditional Arabic" w:hAnsi="Traditional Arabic" w:cs="Traditional Arabic" w:hint="cs"/>
          <w:sz w:val="30"/>
          <w:szCs w:val="30"/>
          <w:rtl/>
        </w:rPr>
        <w:t xml:space="preserve">. </w:t>
      </w:r>
      <w:r w:rsidR="004D1734">
        <w:rPr>
          <w:rFonts w:ascii="Traditional Arabic" w:hAnsi="Traditional Arabic" w:cs="Traditional Arabic" w:hint="cs"/>
          <w:sz w:val="30"/>
          <w:szCs w:val="30"/>
          <w:rtl/>
        </w:rPr>
        <w:t>ويرتبط تمتيع ساكنة مخيمات تندوف بحقهم في التنقل، بانضباطهم لتعليمات التنظيم، حيث أن كل من ثبت بحقه ميله لانتقاد تنظيم البوليساريو، يتعرض للاستجواب ومصادرة وثائقه من قبل الشرطة الجزائرية، وهو ما</w:t>
      </w:r>
      <w:r w:rsidR="002721A6">
        <w:rPr>
          <w:rFonts w:ascii="Traditional Arabic" w:hAnsi="Traditional Arabic" w:cs="Traditional Arabic" w:hint="cs"/>
          <w:sz w:val="30"/>
          <w:szCs w:val="30"/>
          <w:rtl/>
        </w:rPr>
        <w:t xml:space="preserve"> حال دون عودة</w:t>
      </w:r>
      <w:r w:rsidR="004D1734">
        <w:rPr>
          <w:rFonts w:ascii="Traditional Arabic" w:hAnsi="Traditional Arabic" w:cs="Traditional Arabic" w:hint="cs"/>
          <w:sz w:val="30"/>
          <w:szCs w:val="30"/>
          <w:rtl/>
        </w:rPr>
        <w:t xml:space="preserve"> الكثيرين إلى مناطق إقامتهم وعملهم بالخارج، كوضعية النساء المحتجزات بالمخيمات</w:t>
      </w:r>
      <w:r w:rsidR="004D1734" w:rsidRPr="00101B85">
        <w:rPr>
          <w:rFonts w:ascii="Traditional Arabic" w:hAnsi="Traditional Arabic" w:cs="Traditional Arabic"/>
          <w:sz w:val="30"/>
          <w:szCs w:val="30"/>
          <w:vertAlign w:val="superscript"/>
          <w:rtl/>
        </w:rPr>
        <w:footnoteReference w:id="53"/>
      </w:r>
      <w:r w:rsidR="004D1734" w:rsidRPr="00101B85">
        <w:rPr>
          <w:rFonts w:ascii="Traditional Arabic" w:hAnsi="Traditional Arabic" w:cs="Traditional Arabic"/>
          <w:sz w:val="30"/>
          <w:szCs w:val="30"/>
          <w:vertAlign w:val="superscript"/>
          <w:rtl/>
        </w:rPr>
        <w:t>،</w:t>
      </w:r>
      <w:r w:rsidR="004D1734">
        <w:rPr>
          <w:rFonts w:ascii="Traditional Arabic" w:hAnsi="Traditional Arabic" w:cs="Traditional Arabic" w:hint="cs"/>
          <w:sz w:val="30"/>
          <w:szCs w:val="30"/>
          <w:rtl/>
        </w:rPr>
        <w:t xml:space="preserve"> واللواتي منعن من العودة إلى بلدان إقامتهن، في انتهاك صارخ للحق في التنقل خارج المخيمات.</w:t>
      </w:r>
    </w:p>
    <w:p w:rsidR="004D1734" w:rsidRPr="002721A6" w:rsidRDefault="002721A6" w:rsidP="002721A6">
      <w:pPr>
        <w:shd w:val="clear" w:color="auto" w:fill="D9D9D9"/>
        <w:bidi/>
        <w:spacing w:after="0"/>
        <w:jc w:val="both"/>
        <w:rPr>
          <w:rFonts w:ascii="Traditional Arabic" w:hAnsi="Traditional Arabic" w:cs="Traditional Arabic"/>
          <w:b/>
          <w:bCs/>
          <w:sz w:val="28"/>
          <w:szCs w:val="28"/>
          <w:rtl/>
        </w:rPr>
      </w:pPr>
      <w:r w:rsidRPr="002721A6">
        <w:rPr>
          <w:rFonts w:ascii="Traditional Arabic" w:hAnsi="Traditional Arabic" w:cs="Traditional Arabic" w:hint="cs"/>
          <w:b/>
          <w:bCs/>
          <w:sz w:val="28"/>
          <w:szCs w:val="28"/>
          <w:rtl/>
        </w:rPr>
        <w:t>ويلتمس</w:t>
      </w:r>
      <w:r w:rsidR="004D1734" w:rsidRPr="002721A6">
        <w:rPr>
          <w:rFonts w:ascii="Traditional Arabic" w:hAnsi="Traditional Arabic" w:cs="Traditional Arabic" w:hint="cs"/>
          <w:b/>
          <w:bCs/>
          <w:sz w:val="28"/>
          <w:szCs w:val="28"/>
          <w:rtl/>
        </w:rPr>
        <w:t xml:space="preserve"> المرصد </w:t>
      </w:r>
      <w:r w:rsidRPr="002721A6">
        <w:rPr>
          <w:rFonts w:ascii="Traditional Arabic" w:hAnsi="Traditional Arabic" w:cs="Traditional Arabic" w:hint="cs"/>
          <w:b/>
          <w:bCs/>
          <w:sz w:val="28"/>
          <w:szCs w:val="28"/>
          <w:rtl/>
        </w:rPr>
        <w:t>من اللجنة</w:t>
      </w:r>
      <w:r w:rsidR="004D1734" w:rsidRPr="002721A6">
        <w:rPr>
          <w:rFonts w:ascii="Traditional Arabic" w:hAnsi="Traditional Arabic" w:cs="Traditional Arabic" w:hint="cs"/>
          <w:b/>
          <w:bCs/>
          <w:sz w:val="28"/>
          <w:szCs w:val="28"/>
          <w:rtl/>
        </w:rPr>
        <w:t>:</w:t>
      </w:r>
    </w:p>
    <w:p w:rsidR="004D1734" w:rsidRPr="002721A6" w:rsidRDefault="004D1734" w:rsidP="002721A6">
      <w:pPr>
        <w:shd w:val="clear" w:color="auto" w:fill="D9D9D9"/>
        <w:bidi/>
        <w:spacing w:after="0"/>
        <w:jc w:val="both"/>
        <w:rPr>
          <w:rFonts w:ascii="Traditional Arabic" w:hAnsi="Traditional Arabic" w:cs="Traditional Arabic"/>
          <w:b/>
          <w:bCs/>
          <w:sz w:val="28"/>
          <w:szCs w:val="28"/>
          <w:rtl/>
        </w:rPr>
      </w:pPr>
      <w:r w:rsidRPr="002721A6">
        <w:rPr>
          <w:rFonts w:ascii="Traditional Arabic" w:hAnsi="Traditional Arabic" w:cs="Traditional Arabic" w:hint="cs"/>
          <w:b/>
          <w:bCs/>
          <w:sz w:val="28"/>
          <w:szCs w:val="28"/>
          <w:rtl/>
        </w:rPr>
        <w:t>- حث الدولة الطرف على اتخاذ تدابير كافية لممارسة الحق في التجمع السلمي وتكوين الجمعيات، ومن ذلك الاكتفاء بالتصريح الموجه للإدارة، وضمان حماية المدافعين عن حقوق الإنسان أثناء القيام بأعمالهم، على جميع التراب الوطني بما بشمل الريف الصحراوي بالجنوب الغربي للجزائر.</w:t>
      </w:r>
    </w:p>
    <w:p w:rsidR="004D1734" w:rsidRPr="002721A6" w:rsidRDefault="004D1734" w:rsidP="00C45C02">
      <w:pPr>
        <w:shd w:val="clear" w:color="auto" w:fill="D9D9D9"/>
        <w:bidi/>
        <w:spacing w:after="0"/>
        <w:jc w:val="both"/>
        <w:rPr>
          <w:rFonts w:ascii="Traditional Arabic" w:hAnsi="Traditional Arabic" w:cs="Traditional Arabic"/>
          <w:b/>
          <w:bCs/>
          <w:sz w:val="28"/>
          <w:szCs w:val="28"/>
          <w:rtl/>
        </w:rPr>
      </w:pPr>
      <w:r w:rsidRPr="002721A6">
        <w:rPr>
          <w:rFonts w:ascii="Traditional Arabic" w:hAnsi="Traditional Arabic" w:cs="Traditional Arabic" w:hint="cs"/>
          <w:b/>
          <w:bCs/>
          <w:sz w:val="28"/>
          <w:szCs w:val="28"/>
          <w:rtl/>
        </w:rPr>
        <w:lastRenderedPageBreak/>
        <w:t>- التحقيق في قتل النشطاء الصحراويين، ووقف التفويض الممنوح لتنظيم البوليساريو خصوصا ما يرتبط بالولاية القضائية وإمكانية الانتصاف أمام المحاكم الجزائرية من طرف الصحراويين المتواجدين بال</w:t>
      </w:r>
      <w:r w:rsidR="002721A6">
        <w:rPr>
          <w:rFonts w:ascii="Traditional Arabic" w:hAnsi="Traditional Arabic" w:cs="Traditional Arabic" w:hint="cs"/>
          <w:b/>
          <w:bCs/>
          <w:sz w:val="28"/>
          <w:szCs w:val="28"/>
          <w:rtl/>
        </w:rPr>
        <w:t>م</w:t>
      </w:r>
      <w:r w:rsidRPr="002721A6">
        <w:rPr>
          <w:rFonts w:ascii="Traditional Arabic" w:hAnsi="Traditional Arabic" w:cs="Traditional Arabic" w:hint="cs"/>
          <w:b/>
          <w:bCs/>
          <w:sz w:val="28"/>
          <w:szCs w:val="28"/>
          <w:rtl/>
        </w:rPr>
        <w:t>خيمات، بما في ذلك المدافعين عن حقوق الإنسان</w:t>
      </w:r>
      <w:r w:rsidR="00C45C02">
        <w:rPr>
          <w:rFonts w:ascii="Traditional Arabic" w:hAnsi="Traditional Arabic" w:cs="Traditional Arabic" w:hint="cs"/>
          <w:b/>
          <w:bCs/>
          <w:sz w:val="28"/>
          <w:szCs w:val="28"/>
          <w:rtl/>
        </w:rPr>
        <w:t> </w:t>
      </w:r>
      <w:r w:rsidR="00C45C02">
        <w:rPr>
          <w:rFonts w:ascii="Traditional Arabic" w:hAnsi="Traditional Arabic" w:cs="Traditional Arabic" w:hint="cs"/>
          <w:b/>
          <w:bCs/>
          <w:sz w:val="28"/>
          <w:szCs w:val="28"/>
          <w:rtl/>
          <w:lang w:val="es-ES_tradnl"/>
        </w:rPr>
        <w:t>و</w:t>
      </w:r>
      <w:r w:rsidR="00C45C02" w:rsidRPr="002721A6">
        <w:rPr>
          <w:rFonts w:ascii="Traditional Arabic" w:hAnsi="Traditional Arabic" w:cs="Traditional Arabic" w:hint="cs"/>
          <w:b/>
          <w:bCs/>
          <w:sz w:val="28"/>
          <w:szCs w:val="28"/>
          <w:rtl/>
        </w:rPr>
        <w:t xml:space="preserve">المعارضين لسياسات البوليساريو </w:t>
      </w:r>
      <w:r w:rsidRPr="002721A6">
        <w:rPr>
          <w:rFonts w:ascii="Traditional Arabic" w:hAnsi="Traditional Arabic" w:cs="Traditional Arabic" w:hint="cs"/>
          <w:b/>
          <w:bCs/>
          <w:sz w:val="28"/>
          <w:szCs w:val="28"/>
          <w:rtl/>
        </w:rPr>
        <w:t>وضحايا الانتهاكات الجسيمة المرتكبة من طرف التنظيم.</w:t>
      </w:r>
    </w:p>
    <w:p w:rsidR="004D1734" w:rsidRDefault="004D1734" w:rsidP="004D1734">
      <w:pPr>
        <w:pStyle w:val="Paragraphedeliste"/>
        <w:bidi/>
        <w:spacing w:after="0"/>
        <w:ind w:left="0"/>
        <w:jc w:val="both"/>
        <w:rPr>
          <w:rFonts w:ascii="Traditional Arabic" w:hAnsi="Traditional Arabic" w:cs="Traditional Arabic"/>
          <w:b/>
          <w:bCs/>
          <w:sz w:val="32"/>
          <w:szCs w:val="32"/>
          <w:rtl/>
        </w:rPr>
      </w:pPr>
    </w:p>
    <w:p w:rsidR="002721A6" w:rsidRDefault="002721A6" w:rsidP="002721A6">
      <w:pPr>
        <w:pStyle w:val="Paragraphedeliste"/>
        <w:bidi/>
        <w:spacing w:after="0"/>
        <w:ind w:left="0"/>
        <w:jc w:val="both"/>
        <w:rPr>
          <w:rFonts w:ascii="Traditional Arabic" w:hAnsi="Traditional Arabic" w:cs="Traditional Arabic"/>
          <w:b/>
          <w:bCs/>
          <w:sz w:val="32"/>
          <w:szCs w:val="32"/>
          <w:rtl/>
        </w:rPr>
      </w:pPr>
    </w:p>
    <w:p w:rsidR="002721A6" w:rsidRDefault="002721A6" w:rsidP="002721A6">
      <w:pPr>
        <w:pStyle w:val="Paragraphedeliste"/>
        <w:bidi/>
        <w:spacing w:after="0"/>
        <w:ind w:left="0"/>
        <w:jc w:val="both"/>
        <w:rPr>
          <w:rFonts w:ascii="Traditional Arabic" w:hAnsi="Traditional Arabic" w:cs="Traditional Arabic"/>
          <w:b/>
          <w:bCs/>
          <w:sz w:val="32"/>
          <w:szCs w:val="32"/>
          <w:rtl/>
        </w:rPr>
      </w:pPr>
    </w:p>
    <w:p w:rsidR="002721A6" w:rsidRDefault="002721A6" w:rsidP="002721A6">
      <w:pPr>
        <w:pStyle w:val="Paragraphedeliste"/>
        <w:bidi/>
        <w:spacing w:after="0"/>
        <w:ind w:left="0"/>
        <w:jc w:val="both"/>
        <w:rPr>
          <w:rFonts w:ascii="Traditional Arabic" w:hAnsi="Traditional Arabic" w:cs="Traditional Arabic"/>
          <w:b/>
          <w:bCs/>
          <w:sz w:val="32"/>
          <w:szCs w:val="32"/>
          <w:rtl/>
        </w:rPr>
      </w:pPr>
    </w:p>
    <w:p w:rsidR="002721A6" w:rsidRDefault="002721A6" w:rsidP="002721A6">
      <w:pPr>
        <w:pStyle w:val="Paragraphedeliste"/>
        <w:bidi/>
        <w:spacing w:after="0"/>
        <w:ind w:left="0"/>
        <w:jc w:val="both"/>
        <w:rPr>
          <w:rFonts w:ascii="Traditional Arabic" w:hAnsi="Traditional Arabic" w:cs="Traditional Arabic"/>
          <w:b/>
          <w:bCs/>
          <w:sz w:val="32"/>
          <w:szCs w:val="32"/>
          <w:rtl/>
        </w:rPr>
      </w:pPr>
    </w:p>
    <w:p w:rsidR="002721A6" w:rsidRDefault="002721A6" w:rsidP="002721A6">
      <w:pPr>
        <w:pStyle w:val="Paragraphedeliste"/>
        <w:bidi/>
        <w:spacing w:after="0"/>
        <w:ind w:left="0"/>
        <w:jc w:val="both"/>
        <w:rPr>
          <w:rFonts w:ascii="Traditional Arabic" w:hAnsi="Traditional Arabic" w:cs="Traditional Arabic"/>
          <w:b/>
          <w:bCs/>
          <w:sz w:val="32"/>
          <w:szCs w:val="32"/>
          <w:rtl/>
        </w:rPr>
      </w:pPr>
    </w:p>
    <w:p w:rsidR="002721A6" w:rsidRDefault="002721A6" w:rsidP="002721A6">
      <w:pPr>
        <w:pStyle w:val="Paragraphedeliste"/>
        <w:bidi/>
        <w:spacing w:after="0"/>
        <w:ind w:left="0"/>
        <w:jc w:val="both"/>
        <w:rPr>
          <w:rFonts w:ascii="Traditional Arabic" w:hAnsi="Traditional Arabic" w:cs="Traditional Arabic"/>
          <w:b/>
          <w:bCs/>
          <w:sz w:val="32"/>
          <w:szCs w:val="32"/>
          <w:rtl/>
        </w:rPr>
      </w:pPr>
    </w:p>
    <w:p w:rsidR="002721A6" w:rsidRDefault="002721A6" w:rsidP="002721A6">
      <w:pPr>
        <w:pStyle w:val="Paragraphedeliste"/>
        <w:bidi/>
        <w:spacing w:after="0"/>
        <w:ind w:left="0"/>
        <w:jc w:val="both"/>
        <w:rPr>
          <w:rFonts w:ascii="Traditional Arabic" w:hAnsi="Traditional Arabic" w:cs="Traditional Arabic"/>
          <w:b/>
          <w:bCs/>
          <w:sz w:val="32"/>
          <w:szCs w:val="32"/>
          <w:rtl/>
        </w:rPr>
      </w:pPr>
    </w:p>
    <w:p w:rsidR="002721A6" w:rsidRDefault="002721A6" w:rsidP="002721A6">
      <w:pPr>
        <w:pStyle w:val="Paragraphedeliste"/>
        <w:bidi/>
        <w:spacing w:after="0"/>
        <w:ind w:left="0"/>
        <w:jc w:val="both"/>
        <w:rPr>
          <w:rFonts w:ascii="Traditional Arabic" w:hAnsi="Traditional Arabic" w:cs="Traditional Arabic"/>
          <w:b/>
          <w:bCs/>
          <w:sz w:val="32"/>
          <w:szCs w:val="32"/>
          <w:rtl/>
        </w:rPr>
      </w:pPr>
    </w:p>
    <w:p w:rsidR="002721A6" w:rsidRDefault="002721A6" w:rsidP="002721A6">
      <w:pPr>
        <w:pStyle w:val="Paragraphedeliste"/>
        <w:bidi/>
        <w:spacing w:after="0"/>
        <w:ind w:left="0"/>
        <w:jc w:val="both"/>
        <w:rPr>
          <w:rFonts w:ascii="Traditional Arabic" w:hAnsi="Traditional Arabic" w:cs="Traditional Arabic"/>
          <w:b/>
          <w:bCs/>
          <w:sz w:val="32"/>
          <w:szCs w:val="32"/>
          <w:rtl/>
        </w:rPr>
      </w:pPr>
    </w:p>
    <w:p w:rsidR="002721A6" w:rsidRDefault="002721A6" w:rsidP="002721A6">
      <w:pPr>
        <w:pStyle w:val="Paragraphedeliste"/>
        <w:bidi/>
        <w:spacing w:after="0"/>
        <w:ind w:left="0"/>
        <w:jc w:val="both"/>
        <w:rPr>
          <w:rFonts w:ascii="Traditional Arabic" w:hAnsi="Traditional Arabic" w:cs="Traditional Arabic"/>
          <w:b/>
          <w:bCs/>
          <w:sz w:val="32"/>
          <w:szCs w:val="32"/>
          <w:rtl/>
        </w:rPr>
      </w:pPr>
    </w:p>
    <w:p w:rsidR="002721A6" w:rsidRDefault="002721A6" w:rsidP="002721A6">
      <w:pPr>
        <w:pStyle w:val="Paragraphedeliste"/>
        <w:bidi/>
        <w:spacing w:after="0"/>
        <w:ind w:left="0"/>
        <w:jc w:val="both"/>
        <w:rPr>
          <w:rFonts w:ascii="Traditional Arabic" w:hAnsi="Traditional Arabic" w:cs="Traditional Arabic"/>
          <w:b/>
          <w:bCs/>
          <w:sz w:val="32"/>
          <w:szCs w:val="32"/>
          <w:rtl/>
        </w:rPr>
      </w:pPr>
    </w:p>
    <w:p w:rsidR="002721A6" w:rsidRDefault="002721A6" w:rsidP="002721A6">
      <w:pPr>
        <w:pStyle w:val="Paragraphedeliste"/>
        <w:bidi/>
        <w:spacing w:after="0"/>
        <w:ind w:left="0"/>
        <w:jc w:val="both"/>
        <w:rPr>
          <w:rFonts w:ascii="Traditional Arabic" w:hAnsi="Traditional Arabic" w:cs="Traditional Arabic"/>
          <w:b/>
          <w:bCs/>
          <w:sz w:val="32"/>
          <w:szCs w:val="32"/>
        </w:rPr>
      </w:pPr>
    </w:p>
    <w:p w:rsidR="00944B9D" w:rsidRDefault="00944B9D" w:rsidP="00944B9D">
      <w:pPr>
        <w:pStyle w:val="Paragraphedeliste"/>
        <w:bidi/>
        <w:spacing w:after="0"/>
        <w:ind w:left="0"/>
        <w:jc w:val="both"/>
        <w:rPr>
          <w:rFonts w:ascii="Traditional Arabic" w:hAnsi="Traditional Arabic" w:cs="Traditional Arabic"/>
          <w:b/>
          <w:bCs/>
          <w:sz w:val="32"/>
          <w:szCs w:val="32"/>
        </w:rPr>
      </w:pPr>
    </w:p>
    <w:p w:rsidR="00944B9D" w:rsidRDefault="00944B9D" w:rsidP="00944B9D">
      <w:pPr>
        <w:pStyle w:val="Paragraphedeliste"/>
        <w:bidi/>
        <w:spacing w:after="0"/>
        <w:ind w:left="0"/>
        <w:jc w:val="both"/>
        <w:rPr>
          <w:rFonts w:ascii="Traditional Arabic" w:hAnsi="Traditional Arabic" w:cs="Traditional Arabic"/>
          <w:b/>
          <w:bCs/>
          <w:sz w:val="32"/>
          <w:szCs w:val="32"/>
        </w:rPr>
      </w:pPr>
    </w:p>
    <w:p w:rsidR="00944B9D" w:rsidRDefault="00944B9D" w:rsidP="00944B9D">
      <w:pPr>
        <w:pStyle w:val="Paragraphedeliste"/>
        <w:bidi/>
        <w:spacing w:after="0"/>
        <w:ind w:left="0"/>
        <w:jc w:val="both"/>
        <w:rPr>
          <w:rFonts w:ascii="Traditional Arabic" w:hAnsi="Traditional Arabic" w:cs="Traditional Arabic"/>
          <w:b/>
          <w:bCs/>
          <w:sz w:val="32"/>
          <w:szCs w:val="32"/>
        </w:rPr>
      </w:pPr>
    </w:p>
    <w:p w:rsidR="00944B9D" w:rsidRDefault="00944B9D" w:rsidP="00944B9D">
      <w:pPr>
        <w:pStyle w:val="Paragraphedeliste"/>
        <w:bidi/>
        <w:spacing w:after="0"/>
        <w:ind w:left="0"/>
        <w:jc w:val="both"/>
        <w:rPr>
          <w:rFonts w:ascii="Traditional Arabic" w:hAnsi="Traditional Arabic" w:cs="Traditional Arabic"/>
          <w:b/>
          <w:bCs/>
          <w:sz w:val="32"/>
          <w:szCs w:val="32"/>
        </w:rPr>
      </w:pPr>
    </w:p>
    <w:p w:rsidR="00944B9D" w:rsidRDefault="00944B9D" w:rsidP="00944B9D">
      <w:pPr>
        <w:pStyle w:val="Paragraphedeliste"/>
        <w:bidi/>
        <w:spacing w:after="0"/>
        <w:ind w:left="0"/>
        <w:jc w:val="both"/>
        <w:rPr>
          <w:rFonts w:ascii="Traditional Arabic" w:hAnsi="Traditional Arabic" w:cs="Traditional Arabic"/>
          <w:b/>
          <w:bCs/>
          <w:sz w:val="32"/>
          <w:szCs w:val="32"/>
        </w:rPr>
      </w:pPr>
    </w:p>
    <w:p w:rsidR="00944B9D" w:rsidRDefault="00944B9D" w:rsidP="00944B9D">
      <w:pPr>
        <w:pStyle w:val="Paragraphedeliste"/>
        <w:bidi/>
        <w:spacing w:after="0"/>
        <w:ind w:left="0"/>
        <w:jc w:val="both"/>
        <w:rPr>
          <w:rFonts w:ascii="Traditional Arabic" w:hAnsi="Traditional Arabic" w:cs="Traditional Arabic"/>
          <w:b/>
          <w:bCs/>
          <w:sz w:val="32"/>
          <w:szCs w:val="32"/>
        </w:rPr>
      </w:pPr>
    </w:p>
    <w:p w:rsidR="00944B9D" w:rsidRDefault="00944B9D" w:rsidP="00944B9D">
      <w:pPr>
        <w:pStyle w:val="Paragraphedeliste"/>
        <w:bidi/>
        <w:spacing w:after="0"/>
        <w:ind w:left="0"/>
        <w:jc w:val="both"/>
        <w:rPr>
          <w:rFonts w:ascii="Traditional Arabic" w:hAnsi="Traditional Arabic" w:cs="Traditional Arabic"/>
          <w:b/>
          <w:bCs/>
          <w:sz w:val="32"/>
          <w:szCs w:val="32"/>
        </w:rPr>
      </w:pPr>
    </w:p>
    <w:p w:rsidR="00944B9D" w:rsidRDefault="00944B9D" w:rsidP="00944B9D">
      <w:pPr>
        <w:pStyle w:val="Paragraphedeliste"/>
        <w:bidi/>
        <w:spacing w:after="0"/>
        <w:ind w:left="0"/>
        <w:jc w:val="both"/>
        <w:rPr>
          <w:rFonts w:ascii="Traditional Arabic" w:hAnsi="Traditional Arabic" w:cs="Traditional Arabic"/>
          <w:b/>
          <w:bCs/>
          <w:sz w:val="32"/>
          <w:szCs w:val="32"/>
        </w:rPr>
      </w:pPr>
    </w:p>
    <w:p w:rsidR="00944B9D" w:rsidRDefault="00944B9D" w:rsidP="00944B9D">
      <w:pPr>
        <w:pStyle w:val="Paragraphedeliste"/>
        <w:bidi/>
        <w:spacing w:after="0"/>
        <w:ind w:left="0"/>
        <w:jc w:val="both"/>
        <w:rPr>
          <w:rFonts w:ascii="Traditional Arabic" w:hAnsi="Traditional Arabic" w:cs="Traditional Arabic"/>
          <w:b/>
          <w:bCs/>
          <w:sz w:val="32"/>
          <w:szCs w:val="32"/>
        </w:rPr>
      </w:pPr>
    </w:p>
    <w:p w:rsidR="00944B9D" w:rsidRDefault="00944B9D" w:rsidP="00944B9D">
      <w:pPr>
        <w:pStyle w:val="Paragraphedeliste"/>
        <w:bidi/>
        <w:spacing w:after="0"/>
        <w:ind w:left="0"/>
        <w:jc w:val="both"/>
        <w:rPr>
          <w:rFonts w:ascii="Traditional Arabic" w:hAnsi="Traditional Arabic" w:cs="Traditional Arabic"/>
          <w:b/>
          <w:bCs/>
          <w:sz w:val="32"/>
          <w:szCs w:val="32"/>
        </w:rPr>
      </w:pPr>
    </w:p>
    <w:p w:rsidR="004D1734" w:rsidRPr="002721A6" w:rsidRDefault="004D1734" w:rsidP="004D1734">
      <w:pPr>
        <w:bidi/>
        <w:spacing w:after="0"/>
        <w:jc w:val="both"/>
        <w:rPr>
          <w:rFonts w:ascii="Traditional Arabic" w:hAnsi="Traditional Arabic" w:cs="Traditional Arabic"/>
          <w:b/>
          <w:bCs/>
          <w:color w:val="2F5496" w:themeColor="accent1" w:themeShade="BF"/>
          <w:sz w:val="30"/>
          <w:szCs w:val="30"/>
          <w:rtl/>
        </w:rPr>
      </w:pPr>
      <w:r w:rsidRPr="002721A6">
        <w:rPr>
          <w:rFonts w:ascii="Traditional Arabic" w:hAnsi="Traditional Arabic" w:cs="Traditional Arabic" w:hint="cs"/>
          <w:b/>
          <w:bCs/>
          <w:color w:val="2F5496" w:themeColor="accent1" w:themeShade="BF"/>
          <w:sz w:val="30"/>
          <w:szCs w:val="30"/>
          <w:rtl/>
        </w:rPr>
        <w:lastRenderedPageBreak/>
        <w:t>الملحق رقم 1: منشور لتنظيم البوليساريو يمنع بمقتضاه نشر أو كتابة أو تصوير أي عمل صحفي أو إعلامي مخالف لخط التنظيم التحريري</w:t>
      </w:r>
    </w:p>
    <w:p w:rsidR="004D1734" w:rsidRPr="0096758B" w:rsidRDefault="004D1734" w:rsidP="004D1734">
      <w:pPr>
        <w:bidi/>
        <w:spacing w:after="0"/>
        <w:jc w:val="both"/>
        <w:rPr>
          <w:rFonts w:ascii="Traditional Arabic" w:hAnsi="Traditional Arabic" w:cs="Traditional Arabic"/>
          <w:sz w:val="30"/>
          <w:szCs w:val="30"/>
          <w:lang w:bidi="ar-MA"/>
        </w:rPr>
      </w:pPr>
      <w:r>
        <w:rPr>
          <w:rFonts w:ascii="Traditional Arabic" w:hAnsi="Traditional Arabic" w:cs="Traditional Arabic" w:hint="cs"/>
          <w:b/>
          <w:bCs/>
          <w:noProof/>
          <w:sz w:val="30"/>
          <w:szCs w:val="30"/>
          <w:rtl/>
          <w:lang w:eastAsia="fr-FR"/>
        </w:rPr>
        <w:drawing>
          <wp:inline distT="0" distB="0" distL="0" distR="0">
            <wp:extent cx="5760720" cy="7913370"/>
            <wp:effectExtent l="19050" t="0" r="0" b="0"/>
            <wp:docPr id="5" name="Image 1" descr="منشور وزارة الاعلام.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منشور وزارة الاعلام.jpg"/>
                    <pic:cNvPicPr/>
                  </pic:nvPicPr>
                  <pic:blipFill>
                    <a:blip r:embed="rId13"/>
                    <a:stretch>
                      <a:fillRect/>
                    </a:stretch>
                  </pic:blipFill>
                  <pic:spPr>
                    <a:xfrm>
                      <a:off x="0" y="0"/>
                      <a:ext cx="5760720" cy="7913370"/>
                    </a:xfrm>
                    <a:prstGeom prst="rect">
                      <a:avLst/>
                    </a:prstGeom>
                  </pic:spPr>
                </pic:pic>
              </a:graphicData>
            </a:graphic>
          </wp:inline>
        </w:drawing>
      </w:r>
    </w:p>
    <w:p w:rsidR="00B57511" w:rsidRPr="008C10D1" w:rsidRDefault="00B57511" w:rsidP="001F7DDA">
      <w:pPr>
        <w:bidi/>
        <w:spacing w:after="0" w:line="240" w:lineRule="auto"/>
        <w:jc w:val="both"/>
        <w:rPr>
          <w:rtl/>
        </w:rPr>
      </w:pPr>
    </w:p>
    <w:sectPr w:rsidR="00B57511" w:rsidRPr="008C10D1" w:rsidSect="00F00B64">
      <w:footerReference w:type="default" r:id="rId14"/>
      <w:pgSz w:w="11906" w:h="16838"/>
      <w:pgMar w:top="1134" w:right="1417" w:bottom="993" w:left="1417" w:header="708" w:footer="7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B5E0D" w:rsidRDefault="00DB5E0D" w:rsidP="00C54F0D">
      <w:pPr>
        <w:spacing w:after="0" w:line="240" w:lineRule="auto"/>
      </w:pPr>
      <w:r>
        <w:separator/>
      </w:r>
    </w:p>
  </w:endnote>
  <w:endnote w:type="continuationSeparator" w:id="1">
    <w:p w:rsidR="00DB5E0D" w:rsidRDefault="00DB5E0D" w:rsidP="00C54F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akkal Majalla">
    <w:panose1 w:val="02000000000000000000"/>
    <w:charset w:val="00"/>
    <w:family w:val="auto"/>
    <w:pitch w:val="variable"/>
    <w:sig w:usb0="80002007" w:usb1="80000000" w:usb2="00000008" w:usb3="00000000" w:csb0="000000D3" w:csb1="00000000"/>
  </w:font>
  <w:font w:name="Calibri Light">
    <w:altName w:val="Calibri"/>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73FA" w:rsidRDefault="00201D07">
    <w:pPr>
      <w:pStyle w:val="Pieddepage"/>
      <w:jc w:val="center"/>
    </w:pPr>
    <w:r>
      <w:fldChar w:fldCharType="begin"/>
    </w:r>
    <w:r w:rsidR="003173FA">
      <w:instrText xml:space="preserve"> PAGE   \* MERGEFORMAT </w:instrText>
    </w:r>
    <w:r>
      <w:fldChar w:fldCharType="separate"/>
    </w:r>
    <w:r w:rsidR="00077F45">
      <w:rPr>
        <w:noProof/>
      </w:rPr>
      <w:t>16</w:t>
    </w:r>
    <w:r>
      <w:fldChar w:fldCharType="end"/>
    </w:r>
  </w:p>
  <w:p w:rsidR="003173FA" w:rsidRDefault="003173FA">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B5E0D" w:rsidRDefault="00DB5E0D" w:rsidP="00C54F0D">
      <w:pPr>
        <w:spacing w:after="0" w:line="240" w:lineRule="auto"/>
      </w:pPr>
      <w:r>
        <w:separator/>
      </w:r>
    </w:p>
  </w:footnote>
  <w:footnote w:type="continuationSeparator" w:id="1">
    <w:p w:rsidR="00DB5E0D" w:rsidRDefault="00DB5E0D" w:rsidP="00C54F0D">
      <w:pPr>
        <w:spacing w:after="0" w:line="240" w:lineRule="auto"/>
      </w:pPr>
      <w:r>
        <w:continuationSeparator/>
      </w:r>
    </w:p>
  </w:footnote>
  <w:footnote w:id="2">
    <w:p w:rsidR="004D1734" w:rsidRPr="005E513F" w:rsidRDefault="004D1734" w:rsidP="00A82605">
      <w:pPr>
        <w:bidi/>
        <w:spacing w:after="0" w:line="240" w:lineRule="auto"/>
        <w:jc w:val="both"/>
        <w:rPr>
          <w:rStyle w:val="Lienhypertexte"/>
          <w:rFonts w:cs="Times New Roman"/>
          <w:color w:val="auto"/>
          <w:u w:val="none"/>
          <w:rtl/>
        </w:rPr>
      </w:pPr>
      <w:r w:rsidRPr="00EF4CB8">
        <w:rPr>
          <w:rStyle w:val="Appelnotedebasdep"/>
          <w:rFonts w:ascii="Sakkal Majalla" w:hAnsi="Sakkal Majalla" w:cs="Sakkal Majalla"/>
          <w:sz w:val="20"/>
          <w:szCs w:val="20"/>
        </w:rPr>
        <w:footnoteRef/>
      </w:r>
      <w:r w:rsidRPr="00EF4CB8">
        <w:rPr>
          <w:rFonts w:ascii="Sakkal Majalla" w:hAnsi="Sakkal Majalla" w:cs="Sakkal Majalla"/>
          <w:sz w:val="20"/>
          <w:szCs w:val="20"/>
        </w:rPr>
        <w:t xml:space="preserve"> </w:t>
      </w:r>
      <w:r w:rsidRPr="00EF4CB8">
        <w:rPr>
          <w:rFonts w:ascii="Sakkal Majalla" w:hAnsi="Sakkal Majalla" w:cs="Sakkal Majalla"/>
          <w:sz w:val="20"/>
          <w:szCs w:val="20"/>
          <w:rtl/>
        </w:rPr>
        <w:t xml:space="preserve"> </w:t>
      </w:r>
      <w:r w:rsidRPr="005E513F">
        <w:rPr>
          <w:rStyle w:val="Lienhypertexte"/>
          <w:rFonts w:cs="Times New Roman"/>
          <w:color w:val="auto"/>
          <w:u w:val="none"/>
          <w:rtl/>
        </w:rPr>
        <w:t xml:space="preserve">ويتعلق الأمر بتقرير الدولة الطرف المقدم للجنة المعنية بحقوق الإنسان، بتاريخ 20 يناير 2017. </w:t>
      </w:r>
    </w:p>
    <w:p w:rsidR="004D1734" w:rsidRPr="005E513F" w:rsidRDefault="00201D07" w:rsidP="00A82605">
      <w:pPr>
        <w:spacing w:after="0" w:line="240" w:lineRule="auto"/>
        <w:jc w:val="both"/>
        <w:rPr>
          <w:rStyle w:val="Lienhypertexte"/>
          <w:rFonts w:cs="Times New Roman"/>
          <w:rtl/>
        </w:rPr>
      </w:pPr>
      <w:hyperlink r:id="rId1" w:history="1">
        <w:r w:rsidR="004D1734" w:rsidRPr="005E513F">
          <w:rPr>
            <w:rStyle w:val="Lienhypertexte"/>
            <w:rFonts w:cs="Times New Roman"/>
            <w:sz w:val="20"/>
            <w:szCs w:val="20"/>
          </w:rPr>
          <w:t>http://tbinternet.ohchr.org/_layouts/treatybodyexternal/Download.aspx?symbolno=CCPR%2fC%2fDZA%2f4&amp;Lang=fr</w:t>
        </w:r>
      </w:hyperlink>
    </w:p>
  </w:footnote>
  <w:footnote w:id="3">
    <w:p w:rsidR="005E513F" w:rsidRPr="005E513F" w:rsidRDefault="005E513F" w:rsidP="005E513F">
      <w:pPr>
        <w:autoSpaceDE w:val="0"/>
        <w:autoSpaceDN w:val="0"/>
        <w:bidi/>
        <w:adjustRightInd w:val="0"/>
        <w:spacing w:after="0"/>
        <w:jc w:val="both"/>
        <w:rPr>
          <w:rFonts w:ascii="Traditional Arabic" w:hAnsi="Traditional Arabic" w:cs="Traditional Arabic"/>
          <w:sz w:val="28"/>
          <w:szCs w:val="28"/>
          <w:rtl/>
          <w:lang w:val="es-ES"/>
        </w:rPr>
      </w:pPr>
      <w:r w:rsidRPr="005E513F">
        <w:rPr>
          <w:rStyle w:val="Lienhypertexte"/>
          <w:rFonts w:cs="Times New Roman"/>
          <w:color w:val="auto"/>
          <w:sz w:val="20"/>
          <w:szCs w:val="20"/>
          <w:u w:val="none"/>
        </w:rPr>
        <w:footnoteRef/>
      </w:r>
      <w:r w:rsidRPr="005E513F">
        <w:rPr>
          <w:rStyle w:val="Lienhypertexte"/>
          <w:rFonts w:cs="Times New Roman"/>
          <w:color w:val="auto"/>
          <w:sz w:val="20"/>
          <w:szCs w:val="20"/>
          <w:u w:val="none"/>
        </w:rPr>
        <w:t xml:space="preserve"> </w:t>
      </w:r>
      <w:r w:rsidRPr="005E513F">
        <w:rPr>
          <w:rStyle w:val="Lienhypertexte"/>
          <w:rFonts w:cs="Times New Roman" w:hint="cs"/>
          <w:color w:val="auto"/>
          <w:sz w:val="20"/>
          <w:szCs w:val="20"/>
          <w:u w:val="none"/>
          <w:rtl/>
        </w:rPr>
        <w:t xml:space="preserve"> </w:t>
      </w:r>
      <w:r w:rsidRPr="005E513F">
        <w:rPr>
          <w:rStyle w:val="Lienhypertexte"/>
          <w:rFonts w:cs="Times New Roman"/>
          <w:color w:val="auto"/>
          <w:u w:val="none"/>
          <w:rtl/>
        </w:rPr>
        <w:t>مرصد الصحراء للسلم والديمقراطية وحقوق الإنسان، منظمة</w:t>
      </w:r>
      <w:r w:rsidRPr="005E513F">
        <w:rPr>
          <w:rFonts w:asciiTheme="majorBidi" w:hAnsiTheme="majorBidi" w:cstheme="majorBidi"/>
          <w:sz w:val="20"/>
          <w:szCs w:val="20"/>
          <w:rtl/>
        </w:rPr>
        <w:t xml:space="preserve"> مستقلة عن الحكومات، تسعى </w:t>
      </w:r>
      <w:r w:rsidRPr="005E513F">
        <w:rPr>
          <w:rFonts w:asciiTheme="majorBidi" w:hAnsiTheme="majorBidi" w:cstheme="majorBidi" w:hint="cs"/>
          <w:sz w:val="20"/>
          <w:szCs w:val="20"/>
          <w:rtl/>
        </w:rPr>
        <w:t>إلى</w:t>
      </w:r>
      <w:r w:rsidRPr="005E513F">
        <w:rPr>
          <w:rFonts w:asciiTheme="majorBidi" w:hAnsiTheme="majorBidi" w:cstheme="majorBidi"/>
          <w:sz w:val="20"/>
          <w:szCs w:val="20"/>
          <w:rtl/>
        </w:rPr>
        <w:t xml:space="preserve"> نشر ثقافة حقوق </w:t>
      </w:r>
      <w:r w:rsidRPr="005E513F">
        <w:rPr>
          <w:rFonts w:asciiTheme="majorBidi" w:hAnsiTheme="majorBidi" w:cstheme="majorBidi" w:hint="cs"/>
          <w:sz w:val="20"/>
          <w:szCs w:val="20"/>
          <w:rtl/>
        </w:rPr>
        <w:t>الإنسان</w:t>
      </w:r>
      <w:r w:rsidRPr="005E513F">
        <w:rPr>
          <w:rFonts w:asciiTheme="majorBidi" w:hAnsiTheme="majorBidi" w:cstheme="majorBidi"/>
          <w:sz w:val="20"/>
          <w:szCs w:val="20"/>
          <w:rtl/>
        </w:rPr>
        <w:t xml:space="preserve"> في منطقة الساحل والصحراء، وتعمل على حماية حقوق </w:t>
      </w:r>
      <w:r w:rsidRPr="005E513F">
        <w:rPr>
          <w:rFonts w:asciiTheme="majorBidi" w:hAnsiTheme="majorBidi" w:cstheme="majorBidi" w:hint="cs"/>
          <w:sz w:val="20"/>
          <w:szCs w:val="20"/>
          <w:rtl/>
        </w:rPr>
        <w:t>الإنسان</w:t>
      </w:r>
      <w:r w:rsidRPr="005E513F">
        <w:rPr>
          <w:rFonts w:asciiTheme="majorBidi" w:hAnsiTheme="majorBidi" w:cstheme="majorBidi"/>
          <w:sz w:val="20"/>
          <w:szCs w:val="20"/>
          <w:rtl/>
        </w:rPr>
        <w:t>، ورصد وتوث</w:t>
      </w:r>
      <w:r w:rsidRPr="005E513F">
        <w:rPr>
          <w:rFonts w:asciiTheme="majorBidi" w:hAnsiTheme="majorBidi" w:cstheme="majorBidi" w:hint="cs"/>
          <w:sz w:val="20"/>
          <w:szCs w:val="20"/>
          <w:rtl/>
        </w:rPr>
        <w:t>ي</w:t>
      </w:r>
      <w:r w:rsidRPr="005E513F">
        <w:rPr>
          <w:rFonts w:asciiTheme="majorBidi" w:hAnsiTheme="majorBidi" w:cstheme="majorBidi"/>
          <w:sz w:val="20"/>
          <w:szCs w:val="20"/>
          <w:rtl/>
        </w:rPr>
        <w:t>ق الانتهاكات الجسيمة المرتكبة في المنطقة، ويوجد مقرها بالعيون، بالصحراء الغربية.</w:t>
      </w:r>
    </w:p>
  </w:footnote>
  <w:footnote w:id="4">
    <w:p w:rsidR="004D1734" w:rsidRDefault="004D1734" w:rsidP="005E513F">
      <w:pPr>
        <w:pStyle w:val="Notedebasdepage"/>
        <w:bidi/>
        <w:spacing w:after="0" w:line="240" w:lineRule="auto"/>
        <w:rPr>
          <w:rtl/>
        </w:rPr>
      </w:pPr>
      <w:r>
        <w:rPr>
          <w:rStyle w:val="Appelnotedebasdep"/>
        </w:rPr>
        <w:footnoteRef/>
      </w:r>
      <w:r>
        <w:t xml:space="preserve"> </w:t>
      </w:r>
      <w:r>
        <w:rPr>
          <w:rFonts w:hint="cs"/>
          <w:rtl/>
        </w:rPr>
        <w:t xml:space="preserve"> أنظر توصيات اللجنة المعنية بحقوق الإنسان لدولة الجزائر، في دورتها الحادية والتسعون، خلال فحص تقريرها الثالث، بتاريخ 12 دجنبر 2007.</w:t>
      </w:r>
    </w:p>
    <w:p w:rsidR="00A82605" w:rsidRPr="00A82605" w:rsidRDefault="00201D07" w:rsidP="005E513F">
      <w:pPr>
        <w:pStyle w:val="Notedebasdepage"/>
        <w:spacing w:after="0" w:line="240" w:lineRule="auto"/>
        <w:rPr>
          <w:rtl/>
        </w:rPr>
      </w:pPr>
      <w:hyperlink r:id="rId2" w:history="1">
        <w:r w:rsidR="004D1734" w:rsidRPr="00C954CC">
          <w:rPr>
            <w:rStyle w:val="Lienhypertexte"/>
          </w:rPr>
          <w:t>http://tbinternet.ohchr.org/_layouts/treatybodyexternal/Download.aspx?symbolno=CCPR%2fC%2fDZA%2fCO%2f3&amp;Lang=fr</w:t>
        </w:r>
      </w:hyperlink>
    </w:p>
  </w:footnote>
  <w:footnote w:id="5">
    <w:p w:rsidR="00A82605" w:rsidRDefault="00A82605" w:rsidP="005E513F">
      <w:pPr>
        <w:pStyle w:val="Notedebasdepage"/>
        <w:bidi/>
        <w:spacing w:after="0" w:line="240" w:lineRule="auto"/>
        <w:rPr>
          <w:rtl/>
        </w:rPr>
      </w:pPr>
      <w:r>
        <w:rPr>
          <w:rStyle w:val="Appelnotedebasdep"/>
        </w:rPr>
        <w:footnoteRef/>
      </w:r>
      <w:r>
        <w:t xml:space="preserve"> </w:t>
      </w:r>
      <w:r>
        <w:rPr>
          <w:rFonts w:hint="cs"/>
          <w:rtl/>
        </w:rPr>
        <w:t xml:space="preserve"> انظر رابط قائمة الأسئلة الموجهة للجزائر بمناسبة استعراض تقريرها الرابع على اللجنة المعنية بحقوق الإنسان.</w:t>
      </w:r>
    </w:p>
    <w:p w:rsidR="00A82605" w:rsidRDefault="00201D07" w:rsidP="00A82605">
      <w:pPr>
        <w:pStyle w:val="Notedebasdepage"/>
        <w:bidi/>
        <w:spacing w:after="0" w:line="240" w:lineRule="auto"/>
        <w:rPr>
          <w:rtl/>
        </w:rPr>
      </w:pPr>
      <w:hyperlink r:id="rId3" w:history="1">
        <w:r w:rsidR="00A82605" w:rsidRPr="00896842">
          <w:rPr>
            <w:rStyle w:val="Lienhypertexte"/>
          </w:rPr>
          <w:t>http://tbinternet.ohchr.org/_layouts/treatybodyexternal/Download.aspx?symbolno=INT%2fCCPR%2fLIT%2fDZA%2f29589&amp;Lang=fr</w:t>
        </w:r>
      </w:hyperlink>
    </w:p>
    <w:p w:rsidR="00A82605" w:rsidRPr="00A82605" w:rsidRDefault="00A82605" w:rsidP="00A82605">
      <w:pPr>
        <w:pStyle w:val="Notedebasdepage"/>
        <w:bidi/>
        <w:spacing w:line="240" w:lineRule="auto"/>
        <w:rPr>
          <w:rtl/>
        </w:rPr>
      </w:pPr>
    </w:p>
  </w:footnote>
  <w:footnote w:id="6">
    <w:p w:rsidR="004D1734" w:rsidRPr="00230D50" w:rsidRDefault="004D1734" w:rsidP="00230D50">
      <w:pPr>
        <w:autoSpaceDE w:val="0"/>
        <w:autoSpaceDN w:val="0"/>
        <w:bidi/>
        <w:adjustRightInd w:val="0"/>
        <w:spacing w:after="0" w:line="240" w:lineRule="auto"/>
        <w:jc w:val="both"/>
        <w:rPr>
          <w:rFonts w:asciiTheme="majorBidi" w:hAnsiTheme="majorBidi" w:cstheme="majorBidi"/>
          <w:sz w:val="20"/>
          <w:szCs w:val="20"/>
          <w:rtl/>
        </w:rPr>
      </w:pPr>
      <w:r w:rsidRPr="004021B9">
        <w:rPr>
          <w:rStyle w:val="Appelnotedebasdep"/>
          <w:sz w:val="20"/>
          <w:szCs w:val="20"/>
        </w:rPr>
        <w:footnoteRef/>
      </w:r>
      <w:r w:rsidRPr="004021B9">
        <w:rPr>
          <w:sz w:val="20"/>
          <w:szCs w:val="20"/>
        </w:rPr>
        <w:t xml:space="preserve"> </w:t>
      </w:r>
      <w:r w:rsidRPr="004021B9">
        <w:rPr>
          <w:rFonts w:hint="cs"/>
          <w:sz w:val="20"/>
          <w:szCs w:val="20"/>
          <w:rtl/>
        </w:rPr>
        <w:t xml:space="preserve"> </w:t>
      </w:r>
      <w:r w:rsidRPr="00230D50">
        <w:rPr>
          <w:rFonts w:asciiTheme="majorBidi" w:hAnsiTheme="majorBidi" w:cstheme="majorBidi"/>
          <w:sz w:val="20"/>
          <w:szCs w:val="20"/>
          <w:rtl/>
        </w:rPr>
        <w:t>شعب القبائل، هم السكان الامازيغ الذين يقطنون تلك المنطقة الجبلية، وتوجد شمال شرق دولة الجزائر، وتتكون من ولاية تيزي وزو وبجاية والبويرة وجيجل وبومرداس وسطيف وبرج بوعريريج، ويقدر سكانها بثمانية ملايين نسمة</w:t>
      </w:r>
      <w:r w:rsidRPr="00230D50">
        <w:rPr>
          <w:rFonts w:asciiTheme="majorBidi" w:hAnsiTheme="majorBidi" w:cstheme="majorBidi"/>
          <w:sz w:val="20"/>
          <w:szCs w:val="20"/>
        </w:rPr>
        <w:t>.</w:t>
      </w:r>
    </w:p>
  </w:footnote>
  <w:footnote w:id="7">
    <w:p w:rsidR="004D1734" w:rsidRPr="004021B9" w:rsidRDefault="004D1734" w:rsidP="00230D50">
      <w:pPr>
        <w:pStyle w:val="Notedebasdepage"/>
        <w:bidi/>
        <w:spacing w:after="0" w:line="240" w:lineRule="auto"/>
        <w:rPr>
          <w:rFonts w:ascii="Traditional Arabic" w:hAnsi="Traditional Arabic" w:cs="Traditional Arabic"/>
          <w:rtl/>
        </w:rPr>
      </w:pPr>
      <w:r w:rsidRPr="004021B9">
        <w:rPr>
          <w:rStyle w:val="Appelnotedebasdep"/>
          <w:rFonts w:ascii="Traditional Arabic" w:hAnsi="Traditional Arabic" w:cs="Traditional Arabic"/>
        </w:rPr>
        <w:footnoteRef/>
      </w:r>
      <w:r w:rsidRPr="004021B9">
        <w:rPr>
          <w:rFonts w:ascii="Traditional Arabic" w:hAnsi="Traditional Arabic" w:cs="Traditional Arabic"/>
        </w:rPr>
        <w:t xml:space="preserve"> </w:t>
      </w:r>
      <w:r w:rsidRPr="004021B9">
        <w:rPr>
          <w:rFonts w:ascii="Traditional Arabic" w:hAnsi="Traditional Arabic" w:cs="Traditional Arabic"/>
          <w:rtl/>
        </w:rPr>
        <w:t xml:space="preserve"> تجدر </w:t>
      </w:r>
      <w:r w:rsidRPr="004021B9">
        <w:rPr>
          <w:rFonts w:ascii="Traditional Arabic" w:hAnsi="Traditional Arabic" w:cs="Traditional Arabic" w:hint="cs"/>
          <w:rtl/>
        </w:rPr>
        <w:t>الإشارة</w:t>
      </w:r>
      <w:r w:rsidRPr="004021B9">
        <w:rPr>
          <w:rFonts w:ascii="Traditional Arabic" w:hAnsi="Traditional Arabic" w:cs="Traditional Arabic"/>
          <w:rtl/>
        </w:rPr>
        <w:t xml:space="preserve"> </w:t>
      </w:r>
      <w:r w:rsidRPr="004021B9">
        <w:rPr>
          <w:rFonts w:ascii="Traditional Arabic" w:hAnsi="Traditional Arabic" w:cs="Traditional Arabic" w:hint="cs"/>
          <w:rtl/>
        </w:rPr>
        <w:t>إلى إن</w:t>
      </w:r>
      <w:r w:rsidRPr="004021B9">
        <w:rPr>
          <w:rFonts w:ascii="Traditional Arabic" w:hAnsi="Traditional Arabic" w:cs="Traditional Arabic"/>
          <w:rtl/>
        </w:rPr>
        <w:t xml:space="preserve"> دافع دولة الجزائر من ارتكاب انتهاكات جسيمة مرتبطة بالاختفاء القسري والقتل خارج نطاق القضاء والتعذيب المطول، جاء نتيجة احتضان سكان منطقة القبائل للحركة من أجل تقرير مصير القبائل (</w:t>
      </w:r>
      <w:r w:rsidRPr="004021B9">
        <w:rPr>
          <w:rFonts w:ascii="Traditional Arabic" w:hAnsi="Traditional Arabic" w:cs="Traditional Arabic"/>
        </w:rPr>
        <w:t>MAK</w:t>
      </w:r>
      <w:r w:rsidRPr="004021B9">
        <w:rPr>
          <w:rFonts w:ascii="Traditional Arabic" w:hAnsi="Traditional Arabic" w:cs="Traditional Arabic"/>
          <w:rtl/>
        </w:rPr>
        <w:t xml:space="preserve">)، المطالبة بانفصال </w:t>
      </w:r>
      <w:r w:rsidRPr="004021B9">
        <w:rPr>
          <w:rFonts w:ascii="Traditional Arabic" w:hAnsi="Traditional Arabic" w:cs="Traditional Arabic" w:hint="cs"/>
          <w:rtl/>
        </w:rPr>
        <w:t>الإقليم</w:t>
      </w:r>
      <w:r w:rsidRPr="004021B9">
        <w:rPr>
          <w:rFonts w:ascii="Traditional Arabic" w:hAnsi="Traditional Arabic" w:cs="Traditional Arabic"/>
          <w:rtl/>
        </w:rPr>
        <w:t xml:space="preserve"> عن دولة الجزائر، وقد تأسست في غشت 2007، ببلدة ايجيل علي بالجزائر.</w:t>
      </w:r>
    </w:p>
  </w:footnote>
  <w:footnote w:id="8">
    <w:p w:rsidR="004D1734" w:rsidRPr="00230D50" w:rsidRDefault="004D1734" w:rsidP="00230D50">
      <w:pPr>
        <w:pStyle w:val="Notedebasdepage"/>
        <w:bidi/>
        <w:spacing w:after="0" w:line="240" w:lineRule="auto"/>
        <w:rPr>
          <w:rFonts w:asciiTheme="majorBidi" w:hAnsiTheme="majorBidi" w:cstheme="majorBidi"/>
          <w:sz w:val="18"/>
          <w:szCs w:val="18"/>
          <w:rtl/>
        </w:rPr>
      </w:pPr>
      <w:r w:rsidRPr="004021B9">
        <w:rPr>
          <w:rStyle w:val="Appelnotedebasdep"/>
          <w:rFonts w:ascii="Traditional Arabic" w:hAnsi="Traditional Arabic" w:cs="Traditional Arabic"/>
        </w:rPr>
        <w:footnoteRef/>
      </w:r>
      <w:r w:rsidRPr="004021B9">
        <w:rPr>
          <w:rFonts w:ascii="Traditional Arabic" w:hAnsi="Traditional Arabic" w:cs="Traditional Arabic"/>
        </w:rPr>
        <w:t xml:space="preserve"> </w:t>
      </w:r>
      <w:r w:rsidRPr="004021B9">
        <w:rPr>
          <w:rFonts w:ascii="Traditional Arabic" w:hAnsi="Traditional Arabic" w:cs="Traditional Arabic"/>
          <w:rtl/>
        </w:rPr>
        <w:t xml:space="preserve"> </w:t>
      </w:r>
      <w:r w:rsidRPr="00230D50">
        <w:rPr>
          <w:rFonts w:asciiTheme="majorBidi" w:hAnsiTheme="majorBidi" w:cstheme="majorBidi"/>
          <w:rtl/>
        </w:rPr>
        <w:t>يتواجد هذا المكون الحساني بكثرة في منطقة بشار وتندوف وأم لعسل وداخل مخيمات تندوف جنوب غربي الجزائر.</w:t>
      </w:r>
    </w:p>
  </w:footnote>
  <w:footnote w:id="9">
    <w:p w:rsidR="004D1734" w:rsidRPr="00D25F4F" w:rsidRDefault="004D1734" w:rsidP="00230D50">
      <w:pPr>
        <w:pStyle w:val="Notedebasdepage"/>
        <w:bidi/>
        <w:spacing w:after="0" w:line="240" w:lineRule="auto"/>
        <w:jc w:val="both"/>
        <w:rPr>
          <w:rStyle w:val="Appelnotedebasdep"/>
          <w:sz w:val="18"/>
          <w:szCs w:val="18"/>
          <w:vertAlign w:val="baseline"/>
          <w:rtl/>
        </w:rPr>
      </w:pPr>
      <w:r w:rsidRPr="00D25F4F">
        <w:rPr>
          <w:rFonts w:ascii="Traditional Arabic" w:hAnsi="Traditional Arabic" w:cs="Traditional Arabic" w:hint="cs"/>
          <w:rtl/>
        </w:rPr>
        <w:t xml:space="preserve"> </w:t>
      </w:r>
      <w:r w:rsidRPr="00D25F4F">
        <w:rPr>
          <w:rFonts w:ascii="Traditional Arabic" w:hAnsi="Traditional Arabic" w:cs="Traditional Arabic"/>
        </w:rPr>
        <w:footnoteRef/>
      </w:r>
      <w:r w:rsidRPr="00D25F4F">
        <w:rPr>
          <w:rFonts w:ascii="Traditional Arabic" w:hAnsi="Traditional Arabic" w:cs="Traditional Arabic" w:hint="cs"/>
          <w:rtl/>
        </w:rPr>
        <w:t xml:space="preserve"> </w:t>
      </w:r>
      <w:r w:rsidRPr="00230D50">
        <w:rPr>
          <w:rStyle w:val="Appelnotedebasdep"/>
          <w:rFonts w:hint="cs"/>
          <w:vertAlign w:val="baseline"/>
          <w:rtl/>
        </w:rPr>
        <w:t>انظر المادة 150، التي تنص على سمو المعاهدات الدولية التي يصادق عليها رئيس الجمهورية، على القانون. بمعنى أنها في مرتبة أدنى من الدستور.</w:t>
      </w:r>
    </w:p>
  </w:footnote>
  <w:footnote w:id="10">
    <w:p w:rsidR="004D1734" w:rsidRPr="00230D50" w:rsidRDefault="004D1734" w:rsidP="00230D50">
      <w:pPr>
        <w:pStyle w:val="Notedebasdepage"/>
        <w:bidi/>
        <w:spacing w:after="0" w:line="240" w:lineRule="auto"/>
        <w:jc w:val="both"/>
        <w:rPr>
          <w:rtl/>
        </w:rPr>
      </w:pPr>
      <w:r w:rsidRPr="00D25F4F">
        <w:rPr>
          <w:rStyle w:val="Appelnotedebasdep"/>
          <w:vertAlign w:val="baseline"/>
        </w:rPr>
        <w:footnoteRef/>
      </w:r>
      <w:r w:rsidRPr="00D25F4F">
        <w:rPr>
          <w:rStyle w:val="Appelnotedebasdep"/>
          <w:vertAlign w:val="baseline"/>
        </w:rPr>
        <w:t xml:space="preserve"> </w:t>
      </w:r>
      <w:r w:rsidRPr="00D25F4F">
        <w:rPr>
          <w:rStyle w:val="Appelnotedebasdep"/>
          <w:rFonts w:hint="cs"/>
          <w:vertAlign w:val="baseline"/>
          <w:rtl/>
        </w:rPr>
        <w:t xml:space="preserve"> </w:t>
      </w:r>
      <w:r w:rsidRPr="00230D50">
        <w:rPr>
          <w:rStyle w:val="Appelnotedebasdep"/>
          <w:rFonts w:hint="cs"/>
          <w:vertAlign w:val="baseline"/>
          <w:rtl/>
        </w:rPr>
        <w:t xml:space="preserve">تم إحداث المجلس الوطني لحقوق الإنسان الجزائري بقانون رقم 16-13، بتاريخ 03 نونبر 2016، والذي حل محل </w:t>
      </w:r>
      <w:r w:rsidRPr="00230D50">
        <w:rPr>
          <w:rStyle w:val="Appelnotedebasdep"/>
          <w:vertAlign w:val="baseline"/>
          <w:rtl/>
        </w:rPr>
        <w:t xml:space="preserve">اللجنة الوطنية الاستشارية لترقية وحماية حقوق </w:t>
      </w:r>
      <w:r w:rsidRPr="00230D50">
        <w:rPr>
          <w:rStyle w:val="Appelnotedebasdep"/>
          <w:rFonts w:hint="cs"/>
          <w:vertAlign w:val="baseline"/>
          <w:rtl/>
        </w:rPr>
        <w:t>الإنسان والتي أنشأت بمقتضى مرسوم رئاسي رقم 01-71، في 25 مارس 2001.</w:t>
      </w:r>
    </w:p>
  </w:footnote>
  <w:footnote w:id="11">
    <w:p w:rsidR="004D1734" w:rsidRPr="00230D50" w:rsidRDefault="004D1734" w:rsidP="00230D50">
      <w:pPr>
        <w:pStyle w:val="Notedebasdepage"/>
        <w:bidi/>
        <w:spacing w:after="0" w:line="240" w:lineRule="auto"/>
        <w:jc w:val="both"/>
        <w:rPr>
          <w:rtl/>
        </w:rPr>
      </w:pPr>
      <w:r>
        <w:rPr>
          <w:rStyle w:val="Appelnotedebasdep"/>
        </w:rPr>
        <w:footnoteRef/>
      </w:r>
      <w:r>
        <w:rPr>
          <w:rFonts w:hint="cs"/>
          <w:rtl/>
        </w:rPr>
        <w:t xml:space="preserve"> </w:t>
      </w:r>
      <w:r w:rsidRPr="00230D50">
        <w:rPr>
          <w:rFonts w:hint="cs"/>
          <w:rtl/>
        </w:rPr>
        <w:t xml:space="preserve">أنظر المادة 10 و11 من القانون 13.16، المؤرخ ب 3 نونبر 2016 والمحدث للمجلس الوطني لحقوق الإنسان، بشأن تحديد واختيار أعضاء المجلس الوطني، والتي تنص على أن للرئيس صلاحية تعيين أربعة أعضاء بشكل مباشر، وكذلك تشكل لجنة للنظر في الاقتراحات المقدمة بموجب الفقرة 3 و4 و11 و12، والتي يصل عدد أعضاءها مجتمعة 22 عضوا. </w:t>
      </w:r>
    </w:p>
  </w:footnote>
  <w:footnote w:id="12">
    <w:p w:rsidR="004D1734" w:rsidRPr="00230D50" w:rsidRDefault="004D1734" w:rsidP="00230D50">
      <w:pPr>
        <w:autoSpaceDE w:val="0"/>
        <w:autoSpaceDN w:val="0"/>
        <w:bidi/>
        <w:adjustRightInd w:val="0"/>
        <w:spacing w:after="0"/>
        <w:jc w:val="both"/>
        <w:rPr>
          <w:rFonts w:ascii="Times New Roman" w:hAnsi="Times New Roman" w:cs="Times New Roman"/>
          <w:sz w:val="20"/>
          <w:szCs w:val="20"/>
          <w:rtl/>
        </w:rPr>
      </w:pPr>
      <w:r>
        <w:rPr>
          <w:rStyle w:val="Appelnotedebasdep"/>
        </w:rPr>
        <w:footnoteRef/>
      </w:r>
      <w:r>
        <w:rPr>
          <w:rFonts w:cs="Times New Roman" w:hint="cs"/>
          <w:sz w:val="20"/>
          <w:szCs w:val="20"/>
          <w:rtl/>
        </w:rPr>
        <w:t xml:space="preserve"> </w:t>
      </w:r>
      <w:r w:rsidRPr="00230D50">
        <w:rPr>
          <w:rFonts w:ascii="Times New Roman" w:hAnsi="Times New Roman" w:cs="Times New Roman"/>
          <w:sz w:val="20"/>
          <w:szCs w:val="20"/>
          <w:rtl/>
        </w:rPr>
        <w:t>تنص المادة 8 من القانون رقم 16-13 المؤرخ في 03 نونبر 2016، على ما يلي "يـعـد المجلس تـقـريــره الـسـنـوي الـذي يـرفـعه إلى رئيس الجمـهورية وإلى البرلمان وإلى الوزير الأول حـــول وضعـيـة حـقـوق الإنــســـان ويضـمـنه اقـــتـراحـاته وتوصياته لتعزيز وترقية حقوق الإنسان</w:t>
      </w:r>
      <w:r w:rsidRPr="00230D50">
        <w:rPr>
          <w:rFonts w:ascii="Times New Roman" w:hAnsi="Times New Roman" w:cs="Times New Roman"/>
          <w:sz w:val="20"/>
          <w:szCs w:val="20"/>
        </w:rPr>
        <w:t>.</w:t>
      </w:r>
      <w:r w:rsidRPr="00230D50">
        <w:rPr>
          <w:rFonts w:ascii="Times New Roman" w:hAnsi="Times New Roman" w:cs="Times New Roman"/>
          <w:sz w:val="20"/>
          <w:szCs w:val="20"/>
          <w:rtl/>
        </w:rPr>
        <w:t>ويـتـولى المجلس نـشـر الــتـقـريـر وإطلاع الـرأي الـعـام على محتواه</w:t>
      </w:r>
      <w:r w:rsidRPr="00230D50">
        <w:rPr>
          <w:rFonts w:ascii="Times New Roman" w:hAnsi="Times New Roman" w:cs="Times New Roman"/>
          <w:sz w:val="20"/>
          <w:szCs w:val="20"/>
        </w:rPr>
        <w:t>.</w:t>
      </w:r>
      <w:r w:rsidRPr="00230D50">
        <w:rPr>
          <w:rFonts w:ascii="Times New Roman" w:hAnsi="Times New Roman" w:cs="Times New Roman"/>
          <w:sz w:val="20"/>
          <w:szCs w:val="20"/>
          <w:rtl/>
        </w:rPr>
        <w:t>"</w:t>
      </w:r>
    </w:p>
    <w:p w:rsidR="00230D50" w:rsidRPr="00230D50" w:rsidRDefault="00201D07" w:rsidP="00230D50">
      <w:pPr>
        <w:autoSpaceDE w:val="0"/>
        <w:autoSpaceDN w:val="0"/>
        <w:adjustRightInd w:val="0"/>
        <w:spacing w:after="0"/>
        <w:jc w:val="both"/>
        <w:rPr>
          <w:rFonts w:ascii="Times New Roman" w:hAnsi="Times New Roman" w:cs="Times New Roman"/>
          <w:sz w:val="20"/>
          <w:szCs w:val="20"/>
          <w:rtl/>
        </w:rPr>
      </w:pPr>
      <w:hyperlink r:id="rId4" w:history="1">
        <w:r w:rsidR="004D1734" w:rsidRPr="00230D50">
          <w:rPr>
            <w:rFonts w:ascii="Times New Roman" w:hAnsi="Times New Roman" w:cs="Times New Roman"/>
            <w:sz w:val="20"/>
            <w:szCs w:val="20"/>
          </w:rPr>
          <w:t>http://www.joradp.dz/FTP/JO-FRANCAIS/2016/F2016065.pdf</w:t>
        </w:r>
      </w:hyperlink>
    </w:p>
  </w:footnote>
  <w:footnote w:id="13">
    <w:p w:rsidR="004D1734" w:rsidRPr="00230D50" w:rsidRDefault="004D1734" w:rsidP="00230D50">
      <w:pPr>
        <w:pStyle w:val="Notedebasdepage"/>
        <w:bidi/>
        <w:spacing w:after="0" w:line="240" w:lineRule="auto"/>
        <w:jc w:val="both"/>
        <w:rPr>
          <w:rtl/>
          <w:lang w:bidi="ar-MA"/>
        </w:rPr>
      </w:pPr>
      <w:r>
        <w:rPr>
          <w:rStyle w:val="Appelnotedebasdep"/>
        </w:rPr>
        <w:footnoteRef/>
      </w:r>
      <w:r>
        <w:rPr>
          <w:rFonts w:hint="cs"/>
          <w:rtl/>
          <w:lang w:bidi="ar-MA"/>
        </w:rPr>
        <w:t xml:space="preserve"> </w:t>
      </w:r>
      <w:r w:rsidRPr="00230D50">
        <w:rPr>
          <w:rFonts w:hint="cs"/>
          <w:rtl/>
          <w:lang w:bidi="ar-MA"/>
        </w:rPr>
        <w:t>جاء ميثاق السلم والمصالحة الوطنية ضمن مسلسل طويل من القوانين الجزائرية الهادفة لتحصين الأشخاص المتهمين بارتكاب جرائم الاختفاء القسري، كما هو منصوص عليه في المادة 45 من الأمر رقم 06-01، الذي يمنع جواز أي متابعة في حق قوى الدفاع والأمن، بصورة فردية أو جماعية بسبب ما ارتكبته قبل صدور ميثاق السلم والمصالحة، وهو ما يتنافى مع ضرورة تطبيق سياسة الإفلات من العقاب.</w:t>
      </w:r>
    </w:p>
  </w:footnote>
  <w:footnote w:id="14">
    <w:p w:rsidR="004D1734" w:rsidRPr="00D25F4F" w:rsidRDefault="004D1734" w:rsidP="00230D50">
      <w:pPr>
        <w:pStyle w:val="Notedebasdepage"/>
        <w:bidi/>
        <w:spacing w:after="0"/>
        <w:jc w:val="both"/>
        <w:rPr>
          <w:sz w:val="18"/>
          <w:szCs w:val="18"/>
          <w:rtl/>
          <w:lang w:bidi="ar-MA"/>
        </w:rPr>
      </w:pPr>
      <w:r w:rsidRPr="00D25F4F">
        <w:rPr>
          <w:rStyle w:val="Appelnotedebasdep"/>
          <w:sz w:val="18"/>
          <w:szCs w:val="18"/>
        </w:rPr>
        <w:footnoteRef/>
      </w:r>
      <w:r>
        <w:rPr>
          <w:rFonts w:hint="cs"/>
          <w:sz w:val="18"/>
          <w:szCs w:val="18"/>
          <w:rtl/>
          <w:lang w:bidi="ar-MA"/>
        </w:rPr>
        <w:t xml:space="preserve"> </w:t>
      </w:r>
      <w:r w:rsidRPr="00230D50">
        <w:rPr>
          <w:rFonts w:hint="cs"/>
          <w:rtl/>
          <w:lang w:bidi="ar-MA"/>
        </w:rPr>
        <w:t>أنظر المادة 46 من الأمر رقم 06 -01 المؤرخ في 27 فبراير 2006، والتي تنص على عقوبة السجن من 03 إلى 05 سنوات في حق كل من  يصرح أو يكتب أو يشير بشكل أخر إلى الانتهاكات الجسيمة المرتكبة خلال سنوات الصراع الداخلي على اثر فوز التيار الإسلامي بالانتخابات في تسعينيات القرن الماضي، واتهامه ب</w:t>
      </w:r>
      <w:r w:rsidRPr="00230D50">
        <w:rPr>
          <w:rtl/>
          <w:lang w:bidi="ar-MA"/>
        </w:rPr>
        <w:t>استغلال جراح المأساة الوطنية لإيذاء مؤسسات الدولة، وإضعاف الجزائر وللإضرار بسمعة الوكلاء أو تشويه صورة الدولة على الصعيد الدولي</w:t>
      </w:r>
      <w:r w:rsidRPr="00230D50">
        <w:rPr>
          <w:rFonts w:hint="cs"/>
          <w:rtl/>
          <w:lang w:bidi="ar-MA"/>
        </w:rPr>
        <w:t>.</w:t>
      </w:r>
    </w:p>
  </w:footnote>
  <w:footnote w:id="15">
    <w:p w:rsidR="004D1734" w:rsidRDefault="004D1734" w:rsidP="00230D50">
      <w:pPr>
        <w:pStyle w:val="Notedebasdepage"/>
        <w:bidi/>
        <w:spacing w:after="0" w:line="240" w:lineRule="auto"/>
        <w:jc w:val="both"/>
        <w:rPr>
          <w:rtl/>
        </w:rPr>
      </w:pPr>
      <w:r>
        <w:rPr>
          <w:rStyle w:val="Appelnotedebasdep"/>
        </w:rPr>
        <w:footnoteRef/>
      </w:r>
      <w:r>
        <w:t xml:space="preserve"> </w:t>
      </w:r>
      <w:r>
        <w:rPr>
          <w:rFonts w:hint="cs"/>
          <w:rtl/>
        </w:rPr>
        <w:t xml:space="preserve"> </w:t>
      </w:r>
      <w:r w:rsidRPr="00D25F4F">
        <w:rPr>
          <w:rFonts w:hint="cs"/>
          <w:sz w:val="18"/>
          <w:szCs w:val="18"/>
          <w:rtl/>
        </w:rPr>
        <w:t xml:space="preserve">لم تستجب بعد الدولة الطرف لمطالب الحركة الحقوقية الجزائرية بفتح ملف الانتهاكات الجسيمة، خصوصا ما يرتبط بالاختفاء القسري والقتل خارج نطاق القضاء، لإجراء مصالحة حقيقية بهدف تدشين مسار عدالة انتقالية، لترسيخ مفهوم دولة الحق والقانون، سيرا على خطى وتجارب دول الجوار. </w:t>
      </w:r>
    </w:p>
  </w:footnote>
  <w:footnote w:id="16">
    <w:p w:rsidR="004D1734" w:rsidRPr="00E1288B" w:rsidRDefault="004D1734" w:rsidP="004A1EAC">
      <w:pPr>
        <w:pStyle w:val="Notedebasdepage"/>
        <w:bidi/>
        <w:spacing w:after="0" w:line="240" w:lineRule="auto"/>
        <w:jc w:val="both"/>
        <w:rPr>
          <w:rtl/>
        </w:rPr>
      </w:pPr>
      <w:r>
        <w:rPr>
          <w:rStyle w:val="Appelnotedebasdep"/>
        </w:rPr>
        <w:footnoteRef/>
      </w:r>
      <w:r>
        <w:t xml:space="preserve"> </w:t>
      </w:r>
      <w:r>
        <w:rPr>
          <w:rFonts w:hint="cs"/>
          <w:rtl/>
        </w:rPr>
        <w:t xml:space="preserve"> ويتعلق الأمر بنزاع الصحراء الغربية بين المملكة المغربية وتنظيم البوليساريو العسكري بدعم مباشر من الجمهورية الجزائرية، لاسيما على المستوى الدبلوماسي والعسكري.</w:t>
      </w:r>
    </w:p>
  </w:footnote>
  <w:footnote w:id="17">
    <w:p w:rsidR="004D1734" w:rsidRPr="00695F21" w:rsidRDefault="004D1734" w:rsidP="004A1EAC">
      <w:pPr>
        <w:pStyle w:val="Notedebasdepage"/>
        <w:bidi/>
        <w:spacing w:after="0" w:line="240" w:lineRule="auto"/>
        <w:jc w:val="both"/>
        <w:rPr>
          <w:rtl/>
        </w:rPr>
      </w:pPr>
      <w:r>
        <w:rPr>
          <w:rStyle w:val="Appelnotedebasdep"/>
        </w:rPr>
        <w:footnoteRef/>
      </w:r>
      <w:r>
        <w:t xml:space="preserve"> </w:t>
      </w:r>
      <w:r>
        <w:rPr>
          <w:rFonts w:hint="cs"/>
          <w:rtl/>
        </w:rPr>
        <w:t xml:space="preserve"> منذ بداية تسيير تنظيم البوليساريو العسكري لمخيمات "اللاجئين" الصحراويين، بدأت قيادة هذا التنظيم تقتل وتعذب وتختطف المئات من الأشخاص من جنسيات مختلفة، من الصحراء الغربية وجنوب المغرب ومناطق متفرقة بموريتانيا وشمال مالي، لملء المخيمات بالساكنة، لاستدرار العطف الدولة، تحت غطاء دبلوماسي جزائري ودعم عسكري غير مشروط وتعتيم إعلامي، لم يسمح بكشف ما جرى ويحدث بتلك المخيمات التي تنعدم فيها أدنى شروط العيش بكرامة إنسانية.</w:t>
      </w:r>
    </w:p>
  </w:footnote>
  <w:footnote w:id="18">
    <w:p w:rsidR="004D1734" w:rsidRPr="0035283D" w:rsidRDefault="004D1734" w:rsidP="004A1EAC">
      <w:pPr>
        <w:pStyle w:val="Notedebasdepage"/>
        <w:bidi/>
        <w:spacing w:after="0" w:line="240" w:lineRule="auto"/>
        <w:jc w:val="both"/>
        <w:rPr>
          <w:rtl/>
        </w:rPr>
      </w:pPr>
      <w:r>
        <w:rPr>
          <w:rStyle w:val="Appelnotedebasdep"/>
        </w:rPr>
        <w:footnoteRef/>
      </w:r>
      <w:r>
        <w:t xml:space="preserve"> </w:t>
      </w:r>
      <w:r>
        <w:rPr>
          <w:rFonts w:hint="cs"/>
          <w:rtl/>
        </w:rPr>
        <w:t xml:space="preserve"> </w:t>
      </w:r>
      <w:r w:rsidRPr="0035283D">
        <w:rPr>
          <w:rFonts w:hint="cs"/>
          <w:rtl/>
        </w:rPr>
        <w:t>يتوفر المرصد على لوائح غير حصرية لضحايا  موريتانيين وفرنسيين وصحراويين ومغاربة واسبانيين، منهم من اعدموا خارج نطاق القانون</w:t>
      </w:r>
      <w:r>
        <w:rPr>
          <w:rFonts w:hint="cs"/>
          <w:rtl/>
        </w:rPr>
        <w:t xml:space="preserve"> بالريف الصحراوي بالجنوب الغربي للجزائر.</w:t>
      </w:r>
    </w:p>
  </w:footnote>
  <w:footnote w:id="19">
    <w:p w:rsidR="004D1734" w:rsidRPr="00311673" w:rsidRDefault="004D1734" w:rsidP="004A1EAC">
      <w:pPr>
        <w:pStyle w:val="Notedebasdepage"/>
        <w:bidi/>
        <w:spacing w:after="0" w:line="240" w:lineRule="auto"/>
        <w:rPr>
          <w:rtl/>
        </w:rPr>
      </w:pPr>
      <w:r>
        <w:rPr>
          <w:rStyle w:val="Appelnotedebasdep"/>
        </w:rPr>
        <w:footnoteRef/>
      </w:r>
      <w:r w:rsidRPr="003761E8">
        <w:rPr>
          <w:rFonts w:hint="cs"/>
          <w:rtl/>
        </w:rPr>
        <w:t>حسب شهادات الشهود والمعلومات المستقاة من طرف أفراد عائلات الضحايا وتصريح الدفاع. وقد احتج أكثر من 100 شاب أمام مكتب المفوضية العليا للأمم المتحدة لشؤون اللاجئين بالريف الصحراوي بالجنوب الغربي للجزائر، مطالبين بكشف حقيقة قتل الشابين ومعاقبة المسؤولين على تلك الانتهاكات المستمرة في حق اللاجئين الصحراويين، وهي المظاهرت التي تم تفريقها بالقوة.</w:t>
      </w:r>
    </w:p>
  </w:footnote>
  <w:footnote w:id="20">
    <w:p w:rsidR="004D1734" w:rsidRDefault="004D1734" w:rsidP="004A1EAC">
      <w:pPr>
        <w:pStyle w:val="Notedebasdepage"/>
        <w:bidi/>
        <w:spacing w:after="0" w:line="240" w:lineRule="auto"/>
        <w:jc w:val="both"/>
        <w:rPr>
          <w:rtl/>
        </w:rPr>
      </w:pPr>
      <w:r>
        <w:rPr>
          <w:rStyle w:val="Appelnotedebasdep"/>
        </w:rPr>
        <w:footnoteRef/>
      </w:r>
      <w:r>
        <w:rPr>
          <w:rFonts w:hint="cs"/>
          <w:rtl/>
        </w:rPr>
        <w:t xml:space="preserve"> شاب صحراوي، قتله الجيش الجزائري بطلق ناري، بالقرب من مدينة تندوف. وقد توفي متأثرا بجراحه يوم 28 فبراير 2017، ولم يتم إخبار عائلته حتى السادس من شهر مارس 2017، والتي أعلنت بدورها رفضها تسلم جثة ابنها حتى يتم التحقيق في ملابسات وفاة ابنهم ومعاقبة الجناة.</w:t>
      </w:r>
    </w:p>
  </w:footnote>
  <w:footnote w:id="21">
    <w:p w:rsidR="004D1734" w:rsidRPr="00064255" w:rsidRDefault="004D1734" w:rsidP="004A1EAC">
      <w:pPr>
        <w:autoSpaceDE w:val="0"/>
        <w:autoSpaceDN w:val="0"/>
        <w:bidi/>
        <w:adjustRightInd w:val="0"/>
        <w:spacing w:after="0" w:line="240" w:lineRule="auto"/>
        <w:jc w:val="both"/>
        <w:rPr>
          <w:rFonts w:cs="Times New Roman"/>
          <w:sz w:val="20"/>
          <w:szCs w:val="20"/>
        </w:rPr>
      </w:pPr>
      <w:r>
        <w:rPr>
          <w:rStyle w:val="Appelnotedebasdep"/>
        </w:rPr>
        <w:footnoteRef/>
      </w:r>
      <w:r>
        <w:rPr>
          <w:rFonts w:cs="Times New Roman" w:hint="cs"/>
          <w:sz w:val="20"/>
          <w:szCs w:val="20"/>
          <w:rtl/>
        </w:rPr>
        <w:t xml:space="preserve"> </w:t>
      </w:r>
      <w:r w:rsidRPr="00064255">
        <w:rPr>
          <w:rFonts w:cs="Times New Roman" w:hint="cs"/>
          <w:sz w:val="20"/>
          <w:szCs w:val="20"/>
          <w:rtl/>
        </w:rPr>
        <w:t xml:space="preserve">وقد أطلق المرصد نداءا للتحقيق في تلك الجريمة المرتكبة بالريف الصحراوي بالجنوب الغربي للجزائر، </w:t>
      </w:r>
      <w:r>
        <w:rPr>
          <w:rFonts w:cs="Times New Roman" w:hint="cs"/>
          <w:sz w:val="20"/>
          <w:szCs w:val="20"/>
          <w:rtl/>
        </w:rPr>
        <w:t>خلال</w:t>
      </w:r>
      <w:r w:rsidRPr="00064255">
        <w:rPr>
          <w:rFonts w:cs="Times New Roman" w:hint="cs"/>
          <w:sz w:val="20"/>
          <w:szCs w:val="20"/>
          <w:rtl/>
        </w:rPr>
        <w:t xml:space="preserve"> الدورة 35 بمجلس حقوق الإنسان في جنيف، في إطار تفاعله مع </w:t>
      </w:r>
      <w:r w:rsidRPr="00064255">
        <w:rPr>
          <w:rFonts w:cs="Times New Roman"/>
          <w:sz w:val="20"/>
          <w:szCs w:val="20"/>
          <w:rtl/>
        </w:rPr>
        <w:t>المقرر الخاص المعني بحالات الإعدام خارج القضاء أو بإجراءات موجزة أو تعسفاً</w:t>
      </w:r>
      <w:r w:rsidRPr="00064255">
        <w:rPr>
          <w:rFonts w:cs="Times New Roman" w:hint="cs"/>
          <w:sz w:val="20"/>
          <w:szCs w:val="20"/>
          <w:rtl/>
        </w:rPr>
        <w:t xml:space="preserve">، إضافة إلى الاتصال بالعديد من التمثيليات الدائمة بجنيف حول </w:t>
      </w:r>
      <w:r>
        <w:rPr>
          <w:rFonts w:cs="Times New Roman" w:hint="cs"/>
          <w:sz w:val="20"/>
          <w:szCs w:val="20"/>
          <w:rtl/>
        </w:rPr>
        <w:t>حالات القتل</w:t>
      </w:r>
      <w:r w:rsidRPr="00064255">
        <w:rPr>
          <w:rFonts w:cs="Times New Roman" w:hint="cs"/>
          <w:sz w:val="20"/>
          <w:szCs w:val="20"/>
          <w:rtl/>
        </w:rPr>
        <w:t>، بمناسبة تقديم المرصد لتقريره الموازي لتقرير الدول الطرف في إطار الدورة الثالثة لآلية الاستعراض الدوري الشامل.</w:t>
      </w:r>
    </w:p>
  </w:footnote>
  <w:footnote w:id="22">
    <w:p w:rsidR="004D1734" w:rsidRPr="00C60AA7" w:rsidRDefault="004D1734" w:rsidP="004A1EAC">
      <w:pPr>
        <w:autoSpaceDE w:val="0"/>
        <w:autoSpaceDN w:val="0"/>
        <w:bidi/>
        <w:adjustRightInd w:val="0"/>
        <w:spacing w:after="0" w:line="240" w:lineRule="auto"/>
        <w:rPr>
          <w:rtl/>
        </w:rPr>
      </w:pPr>
      <w:r>
        <w:rPr>
          <w:rStyle w:val="Appelnotedebasdep"/>
        </w:rPr>
        <w:footnoteRef/>
      </w:r>
      <w:r>
        <w:t xml:space="preserve"> </w:t>
      </w:r>
      <w:r>
        <w:rPr>
          <w:rFonts w:hint="cs"/>
          <w:rtl/>
        </w:rPr>
        <w:t xml:space="preserve"> </w:t>
      </w:r>
      <w:r w:rsidRPr="00ED15E1">
        <w:rPr>
          <w:rFonts w:asciiTheme="majorBidi" w:hAnsiTheme="majorBidi" w:cstheme="majorBidi"/>
          <w:sz w:val="20"/>
          <w:szCs w:val="20"/>
          <w:rtl/>
        </w:rPr>
        <w:t>ادعى مسؤولو البوليساريو أن الأمر يتعلق بانتحار الشاب ابراهيم ولد السالك ولد ابريكة، في سجن الذهيبية، وهو أمر مجاف للحقيقة، حيث يتوفر مرصد الصحراء على تسجيل لأحد أقرباء الشاب القتيل، يصرح فيه أن قريبه قتل تحت التعذيب بسجن الذهيبية الرهيب، على خلفيته آراءه ومواقفه المعارضة لتوجيهات التنظيم، لكونه احد نشطاء شباب 5 مارس و شباب التغيير المعارض بالمخيمات.</w:t>
      </w:r>
    </w:p>
    <w:p w:rsidR="004D1734" w:rsidRDefault="004D1734" w:rsidP="004A1EAC">
      <w:pPr>
        <w:pStyle w:val="Notedebasdepage"/>
        <w:bidi/>
        <w:spacing w:after="0"/>
        <w:rPr>
          <w:rtl/>
          <w:lang w:bidi="ar-MA"/>
        </w:rPr>
      </w:pPr>
    </w:p>
  </w:footnote>
  <w:footnote w:id="23">
    <w:p w:rsidR="004D1734" w:rsidRPr="006B0AC0" w:rsidRDefault="004D1734" w:rsidP="003F7CAD">
      <w:pPr>
        <w:pStyle w:val="Notedebasdepage"/>
        <w:bidi/>
        <w:spacing w:after="0" w:line="240" w:lineRule="auto"/>
        <w:jc w:val="both"/>
        <w:rPr>
          <w:rtl/>
        </w:rPr>
      </w:pPr>
      <w:r>
        <w:rPr>
          <w:rStyle w:val="Appelnotedebasdep"/>
        </w:rPr>
        <w:footnoteRef/>
      </w:r>
      <w:r>
        <w:rPr>
          <w:rFonts w:hint="cs"/>
          <w:rtl/>
        </w:rPr>
        <w:t xml:space="preserve"> تتألف ساكنة المخيمات بالريف الصحراوي بالجنوب الجزائري، من صحراويين وآخرين من موريتانيا والصحراء الغربية، وجنسيات أخرى، شكلت النواة الصلبة للمخيمات منذ قيامها سنة 1976، وقد تمكن مسؤولو تنظيم البوليساريو من اختطاف المئات من الأشخاص من الصحراء الغربية وجنوب المغرب وموريتانيا لتعبئة هاته المخيمات، إضافة إلى استقدام المئات من المواطنين الجزائريين ذوي الأصول الصحراوية، من منطقة تندوف وبشار ونواحيها.</w:t>
      </w:r>
    </w:p>
  </w:footnote>
  <w:footnote w:id="24">
    <w:p w:rsidR="004D1734" w:rsidRPr="0088741B" w:rsidRDefault="004D1734" w:rsidP="003F7CAD">
      <w:pPr>
        <w:pStyle w:val="Notedebasdepage"/>
        <w:bidi/>
        <w:spacing w:after="0" w:line="240" w:lineRule="auto"/>
        <w:rPr>
          <w:rtl/>
        </w:rPr>
      </w:pPr>
      <w:r>
        <w:rPr>
          <w:rStyle w:val="Appelnotedebasdep"/>
        </w:rPr>
        <w:footnoteRef/>
      </w:r>
      <w:r>
        <w:t xml:space="preserve"> </w:t>
      </w:r>
      <w:r>
        <w:rPr>
          <w:rFonts w:hint="cs"/>
          <w:rtl/>
        </w:rPr>
        <w:t xml:space="preserve"> ينص </w:t>
      </w:r>
      <w:r w:rsidRPr="007C7057">
        <w:rPr>
          <w:rFonts w:hint="cs"/>
          <w:rtl/>
        </w:rPr>
        <w:t>قراري مجلس الأمن 1920 والقرار 2218، على ضرورة إحصاء ساكنة مخيمات تندوف عبر آلية الحوار الفردي</w:t>
      </w:r>
    </w:p>
  </w:footnote>
  <w:footnote w:id="25">
    <w:p w:rsidR="004D1734" w:rsidRDefault="004D1734" w:rsidP="003F7CAD">
      <w:pPr>
        <w:pStyle w:val="Notedebasdepage"/>
        <w:bidi/>
        <w:spacing w:after="0" w:line="240" w:lineRule="auto"/>
        <w:rPr>
          <w:rtl/>
        </w:rPr>
      </w:pPr>
      <w:r>
        <w:rPr>
          <w:rStyle w:val="Appelnotedebasdep"/>
        </w:rPr>
        <w:footnoteRef/>
      </w:r>
      <w:r>
        <w:t xml:space="preserve"> </w:t>
      </w:r>
      <w:r>
        <w:rPr>
          <w:rFonts w:hint="cs"/>
          <w:rtl/>
        </w:rPr>
        <w:t xml:space="preserve"> قائمة الأسئلة الموجهة  للدولة الطرف بمناسبة مناقشة تقريرها الرابع أمام اللجنة المعنية بحقوق الإنسان. </w:t>
      </w:r>
    </w:p>
    <w:p w:rsidR="004D1734" w:rsidRDefault="00201D07" w:rsidP="004D1734">
      <w:pPr>
        <w:pStyle w:val="Notedebasdepage"/>
        <w:rPr>
          <w:rtl/>
        </w:rPr>
      </w:pPr>
      <w:hyperlink r:id="rId5" w:history="1">
        <w:r w:rsidR="004D1734" w:rsidRPr="00965523">
          <w:rPr>
            <w:rStyle w:val="Lienhypertexte"/>
          </w:rPr>
          <w:t>http://tbinternet.ohchr.org/_layouts/treatybodyexternal/Download.aspx?symbolno=CCPR%2fC%2fDZA%2fQ%2f4%2fAdd.1&amp;Lang=fr</w:t>
        </w:r>
      </w:hyperlink>
    </w:p>
    <w:p w:rsidR="004D1734" w:rsidRPr="00A16538" w:rsidRDefault="004D1734" w:rsidP="004D1734">
      <w:pPr>
        <w:pStyle w:val="Notedebasdepage"/>
        <w:bidi/>
        <w:rPr>
          <w:rtl/>
        </w:rPr>
      </w:pPr>
    </w:p>
  </w:footnote>
  <w:footnote w:id="26">
    <w:p w:rsidR="004D1734" w:rsidRPr="003F7CAD" w:rsidRDefault="004D1734" w:rsidP="003F7CAD">
      <w:pPr>
        <w:pStyle w:val="Notedebasdepage"/>
        <w:bidi/>
        <w:spacing w:after="0" w:line="240" w:lineRule="auto"/>
        <w:rPr>
          <w:rFonts w:asciiTheme="majorBidi" w:hAnsiTheme="majorBidi" w:cstheme="majorBidi"/>
          <w:rtl/>
        </w:rPr>
      </w:pPr>
      <w:r>
        <w:rPr>
          <w:rStyle w:val="Appelnotedebasdep"/>
        </w:rPr>
        <w:footnoteRef/>
      </w:r>
      <w:r>
        <w:rPr>
          <w:rFonts w:hint="cs"/>
          <w:rtl/>
        </w:rPr>
        <w:t xml:space="preserve"> </w:t>
      </w:r>
      <w:r w:rsidRPr="003F7CAD">
        <w:rPr>
          <w:rFonts w:asciiTheme="majorBidi" w:hAnsiTheme="majorBidi" w:cstheme="majorBidi"/>
          <w:rtl/>
        </w:rPr>
        <w:t>قامت الدولة الجزائرية بطرد المئات من المهاجرين الأفارقة من دول الساحل والصحراء باتفاق مع نيجيريا، حسب تصريح المنظمة الدولية للهجرة.</w:t>
      </w:r>
    </w:p>
    <w:p w:rsidR="004D1734" w:rsidRPr="00FC4DC9" w:rsidRDefault="00201D07" w:rsidP="003F7CAD">
      <w:pPr>
        <w:pStyle w:val="Notedebasdepage"/>
        <w:spacing w:after="0" w:line="240" w:lineRule="auto"/>
        <w:rPr>
          <w:rtl/>
        </w:rPr>
      </w:pPr>
      <w:hyperlink r:id="rId6" w:history="1">
        <w:r w:rsidR="004D1734" w:rsidRPr="003F7CAD">
          <w:rPr>
            <w:rStyle w:val="Lienhypertexte"/>
            <w:rFonts w:asciiTheme="majorBidi" w:hAnsiTheme="majorBidi" w:cstheme="majorBidi"/>
          </w:rPr>
          <w:t>https://www.iom.int/fr/news/loim-au-niger-fournit-une-aide-au-30eme-convoi-de-rapatries-dalgerie</w:t>
        </w:r>
      </w:hyperlink>
    </w:p>
  </w:footnote>
  <w:footnote w:id="27">
    <w:p w:rsidR="004D1734" w:rsidRPr="003F7CAD" w:rsidRDefault="004D1734" w:rsidP="003F7CAD">
      <w:pPr>
        <w:pStyle w:val="Notedebasdepage"/>
        <w:bidi/>
        <w:spacing w:after="0" w:line="240" w:lineRule="auto"/>
        <w:rPr>
          <w:rFonts w:asciiTheme="majorBidi" w:hAnsiTheme="majorBidi" w:cstheme="majorBidi"/>
          <w:rtl/>
        </w:rPr>
      </w:pPr>
      <w:r>
        <w:rPr>
          <w:rStyle w:val="Appelnotedebasdep"/>
        </w:rPr>
        <w:footnoteRef/>
      </w:r>
      <w:r>
        <w:rPr>
          <w:rFonts w:hint="cs"/>
          <w:rtl/>
        </w:rPr>
        <w:t xml:space="preserve"> </w:t>
      </w:r>
      <w:r w:rsidRPr="003F7CAD">
        <w:rPr>
          <w:rFonts w:asciiTheme="majorBidi" w:hAnsiTheme="majorBidi" w:cstheme="majorBidi"/>
          <w:rtl/>
        </w:rPr>
        <w:t xml:space="preserve">تصريح لوزير الشؤون الخارجية والتعاون الجزائري، السيد عبد القادر مساهل، </w:t>
      </w:r>
      <w:r w:rsidRPr="003F7CAD">
        <w:rPr>
          <w:rFonts w:asciiTheme="majorBidi" w:hAnsiTheme="majorBidi" w:cstheme="majorBidi"/>
          <w:rtl/>
          <w:lang w:val="es-ES_tradnl"/>
        </w:rPr>
        <w:t xml:space="preserve">لجريدة النهار </w:t>
      </w:r>
      <w:r w:rsidRPr="003F7CAD">
        <w:rPr>
          <w:rFonts w:asciiTheme="majorBidi" w:hAnsiTheme="majorBidi" w:cstheme="majorBidi"/>
          <w:rtl/>
        </w:rPr>
        <w:t>حول ضرورة وقف تدفق المهاجرين بتاريخ 11 يوليو 2017.</w:t>
      </w:r>
    </w:p>
    <w:p w:rsidR="004D1734" w:rsidRPr="003F7CAD" w:rsidRDefault="00201D07" w:rsidP="003F7CAD">
      <w:pPr>
        <w:pStyle w:val="Notedebasdepage"/>
        <w:spacing w:after="0" w:line="240" w:lineRule="auto"/>
        <w:rPr>
          <w:rFonts w:asciiTheme="majorBidi" w:hAnsiTheme="majorBidi" w:cstheme="majorBidi"/>
        </w:rPr>
      </w:pPr>
      <w:hyperlink r:id="rId7" w:history="1">
        <w:r w:rsidR="004D1734" w:rsidRPr="003F7CAD">
          <w:rPr>
            <w:rStyle w:val="Lienhypertexte"/>
            <w:rFonts w:asciiTheme="majorBidi" w:hAnsiTheme="majorBidi" w:cstheme="majorBidi"/>
          </w:rPr>
          <w:t>http://pdf.ennaharonline.com/ar/files/11_07_2017_381526171.pdf</w:t>
        </w:r>
      </w:hyperlink>
    </w:p>
  </w:footnote>
  <w:footnote w:id="28">
    <w:p w:rsidR="004D1734" w:rsidRPr="003F7CAD" w:rsidRDefault="004D1734" w:rsidP="003F7CAD">
      <w:pPr>
        <w:pStyle w:val="Notedebasdepage"/>
        <w:bidi/>
        <w:spacing w:after="0" w:line="240" w:lineRule="auto"/>
        <w:rPr>
          <w:rFonts w:asciiTheme="majorBidi" w:hAnsiTheme="majorBidi" w:cstheme="majorBidi"/>
          <w:rtl/>
        </w:rPr>
      </w:pPr>
      <w:r>
        <w:rPr>
          <w:rStyle w:val="Appelnotedebasdep"/>
        </w:rPr>
        <w:footnoteRef/>
      </w:r>
      <w:r>
        <w:rPr>
          <w:rFonts w:hint="cs"/>
          <w:rtl/>
        </w:rPr>
        <w:t xml:space="preserve"> </w:t>
      </w:r>
      <w:r w:rsidRPr="003F7CAD">
        <w:rPr>
          <w:rFonts w:asciiTheme="majorBidi" w:hAnsiTheme="majorBidi" w:cstheme="majorBidi"/>
          <w:rtl/>
        </w:rPr>
        <w:t>انظر تقرير وزارة الخارجية الأمريكية حول الاتجار بالبشر لسنة 2016، حالة الجزائر</w:t>
      </w:r>
    </w:p>
    <w:p w:rsidR="004D1734" w:rsidRPr="003F7CAD" w:rsidRDefault="00201D07" w:rsidP="003F7CAD">
      <w:pPr>
        <w:pStyle w:val="Notedebasdepage"/>
        <w:spacing w:after="0" w:line="240" w:lineRule="auto"/>
        <w:rPr>
          <w:rFonts w:asciiTheme="majorBidi" w:hAnsiTheme="majorBidi" w:cstheme="majorBidi"/>
        </w:rPr>
      </w:pPr>
      <w:hyperlink r:id="rId8" w:history="1">
        <w:r w:rsidR="004D1734" w:rsidRPr="003F7CAD">
          <w:rPr>
            <w:rStyle w:val="Lienhypertexte"/>
            <w:rFonts w:asciiTheme="majorBidi" w:hAnsiTheme="majorBidi" w:cstheme="majorBidi"/>
          </w:rPr>
          <w:t>https://www.state.gov/documents/organization/258876.pdf</w:t>
        </w:r>
      </w:hyperlink>
    </w:p>
  </w:footnote>
  <w:footnote w:id="29">
    <w:p w:rsidR="004D1734" w:rsidRDefault="004D1734" w:rsidP="003F7CAD">
      <w:pPr>
        <w:pStyle w:val="Notedebasdepage"/>
        <w:bidi/>
        <w:spacing w:after="0" w:line="240" w:lineRule="auto"/>
        <w:jc w:val="both"/>
        <w:rPr>
          <w:rtl/>
        </w:rPr>
      </w:pPr>
      <w:r>
        <w:rPr>
          <w:rStyle w:val="Appelnotedebasdep"/>
        </w:rPr>
        <w:footnoteRef/>
      </w:r>
      <w:r>
        <w:t xml:space="preserve"> </w:t>
      </w:r>
      <w:r>
        <w:rPr>
          <w:rtl/>
        </w:rPr>
        <w:t xml:space="preserve"> </w:t>
      </w:r>
      <w:r>
        <w:rPr>
          <w:rtl/>
          <w:lang w:bidi="ar-MA"/>
        </w:rPr>
        <w:t xml:space="preserve">ينحدر ضحايا التعذيب والانتهاكات الجسيمة المرتكبة بمخيمات تندوف </w:t>
      </w:r>
      <w:r>
        <w:rPr>
          <w:rtl/>
        </w:rPr>
        <w:t>بالريف الصحراوي بالجنوب الغربي ل</w:t>
      </w:r>
      <w:r>
        <w:rPr>
          <w:rtl/>
          <w:lang w:bidi="ar-MA"/>
        </w:rPr>
        <w:t>لجزائر، من جنسيات مختلفة بالمغرب وموريتانيا واسبانيا والصحراء الغربية، وفرنسا وكوريا الجنوبية ومالي. وقد تعرضوا لمختلف أصناف التعذيب بواسطة التعليق، والكتابة بالنار، وتهشيم الأعضاء واستئصال الأعضاء التناسلية بالنسبة للبعض، والاغتصاب، والأعمال الشاقة والسخرة لسنوات.</w:t>
      </w:r>
    </w:p>
  </w:footnote>
  <w:footnote w:id="30">
    <w:p w:rsidR="004D1734" w:rsidRPr="001972DD" w:rsidRDefault="004D1734" w:rsidP="003F7CAD">
      <w:pPr>
        <w:autoSpaceDE w:val="0"/>
        <w:autoSpaceDN w:val="0"/>
        <w:bidi/>
        <w:adjustRightInd w:val="0"/>
        <w:spacing w:after="0" w:line="240" w:lineRule="auto"/>
        <w:jc w:val="both"/>
        <w:rPr>
          <w:sz w:val="20"/>
          <w:szCs w:val="20"/>
          <w:rtl/>
        </w:rPr>
      </w:pPr>
      <w:r>
        <w:rPr>
          <w:rStyle w:val="Appelnotedebasdep"/>
        </w:rPr>
        <w:footnoteRef/>
      </w:r>
      <w:r>
        <w:rPr>
          <w:rFonts w:hint="cs"/>
          <w:rtl/>
        </w:rPr>
        <w:t xml:space="preserve">  </w:t>
      </w:r>
      <w:r w:rsidRPr="001972DD">
        <w:rPr>
          <w:rFonts w:hint="cs"/>
          <w:sz w:val="20"/>
          <w:szCs w:val="20"/>
          <w:rtl/>
        </w:rPr>
        <w:t xml:space="preserve">كحالة </w:t>
      </w:r>
      <w:r w:rsidRPr="001972DD">
        <w:rPr>
          <w:sz w:val="20"/>
          <w:szCs w:val="20"/>
          <w:rtl/>
        </w:rPr>
        <w:t xml:space="preserve">أحمد محمود بريه </w:t>
      </w:r>
      <w:r w:rsidRPr="001972DD">
        <w:rPr>
          <w:rFonts w:hint="cs"/>
          <w:sz w:val="20"/>
          <w:szCs w:val="20"/>
          <w:rtl/>
        </w:rPr>
        <w:t>الملقب</w:t>
      </w:r>
      <w:r w:rsidRPr="001972DD">
        <w:rPr>
          <w:sz w:val="20"/>
          <w:szCs w:val="20"/>
          <w:rtl/>
        </w:rPr>
        <w:t xml:space="preserve"> بالخليل أحمد، </w:t>
      </w:r>
      <w:r w:rsidRPr="001972DD">
        <w:rPr>
          <w:rFonts w:hint="cs"/>
          <w:sz w:val="20"/>
          <w:szCs w:val="20"/>
          <w:rtl/>
        </w:rPr>
        <w:t>وهو من مؤسسي تنظيم</w:t>
      </w:r>
      <w:r w:rsidRPr="001972DD">
        <w:rPr>
          <w:sz w:val="20"/>
          <w:szCs w:val="20"/>
          <w:rtl/>
        </w:rPr>
        <w:t xml:space="preserve"> جبهة البوليساريو، </w:t>
      </w:r>
      <w:r w:rsidRPr="001972DD">
        <w:rPr>
          <w:rFonts w:hint="cs"/>
          <w:sz w:val="20"/>
          <w:szCs w:val="20"/>
          <w:rtl/>
        </w:rPr>
        <w:t>وقد اختطف في 06 يونيو 2009، من طرف أجهزة الأمن بوسط</w:t>
      </w:r>
      <w:r w:rsidRPr="001972DD">
        <w:rPr>
          <w:sz w:val="20"/>
          <w:szCs w:val="20"/>
          <w:rtl/>
        </w:rPr>
        <w:t xml:space="preserve"> العاصمة</w:t>
      </w:r>
      <w:r w:rsidRPr="001972DD">
        <w:rPr>
          <w:rFonts w:hint="cs"/>
          <w:sz w:val="20"/>
          <w:szCs w:val="20"/>
          <w:rtl/>
        </w:rPr>
        <w:t xml:space="preserve"> </w:t>
      </w:r>
      <w:r w:rsidRPr="001972DD">
        <w:rPr>
          <w:sz w:val="20"/>
          <w:szCs w:val="20"/>
          <w:rtl/>
        </w:rPr>
        <w:t>الجزائر</w:t>
      </w:r>
      <w:r w:rsidRPr="001972DD">
        <w:rPr>
          <w:rFonts w:hint="cs"/>
          <w:sz w:val="20"/>
          <w:szCs w:val="20"/>
          <w:rtl/>
        </w:rPr>
        <w:t>، ويرجح</w:t>
      </w:r>
      <w:r w:rsidRPr="001972DD">
        <w:rPr>
          <w:sz w:val="20"/>
          <w:szCs w:val="20"/>
          <w:rtl/>
        </w:rPr>
        <w:t xml:space="preserve"> اختطافه </w:t>
      </w:r>
      <w:r w:rsidRPr="001972DD">
        <w:rPr>
          <w:rFonts w:hint="cs"/>
          <w:sz w:val="20"/>
          <w:szCs w:val="20"/>
          <w:rtl/>
        </w:rPr>
        <w:t>لاختلافه</w:t>
      </w:r>
      <w:r w:rsidRPr="001972DD">
        <w:rPr>
          <w:sz w:val="20"/>
          <w:szCs w:val="20"/>
          <w:rtl/>
        </w:rPr>
        <w:t xml:space="preserve"> مع </w:t>
      </w:r>
      <w:r w:rsidRPr="001972DD">
        <w:rPr>
          <w:rFonts w:hint="cs"/>
          <w:sz w:val="20"/>
          <w:szCs w:val="20"/>
          <w:rtl/>
        </w:rPr>
        <w:t>قياديي تنظيم البوليساريو</w:t>
      </w:r>
      <w:r w:rsidRPr="001972DD">
        <w:rPr>
          <w:sz w:val="20"/>
          <w:szCs w:val="20"/>
          <w:rtl/>
        </w:rPr>
        <w:t xml:space="preserve"> بشأن الانتهاكات الجسيمة لحقوق الإنسان </w:t>
      </w:r>
      <w:r w:rsidRPr="001972DD">
        <w:rPr>
          <w:rFonts w:hint="cs"/>
          <w:sz w:val="20"/>
          <w:szCs w:val="20"/>
          <w:rtl/>
        </w:rPr>
        <w:t xml:space="preserve">التي وقعت </w:t>
      </w:r>
      <w:r w:rsidRPr="001972DD">
        <w:rPr>
          <w:sz w:val="20"/>
          <w:szCs w:val="20"/>
          <w:rtl/>
        </w:rPr>
        <w:t>بمخيمات تندوف</w:t>
      </w:r>
      <w:r w:rsidRPr="001972DD">
        <w:rPr>
          <w:rFonts w:hint="cs"/>
          <w:sz w:val="20"/>
          <w:szCs w:val="20"/>
          <w:rtl/>
        </w:rPr>
        <w:t>،</w:t>
      </w:r>
      <w:r w:rsidRPr="001972DD">
        <w:rPr>
          <w:sz w:val="20"/>
          <w:szCs w:val="20"/>
          <w:rtl/>
        </w:rPr>
        <w:t xml:space="preserve"> بعد </w:t>
      </w:r>
      <w:r w:rsidRPr="001972DD">
        <w:rPr>
          <w:rFonts w:hint="cs"/>
          <w:sz w:val="20"/>
          <w:szCs w:val="20"/>
          <w:rtl/>
        </w:rPr>
        <w:t xml:space="preserve">أن كلف بملف حقوق الإنسان. وقد راسلت مؤسسة الكرامة، اللجنة المعنية بحقوق الإنسان بخصوص حالة الخليل احمد، بتاريخ 17 نونبر 2016. </w:t>
      </w:r>
      <w:r w:rsidRPr="001972DD">
        <w:rPr>
          <w:sz w:val="20"/>
          <w:szCs w:val="20"/>
          <w:rtl/>
        </w:rPr>
        <w:t>وظل منذ ذلك الوقت مختفيا قسريا، في ظل إنكار السلطات الجزائرية معرفتها بمكانه، رغم قيام ابنه بتوجيه شكوى إلى الفريق العامل المعني بالاختفاء القسري بالأمم المتحدة، سنة 2014، بعد استنفاد كل السبل لكشف مصيره. وقد أحالت مؤسسة الكرامة بجنيف، قضيته على اللجنة المعنية بحقوق الإنسان، بتوكيل من أسرته، سنة 2016.</w:t>
      </w:r>
    </w:p>
  </w:footnote>
  <w:footnote w:id="31">
    <w:p w:rsidR="004D1734" w:rsidRPr="00D43CD0" w:rsidRDefault="004D1734" w:rsidP="004D1734">
      <w:pPr>
        <w:pStyle w:val="Notedebasdepage"/>
        <w:bidi/>
        <w:jc w:val="both"/>
        <w:rPr>
          <w:rtl/>
        </w:rPr>
      </w:pPr>
      <w:r>
        <w:rPr>
          <w:rStyle w:val="Appelnotedebasdep"/>
        </w:rPr>
        <w:footnoteRef/>
      </w:r>
      <w:r>
        <w:t xml:space="preserve"> </w:t>
      </w:r>
      <w:r>
        <w:rPr>
          <w:rFonts w:hint="cs"/>
          <w:rtl/>
        </w:rPr>
        <w:t xml:space="preserve"> وثق فريق الرصد بمرصد الصحراء للسلم والديمقراطية وحقوق الإنسان، عشرات الشهادات لحالات قتل خارج نطاق القانون واختفاء قسري وتعذيب لصحراويين وموريتانيين، بمراكز احتجاز سرية بمخيمات تندوف</w:t>
      </w:r>
    </w:p>
  </w:footnote>
  <w:footnote w:id="32">
    <w:p w:rsidR="004D1734" w:rsidRPr="00073E9E" w:rsidRDefault="004D1734" w:rsidP="004D1734">
      <w:pPr>
        <w:autoSpaceDE w:val="0"/>
        <w:autoSpaceDN w:val="0"/>
        <w:bidi/>
        <w:adjustRightInd w:val="0"/>
        <w:spacing w:after="0"/>
        <w:jc w:val="both"/>
        <w:rPr>
          <w:rFonts w:cs="Times New Roman"/>
          <w:sz w:val="20"/>
          <w:szCs w:val="20"/>
          <w:rtl/>
        </w:rPr>
      </w:pPr>
      <w:r>
        <w:rPr>
          <w:rStyle w:val="Appelnotedebasdep"/>
        </w:rPr>
        <w:footnoteRef/>
      </w:r>
      <w:r>
        <w:t xml:space="preserve"> </w:t>
      </w:r>
      <w:r>
        <w:rPr>
          <w:rFonts w:hint="cs"/>
          <w:rtl/>
        </w:rPr>
        <w:t xml:space="preserve"> </w:t>
      </w:r>
      <w:r w:rsidRPr="005A3E44">
        <w:rPr>
          <w:rFonts w:cs="Times New Roman"/>
          <w:sz w:val="20"/>
          <w:szCs w:val="20"/>
          <w:rtl/>
        </w:rPr>
        <w:t>وصف يطلق على عقد تسعينيات القرن العشرين الذي عاشت فيه الجزائر</w:t>
      </w:r>
      <w:r>
        <w:rPr>
          <w:rFonts w:cs="Times New Roman" w:hint="cs"/>
          <w:sz w:val="20"/>
          <w:szCs w:val="20"/>
          <w:rtl/>
        </w:rPr>
        <w:t xml:space="preserve">، </w:t>
      </w:r>
      <w:r w:rsidRPr="005A3E44">
        <w:rPr>
          <w:rFonts w:cs="Times New Roman"/>
          <w:sz w:val="20"/>
          <w:szCs w:val="20"/>
          <w:rtl/>
        </w:rPr>
        <w:t xml:space="preserve">إثر وقف </w:t>
      </w:r>
      <w:r>
        <w:rPr>
          <w:rFonts w:cs="Times New Roman" w:hint="cs"/>
          <w:sz w:val="20"/>
          <w:szCs w:val="20"/>
          <w:rtl/>
        </w:rPr>
        <w:t xml:space="preserve">قوات الجيش </w:t>
      </w:r>
      <w:r>
        <w:rPr>
          <w:rFonts w:cs="Times New Roman"/>
          <w:sz w:val="20"/>
          <w:szCs w:val="20"/>
          <w:rtl/>
        </w:rPr>
        <w:t xml:space="preserve"> للعملية </w:t>
      </w:r>
      <w:r>
        <w:rPr>
          <w:rFonts w:cs="Times New Roman" w:hint="cs"/>
          <w:sz w:val="20"/>
          <w:szCs w:val="20"/>
          <w:rtl/>
        </w:rPr>
        <w:t xml:space="preserve">الديمقراطية، إثر فوز التيارات الإسلامية في الانتخابات البلدية بأغلبية ساحقة، تلا ذلك </w:t>
      </w:r>
      <w:r w:rsidRPr="005A3E44">
        <w:rPr>
          <w:rFonts w:cs="Times New Roman"/>
          <w:sz w:val="20"/>
          <w:szCs w:val="20"/>
          <w:rtl/>
        </w:rPr>
        <w:t xml:space="preserve"> أعمال عنف دموية خلفت مئات الآلاف من القتلى والمصابين والمفقودين، ودمارا هائلا في الاقتصاد</w:t>
      </w:r>
      <w:r w:rsidRPr="005A3E44">
        <w:rPr>
          <w:rFonts w:cs="Times New Roman"/>
          <w:sz w:val="20"/>
          <w:szCs w:val="20"/>
        </w:rPr>
        <w:t>.</w:t>
      </w:r>
    </w:p>
  </w:footnote>
  <w:footnote w:id="33">
    <w:p w:rsidR="004D1734" w:rsidRPr="00B46E17" w:rsidRDefault="004D1734" w:rsidP="003155C9">
      <w:pPr>
        <w:pStyle w:val="Notedebasdepage"/>
        <w:bidi/>
        <w:spacing w:after="0" w:line="240" w:lineRule="auto"/>
        <w:jc w:val="both"/>
        <w:rPr>
          <w:rtl/>
        </w:rPr>
      </w:pPr>
      <w:r>
        <w:rPr>
          <w:rStyle w:val="Appelnotedebasdep"/>
        </w:rPr>
        <w:footnoteRef/>
      </w:r>
      <w:r w:rsidR="003155C9">
        <w:rPr>
          <w:rFonts w:hint="cs"/>
          <w:rtl/>
        </w:rPr>
        <w:t xml:space="preserve"> </w:t>
      </w:r>
      <w:r w:rsidRPr="00B46E17">
        <w:rPr>
          <w:rFonts w:hint="eastAsia"/>
          <w:rtl/>
        </w:rPr>
        <w:t>أعلن</w:t>
      </w:r>
      <w:r>
        <w:rPr>
          <w:rFonts w:hint="cs"/>
          <w:rtl/>
        </w:rPr>
        <w:t xml:space="preserve"> </w:t>
      </w:r>
      <w:r w:rsidRPr="00B46E17">
        <w:rPr>
          <w:rFonts w:hint="eastAsia"/>
          <w:rtl/>
        </w:rPr>
        <w:t>الفريق</w:t>
      </w:r>
      <w:r>
        <w:rPr>
          <w:rFonts w:hint="cs"/>
          <w:rtl/>
        </w:rPr>
        <w:t xml:space="preserve"> </w:t>
      </w:r>
      <w:r w:rsidRPr="00B46E17">
        <w:rPr>
          <w:rFonts w:hint="eastAsia"/>
          <w:rtl/>
        </w:rPr>
        <w:t>العامل</w:t>
      </w:r>
      <w:r>
        <w:rPr>
          <w:rFonts w:hint="cs"/>
          <w:rtl/>
        </w:rPr>
        <w:t xml:space="preserve"> </w:t>
      </w:r>
      <w:r w:rsidRPr="00B46E17">
        <w:rPr>
          <w:rFonts w:hint="eastAsia"/>
          <w:rtl/>
        </w:rPr>
        <w:t>المعني</w:t>
      </w:r>
      <w:r>
        <w:rPr>
          <w:rFonts w:hint="cs"/>
          <w:rtl/>
        </w:rPr>
        <w:t xml:space="preserve"> </w:t>
      </w:r>
      <w:r w:rsidRPr="00B46E17">
        <w:rPr>
          <w:rFonts w:hint="eastAsia"/>
          <w:rtl/>
        </w:rPr>
        <w:t>بحالات</w:t>
      </w:r>
      <w:r>
        <w:rPr>
          <w:rFonts w:hint="cs"/>
          <w:rtl/>
        </w:rPr>
        <w:t xml:space="preserve"> </w:t>
      </w:r>
      <w:r w:rsidRPr="00B46E17">
        <w:rPr>
          <w:rFonts w:hint="eastAsia"/>
          <w:rtl/>
        </w:rPr>
        <w:t>الاختفاء</w:t>
      </w:r>
      <w:r>
        <w:rPr>
          <w:rFonts w:hint="cs"/>
          <w:rtl/>
        </w:rPr>
        <w:t xml:space="preserve"> </w:t>
      </w:r>
      <w:r w:rsidRPr="00B46E17">
        <w:rPr>
          <w:rFonts w:hint="eastAsia"/>
          <w:rtl/>
        </w:rPr>
        <w:t>القسري</w:t>
      </w:r>
      <w:r>
        <w:rPr>
          <w:rFonts w:hint="cs"/>
          <w:rtl/>
        </w:rPr>
        <w:t xml:space="preserve"> </w:t>
      </w:r>
      <w:r w:rsidRPr="00B46E17">
        <w:rPr>
          <w:rFonts w:hint="eastAsia"/>
          <w:rtl/>
        </w:rPr>
        <w:t>واللاطوعي</w:t>
      </w:r>
      <w:r>
        <w:rPr>
          <w:rFonts w:hint="cs"/>
          <w:rtl/>
        </w:rPr>
        <w:t xml:space="preserve"> </w:t>
      </w:r>
      <w:r w:rsidRPr="00B46E17">
        <w:rPr>
          <w:rFonts w:hint="eastAsia"/>
          <w:rtl/>
        </w:rPr>
        <w:t>بأنه</w:t>
      </w:r>
      <w:r>
        <w:rPr>
          <w:rFonts w:hint="cs"/>
          <w:rtl/>
        </w:rPr>
        <w:t xml:space="preserve"> </w:t>
      </w:r>
      <w:r w:rsidRPr="00B46E17">
        <w:rPr>
          <w:rFonts w:hint="eastAsia"/>
          <w:rtl/>
        </w:rPr>
        <w:t>تلقى</w:t>
      </w:r>
      <w:r w:rsidRPr="00B46E17">
        <w:rPr>
          <w:rtl/>
        </w:rPr>
        <w:t xml:space="preserve"> 3000 </w:t>
      </w:r>
      <w:r w:rsidRPr="00B46E17">
        <w:rPr>
          <w:rFonts w:hint="eastAsia"/>
          <w:rtl/>
        </w:rPr>
        <w:t>بلاغ</w:t>
      </w:r>
      <w:r>
        <w:rPr>
          <w:rFonts w:hint="cs"/>
          <w:rtl/>
        </w:rPr>
        <w:t xml:space="preserve"> </w:t>
      </w:r>
      <w:r w:rsidRPr="00B46E17">
        <w:rPr>
          <w:rFonts w:hint="eastAsia"/>
          <w:rtl/>
        </w:rPr>
        <w:t>عن</w:t>
      </w:r>
      <w:r>
        <w:rPr>
          <w:rFonts w:hint="cs"/>
          <w:rtl/>
        </w:rPr>
        <w:t xml:space="preserve"> </w:t>
      </w:r>
      <w:r w:rsidRPr="00B46E17">
        <w:rPr>
          <w:rFonts w:hint="eastAsia"/>
          <w:rtl/>
        </w:rPr>
        <w:t>حالات</w:t>
      </w:r>
      <w:r>
        <w:rPr>
          <w:rFonts w:hint="cs"/>
          <w:rtl/>
        </w:rPr>
        <w:t xml:space="preserve"> </w:t>
      </w:r>
      <w:r w:rsidRPr="00B46E17">
        <w:rPr>
          <w:rFonts w:hint="eastAsia"/>
          <w:rtl/>
        </w:rPr>
        <w:t>الاختفاء</w:t>
      </w:r>
      <w:r>
        <w:rPr>
          <w:rFonts w:hint="cs"/>
          <w:rtl/>
        </w:rPr>
        <w:t xml:space="preserve"> </w:t>
      </w:r>
      <w:r w:rsidRPr="00B46E17">
        <w:rPr>
          <w:rFonts w:hint="eastAsia"/>
          <w:rtl/>
        </w:rPr>
        <w:t>القسري</w:t>
      </w:r>
      <w:r>
        <w:rPr>
          <w:rFonts w:hint="cs"/>
          <w:rtl/>
        </w:rPr>
        <w:t xml:space="preserve"> </w:t>
      </w:r>
      <w:r w:rsidRPr="00B46E17">
        <w:rPr>
          <w:rFonts w:hint="eastAsia"/>
          <w:rtl/>
        </w:rPr>
        <w:t>بالجزائر</w:t>
      </w:r>
      <w:r w:rsidRPr="00B46E17">
        <w:rPr>
          <w:rFonts w:hint="cs"/>
          <w:rtl/>
        </w:rPr>
        <w:t xml:space="preserve">، دون أن تتضمن حالات الانتهاكات الجسيمة التي وقعت حتى الآن </w:t>
      </w:r>
      <w:r>
        <w:rPr>
          <w:rFonts w:hint="cs"/>
          <w:rtl/>
        </w:rPr>
        <w:t>بالريف الصحراوي بال</w:t>
      </w:r>
      <w:r w:rsidRPr="00B46E17">
        <w:rPr>
          <w:rFonts w:hint="cs"/>
          <w:rtl/>
        </w:rPr>
        <w:t xml:space="preserve">جنوب </w:t>
      </w:r>
      <w:r>
        <w:rPr>
          <w:rFonts w:hint="cs"/>
          <w:rtl/>
        </w:rPr>
        <w:t>الغربي ل</w:t>
      </w:r>
      <w:r w:rsidRPr="00B46E17">
        <w:rPr>
          <w:rFonts w:hint="cs"/>
          <w:rtl/>
        </w:rPr>
        <w:t>لجزائر.</w:t>
      </w:r>
    </w:p>
  </w:footnote>
  <w:footnote w:id="34">
    <w:p w:rsidR="004D1734" w:rsidRPr="00505D85" w:rsidRDefault="004D1734" w:rsidP="003155C9">
      <w:pPr>
        <w:pStyle w:val="Notedebasdepage"/>
        <w:bidi/>
        <w:spacing w:after="0" w:line="240" w:lineRule="auto"/>
        <w:jc w:val="both"/>
        <w:rPr>
          <w:rtl/>
        </w:rPr>
      </w:pPr>
      <w:r>
        <w:rPr>
          <w:rStyle w:val="Appelnotedebasdep"/>
        </w:rPr>
        <w:footnoteRef/>
      </w:r>
      <w:r>
        <w:rPr>
          <w:rFonts w:hint="cs"/>
          <w:rtl/>
        </w:rPr>
        <w:t xml:space="preserve"> تبقى </w:t>
      </w:r>
      <w:r w:rsidRPr="00B46E17">
        <w:rPr>
          <w:rFonts w:hint="cs"/>
          <w:rtl/>
        </w:rPr>
        <w:t xml:space="preserve">الجزائر </w:t>
      </w:r>
      <w:r w:rsidRPr="00B46E17">
        <w:rPr>
          <w:rtl/>
        </w:rPr>
        <w:t>مسؤولة بموجب القانون الدولي عن حماية حقوق جميع الأشخاص الموجودين على أراضيها</w:t>
      </w:r>
      <w:r w:rsidRPr="00B46E17">
        <w:rPr>
          <w:rFonts w:hint="cs"/>
          <w:rtl/>
        </w:rPr>
        <w:t xml:space="preserve"> بما في ذلك </w:t>
      </w:r>
      <w:r>
        <w:rPr>
          <w:rFonts w:hint="cs"/>
          <w:rtl/>
        </w:rPr>
        <w:t>الريف الصحراوي بالجنوب الغربي للجزائر،</w:t>
      </w:r>
      <w:r w:rsidRPr="00C61D7D">
        <w:rPr>
          <w:rFonts w:hint="cs"/>
          <w:rtl/>
        </w:rPr>
        <w:t xml:space="preserve"> بالقرب من ولاية تندوف</w:t>
      </w:r>
      <w:r>
        <w:rPr>
          <w:rFonts w:hint="cs"/>
          <w:rtl/>
        </w:rPr>
        <w:t>.</w:t>
      </w:r>
    </w:p>
  </w:footnote>
  <w:footnote w:id="35">
    <w:p w:rsidR="004D1734" w:rsidRDefault="004D1734" w:rsidP="003155C9">
      <w:pPr>
        <w:pStyle w:val="Notedebasdepage"/>
        <w:bidi/>
        <w:spacing w:after="0" w:line="240" w:lineRule="auto"/>
        <w:jc w:val="both"/>
        <w:rPr>
          <w:rtl/>
        </w:rPr>
      </w:pPr>
      <w:r>
        <w:rPr>
          <w:rStyle w:val="Appelnotedebasdep"/>
        </w:rPr>
        <w:footnoteRef/>
      </w:r>
      <w:r>
        <w:rPr>
          <w:rFonts w:hint="cs"/>
          <w:rtl/>
        </w:rPr>
        <w:t xml:space="preserve"> انظر تقرير الخارجية الأمريكية حول حقوق الإنسان بالجزائر لسنة 2016 </w:t>
      </w:r>
    </w:p>
    <w:p w:rsidR="004D1734" w:rsidRPr="008D4EB7" w:rsidRDefault="00201D07" w:rsidP="003155C9">
      <w:pPr>
        <w:pStyle w:val="Notedebasdepage"/>
        <w:spacing w:after="0" w:line="240" w:lineRule="auto"/>
        <w:jc w:val="both"/>
      </w:pPr>
      <w:hyperlink r:id="rId9" w:history="1">
        <w:r w:rsidR="004D1734" w:rsidRPr="006B0EAA">
          <w:rPr>
            <w:rStyle w:val="Lienhypertexte"/>
          </w:rPr>
          <w:t>https://www.state.gov/documents/organization/265702.pdf</w:t>
        </w:r>
      </w:hyperlink>
    </w:p>
  </w:footnote>
  <w:footnote w:id="36">
    <w:p w:rsidR="004D1734" w:rsidRPr="003155C9" w:rsidRDefault="004D1734" w:rsidP="003155C9">
      <w:pPr>
        <w:pStyle w:val="Notedebasdepage"/>
        <w:bidi/>
        <w:spacing w:after="0" w:line="240" w:lineRule="auto"/>
        <w:jc w:val="both"/>
        <w:rPr>
          <w:rFonts w:ascii="Times New Roman" w:hAnsi="Times New Roman"/>
        </w:rPr>
      </w:pPr>
      <w:r>
        <w:rPr>
          <w:rStyle w:val="Appelnotedebasdep"/>
        </w:rPr>
        <w:footnoteRef/>
      </w:r>
      <w:r>
        <w:rPr>
          <w:rFonts w:hint="cs"/>
          <w:rtl/>
        </w:rPr>
        <w:t xml:space="preserve"> </w:t>
      </w:r>
      <w:r w:rsidRPr="00B46E17">
        <w:rPr>
          <w:rFonts w:hint="cs"/>
          <w:rtl/>
        </w:rPr>
        <w:t xml:space="preserve">تنظيم </w:t>
      </w:r>
      <w:r w:rsidRPr="003155C9">
        <w:rPr>
          <w:rFonts w:ascii="Times New Roman" w:hAnsi="Times New Roman"/>
          <w:rtl/>
        </w:rPr>
        <w:t>مسلح غير نظامي، يدير مخيمات تندوف بالريف الصحراوي والواقعة جنوب غربي الجزائر.</w:t>
      </w:r>
    </w:p>
  </w:footnote>
  <w:footnote w:id="37">
    <w:p w:rsidR="004D1734" w:rsidRDefault="004D1734" w:rsidP="003155C9">
      <w:pPr>
        <w:pStyle w:val="Notedebasdepage"/>
        <w:bidi/>
        <w:spacing w:after="0" w:line="240" w:lineRule="auto"/>
        <w:rPr>
          <w:rtl/>
        </w:rPr>
      </w:pPr>
      <w:r w:rsidRPr="003155C9">
        <w:rPr>
          <w:rStyle w:val="Appelnotedebasdep"/>
          <w:rFonts w:ascii="Times New Roman" w:hAnsi="Times New Roman"/>
        </w:rPr>
        <w:footnoteRef/>
      </w:r>
      <w:r w:rsidRPr="003155C9">
        <w:rPr>
          <w:rFonts w:ascii="Times New Roman" w:hAnsi="Times New Roman"/>
        </w:rPr>
        <w:t xml:space="preserve"> </w:t>
      </w:r>
      <w:r w:rsidRPr="003155C9">
        <w:rPr>
          <w:rFonts w:ascii="Times New Roman" w:hAnsi="Times New Roman"/>
          <w:rtl/>
        </w:rPr>
        <w:t xml:space="preserve"> لم يقتصر مسؤولو البوليساريو على ارتكاب انتهاكات ضد الصحراويين المتواجدين بمخيمات تندوف والمختطفين من منطقة الصحراء الغربية أو من جنوب المغرب بل تعدى الأمر إلى ذلك تنظيم عمليات اختطاف جماعي من مناطق متفرقة من موريتانيا ومالي، وكوريين وفرنسيين واسبانيين..</w:t>
      </w:r>
    </w:p>
  </w:footnote>
  <w:footnote w:id="38">
    <w:p w:rsidR="004D1734" w:rsidRPr="003946A4" w:rsidRDefault="004D1734" w:rsidP="003946A4">
      <w:pPr>
        <w:autoSpaceDE w:val="0"/>
        <w:autoSpaceDN w:val="0"/>
        <w:bidi/>
        <w:adjustRightInd w:val="0"/>
        <w:spacing w:after="0"/>
        <w:jc w:val="both"/>
        <w:rPr>
          <w:rFonts w:ascii="Times New Roman" w:hAnsi="Times New Roman" w:cs="Times New Roman"/>
          <w:sz w:val="20"/>
          <w:szCs w:val="20"/>
          <w:rtl/>
        </w:rPr>
      </w:pPr>
      <w:r>
        <w:rPr>
          <w:rStyle w:val="Appelnotedebasdep"/>
        </w:rPr>
        <w:footnoteRef/>
      </w:r>
      <w:r>
        <w:t xml:space="preserve"> </w:t>
      </w:r>
      <w:r>
        <w:rPr>
          <w:rFonts w:hint="cs"/>
          <w:rtl/>
        </w:rPr>
        <w:t xml:space="preserve"> </w:t>
      </w:r>
      <w:r w:rsidRPr="003946A4">
        <w:rPr>
          <w:rFonts w:ascii="Times New Roman" w:hAnsi="Times New Roman" w:cs="Times New Roman"/>
          <w:sz w:val="20"/>
          <w:szCs w:val="20"/>
          <w:rtl/>
        </w:rPr>
        <w:t>اعتقلت الصحفية زينب بنزيطة من قناة الشروق مع العديد من الصحفيين بمناسبة تغطيتهم لمظاهرة رافضة لتجديد عهدة الرئيس الجزائري عبد العزيز بوتفليقة للمرة الرابعة بالعاصمة الجزائري من الصحفيين. والحال يسري على كذلك على الصحفي مزيان عبود الذي اعتقل هو الأخر بسبب عمله الصحفي ونشاطه في حركة "بركات"، ولقي الرسام الكاريكاتوري جمال غانم نفس المصير بمتابعته بتهمة إهانة الرئيس، كما تم اعتقال الصحفي حسن الوالي أثناء تغطيته لمظاهرة من تنظيم حركة "بركات"</w:t>
      </w:r>
    </w:p>
  </w:footnote>
  <w:footnote w:id="39">
    <w:p w:rsidR="004D1734" w:rsidRPr="003946A4" w:rsidRDefault="004D1734" w:rsidP="003946A4">
      <w:pPr>
        <w:autoSpaceDE w:val="0"/>
        <w:autoSpaceDN w:val="0"/>
        <w:bidi/>
        <w:adjustRightInd w:val="0"/>
        <w:spacing w:after="0"/>
        <w:jc w:val="both"/>
        <w:rPr>
          <w:rFonts w:ascii="Times New Roman" w:hAnsi="Times New Roman" w:cs="Times New Roman"/>
          <w:sz w:val="20"/>
          <w:szCs w:val="20"/>
        </w:rPr>
      </w:pPr>
      <w:r>
        <w:rPr>
          <w:rStyle w:val="Appelnotedebasdep"/>
        </w:rPr>
        <w:footnoteRef/>
      </w:r>
      <w:r>
        <w:t xml:space="preserve"> </w:t>
      </w:r>
      <w:r>
        <w:rPr>
          <w:rFonts w:hint="cs"/>
          <w:rtl/>
        </w:rPr>
        <w:t xml:space="preserve"> </w:t>
      </w:r>
      <w:r w:rsidRPr="003946A4">
        <w:rPr>
          <w:rFonts w:ascii="Times New Roman" w:hAnsi="Times New Roman" w:cs="Times New Roman"/>
          <w:sz w:val="20"/>
          <w:szCs w:val="20"/>
          <w:rtl/>
        </w:rPr>
        <w:t xml:space="preserve">ويتعلق الامرعلى سبيل المثال بصحفيين من وسائل </w:t>
      </w:r>
      <w:r w:rsidR="003946A4" w:rsidRPr="003946A4">
        <w:rPr>
          <w:rFonts w:ascii="Times New Roman" w:hAnsi="Times New Roman" w:cs="Times New Roman"/>
          <w:sz w:val="20"/>
          <w:szCs w:val="20"/>
          <w:rtl/>
        </w:rPr>
        <w:t>إعلام</w:t>
      </w:r>
      <w:r w:rsidRPr="003946A4">
        <w:rPr>
          <w:rFonts w:ascii="Times New Roman" w:hAnsi="Times New Roman" w:cs="Times New Roman"/>
          <w:sz w:val="20"/>
          <w:szCs w:val="20"/>
          <w:rtl/>
        </w:rPr>
        <w:t xml:space="preserve"> فرنسية ك </w:t>
      </w:r>
      <w:r w:rsidRPr="003946A4">
        <w:rPr>
          <w:rFonts w:ascii="Times New Roman" w:hAnsi="Times New Roman" w:cs="Times New Roman"/>
          <w:sz w:val="20"/>
          <w:szCs w:val="20"/>
        </w:rPr>
        <w:t>l’Epxresse</w:t>
      </w:r>
      <w:r w:rsidRPr="003946A4">
        <w:rPr>
          <w:rFonts w:ascii="Times New Roman" w:hAnsi="Times New Roman" w:cs="Times New Roman"/>
          <w:sz w:val="20"/>
          <w:szCs w:val="20"/>
          <w:rtl/>
        </w:rPr>
        <w:t xml:space="preserve"> و </w:t>
      </w:r>
      <w:r w:rsidRPr="003946A4">
        <w:rPr>
          <w:rFonts w:ascii="Times New Roman" w:hAnsi="Times New Roman" w:cs="Times New Roman"/>
          <w:sz w:val="20"/>
          <w:szCs w:val="20"/>
          <w:lang w:val="en-US"/>
        </w:rPr>
        <w:t>Point</w:t>
      </w:r>
      <w:r w:rsidRPr="003946A4">
        <w:rPr>
          <w:rFonts w:ascii="Times New Roman" w:hAnsi="Times New Roman" w:cs="Times New Roman"/>
          <w:sz w:val="20"/>
          <w:szCs w:val="20"/>
          <w:rtl/>
          <w:lang w:val="en-US"/>
        </w:rPr>
        <w:t xml:space="preserve"> و </w:t>
      </w:r>
      <w:r w:rsidRPr="003946A4">
        <w:rPr>
          <w:rFonts w:ascii="Times New Roman" w:hAnsi="Times New Roman" w:cs="Times New Roman"/>
          <w:sz w:val="20"/>
          <w:szCs w:val="20"/>
          <w:lang w:val="en-US"/>
        </w:rPr>
        <w:t>Le Journal du Dimanche</w:t>
      </w:r>
      <w:r w:rsidRPr="003946A4">
        <w:rPr>
          <w:rFonts w:ascii="Times New Roman" w:hAnsi="Times New Roman" w:cs="Times New Roman"/>
          <w:sz w:val="20"/>
          <w:szCs w:val="20"/>
          <w:rtl/>
          <w:lang w:val="en-US"/>
        </w:rPr>
        <w:t xml:space="preserve"> و </w:t>
      </w:r>
      <w:r w:rsidRPr="003946A4">
        <w:rPr>
          <w:rFonts w:ascii="Times New Roman" w:hAnsi="Times New Roman" w:cs="Times New Roman"/>
          <w:sz w:val="20"/>
          <w:szCs w:val="20"/>
        </w:rPr>
        <w:t>Le Monde</w:t>
      </w:r>
      <w:r w:rsidRPr="003946A4">
        <w:rPr>
          <w:rFonts w:ascii="Times New Roman" w:hAnsi="Times New Roman" w:cs="Times New Roman"/>
          <w:sz w:val="20"/>
          <w:szCs w:val="20"/>
          <w:rtl/>
        </w:rPr>
        <w:t xml:space="preserve"> و</w:t>
      </w:r>
      <w:r w:rsidRPr="003946A4">
        <w:rPr>
          <w:rFonts w:ascii="Times New Roman" w:hAnsi="Times New Roman" w:cs="Times New Roman"/>
          <w:sz w:val="20"/>
          <w:szCs w:val="20"/>
        </w:rPr>
        <w:t>BFMTV</w:t>
      </w:r>
      <w:r w:rsidRPr="003946A4">
        <w:rPr>
          <w:rFonts w:ascii="Times New Roman" w:hAnsi="Times New Roman" w:cs="Times New Roman"/>
          <w:sz w:val="20"/>
          <w:szCs w:val="20"/>
          <w:rtl/>
        </w:rPr>
        <w:t xml:space="preserve">، واليومية الألمانية </w:t>
      </w:r>
      <w:r w:rsidRPr="003946A4">
        <w:rPr>
          <w:rFonts w:ascii="Times New Roman" w:hAnsi="Times New Roman" w:cs="Times New Roman"/>
          <w:sz w:val="20"/>
          <w:szCs w:val="20"/>
        </w:rPr>
        <w:t xml:space="preserve"> FAZ</w:t>
      </w:r>
      <w:r w:rsidRPr="003946A4">
        <w:rPr>
          <w:rFonts w:ascii="Times New Roman" w:hAnsi="Times New Roman" w:cs="Times New Roman"/>
          <w:sz w:val="20"/>
          <w:szCs w:val="20"/>
          <w:rtl/>
        </w:rPr>
        <w:t xml:space="preserve">، والقناة الألمانية </w:t>
      </w:r>
      <w:r w:rsidRPr="003946A4">
        <w:rPr>
          <w:rFonts w:ascii="Times New Roman" w:hAnsi="Times New Roman" w:cs="Times New Roman"/>
          <w:sz w:val="20"/>
          <w:szCs w:val="20"/>
        </w:rPr>
        <w:t>ZDF</w:t>
      </w:r>
      <w:r w:rsidRPr="003946A4">
        <w:rPr>
          <w:rFonts w:ascii="Times New Roman" w:hAnsi="Times New Roman" w:cs="Times New Roman"/>
          <w:sz w:val="20"/>
          <w:szCs w:val="20"/>
          <w:rtl/>
        </w:rPr>
        <w:t>، وكذلك مع صحفيين إسبانيين من وكالة</w:t>
      </w:r>
      <w:r w:rsidRPr="003946A4">
        <w:rPr>
          <w:rFonts w:ascii="Times New Roman" w:hAnsi="Times New Roman" w:cs="Times New Roman"/>
          <w:sz w:val="20"/>
          <w:szCs w:val="20"/>
        </w:rPr>
        <w:t xml:space="preserve"> EFE </w:t>
      </w:r>
      <w:r w:rsidRPr="003946A4">
        <w:rPr>
          <w:rFonts w:ascii="Times New Roman" w:hAnsi="Times New Roman" w:cs="Times New Roman"/>
          <w:sz w:val="20"/>
          <w:szCs w:val="20"/>
          <w:rtl/>
        </w:rPr>
        <w:t xml:space="preserve">ويومية </w:t>
      </w:r>
      <w:r w:rsidRPr="003946A4">
        <w:rPr>
          <w:rFonts w:ascii="Times New Roman" w:hAnsi="Times New Roman" w:cs="Times New Roman"/>
          <w:sz w:val="20"/>
          <w:szCs w:val="20"/>
        </w:rPr>
        <w:t>Diario del Mundo.</w:t>
      </w:r>
    </w:p>
  </w:footnote>
  <w:footnote w:id="40">
    <w:p w:rsidR="004D1734" w:rsidRPr="003946A4" w:rsidRDefault="004D1734" w:rsidP="003946A4">
      <w:pPr>
        <w:autoSpaceDE w:val="0"/>
        <w:autoSpaceDN w:val="0"/>
        <w:bidi/>
        <w:adjustRightInd w:val="0"/>
        <w:spacing w:after="0"/>
        <w:jc w:val="both"/>
        <w:rPr>
          <w:rFonts w:asciiTheme="majorBidi" w:hAnsiTheme="majorBidi" w:cstheme="majorBidi"/>
          <w:sz w:val="20"/>
          <w:szCs w:val="20"/>
          <w:rtl/>
        </w:rPr>
      </w:pPr>
      <w:r w:rsidRPr="0096758B">
        <w:rPr>
          <w:rStyle w:val="Appelnotedebasdep"/>
          <w:sz w:val="20"/>
          <w:szCs w:val="20"/>
        </w:rPr>
        <w:footnoteRef/>
      </w:r>
      <w:r w:rsidRPr="0096758B">
        <w:rPr>
          <w:sz w:val="20"/>
          <w:szCs w:val="20"/>
        </w:rPr>
        <w:t xml:space="preserve"> </w:t>
      </w:r>
      <w:r w:rsidRPr="0096758B">
        <w:rPr>
          <w:rFonts w:hint="cs"/>
          <w:sz w:val="20"/>
          <w:szCs w:val="20"/>
          <w:rtl/>
        </w:rPr>
        <w:t xml:space="preserve"> </w:t>
      </w:r>
      <w:r w:rsidRPr="003946A4">
        <w:rPr>
          <w:rFonts w:asciiTheme="majorBidi" w:hAnsiTheme="majorBidi" w:cstheme="majorBidi"/>
          <w:sz w:val="20"/>
          <w:szCs w:val="20"/>
          <w:rtl/>
        </w:rPr>
        <w:t xml:space="preserve">اعتقل المدون مرزوق التواتي في يناير 2017 ، بعد إجراء مقابلة مع دبلوماسي أجنبي، وقد حكم عليه بعشر سنوات نافذة و 50000 دينار جزائري، وطال الاعتقال كذلك الصحفي سعيد شيتور في يونيو من نفس السنة، لاتهامه بالتجسس وبيع وثائق سرية لدبلوماسيين أجانب، وهو متابع أمام محكمة جنائية بتهم قصد عقوبتها السجن المؤبد . </w:t>
      </w:r>
    </w:p>
  </w:footnote>
  <w:footnote w:id="41">
    <w:p w:rsidR="004D1734" w:rsidRPr="008776DA" w:rsidRDefault="004D1734" w:rsidP="00895CD6">
      <w:pPr>
        <w:autoSpaceDE w:val="0"/>
        <w:autoSpaceDN w:val="0"/>
        <w:bidi/>
        <w:adjustRightInd w:val="0"/>
        <w:spacing w:after="0" w:line="240" w:lineRule="auto"/>
        <w:jc w:val="both"/>
        <w:rPr>
          <w:rFonts w:cs="Times New Roman"/>
          <w:sz w:val="20"/>
          <w:szCs w:val="20"/>
          <w:rtl/>
        </w:rPr>
      </w:pPr>
      <w:r w:rsidRPr="008776DA">
        <w:rPr>
          <w:rFonts w:cs="Times New Roman"/>
          <w:sz w:val="20"/>
          <w:szCs w:val="20"/>
        </w:rPr>
        <w:footnoteRef/>
      </w:r>
      <w:r w:rsidRPr="008776DA">
        <w:rPr>
          <w:rFonts w:cs="Times New Roman" w:hint="cs"/>
          <w:sz w:val="20"/>
          <w:szCs w:val="20"/>
          <w:rtl/>
        </w:rPr>
        <w:t xml:space="preserve"> كحالة </w:t>
      </w:r>
      <w:r w:rsidRPr="008776DA">
        <w:rPr>
          <w:rFonts w:cs="Times New Roman"/>
          <w:sz w:val="20"/>
          <w:szCs w:val="20"/>
          <w:rtl/>
        </w:rPr>
        <w:t xml:space="preserve">كمال الداودي الذي تعرض للتعذيب </w:t>
      </w:r>
      <w:r w:rsidRPr="008776DA">
        <w:rPr>
          <w:rFonts w:cs="Times New Roman" w:hint="cs"/>
          <w:sz w:val="20"/>
          <w:szCs w:val="20"/>
          <w:rtl/>
        </w:rPr>
        <w:t>و</w:t>
      </w:r>
      <w:r w:rsidRPr="008776DA">
        <w:rPr>
          <w:rFonts w:cs="Times New Roman"/>
          <w:sz w:val="20"/>
          <w:szCs w:val="20"/>
          <w:rtl/>
        </w:rPr>
        <w:t xml:space="preserve">المعاملة </w:t>
      </w:r>
      <w:r w:rsidRPr="008776DA">
        <w:rPr>
          <w:rFonts w:cs="Times New Roman" w:hint="cs"/>
          <w:sz w:val="20"/>
          <w:szCs w:val="20"/>
          <w:rtl/>
        </w:rPr>
        <w:t xml:space="preserve">القاسية والمهينة </w:t>
      </w:r>
      <w:r w:rsidRPr="008776DA">
        <w:rPr>
          <w:rFonts w:cs="Times New Roman"/>
          <w:sz w:val="20"/>
          <w:szCs w:val="20"/>
          <w:rtl/>
        </w:rPr>
        <w:t xml:space="preserve"> والحاطة من الكرامة، رفقة سيدي أحمد العروسي بومهدي، وينتميان </w:t>
      </w:r>
      <w:r w:rsidRPr="008776DA">
        <w:rPr>
          <w:rFonts w:cs="Times New Roman" w:hint="cs"/>
          <w:sz w:val="20"/>
          <w:szCs w:val="20"/>
          <w:rtl/>
        </w:rPr>
        <w:t>إلى</w:t>
      </w:r>
      <w:r w:rsidRPr="008776DA">
        <w:rPr>
          <w:rFonts w:cs="Times New Roman"/>
          <w:sz w:val="20"/>
          <w:szCs w:val="20"/>
          <w:rtl/>
        </w:rPr>
        <w:t xml:space="preserve"> حركة شباب التغيير </w:t>
      </w:r>
      <w:r w:rsidRPr="008776DA">
        <w:rPr>
          <w:rFonts w:cs="Times New Roman" w:hint="cs"/>
          <w:sz w:val="20"/>
          <w:szCs w:val="20"/>
          <w:rtl/>
        </w:rPr>
        <w:t xml:space="preserve"> بالريف الصحراوي بالريف الغربي بالجنوب الغربي للجزائر. وحالة الطفل القاصر </w:t>
      </w:r>
      <w:r w:rsidRPr="008776DA">
        <w:rPr>
          <w:rFonts w:cs="Times New Roman"/>
          <w:sz w:val="20"/>
          <w:szCs w:val="20"/>
          <w:rtl/>
        </w:rPr>
        <w:t xml:space="preserve">عبد الحي إبراهيم كوري، </w:t>
      </w:r>
      <w:r w:rsidRPr="008776DA">
        <w:rPr>
          <w:rFonts w:cs="Times New Roman" w:hint="cs"/>
          <w:sz w:val="20"/>
          <w:szCs w:val="20"/>
          <w:rtl/>
        </w:rPr>
        <w:t>اعتقل سنة 2010</w:t>
      </w:r>
      <w:r w:rsidRPr="008776DA">
        <w:rPr>
          <w:rFonts w:cs="Times New Roman"/>
          <w:sz w:val="20"/>
          <w:szCs w:val="20"/>
          <w:rtl/>
        </w:rPr>
        <w:t xml:space="preserve">، </w:t>
      </w:r>
      <w:r>
        <w:rPr>
          <w:rFonts w:cs="Times New Roman" w:hint="cs"/>
          <w:sz w:val="20"/>
          <w:szCs w:val="20"/>
          <w:rtl/>
        </w:rPr>
        <w:t>ولا يتجاوز عمره</w:t>
      </w:r>
      <w:r w:rsidRPr="008776DA">
        <w:rPr>
          <w:rFonts w:cs="Times New Roman" w:hint="cs"/>
          <w:sz w:val="20"/>
          <w:szCs w:val="20"/>
          <w:rtl/>
        </w:rPr>
        <w:t xml:space="preserve"> 10 سنوات.</w:t>
      </w:r>
    </w:p>
  </w:footnote>
  <w:footnote w:id="42">
    <w:p w:rsidR="004D1734" w:rsidRPr="008776DA" w:rsidRDefault="004D1734" w:rsidP="00895CD6">
      <w:pPr>
        <w:autoSpaceDE w:val="0"/>
        <w:autoSpaceDN w:val="0"/>
        <w:bidi/>
        <w:adjustRightInd w:val="0"/>
        <w:spacing w:after="0" w:line="240" w:lineRule="auto"/>
        <w:jc w:val="both"/>
        <w:rPr>
          <w:rFonts w:cs="Times New Roman"/>
          <w:sz w:val="20"/>
          <w:szCs w:val="20"/>
          <w:rtl/>
        </w:rPr>
      </w:pPr>
      <w:r w:rsidRPr="008776DA">
        <w:rPr>
          <w:rFonts w:cs="Times New Roman"/>
          <w:sz w:val="20"/>
          <w:szCs w:val="20"/>
        </w:rPr>
        <w:footnoteRef/>
      </w:r>
      <w:r w:rsidR="00895CD6">
        <w:rPr>
          <w:rFonts w:cs="Times New Roman" w:hint="cs"/>
          <w:sz w:val="20"/>
          <w:szCs w:val="20"/>
          <w:rtl/>
        </w:rPr>
        <w:t xml:space="preserve"> </w:t>
      </w:r>
      <w:r w:rsidRPr="008776DA">
        <w:rPr>
          <w:rFonts w:cs="Times New Roman" w:hint="cs"/>
          <w:sz w:val="20"/>
          <w:szCs w:val="20"/>
          <w:rtl/>
        </w:rPr>
        <w:t xml:space="preserve">حالة </w:t>
      </w:r>
      <w:r w:rsidRPr="008776DA">
        <w:rPr>
          <w:rFonts w:cs="Times New Roman"/>
          <w:sz w:val="20"/>
          <w:szCs w:val="20"/>
          <w:rtl/>
        </w:rPr>
        <w:t>الصحفي السالك صلوح</w:t>
      </w:r>
      <w:r w:rsidRPr="008776DA">
        <w:rPr>
          <w:rFonts w:cs="Times New Roman" w:hint="cs"/>
          <w:sz w:val="20"/>
          <w:szCs w:val="20"/>
          <w:rtl/>
        </w:rPr>
        <w:t xml:space="preserve">، </w:t>
      </w:r>
      <w:r w:rsidRPr="008776DA">
        <w:rPr>
          <w:rFonts w:cs="Times New Roman"/>
          <w:sz w:val="20"/>
          <w:szCs w:val="20"/>
          <w:rtl/>
        </w:rPr>
        <w:t>عضو هيئة تحرير مجلة المستقبل الصحراوي</w:t>
      </w:r>
      <w:r w:rsidRPr="008776DA">
        <w:rPr>
          <w:rFonts w:cs="Times New Roman" w:hint="cs"/>
          <w:sz w:val="20"/>
          <w:szCs w:val="20"/>
          <w:rtl/>
        </w:rPr>
        <w:t>، الذي اعتقل من طرف</w:t>
      </w:r>
      <w:r>
        <w:rPr>
          <w:rFonts w:cs="Times New Roman" w:hint="cs"/>
          <w:sz w:val="20"/>
          <w:szCs w:val="20"/>
          <w:rtl/>
        </w:rPr>
        <w:t xml:space="preserve"> </w:t>
      </w:r>
      <w:r w:rsidRPr="008776DA">
        <w:rPr>
          <w:rFonts w:cs="Times New Roman" w:hint="cs"/>
          <w:sz w:val="20"/>
          <w:szCs w:val="20"/>
          <w:rtl/>
        </w:rPr>
        <w:t>قوات البوليساريو،</w:t>
      </w:r>
      <w:r w:rsidRPr="008776DA">
        <w:rPr>
          <w:rFonts w:cs="Times New Roman"/>
          <w:sz w:val="20"/>
          <w:szCs w:val="20"/>
          <w:rtl/>
        </w:rPr>
        <w:t xml:space="preserve"> يوم الثلاثاء 01 </w:t>
      </w:r>
      <w:r w:rsidRPr="008776DA">
        <w:rPr>
          <w:rFonts w:cs="Times New Roman" w:hint="cs"/>
          <w:sz w:val="20"/>
          <w:szCs w:val="20"/>
          <w:rtl/>
        </w:rPr>
        <w:t>أكتوبر</w:t>
      </w:r>
      <w:r w:rsidRPr="008776DA">
        <w:rPr>
          <w:rFonts w:cs="Times New Roman"/>
          <w:sz w:val="20"/>
          <w:szCs w:val="20"/>
          <w:rtl/>
        </w:rPr>
        <w:t xml:space="preserve"> 2013 ، على خلفية نشر المجلة لمواضيع </w:t>
      </w:r>
      <w:r w:rsidRPr="008776DA">
        <w:rPr>
          <w:rFonts w:cs="Times New Roman" w:hint="cs"/>
          <w:sz w:val="20"/>
          <w:szCs w:val="20"/>
          <w:rtl/>
        </w:rPr>
        <w:t>تنتقد المسؤولين العسكريين للتنظيم، وأطلق سراحه بعد وقت وجيز.</w:t>
      </w:r>
    </w:p>
  </w:footnote>
  <w:footnote w:id="43">
    <w:p w:rsidR="004D1734" w:rsidRPr="00D941B2" w:rsidRDefault="004D1734" w:rsidP="00895CD6">
      <w:pPr>
        <w:pStyle w:val="Notedebasdepage"/>
        <w:bidi/>
        <w:spacing w:after="0" w:line="240" w:lineRule="auto"/>
        <w:jc w:val="both"/>
        <w:rPr>
          <w:rtl/>
        </w:rPr>
      </w:pPr>
      <w:r>
        <w:rPr>
          <w:rStyle w:val="Appelnotedebasdep"/>
        </w:rPr>
        <w:footnoteRef/>
      </w:r>
      <w:r>
        <w:t xml:space="preserve"> </w:t>
      </w:r>
      <w:r>
        <w:rPr>
          <w:rFonts w:hint="cs"/>
          <w:rtl/>
        </w:rPr>
        <w:t xml:space="preserve"> انظر الملحق رقم 1: منشور لتنظيم البوليساريو يحرم على العاملين في قطاع الإعلام، كتابة أو تصوير أي عمل صحفي أو إعلامي يتنافى مع الخط التحريري الرسمي لتنظيم البوليساريو</w:t>
      </w:r>
      <w:r w:rsidR="00895CD6">
        <w:rPr>
          <w:rFonts w:hint="cs"/>
          <w:rtl/>
        </w:rPr>
        <w:t>.</w:t>
      </w:r>
    </w:p>
  </w:footnote>
  <w:footnote w:id="44">
    <w:p w:rsidR="004D1734" w:rsidRDefault="004D1734" w:rsidP="00895CD6">
      <w:pPr>
        <w:pStyle w:val="Notedebasdepage"/>
        <w:bidi/>
        <w:spacing w:after="0" w:line="240" w:lineRule="auto"/>
        <w:jc w:val="both"/>
        <w:rPr>
          <w:rtl/>
        </w:rPr>
      </w:pPr>
      <w:r>
        <w:rPr>
          <w:rStyle w:val="Appelnotedebasdep"/>
        </w:rPr>
        <w:footnoteRef/>
      </w:r>
      <w:r>
        <w:rPr>
          <w:rFonts w:hint="cs"/>
          <w:rtl/>
        </w:rPr>
        <w:t xml:space="preserve"> مصطفى سلمى ولد سيدي مولود، صحراوي تم اختطافه وسجنه بمركز احتجاز بالريف الصحراوي بالجنوب الغربي للجزائر جراء تعبيره عن تأييده لمشروع الحكم الذاتي كحل لنزاع الصحراء الغربية والمقدم من طرف المملكة المغربية في سنة 2007. وقد أبعد عن عائلته بمخيم العيون، بعد الإفراج عنه. ويعيش حاليا لاجئا بموريتانيا منذ 2010. </w:t>
      </w:r>
    </w:p>
  </w:footnote>
  <w:footnote w:id="45">
    <w:p w:rsidR="004D1734" w:rsidRPr="00895CD6" w:rsidRDefault="004D1734" w:rsidP="004D1734">
      <w:pPr>
        <w:pStyle w:val="Notedebasdepage"/>
        <w:bidi/>
        <w:spacing w:after="0"/>
        <w:rPr>
          <w:rFonts w:asciiTheme="majorBidi" w:hAnsiTheme="majorBidi" w:cstheme="majorBidi"/>
          <w:rtl/>
        </w:rPr>
      </w:pPr>
      <w:r w:rsidRPr="00895CD6">
        <w:rPr>
          <w:rStyle w:val="Appelnotedebasdep"/>
          <w:rFonts w:asciiTheme="majorBidi" w:hAnsiTheme="majorBidi" w:cstheme="majorBidi"/>
        </w:rPr>
        <w:footnoteRef/>
      </w:r>
      <w:r w:rsidRPr="00895CD6">
        <w:rPr>
          <w:rFonts w:asciiTheme="majorBidi" w:hAnsiTheme="majorBidi" w:cstheme="majorBidi"/>
        </w:rPr>
        <w:t xml:space="preserve"> </w:t>
      </w:r>
      <w:r w:rsidRPr="00895CD6">
        <w:rPr>
          <w:rFonts w:asciiTheme="majorBidi" w:hAnsiTheme="majorBidi" w:cstheme="majorBidi"/>
          <w:rtl/>
        </w:rPr>
        <w:t xml:space="preserve"> المادة 02 من القانون رقم 12-06</w:t>
      </w:r>
      <w:r w:rsidR="00895CD6">
        <w:rPr>
          <w:rFonts w:asciiTheme="majorBidi" w:hAnsiTheme="majorBidi" w:cstheme="majorBidi" w:hint="cs"/>
          <w:rtl/>
        </w:rPr>
        <w:t>.</w:t>
      </w:r>
    </w:p>
  </w:footnote>
  <w:footnote w:id="46">
    <w:p w:rsidR="004D1734" w:rsidRPr="002721A6" w:rsidRDefault="004D1734" w:rsidP="002721A6">
      <w:pPr>
        <w:pStyle w:val="Notedebasdepage"/>
        <w:bidi/>
        <w:spacing w:after="0" w:line="240" w:lineRule="auto"/>
        <w:jc w:val="both"/>
        <w:rPr>
          <w:rFonts w:asciiTheme="majorBidi" w:hAnsiTheme="majorBidi" w:cstheme="majorBidi"/>
          <w:rtl/>
        </w:rPr>
      </w:pPr>
      <w:r>
        <w:rPr>
          <w:rStyle w:val="Appelnotedebasdep"/>
        </w:rPr>
        <w:footnoteRef/>
      </w:r>
      <w:r>
        <w:t xml:space="preserve"> </w:t>
      </w:r>
      <w:r>
        <w:rPr>
          <w:rFonts w:hint="cs"/>
          <w:rtl/>
        </w:rPr>
        <w:t xml:space="preserve"> </w:t>
      </w:r>
      <w:r w:rsidRPr="002721A6">
        <w:rPr>
          <w:rFonts w:asciiTheme="majorBidi" w:hAnsiTheme="majorBidi" w:cstheme="majorBidi"/>
          <w:rtl/>
        </w:rPr>
        <w:t>المادة 08 من القانون 12-06</w:t>
      </w:r>
    </w:p>
  </w:footnote>
  <w:footnote w:id="47">
    <w:p w:rsidR="004D1734" w:rsidRPr="002721A6" w:rsidRDefault="004D1734" w:rsidP="002721A6">
      <w:pPr>
        <w:autoSpaceDE w:val="0"/>
        <w:autoSpaceDN w:val="0"/>
        <w:bidi/>
        <w:adjustRightInd w:val="0"/>
        <w:spacing w:after="0" w:line="240" w:lineRule="auto"/>
        <w:jc w:val="both"/>
        <w:rPr>
          <w:rFonts w:asciiTheme="majorBidi" w:eastAsiaTheme="minorHAnsi" w:hAnsiTheme="majorBidi" w:cstheme="majorBidi"/>
          <w:sz w:val="20"/>
          <w:szCs w:val="20"/>
          <w:rtl/>
        </w:rPr>
      </w:pPr>
      <w:r w:rsidRPr="002721A6">
        <w:rPr>
          <w:rStyle w:val="Appelnotedebasdep"/>
          <w:rFonts w:asciiTheme="majorBidi" w:hAnsiTheme="majorBidi" w:cstheme="majorBidi"/>
          <w:sz w:val="20"/>
          <w:szCs w:val="20"/>
        </w:rPr>
        <w:footnoteRef/>
      </w:r>
      <w:r w:rsidRPr="002721A6">
        <w:rPr>
          <w:rFonts w:asciiTheme="majorBidi" w:hAnsiTheme="majorBidi" w:cstheme="majorBidi"/>
          <w:sz w:val="20"/>
          <w:szCs w:val="20"/>
        </w:rPr>
        <w:t xml:space="preserve"> </w:t>
      </w:r>
      <w:r w:rsidRPr="002721A6">
        <w:rPr>
          <w:rFonts w:asciiTheme="majorBidi" w:hAnsiTheme="majorBidi" w:cstheme="majorBidi"/>
          <w:sz w:val="20"/>
          <w:szCs w:val="20"/>
          <w:rtl/>
        </w:rPr>
        <w:t xml:space="preserve"> ويتجلى تضييق خناق الدولة الطرف على حركية المجتمع المدني، في اعتقال عدد كبير من المحتجين سنة 2015، اثر اندلاع احتجاجات بالجنوب الجزائري، مناهضة لعمليات التكسير المائي للغاز الصخري، أو في إذكاء الصراع الطائفي بين </w:t>
      </w:r>
      <w:r w:rsidRPr="002721A6">
        <w:rPr>
          <w:rFonts w:asciiTheme="majorBidi" w:eastAsiaTheme="minorHAnsi" w:hAnsiTheme="majorBidi" w:cstheme="majorBidi"/>
          <w:sz w:val="20"/>
          <w:szCs w:val="20"/>
          <w:rtl/>
        </w:rPr>
        <w:t xml:space="preserve">طائفتي بني ميزاب الامازيغ الاباضية والعرب السنة المنتمين لقبائل الشعامبة، الذي قتل على إثره 25 شخصا من الطرفين في شهر يوليو 2015، مما أجج من مشاعر العنف والكراهية والتضييق على بعض المذاهب العقائدية كالطائفة الاحمدية. </w:t>
      </w:r>
    </w:p>
  </w:footnote>
  <w:footnote w:id="48">
    <w:p w:rsidR="004D1734" w:rsidRPr="002721A6" w:rsidRDefault="004D1734" w:rsidP="002721A6">
      <w:pPr>
        <w:bidi/>
        <w:spacing w:after="0" w:line="240" w:lineRule="auto"/>
        <w:jc w:val="both"/>
        <w:rPr>
          <w:rFonts w:asciiTheme="majorBidi" w:hAnsiTheme="majorBidi" w:cstheme="majorBidi"/>
          <w:sz w:val="20"/>
          <w:szCs w:val="20"/>
          <w:lang w:bidi="ar-MA"/>
        </w:rPr>
      </w:pPr>
      <w:r w:rsidRPr="002721A6">
        <w:rPr>
          <w:rStyle w:val="Appelnotedebasdep"/>
          <w:rFonts w:asciiTheme="majorBidi" w:hAnsiTheme="majorBidi" w:cstheme="majorBidi"/>
          <w:sz w:val="20"/>
          <w:szCs w:val="20"/>
        </w:rPr>
        <w:footnoteRef/>
      </w:r>
      <w:r w:rsidRPr="002721A6">
        <w:rPr>
          <w:rFonts w:asciiTheme="majorBidi" w:hAnsiTheme="majorBidi" w:cstheme="majorBidi"/>
          <w:sz w:val="20"/>
          <w:szCs w:val="20"/>
          <w:rtl/>
          <w:lang w:bidi="ar-MA"/>
        </w:rPr>
        <w:t>كحالة الصحفي والناشط حسن بوراس والطاهر جحيش والناشط عكاشة محدة ، والمجموعة المكونة من دحمان زناني، البالغ من العمر 44سنة، ودحمان كيرامي، 22 سنة، وعبد العالي غلام، 34 سنة، ومحمد بوخاري، 32 سنة، وأحمدبن زميت، 32 سنة، وفتحي حمي، 32 سنة، وامبارك رمضاني، 53 سنة، بتهم العصيان،وبالمشاركة في تجمع غير مسلح، وتحريض آخرين على الانضمام إلى تجمعات غيرمسلحة، أثناء مظاهرات الاحتجاج في سنوات 2014  و2015.</w:t>
      </w:r>
    </w:p>
  </w:footnote>
  <w:footnote w:id="49">
    <w:p w:rsidR="004D1734" w:rsidRPr="002721A6" w:rsidRDefault="004D1734" w:rsidP="002721A6">
      <w:pPr>
        <w:pStyle w:val="Notedebasdepage"/>
        <w:bidi/>
        <w:spacing w:after="0" w:line="240" w:lineRule="auto"/>
        <w:jc w:val="both"/>
        <w:rPr>
          <w:rFonts w:asciiTheme="majorBidi" w:hAnsiTheme="majorBidi" w:cstheme="majorBidi"/>
          <w:rtl/>
        </w:rPr>
      </w:pPr>
      <w:r w:rsidRPr="002721A6">
        <w:rPr>
          <w:rStyle w:val="Appelnotedebasdep"/>
          <w:rFonts w:asciiTheme="majorBidi" w:hAnsiTheme="majorBidi" w:cstheme="majorBidi"/>
        </w:rPr>
        <w:footnoteRef/>
      </w:r>
      <w:r w:rsidRPr="002721A6">
        <w:rPr>
          <w:rFonts w:asciiTheme="majorBidi" w:hAnsiTheme="majorBidi" w:cstheme="majorBidi"/>
          <w:rtl/>
        </w:rPr>
        <w:t xml:space="preserve">لاحظ البرلمان الأوروبي تزايد المضايقات الحكومية ضد نشطاء حقوق الإنسان وأعرب عن قلقه إزاء إساءة استخدام القضاء كأداة لخنق </w:t>
      </w:r>
    </w:p>
    <w:p w:rsidR="004D1734" w:rsidRPr="002721A6" w:rsidRDefault="004D1734" w:rsidP="002721A6">
      <w:pPr>
        <w:pStyle w:val="Notedebasdepage"/>
        <w:bidi/>
        <w:spacing w:after="0" w:line="240" w:lineRule="auto"/>
        <w:jc w:val="both"/>
        <w:rPr>
          <w:rStyle w:val="Appelnotedebasdep"/>
          <w:rFonts w:asciiTheme="majorBidi" w:hAnsiTheme="majorBidi" w:cstheme="majorBidi"/>
          <w:rtl/>
        </w:rPr>
      </w:pPr>
      <w:r w:rsidRPr="002721A6">
        <w:rPr>
          <w:rFonts w:asciiTheme="majorBidi" w:hAnsiTheme="majorBidi" w:cstheme="majorBidi"/>
          <w:rtl/>
        </w:rPr>
        <w:t>المعارضة في البلاد.</w:t>
      </w:r>
    </w:p>
    <w:p w:rsidR="004D1734" w:rsidRPr="002721A6" w:rsidRDefault="004D1734" w:rsidP="002721A6">
      <w:pPr>
        <w:pStyle w:val="Notedebasdepage"/>
        <w:spacing w:after="0" w:line="240" w:lineRule="auto"/>
        <w:jc w:val="both"/>
        <w:rPr>
          <w:rFonts w:asciiTheme="majorBidi" w:hAnsiTheme="majorBidi" w:cstheme="majorBidi"/>
          <w:lang w:bidi="ar-MA"/>
        </w:rPr>
      </w:pPr>
      <w:r w:rsidRPr="002721A6">
        <w:rPr>
          <w:rFonts w:asciiTheme="majorBidi" w:hAnsiTheme="majorBidi" w:cstheme="majorBidi"/>
          <w:rtl/>
          <w:lang w:bidi="ar-MA"/>
        </w:rPr>
        <w:t xml:space="preserve">. </w:t>
      </w:r>
      <w:hyperlink r:id="rId10" w:history="1">
        <w:r w:rsidRPr="002721A6">
          <w:rPr>
            <w:rStyle w:val="Lienhypertexte"/>
            <w:rFonts w:asciiTheme="majorBidi" w:hAnsiTheme="majorBidi" w:cstheme="majorBidi"/>
            <w:lang w:bidi="ar-MA"/>
          </w:rPr>
          <w:t>https://www.hrw.org/ar/news/2016/06/07/290733</w:t>
        </w:r>
      </w:hyperlink>
    </w:p>
  </w:footnote>
  <w:footnote w:id="50">
    <w:p w:rsidR="004D1734" w:rsidRPr="002721A6" w:rsidRDefault="004D1734" w:rsidP="002721A6">
      <w:pPr>
        <w:pStyle w:val="Notedebasdepage"/>
        <w:bidi/>
        <w:spacing w:after="0" w:line="240" w:lineRule="auto"/>
        <w:jc w:val="both"/>
        <w:rPr>
          <w:rFonts w:asciiTheme="majorBidi" w:hAnsiTheme="majorBidi" w:cstheme="majorBidi"/>
          <w:rtl/>
        </w:rPr>
      </w:pPr>
      <w:r w:rsidRPr="002721A6">
        <w:rPr>
          <w:rStyle w:val="Appelnotedebasdep"/>
          <w:rFonts w:asciiTheme="majorBidi" w:hAnsiTheme="majorBidi" w:cstheme="majorBidi"/>
        </w:rPr>
        <w:footnoteRef/>
      </w:r>
      <w:r w:rsidRPr="002721A6">
        <w:rPr>
          <w:rFonts w:asciiTheme="majorBidi" w:hAnsiTheme="majorBidi" w:cstheme="majorBidi"/>
          <w:rtl/>
        </w:rPr>
        <w:t xml:space="preserve"> حالة أحمد محمود بريه الملقب بالخليل أحمد، وهو منمؤسسيوعضو قيادة تنظيم جبهة البوليساريو، وقد اختطف في 06 يونيو 2009، وترجح عائلته أن سبب اختطافه راجع الى اختلافه مع مسؤولي التنظيم حول ملف الانتهاكات الجسيمة لحقوق الانسان بالمخيمات.</w:t>
      </w:r>
    </w:p>
  </w:footnote>
  <w:footnote w:id="51">
    <w:p w:rsidR="004D1734" w:rsidRPr="002721A6" w:rsidRDefault="004D1734" w:rsidP="002721A6">
      <w:pPr>
        <w:pStyle w:val="Notedebasdepage"/>
        <w:bidi/>
        <w:spacing w:after="0" w:line="240" w:lineRule="auto"/>
        <w:jc w:val="both"/>
        <w:rPr>
          <w:rFonts w:asciiTheme="majorBidi" w:hAnsiTheme="majorBidi" w:cstheme="majorBidi"/>
          <w:rtl/>
        </w:rPr>
      </w:pPr>
      <w:r w:rsidRPr="002721A6">
        <w:rPr>
          <w:rStyle w:val="Appelnotedebasdep"/>
          <w:rFonts w:asciiTheme="majorBidi" w:hAnsiTheme="majorBidi" w:cstheme="majorBidi"/>
        </w:rPr>
        <w:footnoteRef/>
      </w:r>
      <w:r w:rsidRPr="002721A6">
        <w:rPr>
          <w:rFonts w:asciiTheme="majorBidi" w:hAnsiTheme="majorBidi" w:cstheme="majorBidi"/>
          <w:rtl/>
        </w:rPr>
        <w:t xml:space="preserve"> حالة الفنان الناجم علال الداف، وهو فنان مهتم بقضايا التغيير والديمقراطية والعدل بمخيمات تندوف، تعرض للاعتقال والتعذيب، مرات متكررة، ونجا من محاولة اغتيال عقب اعتصامه أمام مفوضية غوث اللاجئين بالمخيمات، وفرض إقامة جبرية عليه ومنعه من تنظيم أي نشاط فني والتشهير به ووصمه بالخيانة. </w:t>
      </w:r>
    </w:p>
  </w:footnote>
  <w:footnote w:id="52">
    <w:p w:rsidR="004D1734" w:rsidRPr="002721A6" w:rsidRDefault="004D1734" w:rsidP="002721A6">
      <w:pPr>
        <w:autoSpaceDE w:val="0"/>
        <w:autoSpaceDN w:val="0"/>
        <w:bidi/>
        <w:adjustRightInd w:val="0"/>
        <w:spacing w:after="0" w:line="240" w:lineRule="auto"/>
        <w:jc w:val="both"/>
        <w:rPr>
          <w:rFonts w:asciiTheme="majorBidi" w:hAnsiTheme="majorBidi" w:cstheme="majorBidi"/>
          <w:sz w:val="20"/>
          <w:szCs w:val="20"/>
          <w:rtl/>
        </w:rPr>
      </w:pPr>
      <w:r w:rsidRPr="002721A6">
        <w:rPr>
          <w:rStyle w:val="Appelnotedebasdep"/>
          <w:rFonts w:asciiTheme="majorBidi" w:hAnsiTheme="majorBidi" w:cstheme="majorBidi"/>
          <w:sz w:val="20"/>
          <w:szCs w:val="20"/>
        </w:rPr>
        <w:footnoteRef/>
      </w:r>
      <w:r w:rsidRPr="002721A6">
        <w:rPr>
          <w:rFonts w:asciiTheme="majorBidi" w:hAnsiTheme="majorBidi" w:cstheme="majorBidi"/>
          <w:sz w:val="20"/>
          <w:szCs w:val="20"/>
          <w:rtl/>
        </w:rPr>
        <w:t xml:space="preserve"> حالة مصطفى سلمى ولد سيدي مولود، الذي اختطف بتاريخ 21 شتنبر 2010، من منطقة لمهيريز، جنوب الجزائر، عقب إعلانه عن تأييده للمقترح الذي تقدمت به المملكة المغربية والقاضي بمنح حكم ذاتي للصحراء الغربية ، ولا زال لاجئا بموريتانيا محروما من رؤية عائلته بمخيمات تندوف، بسبب مواقفه المعارضة لطرح تنظيم البوليساريو.</w:t>
      </w:r>
    </w:p>
  </w:footnote>
  <w:footnote w:id="53">
    <w:p w:rsidR="004D1734" w:rsidRPr="002721A6" w:rsidRDefault="004D1734" w:rsidP="002721A6">
      <w:pPr>
        <w:pStyle w:val="Notedebasdepage"/>
        <w:bidi/>
        <w:spacing w:after="0" w:line="240" w:lineRule="auto"/>
        <w:jc w:val="both"/>
        <w:rPr>
          <w:rFonts w:asciiTheme="majorBidi" w:hAnsiTheme="majorBidi" w:cstheme="majorBidi"/>
          <w:rtl/>
        </w:rPr>
      </w:pPr>
      <w:r>
        <w:rPr>
          <w:rStyle w:val="Appelnotedebasdep"/>
        </w:rPr>
        <w:footnoteRef/>
      </w:r>
      <w:r>
        <w:rPr>
          <w:rFonts w:hint="cs"/>
          <w:rtl/>
        </w:rPr>
        <w:t xml:space="preserve"> </w:t>
      </w:r>
      <w:r w:rsidRPr="002721A6">
        <w:rPr>
          <w:rFonts w:asciiTheme="majorBidi" w:hAnsiTheme="majorBidi" w:cstheme="majorBidi"/>
          <w:rtl/>
        </w:rPr>
        <w:t>منع تنظيم البوليساريو العديد من النساء من الرجوع إلى بلدان إقامتهن، بعد زيارتهن لعائلاتهن البيولوجية بالريف الصحراوي بالجنوب الغربي للجزائر، من بينهم اسبانيات من أصول صحراوية كالمعلومة موراليس ونجيبة محمد بلقاسم والدرجة امبارك سلمى ومحجوبة محمد حمدي الداف والسالكة اعبيدة والكورية بدباد الحافظ وأخريات لم يتسنى للمرصد التأكد من هوياتهن، بمبرر فساد أخلاقهن، بعد أن عرضهن نفس التنظيم للتبني في سن مبكرة لعائلات اسبانية.</w:t>
      </w:r>
    </w:p>
    <w:p w:rsidR="004D1734" w:rsidRPr="002721A6" w:rsidRDefault="00201D07" w:rsidP="002721A6">
      <w:pPr>
        <w:pStyle w:val="Notedebasdepage"/>
        <w:spacing w:after="0" w:line="240" w:lineRule="auto"/>
        <w:jc w:val="both"/>
        <w:rPr>
          <w:rFonts w:asciiTheme="majorBidi" w:hAnsiTheme="majorBidi" w:cstheme="majorBidi"/>
        </w:rPr>
      </w:pPr>
      <w:hyperlink r:id="rId11" w:history="1">
        <w:r w:rsidR="004D1734" w:rsidRPr="002721A6">
          <w:rPr>
            <w:rStyle w:val="Lienhypertexte"/>
            <w:rFonts w:asciiTheme="majorBidi" w:hAnsiTheme="majorBidi" w:cstheme="majorBidi"/>
          </w:rPr>
          <w:t>http://www.elmundo.es/sociedad/2016/05/20/573e003ce5fdea35468b458c.html</w:t>
        </w:r>
      </w:hyperlink>
    </w:p>
    <w:p w:rsidR="004D1734" w:rsidRPr="002721A6" w:rsidRDefault="00201D07" w:rsidP="002721A6">
      <w:pPr>
        <w:pStyle w:val="Notedebasdepage"/>
        <w:spacing w:after="0" w:line="240" w:lineRule="auto"/>
        <w:jc w:val="both"/>
        <w:rPr>
          <w:rFonts w:asciiTheme="majorBidi" w:hAnsiTheme="majorBidi" w:cstheme="majorBidi"/>
        </w:rPr>
      </w:pPr>
      <w:hyperlink r:id="rId12" w:history="1">
        <w:r w:rsidR="004D1734" w:rsidRPr="002721A6">
          <w:rPr>
            <w:rStyle w:val="Lienhypertexte"/>
            <w:rFonts w:asciiTheme="majorBidi" w:hAnsiTheme="majorBidi" w:cstheme="majorBidi"/>
          </w:rPr>
          <w:t>https://www.hrw.org/es/news/2016/03/04/sahara-occidental-retienen-mujeres-en-campamentos-de-refugiados</w:t>
        </w:r>
      </w:hyperlink>
    </w:p>
    <w:p w:rsidR="004D1734" w:rsidRPr="002721A6" w:rsidRDefault="004D1734" w:rsidP="002721A6">
      <w:pPr>
        <w:pStyle w:val="Notedebasdepage"/>
        <w:bidi/>
        <w:spacing w:after="0" w:line="240" w:lineRule="auto"/>
        <w:jc w:val="both"/>
        <w:rPr>
          <w:rFonts w:asciiTheme="majorBidi" w:hAnsiTheme="majorBidi" w:cstheme="majorBidi"/>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A19AC"/>
    <w:multiLevelType w:val="hybridMultilevel"/>
    <w:tmpl w:val="477E15B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9D554B1"/>
    <w:multiLevelType w:val="hybridMultilevel"/>
    <w:tmpl w:val="9D78733E"/>
    <w:lvl w:ilvl="0" w:tplc="4F7E1668">
      <w:start w:val="3"/>
      <w:numFmt w:val="bullet"/>
      <w:lvlText w:val="-"/>
      <w:lvlJc w:val="left"/>
      <w:pPr>
        <w:ind w:left="720" w:hanging="360"/>
      </w:pPr>
      <w:rPr>
        <w:rFonts w:ascii="Traditional Arabic" w:eastAsia="Calibri" w:hAnsi="Traditional Arabic" w:cs="Traditional Arabic"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1C1E63B7"/>
    <w:multiLevelType w:val="hybridMultilevel"/>
    <w:tmpl w:val="92D22762"/>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nsid w:val="2A442073"/>
    <w:multiLevelType w:val="hybridMultilevel"/>
    <w:tmpl w:val="268056B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2F406E4F"/>
    <w:multiLevelType w:val="hybridMultilevel"/>
    <w:tmpl w:val="387C667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2F6147A2"/>
    <w:multiLevelType w:val="hybridMultilevel"/>
    <w:tmpl w:val="A19C6B68"/>
    <w:lvl w:ilvl="0" w:tplc="040C0001">
      <w:start w:val="1"/>
      <w:numFmt w:val="bullet"/>
      <w:lvlText w:val=""/>
      <w:lvlJc w:val="left"/>
      <w:pPr>
        <w:ind w:left="720" w:hanging="360"/>
      </w:pPr>
      <w:rPr>
        <w:rFonts w:ascii="Symbol" w:hAnsi="Symbol"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nsid w:val="3119576E"/>
    <w:multiLevelType w:val="hybridMultilevel"/>
    <w:tmpl w:val="584837A6"/>
    <w:lvl w:ilvl="0" w:tplc="A2E2495A">
      <w:numFmt w:val="bullet"/>
      <w:lvlText w:val=""/>
      <w:lvlJc w:val="left"/>
      <w:pPr>
        <w:ind w:left="720" w:hanging="360"/>
      </w:pPr>
      <w:rPr>
        <w:rFonts w:ascii="Symbol" w:eastAsia="Calibr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31746E9A"/>
    <w:multiLevelType w:val="hybridMultilevel"/>
    <w:tmpl w:val="24A2C428"/>
    <w:lvl w:ilvl="0" w:tplc="4F7E1668">
      <w:numFmt w:val="bullet"/>
      <w:lvlText w:val="-"/>
      <w:lvlJc w:val="left"/>
      <w:pPr>
        <w:ind w:left="720" w:hanging="360"/>
      </w:pPr>
      <w:rPr>
        <w:rFonts w:ascii="Traditional Arabic" w:eastAsia="Calibri" w:hAnsi="Traditional Arabic" w:cs="Traditional Arabic"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36B4469A"/>
    <w:multiLevelType w:val="hybridMultilevel"/>
    <w:tmpl w:val="31D07F8A"/>
    <w:lvl w:ilvl="0" w:tplc="A7B2024A">
      <w:start w:val="12"/>
      <w:numFmt w:val="decimal"/>
      <w:lvlText w:val="%1."/>
      <w:lvlJc w:val="left"/>
      <w:pPr>
        <w:ind w:left="750" w:hanging="390"/>
      </w:pPr>
      <w:rPr>
        <w:rFonts w:eastAsiaTheme="minorHAnsi"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9">
    <w:nsid w:val="3D8555AD"/>
    <w:multiLevelType w:val="hybridMultilevel"/>
    <w:tmpl w:val="FCC80BC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41354F75"/>
    <w:multiLevelType w:val="hybridMultilevel"/>
    <w:tmpl w:val="C65AF494"/>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nsid w:val="41E1251A"/>
    <w:multiLevelType w:val="hybridMultilevel"/>
    <w:tmpl w:val="12BC150A"/>
    <w:lvl w:ilvl="0" w:tplc="040C0001">
      <w:start w:val="1"/>
      <w:numFmt w:val="bullet"/>
      <w:lvlText w:val=""/>
      <w:lvlJc w:val="left"/>
      <w:pPr>
        <w:ind w:left="804" w:hanging="360"/>
      </w:pPr>
      <w:rPr>
        <w:rFonts w:ascii="Symbol" w:hAnsi="Symbol" w:hint="default"/>
      </w:rPr>
    </w:lvl>
    <w:lvl w:ilvl="1" w:tplc="040C0003" w:tentative="1">
      <w:start w:val="1"/>
      <w:numFmt w:val="bullet"/>
      <w:lvlText w:val="o"/>
      <w:lvlJc w:val="left"/>
      <w:pPr>
        <w:ind w:left="1524" w:hanging="360"/>
      </w:pPr>
      <w:rPr>
        <w:rFonts w:ascii="Courier New" w:hAnsi="Courier New" w:cs="Courier New" w:hint="default"/>
      </w:rPr>
    </w:lvl>
    <w:lvl w:ilvl="2" w:tplc="040C0005" w:tentative="1">
      <w:start w:val="1"/>
      <w:numFmt w:val="bullet"/>
      <w:lvlText w:val=""/>
      <w:lvlJc w:val="left"/>
      <w:pPr>
        <w:ind w:left="2244" w:hanging="360"/>
      </w:pPr>
      <w:rPr>
        <w:rFonts w:ascii="Wingdings" w:hAnsi="Wingdings" w:hint="default"/>
      </w:rPr>
    </w:lvl>
    <w:lvl w:ilvl="3" w:tplc="040C0001" w:tentative="1">
      <w:start w:val="1"/>
      <w:numFmt w:val="bullet"/>
      <w:lvlText w:val=""/>
      <w:lvlJc w:val="left"/>
      <w:pPr>
        <w:ind w:left="2964" w:hanging="360"/>
      </w:pPr>
      <w:rPr>
        <w:rFonts w:ascii="Symbol" w:hAnsi="Symbol" w:hint="default"/>
      </w:rPr>
    </w:lvl>
    <w:lvl w:ilvl="4" w:tplc="040C0003" w:tentative="1">
      <w:start w:val="1"/>
      <w:numFmt w:val="bullet"/>
      <w:lvlText w:val="o"/>
      <w:lvlJc w:val="left"/>
      <w:pPr>
        <w:ind w:left="3684" w:hanging="360"/>
      </w:pPr>
      <w:rPr>
        <w:rFonts w:ascii="Courier New" w:hAnsi="Courier New" w:cs="Courier New" w:hint="default"/>
      </w:rPr>
    </w:lvl>
    <w:lvl w:ilvl="5" w:tplc="040C0005" w:tentative="1">
      <w:start w:val="1"/>
      <w:numFmt w:val="bullet"/>
      <w:lvlText w:val=""/>
      <w:lvlJc w:val="left"/>
      <w:pPr>
        <w:ind w:left="4404" w:hanging="360"/>
      </w:pPr>
      <w:rPr>
        <w:rFonts w:ascii="Wingdings" w:hAnsi="Wingdings" w:hint="default"/>
      </w:rPr>
    </w:lvl>
    <w:lvl w:ilvl="6" w:tplc="040C0001" w:tentative="1">
      <w:start w:val="1"/>
      <w:numFmt w:val="bullet"/>
      <w:lvlText w:val=""/>
      <w:lvlJc w:val="left"/>
      <w:pPr>
        <w:ind w:left="5124" w:hanging="360"/>
      </w:pPr>
      <w:rPr>
        <w:rFonts w:ascii="Symbol" w:hAnsi="Symbol" w:hint="default"/>
      </w:rPr>
    </w:lvl>
    <w:lvl w:ilvl="7" w:tplc="040C0003" w:tentative="1">
      <w:start w:val="1"/>
      <w:numFmt w:val="bullet"/>
      <w:lvlText w:val="o"/>
      <w:lvlJc w:val="left"/>
      <w:pPr>
        <w:ind w:left="5844" w:hanging="360"/>
      </w:pPr>
      <w:rPr>
        <w:rFonts w:ascii="Courier New" w:hAnsi="Courier New" w:cs="Courier New" w:hint="default"/>
      </w:rPr>
    </w:lvl>
    <w:lvl w:ilvl="8" w:tplc="040C0005" w:tentative="1">
      <w:start w:val="1"/>
      <w:numFmt w:val="bullet"/>
      <w:lvlText w:val=""/>
      <w:lvlJc w:val="left"/>
      <w:pPr>
        <w:ind w:left="6564" w:hanging="360"/>
      </w:pPr>
      <w:rPr>
        <w:rFonts w:ascii="Wingdings" w:hAnsi="Wingdings" w:hint="default"/>
      </w:rPr>
    </w:lvl>
  </w:abstractNum>
  <w:abstractNum w:abstractNumId="12">
    <w:nsid w:val="420B6D6F"/>
    <w:multiLevelType w:val="hybridMultilevel"/>
    <w:tmpl w:val="2E5CFF0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nsid w:val="421D258C"/>
    <w:multiLevelType w:val="hybridMultilevel"/>
    <w:tmpl w:val="3888192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5859290A"/>
    <w:multiLevelType w:val="hybridMultilevel"/>
    <w:tmpl w:val="2E4EDE9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nsid w:val="5A7331B0"/>
    <w:multiLevelType w:val="hybridMultilevel"/>
    <w:tmpl w:val="E39A30F4"/>
    <w:lvl w:ilvl="0" w:tplc="00787C2E">
      <w:start w:val="2"/>
      <w:numFmt w:val="decimal"/>
      <w:lvlText w:val="%1"/>
      <w:lvlJc w:val="left"/>
      <w:pPr>
        <w:ind w:left="720" w:hanging="360"/>
      </w:pPr>
      <w:rPr>
        <w:rFonts w:hint="default"/>
        <w:b/>
        <w:color w:val="365F91"/>
        <w:sz w:val="3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6">
    <w:nsid w:val="5EDF6579"/>
    <w:multiLevelType w:val="hybridMultilevel"/>
    <w:tmpl w:val="4F4C740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nsid w:val="5EEC5408"/>
    <w:multiLevelType w:val="hybridMultilevel"/>
    <w:tmpl w:val="1132F37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69733EFF"/>
    <w:multiLevelType w:val="hybridMultilevel"/>
    <w:tmpl w:val="DC46F4F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nsid w:val="6AFA4ACA"/>
    <w:multiLevelType w:val="hybridMultilevel"/>
    <w:tmpl w:val="D37CF4B0"/>
    <w:lvl w:ilvl="0" w:tplc="040C0013">
      <w:start w:val="1"/>
      <w:numFmt w:val="upperRoman"/>
      <w:lvlText w:val="%1."/>
      <w:lvlJc w:val="right"/>
      <w:pPr>
        <w:ind w:left="1287" w:hanging="360"/>
      </w:pPr>
    </w:lvl>
    <w:lvl w:ilvl="1" w:tplc="040C0019" w:tentative="1">
      <w:start w:val="1"/>
      <w:numFmt w:val="lowerLetter"/>
      <w:lvlText w:val="%2."/>
      <w:lvlJc w:val="left"/>
      <w:pPr>
        <w:ind w:left="2007" w:hanging="360"/>
      </w:pPr>
    </w:lvl>
    <w:lvl w:ilvl="2" w:tplc="040C001B" w:tentative="1">
      <w:start w:val="1"/>
      <w:numFmt w:val="lowerRoman"/>
      <w:lvlText w:val="%3."/>
      <w:lvlJc w:val="right"/>
      <w:pPr>
        <w:ind w:left="2727" w:hanging="180"/>
      </w:pPr>
    </w:lvl>
    <w:lvl w:ilvl="3" w:tplc="040C000F" w:tentative="1">
      <w:start w:val="1"/>
      <w:numFmt w:val="decimal"/>
      <w:lvlText w:val="%4."/>
      <w:lvlJc w:val="left"/>
      <w:pPr>
        <w:ind w:left="3447" w:hanging="360"/>
      </w:pPr>
    </w:lvl>
    <w:lvl w:ilvl="4" w:tplc="040C0019" w:tentative="1">
      <w:start w:val="1"/>
      <w:numFmt w:val="lowerLetter"/>
      <w:lvlText w:val="%5."/>
      <w:lvlJc w:val="left"/>
      <w:pPr>
        <w:ind w:left="4167" w:hanging="360"/>
      </w:pPr>
    </w:lvl>
    <w:lvl w:ilvl="5" w:tplc="040C001B" w:tentative="1">
      <w:start w:val="1"/>
      <w:numFmt w:val="lowerRoman"/>
      <w:lvlText w:val="%6."/>
      <w:lvlJc w:val="right"/>
      <w:pPr>
        <w:ind w:left="4887" w:hanging="180"/>
      </w:pPr>
    </w:lvl>
    <w:lvl w:ilvl="6" w:tplc="040C000F" w:tentative="1">
      <w:start w:val="1"/>
      <w:numFmt w:val="decimal"/>
      <w:lvlText w:val="%7."/>
      <w:lvlJc w:val="left"/>
      <w:pPr>
        <w:ind w:left="5607" w:hanging="360"/>
      </w:pPr>
    </w:lvl>
    <w:lvl w:ilvl="7" w:tplc="040C0019" w:tentative="1">
      <w:start w:val="1"/>
      <w:numFmt w:val="lowerLetter"/>
      <w:lvlText w:val="%8."/>
      <w:lvlJc w:val="left"/>
      <w:pPr>
        <w:ind w:left="6327" w:hanging="360"/>
      </w:pPr>
    </w:lvl>
    <w:lvl w:ilvl="8" w:tplc="040C001B" w:tentative="1">
      <w:start w:val="1"/>
      <w:numFmt w:val="lowerRoman"/>
      <w:lvlText w:val="%9."/>
      <w:lvlJc w:val="right"/>
      <w:pPr>
        <w:ind w:left="7047" w:hanging="180"/>
      </w:pPr>
    </w:lvl>
  </w:abstractNum>
  <w:abstractNum w:abstractNumId="20">
    <w:nsid w:val="720D401A"/>
    <w:multiLevelType w:val="hybridMultilevel"/>
    <w:tmpl w:val="D126273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1">
    <w:nsid w:val="75905564"/>
    <w:multiLevelType w:val="multilevel"/>
    <w:tmpl w:val="62467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A706F0E"/>
    <w:multiLevelType w:val="hybridMultilevel"/>
    <w:tmpl w:val="2384EC6C"/>
    <w:lvl w:ilvl="0" w:tplc="A2E2495A">
      <w:numFmt w:val="bullet"/>
      <w:lvlText w:val=""/>
      <w:lvlJc w:val="left"/>
      <w:pPr>
        <w:ind w:left="720" w:hanging="360"/>
      </w:pPr>
      <w:rPr>
        <w:rFonts w:ascii="Symbol" w:eastAsia="Calibr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7BD3114C"/>
    <w:multiLevelType w:val="hybridMultilevel"/>
    <w:tmpl w:val="FAD0A39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21"/>
  </w:num>
  <w:num w:numId="2">
    <w:abstractNumId w:val="19"/>
  </w:num>
  <w:num w:numId="3">
    <w:abstractNumId w:val="5"/>
  </w:num>
  <w:num w:numId="4">
    <w:abstractNumId w:val="3"/>
  </w:num>
  <w:num w:numId="5">
    <w:abstractNumId w:val="7"/>
  </w:num>
  <w:num w:numId="6">
    <w:abstractNumId w:val="10"/>
  </w:num>
  <w:num w:numId="7">
    <w:abstractNumId w:val="1"/>
  </w:num>
  <w:num w:numId="8">
    <w:abstractNumId w:val="9"/>
  </w:num>
  <w:num w:numId="9">
    <w:abstractNumId w:val="11"/>
  </w:num>
  <w:num w:numId="10">
    <w:abstractNumId w:val="18"/>
  </w:num>
  <w:num w:numId="11">
    <w:abstractNumId w:val="23"/>
  </w:num>
  <w:num w:numId="12">
    <w:abstractNumId w:val="12"/>
  </w:num>
  <w:num w:numId="13">
    <w:abstractNumId w:val="14"/>
  </w:num>
  <w:num w:numId="14">
    <w:abstractNumId w:val="13"/>
  </w:num>
  <w:num w:numId="15">
    <w:abstractNumId w:val="0"/>
  </w:num>
  <w:num w:numId="16">
    <w:abstractNumId w:val="17"/>
  </w:num>
  <w:num w:numId="17">
    <w:abstractNumId w:val="6"/>
  </w:num>
  <w:num w:numId="18">
    <w:abstractNumId w:val="22"/>
  </w:num>
  <w:num w:numId="19">
    <w:abstractNumId w:val="4"/>
  </w:num>
  <w:num w:numId="20">
    <w:abstractNumId w:val="20"/>
  </w:num>
  <w:num w:numId="21">
    <w:abstractNumId w:val="16"/>
  </w:num>
  <w:num w:numId="22">
    <w:abstractNumId w:val="2"/>
  </w:num>
  <w:num w:numId="23">
    <w:abstractNumId w:val="15"/>
  </w:num>
  <w:num w:numId="24">
    <w:abstractNumId w:val="8"/>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560F97"/>
    <w:rsid w:val="00013E17"/>
    <w:rsid w:val="000237FB"/>
    <w:rsid w:val="000248C7"/>
    <w:rsid w:val="000375CD"/>
    <w:rsid w:val="0004528A"/>
    <w:rsid w:val="00050606"/>
    <w:rsid w:val="0005309A"/>
    <w:rsid w:val="00060D81"/>
    <w:rsid w:val="00060FCC"/>
    <w:rsid w:val="00064255"/>
    <w:rsid w:val="0007008F"/>
    <w:rsid w:val="000719C8"/>
    <w:rsid w:val="000758F6"/>
    <w:rsid w:val="00077F45"/>
    <w:rsid w:val="00081949"/>
    <w:rsid w:val="00082D4D"/>
    <w:rsid w:val="0008389F"/>
    <w:rsid w:val="000879D0"/>
    <w:rsid w:val="00092158"/>
    <w:rsid w:val="00097B5F"/>
    <w:rsid w:val="000A63B5"/>
    <w:rsid w:val="000B1661"/>
    <w:rsid w:val="000B210B"/>
    <w:rsid w:val="000B4049"/>
    <w:rsid w:val="000C52E9"/>
    <w:rsid w:val="000F492C"/>
    <w:rsid w:val="0011679C"/>
    <w:rsid w:val="00116A4B"/>
    <w:rsid w:val="00130293"/>
    <w:rsid w:val="0013529C"/>
    <w:rsid w:val="001508D3"/>
    <w:rsid w:val="00155F12"/>
    <w:rsid w:val="0016268D"/>
    <w:rsid w:val="00171BA4"/>
    <w:rsid w:val="001721DD"/>
    <w:rsid w:val="0017452B"/>
    <w:rsid w:val="00187BD4"/>
    <w:rsid w:val="001A2A6C"/>
    <w:rsid w:val="001A78EB"/>
    <w:rsid w:val="001C1327"/>
    <w:rsid w:val="001D3D02"/>
    <w:rsid w:val="001D6B43"/>
    <w:rsid w:val="001D7191"/>
    <w:rsid w:val="001E3185"/>
    <w:rsid w:val="001F7DDA"/>
    <w:rsid w:val="00201D07"/>
    <w:rsid w:val="002042D2"/>
    <w:rsid w:val="002104CF"/>
    <w:rsid w:val="0021479E"/>
    <w:rsid w:val="00215D61"/>
    <w:rsid w:val="002234B0"/>
    <w:rsid w:val="002251B4"/>
    <w:rsid w:val="002307C2"/>
    <w:rsid w:val="00230D50"/>
    <w:rsid w:val="00234907"/>
    <w:rsid w:val="002410F3"/>
    <w:rsid w:val="00242897"/>
    <w:rsid w:val="00253157"/>
    <w:rsid w:val="00253877"/>
    <w:rsid w:val="002660DD"/>
    <w:rsid w:val="002721A6"/>
    <w:rsid w:val="0027606F"/>
    <w:rsid w:val="0027717B"/>
    <w:rsid w:val="0028557B"/>
    <w:rsid w:val="0028581E"/>
    <w:rsid w:val="00292131"/>
    <w:rsid w:val="00294422"/>
    <w:rsid w:val="00294623"/>
    <w:rsid w:val="002A470A"/>
    <w:rsid w:val="002A597D"/>
    <w:rsid w:val="002A7472"/>
    <w:rsid w:val="002B28B6"/>
    <w:rsid w:val="002B52D7"/>
    <w:rsid w:val="002B589D"/>
    <w:rsid w:val="002B6ED9"/>
    <w:rsid w:val="002B7CCF"/>
    <w:rsid w:val="002C5112"/>
    <w:rsid w:val="003048EE"/>
    <w:rsid w:val="00305E92"/>
    <w:rsid w:val="00310054"/>
    <w:rsid w:val="00311673"/>
    <w:rsid w:val="003155C9"/>
    <w:rsid w:val="00317000"/>
    <w:rsid w:val="003173FA"/>
    <w:rsid w:val="00332B4F"/>
    <w:rsid w:val="00344C69"/>
    <w:rsid w:val="0036290C"/>
    <w:rsid w:val="0036352A"/>
    <w:rsid w:val="00367E65"/>
    <w:rsid w:val="00375809"/>
    <w:rsid w:val="003761E8"/>
    <w:rsid w:val="00380CA5"/>
    <w:rsid w:val="0039116A"/>
    <w:rsid w:val="003946A4"/>
    <w:rsid w:val="003A0B99"/>
    <w:rsid w:val="003B4E78"/>
    <w:rsid w:val="003B54E4"/>
    <w:rsid w:val="003B7AFD"/>
    <w:rsid w:val="003D395F"/>
    <w:rsid w:val="003E080E"/>
    <w:rsid w:val="003F7CAD"/>
    <w:rsid w:val="00414661"/>
    <w:rsid w:val="00415939"/>
    <w:rsid w:val="0041698C"/>
    <w:rsid w:val="00424100"/>
    <w:rsid w:val="004257C3"/>
    <w:rsid w:val="00426317"/>
    <w:rsid w:val="00432FC4"/>
    <w:rsid w:val="00444206"/>
    <w:rsid w:val="00446E25"/>
    <w:rsid w:val="004544F5"/>
    <w:rsid w:val="004842E5"/>
    <w:rsid w:val="004853DF"/>
    <w:rsid w:val="004855A8"/>
    <w:rsid w:val="00491099"/>
    <w:rsid w:val="00493EC0"/>
    <w:rsid w:val="004A1EAC"/>
    <w:rsid w:val="004A1F1B"/>
    <w:rsid w:val="004A6743"/>
    <w:rsid w:val="004C4B42"/>
    <w:rsid w:val="004C661B"/>
    <w:rsid w:val="004D1734"/>
    <w:rsid w:val="004D2405"/>
    <w:rsid w:val="004D7C58"/>
    <w:rsid w:val="004E2C6D"/>
    <w:rsid w:val="004F4DDE"/>
    <w:rsid w:val="00505C6C"/>
    <w:rsid w:val="00505D85"/>
    <w:rsid w:val="0050614B"/>
    <w:rsid w:val="005069F8"/>
    <w:rsid w:val="005138FB"/>
    <w:rsid w:val="00520ED0"/>
    <w:rsid w:val="00522438"/>
    <w:rsid w:val="00525F43"/>
    <w:rsid w:val="005302D5"/>
    <w:rsid w:val="00531E86"/>
    <w:rsid w:val="00535B4D"/>
    <w:rsid w:val="005405EE"/>
    <w:rsid w:val="00560F97"/>
    <w:rsid w:val="005878EF"/>
    <w:rsid w:val="0059388E"/>
    <w:rsid w:val="00597104"/>
    <w:rsid w:val="005A1F63"/>
    <w:rsid w:val="005A626C"/>
    <w:rsid w:val="005B289F"/>
    <w:rsid w:val="005B4D4D"/>
    <w:rsid w:val="005B5BC0"/>
    <w:rsid w:val="005B7917"/>
    <w:rsid w:val="005D1870"/>
    <w:rsid w:val="005D7EB6"/>
    <w:rsid w:val="005E45B1"/>
    <w:rsid w:val="005E513F"/>
    <w:rsid w:val="005E64D6"/>
    <w:rsid w:val="005E6C07"/>
    <w:rsid w:val="005F3F50"/>
    <w:rsid w:val="005F62DD"/>
    <w:rsid w:val="005F669A"/>
    <w:rsid w:val="00600A42"/>
    <w:rsid w:val="00632D77"/>
    <w:rsid w:val="0064015A"/>
    <w:rsid w:val="00642C74"/>
    <w:rsid w:val="006464BD"/>
    <w:rsid w:val="00683967"/>
    <w:rsid w:val="00683F3C"/>
    <w:rsid w:val="0069272C"/>
    <w:rsid w:val="006A08D7"/>
    <w:rsid w:val="006A0AFB"/>
    <w:rsid w:val="006B0AC0"/>
    <w:rsid w:val="006B2C13"/>
    <w:rsid w:val="006B5514"/>
    <w:rsid w:val="006C6102"/>
    <w:rsid w:val="006F37D7"/>
    <w:rsid w:val="00705DB0"/>
    <w:rsid w:val="0070713A"/>
    <w:rsid w:val="00715026"/>
    <w:rsid w:val="00721287"/>
    <w:rsid w:val="00726D43"/>
    <w:rsid w:val="00744945"/>
    <w:rsid w:val="00746EBC"/>
    <w:rsid w:val="00751CD2"/>
    <w:rsid w:val="00755EF3"/>
    <w:rsid w:val="007617AC"/>
    <w:rsid w:val="00767721"/>
    <w:rsid w:val="00772AB5"/>
    <w:rsid w:val="007743A2"/>
    <w:rsid w:val="0079387E"/>
    <w:rsid w:val="007A5FE9"/>
    <w:rsid w:val="007C36F3"/>
    <w:rsid w:val="007C4E8A"/>
    <w:rsid w:val="007D0027"/>
    <w:rsid w:val="007D2CFC"/>
    <w:rsid w:val="007F085C"/>
    <w:rsid w:val="007F49AE"/>
    <w:rsid w:val="00807225"/>
    <w:rsid w:val="00830C36"/>
    <w:rsid w:val="00834DB3"/>
    <w:rsid w:val="008575D9"/>
    <w:rsid w:val="0086252C"/>
    <w:rsid w:val="00873049"/>
    <w:rsid w:val="00875145"/>
    <w:rsid w:val="0087594D"/>
    <w:rsid w:val="008776DA"/>
    <w:rsid w:val="00894773"/>
    <w:rsid w:val="00895CD6"/>
    <w:rsid w:val="008A506E"/>
    <w:rsid w:val="008B0F18"/>
    <w:rsid w:val="008B6727"/>
    <w:rsid w:val="008B7F44"/>
    <w:rsid w:val="008C10D1"/>
    <w:rsid w:val="008C4F4F"/>
    <w:rsid w:val="008C563D"/>
    <w:rsid w:val="008C62AA"/>
    <w:rsid w:val="008D121F"/>
    <w:rsid w:val="008D17C5"/>
    <w:rsid w:val="008D4EB7"/>
    <w:rsid w:val="008D5E76"/>
    <w:rsid w:val="008E1BA3"/>
    <w:rsid w:val="008E4403"/>
    <w:rsid w:val="008E6110"/>
    <w:rsid w:val="008E6364"/>
    <w:rsid w:val="008F3008"/>
    <w:rsid w:val="008F4711"/>
    <w:rsid w:val="00903424"/>
    <w:rsid w:val="00907026"/>
    <w:rsid w:val="0091346D"/>
    <w:rsid w:val="009170C8"/>
    <w:rsid w:val="00925E0A"/>
    <w:rsid w:val="00944B9D"/>
    <w:rsid w:val="009474AE"/>
    <w:rsid w:val="0098563F"/>
    <w:rsid w:val="00987808"/>
    <w:rsid w:val="0099340E"/>
    <w:rsid w:val="00994A8C"/>
    <w:rsid w:val="009957BA"/>
    <w:rsid w:val="00996A93"/>
    <w:rsid w:val="009A51E7"/>
    <w:rsid w:val="009B19C2"/>
    <w:rsid w:val="009B7018"/>
    <w:rsid w:val="009E1D79"/>
    <w:rsid w:val="009F1ECB"/>
    <w:rsid w:val="009F6A62"/>
    <w:rsid w:val="00A0085C"/>
    <w:rsid w:val="00A00D61"/>
    <w:rsid w:val="00A03608"/>
    <w:rsid w:val="00A10910"/>
    <w:rsid w:val="00A17226"/>
    <w:rsid w:val="00A1732E"/>
    <w:rsid w:val="00A201FE"/>
    <w:rsid w:val="00A235A1"/>
    <w:rsid w:val="00A23952"/>
    <w:rsid w:val="00A25E7D"/>
    <w:rsid w:val="00A33259"/>
    <w:rsid w:val="00A34ED5"/>
    <w:rsid w:val="00A37BB4"/>
    <w:rsid w:val="00A445C5"/>
    <w:rsid w:val="00A57F06"/>
    <w:rsid w:val="00A61183"/>
    <w:rsid w:val="00A64CBF"/>
    <w:rsid w:val="00A64F30"/>
    <w:rsid w:val="00A65456"/>
    <w:rsid w:val="00A65517"/>
    <w:rsid w:val="00A70807"/>
    <w:rsid w:val="00A71BF8"/>
    <w:rsid w:val="00A72FEB"/>
    <w:rsid w:val="00A73266"/>
    <w:rsid w:val="00A74B98"/>
    <w:rsid w:val="00A813A9"/>
    <w:rsid w:val="00A82605"/>
    <w:rsid w:val="00A84407"/>
    <w:rsid w:val="00A85743"/>
    <w:rsid w:val="00A949BC"/>
    <w:rsid w:val="00AA30FD"/>
    <w:rsid w:val="00AA5E6C"/>
    <w:rsid w:val="00AC7360"/>
    <w:rsid w:val="00AD2319"/>
    <w:rsid w:val="00AD2F9B"/>
    <w:rsid w:val="00AE2404"/>
    <w:rsid w:val="00AE79B8"/>
    <w:rsid w:val="00AF450E"/>
    <w:rsid w:val="00B15BE8"/>
    <w:rsid w:val="00B212DB"/>
    <w:rsid w:val="00B24D31"/>
    <w:rsid w:val="00B30FA3"/>
    <w:rsid w:val="00B33B79"/>
    <w:rsid w:val="00B46E17"/>
    <w:rsid w:val="00B57511"/>
    <w:rsid w:val="00B62DB8"/>
    <w:rsid w:val="00B95A0F"/>
    <w:rsid w:val="00BA2158"/>
    <w:rsid w:val="00BB6326"/>
    <w:rsid w:val="00BC57EA"/>
    <w:rsid w:val="00BD641E"/>
    <w:rsid w:val="00BE5A39"/>
    <w:rsid w:val="00BE7EEC"/>
    <w:rsid w:val="00BF77E2"/>
    <w:rsid w:val="00C03E30"/>
    <w:rsid w:val="00C33CCC"/>
    <w:rsid w:val="00C42F25"/>
    <w:rsid w:val="00C45C02"/>
    <w:rsid w:val="00C45D90"/>
    <w:rsid w:val="00C54F0D"/>
    <w:rsid w:val="00C56CC4"/>
    <w:rsid w:val="00C64834"/>
    <w:rsid w:val="00C6560C"/>
    <w:rsid w:val="00C95C70"/>
    <w:rsid w:val="00C95E03"/>
    <w:rsid w:val="00C97BDB"/>
    <w:rsid w:val="00CB2C3D"/>
    <w:rsid w:val="00CC6993"/>
    <w:rsid w:val="00CD51AA"/>
    <w:rsid w:val="00CD51B6"/>
    <w:rsid w:val="00CE54F4"/>
    <w:rsid w:val="00CF0170"/>
    <w:rsid w:val="00CF0B15"/>
    <w:rsid w:val="00D033DB"/>
    <w:rsid w:val="00D0409D"/>
    <w:rsid w:val="00D06484"/>
    <w:rsid w:val="00D162AA"/>
    <w:rsid w:val="00D25492"/>
    <w:rsid w:val="00D31DD3"/>
    <w:rsid w:val="00D32154"/>
    <w:rsid w:val="00D51389"/>
    <w:rsid w:val="00D6747A"/>
    <w:rsid w:val="00D7287F"/>
    <w:rsid w:val="00D75DB6"/>
    <w:rsid w:val="00D76AC0"/>
    <w:rsid w:val="00D80BE3"/>
    <w:rsid w:val="00D82576"/>
    <w:rsid w:val="00D84083"/>
    <w:rsid w:val="00D96780"/>
    <w:rsid w:val="00DA73CE"/>
    <w:rsid w:val="00DB2AD7"/>
    <w:rsid w:val="00DB5E0D"/>
    <w:rsid w:val="00DC4CF5"/>
    <w:rsid w:val="00DC67ED"/>
    <w:rsid w:val="00DC7C47"/>
    <w:rsid w:val="00DD216B"/>
    <w:rsid w:val="00DE387E"/>
    <w:rsid w:val="00DE46EF"/>
    <w:rsid w:val="00DE6DCD"/>
    <w:rsid w:val="00DF0955"/>
    <w:rsid w:val="00DF5EFC"/>
    <w:rsid w:val="00E03535"/>
    <w:rsid w:val="00E15356"/>
    <w:rsid w:val="00E204F6"/>
    <w:rsid w:val="00E21A37"/>
    <w:rsid w:val="00E2520C"/>
    <w:rsid w:val="00E3508B"/>
    <w:rsid w:val="00E756BF"/>
    <w:rsid w:val="00E85D46"/>
    <w:rsid w:val="00EA584C"/>
    <w:rsid w:val="00EB08BB"/>
    <w:rsid w:val="00EB21A4"/>
    <w:rsid w:val="00EB2F65"/>
    <w:rsid w:val="00EB5001"/>
    <w:rsid w:val="00EB6480"/>
    <w:rsid w:val="00EB6789"/>
    <w:rsid w:val="00EC0E90"/>
    <w:rsid w:val="00EC466D"/>
    <w:rsid w:val="00EC578B"/>
    <w:rsid w:val="00ED5966"/>
    <w:rsid w:val="00ED7603"/>
    <w:rsid w:val="00ED7DB1"/>
    <w:rsid w:val="00EE16FF"/>
    <w:rsid w:val="00EE4627"/>
    <w:rsid w:val="00EE54EF"/>
    <w:rsid w:val="00EE5931"/>
    <w:rsid w:val="00EE6586"/>
    <w:rsid w:val="00EF376F"/>
    <w:rsid w:val="00F00B64"/>
    <w:rsid w:val="00F03BC7"/>
    <w:rsid w:val="00F10711"/>
    <w:rsid w:val="00F224D3"/>
    <w:rsid w:val="00F23077"/>
    <w:rsid w:val="00F235DB"/>
    <w:rsid w:val="00F236EE"/>
    <w:rsid w:val="00F24029"/>
    <w:rsid w:val="00F34ACB"/>
    <w:rsid w:val="00F42D24"/>
    <w:rsid w:val="00F56CB7"/>
    <w:rsid w:val="00F64724"/>
    <w:rsid w:val="00F82CBC"/>
    <w:rsid w:val="00F97756"/>
    <w:rsid w:val="00FA33A1"/>
    <w:rsid w:val="00FA49BE"/>
    <w:rsid w:val="00FB1D8D"/>
    <w:rsid w:val="00FB1F2F"/>
    <w:rsid w:val="00FC38B0"/>
    <w:rsid w:val="00FC3E4D"/>
    <w:rsid w:val="00FC5061"/>
    <w:rsid w:val="00FE7686"/>
    <w:rsid w:val="00FF2CF6"/>
    <w:rsid w:val="00FF47ED"/>
  </w:rsids>
  <m:mathPr>
    <m:mathFont m:val="Cambria Math"/>
    <m:brkBin m:val="before"/>
    <m:brkBinSub m:val="--"/>
    <m:smallFrac/>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Arial"/>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7594D"/>
    <w:pPr>
      <w:spacing w:after="200" w:line="276" w:lineRule="auto"/>
    </w:pPr>
    <w:rPr>
      <w:sz w:val="22"/>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2410F3"/>
    <w:pPr>
      <w:ind w:left="720"/>
      <w:contextualSpacing/>
    </w:pPr>
  </w:style>
  <w:style w:type="paragraph" w:styleId="Notedebasdepage">
    <w:name w:val="footnote text"/>
    <w:basedOn w:val="Normal"/>
    <w:link w:val="NotedebasdepageCar"/>
    <w:uiPriority w:val="99"/>
    <w:unhideWhenUsed/>
    <w:rsid w:val="00C54F0D"/>
    <w:rPr>
      <w:rFonts w:cs="Times New Roman"/>
      <w:sz w:val="20"/>
      <w:szCs w:val="20"/>
    </w:rPr>
  </w:style>
  <w:style w:type="character" w:customStyle="1" w:styleId="NotedebasdepageCar">
    <w:name w:val="Note de bas de page Car"/>
    <w:link w:val="Notedebasdepage"/>
    <w:uiPriority w:val="99"/>
    <w:rsid w:val="00C54F0D"/>
    <w:rPr>
      <w:lang w:eastAsia="en-US"/>
    </w:rPr>
  </w:style>
  <w:style w:type="character" w:styleId="Appelnotedebasdep">
    <w:name w:val="footnote reference"/>
    <w:uiPriority w:val="99"/>
    <w:semiHidden/>
    <w:unhideWhenUsed/>
    <w:rsid w:val="00C54F0D"/>
    <w:rPr>
      <w:vertAlign w:val="superscript"/>
    </w:rPr>
  </w:style>
  <w:style w:type="character" w:styleId="Lienhypertexte">
    <w:name w:val="Hyperlink"/>
    <w:uiPriority w:val="99"/>
    <w:unhideWhenUsed/>
    <w:rsid w:val="00426317"/>
    <w:rPr>
      <w:color w:val="0000FF"/>
      <w:u w:val="single"/>
    </w:rPr>
  </w:style>
  <w:style w:type="paragraph" w:styleId="Textebrut">
    <w:name w:val="Plain Text"/>
    <w:basedOn w:val="Normal"/>
    <w:link w:val="TextebrutCar"/>
    <w:uiPriority w:val="99"/>
    <w:unhideWhenUsed/>
    <w:rsid w:val="00426317"/>
    <w:pPr>
      <w:spacing w:after="0" w:line="240" w:lineRule="auto"/>
    </w:pPr>
    <w:rPr>
      <w:rFonts w:ascii="Consolas" w:hAnsi="Consolas" w:cs="Times New Roman"/>
      <w:sz w:val="21"/>
      <w:szCs w:val="21"/>
    </w:rPr>
  </w:style>
  <w:style w:type="character" w:customStyle="1" w:styleId="TextebrutCar">
    <w:name w:val="Texte brut Car"/>
    <w:link w:val="Textebrut"/>
    <w:uiPriority w:val="99"/>
    <w:rsid w:val="00426317"/>
    <w:rPr>
      <w:rFonts w:ascii="Consolas" w:eastAsia="Calibri" w:hAnsi="Consolas" w:cs="Arial"/>
      <w:sz w:val="21"/>
      <w:szCs w:val="21"/>
      <w:lang w:eastAsia="en-US"/>
    </w:rPr>
  </w:style>
  <w:style w:type="paragraph" w:styleId="En-tte">
    <w:name w:val="header"/>
    <w:basedOn w:val="Normal"/>
    <w:link w:val="En-tteCar"/>
    <w:uiPriority w:val="99"/>
    <w:semiHidden/>
    <w:unhideWhenUsed/>
    <w:rsid w:val="009474AE"/>
    <w:pPr>
      <w:tabs>
        <w:tab w:val="center" w:pos="4536"/>
        <w:tab w:val="right" w:pos="9072"/>
      </w:tabs>
    </w:pPr>
    <w:rPr>
      <w:rFonts w:cs="Times New Roman"/>
    </w:rPr>
  </w:style>
  <w:style w:type="character" w:customStyle="1" w:styleId="En-tteCar">
    <w:name w:val="En-tête Car"/>
    <w:link w:val="En-tte"/>
    <w:uiPriority w:val="99"/>
    <w:semiHidden/>
    <w:rsid w:val="009474AE"/>
    <w:rPr>
      <w:sz w:val="22"/>
      <w:szCs w:val="22"/>
      <w:lang w:eastAsia="en-US"/>
    </w:rPr>
  </w:style>
  <w:style w:type="paragraph" w:styleId="Pieddepage">
    <w:name w:val="footer"/>
    <w:basedOn w:val="Normal"/>
    <w:link w:val="PieddepageCar"/>
    <w:uiPriority w:val="99"/>
    <w:unhideWhenUsed/>
    <w:rsid w:val="009474AE"/>
    <w:pPr>
      <w:tabs>
        <w:tab w:val="center" w:pos="4536"/>
        <w:tab w:val="right" w:pos="9072"/>
      </w:tabs>
    </w:pPr>
    <w:rPr>
      <w:rFonts w:cs="Times New Roman"/>
    </w:rPr>
  </w:style>
  <w:style w:type="character" w:customStyle="1" w:styleId="PieddepageCar">
    <w:name w:val="Pied de page Car"/>
    <w:link w:val="Pieddepage"/>
    <w:uiPriority w:val="99"/>
    <w:rsid w:val="009474AE"/>
    <w:rPr>
      <w:sz w:val="22"/>
      <w:szCs w:val="22"/>
      <w:lang w:eastAsia="en-US"/>
    </w:rPr>
  </w:style>
  <w:style w:type="character" w:customStyle="1" w:styleId="apple-converted-space">
    <w:name w:val="apple-converted-space"/>
    <w:basedOn w:val="Policepardfaut"/>
    <w:rsid w:val="00A949BC"/>
  </w:style>
  <w:style w:type="table" w:styleId="Grilledutableau">
    <w:name w:val="Table Grid"/>
    <w:basedOn w:val="TableauNormal"/>
    <w:uiPriority w:val="59"/>
    <w:rsid w:val="00726D43"/>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semiHidden/>
    <w:unhideWhenUsed/>
    <w:rsid w:val="005D7EB6"/>
    <w:pPr>
      <w:spacing w:before="100" w:beforeAutospacing="1" w:after="100" w:afterAutospacing="1" w:line="240" w:lineRule="auto"/>
    </w:pPr>
    <w:rPr>
      <w:rFonts w:ascii="Times New Roman" w:eastAsia="Times New Roman" w:hAnsi="Times New Roman" w:cs="Times New Roman"/>
      <w:sz w:val="24"/>
      <w:szCs w:val="24"/>
      <w:lang w:eastAsia="fr-FR"/>
    </w:rPr>
  </w:style>
  <w:style w:type="paragraph" w:styleId="z-Hautduformulaire">
    <w:name w:val="HTML Top of Form"/>
    <w:basedOn w:val="Normal"/>
    <w:next w:val="Normal"/>
    <w:link w:val="z-HautduformulaireCar"/>
    <w:hidden/>
    <w:uiPriority w:val="99"/>
    <w:semiHidden/>
    <w:unhideWhenUsed/>
    <w:rsid w:val="005D7EB6"/>
    <w:pPr>
      <w:pBdr>
        <w:bottom w:val="single" w:sz="6" w:space="1" w:color="auto"/>
      </w:pBdr>
      <w:spacing w:after="0" w:line="240" w:lineRule="auto"/>
      <w:jc w:val="center"/>
    </w:pPr>
    <w:rPr>
      <w:rFonts w:ascii="Arial" w:eastAsia="Times New Roman" w:hAnsi="Arial"/>
      <w:vanish/>
      <w:sz w:val="16"/>
      <w:szCs w:val="16"/>
      <w:lang w:eastAsia="fr-FR"/>
    </w:rPr>
  </w:style>
  <w:style w:type="character" w:customStyle="1" w:styleId="z-HautduformulaireCar">
    <w:name w:val="z-Haut du formulaire Car"/>
    <w:basedOn w:val="Policepardfaut"/>
    <w:link w:val="z-Hautduformulaire"/>
    <w:uiPriority w:val="99"/>
    <w:semiHidden/>
    <w:rsid w:val="005D7EB6"/>
    <w:rPr>
      <w:rFonts w:ascii="Arial" w:eastAsia="Times New Roman" w:hAnsi="Arial"/>
      <w:vanish/>
      <w:sz w:val="16"/>
      <w:szCs w:val="16"/>
    </w:rPr>
  </w:style>
  <w:style w:type="paragraph" w:styleId="Textedebulles">
    <w:name w:val="Balloon Text"/>
    <w:basedOn w:val="Normal"/>
    <w:link w:val="TextedebullesCar"/>
    <w:uiPriority w:val="99"/>
    <w:semiHidden/>
    <w:unhideWhenUsed/>
    <w:rsid w:val="00721287"/>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21287"/>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238028226">
      <w:bodyDiv w:val="1"/>
      <w:marLeft w:val="0"/>
      <w:marRight w:val="0"/>
      <w:marTop w:val="0"/>
      <w:marBottom w:val="0"/>
      <w:divBdr>
        <w:top w:val="none" w:sz="0" w:space="0" w:color="auto"/>
        <w:left w:val="none" w:sz="0" w:space="0" w:color="auto"/>
        <w:bottom w:val="none" w:sz="0" w:space="0" w:color="auto"/>
        <w:right w:val="none" w:sz="0" w:space="0" w:color="auto"/>
      </w:divBdr>
    </w:div>
    <w:div w:id="333604623">
      <w:bodyDiv w:val="1"/>
      <w:marLeft w:val="0"/>
      <w:marRight w:val="0"/>
      <w:marTop w:val="0"/>
      <w:marBottom w:val="0"/>
      <w:divBdr>
        <w:top w:val="none" w:sz="0" w:space="0" w:color="auto"/>
        <w:left w:val="none" w:sz="0" w:space="0" w:color="auto"/>
        <w:bottom w:val="none" w:sz="0" w:space="0" w:color="auto"/>
        <w:right w:val="none" w:sz="0" w:space="0" w:color="auto"/>
      </w:divBdr>
    </w:div>
    <w:div w:id="403798159">
      <w:bodyDiv w:val="1"/>
      <w:marLeft w:val="0"/>
      <w:marRight w:val="0"/>
      <w:marTop w:val="0"/>
      <w:marBottom w:val="0"/>
      <w:divBdr>
        <w:top w:val="none" w:sz="0" w:space="0" w:color="auto"/>
        <w:left w:val="none" w:sz="0" w:space="0" w:color="auto"/>
        <w:bottom w:val="none" w:sz="0" w:space="0" w:color="auto"/>
        <w:right w:val="none" w:sz="0" w:space="0" w:color="auto"/>
      </w:divBdr>
    </w:div>
    <w:div w:id="1307399266">
      <w:bodyDiv w:val="1"/>
      <w:marLeft w:val="0"/>
      <w:marRight w:val="0"/>
      <w:marTop w:val="0"/>
      <w:marBottom w:val="0"/>
      <w:divBdr>
        <w:top w:val="none" w:sz="0" w:space="0" w:color="auto"/>
        <w:left w:val="none" w:sz="0" w:space="0" w:color="auto"/>
        <w:bottom w:val="none" w:sz="0" w:space="0" w:color="auto"/>
        <w:right w:val="none" w:sz="0" w:space="0" w:color="auto"/>
      </w:divBdr>
    </w:div>
    <w:div w:id="1633249809">
      <w:bodyDiv w:val="1"/>
      <w:marLeft w:val="0"/>
      <w:marRight w:val="0"/>
      <w:marTop w:val="0"/>
      <w:marBottom w:val="0"/>
      <w:divBdr>
        <w:top w:val="none" w:sz="0" w:space="0" w:color="auto"/>
        <w:left w:val="none" w:sz="0" w:space="0" w:color="auto"/>
        <w:bottom w:val="none" w:sz="0" w:space="0" w:color="auto"/>
        <w:right w:val="none" w:sz="0" w:space="0" w:color="auto"/>
      </w:divBdr>
    </w:div>
    <w:div w:id="2026901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contacteospdh@gmail.com"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state.gov/documents/organization/258876.pdf" TargetMode="External"/><Relationship Id="rId3" Type="http://schemas.openxmlformats.org/officeDocument/2006/relationships/hyperlink" Target="http://tbinternet.ohchr.org/_layouts/treatybodyexternal/Download.aspx?symbolno=INT%2fCCPR%2fLIT%2fDZA%2f29589&amp;Lang=fr" TargetMode="External"/><Relationship Id="rId7" Type="http://schemas.openxmlformats.org/officeDocument/2006/relationships/hyperlink" Target="http://pdf.ennaharonline.com/ar/files/11_07_2017_381526171.pdf" TargetMode="External"/><Relationship Id="rId12" Type="http://schemas.openxmlformats.org/officeDocument/2006/relationships/hyperlink" Target="https://www.hrw.org/es/news/2016/03/04/sahara-occidental-retienen-mujeres-en-campamentos-de-refugiados" TargetMode="External"/><Relationship Id="rId2" Type="http://schemas.openxmlformats.org/officeDocument/2006/relationships/hyperlink" Target="http://tbinternet.ohchr.org/_layouts/treatybodyexternal/Download.aspx?symbolno=CCPR%2fC%2fDZA%2fCO%2f3&amp;Lang=fr" TargetMode="External"/><Relationship Id="rId1" Type="http://schemas.openxmlformats.org/officeDocument/2006/relationships/hyperlink" Target="http://tbinternet.ohchr.org/_layouts/treatybodyexternal/Download.aspx?symbolno=CCPR%2fC%2fDZA%2f4&amp;Lang=fr" TargetMode="External"/><Relationship Id="rId6" Type="http://schemas.openxmlformats.org/officeDocument/2006/relationships/hyperlink" Target="https://www.iom.int/fr/news/loim-au-niger-fournit-une-aide-au-30eme-convoi-de-rapatries-dalgerie" TargetMode="External"/><Relationship Id="rId11" Type="http://schemas.openxmlformats.org/officeDocument/2006/relationships/hyperlink" Target="http://www.elmundo.es/sociedad/2016/05/20/573e003ce5fdea35468b458c.html" TargetMode="External"/><Relationship Id="rId5" Type="http://schemas.openxmlformats.org/officeDocument/2006/relationships/hyperlink" Target="http://tbinternet.ohchr.org/_layouts/treatybodyexternal/Download.aspx?symbolno=CCPR%2fC%2fDZA%2fQ%2f4%2fAdd.1&amp;Lang=fr" TargetMode="External"/><Relationship Id="rId10" Type="http://schemas.openxmlformats.org/officeDocument/2006/relationships/hyperlink" Target="https://www.hrw.org/ar/news/2016/06/07/290733" TargetMode="External"/><Relationship Id="rId4" Type="http://schemas.openxmlformats.org/officeDocument/2006/relationships/hyperlink" Target="http://www.joradp.dz/FTP/JO-FRANCAIS/2016/F2016065.pdf" TargetMode="External"/><Relationship Id="rId9" Type="http://schemas.openxmlformats.org/officeDocument/2006/relationships/hyperlink" Target="https://www.state.gov/documents/organization/265702.pd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22675FD-43F8-4943-AFCD-556C5ED41591}"/>
</file>

<file path=customXml/itemProps2.xml><?xml version="1.0" encoding="utf-8"?>
<ds:datastoreItem xmlns:ds="http://schemas.openxmlformats.org/officeDocument/2006/customXml" ds:itemID="{D5795477-D3B0-4A99-B37C-0E7F325D62F9}"/>
</file>

<file path=customXml/itemProps3.xml><?xml version="1.0" encoding="utf-8"?>
<ds:datastoreItem xmlns:ds="http://schemas.openxmlformats.org/officeDocument/2006/customXml" ds:itemID="{9743737B-3CB1-4B60-9F4B-66C16C74456B}"/>
</file>

<file path=customXml/itemProps4.xml><?xml version="1.0" encoding="utf-8"?>
<ds:datastoreItem xmlns:ds="http://schemas.openxmlformats.org/officeDocument/2006/customXml" ds:itemID="{1EBAE79B-22FC-416F-B2D9-FBE169F5E648}"/>
</file>

<file path=docProps/app.xml><?xml version="1.0" encoding="utf-8"?>
<Properties xmlns="http://schemas.openxmlformats.org/officeDocument/2006/extended-properties" xmlns:vt="http://schemas.openxmlformats.org/officeDocument/2006/docPropsVTypes">
  <Template>Normal</Template>
  <TotalTime>0</TotalTime>
  <Pages>16</Pages>
  <Words>3647</Words>
  <Characters>20064</Characters>
  <Application>Microsoft Office Word</Application>
  <DocSecurity>0</DocSecurity>
  <Lines>167</Lines>
  <Paragraphs>47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23664</CharactersWithSpaces>
  <SharedDoc>false</SharedDoc>
  <HLinks>
    <vt:vector size="90" baseType="variant">
      <vt:variant>
        <vt:i4>2424874</vt:i4>
      </vt:variant>
      <vt:variant>
        <vt:i4>39</vt:i4>
      </vt:variant>
      <vt:variant>
        <vt:i4>0</vt:i4>
      </vt:variant>
      <vt:variant>
        <vt:i4>5</vt:i4>
      </vt:variant>
      <vt:variant>
        <vt:lpwstr>https://www.hrw.org/es/news/2016/03/04/sahara-occidental-retienen-mujeres-en-campamentos-de-refugiados</vt:lpwstr>
      </vt:variant>
      <vt:variant>
        <vt:lpwstr/>
      </vt:variant>
      <vt:variant>
        <vt:i4>6881384</vt:i4>
      </vt:variant>
      <vt:variant>
        <vt:i4>36</vt:i4>
      </vt:variant>
      <vt:variant>
        <vt:i4>0</vt:i4>
      </vt:variant>
      <vt:variant>
        <vt:i4>5</vt:i4>
      </vt:variant>
      <vt:variant>
        <vt:lpwstr>http://www.elmundo.es/sociedad/2016/05/20/573e003ce5fdea35468b458c.html</vt:lpwstr>
      </vt:variant>
      <vt:variant>
        <vt:lpwstr/>
      </vt:variant>
      <vt:variant>
        <vt:i4>1179652</vt:i4>
      </vt:variant>
      <vt:variant>
        <vt:i4>33</vt:i4>
      </vt:variant>
      <vt:variant>
        <vt:i4>0</vt:i4>
      </vt:variant>
      <vt:variant>
        <vt:i4>5</vt:i4>
      </vt:variant>
      <vt:variant>
        <vt:lpwstr>https://www.hrw.org/ar/news/2016/06/07/290733</vt:lpwstr>
      </vt:variant>
      <vt:variant>
        <vt:lpwstr/>
      </vt:variant>
      <vt:variant>
        <vt:i4>6946863</vt:i4>
      </vt:variant>
      <vt:variant>
        <vt:i4>30</vt:i4>
      </vt:variant>
      <vt:variant>
        <vt:i4>0</vt:i4>
      </vt:variant>
      <vt:variant>
        <vt:i4>5</vt:i4>
      </vt:variant>
      <vt:variant>
        <vt:lpwstr>https://www.youtube.com/watch?v=HwDuJrJhL-E</vt:lpwstr>
      </vt:variant>
      <vt:variant>
        <vt:lpwstr/>
      </vt:variant>
      <vt:variant>
        <vt:i4>4259967</vt:i4>
      </vt:variant>
      <vt:variant>
        <vt:i4>27</vt:i4>
      </vt:variant>
      <vt:variant>
        <vt:i4>0</vt:i4>
      </vt:variant>
      <vt:variant>
        <vt:i4>5</vt:i4>
      </vt:variant>
      <vt:variant>
        <vt:lpwstr>https://www.youtube.com/watch?v=j_tPfq-ue5Q</vt:lpwstr>
      </vt:variant>
      <vt:variant>
        <vt:lpwstr/>
      </vt:variant>
      <vt:variant>
        <vt:i4>2752623</vt:i4>
      </vt:variant>
      <vt:variant>
        <vt:i4>24</vt:i4>
      </vt:variant>
      <vt:variant>
        <vt:i4>0</vt:i4>
      </vt:variant>
      <vt:variant>
        <vt:i4>5</vt:i4>
      </vt:variant>
      <vt:variant>
        <vt:lpwstr>https://www.youtube.com/watch?v=NS6NGDxTgxM</vt:lpwstr>
      </vt:variant>
      <vt:variant>
        <vt:lpwstr/>
      </vt:variant>
      <vt:variant>
        <vt:i4>6488122</vt:i4>
      </vt:variant>
      <vt:variant>
        <vt:i4>21</vt:i4>
      </vt:variant>
      <vt:variant>
        <vt:i4>0</vt:i4>
      </vt:variant>
      <vt:variant>
        <vt:i4>5</vt:i4>
      </vt:variant>
      <vt:variant>
        <vt:lpwstr>https://www.state.gov/documents/organization/265702.pdf</vt:lpwstr>
      </vt:variant>
      <vt:variant>
        <vt:lpwstr/>
      </vt:variant>
      <vt:variant>
        <vt:i4>6684799</vt:i4>
      </vt:variant>
      <vt:variant>
        <vt:i4>18</vt:i4>
      </vt:variant>
      <vt:variant>
        <vt:i4>0</vt:i4>
      </vt:variant>
      <vt:variant>
        <vt:i4>5</vt:i4>
      </vt:variant>
      <vt:variant>
        <vt:lpwstr>https://www.alkarama.org/fr/articles/algerie-laffaire-de-lenlevement-au-centre-dalger-dun-haut-responsable-du-polisario-devant</vt:lpwstr>
      </vt:variant>
      <vt:variant>
        <vt:lpwstr/>
      </vt:variant>
      <vt:variant>
        <vt:i4>7536692</vt:i4>
      </vt:variant>
      <vt:variant>
        <vt:i4>15</vt:i4>
      </vt:variant>
      <vt:variant>
        <vt:i4>0</vt:i4>
      </vt:variant>
      <vt:variant>
        <vt:i4>5</vt:i4>
      </vt:variant>
      <vt:variant>
        <vt:lpwstr>https://www.youtube.com/watch?v=S8ugNTfOuh0</vt:lpwstr>
      </vt:variant>
      <vt:variant>
        <vt:lpwstr/>
      </vt:variant>
      <vt:variant>
        <vt:i4>7995428</vt:i4>
      </vt:variant>
      <vt:variant>
        <vt:i4>12</vt:i4>
      </vt:variant>
      <vt:variant>
        <vt:i4>0</vt:i4>
      </vt:variant>
      <vt:variant>
        <vt:i4>5</vt:i4>
      </vt:variant>
      <vt:variant>
        <vt:lpwstr>https://francais.rt.com/international/37284-maroc-accuse-alger-expulses-syriens</vt:lpwstr>
      </vt:variant>
      <vt:variant>
        <vt:lpwstr/>
      </vt:variant>
      <vt:variant>
        <vt:i4>6881330</vt:i4>
      </vt:variant>
      <vt:variant>
        <vt:i4>9</vt:i4>
      </vt:variant>
      <vt:variant>
        <vt:i4>0</vt:i4>
      </vt:variant>
      <vt:variant>
        <vt:i4>5</vt:i4>
      </vt:variant>
      <vt:variant>
        <vt:lpwstr>https://www.state.gov/documents/organization/258876.pdf</vt:lpwstr>
      </vt:variant>
      <vt:variant>
        <vt:lpwstr/>
      </vt:variant>
      <vt:variant>
        <vt:i4>5374054</vt:i4>
      </vt:variant>
      <vt:variant>
        <vt:i4>6</vt:i4>
      </vt:variant>
      <vt:variant>
        <vt:i4>0</vt:i4>
      </vt:variant>
      <vt:variant>
        <vt:i4>5</vt:i4>
      </vt:variant>
      <vt:variant>
        <vt:lpwstr>http://pdf.ennaharonline.com/ar/files/11_07_2017_381526171.pdf</vt:lpwstr>
      </vt:variant>
      <vt:variant>
        <vt:lpwstr/>
      </vt:variant>
      <vt:variant>
        <vt:i4>5963797</vt:i4>
      </vt:variant>
      <vt:variant>
        <vt:i4>3</vt:i4>
      </vt:variant>
      <vt:variant>
        <vt:i4>0</vt:i4>
      </vt:variant>
      <vt:variant>
        <vt:i4>5</vt:i4>
      </vt:variant>
      <vt:variant>
        <vt:lpwstr>https://www.iom.int/fr/news/loim-au-niger-fournit-une-aide-au-30eme-convoi-de-rapatries-dalgerie</vt:lpwstr>
      </vt:variant>
      <vt:variant>
        <vt:lpwstr/>
      </vt:variant>
      <vt:variant>
        <vt:i4>6291561</vt:i4>
      </vt:variant>
      <vt:variant>
        <vt:i4>0</vt:i4>
      </vt:variant>
      <vt:variant>
        <vt:i4>0</vt:i4>
      </vt:variant>
      <vt:variant>
        <vt:i4>5</vt:i4>
      </vt:variant>
      <vt:variant>
        <vt:lpwstr>http://www.joradp.dz/FTP/JO-FRANCAIS/2016/F2016065.pdf</vt:lpwstr>
      </vt:variant>
      <vt:variant>
        <vt:lpwstr/>
      </vt:variant>
      <vt:variant>
        <vt:i4>6881349</vt:i4>
      </vt:variant>
      <vt:variant>
        <vt:i4>0</vt:i4>
      </vt:variant>
      <vt:variant>
        <vt:i4>0</vt:i4>
      </vt:variant>
      <vt:variant>
        <vt:i4>5</vt:i4>
      </vt:variant>
      <vt:variant>
        <vt:lpwstr>mailto:contacteospdh@gmail.com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PC-1</dc:creator>
  <cp:lastModifiedBy>Surface Pro 3</cp:lastModifiedBy>
  <cp:revision>2</cp:revision>
  <cp:lastPrinted>2016-02-09T16:55:00Z</cp:lastPrinted>
  <dcterms:created xsi:type="dcterms:W3CDTF">2018-06-10T15:59:00Z</dcterms:created>
  <dcterms:modified xsi:type="dcterms:W3CDTF">2018-06-10T15:59:00Z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