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D8729" w14:textId="77777777" w:rsidR="00000000" w:rsidRDefault="00000000">
      <w:pPr>
        <w:rPr>
          <w:rFonts w:ascii="Times New Roman" w:hAnsi="Times New Roman"/>
          <w:b/>
          <w:bCs/>
          <w:sz w:val="36"/>
          <w:szCs w:val="40"/>
        </w:rPr>
      </w:pPr>
    </w:p>
    <w:p w14:paraId="5006E458" w14:textId="77777777" w:rsidR="00000000" w:rsidRDefault="00000000">
      <w:pPr>
        <w:rPr>
          <w:rFonts w:ascii="Times New Roman" w:hAnsi="Times New Roman"/>
          <w:b/>
          <w:bCs/>
          <w:sz w:val="36"/>
          <w:szCs w:val="40"/>
        </w:rPr>
      </w:pPr>
    </w:p>
    <w:p w14:paraId="3372E381" w14:textId="77777777" w:rsidR="00000000" w:rsidRDefault="00000000">
      <w:pPr>
        <w:rPr>
          <w:rFonts w:ascii="Times New Roman" w:hAnsi="Times New Roman"/>
          <w:b/>
          <w:bCs/>
          <w:sz w:val="36"/>
          <w:szCs w:val="40"/>
        </w:rPr>
      </w:pPr>
    </w:p>
    <w:p w14:paraId="598E960B" w14:textId="77777777" w:rsidR="00000000" w:rsidRDefault="00000000">
      <w:pPr>
        <w:rPr>
          <w:rFonts w:ascii="Times New Roman" w:hAnsi="Times New Roman"/>
          <w:b/>
          <w:bCs/>
          <w:sz w:val="36"/>
          <w:szCs w:val="40"/>
        </w:rPr>
      </w:pPr>
    </w:p>
    <w:p w14:paraId="4E1EF717" w14:textId="77777777" w:rsidR="00000000" w:rsidRDefault="00000000">
      <w:pPr>
        <w:rPr>
          <w:rFonts w:ascii="Times New Roman" w:hAnsi="Times New Roman"/>
          <w:b/>
          <w:bCs/>
          <w:sz w:val="36"/>
          <w:szCs w:val="40"/>
        </w:rPr>
      </w:pPr>
    </w:p>
    <w:p w14:paraId="14FA180E" w14:textId="77777777" w:rsidR="00000000" w:rsidRDefault="00000000">
      <w:pPr>
        <w:rPr>
          <w:rFonts w:ascii="Times New Roman" w:hAnsi="Times New Roman"/>
          <w:b/>
          <w:bCs/>
          <w:sz w:val="36"/>
          <w:szCs w:val="40"/>
        </w:rPr>
      </w:pPr>
      <w:r>
        <w:rPr>
          <w:rFonts w:ascii="Times New Roman" w:hAnsi="Times New Roman"/>
          <w:b/>
          <w:bCs/>
          <w:sz w:val="36"/>
          <w:szCs w:val="40"/>
        </w:rPr>
        <w:t>Implementation of the Convention on the Elimination of All Forms of Discrimination Against Women in the People’s Republic of China</w:t>
      </w:r>
    </w:p>
    <w:p w14:paraId="59799DBD" w14:textId="77777777" w:rsidR="00000000" w:rsidRDefault="00000000">
      <w:pPr>
        <w:rPr>
          <w:rFonts w:ascii="Times New Roman" w:hAnsi="Times New Roman"/>
          <w:sz w:val="30"/>
          <w:szCs w:val="30"/>
        </w:rPr>
      </w:pPr>
    </w:p>
    <w:p w14:paraId="29A52E88" w14:textId="77777777" w:rsidR="00000000" w:rsidRDefault="00000000">
      <w:pPr>
        <w:rPr>
          <w:rFonts w:ascii="Times New Roman" w:hAnsi="Times New Roman"/>
          <w:sz w:val="30"/>
          <w:szCs w:val="30"/>
        </w:rPr>
      </w:pPr>
      <w:r>
        <w:rPr>
          <w:rFonts w:ascii="Times New Roman" w:hAnsi="Times New Roman"/>
          <w:sz w:val="30"/>
          <w:szCs w:val="30"/>
        </w:rPr>
        <w:t>A civil society report submitted to the United Nations Committee on the Elimination of Discrimination against Women</w:t>
      </w:r>
    </w:p>
    <w:p w14:paraId="40F6ED33" w14:textId="77777777" w:rsidR="00000000" w:rsidRDefault="00000000">
      <w:pPr>
        <w:rPr>
          <w:rFonts w:ascii="Times New Roman" w:hAnsi="Times New Roman"/>
          <w:sz w:val="30"/>
          <w:szCs w:val="30"/>
        </w:rPr>
      </w:pPr>
      <w:r>
        <w:rPr>
          <w:rFonts w:ascii="Times New Roman" w:hAnsi="Times New Roman" w:hint="eastAsia"/>
          <w:sz w:val="30"/>
          <w:szCs w:val="30"/>
        </w:rPr>
        <w:t>With</w:t>
      </w:r>
      <w:r>
        <w:rPr>
          <w:rFonts w:ascii="Times New Roman" w:hAnsi="Times New Roman"/>
          <w:sz w:val="30"/>
          <w:szCs w:val="30"/>
        </w:rPr>
        <w:t xml:space="preserve"> regard to the review of China’s 9</w:t>
      </w:r>
      <w:r>
        <w:rPr>
          <w:rFonts w:ascii="Times New Roman" w:hAnsi="Times New Roman"/>
          <w:sz w:val="30"/>
          <w:szCs w:val="30"/>
          <w:vertAlign w:val="superscript"/>
        </w:rPr>
        <w:t>th</w:t>
      </w:r>
      <w:r>
        <w:rPr>
          <w:rFonts w:ascii="Times New Roman" w:hAnsi="Times New Roman"/>
          <w:sz w:val="30"/>
          <w:szCs w:val="30"/>
        </w:rPr>
        <w:t xml:space="preserve"> periodic national report</w:t>
      </w:r>
    </w:p>
    <w:p w14:paraId="5BF6968A" w14:textId="77777777" w:rsidR="00000000" w:rsidRDefault="00000000">
      <w:pPr>
        <w:rPr>
          <w:rFonts w:ascii="Times New Roman" w:hAnsi="Times New Roman"/>
          <w:sz w:val="30"/>
          <w:szCs w:val="30"/>
        </w:rPr>
      </w:pPr>
    </w:p>
    <w:p w14:paraId="1DFA243F" w14:textId="77777777" w:rsidR="00000000" w:rsidRDefault="00000000">
      <w:pPr>
        <w:rPr>
          <w:rFonts w:ascii="Times New Roman" w:hAnsi="Times New Roman"/>
          <w:sz w:val="28"/>
          <w:szCs w:val="28"/>
        </w:rPr>
      </w:pPr>
      <w:r>
        <w:rPr>
          <w:rFonts w:ascii="Times New Roman" w:hAnsi="Times New Roman"/>
          <w:sz w:val="28"/>
          <w:szCs w:val="28"/>
        </w:rPr>
        <w:t>Human Rights Institute</w:t>
      </w:r>
    </w:p>
    <w:p w14:paraId="204D3EE2" w14:textId="77777777" w:rsidR="00000000" w:rsidRDefault="00000000">
      <w:pPr>
        <w:rPr>
          <w:rFonts w:ascii="Times New Roman" w:hAnsi="Times New Roman"/>
          <w:sz w:val="28"/>
          <w:szCs w:val="28"/>
        </w:rPr>
      </w:pPr>
      <w:r>
        <w:rPr>
          <w:rFonts w:ascii="Times New Roman" w:hAnsi="Times New Roman"/>
          <w:sz w:val="28"/>
          <w:szCs w:val="28"/>
        </w:rPr>
        <w:t>Southwest University of Political Science &amp; Law</w:t>
      </w:r>
    </w:p>
    <w:p w14:paraId="4E722E35" w14:textId="77777777" w:rsidR="00000000" w:rsidRDefault="00000000">
      <w:pPr>
        <w:rPr>
          <w:rFonts w:ascii="Times New Roman" w:hAnsi="Times New Roman"/>
          <w:sz w:val="28"/>
          <w:szCs w:val="28"/>
        </w:rPr>
      </w:pPr>
      <w:r>
        <w:rPr>
          <w:rFonts w:ascii="Times New Roman" w:hAnsi="Times New Roman" w:hint="eastAsia"/>
          <w:sz w:val="28"/>
          <w:szCs w:val="28"/>
        </w:rPr>
        <w:t>1</w:t>
      </w:r>
      <w:r>
        <w:rPr>
          <w:rFonts w:ascii="Times New Roman" w:hAnsi="Times New Roman"/>
          <w:sz w:val="28"/>
          <w:szCs w:val="28"/>
        </w:rPr>
        <w:t>0</w:t>
      </w:r>
      <w:r>
        <w:rPr>
          <w:rFonts w:ascii="Times New Roman" w:hAnsi="Times New Roman" w:hint="eastAsia"/>
          <w:sz w:val="28"/>
          <w:szCs w:val="28"/>
          <w:vertAlign w:val="superscript"/>
        </w:rPr>
        <w:t>th</w:t>
      </w:r>
      <w:r>
        <w:rPr>
          <w:rFonts w:ascii="Times New Roman" w:hAnsi="Times New Roman"/>
          <w:sz w:val="28"/>
          <w:szCs w:val="28"/>
        </w:rPr>
        <w:t xml:space="preserve"> February 2023</w:t>
      </w:r>
    </w:p>
    <w:p w14:paraId="0D637362" w14:textId="77777777" w:rsidR="00000000" w:rsidRDefault="00000000"/>
    <w:p w14:paraId="3B4E3F0F" w14:textId="77777777" w:rsidR="00000000" w:rsidRDefault="00000000"/>
    <w:p w14:paraId="43D5EEBA" w14:textId="77777777" w:rsidR="00000000" w:rsidRDefault="00000000"/>
    <w:p w14:paraId="01342BF7" w14:textId="77777777" w:rsidR="00000000" w:rsidRDefault="00000000"/>
    <w:p w14:paraId="498766C4" w14:textId="77777777" w:rsidR="00000000" w:rsidRDefault="00000000"/>
    <w:p w14:paraId="6A7E4458" w14:textId="77777777" w:rsidR="00000000" w:rsidRDefault="00000000"/>
    <w:p w14:paraId="0910D2CB" w14:textId="77777777" w:rsidR="00000000" w:rsidRDefault="00000000"/>
    <w:p w14:paraId="65735BA8" w14:textId="77777777" w:rsidR="00000000" w:rsidRDefault="00000000"/>
    <w:p w14:paraId="159038CA" w14:textId="77777777" w:rsidR="00000000" w:rsidRDefault="00000000"/>
    <w:p w14:paraId="58DF616B" w14:textId="77777777" w:rsidR="00000000" w:rsidRDefault="00000000"/>
    <w:p w14:paraId="0CA91D04" w14:textId="77777777" w:rsidR="00000000" w:rsidRDefault="00000000"/>
    <w:p w14:paraId="4ECADF72" w14:textId="77777777" w:rsidR="00000000" w:rsidRDefault="00000000"/>
    <w:p w14:paraId="57EAECB5" w14:textId="77777777" w:rsidR="00000000" w:rsidRDefault="00000000">
      <w:pPr>
        <w:spacing w:line="360" w:lineRule="auto"/>
        <w:ind w:firstLineChars="100" w:firstLine="240"/>
        <w:rPr>
          <w:rFonts w:ascii="Times New Roman" w:hAnsi="Times New Roman"/>
          <w:sz w:val="24"/>
          <w:szCs w:val="24"/>
        </w:rPr>
        <w:sectPr w:rsidR="00000000">
          <w:pgSz w:w="11906" w:h="16838"/>
          <w:pgMar w:top="1440" w:right="1800" w:bottom="1440" w:left="1800" w:header="851" w:footer="992" w:gutter="0"/>
          <w:cols w:space="720"/>
          <w:docGrid w:type="lines" w:linePitch="312"/>
        </w:sectPr>
      </w:pPr>
    </w:p>
    <w:p w14:paraId="6A87C2DA" w14:textId="77777777" w:rsidR="00000000" w:rsidRDefault="00000000">
      <w:pPr>
        <w:spacing w:line="360" w:lineRule="auto"/>
        <w:ind w:firstLineChars="100" w:firstLine="240"/>
        <w:rPr>
          <w:rFonts w:ascii="Times New Roman" w:hAnsi="Times New Roman"/>
          <w:sz w:val="24"/>
          <w:szCs w:val="24"/>
        </w:rPr>
      </w:pPr>
      <w:r>
        <w:rPr>
          <w:rFonts w:ascii="Times New Roman" w:hAnsi="Times New Roman"/>
          <w:sz w:val="24"/>
          <w:szCs w:val="24"/>
        </w:rPr>
        <w:lastRenderedPageBreak/>
        <w:t xml:space="preserve">Through implementing the basic state policy of gender equality and various legal and regulative frameworks, China has emancipated enormous productivity and creativity of its </w:t>
      </w:r>
      <w:r>
        <w:rPr>
          <w:rFonts w:ascii="Times New Roman" w:hAnsi="Times New Roman" w:hint="eastAsia"/>
          <w:sz w:val="24"/>
          <w:szCs w:val="24"/>
        </w:rPr>
        <w:t>women</w:t>
      </w:r>
      <w:r>
        <w:rPr>
          <w:rFonts w:ascii="Times New Roman" w:hAnsi="Times New Roman"/>
          <w:sz w:val="24"/>
          <w:szCs w:val="24"/>
        </w:rPr>
        <w:t xml:space="preserve"> </w:t>
      </w:r>
      <w:r>
        <w:rPr>
          <w:rFonts w:ascii="Times New Roman" w:hAnsi="Times New Roman" w:hint="eastAsia"/>
          <w:sz w:val="24"/>
          <w:szCs w:val="24"/>
        </w:rPr>
        <w:t>po</w:t>
      </w:r>
      <w:r>
        <w:rPr>
          <w:rFonts w:ascii="Times New Roman" w:hAnsi="Times New Roman"/>
          <w:sz w:val="24"/>
          <w:szCs w:val="24"/>
        </w:rPr>
        <w:t xml:space="preserve">pulation, and has constructed a new form of marital and familial relation which constitutes the fundamental structure of society. However, due to the obstinate nature </w:t>
      </w:r>
      <w:r>
        <w:rPr>
          <w:rFonts w:ascii="Times New Roman" w:hAnsi="Times New Roman" w:hint="eastAsia"/>
          <w:sz w:val="24"/>
          <w:szCs w:val="24"/>
        </w:rPr>
        <w:t>o</w:t>
      </w:r>
      <w:r>
        <w:rPr>
          <w:rFonts w:ascii="Times New Roman" w:hAnsi="Times New Roman"/>
          <w:sz w:val="24"/>
          <w:szCs w:val="24"/>
        </w:rPr>
        <w:t xml:space="preserve">f cultural traditions and historical inertia, defects in the national legal system, and limitations in the State’s modernized governance capacity, </w:t>
      </w:r>
      <w:r>
        <w:rPr>
          <w:rFonts w:ascii="Times New Roman" w:hAnsi="Times New Roman" w:hint="eastAsia"/>
          <w:sz w:val="24"/>
          <w:szCs w:val="24"/>
        </w:rPr>
        <w:t>problems</w:t>
      </w:r>
      <w:r>
        <w:rPr>
          <w:rFonts w:ascii="Times New Roman" w:hAnsi="Times New Roman"/>
          <w:sz w:val="24"/>
          <w:szCs w:val="24"/>
        </w:rPr>
        <w:t xml:space="preserve"> remain in China’s practices in eliminating all discrimination against women. In the context of the General Recommendation No. 9 on “Statistical data concerning the situation of women” adopted by the UN Committee on the Elimination of Discrimination against Women, we hereby present our views and recommendations regarding to China’s practices over the past decade.</w:t>
      </w:r>
    </w:p>
    <w:p w14:paraId="754B22FF" w14:textId="77777777" w:rsidR="00000000" w:rsidRDefault="00000000">
      <w:pPr>
        <w:spacing w:line="360" w:lineRule="auto"/>
        <w:ind w:firstLineChars="100" w:firstLine="240"/>
        <w:rPr>
          <w:rFonts w:ascii="Times New Roman" w:hAnsi="Times New Roman"/>
          <w:sz w:val="24"/>
          <w:szCs w:val="24"/>
        </w:rPr>
      </w:pPr>
      <w:r>
        <w:rPr>
          <w:rFonts w:ascii="Times New Roman" w:hAnsi="Times New Roman" w:hint="eastAsia"/>
          <w:sz w:val="24"/>
          <w:szCs w:val="24"/>
        </w:rPr>
        <w:t>China</w:t>
      </w:r>
      <w:r>
        <w:rPr>
          <w:rFonts w:ascii="Times New Roman" w:hAnsi="Times New Roman"/>
          <w:sz w:val="24"/>
          <w:szCs w:val="24"/>
        </w:rPr>
        <w:t xml:space="preserve"> has established relatively complete and standardized system and mechanism for gender statistics. It is structured as follow: the monitoring and evaluation system of the </w:t>
      </w:r>
      <w:r>
        <w:rPr>
          <w:rFonts w:ascii="Times New Roman" w:hAnsi="Times New Roman" w:hint="eastAsia"/>
          <w:sz w:val="24"/>
          <w:szCs w:val="24"/>
        </w:rPr>
        <w:t>National Program</w:t>
      </w:r>
      <w:r>
        <w:rPr>
          <w:rFonts w:ascii="Times New Roman" w:hAnsi="Times New Roman"/>
          <w:sz w:val="24"/>
          <w:szCs w:val="24"/>
        </w:rPr>
        <w:t xml:space="preserve"> for the Development of Women as the core focus; the List of Key Indicators of Gender Statistics in the </w:t>
      </w:r>
      <w:r>
        <w:rPr>
          <w:rFonts w:ascii="Times New Roman" w:hAnsi="Times New Roman" w:hint="eastAsia"/>
          <w:sz w:val="24"/>
          <w:szCs w:val="24"/>
        </w:rPr>
        <w:t>National Program</w:t>
      </w:r>
      <w:r>
        <w:rPr>
          <w:rFonts w:ascii="Times New Roman" w:hAnsi="Times New Roman"/>
          <w:sz w:val="24"/>
          <w:szCs w:val="24"/>
        </w:rPr>
        <w:t xml:space="preserve"> for the Development of Women and the </w:t>
      </w:r>
      <w:r>
        <w:rPr>
          <w:rFonts w:ascii="Times New Roman" w:hAnsi="Times New Roman" w:hint="eastAsia"/>
          <w:sz w:val="24"/>
          <w:szCs w:val="24"/>
        </w:rPr>
        <w:t>National Program</w:t>
      </w:r>
      <w:r>
        <w:rPr>
          <w:rFonts w:ascii="Times New Roman" w:hAnsi="Times New Roman"/>
          <w:sz w:val="24"/>
          <w:szCs w:val="24"/>
        </w:rPr>
        <w:t xml:space="preserve"> for the Development of Children, as well as the Comprehensive Statistical Reporting System for the Situation of Women and Children as the main approaches; reports and publications, such as the Women and Men in China--Facts and Figures, Statistics on Women and Children in China, Gender Statistics in China and Annual Statistical Monitoring Report on Women and Children in China, as the outputs; special surveys including the Survey on the Social Status of Women in China as supplements; and the UN guidelines, including the Engendering Statistics: A Tool for Change and the Developing Gender Statistics: A Practical Tool, as technical support. </w:t>
      </w:r>
    </w:p>
    <w:p w14:paraId="5E8A8FDD" w14:textId="77777777" w:rsidR="00000000" w:rsidRDefault="00000000">
      <w:pPr>
        <w:spacing w:line="360" w:lineRule="auto"/>
        <w:ind w:firstLineChars="100" w:firstLine="240"/>
        <w:rPr>
          <w:rFonts w:ascii="Times New Roman" w:hAnsi="Times New Roman"/>
          <w:sz w:val="24"/>
          <w:szCs w:val="24"/>
        </w:rPr>
      </w:pPr>
      <w:r>
        <w:rPr>
          <w:rFonts w:ascii="Times New Roman" w:hAnsi="Times New Roman"/>
          <w:sz w:val="24"/>
          <w:szCs w:val="24"/>
        </w:rPr>
        <w:t xml:space="preserve">The Fourteenth Five-Year Plan for National Economic and Social Development and Vision 2035 of the People’s Republic of China </w:t>
      </w:r>
      <w:r>
        <w:rPr>
          <w:rFonts w:ascii="Times New Roman" w:hAnsi="Times New Roman" w:hint="eastAsia"/>
          <w:sz w:val="24"/>
          <w:szCs w:val="24"/>
        </w:rPr>
        <w:t>puts forward</w:t>
      </w:r>
      <w:r>
        <w:rPr>
          <w:rFonts w:ascii="Times New Roman" w:hAnsi="Times New Roman"/>
          <w:sz w:val="24"/>
          <w:szCs w:val="24"/>
        </w:rPr>
        <w:t xml:space="preserve"> to implement a mechanism for evaluating gender equality in regulations and policies and to improve the </w:t>
      </w:r>
      <w:r>
        <w:rPr>
          <w:rFonts w:ascii="Times New Roman" w:hAnsi="Times New Roman" w:hint="eastAsia"/>
          <w:sz w:val="24"/>
          <w:szCs w:val="24"/>
        </w:rPr>
        <w:t>sex</w:t>
      </w:r>
      <w:r>
        <w:rPr>
          <w:rFonts w:ascii="Times New Roman" w:hAnsi="Times New Roman"/>
          <w:sz w:val="24"/>
          <w:szCs w:val="24"/>
        </w:rPr>
        <w:t xml:space="preserve">-disaggregated statistical system. The Law on the Protection of Women’s Rights and Interests, as amended in 2022, provides for the improvement of the gender statistical monitoring indicator system. The </w:t>
      </w:r>
      <w:r>
        <w:rPr>
          <w:rFonts w:ascii="Times New Roman" w:hAnsi="Times New Roman" w:hint="eastAsia"/>
          <w:sz w:val="24"/>
          <w:szCs w:val="24"/>
        </w:rPr>
        <w:t>National Program</w:t>
      </w:r>
      <w:r>
        <w:rPr>
          <w:rFonts w:ascii="Times New Roman" w:hAnsi="Times New Roman"/>
          <w:sz w:val="24"/>
          <w:szCs w:val="24"/>
        </w:rPr>
        <w:t xml:space="preserve"> for the Development of </w:t>
      </w:r>
      <w:r>
        <w:rPr>
          <w:rFonts w:ascii="Times New Roman" w:hAnsi="Times New Roman"/>
          <w:sz w:val="24"/>
          <w:szCs w:val="24"/>
        </w:rPr>
        <w:lastRenderedPageBreak/>
        <w:t xml:space="preserve">Women (2021-2030) proposes to strengthen </w:t>
      </w:r>
      <w:r>
        <w:rPr>
          <w:rFonts w:ascii="Times New Roman" w:hAnsi="Times New Roman" w:hint="eastAsia"/>
          <w:sz w:val="24"/>
          <w:szCs w:val="24"/>
        </w:rPr>
        <w:t>sex</w:t>
      </w:r>
      <w:r>
        <w:rPr>
          <w:rFonts w:ascii="Times New Roman" w:hAnsi="Times New Roman"/>
          <w:sz w:val="24"/>
          <w:szCs w:val="24"/>
        </w:rPr>
        <w:t>-disaggregated statistical monitoring.</w:t>
      </w:r>
      <w:r>
        <w:rPr>
          <w:rFonts w:ascii="Times New Roman" w:hAnsi="Times New Roman" w:hint="eastAsia"/>
          <w:sz w:val="24"/>
          <w:szCs w:val="24"/>
        </w:rPr>
        <w:t xml:space="preserve"> S</w:t>
      </w:r>
      <w:r>
        <w:rPr>
          <w:rFonts w:ascii="Times New Roman" w:hAnsi="Times New Roman"/>
          <w:sz w:val="24"/>
          <w:szCs w:val="24"/>
        </w:rPr>
        <w:t xml:space="preserve">o far, all provinces, autonomous regions and municipalities in China have established the Comprehensive Statistical Reporting System for the Situation of Women and Children in accordance with relevant regulations. Some provinces and municipalities have also formulated the Comprehensive Statistical Reporting System for Departments in accordance with the revision of the Departmental Statistical Reporting System of the National Bureau of Statistics, to deliver statistical monitoring and evaluation of the status of gender equality and women’s development within the regions. For instance, in 2015 Shenzhen took the lead in establishing a gender statistics system, in 2016 Hebei Province for the first time publicly released a </w:t>
      </w:r>
      <w:r>
        <w:rPr>
          <w:rFonts w:ascii="Times New Roman" w:hAnsi="Times New Roman" w:hint="eastAsia"/>
          <w:sz w:val="24"/>
          <w:szCs w:val="24"/>
        </w:rPr>
        <w:t>sex</w:t>
      </w:r>
      <w:r>
        <w:rPr>
          <w:rFonts w:ascii="Times New Roman" w:hAnsi="Times New Roman"/>
          <w:sz w:val="24"/>
          <w:szCs w:val="24"/>
        </w:rPr>
        <w:t xml:space="preserve">-disaggregated statistical </w:t>
      </w:r>
      <w:r>
        <w:rPr>
          <w:rFonts w:ascii="Times New Roman" w:hAnsi="Times New Roman" w:hint="eastAsia"/>
          <w:sz w:val="24"/>
          <w:szCs w:val="24"/>
        </w:rPr>
        <w:t xml:space="preserve">analysis </w:t>
      </w:r>
      <w:r>
        <w:rPr>
          <w:rFonts w:ascii="Times New Roman" w:hAnsi="Times New Roman"/>
          <w:sz w:val="24"/>
          <w:szCs w:val="24"/>
        </w:rPr>
        <w:t xml:space="preserve">report, and in 2019 Guangdong province introduced the country’s first </w:t>
      </w:r>
      <w:r>
        <w:rPr>
          <w:rFonts w:ascii="Times New Roman" w:hAnsi="Times New Roman" w:hint="eastAsia"/>
          <w:sz w:val="24"/>
          <w:szCs w:val="24"/>
        </w:rPr>
        <w:t>sex</w:t>
      </w:r>
      <w:r>
        <w:rPr>
          <w:rFonts w:ascii="Times New Roman" w:hAnsi="Times New Roman"/>
          <w:sz w:val="24"/>
          <w:szCs w:val="24"/>
        </w:rPr>
        <w:t xml:space="preserve">-disaggregated statistical system. Other provinces and municipalities are also confirmedly implementing and actively constructing gender statistics system. It not only shows China’s commitment </w:t>
      </w:r>
      <w:r>
        <w:rPr>
          <w:rFonts w:ascii="Times New Roman" w:hAnsi="Times New Roman" w:hint="eastAsia"/>
          <w:sz w:val="24"/>
          <w:szCs w:val="24"/>
        </w:rPr>
        <w:t>to</w:t>
      </w:r>
      <w:r>
        <w:rPr>
          <w:rFonts w:ascii="Times New Roman" w:hAnsi="Times New Roman"/>
          <w:sz w:val="24"/>
          <w:szCs w:val="24"/>
        </w:rPr>
        <w:t xml:space="preserve"> gender statistics, but also demonstrates the significance of gender statistics in the State’s formulation of policies that contribute to women’s development and gender equality.</w:t>
      </w:r>
    </w:p>
    <w:p w14:paraId="04BDFB9D" w14:textId="77777777" w:rsidR="00000000" w:rsidRDefault="00000000">
      <w:pPr>
        <w:spacing w:line="360" w:lineRule="auto"/>
        <w:ind w:firstLineChars="100" w:firstLine="240"/>
        <w:rPr>
          <w:rFonts w:ascii="Times New Roman" w:hAnsi="Times New Roman"/>
          <w:sz w:val="24"/>
          <w:szCs w:val="24"/>
        </w:rPr>
      </w:pPr>
      <w:r>
        <w:rPr>
          <w:rFonts w:ascii="Times New Roman" w:hAnsi="Times New Roman"/>
          <w:sz w:val="24"/>
          <w:szCs w:val="24"/>
        </w:rPr>
        <w:t xml:space="preserve">China’s </w:t>
      </w:r>
      <w:r>
        <w:rPr>
          <w:rFonts w:ascii="Times New Roman" w:hAnsi="Times New Roman" w:hint="eastAsia"/>
          <w:sz w:val="24"/>
          <w:szCs w:val="24"/>
        </w:rPr>
        <w:t xml:space="preserve">gender </w:t>
      </w:r>
      <w:r>
        <w:rPr>
          <w:rFonts w:ascii="Times New Roman" w:hAnsi="Times New Roman"/>
          <w:sz w:val="24"/>
          <w:szCs w:val="24"/>
        </w:rPr>
        <w:t xml:space="preserve">statistical reports have covered basic information on the economic, social and cultural development of men and women. However, the work on gender statistics overall is still insufficient in terms of systematization and specialization, which affect the completeness, comprehensiveness, and comparability of the statistical data. On one hand, there exists a lack of systematic division of gender statistical indicators. Since 2014, China has been releasing annual statistical monitoring report “The Implementation of the </w:t>
      </w:r>
      <w:r>
        <w:rPr>
          <w:rFonts w:ascii="Times New Roman" w:hAnsi="Times New Roman" w:hint="eastAsia"/>
          <w:sz w:val="24"/>
          <w:szCs w:val="24"/>
        </w:rPr>
        <w:t>National Program</w:t>
      </w:r>
      <w:r>
        <w:rPr>
          <w:rFonts w:ascii="Times New Roman" w:hAnsi="Times New Roman"/>
          <w:sz w:val="24"/>
          <w:szCs w:val="24"/>
        </w:rPr>
        <w:t xml:space="preserve"> for the Development of Women in China”. However, the collection and assessment of data related to women with disabilities, elderly women and women in difficulties is </w:t>
      </w:r>
      <w:r>
        <w:rPr>
          <w:rFonts w:ascii="Times New Roman" w:hAnsi="Times New Roman" w:hint="eastAsia"/>
          <w:sz w:val="24"/>
          <w:szCs w:val="24"/>
        </w:rPr>
        <w:t>not clear</w:t>
      </w:r>
      <w:r>
        <w:rPr>
          <w:rFonts w:ascii="Times New Roman" w:hAnsi="Times New Roman"/>
          <w:sz w:val="24"/>
          <w:szCs w:val="24"/>
        </w:rPr>
        <w:t>. Meanwhile, data in the following categories is insufficient: gender and occupation-disaggregated data on income status, health status, education, employment structure, participation in decision-making and management; data on anti-domestic violence, sexual harassment, women’s rights, provision of legal assistance and other legal remedies.</w:t>
      </w:r>
      <w:r>
        <w:rPr>
          <w:rFonts w:ascii="Times New Roman" w:hAnsi="Times New Roman" w:hint="eastAsia"/>
          <w:sz w:val="24"/>
          <w:szCs w:val="24"/>
        </w:rPr>
        <w:t xml:space="preserve"> O</w:t>
      </w:r>
      <w:r>
        <w:rPr>
          <w:rFonts w:ascii="Times New Roman" w:hAnsi="Times New Roman"/>
          <w:sz w:val="24"/>
          <w:szCs w:val="24"/>
        </w:rPr>
        <w:t xml:space="preserve">n the other hand, there remains the lack of more detailed statistical </w:t>
      </w:r>
      <w:r>
        <w:rPr>
          <w:rFonts w:ascii="Times New Roman" w:hAnsi="Times New Roman"/>
          <w:sz w:val="24"/>
          <w:szCs w:val="24"/>
        </w:rPr>
        <w:lastRenderedPageBreak/>
        <w:t>breakdown on specific indicators. For example, the lack of statistics on the proportion of women’s labor contribution to economic resources shared, the comparative data on the distribution of female population and their participation in social management, the data on domestic violence and sexual harassment, the statistics on women’s unpaid domestic work and time spent caring for the elderly and children, the status of women’s economic contribution, and the statistics on women’s unemployment and re-employment in the labor market. Meanwhile, other provinces and municipalities are also lagging behind in updating statistical indicators and classifications.</w:t>
      </w:r>
    </w:p>
    <w:p w14:paraId="076A5FD9" w14:textId="77777777" w:rsidR="00000000" w:rsidRDefault="00000000">
      <w:pPr>
        <w:spacing w:line="360" w:lineRule="auto"/>
        <w:ind w:firstLineChars="100" w:firstLine="240"/>
        <w:rPr>
          <w:rFonts w:ascii="Times New Roman" w:hAnsi="Times New Roman"/>
          <w:sz w:val="24"/>
          <w:szCs w:val="24"/>
        </w:rPr>
      </w:pPr>
      <w:r>
        <w:rPr>
          <w:rFonts w:ascii="Times New Roman" w:hAnsi="Times New Roman"/>
          <w:sz w:val="24"/>
          <w:szCs w:val="24"/>
        </w:rPr>
        <w:t>The lack of overall awareness of gender statistics in relevant departments and the lack of synergy and cooperation among various departments have hindered the efficiency in the work of gender statistics. In 2015, the State Council issued the Action Outline for Promoting the Development of Big Data, clearly instructed to accelerate the open sharing of government data and promote the integration of resources. However, due to insufficient synergy and cooperation, mutually enclosed information system and infrequent work exchanges among different departments and administrative levels, the aggregation and management of statistics has faced difficulties in coordination, which led to contradiction in statistical data. Meanwhile, some departments do not attach sufficient importance to the review, evaluation, updating, analysis and interpretation of statistical data, and maintain a low level of data sharing, thus causing further challenges for gender statistics to effectively perform its values.</w:t>
      </w:r>
    </w:p>
    <w:p w14:paraId="16EBC8F3" w14:textId="77777777" w:rsidR="00000000" w:rsidRDefault="00000000">
      <w:pPr>
        <w:spacing w:line="360" w:lineRule="auto"/>
        <w:ind w:firstLineChars="100" w:firstLine="240"/>
        <w:rPr>
          <w:rFonts w:ascii="Times New Roman" w:hAnsi="Times New Roman"/>
          <w:sz w:val="24"/>
          <w:szCs w:val="24"/>
        </w:rPr>
      </w:pPr>
      <w:r>
        <w:rPr>
          <w:rFonts w:ascii="Times New Roman" w:hAnsi="Times New Roman"/>
          <w:sz w:val="24"/>
          <w:szCs w:val="24"/>
        </w:rPr>
        <w:t xml:space="preserve">The issue of defective mechanism of gender statistics and weak expertise in statistics is also prominent. Few departments in China have established specialized gender statistical agencies, while the statistical works are delivered by </w:t>
      </w:r>
      <w:r>
        <w:rPr>
          <w:rFonts w:ascii="Times New Roman" w:hAnsi="Times New Roman" w:hint="eastAsia"/>
          <w:sz w:val="24"/>
          <w:szCs w:val="24"/>
        </w:rPr>
        <w:t>other</w:t>
      </w:r>
      <w:r>
        <w:rPr>
          <w:rFonts w:ascii="Times New Roman" w:hAnsi="Times New Roman"/>
          <w:sz w:val="24"/>
          <w:szCs w:val="24"/>
        </w:rPr>
        <w:t xml:space="preserve"> personnels. After 2016, some provinces and municipalities have re-established the Comprehensive Statistical Reporting System for the Situation of Women and Children. None of them has established specialized gender statistical agency, but has instead handed over the work of statistical monitoring to other agencies, such as the office of Working Committee for Women and Children. Most of these agencies face the following challenges: lack of essential operational support in statistics, unstable team </w:t>
      </w:r>
      <w:r>
        <w:rPr>
          <w:rFonts w:ascii="Times New Roman" w:hAnsi="Times New Roman"/>
          <w:sz w:val="24"/>
          <w:szCs w:val="24"/>
        </w:rPr>
        <w:lastRenderedPageBreak/>
        <w:t>members whose abilities to carry out gender statistics differ, generally insufficient resources and professionals dedicated in statistics, and therefore unable to guarantee data quality.</w:t>
      </w:r>
    </w:p>
    <w:p w14:paraId="6E88BFD5" w14:textId="77777777" w:rsidR="00000000" w:rsidRDefault="00000000">
      <w:pPr>
        <w:spacing w:line="360" w:lineRule="auto"/>
        <w:ind w:firstLineChars="100" w:firstLine="240"/>
        <w:rPr>
          <w:rFonts w:ascii="Times New Roman" w:hAnsi="Times New Roman"/>
          <w:sz w:val="24"/>
          <w:szCs w:val="24"/>
        </w:rPr>
      </w:pPr>
      <w:r>
        <w:rPr>
          <w:rFonts w:ascii="Times New Roman" w:hAnsi="Times New Roman"/>
          <w:sz w:val="24"/>
          <w:szCs w:val="24"/>
        </w:rPr>
        <w:t xml:space="preserve">We urge the Committee to request the State party to: </w:t>
      </w:r>
    </w:p>
    <w:p w14:paraId="0F343901" w14:textId="77777777" w:rsidR="00000000" w:rsidRDefault="00000000">
      <w:pPr>
        <w:spacing w:line="360" w:lineRule="auto"/>
        <w:ind w:firstLineChars="100" w:firstLine="240"/>
        <w:rPr>
          <w:rFonts w:ascii="Times New Roman" w:hAnsi="Times New Roman"/>
          <w:sz w:val="24"/>
          <w:szCs w:val="24"/>
        </w:rPr>
      </w:pPr>
      <w:r>
        <w:rPr>
          <w:rFonts w:ascii="Times New Roman" w:hAnsi="Times New Roman"/>
          <w:sz w:val="24"/>
          <w:szCs w:val="24"/>
        </w:rPr>
        <w:t xml:space="preserve">a. Strengthen statistics and evaluation based on demographic categories and scientific indicator design, </w:t>
      </w:r>
      <w:r>
        <w:rPr>
          <w:rFonts w:ascii="Times New Roman" w:hAnsi="Times New Roman" w:hint="eastAsia"/>
          <w:sz w:val="24"/>
          <w:szCs w:val="24"/>
        </w:rPr>
        <w:t>establish</w:t>
      </w:r>
      <w:r>
        <w:rPr>
          <w:rFonts w:ascii="Times New Roman" w:hAnsi="Times New Roman"/>
          <w:sz w:val="24"/>
          <w:szCs w:val="24"/>
        </w:rPr>
        <w:t xml:space="preserve"> information collection on the status of rights and interests and obstacles faced by rural women, women with disabilities, elderly women, women in difficulties and other population categories. Relevant departments shall conduct special statistical surveys to complement the missing data on women’s development, produce more comprehensive gender statistics indicators and more accurate data, so as to provide reliable statistical foundation for meeting the standards of the </w:t>
      </w:r>
      <w:r>
        <w:rPr>
          <w:rFonts w:ascii="Times New Roman" w:hAnsi="Times New Roman" w:hint="eastAsia"/>
          <w:sz w:val="24"/>
          <w:szCs w:val="24"/>
        </w:rPr>
        <w:t>National Program</w:t>
      </w:r>
      <w:r>
        <w:rPr>
          <w:rFonts w:ascii="Times New Roman" w:hAnsi="Times New Roman"/>
          <w:sz w:val="24"/>
          <w:szCs w:val="24"/>
        </w:rPr>
        <w:t xml:space="preserve"> for the Development of Women and the implementation of the Convention on the Elimination of All Forms of Discrimination against Women.</w:t>
      </w:r>
    </w:p>
    <w:p w14:paraId="617BA11F" w14:textId="77777777" w:rsidR="00000000" w:rsidRDefault="00000000">
      <w:pPr>
        <w:spacing w:line="360" w:lineRule="auto"/>
        <w:ind w:firstLineChars="100" w:firstLine="240"/>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 Promote cooperation, eliminate information barriers, and strengthen statistical information sharing among departments. Relevant departments and statisticians shall enhance gender awareness in the implementation of the national big data strategy, cultivate specialized statistical professionals, and effectively improve the quality of statistical data.</w:t>
      </w:r>
    </w:p>
    <w:p w14:paraId="5EE10038" w14:textId="77777777" w:rsidR="00000000" w:rsidRDefault="00000000">
      <w:pPr>
        <w:spacing w:line="360" w:lineRule="auto"/>
        <w:ind w:firstLineChars="100" w:firstLine="240"/>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Increase the financial budget for gender statistics monitoring, strengthen communication between producers, users and researchers of gender statistics, and make joint efforts to promote policy publicity and advocacy for gender equality.</w:t>
      </w:r>
    </w:p>
    <w:p w14:paraId="78D25C00" w14:textId="77777777" w:rsidR="00000000" w:rsidRDefault="00000000">
      <w:pPr>
        <w:spacing w:line="360" w:lineRule="auto"/>
        <w:ind w:firstLineChars="100" w:firstLine="240"/>
        <w:rPr>
          <w:rFonts w:ascii="Times New Roman" w:hAnsi="Times New Roman"/>
          <w:sz w:val="24"/>
          <w:szCs w:val="24"/>
        </w:rPr>
      </w:pPr>
      <w:r>
        <w:rPr>
          <w:rFonts w:ascii="Times New Roman" w:hAnsi="Times New Roman" w:hint="eastAsia"/>
          <w:sz w:val="24"/>
          <w:szCs w:val="24"/>
        </w:rPr>
        <w:t>d</w:t>
      </w:r>
      <w:r>
        <w:rPr>
          <w:rFonts w:ascii="Times New Roman" w:hAnsi="Times New Roman"/>
          <w:sz w:val="24"/>
          <w:szCs w:val="24"/>
        </w:rPr>
        <w:t>. Establish a</w:t>
      </w:r>
      <w:r>
        <w:rPr>
          <w:rFonts w:ascii="Times New Roman" w:hAnsi="Times New Roman" w:hint="eastAsia"/>
          <w:sz w:val="24"/>
          <w:szCs w:val="24"/>
        </w:rPr>
        <w:t>n</w:t>
      </w:r>
      <w:r>
        <w:rPr>
          <w:rFonts w:ascii="Times New Roman" w:hAnsi="Times New Roman"/>
          <w:sz w:val="24"/>
          <w:szCs w:val="24"/>
        </w:rPr>
        <w:t xml:space="preserve"> integrated system for gender statistics, clarify standards for monitoring indicators design, statistical quality control, accountability and public dissemination, to enhance the credibility and social awareness of gender statistics.</w:t>
      </w:r>
    </w:p>
    <w:p w14:paraId="39206F46" w14:textId="77777777" w:rsidR="00000000" w:rsidRDefault="00000000">
      <w:pPr>
        <w:spacing w:line="360" w:lineRule="auto"/>
        <w:ind w:firstLineChars="100" w:firstLine="240"/>
        <w:rPr>
          <w:rFonts w:ascii="Times New Roman" w:hAnsi="Times New Roman"/>
          <w:sz w:val="24"/>
          <w:szCs w:val="24"/>
        </w:rPr>
      </w:pPr>
    </w:p>
    <w:p w14:paraId="2C59B343" w14:textId="77777777" w:rsidR="005A3149" w:rsidRDefault="005A3149">
      <w:pPr>
        <w:spacing w:line="360" w:lineRule="auto"/>
        <w:ind w:firstLineChars="100" w:firstLine="240"/>
        <w:rPr>
          <w:rFonts w:ascii="Times New Roman" w:hAnsi="Times New Roman"/>
          <w:sz w:val="24"/>
          <w:szCs w:val="24"/>
        </w:rPr>
      </w:pPr>
    </w:p>
    <w:sectPr w:rsidR="005A3149">
      <w:footerReference w:type="default" r:id="rId6"/>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69524" w14:textId="77777777" w:rsidR="00C221FA" w:rsidRDefault="00C221FA">
      <w:r>
        <w:separator/>
      </w:r>
    </w:p>
  </w:endnote>
  <w:endnote w:type="continuationSeparator" w:id="0">
    <w:p w14:paraId="62F45E98" w14:textId="77777777" w:rsidR="00C221FA" w:rsidRDefault="00C22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612F7" w14:textId="59AF2A9D" w:rsidR="00000000" w:rsidRDefault="00562344">
    <w:pPr>
      <w:pStyle w:val="Footer"/>
    </w:pPr>
    <w:r>
      <w:rPr>
        <w:noProof/>
      </w:rPr>
      <mc:AlternateContent>
        <mc:Choice Requires="wps">
          <w:drawing>
            <wp:anchor distT="0" distB="0" distL="114300" distR="114300" simplePos="0" relativeHeight="251657728" behindDoc="0" locked="0" layoutInCell="1" allowOverlap="1" wp14:anchorId="070B6D12" wp14:editId="7684A4B2">
              <wp:simplePos x="0" y="0"/>
              <wp:positionH relativeFrom="margin">
                <wp:align>center</wp:align>
              </wp:positionH>
              <wp:positionV relativeFrom="paragraph">
                <wp:posOffset>0</wp:posOffset>
              </wp:positionV>
              <wp:extent cx="60325" cy="15494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C640E4C" w14:textId="77777777" w:rsidR="00000000" w:rsidRDefault="00000000">
                          <w:pPr>
                            <w:pStyle w:val="Footer"/>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70B6D12" id="_x0000_t202" coordsize="21600,21600" o:spt="202" path="m,l,21600r21600,l21600,xe">
              <v:stroke joinstyle="miter"/>
              <v:path gradientshapeok="t" o:connecttype="rect"/>
            </v:shapetype>
            <v:shape id="文本框 1" o:spid="_x0000_s1026" type="#_x0000_t202" style="position:absolute;margin-left:0;margin-top:0;width:4.75pt;height:12.2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2Gj0gEAAI0DAAAOAAAAZHJzL2Uyb0RvYy54bWysU8tu2zAQvBfoPxC815LdJGgFy0GawEWB&#10;9AGk/QCKoiSiEpfYpS25X98lZTl93IpeiNWSHM7Mjra309CLo0Gy4Eq5XuVSGKehtq4t5bev+1dv&#10;pKCgXK16cKaUJ0PydvfyxXb0hdlAB31tUDCIo2L0pexC8EWWke7MoGgF3jjebAAHFfgT26xGNTL6&#10;0GebPL/JRsDaI2hDxN2HeVPuEn7TGB0+Nw2ZIPpSMreQVkxrFddst1VFi8p3Vp9pqH9gMSjr+NEL&#10;1IMKShzQ/gU1WI1A0ISVhiGDprHaJA2sZp3/oeapU94kLWwO+YtN9P9g9afjk/+CIkzvYOIBJhHk&#10;H0F/J+HgvlOuNXeIMHZG1fzwOlqWjZ6K89VoNRUUQarxI9Q8ZHUIkICmBofoCusUjM4DOF1MN1MQ&#10;mps3+evNtRSad9bXV2+v0kwyVSx3PVJ4b2AQsSgl8kgTtjo+UohcVLEciU852Nu+T2Pt3W8NPhg7&#10;iXukOxMPUzXx6aihgvrEKhDmlHCquegAf0gxckJK6TjCUvQfHPsQw7QUuBTVUiin+WIpgxRzeR/m&#10;0B082rZj3MXpO/Zqb5OQZw5nljzzpO+czxiqX7/Tqee/aPcTAAD//wMAUEsDBBQABgAIAAAAIQBj&#10;4NrD2AAAAAIBAAAPAAAAZHJzL2Rvd25yZXYueG1sTI/BTsMwEETvSPyDtUjcqEMJiIZsKqgIR6Q2&#10;HHp04yUJ2OvIdtPw9xgucFlpNKOZt+V6tkZM5MPgGOF6kYEgbp0euEN4a+qrexAhKtbKOCaELwqw&#10;rs7PSlVod+ItTbvYiVTCoVAIfYxjIWVoe7IqLNxInLx3562KSfpOaq9OqdwaucyyO2nVwGmhVyNt&#10;emo/d0eLsKmbxk8UvNnTS33z8fqU0/OMeHkxPz6AiDTHvzD84Cd0qBLTwR1ZB2EQ0iPx9yZvdQvi&#10;gLDMc5BVKf+jV98AAAD//wMAUEsBAi0AFAAGAAgAAAAhALaDOJL+AAAA4QEAABMAAAAAAAAAAAAA&#10;AAAAAAAAAFtDb250ZW50X1R5cGVzXS54bWxQSwECLQAUAAYACAAAACEAOP0h/9YAAACUAQAACwAA&#10;AAAAAAAAAAAAAAAvAQAAX3JlbHMvLnJlbHNQSwECLQAUAAYACAAAACEAc0dho9IBAACNAwAADgAA&#10;AAAAAAAAAAAAAAAuAgAAZHJzL2Uyb0RvYy54bWxQSwECLQAUAAYACAAAACEAY+Daw9gAAAACAQAA&#10;DwAAAAAAAAAAAAAAAAAsBAAAZHJzL2Rvd25yZXYueG1sUEsFBgAAAAAEAAQA8wAAADEFAAAAAA==&#10;" filled="f" stroked="f" strokeweight=".5pt">
              <v:textbox style="mso-fit-shape-to-text:t" inset="0,0,0,0">
                <w:txbxContent>
                  <w:p w14:paraId="5C640E4C" w14:textId="77777777" w:rsidR="00000000" w:rsidRDefault="00000000">
                    <w:pPr>
                      <w:pStyle w:val="Footer"/>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B33F8" w14:textId="77777777" w:rsidR="00C221FA" w:rsidRDefault="00C221FA">
      <w:r>
        <w:separator/>
      </w:r>
    </w:p>
  </w:footnote>
  <w:footnote w:type="continuationSeparator" w:id="0">
    <w:p w14:paraId="445EA661" w14:textId="77777777" w:rsidR="00C221FA" w:rsidRDefault="00C221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WIxMGVmODNkOGE1ZmNhOTNjNTM1ZDUxODVjYjYxODMifQ=="/>
  </w:docVars>
  <w:rsids>
    <w:rsidRoot w:val="001329BE"/>
    <w:rsid w:val="000A5118"/>
    <w:rsid w:val="000D47A9"/>
    <w:rsid w:val="000E5100"/>
    <w:rsid w:val="001329BE"/>
    <w:rsid w:val="001677EA"/>
    <w:rsid w:val="001D5CAC"/>
    <w:rsid w:val="0023777C"/>
    <w:rsid w:val="002413F6"/>
    <w:rsid w:val="002B0A04"/>
    <w:rsid w:val="002C5855"/>
    <w:rsid w:val="002D1CC4"/>
    <w:rsid w:val="002E07CB"/>
    <w:rsid w:val="003B3D14"/>
    <w:rsid w:val="00413CAB"/>
    <w:rsid w:val="00431224"/>
    <w:rsid w:val="0043238E"/>
    <w:rsid w:val="00490412"/>
    <w:rsid w:val="004C0ECE"/>
    <w:rsid w:val="004E209D"/>
    <w:rsid w:val="00562344"/>
    <w:rsid w:val="005768C9"/>
    <w:rsid w:val="005A3149"/>
    <w:rsid w:val="005F7319"/>
    <w:rsid w:val="006C50B3"/>
    <w:rsid w:val="00705AA4"/>
    <w:rsid w:val="00771B4C"/>
    <w:rsid w:val="007D3E90"/>
    <w:rsid w:val="00810769"/>
    <w:rsid w:val="008513F2"/>
    <w:rsid w:val="0088359B"/>
    <w:rsid w:val="009147FF"/>
    <w:rsid w:val="009458A4"/>
    <w:rsid w:val="00962EC7"/>
    <w:rsid w:val="009D32CB"/>
    <w:rsid w:val="00B30C88"/>
    <w:rsid w:val="00C221FA"/>
    <w:rsid w:val="00D16903"/>
    <w:rsid w:val="00D85546"/>
    <w:rsid w:val="00DB25C0"/>
    <w:rsid w:val="00DC1876"/>
    <w:rsid w:val="00DD0FAF"/>
    <w:rsid w:val="00DF266B"/>
    <w:rsid w:val="00F15408"/>
    <w:rsid w:val="00F239BB"/>
    <w:rsid w:val="00FC6CAA"/>
    <w:rsid w:val="22FBB850"/>
    <w:rsid w:val="2B2503DD"/>
    <w:rsid w:val="37F372C2"/>
    <w:rsid w:val="4F6EA3F6"/>
    <w:rsid w:val="5ADE8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DBC3D"/>
  <w15:chartTrackingRefBased/>
  <w15:docId w15:val="{4B4AB6AE-4857-4B19-946F-D0B8D3467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DengXian" w:eastAsia="DengXian" w:hAnsi="DengXi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kern w:val="2"/>
      <w:sz w:val="21"/>
      <w:szCs w:val="22"/>
      <w:lang w:val="en-US" w:eastAsia="zh-CN"/>
    </w:rPr>
  </w:style>
  <w:style w:type="paragraph" w:styleId="Heading1">
    <w:name w:val="heading 1"/>
    <w:basedOn w:val="Normal"/>
    <w:next w:val="Normal"/>
    <w:link w:val="Heading1Char"/>
    <w:qFormat/>
    <w:pPr>
      <w:keepNext/>
      <w:keepLines/>
      <w:spacing w:beforeLines="150" w:before="150" w:afterLines="150" w:after="150" w:line="360" w:lineRule="auto"/>
      <w:jc w:val="center"/>
      <w:outlineLvl w:val="0"/>
    </w:pPr>
    <w:rPr>
      <w:rFonts w:eastAsia="SimHei"/>
      <w:b/>
      <w:bCs/>
      <w:kern w:val="44"/>
      <w:sz w:val="32"/>
      <w:szCs w:val="4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qFormat/>
    <w:rPr>
      <w:rFonts w:eastAsia="SimHei"/>
      <w:b/>
      <w:bCs/>
      <w:kern w:val="44"/>
      <w:sz w:val="32"/>
      <w:szCs w:val="44"/>
    </w:rPr>
  </w:style>
  <w:style w:type="paragraph" w:styleId="Footer">
    <w:name w:val="footer"/>
    <w:basedOn w:val="Normal"/>
    <w:uiPriority w:val="99"/>
    <w:unhideWhenUsed/>
    <w:qFormat/>
    <w:pPr>
      <w:tabs>
        <w:tab w:val="center" w:pos="4153"/>
        <w:tab w:val="right" w:pos="8306"/>
      </w:tabs>
      <w:snapToGrid w:val="0"/>
      <w:jc w:val="left"/>
    </w:pPr>
    <w:rPr>
      <w:sz w:val="18"/>
    </w:rPr>
  </w:style>
  <w:style w:type="paragraph" w:styleId="Header">
    <w:name w:val="header"/>
    <w:basedOn w:val="Normal"/>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Revision">
    <w:name w:val="Revision"/>
    <w:hidden/>
    <w:uiPriority w:val="99"/>
    <w:unhideWhenUsed/>
    <w:rsid w:val="00DD0FAF"/>
    <w:rPr>
      <w:kern w:val="2"/>
      <w:sz w:val="21"/>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1411</Words>
  <Characters>8046</Characters>
  <Application>Microsoft Office Word</Application>
  <DocSecurity>0</DocSecurity>
  <Lines>67</Lines>
  <Paragraphs>18</Paragraphs>
  <ScaleCrop>false</ScaleCrop>
  <Company/>
  <LinksUpToDate>false</LinksUpToDate>
  <CharactersWithSpaces>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Liao Yuhan</dc:creator>
  <cp:keywords/>
  <cp:lastModifiedBy>Caroline Harvey</cp:lastModifiedBy>
  <cp:revision>2</cp:revision>
  <cp:lastPrinted>2023-03-23T05:35:00Z</cp:lastPrinted>
  <dcterms:created xsi:type="dcterms:W3CDTF">2023-04-17T10:12:00Z</dcterms:created>
  <dcterms:modified xsi:type="dcterms:W3CDTF">2023-04-17T10:12:00Z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5D4C18823C7E45268FD868776F205EDF</vt:lpwstr>
  </property>
</Properties>
</file>