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03DB0" w14:textId="6E8FCF4C" w:rsidR="00820F0C" w:rsidRPr="00820F0C" w:rsidRDefault="00820F0C" w:rsidP="00820F0C">
      <w:pPr>
        <w:pStyle w:val="NormalWeb"/>
        <w:spacing w:after="160"/>
        <w:jc w:val="center"/>
        <w:rPr>
          <w:color w:val="000000"/>
          <w:sz w:val="22"/>
          <w:szCs w:val="22"/>
        </w:rPr>
      </w:pPr>
      <w:r w:rsidRPr="00820F0C">
        <w:rPr>
          <w:color w:val="000000"/>
          <w:sz w:val="22"/>
          <w:szCs w:val="22"/>
        </w:rPr>
        <w:t>Al Comité del Pacto Internacional de Derechos Económicos, Sociales y Culturales</w:t>
      </w:r>
    </w:p>
    <w:p w14:paraId="6DEB5596" w14:textId="77777777" w:rsidR="00820F0C" w:rsidRPr="00820F0C" w:rsidRDefault="00820F0C" w:rsidP="00820F0C">
      <w:pPr>
        <w:pStyle w:val="NormalWeb"/>
        <w:spacing w:after="160"/>
        <w:jc w:val="center"/>
        <w:rPr>
          <w:color w:val="000000"/>
          <w:sz w:val="22"/>
          <w:szCs w:val="22"/>
        </w:rPr>
      </w:pPr>
    </w:p>
    <w:p w14:paraId="4F34FA07" w14:textId="77777777" w:rsidR="00820F0C" w:rsidRPr="00820F0C" w:rsidRDefault="00820F0C" w:rsidP="00820F0C">
      <w:pPr>
        <w:pStyle w:val="NormalWeb"/>
        <w:spacing w:before="0" w:beforeAutospacing="0" w:after="160" w:afterAutospacing="0"/>
        <w:jc w:val="center"/>
        <w:rPr>
          <w:color w:val="000000"/>
          <w:sz w:val="22"/>
          <w:szCs w:val="22"/>
        </w:rPr>
      </w:pPr>
    </w:p>
    <w:p w14:paraId="50A78E18" w14:textId="77777777" w:rsidR="00820F0C" w:rsidRPr="00820F0C" w:rsidRDefault="00820F0C" w:rsidP="00820F0C">
      <w:pPr>
        <w:pStyle w:val="NormalWeb"/>
        <w:spacing w:before="0" w:beforeAutospacing="0" w:after="160" w:afterAutospacing="0"/>
        <w:jc w:val="center"/>
        <w:rPr>
          <w:color w:val="000000"/>
          <w:sz w:val="22"/>
          <w:szCs w:val="22"/>
        </w:rPr>
      </w:pPr>
    </w:p>
    <w:p w14:paraId="5C0CF4DE" w14:textId="77777777" w:rsidR="00820F0C" w:rsidRPr="00820F0C" w:rsidRDefault="00820F0C" w:rsidP="00820F0C">
      <w:pPr>
        <w:pStyle w:val="NormalWeb"/>
        <w:spacing w:before="0" w:beforeAutospacing="0" w:after="160" w:afterAutospacing="0"/>
        <w:jc w:val="center"/>
        <w:rPr>
          <w:color w:val="000000"/>
          <w:sz w:val="22"/>
          <w:szCs w:val="22"/>
        </w:rPr>
      </w:pPr>
    </w:p>
    <w:p w14:paraId="38028BCC" w14:textId="77777777" w:rsidR="00820F0C" w:rsidRPr="00820F0C" w:rsidRDefault="00820F0C" w:rsidP="00820F0C">
      <w:pPr>
        <w:pStyle w:val="NormalWeb"/>
        <w:spacing w:before="0" w:beforeAutospacing="0" w:after="160" w:afterAutospacing="0"/>
        <w:jc w:val="center"/>
        <w:rPr>
          <w:color w:val="000000"/>
          <w:sz w:val="22"/>
          <w:szCs w:val="22"/>
        </w:rPr>
      </w:pPr>
    </w:p>
    <w:p w14:paraId="7794AAB1" w14:textId="77777777" w:rsidR="00820F0C" w:rsidRPr="00820F0C" w:rsidRDefault="00820F0C" w:rsidP="00820F0C">
      <w:pPr>
        <w:pStyle w:val="NormalWeb"/>
        <w:spacing w:before="0" w:beforeAutospacing="0" w:after="160" w:afterAutospacing="0"/>
        <w:jc w:val="center"/>
        <w:rPr>
          <w:color w:val="000000"/>
          <w:sz w:val="22"/>
          <w:szCs w:val="22"/>
        </w:rPr>
      </w:pPr>
    </w:p>
    <w:p w14:paraId="783F54B9" w14:textId="54B9D106" w:rsidR="00820F0C" w:rsidRPr="00820F0C" w:rsidRDefault="00820F0C" w:rsidP="00820F0C">
      <w:pPr>
        <w:pStyle w:val="NormalWeb"/>
        <w:spacing w:before="0" w:beforeAutospacing="0" w:after="160" w:afterAutospacing="0"/>
        <w:jc w:val="center"/>
        <w:rPr>
          <w:sz w:val="22"/>
          <w:szCs w:val="22"/>
        </w:rPr>
      </w:pPr>
      <w:r w:rsidRPr="00820F0C">
        <w:rPr>
          <w:color w:val="000000"/>
          <w:sz w:val="22"/>
          <w:szCs w:val="22"/>
        </w:rPr>
        <w:t>Revisión de Brasil</w:t>
      </w:r>
      <w:r w:rsidRPr="00820F0C">
        <w:rPr>
          <w:sz w:val="22"/>
          <w:szCs w:val="22"/>
        </w:rPr>
        <w:br/>
      </w:r>
      <w:r w:rsidRPr="00820F0C">
        <w:rPr>
          <w:sz w:val="22"/>
          <w:szCs w:val="22"/>
        </w:rPr>
        <w:br/>
      </w:r>
      <w:r w:rsidRPr="00820F0C">
        <w:rPr>
          <w:sz w:val="22"/>
          <w:szCs w:val="22"/>
        </w:rPr>
        <w:br/>
      </w:r>
      <w:r w:rsidRPr="00820F0C">
        <w:rPr>
          <w:sz w:val="22"/>
          <w:szCs w:val="22"/>
        </w:rPr>
        <w:br/>
      </w:r>
      <w:r w:rsidRPr="00820F0C">
        <w:rPr>
          <w:sz w:val="22"/>
          <w:szCs w:val="22"/>
        </w:rPr>
        <w:br/>
      </w:r>
    </w:p>
    <w:p w14:paraId="30A2395D" w14:textId="77777777" w:rsidR="00820F0C" w:rsidRPr="00820F0C" w:rsidRDefault="00820F0C" w:rsidP="00820F0C">
      <w:pPr>
        <w:spacing w:line="360" w:lineRule="auto"/>
        <w:jc w:val="center"/>
        <w:rPr>
          <w:b/>
          <w:bCs/>
          <w:sz w:val="22"/>
          <w:szCs w:val="22"/>
          <w:lang w:val="es-419"/>
        </w:rPr>
      </w:pPr>
      <w:r w:rsidRPr="00820F0C">
        <w:rPr>
          <w:b/>
          <w:bCs/>
          <w:sz w:val="22"/>
          <w:szCs w:val="22"/>
          <w:lang w:val="es-419"/>
        </w:rPr>
        <w:t>Racismo religioso contra los pueblos tradicionales de las religiones de matriz africana en Brasil</w:t>
      </w:r>
    </w:p>
    <w:p w14:paraId="5A7F7DE0" w14:textId="77777777" w:rsidR="00820F0C" w:rsidRPr="00820F0C" w:rsidRDefault="00820F0C" w:rsidP="00820F0C">
      <w:pPr>
        <w:spacing w:after="240"/>
        <w:rPr>
          <w:sz w:val="22"/>
          <w:szCs w:val="22"/>
          <w:lang w:val="es-419"/>
        </w:rPr>
      </w:pPr>
    </w:p>
    <w:p w14:paraId="680CD317" w14:textId="77777777" w:rsidR="00820F0C" w:rsidRPr="00820F0C" w:rsidRDefault="00820F0C" w:rsidP="00820F0C">
      <w:pPr>
        <w:spacing w:after="240"/>
        <w:rPr>
          <w:sz w:val="22"/>
          <w:szCs w:val="22"/>
          <w:lang w:val="es-419"/>
        </w:rPr>
      </w:pPr>
    </w:p>
    <w:p w14:paraId="4F0AF597" w14:textId="77777777" w:rsidR="00820F0C" w:rsidRPr="00820F0C" w:rsidRDefault="00820F0C" w:rsidP="00820F0C">
      <w:pPr>
        <w:spacing w:after="240"/>
        <w:rPr>
          <w:sz w:val="22"/>
          <w:szCs w:val="22"/>
          <w:lang w:val="es-419"/>
        </w:rPr>
      </w:pPr>
    </w:p>
    <w:p w14:paraId="727C92B2" w14:textId="77777777" w:rsidR="00820F0C" w:rsidRPr="00820F0C" w:rsidRDefault="00820F0C" w:rsidP="00820F0C">
      <w:pPr>
        <w:spacing w:after="240"/>
        <w:rPr>
          <w:sz w:val="22"/>
          <w:szCs w:val="22"/>
          <w:lang w:val="es-419"/>
        </w:rPr>
      </w:pPr>
      <w:r w:rsidRPr="00820F0C">
        <w:rPr>
          <w:sz w:val="22"/>
          <w:szCs w:val="22"/>
        </w:rPr>
        <w:br/>
      </w:r>
    </w:p>
    <w:p w14:paraId="3014A5A2" w14:textId="77777777" w:rsidR="00820F0C" w:rsidRPr="00820F0C" w:rsidRDefault="00820F0C" w:rsidP="00820F0C">
      <w:pPr>
        <w:spacing w:line="360" w:lineRule="auto"/>
        <w:ind w:left="3402"/>
        <w:jc w:val="both"/>
        <w:rPr>
          <w:sz w:val="22"/>
          <w:szCs w:val="22"/>
        </w:rPr>
      </w:pPr>
      <w:r w:rsidRPr="00820F0C">
        <w:rPr>
          <w:sz w:val="22"/>
          <w:szCs w:val="22"/>
          <w:lang w:val="es-419"/>
        </w:rPr>
        <w:t xml:space="preserve">Reporte de la Rede Nacional de Religiões Afro-Brasileiras e Saúde - RENAFRO (“Red Nacional de las Religiones Afrobrasileñas y Salud”) y del Ilê Omolu Oxum </w:t>
      </w:r>
    </w:p>
    <w:p w14:paraId="23231224" w14:textId="77777777" w:rsidR="00820F0C" w:rsidRPr="00820F0C" w:rsidRDefault="00820F0C" w:rsidP="00820F0C">
      <w:pPr>
        <w:spacing w:after="240"/>
        <w:ind w:left="3402"/>
        <w:rPr>
          <w:sz w:val="22"/>
          <w:szCs w:val="22"/>
        </w:rPr>
      </w:pPr>
      <w:r w:rsidRPr="00820F0C">
        <w:rPr>
          <w:sz w:val="22"/>
          <w:szCs w:val="22"/>
        </w:rPr>
        <w:br/>
      </w:r>
    </w:p>
    <w:p w14:paraId="137BC433" w14:textId="77777777" w:rsidR="00820F0C" w:rsidRPr="00820F0C" w:rsidRDefault="00820F0C" w:rsidP="00820F0C">
      <w:pPr>
        <w:spacing w:after="240"/>
        <w:ind w:left="3402"/>
        <w:rPr>
          <w:sz w:val="22"/>
          <w:szCs w:val="22"/>
        </w:rPr>
      </w:pPr>
    </w:p>
    <w:p w14:paraId="0E229932" w14:textId="77777777" w:rsidR="00820F0C" w:rsidRPr="00820F0C" w:rsidRDefault="00820F0C" w:rsidP="00820F0C">
      <w:pPr>
        <w:spacing w:after="240"/>
        <w:ind w:left="3402"/>
        <w:rPr>
          <w:sz w:val="22"/>
          <w:szCs w:val="22"/>
        </w:rPr>
      </w:pPr>
    </w:p>
    <w:p w14:paraId="605BBD46" w14:textId="77777777" w:rsidR="00820F0C" w:rsidRPr="00820F0C" w:rsidRDefault="00820F0C" w:rsidP="00820F0C">
      <w:pPr>
        <w:spacing w:after="240"/>
        <w:ind w:left="3402"/>
        <w:rPr>
          <w:sz w:val="22"/>
          <w:szCs w:val="22"/>
        </w:rPr>
      </w:pPr>
      <w:r w:rsidRPr="00820F0C">
        <w:rPr>
          <w:sz w:val="22"/>
          <w:szCs w:val="22"/>
        </w:rPr>
        <w:br/>
      </w:r>
      <w:r w:rsidRPr="00820F0C">
        <w:rPr>
          <w:sz w:val="22"/>
          <w:szCs w:val="22"/>
        </w:rPr>
        <w:br/>
        <w:t>Rio de Janeiro, 28 de agosto de 2023</w:t>
      </w:r>
    </w:p>
    <w:p w14:paraId="3A79036B" w14:textId="77777777" w:rsidR="00820F0C" w:rsidRPr="00820F0C" w:rsidRDefault="00820F0C" w:rsidP="00820F0C">
      <w:pPr>
        <w:rPr>
          <w:sz w:val="22"/>
          <w:szCs w:val="22"/>
        </w:rPr>
      </w:pPr>
    </w:p>
    <w:p w14:paraId="4F84E34E" w14:textId="77777777" w:rsidR="00820F0C" w:rsidRDefault="00820F0C" w:rsidP="00820F0C">
      <w:pPr>
        <w:rPr>
          <w:b/>
          <w:bCs/>
          <w:sz w:val="22"/>
          <w:szCs w:val="22"/>
        </w:rPr>
      </w:pPr>
    </w:p>
    <w:p w14:paraId="066BAF46" w14:textId="77777777" w:rsidR="00820F0C" w:rsidRDefault="00820F0C" w:rsidP="00820F0C">
      <w:pPr>
        <w:rPr>
          <w:b/>
          <w:bCs/>
          <w:sz w:val="22"/>
          <w:szCs w:val="22"/>
        </w:rPr>
      </w:pPr>
    </w:p>
    <w:p w14:paraId="0207EF9A" w14:textId="77777777" w:rsidR="00820F0C" w:rsidRDefault="00820F0C" w:rsidP="00820F0C">
      <w:pPr>
        <w:rPr>
          <w:b/>
          <w:bCs/>
          <w:sz w:val="22"/>
          <w:szCs w:val="22"/>
        </w:rPr>
      </w:pPr>
    </w:p>
    <w:p w14:paraId="090F4D09" w14:textId="77777777" w:rsidR="00820F0C" w:rsidRDefault="00820F0C" w:rsidP="00820F0C">
      <w:pPr>
        <w:rPr>
          <w:b/>
          <w:bCs/>
          <w:sz w:val="22"/>
          <w:szCs w:val="22"/>
        </w:rPr>
      </w:pPr>
    </w:p>
    <w:p w14:paraId="628EA10F" w14:textId="77777777" w:rsidR="00820F0C" w:rsidRDefault="00820F0C" w:rsidP="00820F0C">
      <w:pPr>
        <w:rPr>
          <w:b/>
          <w:bCs/>
          <w:sz w:val="22"/>
          <w:szCs w:val="22"/>
        </w:rPr>
      </w:pPr>
    </w:p>
    <w:p w14:paraId="7DD0F7BF" w14:textId="77777777" w:rsidR="00820F0C" w:rsidRPr="00820F0C" w:rsidRDefault="00820F0C" w:rsidP="00820F0C">
      <w:pPr>
        <w:rPr>
          <w:b/>
          <w:bCs/>
          <w:sz w:val="22"/>
          <w:szCs w:val="22"/>
        </w:rPr>
      </w:pPr>
    </w:p>
    <w:p w14:paraId="031CBC7A" w14:textId="77777777" w:rsidR="00820F0C" w:rsidRPr="00820F0C" w:rsidRDefault="00820F0C" w:rsidP="00820F0C">
      <w:pPr>
        <w:rPr>
          <w:b/>
          <w:bCs/>
          <w:sz w:val="22"/>
          <w:szCs w:val="22"/>
        </w:rPr>
      </w:pPr>
    </w:p>
    <w:p w14:paraId="0F707B1D" w14:textId="77777777" w:rsidR="00820F0C" w:rsidRPr="00820F0C" w:rsidRDefault="00820F0C" w:rsidP="00820F0C">
      <w:pPr>
        <w:rPr>
          <w:b/>
          <w:bCs/>
          <w:sz w:val="22"/>
          <w:szCs w:val="22"/>
        </w:rPr>
      </w:pPr>
    </w:p>
    <w:p w14:paraId="692FB29E" w14:textId="77777777" w:rsidR="00820F0C" w:rsidRPr="00820F0C" w:rsidRDefault="00820F0C" w:rsidP="00820F0C">
      <w:pPr>
        <w:spacing w:line="360" w:lineRule="auto"/>
        <w:jc w:val="both"/>
        <w:rPr>
          <w:b/>
          <w:bCs/>
          <w:sz w:val="22"/>
          <w:szCs w:val="22"/>
          <w:lang w:val="es-419"/>
        </w:rPr>
      </w:pPr>
      <w:r w:rsidRPr="00820F0C">
        <w:rPr>
          <w:b/>
          <w:bCs/>
          <w:sz w:val="22"/>
          <w:szCs w:val="22"/>
          <w:lang w:val="es-419"/>
        </w:rPr>
        <w:lastRenderedPageBreak/>
        <w:t>Las organizaciones firmantes</w:t>
      </w:r>
    </w:p>
    <w:p w14:paraId="65E4423F"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 Renafro</w:t>
      </w:r>
      <w:r w:rsidRPr="00820F0C">
        <w:rPr>
          <w:rStyle w:val="FootnoteReference"/>
          <w:rFonts w:ascii="Times New Roman" w:hAnsi="Times New Roman"/>
        </w:rPr>
        <w:footnoteReference w:id="1"/>
      </w:r>
      <w:r w:rsidRPr="00820F0C">
        <w:rPr>
          <w:rFonts w:ascii="Times New Roman" w:hAnsi="Times New Roman"/>
          <w:lang w:val="es-419"/>
        </w:rPr>
        <w:t xml:space="preserve"> fue creada en marzo de 2003 durante el II Seminario Nacional de las Religiones Afrobrasileñas y Salud (São Luiz – MA) como una instancia nacional de articulación de la sociedad civil involucrando a personas adeptas de la tradición religiosa afrobrasileña, gestores y profesionales de la salud, integrantes de organizaciones no gubernamentales, investigadores y liderazgos del movimiento afro. Con 52 núcleos en todo el país, la Red tiene como objetivos valorar y potenciar el conocimiento de los terreiros</w:t>
      </w:r>
      <w:r w:rsidRPr="00820F0C">
        <w:rPr>
          <w:rStyle w:val="FootnoteReference"/>
          <w:rFonts w:ascii="Times New Roman" w:hAnsi="Times New Roman"/>
          <w:lang w:val="es-419"/>
        </w:rPr>
        <w:footnoteReference w:id="2"/>
      </w:r>
      <w:r w:rsidRPr="00820F0C">
        <w:rPr>
          <w:rFonts w:ascii="Times New Roman" w:hAnsi="Times New Roman"/>
          <w:lang w:val="es-419"/>
        </w:rPr>
        <w:t xml:space="preserve"> en lo que se refiere a la salud; estimular las prácticas de promoción de la salud; monitorear e intervenir em las políticas públicas de salud ejerciendo el control social; legitimar a los liderazgos de los terreiros como poseedores de conocimiento y poderes para demandar una asistencia de calidad de las autoridades locales, donde la cultura del terreiro sea reconocida y respectada; reforzar la importancia de vincular las prácticas de salud realizadas en los terreiros con las prácticas de salud del Sistema Único de Salud (SUS); contribuir para una reflexión sobre los diferentes aspectos de la salud de la población de los terreiros; establecer un canal de comunicación entre las personas adeptas a la tradición religiosa afrobrasileña, gestores y profesionales y consejeros de salud. </w:t>
      </w:r>
    </w:p>
    <w:p w14:paraId="00CE457B"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Fundada por la Madre Meninazinha de Oxum, en 1968, heredando los asentamientos de Omolu de su abuela materna, Iyá Davina d’Omolu, el Ilê Omolu Oxum</w:t>
      </w:r>
      <w:r w:rsidRPr="00820F0C">
        <w:rPr>
          <w:rStyle w:val="FootnoteReference"/>
          <w:rFonts w:ascii="Times New Roman" w:hAnsi="Times New Roman"/>
          <w:lang w:val="es-419"/>
        </w:rPr>
        <w:footnoteReference w:id="3"/>
      </w:r>
      <w:r w:rsidRPr="00820F0C">
        <w:rPr>
          <w:rFonts w:ascii="Times New Roman" w:hAnsi="Times New Roman"/>
          <w:lang w:val="es-419"/>
        </w:rPr>
        <w:t xml:space="preserve"> es una Casa de Candomblé dedicada al culto de los Orixás y a la preservación de esa herencia y tradiciones, em la ciudad de São João de Meriti, en Rio de Janeiro. El Ilê Omolu Oxum, además de su responsabilidad con la tradición de los Orixás, realiza diversas acciones para el fortalecimiento de la ciudadanía, la valoración de la cultura afrobrasileña, el respecto a los principios de la libertad religiosa y la promoción de las habilidades y el potencial de las personas que viven en su alrededor.</w:t>
      </w:r>
    </w:p>
    <w:tbl>
      <w:tblPr>
        <w:tblpPr w:leftFromText="141" w:rightFromText="141" w:vertAnchor="text" w:horzAnchor="margin" w:tblpY="1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7"/>
        <w:gridCol w:w="3657"/>
      </w:tblGrid>
      <w:tr w:rsidR="00820F0C" w:rsidRPr="00820F0C" w14:paraId="7E2F10C2" w14:textId="77777777" w:rsidTr="00A30C91">
        <w:tc>
          <w:tcPr>
            <w:tcW w:w="4837" w:type="dxa"/>
            <w:vAlign w:val="center"/>
          </w:tcPr>
          <w:p w14:paraId="044C23F4" w14:textId="77777777" w:rsidR="00820F0C" w:rsidRPr="00820F0C" w:rsidRDefault="00820F0C" w:rsidP="00A30C91">
            <w:pPr>
              <w:spacing w:line="276" w:lineRule="auto"/>
              <w:rPr>
                <w:sz w:val="22"/>
                <w:szCs w:val="22"/>
              </w:rPr>
            </w:pPr>
            <w:r w:rsidRPr="00820F0C">
              <w:rPr>
                <w:sz w:val="22"/>
                <w:szCs w:val="22"/>
              </w:rPr>
              <w:t>Contacto</w:t>
            </w:r>
          </w:p>
        </w:tc>
        <w:tc>
          <w:tcPr>
            <w:tcW w:w="3657" w:type="dxa"/>
            <w:vAlign w:val="center"/>
          </w:tcPr>
          <w:p w14:paraId="780BF7D1" w14:textId="77777777" w:rsidR="00820F0C" w:rsidRPr="00820F0C" w:rsidRDefault="00820F0C" w:rsidP="00A30C91">
            <w:pPr>
              <w:spacing w:line="276" w:lineRule="auto"/>
              <w:rPr>
                <w:sz w:val="22"/>
                <w:szCs w:val="22"/>
              </w:rPr>
            </w:pPr>
            <w:r w:rsidRPr="00820F0C">
              <w:rPr>
                <w:sz w:val="22"/>
                <w:szCs w:val="22"/>
              </w:rPr>
              <w:t>Correo eletrónico</w:t>
            </w:r>
          </w:p>
        </w:tc>
      </w:tr>
      <w:tr w:rsidR="00820F0C" w:rsidRPr="00820F0C" w14:paraId="04A88BF9" w14:textId="77777777" w:rsidTr="00A30C91">
        <w:tc>
          <w:tcPr>
            <w:tcW w:w="4837" w:type="dxa"/>
            <w:vAlign w:val="center"/>
          </w:tcPr>
          <w:p w14:paraId="6EA2E66C" w14:textId="77777777" w:rsidR="00820F0C" w:rsidRPr="00820F0C" w:rsidRDefault="00820F0C" w:rsidP="00A30C91">
            <w:pPr>
              <w:spacing w:line="276" w:lineRule="auto"/>
              <w:rPr>
                <w:sz w:val="22"/>
                <w:szCs w:val="22"/>
              </w:rPr>
            </w:pPr>
            <w:r w:rsidRPr="00820F0C">
              <w:rPr>
                <w:sz w:val="22"/>
                <w:szCs w:val="22"/>
              </w:rPr>
              <w:t>Madre Nilce de Iansã</w:t>
            </w:r>
          </w:p>
        </w:tc>
        <w:tc>
          <w:tcPr>
            <w:tcW w:w="3657" w:type="dxa"/>
            <w:vAlign w:val="center"/>
          </w:tcPr>
          <w:p w14:paraId="7A6EB87D" w14:textId="77777777" w:rsidR="00820F0C" w:rsidRPr="00820F0C" w:rsidRDefault="00AA5DBD" w:rsidP="00A30C91">
            <w:pPr>
              <w:spacing w:line="276" w:lineRule="auto"/>
              <w:rPr>
                <w:sz w:val="22"/>
                <w:szCs w:val="22"/>
              </w:rPr>
            </w:pPr>
            <w:hyperlink r:id="rId7" w:history="1">
              <w:r w:rsidR="00820F0C" w:rsidRPr="00820F0C">
                <w:rPr>
                  <w:rStyle w:val="Hyperlink"/>
                  <w:sz w:val="22"/>
                  <w:szCs w:val="22"/>
                </w:rPr>
                <w:t>nilcenaira@uol.com.br</w:t>
              </w:r>
            </w:hyperlink>
          </w:p>
        </w:tc>
      </w:tr>
      <w:tr w:rsidR="00820F0C" w:rsidRPr="00820F0C" w14:paraId="45103AE0" w14:textId="77777777" w:rsidTr="00A30C91">
        <w:tc>
          <w:tcPr>
            <w:tcW w:w="4837" w:type="dxa"/>
            <w:vMerge w:val="restart"/>
            <w:vAlign w:val="center"/>
          </w:tcPr>
          <w:p w14:paraId="510E8CF9" w14:textId="77777777" w:rsidR="00820F0C" w:rsidRPr="00820F0C" w:rsidRDefault="00820F0C" w:rsidP="00A30C91">
            <w:pPr>
              <w:spacing w:line="276" w:lineRule="auto"/>
              <w:rPr>
                <w:sz w:val="22"/>
                <w:szCs w:val="22"/>
              </w:rPr>
            </w:pPr>
            <w:r w:rsidRPr="00820F0C">
              <w:rPr>
                <w:sz w:val="22"/>
                <w:szCs w:val="22"/>
              </w:rPr>
              <w:t>Ilê Omolu Oxum</w:t>
            </w:r>
          </w:p>
        </w:tc>
        <w:tc>
          <w:tcPr>
            <w:tcW w:w="3657" w:type="dxa"/>
            <w:vAlign w:val="center"/>
          </w:tcPr>
          <w:p w14:paraId="36430B2B" w14:textId="77777777" w:rsidR="00820F0C" w:rsidRPr="00820F0C" w:rsidRDefault="00AA5DBD" w:rsidP="00A30C91">
            <w:pPr>
              <w:spacing w:line="276" w:lineRule="auto"/>
              <w:rPr>
                <w:sz w:val="22"/>
                <w:szCs w:val="22"/>
              </w:rPr>
            </w:pPr>
            <w:hyperlink r:id="rId8" w:history="1">
              <w:r w:rsidR="00820F0C" w:rsidRPr="00820F0C">
                <w:rPr>
                  <w:rStyle w:val="Hyperlink"/>
                  <w:sz w:val="22"/>
                  <w:szCs w:val="22"/>
                </w:rPr>
                <w:t>ileomoluoxum@gmail.com</w:t>
              </w:r>
            </w:hyperlink>
          </w:p>
        </w:tc>
      </w:tr>
      <w:tr w:rsidR="00820F0C" w:rsidRPr="00820F0C" w14:paraId="22EBB5BB" w14:textId="77777777" w:rsidTr="00A30C91">
        <w:tc>
          <w:tcPr>
            <w:tcW w:w="4837" w:type="dxa"/>
            <w:vMerge/>
            <w:vAlign w:val="center"/>
          </w:tcPr>
          <w:p w14:paraId="1AAF7D71" w14:textId="77777777" w:rsidR="00820F0C" w:rsidRPr="00820F0C" w:rsidRDefault="00820F0C" w:rsidP="00A30C91">
            <w:pPr>
              <w:spacing w:line="276" w:lineRule="auto"/>
              <w:rPr>
                <w:sz w:val="22"/>
                <w:szCs w:val="22"/>
              </w:rPr>
            </w:pPr>
          </w:p>
        </w:tc>
        <w:tc>
          <w:tcPr>
            <w:tcW w:w="3657" w:type="dxa"/>
            <w:vAlign w:val="center"/>
          </w:tcPr>
          <w:p w14:paraId="596C1843" w14:textId="77777777" w:rsidR="00820F0C" w:rsidRPr="00820F0C" w:rsidRDefault="00AA5DBD" w:rsidP="00A30C91">
            <w:pPr>
              <w:spacing w:line="276" w:lineRule="auto"/>
              <w:rPr>
                <w:sz w:val="22"/>
                <w:szCs w:val="22"/>
              </w:rPr>
            </w:pPr>
            <w:hyperlink r:id="rId9" w:history="1">
              <w:r w:rsidR="00820F0C" w:rsidRPr="00820F0C">
                <w:rPr>
                  <w:rStyle w:val="Hyperlink"/>
                  <w:sz w:val="22"/>
                  <w:szCs w:val="22"/>
                </w:rPr>
                <w:t>yleomoluoxum@gmail.com</w:t>
              </w:r>
            </w:hyperlink>
            <w:r w:rsidR="00820F0C" w:rsidRPr="00820F0C">
              <w:rPr>
                <w:sz w:val="22"/>
                <w:szCs w:val="22"/>
              </w:rPr>
              <w:t xml:space="preserve"> </w:t>
            </w:r>
          </w:p>
        </w:tc>
      </w:tr>
    </w:tbl>
    <w:p w14:paraId="47A79648" w14:textId="77777777" w:rsidR="00820F0C" w:rsidRPr="00820F0C" w:rsidRDefault="00820F0C" w:rsidP="00820F0C">
      <w:pPr>
        <w:spacing w:line="360" w:lineRule="auto"/>
        <w:jc w:val="both"/>
        <w:rPr>
          <w:sz w:val="22"/>
          <w:szCs w:val="22"/>
        </w:rPr>
      </w:pPr>
      <w:r w:rsidRPr="00820F0C">
        <w:rPr>
          <w:sz w:val="22"/>
          <w:szCs w:val="22"/>
        </w:rPr>
        <w:tab/>
      </w:r>
    </w:p>
    <w:p w14:paraId="033D2FB6" w14:textId="77777777" w:rsidR="00820F0C" w:rsidRPr="00820F0C" w:rsidRDefault="00820F0C" w:rsidP="00820F0C">
      <w:pPr>
        <w:spacing w:line="360" w:lineRule="auto"/>
        <w:jc w:val="both"/>
        <w:rPr>
          <w:b/>
          <w:bCs/>
          <w:sz w:val="22"/>
          <w:szCs w:val="22"/>
          <w:lang w:val="es-419"/>
        </w:rPr>
      </w:pPr>
      <w:r w:rsidRPr="00820F0C">
        <w:rPr>
          <w:b/>
          <w:bCs/>
          <w:sz w:val="22"/>
          <w:szCs w:val="22"/>
          <w:lang w:val="es-419"/>
        </w:rPr>
        <w:t>Introducción</w:t>
      </w:r>
    </w:p>
    <w:p w14:paraId="5D5C0DA4"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El presente informe tiene se basa en la investigación desarrollada por las organizaciones firmantes en el ámbito del proyecto elaborado en colaboración con el Instituto Internacional sobre Raza, Igualdad y Derechos Humanos (Raza e Igualdad), con el objetivo de capacitar y fortalecer a las organizaciones afrobrasileñas para que puedan documentar casos de violencia basada en </w:t>
      </w:r>
      <w:r w:rsidRPr="00820F0C">
        <w:rPr>
          <w:rFonts w:ascii="Times New Roman" w:hAnsi="Times New Roman"/>
          <w:lang w:val="es-419"/>
        </w:rPr>
        <w:lastRenderedPageBreak/>
        <w:t>religiosidad, prepararlas para acciones de advocacy y litigio estratégico internacional y, promover una cultura de respecto a la libertad de religión.</w:t>
      </w:r>
    </w:p>
    <w:p w14:paraId="2F843315"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El proyecto está dedicado a la lucha contra el racismo religioso, un concepto relativamente nuevo que quiere poner de manifiesto las dimensiones de complejidad que entrañan las prácticas de intolerancia religiosa a las que están vulnerables las religiones afrobrasileñas y que no pueden ser captadas en su totalidad solamente por el concepto de intolerancia religiosa</w:t>
      </w:r>
      <w:r w:rsidRPr="00820F0C">
        <w:rPr>
          <w:rStyle w:val="FootnoteReference"/>
          <w:rFonts w:ascii="Times New Roman" w:hAnsi="Times New Roman"/>
        </w:rPr>
        <w:footnoteReference w:id="4"/>
      </w:r>
      <w:r w:rsidRPr="00820F0C">
        <w:rPr>
          <w:rFonts w:ascii="Times New Roman" w:hAnsi="Times New Roman"/>
          <w:lang w:val="es-419"/>
        </w:rPr>
        <w:t>. Ya que “es en el racismo que está el componente central de las diversas manifestaciones de violencia contra las Comunidades Tradicionales de Terreiro. El racismo evidencia igualmente cómo las agresiones no se limitan a un carácter puramente religioso, sino existe una dinámica civilizadora llena de valores, conocimientos, filosofías, sistemas cosmológicos, en definitiva, formas de vivir y existir afro-africanos amalgamados en las Comunidades Tradicionales de Terreiro.”</w:t>
      </w:r>
      <w:r w:rsidRPr="00820F0C">
        <w:rPr>
          <w:rStyle w:val="FootnoteReference"/>
          <w:rFonts w:ascii="Times New Roman" w:hAnsi="Times New Roman"/>
        </w:rPr>
        <w:footnoteReference w:id="5"/>
      </w:r>
    </w:p>
    <w:p w14:paraId="7DA889B0" w14:textId="77777777" w:rsidR="00820F0C" w:rsidRPr="00820F0C" w:rsidRDefault="00820F0C" w:rsidP="00820F0C">
      <w:pPr>
        <w:spacing w:line="360" w:lineRule="auto"/>
        <w:jc w:val="both"/>
        <w:rPr>
          <w:b/>
          <w:bCs/>
          <w:sz w:val="22"/>
          <w:szCs w:val="22"/>
        </w:rPr>
      </w:pPr>
      <w:r w:rsidRPr="00820F0C">
        <w:rPr>
          <w:b/>
          <w:bCs/>
          <w:sz w:val="22"/>
          <w:szCs w:val="22"/>
        </w:rPr>
        <w:t>Metodología</w:t>
      </w:r>
    </w:p>
    <w:p w14:paraId="45B715B4"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La idea de la encuesta surgió de la interpretación histórica de que no hay datos oficiales confiables y actualizados sobre la realidad del acceso de los pueblos tradicionales de religiones afrobrasileñas a sus derechos en el país, a pesar de las frecuentes noticias de ataques y violencias contra terreiros, liderazgos y practicantes de esas religiones en Brasil. En este sentido, las organizaciones firmantes pusieron a disposición de los liderazgos de religiones de matriz africana de todo el país, entre los meses de febrero y junio de 2022, una encuesta con objetivo de realizar un mapeo sobre la violencia contra las comunidades tradicionales de terreiro. </w:t>
      </w:r>
    </w:p>
    <w:p w14:paraId="1BC88278"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 encuesta fue elaborada con el apoyo de profesionales del ámbito jurídico, liderazgos religiosos, investigadores, representantes de los Núcleos Regionales de la Renafro, Idafro y Raza e Igualdad; fue direccionada a la contestación espontánea de liderazgos de religiones de matriz africana, para identificar dos grupos de informaciones: el perfil de la organización religiosa representada por la persona responsable por la contestación y la relación de su comunidad con las situaciones de racismo religioso.</w:t>
      </w:r>
    </w:p>
    <w:p w14:paraId="7641F488"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Fue desarrollada una campaña de difusión del proyecto de combate al racismo religioso y sensibilización para promover la participación de los liderazgos religiosos en la encuesta de mapeo de la violencia contra las comunidades tradicionales de terreiros, con la participación de personalidades de relevancia nacional. Un total de 255 instituciones religiosas de todo el territorio brasileño participaron de la encuesta, utilizando el formulario disponible en la internet, representando básicamente todas las religiones de matriz africana. Creado a partir de un sistema de preguntas y respuestas, cabe destacar que no se descartó ningún formulario contestado y se percibió que las preguntas cubrían la realidad vivida por esas comunidades. Señalada como un de </w:t>
      </w:r>
      <w:r w:rsidRPr="00820F0C">
        <w:rPr>
          <w:rFonts w:ascii="Times New Roman" w:hAnsi="Times New Roman"/>
          <w:lang w:val="es-419"/>
        </w:rPr>
        <w:lastRenderedPageBreak/>
        <w:t>los desafíos de la encuesta, su continuidad será de gran importancia para seguir profundizando el diagnóstico y mantener actualizadas las informaciones que pueden contribuir para la creación de instrumentos para el combate al racismo religioso.</w:t>
      </w:r>
    </w:p>
    <w:p w14:paraId="5B4EF56C" w14:textId="77777777" w:rsidR="00820F0C" w:rsidRPr="00820F0C" w:rsidRDefault="00820F0C" w:rsidP="00820F0C">
      <w:pPr>
        <w:keepNext/>
        <w:spacing w:line="360" w:lineRule="auto"/>
        <w:jc w:val="both"/>
        <w:rPr>
          <w:b/>
          <w:bCs/>
          <w:sz w:val="22"/>
          <w:szCs w:val="22"/>
          <w:lang w:val="es-ES"/>
        </w:rPr>
      </w:pPr>
      <w:r w:rsidRPr="00820F0C">
        <w:rPr>
          <w:b/>
          <w:bCs/>
          <w:sz w:val="22"/>
          <w:szCs w:val="22"/>
          <w:lang w:val="es-419"/>
        </w:rPr>
        <w:t xml:space="preserve">Justificativa de la encuesta: </w:t>
      </w:r>
      <w:r w:rsidRPr="00820F0C">
        <w:rPr>
          <w:b/>
          <w:bCs/>
          <w:sz w:val="22"/>
          <w:szCs w:val="22"/>
          <w:lang w:val="es-ES"/>
        </w:rPr>
        <w:t xml:space="preserve">Fondo </w:t>
      </w:r>
    </w:p>
    <w:p w14:paraId="7F2A1F59"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Brasil alberga una gran diversidad de grupos religiosos, sin embargo, no hay suficiente información y datos sobre cómo viven y se organizan esos grupos. El último esfuerzo oficial para un mapeo de este tipo fue el censo demográfico de 2010, que, con una sola pregunta sobre la religión profesada por las personas brasileñas, mostró un déficit en el porcentaje de adherentes a las religiones de matriz africana en el país, lo que impacta directamente en el desarrollo e implementación de políticas públicas destinadas a proteger a estos grupos y sus tradiciones.</w:t>
      </w:r>
    </w:p>
    <w:p w14:paraId="0E01A7D9"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El censo identifica de forma desagregada sólo cuatro grupos religiosos, entre los que el Candomblé y la Umbanda se computan juntos e identifican a menos del 1% de la población nacional. Los datos son deficientes porque no consideran la totalidad de los grupos religiosos de tradición afrobrasileña, que van mucho más allá de las dos denominaciones predominantes, y por no poder llegar a la totalidad de las personas adeptas, ya que la historia de persecuciones a las religiones de matriz africana en el país, condicionan a sus practicantes a no identificarse como tales, por temor a actos discriminatorios y de violencia contra sus formas de vida, sus lugares sagrados y sus tradiciones. </w:t>
      </w:r>
    </w:p>
    <w:p w14:paraId="7090F5BD"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Una prueba de lo deficientes que son los datos oficiales del censo es la creciente realidad de la violencia a la que están expuestas las religiones de matriz africana y sus adeptas/os. Brasil registró tres denuncias de intolerancia religiosa al día en 2022. Sólo en el primer semestre de este año, el país tuvo 545 denuncias de intolerancia religiosa en el Disque 100, un servicio de denuncia de violaciones de derechos del Ministerio de la Mujer, la Familia y los Derechos Humanos. Los datos indican que la mayoría de las denuncias fueron realizadas por practicantes de religiones de matriz africana y que los números han ido creciendo año a año, entre 2019 y 2022 aumentó en un 547% el número de denuncias entre las personas practicantes de religiones afrobrasileñas.</w:t>
      </w:r>
    </w:p>
    <w:p w14:paraId="04303F90"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No hay datos sobre la transmisión de estas denuncias, el índice de finalización de las investigaciones o incluso los procedimientos penales o civiles relacionados con las situaciones denunciadas al Disque 100. </w:t>
      </w:r>
    </w:p>
    <w:p w14:paraId="4A031A01"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Además, es de conocimiento común entre los liderazgos y practicantes de las religiones de matriz africana que el subregistro de los casos de racismo, sean religiosos o no, es una realidad en el país, y que en los casos en que las víctimas encuentran la fuerza para seguir con los pasos de denuncia y judicialización de las violaciones de derechos experimentadas, las instituciones policiales y judiciales no están preparadas para llevar a cabo adecuadamente los procedimientos necesarios para la debida responsabilidad legal de los agentes.</w:t>
      </w:r>
    </w:p>
    <w:p w14:paraId="74097605"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lastRenderedPageBreak/>
        <w:t>A la luz de lo anterior, la investigación que es objeto de este informe trató de llenar algunas de las lagunas históricamente identificadas por los liderazgos religiosos y las personas practicantes de las religiones afrobrasileñas.</w:t>
      </w:r>
    </w:p>
    <w:p w14:paraId="2A019FF8" w14:textId="77777777" w:rsidR="00820F0C" w:rsidRPr="00820F0C" w:rsidRDefault="00820F0C" w:rsidP="00820F0C">
      <w:pPr>
        <w:spacing w:line="360" w:lineRule="auto"/>
        <w:jc w:val="both"/>
        <w:rPr>
          <w:b/>
          <w:bCs/>
          <w:sz w:val="22"/>
          <w:szCs w:val="22"/>
          <w:lang w:val="es-ES"/>
        </w:rPr>
      </w:pPr>
      <w:r w:rsidRPr="00820F0C">
        <w:rPr>
          <w:b/>
          <w:bCs/>
          <w:sz w:val="22"/>
          <w:szCs w:val="22"/>
          <w:lang w:val="es-ES"/>
        </w:rPr>
        <w:t xml:space="preserve">Pacto Internacional de Derechos Económicos, Sociales y Culturales </w:t>
      </w:r>
    </w:p>
    <w:p w14:paraId="1B62B434" w14:textId="77777777" w:rsidR="00820F0C" w:rsidRPr="00820F0C" w:rsidRDefault="00820F0C" w:rsidP="00820F0C">
      <w:pPr>
        <w:pStyle w:val="ListParagraph"/>
        <w:spacing w:line="360" w:lineRule="auto"/>
        <w:ind w:left="0" w:firstLine="360"/>
        <w:jc w:val="both"/>
        <w:rPr>
          <w:rFonts w:ascii="Times New Roman" w:hAnsi="Times New Roman"/>
          <w:lang w:val="es-419"/>
        </w:rPr>
      </w:pPr>
      <w:r w:rsidRPr="00820F0C">
        <w:rPr>
          <w:rFonts w:ascii="Times New Roman" w:hAnsi="Times New Roman"/>
          <w:lang w:val="es-419"/>
        </w:rPr>
        <w:t>Por lo tanto, este documento tratará esencialmente de los artículos 2, 12 y 15 de el Pacto Internacional de Derechos Económicos, Sociales y Culturales</w:t>
      </w:r>
    </w:p>
    <w:p w14:paraId="34A7F0D4" w14:textId="77777777" w:rsidR="00820F0C" w:rsidRPr="00820F0C" w:rsidRDefault="00820F0C" w:rsidP="00820F0C">
      <w:pPr>
        <w:spacing w:line="360" w:lineRule="auto"/>
        <w:rPr>
          <w:b/>
          <w:bCs/>
          <w:sz w:val="22"/>
          <w:szCs w:val="22"/>
          <w:lang w:val="es-ES"/>
        </w:rPr>
      </w:pPr>
      <w:r w:rsidRPr="00820F0C">
        <w:rPr>
          <w:b/>
          <w:bCs/>
          <w:sz w:val="22"/>
          <w:szCs w:val="22"/>
          <w:lang w:val="es-ES"/>
        </w:rPr>
        <w:t>Breves notas sobre el informe del Estado brasileño</w:t>
      </w:r>
    </w:p>
    <w:p w14:paraId="29CEC8DD"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El informe presentado por el Estado brasileño a este Comité no contempla el período de 2018 a 2022, en el que las denuncias de intolerancia religiosa dirigidas a las religiones de matriz africana crecieron exponencialmente, como se explicó anteriormente. En este sentido, es importante señalar que si bien el país cuenta con un marco normativo razonable en materia de protección de la libertad religiosa, la creación del Comité Nacional de Libertad Religiosa o de Creencias en 2019 no representó un avance frente a la situación de vulneración de los derechos de las comunidades tradicionales del terreiro y sus adherentes, ya que no hay registro en ninguna de las plataformas gubernamentales accesibles a la población en general de la realización de reuniones, emisión de actos administrativos o alguna acción por iniciativa del Comité.</w:t>
      </w:r>
    </w:p>
    <w:p w14:paraId="7CFC8393"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Asimismo, la ley que creó el Día Nacional de la Lucha contra la Intolerancia Religiosa cumplirá quince años en 2022 y representa un hito de reconocimiento por parte del Estado de los problemas relacionados con la cuestión y de la necesidad de tomar medidas eficaces para combatir la intolerancia religiosa. El día fue elegido en honor a Madre Gilda, una líder religiosa de matriz africana que fue víctima del racismo religioso. La Iyalorixá tuvo su foto expuesta en Folha Universal, periódico de la Iglesia Universal del Reino de Dios, grupo evangélico neopentecostal, como ilustración de un texto que acusaba a las religiones de matriz africana del delito de charlatanería, la Madre Gilda y su familia tuvieron sus casas y su terreiro invadidos y sufrieron ataques físicos y verbales. Con su salud agravada por los ataques, Madre Gilda sufrió un ataque al corazón y murió el 21 de enero de 2000</w:t>
      </w:r>
      <w:r w:rsidRPr="00820F0C">
        <w:rPr>
          <w:rStyle w:val="FootnoteReference"/>
          <w:rFonts w:ascii="Times New Roman" w:hAnsi="Times New Roman"/>
        </w:rPr>
        <w:footnoteReference w:id="6"/>
      </w:r>
      <w:r w:rsidRPr="00820F0C">
        <w:rPr>
          <w:rStyle w:val="FootnoteReference"/>
          <w:rFonts w:ascii="Times New Roman" w:hAnsi="Times New Roman"/>
          <w:lang w:val="es-419"/>
        </w:rPr>
        <w:t>.</w:t>
      </w:r>
    </w:p>
    <w:p w14:paraId="7E508E91"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Las medidas para evitar situaciones como la homenajeada siguen siendo insuficientes, como se desprende incluso de los deficientes datos oficiales y como se demostrará a continuación.</w:t>
      </w:r>
    </w:p>
    <w:p w14:paraId="737A4DBA" w14:textId="77777777" w:rsidR="00820F0C" w:rsidRPr="00820F0C" w:rsidRDefault="00820F0C" w:rsidP="00820F0C">
      <w:pPr>
        <w:spacing w:line="360" w:lineRule="auto"/>
        <w:ind w:left="360"/>
        <w:jc w:val="both"/>
        <w:rPr>
          <w:b/>
          <w:bCs/>
          <w:sz w:val="22"/>
          <w:szCs w:val="22"/>
          <w:lang w:val="es-ES"/>
        </w:rPr>
      </w:pPr>
      <w:r w:rsidRPr="00820F0C">
        <w:rPr>
          <w:b/>
          <w:bCs/>
          <w:sz w:val="22"/>
          <w:szCs w:val="22"/>
          <w:lang w:val="es-ES"/>
        </w:rPr>
        <w:t>Perfil de las personas entrevistadas</w:t>
      </w:r>
    </w:p>
    <w:p w14:paraId="3604DEEB"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Se registraron las respuestas de 255 comunidades tradicionales de terreiro distribuidas por todas las regiones del país según los siguientes porcentajes: 7,9% en el norte, 24,4% en el noreste, 18,5% en el sur, 46,5% en el sureste y 2,8% en el centro-oeste.</w:t>
      </w:r>
    </w:p>
    <w:p w14:paraId="73E8AB12"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lastRenderedPageBreak/>
        <w:t>A diferencia de la vía metodológica adoptada por el censo demográfico, la encuesta abarcó las diferentes prácticas de culto sagrado de las comunidades tradicionales de los terreiros. Es importante señalar que estas prácticas pueden asociarse con otras compatibles con la cosmología africana, generando sistemas híbridos de características específicas, a menudo influidos por cuestiones históricas o geográficas. Así, participaron en la investigación las siguientes confesiones religiosas: Omolokô (1,6%), Tambor de Mina (7%), Batuke (4,9%), Umbanda (19,3%), Candomblé Jeje (4,1%), Candomblé Angola (4,1%), Candomblé Keto/Nagô (41%), Híbridos (17,2%) y Otros (0,4%).</w:t>
      </w:r>
    </w:p>
    <w:p w14:paraId="3FF7B93D" w14:textId="77777777" w:rsidR="00820F0C" w:rsidRPr="00820F0C" w:rsidRDefault="00820F0C" w:rsidP="00820F0C">
      <w:pPr>
        <w:spacing w:line="360" w:lineRule="auto"/>
        <w:jc w:val="both"/>
        <w:rPr>
          <w:b/>
          <w:bCs/>
          <w:sz w:val="22"/>
          <w:szCs w:val="22"/>
          <w:lang w:val="es-ES"/>
        </w:rPr>
      </w:pPr>
      <w:r w:rsidRPr="00820F0C">
        <w:rPr>
          <w:b/>
          <w:bCs/>
          <w:sz w:val="22"/>
          <w:szCs w:val="22"/>
          <w:lang w:val="es-ES"/>
        </w:rPr>
        <w:t xml:space="preserve">La violencia contra los </w:t>
      </w:r>
      <w:proofErr w:type="spellStart"/>
      <w:r w:rsidRPr="00820F0C">
        <w:rPr>
          <w:b/>
          <w:bCs/>
          <w:sz w:val="22"/>
          <w:szCs w:val="22"/>
          <w:lang w:val="es-ES"/>
        </w:rPr>
        <w:t>terreiros</w:t>
      </w:r>
      <w:proofErr w:type="spellEnd"/>
    </w:p>
    <w:p w14:paraId="1D8A41FD"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 persecución y los crímenes contra las religiones de matriz africana siguen ocurriendo, incluso con la garantía de la libertad religiosa por la Constitución Federal. Desde hace unos diez años, Brasil es testigo de un recrudecimiento de la violencia desenfrenada contra las religiones afrobrasileñas, que representa una afrenta a los derechos humanos. Cada vez más frecuentes en ciudades de todo Brasil, los medios de comunicación han informado de casos de violaciones de los derechos de los pueblos de terreiro, con ataques directos a los templos, con invasiones y destrucción del patrimonio y profanación de objetos sagrados</w:t>
      </w:r>
      <w:r w:rsidRPr="00820F0C">
        <w:rPr>
          <w:rStyle w:val="FootnoteReference"/>
          <w:rFonts w:ascii="Times New Roman" w:hAnsi="Times New Roman"/>
        </w:rPr>
        <w:footnoteReference w:id="7"/>
      </w:r>
      <w:r w:rsidRPr="00820F0C">
        <w:rPr>
          <w:rFonts w:ascii="Times New Roman" w:hAnsi="Times New Roman"/>
          <w:lang w:val="es-419"/>
        </w:rPr>
        <w:t>.</w:t>
      </w:r>
    </w:p>
    <w:p w14:paraId="5C123ECE"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Según las noticias y el relato de las personas participantes en la encuesta, las prácticas presenciales son, en general, violentas y seguidas de amenazas y humillaciones, y el entorno de las redes sociales se ha convertido en un campo propicio para las agresiones constantes, que, en general, no se denuncian.</w:t>
      </w:r>
    </w:p>
    <w:p w14:paraId="43005202" w14:textId="77777777" w:rsidR="00820F0C" w:rsidRPr="00820F0C" w:rsidRDefault="00820F0C" w:rsidP="00820F0C">
      <w:pPr>
        <w:spacing w:line="360" w:lineRule="auto"/>
        <w:jc w:val="both"/>
        <w:rPr>
          <w:b/>
          <w:bCs/>
          <w:sz w:val="22"/>
          <w:szCs w:val="22"/>
          <w:lang w:val="es-ES"/>
        </w:rPr>
      </w:pPr>
      <w:r w:rsidRPr="00820F0C">
        <w:rPr>
          <w:b/>
          <w:bCs/>
          <w:sz w:val="22"/>
          <w:szCs w:val="22"/>
          <w:lang w:val="es-ES"/>
        </w:rPr>
        <w:t>La violación de los derechos y la red de recepción y denuncia</w:t>
      </w:r>
    </w:p>
    <w:p w14:paraId="7E56E326"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Hay varias formas de violencia contra las comunidades tradicionales de terreiro y sus adherentes, los ataques se producen en la calle, en la escuela, en el lugar de trabajo, en la familia y en las redes sociales. Las formas de agresión también varían, desde la vergüenza pública, el "bullying" en un entorno escolar, maldecir, apedrear, despedir del trabajo, selección discriminatoria para una entrevista de trabajo, entre otros.</w:t>
      </w:r>
    </w:p>
    <w:p w14:paraId="6655337F"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En la consulta con los liderazgos de los terreiros, obtuvimos información de que el 91,76% de ellos escuchan regularmente a sus hijos e hijas de santos informar que han sufrido alguna forma de racismo religioso. Y el 57,65% de estos líderes nunca había presenciado ningún tipo de agresión contra miembros de su comunidad. </w:t>
      </w:r>
    </w:p>
    <w:p w14:paraId="6DA5715E"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Encontramos que el 48,23% de los terreiros participantes había sufrido entre 1 y 5 episodios de racismo religioso en los últimos dos años; el 4% de ellos había sufrido entre 6 y 10 </w:t>
      </w:r>
      <w:r w:rsidRPr="00820F0C">
        <w:rPr>
          <w:rFonts w:ascii="Times New Roman" w:hAnsi="Times New Roman"/>
          <w:lang w:val="es-419"/>
        </w:rPr>
        <w:lastRenderedPageBreak/>
        <w:t>ataques; y otro 4% había sufrido más de 10 ataques, en su mayoría llevados a cabo por practicantes fundamentalistas y violentos de las religiones cristianas.</w:t>
      </w:r>
    </w:p>
    <w:p w14:paraId="7EFB0201"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Todos los liderazgos participantes respondieron que reaccionarían de alguna manera si fueran testigos de un caso de racismo religioso. Sin embargo, cuando se les preguntó por la existencia de una comisaría preparada a la que pudieran acudir en caso de situaciones de racismo religioso, el 68,63% respondió que no hay ningún equipo de este tipo disponible donde viven. Además, en relación con el "Disque 100", el 45,5% de los entrevistados reveló no saber cómo funciona el servicio de denuncia.</w:t>
      </w:r>
    </w:p>
    <w:p w14:paraId="7E88DEEA"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Dentro del universo de terreiros que sufrieron algún tipo de ataque, sólo el 5,6% de ellos recurrieron al servicio de denuncias "Disque 100" y en su mayoría, reportaron fallas en el servicio, lo que sugiere una falta de preparación del servicio en su conjunto y de capacitación de los servidores pertenecientes al mismo para la recepción de denuncias. Todavía en este grupo, el 18,9% reveló que buscó apoyo de la Defensoría Pública y, en su gran mayoría, registró que fue bien atendido. En cuanto a los servicios de los Ministerios Públicos Estatales y Federales, el 21,68% declaró haber solicitado apoyo a estos organismos y, en su mayoría, fueron bien atendidos. Y el 15,38% recurrió a algún tipo de asesoramiento jurídico gratuito o remunerado.</w:t>
      </w:r>
    </w:p>
    <w:p w14:paraId="63DCAF44"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Al final de la encuesta, preguntamos a las personas participantes si tendrían a alguien a quien acudir en caso de ser víctimas de un episodio de racismo religioso, el 35,3% de ellas respondieron que no tendrían a nadie a quien acudir.</w:t>
      </w:r>
    </w:p>
    <w:p w14:paraId="243CB213" w14:textId="77777777" w:rsidR="00820F0C" w:rsidRPr="00820F0C" w:rsidRDefault="00820F0C" w:rsidP="00820F0C">
      <w:pPr>
        <w:spacing w:line="360" w:lineRule="auto"/>
        <w:jc w:val="both"/>
        <w:rPr>
          <w:b/>
          <w:bCs/>
          <w:sz w:val="22"/>
          <w:szCs w:val="22"/>
          <w:lang w:val="es-ES"/>
        </w:rPr>
      </w:pPr>
      <w:r w:rsidRPr="00820F0C">
        <w:rPr>
          <w:b/>
          <w:bCs/>
          <w:sz w:val="22"/>
          <w:szCs w:val="22"/>
          <w:lang w:val="es-ES"/>
        </w:rPr>
        <w:t>Los efectos del racismo religioso</w:t>
      </w:r>
    </w:p>
    <w:p w14:paraId="47884BBC"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 violencia que vienen sufriendo los pueblos de terreiros de forma sistemática en los últimos años ha provocado, además de sus efectos directos, como son los daños físicos y psicológicos, daños irreparables en el patrimonio de las comunidades tradicionales de terreiros y una serie de problemas secundarios que hay que tener en cuenta. También hay que tener en cuenta que, dada la recurrente impunidad de los casos de racismo religioso, que a menudo se producen en lugares que forman parte de la rutina de estas víctimas, la sensación de inseguridad aumenta aún más con el posible reencuentro con sus verdugos.</w:t>
      </w:r>
    </w:p>
    <w:p w14:paraId="52CE340D"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Entre las personas entrevistadas que han sufrido algún tipo de violencia motivada por el racismo religioso, se puede observar que, en su conjunto, los relatos son de sentimientos de profunda tristeza, indignación, frustración, impotencia y, en algunos casos más graves, situaciones traumáticas que desencadenaron trastornos psicológicos.</w:t>
      </w:r>
    </w:p>
    <w:p w14:paraId="4BAFBEDF" w14:textId="77777777" w:rsidR="00820F0C" w:rsidRPr="00820F0C" w:rsidRDefault="00820F0C" w:rsidP="00820F0C">
      <w:pPr>
        <w:spacing w:line="360" w:lineRule="auto"/>
        <w:jc w:val="both"/>
        <w:rPr>
          <w:b/>
          <w:bCs/>
          <w:sz w:val="22"/>
          <w:szCs w:val="22"/>
          <w:lang w:val="es-ES"/>
        </w:rPr>
      </w:pPr>
      <w:r w:rsidRPr="00820F0C">
        <w:rPr>
          <w:b/>
          <w:bCs/>
          <w:sz w:val="22"/>
          <w:szCs w:val="22"/>
          <w:lang w:val="es-ES"/>
        </w:rPr>
        <w:t>Conclusión</w:t>
      </w:r>
    </w:p>
    <w:p w14:paraId="303A5D49"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 xml:space="preserve">A pesar de estar basado en el laicismo y la democracia, el Estado brasileño ha experimentado, especialmente en los últimos cuatro años, una dirección fundamentalista cristiana, con acciones ostensibles dirigidas a beneficiar a instituciones y representantes de grupos evangélicos predominantemente neo-pentecostales, en detrimento de otros grupos religiosos, con </w:t>
      </w:r>
      <w:r w:rsidRPr="00820F0C">
        <w:rPr>
          <w:rFonts w:ascii="Times New Roman" w:hAnsi="Times New Roman"/>
          <w:lang w:val="es-419"/>
        </w:rPr>
        <w:lastRenderedPageBreak/>
        <w:t>énfasis en las religiones afrobrasileñas. Las consecuencias de esto son muy claras con el creciente número de casos de racismo religioso en todo el territorio nacional.</w:t>
      </w:r>
    </w:p>
    <w:p w14:paraId="4A197F0D"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Esta investigación confirma lo que las comunidades tradicionales de terreiro están viviendo en los últimos años, ya que recogen la mayoría de las denuncias de víctimas de la violencia por motivos religiosos. Madres y padres de santos revelaron que los casos de racismo religioso se han convertido en una práctica habitual, contra sus hijas e hijos, extrapolando el entorno religioso en la mayoría de los casos.</w:t>
      </w:r>
    </w:p>
    <w:p w14:paraId="4F2C0524"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Las acciones orquestadas por facciones criminales en la Baixada Fluminense</w:t>
      </w:r>
      <w:r w:rsidRPr="00820F0C">
        <w:rPr>
          <w:rStyle w:val="FootnoteReference"/>
          <w:rFonts w:ascii="Times New Roman" w:hAnsi="Times New Roman"/>
          <w:lang w:val="es-419"/>
        </w:rPr>
        <w:footnoteReference w:id="8"/>
      </w:r>
      <w:r w:rsidRPr="00820F0C">
        <w:rPr>
          <w:rFonts w:ascii="Times New Roman" w:hAnsi="Times New Roman"/>
          <w:lang w:val="es-419"/>
        </w:rPr>
        <w:t>, en connivencia con segmentos de las iglesias evangélicas, han sido las formas más violentas que se denunciaron en la encuesta</w:t>
      </w:r>
      <w:r w:rsidRPr="00820F0C">
        <w:rPr>
          <w:rStyle w:val="FootnoteReference"/>
          <w:rFonts w:ascii="Times New Roman" w:hAnsi="Times New Roman"/>
        </w:rPr>
        <w:footnoteReference w:id="9"/>
      </w:r>
      <w:r w:rsidRPr="00820F0C">
        <w:rPr>
          <w:rFonts w:ascii="Times New Roman" w:hAnsi="Times New Roman"/>
          <w:lang w:val="es-419"/>
        </w:rPr>
        <w:t>. Pero en términos de alcance nacional, los casos de violencia realizadas por fanáticos religiosos han alcanzado niveles alarmantes en los últimos años. Aunque en menor número, los casos de racismo religioso señalados por las personas entrevistadas son recurrentes, en los ámbitos escolar, familiar y profesional, además de las situaciones de asistencia pública e internet. Lo que nos lleva a la conclusión de que, a pesar de que la mayoría de las víctimas saben quiénes son sus agresores, su impunidad acaba prevaleciendo.</w:t>
      </w:r>
    </w:p>
    <w:p w14:paraId="66CE13BD"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lastRenderedPageBreak/>
        <w:t>También destacamos los informes sobre la gran barrera que se forma para que las víctimas registren los casos de racismo religioso, motivados por el miedo a la persecución, la indulgencia y la burocracia de las comisarías o incluso por la sensación de que todo el esfuerzo será inútil. Intentamos averiguar entre las personas entrevistadas que habían sufrido algún tipo de violencia por motivos religiosos, o habían apoyado a alguna víctima, si habían acudido a las instancias legales públicas o privadas para defenderse. La gran mayoría de las que respondieron afirmativamente a esta pregunta tuvieron una experiencia positiva en este sentido. A diferencia de las que recurrieron al servicio de denuncia "Disque 100", que denunciaron un servicio regular o malo.</w:t>
      </w:r>
    </w:p>
    <w:p w14:paraId="0AD81573"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 gran pregunta que se plantea ante las circunstancias presentadas en esta investigación es: ¿cómo defender a los pueblos tradicionales de matriz africana ante el abandono de las autoridades, la impunidad de los delincuentes y el miedo y la frustración de las víctimas?</w:t>
      </w:r>
    </w:p>
    <w:p w14:paraId="1EBBA3D0" w14:textId="77777777" w:rsidR="00820F0C" w:rsidRPr="00820F0C" w:rsidRDefault="00820F0C" w:rsidP="00820F0C">
      <w:pPr>
        <w:pStyle w:val="ListParagraph"/>
        <w:numPr>
          <w:ilvl w:val="0"/>
          <w:numId w:val="1"/>
        </w:numPr>
        <w:spacing w:line="360" w:lineRule="auto"/>
        <w:ind w:left="0" w:firstLine="0"/>
        <w:jc w:val="both"/>
        <w:rPr>
          <w:rFonts w:ascii="Times New Roman" w:hAnsi="Times New Roman"/>
          <w:lang w:val="es-419"/>
        </w:rPr>
      </w:pPr>
      <w:r w:rsidRPr="00820F0C">
        <w:rPr>
          <w:rFonts w:ascii="Times New Roman" w:hAnsi="Times New Roman"/>
          <w:lang w:val="es-419"/>
        </w:rPr>
        <w:t>La actual legislación brasileña no es capaz de promover la seguridad de la población afro y de las personas practicantes de religiones de matriz africana. Es casi un consenso entre las personas entrevistadas que la movilización de las comunidades tradicionales de los terreiros puede enfrentar el racismo religioso de manera más eficiente que los mecanismos creados por el Estado, que no es responsable por la formulación de nuevas políticas públicas de protección y por el funcionamiento adecuado de los equipos gubernamentales para contener y castigar a los criminales.</w:t>
      </w:r>
    </w:p>
    <w:p w14:paraId="1F881D89" w14:textId="77777777" w:rsidR="00820F0C" w:rsidRPr="00820F0C" w:rsidRDefault="00820F0C" w:rsidP="00820F0C">
      <w:pPr>
        <w:keepNext/>
        <w:spacing w:line="360" w:lineRule="auto"/>
        <w:jc w:val="both"/>
        <w:rPr>
          <w:b/>
          <w:bCs/>
          <w:sz w:val="22"/>
          <w:szCs w:val="22"/>
          <w:lang w:val="es-ES"/>
        </w:rPr>
      </w:pPr>
      <w:r w:rsidRPr="00820F0C">
        <w:rPr>
          <w:b/>
          <w:bCs/>
          <w:sz w:val="22"/>
          <w:szCs w:val="22"/>
          <w:lang w:val="es-ES"/>
        </w:rPr>
        <w:t>Recomendaciones</w:t>
      </w:r>
    </w:p>
    <w:p w14:paraId="43E1C25F" w14:textId="77777777" w:rsidR="00820F0C" w:rsidRPr="00820F0C" w:rsidRDefault="00820F0C" w:rsidP="00820F0C">
      <w:pPr>
        <w:pStyle w:val="ListParagraph"/>
        <w:spacing w:line="360" w:lineRule="auto"/>
        <w:ind w:left="0" w:firstLine="360"/>
        <w:jc w:val="both"/>
        <w:rPr>
          <w:rFonts w:ascii="Times New Roman" w:hAnsi="Times New Roman"/>
          <w:lang w:val="es-419"/>
        </w:rPr>
      </w:pPr>
      <w:r w:rsidRPr="00820F0C">
        <w:rPr>
          <w:rFonts w:ascii="Times New Roman" w:hAnsi="Times New Roman"/>
          <w:lang w:val="es-419"/>
        </w:rPr>
        <w:t>A la luz de lo anterior, las organizaciones firmantes solicitan a este comité que RECOMIENDA al Estado brasileño que lleve a cabo las siguientes acciones para garantizar el cumplimiento de el Pacto Internacional de Derechos Económicos, Sociales y Culturales en relación con las comunidades tradicionales terreiro y sus adherentes:</w:t>
      </w:r>
    </w:p>
    <w:p w14:paraId="46EA99CB" w14:textId="77777777" w:rsidR="00820F0C" w:rsidRPr="00820F0C" w:rsidRDefault="00820F0C" w:rsidP="00820F0C">
      <w:pPr>
        <w:pStyle w:val="ListParagraph"/>
        <w:numPr>
          <w:ilvl w:val="1"/>
          <w:numId w:val="1"/>
        </w:numPr>
        <w:spacing w:line="360" w:lineRule="auto"/>
        <w:jc w:val="both"/>
        <w:rPr>
          <w:rFonts w:ascii="Times New Roman" w:hAnsi="Times New Roman"/>
          <w:lang w:val="es-419"/>
        </w:rPr>
      </w:pPr>
      <w:r w:rsidRPr="00820F0C">
        <w:rPr>
          <w:rFonts w:ascii="Times New Roman" w:hAnsi="Times New Roman"/>
          <w:lang w:val="es-ES"/>
        </w:rPr>
        <w:t xml:space="preserve">Realizar un mapeo nacional periódico de las comunidades tradicionales de </w:t>
      </w:r>
      <w:proofErr w:type="spellStart"/>
      <w:r w:rsidRPr="00820F0C">
        <w:rPr>
          <w:rFonts w:ascii="Times New Roman" w:hAnsi="Times New Roman"/>
          <w:lang w:val="es-ES"/>
        </w:rPr>
        <w:t>terreiro</w:t>
      </w:r>
      <w:proofErr w:type="spellEnd"/>
      <w:r w:rsidRPr="00820F0C">
        <w:rPr>
          <w:rFonts w:ascii="Times New Roman" w:hAnsi="Times New Roman"/>
          <w:lang w:val="es-ES"/>
        </w:rPr>
        <w:t xml:space="preserve"> para conocer las demandas que presenta el colectivo, y orientar las políticas públicas adecuadas para proteger a estos pueblos tradicionales y su forma de vida, a partir de la colaboración entre la sociedad civil, los administradores públicos y las/os expertas/os en la materia;</w:t>
      </w:r>
    </w:p>
    <w:p w14:paraId="311ACE13" w14:textId="77777777" w:rsidR="00820F0C" w:rsidRPr="00820F0C" w:rsidRDefault="00820F0C" w:rsidP="00820F0C">
      <w:pPr>
        <w:pStyle w:val="ListParagraph"/>
        <w:numPr>
          <w:ilvl w:val="1"/>
          <w:numId w:val="1"/>
        </w:numPr>
        <w:spacing w:line="360" w:lineRule="auto"/>
        <w:jc w:val="both"/>
        <w:rPr>
          <w:rFonts w:ascii="Times New Roman" w:hAnsi="Times New Roman"/>
          <w:lang w:val="es-ES"/>
        </w:rPr>
      </w:pPr>
      <w:r w:rsidRPr="00820F0C">
        <w:rPr>
          <w:rFonts w:ascii="Times New Roman" w:hAnsi="Times New Roman"/>
          <w:lang w:val="es-ES"/>
        </w:rPr>
        <w:t>La aplicación efectiva de la ley 10.639/2003, que determina la enseñanza de la cultura y la historia afrobrasileñas en las escuelas primarias y secundarias del país, con la debida mención de las religiones de matriz africana, su contribución a la formación de la nación y la desmitificación y deconstrucción de los estereotipos racistas relativos a estas religiones y sus practicantes;</w:t>
      </w:r>
    </w:p>
    <w:p w14:paraId="6C6073C2" w14:textId="77777777" w:rsidR="00820F0C" w:rsidRPr="00820F0C" w:rsidRDefault="00820F0C" w:rsidP="00820F0C">
      <w:pPr>
        <w:pStyle w:val="ListParagraph"/>
        <w:numPr>
          <w:ilvl w:val="1"/>
          <w:numId w:val="1"/>
        </w:numPr>
        <w:spacing w:line="360" w:lineRule="auto"/>
        <w:jc w:val="both"/>
        <w:rPr>
          <w:rFonts w:ascii="Times New Roman" w:hAnsi="Times New Roman"/>
          <w:lang w:val="es-ES"/>
        </w:rPr>
      </w:pPr>
      <w:r w:rsidRPr="00820F0C">
        <w:rPr>
          <w:rFonts w:ascii="Times New Roman" w:hAnsi="Times New Roman"/>
          <w:lang w:val="es-ES"/>
        </w:rPr>
        <w:t xml:space="preserve">Formar a los profesionales de las instituciones policiales, de la justicia y de otras instituciones vinculadas al tratamiento de los casos de intolerancia sobre el </w:t>
      </w:r>
      <w:r w:rsidRPr="00820F0C">
        <w:rPr>
          <w:rFonts w:ascii="Times New Roman" w:hAnsi="Times New Roman"/>
          <w:lang w:val="es-ES"/>
        </w:rPr>
        <w:lastRenderedPageBreak/>
        <w:t>Racismo Religioso, las religiones de matriz africana y las formas correctas de atender, apoyar y derivar a las víctimas del racismo religioso en sus instituciones, con el apoyo de la sociedad civil, los liderazgos religiosos y las/os expertas/os en la materia;</w:t>
      </w:r>
    </w:p>
    <w:p w14:paraId="4B45D6E8" w14:textId="77777777" w:rsidR="00820F0C" w:rsidRPr="00820F0C" w:rsidRDefault="00820F0C" w:rsidP="00820F0C">
      <w:pPr>
        <w:pStyle w:val="ListParagraph"/>
        <w:numPr>
          <w:ilvl w:val="1"/>
          <w:numId w:val="1"/>
        </w:numPr>
        <w:spacing w:line="360" w:lineRule="auto"/>
        <w:jc w:val="both"/>
        <w:rPr>
          <w:rFonts w:ascii="Times New Roman" w:hAnsi="Times New Roman"/>
          <w:lang w:val="es-ES"/>
        </w:rPr>
      </w:pPr>
      <w:r w:rsidRPr="00820F0C">
        <w:rPr>
          <w:rFonts w:ascii="Times New Roman" w:hAnsi="Times New Roman"/>
          <w:lang w:val="es-ES"/>
        </w:rPr>
        <w:t>Evaluación, actualización e implementación del marco normativo nacional y local para responsabilizar a individuos e instituciones por la práctica del racismo religioso, con la aplicación de sanciones efectivas que busquen no sólo castigar a los agentes, sino cambiar las actitudes a través de la formación y el intercambio de conocimientos sobre las religiones de matriz africana, con el apoyo de la sociedad civil, los liderazgos religiosos, los administradores públicos y las/os expertas/os en la materia;</w:t>
      </w:r>
    </w:p>
    <w:p w14:paraId="60069E89" w14:textId="77777777" w:rsidR="00820F0C" w:rsidRPr="00820F0C" w:rsidRDefault="00820F0C" w:rsidP="00820F0C">
      <w:pPr>
        <w:pStyle w:val="ListParagraph"/>
        <w:numPr>
          <w:ilvl w:val="1"/>
          <w:numId w:val="1"/>
        </w:numPr>
        <w:spacing w:line="360" w:lineRule="auto"/>
        <w:jc w:val="both"/>
        <w:rPr>
          <w:rFonts w:ascii="Times New Roman" w:hAnsi="Times New Roman"/>
          <w:lang w:val="es-ES"/>
        </w:rPr>
      </w:pPr>
      <w:r w:rsidRPr="00820F0C">
        <w:rPr>
          <w:rFonts w:ascii="Times New Roman" w:hAnsi="Times New Roman"/>
          <w:lang w:val="es-ES"/>
        </w:rPr>
        <w:t>Emprender una campaña permanente para dar a conocer los mecanismos de lucha contra el racismo religioso, como el Disque 100, las comisarías especializadas, los centros especializados de instituciones como la Defensoría del Pueblo y las fiscalías estatales y federales;</w:t>
      </w:r>
    </w:p>
    <w:p w14:paraId="1670E71A" w14:textId="77777777" w:rsidR="00820F0C" w:rsidRPr="00820F0C" w:rsidRDefault="00820F0C" w:rsidP="00820F0C">
      <w:pPr>
        <w:pStyle w:val="ListParagraph"/>
        <w:numPr>
          <w:ilvl w:val="1"/>
          <w:numId w:val="1"/>
        </w:numPr>
        <w:spacing w:line="360" w:lineRule="auto"/>
        <w:jc w:val="both"/>
        <w:rPr>
          <w:rFonts w:ascii="Times New Roman" w:hAnsi="Times New Roman"/>
          <w:lang w:val="es-ES"/>
        </w:rPr>
      </w:pPr>
      <w:r w:rsidRPr="00820F0C">
        <w:rPr>
          <w:rFonts w:ascii="Times New Roman" w:hAnsi="Times New Roman"/>
          <w:lang w:val="es-ES"/>
        </w:rPr>
        <w:t>Formulación de políticas públicas eficientes de reparación para las víctimas del racismo religioso, a partir de un relevamiento de la violencia sufrida en los últimos años, con el objetivo de reconstruir los templos destruidos, poner a disposición de las víctimas asistencia psicosocial, brindar servicios comunitarios a las organizaciones víctimas de delitos de odio por motivos religiosos, entre otras acciones que se indiquen a partir de la colaboración de liderazgos religiosos, administradores públicos y expertas/os en el tema.</w:t>
      </w:r>
    </w:p>
    <w:p w14:paraId="611BE285" w14:textId="688A7F64" w:rsidR="00820F0C" w:rsidRPr="00820F0C" w:rsidRDefault="00820F0C" w:rsidP="00820F0C">
      <w:pPr>
        <w:pStyle w:val="ListParagraph"/>
        <w:numPr>
          <w:ilvl w:val="1"/>
          <w:numId w:val="1"/>
        </w:numPr>
        <w:spacing w:line="360" w:lineRule="auto"/>
        <w:jc w:val="both"/>
        <w:rPr>
          <w:rFonts w:ascii="Times New Roman" w:hAnsi="Times New Roman"/>
          <w:lang w:val="es-ES"/>
        </w:rPr>
      </w:pPr>
      <w:r w:rsidRPr="00820F0C">
        <w:rPr>
          <w:rFonts w:ascii="Times New Roman" w:hAnsi="Times New Roman"/>
          <w:lang w:val="es-ES"/>
        </w:rPr>
        <w:t xml:space="preserve">Formación de los profesionales de los hospitales y del Sistema Único de Salud (SUS) para que los pacientes hospitalizados puedan recibir atención religiosa por parte de sacerdotes y sacerdotisas de religiones africanas sin ningún tipo de vergüenza o exigencias a las que no están sometidos otros líderes religiosos. Igualmente, para las administraciones de cementerios, cuyos lugares han sido escenario de graves violaciones de derechos cometidas por grupos de fanáticos religiosos contra la población de los </w:t>
      </w:r>
      <w:proofErr w:type="spellStart"/>
      <w:r w:rsidRPr="00820F0C">
        <w:rPr>
          <w:rFonts w:ascii="Times New Roman" w:hAnsi="Times New Roman"/>
          <w:lang w:val="es-ES"/>
        </w:rPr>
        <w:t>terreiros</w:t>
      </w:r>
      <w:proofErr w:type="spellEnd"/>
      <w:r w:rsidRPr="00820F0C">
        <w:rPr>
          <w:rFonts w:ascii="Times New Roman" w:hAnsi="Times New Roman"/>
          <w:lang w:val="es-ES"/>
        </w:rPr>
        <w:t>, en el momento del entierro de un individuo de religiones africanas</w:t>
      </w:r>
    </w:p>
    <w:sectPr w:rsidR="00820F0C" w:rsidRPr="00820F0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354D7" w14:textId="77777777" w:rsidR="00041C1E" w:rsidRDefault="00041C1E" w:rsidP="00820F0C">
      <w:r>
        <w:separator/>
      </w:r>
    </w:p>
  </w:endnote>
  <w:endnote w:type="continuationSeparator" w:id="0">
    <w:p w14:paraId="4405BD33" w14:textId="77777777" w:rsidR="00041C1E" w:rsidRDefault="00041C1E" w:rsidP="0082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32CAE" w14:textId="77777777" w:rsidR="00041C1E" w:rsidRDefault="00041C1E" w:rsidP="00820F0C">
      <w:r>
        <w:separator/>
      </w:r>
    </w:p>
  </w:footnote>
  <w:footnote w:type="continuationSeparator" w:id="0">
    <w:p w14:paraId="30ED2829" w14:textId="77777777" w:rsidR="00041C1E" w:rsidRDefault="00041C1E" w:rsidP="00820F0C">
      <w:r>
        <w:continuationSeparator/>
      </w:r>
    </w:p>
  </w:footnote>
  <w:footnote w:id="1">
    <w:p w14:paraId="14AE610D" w14:textId="77777777" w:rsidR="00820F0C" w:rsidRPr="009A3AF8" w:rsidRDefault="00820F0C" w:rsidP="00820F0C">
      <w:pPr>
        <w:pStyle w:val="FootnoteText"/>
        <w:jc w:val="both"/>
        <w:rPr>
          <w:rFonts w:ascii="Times New Roman" w:hAnsi="Times New Roman"/>
          <w:sz w:val="18"/>
          <w:szCs w:val="18"/>
          <w:lang w:val="es-419"/>
        </w:rPr>
      </w:pPr>
      <w:r w:rsidRPr="00661B98">
        <w:rPr>
          <w:rStyle w:val="FootnoteReference"/>
          <w:rFonts w:ascii="Times New Roman" w:hAnsi="Times New Roman"/>
          <w:sz w:val="18"/>
          <w:szCs w:val="18"/>
        </w:rPr>
        <w:footnoteRef/>
      </w:r>
      <w:r w:rsidRPr="009A3AF8">
        <w:rPr>
          <w:rFonts w:ascii="Times New Roman" w:hAnsi="Times New Roman"/>
          <w:sz w:val="18"/>
          <w:szCs w:val="18"/>
          <w:lang w:val="es-419"/>
        </w:rPr>
        <w:t xml:space="preserve"> Más informaciones disponibles en: </w:t>
      </w:r>
      <w:hyperlink r:id="rId1" w:history="1">
        <w:r w:rsidRPr="009A3AF8">
          <w:rPr>
            <w:rStyle w:val="Hyperlink"/>
            <w:rFonts w:ascii="Times New Roman" w:hAnsi="Times New Roman"/>
            <w:sz w:val="18"/>
            <w:szCs w:val="18"/>
            <w:lang w:val="es-419"/>
          </w:rPr>
          <w:t>https://renafrosaudecom.wordpress.com/sobre/</w:t>
        </w:r>
      </w:hyperlink>
      <w:r w:rsidRPr="009A3AF8">
        <w:rPr>
          <w:rFonts w:ascii="Times New Roman" w:hAnsi="Times New Roman"/>
          <w:sz w:val="18"/>
          <w:szCs w:val="18"/>
          <w:lang w:val="es-419"/>
        </w:rPr>
        <w:t>. Acceso en: 12.10.2022.</w:t>
      </w:r>
    </w:p>
  </w:footnote>
  <w:footnote w:id="2">
    <w:p w14:paraId="00CDE00E" w14:textId="77777777" w:rsidR="00820F0C" w:rsidRPr="00EC3628" w:rsidRDefault="00820F0C" w:rsidP="00820F0C">
      <w:pPr>
        <w:pStyle w:val="FootnoteText"/>
        <w:rPr>
          <w:lang w:val="es-419"/>
        </w:rPr>
      </w:pPr>
      <w:r>
        <w:rPr>
          <w:rStyle w:val="FootnoteReference"/>
        </w:rPr>
        <w:footnoteRef/>
      </w:r>
      <w:r w:rsidRPr="003B3B29">
        <w:rPr>
          <w:lang w:val="es-419"/>
        </w:rPr>
        <w:t xml:space="preserve"> </w:t>
      </w:r>
      <w:r w:rsidRPr="003B3B29">
        <w:rPr>
          <w:rFonts w:ascii="Times New Roman" w:hAnsi="Times New Roman"/>
          <w:sz w:val="18"/>
          <w:szCs w:val="18"/>
          <w:lang w:val="es-419"/>
        </w:rPr>
        <w:t>Terreiro es el nombre que se da al espacio donde se practica y celebra las religiones de matriz africana en Brasil</w:t>
      </w:r>
      <w:r>
        <w:rPr>
          <w:rFonts w:ascii="Times New Roman" w:hAnsi="Times New Roman"/>
          <w:sz w:val="18"/>
          <w:szCs w:val="18"/>
          <w:lang w:val="es-419"/>
        </w:rPr>
        <w:t>, como el candomblé, la umbanda y otros</w:t>
      </w:r>
      <w:r w:rsidRPr="003B3B29">
        <w:rPr>
          <w:rFonts w:ascii="Times New Roman" w:hAnsi="Times New Roman"/>
          <w:sz w:val="18"/>
          <w:szCs w:val="18"/>
          <w:lang w:val="es-419"/>
        </w:rPr>
        <w:t>. Son un espacio que significa acogida y resistencia.</w:t>
      </w:r>
    </w:p>
  </w:footnote>
  <w:footnote w:id="3">
    <w:p w14:paraId="751932A1" w14:textId="77777777" w:rsidR="00820F0C" w:rsidRPr="00EC3628" w:rsidRDefault="00820F0C" w:rsidP="00820F0C">
      <w:pPr>
        <w:pStyle w:val="FootnoteText"/>
        <w:jc w:val="both"/>
        <w:rPr>
          <w:rFonts w:ascii="Times New Roman" w:hAnsi="Times New Roman"/>
        </w:rPr>
      </w:pPr>
      <w:r w:rsidRPr="00764732">
        <w:rPr>
          <w:rStyle w:val="FootnoteReference"/>
          <w:rFonts w:ascii="Times New Roman" w:hAnsi="Times New Roman"/>
          <w:sz w:val="18"/>
          <w:szCs w:val="18"/>
        </w:rPr>
        <w:footnoteRef/>
      </w:r>
      <w:r w:rsidRPr="009A3AF8">
        <w:rPr>
          <w:rFonts w:ascii="Times New Roman" w:hAnsi="Times New Roman"/>
          <w:sz w:val="18"/>
          <w:szCs w:val="18"/>
          <w:lang w:val="es-419"/>
        </w:rPr>
        <w:t xml:space="preserve"> Más informaciones en: </w:t>
      </w:r>
      <w:hyperlink r:id="rId2" w:history="1">
        <w:r w:rsidRPr="009A3AF8">
          <w:rPr>
            <w:rStyle w:val="Hyperlink"/>
            <w:rFonts w:ascii="Times New Roman" w:hAnsi="Times New Roman"/>
            <w:sz w:val="18"/>
            <w:szCs w:val="18"/>
            <w:lang w:val="es-419"/>
          </w:rPr>
          <w:t>https://ileomolueoxum.org/home/#</w:t>
        </w:r>
      </w:hyperlink>
      <w:r w:rsidRPr="009A3AF8">
        <w:rPr>
          <w:rFonts w:ascii="Times New Roman" w:hAnsi="Times New Roman"/>
          <w:sz w:val="18"/>
          <w:szCs w:val="18"/>
          <w:lang w:val="es-419"/>
        </w:rPr>
        <w:t xml:space="preserve">. </w:t>
      </w:r>
      <w:r w:rsidRPr="00EC3628">
        <w:rPr>
          <w:rFonts w:ascii="Times New Roman" w:hAnsi="Times New Roman"/>
          <w:sz w:val="18"/>
          <w:szCs w:val="18"/>
        </w:rPr>
        <w:t>Acceso en: 12.10.2022.</w:t>
      </w:r>
    </w:p>
  </w:footnote>
  <w:footnote w:id="4">
    <w:p w14:paraId="62B83782" w14:textId="77777777" w:rsidR="00820F0C" w:rsidRPr="007C1F22" w:rsidRDefault="00820F0C" w:rsidP="00820F0C">
      <w:pPr>
        <w:pStyle w:val="FootnoteText"/>
        <w:jc w:val="both"/>
        <w:rPr>
          <w:rFonts w:ascii="Times New Roman" w:hAnsi="Times New Roman"/>
        </w:rPr>
      </w:pPr>
      <w:r w:rsidRPr="007C1F22">
        <w:rPr>
          <w:rStyle w:val="FootnoteReference"/>
          <w:rFonts w:ascii="Times New Roman" w:hAnsi="Times New Roman"/>
          <w:sz w:val="18"/>
          <w:szCs w:val="18"/>
        </w:rPr>
        <w:footnoteRef/>
      </w:r>
      <w:r w:rsidRPr="007C1F22">
        <w:rPr>
          <w:rFonts w:ascii="Times New Roman" w:hAnsi="Times New Roman"/>
          <w:sz w:val="18"/>
          <w:szCs w:val="18"/>
        </w:rPr>
        <w:t xml:space="preserve"> ROCHA, Carolina. </w:t>
      </w:r>
      <w:r w:rsidRPr="00657BF6">
        <w:rPr>
          <w:rFonts w:ascii="Times New Roman" w:hAnsi="Times New Roman"/>
          <w:b/>
          <w:bCs/>
          <w:sz w:val="18"/>
          <w:szCs w:val="18"/>
        </w:rPr>
        <w:t>Racismo Religioso</w:t>
      </w:r>
      <w:r w:rsidRPr="007C1F22">
        <w:rPr>
          <w:rFonts w:ascii="Times New Roman" w:hAnsi="Times New Roman"/>
          <w:sz w:val="18"/>
          <w:szCs w:val="18"/>
        </w:rPr>
        <w:t xml:space="preserve">. Disponível em: </w:t>
      </w:r>
      <w:hyperlink r:id="rId3" w:history="1">
        <w:r w:rsidRPr="007C1F22">
          <w:rPr>
            <w:rStyle w:val="Hyperlink"/>
            <w:rFonts w:ascii="Times New Roman" w:hAnsi="Times New Roman"/>
            <w:sz w:val="18"/>
            <w:szCs w:val="18"/>
          </w:rPr>
          <w:t>https://wikifavelas.com.br/index.php/Racismo_Religioso</w:t>
        </w:r>
      </w:hyperlink>
      <w:r w:rsidRPr="007C1F22">
        <w:rPr>
          <w:rFonts w:ascii="Times New Roman" w:hAnsi="Times New Roman"/>
          <w:sz w:val="18"/>
          <w:szCs w:val="18"/>
        </w:rPr>
        <w:t>. Acesso em: 12.10.2022.</w:t>
      </w:r>
    </w:p>
  </w:footnote>
  <w:footnote w:id="5">
    <w:p w14:paraId="5036668B" w14:textId="77777777" w:rsidR="00820F0C" w:rsidRPr="00E65CC1" w:rsidRDefault="00820F0C" w:rsidP="00820F0C">
      <w:pPr>
        <w:pStyle w:val="FootnoteText"/>
        <w:jc w:val="both"/>
        <w:rPr>
          <w:rFonts w:ascii="Times New Roman" w:hAnsi="Times New Roman"/>
        </w:rPr>
      </w:pPr>
      <w:r w:rsidRPr="00E65CC1">
        <w:rPr>
          <w:rStyle w:val="FootnoteReference"/>
          <w:rFonts w:ascii="Times New Roman" w:hAnsi="Times New Roman"/>
          <w:sz w:val="18"/>
          <w:szCs w:val="18"/>
        </w:rPr>
        <w:footnoteRef/>
      </w:r>
      <w:r w:rsidRPr="00E65CC1">
        <w:rPr>
          <w:rFonts w:ascii="Times New Roman" w:hAnsi="Times New Roman"/>
          <w:sz w:val="18"/>
          <w:szCs w:val="18"/>
        </w:rPr>
        <w:t xml:space="preserve">NOGUEIRA, S. </w:t>
      </w:r>
      <w:r w:rsidRPr="007A1415">
        <w:rPr>
          <w:rFonts w:ascii="Times New Roman" w:hAnsi="Times New Roman"/>
          <w:b/>
          <w:bCs/>
          <w:sz w:val="18"/>
          <w:szCs w:val="18"/>
        </w:rPr>
        <w:t>Intolerância religiosa.</w:t>
      </w:r>
      <w:r w:rsidRPr="00E65CC1">
        <w:rPr>
          <w:rFonts w:ascii="Times New Roman" w:hAnsi="Times New Roman"/>
          <w:sz w:val="18"/>
          <w:szCs w:val="18"/>
        </w:rPr>
        <w:t xml:space="preserve"> São Paulo: Sueli Carneiro: Pólen, 2020</w:t>
      </w:r>
      <w:r>
        <w:rPr>
          <w:rFonts w:ascii="Times New Roman" w:hAnsi="Times New Roman"/>
          <w:sz w:val="18"/>
          <w:szCs w:val="18"/>
        </w:rPr>
        <w:t>, p. 84-88.</w:t>
      </w:r>
    </w:p>
  </w:footnote>
  <w:footnote w:id="6">
    <w:p w14:paraId="5208C70D" w14:textId="77777777" w:rsidR="00820F0C" w:rsidRPr="00CF5342" w:rsidRDefault="00820F0C" w:rsidP="00820F0C">
      <w:pPr>
        <w:pStyle w:val="FootnoteText"/>
        <w:jc w:val="both"/>
        <w:rPr>
          <w:rFonts w:ascii="Times New Roman" w:hAnsi="Times New Roman"/>
          <w:sz w:val="18"/>
          <w:szCs w:val="18"/>
          <w:lang w:val="es-ES"/>
        </w:rPr>
      </w:pPr>
      <w:r w:rsidRPr="00635AF8">
        <w:rPr>
          <w:rStyle w:val="FootnoteReference"/>
          <w:rFonts w:ascii="Times New Roman" w:hAnsi="Times New Roman"/>
          <w:sz w:val="18"/>
          <w:szCs w:val="18"/>
        </w:rPr>
        <w:footnoteRef/>
      </w:r>
      <w:r w:rsidRPr="001A5609">
        <w:rPr>
          <w:rFonts w:ascii="Times New Roman" w:hAnsi="Times New Roman"/>
          <w:sz w:val="18"/>
          <w:szCs w:val="18"/>
          <w:lang w:val="es-ES"/>
        </w:rPr>
        <w:t xml:space="preserve">Disponible en: https://www.uol.com.br/ecoa/stories/mae-gilda-inspirou-dia-de-combate-a-intolerancia-religiosa/. </w:t>
      </w:r>
      <w:r w:rsidRPr="00CF5342">
        <w:rPr>
          <w:rFonts w:ascii="Times New Roman" w:hAnsi="Times New Roman"/>
          <w:sz w:val="18"/>
          <w:szCs w:val="18"/>
          <w:lang w:val="es-ES"/>
        </w:rPr>
        <w:t>Fecha de acceso: 12.10.2022.</w:t>
      </w:r>
    </w:p>
    <w:p w14:paraId="35C90E6C" w14:textId="77777777" w:rsidR="00820F0C" w:rsidRPr="00CF5342" w:rsidRDefault="00820F0C" w:rsidP="00820F0C">
      <w:pPr>
        <w:pStyle w:val="FootnoteText"/>
        <w:jc w:val="both"/>
        <w:rPr>
          <w:rFonts w:ascii="Times New Roman" w:hAnsi="Times New Roman"/>
          <w:sz w:val="18"/>
          <w:szCs w:val="18"/>
          <w:lang w:val="es-ES"/>
        </w:rPr>
      </w:pPr>
    </w:p>
  </w:footnote>
  <w:footnote w:id="7">
    <w:p w14:paraId="7D3B10C2" w14:textId="77777777" w:rsidR="00820F0C" w:rsidRPr="00CF5342" w:rsidRDefault="00820F0C" w:rsidP="00820F0C">
      <w:pPr>
        <w:pStyle w:val="FootnoteText"/>
        <w:jc w:val="both"/>
        <w:rPr>
          <w:rFonts w:ascii="Times New Roman" w:hAnsi="Times New Roman"/>
          <w:lang w:val="es-ES"/>
        </w:rPr>
      </w:pPr>
      <w:r w:rsidRPr="00635AF8">
        <w:rPr>
          <w:rStyle w:val="FootnoteReference"/>
          <w:rFonts w:ascii="Times New Roman" w:hAnsi="Times New Roman"/>
          <w:sz w:val="18"/>
          <w:szCs w:val="18"/>
        </w:rPr>
        <w:footnoteRef/>
      </w:r>
      <w:r w:rsidRPr="00CA4E2F">
        <w:rPr>
          <w:rFonts w:ascii="Times New Roman" w:hAnsi="Times New Roman"/>
          <w:sz w:val="18"/>
          <w:szCs w:val="18"/>
          <w:lang w:val="es-ES"/>
        </w:rPr>
        <w:t xml:space="preserve">Algunos ejemplos de agresiones denunciadas por los medios de comunicación sólo en el año 2022 pueden encontrarse en el artículo disponible en: https://raceandequality.org/es/brazil-es/raca-e-igualdade-denuncia-ataques-a-terreiros-no-brasil/. </w:t>
      </w:r>
      <w:r w:rsidRPr="00CF5342">
        <w:rPr>
          <w:rFonts w:ascii="Times New Roman" w:hAnsi="Times New Roman"/>
          <w:sz w:val="18"/>
          <w:szCs w:val="18"/>
          <w:lang w:val="es-ES"/>
        </w:rPr>
        <w:t>Fecha de acceso: 12.10.2022.</w:t>
      </w:r>
    </w:p>
  </w:footnote>
  <w:footnote w:id="8">
    <w:p w14:paraId="5DFEE646" w14:textId="77777777" w:rsidR="00820F0C" w:rsidRPr="00EC3628" w:rsidRDefault="00820F0C" w:rsidP="00820F0C">
      <w:pPr>
        <w:pStyle w:val="FootnoteText"/>
        <w:rPr>
          <w:rFonts w:ascii="Times New Roman" w:hAnsi="Times New Roman"/>
          <w:sz w:val="18"/>
          <w:szCs w:val="18"/>
          <w:lang w:val="es-419"/>
        </w:rPr>
      </w:pPr>
      <w:r w:rsidRPr="00EC3628">
        <w:rPr>
          <w:rStyle w:val="FootnoteReference"/>
          <w:rFonts w:ascii="Times New Roman" w:hAnsi="Times New Roman"/>
          <w:sz w:val="18"/>
          <w:szCs w:val="18"/>
        </w:rPr>
        <w:footnoteRef/>
      </w:r>
      <w:r w:rsidRPr="00EC3628">
        <w:rPr>
          <w:rFonts w:ascii="Times New Roman" w:hAnsi="Times New Roman"/>
          <w:sz w:val="18"/>
          <w:szCs w:val="18"/>
          <w:lang w:val="es-419"/>
        </w:rPr>
        <w:t xml:space="preserve"> </w:t>
      </w:r>
      <w:r w:rsidRPr="00EC3628">
        <w:rPr>
          <w:rStyle w:val="FootnoteReference"/>
          <w:rFonts w:ascii="Times New Roman" w:hAnsi="Times New Roman"/>
          <w:sz w:val="18"/>
          <w:szCs w:val="18"/>
          <w:vertAlign w:val="baseline"/>
          <w:lang w:val="es-419"/>
        </w:rPr>
        <w:t>Esta es una región del estado de Rio de Janeiro que tiene una gran concentración de personas afrodescendientes</w:t>
      </w:r>
      <w:r>
        <w:rPr>
          <w:rFonts w:ascii="Times New Roman" w:hAnsi="Times New Roman"/>
          <w:sz w:val="18"/>
          <w:szCs w:val="18"/>
          <w:lang w:val="es-419"/>
        </w:rPr>
        <w:t xml:space="preserve"> y comunidades tradicionales de terreiros</w:t>
      </w:r>
      <w:r w:rsidRPr="00EC3628">
        <w:rPr>
          <w:rStyle w:val="FootnoteReference"/>
          <w:rFonts w:ascii="Times New Roman" w:hAnsi="Times New Roman"/>
          <w:sz w:val="18"/>
          <w:szCs w:val="18"/>
          <w:vertAlign w:val="baseline"/>
          <w:lang w:val="es-419"/>
        </w:rPr>
        <w:t>.</w:t>
      </w:r>
      <w:r w:rsidRPr="00EC3628">
        <w:rPr>
          <w:rFonts w:ascii="Times New Roman" w:hAnsi="Times New Roman"/>
          <w:sz w:val="18"/>
          <w:szCs w:val="18"/>
          <w:lang w:val="es-419"/>
        </w:rPr>
        <w:t xml:space="preserve"> </w:t>
      </w:r>
    </w:p>
  </w:footnote>
  <w:footnote w:id="9">
    <w:p w14:paraId="16D4F8C1" w14:textId="77777777" w:rsidR="00820F0C" w:rsidRPr="00A64632" w:rsidRDefault="00820F0C" w:rsidP="00820F0C">
      <w:pPr>
        <w:pStyle w:val="FootnoteText"/>
        <w:rPr>
          <w:rFonts w:ascii="Times New Roman" w:hAnsi="Times New Roman"/>
          <w:sz w:val="18"/>
          <w:szCs w:val="18"/>
          <w:lang w:val="es-ES"/>
        </w:rPr>
      </w:pPr>
      <w:r w:rsidRPr="004925FA">
        <w:rPr>
          <w:rStyle w:val="FootnoteReference"/>
          <w:rFonts w:ascii="Times New Roman" w:hAnsi="Times New Roman"/>
          <w:sz w:val="18"/>
          <w:szCs w:val="18"/>
        </w:rPr>
        <w:footnoteRef/>
      </w:r>
      <w:r w:rsidRPr="00A64632">
        <w:rPr>
          <w:rFonts w:ascii="Times New Roman" w:hAnsi="Times New Roman"/>
          <w:sz w:val="18"/>
          <w:szCs w:val="18"/>
          <w:lang w:val="es-ES"/>
        </w:rPr>
        <w:t xml:space="preserve"> En los siguientes enlaces se encuentran algunos ejemplos de casos concretos recogidos por los medios de comunicación en los meses de julio a septiembre de 2022:</w:t>
      </w:r>
    </w:p>
    <w:p w14:paraId="0357B81E" w14:textId="77777777" w:rsidR="00820F0C" w:rsidRPr="002E00F1" w:rsidRDefault="00820F0C" w:rsidP="00820F0C">
      <w:pPr>
        <w:pStyle w:val="FootnoteText"/>
        <w:rPr>
          <w:rFonts w:ascii="Times New Roman" w:hAnsi="Times New Roman"/>
          <w:sz w:val="18"/>
          <w:szCs w:val="18"/>
          <w:lang w:val="es-ES"/>
        </w:rPr>
      </w:pPr>
      <w:r w:rsidRPr="00A64632">
        <w:rPr>
          <w:rFonts w:ascii="Times New Roman" w:hAnsi="Times New Roman"/>
          <w:sz w:val="18"/>
          <w:szCs w:val="18"/>
          <w:lang w:val="es-ES"/>
        </w:rPr>
        <w:t xml:space="preserve">1. Las áreas consideradas sagradas para las religiones de matriz africana en la finca Santa Inés, en Brumado, en el suroeste de Bahía, fueron objeto de vandalismo. Disponible en: </w:t>
      </w:r>
      <w:hyperlink r:id="rId4" w:history="1">
        <w:r w:rsidRPr="00A64632">
          <w:rPr>
            <w:rStyle w:val="Hyperlink"/>
            <w:rFonts w:ascii="Times New Roman" w:hAnsi="Times New Roman"/>
            <w:sz w:val="18"/>
            <w:szCs w:val="18"/>
            <w:lang w:val="es-ES"/>
          </w:rPr>
          <w:t>https://g1.globo.com/ba/bahia/noticia/2022/07/13/areas-de-associacao-de-candomble-sao-invadidas-e-destruidas-na-ba-policia-investiga-acao-como-crime-de-intolerancia-religiosa.ghtml</w:t>
        </w:r>
      </w:hyperlink>
      <w:r w:rsidRPr="00A64632">
        <w:rPr>
          <w:rFonts w:ascii="Times New Roman" w:hAnsi="Times New Roman"/>
          <w:sz w:val="18"/>
          <w:szCs w:val="18"/>
          <w:lang w:val="es-ES"/>
        </w:rPr>
        <w:t xml:space="preserve">. </w:t>
      </w:r>
      <w:r w:rsidRPr="002E00F1">
        <w:rPr>
          <w:rFonts w:ascii="Times New Roman" w:hAnsi="Times New Roman"/>
          <w:sz w:val="18"/>
          <w:szCs w:val="18"/>
          <w:lang w:val="es-ES"/>
        </w:rPr>
        <w:t>Fecha de acceso: 12.10.2022.</w:t>
      </w:r>
    </w:p>
    <w:p w14:paraId="573F0C9F" w14:textId="77777777" w:rsidR="00820F0C" w:rsidRPr="00CF5342" w:rsidRDefault="00820F0C" w:rsidP="00820F0C">
      <w:pPr>
        <w:pStyle w:val="FootnoteText"/>
        <w:rPr>
          <w:rFonts w:ascii="Times New Roman" w:hAnsi="Times New Roman"/>
          <w:sz w:val="18"/>
          <w:szCs w:val="18"/>
          <w:lang w:val="es-ES"/>
        </w:rPr>
      </w:pPr>
      <w:r w:rsidRPr="002E00F1">
        <w:rPr>
          <w:rFonts w:ascii="Times New Roman" w:hAnsi="Times New Roman"/>
          <w:sz w:val="18"/>
          <w:szCs w:val="18"/>
          <w:lang w:val="es-ES"/>
        </w:rPr>
        <w:t xml:space="preserve">2. Miembros de una casa de Candomblé, en el barrio de São Bento, zona oeste de Boa Vista, denunciaron a la Policía Civil que fueron víctimas de ataques de intolerancia religiosa por parte de un vecino, después de que se lanzara una bomba al tejado de la casa donde se celebraba una reunión. Disponible en: </w:t>
      </w:r>
      <w:hyperlink r:id="rId5" w:history="1">
        <w:r w:rsidRPr="002E00F1">
          <w:rPr>
            <w:rStyle w:val="Hyperlink"/>
            <w:rFonts w:ascii="Times New Roman" w:hAnsi="Times New Roman"/>
            <w:sz w:val="18"/>
            <w:szCs w:val="18"/>
            <w:lang w:val="es-ES"/>
          </w:rPr>
          <w:t>https://g1.globo.com/rr/roraima/noticia/2022/07/10/candomblecistas-denunciam-intolerancia-religiosa-apos-mulher-ser-atingida-por-estilhacos-de-bomba-em-boa-vista.ghtml</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28D412AB" w14:textId="77777777" w:rsidR="00820F0C" w:rsidRPr="002E00F1" w:rsidRDefault="00820F0C" w:rsidP="00820F0C">
      <w:pPr>
        <w:pStyle w:val="FootnoteText"/>
        <w:jc w:val="both"/>
        <w:rPr>
          <w:rFonts w:ascii="Times New Roman" w:hAnsi="Times New Roman"/>
          <w:sz w:val="18"/>
          <w:szCs w:val="18"/>
          <w:lang w:val="es-ES"/>
        </w:rPr>
      </w:pPr>
      <w:r w:rsidRPr="00CF5342">
        <w:rPr>
          <w:rFonts w:ascii="Times New Roman" w:hAnsi="Times New Roman"/>
          <w:sz w:val="18"/>
          <w:szCs w:val="18"/>
          <w:lang w:val="es-ES"/>
        </w:rPr>
        <w:t xml:space="preserve">3.  </w:t>
      </w:r>
      <w:r w:rsidRPr="002E00F1">
        <w:rPr>
          <w:rFonts w:ascii="Times New Roman" w:hAnsi="Times New Roman"/>
          <w:sz w:val="18"/>
          <w:szCs w:val="18"/>
          <w:lang w:val="es-ES"/>
        </w:rPr>
        <w:t xml:space="preserve">La intolerancia religiosa fue el motivo por el que una empleada de 34 años fue despedida de su trabajo. Según ella, esto ocurrió después de que un compañero de trabajo descubriera que la mujer pertenece al Candomblé. Disponible en: </w:t>
      </w:r>
      <w:hyperlink r:id="rId6" w:history="1">
        <w:r w:rsidRPr="002E00F1">
          <w:rPr>
            <w:rStyle w:val="Hyperlink"/>
            <w:rFonts w:ascii="Times New Roman" w:hAnsi="Times New Roman"/>
            <w:sz w:val="18"/>
            <w:szCs w:val="18"/>
            <w:lang w:val="es-ES"/>
          </w:rPr>
          <w:t>https://br.noticias.yahoo.com/funcionaria-diz-que-supermercado-a-demitiu-por-pertencer-ao-candomble-153349420.html</w:t>
        </w:r>
      </w:hyperlink>
      <w:r w:rsidRPr="002E00F1">
        <w:rPr>
          <w:rFonts w:ascii="Times New Roman" w:hAnsi="Times New Roman"/>
          <w:sz w:val="18"/>
          <w:szCs w:val="18"/>
          <w:lang w:val="es-ES"/>
        </w:rPr>
        <w:t>. Fecha de acceso: 12.10.2022.</w:t>
      </w:r>
    </w:p>
    <w:p w14:paraId="6ADCFAF7" w14:textId="77777777" w:rsidR="00820F0C" w:rsidRPr="002E00F1" w:rsidRDefault="00820F0C" w:rsidP="00820F0C">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4. Pastor evangélico denuncia el racismo y la intolerancia religiosa Rogério Reis afirma que la Policía Militar se negó a hacer el informe policial y lo convirtió de víctima a acusado en el caso. Disponible en: </w:t>
      </w:r>
      <w:hyperlink r:id="rId7" w:history="1">
        <w:r w:rsidRPr="002E00F1">
          <w:rPr>
            <w:rStyle w:val="Hyperlink"/>
            <w:rFonts w:ascii="Times New Roman" w:hAnsi="Times New Roman"/>
            <w:sz w:val="18"/>
            <w:szCs w:val="18"/>
            <w:lang w:val="es-ES"/>
          </w:rPr>
          <w:t>https://www.em.com.br/app/noticia/diversidade/2022/07/08/noticia-diversidade,1378326/pastor-evangelico-denuncia-racismo-e-intolerancia-religiosa.shtml</w:t>
        </w:r>
      </w:hyperlink>
      <w:r w:rsidRPr="002E00F1">
        <w:rPr>
          <w:rFonts w:ascii="Times New Roman" w:hAnsi="Times New Roman"/>
          <w:sz w:val="18"/>
          <w:szCs w:val="18"/>
          <w:lang w:val="es-ES"/>
        </w:rPr>
        <w:t>. Fecha de acceso: 12.10.2022.</w:t>
      </w:r>
    </w:p>
    <w:p w14:paraId="3A94D58F" w14:textId="77777777" w:rsidR="00820F0C" w:rsidRPr="00CF5342" w:rsidRDefault="00820F0C" w:rsidP="00820F0C">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5. El gobernador de Piauí es objeto de racismo religioso. Disponible en: </w:t>
      </w:r>
      <w:hyperlink r:id="rId8" w:history="1">
        <w:r w:rsidRPr="002E00F1">
          <w:rPr>
            <w:rStyle w:val="Hyperlink"/>
            <w:rFonts w:ascii="Times New Roman" w:hAnsi="Times New Roman"/>
            <w:sz w:val="18"/>
            <w:szCs w:val="18"/>
            <w:lang w:val="es-ES"/>
          </w:rPr>
          <w:t>https://almapreta.com/sessao/politica/tia-da-macumba-governadora-do-piaui-e-alvo-de-racismo-religioso</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7AD1A424" w14:textId="77777777" w:rsidR="00820F0C" w:rsidRPr="00CF5342" w:rsidRDefault="00820F0C" w:rsidP="00820F0C">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6. Dos alumnos que fueron blanco de la intolerancia religiosa en la escuela, por ser de religión de matriz africana, fueron recibidos el pasado jueves (28) por representantes de la Secretaría Municipal de Educación de Lauro de Freitas. Los adolescentes fueron acusados el pasado viernes (22) de haber provocado un brote de malestar colectivo en la Escuela Municipal 2 de </w:t>
      </w:r>
      <w:r w:rsidRPr="002E00F1">
        <w:rPr>
          <w:rFonts w:ascii="Times New Roman" w:hAnsi="Times New Roman"/>
          <w:sz w:val="18"/>
          <w:szCs w:val="18"/>
          <w:lang w:val="es-ES"/>
        </w:rPr>
        <w:t xml:space="preserve">Julho, en Itinga, a causa de la religión. Disponible en: </w:t>
      </w:r>
      <w:hyperlink r:id="rId9" w:history="1">
        <w:r w:rsidRPr="002E00F1">
          <w:rPr>
            <w:rStyle w:val="Hyperlink"/>
            <w:rFonts w:ascii="Times New Roman" w:hAnsi="Times New Roman"/>
            <w:sz w:val="18"/>
            <w:szCs w:val="18"/>
            <w:lang w:val="es-ES"/>
          </w:rPr>
          <w:t>https://www.correio24horas.com.br/noticia/nid/estudantes-sao-alvos-de-intolerancia-religiosa-em-escola-de-lauro-de-freitas/</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5792E712" w14:textId="77777777" w:rsidR="00820F0C" w:rsidRPr="00CF5342" w:rsidRDefault="00820F0C" w:rsidP="00820F0C">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7. Los delitos de odio en internet crecen hasta un 650% en año electoral El número total de denuncias avanzó un 67,5% en el primer semestre de 2022, según Safernet; los casos de intolerancia religiosa fueron los que más aumentaron en el periodo. Disponible en: </w:t>
      </w:r>
      <w:hyperlink r:id="rId10" w:history="1">
        <w:r w:rsidRPr="002E00F1">
          <w:rPr>
            <w:rStyle w:val="Hyperlink"/>
            <w:rFonts w:ascii="Times New Roman" w:hAnsi="Times New Roman"/>
            <w:sz w:val="18"/>
            <w:szCs w:val="18"/>
            <w:lang w:val="es-ES"/>
          </w:rPr>
          <w:t>https://g1.globo.com/tecnologia/noticia/2022/08/29/crimes-de-odio-na-internet-crescem-ate-650percent-em-ano-eleitoral.ghtml</w:t>
        </w:r>
      </w:hyperlink>
      <w:r w:rsidRPr="002E00F1">
        <w:rPr>
          <w:rFonts w:ascii="Times New Roman" w:hAnsi="Times New Roman"/>
          <w:sz w:val="18"/>
          <w:szCs w:val="18"/>
          <w:lang w:val="es-ES"/>
        </w:rPr>
        <w:t xml:space="preserve">. </w:t>
      </w:r>
      <w:r w:rsidRPr="00CF5342">
        <w:rPr>
          <w:rFonts w:ascii="Times New Roman" w:hAnsi="Times New Roman"/>
          <w:sz w:val="18"/>
          <w:szCs w:val="18"/>
          <w:lang w:val="es-ES"/>
        </w:rPr>
        <w:t>Fecha de acceso: 12.10.2022.</w:t>
      </w:r>
    </w:p>
    <w:p w14:paraId="39B79041" w14:textId="77777777" w:rsidR="00820F0C" w:rsidRPr="002E00F1" w:rsidRDefault="00820F0C" w:rsidP="00820F0C">
      <w:pPr>
        <w:pStyle w:val="FootnoteText"/>
        <w:jc w:val="both"/>
        <w:rPr>
          <w:rFonts w:ascii="Times New Roman" w:hAnsi="Times New Roman"/>
          <w:sz w:val="18"/>
          <w:szCs w:val="18"/>
          <w:lang w:val="es-ES"/>
        </w:rPr>
      </w:pPr>
      <w:r w:rsidRPr="002E00F1">
        <w:rPr>
          <w:rFonts w:ascii="Times New Roman" w:hAnsi="Times New Roman"/>
          <w:sz w:val="18"/>
          <w:szCs w:val="18"/>
          <w:lang w:val="es-ES"/>
        </w:rPr>
        <w:t xml:space="preserve">8. Una mujer fue agredida y perdió la vista en su ojo derecho por escuchar música en homenaje a un orixá. Disponible en: </w:t>
      </w:r>
      <w:hyperlink r:id="rId11" w:history="1">
        <w:r w:rsidRPr="002E00F1">
          <w:rPr>
            <w:rStyle w:val="Hyperlink"/>
            <w:rFonts w:ascii="Times New Roman" w:hAnsi="Times New Roman"/>
            <w:sz w:val="18"/>
            <w:szCs w:val="18"/>
            <w:lang w:val="es-ES"/>
          </w:rPr>
          <w:t>https://g1.globo.com/rj/rio-de-janeiro/noticia/2022/09/16/intolerancia-religiosa-mulher-foi-agredida-e-perdeu-visao-do-olho-direito-por-escutar-o-samba-da-grande-rio-em-homenagem-a-exu.ghtml</w:t>
        </w:r>
      </w:hyperlink>
      <w:r w:rsidRPr="002E00F1">
        <w:rPr>
          <w:rFonts w:ascii="Times New Roman" w:hAnsi="Times New Roman"/>
          <w:sz w:val="18"/>
          <w:szCs w:val="18"/>
          <w:lang w:val="es-ES"/>
        </w:rPr>
        <w:t xml:space="preserve">. </w:t>
      </w:r>
      <w:r w:rsidRPr="00100D04">
        <w:rPr>
          <w:rFonts w:ascii="Times New Roman" w:hAnsi="Times New Roman"/>
          <w:sz w:val="18"/>
          <w:szCs w:val="18"/>
          <w:lang w:val="es-ES"/>
        </w:rPr>
        <w:t>Fecha de acceso</w:t>
      </w:r>
      <w:r w:rsidRPr="002E00F1">
        <w:rPr>
          <w:rFonts w:ascii="Times New Roman" w:hAnsi="Times New Roman"/>
          <w:sz w:val="18"/>
          <w:szCs w:val="18"/>
          <w:lang w:val="es-ES"/>
        </w:rPr>
        <w:t>: 12.10.2022.</w:t>
      </w:r>
    </w:p>
    <w:p w14:paraId="5225EAF9" w14:textId="77777777" w:rsidR="00820F0C" w:rsidRPr="002E00F1" w:rsidRDefault="00820F0C" w:rsidP="00820F0C">
      <w:pPr>
        <w:pStyle w:val="FootnoteText"/>
        <w:jc w:val="both"/>
        <w:rPr>
          <w:rFonts w:ascii="Times New Roman" w:hAnsi="Times New Roman"/>
          <w:sz w:val="18"/>
          <w:szCs w:val="18"/>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73FAA"/>
    <w:multiLevelType w:val="hybridMultilevel"/>
    <w:tmpl w:val="1E56304C"/>
    <w:lvl w:ilvl="0" w:tplc="98AA2B5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30564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0C"/>
    <w:rsid w:val="00041C1E"/>
    <w:rsid w:val="00820F0C"/>
    <w:rsid w:val="00AA5DBD"/>
    <w:rsid w:val="00D01AD3"/>
    <w:rsid w:val="00E10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118EE"/>
  <w15:chartTrackingRefBased/>
  <w15:docId w15:val="{CF5386A7-ED89-1343-A8F0-B4B1433E5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F0C"/>
    <w:rPr>
      <w:rFonts w:ascii="Times New Roman" w:eastAsia="Times New Roman" w:hAnsi="Times New Roman" w:cs="Times New Roman"/>
      <w:kern w:val="0"/>
      <w:lang w:eastAsia="pt-B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F0C"/>
    <w:pPr>
      <w:spacing w:after="160" w:line="259" w:lineRule="auto"/>
      <w:ind w:left="720"/>
      <w:contextualSpacing/>
    </w:pPr>
    <w:rPr>
      <w:rFonts w:ascii="Calibri" w:eastAsia="Calibri" w:hAnsi="Calibri"/>
      <w:sz w:val="22"/>
      <w:szCs w:val="22"/>
      <w:lang w:eastAsia="en-US"/>
    </w:rPr>
  </w:style>
  <w:style w:type="paragraph" w:styleId="FootnoteText">
    <w:name w:val="footnote text"/>
    <w:basedOn w:val="Normal"/>
    <w:link w:val="FootnoteTextChar"/>
    <w:uiPriority w:val="99"/>
    <w:unhideWhenUsed/>
    <w:rsid w:val="00820F0C"/>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820F0C"/>
    <w:rPr>
      <w:rFonts w:ascii="Calibri" w:eastAsia="Calibri" w:hAnsi="Calibri" w:cs="Times New Roman"/>
      <w:kern w:val="0"/>
      <w:sz w:val="20"/>
      <w:szCs w:val="20"/>
      <w14:ligatures w14:val="none"/>
    </w:rPr>
  </w:style>
  <w:style w:type="character" w:styleId="FootnoteReference">
    <w:name w:val="footnote reference"/>
    <w:basedOn w:val="DefaultParagraphFont"/>
    <w:uiPriority w:val="99"/>
    <w:semiHidden/>
    <w:unhideWhenUsed/>
    <w:rsid w:val="00820F0C"/>
    <w:rPr>
      <w:vertAlign w:val="superscript"/>
    </w:rPr>
  </w:style>
  <w:style w:type="character" w:styleId="Hyperlink">
    <w:name w:val="Hyperlink"/>
    <w:basedOn w:val="DefaultParagraphFont"/>
    <w:uiPriority w:val="99"/>
    <w:unhideWhenUsed/>
    <w:rsid w:val="00820F0C"/>
    <w:rPr>
      <w:color w:val="0563C1"/>
      <w:u w:val="single"/>
    </w:rPr>
  </w:style>
  <w:style w:type="paragraph" w:styleId="NormalWeb">
    <w:name w:val="Normal (Web)"/>
    <w:basedOn w:val="Normal"/>
    <w:uiPriority w:val="99"/>
    <w:unhideWhenUsed/>
    <w:rsid w:val="00820F0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eomoluoxum@gmail.com" TargetMode="External"/><Relationship Id="rId3" Type="http://schemas.openxmlformats.org/officeDocument/2006/relationships/settings" Target="settings.xml"/><Relationship Id="rId7" Type="http://schemas.openxmlformats.org/officeDocument/2006/relationships/hyperlink" Target="mailto:nilcenaira@uol.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yleomoluoxum@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lmapreta.com/sessao/politica/tia-da-macumba-governadora-do-piaui-e-alvo-de-racismo-religioso" TargetMode="External"/><Relationship Id="rId3" Type="http://schemas.openxmlformats.org/officeDocument/2006/relationships/hyperlink" Target="https://wikifavelas.com.br/index.php/Racismo_Religioso" TargetMode="External"/><Relationship Id="rId7" Type="http://schemas.openxmlformats.org/officeDocument/2006/relationships/hyperlink" Target="https://www.em.com.br/app/noticia/diversidade/2022/07/08/noticia-diversidade,1378326/pastor-evangelico-denuncia-racismo-e-intolerancia-religiosa.shtml" TargetMode="External"/><Relationship Id="rId2" Type="http://schemas.openxmlformats.org/officeDocument/2006/relationships/hyperlink" Target="https://ileomolueoxum.org/home/" TargetMode="External"/><Relationship Id="rId1" Type="http://schemas.openxmlformats.org/officeDocument/2006/relationships/hyperlink" Target="https://renafrosaudecom.wordpress.com/sobre/" TargetMode="External"/><Relationship Id="rId6" Type="http://schemas.openxmlformats.org/officeDocument/2006/relationships/hyperlink" Target="https://br.noticias.yahoo.com/funcionaria-diz-que-supermercado-a-demitiu-por-pertencer-ao-candomble-153349420.html" TargetMode="External"/><Relationship Id="rId11" Type="http://schemas.openxmlformats.org/officeDocument/2006/relationships/hyperlink" Target="https://g1.globo.com/rj/rio-de-janeiro/noticia/2022/09/16/intolerancia-religiosa-mulher-foi-agredida-e-perdeu-visao-do-olho-direito-por-escutar-o-samba-da-grande-rio-em-homenagem-a-exu.ghtml" TargetMode="External"/><Relationship Id="rId5" Type="http://schemas.openxmlformats.org/officeDocument/2006/relationships/hyperlink" Target="https://g1.globo.com/rr/roraima/noticia/2022/07/10/candomblecistas-denunciam-intolerancia-religiosa-apos-mulher-ser-atingida-por-estilhacos-de-bomba-em-boa-vista.ghtml" TargetMode="External"/><Relationship Id="rId10" Type="http://schemas.openxmlformats.org/officeDocument/2006/relationships/hyperlink" Target="https://g1.globo.com/tecnologia/noticia/2022/08/29/crimes-de-odio-na-internet-crescem-ate-650percent-em-ano-eleitoral.ghtml" TargetMode="External"/><Relationship Id="rId4" Type="http://schemas.openxmlformats.org/officeDocument/2006/relationships/hyperlink" Target="https://g1.globo.com/ba/bahia/noticia/2022/07/13/areas-de-associacao-de-candomble-sao-invadidas-e-destruidas-na-ba-policia-investiga-acao-como-crime-de-intolerancia-religiosa.ghtml" TargetMode="External"/><Relationship Id="rId9" Type="http://schemas.openxmlformats.org/officeDocument/2006/relationships/hyperlink" Target="https://www.correio24horas.com.br/noticia/nid/estudantes-sao-alvos-de-intolerancia-religiosa-em-escola-de-lauro-de-freita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3679</Words>
  <Characters>20055</Characters>
  <Application>Microsoft Office Word</Application>
  <DocSecurity>0</DocSecurity>
  <Lines>328</Lines>
  <Paragraphs>79</Paragraphs>
  <ScaleCrop>false</ScaleCrop>
  <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Leilane Reis</dc:creator>
  <cp:keywords/>
  <dc:description/>
  <cp:lastModifiedBy>Celine Reynaud</cp:lastModifiedBy>
  <cp:revision>2</cp:revision>
  <dcterms:created xsi:type="dcterms:W3CDTF">2023-08-29T14:25:00Z</dcterms:created>
  <dcterms:modified xsi:type="dcterms:W3CDTF">2023-08-29T14:25:00Z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02218d636a242f76a4133a8295ae3bf80d02ffb7e2972c05c0480c34c8a7c895</vt:lpwstr>
  </property>
</Properties>
</file>