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51C" w:rsidRPr="00F4051C" w:rsidRDefault="00F4051C" w:rsidP="00F4051C">
      <w:pPr>
        <w:wordWrap/>
        <w:spacing w:after="0" w:line="432" w:lineRule="auto"/>
        <w:textAlignment w:val="baseline"/>
        <w:rPr>
          <w:rFonts w:ascii="함초롬바탕" w:eastAsia="Gulim" w:hAnsi="Gulim" w:cs="Gulim"/>
          <w:b/>
          <w:bCs/>
          <w:color w:val="000000"/>
          <w:kern w:val="0"/>
          <w:sz w:val="48"/>
          <w:szCs w:val="48"/>
        </w:rPr>
      </w:pPr>
    </w:p>
    <w:p w:rsidR="00F4051C" w:rsidRDefault="00F4051C" w:rsidP="00F4051C">
      <w:pPr>
        <w:wordWrap/>
        <w:spacing w:after="0" w:line="432" w:lineRule="auto"/>
        <w:jc w:val="center"/>
        <w:textAlignment w:val="baseline"/>
        <w:rPr>
          <w:rFonts w:ascii="Calibri" w:eastAsia="한컴바탕" w:hAnsi="Calibri" w:cs="Calibri"/>
          <w:b/>
          <w:bCs/>
          <w:color w:val="000000"/>
          <w:kern w:val="0"/>
          <w:sz w:val="48"/>
          <w:szCs w:val="48"/>
        </w:rPr>
      </w:pPr>
      <w:r w:rsidRPr="00F4051C">
        <w:rPr>
          <w:rFonts w:ascii="Calibri" w:eastAsia="한컴바탕" w:hAnsi="Calibri" w:cs="Calibri"/>
          <w:b/>
          <w:bCs/>
          <w:color w:val="000000"/>
          <w:kern w:val="0"/>
          <w:sz w:val="48"/>
          <w:szCs w:val="48"/>
        </w:rPr>
        <w:t xml:space="preserve">Thematic Report </w:t>
      </w:r>
    </w:p>
    <w:p w:rsidR="00F4051C" w:rsidRDefault="00F4051C" w:rsidP="00F4051C">
      <w:pPr>
        <w:wordWrap/>
        <w:spacing w:after="0" w:line="432" w:lineRule="auto"/>
        <w:jc w:val="center"/>
        <w:textAlignment w:val="baseline"/>
        <w:rPr>
          <w:rFonts w:ascii="Calibri" w:eastAsia="한컴바탕" w:hAnsi="Calibri" w:cs="Calibri"/>
          <w:b/>
          <w:bCs/>
          <w:color w:val="000000"/>
          <w:kern w:val="0"/>
          <w:sz w:val="48"/>
          <w:szCs w:val="48"/>
        </w:rPr>
      </w:pPr>
      <w:r w:rsidRPr="00F4051C">
        <w:rPr>
          <w:rFonts w:ascii="Calibri" w:eastAsia="한컴바탕" w:hAnsi="Calibri" w:cs="Calibri"/>
          <w:b/>
          <w:bCs/>
          <w:color w:val="000000"/>
          <w:kern w:val="0"/>
          <w:sz w:val="48"/>
          <w:szCs w:val="48"/>
        </w:rPr>
        <w:t>on the Sex</w:t>
      </w:r>
      <w:r w:rsidR="00FD1616">
        <w:rPr>
          <w:rFonts w:ascii="Calibri" w:eastAsia="한컴바탕" w:hAnsi="Calibri" w:cs="Calibri"/>
          <w:b/>
          <w:bCs/>
          <w:color w:val="000000"/>
          <w:kern w:val="0"/>
          <w:sz w:val="48"/>
          <w:szCs w:val="48"/>
        </w:rPr>
        <w:t>ual</w:t>
      </w:r>
      <w:r w:rsidRPr="00F4051C">
        <w:rPr>
          <w:rFonts w:ascii="Calibri" w:eastAsia="한컴바탕" w:hAnsi="Calibri" w:cs="Calibri"/>
          <w:b/>
          <w:bCs/>
          <w:color w:val="000000"/>
          <w:kern w:val="0"/>
          <w:sz w:val="48"/>
          <w:szCs w:val="48"/>
        </w:rPr>
        <w:t xml:space="preserve"> exploitation to the Committee </w:t>
      </w:r>
    </w:p>
    <w:p w:rsidR="00F4051C" w:rsidRPr="00F4051C" w:rsidRDefault="00F4051C" w:rsidP="00F4051C">
      <w:pPr>
        <w:wordWrap/>
        <w:spacing w:after="0" w:line="432" w:lineRule="auto"/>
        <w:jc w:val="center"/>
        <w:textAlignment w:val="baseline"/>
        <w:rPr>
          <w:rFonts w:ascii="함초롬바탕" w:eastAsia="Gulim" w:hAnsi="Gulim" w:cs="Gulim"/>
          <w:color w:val="000000"/>
          <w:kern w:val="0"/>
          <w:szCs w:val="20"/>
        </w:rPr>
      </w:pPr>
      <w:r w:rsidRPr="00F4051C">
        <w:rPr>
          <w:rFonts w:ascii="Calibri" w:eastAsia="한컴바탕" w:hAnsi="Calibri" w:cs="Calibri"/>
          <w:b/>
          <w:bCs/>
          <w:color w:val="000000"/>
          <w:kern w:val="0"/>
          <w:sz w:val="48"/>
          <w:szCs w:val="48"/>
        </w:rPr>
        <w:t>on the Rights of the Child</w:t>
      </w:r>
      <w:r w:rsidRPr="00F4051C">
        <w:rPr>
          <w:rFonts w:ascii="함초롬바탕" w:eastAsia="한컴바탕" w:hAnsi="Gulim" w:cs="Gulim"/>
          <w:color w:val="000000"/>
          <w:kern w:val="0"/>
          <w:sz w:val="48"/>
          <w:szCs w:val="48"/>
        </w:rPr>
        <w:t xml:space="preserve"> </w:t>
      </w:r>
    </w:p>
    <w:p w:rsidR="00F4051C" w:rsidRPr="00F4051C" w:rsidRDefault="00F4051C" w:rsidP="00F4051C">
      <w:pPr>
        <w:spacing w:after="0" w:line="432" w:lineRule="auto"/>
        <w:textAlignment w:val="baseline"/>
        <w:rPr>
          <w:rFonts w:ascii="함초롬바탕" w:eastAsia="Gulim" w:hAnsi="Gulim" w:cs="Gulim"/>
          <w:color w:val="000000"/>
          <w:kern w:val="0"/>
          <w:szCs w:val="20"/>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p>
    <w:p w:rsidR="00F4051C" w:rsidRPr="00F4051C" w:rsidRDefault="00F4051C" w:rsidP="00F4051C">
      <w:pPr>
        <w:wordWrap/>
        <w:spacing w:after="0" w:line="432" w:lineRule="auto"/>
        <w:jc w:val="center"/>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30"/>
          <w:szCs w:val="30"/>
        </w:rPr>
        <w:t>Republic of Korea</w:t>
      </w:r>
    </w:p>
    <w:p w:rsidR="00F4051C" w:rsidRPr="00F4051C" w:rsidRDefault="00F4051C" w:rsidP="00F4051C">
      <w:pPr>
        <w:wordWrap/>
        <w:spacing w:after="0" w:line="432" w:lineRule="auto"/>
        <w:jc w:val="center"/>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30"/>
          <w:szCs w:val="30"/>
        </w:rPr>
        <w:t xml:space="preserve">The 82th Session 4 Feb </w:t>
      </w:r>
      <w:r w:rsidRPr="00F4051C">
        <w:rPr>
          <w:rFonts w:ascii="한컴바탕" w:eastAsia="한컴바탕" w:hAnsi="한컴바탕" w:cs="Gulim" w:hint="eastAsia"/>
          <w:color w:val="000000"/>
          <w:kern w:val="0"/>
          <w:sz w:val="30"/>
          <w:szCs w:val="30"/>
        </w:rPr>
        <w:t xml:space="preserve">– </w:t>
      </w:r>
      <w:r w:rsidRPr="00F4051C">
        <w:rPr>
          <w:rFonts w:ascii="Calibri" w:eastAsia="한컴바탕" w:hAnsi="Calibri" w:cs="Calibri"/>
          <w:color w:val="000000"/>
          <w:kern w:val="0"/>
          <w:sz w:val="30"/>
          <w:szCs w:val="30"/>
        </w:rPr>
        <w:t>8 Feb 2019</w:t>
      </w:r>
    </w:p>
    <w:p w:rsidR="00F4051C" w:rsidRPr="00F4051C" w:rsidRDefault="00F4051C" w:rsidP="00F4051C">
      <w:pPr>
        <w:spacing w:after="0" w:line="432" w:lineRule="auto"/>
        <w:textAlignment w:val="baseline"/>
        <w:rPr>
          <w:rFonts w:ascii="함초롬바탕" w:eastAsia="Gulim" w:hAnsi="Gulim" w:cs="Gulim"/>
          <w:color w:val="000000"/>
          <w:kern w:val="0"/>
          <w:szCs w:val="20"/>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6"/>
          <w:szCs w:val="26"/>
        </w:rPr>
        <w:t>State Party:</w:t>
      </w:r>
      <w:r w:rsidRPr="00F4051C">
        <w:rPr>
          <w:rFonts w:ascii="함초롬바탕" w:eastAsia="Gulim" w:hAnsi="Gulim" w:cs="Gulim"/>
          <w:color w:val="000000"/>
          <w:kern w:val="0"/>
          <w:szCs w:val="20"/>
        </w:rPr>
        <w:tab/>
      </w:r>
      <w:r w:rsidRPr="00F4051C">
        <w:rPr>
          <w:rFonts w:ascii="함초롬바탕" w:eastAsia="Gulim" w:hAnsi="Gulim" w:cs="Gulim"/>
          <w:color w:val="000000"/>
          <w:kern w:val="0"/>
          <w:szCs w:val="20"/>
        </w:rPr>
        <w:tab/>
      </w:r>
      <w:r w:rsidRPr="00F4051C">
        <w:rPr>
          <w:rFonts w:ascii="함초롬바탕" w:eastAsia="Gulim" w:hAnsi="Gulim" w:cs="Gulim"/>
          <w:color w:val="000000"/>
          <w:kern w:val="0"/>
          <w:szCs w:val="20"/>
        </w:rPr>
        <w:tab/>
      </w:r>
      <w:r w:rsidRPr="00F4051C">
        <w:rPr>
          <w:rFonts w:ascii="Calibri" w:eastAsia="한컴바탕" w:hAnsi="Calibri" w:cs="Calibri"/>
          <w:color w:val="000000"/>
          <w:kern w:val="0"/>
          <w:sz w:val="26"/>
          <w:szCs w:val="26"/>
        </w:rPr>
        <w:t>Republic of Korea</w:t>
      </w:r>
    </w:p>
    <w:p w:rsidR="00F4051C" w:rsidRPr="00EC4146" w:rsidRDefault="00F4051C" w:rsidP="00F4051C">
      <w:pPr>
        <w:spacing w:after="0" w:line="432" w:lineRule="auto"/>
        <w:textAlignment w:val="baseline"/>
        <w:rPr>
          <w:rFonts w:ascii="Calibri" w:eastAsia="Gulim" w:hAnsi="Calibri" w:cs="Calibri"/>
          <w:color w:val="000000"/>
          <w:kern w:val="0"/>
          <w:sz w:val="22"/>
        </w:rPr>
      </w:pPr>
      <w:r w:rsidRPr="00F4051C">
        <w:rPr>
          <w:rFonts w:ascii="Calibri" w:eastAsia="한컴바탕" w:hAnsi="Calibri" w:cs="Calibri"/>
          <w:color w:val="000000"/>
          <w:kern w:val="0"/>
          <w:sz w:val="26"/>
          <w:szCs w:val="26"/>
        </w:rPr>
        <w:t>Treaty covered by report:</w:t>
      </w:r>
      <w:r w:rsidRPr="00F4051C">
        <w:rPr>
          <w:rFonts w:ascii="함초롬바탕" w:eastAsia="Gulim" w:hAnsi="Gulim" w:cs="Gulim"/>
          <w:color w:val="000000"/>
          <w:kern w:val="0"/>
          <w:szCs w:val="20"/>
        </w:rPr>
        <w:tab/>
      </w:r>
      <w:r w:rsidR="00EC4146" w:rsidRPr="00EC4146">
        <w:rPr>
          <w:rFonts w:ascii="Calibri" w:eastAsia="Gulim" w:hAnsi="Calibri" w:cs="Calibri"/>
          <w:color w:val="000000"/>
          <w:kern w:val="0"/>
          <w:sz w:val="26"/>
          <w:szCs w:val="26"/>
        </w:rPr>
        <w:t xml:space="preserve">CRC, </w:t>
      </w:r>
      <w:r w:rsidRPr="00EC4146">
        <w:rPr>
          <w:rFonts w:ascii="Calibri" w:eastAsia="한컴바탕" w:hAnsi="Calibri" w:cs="Calibri"/>
          <w:color w:val="000000"/>
          <w:kern w:val="0"/>
          <w:sz w:val="26"/>
          <w:szCs w:val="26"/>
        </w:rPr>
        <w:t>OPSC</w:t>
      </w: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6"/>
          <w:szCs w:val="26"/>
        </w:rPr>
        <w:t>Category of Reports:</w:t>
      </w:r>
      <w:r w:rsidRPr="00F4051C">
        <w:rPr>
          <w:rFonts w:ascii="함초롬바탕" w:eastAsia="Gulim" w:hAnsi="Gulim" w:cs="Gulim"/>
          <w:color w:val="000000"/>
          <w:kern w:val="0"/>
          <w:szCs w:val="20"/>
        </w:rPr>
        <w:tab/>
      </w:r>
      <w:r w:rsidRPr="00F4051C">
        <w:rPr>
          <w:rFonts w:ascii="함초롬바탕" w:eastAsia="Gulim" w:hAnsi="Gulim" w:cs="Gulim"/>
          <w:color w:val="000000"/>
          <w:kern w:val="0"/>
          <w:szCs w:val="20"/>
        </w:rPr>
        <w:tab/>
      </w:r>
      <w:r w:rsidRPr="00F4051C">
        <w:rPr>
          <w:rFonts w:ascii="Calibri" w:eastAsia="한컴바탕" w:hAnsi="Calibri" w:cs="Calibri"/>
          <w:color w:val="000000"/>
          <w:kern w:val="0"/>
          <w:sz w:val="26"/>
          <w:szCs w:val="26"/>
        </w:rPr>
        <w:t>NGO</w:t>
      </w: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6"/>
          <w:szCs w:val="26"/>
        </w:rPr>
        <w:t>Submitted by:</w:t>
      </w:r>
      <w:r w:rsidRPr="00F4051C">
        <w:rPr>
          <w:rFonts w:ascii="함초롬바탕" w:eastAsia="Gulim" w:hAnsi="Gulim" w:cs="Gulim"/>
          <w:color w:val="000000"/>
          <w:kern w:val="0"/>
          <w:szCs w:val="20"/>
        </w:rPr>
        <w:tab/>
      </w:r>
      <w:r w:rsidRPr="00F4051C">
        <w:rPr>
          <w:rFonts w:ascii="함초롬바탕" w:eastAsia="Gulim" w:hAnsi="Gulim" w:cs="Gulim"/>
          <w:color w:val="000000"/>
          <w:kern w:val="0"/>
          <w:szCs w:val="20"/>
        </w:rPr>
        <w:tab/>
      </w:r>
      <w:r w:rsidRPr="00F4051C">
        <w:rPr>
          <w:rFonts w:ascii="함초롬바탕" w:eastAsia="Gulim" w:hAnsi="Gulim" w:cs="Gulim"/>
          <w:color w:val="000000"/>
          <w:kern w:val="0"/>
          <w:szCs w:val="20"/>
        </w:rPr>
        <w:tab/>
      </w:r>
      <w:bookmarkStart w:id="0" w:name="_GoBack"/>
      <w:r w:rsidRPr="00F4051C">
        <w:rPr>
          <w:rFonts w:ascii="Calibri" w:eastAsia="한컴바탕" w:hAnsi="Calibri" w:cs="Calibri"/>
          <w:color w:val="000000"/>
          <w:kern w:val="0"/>
          <w:sz w:val="26"/>
          <w:szCs w:val="26"/>
        </w:rPr>
        <w:t>Stand Up Against Sex-Trafficking of Minors</w:t>
      </w:r>
      <w:bookmarkEnd w:id="0"/>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6"/>
          <w:szCs w:val="26"/>
        </w:rPr>
        <w:t>Contact:</w:t>
      </w:r>
      <w:r w:rsidRPr="00F4051C">
        <w:rPr>
          <w:rFonts w:ascii="함초롬바탕" w:eastAsia="Gulim" w:hAnsi="Gulim" w:cs="Gulim"/>
          <w:color w:val="000000"/>
          <w:kern w:val="0"/>
          <w:szCs w:val="20"/>
        </w:rPr>
        <w:tab/>
      </w:r>
      <w:r w:rsidRPr="00F4051C">
        <w:rPr>
          <w:rFonts w:ascii="함초롬바탕" w:eastAsia="Gulim" w:hAnsi="Gulim" w:cs="Gulim"/>
          <w:color w:val="000000"/>
          <w:kern w:val="0"/>
          <w:szCs w:val="20"/>
        </w:rPr>
        <w:tab/>
      </w:r>
      <w:r w:rsidRPr="00F4051C">
        <w:rPr>
          <w:rFonts w:ascii="함초롬바탕" w:eastAsia="Gulim" w:hAnsi="Gulim" w:cs="Gulim"/>
          <w:color w:val="000000"/>
          <w:kern w:val="0"/>
          <w:szCs w:val="20"/>
        </w:rPr>
        <w:tab/>
      </w:r>
      <w:r w:rsidRPr="00F4051C">
        <w:rPr>
          <w:rFonts w:ascii="Calibri" w:eastAsia="한컴바탕" w:hAnsi="Calibri" w:cs="Calibri"/>
          <w:color w:val="000000"/>
          <w:kern w:val="0"/>
          <w:sz w:val="26"/>
          <w:szCs w:val="26"/>
        </w:rPr>
        <w:t>10up@hanmail.net</w:t>
      </w: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6"/>
          <w:szCs w:val="26"/>
        </w:rPr>
        <w:t>Date:</w:t>
      </w:r>
      <w:r w:rsidRPr="00F4051C">
        <w:rPr>
          <w:rFonts w:ascii="함초롬바탕" w:eastAsia="Gulim" w:hAnsi="Gulim" w:cs="Gulim"/>
          <w:color w:val="000000"/>
          <w:kern w:val="0"/>
          <w:szCs w:val="20"/>
        </w:rPr>
        <w:tab/>
      </w:r>
      <w:r w:rsidRPr="00F4051C">
        <w:rPr>
          <w:rFonts w:ascii="함초롬바탕" w:eastAsia="Gulim" w:hAnsi="Gulim" w:cs="Gulim"/>
          <w:color w:val="000000"/>
          <w:kern w:val="0"/>
          <w:szCs w:val="20"/>
        </w:rPr>
        <w:tab/>
      </w:r>
      <w:r w:rsidRPr="00F4051C">
        <w:rPr>
          <w:rFonts w:ascii="함초롬바탕" w:eastAsia="Gulim" w:hAnsi="Gulim" w:cs="Gulim"/>
          <w:color w:val="000000"/>
          <w:kern w:val="0"/>
          <w:szCs w:val="20"/>
        </w:rPr>
        <w:tab/>
      </w:r>
      <w:r w:rsidRPr="00F4051C">
        <w:rPr>
          <w:rFonts w:ascii="함초롬바탕" w:eastAsia="Gulim" w:hAnsi="Gulim" w:cs="Gulim"/>
          <w:color w:val="000000"/>
          <w:kern w:val="0"/>
          <w:szCs w:val="20"/>
        </w:rPr>
        <w:tab/>
      </w:r>
      <w:r w:rsidRPr="00F4051C">
        <w:rPr>
          <w:rFonts w:ascii="Calibri" w:eastAsia="한컴바탕" w:hAnsi="Calibri" w:cs="Calibri"/>
          <w:color w:val="000000"/>
          <w:kern w:val="0"/>
          <w:sz w:val="26"/>
          <w:szCs w:val="26"/>
        </w:rPr>
        <w:t>3</w:t>
      </w:r>
      <w:r w:rsidR="00037246">
        <w:rPr>
          <w:rFonts w:ascii="Calibri" w:eastAsia="한컴바탕" w:hAnsi="Calibri" w:cs="Calibri"/>
          <w:color w:val="000000"/>
          <w:kern w:val="0"/>
          <w:sz w:val="26"/>
          <w:szCs w:val="26"/>
        </w:rPr>
        <w:t>1</w:t>
      </w:r>
      <w:r w:rsidRPr="00F4051C">
        <w:rPr>
          <w:rFonts w:ascii="Calibri" w:eastAsia="한컴바탕" w:hAnsi="Calibri" w:cs="Calibri"/>
          <w:color w:val="000000"/>
          <w:kern w:val="0"/>
          <w:sz w:val="26"/>
          <w:szCs w:val="26"/>
          <w:vertAlign w:val="superscript"/>
        </w:rPr>
        <w:t>th</w:t>
      </w:r>
      <w:r w:rsidRPr="00F4051C">
        <w:rPr>
          <w:rFonts w:ascii="함초롬바탕" w:eastAsia="한컴바탕" w:hAnsi="Gulim" w:cs="Gulim"/>
          <w:color w:val="000000"/>
          <w:kern w:val="0"/>
          <w:sz w:val="26"/>
          <w:szCs w:val="26"/>
        </w:rPr>
        <w:t xml:space="preserve"> </w:t>
      </w:r>
      <w:r w:rsidRPr="00F4051C">
        <w:rPr>
          <w:rFonts w:ascii="Calibri" w:eastAsia="한컴바탕" w:hAnsi="Calibri" w:cs="Calibri"/>
          <w:color w:val="000000"/>
          <w:kern w:val="0"/>
          <w:sz w:val="26"/>
          <w:szCs w:val="26"/>
        </w:rPr>
        <w:t>Jan. 2019.</w:t>
      </w:r>
      <w:r w:rsidRPr="00F4051C">
        <w:rPr>
          <w:rFonts w:ascii="함초롬바탕" w:eastAsia="Gulim" w:hAnsi="Gulim" w:cs="Gulim"/>
          <w:color w:val="000000"/>
          <w:kern w:val="0"/>
          <w:szCs w:val="20"/>
        </w:rPr>
        <w:tab/>
      </w:r>
    </w:p>
    <w:p w:rsidR="00F4051C" w:rsidRDefault="00F4051C">
      <w:pPr>
        <w:widowControl/>
        <w:wordWrap/>
        <w:autoSpaceDE/>
        <w:autoSpaceDN/>
        <w:rPr>
          <w:rFonts w:ascii="Calibri" w:eastAsia="한컴바탕" w:hAnsi="Calibri" w:cs="Calibri"/>
          <w:b/>
          <w:bCs/>
          <w:color w:val="000000"/>
          <w:kern w:val="0"/>
          <w:sz w:val="22"/>
        </w:rPr>
      </w:pPr>
      <w:r>
        <w:rPr>
          <w:rFonts w:ascii="Calibri" w:eastAsia="한컴바탕" w:hAnsi="Calibri" w:cs="Calibri"/>
          <w:b/>
          <w:bCs/>
          <w:color w:val="000000"/>
          <w:kern w:val="0"/>
          <w:sz w:val="22"/>
        </w:rPr>
        <w:br w:type="page"/>
      </w:r>
    </w:p>
    <w:p w:rsidR="00F4051C" w:rsidRPr="00D5697C" w:rsidRDefault="00F4051C" w:rsidP="00F4051C">
      <w:pPr>
        <w:spacing w:after="0" w:line="432" w:lineRule="auto"/>
        <w:textAlignment w:val="baseline"/>
        <w:rPr>
          <w:rFonts w:ascii="함초롬바탕" w:eastAsia="Gulim" w:hAnsi="Gulim" w:cs="Gulim"/>
          <w:color w:val="000000"/>
          <w:kern w:val="0"/>
          <w:sz w:val="22"/>
          <w:szCs w:val="20"/>
        </w:rPr>
      </w:pPr>
      <w:r w:rsidRPr="00D5697C">
        <w:rPr>
          <w:rFonts w:ascii="Calibri" w:eastAsia="한컴바탕" w:hAnsi="Calibri" w:cs="Calibri"/>
          <w:b/>
          <w:bCs/>
          <w:color w:val="000000"/>
          <w:kern w:val="0"/>
          <w:sz w:val="24"/>
        </w:rPr>
        <w:lastRenderedPageBreak/>
        <w:t>Introduction</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Korean children and adolescents are vulnerable to sex trafficking, despite the fact that the Korean society has for a long time regarded sex trafficking of children and adolescents as a serious social problem and emphasized the importance of addressing this issue. As minors still in the stage of physical and mental development, sex trafficking itself is the worst form of human rights violations, and is linked to crimes such as assault, injury, and detention. Cases of murders related to sex trafficking have occurred, and in 2017, there has been a controversial case of HIV infection of a middle school student through sex trafficking, which caused an uproar and fear in the Korean society. Recently, there had been a distinctive trend of inflow of younger children and adolescents to the sex trafficking scene, which is being exacerbated due to internet and smart phones. Chatting applications in smart phones have become a major venue for arranging sex trafficking through so-called “</w:t>
      </w:r>
      <w:r w:rsidRPr="00F4051C">
        <w:rPr>
          <w:rFonts w:ascii="Calibri" w:eastAsia="한컴바탕" w:hAnsi="Calibri" w:cs="Calibri"/>
          <w:i/>
          <w:iCs/>
          <w:color w:val="000000"/>
          <w:kern w:val="0"/>
          <w:sz w:val="22"/>
        </w:rPr>
        <w:t>jogeonmannam</w:t>
      </w:r>
      <w:r w:rsidRPr="00F4051C">
        <w:rPr>
          <w:rFonts w:ascii="Calibri" w:eastAsia="한컴바탕" w:hAnsi="Calibri" w:cs="Calibri"/>
          <w:color w:val="000000"/>
          <w:kern w:val="0"/>
          <w:sz w:val="22"/>
        </w:rPr>
        <w:t>”</w:t>
      </w:r>
      <w:r>
        <w:rPr>
          <w:rFonts w:ascii="Calibri" w:eastAsia="한컴바탕" w:hAnsi="Calibri" w:cs="Calibri"/>
          <w:color w:val="000000"/>
          <w:kern w:val="0"/>
          <w:sz w:val="22"/>
        </w:rPr>
        <w:t xml:space="preserve"> </w:t>
      </w:r>
      <w:r w:rsidRPr="00F4051C">
        <w:rPr>
          <w:rFonts w:ascii="Calibri" w:eastAsia="한컴바탕" w:hAnsi="Calibri" w:cs="Calibri"/>
          <w:color w:val="000000"/>
          <w:kern w:val="0"/>
          <w:sz w:val="22"/>
        </w:rPr>
        <w:t>(conditional meet-ups)</w:t>
      </w:r>
      <w:r w:rsidRPr="00F4051C">
        <w:rPr>
          <w:rFonts w:ascii="한컴바탕" w:eastAsia="한컴바탕" w:hAnsi="한컴바탕" w:cs="Gulim" w:hint="eastAsia"/>
          <w:color w:val="000000"/>
          <w:kern w:val="0"/>
          <w:sz w:val="22"/>
        </w:rPr>
        <w:t xml:space="preserve">　</w:t>
      </w:r>
      <w:r w:rsidRPr="00F4051C">
        <w:rPr>
          <w:rFonts w:ascii="Calibri" w:eastAsia="한컴바탕" w:hAnsi="Calibri" w:cs="Calibri"/>
          <w:color w:val="000000"/>
          <w:kern w:val="0"/>
          <w:sz w:val="22"/>
        </w:rPr>
        <w:t>by exponentially expanding the current sex trafficking market and rendering meaningless age differences.</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While the number of sex buyers of children and adolescents are increasing, laws and policies addressing this problem are sorely lacking. </w:t>
      </w:r>
      <w:r w:rsidRPr="00F4051C">
        <w:rPr>
          <w:rFonts w:ascii="Calibri" w:eastAsia="한컴바탕" w:hAnsi="Calibri" w:cs="Calibri"/>
          <w:color w:val="000000"/>
          <w:spacing w:val="-6"/>
          <w:kern w:val="0"/>
          <w:sz w:val="22"/>
        </w:rPr>
        <w:t xml:space="preserve">Act on the Protection of Children and Juveniles Against Sexual Abuse (the “Act”) distinguishes between ‘children or juveniles involved’ (in sexual traffic) and ‘victimized children or juveniles’ If during criminal investigations the victims are classified in the former category, they may be subject to ‘protective disposition’ under the Juvenile Act, which the victims consider as a form of punishment, and thus this possibility is abused by perpetrators to threaten and stop the victims from reporting the crimes. Also, many victims are reluctant to report the crime, but resort to asking the perpetrators for protection. In sum, current laws and policies operate to dissuade children and adolescent victims of sex trafficking from seeking legal protection, thereby excluding them from support services, when medical, psychological, and economic support services towards them should be reinforced. </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Another serious problem is the lack of comprehensive support service for children and adolescents </w:t>
      </w:r>
      <w:r w:rsidRPr="00F4051C">
        <w:rPr>
          <w:rFonts w:ascii="Calibri" w:eastAsia="한컴바탕" w:hAnsi="Calibri" w:cs="Calibri"/>
          <w:color w:val="000000"/>
          <w:kern w:val="0"/>
          <w:sz w:val="22"/>
        </w:rPr>
        <w:lastRenderedPageBreak/>
        <w:t xml:space="preserve">subject to sex trafficking. While various supportive facilities are in place, there exists no dedicated counseling centers for legal and medical services and to support independence, and support services under the umbrella of adolescent welfare are scattered as support for ‘at-risk adolescents’, out-of-school adolescents, protection of children and juveniles against sex offenses, prevention of sex trade and so forth. Therefore, implementation of a comprehensive and systematic policy on this issue is required. </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Default="00F4051C" w:rsidP="00F4051C">
      <w:pPr>
        <w:spacing w:after="0" w:line="432" w:lineRule="auto"/>
        <w:textAlignment w:val="baseline"/>
        <w:rPr>
          <w:rFonts w:ascii="Calibri" w:eastAsia="한컴바탕" w:hAnsi="Calibri" w:cs="Calibri"/>
          <w:color w:val="000000"/>
          <w:kern w:val="0"/>
          <w:sz w:val="22"/>
        </w:rPr>
      </w:pPr>
      <w:r w:rsidRPr="00F4051C">
        <w:rPr>
          <w:rFonts w:ascii="Calibri" w:eastAsia="한컴바탕" w:hAnsi="Calibri" w:cs="Calibri"/>
          <w:color w:val="000000"/>
          <w:kern w:val="0"/>
          <w:sz w:val="22"/>
        </w:rPr>
        <w:t>This report outlines the problem of the Act in classifying children victims of sex trafficking as criminal juveniles, lack of definition of sex trafficking of children within domestic laws and lack of policies and investigations on online sex trafficking of children and adolescents, lack of expert resources in the field, lack of independent support system and policies for children victims, and insufficient punishment and preventive education for perpetrators. This report highlights the ‘irresponsibility’ of the government of the Republic of Korea in its ‘indifference’ and ‘inaction’ towards sex trafficking of children, and calls for Korea, which is a State party to the Convention as well as the Optional Protocol to the Convention on the Rights of the Child on the sale of children, child prostitution and child pornography, to take responsibility towards this problem. It is hoped that the Report contributes towards protection of all children victims of sex trafficking in Republic of Korea and support them in living their meaningful lives.</w:t>
      </w:r>
    </w:p>
    <w:p w:rsidR="00037246" w:rsidRDefault="00037246" w:rsidP="00F4051C">
      <w:pPr>
        <w:spacing w:after="0" w:line="432" w:lineRule="auto"/>
        <w:textAlignment w:val="baseline"/>
        <w:rPr>
          <w:rFonts w:ascii="함초롬바탕" w:eastAsia="Gulim" w:hAnsi="Gulim" w:cs="Gulim"/>
          <w:color w:val="000000"/>
          <w:kern w:val="0"/>
          <w:szCs w:val="20"/>
        </w:rPr>
      </w:pPr>
    </w:p>
    <w:p w:rsidR="00037246" w:rsidRPr="00037246" w:rsidRDefault="00037246" w:rsidP="00037246">
      <w:pPr>
        <w:spacing w:after="0" w:line="432" w:lineRule="auto"/>
        <w:textAlignment w:val="baseline"/>
        <w:rPr>
          <w:rFonts w:ascii="Arial" w:eastAsia="Gulim" w:hAnsi="Arial" w:cs="Arial"/>
          <w:color w:val="000000"/>
          <w:kern w:val="0"/>
          <w:sz w:val="22"/>
          <w:szCs w:val="20"/>
        </w:rPr>
      </w:pPr>
      <w:r w:rsidRPr="00037246">
        <w:rPr>
          <w:rFonts w:ascii="Malgun Gothic" w:eastAsia="Malgun Gothic" w:hAnsi="Malgun Gothic" w:cs="Malgun Gothic" w:hint="eastAsia"/>
          <w:color w:val="000000"/>
          <w:kern w:val="0"/>
          <w:sz w:val="22"/>
          <w:szCs w:val="20"/>
        </w:rPr>
        <w:t>※</w:t>
      </w:r>
      <w:r w:rsidRPr="00037246">
        <w:rPr>
          <w:rFonts w:ascii="Arial" w:eastAsia="Gulim" w:hAnsi="Arial" w:cs="Arial"/>
          <w:color w:val="000000"/>
          <w:kern w:val="0"/>
          <w:sz w:val="22"/>
          <w:szCs w:val="20"/>
        </w:rPr>
        <w:t xml:space="preserve"> Reference Video1:</w:t>
      </w:r>
    </w:p>
    <w:p w:rsidR="00037246" w:rsidRPr="00037246" w:rsidRDefault="00037246" w:rsidP="00037246">
      <w:pPr>
        <w:spacing w:after="0" w:line="432" w:lineRule="auto"/>
        <w:textAlignment w:val="baseline"/>
        <w:rPr>
          <w:rFonts w:ascii="Arial" w:eastAsia="Gulim" w:hAnsi="Arial" w:cs="Arial"/>
          <w:color w:val="000000"/>
          <w:kern w:val="0"/>
          <w:sz w:val="22"/>
          <w:szCs w:val="20"/>
        </w:rPr>
      </w:pPr>
      <w:r w:rsidRPr="00037246">
        <w:rPr>
          <w:rFonts w:ascii="Arial" w:eastAsia="Gulim" w:hAnsi="Arial" w:cs="Arial"/>
          <w:color w:val="000000"/>
          <w:kern w:val="0"/>
          <w:sz w:val="22"/>
          <w:szCs w:val="20"/>
        </w:rPr>
        <w:t>I met some sex buyers who asked me if I got my school uniforms.</w:t>
      </w:r>
    </w:p>
    <w:p w:rsidR="00037246" w:rsidRPr="00037246" w:rsidRDefault="00037246" w:rsidP="00037246">
      <w:pPr>
        <w:spacing w:after="0" w:line="432" w:lineRule="auto"/>
        <w:textAlignment w:val="baseline"/>
        <w:rPr>
          <w:rFonts w:ascii="Arial" w:eastAsia="Gulim" w:hAnsi="Arial" w:cs="Arial"/>
          <w:color w:val="000000"/>
          <w:kern w:val="0"/>
          <w:sz w:val="22"/>
          <w:szCs w:val="20"/>
        </w:rPr>
      </w:pPr>
      <w:r w:rsidRPr="00037246">
        <w:rPr>
          <w:rFonts w:ascii="Arial" w:eastAsia="Gulim" w:hAnsi="Arial" w:cs="Arial"/>
          <w:color w:val="000000"/>
          <w:kern w:val="0"/>
          <w:sz w:val="22"/>
          <w:szCs w:val="20"/>
        </w:rPr>
        <w:t xml:space="preserve">[H.I.M. #1 Enjoy chatting] </w:t>
      </w:r>
      <w:hyperlink r:id="rId8" w:history="1">
        <w:r w:rsidRPr="00037246">
          <w:rPr>
            <w:rStyle w:val="Hyperlink"/>
            <w:rFonts w:ascii="Arial" w:eastAsia="Gulim" w:hAnsi="Arial" w:cs="Arial"/>
            <w:kern w:val="0"/>
            <w:sz w:val="22"/>
            <w:szCs w:val="20"/>
          </w:rPr>
          <w:t>https://www.youtube.com/watch?v=KZTEhC-HfEg</w:t>
        </w:r>
      </w:hyperlink>
    </w:p>
    <w:p w:rsidR="00037246" w:rsidRPr="00037246" w:rsidRDefault="00037246" w:rsidP="00037246">
      <w:pPr>
        <w:spacing w:after="0" w:line="432" w:lineRule="auto"/>
        <w:textAlignment w:val="baseline"/>
        <w:rPr>
          <w:rFonts w:ascii="Arial" w:eastAsia="Gulim" w:hAnsi="Arial" w:cs="Arial"/>
          <w:color w:val="000000"/>
          <w:kern w:val="0"/>
          <w:sz w:val="22"/>
          <w:szCs w:val="20"/>
        </w:rPr>
      </w:pPr>
    </w:p>
    <w:p w:rsidR="00037246" w:rsidRPr="00037246" w:rsidRDefault="00037246" w:rsidP="00037246">
      <w:pPr>
        <w:spacing w:after="0" w:line="432" w:lineRule="auto"/>
        <w:textAlignment w:val="baseline"/>
        <w:rPr>
          <w:rFonts w:ascii="Arial" w:eastAsia="Gulim" w:hAnsi="Arial" w:cs="Arial"/>
          <w:color w:val="000000"/>
          <w:kern w:val="0"/>
          <w:sz w:val="22"/>
          <w:szCs w:val="20"/>
        </w:rPr>
      </w:pPr>
      <w:r w:rsidRPr="00037246">
        <w:rPr>
          <w:rFonts w:ascii="Malgun Gothic" w:eastAsia="Malgun Gothic" w:hAnsi="Malgun Gothic" w:cs="Malgun Gothic" w:hint="eastAsia"/>
          <w:color w:val="000000"/>
          <w:kern w:val="0"/>
          <w:sz w:val="22"/>
          <w:szCs w:val="20"/>
        </w:rPr>
        <w:t>※</w:t>
      </w:r>
      <w:r w:rsidRPr="00037246">
        <w:rPr>
          <w:rFonts w:ascii="Arial" w:eastAsia="Gulim" w:hAnsi="Arial" w:cs="Arial"/>
          <w:color w:val="000000"/>
          <w:kern w:val="0"/>
          <w:sz w:val="22"/>
          <w:szCs w:val="20"/>
        </w:rPr>
        <w:t xml:space="preserve"> Reference Video 2: </w:t>
      </w:r>
    </w:p>
    <w:p w:rsidR="00037246" w:rsidRPr="00037246" w:rsidRDefault="00037246" w:rsidP="00037246">
      <w:pPr>
        <w:spacing w:after="0" w:line="432" w:lineRule="auto"/>
        <w:textAlignment w:val="baseline"/>
        <w:rPr>
          <w:rFonts w:ascii="Arial" w:eastAsia="Gulim" w:hAnsi="Arial" w:cs="Arial"/>
          <w:color w:val="000000"/>
          <w:kern w:val="0"/>
          <w:sz w:val="22"/>
          <w:szCs w:val="20"/>
        </w:rPr>
      </w:pPr>
      <w:r w:rsidRPr="00037246">
        <w:rPr>
          <w:rFonts w:ascii="Arial" w:eastAsia="Gulim" w:hAnsi="Arial" w:cs="Arial"/>
          <w:color w:val="000000"/>
          <w:kern w:val="0"/>
          <w:sz w:val="22"/>
          <w:szCs w:val="20"/>
        </w:rPr>
        <w:t>Diary of a teenage girl who was exploited</w:t>
      </w:r>
    </w:p>
    <w:p w:rsidR="00F4051C" w:rsidRPr="00037246" w:rsidRDefault="00B14831" w:rsidP="00F4051C">
      <w:pPr>
        <w:spacing w:after="0" w:line="432" w:lineRule="auto"/>
        <w:textAlignment w:val="baseline"/>
        <w:rPr>
          <w:rFonts w:ascii="Arial" w:eastAsia="Gulim" w:hAnsi="Arial" w:cs="Arial"/>
          <w:color w:val="000000"/>
          <w:kern w:val="0"/>
          <w:sz w:val="22"/>
          <w:szCs w:val="20"/>
        </w:rPr>
      </w:pPr>
      <w:hyperlink r:id="rId9" w:history="1">
        <w:r w:rsidR="00037246" w:rsidRPr="00037246">
          <w:rPr>
            <w:rStyle w:val="Hyperlink"/>
            <w:rFonts w:ascii="Arial" w:eastAsia="Gulim" w:hAnsi="Arial" w:cs="Arial"/>
            <w:kern w:val="0"/>
            <w:sz w:val="22"/>
            <w:szCs w:val="20"/>
          </w:rPr>
          <w:t>https://www.youtube.com/watch?v=3HmcwhAMmAo</w:t>
        </w:r>
      </w:hyperlink>
    </w:p>
    <w:p w:rsidR="00037246" w:rsidRPr="00037246" w:rsidRDefault="00037246" w:rsidP="00F4051C">
      <w:pPr>
        <w:spacing w:after="0" w:line="432" w:lineRule="auto"/>
        <w:textAlignment w:val="baseline"/>
        <w:rPr>
          <w:rFonts w:ascii="함초롬바탕" w:eastAsia="Gulim" w:hAnsi="Gulim" w:cs="Gulim"/>
          <w:color w:val="000000"/>
          <w:kern w:val="0"/>
          <w:szCs w:val="20"/>
        </w:rPr>
      </w:pPr>
    </w:p>
    <w:p w:rsidR="00F4051C" w:rsidRDefault="00F4051C">
      <w:pPr>
        <w:widowControl/>
        <w:wordWrap/>
        <w:autoSpaceDE/>
        <w:autoSpaceDN/>
        <w:rPr>
          <w:rFonts w:ascii="Calibri" w:eastAsia="한컴바탕" w:hAnsi="Calibri" w:cs="Calibri"/>
          <w:b/>
          <w:bCs/>
          <w:color w:val="000000"/>
          <w:kern w:val="0"/>
          <w:sz w:val="28"/>
          <w:szCs w:val="28"/>
        </w:rPr>
      </w:pPr>
    </w:p>
    <w:p w:rsidR="00F4051C" w:rsidRPr="00037246" w:rsidRDefault="00037246" w:rsidP="00037246">
      <w:pPr>
        <w:widowControl/>
        <w:wordWrap/>
        <w:autoSpaceDE/>
        <w:autoSpaceDN/>
        <w:rPr>
          <w:rFonts w:ascii="Calibri" w:eastAsia="한컴바탕" w:hAnsi="Calibri" w:cs="Calibri"/>
          <w:b/>
          <w:bCs/>
          <w:color w:val="000000"/>
          <w:kern w:val="0"/>
          <w:sz w:val="32"/>
          <w:szCs w:val="28"/>
        </w:rPr>
      </w:pPr>
      <w:r>
        <w:rPr>
          <w:rFonts w:ascii="Calibri" w:eastAsia="한컴바탕" w:hAnsi="Calibri" w:cs="Calibri"/>
          <w:b/>
          <w:bCs/>
          <w:color w:val="000000"/>
          <w:kern w:val="0"/>
          <w:sz w:val="32"/>
          <w:szCs w:val="28"/>
        </w:rPr>
        <w:br w:type="page"/>
      </w:r>
      <w:r w:rsidR="00F4051C" w:rsidRPr="00F4051C">
        <w:rPr>
          <w:rFonts w:ascii="Calibri" w:eastAsia="한컴바탕" w:hAnsi="Calibri" w:cs="Calibri"/>
          <w:b/>
          <w:bCs/>
          <w:color w:val="000000"/>
          <w:kern w:val="0"/>
          <w:sz w:val="32"/>
          <w:szCs w:val="28"/>
        </w:rPr>
        <w:t>Outline</w:t>
      </w:r>
    </w:p>
    <w:p w:rsidR="00F4051C" w:rsidRPr="00F4051C" w:rsidRDefault="00F4051C" w:rsidP="00F4051C">
      <w:pPr>
        <w:spacing w:after="0" w:line="432" w:lineRule="auto"/>
        <w:textAlignment w:val="baseline"/>
        <w:rPr>
          <w:rFonts w:ascii="함초롬바탕" w:eastAsia="Gulim" w:hAnsi="Gulim" w:cs="Gulim"/>
          <w:b/>
          <w:bCs/>
          <w:color w:val="000000"/>
          <w:kern w:val="0"/>
          <w:sz w:val="24"/>
          <w:szCs w:val="24"/>
        </w:rPr>
      </w:pPr>
    </w:p>
    <w:p w:rsidR="00F4051C" w:rsidRPr="00F4051C" w:rsidRDefault="00F4051C" w:rsidP="00F4051C">
      <w:pPr>
        <w:pStyle w:val="ListParagraph"/>
        <w:numPr>
          <w:ilvl w:val="0"/>
          <w:numId w:val="6"/>
        </w:numPr>
        <w:spacing w:after="0" w:line="480" w:lineRule="auto"/>
        <w:ind w:leftChars="0"/>
        <w:textAlignment w:val="baseline"/>
        <w:rPr>
          <w:rFonts w:ascii="함초롬바탕" w:eastAsia="Gulim" w:hAnsi="Gulim" w:cs="Gulim"/>
          <w:color w:val="000000"/>
          <w:kern w:val="0"/>
          <w:sz w:val="26"/>
          <w:szCs w:val="26"/>
        </w:rPr>
      </w:pPr>
      <w:r w:rsidRPr="00F4051C">
        <w:rPr>
          <w:rFonts w:ascii="Calibri" w:eastAsia="한컴바탕" w:hAnsi="Calibri" w:cs="Calibri"/>
          <w:b/>
          <w:bCs/>
          <w:color w:val="000000"/>
          <w:kern w:val="0"/>
          <w:sz w:val="26"/>
          <w:szCs w:val="26"/>
        </w:rPr>
        <w:t xml:space="preserve">Laws that criminalize children victims of sex trafficking by classifying them as ‘children or juveniles involved’ </w:t>
      </w:r>
    </w:p>
    <w:p w:rsidR="00F4051C" w:rsidRPr="00F4051C" w:rsidRDefault="00F4051C" w:rsidP="00F4051C">
      <w:pPr>
        <w:pStyle w:val="ListParagraph"/>
        <w:numPr>
          <w:ilvl w:val="0"/>
          <w:numId w:val="6"/>
        </w:numPr>
        <w:spacing w:after="0" w:line="480" w:lineRule="auto"/>
        <w:ind w:leftChars="0"/>
        <w:textAlignment w:val="baseline"/>
        <w:rPr>
          <w:rFonts w:ascii="함초롬바탕" w:eastAsia="Gulim" w:hAnsi="Gulim" w:cs="Gulim"/>
          <w:color w:val="000000"/>
          <w:kern w:val="0"/>
          <w:sz w:val="26"/>
          <w:szCs w:val="26"/>
        </w:rPr>
      </w:pPr>
      <w:r w:rsidRPr="00F4051C">
        <w:rPr>
          <w:rFonts w:ascii="Calibri" w:eastAsia="한컴바탕" w:hAnsi="Calibri" w:cs="Calibri"/>
          <w:b/>
          <w:bCs/>
          <w:color w:val="000000"/>
          <w:kern w:val="0"/>
          <w:sz w:val="26"/>
          <w:szCs w:val="26"/>
        </w:rPr>
        <w:t xml:space="preserve">Limitations of domestic laws in defining sex trafficking </w:t>
      </w:r>
    </w:p>
    <w:p w:rsidR="00F4051C" w:rsidRPr="00F4051C" w:rsidRDefault="00F4051C" w:rsidP="00F4051C">
      <w:pPr>
        <w:pStyle w:val="ListParagraph"/>
        <w:numPr>
          <w:ilvl w:val="0"/>
          <w:numId w:val="6"/>
        </w:numPr>
        <w:spacing w:after="0" w:line="480" w:lineRule="auto"/>
        <w:ind w:leftChars="0"/>
        <w:textAlignment w:val="baseline"/>
        <w:rPr>
          <w:rFonts w:ascii="함초롬바탕" w:eastAsia="Gulim" w:hAnsi="Gulim" w:cs="Gulim"/>
          <w:color w:val="000000"/>
          <w:kern w:val="0"/>
          <w:sz w:val="26"/>
          <w:szCs w:val="26"/>
        </w:rPr>
      </w:pPr>
      <w:r w:rsidRPr="00F4051C">
        <w:rPr>
          <w:rFonts w:ascii="Calibri" w:eastAsia="한컴바탕" w:hAnsi="Calibri" w:cs="Calibri"/>
          <w:b/>
          <w:bCs/>
          <w:color w:val="000000"/>
          <w:kern w:val="0"/>
          <w:sz w:val="26"/>
          <w:szCs w:val="26"/>
        </w:rPr>
        <w:t xml:space="preserve">Lack of policies and investigations on online sex trafficking of children </w:t>
      </w:r>
    </w:p>
    <w:p w:rsidR="00F4051C" w:rsidRPr="00F4051C" w:rsidRDefault="00F4051C" w:rsidP="00F4051C">
      <w:pPr>
        <w:pStyle w:val="ListParagraph"/>
        <w:numPr>
          <w:ilvl w:val="0"/>
          <w:numId w:val="6"/>
        </w:numPr>
        <w:spacing w:after="0" w:line="480" w:lineRule="auto"/>
        <w:ind w:leftChars="0"/>
        <w:textAlignment w:val="baseline"/>
        <w:rPr>
          <w:rFonts w:ascii="함초롬바탕" w:eastAsia="Gulim" w:hAnsi="Gulim" w:cs="Gulim"/>
          <w:color w:val="000000"/>
          <w:kern w:val="0"/>
          <w:sz w:val="26"/>
          <w:szCs w:val="26"/>
        </w:rPr>
      </w:pPr>
      <w:r w:rsidRPr="00F4051C">
        <w:rPr>
          <w:rFonts w:ascii="Calibri" w:eastAsia="한컴바탕" w:hAnsi="Calibri" w:cs="Calibri"/>
          <w:b/>
          <w:bCs/>
          <w:color w:val="000000"/>
          <w:kern w:val="0"/>
          <w:sz w:val="26"/>
          <w:szCs w:val="26"/>
        </w:rPr>
        <w:t xml:space="preserve">Lack of expert resources in sex trafficking of children </w:t>
      </w:r>
    </w:p>
    <w:p w:rsidR="00F4051C" w:rsidRPr="00F4051C" w:rsidRDefault="00F4051C" w:rsidP="00F4051C">
      <w:pPr>
        <w:pStyle w:val="ListParagraph"/>
        <w:numPr>
          <w:ilvl w:val="0"/>
          <w:numId w:val="6"/>
        </w:numPr>
        <w:spacing w:after="0" w:line="480" w:lineRule="auto"/>
        <w:ind w:leftChars="0"/>
        <w:textAlignment w:val="baseline"/>
        <w:rPr>
          <w:rFonts w:ascii="함초롬바탕" w:eastAsia="Gulim" w:hAnsi="Gulim" w:cs="Gulim"/>
          <w:color w:val="000000"/>
          <w:kern w:val="0"/>
          <w:sz w:val="26"/>
          <w:szCs w:val="26"/>
        </w:rPr>
      </w:pPr>
      <w:r w:rsidRPr="00F4051C">
        <w:rPr>
          <w:rFonts w:ascii="Calibri" w:eastAsia="한컴바탕" w:hAnsi="Calibri" w:cs="Calibri"/>
          <w:b/>
          <w:bCs/>
          <w:color w:val="000000"/>
          <w:kern w:val="0"/>
          <w:sz w:val="26"/>
          <w:szCs w:val="26"/>
        </w:rPr>
        <w:t xml:space="preserve">Lack of independent supportive system for child victims of sex trafficking </w:t>
      </w:r>
    </w:p>
    <w:p w:rsidR="00037246" w:rsidRPr="00D5697C" w:rsidRDefault="00F4051C" w:rsidP="00037246">
      <w:pPr>
        <w:pStyle w:val="ListParagraph"/>
        <w:numPr>
          <w:ilvl w:val="0"/>
          <w:numId w:val="6"/>
        </w:numPr>
        <w:spacing w:after="0" w:line="480" w:lineRule="auto"/>
        <w:ind w:leftChars="0"/>
        <w:textAlignment w:val="baseline"/>
        <w:rPr>
          <w:rFonts w:ascii="함초롬바탕" w:eastAsia="Gulim" w:hAnsi="Gulim" w:cs="Gulim"/>
          <w:color w:val="000000"/>
          <w:kern w:val="0"/>
          <w:sz w:val="26"/>
          <w:szCs w:val="26"/>
        </w:rPr>
      </w:pPr>
      <w:r w:rsidRPr="00F4051C">
        <w:rPr>
          <w:rFonts w:ascii="Calibri" w:eastAsia="한컴바탕" w:hAnsi="Calibri" w:cs="Calibri"/>
          <w:b/>
          <w:bCs/>
          <w:color w:val="000000"/>
          <w:kern w:val="0"/>
          <w:sz w:val="26"/>
          <w:szCs w:val="26"/>
        </w:rPr>
        <w:t>Insufficient punishment and lack of preventive education for perpetrators of sex trafficking of children</w:t>
      </w:r>
    </w:p>
    <w:p w:rsidR="00D5697C" w:rsidRPr="00D5697C" w:rsidRDefault="00D5697C" w:rsidP="00D5697C"/>
    <w:p w:rsidR="00D5697C" w:rsidRPr="00D5697C" w:rsidRDefault="00D5697C" w:rsidP="00D5697C"/>
    <w:p w:rsidR="00D5697C" w:rsidRPr="00D5697C" w:rsidRDefault="00D5697C" w:rsidP="00D5697C"/>
    <w:p w:rsidR="00D5697C" w:rsidRPr="00D5697C" w:rsidRDefault="00D5697C" w:rsidP="00D5697C"/>
    <w:p w:rsidR="00D5697C" w:rsidRPr="00D5697C" w:rsidRDefault="00D5697C" w:rsidP="00D5697C"/>
    <w:p w:rsidR="00D5697C" w:rsidRPr="00D5697C" w:rsidRDefault="00D5697C" w:rsidP="00D5697C"/>
    <w:p w:rsidR="00D5697C" w:rsidRPr="00D5697C" w:rsidRDefault="00D5697C" w:rsidP="00D5697C"/>
    <w:p w:rsidR="00D5697C" w:rsidRPr="00D5697C" w:rsidRDefault="00D5697C" w:rsidP="00D5697C"/>
    <w:p w:rsidR="00D5697C" w:rsidRPr="00D5697C" w:rsidRDefault="00D5697C" w:rsidP="00D5697C"/>
    <w:p w:rsidR="00D5697C" w:rsidRPr="00D5697C" w:rsidRDefault="00D5697C" w:rsidP="00D5697C"/>
    <w:p w:rsidR="00D5697C" w:rsidRDefault="00D5697C" w:rsidP="00D5697C">
      <w:pPr>
        <w:rPr>
          <w:rFonts w:ascii="Calibri" w:eastAsia="한컴바탕" w:hAnsi="Calibri" w:cs="Calibri"/>
          <w:b/>
          <w:bCs/>
          <w:color w:val="000000"/>
          <w:kern w:val="0"/>
          <w:sz w:val="26"/>
          <w:szCs w:val="26"/>
        </w:rPr>
      </w:pPr>
    </w:p>
    <w:p w:rsidR="00D5697C" w:rsidRDefault="00D5697C" w:rsidP="00D5697C">
      <w:pPr>
        <w:jc w:val="right"/>
        <w:rPr>
          <w:rFonts w:ascii="Calibri" w:eastAsia="한컴바탕" w:hAnsi="Calibri" w:cs="Calibri"/>
          <w:b/>
          <w:bCs/>
          <w:color w:val="000000"/>
          <w:kern w:val="0"/>
          <w:sz w:val="26"/>
          <w:szCs w:val="26"/>
        </w:rPr>
      </w:pPr>
    </w:p>
    <w:p w:rsidR="00D5697C" w:rsidRPr="00D5697C" w:rsidRDefault="00D5697C" w:rsidP="00D5697C"/>
    <w:p w:rsidR="00D5697C" w:rsidRPr="00D5697C" w:rsidRDefault="00D5697C" w:rsidP="00D5697C">
      <w:pPr>
        <w:sectPr w:rsidR="00D5697C" w:rsidRPr="00D5697C" w:rsidSect="00D5697C">
          <w:footerReference w:type="default" r:id="rId10"/>
          <w:pgSz w:w="11906" w:h="16838"/>
          <w:pgMar w:top="1701" w:right="1440" w:bottom="1440" w:left="1440" w:header="851" w:footer="992" w:gutter="0"/>
          <w:cols w:space="425"/>
          <w:titlePg/>
          <w:docGrid w:linePitch="360"/>
        </w:sectPr>
      </w:pPr>
    </w:p>
    <w:p w:rsidR="00D5697C" w:rsidRPr="00A57839" w:rsidRDefault="00F4051C" w:rsidP="00D5697C">
      <w:pPr>
        <w:pStyle w:val="ListParagraph"/>
        <w:numPr>
          <w:ilvl w:val="0"/>
          <w:numId w:val="24"/>
        </w:numPr>
        <w:spacing w:after="0" w:line="480" w:lineRule="auto"/>
        <w:ind w:leftChars="0"/>
        <w:textAlignment w:val="baseline"/>
        <w:rPr>
          <w:rFonts w:ascii="Calibri" w:eastAsia="Gulim" w:hAnsi="Calibri" w:cs="Calibri"/>
          <w:color w:val="000000"/>
          <w:kern w:val="0"/>
          <w:sz w:val="26"/>
          <w:szCs w:val="26"/>
        </w:rPr>
      </w:pPr>
      <w:r w:rsidRPr="00A57839">
        <w:rPr>
          <w:rFonts w:ascii="Calibri" w:eastAsia="한컴바탕" w:hAnsi="Calibri" w:cs="Calibri"/>
          <w:b/>
          <w:bCs/>
          <w:color w:val="000000"/>
          <w:kern w:val="0"/>
          <w:sz w:val="26"/>
          <w:szCs w:val="26"/>
        </w:rPr>
        <w:t>Laws that criminalize children victims of sex trafficking by classifying them as ‘children or juveniles involved’</w:t>
      </w:r>
      <w:r w:rsidR="0045779C" w:rsidRPr="00A57839">
        <w:rPr>
          <w:rStyle w:val="FootnoteReference"/>
          <w:rFonts w:ascii="Calibri" w:eastAsia="한컴바탕" w:hAnsi="Calibri" w:cs="Calibri"/>
          <w:b/>
          <w:bCs/>
          <w:color w:val="000000"/>
          <w:kern w:val="0"/>
          <w:sz w:val="26"/>
          <w:szCs w:val="26"/>
        </w:rPr>
        <w:footnoteReference w:id="1"/>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spacing w:after="0" w:line="432" w:lineRule="auto"/>
        <w:textAlignment w:val="baseline"/>
        <w:rPr>
          <w:rFonts w:ascii="Calibri" w:eastAsia="한컴바탕" w:hAnsi="Calibri" w:cs="Calibri"/>
          <w:color w:val="000000"/>
          <w:kern w:val="0"/>
          <w:sz w:val="22"/>
        </w:rPr>
      </w:pPr>
      <w:r w:rsidRPr="00F4051C">
        <w:rPr>
          <w:rFonts w:ascii="Calibri" w:eastAsia="한컴바탕" w:hAnsi="Calibri" w:cs="Calibri"/>
          <w:color w:val="000000"/>
          <w:kern w:val="0"/>
          <w:sz w:val="22"/>
        </w:rPr>
        <w:t xml:space="preserve">&lt;State party Report para. 172, 197-199&gt; </w:t>
      </w:r>
      <w:r w:rsidRPr="00F4051C">
        <w:rPr>
          <w:rFonts w:ascii="한컴바탕" w:eastAsia="한컴바탕" w:hAnsi="한컴바탕" w:cs="Gulim" w:hint="eastAsia"/>
          <w:color w:val="000000"/>
          <w:kern w:val="0"/>
          <w:sz w:val="22"/>
        </w:rPr>
        <w:t xml:space="preserve">∥ </w:t>
      </w:r>
      <w:r w:rsidRPr="00F4051C">
        <w:rPr>
          <w:rFonts w:ascii="Calibri" w:eastAsia="한컴바탕" w:hAnsi="Calibri" w:cs="Calibri"/>
          <w:color w:val="000000"/>
          <w:kern w:val="0"/>
          <w:sz w:val="22"/>
        </w:rPr>
        <w:t>Concluding Observations 76-77a</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8391"/>
      </w:tblGrid>
      <w:tr w:rsidR="00F4051C" w:rsidRPr="00F4051C" w:rsidTr="006A5F8A">
        <w:trPr>
          <w:trHeight w:val="226"/>
        </w:trPr>
        <w:tc>
          <w:tcPr>
            <w:tcW w:w="83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4051C" w:rsidRPr="00F4051C" w:rsidRDefault="00F4051C" w:rsidP="006A5F8A">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[Case A of </w:t>
            </w:r>
            <w:r w:rsidRPr="00F4051C">
              <w:rPr>
                <w:rFonts w:ascii="Calibri" w:eastAsia="함초롬바탕" w:hAnsi="Calibri" w:cs="Calibri"/>
                <w:color w:val="000000"/>
                <w:kern w:val="0"/>
                <w:sz w:val="22"/>
              </w:rPr>
              <w:t>Stand Up Against Sex-Trafficking of Minors</w:t>
            </w:r>
            <w:r w:rsidRPr="00F4051C">
              <w:rPr>
                <w:rFonts w:ascii="Calibri" w:eastAsia="한컴바탕" w:hAnsi="Calibri" w:cs="Calibri"/>
                <w:color w:val="000000"/>
                <w:kern w:val="0"/>
                <w:sz w:val="22"/>
              </w:rPr>
              <w:t xml:space="preserve">] </w:t>
            </w:r>
          </w:p>
          <w:p w:rsidR="00F4051C" w:rsidRPr="00F4051C" w:rsidRDefault="00F4051C" w:rsidP="006A5F8A">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A 1</w:t>
            </w:r>
            <w:r>
              <w:rPr>
                <w:rFonts w:ascii="Calibri" w:eastAsia="한컴바탕" w:hAnsi="Calibri" w:cs="Calibri"/>
                <w:color w:val="000000"/>
                <w:kern w:val="0"/>
                <w:sz w:val="22"/>
              </w:rPr>
              <w:t>7</w:t>
            </w:r>
            <w:r w:rsidRPr="00F4051C">
              <w:rPr>
                <w:rFonts w:ascii="Calibri" w:eastAsia="한컴바탕" w:hAnsi="Calibri" w:cs="Calibri"/>
                <w:color w:val="000000"/>
                <w:kern w:val="0"/>
                <w:sz w:val="22"/>
              </w:rPr>
              <w:t xml:space="preserve"> year</w:t>
            </w:r>
            <w:r>
              <w:rPr>
                <w:rFonts w:ascii="Calibri" w:eastAsia="한컴바탕" w:hAnsi="Calibri" w:cs="Calibri" w:hint="eastAsia"/>
                <w:color w:val="000000"/>
                <w:kern w:val="0"/>
                <w:sz w:val="22"/>
              </w:rPr>
              <w:t>s</w:t>
            </w:r>
            <w:r w:rsidRPr="00F4051C">
              <w:rPr>
                <w:rFonts w:ascii="Calibri" w:eastAsia="한컴바탕" w:hAnsi="Calibri" w:cs="Calibri"/>
                <w:color w:val="000000"/>
                <w:kern w:val="0"/>
                <w:sz w:val="22"/>
              </w:rPr>
              <w:t xml:space="preserve"> old child </w:t>
            </w:r>
            <w:r w:rsidRPr="00F4051C">
              <w:rPr>
                <w:rFonts w:ascii="Calibri" w:eastAsia="나눔명조" w:hAnsi="Calibri" w:cs="Calibri"/>
                <w:color w:val="000000"/>
                <w:spacing w:val="-6"/>
                <w:kern w:val="0"/>
                <w:sz w:val="22"/>
                <w:u w:val="single" w:color="000000"/>
              </w:rPr>
              <w:t>ran away from home upon enticement from the panderer she got to know through a chatting app, and then was imprisoned in his home, and suffered multiple sex trafficking and rapes.</w:t>
            </w:r>
            <w:r w:rsidRPr="00F4051C">
              <w:rPr>
                <w:rFonts w:ascii="함초롬바탕" w:eastAsia="나눔명조" w:hAnsi="Gulim" w:cs="Gulim"/>
                <w:color w:val="000000"/>
                <w:spacing w:val="-6"/>
                <w:kern w:val="0"/>
                <w:sz w:val="22"/>
              </w:rPr>
              <w:t xml:space="preserve"> </w:t>
            </w:r>
            <w:r w:rsidRPr="00F4051C">
              <w:rPr>
                <w:rFonts w:ascii="Calibri" w:eastAsia="나눔명조" w:hAnsi="Calibri" w:cs="Calibri"/>
                <w:color w:val="000000"/>
                <w:spacing w:val="-6"/>
                <w:kern w:val="0"/>
                <w:sz w:val="22"/>
              </w:rPr>
              <w:t xml:space="preserve">Even after the panderer was found guilty for his arrangement of sex trafficking, the victim was </w:t>
            </w:r>
            <w:r w:rsidRPr="00F4051C">
              <w:rPr>
                <w:rFonts w:ascii="Calibri" w:eastAsia="나눔명조" w:hAnsi="Calibri" w:cs="Calibri"/>
                <w:color w:val="000000"/>
                <w:spacing w:val="-6"/>
                <w:kern w:val="0"/>
                <w:sz w:val="22"/>
                <w:u w:val="single" w:color="000000"/>
              </w:rPr>
              <w:t>found to be a ‘child involved’, and was subject to juvenile trial</w:t>
            </w:r>
            <w:r w:rsidRPr="00F4051C">
              <w:rPr>
                <w:rFonts w:ascii="Calibri" w:eastAsia="나눔명조" w:hAnsi="Calibri" w:cs="Calibri"/>
                <w:color w:val="000000"/>
                <w:spacing w:val="-6"/>
                <w:kern w:val="0"/>
                <w:sz w:val="22"/>
              </w:rPr>
              <w:t xml:space="preserve">. The victim was sentenced to community service as well as order to attend lectures that sex offenders also take. </w:t>
            </w:r>
          </w:p>
        </w:tc>
      </w:tr>
    </w:tbl>
    <w:p w:rsidR="00F4051C" w:rsidRPr="00F4051C" w:rsidRDefault="00F4051C" w:rsidP="00F4051C">
      <w:pPr>
        <w:spacing w:after="0" w:line="432" w:lineRule="auto"/>
        <w:textAlignment w:val="baseline"/>
        <w:rPr>
          <w:rFonts w:ascii="함초롬바탕" w:eastAsia="Gulim" w:hAnsi="Gulim" w:cs="Gulim"/>
          <w:color w:val="000000"/>
          <w:kern w:val="0"/>
          <w:sz w:val="4"/>
        </w:rPr>
      </w:pPr>
    </w:p>
    <w:p w:rsidR="00F4051C" w:rsidRPr="00F4051C" w:rsidRDefault="00F4051C" w:rsidP="00F4051C">
      <w:pPr>
        <w:widowControl/>
        <w:wordWrap/>
        <w:autoSpaceDE/>
        <w:autoSpaceDN/>
        <w:spacing w:after="0" w:line="240" w:lineRule="auto"/>
        <w:jc w:val="left"/>
        <w:rPr>
          <w:rFonts w:ascii="Gulim" w:eastAsia="Gulim" w:hAnsi="Gulim" w:cs="Gulim"/>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8391"/>
      </w:tblGrid>
      <w:tr w:rsidR="00F4051C" w:rsidRPr="00F4051C" w:rsidTr="00F4051C">
        <w:trPr>
          <w:trHeight w:val="226"/>
        </w:trPr>
        <w:tc>
          <w:tcPr>
            <w:tcW w:w="83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[Case B of </w:t>
            </w:r>
            <w:r w:rsidRPr="00F4051C">
              <w:rPr>
                <w:rFonts w:ascii="Calibri" w:eastAsia="함초롬바탕" w:hAnsi="Calibri" w:cs="Calibri"/>
                <w:color w:val="000000"/>
                <w:kern w:val="0"/>
                <w:sz w:val="22"/>
              </w:rPr>
              <w:t>Stand Up Against Sex-Trafficking of Minors</w:t>
            </w:r>
            <w:r w:rsidRPr="00F4051C">
              <w:rPr>
                <w:rFonts w:ascii="Calibri" w:eastAsia="한컴바탕" w:hAnsi="Calibri" w:cs="Calibri"/>
                <w:color w:val="000000"/>
                <w:kern w:val="0"/>
                <w:sz w:val="22"/>
              </w:rPr>
              <w:t xml:space="preserve">] </w:t>
            </w:r>
          </w:p>
          <w:p w:rsidR="00F4051C" w:rsidRPr="00F4051C" w:rsidRDefault="00F4051C" w:rsidP="00F4051C">
            <w:pPr>
              <w:snapToGrid w:val="0"/>
              <w:spacing w:after="0" w:line="408" w:lineRule="auto"/>
              <w:textAlignment w:val="baseline"/>
              <w:rPr>
                <w:rFonts w:ascii="함초롬바탕" w:eastAsia="Gulim" w:hAnsi="Gulim" w:cs="Gulim"/>
                <w:color w:val="000000"/>
                <w:kern w:val="0"/>
                <w:szCs w:val="20"/>
              </w:rPr>
            </w:pPr>
            <w:r w:rsidRPr="00F4051C">
              <w:rPr>
                <w:rFonts w:ascii="Calibri" w:eastAsia="나눔명조" w:hAnsi="Calibri" w:cs="Calibri"/>
                <w:color w:val="000000"/>
                <w:spacing w:val="-6"/>
                <w:kern w:val="0"/>
                <w:sz w:val="22"/>
                <w:u w:val="single" w:color="000000"/>
              </w:rPr>
              <w:t>A 13 year</w:t>
            </w:r>
            <w:r>
              <w:rPr>
                <w:rFonts w:ascii="Calibri" w:eastAsia="나눔명조" w:hAnsi="Calibri" w:cs="Calibri"/>
                <w:color w:val="000000"/>
                <w:spacing w:val="-6"/>
                <w:kern w:val="0"/>
                <w:sz w:val="22"/>
                <w:u w:val="single" w:color="000000"/>
              </w:rPr>
              <w:t>s</w:t>
            </w:r>
            <w:r w:rsidRPr="00F4051C">
              <w:rPr>
                <w:rFonts w:ascii="Calibri" w:eastAsia="나눔명조" w:hAnsi="Calibri" w:cs="Calibri"/>
                <w:color w:val="000000"/>
                <w:spacing w:val="-6"/>
                <w:kern w:val="0"/>
                <w:sz w:val="22"/>
                <w:u w:val="single" w:color="000000"/>
              </w:rPr>
              <w:t xml:space="preserve"> old girl with intellectual disabilities, decided to run away from home because she feared her mother’s scolding when she dropped and broke her mother’s cell phone, and used a chatting app of her friend’s cell phone to meet an adult male</w:t>
            </w:r>
            <w:r w:rsidRPr="00F4051C">
              <w:rPr>
                <w:rFonts w:ascii="Calibri" w:eastAsia="나눔명조" w:hAnsi="Calibri" w:cs="Calibri"/>
                <w:color w:val="000000"/>
                <w:spacing w:val="-6"/>
                <w:kern w:val="0"/>
                <w:sz w:val="22"/>
              </w:rPr>
              <w:t xml:space="preserve">. As she had nowhere else to go, she followed the male to the motel and was sexually abused, and then was raped and subject to indecent acts by coercion by 6 adult males. The victim, as a result of the sexual violence, fell into severe depression and attempted suicide; even at the psychiatric ward she was being treated, she was sexually assaulted by a male care worker within the ward. Charges of ‘sexual violence’ were filed against a total of 6 male perpetrators, but the </w:t>
            </w:r>
            <w:r w:rsidRPr="00F4051C">
              <w:rPr>
                <w:rFonts w:ascii="Calibri" w:eastAsia="나눔명조" w:hAnsi="Calibri" w:cs="Calibri"/>
                <w:color w:val="000000"/>
                <w:spacing w:val="-6"/>
                <w:kern w:val="0"/>
                <w:sz w:val="22"/>
                <w:u w:val="single" w:color="000000"/>
              </w:rPr>
              <w:t>criminal investigations proceeded as cases of ‘sex trade’</w:t>
            </w:r>
            <w:r w:rsidRPr="00F4051C">
              <w:rPr>
                <w:rFonts w:ascii="함초롬바탕" w:eastAsia="나눔명조" w:hAnsi="Gulim" w:cs="Gulim"/>
                <w:color w:val="000000"/>
                <w:spacing w:val="-6"/>
                <w:kern w:val="0"/>
                <w:sz w:val="22"/>
              </w:rPr>
              <w:t xml:space="preserve"> </w:t>
            </w:r>
            <w:r w:rsidRPr="00F4051C">
              <w:rPr>
                <w:rFonts w:ascii="Calibri" w:eastAsia="나눔명조" w:hAnsi="Calibri" w:cs="Calibri"/>
                <w:color w:val="000000"/>
                <w:spacing w:val="-6"/>
                <w:kern w:val="0"/>
                <w:sz w:val="22"/>
                <w:u w:val="single" w:color="000000"/>
              </w:rPr>
              <w:t>This was because the police found the sexual intercourse to be voluntary and for quid pro quo, based on the fact that the perpetrators bought her snacks such as tteok-bokki and chicken</w:t>
            </w:r>
            <w:r w:rsidRPr="00F4051C">
              <w:rPr>
                <w:rFonts w:ascii="Calibri" w:eastAsia="나눔명조" w:hAnsi="Calibri" w:cs="Calibri"/>
                <w:color w:val="000000"/>
                <w:spacing w:val="-6"/>
                <w:kern w:val="0"/>
                <w:sz w:val="22"/>
              </w:rPr>
              <w:t xml:space="preserve">. Two were even acquitted of charges, because no quid pro quo exchange was found. </w:t>
            </w:r>
          </w:p>
        </w:tc>
      </w:tr>
    </w:tbl>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Even when sex trafficking is a sex crime involving exploitation of children, children victims in Korea are excluded from the sexual violence support system provided by the State. This is due to articles on ‘children or juveniles involved’(hereinafter “children involved”) that do not view the children victims of sex trafficking as victims.</w:t>
      </w:r>
    </w:p>
    <w:p w:rsidR="00F4051C" w:rsidRPr="00F4051C" w:rsidRDefault="00F4051C" w:rsidP="00F4051C">
      <w:pPr>
        <w:spacing w:after="0" w:line="432" w:lineRule="auto"/>
        <w:textAlignment w:val="baseline"/>
        <w:rPr>
          <w:rFonts w:ascii="함초롬바탕" w:eastAsia="Gulim" w:hAnsi="Gulim" w:cs="Gulim"/>
          <w:color w:val="000000"/>
          <w:kern w:val="0"/>
          <w:szCs w:val="20"/>
        </w:rPr>
      </w:pPr>
    </w:p>
    <w:p w:rsidR="00F4051C" w:rsidRPr="00F4051C" w:rsidRDefault="00F4051C" w:rsidP="00F4051C">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The current Act on the Protection of Children and Juveniles Against Sexual Abuse (hereinafter “Act”) divides victim status on the arbitrary standard of ‘voluntary’ and ‘forced.’ In other words, ‘victimized children’ are defined as victims of sex crimes or those who have been enticed or solicited to sell sex</w:t>
      </w:r>
      <w:r w:rsidR="00A91DBD">
        <w:rPr>
          <w:rFonts w:ascii="Calibri" w:eastAsia="한컴바탕" w:hAnsi="Calibri" w:cs="Calibri"/>
          <w:color w:val="000000"/>
          <w:kern w:val="0"/>
          <w:sz w:val="22"/>
        </w:rPr>
        <w:t>,</w:t>
      </w:r>
      <w:r w:rsidR="00A91DBD">
        <w:rPr>
          <w:rStyle w:val="FootnoteReference"/>
          <w:rFonts w:ascii="Calibri" w:eastAsia="한컴바탕" w:hAnsi="Calibri" w:cs="Calibri"/>
          <w:color w:val="000000"/>
          <w:kern w:val="0"/>
          <w:sz w:val="22"/>
        </w:rPr>
        <w:footnoteReference w:id="2"/>
      </w:r>
      <w:r w:rsidRPr="00F4051C">
        <w:rPr>
          <w:rFonts w:ascii="Calibri" w:eastAsia="한컴바탕" w:hAnsi="Calibri" w:cs="Calibri"/>
          <w:color w:val="000000"/>
          <w:kern w:val="0"/>
          <w:sz w:val="22"/>
        </w:rPr>
        <w:t xml:space="preserve"> while ‘children involved’ are defined as counterparts to a buyer of sex.</w:t>
      </w:r>
      <w:r w:rsidR="00A91DBD">
        <w:rPr>
          <w:rStyle w:val="FootnoteReference"/>
          <w:rFonts w:ascii="Calibri" w:eastAsia="한컴바탕" w:hAnsi="Calibri" w:cs="Calibri"/>
          <w:color w:val="000000"/>
          <w:kern w:val="0"/>
          <w:sz w:val="22"/>
        </w:rPr>
        <w:footnoteReference w:id="3"/>
      </w:r>
      <w:r w:rsidRPr="00F4051C">
        <w:rPr>
          <w:rFonts w:ascii="Calibri" w:eastAsia="한컴바탕" w:hAnsi="Calibri" w:cs="Calibri"/>
          <w:color w:val="000000"/>
          <w:kern w:val="0"/>
          <w:sz w:val="22"/>
        </w:rPr>
        <w:t xml:space="preserve"> According to the above articles, if a child is ‘forcibly’ subject to sex trade by a panderer then he/she becomes a ‘victimized child’; if the child is subject to sex trade without a panderer and thus seemingly on a ‘voluntary’ basis, then he/she becomes a ‘child involved’ In today’s environment where most of children are subject to sex trafficking through smart phone apps,</w:t>
      </w:r>
      <w:r w:rsidR="00A91DBD">
        <w:rPr>
          <w:rStyle w:val="FootnoteReference"/>
          <w:rFonts w:ascii="Calibri" w:eastAsia="한컴바탕" w:hAnsi="Calibri" w:cs="Calibri"/>
          <w:color w:val="000000"/>
          <w:kern w:val="0"/>
          <w:sz w:val="22"/>
        </w:rPr>
        <w:footnoteReference w:id="4"/>
      </w:r>
      <w:r w:rsidRPr="00F4051C">
        <w:rPr>
          <w:rFonts w:ascii="Calibri" w:eastAsia="한컴바탕" w:hAnsi="Calibri" w:cs="Calibri"/>
          <w:color w:val="000000"/>
          <w:kern w:val="0"/>
          <w:sz w:val="22"/>
        </w:rPr>
        <w:t xml:space="preserve"> all children victims without visible panderers are regarded as counterparts to ‘voluntary’ sex trade.</w:t>
      </w:r>
    </w:p>
    <w:p w:rsidR="00F4051C" w:rsidRPr="00F4051C" w:rsidRDefault="00F4051C" w:rsidP="00F4051C">
      <w:pPr>
        <w:pStyle w:val="ListParagraph"/>
        <w:spacing w:after="0" w:line="432" w:lineRule="auto"/>
        <w:ind w:leftChars="0" w:left="400"/>
        <w:textAlignment w:val="baseline"/>
        <w:rPr>
          <w:rFonts w:ascii="함초롬바탕" w:eastAsia="Gulim" w:hAnsi="Gulim" w:cs="Gulim"/>
          <w:color w:val="000000"/>
          <w:kern w:val="0"/>
          <w:szCs w:val="20"/>
        </w:rPr>
      </w:pPr>
    </w:p>
    <w:p w:rsidR="00F4051C" w:rsidRPr="00F4051C" w:rsidRDefault="00F4051C" w:rsidP="00F4051C">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As such, under current laws, children in connection with sex trafficking are classified into (1) victimized children; (2) offenders (panderers, buyers); and (3) children involved. However, regulations for state-appointed legal counsels for victims which are appointed by public prosecutors are only applied to victimized children,</w:t>
      </w:r>
      <w:r w:rsidR="00A91DBD">
        <w:rPr>
          <w:rStyle w:val="FootnoteReference"/>
          <w:rFonts w:ascii="Calibri" w:eastAsia="한컴바탕" w:hAnsi="Calibri" w:cs="Calibri"/>
          <w:color w:val="000000"/>
          <w:kern w:val="0"/>
          <w:sz w:val="22"/>
        </w:rPr>
        <w:footnoteReference w:id="5"/>
      </w:r>
      <w:r w:rsidRPr="00F4051C">
        <w:rPr>
          <w:rFonts w:ascii="Calibri" w:eastAsia="한컴바탕" w:hAnsi="Calibri" w:cs="Calibri"/>
          <w:color w:val="000000"/>
          <w:kern w:val="0"/>
          <w:sz w:val="22"/>
        </w:rPr>
        <w:t xml:space="preserve"> and Sunflower Children’s Centers are only for victims of sex crimes, and children involved are excluded from support. Children involved, as they are not defendants in criminal court, are not provided the right to counsel in criminal proceedings,</w:t>
      </w:r>
      <w:r w:rsidR="00A91DBD">
        <w:rPr>
          <w:rStyle w:val="FootnoteReference"/>
          <w:rFonts w:ascii="Calibri" w:eastAsia="한컴바탕" w:hAnsi="Calibri" w:cs="Calibri"/>
          <w:color w:val="000000"/>
          <w:kern w:val="0"/>
          <w:sz w:val="22"/>
        </w:rPr>
        <w:footnoteReference w:id="6"/>
      </w:r>
      <w:r w:rsidRPr="00F4051C">
        <w:rPr>
          <w:rFonts w:ascii="Calibri" w:eastAsia="한컴바탕" w:hAnsi="Calibri" w:cs="Calibri"/>
          <w:color w:val="000000"/>
          <w:kern w:val="0"/>
          <w:sz w:val="22"/>
        </w:rPr>
        <w:t xml:space="preserve"> but may be subject to juvenile trials under the Juvenile Act, same as children perpetrators.</w:t>
      </w:r>
      <w:r w:rsidR="00A91DBD">
        <w:rPr>
          <w:rStyle w:val="FootnoteReference"/>
          <w:rFonts w:ascii="Calibri" w:eastAsia="한컴바탕" w:hAnsi="Calibri" w:cs="Calibri"/>
          <w:color w:val="000000"/>
          <w:kern w:val="0"/>
          <w:sz w:val="22"/>
        </w:rPr>
        <w:footnoteReference w:id="7"/>
      </w:r>
      <w:r w:rsidRPr="00F4051C">
        <w:rPr>
          <w:rFonts w:ascii="Calibri" w:eastAsia="한컴바탕" w:hAnsi="Calibri" w:cs="Calibri"/>
          <w:color w:val="000000"/>
          <w:kern w:val="0"/>
          <w:sz w:val="22"/>
        </w:rPr>
        <w:t xml:space="preserve"> Also, children involved are classified into participants in sex crimes, and thus cannot seek damages against the perpetrators. While victimized children can seek order for compensation in criminal proceedings, children involved, as they are not considered victims, are excluded from its scope.</w:t>
      </w:r>
      <w:r w:rsidR="00A91DBD">
        <w:rPr>
          <w:rStyle w:val="FootnoteReference"/>
          <w:rFonts w:ascii="Calibri" w:eastAsia="한컴바탕" w:hAnsi="Calibri" w:cs="Calibri"/>
          <w:color w:val="000000"/>
          <w:kern w:val="0"/>
          <w:sz w:val="22"/>
        </w:rPr>
        <w:footnoteReference w:id="8"/>
      </w:r>
    </w:p>
    <w:p w:rsidR="00F4051C" w:rsidRPr="00F4051C" w:rsidRDefault="00F4051C" w:rsidP="00F4051C">
      <w:pPr>
        <w:pStyle w:val="ListParagraph"/>
        <w:spacing w:after="0" w:line="432" w:lineRule="auto"/>
        <w:ind w:leftChars="0" w:left="400"/>
        <w:textAlignment w:val="baseline"/>
        <w:rPr>
          <w:rFonts w:ascii="함초롬바탕" w:eastAsia="Gulim" w:hAnsi="Gulim" w:cs="Gulim"/>
          <w:color w:val="000000"/>
          <w:kern w:val="0"/>
          <w:szCs w:val="20"/>
        </w:rPr>
      </w:pPr>
    </w:p>
    <w:p w:rsidR="00F4051C" w:rsidRPr="00F4051C" w:rsidRDefault="00F4051C" w:rsidP="00F4051C">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However, in reality, children abused in crimes of sex trafficking are (1) often victims of child abuse, such as domestic violence, sexual abuse, abandonment, and neglect, and most of them have experience of being subject to sexual violence or bullying. They tend to run away from homes because they need to escape, and </w:t>
      </w:r>
      <w:r w:rsidRPr="00F4051C">
        <w:rPr>
          <w:rFonts w:ascii="한컴바탕" w:eastAsia="한컴바탕" w:hAnsi="한컴바탕" w:cs="Gulim" w:hint="eastAsia"/>
          <w:color w:val="000000"/>
          <w:kern w:val="0"/>
          <w:sz w:val="22"/>
        </w:rPr>
        <w:t xml:space="preserve">② </w:t>
      </w:r>
      <w:r w:rsidRPr="00F4051C">
        <w:rPr>
          <w:rFonts w:ascii="Calibri" w:eastAsia="한컴바탕" w:hAnsi="Calibri" w:cs="Calibri"/>
          <w:color w:val="000000"/>
          <w:kern w:val="0"/>
          <w:sz w:val="22"/>
        </w:rPr>
        <w:t>they have no place to stay once they have run away, or cannot work (for minors under 18 years old to work, they require ‘written consent of the person with parent authority or the guardian’</w:t>
      </w:r>
      <w:r w:rsidR="00A91DBD">
        <w:rPr>
          <w:rStyle w:val="FootnoteReference"/>
          <w:rFonts w:ascii="Calibri" w:eastAsia="한컴바탕" w:hAnsi="Calibri" w:cs="Calibri"/>
          <w:color w:val="000000"/>
          <w:kern w:val="0"/>
          <w:sz w:val="22"/>
        </w:rPr>
        <w:footnoteReference w:id="9"/>
      </w:r>
      <w:r w:rsidRPr="00F4051C">
        <w:rPr>
          <w:rFonts w:ascii="Calibri" w:eastAsia="한컴바탕" w:hAnsi="Calibri" w:cs="Calibri"/>
          <w:color w:val="000000"/>
          <w:kern w:val="0"/>
          <w:sz w:val="22"/>
        </w:rPr>
        <w:t xml:space="preserve">). They consent to offers of sex trade because they need to survive. </w:t>
      </w:r>
      <w:r w:rsidRPr="00F4051C">
        <w:rPr>
          <w:rFonts w:ascii="한컴바탕" w:eastAsia="한컴바탕" w:hAnsi="한컴바탕" w:cs="Gulim" w:hint="eastAsia"/>
          <w:color w:val="000000"/>
          <w:kern w:val="0"/>
          <w:sz w:val="22"/>
        </w:rPr>
        <w:t xml:space="preserve">③ </w:t>
      </w:r>
      <w:r w:rsidRPr="00F4051C">
        <w:rPr>
          <w:rFonts w:ascii="Calibri" w:eastAsia="한컴바탕" w:hAnsi="Calibri" w:cs="Calibri"/>
          <w:color w:val="000000"/>
          <w:kern w:val="0"/>
          <w:sz w:val="22"/>
        </w:rPr>
        <w:t xml:space="preserve">Under current laws, protective orders are restrictive dispositions and borders on </w:t>
      </w:r>
      <w:r w:rsidRPr="00F4051C">
        <w:rPr>
          <w:rFonts w:ascii="Calibri" w:eastAsia="한컴바탕" w:hAnsi="Calibri" w:cs="Calibri"/>
          <w:i/>
          <w:iCs/>
          <w:color w:val="000000"/>
          <w:kern w:val="0"/>
          <w:sz w:val="22"/>
        </w:rPr>
        <w:t xml:space="preserve">de facto </w:t>
      </w:r>
      <w:r w:rsidRPr="00F4051C">
        <w:rPr>
          <w:rFonts w:ascii="Calibri" w:eastAsia="한컴바탕" w:hAnsi="Calibri" w:cs="Calibri"/>
          <w:color w:val="000000"/>
          <w:kern w:val="0"/>
          <w:sz w:val="22"/>
        </w:rPr>
        <w:t>punishment, as they restrict liberty of person by ordering a person to be placed within closed facility, to attend lectures, or to perform community services. As such, children involved are often deterred from reporting the crime upon threats by the panderers or buyers, and often ask the perpetrators for protection.</w:t>
      </w:r>
    </w:p>
    <w:p w:rsidR="00F4051C" w:rsidRPr="00F4051C" w:rsidRDefault="00F4051C" w:rsidP="00F4051C">
      <w:pPr>
        <w:pStyle w:val="ListParagraph"/>
        <w:spacing w:after="0" w:line="432" w:lineRule="auto"/>
        <w:ind w:leftChars="0" w:left="400"/>
        <w:textAlignment w:val="baseline"/>
        <w:rPr>
          <w:rFonts w:ascii="함초롬바탕" w:eastAsia="Gulim" w:hAnsi="Gulim" w:cs="Gulim"/>
          <w:color w:val="000000"/>
          <w:kern w:val="0"/>
          <w:szCs w:val="20"/>
        </w:rPr>
      </w:pPr>
    </w:p>
    <w:p w:rsidR="00F4051C" w:rsidRPr="00F4051C" w:rsidRDefault="00F4051C" w:rsidP="00F4051C">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Investigative agencies, courts, schools, protection facilities, and experts for legal, medical and psychological support often view the children involved as criminals, not victims. These children are investigated by the police and prosecutors under the same status as suspects (children offenders), and juvenile protection facilities sometimes refuse their admission, citing harmful influence on other protectees. Most of children subject to juvenile trials pass through Juvenile Classification Review Center (with similar functions to ‘juvenile prison’), where panderer children and children involved are placed together, thereby causing stigmatization effect on the children involved, and exposing them to constant threats and violence by panderer children.</w:t>
      </w:r>
    </w:p>
    <w:p w:rsidR="00F4051C" w:rsidRPr="00F4051C" w:rsidRDefault="00F4051C" w:rsidP="00F4051C">
      <w:pPr>
        <w:pStyle w:val="ListParagraph"/>
        <w:spacing w:after="0" w:line="432" w:lineRule="auto"/>
        <w:ind w:leftChars="0" w:left="400"/>
        <w:textAlignment w:val="baseline"/>
        <w:rPr>
          <w:rFonts w:ascii="함초롬바탕" w:eastAsia="Gulim" w:hAnsi="Gulim" w:cs="Gulim"/>
          <w:color w:val="000000"/>
          <w:kern w:val="0"/>
          <w:szCs w:val="20"/>
        </w:rPr>
      </w:pPr>
    </w:p>
    <w:p w:rsidR="00F4051C" w:rsidRPr="00F4051C" w:rsidRDefault="00F4051C" w:rsidP="00F4051C">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In sum, the provisions on children involved view such children as offenders of crimes of sex trade, with the same status as adults, which go against the legislative intent of the Act. Review report produced for the legislation of the Act states the purpose of the Act to be ‘to regard adolescents as victims, and to protect them in returning to normal lives’ Optional Protocol to the Convention on the Rights of the Child on the sale of children, child prostitution and child pornography prohibits child prostitution which encompasses sexual activities for remuneration or any other form of consideration. The State party has obligations to take necessary measures to protect all children victims involved in sex trafficking of children.</w:t>
      </w:r>
    </w:p>
    <w:p w:rsidR="00F4051C" w:rsidRPr="00F4051C" w:rsidRDefault="00F4051C" w:rsidP="00F4051C">
      <w:pPr>
        <w:pStyle w:val="ListParagraph"/>
        <w:spacing w:after="0" w:line="432" w:lineRule="auto"/>
        <w:ind w:leftChars="0" w:left="400"/>
        <w:textAlignment w:val="baseline"/>
        <w:rPr>
          <w:rFonts w:ascii="함초롬바탕" w:eastAsia="Gulim" w:hAnsi="Gulim" w:cs="Gulim"/>
          <w:color w:val="000000"/>
          <w:kern w:val="0"/>
          <w:szCs w:val="20"/>
        </w:rPr>
      </w:pPr>
    </w:p>
    <w:p w:rsidR="00F4051C" w:rsidRPr="00F4051C" w:rsidRDefault="00F4051C" w:rsidP="00F4051C">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In Aug 2016 and Feb 2017, amendment to the Act was brought to the National Assembly, which deletes the concept of ‘children involved’ and the articles on protective orders, introduces comprehensive supportive center for victims of sex trafficking of children, provides for aggravated punishment for sex crimes against children with disabilities, abolishes statute of limitations for sex crimes, and provides for disclosure of list of sex offenders that includes sex buyers. On June 15, 2017, National Human Rights Commission of Korea has recommended legislators’ swift decision on the amendment of the Act that deletes the article on ‘children involved’ However, the National Assembly has completely ignored the National Human Rights Commission’s recommendations. The amendment </w:t>
      </w:r>
      <w:r w:rsidRPr="00F4051C">
        <w:rPr>
          <w:rFonts w:ascii="Calibri" w:eastAsia="한컴바탕" w:hAnsi="Calibri" w:cs="Calibri"/>
          <w:color w:val="000000"/>
          <w:spacing w:val="-6"/>
          <w:kern w:val="0"/>
          <w:sz w:val="22"/>
        </w:rPr>
        <w:t>has passed the Gender Equality and Family Committee within the National Assembly but is still being deliberated in the Legislation and Judiciary Committee.</w:t>
      </w:r>
      <w:r w:rsidR="00A91DBD">
        <w:rPr>
          <w:rStyle w:val="FootnoteReference"/>
          <w:rFonts w:ascii="Calibri" w:eastAsia="한컴바탕" w:hAnsi="Calibri" w:cs="Calibri"/>
          <w:color w:val="000000"/>
          <w:spacing w:val="-6"/>
          <w:kern w:val="0"/>
          <w:sz w:val="22"/>
        </w:rPr>
        <w:footnoteReference w:id="10"/>
      </w:r>
      <w:r w:rsidRPr="00F4051C">
        <w:rPr>
          <w:rFonts w:ascii="함초롬바탕" w:eastAsia="한컴바탕" w:hAnsi="Gulim" w:cs="Gulim"/>
          <w:color w:val="000000"/>
          <w:kern w:val="0"/>
          <w:sz w:val="22"/>
        </w:rPr>
        <w:t xml:space="preserve"> </w:t>
      </w:r>
      <w:r w:rsidRPr="00F4051C">
        <w:rPr>
          <w:rFonts w:ascii="Calibri" w:eastAsia="한컴바탕" w:hAnsi="Calibri" w:cs="Calibri"/>
          <w:color w:val="000000"/>
          <w:kern w:val="0"/>
          <w:sz w:val="22"/>
        </w:rPr>
        <w:t xml:space="preserve">The Ministry of Justice has submitted an opposing opinion to the amendment, and the </w:t>
      </w:r>
      <w:r w:rsidRPr="00F4051C">
        <w:rPr>
          <w:rFonts w:ascii="Calibri" w:eastAsia="한컴바탕" w:hAnsi="Calibri" w:cs="Calibri"/>
          <w:color w:val="000000"/>
          <w:spacing w:val="-6"/>
          <w:kern w:val="0"/>
          <w:sz w:val="22"/>
        </w:rPr>
        <w:t xml:space="preserve">Legislation and Judiciary </w:t>
      </w:r>
      <w:r w:rsidRPr="00F4051C">
        <w:rPr>
          <w:rFonts w:ascii="Calibri" w:eastAsia="한컴바탕" w:hAnsi="Calibri" w:cs="Calibri"/>
          <w:color w:val="000000"/>
          <w:kern w:val="0"/>
          <w:sz w:val="22"/>
        </w:rPr>
        <w:t>Committee has not even begun deliberation thereon, making the possibility of passage of the amendment unclear.</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Default="00F4051C">
      <w:pPr>
        <w:widowControl/>
        <w:wordWrap/>
        <w:autoSpaceDE/>
        <w:autoSpaceDN/>
        <w:rPr>
          <w:rFonts w:ascii="한컴바탕" w:eastAsia="한컴바탕" w:hAnsi="한컴바탕" w:cs="Gulim"/>
          <w:b/>
          <w:bCs/>
          <w:color w:val="000000"/>
          <w:kern w:val="0"/>
          <w:sz w:val="22"/>
        </w:rPr>
      </w:pPr>
      <w:r>
        <w:rPr>
          <w:rFonts w:ascii="한컴바탕" w:eastAsia="한컴바탕" w:hAnsi="한컴바탕" w:cs="Gulim"/>
          <w:b/>
          <w:bCs/>
          <w:color w:val="000000"/>
          <w:kern w:val="0"/>
          <w:sz w:val="22"/>
        </w:rPr>
        <w:br w:type="page"/>
      </w:r>
    </w:p>
    <w:p w:rsidR="00F4051C" w:rsidRPr="00A57839" w:rsidRDefault="00A57839" w:rsidP="00A57839">
      <w:pPr>
        <w:spacing w:after="0" w:line="432" w:lineRule="auto"/>
        <w:textAlignment w:val="baseline"/>
        <w:rPr>
          <w:rFonts w:ascii="Calibri" w:eastAsia="Gulim" w:hAnsi="Calibri" w:cs="Calibri"/>
          <w:color w:val="000000"/>
          <w:kern w:val="0"/>
          <w:sz w:val="26"/>
          <w:szCs w:val="26"/>
        </w:rPr>
      </w:pPr>
      <w:r w:rsidRPr="00A57839">
        <w:rPr>
          <w:rFonts w:ascii="Malgun Gothic" w:eastAsia="Malgun Gothic" w:hAnsi="Malgun Gothic" w:cs="Malgun Gothic" w:hint="eastAsia"/>
          <w:b/>
          <w:bCs/>
          <w:color w:val="000000"/>
          <w:kern w:val="0"/>
          <w:sz w:val="26"/>
          <w:szCs w:val="26"/>
        </w:rPr>
        <w:t>Ⅱ</w:t>
      </w:r>
      <w:r w:rsidRPr="00A57839">
        <w:rPr>
          <w:rFonts w:ascii="Calibri" w:eastAsia="한컴바탕" w:hAnsi="Calibri" w:cs="Calibri"/>
          <w:b/>
          <w:bCs/>
          <w:color w:val="000000"/>
          <w:kern w:val="0"/>
          <w:sz w:val="26"/>
          <w:szCs w:val="26"/>
        </w:rPr>
        <w:t xml:space="preserve">. </w:t>
      </w:r>
      <w:r w:rsidR="00F4051C" w:rsidRPr="00A57839">
        <w:rPr>
          <w:rFonts w:ascii="Calibri" w:eastAsia="한컴바탕" w:hAnsi="Calibri" w:cs="Calibri"/>
          <w:b/>
          <w:bCs/>
          <w:color w:val="000000"/>
          <w:kern w:val="0"/>
          <w:sz w:val="26"/>
          <w:szCs w:val="26"/>
        </w:rPr>
        <w:t>Limitations of domestic laws in defining sex trafficking</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&lt;State party Report para. 185, 196&gt; </w:t>
      </w:r>
      <w:r w:rsidRPr="00F4051C">
        <w:rPr>
          <w:rFonts w:ascii="한컴바탕" w:eastAsia="한컴바탕" w:hAnsi="한컴바탕" w:cs="Gulim" w:hint="eastAsia"/>
          <w:color w:val="000000"/>
          <w:kern w:val="0"/>
          <w:sz w:val="22"/>
        </w:rPr>
        <w:t xml:space="preserve">∥ </w:t>
      </w:r>
      <w:r w:rsidRPr="00F4051C">
        <w:rPr>
          <w:rFonts w:ascii="Calibri" w:eastAsia="한컴바탕" w:hAnsi="Calibri" w:cs="Calibri"/>
          <w:color w:val="000000"/>
          <w:kern w:val="0"/>
          <w:sz w:val="22"/>
        </w:rPr>
        <w:t>Concluding Observations 74-75, 76-77a</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u w:val="single" w:color="000000"/>
        </w:rPr>
        <w:t xml:space="preserve">No punishment for enticement or soliciting of selling sex of children </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A91DBD">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Special Rapporteur on the sale of children, child prostitution and child pornography, in regards to actions that State parties need to take to eliminate sex trafficking and sexual exploitation of children, has recommended, </w:t>
      </w:r>
      <w:r w:rsidRPr="00F4051C">
        <w:rPr>
          <w:rFonts w:ascii="Calibri" w:eastAsia="한컴바탕" w:hAnsi="Calibri" w:cs="Calibri"/>
          <w:i/>
          <w:iCs/>
          <w:color w:val="000000"/>
          <w:kern w:val="0"/>
          <w:sz w:val="22"/>
        </w:rPr>
        <w:t>inter alia</w:t>
      </w:r>
      <w:r w:rsidRPr="00F4051C">
        <w:rPr>
          <w:rFonts w:ascii="Calibri" w:eastAsia="한컴바탕" w:hAnsi="Calibri" w:cs="Calibri"/>
          <w:color w:val="000000"/>
          <w:kern w:val="0"/>
          <w:sz w:val="22"/>
        </w:rPr>
        <w:t>, to ‘(d) pay particular attention to the prosecution and conviction of all intermediaries, such as procurers, traffickers and facilitators in the tourism and entertainment industries, as well as financial and technology sector staff, at every level of the supply chain in order to effectively stem the sexual exploitation of children; (k) conduct research to map all the levels of the demand factor, namely the immediate, intermediary and underlying levels, in order to provide comprehensive and evidence-based data that will feed into comprehensive strategies to eradicate the sexual exploitation of children’</w:t>
      </w:r>
      <w:r w:rsidR="00A91DBD">
        <w:rPr>
          <w:rStyle w:val="FootnoteReference"/>
          <w:rFonts w:ascii="Calibri" w:eastAsia="한컴바탕" w:hAnsi="Calibri" w:cs="Calibri"/>
          <w:color w:val="000000"/>
          <w:kern w:val="0"/>
          <w:sz w:val="22"/>
        </w:rPr>
        <w:footnoteReference w:id="11"/>
      </w:r>
    </w:p>
    <w:p w:rsidR="00F4051C" w:rsidRPr="00F4051C" w:rsidRDefault="00F4051C" w:rsidP="00F4051C">
      <w:pPr>
        <w:spacing w:after="0" w:line="432" w:lineRule="auto"/>
        <w:textAlignment w:val="baseline"/>
        <w:rPr>
          <w:rFonts w:ascii="함초롬바탕" w:eastAsia="Gulim" w:hAnsi="Gulim" w:cs="Gulim"/>
          <w:color w:val="000000"/>
          <w:kern w:val="0"/>
          <w:szCs w:val="20"/>
        </w:rPr>
      </w:pPr>
    </w:p>
    <w:p w:rsidR="00F4051C" w:rsidRPr="00F4051C" w:rsidRDefault="00F4051C" w:rsidP="00A91DBD">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However, under the current domestic laws of the State party, it is nearly impossible to punish acts of enticement or soliciting of selling sex of children, and no policies to address this issue exist. There does not exist any preventive measures to protect such children before the crime of sex trafficking occurs. </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u w:val="single" w:color="000000"/>
        </w:rPr>
        <w:t>Human trafficking for the purpose of sexual exploitation of children</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A91DBD">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The State </w:t>
      </w:r>
      <w:r w:rsidR="00F14EAC">
        <w:rPr>
          <w:rFonts w:ascii="Calibri" w:eastAsia="한컴바탕" w:hAnsi="Calibri" w:cs="Calibri"/>
          <w:color w:val="000000"/>
          <w:kern w:val="0"/>
          <w:sz w:val="22"/>
        </w:rPr>
        <w:t xml:space="preserve">party </w:t>
      </w:r>
      <w:r w:rsidRPr="00F4051C">
        <w:rPr>
          <w:rFonts w:ascii="Calibri" w:eastAsia="한컴바탕" w:hAnsi="Calibri" w:cs="Calibri"/>
          <w:color w:val="000000"/>
          <w:kern w:val="0"/>
          <w:sz w:val="22"/>
        </w:rPr>
        <w:t>Report submits that the Criminal Act amended in 2013 includes provisions on punishment for human trafficking,</w:t>
      </w:r>
      <w:r w:rsidR="00A91DBD">
        <w:rPr>
          <w:rStyle w:val="FootnoteReference"/>
          <w:rFonts w:ascii="Calibri" w:eastAsia="한컴바탕" w:hAnsi="Calibri" w:cs="Calibri"/>
          <w:color w:val="000000"/>
          <w:kern w:val="0"/>
          <w:sz w:val="22"/>
        </w:rPr>
        <w:footnoteReference w:id="12"/>
      </w:r>
      <w:r w:rsidRPr="00F4051C">
        <w:rPr>
          <w:rFonts w:ascii="Calibri" w:eastAsia="한컴바탕" w:hAnsi="Calibri" w:cs="Calibri"/>
          <w:color w:val="000000"/>
          <w:kern w:val="0"/>
          <w:sz w:val="22"/>
        </w:rPr>
        <w:t xml:space="preserve"> but the provision has been applied very rarely. In March, 2015, a 14 year</w:t>
      </w:r>
      <w:r>
        <w:rPr>
          <w:rFonts w:ascii="Calibri" w:eastAsia="한컴바탕" w:hAnsi="Calibri" w:cs="Calibri"/>
          <w:color w:val="000000"/>
          <w:kern w:val="0"/>
          <w:sz w:val="22"/>
        </w:rPr>
        <w:t>s</w:t>
      </w:r>
      <w:r w:rsidRPr="00F4051C">
        <w:rPr>
          <w:rFonts w:ascii="Calibri" w:eastAsia="한컴바탕" w:hAnsi="Calibri" w:cs="Calibri"/>
          <w:color w:val="000000"/>
          <w:kern w:val="0"/>
          <w:sz w:val="22"/>
        </w:rPr>
        <w:t xml:space="preserve"> old child was killed in a motel at Gwanak-gu, Seoul. In this case, panderers systematically divided their roles into creating a room at a portal webpage advertising “room to sleep for runaways” for interviewing and hiring runaway children, managing the children while seeking buyers through chatting apps, and moving the children to the place of sex purchase, as well as taking the payment that the children had received. However, the perpetrators were only investigated and punished for arrangement of sexual traffic. The above case highlights the narrow perception of the State party towards sex trafficking of children.</w:t>
      </w:r>
      <w:r w:rsidR="00A91DBD">
        <w:rPr>
          <w:rStyle w:val="FootnoteReference"/>
          <w:rFonts w:ascii="Calibri" w:eastAsia="한컴바탕" w:hAnsi="Calibri" w:cs="Calibri"/>
          <w:color w:val="000000"/>
          <w:kern w:val="0"/>
          <w:sz w:val="22"/>
        </w:rPr>
        <w:footnoteReference w:id="13"/>
      </w:r>
      <w:r w:rsidRPr="00F4051C">
        <w:rPr>
          <w:rFonts w:ascii="Calibri" w:eastAsia="한컴바탕" w:hAnsi="Calibri" w:cs="Calibri"/>
          <w:color w:val="000000"/>
          <w:kern w:val="0"/>
          <w:sz w:val="22"/>
        </w:rPr>
        <w:t xml:space="preserve"> The fact that other treaty bodies including the HRC, CESCR, CAT have continuously raised this issue in considering the State party’s reports support this finding.</w:t>
      </w:r>
    </w:p>
    <w:p w:rsidR="00F4051C" w:rsidRPr="00F4051C" w:rsidRDefault="00F4051C" w:rsidP="00F4051C">
      <w:pPr>
        <w:pStyle w:val="ListParagraph"/>
        <w:spacing w:after="0" w:line="432" w:lineRule="auto"/>
        <w:ind w:leftChars="0" w:left="400"/>
        <w:textAlignment w:val="baseline"/>
        <w:rPr>
          <w:rFonts w:ascii="함초롬바탕" w:eastAsia="Gulim" w:hAnsi="Gulim" w:cs="Gulim"/>
          <w:color w:val="000000"/>
          <w:kern w:val="0"/>
          <w:szCs w:val="20"/>
        </w:rPr>
      </w:pPr>
    </w:p>
    <w:p w:rsidR="00F4051C" w:rsidRPr="00F4051C" w:rsidRDefault="00F4051C" w:rsidP="00A91DBD">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In sum, domestic laws do not regulate sex trafficking of children as sexual exploitation or human trafficking. According to data produced by 2018 National Assembly inspection of government in regards to case status of sex trade of children (buying sex, coercion, enticement, soliciting, arrangement, etc.), there has not been a single case, from 2013 to June 2018, where the provision on punishment for human trafficking in the Criminal Act was applied. The Supreme Court has submitted to the National Assembly that “data regarding sex trade of children and juveniles are not managed separately; only the data on judgments of first instances by the following criteria is hereby submitted </w:t>
      </w:r>
      <w:r w:rsidRPr="00F4051C">
        <w:rPr>
          <w:rFonts w:ascii="한컴바탕" w:eastAsia="한컴바탕" w:hAnsi="한컴바탕" w:cs="Gulim" w:hint="eastAsia"/>
          <w:color w:val="000000"/>
          <w:kern w:val="0"/>
          <w:sz w:val="22"/>
        </w:rPr>
        <w:t xml:space="preserve">– </w:t>
      </w:r>
      <w:r w:rsidRPr="00F4051C">
        <w:rPr>
          <w:rFonts w:ascii="Calibri" w:eastAsia="한컴바탕" w:hAnsi="Calibri" w:cs="Calibri"/>
          <w:color w:val="000000"/>
          <w:kern w:val="0"/>
          <w:sz w:val="22"/>
        </w:rPr>
        <w:t>rape and indecent acts, violation of Act on the Punishment of Sexual Crimes and Protection of Victims thereof, violation of Act on Special Cases Concerning the Punishment, etc. of Sexual Crimes, violation of Act on the Protection of Children and Juveniles against Sexual Abuse, rape and indecent acts (when the victim is a minor below 13 years old), violation of Act on the Punishment of Sexual Crimes and Protection of Victims thereof (when the victim is a minor below 13 years old), violation of Act on Special Cases Concerning the Punishment, etc. of Sexual Crimes (when the victim is a minor below 13 years old).</w:t>
      </w:r>
      <w:r w:rsidR="00A91DBD">
        <w:rPr>
          <w:rStyle w:val="FootnoteReference"/>
          <w:rFonts w:ascii="Calibri" w:eastAsia="한컴바탕" w:hAnsi="Calibri" w:cs="Calibri"/>
          <w:color w:val="000000"/>
          <w:kern w:val="0"/>
          <w:sz w:val="22"/>
        </w:rPr>
        <w:footnoteReference w:id="14"/>
      </w:r>
    </w:p>
    <w:p w:rsidR="00F4051C" w:rsidRPr="00F4051C" w:rsidRDefault="00F4051C" w:rsidP="00F4051C">
      <w:pPr>
        <w:pStyle w:val="ListParagraph"/>
        <w:spacing w:after="0" w:line="432" w:lineRule="auto"/>
        <w:ind w:leftChars="0" w:left="400"/>
        <w:textAlignment w:val="baseline"/>
        <w:rPr>
          <w:rFonts w:ascii="함초롬바탕" w:eastAsia="Gulim" w:hAnsi="Gulim" w:cs="Gulim"/>
          <w:color w:val="000000"/>
          <w:kern w:val="0"/>
          <w:szCs w:val="20"/>
        </w:rPr>
      </w:pPr>
    </w:p>
    <w:p w:rsidR="00F4051C" w:rsidRDefault="00F4051C" w:rsidP="00A91DBD">
      <w:pPr>
        <w:pStyle w:val="ListParagraph"/>
        <w:numPr>
          <w:ilvl w:val="0"/>
          <w:numId w:val="8"/>
        </w:numPr>
        <w:spacing w:after="0" w:line="432" w:lineRule="auto"/>
        <w:ind w:leftChars="0"/>
        <w:textAlignment w:val="baseline"/>
        <w:rPr>
          <w:rFonts w:ascii="Calibri" w:eastAsia="한컴바탕" w:hAnsi="Calibri" w:cs="Calibri"/>
          <w:color w:val="000000"/>
          <w:kern w:val="0"/>
          <w:sz w:val="22"/>
        </w:rPr>
      </w:pPr>
      <w:r w:rsidRPr="00F4051C">
        <w:rPr>
          <w:rFonts w:ascii="Calibri" w:eastAsia="한컴바탕" w:hAnsi="Calibri" w:cs="Calibri"/>
          <w:color w:val="000000"/>
          <w:kern w:val="0"/>
          <w:sz w:val="22"/>
        </w:rPr>
        <w:t>Sex trafficking of children is in its essence ‘human trafficking’, and to regulate all crimes of sex trafficking of children as a form of human trafficking for the purpose of sexual exploitation requires a shift in paradigm. In other words, crime of buying sex of children should be viewed not only as using children in sexual activities after payment, but as a form of exploitation abusing children’s vulnerability, and as such illegal activity by itself. Only through such approach can we resolve the inconsistency of the current legal system that excludes children from protection for reasons of ‘voluntariness’</w:t>
      </w:r>
    </w:p>
    <w:p w:rsidR="00F4051C" w:rsidRPr="00F4051C" w:rsidRDefault="00F4051C" w:rsidP="00F4051C">
      <w:pPr>
        <w:widowControl/>
        <w:wordWrap/>
        <w:autoSpaceDE/>
        <w:autoSpaceDN/>
        <w:rPr>
          <w:rFonts w:ascii="Calibri" w:eastAsia="한컴바탕" w:hAnsi="Calibri" w:cs="Calibri"/>
          <w:color w:val="000000"/>
          <w:kern w:val="0"/>
          <w:sz w:val="22"/>
        </w:rPr>
      </w:pPr>
      <w:r>
        <w:rPr>
          <w:rFonts w:ascii="Calibri" w:eastAsia="한컴바탕" w:hAnsi="Calibri" w:cs="Calibri"/>
          <w:color w:val="000000"/>
          <w:kern w:val="0"/>
          <w:sz w:val="22"/>
        </w:rPr>
        <w:br w:type="page"/>
      </w:r>
    </w:p>
    <w:p w:rsidR="00F4051C" w:rsidRPr="00A57839" w:rsidRDefault="00A91DBD" w:rsidP="00A91DBD">
      <w:pPr>
        <w:spacing w:after="0" w:line="432" w:lineRule="auto"/>
        <w:textAlignment w:val="baseline"/>
        <w:rPr>
          <w:rFonts w:ascii="Calibri" w:eastAsia="Gulim" w:hAnsi="Calibri" w:cs="Calibri"/>
          <w:color w:val="000000"/>
          <w:kern w:val="0"/>
          <w:sz w:val="26"/>
          <w:szCs w:val="26"/>
        </w:rPr>
      </w:pPr>
      <w:r w:rsidRPr="00A57839">
        <w:rPr>
          <w:rFonts w:ascii="Malgun Gothic" w:eastAsia="Malgun Gothic" w:hAnsi="Malgun Gothic" w:cs="Malgun Gothic" w:hint="eastAsia"/>
          <w:b/>
          <w:bCs/>
          <w:color w:val="000000"/>
          <w:kern w:val="0"/>
          <w:sz w:val="26"/>
          <w:szCs w:val="26"/>
        </w:rPr>
        <w:t>Ⅲ</w:t>
      </w:r>
      <w:r w:rsidRPr="00A57839">
        <w:rPr>
          <w:rFonts w:ascii="Calibri" w:eastAsia="한컴바탕" w:hAnsi="Calibri" w:cs="Calibri"/>
          <w:b/>
          <w:bCs/>
          <w:color w:val="000000"/>
          <w:kern w:val="0"/>
          <w:sz w:val="26"/>
          <w:szCs w:val="26"/>
        </w:rPr>
        <w:t xml:space="preserve">. </w:t>
      </w:r>
      <w:r w:rsidR="00F4051C" w:rsidRPr="00A57839">
        <w:rPr>
          <w:rFonts w:ascii="Calibri" w:eastAsia="한컴바탕" w:hAnsi="Calibri" w:cs="Calibri"/>
          <w:b/>
          <w:bCs/>
          <w:color w:val="000000"/>
          <w:kern w:val="0"/>
          <w:sz w:val="26"/>
          <w:szCs w:val="26"/>
        </w:rPr>
        <w:t xml:space="preserve">Lack of policies and investigations on online sex trafficking of children </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u w:val="single" w:color="000000"/>
        </w:rPr>
        <w:t>Countermeasures against online sex trafficking of children</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&lt;State party Report para. 200&gt; </w:t>
      </w:r>
      <w:r w:rsidRPr="00F4051C">
        <w:rPr>
          <w:rFonts w:ascii="한컴바탕" w:eastAsia="한컴바탕" w:hAnsi="한컴바탕" w:cs="Gulim" w:hint="eastAsia"/>
          <w:color w:val="000000"/>
          <w:kern w:val="0"/>
          <w:sz w:val="22"/>
        </w:rPr>
        <w:t xml:space="preserve">∥ </w:t>
      </w:r>
      <w:r w:rsidRPr="00F4051C">
        <w:rPr>
          <w:rFonts w:ascii="Calibri" w:eastAsia="한컴바탕" w:hAnsi="Calibri" w:cs="Calibri"/>
          <w:color w:val="000000"/>
          <w:kern w:val="0"/>
          <w:sz w:val="22"/>
        </w:rPr>
        <w:t>&lt;Concluding Observations para. 76-77a&gt;</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8391"/>
      </w:tblGrid>
      <w:tr w:rsidR="00F4051C" w:rsidRPr="00F4051C" w:rsidTr="00F4051C">
        <w:trPr>
          <w:trHeight w:val="226"/>
        </w:trPr>
        <w:tc>
          <w:tcPr>
            <w:tcW w:w="83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[Case C of </w:t>
            </w:r>
            <w:r w:rsidRPr="00F4051C">
              <w:rPr>
                <w:rFonts w:ascii="Calibri" w:eastAsia="함초롬바탕" w:hAnsi="Calibri" w:cs="Calibri"/>
                <w:color w:val="000000"/>
                <w:kern w:val="0"/>
                <w:sz w:val="22"/>
              </w:rPr>
              <w:t>Stand Up Against Sex-Trafficking of Minors</w:t>
            </w:r>
            <w:r w:rsidRPr="00F4051C">
              <w:rPr>
                <w:rFonts w:ascii="Calibri" w:eastAsia="한컴바탕" w:hAnsi="Calibri" w:cs="Calibri"/>
                <w:color w:val="000000"/>
                <w:kern w:val="0"/>
                <w:sz w:val="22"/>
              </w:rPr>
              <w:t>]</w:t>
            </w: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A 13 year old child </w:t>
            </w:r>
            <w:r w:rsidRPr="00F4051C">
              <w:rPr>
                <w:rFonts w:ascii="Calibri" w:eastAsia="한컴바탕" w:hAnsi="Calibri" w:cs="Calibri"/>
                <w:color w:val="000000"/>
                <w:kern w:val="0"/>
                <w:sz w:val="22"/>
                <w:u w:val="single" w:color="000000"/>
              </w:rPr>
              <w:t>exchanged messages with an adult male perpetrator first by random chatting service, then through a chatting messenger, then met him on August 2012.</w:t>
            </w:r>
            <w:r w:rsidRPr="00F4051C">
              <w:rPr>
                <w:rFonts w:ascii="함초롬바탕" w:eastAsia="한컴바탕" w:hAnsi="Gulim" w:cs="Gulim"/>
                <w:color w:val="000000"/>
                <w:kern w:val="0"/>
                <w:sz w:val="22"/>
              </w:rPr>
              <w:t xml:space="preserve"> </w:t>
            </w:r>
            <w:r w:rsidRPr="00F4051C">
              <w:rPr>
                <w:rFonts w:ascii="Calibri" w:eastAsia="한컴바탕" w:hAnsi="Calibri" w:cs="Calibri"/>
                <w:color w:val="000000"/>
                <w:kern w:val="0"/>
                <w:sz w:val="22"/>
              </w:rPr>
              <w:t xml:space="preserve">Perpetrator offered to take the victim on a drive and took the victim to a place far away from home, and </w:t>
            </w:r>
            <w:r w:rsidRPr="00F4051C">
              <w:rPr>
                <w:rFonts w:ascii="Calibri" w:eastAsia="한컴바탕" w:hAnsi="Calibri" w:cs="Calibri"/>
                <w:color w:val="000000"/>
                <w:kern w:val="0"/>
                <w:sz w:val="22"/>
                <w:u w:val="single" w:color="000000"/>
              </w:rPr>
              <w:t>raped the victim who cried and resisted</w:t>
            </w:r>
            <w:r w:rsidRPr="00F4051C">
              <w:rPr>
                <w:rFonts w:ascii="Calibri" w:eastAsia="한컴바탕" w:hAnsi="Calibri" w:cs="Calibri"/>
                <w:color w:val="000000"/>
                <w:kern w:val="0"/>
                <w:sz w:val="22"/>
              </w:rPr>
              <w:t xml:space="preserve">. </w:t>
            </w:r>
            <w:r w:rsidRPr="00F4051C">
              <w:rPr>
                <w:rFonts w:ascii="Calibri" w:eastAsia="한컴바탕" w:hAnsi="Calibri" w:cs="Calibri"/>
                <w:color w:val="000000"/>
                <w:kern w:val="0"/>
                <w:sz w:val="22"/>
                <w:u w:val="single" w:color="000000"/>
              </w:rPr>
              <w:t>The perpetrator took the victim back home and gave the victim KRW 25,000; when the victim tried to refuse the money, the perpetrator became angry and the victim had no choice but to accept the money</w:t>
            </w:r>
            <w:r w:rsidRPr="00F4051C">
              <w:rPr>
                <w:rFonts w:ascii="Calibri" w:eastAsia="한컴바탕" w:hAnsi="Calibri" w:cs="Calibri"/>
                <w:color w:val="000000"/>
                <w:kern w:val="0"/>
                <w:sz w:val="22"/>
              </w:rPr>
              <w:t>. Later, the perpetrator raped the victim multiple times, as well as other illegal acts and damages such as threats, extortion, pregnancy, abortion, and assault.</w:t>
            </w:r>
          </w:p>
        </w:tc>
      </w:tr>
    </w:tbl>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When arrangement of sex trade evolved from the traditional shops to conditional meet-ups through internet and chatting apps, children who had been heretofore with limited access to sex trade were quickly brought to the scene. According to a research by the National Human Rights Commission, for the first venue of sex trade for children, 59.2% of the respondents used smart phone chatting apps, followed 27.2% for internet communities and chatting.</w:t>
      </w:r>
      <w:r w:rsidR="00A91DBD">
        <w:rPr>
          <w:rStyle w:val="FootnoteReference"/>
          <w:rFonts w:ascii="Calibri" w:eastAsia="한컴바탕" w:hAnsi="Calibri" w:cs="Calibri"/>
          <w:color w:val="000000"/>
          <w:kern w:val="0"/>
          <w:sz w:val="22"/>
        </w:rPr>
        <w:footnoteReference w:id="15"/>
      </w:r>
      <w:r w:rsidRPr="00F4051C">
        <w:rPr>
          <w:rFonts w:ascii="Calibri" w:eastAsia="한컴바탕" w:hAnsi="Calibri" w:cs="Calibri"/>
          <w:color w:val="000000"/>
          <w:kern w:val="0"/>
          <w:sz w:val="22"/>
        </w:rPr>
        <w:t xml:space="preserve"> As seen above, 13 year old child with intellectual disabilities raped and subject to indecent acts by 6 adult males, described above as Case B, and 14 year old adolescent killed by sex buyer at a motel in Gwanak-gu, were all brought to the sex trafficking through chatting applications. Case C of a 13 year old child who cried and resisted but were raped several times began with a chatting webpage. Despite years of sexual exploitation of children through applications, no adult verification process nor punishment of the operators have taken place, and amendments of laws to that end are not forthcoming.</w:t>
      </w:r>
    </w:p>
    <w:p w:rsidR="00F4051C" w:rsidRPr="00F4051C" w:rsidRDefault="00F4051C" w:rsidP="00F4051C">
      <w:pPr>
        <w:pStyle w:val="ListParagraph"/>
        <w:spacing w:after="0" w:line="432" w:lineRule="auto"/>
        <w:ind w:leftChars="0" w:left="400"/>
        <w:textAlignment w:val="baseline"/>
        <w:rPr>
          <w:rFonts w:ascii="함초롬바탕" w:eastAsia="Gulim" w:hAnsi="Gulim" w:cs="Gulim"/>
          <w:color w:val="000000"/>
          <w:kern w:val="0"/>
          <w:szCs w:val="20"/>
        </w:rPr>
      </w:pPr>
    </w:p>
    <w:p w:rsidR="00F4051C" w:rsidRPr="00F4051C" w:rsidRDefault="00F4051C" w:rsidP="00F4051C">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According to the current Juvenile Protection Act, Commission on Youth Protection and competent examining authorities can designate certain media as ‘media product harmful to juveniles’, and such media are subject to administrative regulations such as ‘duty to place mark indicating harmfulness to juveniles’, ‘duty to verify age and not to sell to juveniles’, etc. However, deliberation criteria under the Enforcement Decree of the Juvenile Protection Act</w:t>
      </w:r>
      <w:r w:rsidR="00A91DBD">
        <w:rPr>
          <w:rStyle w:val="FootnoteReference"/>
          <w:rFonts w:ascii="Calibri" w:eastAsia="한컴바탕" w:hAnsi="Calibri" w:cs="Calibri"/>
          <w:color w:val="000000"/>
          <w:kern w:val="0"/>
          <w:sz w:val="22"/>
        </w:rPr>
        <w:footnoteReference w:id="16"/>
      </w:r>
      <w:r w:rsidRPr="00F4051C">
        <w:rPr>
          <w:rFonts w:ascii="Calibri" w:eastAsia="한컴바탕" w:hAnsi="Calibri" w:cs="Calibri"/>
          <w:color w:val="000000"/>
          <w:kern w:val="0"/>
          <w:sz w:val="22"/>
        </w:rPr>
        <w:t xml:space="preserve"> mostly focuses on pornography, and it is difficult to regulate act of online dissemination of sex trade information. Stand Up Against Sex-Trafficking of Minors has repeatedly reported to the Korea Communications Standards Commission applications that were found to entice teenagers to sex trade, but most of the reports were dismissed for the reasons that the reported applications did not fall under the category of ‘harmful media product’, or the URL of the application had already been deleted (operators of such applications open a new URL with the same user interface while the report is being reviewed).</w:t>
      </w:r>
      <w:r w:rsidR="00F14EAC">
        <w:rPr>
          <w:rStyle w:val="FootnoteReference"/>
          <w:rFonts w:ascii="Calibri" w:eastAsia="한컴바탕" w:hAnsi="Calibri" w:cs="Calibri"/>
          <w:color w:val="000000"/>
          <w:kern w:val="0"/>
          <w:sz w:val="22"/>
        </w:rPr>
        <w:footnoteReference w:id="17"/>
      </w:r>
      <w:r w:rsidRPr="00F4051C">
        <w:rPr>
          <w:rFonts w:ascii="Calibri" w:eastAsia="한컴바탕" w:hAnsi="Calibri" w:cs="Calibri"/>
          <w:color w:val="000000"/>
          <w:kern w:val="0"/>
          <w:sz w:val="22"/>
        </w:rPr>
        <w:t xml:space="preserve"> In Oct 2016, Stand Up Against Sex-Trafficking of Minors along with 2 victim children and 255 organizations had filed charges against operators of major 7 chatting applications that enticed children into sex trade, for provision of child or juvenile pornography through online service, circulation of pornography, violation of Act on the Punishment of Arrangement of Commercial Sex Acts, etc., violation of Child Welfare Act and violation of Juvenile Protection Act; the charges were not prosecuted for lack of evidence as of December 2018. This shows the passive attitude of the government of the State party in regulating chatting applications that provide information to, entice and solicit children to sex trafficking.</w:t>
      </w:r>
    </w:p>
    <w:p w:rsidR="00F4051C" w:rsidRPr="00F4051C" w:rsidRDefault="00F4051C" w:rsidP="00F4051C">
      <w:pPr>
        <w:pStyle w:val="ListParagraph"/>
        <w:spacing w:after="0" w:line="432" w:lineRule="auto"/>
        <w:ind w:leftChars="0" w:left="400"/>
        <w:textAlignment w:val="baseline"/>
        <w:rPr>
          <w:rFonts w:ascii="함초롬바탕" w:eastAsia="Gulim" w:hAnsi="Gulim" w:cs="Gulim"/>
          <w:color w:val="000000"/>
          <w:kern w:val="0"/>
          <w:szCs w:val="20"/>
        </w:rPr>
      </w:pPr>
    </w:p>
    <w:p w:rsidR="00F4051C" w:rsidRPr="00F4051C" w:rsidRDefault="00F4051C" w:rsidP="00F4051C">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On Oct 2012, an amendment to the Act was proposed, which attempted to ‘</w:t>
      </w:r>
      <w:r w:rsidRPr="00F4051C">
        <w:rPr>
          <w:rFonts w:ascii="한컴바탕" w:eastAsia="한컴바탕" w:hAnsi="한컴바탕" w:cs="Gulim" w:hint="eastAsia"/>
          <w:color w:val="000000"/>
          <w:kern w:val="0"/>
          <w:sz w:val="22"/>
        </w:rPr>
        <w:t xml:space="preserve">① </w:t>
      </w:r>
      <w:r w:rsidRPr="00F4051C">
        <w:rPr>
          <w:rFonts w:ascii="Calibri" w:eastAsia="한컴바탕" w:hAnsi="Calibri" w:cs="Calibri"/>
          <w:color w:val="000000"/>
          <w:kern w:val="0"/>
          <w:sz w:val="22"/>
        </w:rPr>
        <w:t xml:space="preserve">prohibit anyone from circulating information that suggests or induces sexual traffic of adolescents, provided that for meetings of unspecified individuals involving children and adolescents, even if the condition of payment is not explicit, such information shall be deemed to be the above information; and </w:t>
      </w:r>
      <w:r w:rsidRPr="00F4051C">
        <w:rPr>
          <w:rFonts w:ascii="한컴바탕" w:eastAsia="한컴바탕" w:hAnsi="한컴바탕" w:cs="Gulim" w:hint="eastAsia"/>
          <w:color w:val="000000"/>
          <w:kern w:val="0"/>
          <w:sz w:val="22"/>
        </w:rPr>
        <w:t xml:space="preserve">② </w:t>
      </w:r>
      <w:r w:rsidRPr="00F4051C">
        <w:rPr>
          <w:rFonts w:ascii="Calibri" w:eastAsia="한컴바탕" w:hAnsi="Calibri" w:cs="Calibri"/>
          <w:color w:val="000000"/>
          <w:kern w:val="0"/>
          <w:sz w:val="22"/>
        </w:rPr>
        <w:t>require online service providers to identify, delete, stop transmission of such information. However, the amendment failed to pass the National Assembly for concerns that it may be excessive regulation for online service providers, and that as chatting messages are communications between private persons, requiring online service providers to delete such communications may be in violation of Protection of Communications Secrets Act.</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Default="00F4051C">
      <w:pPr>
        <w:widowControl/>
        <w:wordWrap/>
        <w:autoSpaceDE/>
        <w:autoSpaceDN/>
        <w:rPr>
          <w:rFonts w:ascii="한컴바탕" w:eastAsia="한컴바탕" w:hAnsi="한컴바탕" w:cs="Gulim"/>
          <w:b/>
          <w:bCs/>
          <w:color w:val="000000"/>
          <w:kern w:val="0"/>
          <w:sz w:val="22"/>
        </w:rPr>
      </w:pPr>
      <w:r>
        <w:rPr>
          <w:rFonts w:ascii="한컴바탕" w:eastAsia="한컴바탕" w:hAnsi="한컴바탕" w:cs="Gulim"/>
          <w:b/>
          <w:bCs/>
          <w:color w:val="000000"/>
          <w:kern w:val="0"/>
          <w:sz w:val="22"/>
        </w:rPr>
        <w:br w:type="page"/>
      </w:r>
    </w:p>
    <w:p w:rsidR="00F4051C" w:rsidRPr="00A57839" w:rsidRDefault="00F14EAC" w:rsidP="00F14EAC">
      <w:pPr>
        <w:spacing w:after="0" w:line="432" w:lineRule="auto"/>
        <w:textAlignment w:val="baseline"/>
        <w:rPr>
          <w:rFonts w:ascii="Calibri" w:eastAsia="Gulim" w:hAnsi="Calibri" w:cs="Calibri"/>
          <w:color w:val="000000"/>
          <w:kern w:val="0"/>
          <w:sz w:val="26"/>
          <w:szCs w:val="26"/>
        </w:rPr>
      </w:pPr>
      <w:r w:rsidRPr="00A57839">
        <w:rPr>
          <w:rFonts w:ascii="Malgun Gothic" w:eastAsia="Malgun Gothic" w:hAnsi="Malgun Gothic" w:cs="Malgun Gothic" w:hint="eastAsia"/>
          <w:b/>
          <w:bCs/>
          <w:color w:val="000000"/>
          <w:kern w:val="0"/>
          <w:sz w:val="26"/>
          <w:szCs w:val="26"/>
        </w:rPr>
        <w:t>Ⅳ</w:t>
      </w:r>
      <w:r w:rsidRPr="00A57839">
        <w:rPr>
          <w:rFonts w:ascii="Calibri" w:eastAsia="한컴바탕" w:hAnsi="Calibri" w:cs="Calibri"/>
          <w:b/>
          <w:bCs/>
          <w:color w:val="000000"/>
          <w:kern w:val="0"/>
          <w:sz w:val="26"/>
          <w:szCs w:val="26"/>
        </w:rPr>
        <w:t xml:space="preserve">. </w:t>
      </w:r>
      <w:r w:rsidR="00F4051C" w:rsidRPr="00A57839">
        <w:rPr>
          <w:rFonts w:ascii="Calibri" w:eastAsia="한컴바탕" w:hAnsi="Calibri" w:cs="Calibri"/>
          <w:b/>
          <w:bCs/>
          <w:color w:val="000000"/>
          <w:kern w:val="0"/>
          <w:sz w:val="26"/>
          <w:szCs w:val="26"/>
        </w:rPr>
        <w:t xml:space="preserve">Lack of expert resources in sex trafficking of children </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The State </w:t>
      </w:r>
      <w:r w:rsidR="00F14EAC">
        <w:rPr>
          <w:rFonts w:ascii="Calibri" w:eastAsia="한컴바탕" w:hAnsi="Calibri" w:cs="Calibri"/>
          <w:color w:val="000000"/>
          <w:kern w:val="0"/>
          <w:sz w:val="22"/>
        </w:rPr>
        <w:t xml:space="preserve">party </w:t>
      </w:r>
      <w:r w:rsidRPr="00F4051C">
        <w:rPr>
          <w:rFonts w:ascii="Calibri" w:eastAsia="한컴바탕" w:hAnsi="Calibri" w:cs="Calibri"/>
          <w:color w:val="000000"/>
          <w:kern w:val="0"/>
          <w:sz w:val="22"/>
        </w:rPr>
        <w:t>Report has stated that special task forces for sexual violence investigation under regional police agencies take exclusive responsibility for sexual violence cases involving children;</w:t>
      </w:r>
      <w:r w:rsidR="00F14EAC">
        <w:rPr>
          <w:rStyle w:val="FootnoteReference"/>
          <w:rFonts w:ascii="Calibri" w:eastAsia="한컴바탕" w:hAnsi="Calibri" w:cs="Calibri"/>
          <w:color w:val="000000"/>
          <w:kern w:val="0"/>
          <w:sz w:val="22"/>
        </w:rPr>
        <w:footnoteReference w:id="18"/>
      </w:r>
      <w:r w:rsidRPr="00F4051C">
        <w:rPr>
          <w:rFonts w:ascii="Calibri" w:eastAsia="한컴바탕" w:hAnsi="Calibri" w:cs="Calibri"/>
          <w:color w:val="000000"/>
          <w:kern w:val="0"/>
          <w:sz w:val="22"/>
        </w:rPr>
        <w:t xml:space="preserve"> however, cases of sex trafficking of children are handled separately by public safety divisions that regulate prostitution or intellectual crime investigation teams. It is difficult to say that sexual crime departments within the prosecutor’s office are in charge of ‘sex trade’ of children. If the victim is confirmed to be ‘victimized children’, then he/she is investigated as a victim of sexual violence and provided support, but if the victim is classified into ‘children involved’, then he/she is excluded from all support system.</w:t>
      </w:r>
    </w:p>
    <w:p w:rsidR="00F4051C" w:rsidRPr="00F4051C" w:rsidRDefault="00F4051C" w:rsidP="00F4051C">
      <w:pPr>
        <w:pStyle w:val="ListParagraph"/>
        <w:spacing w:after="0" w:line="432" w:lineRule="auto"/>
        <w:ind w:leftChars="0" w:left="400"/>
        <w:textAlignment w:val="baseline"/>
        <w:rPr>
          <w:rFonts w:ascii="함초롬바탕" w:eastAsia="Gulim" w:hAnsi="Gulim" w:cs="Gulim"/>
          <w:color w:val="000000"/>
          <w:kern w:val="0"/>
          <w:szCs w:val="20"/>
        </w:rPr>
      </w:pPr>
    </w:p>
    <w:p w:rsidR="00F4051C" w:rsidRPr="00F4051C" w:rsidRDefault="00F4051C" w:rsidP="00F4051C">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According to research by the National Human Rights Commission, there had been several cases where police disguised as sex buyers used children to crackdown on sex trade. 2 persons were arrested after sexual activities had taken place, and 2 had performed sexual activities with police officers disguised as sex buyers (28.6%).</w:t>
      </w:r>
      <w:r w:rsidR="00F14EAC">
        <w:rPr>
          <w:rStyle w:val="FootnoteReference"/>
          <w:rFonts w:ascii="Calibri" w:eastAsia="한컴바탕" w:hAnsi="Calibri" w:cs="Calibri"/>
          <w:color w:val="000000"/>
          <w:kern w:val="0"/>
          <w:sz w:val="22"/>
        </w:rPr>
        <w:footnoteReference w:id="19"/>
      </w:r>
      <w:r w:rsidRPr="00F4051C">
        <w:rPr>
          <w:rFonts w:ascii="Calibri" w:eastAsia="한컴바탕" w:hAnsi="Calibri" w:cs="Calibri"/>
          <w:color w:val="000000"/>
          <w:kern w:val="0"/>
          <w:sz w:val="22"/>
        </w:rPr>
        <w:t xml:space="preserve"> The police had essentially committed sexual violence on children who had cooperated with investigations for reasons of crackdown. Sting operations of police targeting children reveals lack of expertise and perspective of police and prosecutors, and exposes children to secondary and tertiary damages during investigations. </w:t>
      </w:r>
    </w:p>
    <w:p w:rsidR="00F4051C" w:rsidRPr="00F4051C" w:rsidRDefault="00F4051C" w:rsidP="00F4051C">
      <w:pPr>
        <w:pStyle w:val="ListParagraph"/>
        <w:spacing w:after="0" w:line="432" w:lineRule="auto"/>
        <w:ind w:leftChars="0" w:left="400"/>
        <w:textAlignment w:val="baseline"/>
        <w:rPr>
          <w:rFonts w:ascii="함초롬바탕" w:eastAsia="Gulim" w:hAnsi="Gulim" w:cs="Gulim"/>
          <w:color w:val="000000"/>
          <w:kern w:val="0"/>
          <w:szCs w:val="20"/>
        </w:rPr>
      </w:pPr>
    </w:p>
    <w:p w:rsidR="00F4051C" w:rsidRPr="00F4051C" w:rsidRDefault="00F4051C" w:rsidP="00F4051C">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In Case B, the victim had filed tort lawsuit against the perpetrators, but the lower court did not find that the plaintiff could recover damages incurred from illegal acts (crimes) committed by the sex buyer against the victim. The court found that “even if the Act purports to protect sexual self-determination of children, the focus of the purpose of the Act is to socially and publicly protect sex of children who lack ability to make determinations regarding sex. Therefore, the achieved result of protecting sex of children is the reflective effect of protecting and maintaining social norm by prosecuting the offenders, and the court does not find that in such cases the child automatically acquires the status of victim in relation to the sex buyer, or that he/she can claim certain rights against the sex buyer (Seoul Western District Court, 2015GaDan228013). The above case shows clearly that under the current legal system that differentiates between victimized children and children involved, the judiciary lacks understanding of crime of sex trafficking of children, which is found to be a violation of children’s rights under the Convention and the Optional Protocol.</w:t>
      </w:r>
    </w:p>
    <w:p w:rsidR="00F4051C" w:rsidRDefault="00F4051C">
      <w:pPr>
        <w:widowControl/>
        <w:wordWrap/>
        <w:autoSpaceDE/>
        <w:autoSpaceDN/>
        <w:rPr>
          <w:rFonts w:ascii="한컴바탕" w:eastAsia="한컴바탕" w:hAnsi="한컴바탕" w:cs="Gulim"/>
          <w:b/>
          <w:bCs/>
          <w:color w:val="000000"/>
          <w:kern w:val="0"/>
          <w:sz w:val="22"/>
        </w:rPr>
      </w:pPr>
      <w:r>
        <w:rPr>
          <w:rFonts w:ascii="한컴바탕" w:eastAsia="한컴바탕" w:hAnsi="한컴바탕" w:cs="Gulim"/>
          <w:b/>
          <w:bCs/>
          <w:color w:val="000000"/>
          <w:kern w:val="0"/>
          <w:sz w:val="22"/>
        </w:rPr>
        <w:br w:type="page"/>
      </w:r>
    </w:p>
    <w:p w:rsidR="00F4051C" w:rsidRPr="00A57839" w:rsidRDefault="00F14EAC" w:rsidP="00F14EAC">
      <w:pPr>
        <w:spacing w:after="0" w:line="432" w:lineRule="auto"/>
        <w:textAlignment w:val="baseline"/>
        <w:rPr>
          <w:rFonts w:ascii="Calibri" w:eastAsia="Gulim" w:hAnsi="Calibri" w:cs="Calibri"/>
          <w:color w:val="000000"/>
          <w:kern w:val="0"/>
          <w:sz w:val="26"/>
          <w:szCs w:val="26"/>
        </w:rPr>
      </w:pPr>
      <w:r w:rsidRPr="00A57839">
        <w:rPr>
          <w:rFonts w:ascii="Malgun Gothic" w:eastAsia="Malgun Gothic" w:hAnsi="Malgun Gothic" w:cs="Malgun Gothic" w:hint="eastAsia"/>
          <w:b/>
          <w:bCs/>
          <w:color w:val="000000"/>
          <w:kern w:val="0"/>
          <w:sz w:val="26"/>
          <w:szCs w:val="26"/>
        </w:rPr>
        <w:t>Ⅴ</w:t>
      </w:r>
      <w:r w:rsidRPr="00A57839">
        <w:rPr>
          <w:rFonts w:ascii="Calibri" w:eastAsia="한컴바탕" w:hAnsi="Calibri" w:cs="Calibri"/>
          <w:b/>
          <w:bCs/>
          <w:color w:val="000000"/>
          <w:kern w:val="0"/>
          <w:sz w:val="26"/>
          <w:szCs w:val="26"/>
        </w:rPr>
        <w:t xml:space="preserve">. </w:t>
      </w:r>
      <w:r w:rsidR="00F4051C" w:rsidRPr="00A57839">
        <w:rPr>
          <w:rFonts w:ascii="Calibri" w:eastAsia="한컴바탕" w:hAnsi="Calibri" w:cs="Calibri"/>
          <w:b/>
          <w:bCs/>
          <w:color w:val="000000"/>
          <w:kern w:val="0"/>
          <w:sz w:val="26"/>
          <w:szCs w:val="26"/>
        </w:rPr>
        <w:t>Lack of independent supportive system for child victims of sex trafficking</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63494E" w:rsidRPr="0063494E" w:rsidRDefault="00F4051C" w:rsidP="0063494E">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There does not exist dedicated bureau for support for children victims of sex trafficking, and thus long-term forecast, planning, and policy-making is impossible.</w:t>
      </w:r>
      <w:r w:rsidR="00F14EAC">
        <w:rPr>
          <w:rStyle w:val="FootnoteReference"/>
          <w:rFonts w:ascii="Calibri" w:eastAsia="한컴바탕" w:hAnsi="Calibri" w:cs="Calibri"/>
          <w:color w:val="000000"/>
          <w:kern w:val="0"/>
          <w:sz w:val="22"/>
        </w:rPr>
        <w:footnoteReference w:id="20"/>
      </w:r>
      <w:r w:rsidRPr="0063494E">
        <w:rPr>
          <w:rFonts w:ascii="Calibri" w:eastAsia="한컴바탕" w:hAnsi="Calibri" w:cs="Calibri"/>
          <w:color w:val="000000"/>
          <w:kern w:val="0"/>
          <w:sz w:val="22"/>
        </w:rPr>
        <w:t xml:space="preserve"> Specifically, office of primary responsibility for sex trafficking of children is Ministry of Gender Equality and Family, but children under 9 years old are excluded from the scope of the policy, and no cooperative system with the Ministry of Education is in place, despite the fact that most of the victims are school students. If they are classified into children involved and given protective dispositions under the Juvenile Act, they are excluded from support by the Ministry of Gender Equality and Family.</w:t>
      </w:r>
    </w:p>
    <w:p w:rsidR="0063494E" w:rsidRPr="0063494E" w:rsidRDefault="0063494E" w:rsidP="0063494E">
      <w:pPr>
        <w:pStyle w:val="ListParagraph"/>
        <w:spacing w:after="0" w:line="432" w:lineRule="auto"/>
        <w:ind w:leftChars="0" w:left="400"/>
        <w:textAlignment w:val="baseline"/>
        <w:rPr>
          <w:rFonts w:ascii="함초롬바탕" w:eastAsia="Gulim" w:hAnsi="Gulim" w:cs="Gulim"/>
          <w:color w:val="000000"/>
          <w:kern w:val="0"/>
          <w:szCs w:val="20"/>
        </w:rPr>
      </w:pPr>
    </w:p>
    <w:p w:rsidR="0063494E" w:rsidRPr="0063494E" w:rsidRDefault="00F4051C" w:rsidP="0063494E">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 xml:space="preserve">Even within the Ministry, relevant offices are scattered. Policy for sex trafficking of children are under the purview of Women’s and Youth Rights Promotion Bureau, which handles laws and policies of ‘adult’ sex trade. Within the Bureau, </w:t>
      </w:r>
      <w:r w:rsidRPr="0063494E">
        <w:rPr>
          <w:rFonts w:ascii="한컴바탕" w:eastAsia="한컴바탕" w:hAnsi="한컴바탕" w:cs="Gulim" w:hint="eastAsia"/>
          <w:color w:val="000000"/>
          <w:kern w:val="0"/>
          <w:sz w:val="22"/>
        </w:rPr>
        <w:t xml:space="preserve">① </w:t>
      </w:r>
      <w:r w:rsidRPr="0063494E">
        <w:rPr>
          <w:rFonts w:ascii="Calibri" w:eastAsia="한컴바탕" w:hAnsi="Calibri" w:cs="Calibri"/>
          <w:color w:val="000000"/>
          <w:kern w:val="0"/>
          <w:sz w:val="22"/>
        </w:rPr>
        <w:t xml:space="preserve">‘prevention of sexual violence against women and children and support for victims’ is handled by Women’s and Youth Rights Support Division; </w:t>
      </w:r>
      <w:r w:rsidRPr="0063494E">
        <w:rPr>
          <w:rFonts w:ascii="한컴바탕" w:eastAsia="한컴바탕" w:hAnsi="한컴바탕" w:cs="Gulim" w:hint="eastAsia"/>
          <w:color w:val="000000"/>
          <w:kern w:val="0"/>
          <w:sz w:val="22"/>
        </w:rPr>
        <w:t xml:space="preserve">② </w:t>
      </w:r>
      <w:r w:rsidRPr="0063494E">
        <w:rPr>
          <w:rFonts w:ascii="Calibri" w:eastAsia="한컴바탕" w:hAnsi="Calibri" w:cs="Calibri"/>
          <w:color w:val="000000"/>
          <w:kern w:val="0"/>
          <w:sz w:val="22"/>
        </w:rPr>
        <w:t xml:space="preserve">‘policy-making and implementation for protection of children and juveniles against sexual crimes’ is handled by Children and Youth Protection from Sexual Crimes Division; </w:t>
      </w:r>
      <w:r w:rsidRPr="0063494E">
        <w:rPr>
          <w:rFonts w:ascii="한컴바탕" w:eastAsia="한컴바탕" w:hAnsi="한컴바탕" w:cs="Gulim" w:hint="eastAsia"/>
          <w:color w:val="000000"/>
          <w:kern w:val="0"/>
          <w:sz w:val="22"/>
        </w:rPr>
        <w:t xml:space="preserve">③ </w:t>
      </w:r>
      <w:r w:rsidRPr="0063494E">
        <w:rPr>
          <w:rFonts w:ascii="Calibri" w:eastAsia="한컴바탕" w:hAnsi="Calibri" w:cs="Calibri"/>
          <w:color w:val="000000"/>
          <w:kern w:val="0"/>
          <w:sz w:val="22"/>
        </w:rPr>
        <w:t xml:space="preserve">sexual rights education for children and adolescents, and treatment and rehabilitation for adolescent victims of sex trafficking is conducted by Women’s and Youth Rights Foundation Division; and </w:t>
      </w:r>
      <w:r w:rsidRPr="0063494E">
        <w:rPr>
          <w:rFonts w:ascii="한컴바탕" w:eastAsia="한컴바탕" w:hAnsi="한컴바탕" w:cs="Gulim" w:hint="eastAsia"/>
          <w:color w:val="000000"/>
          <w:kern w:val="0"/>
          <w:sz w:val="22"/>
        </w:rPr>
        <w:t xml:space="preserve">④ </w:t>
      </w:r>
      <w:r w:rsidRPr="0063494E">
        <w:rPr>
          <w:rFonts w:ascii="Calibri" w:eastAsia="한컴바탕" w:hAnsi="Calibri" w:cs="Calibri"/>
          <w:color w:val="000000"/>
          <w:kern w:val="0"/>
          <w:sz w:val="22"/>
        </w:rPr>
        <w:t>support for at-risk teenager who have a high risk of being pulled into sex trafficking is provided by Youth Self-Support Assistance Division and Division of Youth Protection Environment, under the Youth and Family Policy Office of the Ministry.</w:t>
      </w:r>
    </w:p>
    <w:p w:rsidR="0063494E" w:rsidRPr="0063494E" w:rsidRDefault="0063494E" w:rsidP="0063494E">
      <w:pPr>
        <w:pStyle w:val="ListParagraph"/>
        <w:spacing w:after="0" w:line="432" w:lineRule="auto"/>
        <w:ind w:leftChars="0" w:left="400"/>
        <w:textAlignment w:val="baseline"/>
        <w:rPr>
          <w:rFonts w:ascii="함초롬바탕" w:eastAsia="Gulim" w:hAnsi="Gulim" w:cs="Gulim"/>
          <w:color w:val="000000"/>
          <w:kern w:val="0"/>
          <w:szCs w:val="20"/>
        </w:rPr>
      </w:pPr>
    </w:p>
    <w:p w:rsidR="0063494E" w:rsidRPr="0063494E" w:rsidRDefault="00F4051C" w:rsidP="0063494E">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Moreover, the Ministry has named the at-risk teenager education center that support children involved</w:t>
      </w:r>
      <w:r w:rsidR="00F14EAC">
        <w:rPr>
          <w:rStyle w:val="FootnoteReference"/>
          <w:rFonts w:ascii="Calibri" w:eastAsia="한컴바탕" w:hAnsi="Calibri" w:cs="Calibri"/>
          <w:color w:val="000000"/>
          <w:kern w:val="0"/>
          <w:sz w:val="22"/>
        </w:rPr>
        <w:footnoteReference w:id="21"/>
      </w:r>
      <w:r w:rsidRPr="0063494E">
        <w:rPr>
          <w:rFonts w:ascii="Calibri" w:eastAsia="한컴바탕" w:hAnsi="Calibri" w:cs="Calibri"/>
          <w:color w:val="000000"/>
          <w:kern w:val="0"/>
          <w:sz w:val="22"/>
        </w:rPr>
        <w:t xml:space="preserve"> as ‘treatment and rehabilitation of teenager victims of sex trade’, giving the wrong impression that the work is for ‘victimized children’</w:t>
      </w:r>
      <w:r w:rsidR="00F14EAC">
        <w:rPr>
          <w:rStyle w:val="FootnoteReference"/>
          <w:rFonts w:ascii="Calibri" w:eastAsia="한컴바탕" w:hAnsi="Calibri" w:cs="Calibri"/>
          <w:color w:val="000000"/>
          <w:kern w:val="0"/>
          <w:sz w:val="22"/>
        </w:rPr>
        <w:footnoteReference w:id="22"/>
      </w:r>
      <w:r w:rsidRPr="0063494E">
        <w:rPr>
          <w:rFonts w:ascii="Calibri" w:eastAsia="한컴바탕" w:hAnsi="Calibri" w:cs="Calibri"/>
          <w:color w:val="000000"/>
          <w:kern w:val="0"/>
          <w:sz w:val="22"/>
        </w:rPr>
        <w:t xml:space="preserve"> In reality, only official support given to children victims of sex trafficking are support facility for juveniles provided under the subpara. 2, para. 1, Art. 9 of the Act on the Prevention of Commercial Sex Acts and Protection, etc. of Victims, and consigned institutes for alternative education.</w:t>
      </w:r>
      <w:r w:rsidR="00F14EAC">
        <w:rPr>
          <w:rStyle w:val="FootnoteReference"/>
          <w:rFonts w:ascii="Calibri" w:eastAsia="한컴바탕" w:hAnsi="Calibri" w:cs="Calibri"/>
          <w:color w:val="000000"/>
          <w:kern w:val="0"/>
          <w:sz w:val="22"/>
        </w:rPr>
        <w:footnoteReference w:id="23"/>
      </w:r>
      <w:r w:rsidRPr="0063494E">
        <w:rPr>
          <w:rFonts w:ascii="Calibri" w:eastAsia="한컴바탕" w:hAnsi="Calibri" w:cs="Calibri"/>
          <w:color w:val="000000"/>
          <w:kern w:val="0"/>
          <w:sz w:val="22"/>
        </w:rPr>
        <w:t xml:space="preserve"> There does not exist any counseling centers for sex trafficking victims that are dedicated to children. </w:t>
      </w:r>
    </w:p>
    <w:p w:rsidR="0063494E" w:rsidRPr="0063494E" w:rsidRDefault="0063494E" w:rsidP="0063494E">
      <w:pPr>
        <w:pStyle w:val="ListParagraph"/>
        <w:spacing w:after="0" w:line="432" w:lineRule="auto"/>
        <w:ind w:leftChars="0" w:left="400"/>
        <w:textAlignment w:val="baseline"/>
        <w:rPr>
          <w:rFonts w:ascii="함초롬바탕" w:eastAsia="Gulim" w:hAnsi="Gulim" w:cs="Gulim"/>
          <w:color w:val="000000"/>
          <w:kern w:val="0"/>
          <w:szCs w:val="20"/>
        </w:rPr>
      </w:pPr>
    </w:p>
    <w:p w:rsidR="00F4051C" w:rsidRPr="0063494E" w:rsidRDefault="00F4051C" w:rsidP="0063494E">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 xml:space="preserve">The ‘Central Review Board for Prevention of Sex Trade’ of the government, which makes and reviews comprehensive countermeasures against sex trade, do not specifically consider children differently from adults. In the Basic Plan for Youth Policy that is established every 5 years, there does not exist a separate plan to prevent sex trafficking of children and adolescents. In sum, countermeasures against sex trafficking of children are left a blind spot. </w:t>
      </w:r>
    </w:p>
    <w:p w:rsidR="0063494E" w:rsidRDefault="0063494E">
      <w:pPr>
        <w:widowControl/>
        <w:wordWrap/>
        <w:autoSpaceDE/>
        <w:autoSpaceDN/>
        <w:rPr>
          <w:rFonts w:ascii="한컴바탕" w:eastAsia="한컴바탕" w:hAnsi="한컴바탕" w:cs="Gulim"/>
          <w:b/>
          <w:bCs/>
          <w:color w:val="000000"/>
          <w:kern w:val="0"/>
          <w:sz w:val="22"/>
        </w:rPr>
      </w:pPr>
      <w:r>
        <w:rPr>
          <w:rFonts w:ascii="한컴바탕" w:eastAsia="한컴바탕" w:hAnsi="한컴바탕" w:cs="Gulim"/>
          <w:b/>
          <w:bCs/>
          <w:color w:val="000000"/>
          <w:kern w:val="0"/>
          <w:sz w:val="22"/>
        </w:rPr>
        <w:br w:type="page"/>
      </w:r>
    </w:p>
    <w:p w:rsidR="00F4051C" w:rsidRPr="00A57839" w:rsidRDefault="00F14EAC" w:rsidP="00F14EAC">
      <w:pPr>
        <w:spacing w:after="0" w:line="432" w:lineRule="auto"/>
        <w:ind w:left="289" w:hangingChars="111" w:hanging="289"/>
        <w:textAlignment w:val="baseline"/>
        <w:rPr>
          <w:rFonts w:ascii="Calibri" w:eastAsia="Gulim" w:hAnsi="Calibri" w:cs="Calibri"/>
          <w:color w:val="000000"/>
          <w:kern w:val="0"/>
          <w:sz w:val="26"/>
          <w:szCs w:val="26"/>
        </w:rPr>
      </w:pPr>
      <w:r w:rsidRPr="00A57839">
        <w:rPr>
          <w:rFonts w:ascii="Malgun Gothic" w:eastAsia="Malgun Gothic" w:hAnsi="Malgun Gothic" w:cs="Malgun Gothic" w:hint="eastAsia"/>
          <w:b/>
          <w:bCs/>
          <w:color w:val="000000"/>
          <w:kern w:val="0"/>
          <w:sz w:val="26"/>
          <w:szCs w:val="26"/>
        </w:rPr>
        <w:t>Ⅵ</w:t>
      </w:r>
      <w:r w:rsidRPr="00A57839">
        <w:rPr>
          <w:rFonts w:ascii="Calibri" w:eastAsia="한컴바탕" w:hAnsi="Calibri" w:cs="Calibri"/>
          <w:b/>
          <w:bCs/>
          <w:color w:val="000000"/>
          <w:kern w:val="0"/>
          <w:sz w:val="26"/>
          <w:szCs w:val="26"/>
        </w:rPr>
        <w:t xml:space="preserve">. </w:t>
      </w:r>
      <w:r w:rsidR="00F4051C" w:rsidRPr="00A57839">
        <w:rPr>
          <w:rFonts w:ascii="Calibri" w:eastAsia="한컴바탕" w:hAnsi="Calibri" w:cs="Calibri"/>
          <w:b/>
          <w:bCs/>
          <w:color w:val="000000"/>
          <w:kern w:val="0"/>
          <w:sz w:val="26"/>
          <w:szCs w:val="26"/>
        </w:rPr>
        <w:t xml:space="preserve">Insufficient punishment and lack of preventive education for perpetrators of sex trafficking of children </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u w:val="single" w:color="000000"/>
        </w:rPr>
        <w:t>Punishment of sex crimes against children, and limitations</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&lt;State</w:t>
      </w:r>
      <w:r w:rsidR="00F14EAC">
        <w:rPr>
          <w:rFonts w:ascii="Calibri" w:eastAsia="한컴바탕" w:hAnsi="Calibri" w:cs="Calibri"/>
          <w:color w:val="000000"/>
          <w:kern w:val="0"/>
          <w:sz w:val="22"/>
        </w:rPr>
        <w:t xml:space="preserve"> party</w:t>
      </w:r>
      <w:r w:rsidRPr="00F4051C">
        <w:rPr>
          <w:rFonts w:ascii="Calibri" w:eastAsia="한컴바탕" w:hAnsi="Calibri" w:cs="Calibri"/>
          <w:color w:val="000000"/>
          <w:kern w:val="0"/>
          <w:sz w:val="22"/>
        </w:rPr>
        <w:t xml:space="preserve"> Report para. 174-177&gt; </w:t>
      </w:r>
      <w:r w:rsidRPr="00F4051C">
        <w:rPr>
          <w:rFonts w:ascii="한컴바탕" w:eastAsia="한컴바탕" w:hAnsi="한컴바탕" w:cs="Gulim" w:hint="eastAsia"/>
          <w:color w:val="000000"/>
          <w:kern w:val="0"/>
          <w:sz w:val="22"/>
        </w:rPr>
        <w:t xml:space="preserve">∥ </w:t>
      </w:r>
      <w:r w:rsidRPr="00F4051C">
        <w:rPr>
          <w:rFonts w:ascii="Calibri" w:eastAsia="한컴바탕" w:hAnsi="Calibri" w:cs="Calibri"/>
          <w:color w:val="000000"/>
          <w:kern w:val="0"/>
          <w:sz w:val="22"/>
        </w:rPr>
        <w:t>Concluding Observations para. 72-73</w:t>
      </w:r>
    </w:p>
    <w:p w:rsidR="0063494E" w:rsidRDefault="0063494E" w:rsidP="0063494E">
      <w:pPr>
        <w:spacing w:after="0" w:line="432" w:lineRule="auto"/>
        <w:textAlignment w:val="baseline"/>
        <w:rPr>
          <w:rFonts w:ascii="함초롬바탕" w:eastAsia="Gulim" w:hAnsi="Gulim" w:cs="Gulim"/>
          <w:color w:val="000000"/>
          <w:kern w:val="0"/>
          <w:sz w:val="22"/>
        </w:rPr>
      </w:pPr>
    </w:p>
    <w:p w:rsidR="0063494E" w:rsidRPr="0063494E" w:rsidRDefault="00F4051C" w:rsidP="0063494E">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 xml:space="preserve">Current legislations on punishment of perpetrators of sex trafficking of children include Act on the Protection of Children and Juveniles Against Sexual Abuse, Act on Special Cases Concerning the Punishment, etc. of Sexual Crimes, Act on the Punishment of Arrangement of Commercial Sex Acts, etc., and Criminal Act. The reason why provisions on punishment of perpetrators of sex trafficking of children do not function properly is not because of the provisions themselves but lies on the ‘implementation’ of the provisions. Sex crimes against children encompass sexual violence, sex trade, and sexual abuse, but punishment of the offenders differ widely for sexual violence and sex trade. Perpetrators, when they commit sexual violence against children, provide food, cigarettes, chicken, </w:t>
      </w:r>
      <w:r w:rsidRPr="0063494E">
        <w:rPr>
          <w:rFonts w:ascii="Calibri" w:eastAsia="한컴바탕" w:hAnsi="Calibri" w:cs="Calibri"/>
          <w:color w:val="000000"/>
          <w:spacing w:val="-6"/>
          <w:kern w:val="0"/>
          <w:sz w:val="22"/>
        </w:rPr>
        <w:t xml:space="preserve">tteok-bokki, or allowances, thereby creating evidence that there had been no coercion, and escape from punishment provided under provisions for sexual violence and sex trade. These acts are not subject to punishment under the current laws, and even when they are, they are not being investigated throughly. </w:t>
      </w:r>
    </w:p>
    <w:p w:rsidR="0063494E" w:rsidRPr="0063494E" w:rsidRDefault="0063494E" w:rsidP="0063494E">
      <w:pPr>
        <w:pStyle w:val="ListParagraph"/>
        <w:spacing w:after="0" w:line="432" w:lineRule="auto"/>
        <w:ind w:leftChars="0" w:left="400"/>
        <w:textAlignment w:val="baseline"/>
        <w:rPr>
          <w:rFonts w:ascii="함초롬바탕" w:eastAsia="Gulim" w:hAnsi="Gulim" w:cs="Gulim"/>
          <w:color w:val="000000"/>
          <w:kern w:val="0"/>
          <w:szCs w:val="20"/>
        </w:rPr>
      </w:pPr>
    </w:p>
    <w:p w:rsidR="0063494E" w:rsidRPr="0063494E" w:rsidRDefault="00F4051C" w:rsidP="0063494E">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According to data on lower court decisions for the Act and Act on Special Cases Concerning the Punishment, etc. of Sexual Crimes, number of probation sentences have been on the rise each year.</w:t>
      </w:r>
      <w:r w:rsidR="00F14EAC">
        <w:rPr>
          <w:rStyle w:val="FootnoteReference"/>
          <w:rFonts w:ascii="Calibri" w:eastAsia="한컴바탕" w:hAnsi="Calibri" w:cs="Calibri"/>
          <w:color w:val="000000"/>
          <w:kern w:val="0"/>
          <w:sz w:val="22"/>
        </w:rPr>
        <w:footnoteReference w:id="24"/>
      </w:r>
      <w:r w:rsidRPr="0063494E">
        <w:rPr>
          <w:rFonts w:ascii="Calibri" w:eastAsia="한컴바탕" w:hAnsi="Calibri" w:cs="Calibri"/>
          <w:color w:val="000000"/>
          <w:kern w:val="0"/>
          <w:sz w:val="22"/>
        </w:rPr>
        <w:t xml:space="preserve"> The court apply same criteria for reduction of sentencing for sex crimes against both children and adults, facing criticism that the punishment is too soft, which is another element that neutralizes severe punishment provisions.</w:t>
      </w:r>
      <w:r w:rsidR="00F14EAC">
        <w:rPr>
          <w:rStyle w:val="FootnoteReference"/>
          <w:rFonts w:ascii="Calibri" w:eastAsia="한컴바탕" w:hAnsi="Calibri" w:cs="Calibri"/>
          <w:color w:val="000000"/>
          <w:kern w:val="0"/>
          <w:sz w:val="22"/>
        </w:rPr>
        <w:footnoteReference w:id="25"/>
      </w:r>
      <w:r w:rsidRPr="0063494E">
        <w:rPr>
          <w:rFonts w:ascii="Calibri" w:eastAsia="한컴바탕" w:hAnsi="Calibri" w:cs="Calibri"/>
          <w:color w:val="000000"/>
          <w:kern w:val="0"/>
          <w:sz w:val="22"/>
        </w:rPr>
        <w:t xml:space="preserve"> This is being criticized as reflective of the court’s lack of expertise on sex crimes against children.</w:t>
      </w:r>
    </w:p>
    <w:p w:rsidR="0063494E" w:rsidRPr="0063494E" w:rsidRDefault="0063494E" w:rsidP="0063494E">
      <w:pPr>
        <w:pStyle w:val="ListParagraph"/>
        <w:spacing w:after="0" w:line="432" w:lineRule="auto"/>
        <w:ind w:leftChars="0" w:left="400"/>
        <w:textAlignment w:val="baseline"/>
        <w:rPr>
          <w:rFonts w:ascii="함초롬바탕" w:eastAsia="Gulim" w:hAnsi="Gulim" w:cs="Gulim"/>
          <w:color w:val="000000"/>
          <w:kern w:val="0"/>
          <w:szCs w:val="20"/>
        </w:rPr>
      </w:pPr>
    </w:p>
    <w:p w:rsidR="00F4051C" w:rsidRPr="0063494E" w:rsidRDefault="00F4051C" w:rsidP="0063494E">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 xml:space="preserve">Disclosure of list of sex criminals is only applied to crimes of sexual violence against children and sex trade of children under 13 years old. This leads to buyers of sex trafficking involving children not perceiving his/her actions as crimes, and thinking that he/she was unfairly caught without sufficient reflection on his/her actions. </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u w:val="single" w:color="000000"/>
        </w:rPr>
        <w:t xml:space="preserve">Preventive measures for sex crimes against children </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&lt;State </w:t>
      </w:r>
      <w:r w:rsidR="0063494E">
        <w:rPr>
          <w:rFonts w:ascii="Calibri" w:eastAsia="한컴바탕" w:hAnsi="Calibri" w:cs="Calibri"/>
          <w:color w:val="000000"/>
          <w:kern w:val="0"/>
          <w:sz w:val="22"/>
        </w:rPr>
        <w:t xml:space="preserve">party </w:t>
      </w:r>
      <w:r w:rsidRPr="00F4051C">
        <w:rPr>
          <w:rFonts w:ascii="Calibri" w:eastAsia="한컴바탕" w:hAnsi="Calibri" w:cs="Calibri"/>
          <w:color w:val="000000"/>
          <w:kern w:val="0"/>
          <w:sz w:val="22"/>
        </w:rPr>
        <w:t xml:space="preserve">Report para.170-173&gt; </w:t>
      </w:r>
      <w:r w:rsidRPr="00F4051C">
        <w:rPr>
          <w:rFonts w:ascii="한컴바탕" w:eastAsia="한컴바탕" w:hAnsi="한컴바탕" w:cs="Gulim" w:hint="eastAsia"/>
          <w:color w:val="000000"/>
          <w:kern w:val="0"/>
          <w:sz w:val="22"/>
        </w:rPr>
        <w:t xml:space="preserve">∥ </w:t>
      </w:r>
      <w:r w:rsidRPr="00F4051C">
        <w:rPr>
          <w:rFonts w:ascii="Calibri" w:eastAsia="한컴바탕" w:hAnsi="Calibri" w:cs="Calibri"/>
          <w:color w:val="000000"/>
          <w:kern w:val="0"/>
          <w:sz w:val="22"/>
        </w:rPr>
        <w:t>Concluding Observations para. 72-73</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F4051C" w:rsidRPr="0063494E" w:rsidRDefault="00F4051C" w:rsidP="0063494E">
      <w:pPr>
        <w:pStyle w:val="ListParagraph"/>
        <w:numPr>
          <w:ilvl w:val="0"/>
          <w:numId w:val="8"/>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 xml:space="preserve">Current education for prevention of repeated crimes provided for sex buyers and panderers of sex trade involving children does not reflect correct perspective on the sex trade of children that is different from that of adults, and the expertise of lecturers is lacking. </w:t>
      </w:r>
    </w:p>
    <w:p w:rsidR="00F4051C" w:rsidRPr="00F4051C" w:rsidRDefault="00F4051C" w:rsidP="00F4051C">
      <w:pPr>
        <w:spacing w:after="0" w:line="432" w:lineRule="auto"/>
        <w:textAlignment w:val="baseline"/>
        <w:rPr>
          <w:rFonts w:ascii="함초롬바탕" w:eastAsia="Gulim" w:hAnsi="Gulim" w:cs="Gulim"/>
          <w:color w:val="000000"/>
          <w:kern w:val="0"/>
          <w:sz w:val="22"/>
        </w:rPr>
      </w:pPr>
    </w:p>
    <w:p w:rsidR="00A57839" w:rsidRDefault="00A57839">
      <w:pPr>
        <w:widowControl/>
        <w:wordWrap/>
        <w:autoSpaceDE/>
        <w:autoSpaceDN/>
        <w:rPr>
          <w:rFonts w:ascii="한컴바탕" w:eastAsia="한컴바탕" w:hAnsi="한컴바탕" w:cs="Gulim"/>
          <w:color w:val="000000"/>
          <w:kern w:val="0"/>
          <w:sz w:val="22"/>
        </w:rPr>
      </w:pPr>
      <w:r>
        <w:rPr>
          <w:rFonts w:ascii="한컴바탕" w:eastAsia="한컴바탕" w:hAnsi="한컴바탕" w:cs="Gulim"/>
          <w:color w:val="000000"/>
          <w:kern w:val="0"/>
          <w:sz w:val="22"/>
        </w:rPr>
        <w:br w:type="page"/>
      </w:r>
    </w:p>
    <w:p w:rsidR="00F4051C" w:rsidRPr="00A57839" w:rsidRDefault="00F4051C" w:rsidP="00F4051C">
      <w:pPr>
        <w:spacing w:after="0" w:line="432" w:lineRule="auto"/>
        <w:textAlignment w:val="baseline"/>
        <w:rPr>
          <w:rFonts w:ascii="Calibri" w:eastAsia="Gulim" w:hAnsi="Calibri" w:cs="Calibri"/>
          <w:b/>
          <w:color w:val="000000"/>
          <w:kern w:val="0"/>
          <w:sz w:val="22"/>
          <w:szCs w:val="20"/>
        </w:rPr>
      </w:pPr>
      <w:r w:rsidRPr="00A57839">
        <w:rPr>
          <w:rFonts w:ascii="Cambria Math" w:eastAsia="한컴바탕" w:hAnsi="Cambria Math" w:cs="Cambria Math"/>
          <w:b/>
          <w:color w:val="000000"/>
          <w:kern w:val="0"/>
          <w:sz w:val="24"/>
        </w:rPr>
        <w:t>◆</w:t>
      </w:r>
      <w:r w:rsidRPr="00A57839">
        <w:rPr>
          <w:rFonts w:ascii="Calibri" w:eastAsia="한컴바탕" w:hAnsi="Calibri" w:cs="Calibri"/>
          <w:b/>
          <w:color w:val="000000"/>
          <w:kern w:val="0"/>
          <w:sz w:val="24"/>
        </w:rPr>
        <w:t xml:space="preserve"> Suggested Recommendations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8391"/>
      </w:tblGrid>
      <w:tr w:rsidR="00F4051C" w:rsidRPr="00F4051C" w:rsidTr="00F4051C">
        <w:trPr>
          <w:trHeight w:val="340"/>
        </w:trPr>
        <w:tc>
          <w:tcPr>
            <w:tcW w:w="83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3494E" w:rsidRPr="0063494E" w:rsidRDefault="00F4051C" w:rsidP="0063494E">
            <w:pPr>
              <w:pStyle w:val="ListParagraph"/>
              <w:numPr>
                <w:ilvl w:val="0"/>
                <w:numId w:val="17"/>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Amend relevant legislations to convey to the public that sex trade of children is a form of sex trafficking of children and human trafficking, and to clearly reveal punitive intent towards adult sex buyers and panderers.</w:t>
            </w:r>
          </w:p>
          <w:p w:rsidR="0063494E" w:rsidRPr="0063494E" w:rsidRDefault="00F4051C" w:rsidP="0063494E">
            <w:pPr>
              <w:pStyle w:val="ListParagraph"/>
              <w:numPr>
                <w:ilvl w:val="0"/>
                <w:numId w:val="17"/>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 xml:space="preserve">Delete, within the </w:t>
            </w:r>
            <w:r w:rsidRPr="0063494E">
              <w:rPr>
                <w:rFonts w:ascii="Calibri" w:eastAsia="함초롬바탕" w:hAnsi="Calibri" w:cs="Calibri"/>
                <w:color w:val="000000"/>
                <w:kern w:val="0"/>
                <w:sz w:val="22"/>
              </w:rPr>
              <w:t>Act on the Protection of Children and Juveniles against Sexual Abuse, definitions of and provisions pertaining to children and juveniles involved, and ensure equal treatment of such children with victimized children for legal and institutional support</w:t>
            </w:r>
            <w:r w:rsidRPr="0063494E">
              <w:rPr>
                <w:rFonts w:ascii="Calibri" w:eastAsia="한컴바탕" w:hAnsi="Calibri" w:cs="Calibri"/>
                <w:color w:val="000000"/>
                <w:kern w:val="0"/>
                <w:sz w:val="22"/>
              </w:rPr>
              <w:t xml:space="preserve">. </w:t>
            </w:r>
          </w:p>
          <w:p w:rsidR="00F4051C" w:rsidRPr="0063494E" w:rsidRDefault="00F4051C" w:rsidP="0063494E">
            <w:pPr>
              <w:pStyle w:val="ListParagraph"/>
              <w:numPr>
                <w:ilvl w:val="0"/>
                <w:numId w:val="17"/>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 xml:space="preserve">To prevent and regulate online sex trade of children, </w:t>
            </w:r>
          </w:p>
          <w:p w:rsidR="0063494E" w:rsidRPr="0063494E" w:rsidRDefault="00F4051C" w:rsidP="0063494E">
            <w:pPr>
              <w:pStyle w:val="ListParagraph"/>
              <w:numPr>
                <w:ilvl w:val="0"/>
                <w:numId w:val="18"/>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 xml:space="preserve">Enact relevant legislation. </w:t>
            </w:r>
          </w:p>
          <w:p w:rsidR="0063494E" w:rsidRPr="0063494E" w:rsidRDefault="00F4051C" w:rsidP="0063494E">
            <w:pPr>
              <w:pStyle w:val="ListParagraph"/>
              <w:numPr>
                <w:ilvl w:val="0"/>
                <w:numId w:val="18"/>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 xml:space="preserve">Implement technical measures to block information-sharing and arrangement of sex trade based on information technology, and establish dedicated institution to monitor this. </w:t>
            </w:r>
          </w:p>
          <w:p w:rsidR="0063494E" w:rsidRPr="0063494E" w:rsidRDefault="00F4051C" w:rsidP="0063494E">
            <w:pPr>
              <w:pStyle w:val="ListParagraph"/>
              <w:numPr>
                <w:ilvl w:val="0"/>
                <w:numId w:val="18"/>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In light of the reality where children victims of sexual exploitation are getting younger, establish victim support institutions that provide preventive information ahead and prevent dangerous situations.</w:t>
            </w:r>
          </w:p>
          <w:p w:rsidR="00F4051C" w:rsidRPr="0063494E" w:rsidRDefault="00F4051C" w:rsidP="0063494E">
            <w:pPr>
              <w:pStyle w:val="ListParagraph"/>
              <w:numPr>
                <w:ilvl w:val="0"/>
                <w:numId w:val="18"/>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 xml:space="preserve">Urge the investigative agencies and the courts to actively interpret relevant provisions to consider as cyber pimps online application operators who provide information regarding arrangement of sex trade, and entice and solicit sex trade. </w:t>
            </w:r>
          </w:p>
          <w:p w:rsidR="0063494E" w:rsidRPr="0063494E" w:rsidRDefault="00F4051C" w:rsidP="0063494E">
            <w:pPr>
              <w:pStyle w:val="ListParagraph"/>
              <w:numPr>
                <w:ilvl w:val="0"/>
                <w:numId w:val="19"/>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Establish independent and comprehensive (support for identification, legal, medical, psychological, housing, education, vocation, and education for prevention of re-entry) victim support system for sexually exploited children and adolescents, different from existing support system for adult victims of sex trade, and separate such system from the system for simple runaway and online addiction, school violence and sexual violence, so that children victims of sexual exploitation can receive expert support.</w:t>
            </w:r>
          </w:p>
          <w:p w:rsidR="0063494E" w:rsidRPr="0063494E" w:rsidRDefault="00F4051C" w:rsidP="0063494E">
            <w:pPr>
              <w:pStyle w:val="ListParagraph"/>
              <w:numPr>
                <w:ilvl w:val="0"/>
                <w:numId w:val="19"/>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Establish measures to enable swift intervention for acts of proposing and suggesting sex trade, before the crime of sex trade has been committed, in order to prevent sex crimes.</w:t>
            </w:r>
          </w:p>
          <w:p w:rsidR="0063494E" w:rsidRPr="0063494E" w:rsidRDefault="00F4051C" w:rsidP="0063494E">
            <w:pPr>
              <w:pStyle w:val="ListParagraph"/>
              <w:numPr>
                <w:ilvl w:val="0"/>
                <w:numId w:val="19"/>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Establish guidelines to prohibit sting operations for sex trade using children, and establish proactive measures, including, but not limited to technological advancement, to identify and punish acts of buying and arrangement of sex, before the crime is committed.</w:t>
            </w:r>
          </w:p>
          <w:p w:rsidR="0063494E" w:rsidRPr="0063494E" w:rsidRDefault="00F4051C" w:rsidP="0063494E">
            <w:pPr>
              <w:pStyle w:val="ListParagraph"/>
              <w:numPr>
                <w:ilvl w:val="0"/>
                <w:numId w:val="19"/>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Establish dedicated office or command posts to establish independent policies and budget in regards to sex trafficking of children, including, but not limited to, establishment of a separate Comprehensive Plan for Preventing Sex Trafficking for children differently from adults, establishment of Basic Plan for Youth Policy that considers the area of sexual exploitation of children and adolescents, and to efficiently coordinate with relevant ministries and civil society</w:t>
            </w:r>
            <w:r w:rsidR="0063494E">
              <w:rPr>
                <w:rFonts w:ascii="Calibri" w:eastAsia="한컴바탕" w:hAnsi="Calibri" w:cs="Calibri"/>
                <w:color w:val="000000"/>
                <w:kern w:val="0"/>
                <w:sz w:val="22"/>
              </w:rPr>
              <w:t>.</w:t>
            </w:r>
          </w:p>
          <w:p w:rsidR="0063494E" w:rsidRPr="0063494E" w:rsidRDefault="00F4051C" w:rsidP="0063494E">
            <w:pPr>
              <w:pStyle w:val="ListParagraph"/>
              <w:numPr>
                <w:ilvl w:val="0"/>
                <w:numId w:val="19"/>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Implement measures such as extending statute of limitations for tort actions for sex crimes against children or introducing punitive damages, disclosure of criminal lists, and forfeiture of profits earned from sex trafficking.</w:t>
            </w:r>
          </w:p>
          <w:p w:rsidR="00F4051C" w:rsidRPr="0063494E" w:rsidRDefault="00F4051C" w:rsidP="0063494E">
            <w:pPr>
              <w:pStyle w:val="ListParagraph"/>
              <w:numPr>
                <w:ilvl w:val="0"/>
                <w:numId w:val="19"/>
              </w:numPr>
              <w:spacing w:after="0" w:line="432" w:lineRule="auto"/>
              <w:ind w:leftChars="0"/>
              <w:textAlignment w:val="baseline"/>
              <w:rPr>
                <w:rFonts w:ascii="함초롬바탕" w:eastAsia="Gulim" w:hAnsi="Gulim" w:cs="Gulim"/>
                <w:color w:val="000000"/>
                <w:kern w:val="0"/>
                <w:szCs w:val="20"/>
              </w:rPr>
            </w:pPr>
            <w:r w:rsidRPr="0063494E">
              <w:rPr>
                <w:rFonts w:ascii="Calibri" w:eastAsia="한컴바탕" w:hAnsi="Calibri" w:cs="Calibri"/>
                <w:color w:val="000000"/>
                <w:kern w:val="0"/>
                <w:sz w:val="22"/>
              </w:rPr>
              <w:t xml:space="preserve">Introduce and implement education for prevention of repeated crimes that reflects children’s rights-based perspective on sex trafficking of children and ensure sufficient expertise of lecturers. </w:t>
            </w:r>
          </w:p>
        </w:tc>
      </w:tr>
    </w:tbl>
    <w:p w:rsidR="0063494E" w:rsidRDefault="0063494E" w:rsidP="00F4051C">
      <w:pPr>
        <w:spacing w:after="0" w:line="432" w:lineRule="auto"/>
        <w:textAlignment w:val="baseline"/>
        <w:rPr>
          <w:rFonts w:ascii="Calibri" w:eastAsia="한컴바탕" w:hAnsi="Calibri" w:cs="Calibri"/>
          <w:b/>
          <w:bCs/>
          <w:color w:val="000000"/>
          <w:kern w:val="0"/>
          <w:sz w:val="30"/>
          <w:szCs w:val="30"/>
        </w:rPr>
      </w:pPr>
    </w:p>
    <w:p w:rsidR="0063494E" w:rsidRDefault="0063494E">
      <w:pPr>
        <w:widowControl/>
        <w:wordWrap/>
        <w:autoSpaceDE/>
        <w:autoSpaceDN/>
        <w:rPr>
          <w:rFonts w:ascii="Calibri" w:eastAsia="한컴바탕" w:hAnsi="Calibri" w:cs="Calibri"/>
          <w:b/>
          <w:bCs/>
          <w:color w:val="000000"/>
          <w:kern w:val="0"/>
          <w:sz w:val="30"/>
          <w:szCs w:val="30"/>
        </w:rPr>
      </w:pPr>
      <w:r>
        <w:rPr>
          <w:rFonts w:ascii="Calibri" w:eastAsia="한컴바탕" w:hAnsi="Calibri" w:cs="Calibri"/>
          <w:b/>
          <w:bCs/>
          <w:color w:val="000000"/>
          <w:kern w:val="0"/>
          <w:sz w:val="30"/>
          <w:szCs w:val="30"/>
        </w:rPr>
        <w:br w:type="page"/>
      </w:r>
    </w:p>
    <w:p w:rsidR="00F4051C" w:rsidRPr="00F4051C" w:rsidRDefault="00F4051C" w:rsidP="00F4051C">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b/>
          <w:bCs/>
          <w:color w:val="000000"/>
          <w:kern w:val="0"/>
          <w:sz w:val="30"/>
          <w:szCs w:val="30"/>
        </w:rPr>
        <w:t>Stand Up Against Sex-Trafficking of Minors</w:t>
      </w:r>
      <w:r w:rsidRPr="00F4051C">
        <w:rPr>
          <w:rFonts w:ascii="함초롬바탕" w:eastAsia="한컴바탕" w:hAnsi="Gulim" w:cs="Gulim"/>
          <w:color w:val="000000"/>
          <w:kern w:val="0"/>
          <w:sz w:val="22"/>
        </w:rPr>
        <w:t xml:space="preserve"> </w:t>
      </w:r>
      <w:r w:rsidRPr="00F4051C">
        <w:rPr>
          <w:rFonts w:ascii="Calibri" w:eastAsia="한컴바탕" w:hAnsi="Calibri" w:cs="Calibri"/>
          <w:color w:val="000000"/>
          <w:kern w:val="0"/>
          <w:sz w:val="22"/>
        </w:rPr>
        <w:t xml:space="preserve">is a nonprofit organization that work for improvement of human rights of teenager females through holistic work of prevention, support and treatment for sexual exploitation of children and adolescents, and promotion of public awareness on the issue. It runs </w:t>
      </w:r>
      <w:r w:rsidRPr="00F4051C">
        <w:rPr>
          <w:rFonts w:ascii="Calibri" w:eastAsia="한컴바탕" w:hAnsi="Calibri" w:cs="Calibri"/>
          <w:color w:val="000000"/>
          <w:spacing w:val="-6"/>
          <w:kern w:val="0"/>
          <w:sz w:val="22"/>
        </w:rPr>
        <w:t xml:space="preserve">Cyber Peer Counseling, Seoul Education Center for Adolescents at Risk, and Counselling Center for adolescent victims of sex trade, </w:t>
      </w:r>
      <w:r w:rsidRPr="00F4051C">
        <w:rPr>
          <w:rFonts w:ascii="Calibri" w:eastAsia="한컴바탕" w:hAnsi="Calibri" w:cs="Calibri"/>
          <w:color w:val="000000"/>
          <w:kern w:val="0"/>
          <w:sz w:val="22"/>
        </w:rPr>
        <w:t>‘S·N·S</w:t>
      </w:r>
      <w:r w:rsidR="00A57839">
        <w:rPr>
          <w:rFonts w:ascii="Calibri" w:eastAsia="한컴바탕" w:hAnsi="Calibri" w:cs="Calibri"/>
          <w:color w:val="000000"/>
          <w:kern w:val="0"/>
          <w:sz w:val="22"/>
        </w:rPr>
        <w:t xml:space="preserve"> </w:t>
      </w:r>
      <w:r w:rsidRPr="00F4051C">
        <w:rPr>
          <w:rFonts w:ascii="Calibri" w:eastAsia="한컴바탕" w:hAnsi="Calibri" w:cs="Calibri"/>
          <w:color w:val="000000"/>
          <w:kern w:val="0"/>
          <w:sz w:val="22"/>
        </w:rPr>
        <w:t xml:space="preserve">(Stop N Start)'. </w:t>
      </w:r>
    </w:p>
    <w:p w:rsidR="00F4051C" w:rsidRPr="00A57839" w:rsidRDefault="0063494E" w:rsidP="00A57839">
      <w:pPr>
        <w:spacing w:after="0" w:line="432" w:lineRule="auto"/>
        <w:jc w:val="center"/>
        <w:textAlignment w:val="baseline"/>
        <w:rPr>
          <w:rFonts w:ascii="함초롬바탕" w:eastAsia="Gulim" w:hAnsi="Gulim" w:cs="Gulim"/>
          <w:color w:val="000000"/>
          <w:kern w:val="0"/>
          <w:szCs w:val="20"/>
        </w:rPr>
      </w:pPr>
      <w:r w:rsidRPr="00F4051C">
        <w:rPr>
          <w:rFonts w:ascii="함초롬바탕" w:eastAsia="Gulim" w:hAnsi="Gulim" w:cs="Gulim"/>
          <w:noProof/>
          <w:color w:val="000000"/>
          <w:kern w:val="0"/>
          <w:sz w:val="22"/>
          <w:lang w:val="en-GB" w:eastAsia="en-GB"/>
        </w:rPr>
        <w:drawing>
          <wp:anchor distT="0" distB="0" distL="114300" distR="114300" simplePos="0" relativeHeight="251658240" behindDoc="0" locked="0" layoutInCell="1" allowOverlap="1">
            <wp:simplePos x="0" y="0"/>
            <wp:positionH relativeFrom="page">
              <wp:posOffset>1744345</wp:posOffset>
            </wp:positionH>
            <wp:positionV relativeFrom="page">
              <wp:posOffset>3011639</wp:posOffset>
            </wp:positionV>
            <wp:extent cx="3576320" cy="2171065"/>
            <wp:effectExtent l="0" t="0" r="5080" b="635"/>
            <wp:wrapTopAndBottom/>
            <wp:docPr id="1" name="그림 1" descr="EMB00005fb4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93091504" descr="EMB00005fb423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76320" cy="2171065"/>
                    </a:xfrm>
                    <a:prstGeom prst="rect">
                      <a:avLst/>
                    </a:prstGeom>
                    <a:noFill/>
                  </pic:spPr>
                </pic:pic>
              </a:graphicData>
            </a:graphic>
            <wp14:sizeRelH relativeFrom="page">
              <wp14:pctWidth>0</wp14:pctWidth>
            </wp14:sizeRelH>
            <wp14:sizeRelV relativeFrom="page">
              <wp14:pctHeight>0</wp14:pctHeight>
            </wp14:sizeRelV>
          </wp:anchor>
        </w:drawing>
      </w:r>
      <w:r w:rsidR="00F4051C" w:rsidRPr="00F4051C">
        <w:rPr>
          <w:rFonts w:ascii="Calibri" w:eastAsia="한컴바탕" w:hAnsi="Calibri" w:cs="Calibri"/>
          <w:color w:val="000000"/>
          <w:spacing w:val="-6"/>
          <w:kern w:val="0"/>
          <w:sz w:val="22"/>
        </w:rPr>
        <w:t>&lt; Integrated Support System of Stand Up Against Sex-Trafficking of Minors&gt;</w:t>
      </w:r>
    </w:p>
    <w:p w:rsidR="00A57839" w:rsidRDefault="00A57839" w:rsidP="00F4051C">
      <w:pPr>
        <w:spacing w:after="0" w:line="432" w:lineRule="auto"/>
        <w:textAlignment w:val="baseline"/>
        <w:rPr>
          <w:rFonts w:ascii="한컴바탕" w:eastAsia="한컴바탕" w:hAnsi="한컴바탕" w:cs="Gulim"/>
          <w:color w:val="000000"/>
          <w:kern w:val="0"/>
          <w:sz w:val="22"/>
        </w:rPr>
      </w:pPr>
    </w:p>
    <w:p w:rsidR="00F4051C" w:rsidRPr="00F4051C" w:rsidRDefault="00F4051C" w:rsidP="00F4051C">
      <w:pPr>
        <w:spacing w:after="0" w:line="432" w:lineRule="auto"/>
        <w:textAlignment w:val="baseline"/>
        <w:rPr>
          <w:rFonts w:ascii="함초롬바탕" w:eastAsia="Gulim" w:hAnsi="Gulim" w:cs="Gulim"/>
          <w:color w:val="000000"/>
          <w:kern w:val="0"/>
          <w:sz w:val="22"/>
        </w:rPr>
      </w:pPr>
      <w:r w:rsidRPr="00F4051C">
        <w:rPr>
          <w:rFonts w:ascii="한컴바탕" w:eastAsia="한컴바탕" w:hAnsi="한컴바탕" w:cs="Gulim" w:hint="eastAsia"/>
          <w:color w:val="000000"/>
          <w:kern w:val="0"/>
          <w:sz w:val="22"/>
        </w:rPr>
        <w:t xml:space="preserve">〇 </w:t>
      </w:r>
      <w:r w:rsidRPr="00F4051C">
        <w:rPr>
          <w:rFonts w:ascii="Calibri" w:eastAsia="한컴바탕" w:hAnsi="Calibri" w:cs="Calibri"/>
          <w:color w:val="000000"/>
          <w:spacing w:val="-6"/>
          <w:kern w:val="0"/>
          <w:sz w:val="22"/>
        </w:rPr>
        <w:t xml:space="preserve">Cyber Peer Counseling </w:t>
      </w:r>
    </w:p>
    <w:p w:rsidR="00F4051C" w:rsidRPr="00F4051C" w:rsidRDefault="00F4051C" w:rsidP="00F4051C">
      <w:pPr>
        <w:spacing w:after="0" w:line="432" w:lineRule="auto"/>
        <w:textAlignment w:val="baseline"/>
        <w:outlineLvl w:val="1"/>
        <w:rPr>
          <w:rFonts w:ascii="함초롬바탕" w:eastAsia="Gulim" w:hAnsi="Gulim" w:cs="Gulim"/>
          <w:color w:val="000000"/>
          <w:kern w:val="0"/>
          <w:szCs w:val="20"/>
        </w:rPr>
      </w:pPr>
      <w:r w:rsidRPr="00F4051C">
        <w:rPr>
          <w:rFonts w:ascii="한컴바탕" w:eastAsia="한컴바탕" w:hAnsi="한컴바탕" w:cs="Gulim" w:hint="eastAsia"/>
          <w:color w:val="000000"/>
          <w:kern w:val="0"/>
          <w:sz w:val="22"/>
        </w:rPr>
        <w:t xml:space="preserve">• </w:t>
      </w:r>
      <w:r w:rsidRPr="00F4051C">
        <w:rPr>
          <w:rFonts w:ascii="Calibri" w:eastAsia="한컴바탕" w:hAnsi="Calibri" w:cs="Calibri"/>
          <w:color w:val="000000"/>
          <w:kern w:val="0"/>
          <w:sz w:val="22"/>
        </w:rPr>
        <w:t>Recruiting and training cyber peer counselors: creating good jobs for teens</w:t>
      </w:r>
    </w:p>
    <w:p w:rsidR="0063494E" w:rsidRDefault="0063494E" w:rsidP="00F4051C">
      <w:pPr>
        <w:pStyle w:val="ListParagraph"/>
        <w:numPr>
          <w:ilvl w:val="0"/>
          <w:numId w:val="20"/>
        </w:numPr>
        <w:spacing w:after="0" w:line="432" w:lineRule="auto"/>
        <w:ind w:leftChars="0"/>
        <w:textAlignment w:val="baseline"/>
        <w:outlineLvl w:val="1"/>
        <w:rPr>
          <w:rFonts w:ascii="Calibri" w:eastAsia="한컴바탕" w:hAnsi="Calibri" w:cs="Calibri"/>
          <w:color w:val="000000"/>
          <w:kern w:val="0"/>
          <w:sz w:val="22"/>
        </w:rPr>
      </w:pPr>
      <w:r>
        <w:rPr>
          <w:rFonts w:ascii="Calibri" w:eastAsia="한컴바탕" w:hAnsi="Calibri" w:cs="Calibri" w:hint="eastAsia"/>
          <w:color w:val="000000"/>
          <w:kern w:val="0"/>
          <w:sz w:val="22"/>
        </w:rPr>
        <w:t>t</w:t>
      </w:r>
      <w:r w:rsidR="00F4051C" w:rsidRPr="0063494E">
        <w:rPr>
          <w:rFonts w:ascii="Calibri" w:eastAsia="한컴바탕" w:hAnsi="Calibri" w:cs="Calibri"/>
          <w:color w:val="000000"/>
          <w:kern w:val="0"/>
          <w:sz w:val="22"/>
        </w:rPr>
        <w:t xml:space="preserve">raining new counselors (education </w:t>
      </w:r>
      <w:r w:rsidR="00F4051C" w:rsidRPr="0063494E">
        <w:rPr>
          <w:rFonts w:ascii="한컴바탕" w:eastAsia="한컴바탕" w:hAnsi="한컴바탕" w:cs="Gulim" w:hint="eastAsia"/>
          <w:color w:val="000000"/>
          <w:kern w:val="0"/>
          <w:sz w:val="22"/>
        </w:rPr>
        <w:t xml:space="preserve">– </w:t>
      </w:r>
      <w:r w:rsidR="00F4051C" w:rsidRPr="0063494E">
        <w:rPr>
          <w:rFonts w:ascii="Calibri" w:eastAsia="한컴바탕" w:hAnsi="Calibri" w:cs="Calibri"/>
          <w:color w:val="000000"/>
          <w:kern w:val="0"/>
          <w:sz w:val="22"/>
        </w:rPr>
        <w:t xml:space="preserve">internship </w:t>
      </w:r>
      <w:r w:rsidR="00F4051C" w:rsidRPr="0063494E">
        <w:rPr>
          <w:rFonts w:ascii="한컴바탕" w:eastAsia="한컴바탕" w:hAnsi="한컴바탕" w:cs="Gulim" w:hint="eastAsia"/>
          <w:color w:val="000000"/>
          <w:kern w:val="0"/>
          <w:sz w:val="22"/>
        </w:rPr>
        <w:t xml:space="preserve">– </w:t>
      </w:r>
      <w:r w:rsidR="00F4051C" w:rsidRPr="0063494E">
        <w:rPr>
          <w:rFonts w:ascii="Calibri" w:eastAsia="한컴바탕" w:hAnsi="Calibri" w:cs="Calibri"/>
          <w:color w:val="000000"/>
          <w:kern w:val="0"/>
          <w:sz w:val="22"/>
        </w:rPr>
        <w:t>individual interviews and employment)</w:t>
      </w:r>
    </w:p>
    <w:p w:rsidR="00F4051C" w:rsidRPr="0063494E" w:rsidRDefault="00F4051C" w:rsidP="00F4051C">
      <w:pPr>
        <w:pStyle w:val="ListParagraph"/>
        <w:numPr>
          <w:ilvl w:val="0"/>
          <w:numId w:val="20"/>
        </w:numPr>
        <w:spacing w:after="0" w:line="432" w:lineRule="auto"/>
        <w:ind w:leftChars="0"/>
        <w:textAlignment w:val="baseline"/>
        <w:outlineLvl w:val="1"/>
        <w:rPr>
          <w:rFonts w:ascii="Calibri" w:eastAsia="한컴바탕" w:hAnsi="Calibri" w:cs="Calibri"/>
          <w:color w:val="000000"/>
          <w:kern w:val="0"/>
          <w:sz w:val="22"/>
        </w:rPr>
      </w:pPr>
      <w:r w:rsidRPr="0063494E">
        <w:rPr>
          <w:rFonts w:ascii="Calibri" w:eastAsia="한컴바탕" w:hAnsi="Calibri" w:cs="Calibri"/>
          <w:color w:val="000000"/>
          <w:kern w:val="0"/>
          <w:sz w:val="22"/>
        </w:rPr>
        <w:t xml:space="preserve">continuous education: book seminars, invited lecturers, special education, cultural activities, outside seminars </w:t>
      </w:r>
    </w:p>
    <w:p w:rsidR="00F4051C" w:rsidRDefault="00F4051C" w:rsidP="00F4051C">
      <w:pPr>
        <w:spacing w:after="0" w:line="432" w:lineRule="auto"/>
        <w:textAlignment w:val="baseline"/>
        <w:outlineLvl w:val="1"/>
        <w:rPr>
          <w:rFonts w:ascii="Calibri" w:eastAsia="한컴바탕" w:hAnsi="Calibri" w:cs="Calibri"/>
          <w:color w:val="000000"/>
          <w:kern w:val="0"/>
          <w:sz w:val="22"/>
        </w:rPr>
      </w:pPr>
      <w:r w:rsidRPr="00F4051C">
        <w:rPr>
          <w:rFonts w:ascii="한컴바탕" w:eastAsia="한컴바탕" w:hAnsi="한컴바탕" w:cs="Gulim" w:hint="eastAsia"/>
          <w:color w:val="000000"/>
          <w:kern w:val="0"/>
          <w:sz w:val="22"/>
        </w:rPr>
        <w:t xml:space="preserve">• </w:t>
      </w:r>
      <w:r w:rsidRPr="00F4051C">
        <w:rPr>
          <w:rFonts w:ascii="Calibri" w:eastAsia="한컴바탕" w:hAnsi="Calibri" w:cs="Calibri"/>
          <w:color w:val="000000"/>
          <w:kern w:val="0"/>
          <w:sz w:val="22"/>
        </w:rPr>
        <w:t>Prevention of and early intervention for sex trafficking crimes of children and adolescents and online</w:t>
      </w:r>
    </w:p>
    <w:p w:rsidR="0063494E" w:rsidRDefault="0063494E" w:rsidP="00F4051C">
      <w:pPr>
        <w:pStyle w:val="ListParagraph"/>
        <w:numPr>
          <w:ilvl w:val="0"/>
          <w:numId w:val="21"/>
        </w:numPr>
        <w:spacing w:after="0" w:line="432" w:lineRule="auto"/>
        <w:ind w:leftChars="0"/>
        <w:textAlignment w:val="baseline"/>
        <w:outlineLvl w:val="1"/>
        <w:rPr>
          <w:rFonts w:ascii="Calibri" w:eastAsia="한컴바탕" w:hAnsi="Calibri" w:cs="Calibri"/>
          <w:color w:val="000000"/>
          <w:kern w:val="0"/>
          <w:sz w:val="22"/>
        </w:rPr>
      </w:pPr>
      <w:r>
        <w:rPr>
          <w:rFonts w:ascii="Calibri" w:eastAsia="한컴바탕" w:hAnsi="Calibri" w:cs="Calibri" w:hint="eastAsia"/>
          <w:color w:val="000000"/>
          <w:kern w:val="0"/>
          <w:sz w:val="22"/>
        </w:rPr>
        <w:t>E</w:t>
      </w:r>
      <w:r w:rsidRPr="0063494E">
        <w:rPr>
          <w:rFonts w:ascii="함초롬바탕" w:eastAsia="Gulim" w:hAnsi="Gulim" w:cs="Gulim"/>
          <w:color w:val="000000"/>
          <w:kern w:val="0"/>
          <w:szCs w:val="20"/>
        </w:rPr>
        <w:t>s</w:t>
      </w:r>
      <w:r w:rsidR="00F4051C" w:rsidRPr="0063494E">
        <w:rPr>
          <w:rFonts w:ascii="Calibri" w:eastAsia="한컴바탕" w:hAnsi="Calibri" w:cs="Calibri"/>
          <w:color w:val="000000"/>
          <w:kern w:val="0"/>
          <w:sz w:val="22"/>
        </w:rPr>
        <w:t>tablishment of victim support network for sex trafficking crimes of children and adolescents and online</w:t>
      </w:r>
    </w:p>
    <w:p w:rsidR="0063494E" w:rsidRDefault="00F4051C" w:rsidP="00F4051C">
      <w:pPr>
        <w:pStyle w:val="ListParagraph"/>
        <w:numPr>
          <w:ilvl w:val="0"/>
          <w:numId w:val="21"/>
        </w:numPr>
        <w:spacing w:after="0" w:line="432" w:lineRule="auto"/>
        <w:ind w:leftChars="0"/>
        <w:textAlignment w:val="baseline"/>
        <w:outlineLvl w:val="1"/>
        <w:rPr>
          <w:rFonts w:ascii="Calibri" w:eastAsia="한컴바탕" w:hAnsi="Calibri" w:cs="Calibri"/>
          <w:color w:val="000000"/>
          <w:kern w:val="0"/>
          <w:sz w:val="22"/>
        </w:rPr>
      </w:pPr>
      <w:r w:rsidRPr="0063494E">
        <w:rPr>
          <w:rFonts w:ascii="Calibri" w:eastAsia="한컴바탕" w:hAnsi="Calibri" w:cs="Calibri"/>
          <w:color w:val="000000"/>
          <w:kern w:val="0"/>
          <w:sz w:val="22"/>
        </w:rPr>
        <w:t xml:space="preserve">Online monitoring and reporting of acts of arrangement and buying of sex trafficking </w:t>
      </w:r>
    </w:p>
    <w:p w:rsidR="0063494E" w:rsidRDefault="00F4051C" w:rsidP="00F4051C">
      <w:pPr>
        <w:pStyle w:val="ListParagraph"/>
        <w:numPr>
          <w:ilvl w:val="0"/>
          <w:numId w:val="21"/>
        </w:numPr>
        <w:spacing w:after="0" w:line="432" w:lineRule="auto"/>
        <w:ind w:leftChars="0"/>
        <w:textAlignment w:val="baseline"/>
        <w:outlineLvl w:val="1"/>
        <w:rPr>
          <w:rFonts w:ascii="Calibri" w:eastAsia="한컴바탕" w:hAnsi="Calibri" w:cs="Calibri"/>
          <w:color w:val="000000"/>
          <w:kern w:val="0"/>
          <w:sz w:val="22"/>
        </w:rPr>
      </w:pPr>
      <w:r w:rsidRPr="0063494E">
        <w:rPr>
          <w:rFonts w:ascii="Calibri" w:eastAsia="한컴바탕" w:hAnsi="Calibri" w:cs="Calibri"/>
          <w:color w:val="000000"/>
          <w:kern w:val="0"/>
          <w:sz w:val="22"/>
        </w:rPr>
        <w:t xml:space="preserve">Online, offline advertisement to prevent sex trafficking </w:t>
      </w:r>
    </w:p>
    <w:p w:rsidR="0063494E" w:rsidRPr="00A57839" w:rsidRDefault="00F4051C" w:rsidP="00A57839">
      <w:pPr>
        <w:pStyle w:val="ListParagraph"/>
        <w:numPr>
          <w:ilvl w:val="0"/>
          <w:numId w:val="21"/>
        </w:numPr>
        <w:spacing w:after="0" w:line="432" w:lineRule="auto"/>
        <w:ind w:leftChars="0"/>
        <w:textAlignment w:val="baseline"/>
        <w:outlineLvl w:val="1"/>
        <w:rPr>
          <w:rFonts w:ascii="Calibri" w:eastAsia="한컴바탕" w:hAnsi="Calibri" w:cs="Calibri"/>
          <w:color w:val="000000"/>
          <w:kern w:val="0"/>
          <w:sz w:val="22"/>
        </w:rPr>
      </w:pPr>
      <w:r w:rsidRPr="0063494E">
        <w:rPr>
          <w:rFonts w:ascii="Calibri" w:eastAsia="한컴바탕" w:hAnsi="Calibri" w:cs="Calibri"/>
          <w:color w:val="000000"/>
          <w:kern w:val="0"/>
          <w:sz w:val="22"/>
        </w:rPr>
        <w:t xml:space="preserve">Promote issues related to victims of sex trafficking of children and adolescents </w:t>
      </w:r>
      <w:r w:rsidR="0063494E" w:rsidRPr="00A57839">
        <w:rPr>
          <w:rFonts w:ascii="한컴바탕" w:eastAsia="한컴바탕" w:hAnsi="한컴바탕" w:cs="Gulim"/>
          <w:color w:val="000000"/>
          <w:kern w:val="0"/>
          <w:sz w:val="22"/>
        </w:rPr>
        <w:br w:type="page"/>
      </w:r>
    </w:p>
    <w:p w:rsidR="00F4051C" w:rsidRPr="00F4051C" w:rsidRDefault="00F4051C" w:rsidP="00F4051C">
      <w:pPr>
        <w:spacing w:after="0" w:line="432" w:lineRule="auto"/>
        <w:textAlignment w:val="baseline"/>
        <w:outlineLvl w:val="1"/>
        <w:rPr>
          <w:rFonts w:ascii="함초롬바탕" w:eastAsia="Gulim" w:hAnsi="Gulim" w:cs="Gulim"/>
          <w:color w:val="000000"/>
          <w:kern w:val="0"/>
          <w:szCs w:val="20"/>
        </w:rPr>
      </w:pPr>
      <w:r w:rsidRPr="00F4051C">
        <w:rPr>
          <w:rFonts w:ascii="한컴바탕" w:eastAsia="한컴바탕" w:hAnsi="한컴바탕" w:cs="Gulim" w:hint="eastAsia"/>
          <w:color w:val="000000"/>
          <w:kern w:val="0"/>
          <w:sz w:val="22"/>
        </w:rPr>
        <w:t xml:space="preserve">〇 </w:t>
      </w:r>
      <w:r w:rsidRPr="00F4051C">
        <w:rPr>
          <w:rFonts w:ascii="Calibri" w:eastAsia="한컴바탕" w:hAnsi="Calibri" w:cs="Calibri"/>
          <w:color w:val="000000"/>
          <w:spacing w:val="-6"/>
          <w:kern w:val="0"/>
          <w:sz w:val="22"/>
        </w:rPr>
        <w:t xml:space="preserve">Counselling Center for adolescent victims of sex trade, </w:t>
      </w:r>
      <w:r w:rsidRPr="00F4051C">
        <w:rPr>
          <w:rFonts w:ascii="Calibri" w:eastAsia="한컴바탕" w:hAnsi="Calibri" w:cs="Calibri"/>
          <w:color w:val="000000"/>
          <w:kern w:val="0"/>
          <w:sz w:val="22"/>
        </w:rPr>
        <w:t>‘S·N·S(Stop N Start)'</w:t>
      </w:r>
    </w:p>
    <w:p w:rsidR="0063494E" w:rsidRPr="00A57839" w:rsidRDefault="00A57839" w:rsidP="00A57839">
      <w:pPr>
        <w:snapToGrid w:val="0"/>
        <w:spacing w:after="0" w:line="408" w:lineRule="auto"/>
        <w:textAlignment w:val="baseline"/>
        <w:rPr>
          <w:rFonts w:ascii="Calibri" w:eastAsia="한컴바탕" w:hAnsi="Calibri" w:cs="Calibri"/>
          <w:color w:val="000000"/>
          <w:kern w:val="0"/>
          <w:sz w:val="22"/>
        </w:rPr>
      </w:pPr>
      <w:r>
        <w:rPr>
          <w:rFonts w:ascii="Calibri" w:eastAsia="한컴바탕" w:hAnsi="Calibri" w:cs="Calibri"/>
          <w:color w:val="000000"/>
          <w:spacing w:val="-6"/>
          <w:kern w:val="0"/>
          <w:sz w:val="22"/>
        </w:rPr>
        <w:t>-</w:t>
      </w:r>
      <w:r w:rsidR="00F4051C" w:rsidRPr="00A57839">
        <w:rPr>
          <w:rFonts w:ascii="Calibri" w:eastAsia="한컴바탕" w:hAnsi="Calibri" w:cs="Calibri"/>
          <w:color w:val="000000"/>
          <w:spacing w:val="-6"/>
          <w:kern w:val="0"/>
          <w:sz w:val="22"/>
        </w:rPr>
        <w:t>Counselling Center operates a support group of approx. 60 professionals (attorneys, doctors, therapists) in order to provide direct support in legal/medical/psychological areas for children and adolescent victims of cyber sex trafficking through internet websites and smart phone applications. It also provides links to support for housing, education, and work, in order to support children and adolescent victims of sex trafficking to exit from the trade and their independence and rehabilitation</w:t>
      </w:r>
      <w:r w:rsidR="00F4051C" w:rsidRPr="00A57839">
        <w:rPr>
          <w:rFonts w:ascii="Calibri" w:eastAsia="한컴바탕" w:hAnsi="Calibri" w:cs="Calibri"/>
          <w:color w:val="000000"/>
          <w:kern w:val="0"/>
          <w:sz w:val="22"/>
        </w:rPr>
        <w:t>.</w:t>
      </w:r>
    </w:p>
    <w:p w:rsidR="00F4051C" w:rsidRPr="00F4051C" w:rsidRDefault="00F4051C" w:rsidP="00F4051C">
      <w:pPr>
        <w:spacing w:after="0" w:line="432" w:lineRule="auto"/>
        <w:textAlignment w:val="baseline"/>
        <w:outlineLvl w:val="1"/>
        <w:rPr>
          <w:rFonts w:ascii="함초롬바탕" w:eastAsia="Gulim" w:hAnsi="Gulim" w:cs="Gulim"/>
          <w:color w:val="000000"/>
          <w:kern w:val="0"/>
          <w:sz w:val="22"/>
        </w:rPr>
      </w:pPr>
      <w:r w:rsidRPr="00F4051C">
        <w:rPr>
          <w:rFonts w:ascii="한컴바탕" w:eastAsia="한컴바탕" w:hAnsi="한컴바탕" w:cs="Gulim" w:hint="eastAsia"/>
          <w:color w:val="000000"/>
          <w:kern w:val="0"/>
          <w:sz w:val="22"/>
        </w:rPr>
        <w:t xml:space="preserve">〇 </w:t>
      </w:r>
      <w:r w:rsidRPr="00F4051C">
        <w:rPr>
          <w:rFonts w:ascii="Calibri" w:eastAsia="한컴바탕" w:hAnsi="Calibri" w:cs="Calibri"/>
          <w:color w:val="000000"/>
          <w:spacing w:val="-6"/>
          <w:kern w:val="0"/>
          <w:sz w:val="22"/>
        </w:rPr>
        <w:t>Seoul Education Center for Adolescents at Risk</w:t>
      </w:r>
    </w:p>
    <w:p w:rsidR="00F4051C" w:rsidRPr="00F4051C" w:rsidRDefault="00F4051C" w:rsidP="00F4051C">
      <w:pPr>
        <w:spacing w:after="0" w:line="432" w:lineRule="auto"/>
        <w:textAlignment w:val="baseline"/>
        <w:outlineLvl w:val="1"/>
        <w:rPr>
          <w:rFonts w:ascii="함초롬바탕" w:eastAsia="Gulim" w:hAnsi="Gulim" w:cs="Gulim"/>
          <w:color w:val="000000"/>
          <w:kern w:val="0"/>
          <w:szCs w:val="20"/>
        </w:rPr>
      </w:pPr>
      <w:r w:rsidRPr="00F4051C">
        <w:rPr>
          <w:rFonts w:ascii="한컴바탕" w:eastAsia="한컴바탕" w:hAnsi="한컴바탕" w:cs="Gulim" w:hint="eastAsia"/>
          <w:color w:val="000000"/>
          <w:kern w:val="0"/>
          <w:sz w:val="22"/>
        </w:rPr>
        <w:t xml:space="preserve">• </w:t>
      </w:r>
      <w:r w:rsidRPr="00F4051C">
        <w:rPr>
          <w:rFonts w:ascii="Calibri" w:eastAsia="한컴바탕" w:hAnsi="Calibri" w:cs="Calibri"/>
          <w:color w:val="000000"/>
          <w:spacing w:val="-6"/>
          <w:kern w:val="0"/>
          <w:sz w:val="22"/>
        </w:rPr>
        <w:t>Adolescent Growth Camp</w:t>
      </w:r>
      <w:r w:rsidRPr="00F4051C">
        <w:rPr>
          <w:rFonts w:ascii="Calibri" w:eastAsia="한컴바탕" w:hAnsi="Calibri" w:cs="Calibri"/>
          <w:color w:val="000000"/>
          <w:kern w:val="0"/>
          <w:sz w:val="22"/>
        </w:rPr>
        <w:t>(40 hour basic education program)</w:t>
      </w:r>
    </w:p>
    <w:p w:rsidR="0063494E" w:rsidRPr="0063494E" w:rsidRDefault="00F4051C" w:rsidP="00F4051C">
      <w:pPr>
        <w:pStyle w:val="ListParagraph"/>
        <w:numPr>
          <w:ilvl w:val="0"/>
          <w:numId w:val="22"/>
        </w:numPr>
        <w:spacing w:after="0" w:line="432" w:lineRule="auto"/>
        <w:ind w:leftChars="0"/>
        <w:textAlignment w:val="baseline"/>
        <w:outlineLvl w:val="1"/>
        <w:rPr>
          <w:rFonts w:ascii="함초롬바탕" w:eastAsia="Gulim" w:hAnsi="Gulim" w:cs="Gulim"/>
          <w:color w:val="000000"/>
          <w:kern w:val="0"/>
          <w:szCs w:val="20"/>
        </w:rPr>
      </w:pPr>
      <w:r w:rsidRPr="0063494E">
        <w:rPr>
          <w:rFonts w:ascii="Calibri" w:eastAsia="한컴바탕" w:hAnsi="Calibri" w:cs="Calibri"/>
          <w:color w:val="000000"/>
          <w:kern w:val="0"/>
          <w:sz w:val="22"/>
        </w:rPr>
        <w:t>A 4 night</w:t>
      </w:r>
      <w:r w:rsidR="00A57839">
        <w:rPr>
          <w:rFonts w:ascii="Calibri" w:eastAsia="한컴바탕" w:hAnsi="Calibri" w:cs="Calibri" w:hint="eastAsia"/>
          <w:color w:val="000000"/>
          <w:kern w:val="0"/>
          <w:sz w:val="22"/>
        </w:rPr>
        <w:t>s</w:t>
      </w:r>
      <w:r w:rsidRPr="0063494E">
        <w:rPr>
          <w:rFonts w:ascii="Calibri" w:eastAsia="한컴바탕" w:hAnsi="Calibri" w:cs="Calibri"/>
          <w:color w:val="000000"/>
          <w:kern w:val="0"/>
          <w:sz w:val="22"/>
        </w:rPr>
        <w:t xml:space="preserve"> 5 day</w:t>
      </w:r>
      <w:r w:rsidR="00A57839">
        <w:rPr>
          <w:rFonts w:ascii="Calibri" w:eastAsia="한컴바탕" w:hAnsi="Calibri" w:cs="Calibri"/>
          <w:color w:val="000000"/>
          <w:kern w:val="0"/>
          <w:sz w:val="22"/>
        </w:rPr>
        <w:t>s</w:t>
      </w:r>
      <w:r w:rsidRPr="0063494E">
        <w:rPr>
          <w:rFonts w:ascii="Calibri" w:eastAsia="한컴바탕" w:hAnsi="Calibri" w:cs="Calibri"/>
          <w:color w:val="000000"/>
          <w:kern w:val="0"/>
          <w:sz w:val="22"/>
        </w:rPr>
        <w:t xml:space="preserve"> sleep-in program for children and adolescent victims of sex trafficking (exit from sex trafficking, improvement of self-respect, social integration, strengthening of gender identity, establishment of healthy relationships, psychological counseling, treatment and healing)</w:t>
      </w:r>
    </w:p>
    <w:p w:rsidR="00F4051C" w:rsidRPr="0063494E" w:rsidRDefault="00F4051C" w:rsidP="00F4051C">
      <w:pPr>
        <w:pStyle w:val="ListParagraph"/>
        <w:numPr>
          <w:ilvl w:val="0"/>
          <w:numId w:val="22"/>
        </w:numPr>
        <w:spacing w:after="0" w:line="432" w:lineRule="auto"/>
        <w:ind w:leftChars="0"/>
        <w:textAlignment w:val="baseline"/>
        <w:outlineLvl w:val="1"/>
        <w:rPr>
          <w:rFonts w:ascii="함초롬바탕" w:eastAsia="Gulim" w:hAnsi="Gulim" w:cs="Gulim"/>
          <w:color w:val="000000"/>
          <w:kern w:val="0"/>
          <w:szCs w:val="20"/>
        </w:rPr>
      </w:pPr>
      <w:r w:rsidRPr="0063494E">
        <w:rPr>
          <w:rFonts w:ascii="Calibri" w:eastAsia="한컴바탕" w:hAnsi="Calibri" w:cs="Calibri"/>
          <w:color w:val="000000"/>
          <w:kern w:val="0"/>
          <w:sz w:val="22"/>
        </w:rPr>
        <w:t xml:space="preserve">Through professional education, therapy and casework, the program reduces stigmatization effect on victims of sex trafficking and help them develop their potentials, thereby supporting their growth into an active member of the society </w:t>
      </w:r>
    </w:p>
    <w:p w:rsidR="00F4051C" w:rsidRPr="00F4051C" w:rsidRDefault="00F4051C" w:rsidP="00F4051C">
      <w:pPr>
        <w:spacing w:after="0" w:line="432" w:lineRule="auto"/>
        <w:textAlignment w:val="baseline"/>
        <w:outlineLvl w:val="1"/>
        <w:rPr>
          <w:rFonts w:ascii="함초롬바탕" w:eastAsia="Gulim" w:hAnsi="Gulim" w:cs="Gulim"/>
          <w:color w:val="000000"/>
          <w:kern w:val="0"/>
          <w:szCs w:val="20"/>
        </w:rPr>
      </w:pPr>
      <w:r w:rsidRPr="00F4051C">
        <w:rPr>
          <w:rFonts w:ascii="한컴바탕" w:eastAsia="한컴바탕" w:hAnsi="한컴바탕" w:cs="Gulim" w:hint="eastAsia"/>
          <w:color w:val="000000"/>
          <w:kern w:val="0"/>
          <w:sz w:val="22"/>
        </w:rPr>
        <w:t xml:space="preserve">• </w:t>
      </w:r>
      <w:r w:rsidRPr="00F4051C">
        <w:rPr>
          <w:rFonts w:ascii="Calibri" w:eastAsia="한컴바탕" w:hAnsi="Calibri" w:cs="Calibri"/>
          <w:color w:val="000000"/>
          <w:kern w:val="0"/>
          <w:sz w:val="22"/>
        </w:rPr>
        <w:t>Raising Hope Course (20 hour advanced education program)</w:t>
      </w:r>
    </w:p>
    <w:p w:rsidR="0063494E" w:rsidRPr="0063494E" w:rsidRDefault="00F4051C" w:rsidP="00F4051C">
      <w:pPr>
        <w:pStyle w:val="ListParagraph"/>
        <w:numPr>
          <w:ilvl w:val="0"/>
          <w:numId w:val="23"/>
        </w:numPr>
        <w:spacing w:after="0" w:line="432" w:lineRule="auto"/>
        <w:ind w:leftChars="0"/>
        <w:textAlignment w:val="baseline"/>
        <w:outlineLvl w:val="1"/>
        <w:rPr>
          <w:rFonts w:ascii="함초롬바탕" w:eastAsia="Gulim" w:hAnsi="Gulim" w:cs="Gulim"/>
          <w:color w:val="000000"/>
          <w:kern w:val="0"/>
          <w:szCs w:val="20"/>
        </w:rPr>
      </w:pPr>
      <w:r w:rsidRPr="0063494E">
        <w:rPr>
          <w:rFonts w:ascii="Calibri" w:eastAsia="한컴바탕" w:hAnsi="Calibri" w:cs="Calibri"/>
          <w:color w:val="000000"/>
          <w:kern w:val="0"/>
          <w:sz w:val="22"/>
        </w:rPr>
        <w:t>For adolescents who have already participated in the Adolescent Growth Camp more than 3 months ago</w:t>
      </w:r>
    </w:p>
    <w:p w:rsidR="00F4051C" w:rsidRPr="0063494E" w:rsidRDefault="00F4051C" w:rsidP="00F4051C">
      <w:pPr>
        <w:pStyle w:val="ListParagraph"/>
        <w:numPr>
          <w:ilvl w:val="0"/>
          <w:numId w:val="23"/>
        </w:numPr>
        <w:spacing w:after="0" w:line="432" w:lineRule="auto"/>
        <w:ind w:leftChars="0"/>
        <w:textAlignment w:val="baseline"/>
        <w:outlineLvl w:val="1"/>
        <w:rPr>
          <w:rFonts w:ascii="함초롬바탕" w:eastAsia="Gulim" w:hAnsi="Gulim" w:cs="Gulim"/>
          <w:color w:val="000000"/>
          <w:kern w:val="0"/>
          <w:szCs w:val="20"/>
        </w:rPr>
      </w:pPr>
      <w:r w:rsidRPr="0063494E">
        <w:rPr>
          <w:rFonts w:ascii="Calibri" w:eastAsia="한컴바탕" w:hAnsi="Calibri" w:cs="Calibri"/>
          <w:color w:val="000000"/>
          <w:kern w:val="0"/>
          <w:sz w:val="22"/>
        </w:rPr>
        <w:t>Career search programs in consideration of the needs of the participants, to help them keep an open mind on jobs (3D printing in relation to information technology industry, visual artistic education, etc.)</w:t>
      </w:r>
    </w:p>
    <w:p w:rsidR="00F4051C" w:rsidRDefault="00F4051C" w:rsidP="0063494E">
      <w:pPr>
        <w:spacing w:after="0" w:line="432" w:lineRule="auto"/>
        <w:textAlignment w:val="baseline"/>
        <w:outlineLvl w:val="1"/>
        <w:rPr>
          <w:rFonts w:ascii="Calibri" w:eastAsia="한컴바탕" w:hAnsi="Calibri" w:cs="Calibri"/>
          <w:color w:val="000000"/>
          <w:kern w:val="0"/>
          <w:sz w:val="22"/>
        </w:rPr>
      </w:pPr>
      <w:r w:rsidRPr="00F4051C">
        <w:rPr>
          <w:rFonts w:ascii="한컴바탕" w:eastAsia="한컴바탕" w:hAnsi="한컴바탕" w:cs="Gulim" w:hint="eastAsia"/>
          <w:color w:val="000000"/>
          <w:kern w:val="0"/>
          <w:sz w:val="22"/>
        </w:rPr>
        <w:t xml:space="preserve">• </w:t>
      </w:r>
      <w:r w:rsidRPr="00F4051C">
        <w:rPr>
          <w:rFonts w:ascii="Calibri" w:eastAsia="한컴바탕" w:hAnsi="Calibri" w:cs="Calibri"/>
          <w:color w:val="000000"/>
          <w:kern w:val="0"/>
          <w:sz w:val="22"/>
        </w:rPr>
        <w:t xml:space="preserve">Pre- and post-support </w:t>
      </w:r>
    </w:p>
    <w:p w:rsidR="0063494E" w:rsidRPr="00F4051C" w:rsidRDefault="0063494E" w:rsidP="0063494E">
      <w:pPr>
        <w:spacing w:after="0" w:line="432" w:lineRule="auto"/>
        <w:textAlignment w:val="baseline"/>
        <w:outlineLvl w:val="1"/>
        <w:rPr>
          <w:rFonts w:ascii="함초롬바탕" w:eastAsia="Gulim" w:hAnsi="Gulim" w:cs="Gulim"/>
          <w:color w:val="000000"/>
          <w:kern w:val="0"/>
          <w:szCs w:val="20"/>
        </w:rPr>
      </w:pPr>
    </w:p>
    <w:p w:rsidR="00BB1903" w:rsidRPr="00A57839" w:rsidRDefault="00F4051C" w:rsidP="00A57839">
      <w:pPr>
        <w:spacing w:after="0" w:line="432" w:lineRule="auto"/>
        <w:textAlignment w:val="baseline"/>
        <w:rPr>
          <w:rFonts w:ascii="함초롬바탕" w:eastAsia="Gulim" w:hAnsi="Gulim" w:cs="Gulim"/>
          <w:color w:val="000000"/>
          <w:kern w:val="0"/>
          <w:szCs w:val="20"/>
        </w:rPr>
      </w:pPr>
      <w:r w:rsidRPr="00F4051C">
        <w:rPr>
          <w:rFonts w:ascii="Calibri" w:eastAsia="한컴바탕" w:hAnsi="Calibri" w:cs="Calibri"/>
          <w:color w:val="000000"/>
          <w:kern w:val="0"/>
          <w:sz w:val="22"/>
        </w:rPr>
        <w:t xml:space="preserve">The Stand Up Against Sex-Trafficking of Minors was established in 2012, and had supported 8,000 children and adolescent victims of sexual exploitation. It had recently worked with </w:t>
      </w:r>
      <w:r w:rsidRPr="00F4051C">
        <w:rPr>
          <w:rFonts w:ascii="Calibri" w:eastAsia="한컴바탕" w:hAnsi="Calibri" w:cs="Calibri"/>
          <w:color w:val="000000"/>
          <w:spacing w:val="-6"/>
          <w:kern w:val="0"/>
          <w:sz w:val="22"/>
        </w:rPr>
        <w:t xml:space="preserve">legislator Nam, In-soon, Kim, Sam-hwa and Jung Choon-sook to propose ‘Amendment to the Act on the Protection of Children and Juveniles Against Sexual Abuse’ and relevant legislations to regulate applications. </w:t>
      </w:r>
    </w:p>
    <w:sectPr w:rsidR="00BB1903" w:rsidRPr="00A57839" w:rsidSect="00037246">
      <w:footerReference w:type="default" r:id="rId12"/>
      <w:pgSz w:w="11906" w:h="16838"/>
      <w:pgMar w:top="1701" w:right="1440" w:bottom="1440" w:left="144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05F" w:rsidRDefault="00B3405F" w:rsidP="0063494E">
      <w:pPr>
        <w:spacing w:after="0" w:line="240" w:lineRule="auto"/>
      </w:pPr>
      <w:r>
        <w:separator/>
      </w:r>
    </w:p>
  </w:endnote>
  <w:endnote w:type="continuationSeparator" w:id="0">
    <w:p w:rsidR="00B3405F" w:rsidRDefault="00B3405F" w:rsidP="00634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한컴바탕">
    <w:altName w:val="Malgun Gothic"/>
    <w:panose1 w:val="00000000000000000000"/>
    <w:charset w:val="81"/>
    <w:family w:val="roman"/>
    <w:notTrueType/>
    <w:pitch w:val="default"/>
    <w:sig w:usb0="00000000" w:usb1="09060000" w:usb2="00000010" w:usb3="00000000" w:csb0="00080000" w:csb1="00000000"/>
  </w:font>
  <w:font w:name="Malgun Gothic">
    <w:panose1 w:val="020B0503020000020004"/>
    <w:charset w:val="81"/>
    <w:family w:val="swiss"/>
    <w:pitch w:val="variable"/>
    <w:sig w:usb0="9000002F" w:usb1="29D77CFB" w:usb2="00000012" w:usb3="00000000" w:csb0="00080001" w:csb1="00000000"/>
  </w:font>
  <w:font w:name="함초롬바탕">
    <w:altName w:val="Malgun Gothic Semilight"/>
    <w:charset w:val="81"/>
    <w:family w:val="roman"/>
    <w:pitch w:val="variable"/>
    <w:sig w:usb0="00000000" w:usb1="19DFFFFF" w:usb2="001BFDD7" w:usb3="00000000" w:csb0="001F01FF" w:csb1="00000000"/>
  </w:font>
  <w:font w:name="Gulim">
    <w:altName w:val="Malgun Gothic Semilight"/>
    <w:panose1 w:val="020B0600000101010101"/>
    <w:charset w:val="81"/>
    <w:family w:val="modern"/>
    <w:pitch w:val="variable"/>
    <w:sig w:usb0="00000287" w:usb1="09060000" w:usb2="00000010" w:usb3="00000000" w:csb0="0008009F" w:csb1="00000000"/>
  </w:font>
  <w:font w:name="Arial">
    <w:panose1 w:val="020B0604020202020204"/>
    <w:charset w:val="00"/>
    <w:family w:val="swiss"/>
    <w:pitch w:val="variable"/>
    <w:sig w:usb0="E0002EFF" w:usb1="C000785B" w:usb2="00000009" w:usb3="00000000" w:csb0="000001FF" w:csb1="00000000"/>
  </w:font>
  <w:font w:name="나눔명조">
    <w:altName w:val="Malgun Gothic"/>
    <w:charset w:val="81"/>
    <w:family w:val="roman"/>
    <w:pitch w:val="variable"/>
    <w:sig w:usb0="00000000" w:usb1="09D7FCFB" w:usb2="00000010" w:usb3="00000000" w:csb0="0008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97C" w:rsidRDefault="00D5697C">
    <w:pPr>
      <w:pStyle w:val="Footer"/>
    </w:pPr>
    <w:r>
      <w:fldChar w:fldCharType="begin"/>
    </w:r>
    <w:r>
      <w:instrText xml:space="preserve"> AUTONUM  \* Arabic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9104862"/>
      <w:docPartObj>
        <w:docPartGallery w:val="Page Numbers (Bottom of Page)"/>
        <w:docPartUnique/>
      </w:docPartObj>
    </w:sdtPr>
    <w:sdtEndPr/>
    <w:sdtContent>
      <w:p w:rsidR="00D5697C" w:rsidRDefault="00D5697C">
        <w:pPr>
          <w:pStyle w:val="Footer"/>
          <w:jc w:val="right"/>
        </w:pPr>
        <w:r>
          <w:fldChar w:fldCharType="begin"/>
        </w:r>
        <w:r>
          <w:instrText>PAGE   \* MERGEFORMAT</w:instrText>
        </w:r>
        <w:r>
          <w:fldChar w:fldCharType="separate"/>
        </w:r>
        <w:r w:rsidR="00B14831" w:rsidRPr="00B14831">
          <w:rPr>
            <w:noProof/>
            <w:lang w:val="ko-KR"/>
          </w:rPr>
          <w:t>15</w:t>
        </w:r>
        <w:r>
          <w:fldChar w:fldCharType="end"/>
        </w:r>
      </w:p>
    </w:sdtContent>
  </w:sdt>
  <w:p w:rsidR="00D5697C" w:rsidRDefault="00D56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05F" w:rsidRDefault="00B3405F" w:rsidP="0063494E">
      <w:pPr>
        <w:spacing w:after="0" w:line="240" w:lineRule="auto"/>
      </w:pPr>
      <w:r>
        <w:separator/>
      </w:r>
    </w:p>
  </w:footnote>
  <w:footnote w:type="continuationSeparator" w:id="0">
    <w:p w:rsidR="00B3405F" w:rsidRDefault="00B3405F" w:rsidP="0063494E">
      <w:pPr>
        <w:spacing w:after="0" w:line="240" w:lineRule="auto"/>
      </w:pPr>
      <w:r>
        <w:continuationSeparator/>
      </w:r>
    </w:p>
  </w:footnote>
  <w:footnote w:id="1">
    <w:p w:rsidR="0045779C" w:rsidRPr="00A91DBD" w:rsidRDefault="0045779C">
      <w:pPr>
        <w:pStyle w:val="FootnoteText"/>
      </w:pPr>
      <w:r>
        <w:rPr>
          <w:rStyle w:val="FootnoteReference"/>
        </w:rPr>
        <w:footnoteRef/>
      </w:r>
      <w:r>
        <w:t xml:space="preserve"> </w:t>
      </w:r>
      <w:r w:rsidR="00A91DBD" w:rsidRPr="00A91DBD">
        <w:t>The Convention defines children as human beings below the age of 18, and the Act defines "children or juveniles" as persons under 19 years of age, excluding persons for whom the first day of January of the year in which they reach 19 years of age has arrived (subpara. 1, Article 2) The report shall hereinafter refer to them as “child” or ”children“.</w:t>
      </w:r>
    </w:p>
  </w:footnote>
  <w:footnote w:id="2">
    <w:p w:rsidR="00A91DBD" w:rsidRPr="00A91DBD" w:rsidRDefault="00A91DBD">
      <w:pPr>
        <w:pStyle w:val="FootnoteText"/>
      </w:pPr>
      <w:r>
        <w:rPr>
          <w:rStyle w:val="FootnoteReference"/>
        </w:rPr>
        <w:footnoteRef/>
      </w:r>
      <w:r>
        <w:t xml:space="preserve"> </w:t>
      </w:r>
      <w:r w:rsidRPr="00A91DBD">
        <w:t>subpara. 6 and 7, Art 2; Para 2, Art. 13 of the Act</w:t>
      </w:r>
    </w:p>
  </w:footnote>
  <w:footnote w:id="3">
    <w:p w:rsidR="00A91DBD" w:rsidRDefault="00A91DBD">
      <w:pPr>
        <w:pStyle w:val="FootnoteText"/>
      </w:pPr>
      <w:r>
        <w:rPr>
          <w:rStyle w:val="FootnoteReference"/>
        </w:rPr>
        <w:footnoteRef/>
      </w:r>
      <w:r>
        <w:t xml:space="preserve"> </w:t>
      </w:r>
      <w:r w:rsidRPr="00A91DBD">
        <w:t>para. 1, Art. 13 of the Act</w:t>
      </w:r>
    </w:p>
  </w:footnote>
  <w:footnote w:id="4">
    <w:p w:rsidR="00A91DBD" w:rsidRPr="00A91DBD" w:rsidRDefault="00A91DBD">
      <w:pPr>
        <w:pStyle w:val="FootnoteText"/>
      </w:pPr>
      <w:r>
        <w:rPr>
          <w:rStyle w:val="FootnoteReference"/>
        </w:rPr>
        <w:footnoteRef/>
      </w:r>
      <w:r>
        <w:t xml:space="preserve"> </w:t>
      </w:r>
      <w:r w:rsidRPr="00A91DBD">
        <w:t>National Human Rights Commission of Korea, Research on Environment of Sex Trafficking of Children and Adolescents and their Human Rights, Nov. 2016, 239.</w:t>
      </w:r>
    </w:p>
  </w:footnote>
  <w:footnote w:id="5">
    <w:p w:rsidR="00A91DBD" w:rsidRPr="00A91DBD" w:rsidRDefault="00A91DBD">
      <w:pPr>
        <w:pStyle w:val="FootnoteText"/>
      </w:pPr>
      <w:r>
        <w:rPr>
          <w:rStyle w:val="FootnoteReference"/>
        </w:rPr>
        <w:footnoteRef/>
      </w:r>
      <w:r>
        <w:t xml:space="preserve"> </w:t>
      </w:r>
      <w:r w:rsidRPr="00A91DBD">
        <w:t>Item B, subpara. 1, Art. 1-2, “Regulations on Public Prosecutor’s Appointment of State-Appointed Legal Counsels, etc.”</w:t>
      </w:r>
    </w:p>
  </w:footnote>
  <w:footnote w:id="6">
    <w:p w:rsidR="00A91DBD" w:rsidRPr="00A91DBD" w:rsidRDefault="00A91DBD">
      <w:pPr>
        <w:pStyle w:val="FootnoteText"/>
      </w:pPr>
      <w:r>
        <w:rPr>
          <w:rStyle w:val="FootnoteReference"/>
        </w:rPr>
        <w:footnoteRef/>
      </w:r>
      <w:r>
        <w:t xml:space="preserve"> </w:t>
      </w:r>
      <w:r w:rsidRPr="00A91DBD">
        <w:t>Subpara. 2, Para. 1, Art. 33, Criminal Procedural Act</w:t>
      </w:r>
    </w:p>
  </w:footnote>
  <w:footnote w:id="7">
    <w:p w:rsidR="00A91DBD" w:rsidRDefault="00A91DBD">
      <w:pPr>
        <w:pStyle w:val="FootnoteText"/>
      </w:pPr>
      <w:r>
        <w:rPr>
          <w:rStyle w:val="FootnoteReference"/>
        </w:rPr>
        <w:footnoteRef/>
      </w:r>
      <w:r>
        <w:t xml:space="preserve"> </w:t>
      </w:r>
      <w:r w:rsidRPr="00A91DBD">
        <w:t>Art. 40 of the Act</w:t>
      </w:r>
    </w:p>
  </w:footnote>
  <w:footnote w:id="8">
    <w:p w:rsidR="00A91DBD" w:rsidRPr="00A91DBD" w:rsidRDefault="00A91DBD">
      <w:pPr>
        <w:pStyle w:val="FootnoteText"/>
      </w:pPr>
      <w:r>
        <w:rPr>
          <w:rStyle w:val="FootnoteReference"/>
        </w:rPr>
        <w:footnoteRef/>
      </w:r>
      <w:r>
        <w:t xml:space="preserve"> </w:t>
      </w:r>
      <w:r w:rsidRPr="00A91DBD">
        <w:t>Subpara. 2, Para. 1, Art. 24, Act on Special Cases Concerning Expedition, etc. of Legal Proceedings</w:t>
      </w:r>
    </w:p>
  </w:footnote>
  <w:footnote w:id="9">
    <w:p w:rsidR="00A91DBD" w:rsidRPr="00A91DBD" w:rsidRDefault="00A91DBD">
      <w:pPr>
        <w:pStyle w:val="FootnoteText"/>
      </w:pPr>
      <w:r>
        <w:rPr>
          <w:rStyle w:val="FootnoteReference"/>
        </w:rPr>
        <w:footnoteRef/>
      </w:r>
      <w:r>
        <w:t xml:space="preserve"> </w:t>
      </w:r>
      <w:r w:rsidRPr="00A91DBD">
        <w:t>Article 66 (Minor Certificate) For each minor worker under the age of 18, the employer shall keep at his/her workplace a certificate of family relationships records verifying the minor's age and a written consent of the person with parent authority or the guardian.&lt;Amended by Act No. 8435, May 17, 2007&gt;</w:t>
      </w:r>
    </w:p>
  </w:footnote>
  <w:footnote w:id="10">
    <w:p w:rsidR="00A91DBD" w:rsidRPr="00A91DBD" w:rsidRDefault="00A91DBD">
      <w:pPr>
        <w:pStyle w:val="FootnoteText"/>
      </w:pPr>
      <w:r>
        <w:rPr>
          <w:rStyle w:val="FootnoteReference"/>
        </w:rPr>
        <w:footnoteRef/>
      </w:r>
      <w:r>
        <w:t xml:space="preserve"> </w:t>
      </w:r>
      <w:r w:rsidRPr="00A91DBD">
        <w:t>Legislation and Judiciary Committee is a standing committee of the National Assembly, which reviews work of Ministry of Justice, Ministry of Government Legislation, Board of Audit and Inspection, Constitutional Court, Court, Military Court and so forth, as well as holding functions of deliberating on impeachment of officials, and deliberating on system, form, and text of proposed laws.</w:t>
      </w:r>
    </w:p>
  </w:footnote>
  <w:footnote w:id="11">
    <w:p w:rsidR="00A91DBD" w:rsidRDefault="00A91DBD">
      <w:pPr>
        <w:pStyle w:val="FootnoteText"/>
      </w:pPr>
      <w:r>
        <w:rPr>
          <w:rStyle w:val="FootnoteReference"/>
        </w:rPr>
        <w:footnoteRef/>
      </w:r>
      <w:r>
        <w:t xml:space="preserve"> </w:t>
      </w:r>
      <w:r w:rsidRPr="00A91DBD">
        <w:t>A/HRC/31/58, para.82</w:t>
      </w:r>
    </w:p>
  </w:footnote>
  <w:footnote w:id="12">
    <w:p w:rsidR="00A91DBD" w:rsidRDefault="00A91DBD">
      <w:pPr>
        <w:pStyle w:val="FootnoteText"/>
      </w:pPr>
      <w:r>
        <w:rPr>
          <w:rStyle w:val="FootnoteReference"/>
        </w:rPr>
        <w:footnoteRef/>
      </w:r>
      <w:r>
        <w:t xml:space="preserve"> </w:t>
      </w:r>
      <w:r w:rsidRPr="00A91DBD">
        <w:t>Combined fifth and sixth periodic reports submitted by the Republic of Korea under article 44 of the Convention, due in 2017, para. 196.</w:t>
      </w:r>
    </w:p>
  </w:footnote>
  <w:footnote w:id="13">
    <w:p w:rsidR="00A91DBD" w:rsidRPr="00A91DBD" w:rsidRDefault="00A91DBD">
      <w:pPr>
        <w:pStyle w:val="FootnoteText"/>
      </w:pPr>
      <w:r>
        <w:rPr>
          <w:rStyle w:val="FootnoteReference"/>
        </w:rPr>
        <w:footnoteRef/>
      </w:r>
      <w:r>
        <w:t xml:space="preserve"> </w:t>
      </w:r>
      <w:r w:rsidRPr="00A91DBD">
        <w:t>Women News, “ Panderers in involved in ‘killing of a middle school female student in Gwanak-gu’ receives 10 years of prison”, Oct 7, 2015. &lt;http://www.womennews.co.kr/news/87347&gt;</w:t>
      </w:r>
    </w:p>
  </w:footnote>
  <w:footnote w:id="14">
    <w:p w:rsidR="00A91DBD" w:rsidRPr="00A91DBD" w:rsidRDefault="00A91DBD">
      <w:pPr>
        <w:pStyle w:val="FootnoteText"/>
      </w:pPr>
      <w:r>
        <w:rPr>
          <w:rStyle w:val="FootnoteReference"/>
        </w:rPr>
        <w:footnoteRef/>
      </w:r>
      <w:r>
        <w:t xml:space="preserve"> </w:t>
      </w:r>
      <w:r w:rsidRPr="00A91DBD">
        <w:t>Data requested by Legislator Nam, In-soon to the Supreme Court (Doc. No. 1444401)</w:t>
      </w:r>
    </w:p>
  </w:footnote>
  <w:footnote w:id="15">
    <w:p w:rsidR="00A91DBD" w:rsidRPr="00A91DBD" w:rsidRDefault="00A91DBD">
      <w:pPr>
        <w:pStyle w:val="FootnoteText"/>
      </w:pPr>
      <w:r>
        <w:rPr>
          <w:rStyle w:val="FootnoteReference"/>
        </w:rPr>
        <w:footnoteRef/>
      </w:r>
      <w:r>
        <w:t xml:space="preserve"> </w:t>
      </w:r>
      <w:r w:rsidRPr="00A91DBD">
        <w:t>National Human Rights Commission of Korea, Research on Environment of Sex Trafficking of Children and Adolescents and their Human Rights, Nov. 2016, 239.</w:t>
      </w:r>
    </w:p>
  </w:footnote>
  <w:footnote w:id="16">
    <w:p w:rsidR="00A91DBD" w:rsidRPr="00F14EAC" w:rsidRDefault="00A91DBD">
      <w:pPr>
        <w:pStyle w:val="FootnoteText"/>
      </w:pPr>
      <w:r>
        <w:rPr>
          <w:rStyle w:val="FootnoteReference"/>
        </w:rPr>
        <w:footnoteRef/>
      </w:r>
      <w:r>
        <w:t xml:space="preserve"> </w:t>
      </w:r>
      <w:r w:rsidR="00F14EAC" w:rsidRPr="00F14EAC">
        <w:t>Refer to Art. 9, Attach. 2 Deliberation criteria for media product harmful to juveniles, Enforcement Decree of the Juvenile Protection Act</w:t>
      </w:r>
    </w:p>
  </w:footnote>
  <w:footnote w:id="17">
    <w:p w:rsidR="00F14EAC" w:rsidRPr="00F14EAC" w:rsidRDefault="00F14EAC">
      <w:pPr>
        <w:pStyle w:val="FootnoteText"/>
      </w:pPr>
      <w:r>
        <w:rPr>
          <w:rStyle w:val="FootnoteReference"/>
        </w:rPr>
        <w:footnoteRef/>
      </w:r>
      <w:r>
        <w:t xml:space="preserve"> </w:t>
      </w:r>
      <w:r w:rsidRPr="00F14EAC">
        <w:t>Press Release, Korea Communications Standards Commission, Sep. 2 2016</w:t>
      </w:r>
    </w:p>
  </w:footnote>
  <w:footnote w:id="18">
    <w:p w:rsidR="00F14EAC" w:rsidRDefault="00F14EAC">
      <w:pPr>
        <w:pStyle w:val="FootnoteText"/>
      </w:pPr>
      <w:r>
        <w:rPr>
          <w:rStyle w:val="FootnoteReference"/>
        </w:rPr>
        <w:footnoteRef/>
      </w:r>
      <w:r>
        <w:t xml:space="preserve"> </w:t>
      </w:r>
      <w:r w:rsidRPr="00F14EAC">
        <w:t xml:space="preserve">State </w:t>
      </w:r>
      <w:r>
        <w:t xml:space="preserve">party </w:t>
      </w:r>
      <w:r w:rsidRPr="00F14EAC">
        <w:t>Report para. 177</w:t>
      </w:r>
    </w:p>
  </w:footnote>
  <w:footnote w:id="19">
    <w:p w:rsidR="00F14EAC" w:rsidRPr="00F14EAC" w:rsidRDefault="00F14EAC">
      <w:pPr>
        <w:pStyle w:val="FootnoteText"/>
      </w:pPr>
      <w:r>
        <w:rPr>
          <w:rStyle w:val="FootnoteReference"/>
        </w:rPr>
        <w:footnoteRef/>
      </w:r>
      <w:r>
        <w:t xml:space="preserve"> </w:t>
      </w:r>
      <w:r w:rsidRPr="00F14EAC">
        <w:t>Refer to National Human Rights Commission of Korea, Research on Environment of Sex Trafficking of Children and Adolescents and their Human Rights, Nov. 2016, 96.</w:t>
      </w:r>
    </w:p>
  </w:footnote>
  <w:footnote w:id="20">
    <w:p w:rsidR="00F14EAC" w:rsidRPr="00F14EAC" w:rsidRDefault="00F14EAC">
      <w:pPr>
        <w:pStyle w:val="FootnoteText"/>
      </w:pPr>
      <w:r>
        <w:rPr>
          <w:rStyle w:val="FootnoteReference"/>
        </w:rPr>
        <w:footnoteRef/>
      </w:r>
      <w:r>
        <w:t xml:space="preserve"> </w:t>
      </w:r>
      <w:r w:rsidRPr="00F14EAC">
        <w:t>Refer to Cho, Jinkyeong, expert discussions on issues of treatment and rehabilitation of teenager victims of sex trade and legislative tasks, National Assembly Research Service (Jan 24 2017), 4.</w:t>
      </w:r>
    </w:p>
  </w:footnote>
  <w:footnote w:id="21">
    <w:p w:rsidR="00F14EAC" w:rsidRPr="00F14EAC" w:rsidRDefault="00F14EAC">
      <w:pPr>
        <w:pStyle w:val="FootnoteText"/>
      </w:pPr>
      <w:r>
        <w:rPr>
          <w:rStyle w:val="FootnoteReference"/>
        </w:rPr>
        <w:footnoteRef/>
      </w:r>
      <w:r>
        <w:t xml:space="preserve"> </w:t>
      </w:r>
      <w:r w:rsidRPr="00F14EAC">
        <w:t>Art. 39, 40 of the Act, Art 8 through 10 of the Enforcement Decree of the Act</w:t>
      </w:r>
    </w:p>
  </w:footnote>
  <w:footnote w:id="22">
    <w:p w:rsidR="00F14EAC" w:rsidRDefault="00F14EAC">
      <w:pPr>
        <w:pStyle w:val="FootnoteText"/>
      </w:pPr>
      <w:r>
        <w:rPr>
          <w:rStyle w:val="FootnoteReference"/>
        </w:rPr>
        <w:footnoteRef/>
      </w:r>
      <w:r>
        <w:t xml:space="preserve"> </w:t>
      </w:r>
      <w:r w:rsidRPr="00F14EAC">
        <w:t>2017 Teenager White Paper, pp. 288-290.</w:t>
      </w:r>
    </w:p>
  </w:footnote>
  <w:footnote w:id="23">
    <w:p w:rsidR="00F14EAC" w:rsidRPr="00F14EAC" w:rsidRDefault="00F14EAC">
      <w:pPr>
        <w:pStyle w:val="FootnoteText"/>
      </w:pPr>
      <w:r>
        <w:rPr>
          <w:rStyle w:val="FootnoteReference"/>
        </w:rPr>
        <w:footnoteRef/>
      </w:r>
      <w:r>
        <w:t xml:space="preserve"> </w:t>
      </w:r>
      <w:r w:rsidRPr="00F14EAC">
        <w:t>Refer to National Human Rights Commission of Korea, Research on Environment of Sex Trafficking of Children and Adolescents and their Human Rights, Nov. 2016, 19.</w:t>
      </w:r>
    </w:p>
  </w:footnote>
  <w:footnote w:id="24">
    <w:p w:rsidR="00F14EAC" w:rsidRPr="00F14EAC" w:rsidRDefault="00F14EAC">
      <w:pPr>
        <w:pStyle w:val="FootnoteText"/>
      </w:pPr>
      <w:r>
        <w:rPr>
          <w:rStyle w:val="FootnoteReference"/>
        </w:rPr>
        <w:footnoteRef/>
      </w:r>
      <w:r>
        <w:t xml:space="preserve"> </w:t>
      </w:r>
      <w:r w:rsidRPr="00F14EAC">
        <w:t>Refer to case status of crime of sex trade of children (buying sex, coercion, enticement, soliciting, arrangement, etc.) from 2013-June 2018, from the Data requested by Legislator Nam, In-soon to the Supreme Court (Doc. No. 1444401)</w:t>
      </w:r>
    </w:p>
  </w:footnote>
  <w:footnote w:id="25">
    <w:p w:rsidR="00F14EAC" w:rsidRDefault="00F14EAC">
      <w:pPr>
        <w:pStyle w:val="FootnoteText"/>
      </w:pPr>
      <w:r>
        <w:rPr>
          <w:rStyle w:val="FootnoteReference"/>
        </w:rPr>
        <w:footnoteRef/>
      </w:r>
      <w:r>
        <w:t xml:space="preserve"> </w:t>
      </w:r>
      <w:r w:rsidRPr="00F14EAC">
        <w:t>Hankook-ilbo, “Sex crimes against children are not punished severely but half are given probation”, Sep 15, 2017. &lt;http://www.hankookilbo.com/News/Read/201709150426662632&gt;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1E73"/>
    <w:multiLevelType w:val="multilevel"/>
    <w:tmpl w:val="B196691C"/>
    <w:lvl w:ilvl="0">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5DB6195"/>
    <w:multiLevelType w:val="hybridMultilevel"/>
    <w:tmpl w:val="BC5485CA"/>
    <w:lvl w:ilvl="0" w:tplc="01DE1938">
      <w:start w:val="1"/>
      <w:numFmt w:val="bullet"/>
      <w:suff w:val="space"/>
      <w:lvlText w:val="§"/>
      <w:lvlJc w:val="left"/>
      <w:pPr>
        <w:ind w:left="0" w:firstLine="0"/>
      </w:pPr>
      <w:rPr>
        <w:rFonts w:ascii="Wingdings" w:hAnsi="Wingdings" w:hint="default"/>
      </w:rPr>
    </w:lvl>
    <w:lvl w:ilvl="1" w:tplc="D8CC93F8">
      <w:start w:val="1"/>
      <w:numFmt w:val="decimal"/>
      <w:lvlText w:val="%2."/>
      <w:lvlJc w:val="left"/>
      <w:pPr>
        <w:tabs>
          <w:tab w:val="num" w:pos="1440"/>
        </w:tabs>
        <w:ind w:left="1440" w:hanging="360"/>
      </w:pPr>
    </w:lvl>
    <w:lvl w:ilvl="2" w:tplc="107CDEC0">
      <w:start w:val="1"/>
      <w:numFmt w:val="decimal"/>
      <w:lvlText w:val="%3."/>
      <w:lvlJc w:val="left"/>
      <w:pPr>
        <w:tabs>
          <w:tab w:val="num" w:pos="2160"/>
        </w:tabs>
        <w:ind w:left="2160" w:hanging="360"/>
      </w:pPr>
    </w:lvl>
    <w:lvl w:ilvl="3" w:tplc="173A6D20">
      <w:start w:val="1"/>
      <w:numFmt w:val="decimal"/>
      <w:lvlText w:val="%4."/>
      <w:lvlJc w:val="left"/>
      <w:pPr>
        <w:tabs>
          <w:tab w:val="num" w:pos="2880"/>
        </w:tabs>
        <w:ind w:left="2880" w:hanging="360"/>
      </w:pPr>
    </w:lvl>
    <w:lvl w:ilvl="4" w:tplc="EAC07406">
      <w:start w:val="1"/>
      <w:numFmt w:val="decimal"/>
      <w:lvlText w:val="%5."/>
      <w:lvlJc w:val="left"/>
      <w:pPr>
        <w:tabs>
          <w:tab w:val="num" w:pos="3600"/>
        </w:tabs>
        <w:ind w:left="3600" w:hanging="360"/>
      </w:pPr>
    </w:lvl>
    <w:lvl w:ilvl="5" w:tplc="6388AE58">
      <w:start w:val="1"/>
      <w:numFmt w:val="decimal"/>
      <w:lvlText w:val="%6."/>
      <w:lvlJc w:val="left"/>
      <w:pPr>
        <w:tabs>
          <w:tab w:val="num" w:pos="4320"/>
        </w:tabs>
        <w:ind w:left="4320" w:hanging="360"/>
      </w:pPr>
    </w:lvl>
    <w:lvl w:ilvl="6" w:tplc="D236EB40">
      <w:start w:val="1"/>
      <w:numFmt w:val="decimal"/>
      <w:lvlText w:val="%7."/>
      <w:lvlJc w:val="left"/>
      <w:pPr>
        <w:tabs>
          <w:tab w:val="num" w:pos="5040"/>
        </w:tabs>
        <w:ind w:left="5040" w:hanging="360"/>
      </w:pPr>
    </w:lvl>
    <w:lvl w:ilvl="7" w:tplc="B936CDAE">
      <w:start w:val="1"/>
      <w:numFmt w:val="decimal"/>
      <w:lvlText w:val="%8."/>
      <w:lvlJc w:val="left"/>
      <w:pPr>
        <w:tabs>
          <w:tab w:val="num" w:pos="5760"/>
        </w:tabs>
        <w:ind w:left="5760" w:hanging="360"/>
      </w:pPr>
    </w:lvl>
    <w:lvl w:ilvl="8" w:tplc="20C486DA">
      <w:start w:val="1"/>
      <w:numFmt w:val="decimal"/>
      <w:lvlText w:val="%9."/>
      <w:lvlJc w:val="left"/>
      <w:pPr>
        <w:tabs>
          <w:tab w:val="num" w:pos="6480"/>
        </w:tabs>
        <w:ind w:left="6480" w:hanging="360"/>
      </w:pPr>
    </w:lvl>
  </w:abstractNum>
  <w:abstractNum w:abstractNumId="2" w15:restartNumberingAfterBreak="0">
    <w:nsid w:val="0E7D7B37"/>
    <w:multiLevelType w:val="hybridMultilevel"/>
    <w:tmpl w:val="6896AB62"/>
    <w:lvl w:ilvl="0" w:tplc="BC2A17A6">
      <w:start w:val="1"/>
      <w:numFmt w:val="low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332142C"/>
    <w:multiLevelType w:val="hybridMultilevel"/>
    <w:tmpl w:val="0BF638F6"/>
    <w:lvl w:ilvl="0" w:tplc="0409000F">
      <w:start w:val="1"/>
      <w:numFmt w:val="decimal"/>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4" w15:restartNumberingAfterBreak="0">
    <w:nsid w:val="16A151DA"/>
    <w:multiLevelType w:val="hybridMultilevel"/>
    <w:tmpl w:val="CEA4F9D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19697CC8"/>
    <w:multiLevelType w:val="hybridMultilevel"/>
    <w:tmpl w:val="AADA02CC"/>
    <w:lvl w:ilvl="0" w:tplc="09CAEC26">
      <w:numFmt w:val="bullet"/>
      <w:lvlText w:val="-"/>
      <w:lvlJc w:val="left"/>
      <w:pPr>
        <w:ind w:left="800" w:hanging="400"/>
      </w:pPr>
      <w:rPr>
        <w:rFonts w:ascii="Calibri" w:eastAsia="한컴바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24FA4DA1"/>
    <w:multiLevelType w:val="hybridMultilevel"/>
    <w:tmpl w:val="A4D0586C"/>
    <w:lvl w:ilvl="0" w:tplc="04090013">
      <w:start w:val="1"/>
      <w:numFmt w:val="upperRoman"/>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7" w15:restartNumberingAfterBreak="0">
    <w:nsid w:val="31432745"/>
    <w:multiLevelType w:val="hybridMultilevel"/>
    <w:tmpl w:val="59C6823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360B739E"/>
    <w:multiLevelType w:val="hybridMultilevel"/>
    <w:tmpl w:val="9202F118"/>
    <w:lvl w:ilvl="0" w:tplc="ABCC51D4">
      <w:start w:val="1"/>
      <w:numFmt w:val="bullet"/>
      <w:suff w:val="space"/>
      <w:lvlText w:val="§"/>
      <w:lvlJc w:val="left"/>
      <w:pPr>
        <w:ind w:left="0" w:firstLine="0"/>
      </w:pPr>
      <w:rPr>
        <w:rFonts w:ascii="Wingdings" w:hAnsi="Wingdings" w:hint="default"/>
      </w:rPr>
    </w:lvl>
    <w:lvl w:ilvl="1" w:tplc="A77A7864">
      <w:start w:val="1"/>
      <w:numFmt w:val="decimal"/>
      <w:lvlText w:val="%2."/>
      <w:lvlJc w:val="left"/>
      <w:pPr>
        <w:tabs>
          <w:tab w:val="num" w:pos="1440"/>
        </w:tabs>
        <w:ind w:left="1440" w:hanging="360"/>
      </w:pPr>
    </w:lvl>
    <w:lvl w:ilvl="2" w:tplc="21D66DF4">
      <w:start w:val="1"/>
      <w:numFmt w:val="decimal"/>
      <w:lvlText w:val="%3."/>
      <w:lvlJc w:val="left"/>
      <w:pPr>
        <w:tabs>
          <w:tab w:val="num" w:pos="2160"/>
        </w:tabs>
        <w:ind w:left="2160" w:hanging="360"/>
      </w:pPr>
    </w:lvl>
    <w:lvl w:ilvl="3" w:tplc="B63A76B4">
      <w:start w:val="1"/>
      <w:numFmt w:val="decimal"/>
      <w:lvlText w:val="%4."/>
      <w:lvlJc w:val="left"/>
      <w:pPr>
        <w:tabs>
          <w:tab w:val="num" w:pos="2880"/>
        </w:tabs>
        <w:ind w:left="2880" w:hanging="360"/>
      </w:pPr>
    </w:lvl>
    <w:lvl w:ilvl="4" w:tplc="53BE0594">
      <w:start w:val="1"/>
      <w:numFmt w:val="decimal"/>
      <w:lvlText w:val="%5."/>
      <w:lvlJc w:val="left"/>
      <w:pPr>
        <w:tabs>
          <w:tab w:val="num" w:pos="3600"/>
        </w:tabs>
        <w:ind w:left="3600" w:hanging="360"/>
      </w:pPr>
    </w:lvl>
    <w:lvl w:ilvl="5" w:tplc="6FF806A4">
      <w:start w:val="1"/>
      <w:numFmt w:val="decimal"/>
      <w:lvlText w:val="%6."/>
      <w:lvlJc w:val="left"/>
      <w:pPr>
        <w:tabs>
          <w:tab w:val="num" w:pos="4320"/>
        </w:tabs>
        <w:ind w:left="4320" w:hanging="360"/>
      </w:pPr>
    </w:lvl>
    <w:lvl w:ilvl="6" w:tplc="2DDA574E">
      <w:start w:val="1"/>
      <w:numFmt w:val="decimal"/>
      <w:lvlText w:val="%7."/>
      <w:lvlJc w:val="left"/>
      <w:pPr>
        <w:tabs>
          <w:tab w:val="num" w:pos="5040"/>
        </w:tabs>
        <w:ind w:left="5040" w:hanging="360"/>
      </w:pPr>
    </w:lvl>
    <w:lvl w:ilvl="7" w:tplc="A0CA0EB2">
      <w:start w:val="1"/>
      <w:numFmt w:val="decimal"/>
      <w:lvlText w:val="%8."/>
      <w:lvlJc w:val="left"/>
      <w:pPr>
        <w:tabs>
          <w:tab w:val="num" w:pos="5760"/>
        </w:tabs>
        <w:ind w:left="5760" w:hanging="360"/>
      </w:pPr>
    </w:lvl>
    <w:lvl w:ilvl="8" w:tplc="1D5A64FC">
      <w:start w:val="1"/>
      <w:numFmt w:val="decimal"/>
      <w:lvlText w:val="%9."/>
      <w:lvlJc w:val="left"/>
      <w:pPr>
        <w:tabs>
          <w:tab w:val="num" w:pos="6480"/>
        </w:tabs>
        <w:ind w:left="6480" w:hanging="360"/>
      </w:pPr>
    </w:lvl>
  </w:abstractNum>
  <w:abstractNum w:abstractNumId="9" w15:restartNumberingAfterBreak="0">
    <w:nsid w:val="36CD2771"/>
    <w:multiLevelType w:val="hybridMultilevel"/>
    <w:tmpl w:val="89CCBC4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390D6CCA"/>
    <w:multiLevelType w:val="multilevel"/>
    <w:tmpl w:val="B3DCAB32"/>
    <w:lvl w:ilvl="0">
      <w:numFmt w:val="decimal"/>
      <w:suff w:val="space"/>
      <w:lvlText w:val="%1)"/>
      <w:lvlJc w:val="left"/>
      <w:pPr>
        <w:ind w:left="0" w:firstLine="0"/>
      </w:pPr>
    </w:lvl>
    <w:lvl w:ilvl="1">
      <w:start w:val="1"/>
      <w:numFmt w:val="ganada"/>
      <w:suff w:val="space"/>
      <w:lvlText w:val="%2)"/>
      <w:lvlJc w:val="left"/>
      <w:pPr>
        <w:ind w:left="0" w:firstLine="0"/>
      </w:pPr>
    </w:lvl>
    <w:lvl w:ilvl="2">
      <w:start w:val="1"/>
      <w:numFmt w:val="lowerLetter"/>
      <w:suff w:val="space"/>
      <w:lvlText w:val="%3)"/>
      <w:lvlJc w:val="left"/>
      <w:pPr>
        <w:ind w:left="0" w:firstLine="0"/>
      </w:pPr>
    </w:lvl>
    <w:lvl w:ilvl="3">
      <w:start w:val="1"/>
      <w:numFmt w:val="decimal"/>
      <w:suff w:val="space"/>
      <w:lvlText w:val="(%4)"/>
      <w:lvlJc w:val="left"/>
      <w:pPr>
        <w:ind w:left="0" w:firstLine="0"/>
      </w:pPr>
    </w:lvl>
    <w:lvl w:ilvl="4">
      <w:start w:val="1"/>
      <w:numFmt w:val="ganada"/>
      <w:suff w:val="space"/>
      <w:lvlText w:val="(%5)"/>
      <w:lvlJc w:val="left"/>
      <w:pPr>
        <w:ind w:left="0" w:firstLine="0"/>
      </w:pPr>
    </w:lvl>
    <w:lvl w:ilvl="5">
      <w:start w:val="1"/>
      <w:numFmt w:val="lowerLetter"/>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E2B336F"/>
    <w:multiLevelType w:val="hybridMultilevel"/>
    <w:tmpl w:val="AB7EA2EE"/>
    <w:lvl w:ilvl="0" w:tplc="09CAEC26">
      <w:numFmt w:val="bullet"/>
      <w:lvlText w:val="-"/>
      <w:lvlJc w:val="left"/>
      <w:pPr>
        <w:ind w:left="800" w:hanging="400"/>
      </w:pPr>
      <w:rPr>
        <w:rFonts w:ascii="Calibri" w:eastAsia="한컴바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3F1E1434"/>
    <w:multiLevelType w:val="hybridMultilevel"/>
    <w:tmpl w:val="7C96FD92"/>
    <w:lvl w:ilvl="0" w:tplc="4A505680">
      <w:start w:val="1"/>
      <w:numFmt w:val="bullet"/>
      <w:lvlText w:val="○"/>
      <w:lvlJc w:val="left"/>
      <w:pPr>
        <w:ind w:left="400" w:hanging="400"/>
      </w:pPr>
      <w:rPr>
        <w:rFonts w:ascii="Malgun Gothic" w:eastAsia="Malgun Gothic" w:hAnsi="Malgun Gothic"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3" w15:restartNumberingAfterBreak="0">
    <w:nsid w:val="40F95476"/>
    <w:multiLevelType w:val="hybridMultilevel"/>
    <w:tmpl w:val="DD14D94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44A2337B"/>
    <w:multiLevelType w:val="hybridMultilevel"/>
    <w:tmpl w:val="5A5845DC"/>
    <w:lvl w:ilvl="0" w:tplc="09CAEC26">
      <w:numFmt w:val="bullet"/>
      <w:lvlText w:val="-"/>
      <w:lvlJc w:val="left"/>
      <w:pPr>
        <w:ind w:left="911" w:hanging="400"/>
      </w:pPr>
      <w:rPr>
        <w:rFonts w:ascii="Calibri" w:eastAsia="한컴바탕" w:hAnsi="Calibri" w:cs="Calibri" w:hint="default"/>
      </w:rPr>
    </w:lvl>
    <w:lvl w:ilvl="1" w:tplc="04090003" w:tentative="1">
      <w:start w:val="1"/>
      <w:numFmt w:val="bullet"/>
      <w:lvlText w:val=""/>
      <w:lvlJc w:val="left"/>
      <w:pPr>
        <w:ind w:left="1311" w:hanging="400"/>
      </w:pPr>
      <w:rPr>
        <w:rFonts w:ascii="Wingdings" w:hAnsi="Wingdings" w:hint="default"/>
      </w:rPr>
    </w:lvl>
    <w:lvl w:ilvl="2" w:tplc="04090005" w:tentative="1">
      <w:start w:val="1"/>
      <w:numFmt w:val="bullet"/>
      <w:lvlText w:val=""/>
      <w:lvlJc w:val="left"/>
      <w:pPr>
        <w:ind w:left="1711" w:hanging="400"/>
      </w:pPr>
      <w:rPr>
        <w:rFonts w:ascii="Wingdings" w:hAnsi="Wingdings" w:hint="default"/>
      </w:rPr>
    </w:lvl>
    <w:lvl w:ilvl="3" w:tplc="04090001" w:tentative="1">
      <w:start w:val="1"/>
      <w:numFmt w:val="bullet"/>
      <w:lvlText w:val=""/>
      <w:lvlJc w:val="left"/>
      <w:pPr>
        <w:ind w:left="2111" w:hanging="400"/>
      </w:pPr>
      <w:rPr>
        <w:rFonts w:ascii="Wingdings" w:hAnsi="Wingdings" w:hint="default"/>
      </w:rPr>
    </w:lvl>
    <w:lvl w:ilvl="4" w:tplc="04090003" w:tentative="1">
      <w:start w:val="1"/>
      <w:numFmt w:val="bullet"/>
      <w:lvlText w:val=""/>
      <w:lvlJc w:val="left"/>
      <w:pPr>
        <w:ind w:left="2511" w:hanging="400"/>
      </w:pPr>
      <w:rPr>
        <w:rFonts w:ascii="Wingdings" w:hAnsi="Wingdings" w:hint="default"/>
      </w:rPr>
    </w:lvl>
    <w:lvl w:ilvl="5" w:tplc="04090005" w:tentative="1">
      <w:start w:val="1"/>
      <w:numFmt w:val="bullet"/>
      <w:lvlText w:val=""/>
      <w:lvlJc w:val="left"/>
      <w:pPr>
        <w:ind w:left="2911" w:hanging="400"/>
      </w:pPr>
      <w:rPr>
        <w:rFonts w:ascii="Wingdings" w:hAnsi="Wingdings" w:hint="default"/>
      </w:rPr>
    </w:lvl>
    <w:lvl w:ilvl="6" w:tplc="04090001" w:tentative="1">
      <w:start w:val="1"/>
      <w:numFmt w:val="bullet"/>
      <w:lvlText w:val=""/>
      <w:lvlJc w:val="left"/>
      <w:pPr>
        <w:ind w:left="3311" w:hanging="400"/>
      </w:pPr>
      <w:rPr>
        <w:rFonts w:ascii="Wingdings" w:hAnsi="Wingdings" w:hint="default"/>
      </w:rPr>
    </w:lvl>
    <w:lvl w:ilvl="7" w:tplc="04090003" w:tentative="1">
      <w:start w:val="1"/>
      <w:numFmt w:val="bullet"/>
      <w:lvlText w:val=""/>
      <w:lvlJc w:val="left"/>
      <w:pPr>
        <w:ind w:left="3711" w:hanging="400"/>
      </w:pPr>
      <w:rPr>
        <w:rFonts w:ascii="Wingdings" w:hAnsi="Wingdings" w:hint="default"/>
      </w:rPr>
    </w:lvl>
    <w:lvl w:ilvl="8" w:tplc="04090005" w:tentative="1">
      <w:start w:val="1"/>
      <w:numFmt w:val="bullet"/>
      <w:lvlText w:val=""/>
      <w:lvlJc w:val="left"/>
      <w:pPr>
        <w:ind w:left="4111" w:hanging="400"/>
      </w:pPr>
      <w:rPr>
        <w:rFonts w:ascii="Wingdings" w:hAnsi="Wingdings" w:hint="default"/>
      </w:rPr>
    </w:lvl>
  </w:abstractNum>
  <w:abstractNum w:abstractNumId="15" w15:restartNumberingAfterBreak="0">
    <w:nsid w:val="591076CD"/>
    <w:multiLevelType w:val="hybridMultilevel"/>
    <w:tmpl w:val="A4D0586C"/>
    <w:lvl w:ilvl="0" w:tplc="04090013">
      <w:start w:val="1"/>
      <w:numFmt w:val="upperRoman"/>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6" w15:restartNumberingAfterBreak="0">
    <w:nsid w:val="5E330351"/>
    <w:multiLevelType w:val="hybridMultilevel"/>
    <w:tmpl w:val="C2E8F688"/>
    <w:lvl w:ilvl="0" w:tplc="6B24CCAE">
      <w:start w:val="1"/>
      <w:numFmt w:val="bullet"/>
      <w:suff w:val="space"/>
      <w:lvlText w:val="§"/>
      <w:lvlJc w:val="left"/>
      <w:pPr>
        <w:ind w:left="0" w:firstLine="0"/>
      </w:pPr>
      <w:rPr>
        <w:rFonts w:ascii="Wingdings" w:hAnsi="Wingdings" w:hint="default"/>
      </w:rPr>
    </w:lvl>
    <w:lvl w:ilvl="1" w:tplc="DDD4AED6">
      <w:start w:val="1"/>
      <w:numFmt w:val="decimal"/>
      <w:lvlText w:val="%2."/>
      <w:lvlJc w:val="left"/>
      <w:pPr>
        <w:tabs>
          <w:tab w:val="num" w:pos="1440"/>
        </w:tabs>
        <w:ind w:left="1440" w:hanging="360"/>
      </w:pPr>
    </w:lvl>
    <w:lvl w:ilvl="2" w:tplc="FB24394C">
      <w:start w:val="1"/>
      <w:numFmt w:val="decimal"/>
      <w:lvlText w:val="%3."/>
      <w:lvlJc w:val="left"/>
      <w:pPr>
        <w:tabs>
          <w:tab w:val="num" w:pos="2160"/>
        </w:tabs>
        <w:ind w:left="2160" w:hanging="360"/>
      </w:pPr>
    </w:lvl>
    <w:lvl w:ilvl="3" w:tplc="8FF07B82">
      <w:start w:val="1"/>
      <w:numFmt w:val="decimal"/>
      <w:lvlText w:val="%4."/>
      <w:lvlJc w:val="left"/>
      <w:pPr>
        <w:tabs>
          <w:tab w:val="num" w:pos="2880"/>
        </w:tabs>
        <w:ind w:left="2880" w:hanging="360"/>
      </w:pPr>
    </w:lvl>
    <w:lvl w:ilvl="4" w:tplc="BE5EBDBA">
      <w:start w:val="1"/>
      <w:numFmt w:val="decimal"/>
      <w:lvlText w:val="%5."/>
      <w:lvlJc w:val="left"/>
      <w:pPr>
        <w:tabs>
          <w:tab w:val="num" w:pos="3600"/>
        </w:tabs>
        <w:ind w:left="3600" w:hanging="360"/>
      </w:pPr>
    </w:lvl>
    <w:lvl w:ilvl="5" w:tplc="1616A6BE">
      <w:start w:val="1"/>
      <w:numFmt w:val="decimal"/>
      <w:lvlText w:val="%6."/>
      <w:lvlJc w:val="left"/>
      <w:pPr>
        <w:tabs>
          <w:tab w:val="num" w:pos="4320"/>
        </w:tabs>
        <w:ind w:left="4320" w:hanging="360"/>
      </w:pPr>
    </w:lvl>
    <w:lvl w:ilvl="6" w:tplc="501EE18A">
      <w:start w:val="1"/>
      <w:numFmt w:val="decimal"/>
      <w:lvlText w:val="%7."/>
      <w:lvlJc w:val="left"/>
      <w:pPr>
        <w:tabs>
          <w:tab w:val="num" w:pos="5040"/>
        </w:tabs>
        <w:ind w:left="5040" w:hanging="360"/>
      </w:pPr>
    </w:lvl>
    <w:lvl w:ilvl="7" w:tplc="EBD62CFE">
      <w:start w:val="1"/>
      <w:numFmt w:val="decimal"/>
      <w:lvlText w:val="%8."/>
      <w:lvlJc w:val="left"/>
      <w:pPr>
        <w:tabs>
          <w:tab w:val="num" w:pos="5760"/>
        </w:tabs>
        <w:ind w:left="5760" w:hanging="360"/>
      </w:pPr>
    </w:lvl>
    <w:lvl w:ilvl="8" w:tplc="9428554A">
      <w:start w:val="1"/>
      <w:numFmt w:val="decimal"/>
      <w:lvlText w:val="%9."/>
      <w:lvlJc w:val="left"/>
      <w:pPr>
        <w:tabs>
          <w:tab w:val="num" w:pos="6480"/>
        </w:tabs>
        <w:ind w:left="6480" w:hanging="360"/>
      </w:pPr>
    </w:lvl>
  </w:abstractNum>
  <w:abstractNum w:abstractNumId="17" w15:restartNumberingAfterBreak="0">
    <w:nsid w:val="5EA81792"/>
    <w:multiLevelType w:val="hybridMultilevel"/>
    <w:tmpl w:val="E070B9C4"/>
    <w:lvl w:ilvl="0" w:tplc="04090013">
      <w:start w:val="1"/>
      <w:numFmt w:val="upperRoman"/>
      <w:lvlText w:val="%1."/>
      <w:lvlJc w:val="left"/>
      <w:pPr>
        <w:ind w:left="911" w:hanging="400"/>
      </w:pPr>
    </w:lvl>
    <w:lvl w:ilvl="1" w:tplc="04090019" w:tentative="1">
      <w:start w:val="1"/>
      <w:numFmt w:val="upperLetter"/>
      <w:lvlText w:val="%2."/>
      <w:lvlJc w:val="left"/>
      <w:pPr>
        <w:ind w:left="1311" w:hanging="400"/>
      </w:pPr>
    </w:lvl>
    <w:lvl w:ilvl="2" w:tplc="0409001B" w:tentative="1">
      <w:start w:val="1"/>
      <w:numFmt w:val="lowerRoman"/>
      <w:lvlText w:val="%3."/>
      <w:lvlJc w:val="right"/>
      <w:pPr>
        <w:ind w:left="1711" w:hanging="400"/>
      </w:pPr>
    </w:lvl>
    <w:lvl w:ilvl="3" w:tplc="0409000F" w:tentative="1">
      <w:start w:val="1"/>
      <w:numFmt w:val="decimal"/>
      <w:lvlText w:val="%4."/>
      <w:lvlJc w:val="left"/>
      <w:pPr>
        <w:ind w:left="2111" w:hanging="400"/>
      </w:pPr>
    </w:lvl>
    <w:lvl w:ilvl="4" w:tplc="04090019" w:tentative="1">
      <w:start w:val="1"/>
      <w:numFmt w:val="upperLetter"/>
      <w:lvlText w:val="%5."/>
      <w:lvlJc w:val="left"/>
      <w:pPr>
        <w:ind w:left="2511" w:hanging="400"/>
      </w:pPr>
    </w:lvl>
    <w:lvl w:ilvl="5" w:tplc="0409001B" w:tentative="1">
      <w:start w:val="1"/>
      <w:numFmt w:val="lowerRoman"/>
      <w:lvlText w:val="%6."/>
      <w:lvlJc w:val="right"/>
      <w:pPr>
        <w:ind w:left="2911" w:hanging="400"/>
      </w:pPr>
    </w:lvl>
    <w:lvl w:ilvl="6" w:tplc="0409000F" w:tentative="1">
      <w:start w:val="1"/>
      <w:numFmt w:val="decimal"/>
      <w:lvlText w:val="%7."/>
      <w:lvlJc w:val="left"/>
      <w:pPr>
        <w:ind w:left="3311" w:hanging="400"/>
      </w:pPr>
    </w:lvl>
    <w:lvl w:ilvl="7" w:tplc="04090019" w:tentative="1">
      <w:start w:val="1"/>
      <w:numFmt w:val="upperLetter"/>
      <w:lvlText w:val="%8."/>
      <w:lvlJc w:val="left"/>
      <w:pPr>
        <w:ind w:left="3711" w:hanging="400"/>
      </w:pPr>
    </w:lvl>
    <w:lvl w:ilvl="8" w:tplc="0409001B" w:tentative="1">
      <w:start w:val="1"/>
      <w:numFmt w:val="lowerRoman"/>
      <w:lvlText w:val="%9."/>
      <w:lvlJc w:val="right"/>
      <w:pPr>
        <w:ind w:left="4111" w:hanging="400"/>
      </w:pPr>
    </w:lvl>
  </w:abstractNum>
  <w:abstractNum w:abstractNumId="18" w15:restartNumberingAfterBreak="0">
    <w:nsid w:val="6A3A72AF"/>
    <w:multiLevelType w:val="hybridMultilevel"/>
    <w:tmpl w:val="5254CE6A"/>
    <w:lvl w:ilvl="0" w:tplc="04090013">
      <w:start w:val="1"/>
      <w:numFmt w:val="upperRoman"/>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9" w15:restartNumberingAfterBreak="0">
    <w:nsid w:val="706C1C2F"/>
    <w:multiLevelType w:val="hybridMultilevel"/>
    <w:tmpl w:val="9ED025F0"/>
    <w:lvl w:ilvl="0" w:tplc="0409000F">
      <w:start w:val="1"/>
      <w:numFmt w:val="decimal"/>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0" w15:restartNumberingAfterBreak="0">
    <w:nsid w:val="70DE5464"/>
    <w:multiLevelType w:val="hybridMultilevel"/>
    <w:tmpl w:val="83FE29F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722B1EAD"/>
    <w:multiLevelType w:val="hybridMultilevel"/>
    <w:tmpl w:val="2F5E8108"/>
    <w:lvl w:ilvl="0" w:tplc="4A505680">
      <w:start w:val="1"/>
      <w:numFmt w:val="bullet"/>
      <w:lvlText w:val="○"/>
      <w:lvlJc w:val="left"/>
      <w:pPr>
        <w:ind w:left="400" w:hanging="400"/>
      </w:pPr>
      <w:rPr>
        <w:rFonts w:ascii="Malgun Gothic" w:eastAsia="Malgun Gothic" w:hAnsi="Malgun Gothic"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2" w15:restartNumberingAfterBreak="0">
    <w:nsid w:val="794341C3"/>
    <w:multiLevelType w:val="hybridMultilevel"/>
    <w:tmpl w:val="3108474C"/>
    <w:lvl w:ilvl="0" w:tplc="09CAEC26">
      <w:numFmt w:val="bullet"/>
      <w:lvlText w:val="-"/>
      <w:lvlJc w:val="left"/>
      <w:pPr>
        <w:ind w:left="760" w:hanging="360"/>
      </w:pPr>
      <w:rPr>
        <w:rFonts w:ascii="Calibri" w:eastAsia="한컴바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15:restartNumberingAfterBreak="0">
    <w:nsid w:val="7CA33E85"/>
    <w:multiLevelType w:val="hybridMultilevel"/>
    <w:tmpl w:val="7870D77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8"/>
  </w:num>
  <w:num w:numId="8">
    <w:abstractNumId w:val="19"/>
  </w:num>
  <w:num w:numId="9">
    <w:abstractNumId w:val="3"/>
  </w:num>
  <w:num w:numId="10">
    <w:abstractNumId w:val="20"/>
  </w:num>
  <w:num w:numId="11">
    <w:abstractNumId w:val="7"/>
  </w:num>
  <w:num w:numId="12">
    <w:abstractNumId w:val="17"/>
  </w:num>
  <w:num w:numId="13">
    <w:abstractNumId w:val="23"/>
  </w:num>
  <w:num w:numId="14">
    <w:abstractNumId w:val="13"/>
  </w:num>
  <w:num w:numId="15">
    <w:abstractNumId w:val="4"/>
  </w:num>
  <w:num w:numId="16">
    <w:abstractNumId w:val="9"/>
  </w:num>
  <w:num w:numId="17">
    <w:abstractNumId w:val="21"/>
  </w:num>
  <w:num w:numId="18">
    <w:abstractNumId w:val="2"/>
  </w:num>
  <w:num w:numId="19">
    <w:abstractNumId w:val="12"/>
  </w:num>
  <w:num w:numId="20">
    <w:abstractNumId w:val="22"/>
  </w:num>
  <w:num w:numId="21">
    <w:abstractNumId w:val="5"/>
  </w:num>
  <w:num w:numId="22">
    <w:abstractNumId w:val="11"/>
  </w:num>
  <w:num w:numId="23">
    <w:abstractNumId w:val="1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51C"/>
    <w:rsid w:val="00037246"/>
    <w:rsid w:val="003504AF"/>
    <w:rsid w:val="0045779C"/>
    <w:rsid w:val="0063494E"/>
    <w:rsid w:val="00A57839"/>
    <w:rsid w:val="00A91DBD"/>
    <w:rsid w:val="00B14831"/>
    <w:rsid w:val="00B3405F"/>
    <w:rsid w:val="00BB1903"/>
    <w:rsid w:val="00D5697C"/>
    <w:rsid w:val="00EC4146"/>
    <w:rsid w:val="00F14EAC"/>
    <w:rsid w:val="00F4051C"/>
    <w:rsid w:val="00FD161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2C169B1-5193-4EE4-98DC-304C6C25C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wordWrap w:val="0"/>
      <w:autoSpaceDE w:val="0"/>
      <w:autoSpaceDN w:val="0"/>
    </w:pPr>
  </w:style>
  <w:style w:type="paragraph" w:styleId="Heading1">
    <w:name w:val="heading 1"/>
    <w:basedOn w:val="Normal"/>
    <w:next w:val="Normal"/>
    <w:link w:val="Heading1Char"/>
    <w:uiPriority w:val="9"/>
    <w:qFormat/>
    <w:rsid w:val="00D5697C"/>
    <w:pPr>
      <w:keepNext/>
      <w:outlineLvl w:val="0"/>
    </w:pPr>
    <w:rPr>
      <w:rFonts w:asciiTheme="majorHAnsi" w:eastAsiaTheme="majorEastAsia" w:hAnsiTheme="majorHAnsi" w:cstheme="majorBid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rsid w:val="00F4051C"/>
    <w:pPr>
      <w:spacing w:after="0" w:line="384" w:lineRule="auto"/>
      <w:textAlignment w:val="baseline"/>
    </w:pPr>
    <w:rPr>
      <w:rFonts w:ascii="함초롬바탕" w:eastAsia="Gulim" w:hAnsi="Gulim" w:cs="Gulim"/>
      <w:color w:val="000000"/>
      <w:kern w:val="0"/>
      <w:szCs w:val="20"/>
    </w:rPr>
  </w:style>
  <w:style w:type="paragraph" w:customStyle="1" w:styleId="2">
    <w:name w:val="개요 2"/>
    <w:basedOn w:val="Normal"/>
    <w:rsid w:val="00F4051C"/>
    <w:pPr>
      <w:spacing w:after="0" w:line="384" w:lineRule="auto"/>
      <w:ind w:left="400"/>
      <w:textAlignment w:val="baseline"/>
      <w:outlineLvl w:val="1"/>
    </w:pPr>
    <w:rPr>
      <w:rFonts w:ascii="함초롬바탕" w:eastAsia="Gulim" w:hAnsi="Gulim" w:cs="Gulim"/>
      <w:color w:val="000000"/>
      <w:kern w:val="0"/>
      <w:szCs w:val="20"/>
    </w:rPr>
  </w:style>
  <w:style w:type="paragraph" w:styleId="ListParagraph">
    <w:name w:val="List Paragraph"/>
    <w:basedOn w:val="Normal"/>
    <w:uiPriority w:val="34"/>
    <w:qFormat/>
    <w:rsid w:val="00F4051C"/>
    <w:pPr>
      <w:ind w:leftChars="400" w:left="800"/>
    </w:pPr>
  </w:style>
  <w:style w:type="paragraph" w:styleId="Header">
    <w:name w:val="header"/>
    <w:basedOn w:val="Normal"/>
    <w:link w:val="HeaderChar"/>
    <w:uiPriority w:val="99"/>
    <w:unhideWhenUsed/>
    <w:rsid w:val="0063494E"/>
    <w:pPr>
      <w:tabs>
        <w:tab w:val="center" w:pos="4513"/>
        <w:tab w:val="right" w:pos="9026"/>
      </w:tabs>
      <w:snapToGrid w:val="0"/>
    </w:pPr>
  </w:style>
  <w:style w:type="character" w:customStyle="1" w:styleId="HeaderChar">
    <w:name w:val="Header Char"/>
    <w:basedOn w:val="DefaultParagraphFont"/>
    <w:link w:val="Header"/>
    <w:uiPriority w:val="99"/>
    <w:rsid w:val="0063494E"/>
  </w:style>
  <w:style w:type="paragraph" w:styleId="Footer">
    <w:name w:val="footer"/>
    <w:basedOn w:val="Normal"/>
    <w:link w:val="FooterChar"/>
    <w:uiPriority w:val="99"/>
    <w:unhideWhenUsed/>
    <w:rsid w:val="0063494E"/>
    <w:pPr>
      <w:tabs>
        <w:tab w:val="center" w:pos="4513"/>
        <w:tab w:val="right" w:pos="9026"/>
      </w:tabs>
      <w:snapToGrid w:val="0"/>
    </w:pPr>
  </w:style>
  <w:style w:type="character" w:customStyle="1" w:styleId="FooterChar">
    <w:name w:val="Footer Char"/>
    <w:basedOn w:val="DefaultParagraphFont"/>
    <w:link w:val="Footer"/>
    <w:uiPriority w:val="99"/>
    <w:rsid w:val="0063494E"/>
  </w:style>
  <w:style w:type="paragraph" w:styleId="FootnoteText">
    <w:name w:val="footnote text"/>
    <w:basedOn w:val="Normal"/>
    <w:link w:val="FootnoteTextChar"/>
    <w:uiPriority w:val="99"/>
    <w:semiHidden/>
    <w:unhideWhenUsed/>
    <w:rsid w:val="0045779C"/>
    <w:pPr>
      <w:snapToGrid w:val="0"/>
      <w:jc w:val="left"/>
    </w:pPr>
  </w:style>
  <w:style w:type="character" w:customStyle="1" w:styleId="FootnoteTextChar">
    <w:name w:val="Footnote Text Char"/>
    <w:basedOn w:val="DefaultParagraphFont"/>
    <w:link w:val="FootnoteText"/>
    <w:uiPriority w:val="99"/>
    <w:semiHidden/>
    <w:rsid w:val="0045779C"/>
  </w:style>
  <w:style w:type="character" w:styleId="FootnoteReference">
    <w:name w:val="footnote reference"/>
    <w:basedOn w:val="DefaultParagraphFont"/>
    <w:uiPriority w:val="99"/>
    <w:semiHidden/>
    <w:unhideWhenUsed/>
    <w:rsid w:val="0045779C"/>
    <w:rPr>
      <w:vertAlign w:val="superscript"/>
    </w:rPr>
  </w:style>
  <w:style w:type="character" w:styleId="Hyperlink">
    <w:name w:val="Hyperlink"/>
    <w:basedOn w:val="DefaultParagraphFont"/>
    <w:uiPriority w:val="99"/>
    <w:unhideWhenUsed/>
    <w:rsid w:val="00037246"/>
    <w:rPr>
      <w:color w:val="0563C1" w:themeColor="hyperlink"/>
      <w:u w:val="single"/>
    </w:rPr>
  </w:style>
  <w:style w:type="character" w:customStyle="1" w:styleId="UnresolvedMention">
    <w:name w:val="Unresolved Mention"/>
    <w:basedOn w:val="DefaultParagraphFont"/>
    <w:uiPriority w:val="99"/>
    <w:semiHidden/>
    <w:unhideWhenUsed/>
    <w:rsid w:val="00037246"/>
    <w:rPr>
      <w:color w:val="605E5C"/>
      <w:shd w:val="clear" w:color="auto" w:fill="E1DFDD"/>
    </w:rPr>
  </w:style>
  <w:style w:type="character" w:styleId="LineNumber">
    <w:name w:val="line number"/>
    <w:basedOn w:val="DefaultParagraphFont"/>
    <w:uiPriority w:val="99"/>
    <w:semiHidden/>
    <w:unhideWhenUsed/>
    <w:rsid w:val="00037246"/>
  </w:style>
  <w:style w:type="character" w:customStyle="1" w:styleId="Heading1Char">
    <w:name w:val="Heading 1 Char"/>
    <w:basedOn w:val="DefaultParagraphFont"/>
    <w:link w:val="Heading1"/>
    <w:uiPriority w:val="9"/>
    <w:rsid w:val="00D5697C"/>
    <w:rPr>
      <w:rFonts w:asciiTheme="majorHAnsi" w:eastAsiaTheme="majorEastAsia" w:hAnsiTheme="majorHAnsi" w:cstheme="majorBidi"/>
      <w:sz w:val="28"/>
      <w:szCs w:val="28"/>
    </w:rPr>
  </w:style>
  <w:style w:type="paragraph" w:styleId="TOCHeading">
    <w:name w:val="TOC Heading"/>
    <w:basedOn w:val="Heading1"/>
    <w:next w:val="Normal"/>
    <w:uiPriority w:val="39"/>
    <w:unhideWhenUsed/>
    <w:qFormat/>
    <w:rsid w:val="00D5697C"/>
    <w:pPr>
      <w:keepLines/>
      <w:widowControl/>
      <w:wordWrap/>
      <w:autoSpaceDE/>
      <w:autoSpaceDN/>
      <w:spacing w:before="240" w:after="0"/>
      <w:jc w:val="left"/>
      <w:outlineLvl w:val="9"/>
    </w:pPr>
    <w:rPr>
      <w:color w:val="2F5496" w:themeColor="accent1" w:themeShade="BF"/>
      <w:kern w:val="0"/>
      <w:sz w:val="32"/>
      <w:szCs w:val="32"/>
    </w:rPr>
  </w:style>
  <w:style w:type="paragraph" w:styleId="TOC2">
    <w:name w:val="toc 2"/>
    <w:basedOn w:val="Normal"/>
    <w:next w:val="Normal"/>
    <w:autoRedefine/>
    <w:uiPriority w:val="39"/>
    <w:unhideWhenUsed/>
    <w:rsid w:val="00D5697C"/>
    <w:pPr>
      <w:widowControl/>
      <w:wordWrap/>
      <w:autoSpaceDE/>
      <w:autoSpaceDN/>
      <w:spacing w:after="100"/>
      <w:ind w:left="220"/>
      <w:jc w:val="left"/>
    </w:pPr>
    <w:rPr>
      <w:rFonts w:cs="Times New Roman"/>
      <w:kern w:val="0"/>
      <w:sz w:val="22"/>
    </w:rPr>
  </w:style>
  <w:style w:type="paragraph" w:styleId="TOC1">
    <w:name w:val="toc 1"/>
    <w:basedOn w:val="Normal"/>
    <w:next w:val="Normal"/>
    <w:autoRedefine/>
    <w:uiPriority w:val="39"/>
    <w:unhideWhenUsed/>
    <w:rsid w:val="00D5697C"/>
    <w:pPr>
      <w:widowControl/>
      <w:wordWrap/>
      <w:autoSpaceDE/>
      <w:autoSpaceDN/>
      <w:spacing w:after="100"/>
      <w:jc w:val="left"/>
    </w:pPr>
    <w:rPr>
      <w:rFonts w:cs="Times New Roman"/>
      <w:kern w:val="0"/>
      <w:sz w:val="22"/>
    </w:rPr>
  </w:style>
  <w:style w:type="paragraph" w:styleId="TOC3">
    <w:name w:val="toc 3"/>
    <w:basedOn w:val="Normal"/>
    <w:next w:val="Normal"/>
    <w:autoRedefine/>
    <w:uiPriority w:val="39"/>
    <w:unhideWhenUsed/>
    <w:rsid w:val="00D5697C"/>
    <w:pPr>
      <w:widowControl/>
      <w:wordWrap/>
      <w:autoSpaceDE/>
      <w:autoSpaceDN/>
      <w:spacing w:after="100"/>
      <w:ind w:left="440"/>
      <w:jc w:val="left"/>
    </w:pPr>
    <w:rPr>
      <w:rFonts w:cs="Times New Roma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28501">
      <w:bodyDiv w:val="1"/>
      <w:marLeft w:val="0"/>
      <w:marRight w:val="0"/>
      <w:marTop w:val="0"/>
      <w:marBottom w:val="0"/>
      <w:divBdr>
        <w:top w:val="none" w:sz="0" w:space="0" w:color="auto"/>
        <w:left w:val="none" w:sz="0" w:space="0" w:color="auto"/>
        <w:bottom w:val="none" w:sz="0" w:space="0" w:color="auto"/>
        <w:right w:val="none" w:sz="0" w:space="0" w:color="auto"/>
      </w:divBdr>
    </w:div>
    <w:div w:id="277958626">
      <w:bodyDiv w:val="1"/>
      <w:marLeft w:val="0"/>
      <w:marRight w:val="0"/>
      <w:marTop w:val="0"/>
      <w:marBottom w:val="0"/>
      <w:divBdr>
        <w:top w:val="none" w:sz="0" w:space="0" w:color="auto"/>
        <w:left w:val="none" w:sz="0" w:space="0" w:color="auto"/>
        <w:bottom w:val="none" w:sz="0" w:space="0" w:color="auto"/>
        <w:right w:val="none" w:sz="0" w:space="0" w:color="auto"/>
      </w:divBdr>
    </w:div>
    <w:div w:id="306135116">
      <w:bodyDiv w:val="1"/>
      <w:marLeft w:val="0"/>
      <w:marRight w:val="0"/>
      <w:marTop w:val="0"/>
      <w:marBottom w:val="0"/>
      <w:divBdr>
        <w:top w:val="none" w:sz="0" w:space="0" w:color="auto"/>
        <w:left w:val="none" w:sz="0" w:space="0" w:color="auto"/>
        <w:bottom w:val="none" w:sz="0" w:space="0" w:color="auto"/>
        <w:right w:val="none" w:sz="0" w:space="0" w:color="auto"/>
      </w:divBdr>
    </w:div>
    <w:div w:id="324162467">
      <w:bodyDiv w:val="1"/>
      <w:marLeft w:val="0"/>
      <w:marRight w:val="0"/>
      <w:marTop w:val="0"/>
      <w:marBottom w:val="0"/>
      <w:divBdr>
        <w:top w:val="none" w:sz="0" w:space="0" w:color="auto"/>
        <w:left w:val="none" w:sz="0" w:space="0" w:color="auto"/>
        <w:bottom w:val="none" w:sz="0" w:space="0" w:color="auto"/>
        <w:right w:val="none" w:sz="0" w:space="0" w:color="auto"/>
      </w:divBdr>
    </w:div>
    <w:div w:id="411004276">
      <w:bodyDiv w:val="1"/>
      <w:marLeft w:val="0"/>
      <w:marRight w:val="0"/>
      <w:marTop w:val="0"/>
      <w:marBottom w:val="0"/>
      <w:divBdr>
        <w:top w:val="none" w:sz="0" w:space="0" w:color="auto"/>
        <w:left w:val="none" w:sz="0" w:space="0" w:color="auto"/>
        <w:bottom w:val="none" w:sz="0" w:space="0" w:color="auto"/>
        <w:right w:val="none" w:sz="0" w:space="0" w:color="auto"/>
      </w:divBdr>
    </w:div>
    <w:div w:id="493566985">
      <w:bodyDiv w:val="1"/>
      <w:marLeft w:val="0"/>
      <w:marRight w:val="0"/>
      <w:marTop w:val="0"/>
      <w:marBottom w:val="0"/>
      <w:divBdr>
        <w:top w:val="none" w:sz="0" w:space="0" w:color="auto"/>
        <w:left w:val="none" w:sz="0" w:space="0" w:color="auto"/>
        <w:bottom w:val="none" w:sz="0" w:space="0" w:color="auto"/>
        <w:right w:val="none" w:sz="0" w:space="0" w:color="auto"/>
      </w:divBdr>
    </w:div>
    <w:div w:id="509099953">
      <w:bodyDiv w:val="1"/>
      <w:marLeft w:val="0"/>
      <w:marRight w:val="0"/>
      <w:marTop w:val="0"/>
      <w:marBottom w:val="0"/>
      <w:divBdr>
        <w:top w:val="none" w:sz="0" w:space="0" w:color="auto"/>
        <w:left w:val="none" w:sz="0" w:space="0" w:color="auto"/>
        <w:bottom w:val="none" w:sz="0" w:space="0" w:color="auto"/>
        <w:right w:val="none" w:sz="0" w:space="0" w:color="auto"/>
      </w:divBdr>
    </w:div>
    <w:div w:id="542862720">
      <w:bodyDiv w:val="1"/>
      <w:marLeft w:val="0"/>
      <w:marRight w:val="0"/>
      <w:marTop w:val="0"/>
      <w:marBottom w:val="0"/>
      <w:divBdr>
        <w:top w:val="none" w:sz="0" w:space="0" w:color="auto"/>
        <w:left w:val="none" w:sz="0" w:space="0" w:color="auto"/>
        <w:bottom w:val="none" w:sz="0" w:space="0" w:color="auto"/>
        <w:right w:val="none" w:sz="0" w:space="0" w:color="auto"/>
      </w:divBdr>
    </w:div>
    <w:div w:id="647592391">
      <w:bodyDiv w:val="1"/>
      <w:marLeft w:val="0"/>
      <w:marRight w:val="0"/>
      <w:marTop w:val="0"/>
      <w:marBottom w:val="0"/>
      <w:divBdr>
        <w:top w:val="none" w:sz="0" w:space="0" w:color="auto"/>
        <w:left w:val="none" w:sz="0" w:space="0" w:color="auto"/>
        <w:bottom w:val="none" w:sz="0" w:space="0" w:color="auto"/>
        <w:right w:val="none" w:sz="0" w:space="0" w:color="auto"/>
      </w:divBdr>
    </w:div>
    <w:div w:id="798382303">
      <w:bodyDiv w:val="1"/>
      <w:marLeft w:val="0"/>
      <w:marRight w:val="0"/>
      <w:marTop w:val="0"/>
      <w:marBottom w:val="0"/>
      <w:divBdr>
        <w:top w:val="none" w:sz="0" w:space="0" w:color="auto"/>
        <w:left w:val="none" w:sz="0" w:space="0" w:color="auto"/>
        <w:bottom w:val="none" w:sz="0" w:space="0" w:color="auto"/>
        <w:right w:val="none" w:sz="0" w:space="0" w:color="auto"/>
      </w:divBdr>
    </w:div>
    <w:div w:id="849610255">
      <w:bodyDiv w:val="1"/>
      <w:marLeft w:val="0"/>
      <w:marRight w:val="0"/>
      <w:marTop w:val="0"/>
      <w:marBottom w:val="0"/>
      <w:divBdr>
        <w:top w:val="none" w:sz="0" w:space="0" w:color="auto"/>
        <w:left w:val="none" w:sz="0" w:space="0" w:color="auto"/>
        <w:bottom w:val="none" w:sz="0" w:space="0" w:color="auto"/>
        <w:right w:val="none" w:sz="0" w:space="0" w:color="auto"/>
      </w:divBdr>
    </w:div>
    <w:div w:id="890263432">
      <w:bodyDiv w:val="1"/>
      <w:marLeft w:val="0"/>
      <w:marRight w:val="0"/>
      <w:marTop w:val="0"/>
      <w:marBottom w:val="0"/>
      <w:divBdr>
        <w:top w:val="none" w:sz="0" w:space="0" w:color="auto"/>
        <w:left w:val="none" w:sz="0" w:space="0" w:color="auto"/>
        <w:bottom w:val="none" w:sz="0" w:space="0" w:color="auto"/>
        <w:right w:val="none" w:sz="0" w:space="0" w:color="auto"/>
      </w:divBdr>
    </w:div>
    <w:div w:id="917641560">
      <w:bodyDiv w:val="1"/>
      <w:marLeft w:val="0"/>
      <w:marRight w:val="0"/>
      <w:marTop w:val="0"/>
      <w:marBottom w:val="0"/>
      <w:divBdr>
        <w:top w:val="none" w:sz="0" w:space="0" w:color="auto"/>
        <w:left w:val="none" w:sz="0" w:space="0" w:color="auto"/>
        <w:bottom w:val="none" w:sz="0" w:space="0" w:color="auto"/>
        <w:right w:val="none" w:sz="0" w:space="0" w:color="auto"/>
      </w:divBdr>
    </w:div>
    <w:div w:id="993802667">
      <w:bodyDiv w:val="1"/>
      <w:marLeft w:val="0"/>
      <w:marRight w:val="0"/>
      <w:marTop w:val="0"/>
      <w:marBottom w:val="0"/>
      <w:divBdr>
        <w:top w:val="none" w:sz="0" w:space="0" w:color="auto"/>
        <w:left w:val="none" w:sz="0" w:space="0" w:color="auto"/>
        <w:bottom w:val="none" w:sz="0" w:space="0" w:color="auto"/>
        <w:right w:val="none" w:sz="0" w:space="0" w:color="auto"/>
      </w:divBdr>
    </w:div>
    <w:div w:id="1162164476">
      <w:bodyDiv w:val="1"/>
      <w:marLeft w:val="0"/>
      <w:marRight w:val="0"/>
      <w:marTop w:val="0"/>
      <w:marBottom w:val="0"/>
      <w:divBdr>
        <w:top w:val="none" w:sz="0" w:space="0" w:color="auto"/>
        <w:left w:val="none" w:sz="0" w:space="0" w:color="auto"/>
        <w:bottom w:val="none" w:sz="0" w:space="0" w:color="auto"/>
        <w:right w:val="none" w:sz="0" w:space="0" w:color="auto"/>
      </w:divBdr>
    </w:div>
    <w:div w:id="1223374260">
      <w:bodyDiv w:val="1"/>
      <w:marLeft w:val="0"/>
      <w:marRight w:val="0"/>
      <w:marTop w:val="0"/>
      <w:marBottom w:val="0"/>
      <w:divBdr>
        <w:top w:val="none" w:sz="0" w:space="0" w:color="auto"/>
        <w:left w:val="none" w:sz="0" w:space="0" w:color="auto"/>
        <w:bottom w:val="none" w:sz="0" w:space="0" w:color="auto"/>
        <w:right w:val="none" w:sz="0" w:space="0" w:color="auto"/>
      </w:divBdr>
    </w:div>
    <w:div w:id="1356885516">
      <w:bodyDiv w:val="1"/>
      <w:marLeft w:val="0"/>
      <w:marRight w:val="0"/>
      <w:marTop w:val="0"/>
      <w:marBottom w:val="0"/>
      <w:divBdr>
        <w:top w:val="none" w:sz="0" w:space="0" w:color="auto"/>
        <w:left w:val="none" w:sz="0" w:space="0" w:color="auto"/>
        <w:bottom w:val="none" w:sz="0" w:space="0" w:color="auto"/>
        <w:right w:val="none" w:sz="0" w:space="0" w:color="auto"/>
      </w:divBdr>
    </w:div>
    <w:div w:id="1372075235">
      <w:bodyDiv w:val="1"/>
      <w:marLeft w:val="0"/>
      <w:marRight w:val="0"/>
      <w:marTop w:val="0"/>
      <w:marBottom w:val="0"/>
      <w:divBdr>
        <w:top w:val="none" w:sz="0" w:space="0" w:color="auto"/>
        <w:left w:val="none" w:sz="0" w:space="0" w:color="auto"/>
        <w:bottom w:val="none" w:sz="0" w:space="0" w:color="auto"/>
        <w:right w:val="none" w:sz="0" w:space="0" w:color="auto"/>
      </w:divBdr>
    </w:div>
    <w:div w:id="1373728478">
      <w:bodyDiv w:val="1"/>
      <w:marLeft w:val="0"/>
      <w:marRight w:val="0"/>
      <w:marTop w:val="0"/>
      <w:marBottom w:val="0"/>
      <w:divBdr>
        <w:top w:val="none" w:sz="0" w:space="0" w:color="auto"/>
        <w:left w:val="none" w:sz="0" w:space="0" w:color="auto"/>
        <w:bottom w:val="none" w:sz="0" w:space="0" w:color="auto"/>
        <w:right w:val="none" w:sz="0" w:space="0" w:color="auto"/>
      </w:divBdr>
    </w:div>
    <w:div w:id="1665813660">
      <w:bodyDiv w:val="1"/>
      <w:marLeft w:val="0"/>
      <w:marRight w:val="0"/>
      <w:marTop w:val="0"/>
      <w:marBottom w:val="0"/>
      <w:divBdr>
        <w:top w:val="none" w:sz="0" w:space="0" w:color="auto"/>
        <w:left w:val="none" w:sz="0" w:space="0" w:color="auto"/>
        <w:bottom w:val="none" w:sz="0" w:space="0" w:color="auto"/>
        <w:right w:val="none" w:sz="0" w:space="0" w:color="auto"/>
      </w:divBdr>
    </w:div>
    <w:div w:id="1714846203">
      <w:bodyDiv w:val="1"/>
      <w:marLeft w:val="0"/>
      <w:marRight w:val="0"/>
      <w:marTop w:val="0"/>
      <w:marBottom w:val="0"/>
      <w:divBdr>
        <w:top w:val="none" w:sz="0" w:space="0" w:color="auto"/>
        <w:left w:val="none" w:sz="0" w:space="0" w:color="auto"/>
        <w:bottom w:val="none" w:sz="0" w:space="0" w:color="auto"/>
        <w:right w:val="none" w:sz="0" w:space="0" w:color="auto"/>
      </w:divBdr>
    </w:div>
    <w:div w:id="1809087609">
      <w:bodyDiv w:val="1"/>
      <w:marLeft w:val="0"/>
      <w:marRight w:val="0"/>
      <w:marTop w:val="0"/>
      <w:marBottom w:val="0"/>
      <w:divBdr>
        <w:top w:val="none" w:sz="0" w:space="0" w:color="auto"/>
        <w:left w:val="none" w:sz="0" w:space="0" w:color="auto"/>
        <w:bottom w:val="none" w:sz="0" w:space="0" w:color="auto"/>
        <w:right w:val="none" w:sz="0" w:space="0" w:color="auto"/>
      </w:divBdr>
    </w:div>
    <w:div w:id="1852334218">
      <w:bodyDiv w:val="1"/>
      <w:marLeft w:val="0"/>
      <w:marRight w:val="0"/>
      <w:marTop w:val="0"/>
      <w:marBottom w:val="0"/>
      <w:divBdr>
        <w:top w:val="none" w:sz="0" w:space="0" w:color="auto"/>
        <w:left w:val="none" w:sz="0" w:space="0" w:color="auto"/>
        <w:bottom w:val="none" w:sz="0" w:space="0" w:color="auto"/>
        <w:right w:val="none" w:sz="0" w:space="0" w:color="auto"/>
      </w:divBdr>
    </w:div>
    <w:div w:id="1867518631">
      <w:bodyDiv w:val="1"/>
      <w:marLeft w:val="0"/>
      <w:marRight w:val="0"/>
      <w:marTop w:val="0"/>
      <w:marBottom w:val="0"/>
      <w:divBdr>
        <w:top w:val="none" w:sz="0" w:space="0" w:color="auto"/>
        <w:left w:val="none" w:sz="0" w:space="0" w:color="auto"/>
        <w:bottom w:val="none" w:sz="0" w:space="0" w:color="auto"/>
        <w:right w:val="none" w:sz="0" w:space="0" w:color="auto"/>
      </w:divBdr>
    </w:div>
    <w:div w:id="1936093856">
      <w:bodyDiv w:val="1"/>
      <w:marLeft w:val="0"/>
      <w:marRight w:val="0"/>
      <w:marTop w:val="0"/>
      <w:marBottom w:val="0"/>
      <w:divBdr>
        <w:top w:val="none" w:sz="0" w:space="0" w:color="auto"/>
        <w:left w:val="none" w:sz="0" w:space="0" w:color="auto"/>
        <w:bottom w:val="none" w:sz="0" w:space="0" w:color="auto"/>
        <w:right w:val="none" w:sz="0" w:space="0" w:color="auto"/>
      </w:divBdr>
    </w:div>
    <w:div w:id="2013293223">
      <w:bodyDiv w:val="1"/>
      <w:marLeft w:val="0"/>
      <w:marRight w:val="0"/>
      <w:marTop w:val="0"/>
      <w:marBottom w:val="0"/>
      <w:divBdr>
        <w:top w:val="none" w:sz="0" w:space="0" w:color="auto"/>
        <w:left w:val="none" w:sz="0" w:space="0" w:color="auto"/>
        <w:bottom w:val="none" w:sz="0" w:space="0" w:color="auto"/>
        <w:right w:val="none" w:sz="0" w:space="0" w:color="auto"/>
      </w:divBdr>
    </w:div>
    <w:div w:id="2045590384">
      <w:bodyDiv w:val="1"/>
      <w:marLeft w:val="0"/>
      <w:marRight w:val="0"/>
      <w:marTop w:val="0"/>
      <w:marBottom w:val="0"/>
      <w:divBdr>
        <w:top w:val="none" w:sz="0" w:space="0" w:color="auto"/>
        <w:left w:val="none" w:sz="0" w:space="0" w:color="auto"/>
        <w:bottom w:val="none" w:sz="0" w:space="0" w:color="auto"/>
        <w:right w:val="none" w:sz="0" w:space="0" w:color="auto"/>
      </w:divBdr>
    </w:div>
    <w:div w:id="206690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ZTEhC-HfE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utube.com/watch?v=3HmcwhAMmAo" TargetMode="External"/><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84B137-E81E-4BC9-9996-0E361437B2F8}"/>
</file>

<file path=customXml/itemProps2.xml><?xml version="1.0" encoding="utf-8"?>
<ds:datastoreItem xmlns:ds="http://schemas.openxmlformats.org/officeDocument/2006/customXml" ds:itemID="{6A548BC5-3100-485F-81D1-EE8B7BF0B09C}"/>
</file>

<file path=customXml/itemProps3.xml><?xml version="1.0" encoding="utf-8"?>
<ds:datastoreItem xmlns:ds="http://schemas.openxmlformats.org/officeDocument/2006/customXml" ds:itemID="{CE565F2A-E370-4337-911A-D887E3839C6F}"/>
</file>

<file path=customXml/itemProps4.xml><?xml version="1.0" encoding="utf-8"?>
<ds:datastoreItem xmlns:ds="http://schemas.openxmlformats.org/officeDocument/2006/customXml" ds:itemID="{FB5FEAA9-ED6E-40D9-A0C9-01D8B34A3251}"/>
</file>

<file path=docProps/app.xml><?xml version="1.0" encoding="utf-8"?>
<Properties xmlns="http://schemas.openxmlformats.org/officeDocument/2006/extended-properties" xmlns:vt="http://schemas.openxmlformats.org/officeDocument/2006/docPropsVTypes">
  <Template>Normal.dotm</Template>
  <TotalTime>0</TotalTime>
  <Pages>29</Pages>
  <Words>5402</Words>
  <Characters>30797</Characters>
  <Application>Microsoft Office Word</Application>
  <DocSecurity>0</DocSecurity>
  <Lines>256</Lines>
  <Paragraphs>72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36127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Heejin Kim</dc:creator>
  <cp:keywords/>
  <dc:description/>
  <cp:lastModifiedBy>BOIT James</cp:lastModifiedBy>
  <cp:revision>2</cp:revision>
  <dcterms:created xsi:type="dcterms:W3CDTF">2019-01-31T10:06:00Z</dcterms:created>
  <dcterms:modified xsi:type="dcterms:W3CDTF">2019-01-31T10:06:00Z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