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7423A" w14:paraId="288B151E" w14:textId="77777777" w:rsidTr="00316264">
        <w:trPr>
          <w:cantSplit/>
          <w:trHeight w:hRule="exact" w:val="851"/>
        </w:trPr>
        <w:tc>
          <w:tcPr>
            <w:tcW w:w="1276" w:type="dxa"/>
            <w:tcBorders>
              <w:bottom w:val="single" w:sz="4" w:space="0" w:color="auto"/>
            </w:tcBorders>
            <w:vAlign w:val="bottom"/>
          </w:tcPr>
          <w:p w14:paraId="6CB9206E" w14:textId="77777777" w:rsidR="00B56E9C" w:rsidRPr="00ED616A" w:rsidRDefault="00B56E9C" w:rsidP="00316264">
            <w:pPr>
              <w:pStyle w:val="SingleTxtG"/>
            </w:pPr>
          </w:p>
        </w:tc>
        <w:tc>
          <w:tcPr>
            <w:tcW w:w="2268" w:type="dxa"/>
            <w:tcBorders>
              <w:bottom w:val="single" w:sz="4" w:space="0" w:color="auto"/>
            </w:tcBorders>
            <w:vAlign w:val="bottom"/>
          </w:tcPr>
          <w:p w14:paraId="151E028A" w14:textId="77777777"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vAlign w:val="bottom"/>
          </w:tcPr>
          <w:p w14:paraId="3B54353C" w14:textId="77777777" w:rsidR="00B56E9C" w:rsidRPr="0017423A" w:rsidRDefault="00726E07" w:rsidP="00033B41">
            <w:pPr>
              <w:jc w:val="right"/>
            </w:pPr>
            <w:r w:rsidRPr="0017423A">
              <w:rPr>
                <w:sz w:val="40"/>
              </w:rPr>
              <w:t>CEDAW</w:t>
            </w:r>
            <w:r w:rsidRPr="0017423A">
              <w:t>/C/20</w:t>
            </w:r>
            <w:r w:rsidR="008262D1">
              <w:t>2</w:t>
            </w:r>
            <w:r w:rsidR="00504B5D">
              <w:t>6</w:t>
            </w:r>
            <w:r w:rsidRPr="0017423A">
              <w:t>/</w:t>
            </w:r>
            <w:r w:rsidR="008D6613">
              <w:t>I</w:t>
            </w:r>
            <w:r w:rsidRPr="0017423A">
              <w:t>/L.1</w:t>
            </w:r>
          </w:p>
        </w:tc>
      </w:tr>
      <w:tr w:rsidR="00B56E9C" w14:paraId="3FCA0316" w14:textId="77777777" w:rsidTr="00316264">
        <w:trPr>
          <w:cantSplit/>
          <w:trHeight w:hRule="exact" w:val="2835"/>
        </w:trPr>
        <w:tc>
          <w:tcPr>
            <w:tcW w:w="1276" w:type="dxa"/>
            <w:tcBorders>
              <w:top w:val="single" w:sz="4" w:space="0" w:color="auto"/>
              <w:bottom w:val="single" w:sz="12" w:space="0" w:color="auto"/>
            </w:tcBorders>
          </w:tcPr>
          <w:p w14:paraId="7AB5DCF6" w14:textId="77777777" w:rsidR="00B56E9C" w:rsidRDefault="00000000" w:rsidP="00316264">
            <w:pPr>
              <w:spacing w:before="120"/>
              <w:jc w:val="center"/>
            </w:pPr>
            <w:r>
              <w:rPr>
                <w:noProof/>
              </w:rPr>
              <w:pict w14:anchorId="29E5E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pt;height:46.9pt">
                  <v:imagedata r:id="rId11" o:title="_unlogo"/>
                </v:shape>
              </w:pict>
            </w:r>
          </w:p>
        </w:tc>
        <w:tc>
          <w:tcPr>
            <w:tcW w:w="5528" w:type="dxa"/>
            <w:gridSpan w:val="2"/>
            <w:tcBorders>
              <w:top w:val="single" w:sz="4" w:space="0" w:color="auto"/>
              <w:bottom w:val="single" w:sz="12" w:space="0" w:color="auto"/>
            </w:tcBorders>
          </w:tcPr>
          <w:p w14:paraId="2DEACAFF" w14:textId="77777777"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14:paraId="237A5568" w14:textId="77777777" w:rsidR="00B56E9C" w:rsidRDefault="00B56E9C" w:rsidP="00316264">
            <w:pPr>
              <w:spacing w:before="120" w:line="420" w:lineRule="exact"/>
            </w:pPr>
          </w:p>
        </w:tc>
        <w:tc>
          <w:tcPr>
            <w:tcW w:w="2835" w:type="dxa"/>
            <w:tcBorders>
              <w:top w:val="single" w:sz="4" w:space="0" w:color="auto"/>
              <w:bottom w:val="single" w:sz="12" w:space="0" w:color="auto"/>
            </w:tcBorders>
          </w:tcPr>
          <w:p w14:paraId="272B362C" w14:textId="77777777" w:rsidR="00726E07" w:rsidRDefault="00726E07" w:rsidP="00726E07">
            <w:pPr>
              <w:spacing w:line="240" w:lineRule="exact"/>
            </w:pPr>
          </w:p>
        </w:tc>
      </w:tr>
    </w:tbl>
    <w:p w14:paraId="43E5394F" w14:textId="77777777" w:rsidR="00726E07" w:rsidRDefault="00726E07" w:rsidP="00726E07">
      <w:pPr>
        <w:pStyle w:val="H1"/>
        <w:ind w:left="0" w:right="1260" w:firstLine="0"/>
      </w:pPr>
      <w:r>
        <w:t xml:space="preserve">Committee on the Elimination of Discrimination </w:t>
      </w:r>
      <w:r>
        <w:br/>
        <w:t>against Women</w:t>
      </w:r>
    </w:p>
    <w:p w14:paraId="4BD46F21" w14:textId="77777777" w:rsidR="00726E07" w:rsidRPr="00A343D9" w:rsidRDefault="007C47E1" w:rsidP="00726E07">
      <w:pPr>
        <w:pStyle w:val="H23"/>
        <w:ind w:right="1260"/>
      </w:pPr>
      <w:r>
        <w:t>Ninet</w:t>
      </w:r>
      <w:r w:rsidR="003602E5">
        <w:t>y-</w:t>
      </w:r>
      <w:r w:rsidR="00504B5D">
        <w:t>second</w:t>
      </w:r>
      <w:r w:rsidR="00FD542B" w:rsidRPr="00A343D9">
        <w:t xml:space="preserve"> </w:t>
      </w:r>
      <w:r w:rsidR="00726E07" w:rsidRPr="00A343D9">
        <w:t>session</w:t>
      </w:r>
    </w:p>
    <w:p w14:paraId="2FB82041" w14:textId="77777777" w:rsidR="00726E07" w:rsidRDefault="00504B5D" w:rsidP="00726E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w:t>
      </w:r>
      <w:r w:rsidR="00726E07" w:rsidRPr="00A343D9">
        <w:t>–</w:t>
      </w:r>
      <w:r>
        <w:t>20 February</w:t>
      </w:r>
      <w:r w:rsidR="00FF7A66" w:rsidRPr="00A343D9">
        <w:t xml:space="preserve"> </w:t>
      </w:r>
      <w:r w:rsidR="00726E07" w:rsidRPr="00A343D9">
        <w:t>20</w:t>
      </w:r>
      <w:r w:rsidR="008262D1" w:rsidRPr="00A343D9">
        <w:t>2</w:t>
      </w:r>
      <w:r>
        <w:t>6</w:t>
      </w:r>
    </w:p>
    <w:p w14:paraId="45BA1A3B" w14:textId="77777777" w:rsidR="00726E07" w:rsidRPr="005C1648" w:rsidRDefault="00726E07" w:rsidP="005C1648">
      <w:pPr>
        <w:pStyle w:val="HChG"/>
      </w:pPr>
      <w:r w:rsidRPr="005C1648">
        <w:tab/>
      </w:r>
      <w:r w:rsidRPr="005C1648">
        <w:tab/>
        <w:t>Report</w:t>
      </w:r>
    </w:p>
    <w:p w14:paraId="0F8D2141" w14:textId="77777777" w:rsidR="00726E07" w:rsidRPr="00D741FA" w:rsidRDefault="00726E07" w:rsidP="00726E07">
      <w:pPr>
        <w:pStyle w:val="H23G"/>
        <w:rPr>
          <w:b w:val="0"/>
          <w:i/>
          <w:lang w:val="en-US"/>
        </w:rPr>
      </w:pPr>
      <w:r w:rsidRPr="00E96944">
        <w:rPr>
          <w:b w:val="0"/>
          <w:i/>
        </w:rPr>
        <w:tab/>
      </w:r>
      <w:r w:rsidRPr="00E96944">
        <w:rPr>
          <w:b w:val="0"/>
          <w:i/>
        </w:rPr>
        <w:tab/>
      </w:r>
      <w:r w:rsidRPr="00D741FA">
        <w:rPr>
          <w:b w:val="0"/>
          <w:i/>
          <w:lang w:val="en-US"/>
        </w:rPr>
        <w:t xml:space="preserve">Rapporteur: Ms. </w:t>
      </w:r>
      <w:r w:rsidR="0019186C" w:rsidRPr="00D741FA">
        <w:rPr>
          <w:b w:val="0"/>
          <w:i/>
          <w:lang w:val="en-US"/>
        </w:rPr>
        <w:t>Brenda Akia</w:t>
      </w:r>
    </w:p>
    <w:p w14:paraId="295F9591" w14:textId="77777777" w:rsidR="00DE353C" w:rsidRPr="00D741FA" w:rsidRDefault="00726E07" w:rsidP="00DE353C">
      <w:pPr>
        <w:pStyle w:val="HChG"/>
        <w:rPr>
          <w:lang w:val="en-US"/>
        </w:rPr>
      </w:pPr>
      <w:r w:rsidRPr="00D741FA">
        <w:rPr>
          <w:w w:val="103"/>
          <w:lang w:val="en-US"/>
        </w:rPr>
        <w:tab/>
      </w:r>
      <w:r w:rsidRPr="00D741FA">
        <w:rPr>
          <w:w w:val="103"/>
          <w:lang w:val="en-US"/>
        </w:rPr>
        <w:tab/>
      </w:r>
      <w:r w:rsidR="00DE353C" w:rsidRPr="00D741FA">
        <w:rPr>
          <w:lang w:val="en-US"/>
        </w:rPr>
        <w:t>Chapter I</w:t>
      </w:r>
    </w:p>
    <w:p w14:paraId="52F99718" w14:textId="77777777" w:rsidR="00DE353C" w:rsidRPr="00DE353C" w:rsidRDefault="00DE353C" w:rsidP="00DE353C">
      <w:pPr>
        <w:keepNext/>
        <w:keepLines/>
        <w:tabs>
          <w:tab w:val="right" w:pos="851"/>
        </w:tabs>
        <w:spacing w:before="360" w:after="240" w:line="270" w:lineRule="exact"/>
        <w:ind w:left="1134" w:right="1134" w:hanging="1134"/>
        <w:rPr>
          <w:b/>
          <w:sz w:val="24"/>
        </w:rPr>
      </w:pPr>
      <w:r w:rsidRPr="00D741FA">
        <w:rPr>
          <w:b/>
          <w:sz w:val="24"/>
          <w:lang w:val="en-US"/>
        </w:rPr>
        <w:tab/>
      </w:r>
      <w:r w:rsidRPr="00D741FA">
        <w:rPr>
          <w:b/>
          <w:sz w:val="24"/>
          <w:lang w:val="en-US"/>
        </w:rPr>
        <w:tab/>
      </w:r>
      <w:r w:rsidRPr="00DE353C">
        <w:rPr>
          <w:b/>
          <w:sz w:val="24"/>
        </w:rPr>
        <w:t>Matters brought to the attention of States parties</w:t>
      </w:r>
    </w:p>
    <w:p w14:paraId="74B695E7" w14:textId="4EDAC220" w:rsidR="00DE353C" w:rsidRPr="00DE353C" w:rsidRDefault="00DE353C" w:rsidP="00DE353C">
      <w:pPr>
        <w:keepNext/>
        <w:keepLines/>
        <w:tabs>
          <w:tab w:val="right" w:pos="851"/>
        </w:tabs>
        <w:spacing w:before="360" w:after="240" w:line="270" w:lineRule="exact"/>
        <w:ind w:left="1134" w:right="1134" w:hanging="1134"/>
        <w:rPr>
          <w:b/>
          <w:sz w:val="24"/>
        </w:rPr>
      </w:pPr>
      <w:r w:rsidRPr="00DE353C">
        <w:rPr>
          <w:b/>
          <w:sz w:val="24"/>
        </w:rPr>
        <w:tab/>
      </w:r>
      <w:r w:rsidRPr="00DE353C">
        <w:rPr>
          <w:b/>
          <w:sz w:val="24"/>
        </w:rPr>
        <w:tab/>
        <w:t>Decisions</w:t>
      </w:r>
    </w:p>
    <w:p w14:paraId="1BA1B4DC" w14:textId="77777777"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Pr="00DE353C">
        <w:rPr>
          <w:b/>
        </w:rPr>
        <w:tab/>
        <w:t>Decision 92/I</w:t>
      </w:r>
    </w:p>
    <w:p w14:paraId="25A40BCE" w14:textId="77777777" w:rsidR="00DE353C" w:rsidRPr="00DE353C" w:rsidRDefault="00DE353C" w:rsidP="00DE353C">
      <w:pPr>
        <w:spacing w:after="120"/>
        <w:ind w:left="1134" w:right="1134"/>
        <w:jc w:val="both"/>
        <w:rPr>
          <w:u w:val="single"/>
        </w:rPr>
      </w:pPr>
      <w:r w:rsidRPr="00DE353C">
        <w:rPr>
          <w:u w:val="single"/>
        </w:rPr>
        <w:t xml:space="preserve">Addendum to general recommendation No. 30 (2013) </w:t>
      </w:r>
      <w:r w:rsidRPr="00DE353C">
        <w:rPr>
          <w:u w:val="single"/>
          <w:lang w:val="en-CH"/>
        </w:rPr>
        <w:t>on women in conflict prevention, conflict and post-conflict situations in relation to the Women Peace and Security agenda</w:t>
      </w:r>
    </w:p>
    <w:p w14:paraId="216593F0" w14:textId="4ABDA902" w:rsidR="00DE353C" w:rsidRPr="00DE353C" w:rsidRDefault="00DE353C" w:rsidP="00DE353C">
      <w:pPr>
        <w:spacing w:after="120"/>
        <w:ind w:left="1134" w:right="1134"/>
        <w:jc w:val="both"/>
      </w:pPr>
      <w:r w:rsidRPr="00DE353C">
        <w:rPr>
          <w:bCs/>
        </w:rPr>
        <w:t xml:space="preserve">On 18 February 2026, the Committee adopted an addendum to its general recommendation No. 30 (2013) on women in conflict prevention, conflict and post-conflict situations </w:t>
      </w:r>
      <w:r w:rsidRPr="00DE353C">
        <w:rPr>
          <w:lang w:val="en-CH"/>
        </w:rPr>
        <w:t>in relation to the Women Peace and Security agenda, by consensus (</w:t>
      </w:r>
      <w:hyperlink r:id="rId12" w:history="1">
        <w:r w:rsidRPr="00D741FA">
          <w:rPr>
            <w:rStyle w:val="Hyperlink"/>
            <w:lang w:val="en-CH"/>
          </w:rPr>
          <w:t>CEDAW/C/GC/30/Add.1</w:t>
        </w:r>
      </w:hyperlink>
      <w:r w:rsidRPr="00DE353C">
        <w:rPr>
          <w:lang w:val="en-CH"/>
        </w:rPr>
        <w:t>)</w:t>
      </w:r>
      <w:r w:rsidRPr="00DE353C">
        <w:rPr>
          <w:bCs/>
        </w:rPr>
        <w:t>.</w:t>
      </w:r>
    </w:p>
    <w:p w14:paraId="50E91735" w14:textId="179D1AE6" w:rsidR="00DE353C" w:rsidRPr="00DE353C" w:rsidRDefault="00DE353C" w:rsidP="00D741FA">
      <w:pPr>
        <w:keepNext/>
        <w:keepLines/>
        <w:tabs>
          <w:tab w:val="right" w:pos="851"/>
          <w:tab w:val="left" w:pos="1134"/>
          <w:tab w:val="left" w:pos="1701"/>
          <w:tab w:val="left" w:pos="2268"/>
          <w:tab w:val="center" w:pos="4252"/>
        </w:tabs>
        <w:spacing w:before="240" w:after="120" w:line="240" w:lineRule="exact"/>
        <w:ind w:left="1134" w:right="1134" w:hanging="1134"/>
        <w:rPr>
          <w:b/>
        </w:rPr>
      </w:pPr>
      <w:r w:rsidRPr="00DE353C">
        <w:rPr>
          <w:b/>
        </w:rPr>
        <w:tab/>
      </w:r>
      <w:r w:rsidRPr="00DE353C">
        <w:rPr>
          <w:b/>
        </w:rPr>
        <w:tab/>
        <w:t>Decision 92/II</w:t>
      </w:r>
      <w:r w:rsidR="00D741FA">
        <w:rPr>
          <w:b/>
        </w:rPr>
        <w:tab/>
      </w:r>
    </w:p>
    <w:p w14:paraId="192C2EDD" w14:textId="77777777" w:rsidR="00DE353C" w:rsidRPr="00DE353C" w:rsidRDefault="00DE353C" w:rsidP="00DE353C">
      <w:pPr>
        <w:spacing w:after="120"/>
        <w:ind w:left="1134" w:right="1134"/>
        <w:jc w:val="both"/>
        <w:rPr>
          <w:u w:val="single"/>
        </w:rPr>
      </w:pPr>
      <w:r w:rsidRPr="00DE353C">
        <w:rPr>
          <w:u w:val="single"/>
        </w:rPr>
        <w:t xml:space="preserve">Statement on the United Nations financial and liquidity crisis </w:t>
      </w:r>
    </w:p>
    <w:p w14:paraId="4F0E8942" w14:textId="77777777" w:rsidR="00DE353C" w:rsidRPr="00DE353C" w:rsidRDefault="00DE353C" w:rsidP="00DE353C">
      <w:pPr>
        <w:spacing w:after="120"/>
        <w:ind w:left="1134" w:right="1134"/>
        <w:jc w:val="both"/>
        <w:rPr>
          <w:color w:val="454545"/>
          <w:spacing w:val="-5"/>
        </w:rPr>
      </w:pPr>
      <w:r w:rsidRPr="00DE353C">
        <w:rPr>
          <w:bCs/>
        </w:rPr>
        <w:t>On 17 February 2026, the Committee adopted a statement titled “Statement by the Committee on the Elimination of Discrimination against Women on the United Nations financial and liquidity crisis”</w:t>
      </w:r>
      <w:r w:rsidRPr="00DE353C">
        <w:t xml:space="preserve"> (</w:t>
      </w:r>
      <w:hyperlink r:id="rId13" w:history="1">
        <w:r w:rsidRPr="00DE353C">
          <w:rPr>
            <w:color w:val="0000FF"/>
          </w:rPr>
          <w:t>https://www.ohchr.org/en/statements-and-speeches/2026/02/statement-committee-elimination-discrimination-against-women-united</w:t>
        </w:r>
      </w:hyperlink>
      <w:r w:rsidRPr="00DE353C">
        <w:t>).</w:t>
      </w:r>
    </w:p>
    <w:p w14:paraId="7BB492EC" w14:textId="77777777"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Pr="00DE353C">
        <w:rPr>
          <w:b/>
        </w:rPr>
        <w:tab/>
        <w:t>Decision 92/III</w:t>
      </w:r>
    </w:p>
    <w:p w14:paraId="597561CB" w14:textId="77777777" w:rsidR="00DE353C" w:rsidRPr="00DE353C" w:rsidRDefault="00DE353C" w:rsidP="00DE353C">
      <w:pPr>
        <w:spacing w:after="120" w:line="276" w:lineRule="auto"/>
        <w:ind w:left="1134" w:right="1133"/>
        <w:jc w:val="both"/>
        <w:outlineLvl w:val="0"/>
      </w:pPr>
      <w:r w:rsidRPr="00DE353C">
        <w:rPr>
          <w:u w:val="single"/>
        </w:rPr>
        <w:t>Revised rules of procedure of the Committee</w:t>
      </w:r>
    </w:p>
    <w:p w14:paraId="07357E8B" w14:textId="77777777" w:rsidR="00DE353C" w:rsidRPr="00DE353C" w:rsidRDefault="00DE353C" w:rsidP="00DE353C">
      <w:pPr>
        <w:spacing w:after="120" w:line="276" w:lineRule="auto"/>
        <w:ind w:left="1134" w:right="1133"/>
        <w:jc w:val="both"/>
        <w:outlineLvl w:val="0"/>
      </w:pPr>
      <w:r w:rsidRPr="00DE353C">
        <w:t xml:space="preserve">On 20 February 2026, the Committee adopted its revised rules of procedure (CEDAW/C/92/3; see </w:t>
      </w:r>
      <w:r w:rsidRPr="00DE353C">
        <w:rPr>
          <w:highlight w:val="yellow"/>
        </w:rPr>
        <w:t>link</w:t>
      </w:r>
      <w:r w:rsidRPr="00DE353C">
        <w:t>).</w:t>
      </w:r>
    </w:p>
    <w:p w14:paraId="2A444D26" w14:textId="77777777" w:rsidR="00DE353C" w:rsidRPr="00DE353C" w:rsidRDefault="00DE353C" w:rsidP="00DE353C">
      <w:pPr>
        <w:keepNext/>
        <w:keepLines/>
        <w:tabs>
          <w:tab w:val="right" w:pos="851"/>
        </w:tabs>
        <w:spacing w:before="240" w:after="120" w:line="240" w:lineRule="exact"/>
        <w:ind w:right="1134"/>
        <w:rPr>
          <w:b/>
        </w:rPr>
      </w:pPr>
      <w:r w:rsidRPr="00DE353C">
        <w:rPr>
          <w:b/>
        </w:rPr>
        <w:lastRenderedPageBreak/>
        <w:tab/>
      </w:r>
      <w:r w:rsidRPr="00DE353C">
        <w:rPr>
          <w:b/>
        </w:rPr>
        <w:tab/>
        <w:t>Decision 92/IV</w:t>
      </w:r>
    </w:p>
    <w:p w14:paraId="19507C8E" w14:textId="77777777" w:rsidR="00DE353C" w:rsidRPr="00DE353C" w:rsidRDefault="00DE353C" w:rsidP="00DE353C">
      <w:pPr>
        <w:spacing w:after="120"/>
        <w:ind w:left="1134" w:right="1134"/>
        <w:jc w:val="both"/>
        <w:rPr>
          <w:u w:val="single"/>
        </w:rPr>
      </w:pPr>
      <w:r w:rsidRPr="00DE353C">
        <w:rPr>
          <w:u w:val="single"/>
        </w:rPr>
        <w:t>Adoption of lists of issues and questions, lists of issues prior to reporting and of follow-up assessments during the intersessional period</w:t>
      </w:r>
    </w:p>
    <w:p w14:paraId="3FC70D95" w14:textId="77777777" w:rsidR="00DE353C" w:rsidRPr="00DE353C" w:rsidRDefault="00DE353C" w:rsidP="00DE353C">
      <w:pPr>
        <w:spacing w:after="120" w:line="240" w:lineRule="auto"/>
        <w:ind w:left="1134" w:right="1134"/>
        <w:jc w:val="both"/>
        <w:outlineLvl w:val="0"/>
      </w:pPr>
      <w:r w:rsidRPr="00DE353C">
        <w:t>The Committee amend and merge decisions 91/III and 91/IV as follows: “</w:t>
      </w:r>
      <w:r w:rsidRPr="00DE353C">
        <w:rPr>
          <w:rFonts w:cs="Calibri"/>
        </w:rPr>
        <w:t>The Committee decided that in case of cancellation of meeting time, the members designated to participate in the respective pre-sessional working group will meet informally online, and to delegate authority to those members to adopt lists of issues and questions and lists of issues and questions prior to reporting online during the intersessional period. I</w:t>
      </w:r>
      <w:r w:rsidRPr="00DE353C">
        <w:t xml:space="preserve">t also decided to delegate authority to adopt follow-up assessments during the intersessional period to the Rapporteur and alternate Rapporteur for follow-up to concluding observations as well as to the additional member appointed to conduct an assessment when their assessments coincide; in case of divergence, the follow-up assessment would be referred to the Committee for consideration at its next session. The Committee further </w:t>
      </w:r>
      <w:r w:rsidRPr="00DE353C">
        <w:rPr>
          <w:rFonts w:cs="Calibri"/>
        </w:rPr>
        <w:t>decided that the lists of issues and questions, lists of issues prior to reporting and follow-up assessments thus adopted will be transmitted to the States parties concerned immediately following adoption without a need for approval by the Committee at its subsequent formal session</w:t>
      </w:r>
      <w:r w:rsidRPr="00DE353C">
        <w:t>.”</w:t>
      </w:r>
    </w:p>
    <w:p w14:paraId="5260D73B" w14:textId="01ABFDAE"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Pr="00DE353C">
        <w:rPr>
          <w:b/>
        </w:rPr>
        <w:tab/>
      </w:r>
      <w:r w:rsidRPr="00DE353C">
        <w:rPr>
          <w:b/>
          <w:w w:val="103"/>
        </w:rPr>
        <w:t>Decision 92/V</w:t>
      </w:r>
      <w:r w:rsidRPr="00DE353C">
        <w:rPr>
          <w:b/>
        </w:rPr>
        <w:tab/>
      </w:r>
      <w:r w:rsidRPr="00DE353C">
        <w:rPr>
          <w:b/>
        </w:rPr>
        <w:tab/>
      </w:r>
    </w:p>
    <w:p w14:paraId="682DE4EC" w14:textId="77777777" w:rsidR="00DE353C" w:rsidRPr="00DE353C" w:rsidRDefault="00DE353C" w:rsidP="00DE353C">
      <w:pPr>
        <w:spacing w:after="120"/>
        <w:ind w:left="567" w:right="1134" w:firstLine="567"/>
        <w:jc w:val="both"/>
        <w:rPr>
          <w:w w:val="103"/>
          <w:u w:val="single"/>
        </w:rPr>
      </w:pPr>
      <w:r w:rsidRPr="00DE353C">
        <w:rPr>
          <w:w w:val="103"/>
          <w:u w:val="single"/>
        </w:rPr>
        <w:t>Adoption of statements on controversial issues during the intersessional period</w:t>
      </w:r>
    </w:p>
    <w:p w14:paraId="43B4208E" w14:textId="77777777" w:rsidR="00DE353C" w:rsidRPr="00DE353C" w:rsidRDefault="00DE353C" w:rsidP="00DE353C">
      <w:pPr>
        <w:spacing w:after="120"/>
        <w:ind w:left="1134" w:right="1088"/>
        <w:jc w:val="both"/>
        <w:rPr>
          <w:lang w:val="en-US"/>
        </w:rPr>
      </w:pPr>
      <w:r w:rsidRPr="00DE353C">
        <w:t>Further to decision 89/VI on the adoption of statements, the Committee decided that statements on controversial issues shall, in principle, be adopted during a session of the Committee. However, in exceptional cases where a statement on a controversial issue is adopted during the intersessional period, t</w:t>
      </w:r>
      <w:r w:rsidRPr="00DE353C">
        <w:rPr>
          <w:lang w:val="en-US"/>
        </w:rPr>
        <w:t>he drafting of the statement shall be delegated to a group of five members, one from every region. In that case:</w:t>
      </w:r>
    </w:p>
    <w:p w14:paraId="7051B3DC" w14:textId="77777777" w:rsidR="00DE353C" w:rsidRPr="00DE353C" w:rsidRDefault="00DE353C" w:rsidP="00DE353C">
      <w:pPr>
        <w:numPr>
          <w:ilvl w:val="0"/>
          <w:numId w:val="20"/>
        </w:numPr>
        <w:spacing w:after="120"/>
        <w:ind w:right="1088"/>
        <w:jc w:val="both"/>
      </w:pPr>
      <w:r w:rsidRPr="00DE353C">
        <w:rPr>
          <w:lang w:val="en-US"/>
        </w:rPr>
        <w:t xml:space="preserve">The draft statement shall be circulated to the whole Committee for comments </w:t>
      </w:r>
      <w:proofErr w:type="gramStart"/>
      <w:r w:rsidRPr="00DE353C">
        <w:rPr>
          <w:lang w:val="en-US"/>
        </w:rPr>
        <w:t>in</w:t>
      </w:r>
      <w:proofErr w:type="gramEnd"/>
      <w:r w:rsidRPr="00DE353C">
        <w:rPr>
          <w:lang w:val="en-US"/>
        </w:rPr>
        <w:t xml:space="preserve"> track changes, and the drafting group shall see to it that all members are made aware of any differences with the initial draft.</w:t>
      </w:r>
    </w:p>
    <w:p w14:paraId="096DFBAE" w14:textId="77777777" w:rsidR="00DE353C" w:rsidRPr="00DE353C" w:rsidRDefault="00DE353C" w:rsidP="00DE353C">
      <w:pPr>
        <w:numPr>
          <w:ilvl w:val="0"/>
          <w:numId w:val="20"/>
        </w:numPr>
        <w:spacing w:after="120"/>
        <w:ind w:right="1088"/>
        <w:jc w:val="both"/>
      </w:pPr>
      <w:r w:rsidRPr="00DE353C">
        <w:rPr>
          <w:lang w:val="en-US"/>
        </w:rPr>
        <w:t>The drafting group shall explain its choices based on a majority position and shall send the final draft statement to the Bureau for approval.</w:t>
      </w:r>
    </w:p>
    <w:p w14:paraId="5B5D0652" w14:textId="77777777" w:rsidR="00DE353C" w:rsidRPr="00DE353C" w:rsidRDefault="00DE353C" w:rsidP="00DE353C">
      <w:pPr>
        <w:numPr>
          <w:ilvl w:val="0"/>
          <w:numId w:val="20"/>
        </w:numPr>
        <w:spacing w:after="120"/>
        <w:ind w:right="1088"/>
        <w:jc w:val="both"/>
      </w:pPr>
      <w:r w:rsidRPr="00DE353C">
        <w:rPr>
          <w:lang w:val="en-US"/>
        </w:rPr>
        <w:t xml:space="preserve">A member wishing to abstain or object shall inform the Chair accordingly. In that case, the </w:t>
      </w:r>
      <w:proofErr w:type="gramStart"/>
      <w:r w:rsidRPr="00DE353C">
        <w:rPr>
          <w:lang w:val="en-US"/>
        </w:rPr>
        <w:t>member</w:t>
      </w:r>
      <w:proofErr w:type="gramEnd"/>
      <w:r w:rsidRPr="00DE353C">
        <w:rPr>
          <w:lang w:val="en-US"/>
        </w:rPr>
        <w:t xml:space="preserve"> concerned shall explain the reasons for abstaining or objecting to the draft statement to the drafting group, with all Committee members in copy.</w:t>
      </w:r>
    </w:p>
    <w:p w14:paraId="1AC855E7" w14:textId="77777777" w:rsidR="00DE353C" w:rsidRPr="00DE353C" w:rsidRDefault="00DE353C" w:rsidP="00DE353C">
      <w:pPr>
        <w:numPr>
          <w:ilvl w:val="0"/>
          <w:numId w:val="20"/>
        </w:numPr>
        <w:spacing w:after="120"/>
        <w:ind w:right="1088"/>
        <w:jc w:val="both"/>
      </w:pPr>
      <w:r w:rsidRPr="00DE353C">
        <w:rPr>
          <w:lang w:val="en-US"/>
        </w:rPr>
        <w:t>The Bureau shall discuss the draft statement.</w:t>
      </w:r>
    </w:p>
    <w:p w14:paraId="129437CB" w14:textId="77777777" w:rsidR="00DE353C" w:rsidRPr="00DE353C" w:rsidRDefault="00DE353C" w:rsidP="00DE353C">
      <w:pPr>
        <w:numPr>
          <w:ilvl w:val="0"/>
          <w:numId w:val="20"/>
        </w:numPr>
        <w:spacing w:after="120"/>
        <w:ind w:right="1088"/>
        <w:jc w:val="both"/>
      </w:pPr>
      <w:r w:rsidRPr="00DE353C">
        <w:rPr>
          <w:lang w:val="en-US"/>
        </w:rPr>
        <w:t>If several members have strong reservations, the Bureau shall refer the draft statement back to the drafting group to seek consensus.</w:t>
      </w:r>
    </w:p>
    <w:p w14:paraId="5B2D150D" w14:textId="77777777" w:rsidR="00DE353C" w:rsidRPr="00DE353C" w:rsidRDefault="00DE353C" w:rsidP="00DE353C">
      <w:pPr>
        <w:numPr>
          <w:ilvl w:val="0"/>
          <w:numId w:val="20"/>
        </w:numPr>
        <w:spacing w:after="120"/>
        <w:ind w:right="1088"/>
        <w:jc w:val="both"/>
      </w:pPr>
      <w:r w:rsidRPr="00DE353C">
        <w:rPr>
          <w:lang w:val="en-US"/>
        </w:rPr>
        <w:t>If the Bureau approves the draft without substantial changes, the final draft statement shall be circulated to all Committee members for silence-procedure adoption by a given deadline.</w:t>
      </w:r>
    </w:p>
    <w:p w14:paraId="6B8D774D" w14:textId="77777777" w:rsidR="00DE353C" w:rsidRPr="00DE353C" w:rsidRDefault="00DE353C" w:rsidP="00DE353C">
      <w:pPr>
        <w:numPr>
          <w:ilvl w:val="0"/>
          <w:numId w:val="20"/>
        </w:numPr>
        <w:spacing w:after="120"/>
        <w:ind w:right="1088"/>
        <w:jc w:val="both"/>
      </w:pPr>
      <w:r w:rsidRPr="00DE353C">
        <w:rPr>
          <w:lang w:val="en-US"/>
        </w:rPr>
        <w:t>If the Bureau decides that substantial changes are needed, the draft statement shall be circulated for comments again and the drafting group shall consult with the Bureau. The Bureau shall approve the revised draft and circulate it to all Committee members for silence-procedure adoption by a given deadline.</w:t>
      </w:r>
    </w:p>
    <w:p w14:paraId="2D26AE2C" w14:textId="77777777" w:rsidR="00DE353C" w:rsidRPr="00DE353C" w:rsidRDefault="00DE353C" w:rsidP="00DE353C">
      <w:pPr>
        <w:numPr>
          <w:ilvl w:val="0"/>
          <w:numId w:val="20"/>
        </w:numPr>
        <w:ind w:right="1088"/>
        <w:jc w:val="both"/>
      </w:pPr>
      <w:r w:rsidRPr="00DE353C">
        <w:rPr>
          <w:lang w:val="en-US"/>
        </w:rPr>
        <w:t xml:space="preserve">The statement </w:t>
      </w:r>
      <w:proofErr w:type="gramStart"/>
      <w:r w:rsidRPr="00DE353C">
        <w:rPr>
          <w:lang w:val="en-US"/>
        </w:rPr>
        <w:t>shall</w:t>
      </w:r>
      <w:proofErr w:type="gramEnd"/>
      <w:r w:rsidRPr="00DE353C">
        <w:rPr>
          <w:lang w:val="en-US"/>
        </w:rPr>
        <w:t xml:space="preserve"> be published when the deadline has expired.</w:t>
      </w:r>
    </w:p>
    <w:p w14:paraId="34416998" w14:textId="187CB178" w:rsidR="00726E07" w:rsidRPr="005C1648" w:rsidRDefault="00DE353C" w:rsidP="005C1648">
      <w:pPr>
        <w:pStyle w:val="HChG"/>
        <w:rPr>
          <w:w w:val="103"/>
          <w:lang w:val="en-US"/>
        </w:rPr>
      </w:pPr>
      <w:r>
        <w:rPr>
          <w:w w:val="103"/>
          <w:lang w:val="en-US"/>
        </w:rPr>
        <w:lastRenderedPageBreak/>
        <w:tab/>
      </w:r>
      <w:r>
        <w:rPr>
          <w:w w:val="103"/>
          <w:lang w:val="en-US"/>
        </w:rPr>
        <w:tab/>
      </w:r>
      <w:r w:rsidR="00726E07" w:rsidRPr="005C1648">
        <w:rPr>
          <w:w w:val="103"/>
          <w:lang w:val="en-US"/>
        </w:rPr>
        <w:t>Chapter II</w:t>
      </w:r>
    </w:p>
    <w:p w14:paraId="4C7CC1C9" w14:textId="77777777" w:rsidR="00726E07" w:rsidRPr="00643213" w:rsidRDefault="00726E07" w:rsidP="005C1648">
      <w:pPr>
        <w:pStyle w:val="H1G"/>
        <w:rPr>
          <w:rFonts w:eastAsia="SimSun"/>
          <w:lang w:eastAsia="zh-CN"/>
        </w:rPr>
      </w:pPr>
      <w:r w:rsidRPr="00E96944">
        <w:rPr>
          <w:rFonts w:eastAsia="SimSun"/>
          <w:lang w:eastAsia="zh-CN"/>
        </w:rPr>
        <w:tab/>
      </w:r>
      <w:r w:rsidRPr="00E96944">
        <w:rPr>
          <w:rFonts w:eastAsia="SimSun"/>
          <w:lang w:eastAsia="zh-CN"/>
        </w:rPr>
        <w:tab/>
      </w:r>
      <w:r w:rsidRPr="00643213">
        <w:rPr>
          <w:rFonts w:eastAsia="SimSun"/>
          <w:lang w:eastAsia="zh-CN"/>
        </w:rPr>
        <w:t>Organizational and other matters</w:t>
      </w:r>
    </w:p>
    <w:p w14:paraId="6923267E"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04888DE3" w14:textId="77777777" w:rsidR="00726E07" w:rsidRPr="0017423A" w:rsidRDefault="0021141F" w:rsidP="00726E07">
      <w:pPr>
        <w:pStyle w:val="SingleTxtG"/>
      </w:pPr>
      <w:r w:rsidRPr="00A343D9">
        <w:t>As at</w:t>
      </w:r>
      <w:r w:rsidR="00726E07" w:rsidRPr="00A343D9">
        <w:t xml:space="preserve"> </w:t>
      </w:r>
      <w:r w:rsidR="00504B5D">
        <w:t>20 February</w:t>
      </w:r>
      <w:r w:rsidR="00726E07" w:rsidRPr="00A343D9">
        <w:t xml:space="preserve">, the closing date of the </w:t>
      </w:r>
      <w:r w:rsidR="007C47E1">
        <w:t>ninet</w:t>
      </w:r>
      <w:r w:rsidR="00F700F3">
        <w:t xml:space="preserve">y-first </w:t>
      </w:r>
      <w:r w:rsidR="00726E07" w:rsidRPr="00A343D9">
        <w:t>session</w:t>
      </w:r>
      <w:r w:rsidR="00726E07" w:rsidRPr="0017423A">
        <w:t xml:space="preserve"> of the Committee on the Elimination of Discrimination against Women, there were 18</w:t>
      </w:r>
      <w:r w:rsidRPr="0017423A">
        <w:t>9</w:t>
      </w:r>
      <w:r w:rsidR="00726E07" w:rsidRPr="0017423A">
        <w:t xml:space="preserve">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rsidR="00235FC6">
        <w:t>8</w:t>
      </w:r>
      <w:r w:rsidR="00504B5D">
        <w:t>3</w:t>
      </w:r>
      <w:r w:rsidR="00726E07" w:rsidRPr="0017423A">
        <w:t xml:space="preserve"> Contracting States had accepted the amendment to article 20, paragraph 1, of the Convention, concerning the Committee’s meeting time. A total of 12</w:t>
      </w:r>
      <w:r w:rsidR="00883FE2" w:rsidRPr="0017423A">
        <w:t>6</w:t>
      </w:r>
      <w:r w:rsidR="00726E07" w:rsidRPr="0017423A">
        <w:t xml:space="preserve"> States parties to the Convention are currently required to accept the amendment to bring it into force, in accordance with its provisions. </w:t>
      </w:r>
    </w:p>
    <w:p w14:paraId="05B7F657" w14:textId="77777777" w:rsidR="00726E07" w:rsidRPr="00FB58E5" w:rsidRDefault="00726E07" w:rsidP="00726E07">
      <w:pPr>
        <w:pStyle w:val="SingleTxtG"/>
      </w:pPr>
      <w:r w:rsidRPr="0017423A">
        <w:t>At the same date, there were 1</w:t>
      </w:r>
      <w:r w:rsidR="00F6013E" w:rsidRPr="0017423A">
        <w:t>1</w:t>
      </w:r>
      <w:r w:rsidR="00504B5D">
        <w:t>6</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7D7215E8" w14:textId="77777777" w:rsidR="00726E07" w:rsidRPr="00FB58E5" w:rsidRDefault="0021141F" w:rsidP="00726E07">
      <w:pPr>
        <w:pStyle w:val="SingleTxtG"/>
      </w:pPr>
      <w:r w:rsidRPr="00FB58E5">
        <w:t>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w:t>
      </w:r>
      <w:r w:rsidR="00726E07" w:rsidRPr="00FB58E5">
        <w:t xml:space="preserve"> </w:t>
      </w:r>
    </w:p>
    <w:p w14:paraId="1CBF6F3A" w14:textId="77777777" w:rsidR="00726E07" w:rsidRPr="00FB58E5" w:rsidRDefault="00726E07" w:rsidP="005C1648">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771AC6FA" w14:textId="77777777" w:rsidR="00726E07" w:rsidRPr="00726E07" w:rsidRDefault="00726E07" w:rsidP="00B54B54">
      <w:pPr>
        <w:pStyle w:val="SingleTxtG"/>
      </w:pPr>
      <w:r w:rsidRPr="0017423A">
        <w:t xml:space="preserve">The Committee held its </w:t>
      </w:r>
      <w:r w:rsidR="007C47E1">
        <w:t>ninet</w:t>
      </w:r>
      <w:r w:rsidR="00B54B54">
        <w:t>y-</w:t>
      </w:r>
      <w:r w:rsidR="00504B5D">
        <w:t>second</w:t>
      </w:r>
      <w:r w:rsidR="00C77D79">
        <w:t xml:space="preserve"> </w:t>
      </w:r>
      <w:r w:rsidRPr="0017423A">
        <w:t xml:space="preserve">session </w:t>
      </w:r>
      <w:r w:rsidR="00D55318">
        <w:t>in</w:t>
      </w:r>
      <w:r w:rsidR="004C1664">
        <w:t xml:space="preserve"> Geneva </w:t>
      </w:r>
      <w:r w:rsidRPr="0017423A">
        <w:t xml:space="preserve">from </w:t>
      </w:r>
      <w:r w:rsidR="00504B5D">
        <w:t xml:space="preserve">2 to 20 February </w:t>
      </w:r>
      <w:r w:rsidR="00033B41">
        <w:t>202</w:t>
      </w:r>
      <w:r w:rsidR="00504B5D">
        <w:t>6</w:t>
      </w:r>
      <w:r w:rsidRPr="0017423A">
        <w:t xml:space="preserve">. </w:t>
      </w:r>
      <w:r w:rsidR="009B4B7D">
        <w:t>In total, t</w:t>
      </w:r>
      <w:r w:rsidRPr="0017423A">
        <w:t xml:space="preserve">he Committee held </w:t>
      </w:r>
      <w:r w:rsidR="002C4311">
        <w:t>20</w:t>
      </w:r>
      <w:r w:rsidRPr="0017423A">
        <w:t xml:space="preserve"> plenary meetings </w:t>
      </w:r>
      <w:proofErr w:type="gramStart"/>
      <w:r w:rsidRPr="0017423A">
        <w:t>and also</w:t>
      </w:r>
      <w:proofErr w:type="gramEnd"/>
      <w:r w:rsidRPr="0017423A">
        <w:t xml:space="preserve"> held </w:t>
      </w:r>
      <w:r w:rsidR="00193E15">
        <w:t>1</w:t>
      </w:r>
      <w:r w:rsidR="002C4311">
        <w:t>0</w:t>
      </w:r>
      <w:r w:rsidR="001F1A0C" w:rsidRPr="0017423A">
        <w:t xml:space="preserve"> mee</w:t>
      </w:r>
      <w:r w:rsidRPr="0017423A">
        <w:t>tings to discuss agenda items 5, 6, 7 and 8. A list of the documents before the Committee is contained in annex [...] to the present report.</w:t>
      </w:r>
    </w:p>
    <w:p w14:paraId="59506CE4" w14:textId="77777777" w:rsidR="00726E07" w:rsidRPr="00726E07" w:rsidRDefault="00726E07" w:rsidP="00726E07">
      <w:pPr>
        <w:pStyle w:val="SingleTxtG"/>
      </w:pPr>
      <w:r w:rsidRPr="00726E07">
        <w:t>The session was opened by the</w:t>
      </w:r>
      <w:r w:rsidR="00786252">
        <w:t xml:space="preserve"> </w:t>
      </w:r>
      <w:r w:rsidRPr="00726E07">
        <w:t xml:space="preserve">Chair of the Committee, </w:t>
      </w:r>
      <w:r w:rsidR="007C47E1">
        <w:t>Nahla Haidar</w:t>
      </w:r>
      <w:r w:rsidR="009F7B47">
        <w:t xml:space="preserve">, at its </w:t>
      </w:r>
      <w:r w:rsidR="00193E15">
        <w:t>21</w:t>
      </w:r>
      <w:r w:rsidR="002C4311">
        <w:t>7</w:t>
      </w:r>
      <w:r w:rsidR="00193E15">
        <w:t>8</w:t>
      </w:r>
      <w:r w:rsidR="004C1664">
        <w:t>th</w:t>
      </w:r>
      <w:r w:rsidR="008E57A1">
        <w:t xml:space="preserve"> </w:t>
      </w:r>
      <w:r w:rsidR="009F7B47">
        <w:t xml:space="preserve">meeting on </w:t>
      </w:r>
      <w:r w:rsidR="002C4311">
        <w:t>2 February</w:t>
      </w:r>
      <w:r w:rsidR="00033B41">
        <w:t xml:space="preserve"> 202</w:t>
      </w:r>
      <w:r w:rsidR="002C4311">
        <w:t>6</w:t>
      </w:r>
      <w:r w:rsidRPr="00726E07">
        <w:t>.</w:t>
      </w:r>
    </w:p>
    <w:p w14:paraId="7D6E3B45"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08E4BB1C" w14:textId="77777777" w:rsidR="00726E07" w:rsidRPr="00726E07" w:rsidRDefault="00726E07" w:rsidP="00726E07">
      <w:pPr>
        <w:pStyle w:val="SingleTxtG"/>
      </w:pPr>
      <w:r w:rsidRPr="00726E07">
        <w:t>The Committee adopted t</w:t>
      </w:r>
      <w:r w:rsidR="00130817">
        <w:t>he provisional agenda (CEDAW/C/</w:t>
      </w:r>
      <w:r w:rsidR="007C47E1">
        <w:t>9</w:t>
      </w:r>
      <w:r w:rsidR="002C4311">
        <w:t>2</w:t>
      </w:r>
      <w:r w:rsidR="009F7B47">
        <w:t>/</w:t>
      </w:r>
      <w:r w:rsidR="00803072">
        <w:t>1</w:t>
      </w:r>
      <w:r w:rsidR="009F7B47">
        <w:t xml:space="preserve">) at its </w:t>
      </w:r>
      <w:r w:rsidR="007C47E1">
        <w:t>21</w:t>
      </w:r>
      <w:r w:rsidR="002C4311">
        <w:t>7</w:t>
      </w:r>
      <w:r w:rsidR="007C47E1">
        <w:t>8</w:t>
      </w:r>
      <w:r w:rsidR="004C1664">
        <w:t>th</w:t>
      </w:r>
      <w:r w:rsidRPr="00726E07">
        <w:t xml:space="preserve"> meeting. </w:t>
      </w:r>
    </w:p>
    <w:p w14:paraId="49EACA28" w14:textId="77777777" w:rsidR="00726E07" w:rsidRPr="00643213" w:rsidRDefault="00726E07" w:rsidP="005C1648">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w:t>
      </w:r>
      <w:r w:rsidR="00A660FE">
        <w:rPr>
          <w:rFonts w:eastAsia="SimSun"/>
          <w:lang w:eastAsia="zh-CN"/>
        </w:rPr>
        <w:t>al</w:t>
      </w:r>
      <w:r w:rsidRPr="00643213">
        <w:rPr>
          <w:rFonts w:eastAsia="SimSun"/>
          <w:lang w:eastAsia="zh-CN"/>
        </w:rPr>
        <w:t xml:space="preserve"> working group</w:t>
      </w:r>
    </w:p>
    <w:p w14:paraId="4F5A4815" w14:textId="77777777" w:rsidR="00726E07" w:rsidRPr="00726E07" w:rsidRDefault="002C4311" w:rsidP="00193E15">
      <w:pPr>
        <w:pStyle w:val="SingleTxtG"/>
      </w:pPr>
      <w:r>
        <w:t xml:space="preserve">No </w:t>
      </w:r>
      <w:r w:rsidR="00193E15">
        <w:t xml:space="preserve">report of the </w:t>
      </w:r>
      <w:r w:rsidR="00193E15" w:rsidRPr="007B695D">
        <w:t>pre-session</w:t>
      </w:r>
      <w:r w:rsidR="00193E15">
        <w:t xml:space="preserve">al </w:t>
      </w:r>
      <w:r w:rsidR="00193E15" w:rsidRPr="007B695D">
        <w:t xml:space="preserve">working group for the </w:t>
      </w:r>
      <w:r w:rsidR="00193E15">
        <w:t>ninety-</w:t>
      </w:r>
      <w:r>
        <w:t>second</w:t>
      </w:r>
      <w:r w:rsidR="00193E15" w:rsidRPr="007B695D">
        <w:t xml:space="preserve"> session</w:t>
      </w:r>
      <w:r w:rsidR="00193E15">
        <w:t xml:space="preserve">, </w:t>
      </w:r>
      <w:r w:rsidR="00193E15" w:rsidRPr="00726E07">
        <w:t xml:space="preserve">which </w:t>
      </w:r>
      <w:r w:rsidR="00193E15">
        <w:t xml:space="preserve">had </w:t>
      </w:r>
      <w:r w:rsidR="00193E15" w:rsidRPr="00726E07">
        <w:t>me</w:t>
      </w:r>
      <w:r w:rsidR="00193E15" w:rsidRPr="0017423A">
        <w:t xml:space="preserve">t </w:t>
      </w:r>
      <w:r w:rsidR="00193E15">
        <w:t xml:space="preserve">from </w:t>
      </w:r>
      <w:r>
        <w:t xml:space="preserve">24 to 28 February </w:t>
      </w:r>
      <w:r w:rsidR="00193E15">
        <w:t>202</w:t>
      </w:r>
      <w:r>
        <w:t>5</w:t>
      </w:r>
      <w:r w:rsidR="00193E15" w:rsidRPr="0017423A">
        <w:t>, was introduced by</w:t>
      </w:r>
      <w:r w:rsidR="00193E15">
        <w:t xml:space="preserve"> </w:t>
      </w:r>
      <w:r>
        <w:t xml:space="preserve">Hiroko Akizuki </w:t>
      </w:r>
      <w:r w:rsidR="00193E15" w:rsidRPr="0017423A">
        <w:t xml:space="preserve">at the </w:t>
      </w:r>
      <w:r w:rsidR="00193E15">
        <w:t>21</w:t>
      </w:r>
      <w:r>
        <w:t>7</w:t>
      </w:r>
      <w:r w:rsidR="00193E15">
        <w:t>8th</w:t>
      </w:r>
      <w:r w:rsidR="00193E15" w:rsidRPr="0017423A">
        <w:t xml:space="preserve"> meeting.</w:t>
      </w:r>
    </w:p>
    <w:p w14:paraId="558C2884" w14:textId="77777777" w:rsidR="00EF3E28" w:rsidRDefault="00726E07" w:rsidP="00EF3E28">
      <w:pPr>
        <w:pStyle w:val="H1G"/>
      </w:pPr>
      <w:r>
        <w:rPr>
          <w:rFonts w:eastAsia="SimSun"/>
          <w:lang w:eastAsia="zh-CN"/>
        </w:rPr>
        <w:tab/>
        <w:t>E.</w:t>
      </w:r>
      <w:r>
        <w:rPr>
          <w:rFonts w:eastAsia="SimSun"/>
          <w:lang w:eastAsia="zh-CN"/>
        </w:rPr>
        <w:tab/>
      </w:r>
      <w:r w:rsidRPr="00643213">
        <w:rPr>
          <w:rFonts w:eastAsia="SimSun"/>
          <w:lang w:eastAsia="zh-CN"/>
        </w:rPr>
        <w:t>Organization of work</w:t>
      </w:r>
      <w:r w:rsidR="00EF3E28">
        <w:tab/>
      </w:r>
    </w:p>
    <w:p w14:paraId="7CFB3674" w14:textId="77777777" w:rsidR="00591263" w:rsidRDefault="00591263" w:rsidP="00591263">
      <w:pPr>
        <w:pStyle w:val="SingleTxtG"/>
      </w:pPr>
      <w:r>
        <w:t xml:space="preserve">On </w:t>
      </w:r>
      <w:r w:rsidR="002C4311">
        <w:t>2</w:t>
      </w:r>
      <w:r w:rsidR="00895878">
        <w:t xml:space="preserve"> and </w:t>
      </w:r>
      <w:r w:rsidR="002C4311">
        <w:t>9 February</w:t>
      </w:r>
      <w:r>
        <w:t>,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4C64EC90" w14:textId="77777777" w:rsidR="00AE7A3A" w:rsidRDefault="00591263" w:rsidP="00591263">
      <w:pPr>
        <w:pStyle w:val="SingleTxtG"/>
      </w:pPr>
      <w:proofErr w:type="gramStart"/>
      <w:r>
        <w:lastRenderedPageBreak/>
        <w:t>Also</w:t>
      </w:r>
      <w:proofErr w:type="gramEnd"/>
      <w:r>
        <w:t xml:space="preserve"> on </w:t>
      </w:r>
      <w:r w:rsidR="002C4311">
        <w:t>2</w:t>
      </w:r>
      <w:r w:rsidR="00895878">
        <w:t xml:space="preserve"> </w:t>
      </w:r>
      <w:r w:rsidR="00033B41">
        <w:t xml:space="preserve">and </w:t>
      </w:r>
      <w:r w:rsidR="002C4311">
        <w:t>9</w:t>
      </w:r>
      <w:r w:rsidR="00A671AF">
        <w:t xml:space="preserve"> </w:t>
      </w:r>
      <w:r w:rsidR="009D37E3">
        <w:t>February</w:t>
      </w:r>
      <w:r>
        <w:t>, the Committee held informal public meetings with representatives of non-governmental organizations and national human rights institutions</w:t>
      </w:r>
      <w:r w:rsidR="00D20D04">
        <w:t xml:space="preserve"> from States parties considered by the Committee at its </w:t>
      </w:r>
      <w:r w:rsidR="00895878">
        <w:t>ninety-</w:t>
      </w:r>
      <w:r w:rsidR="002C4311">
        <w:t>second</w:t>
      </w:r>
      <w:r w:rsidR="00D20D04">
        <w:t xml:space="preserve"> session</w:t>
      </w:r>
      <w:r w:rsidR="00895878">
        <w:t xml:space="preserve">. These representatives </w:t>
      </w:r>
      <w:r>
        <w:t xml:space="preserve">provided information on the implementation of the Convention in the States parties </w:t>
      </w:r>
      <w:r w:rsidR="00D20D04">
        <w:t>concerned</w:t>
      </w:r>
      <w:r>
        <w:t>.</w:t>
      </w:r>
    </w:p>
    <w:p w14:paraId="56D423DB" w14:textId="77777777" w:rsidR="00FD4C34" w:rsidRDefault="00FD4C34" w:rsidP="00FD4C34">
      <w:pPr>
        <w:pStyle w:val="SingleTxtG"/>
      </w:pPr>
      <w:r>
        <w:t xml:space="preserve">On </w:t>
      </w:r>
      <w:r w:rsidR="009D37E3">
        <w:t>16 February</w:t>
      </w:r>
      <w:r>
        <w:t xml:space="preserve">, the Committee informally met with </w:t>
      </w:r>
      <w:r w:rsidR="009D37E3">
        <w:t>Sarah Hendricks</w:t>
      </w:r>
      <w:r>
        <w:t xml:space="preserve">, </w:t>
      </w:r>
      <w:r w:rsidR="009D37E3">
        <w:t>Director of Policy, Programme and Intergovernmental Support</w:t>
      </w:r>
      <w:r>
        <w:t xml:space="preserve">, </w:t>
      </w:r>
      <w:r w:rsidR="009D37E3">
        <w:t xml:space="preserve">UN Women, and Adriana Quinones, Chief, </w:t>
      </w:r>
      <w:r>
        <w:t xml:space="preserve">Human Rights </w:t>
      </w:r>
      <w:r w:rsidR="009D37E3">
        <w:t xml:space="preserve">and Non-Discrimination Section, UN Women, who briefed the Committee on the priority theme of the seventieth session of the Commission on the Status of Women (CSW) and ways and means to strengthen the Committee’s contribution to the normative processes </w:t>
      </w:r>
      <w:r w:rsidR="00312A8C">
        <w:t>a</w:t>
      </w:r>
      <w:r w:rsidR="009D37E3">
        <w:t>nd the implementation of agreed conclusions</w:t>
      </w:r>
      <w:r w:rsidR="00312A8C">
        <w:t xml:space="preserve"> of the CSW</w:t>
      </w:r>
      <w:r w:rsidR="009D37E3">
        <w:t>.</w:t>
      </w:r>
    </w:p>
    <w:p w14:paraId="237076B5" w14:textId="77777777" w:rsidR="00FD4C34" w:rsidRDefault="00312A8C" w:rsidP="00B26BB6">
      <w:pPr>
        <w:pStyle w:val="SingleTxtG"/>
      </w:pPr>
      <w:r>
        <w:t>Also on 16 February</w:t>
      </w:r>
      <w:r w:rsidR="00FD4C34">
        <w:t xml:space="preserve">, the Committee </w:t>
      </w:r>
      <w:r>
        <w:t>informally met with Nargiz Arupova, Operations Manager and Deputy Director of the Global Alliance of National Human Rights Institutions (GANHRI), and Matthias Klettermayer, Human Rights Officer, National Institutions and Regional Mechanisms Section, Global Operations Division, OHCHR, to discuss ways and means to further strengthen bilateral cooperation and engagement by national human rights institutions in the State review process</w:t>
      </w:r>
      <w:r w:rsidR="00FD4C34">
        <w:t>.</w:t>
      </w:r>
    </w:p>
    <w:p w14:paraId="2C86B1AE" w14:textId="77777777" w:rsidR="00312A8C" w:rsidRDefault="00312A8C" w:rsidP="00B26BB6">
      <w:pPr>
        <w:pStyle w:val="SingleTxtG"/>
      </w:pPr>
      <w:r>
        <w:t xml:space="preserve">On 17 February, the Committee convened a side event to brief States parties and </w:t>
      </w:r>
      <w:r w:rsidR="003C582F">
        <w:t xml:space="preserve">other </w:t>
      </w:r>
      <w:r>
        <w:t xml:space="preserve">stakeholders on its draft addendum </w:t>
      </w:r>
      <w:r w:rsidR="003C582F">
        <w:t xml:space="preserve">to update </w:t>
      </w:r>
      <w:r>
        <w:t>general recommendation No. 24</w:t>
      </w:r>
      <w:r w:rsidR="003C582F">
        <w:t xml:space="preserve"> (1999) on women and health.</w:t>
      </w:r>
    </w:p>
    <w:p w14:paraId="465B3554" w14:textId="77777777" w:rsidR="003C582F" w:rsidRDefault="003C582F" w:rsidP="00B26BB6">
      <w:pPr>
        <w:pStyle w:val="SingleTxtG"/>
      </w:pPr>
      <w:r>
        <w:t>On 18 February, Michael Wiener briefed the Committee on the publication “Faith in United Nations human rights treaties: Legal and religious commentaries for research and peer-learning”, edited by him, Ibrahim Salama and Britta Nicolmann.</w:t>
      </w:r>
    </w:p>
    <w:p w14:paraId="3419BE8B" w14:textId="77777777" w:rsidR="003C582F" w:rsidRDefault="003C582F" w:rsidP="00F0013B">
      <w:pPr>
        <w:pStyle w:val="SingleTxtG"/>
      </w:pPr>
      <w:r>
        <w:t xml:space="preserve">On 19 February, the Committee </w:t>
      </w:r>
      <w:r w:rsidR="002B4817">
        <w:t xml:space="preserve">hosted a reception, </w:t>
      </w:r>
      <w:r w:rsidR="00F0013B">
        <w:t xml:space="preserve">attended by more than 120 </w:t>
      </w:r>
      <w:r w:rsidR="00F0013B" w:rsidRPr="00F0013B">
        <w:rPr>
          <w:lang w:val="en-CH"/>
        </w:rPr>
        <w:t>participants, including representatives of States parties, civil society, women leaders and academia</w:t>
      </w:r>
      <w:r w:rsidR="00F0013B">
        <w:rPr>
          <w:lang w:val="en-CH"/>
        </w:rPr>
        <w:t xml:space="preserve">, </w:t>
      </w:r>
      <w:r w:rsidR="00F0013B">
        <w:t>to mark the forty-fifth anniversary of the entry into force of the Convention,</w:t>
      </w:r>
      <w:r w:rsidR="00F0013B">
        <w:rPr>
          <w:lang w:val="en-CH"/>
        </w:rPr>
        <w:t xml:space="preserve"> </w:t>
      </w:r>
      <w:r w:rsidR="002B4817">
        <w:t>highlight its continued relevance in times of financial crisis and backlash against women’s human rights and renew the commitment of States and other stakeholders to its effective implementation.</w:t>
      </w:r>
    </w:p>
    <w:p w14:paraId="5AAFAAF8"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203EC915" w14:textId="77777777" w:rsidR="002D27FF" w:rsidRDefault="00F234C9" w:rsidP="0019186C">
      <w:pPr>
        <w:pStyle w:val="H23G"/>
      </w:pPr>
      <w:r>
        <w:tab/>
      </w:r>
      <w:r>
        <w:tab/>
      </w:r>
      <w:r w:rsidR="002D27FF">
        <w:t xml:space="preserve">Attendance of the </w:t>
      </w:r>
      <w:r w:rsidR="00C4536E">
        <w:t>ninet</w:t>
      </w:r>
      <w:r w:rsidR="002B4817">
        <w:t>y-second</w:t>
      </w:r>
      <w:r w:rsidR="00001DBB">
        <w:t xml:space="preserve"> session</w:t>
      </w:r>
    </w:p>
    <w:p w14:paraId="23B4EE11" w14:textId="77777777" w:rsidR="008A0FB8" w:rsidRPr="00726E07" w:rsidRDefault="00726E07" w:rsidP="00726E07">
      <w:pPr>
        <w:pStyle w:val="SingleTxtG"/>
      </w:pPr>
      <w:r w:rsidRPr="00726E07">
        <w:t>All</w:t>
      </w:r>
      <w:r w:rsidR="00E96810">
        <w:t xml:space="preserve"> </w:t>
      </w:r>
      <w:r w:rsidRPr="00726E07">
        <w:t xml:space="preserve">members attended the </w:t>
      </w:r>
      <w:r w:rsidR="00C4536E">
        <w:t>ninet</w:t>
      </w:r>
      <w:r w:rsidR="00FD4C34">
        <w:t>y-</w:t>
      </w:r>
      <w:r w:rsidR="002B4817">
        <w:t>second</w:t>
      </w:r>
      <w:r w:rsidR="00756F23">
        <w:t xml:space="preserve"> </w:t>
      </w:r>
      <w:r w:rsidRPr="00A343D9">
        <w:t>session</w:t>
      </w:r>
      <w:r w:rsidR="00BE25DF" w:rsidRPr="00A343D9">
        <w:t>.</w:t>
      </w:r>
      <w:r w:rsidR="00453FE2" w:rsidRPr="00A343D9">
        <w:t xml:space="preserve"> </w:t>
      </w:r>
      <w:r w:rsidR="00F351BE" w:rsidRPr="00A343D9">
        <w:t xml:space="preserve">The following members did not attend the session on the indicated dates: </w:t>
      </w:r>
      <w:r w:rsidR="002B4817">
        <w:t>Ana Peláez Narváez</w:t>
      </w:r>
      <w:r w:rsidR="00097EA9">
        <w:t xml:space="preserve">, on </w:t>
      </w:r>
      <w:r w:rsidR="002B4817">
        <w:t>3</w:t>
      </w:r>
      <w:r w:rsidR="00097EA9">
        <w:t xml:space="preserve"> and </w:t>
      </w:r>
      <w:r w:rsidR="002B4817">
        <w:t>4 February</w:t>
      </w:r>
      <w:r w:rsidR="003D0E75">
        <w:t xml:space="preserve">; </w:t>
      </w:r>
      <w:r w:rsidR="00097EA9">
        <w:t xml:space="preserve">and </w:t>
      </w:r>
      <w:r w:rsidR="002B4817">
        <w:t>Erika Schläppi</w:t>
      </w:r>
      <w:r w:rsidR="009501C3">
        <w:t xml:space="preserve">, on 13 </w:t>
      </w:r>
      <w:r w:rsidR="00F0013B">
        <w:t xml:space="preserve">and from 18 to 20 </w:t>
      </w:r>
      <w:r w:rsidR="009501C3">
        <w:t>February</w:t>
      </w:r>
      <w:r w:rsidR="00666974" w:rsidRPr="00A343D9">
        <w:t xml:space="preserve">. </w:t>
      </w:r>
      <w:r w:rsidRPr="00A343D9">
        <w:t>A</w:t>
      </w:r>
      <w:r w:rsidRPr="00F57A91">
        <w:t xml:space="preserve"> list</w:t>
      </w:r>
      <w:r w:rsidRPr="004B4EB9">
        <w:t xml:space="preserve"> of members of the Committee, indicating the durati</w:t>
      </w:r>
      <w:r w:rsidR="00FB7E75" w:rsidRPr="004B4EB9">
        <w:t xml:space="preserve">on of their terms of office, is </w:t>
      </w:r>
      <w:r w:rsidRPr="00F57A91">
        <w:t>annexed to the present report.</w:t>
      </w:r>
    </w:p>
    <w:p w14:paraId="6F1DC7EE" w14:textId="77777777" w:rsidR="00726E07" w:rsidRPr="00643213" w:rsidRDefault="00726E07" w:rsidP="00726E07">
      <w:pPr>
        <w:pStyle w:val="HChG"/>
        <w:rPr>
          <w:w w:val="103"/>
          <w:lang w:val="en-US"/>
        </w:rPr>
      </w:pPr>
      <w:r>
        <w:rPr>
          <w:w w:val="103"/>
          <w:lang w:val="en-US"/>
        </w:rPr>
        <w:tab/>
      </w:r>
      <w:r>
        <w:rPr>
          <w:w w:val="103"/>
          <w:lang w:val="en-US"/>
        </w:rPr>
        <w:tab/>
      </w:r>
      <w:r w:rsidRPr="00643213">
        <w:rPr>
          <w:w w:val="103"/>
          <w:lang w:val="en-US"/>
        </w:rPr>
        <w:t>Chapter III</w:t>
      </w:r>
    </w:p>
    <w:p w14:paraId="648BF9C8" w14:textId="77777777" w:rsidR="00726E07" w:rsidRPr="00643213" w:rsidRDefault="00726E07" w:rsidP="00726E07">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sidR="00C81527">
        <w:rPr>
          <w:rFonts w:eastAsia="SimSun"/>
          <w:lang w:eastAsia="zh-CN"/>
        </w:rPr>
        <w:t xml:space="preserve">ivities undertaken between the </w:t>
      </w:r>
      <w:r w:rsidR="00C4536E">
        <w:rPr>
          <w:rFonts w:eastAsia="SimSun"/>
          <w:lang w:eastAsia="zh-CN"/>
        </w:rPr>
        <w:t>ninet</w:t>
      </w:r>
      <w:r w:rsidR="00097EA9">
        <w:rPr>
          <w:rFonts w:eastAsia="SimSun"/>
          <w:lang w:eastAsia="zh-CN"/>
        </w:rPr>
        <w:t>y-first</w:t>
      </w:r>
      <w:r w:rsidR="004A1E7B">
        <w:rPr>
          <w:rFonts w:eastAsia="SimSun"/>
          <w:lang w:eastAsia="zh-CN"/>
        </w:rPr>
        <w:t xml:space="preserve"> </w:t>
      </w:r>
      <w:r w:rsidR="009501C3">
        <w:rPr>
          <w:rFonts w:eastAsia="SimSun"/>
          <w:lang w:eastAsia="zh-CN"/>
        </w:rPr>
        <w:t xml:space="preserve">and ninety-second </w:t>
      </w:r>
      <w:r w:rsidR="00B17608">
        <w:rPr>
          <w:rFonts w:eastAsia="SimSun"/>
          <w:lang w:eastAsia="zh-CN"/>
        </w:rPr>
        <w:t>s</w:t>
      </w:r>
      <w:r w:rsidRPr="00643213">
        <w:rPr>
          <w:rFonts w:eastAsia="SimSun"/>
          <w:lang w:eastAsia="zh-CN"/>
        </w:rPr>
        <w:t>essions of the Committee</w:t>
      </w:r>
    </w:p>
    <w:p w14:paraId="68FA6577" w14:textId="77777777" w:rsidR="00726E07" w:rsidRDefault="00726E07" w:rsidP="00726E07">
      <w:pPr>
        <w:pStyle w:val="SingleTxtG"/>
        <w:rPr>
          <w:w w:val="103"/>
        </w:rPr>
      </w:pPr>
      <w:r w:rsidRPr="00726E07">
        <w:t xml:space="preserve">At the </w:t>
      </w:r>
      <w:r w:rsidR="00C4536E">
        <w:t>21</w:t>
      </w:r>
      <w:r w:rsidR="009501C3">
        <w:t>78</w:t>
      </w:r>
      <w:r w:rsidR="00C4536E">
        <w:t>th</w:t>
      </w:r>
      <w:r w:rsidRPr="00726E07">
        <w:t xml:space="preserve"> meeting, the Chair, </w:t>
      </w:r>
      <w:r w:rsidR="00097EA9">
        <w:t>Nahla Haidar</w:t>
      </w:r>
      <w:r w:rsidRPr="00726E07">
        <w:t xml:space="preserve">, presented </w:t>
      </w:r>
      <w:r w:rsidR="000D4CE0" w:rsidRPr="00643213">
        <w:rPr>
          <w:w w:val="103"/>
        </w:rPr>
        <w:t xml:space="preserve">her report on the activities she had undertaken since the </w:t>
      </w:r>
      <w:r w:rsidR="00097EA9">
        <w:rPr>
          <w:w w:val="103"/>
        </w:rPr>
        <w:t>ninet</w:t>
      </w:r>
      <w:r w:rsidR="009501C3">
        <w:rPr>
          <w:w w:val="103"/>
        </w:rPr>
        <w:t>y-first</w:t>
      </w:r>
      <w:r w:rsidR="00C2338E">
        <w:rPr>
          <w:w w:val="103"/>
        </w:rPr>
        <w:t xml:space="preserve"> </w:t>
      </w:r>
      <w:r w:rsidR="00E74D42">
        <w:rPr>
          <w:w w:val="103"/>
        </w:rPr>
        <w:t>session of the Committee.</w:t>
      </w:r>
    </w:p>
    <w:p w14:paraId="6DCBA699" w14:textId="1BD8484B" w:rsidR="00DE353C" w:rsidRPr="00DE353C" w:rsidRDefault="00DE353C" w:rsidP="00DE353C">
      <w:pPr>
        <w:keepNext/>
        <w:keepLines/>
        <w:tabs>
          <w:tab w:val="right" w:pos="851"/>
        </w:tabs>
        <w:spacing w:before="120" w:after="240" w:line="300" w:lineRule="exact"/>
        <w:ind w:left="1134" w:right="1134" w:hanging="1134"/>
        <w:rPr>
          <w:b/>
          <w:sz w:val="28"/>
        </w:rPr>
      </w:pPr>
      <w:r w:rsidRPr="00DE353C">
        <w:rPr>
          <w:b/>
          <w:sz w:val="28"/>
        </w:rPr>
        <w:lastRenderedPageBreak/>
        <w:tab/>
      </w:r>
      <w:r>
        <w:rPr>
          <w:b/>
          <w:sz w:val="28"/>
        </w:rPr>
        <w:tab/>
      </w:r>
      <w:r w:rsidRPr="00DE353C">
        <w:rPr>
          <w:b/>
          <w:sz w:val="28"/>
        </w:rPr>
        <w:t>Chapter IV</w:t>
      </w:r>
    </w:p>
    <w:p w14:paraId="38C31CB1"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tab/>
        <w:t>A.</w:t>
      </w:r>
      <w:r w:rsidRPr="00DE353C">
        <w:rPr>
          <w:rFonts w:eastAsia="SimSun"/>
          <w:b/>
          <w:sz w:val="24"/>
        </w:rPr>
        <w:tab/>
        <w:t>Consideration of reports submitted by States parties under article 18 of the Convention</w:t>
      </w:r>
    </w:p>
    <w:p w14:paraId="3030755D" w14:textId="77777777" w:rsidR="00DE353C" w:rsidRPr="00DE353C" w:rsidRDefault="00DE353C" w:rsidP="00DE353C">
      <w:pPr>
        <w:spacing w:after="120"/>
        <w:ind w:left="1134" w:right="1134"/>
        <w:jc w:val="both"/>
      </w:pPr>
      <w:r w:rsidRPr="00DE353C">
        <w:rPr>
          <w:w w:val="103"/>
        </w:rPr>
        <w:t xml:space="preserve">At </w:t>
      </w:r>
      <w:r w:rsidRPr="00DE353C">
        <w:t>its</w:t>
      </w:r>
      <w:r w:rsidRPr="00DE353C">
        <w:rPr>
          <w:w w:val="103"/>
        </w:rPr>
        <w:t xml:space="preserve"> ninety-second session, the Committee considered the reports of eight States parties submitted under article 18 of the Convention: the eighth periodic report of Argentina, submitted under the simplified reporting procedure; the seventh periodic report of Czech Republic</w:t>
      </w:r>
      <w:r w:rsidRPr="00DE353C">
        <w:t>; the tenth periodic report of El Salvador; the eighth periodic report of Iraq; the combined fifth to seventh periodic reports of Lesotho; the seventh periodic report of Lithuania; the seventh periodic report of the Kingdom of the Netherlands, submitted under the simplified reporting procedure; and the ninth periodic report of Viet Nam.</w:t>
      </w:r>
    </w:p>
    <w:p w14:paraId="4E133A11" w14:textId="77777777" w:rsidR="00DE353C" w:rsidRPr="00DE353C" w:rsidRDefault="00DE353C" w:rsidP="00DE353C">
      <w:pPr>
        <w:spacing w:after="120"/>
        <w:ind w:left="1134" w:right="1134"/>
        <w:jc w:val="both"/>
        <w:rPr>
          <w:w w:val="103"/>
        </w:rPr>
      </w:pPr>
      <w:r w:rsidRPr="00DE353C">
        <w:rPr>
          <w:w w:val="103"/>
        </w:rPr>
        <w:t>The Committee prepared concluding observations on each of the reports considered. Those observations are available through the Official Document System of the United Nations (</w:t>
      </w:r>
      <w:hyperlink r:id="rId14" w:history="1">
        <w:r w:rsidRPr="00DE353C">
          <w:rPr>
            <w:w w:val="103"/>
          </w:rPr>
          <w:t>http://documents.un.org/</w:t>
        </w:r>
      </w:hyperlink>
      <w:r w:rsidRPr="00DE353C">
        <w:rPr>
          <w:w w:val="103"/>
        </w:rPr>
        <w:t>) under the symbol numbers indicated below:</w:t>
      </w:r>
    </w:p>
    <w:p w14:paraId="52A76A61" w14:textId="62D7B649" w:rsidR="00DE353C" w:rsidRPr="00DE353C" w:rsidRDefault="00DE353C" w:rsidP="00DE353C">
      <w:pPr>
        <w:spacing w:after="120"/>
        <w:ind w:left="1701" w:right="1134"/>
        <w:jc w:val="both"/>
        <w:rPr>
          <w:color w:val="0000FF"/>
          <w:lang w:val="pl-PL"/>
        </w:rPr>
      </w:pPr>
      <w:r w:rsidRPr="00DE353C">
        <w:rPr>
          <w:lang w:val="pl-PL"/>
        </w:rPr>
        <w:t>Argentina (</w:t>
      </w:r>
      <w:r>
        <w:fldChar w:fldCharType="begin"/>
      </w:r>
      <w:r>
        <w:instrText>HYPERLINK "https://tbinternet.ohchr.org/_layouts/treatybodyexternal/Download.aspx?symbolno=CEDAW%2fC%2fARG%2fCO%2f8&amp;Lang=en"</w:instrText>
      </w:r>
      <w:r>
        <w:fldChar w:fldCharType="separate"/>
      </w:r>
      <w:r w:rsidRPr="00DE353C">
        <w:rPr>
          <w:color w:val="0000FF"/>
          <w:lang w:val="pl-PL"/>
        </w:rPr>
        <w:t>CEDAW/C/ARG/CO/8</w:t>
      </w:r>
      <w:r>
        <w:fldChar w:fldCharType="end"/>
      </w:r>
      <w:r w:rsidRPr="00DE353C">
        <w:rPr>
          <w:lang w:val="pl-PL"/>
        </w:rPr>
        <w:t>)</w:t>
      </w:r>
    </w:p>
    <w:p w14:paraId="7BA8DAA9" w14:textId="7F2EFD44" w:rsidR="00DE353C" w:rsidRPr="00DE353C" w:rsidRDefault="00DE353C" w:rsidP="00DE353C">
      <w:pPr>
        <w:spacing w:after="120"/>
        <w:ind w:left="1134" w:right="1134" w:firstLine="567"/>
        <w:jc w:val="both"/>
        <w:rPr>
          <w:lang w:val="pl-PL"/>
        </w:rPr>
      </w:pPr>
      <w:r w:rsidRPr="00DE353C">
        <w:rPr>
          <w:lang w:val="pl-PL"/>
        </w:rPr>
        <w:t>Czech Republic (</w:t>
      </w:r>
      <w:r>
        <w:fldChar w:fldCharType="begin"/>
      </w:r>
      <w:r>
        <w:instrText>HYPERLINK "https://tbinternet.ohchr.org/_layouts/treatybodyexternal/Download.aspx?symbolno=CEDAW%2fC%2fCZE%2fCO%2f7&amp;Lang=en"</w:instrText>
      </w:r>
      <w:r>
        <w:fldChar w:fldCharType="separate"/>
      </w:r>
      <w:r w:rsidRPr="00DE353C">
        <w:rPr>
          <w:color w:val="0000FF"/>
          <w:lang w:val="pl-PL"/>
        </w:rPr>
        <w:t>CEDAW/C/CZE/CO/7</w:t>
      </w:r>
      <w:r>
        <w:fldChar w:fldCharType="end"/>
      </w:r>
      <w:r w:rsidRPr="00DE353C">
        <w:rPr>
          <w:lang w:val="pl-PL"/>
        </w:rPr>
        <w:t>)</w:t>
      </w:r>
    </w:p>
    <w:p w14:paraId="17D973EB" w14:textId="7E2E79AD" w:rsidR="00DE353C" w:rsidRPr="00DE353C" w:rsidRDefault="00DE353C" w:rsidP="00DE353C">
      <w:pPr>
        <w:spacing w:after="120"/>
        <w:ind w:left="1134" w:right="1134" w:firstLine="567"/>
        <w:jc w:val="both"/>
        <w:rPr>
          <w:lang w:val="pl-PL"/>
        </w:rPr>
      </w:pPr>
      <w:r w:rsidRPr="00DE353C">
        <w:rPr>
          <w:lang w:val="pl-PL"/>
        </w:rPr>
        <w:t>El Salvador (</w:t>
      </w:r>
      <w:r>
        <w:fldChar w:fldCharType="begin"/>
      </w:r>
      <w:r w:rsidRPr="00D741FA">
        <w:rPr>
          <w:lang w:val="es-ES"/>
        </w:rPr>
        <w:instrText>HYPERLINK "https://tbinternet.ohchr.org/_layouts/treatybodyexternal/Download.aspx?symbolno=CEDAW%2fC%2fSLV%2fCO%2f10&amp;Lang=en"</w:instrText>
      </w:r>
      <w:r>
        <w:fldChar w:fldCharType="separate"/>
      </w:r>
      <w:r w:rsidRPr="00DE353C">
        <w:rPr>
          <w:color w:val="0000FF"/>
          <w:lang w:val="pl-PL"/>
        </w:rPr>
        <w:t>CEDAW/C/SLV/CO/10</w:t>
      </w:r>
      <w:r>
        <w:fldChar w:fldCharType="end"/>
      </w:r>
      <w:r w:rsidRPr="00DE353C">
        <w:rPr>
          <w:lang w:val="pl-PL"/>
        </w:rPr>
        <w:t>)</w:t>
      </w:r>
    </w:p>
    <w:p w14:paraId="0C40AEDA" w14:textId="568D56DA" w:rsidR="00DE353C" w:rsidRPr="00DE353C" w:rsidRDefault="00DE353C" w:rsidP="00DE353C">
      <w:pPr>
        <w:spacing w:after="120"/>
        <w:ind w:left="1134" w:right="1134" w:firstLine="567"/>
        <w:jc w:val="both"/>
        <w:rPr>
          <w:lang w:val="pl-PL"/>
        </w:rPr>
      </w:pPr>
      <w:r w:rsidRPr="00DE353C">
        <w:rPr>
          <w:lang w:val="pl-PL"/>
        </w:rPr>
        <w:t>Iraq (</w:t>
      </w:r>
      <w:r>
        <w:fldChar w:fldCharType="begin"/>
      </w:r>
      <w:r>
        <w:instrText>HYPERLINK "https://tbinternet.ohchr.org/_layouts/treatybodyexternal/Download.aspx?symbolno=CEDAW%2fC%2fIRQ%2fCO%2f8&amp;Lang=en"</w:instrText>
      </w:r>
      <w:r>
        <w:fldChar w:fldCharType="separate"/>
      </w:r>
      <w:r w:rsidRPr="00DE353C">
        <w:rPr>
          <w:rStyle w:val="Hyperlink"/>
          <w:lang w:val="pl-PL"/>
        </w:rPr>
        <w:t>CEDAW/C/IRQ/CO/8)</w:t>
      </w:r>
      <w:r>
        <w:fldChar w:fldCharType="end"/>
      </w:r>
      <w:r w:rsidRPr="00DE353C">
        <w:rPr>
          <w:lang w:val="pl-PL"/>
        </w:rPr>
        <w:t xml:space="preserve"> </w:t>
      </w:r>
    </w:p>
    <w:p w14:paraId="2880A8AE" w14:textId="503B0E3F" w:rsidR="00DE353C" w:rsidRPr="00DE353C" w:rsidRDefault="00DE353C" w:rsidP="00DE353C">
      <w:pPr>
        <w:spacing w:after="120"/>
        <w:ind w:left="1134" w:right="1134" w:firstLine="567"/>
        <w:jc w:val="both"/>
      </w:pPr>
      <w:r w:rsidRPr="00DE353C">
        <w:t>Lesotho (</w:t>
      </w:r>
      <w:hyperlink r:id="rId15" w:history="1">
        <w:r w:rsidRPr="00DE353C">
          <w:rPr>
            <w:color w:val="0000FF"/>
          </w:rPr>
          <w:t>CEDAW/C/LSO/CO/5-7</w:t>
        </w:r>
      </w:hyperlink>
      <w:r w:rsidRPr="00DE353C">
        <w:t xml:space="preserve">) </w:t>
      </w:r>
    </w:p>
    <w:p w14:paraId="6AD3D9A0" w14:textId="23AE9F93" w:rsidR="00DE353C" w:rsidRPr="00DE353C" w:rsidRDefault="00DE353C" w:rsidP="00DE353C">
      <w:pPr>
        <w:spacing w:after="120"/>
        <w:ind w:left="1134" w:right="1134" w:firstLine="567"/>
        <w:jc w:val="both"/>
        <w:rPr>
          <w:lang w:val="en-US"/>
        </w:rPr>
      </w:pPr>
      <w:r w:rsidRPr="00DE353C">
        <w:rPr>
          <w:lang w:val="en-US"/>
        </w:rPr>
        <w:t>Lithuania (</w:t>
      </w:r>
      <w:hyperlink r:id="rId16" w:history="1">
        <w:r w:rsidRPr="00DE353C">
          <w:rPr>
            <w:color w:val="0000FF"/>
            <w:lang w:val="en-US"/>
          </w:rPr>
          <w:t>CEDAW/C/LTU/CO/7</w:t>
        </w:r>
      </w:hyperlink>
      <w:r w:rsidRPr="00DE353C">
        <w:rPr>
          <w:lang w:val="en-US"/>
        </w:rPr>
        <w:t>)</w:t>
      </w:r>
    </w:p>
    <w:p w14:paraId="5C50B4BA" w14:textId="4ECFDECF" w:rsidR="00DE353C" w:rsidRPr="00DE353C" w:rsidRDefault="00DE353C" w:rsidP="00DE353C">
      <w:pPr>
        <w:spacing w:after="120"/>
        <w:ind w:left="1134" w:right="1134" w:firstLine="567"/>
        <w:jc w:val="both"/>
        <w:rPr>
          <w:lang w:val="it-IT"/>
        </w:rPr>
      </w:pPr>
      <w:r w:rsidRPr="00DE353C">
        <w:rPr>
          <w:lang w:val="it-IT"/>
        </w:rPr>
        <w:t>Kingdom of the Netherlands (</w:t>
      </w:r>
      <w:r>
        <w:fldChar w:fldCharType="begin"/>
      </w:r>
      <w:r>
        <w:instrText>HYPERLINK "https://tbinternet.ohchr.org/_layouts/treatybodyexternal/Download.aspx?symbolno=CEDAW%2fC%2fNLD%2fCO%2f7&amp;Lang=en"</w:instrText>
      </w:r>
      <w:r>
        <w:fldChar w:fldCharType="separate"/>
      </w:r>
      <w:r w:rsidRPr="00DE353C">
        <w:rPr>
          <w:color w:val="0000FF"/>
          <w:lang w:val="it-IT"/>
        </w:rPr>
        <w:t>CEDAW/C/NLD/CO/7</w:t>
      </w:r>
      <w:r>
        <w:fldChar w:fldCharType="end"/>
      </w:r>
      <w:r w:rsidRPr="00DE353C">
        <w:rPr>
          <w:lang w:val="it-IT"/>
        </w:rPr>
        <w:t>)</w:t>
      </w:r>
    </w:p>
    <w:p w14:paraId="1F32291A" w14:textId="7CDB0173" w:rsidR="00DE353C" w:rsidRPr="00DE353C" w:rsidRDefault="00DE353C" w:rsidP="00DE353C">
      <w:pPr>
        <w:spacing w:after="120"/>
        <w:ind w:left="1134" w:right="1134" w:firstLine="567"/>
        <w:jc w:val="both"/>
        <w:rPr>
          <w:lang w:val="pl-PL"/>
        </w:rPr>
      </w:pPr>
      <w:r w:rsidRPr="00DE353C">
        <w:t>Viet Nam (</w:t>
      </w:r>
      <w:hyperlink r:id="rId17" w:history="1">
        <w:r w:rsidRPr="00DE353C">
          <w:rPr>
            <w:color w:val="0000FF"/>
          </w:rPr>
          <w:t>CEDAW/C/VNM/CO/9</w:t>
        </w:r>
      </w:hyperlink>
      <w:r w:rsidRPr="00DE353C">
        <w:t>)</w:t>
      </w:r>
    </w:p>
    <w:p w14:paraId="625F82A4" w14:textId="77777777" w:rsidR="00DE353C" w:rsidRPr="00DE353C" w:rsidRDefault="00DE353C" w:rsidP="00DE353C">
      <w:pPr>
        <w:spacing w:after="120"/>
        <w:ind w:left="1134" w:right="1134"/>
        <w:jc w:val="both"/>
      </w:pPr>
      <w:r w:rsidRPr="00DE353C">
        <w:t>Also at its ninety-second session, the Committee adopted the following list of issues and questions and lists of issues and questions prior to reporting, which had been prepared by the members appointed to participate in the pre-sessional working group for the ninety-fourth session of the Committee, Brenda Akia, Madina Jarbussynova, Marianne Mikko, Jelena Pia-Comella and Patsilí Toledo Vásquez, at informal meetings held online from 27 to 31 October 2025, as the pre-sessional working group had been cancelled due to the liquidity situation of the United Nations Secretariat and associated cash conservation measures:</w:t>
      </w:r>
    </w:p>
    <w:p w14:paraId="0523B043" w14:textId="46629236" w:rsidR="00DE353C" w:rsidRPr="00DE353C" w:rsidRDefault="00DE353C" w:rsidP="00DE353C">
      <w:pPr>
        <w:spacing w:after="120"/>
        <w:ind w:left="1701" w:right="1134"/>
        <w:jc w:val="both"/>
      </w:pPr>
      <w:r w:rsidRPr="00DE353C">
        <w:t>List of issues and questions in relation to the combined fourth and fifth periodic reports of Cook Islands (</w:t>
      </w:r>
      <w:bookmarkStart w:id="0" w:name="bmv0"/>
      <w:r w:rsidRPr="00DE353C">
        <w:fldChar w:fldCharType="begin"/>
      </w:r>
      <w:r w:rsidR="002B3E3B" w:rsidRPr="00322FC5">
        <w:instrText>HYPERLINK "https://undocs.org/en/CEDAW/C/COK/Q/4-5"</w:instrText>
      </w:r>
      <w:r w:rsidRPr="00DE353C">
        <w:fldChar w:fldCharType="separate"/>
      </w:r>
      <w:r w:rsidRPr="00DE353C">
        <w:rPr>
          <w:color w:val="0000FF"/>
        </w:rPr>
        <w:t>CEDAW/C/COK/Q/4-5</w:t>
      </w:r>
      <w:r w:rsidRPr="00DE353C">
        <w:fldChar w:fldCharType="end"/>
      </w:r>
      <w:bookmarkEnd w:id="0"/>
      <w:r w:rsidRPr="00DE353C">
        <w:t>)</w:t>
      </w:r>
    </w:p>
    <w:p w14:paraId="452DB648" w14:textId="7F896CDC" w:rsidR="00DE353C" w:rsidRPr="00DE353C" w:rsidRDefault="00DE353C" w:rsidP="00DE353C">
      <w:pPr>
        <w:spacing w:after="120"/>
        <w:ind w:left="1701" w:right="1134"/>
        <w:jc w:val="both"/>
      </w:pPr>
      <w:r w:rsidRPr="00DE353C">
        <w:t>List of issues and questions prior to the submission of the combined third and seventh periodic reports of Brunei Darussalam (</w:t>
      </w:r>
      <w:bookmarkStart w:id="1" w:name="bmv1"/>
      <w:r w:rsidRPr="00DE353C">
        <w:fldChar w:fldCharType="begin"/>
      </w:r>
      <w:r w:rsidR="003D558E" w:rsidRPr="00322FC5">
        <w:instrText>HYPERLINK "https://undocs.org/en/CEDAW/C/BRN/QPR/3-4"</w:instrText>
      </w:r>
      <w:r w:rsidRPr="00DE353C">
        <w:fldChar w:fldCharType="separate"/>
      </w:r>
      <w:r w:rsidRPr="00DE353C">
        <w:rPr>
          <w:color w:val="0000FF"/>
        </w:rPr>
        <w:t>CEDAW/C/BRN/QPR/3-4</w:t>
      </w:r>
      <w:r w:rsidRPr="00DE353C">
        <w:fldChar w:fldCharType="end"/>
      </w:r>
      <w:bookmarkEnd w:id="1"/>
      <w:r w:rsidRPr="00DE353C">
        <w:t>)</w:t>
      </w:r>
    </w:p>
    <w:p w14:paraId="05B6CDFD" w14:textId="25892FA8" w:rsidR="00DE353C" w:rsidRPr="00DE353C" w:rsidRDefault="00DE353C" w:rsidP="00DE353C">
      <w:pPr>
        <w:spacing w:after="120"/>
        <w:ind w:left="1701" w:right="1134"/>
        <w:jc w:val="both"/>
      </w:pPr>
      <w:r w:rsidRPr="00DE353C">
        <w:t>List of issues and questions prior to the submission of the combined sixth and seventh periodic reports of Cameroon (</w:t>
      </w:r>
      <w:bookmarkStart w:id="2" w:name="bmv3"/>
      <w:r w:rsidR="003D558E" w:rsidRPr="00322FC5">
        <w:rPr>
          <w:color w:val="0000FF"/>
        </w:rPr>
        <w:fldChar w:fldCharType="begin"/>
      </w:r>
      <w:r w:rsidR="003D558E" w:rsidRPr="00322FC5">
        <w:rPr>
          <w:color w:val="0000FF"/>
        </w:rPr>
        <w:instrText>HYPERLINK "https://undocs.org/en/CEDAW/C/CMR/QPR/6-7"</w:instrText>
      </w:r>
      <w:r w:rsidR="003D558E" w:rsidRPr="00322FC5">
        <w:rPr>
          <w:color w:val="0000FF"/>
        </w:rPr>
      </w:r>
      <w:r w:rsidR="003D558E" w:rsidRPr="00322FC5">
        <w:rPr>
          <w:color w:val="0000FF"/>
        </w:rPr>
        <w:fldChar w:fldCharType="separate"/>
      </w:r>
      <w:r w:rsidRPr="00DE353C">
        <w:rPr>
          <w:rStyle w:val="Hyperlink"/>
        </w:rPr>
        <w:t>CEDAW/C/CMR/QPR/6</w:t>
      </w:r>
      <w:bookmarkEnd w:id="2"/>
      <w:r w:rsidRPr="00DE353C">
        <w:rPr>
          <w:rStyle w:val="Hyperlink"/>
        </w:rPr>
        <w:t>-7</w:t>
      </w:r>
      <w:r w:rsidR="003D558E" w:rsidRPr="00322FC5">
        <w:rPr>
          <w:color w:val="0000FF"/>
        </w:rPr>
        <w:fldChar w:fldCharType="end"/>
      </w:r>
      <w:r w:rsidRPr="00DE353C">
        <w:t>)</w:t>
      </w:r>
    </w:p>
    <w:p w14:paraId="5109109E" w14:textId="3B7FCFBE" w:rsidR="00DE353C" w:rsidRPr="00DE353C" w:rsidRDefault="00DE353C" w:rsidP="00DE353C">
      <w:pPr>
        <w:spacing w:after="120"/>
        <w:ind w:left="1701" w:right="1134"/>
        <w:jc w:val="both"/>
      </w:pPr>
      <w:r w:rsidRPr="00DE353C">
        <w:t>List of issues and questions prior to the submission of the combined sixth and seventh periodic reports of Croatia (</w:t>
      </w:r>
      <w:bookmarkStart w:id="3" w:name="bmv4"/>
      <w:r w:rsidRPr="00DE353C">
        <w:fldChar w:fldCharType="begin"/>
      </w:r>
      <w:r w:rsidR="00D405D7" w:rsidRPr="00322FC5">
        <w:instrText>HYPERLINK "https://undocs.org/en/CEDAW/C/HRVQPR/6-7"</w:instrText>
      </w:r>
      <w:r w:rsidRPr="00DE353C">
        <w:fldChar w:fldCharType="separate"/>
      </w:r>
      <w:r w:rsidRPr="00DE353C">
        <w:rPr>
          <w:color w:val="0000FF"/>
        </w:rPr>
        <w:t>CEDAW/C/HRV/QPR/6-7</w:t>
      </w:r>
      <w:r w:rsidRPr="00DE353C">
        <w:fldChar w:fldCharType="end"/>
      </w:r>
      <w:bookmarkEnd w:id="3"/>
      <w:r w:rsidRPr="00DE353C">
        <w:t>)</w:t>
      </w:r>
    </w:p>
    <w:p w14:paraId="63CF4F98" w14:textId="61D02F35" w:rsidR="00DE353C" w:rsidRPr="00DE353C" w:rsidRDefault="00DE353C" w:rsidP="00DE353C">
      <w:pPr>
        <w:spacing w:after="120"/>
        <w:ind w:left="1701" w:right="1134"/>
        <w:jc w:val="both"/>
      </w:pPr>
      <w:r w:rsidRPr="00DE353C">
        <w:tab/>
        <w:t>List of issues and questions prior to the submission of the combined third and fourth periodic reports of Eswatini (</w:t>
      </w:r>
      <w:bookmarkStart w:id="4" w:name="bmv6"/>
      <w:r w:rsidRPr="00DE353C">
        <w:fldChar w:fldCharType="begin"/>
      </w:r>
      <w:r w:rsidR="00DF31A6" w:rsidRPr="00322FC5">
        <w:instrText>HYPERLINK "https://undocs.org/en/CEDAW/C/SWZ/QPR/3-4"</w:instrText>
      </w:r>
      <w:r w:rsidRPr="00DE353C">
        <w:fldChar w:fldCharType="separate"/>
      </w:r>
      <w:r w:rsidRPr="00DE353C">
        <w:rPr>
          <w:color w:val="0000FF"/>
        </w:rPr>
        <w:t>CEDAW/C/SWZ/QPR/3-4</w:t>
      </w:r>
      <w:r w:rsidRPr="00DE353C">
        <w:fldChar w:fldCharType="end"/>
      </w:r>
      <w:bookmarkEnd w:id="4"/>
      <w:r w:rsidRPr="00DE353C">
        <w:t>)</w:t>
      </w:r>
    </w:p>
    <w:p w14:paraId="232D5E06" w14:textId="1FBDDAED" w:rsidR="00DE353C" w:rsidRPr="00DE353C" w:rsidRDefault="00DE353C" w:rsidP="00DE353C">
      <w:pPr>
        <w:spacing w:after="120"/>
        <w:ind w:left="1701" w:right="1134"/>
        <w:jc w:val="both"/>
      </w:pPr>
      <w:r w:rsidRPr="00DE353C">
        <w:t>List of issues and questions prior to the submission of the combined sixth and seventh periodic reports of India (</w:t>
      </w:r>
      <w:hyperlink r:id="rId18" w:history="1">
        <w:r w:rsidRPr="00DE353C">
          <w:rPr>
            <w:rStyle w:val="Hyperlink"/>
          </w:rPr>
          <w:t>CEDAW/C/IND/QPR/6-7</w:t>
        </w:r>
      </w:hyperlink>
      <w:r w:rsidRPr="00DE353C">
        <w:t>)</w:t>
      </w:r>
    </w:p>
    <w:p w14:paraId="1E7CE3EC" w14:textId="1877BD77" w:rsidR="00DE353C" w:rsidRPr="00DE353C" w:rsidRDefault="00DE353C" w:rsidP="00DE353C">
      <w:pPr>
        <w:spacing w:after="120"/>
        <w:ind w:left="1701" w:right="1134"/>
        <w:jc w:val="both"/>
      </w:pPr>
      <w:r w:rsidRPr="00DE353C">
        <w:t>List of issues and questions prior to the submission of the combined ninth and tenth periodic reports of Liberia (</w:t>
      </w:r>
      <w:bookmarkStart w:id="5" w:name="bmv7"/>
      <w:r w:rsidRPr="00DE353C">
        <w:fldChar w:fldCharType="begin"/>
      </w:r>
      <w:r w:rsidR="00DF31A6" w:rsidRPr="00322FC5">
        <w:instrText>HYPERLINK "https://undocs.org/en/CEDAW/C/LBR/QPR/9-10"</w:instrText>
      </w:r>
      <w:r w:rsidRPr="00DE353C">
        <w:fldChar w:fldCharType="separate"/>
      </w:r>
      <w:r w:rsidRPr="00DE353C">
        <w:rPr>
          <w:color w:val="0000FF"/>
        </w:rPr>
        <w:t>CEDAW/C/LBR/QPR/9-10</w:t>
      </w:r>
      <w:r w:rsidRPr="00DE353C">
        <w:fldChar w:fldCharType="end"/>
      </w:r>
      <w:bookmarkEnd w:id="5"/>
      <w:r w:rsidRPr="00DE353C">
        <w:t>)</w:t>
      </w:r>
    </w:p>
    <w:p w14:paraId="3840A31C" w14:textId="636B264C" w:rsidR="00DE353C" w:rsidRPr="00DE353C" w:rsidRDefault="00DE353C" w:rsidP="00DE353C">
      <w:pPr>
        <w:spacing w:after="120"/>
        <w:ind w:left="1701" w:right="1134"/>
        <w:jc w:val="both"/>
      </w:pPr>
      <w:r w:rsidRPr="00DE353C">
        <w:lastRenderedPageBreak/>
        <w:t>List of issues and questions prior to the submission of the combined eighth and ninth periodic reports of Madagascar (</w:t>
      </w:r>
      <w:hyperlink r:id="rId19" w:history="1">
        <w:r w:rsidRPr="00DE353C">
          <w:rPr>
            <w:color w:val="0000FF"/>
          </w:rPr>
          <w:t>CEDAW/C/MDG/QPR/8-9</w:t>
        </w:r>
      </w:hyperlink>
      <w:r w:rsidRPr="00DE353C">
        <w:t>)</w:t>
      </w:r>
    </w:p>
    <w:p w14:paraId="22BE42DD" w14:textId="64593341" w:rsidR="00DE353C" w:rsidRPr="00DE353C" w:rsidRDefault="00DE353C" w:rsidP="00DE353C">
      <w:pPr>
        <w:spacing w:after="120"/>
        <w:ind w:left="1701" w:right="1134"/>
        <w:jc w:val="both"/>
      </w:pPr>
      <w:r w:rsidRPr="00DE353C">
        <w:t>List of issues and questions prior to the submission of the combined seventh and eighth periodic reports of Sierra Leone (</w:t>
      </w:r>
      <w:hyperlink r:id="rId20" w:history="1">
        <w:r w:rsidRPr="00DE353C">
          <w:rPr>
            <w:color w:val="0000FF"/>
          </w:rPr>
          <w:t>CEDAW/C/SLE/QPR/7-8</w:t>
        </w:r>
      </w:hyperlink>
      <w:r w:rsidRPr="00DE353C">
        <w:t>)</w:t>
      </w:r>
    </w:p>
    <w:p w14:paraId="7817DC04" w14:textId="59929D56" w:rsidR="00DE353C" w:rsidRPr="00DE353C" w:rsidRDefault="00DE353C" w:rsidP="00DE353C">
      <w:pPr>
        <w:spacing w:after="120"/>
        <w:ind w:left="1701" w:right="1134"/>
        <w:jc w:val="both"/>
      </w:pPr>
      <w:r w:rsidRPr="00DE353C">
        <w:t>List of issues and questions prior to the submission of the combined sixth and seventh periodic reports of Vanuatu (</w:t>
      </w:r>
      <w:hyperlink r:id="rId21" w:history="1">
        <w:r w:rsidRPr="00DE353C">
          <w:rPr>
            <w:color w:val="0000FF"/>
          </w:rPr>
          <w:t>CEDAW/C/VUT/QPR/6-7</w:t>
        </w:r>
      </w:hyperlink>
      <w:r w:rsidRPr="00DE353C">
        <w:t>)</w:t>
      </w:r>
    </w:p>
    <w:p w14:paraId="46608D73"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highlight w:val="red"/>
        </w:rPr>
      </w:pPr>
      <w:r w:rsidRPr="00DE353C">
        <w:rPr>
          <w:rFonts w:eastAsia="SimSun"/>
          <w:b/>
          <w:sz w:val="24"/>
        </w:rPr>
        <w:tab/>
        <w:t>B.</w:t>
      </w:r>
      <w:r w:rsidRPr="00DE353C">
        <w:rPr>
          <w:rFonts w:eastAsia="SimSun"/>
          <w:b/>
          <w:sz w:val="24"/>
        </w:rPr>
        <w:tab/>
        <w:t>Follow-up procedures relating to concluding observations</w:t>
      </w:r>
    </w:p>
    <w:p w14:paraId="011F4255" w14:textId="77777777" w:rsidR="00DE353C" w:rsidRPr="00DE353C" w:rsidRDefault="00DE353C" w:rsidP="00DE353C">
      <w:pPr>
        <w:autoSpaceDE w:val="0"/>
        <w:autoSpaceDN w:val="0"/>
        <w:adjustRightInd w:val="0"/>
        <w:spacing w:after="120" w:line="240" w:lineRule="auto"/>
        <w:ind w:left="1134" w:right="1133"/>
        <w:jc w:val="both"/>
      </w:pPr>
      <w:r w:rsidRPr="00DE353C">
        <w:t>The Committee considered follow-up reports from the following States parties:</w:t>
      </w:r>
    </w:p>
    <w:p w14:paraId="27406A48" w14:textId="77777777" w:rsidR="00DE353C" w:rsidRPr="00DE353C" w:rsidRDefault="00DE353C" w:rsidP="00DE353C">
      <w:pPr>
        <w:numPr>
          <w:ilvl w:val="0"/>
          <w:numId w:val="21"/>
        </w:numPr>
        <w:autoSpaceDE w:val="0"/>
        <w:autoSpaceDN w:val="0"/>
        <w:adjustRightInd w:val="0"/>
        <w:spacing w:line="240" w:lineRule="auto"/>
        <w:ind w:right="1133"/>
        <w:contextualSpacing/>
        <w:jc w:val="both"/>
        <w:rPr>
          <w:lang w:val="it-IT"/>
        </w:rPr>
      </w:pPr>
      <w:r w:rsidRPr="00DE353C">
        <w:rPr>
          <w:lang w:val="it-IT"/>
        </w:rPr>
        <w:t>Bhutan (CEDAW/C/BTN/FCO/10)</w:t>
      </w:r>
    </w:p>
    <w:p w14:paraId="6D3A16DC" w14:textId="77777777" w:rsidR="00DE353C" w:rsidRPr="00DE353C" w:rsidRDefault="00DE353C" w:rsidP="00DE353C">
      <w:pPr>
        <w:numPr>
          <w:ilvl w:val="0"/>
          <w:numId w:val="21"/>
        </w:numPr>
        <w:suppressAutoHyphens w:val="0"/>
        <w:spacing w:line="240" w:lineRule="auto"/>
        <w:rPr>
          <w:lang w:val="pt-BR"/>
        </w:rPr>
      </w:pPr>
      <w:r w:rsidRPr="00DE353C">
        <w:rPr>
          <w:lang w:val="pt-BR"/>
        </w:rPr>
        <w:t>Costa Rica (CEDAW/C/CRI/FCO/8)</w:t>
      </w:r>
    </w:p>
    <w:p w14:paraId="688BDEEF" w14:textId="77777777" w:rsidR="00DE353C" w:rsidRPr="00DE353C" w:rsidRDefault="00DE353C" w:rsidP="00DE353C">
      <w:pPr>
        <w:numPr>
          <w:ilvl w:val="0"/>
          <w:numId w:val="21"/>
        </w:numPr>
        <w:suppressAutoHyphens w:val="0"/>
        <w:spacing w:line="240" w:lineRule="auto"/>
        <w:rPr>
          <w:lang w:val="pt-BR"/>
        </w:rPr>
      </w:pPr>
      <w:r w:rsidRPr="00DE353C">
        <w:rPr>
          <w:lang w:val="pt-BR"/>
        </w:rPr>
        <w:t>Germany (CEDAW/C/DEU/FCO/9)</w:t>
      </w:r>
    </w:p>
    <w:p w14:paraId="58F4535C" w14:textId="77777777" w:rsidR="00DE353C" w:rsidRPr="00DE353C" w:rsidRDefault="00DE353C" w:rsidP="00DE353C">
      <w:pPr>
        <w:numPr>
          <w:ilvl w:val="0"/>
          <w:numId w:val="21"/>
        </w:numPr>
        <w:suppressAutoHyphens w:val="0"/>
        <w:spacing w:line="240" w:lineRule="auto"/>
        <w:rPr>
          <w:lang w:val="it-IT"/>
        </w:rPr>
      </w:pPr>
      <w:r w:rsidRPr="00DE353C">
        <w:rPr>
          <w:lang w:val="it-IT"/>
        </w:rPr>
        <w:t>Guatemala (CEDAW/C/GTM/FCO/10)</w:t>
      </w:r>
    </w:p>
    <w:p w14:paraId="302ED6C6" w14:textId="77777777" w:rsidR="00DE353C" w:rsidRPr="00DE353C" w:rsidRDefault="00DE353C" w:rsidP="00DE353C">
      <w:pPr>
        <w:numPr>
          <w:ilvl w:val="0"/>
          <w:numId w:val="21"/>
        </w:numPr>
        <w:suppressAutoHyphens w:val="0"/>
        <w:spacing w:line="240" w:lineRule="auto"/>
        <w:rPr>
          <w:lang w:val="es-ES"/>
        </w:rPr>
      </w:pPr>
      <w:r w:rsidRPr="00DE353C">
        <w:rPr>
          <w:lang w:val="es-ES"/>
        </w:rPr>
        <w:t>Honduras (CEDAW/C/HND/FCO/9)</w:t>
      </w:r>
    </w:p>
    <w:p w14:paraId="0FF2486B" w14:textId="77777777" w:rsidR="00DE353C" w:rsidRPr="00DE353C" w:rsidRDefault="00DE353C" w:rsidP="00DE353C">
      <w:pPr>
        <w:numPr>
          <w:ilvl w:val="0"/>
          <w:numId w:val="21"/>
        </w:numPr>
        <w:suppressAutoHyphens w:val="0"/>
        <w:spacing w:line="240" w:lineRule="auto"/>
        <w:rPr>
          <w:lang w:val="pl-PL"/>
        </w:rPr>
      </w:pPr>
      <w:r w:rsidRPr="00DE353C">
        <w:rPr>
          <w:lang w:val="pl-PL"/>
        </w:rPr>
        <w:t>Hungary (CEDAW/C/HUN/FCO/9)</w:t>
      </w:r>
    </w:p>
    <w:p w14:paraId="5CD0E638" w14:textId="77777777" w:rsidR="00DE353C" w:rsidRPr="00DE353C" w:rsidRDefault="00DE353C" w:rsidP="00DE353C">
      <w:pPr>
        <w:numPr>
          <w:ilvl w:val="0"/>
          <w:numId w:val="21"/>
        </w:numPr>
        <w:suppressAutoHyphens w:val="0"/>
        <w:spacing w:line="240" w:lineRule="auto"/>
        <w:rPr>
          <w:lang w:val="it-IT"/>
        </w:rPr>
      </w:pPr>
      <w:r w:rsidRPr="00DE353C">
        <w:rPr>
          <w:lang w:val="it-IT"/>
        </w:rPr>
        <w:t>Slovenia (CEDAW/C/SVN/FCO/7)</w:t>
      </w:r>
    </w:p>
    <w:p w14:paraId="551CD8C5" w14:textId="77777777" w:rsidR="00DE353C" w:rsidRPr="00DE353C" w:rsidRDefault="00DE353C" w:rsidP="00DE353C">
      <w:pPr>
        <w:numPr>
          <w:ilvl w:val="0"/>
          <w:numId w:val="21"/>
        </w:numPr>
        <w:suppressAutoHyphens w:val="0"/>
        <w:spacing w:line="240" w:lineRule="auto"/>
        <w:rPr>
          <w:lang w:val="it-IT"/>
        </w:rPr>
      </w:pPr>
      <w:r w:rsidRPr="00DE353C">
        <w:rPr>
          <w:lang w:val="it-IT"/>
        </w:rPr>
        <w:t>Tunisia (CEDAW/C/TUN/FCO/7)</w:t>
      </w:r>
    </w:p>
    <w:p w14:paraId="4EB4E305" w14:textId="77777777" w:rsidR="00DE353C" w:rsidRPr="00DE353C" w:rsidRDefault="00DE353C" w:rsidP="00DE353C">
      <w:pPr>
        <w:numPr>
          <w:ilvl w:val="0"/>
          <w:numId w:val="21"/>
        </w:numPr>
        <w:suppressAutoHyphens w:val="0"/>
        <w:spacing w:line="240" w:lineRule="auto"/>
      </w:pPr>
      <w:r w:rsidRPr="00DE353C">
        <w:t>Ukraine (CEDAW/C/UKR/FCO/9)</w:t>
      </w:r>
    </w:p>
    <w:p w14:paraId="0C760E69" w14:textId="77777777" w:rsidR="00DE353C" w:rsidRPr="00DE353C" w:rsidRDefault="00DE353C" w:rsidP="00DE353C">
      <w:pPr>
        <w:numPr>
          <w:ilvl w:val="0"/>
          <w:numId w:val="21"/>
        </w:numPr>
        <w:suppressAutoHyphens w:val="0"/>
        <w:spacing w:line="240" w:lineRule="auto"/>
        <w:rPr>
          <w:lang w:val="pt-BR"/>
        </w:rPr>
      </w:pPr>
      <w:r w:rsidRPr="00DE353C">
        <w:rPr>
          <w:lang w:val="pt-BR"/>
        </w:rPr>
        <w:t>Uruguay (CEDAW/C/URU/FCO/10)</w:t>
      </w:r>
    </w:p>
    <w:p w14:paraId="521400B6" w14:textId="77777777" w:rsidR="00AA1609" w:rsidRPr="00D741FA" w:rsidRDefault="00AA1609" w:rsidP="00DE353C">
      <w:pPr>
        <w:autoSpaceDE w:val="0"/>
        <w:autoSpaceDN w:val="0"/>
        <w:adjustRightInd w:val="0"/>
        <w:spacing w:after="120" w:line="240" w:lineRule="auto"/>
        <w:ind w:left="1134" w:right="1133"/>
        <w:jc w:val="both"/>
        <w:rPr>
          <w:lang w:val="pt-BR"/>
        </w:rPr>
      </w:pPr>
    </w:p>
    <w:p w14:paraId="11EB4010" w14:textId="366EC1F7" w:rsidR="00DE353C" w:rsidRPr="00DE353C" w:rsidRDefault="00DE353C" w:rsidP="00DE353C">
      <w:pPr>
        <w:autoSpaceDE w:val="0"/>
        <w:autoSpaceDN w:val="0"/>
        <w:adjustRightInd w:val="0"/>
        <w:spacing w:after="120" w:line="240" w:lineRule="auto"/>
        <w:ind w:left="1134" w:right="1133"/>
        <w:jc w:val="both"/>
      </w:pPr>
      <w:r w:rsidRPr="00DE353C">
        <w:t>The Committee sent first reminders to the following States parties whose follow-up reports were overdue:</w:t>
      </w:r>
    </w:p>
    <w:p w14:paraId="090568CD"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Albania</w:t>
      </w:r>
    </w:p>
    <w:p w14:paraId="2F9242C9"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China</w:t>
      </w:r>
    </w:p>
    <w:p w14:paraId="1918E958"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France</w:t>
      </w:r>
    </w:p>
    <w:p w14:paraId="6BBCA404"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Iceland</w:t>
      </w:r>
    </w:p>
    <w:p w14:paraId="3EED1F7F"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Jamaica</w:t>
      </w:r>
    </w:p>
    <w:p w14:paraId="29DE104C"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Malawi</w:t>
      </w:r>
    </w:p>
    <w:p w14:paraId="47240030"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Nicaragua</w:t>
      </w:r>
    </w:p>
    <w:p w14:paraId="4B27FD57"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The Philippines</w:t>
      </w:r>
    </w:p>
    <w:p w14:paraId="582ECC85"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Sao Tomé and Principe</w:t>
      </w:r>
    </w:p>
    <w:p w14:paraId="1668E2F6"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Spain</w:t>
      </w:r>
    </w:p>
    <w:p w14:paraId="50D7A646"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Timor-Leste</w:t>
      </w:r>
    </w:p>
    <w:p w14:paraId="7C129A07" w14:textId="77777777" w:rsidR="00DE353C" w:rsidRPr="00DE353C" w:rsidRDefault="00DE353C" w:rsidP="00DE353C">
      <w:pPr>
        <w:numPr>
          <w:ilvl w:val="0"/>
          <w:numId w:val="23"/>
        </w:numPr>
        <w:autoSpaceDE w:val="0"/>
        <w:autoSpaceDN w:val="0"/>
        <w:adjustRightInd w:val="0"/>
        <w:spacing w:after="120" w:line="240" w:lineRule="auto"/>
        <w:ind w:right="1133"/>
        <w:contextualSpacing/>
        <w:jc w:val="both"/>
        <w:rPr>
          <w:lang w:val="es-ES"/>
        </w:rPr>
      </w:pPr>
      <w:r w:rsidRPr="00DE353C">
        <w:rPr>
          <w:lang w:val="es-ES"/>
        </w:rPr>
        <w:t>Venezuela</w:t>
      </w:r>
    </w:p>
    <w:p w14:paraId="70ABED22" w14:textId="77777777"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Pr="00DE353C">
        <w:rPr>
          <w:b/>
        </w:rPr>
        <w:tab/>
        <w:t xml:space="preserve">Assessment of follow-up procedure to concluding observations </w:t>
      </w:r>
    </w:p>
    <w:p w14:paraId="0EB53574" w14:textId="21E3A779" w:rsidR="00DE353C" w:rsidRPr="00DE353C" w:rsidRDefault="00DE353C" w:rsidP="00DE353C">
      <w:pPr>
        <w:spacing w:after="120"/>
        <w:ind w:left="1134" w:right="1134"/>
        <w:jc w:val="both"/>
      </w:pPr>
      <w:r w:rsidRPr="00DE353C">
        <w:t xml:space="preserve">The Committee adopted the assessment of the follow-up procedure </w:t>
      </w:r>
      <w:r w:rsidRPr="00F448B2">
        <w:t>(</w:t>
      </w:r>
      <w:hyperlink r:id="rId22" w:history="1">
        <w:r w:rsidRPr="00F448B2">
          <w:rPr>
            <w:rStyle w:val="Hyperlink"/>
          </w:rPr>
          <w:t>see</w:t>
        </w:r>
        <w:r w:rsidRPr="00F448B2">
          <w:rPr>
            <w:rStyle w:val="Hyperlink"/>
          </w:rPr>
          <w:t xml:space="preserve"> </w:t>
        </w:r>
        <w:r w:rsidRPr="00F448B2">
          <w:rPr>
            <w:rStyle w:val="Hyperlink"/>
          </w:rPr>
          <w:t>annex 1</w:t>
        </w:r>
      </w:hyperlink>
      <w:r w:rsidRPr="00F448B2">
        <w:t>), presented</w:t>
      </w:r>
      <w:r w:rsidRPr="00DE353C">
        <w:t xml:space="preserve"> by the Rapporteur on follow-up, in accordance with the recommendation made in the previous assessment of the follow-up procedure adopted by the Committee at its eighty-fourth session (see A/78/38, Part three, Chapter IV). The Rapporteur on follow-up recommended and the Committee decided that the follow-up procedure under article 18 of the Convention will be continued and that the next evaluation process will be carried out at the ninety-ninth session in October 2028.</w:t>
      </w:r>
    </w:p>
    <w:p w14:paraId="58D05F9B" w14:textId="77777777" w:rsidR="00DE353C" w:rsidRPr="00DE353C" w:rsidRDefault="00DE353C" w:rsidP="00DE353C">
      <w:pPr>
        <w:spacing w:after="120" w:line="240" w:lineRule="auto"/>
        <w:ind w:left="1134" w:right="1134"/>
        <w:jc w:val="both"/>
        <w:outlineLvl w:val="0"/>
        <w:rPr>
          <w:b/>
          <w:bCs/>
        </w:rPr>
      </w:pPr>
      <w:r w:rsidRPr="00DE353C">
        <w:rPr>
          <w:b/>
          <w:bCs/>
        </w:rPr>
        <w:t>Adoption of follow-up assessments</w:t>
      </w:r>
    </w:p>
    <w:p w14:paraId="4CF0AD8D" w14:textId="77777777" w:rsidR="00DE353C" w:rsidRPr="00DE353C" w:rsidRDefault="00DE353C" w:rsidP="00DE353C">
      <w:pPr>
        <w:spacing w:after="120" w:line="240" w:lineRule="auto"/>
        <w:ind w:left="1134" w:right="1134"/>
        <w:jc w:val="both"/>
        <w:outlineLvl w:val="0"/>
      </w:pPr>
      <w:r w:rsidRPr="00DE353C">
        <w:t>The Committee decided that, in principle, f</w:t>
      </w:r>
      <w:proofErr w:type="spellStart"/>
      <w:r w:rsidRPr="00DE353C">
        <w:rPr>
          <w:lang w:val="en-CH"/>
        </w:rPr>
        <w:t>ollow</w:t>
      </w:r>
      <w:proofErr w:type="spellEnd"/>
      <w:r w:rsidRPr="00DE353C">
        <w:rPr>
          <w:lang w:val="en-CH"/>
        </w:rPr>
        <w:t xml:space="preserve">-up assessments shall no longer be screened and summarised during adoption. Committee members shall review the draft assessments in advance and submit any comments in writing to the Rapporteur on follow-up, the alternate Rapporteur on follow-up and the focal point for follow-up of the Secretariat. Exceptionally, those assessments for which comments are received may be screened during adoption, and the discussion will be limited to any amendments made </w:t>
      </w:r>
      <w:r w:rsidRPr="00DE353C">
        <w:rPr>
          <w:lang w:val="en-CH"/>
        </w:rPr>
        <w:lastRenderedPageBreak/>
        <w:t>based on comments received. In the absence of such comments, the follow-up assessments will be adopted one by one without discussion.</w:t>
      </w:r>
    </w:p>
    <w:p w14:paraId="483ED7CF" w14:textId="77777777" w:rsidR="00DE353C" w:rsidRPr="00DE353C" w:rsidRDefault="00DE353C" w:rsidP="00DE353C">
      <w:pPr>
        <w:keepNext/>
        <w:keepLines/>
        <w:tabs>
          <w:tab w:val="right" w:pos="851"/>
        </w:tabs>
        <w:spacing w:before="360" w:after="240" w:line="300" w:lineRule="exact"/>
        <w:ind w:left="1134" w:right="1134" w:hanging="1134"/>
        <w:rPr>
          <w:b/>
          <w:sz w:val="28"/>
        </w:rPr>
      </w:pPr>
      <w:r w:rsidRPr="00DE353C">
        <w:rPr>
          <w:b/>
          <w:sz w:val="28"/>
        </w:rPr>
        <w:tab/>
      </w:r>
      <w:r w:rsidRPr="00DE353C">
        <w:rPr>
          <w:b/>
          <w:sz w:val="28"/>
        </w:rPr>
        <w:tab/>
        <w:t>Chapter V</w:t>
      </w:r>
    </w:p>
    <w:p w14:paraId="2DE9F505" w14:textId="77777777" w:rsidR="00DE353C" w:rsidRPr="00DE353C" w:rsidRDefault="00DE353C" w:rsidP="00DE353C">
      <w:pPr>
        <w:keepNext/>
        <w:keepLines/>
        <w:tabs>
          <w:tab w:val="right" w:pos="0"/>
        </w:tabs>
        <w:spacing w:before="240" w:after="120" w:line="240" w:lineRule="exact"/>
        <w:ind w:left="1134" w:right="1134" w:hanging="1134"/>
        <w:rPr>
          <w:rFonts w:eastAsia="SimSun"/>
          <w:b/>
        </w:rPr>
      </w:pPr>
      <w:r w:rsidRPr="00DE353C">
        <w:rPr>
          <w:rFonts w:eastAsia="SimSun"/>
          <w:b/>
        </w:rPr>
        <w:tab/>
        <w:t>Activities carried out under the Optional Protocol to the Convention on the Elimination of All Forms of Discrimination against Women</w:t>
      </w:r>
    </w:p>
    <w:p w14:paraId="03698BF9" w14:textId="77777777" w:rsidR="00DE353C" w:rsidRPr="00DE353C" w:rsidRDefault="00DE353C" w:rsidP="00DE353C">
      <w:pPr>
        <w:spacing w:after="120"/>
        <w:ind w:left="1134" w:right="1134"/>
        <w:jc w:val="both"/>
      </w:pPr>
      <w:r w:rsidRPr="00DE353C">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32B8A0E"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tab/>
        <w:t>A.</w:t>
      </w:r>
      <w:r w:rsidRPr="00DE353C">
        <w:rPr>
          <w:rFonts w:eastAsia="SimSun"/>
          <w:b/>
          <w:sz w:val="24"/>
        </w:rPr>
        <w:tab/>
        <w:t>Action taken by the Committee in respect of issues arising from article 2 of the Optional Protocol</w:t>
      </w:r>
    </w:p>
    <w:p w14:paraId="385BF036" w14:textId="77777777" w:rsidR="00DE353C" w:rsidRPr="00DE353C" w:rsidRDefault="00DE353C" w:rsidP="00DE353C">
      <w:pPr>
        <w:spacing w:after="120"/>
        <w:ind w:left="1134" w:right="1134"/>
        <w:jc w:val="both"/>
      </w:pPr>
      <w:r w:rsidRPr="00DE353C">
        <w:t xml:space="preserve">The Committee discussed activities under article 2 of the Optional Protocol on </w:t>
      </w:r>
      <w:r w:rsidRPr="00DE353C">
        <w:rPr>
          <w:w w:val="103"/>
        </w:rPr>
        <w:t>16, 17 and 20 February 2026</w:t>
      </w:r>
      <w:r w:rsidRPr="00DE353C">
        <w:t xml:space="preserve">. It was briefed by the Chair of the Working Group on Communications under the Optional Protocol, which had </w:t>
      </w:r>
      <w:r w:rsidRPr="00DE353C">
        <w:rPr>
          <w:w w:val="103"/>
        </w:rPr>
        <w:t>met on 9 February 2026 during the ninety-second session</w:t>
      </w:r>
      <w:r w:rsidRPr="00DE353C">
        <w:t xml:space="preserve"> for a total of three hours.</w:t>
      </w:r>
    </w:p>
    <w:p w14:paraId="3A1B1924" w14:textId="14A0B8E7" w:rsidR="00DE353C" w:rsidRPr="00DE353C" w:rsidRDefault="00DE353C" w:rsidP="00DE353C">
      <w:pPr>
        <w:spacing w:after="120"/>
        <w:ind w:left="1134" w:right="1134"/>
        <w:jc w:val="both"/>
      </w:pPr>
      <w:r w:rsidRPr="00DE353C">
        <w:t>The Committee examined and adopted final decisions on eight individual communications submitted under article 2 of the Optional Protocol. It found violations of the authors’ rights in relation communications Nos. 175/2021 concerning Argentina (failure to prevent a femicide), 187/2022 concerning Cambodia (failure to consider gender discrimination and provide reparation for sexual violence against a girl with disabilities) and 189/2022 concerning Mexico (mandatory pre-trial detention of 22 women detainees, their placement in a centre far from their families, and lack of access to health services). In addition, it declared inadmissible communications Nos. 167/2021 concerning Bulgaria (lack of substantiation of claims), 176/2021 concerning Switzerland (non-exhaustion of domestic remedies) and 219/2024 concerning Spain (</w:t>
      </w:r>
      <w:r w:rsidRPr="00DE353C">
        <w:rPr>
          <w:i/>
          <w:iCs/>
        </w:rPr>
        <w:t>res judicata</w:t>
      </w:r>
      <w:r w:rsidRPr="00DE353C">
        <w:t>). The Committee also decided to discontinue its consideration of communications No. 212/2023 concerning the Netherlands and No. 227/2024 concerning Denmark (successful resolution of both cases). The text of the final decisions of the Committee will be available through the Official Document System of the United Nations (</w:t>
      </w:r>
      <w:hyperlink r:id="rId23" w:history="1">
        <w:r w:rsidR="001A120B" w:rsidRPr="00DE353C">
          <w:rPr>
            <w:rStyle w:val="Hyperlink"/>
          </w:rPr>
          <w:t>http</w:t>
        </w:r>
        <w:r w:rsidR="001A120B" w:rsidRPr="00380B87">
          <w:rPr>
            <w:rStyle w:val="Hyperlink"/>
          </w:rPr>
          <w:t>s</w:t>
        </w:r>
        <w:r w:rsidR="001A120B" w:rsidRPr="00DE353C">
          <w:rPr>
            <w:rStyle w:val="Hyperlink"/>
          </w:rPr>
          <w:t>://documents.un.org/</w:t>
        </w:r>
      </w:hyperlink>
      <w:r w:rsidRPr="00DE353C">
        <w:t>) as soon as they have been finalized and sent to the parties to the proceedings.</w:t>
      </w:r>
    </w:p>
    <w:p w14:paraId="3CA05C89" w14:textId="77777777" w:rsidR="00DE353C" w:rsidRPr="00DE353C" w:rsidRDefault="00DE353C" w:rsidP="00DE353C">
      <w:pPr>
        <w:spacing w:after="120"/>
        <w:ind w:left="1134" w:right="1134"/>
        <w:jc w:val="both"/>
      </w:pPr>
      <w:r w:rsidRPr="00DE353C">
        <w:t xml:space="preserve">The Committee adopted its report on follow-up to individual communications, assessing the degree of compliance of the States parties concerned with the views adopted by the Committee. It closed the follow-up procedure in relation to nine communications: Nos. 104/2016 concerning Moldova (with a B assessment: partial compliance), 129/2018 concerning the Russian Federation (with a C assessment: no compliance), 75/2014 concerning Mexico (with a C assessment), 153/2020, concerning Mexico (with a C assessment), 99/2016 concerning Bulgaria (with a B assessment), 34/2011 concerning the Philippines (with a B assessment), 45/2012 concerning Kazakhstan (with a C assessment), 155/2020 concerning the Philippines (with a C assessment) and 88/2015 concerning Timor Leste (with a B assessment). </w:t>
      </w:r>
    </w:p>
    <w:p w14:paraId="6F0AC12B" w14:textId="77777777" w:rsidR="00DE353C" w:rsidRPr="00DE353C" w:rsidRDefault="00DE353C" w:rsidP="00DE353C">
      <w:pPr>
        <w:spacing w:after="120"/>
        <w:ind w:left="1134" w:right="1134"/>
        <w:jc w:val="both"/>
      </w:pPr>
      <w:r w:rsidRPr="00DE353C">
        <w:t>The Committee also adopted its revised rules of procedure (see decision 92/III), including on individual communications, and its revised guidelines on third party interventions to harmonize both with the working methods of other treaty bodies (</w:t>
      </w:r>
      <w:r w:rsidRPr="00DE353C">
        <w:rPr>
          <w:highlight w:val="yellow"/>
        </w:rPr>
        <w:t>link</w:t>
      </w:r>
      <w:r w:rsidRPr="00DE353C">
        <w:t>).</w:t>
      </w:r>
    </w:p>
    <w:p w14:paraId="0AA180D1"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lastRenderedPageBreak/>
        <w:tab/>
        <w:t>B.</w:t>
      </w:r>
      <w:r w:rsidRPr="00DE353C">
        <w:rPr>
          <w:rFonts w:eastAsia="SimSun"/>
          <w:b/>
          <w:sz w:val="24"/>
        </w:rPr>
        <w:tab/>
        <w:t>Action taken by the Committee in respect of issues arising from article 8 of the Optional Protocol</w:t>
      </w:r>
    </w:p>
    <w:p w14:paraId="70D77E81" w14:textId="77777777" w:rsidR="00DE353C" w:rsidRPr="00DE353C" w:rsidRDefault="00DE353C" w:rsidP="00DE353C">
      <w:pPr>
        <w:spacing w:after="120"/>
        <w:ind w:left="1134" w:right="1134"/>
        <w:jc w:val="both"/>
        <w:rPr>
          <w:w w:val="103"/>
        </w:rPr>
      </w:pPr>
      <w:r w:rsidRPr="00DE353C">
        <w:rPr>
          <w:w w:val="103"/>
        </w:rPr>
        <w:t>The Committee discussed activities under article 8 of the Optional Protocol on 18 February 2026. It was briefed by the Chair of the Working Group on Inquiries under the Optional Protocol, which had met on 9 February 2026 during the ninety-second session for a total of three hours.</w:t>
      </w:r>
    </w:p>
    <w:p w14:paraId="161D1DFE" w14:textId="77777777" w:rsidR="00DE353C" w:rsidRPr="00DE353C" w:rsidRDefault="00DE353C" w:rsidP="00DE353C">
      <w:pPr>
        <w:spacing w:after="120"/>
        <w:ind w:left="1134" w:right="1134"/>
        <w:jc w:val="both"/>
      </w:pPr>
      <w:r w:rsidRPr="00DE353C">
        <w:rPr>
          <w:w w:val="103"/>
        </w:rPr>
        <w:t>The Committee reviewed all pending inquiry proceedings and discussed ways to enhance the effectiveness of the inquiry procedure.</w:t>
      </w:r>
    </w:p>
    <w:p w14:paraId="761447F3" w14:textId="77777777" w:rsidR="00DE353C" w:rsidRPr="00DE353C" w:rsidRDefault="00DE353C" w:rsidP="00DE353C">
      <w:pPr>
        <w:spacing w:after="120"/>
        <w:ind w:left="1134" w:right="1134"/>
        <w:jc w:val="both"/>
        <w:rPr>
          <w:w w:val="103"/>
        </w:rPr>
      </w:pPr>
      <w:r w:rsidRPr="00DE353C">
        <w:t>The Committee also adopted its revised rules of procedure (see decision 92/III), including on inquiries.</w:t>
      </w:r>
    </w:p>
    <w:p w14:paraId="03193BB4" w14:textId="77777777" w:rsidR="00DE353C" w:rsidRPr="00DE353C" w:rsidRDefault="00DE353C" w:rsidP="00DE353C">
      <w:pPr>
        <w:spacing w:after="120"/>
        <w:ind w:left="1134" w:right="1134"/>
        <w:jc w:val="both"/>
        <w:rPr>
          <w:w w:val="103"/>
        </w:rPr>
      </w:pPr>
      <w:r w:rsidRPr="00DE353C">
        <w:rPr>
          <w:w w:val="103"/>
        </w:rPr>
        <w:t>The Committee endorsed the following recommendations of the Working Group on Inquiries:</w:t>
      </w:r>
    </w:p>
    <w:p w14:paraId="7A1416C5" w14:textId="12D9876C" w:rsidR="00DE353C" w:rsidRPr="00DE353C" w:rsidRDefault="00C95B55" w:rsidP="00C95B55">
      <w:pPr>
        <w:spacing w:after="120"/>
        <w:ind w:left="1134" w:right="1134"/>
        <w:jc w:val="both"/>
      </w:pPr>
      <w:r>
        <w:tab/>
        <w:t>(a)</w:t>
      </w:r>
      <w:r>
        <w:tab/>
      </w:r>
      <w:r w:rsidR="00DE353C" w:rsidRPr="00DE353C">
        <w:t xml:space="preserve">In relation to Inquiry 2025/3, having conducted a preliminary assessment of all information received, to invite the State Party concerned to submit within six months observations </w:t>
      </w:r>
      <w:proofErr w:type="gramStart"/>
      <w:r w:rsidR="00DE353C" w:rsidRPr="00DE353C">
        <w:t>with regard to</w:t>
      </w:r>
      <w:proofErr w:type="gramEnd"/>
      <w:r w:rsidR="00DE353C" w:rsidRPr="00DE353C">
        <w:t xml:space="preserve"> the information received from the </w:t>
      </w:r>
      <w:proofErr w:type="gramStart"/>
      <w:r w:rsidR="00DE353C" w:rsidRPr="00DE353C">
        <w:t>sources;</w:t>
      </w:r>
      <w:proofErr w:type="gramEnd"/>
    </w:p>
    <w:p w14:paraId="6FBA6E1D" w14:textId="510DF08E" w:rsidR="00DE353C" w:rsidRPr="00DE353C" w:rsidRDefault="00A92093" w:rsidP="00C95B55">
      <w:pPr>
        <w:spacing w:after="120"/>
        <w:ind w:left="1134" w:right="1134"/>
        <w:jc w:val="both"/>
      </w:pPr>
      <w:r>
        <w:rPr>
          <w:w w:val="103"/>
        </w:rPr>
        <w:tab/>
      </w:r>
      <w:r w:rsidR="00C95B55">
        <w:rPr>
          <w:w w:val="103"/>
        </w:rPr>
        <w:t>(b)</w:t>
      </w:r>
      <w:r>
        <w:rPr>
          <w:w w:val="103"/>
        </w:rPr>
        <w:tab/>
      </w:r>
      <w:r w:rsidR="00DE353C" w:rsidRPr="00DE353C">
        <w:rPr>
          <w:w w:val="103"/>
        </w:rPr>
        <w:t xml:space="preserve">In relation to Inquiry 2025/4, </w:t>
      </w:r>
      <w:r w:rsidR="00DE353C" w:rsidRPr="00DE353C">
        <w:t xml:space="preserve">having conducted a preliminary assessment of all information received, to discontinue the proceedings because the threshold under article 8, paragraph 2, of the Optional Protocol has not been </w:t>
      </w:r>
      <w:proofErr w:type="gramStart"/>
      <w:r w:rsidR="00DE353C" w:rsidRPr="00DE353C">
        <w:t>met</w:t>
      </w:r>
      <w:r w:rsidR="00DE353C" w:rsidRPr="00DE353C">
        <w:rPr>
          <w:w w:val="103"/>
        </w:rPr>
        <w:t>;</w:t>
      </w:r>
      <w:proofErr w:type="gramEnd"/>
    </w:p>
    <w:p w14:paraId="5E1F4AB1" w14:textId="0A1A947E" w:rsidR="00DE353C" w:rsidRPr="00DE353C" w:rsidRDefault="00A92093" w:rsidP="00C95B55">
      <w:pPr>
        <w:spacing w:after="120"/>
        <w:ind w:left="1134" w:right="1134"/>
        <w:jc w:val="both"/>
      </w:pPr>
      <w:r>
        <w:rPr>
          <w:w w:val="103"/>
        </w:rPr>
        <w:tab/>
        <w:t>(c)</w:t>
      </w:r>
      <w:r>
        <w:rPr>
          <w:w w:val="103"/>
        </w:rPr>
        <w:tab/>
      </w:r>
      <w:r w:rsidR="00DE353C" w:rsidRPr="00DE353C">
        <w:rPr>
          <w:w w:val="103"/>
        </w:rPr>
        <w:t xml:space="preserve">In relation to inquiry submissions </w:t>
      </w:r>
      <w:r w:rsidR="00DE353C" w:rsidRPr="00DE353C">
        <w:t xml:space="preserve">2025/5 and 2022/2, having conducted a preliminary assessment of all information received, to invite the State Party concerned to submit within six months observations </w:t>
      </w:r>
      <w:proofErr w:type="gramStart"/>
      <w:r w:rsidR="00DE353C" w:rsidRPr="00DE353C">
        <w:t>with regard to</w:t>
      </w:r>
      <w:proofErr w:type="gramEnd"/>
      <w:r w:rsidR="00DE353C" w:rsidRPr="00DE353C">
        <w:t xml:space="preserve"> the information received from the sources.</w:t>
      </w:r>
    </w:p>
    <w:p w14:paraId="71814163" w14:textId="77777777" w:rsidR="00DE353C" w:rsidRPr="00DE353C" w:rsidRDefault="00DE353C" w:rsidP="00DE353C">
      <w:pPr>
        <w:keepNext/>
        <w:keepLines/>
        <w:tabs>
          <w:tab w:val="right" w:pos="851"/>
        </w:tabs>
        <w:spacing w:before="360" w:after="240" w:line="300" w:lineRule="exact"/>
        <w:ind w:left="1134" w:right="1134" w:hanging="1134"/>
        <w:rPr>
          <w:b/>
          <w:sz w:val="28"/>
        </w:rPr>
      </w:pPr>
      <w:r w:rsidRPr="00DE353C">
        <w:rPr>
          <w:b/>
          <w:sz w:val="28"/>
        </w:rPr>
        <w:tab/>
      </w:r>
      <w:r w:rsidRPr="00DE353C">
        <w:rPr>
          <w:b/>
          <w:sz w:val="28"/>
        </w:rPr>
        <w:tab/>
        <w:t>Chapter VI</w:t>
      </w:r>
    </w:p>
    <w:p w14:paraId="06B6720C" w14:textId="77777777" w:rsidR="00DE353C" w:rsidRPr="00DE353C" w:rsidRDefault="00DE353C" w:rsidP="00DE353C">
      <w:pPr>
        <w:keepNext/>
        <w:keepLines/>
        <w:tabs>
          <w:tab w:val="right" w:pos="851"/>
        </w:tabs>
        <w:spacing w:before="360" w:after="120" w:line="270" w:lineRule="exact"/>
        <w:ind w:left="1134" w:right="1134" w:hanging="1134"/>
        <w:rPr>
          <w:rFonts w:eastAsia="SimSun"/>
          <w:b/>
          <w:sz w:val="24"/>
        </w:rPr>
      </w:pPr>
      <w:r w:rsidRPr="00DE353C">
        <w:rPr>
          <w:rFonts w:eastAsia="SimSun"/>
          <w:b/>
          <w:sz w:val="24"/>
        </w:rPr>
        <w:tab/>
        <w:t>A.</w:t>
      </w:r>
      <w:r w:rsidRPr="00DE353C">
        <w:rPr>
          <w:rFonts w:eastAsia="SimSun"/>
          <w:b/>
          <w:sz w:val="24"/>
        </w:rPr>
        <w:tab/>
        <w:t>Ways and means of expediting the work of the Committee</w:t>
      </w:r>
    </w:p>
    <w:p w14:paraId="2041EC3C" w14:textId="77777777" w:rsidR="00DE353C" w:rsidRPr="00DE353C" w:rsidRDefault="00DE353C" w:rsidP="00DE353C">
      <w:pPr>
        <w:spacing w:after="120"/>
        <w:ind w:left="1134" w:right="1134"/>
        <w:jc w:val="both"/>
        <w:rPr>
          <w:rFonts w:eastAsia="SimSun"/>
        </w:rPr>
      </w:pPr>
      <w:r w:rsidRPr="00DE353C">
        <w:t>The</w:t>
      </w:r>
      <w:r w:rsidRPr="00DE353C">
        <w:rPr>
          <w:rFonts w:eastAsia="SimSun"/>
        </w:rPr>
        <w:t xml:space="preserve"> Secretariat informed the Committee about the status of submission of overdue reports by States parties and the backlog of reports received under article 18 of the Convention.</w:t>
      </w:r>
    </w:p>
    <w:p w14:paraId="1C108447"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tab/>
        <w:t>B.</w:t>
      </w:r>
      <w:r w:rsidRPr="00DE353C">
        <w:rPr>
          <w:rFonts w:eastAsia="SimSun"/>
          <w:b/>
          <w:sz w:val="24"/>
        </w:rPr>
        <w:tab/>
        <w:t xml:space="preserve">Action taken by the Committee under agenda item 7 </w:t>
      </w:r>
    </w:p>
    <w:p w14:paraId="40AF6066" w14:textId="77777777" w:rsidR="00DE353C" w:rsidRPr="00DE353C" w:rsidRDefault="00DE353C" w:rsidP="00DE353C">
      <w:pPr>
        <w:keepNext/>
        <w:keepLines/>
        <w:tabs>
          <w:tab w:val="right" w:pos="851"/>
        </w:tabs>
        <w:spacing w:before="240" w:after="120" w:line="240" w:lineRule="exact"/>
        <w:ind w:left="1134" w:right="1134" w:hanging="1134"/>
        <w:rPr>
          <w:b/>
          <w:w w:val="103"/>
        </w:rPr>
      </w:pPr>
      <w:r w:rsidRPr="00DE353C">
        <w:rPr>
          <w:b/>
        </w:rPr>
        <w:tab/>
      </w:r>
      <w:r w:rsidRPr="00DE353C">
        <w:rPr>
          <w:b/>
        </w:rPr>
        <w:tab/>
        <w:t>Dates</w:t>
      </w:r>
      <w:r w:rsidRPr="00DE353C">
        <w:rPr>
          <w:b/>
          <w:w w:val="103"/>
        </w:rPr>
        <w:t xml:space="preserve"> of future sessions of the Committee</w:t>
      </w:r>
    </w:p>
    <w:p w14:paraId="23120345" w14:textId="77777777" w:rsidR="00DE353C" w:rsidRPr="00DE353C" w:rsidRDefault="00DE353C" w:rsidP="00DE353C">
      <w:pPr>
        <w:spacing w:after="120"/>
        <w:ind w:left="1134" w:right="1134"/>
        <w:jc w:val="both"/>
      </w:pPr>
      <w:r w:rsidRPr="00DE353C">
        <w:t>The Committee took note that its annual session in June had been cancelled in 2026 due to the current liquidity situation of the United Nations Secretariat and associated cash conservation measures.</w:t>
      </w:r>
    </w:p>
    <w:p w14:paraId="05143C38" w14:textId="77777777" w:rsidR="00DE353C" w:rsidRPr="00DE353C" w:rsidRDefault="00DE353C" w:rsidP="00DE353C">
      <w:pPr>
        <w:spacing w:after="120"/>
        <w:ind w:left="1134" w:right="1134"/>
        <w:jc w:val="both"/>
      </w:pPr>
      <w:r w:rsidRPr="00DE353C">
        <w:t>In accordance with the calendar of conferences, the following dates are tentatively confirmed for the Committee’s ninety-third session, subject to the financial situation of the United Nations Secretariat:</w:t>
      </w:r>
    </w:p>
    <w:p w14:paraId="7456F520" w14:textId="77777777" w:rsidR="00DE353C" w:rsidRPr="00DE353C" w:rsidRDefault="00DE353C" w:rsidP="00DE353C">
      <w:pPr>
        <w:spacing w:after="120"/>
        <w:ind w:left="1134" w:right="1134"/>
        <w:jc w:val="both"/>
        <w:rPr>
          <w:u w:val="single"/>
        </w:rPr>
      </w:pPr>
      <w:r w:rsidRPr="00DE353C">
        <w:rPr>
          <w:u w:val="single"/>
        </w:rPr>
        <w:t>Ninety-third Session</w:t>
      </w:r>
    </w:p>
    <w:p w14:paraId="4706C316" w14:textId="77777777" w:rsidR="00DE353C" w:rsidRPr="00DE353C" w:rsidRDefault="00DE353C" w:rsidP="00DE353C">
      <w:pPr>
        <w:spacing w:after="120"/>
        <w:ind w:left="1134" w:right="1134"/>
        <w:jc w:val="both"/>
      </w:pPr>
      <w:r w:rsidRPr="00DE353C">
        <w:t>Sixty-fifth session of the Working Group on Communications under the Optional Protocol: 2 October 2026</w:t>
      </w:r>
    </w:p>
    <w:p w14:paraId="69770393" w14:textId="77777777" w:rsidR="00DE353C" w:rsidRPr="00DE353C" w:rsidRDefault="00DE353C" w:rsidP="00DE353C">
      <w:pPr>
        <w:spacing w:after="120"/>
        <w:ind w:left="1134" w:right="1134"/>
        <w:jc w:val="both"/>
      </w:pPr>
      <w:r w:rsidRPr="00DE353C">
        <w:t>Thirty-fourth session of the Working Group on Inquiries under the Optional Protocol: 2 October 2026</w:t>
      </w:r>
    </w:p>
    <w:p w14:paraId="15D0FD6A" w14:textId="77777777" w:rsidR="00DE353C" w:rsidRPr="00DE353C" w:rsidRDefault="00DE353C" w:rsidP="00DE353C">
      <w:pPr>
        <w:spacing w:after="120"/>
        <w:ind w:left="1134" w:right="1134"/>
        <w:jc w:val="both"/>
      </w:pPr>
      <w:r w:rsidRPr="00DE353C">
        <w:t>Ninety-third session: 5 to 30 October 2026</w:t>
      </w:r>
    </w:p>
    <w:p w14:paraId="0D968B46" w14:textId="77777777" w:rsidR="00DE353C" w:rsidRPr="00DE353C" w:rsidRDefault="00DE353C" w:rsidP="00DE353C">
      <w:pPr>
        <w:spacing w:after="120"/>
        <w:ind w:left="1134" w:right="1134"/>
        <w:jc w:val="both"/>
      </w:pPr>
      <w:r w:rsidRPr="00DE353C">
        <w:lastRenderedPageBreak/>
        <w:t>Pre-sessional working group for the ninety-fifth session: cancelled (lists of issues and questions and lists of issues prior to reporting will be adopted during the ninety-thirds session, if confirmed).</w:t>
      </w:r>
    </w:p>
    <w:p w14:paraId="6369C602" w14:textId="09B547CA"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00FB4EFD">
        <w:rPr>
          <w:b/>
        </w:rPr>
        <w:tab/>
      </w:r>
      <w:r w:rsidRPr="00DE353C">
        <w:rPr>
          <w:b/>
        </w:rPr>
        <w:t>Reports to be considered at future sessions of the Committee</w:t>
      </w:r>
    </w:p>
    <w:p w14:paraId="6BDE22CD" w14:textId="77777777" w:rsidR="00DE353C" w:rsidRPr="00DE353C" w:rsidRDefault="00DE353C" w:rsidP="00DE353C">
      <w:pPr>
        <w:spacing w:after="120"/>
        <w:ind w:left="1134" w:right="1134"/>
        <w:jc w:val="both"/>
      </w:pPr>
      <w:r w:rsidRPr="00DE353C">
        <w:t>The Committee tentatively confirmed that it will consider the reports of eight of the following nine States parties at its ninety-third session:</w:t>
      </w:r>
    </w:p>
    <w:p w14:paraId="43E9F7C7" w14:textId="77777777" w:rsidR="00DE353C" w:rsidRPr="00DE353C" w:rsidRDefault="00DE353C" w:rsidP="00DE353C">
      <w:pPr>
        <w:spacing w:after="120"/>
        <w:ind w:left="1134" w:right="1134"/>
        <w:jc w:val="both"/>
        <w:rPr>
          <w:u w:val="single"/>
        </w:rPr>
      </w:pPr>
      <w:r w:rsidRPr="00DE353C">
        <w:rPr>
          <w:u w:val="single"/>
        </w:rPr>
        <w:t>Ninety-third session</w:t>
      </w:r>
    </w:p>
    <w:p w14:paraId="01D356F4" w14:textId="77777777" w:rsidR="00DE353C" w:rsidRPr="00DE353C" w:rsidRDefault="00DE353C" w:rsidP="00DE353C">
      <w:pPr>
        <w:numPr>
          <w:ilvl w:val="0"/>
          <w:numId w:val="22"/>
        </w:numPr>
        <w:spacing w:after="120"/>
        <w:jc w:val="both"/>
        <w:rPr>
          <w:w w:val="103"/>
        </w:rPr>
      </w:pPr>
      <w:r w:rsidRPr="00DE353C">
        <w:rPr>
          <w:w w:val="103"/>
        </w:rPr>
        <w:t>Angola</w:t>
      </w:r>
    </w:p>
    <w:p w14:paraId="23BB70F6" w14:textId="77777777" w:rsidR="00DE353C" w:rsidRPr="00DE353C" w:rsidRDefault="00DE353C" w:rsidP="00DE353C">
      <w:pPr>
        <w:numPr>
          <w:ilvl w:val="0"/>
          <w:numId w:val="22"/>
        </w:numPr>
        <w:spacing w:after="120"/>
        <w:jc w:val="both"/>
        <w:rPr>
          <w:w w:val="103"/>
        </w:rPr>
      </w:pPr>
      <w:r w:rsidRPr="00DE353C">
        <w:rPr>
          <w:w w:val="103"/>
        </w:rPr>
        <w:t>Cabo Verde</w:t>
      </w:r>
    </w:p>
    <w:p w14:paraId="68E94830" w14:textId="77777777" w:rsidR="00DE353C" w:rsidRPr="00DE353C" w:rsidRDefault="00DE353C" w:rsidP="00DE353C">
      <w:pPr>
        <w:numPr>
          <w:ilvl w:val="0"/>
          <w:numId w:val="22"/>
        </w:numPr>
        <w:spacing w:after="120"/>
        <w:jc w:val="both"/>
        <w:rPr>
          <w:w w:val="103"/>
        </w:rPr>
      </w:pPr>
      <w:r w:rsidRPr="00DE353C">
        <w:rPr>
          <w:w w:val="103"/>
        </w:rPr>
        <w:t>Cook Islands</w:t>
      </w:r>
    </w:p>
    <w:p w14:paraId="58833A78" w14:textId="77777777" w:rsidR="00DE353C" w:rsidRPr="00DE353C" w:rsidRDefault="00DE353C" w:rsidP="00DE353C">
      <w:pPr>
        <w:numPr>
          <w:ilvl w:val="0"/>
          <w:numId w:val="22"/>
        </w:numPr>
        <w:spacing w:after="120"/>
        <w:jc w:val="both"/>
        <w:rPr>
          <w:w w:val="103"/>
        </w:rPr>
      </w:pPr>
      <w:r w:rsidRPr="00DE353C">
        <w:rPr>
          <w:w w:val="103"/>
        </w:rPr>
        <w:t>Israel</w:t>
      </w:r>
    </w:p>
    <w:p w14:paraId="3D66F00D" w14:textId="77777777" w:rsidR="00DE353C" w:rsidRPr="00DE353C" w:rsidRDefault="00DE353C" w:rsidP="00DE353C">
      <w:pPr>
        <w:spacing w:after="120"/>
        <w:ind w:left="1134" w:firstLine="567"/>
        <w:jc w:val="both"/>
        <w:rPr>
          <w:w w:val="103"/>
        </w:rPr>
      </w:pPr>
      <w:r w:rsidRPr="00DE353C">
        <w:rPr>
          <w:w w:val="103"/>
        </w:rPr>
        <w:t>(5)</w:t>
      </w:r>
      <w:r w:rsidRPr="00DE353C">
        <w:rPr>
          <w:w w:val="103"/>
        </w:rPr>
        <w:tab/>
        <w:t>Kazakhstan</w:t>
      </w:r>
    </w:p>
    <w:p w14:paraId="3113F020" w14:textId="77777777" w:rsidR="00DE353C" w:rsidRPr="00DE353C" w:rsidRDefault="00DE353C" w:rsidP="00DE353C">
      <w:pPr>
        <w:spacing w:after="120"/>
        <w:ind w:left="1134" w:firstLine="567"/>
        <w:jc w:val="both"/>
        <w:rPr>
          <w:w w:val="103"/>
        </w:rPr>
      </w:pPr>
      <w:r w:rsidRPr="00DE353C">
        <w:rPr>
          <w:w w:val="103"/>
        </w:rPr>
        <w:t>(6)</w:t>
      </w:r>
      <w:r w:rsidRPr="00DE353C">
        <w:rPr>
          <w:w w:val="103"/>
        </w:rPr>
        <w:tab/>
        <w:t>Kenya</w:t>
      </w:r>
    </w:p>
    <w:p w14:paraId="64EFC773" w14:textId="77777777" w:rsidR="00DE353C" w:rsidRPr="00DE353C" w:rsidRDefault="00DE353C" w:rsidP="00DE353C">
      <w:pPr>
        <w:spacing w:after="120"/>
        <w:ind w:left="1134" w:firstLine="567"/>
        <w:jc w:val="both"/>
        <w:rPr>
          <w:w w:val="103"/>
        </w:rPr>
      </w:pPr>
      <w:r w:rsidRPr="00DE353C">
        <w:rPr>
          <w:w w:val="103"/>
        </w:rPr>
        <w:t>(7)</w:t>
      </w:r>
      <w:r w:rsidRPr="00DE353C">
        <w:rPr>
          <w:w w:val="103"/>
        </w:rPr>
        <w:tab/>
        <w:t>Paraguay</w:t>
      </w:r>
    </w:p>
    <w:p w14:paraId="5DC38016" w14:textId="77777777" w:rsidR="00DE353C" w:rsidRPr="00DE353C" w:rsidRDefault="00DE353C" w:rsidP="00DE353C">
      <w:pPr>
        <w:spacing w:after="120"/>
        <w:ind w:left="1134" w:firstLine="567"/>
        <w:jc w:val="both"/>
        <w:rPr>
          <w:w w:val="103"/>
        </w:rPr>
      </w:pPr>
      <w:r w:rsidRPr="00DE353C">
        <w:rPr>
          <w:w w:val="103"/>
        </w:rPr>
        <w:t>(8)</w:t>
      </w:r>
      <w:r w:rsidRPr="00DE353C">
        <w:rPr>
          <w:w w:val="103"/>
        </w:rPr>
        <w:tab/>
        <w:t>Republic of Moldova</w:t>
      </w:r>
    </w:p>
    <w:p w14:paraId="3015A8C1" w14:textId="77777777" w:rsidR="00DE353C" w:rsidRPr="00DE353C" w:rsidRDefault="00DE353C" w:rsidP="00DE353C">
      <w:pPr>
        <w:spacing w:after="120"/>
        <w:ind w:left="1134" w:firstLine="567"/>
        <w:jc w:val="both"/>
        <w:rPr>
          <w:w w:val="103"/>
          <w:lang w:val="en-US"/>
        </w:rPr>
      </w:pPr>
      <w:r w:rsidRPr="00DE353C">
        <w:rPr>
          <w:w w:val="103"/>
        </w:rPr>
        <w:t>(9)</w:t>
      </w:r>
      <w:r w:rsidRPr="00DE353C">
        <w:rPr>
          <w:w w:val="103"/>
        </w:rPr>
        <w:tab/>
        <w:t>Togo</w:t>
      </w:r>
    </w:p>
    <w:p w14:paraId="49F7C902" w14:textId="77777777" w:rsidR="00DE353C" w:rsidRPr="00DE353C" w:rsidRDefault="00DE353C" w:rsidP="00DE353C">
      <w:pPr>
        <w:keepNext/>
        <w:keepLines/>
        <w:tabs>
          <w:tab w:val="right" w:pos="851"/>
        </w:tabs>
        <w:spacing w:before="360" w:after="240" w:line="300" w:lineRule="exact"/>
        <w:ind w:left="1134" w:right="1134" w:hanging="1134"/>
        <w:rPr>
          <w:b/>
          <w:sz w:val="28"/>
          <w:lang w:val="en-US"/>
        </w:rPr>
      </w:pPr>
      <w:r w:rsidRPr="00DE353C">
        <w:rPr>
          <w:b/>
          <w:sz w:val="28"/>
          <w:lang w:val="en-US"/>
        </w:rPr>
        <w:tab/>
      </w:r>
      <w:r w:rsidRPr="00DE353C">
        <w:rPr>
          <w:b/>
          <w:sz w:val="28"/>
          <w:lang w:val="en-US"/>
        </w:rPr>
        <w:tab/>
        <w:t>Chapter VII</w:t>
      </w:r>
    </w:p>
    <w:p w14:paraId="41E723D9" w14:textId="77777777" w:rsidR="00DE353C" w:rsidRPr="00DE353C" w:rsidRDefault="00DE353C" w:rsidP="00DE353C">
      <w:pPr>
        <w:keepNext/>
        <w:keepLines/>
        <w:tabs>
          <w:tab w:val="right" w:pos="851"/>
        </w:tabs>
        <w:spacing w:before="240" w:after="120" w:line="240" w:lineRule="exact"/>
        <w:ind w:left="1134" w:right="1134" w:hanging="1134"/>
        <w:rPr>
          <w:rFonts w:eastAsia="SimSun"/>
          <w:b/>
        </w:rPr>
      </w:pPr>
      <w:r w:rsidRPr="00DE353C">
        <w:rPr>
          <w:rFonts w:eastAsia="SimSun"/>
          <w:b/>
          <w:lang w:val="en-US"/>
        </w:rPr>
        <w:tab/>
      </w:r>
      <w:r w:rsidRPr="00DE353C">
        <w:rPr>
          <w:rFonts w:eastAsia="SimSun"/>
          <w:b/>
          <w:lang w:val="en-US"/>
        </w:rPr>
        <w:tab/>
      </w:r>
      <w:r w:rsidRPr="00DE353C">
        <w:rPr>
          <w:rFonts w:eastAsia="SimSun"/>
          <w:b/>
        </w:rPr>
        <w:t>Implementation of article 21 of the Convention</w:t>
      </w:r>
    </w:p>
    <w:p w14:paraId="5B5718AB" w14:textId="77777777" w:rsidR="00DE353C" w:rsidRPr="00DE353C" w:rsidRDefault="00DE353C" w:rsidP="00DE353C">
      <w:pPr>
        <w:keepNext/>
        <w:keepLines/>
        <w:tabs>
          <w:tab w:val="right" w:pos="851"/>
        </w:tabs>
        <w:spacing w:before="360" w:after="240" w:line="270" w:lineRule="exact"/>
        <w:ind w:left="1134" w:right="1134" w:hanging="1134"/>
        <w:rPr>
          <w:b/>
          <w:sz w:val="24"/>
        </w:rPr>
      </w:pPr>
      <w:r w:rsidRPr="00DE353C">
        <w:rPr>
          <w:rFonts w:eastAsia="SimSun"/>
          <w:b/>
          <w:sz w:val="24"/>
        </w:rPr>
        <w:tab/>
        <w:t>A.</w:t>
      </w:r>
      <w:r w:rsidRPr="00DE353C">
        <w:rPr>
          <w:rFonts w:eastAsia="SimSun"/>
          <w:b/>
          <w:sz w:val="24"/>
        </w:rPr>
        <w:tab/>
        <w:t>Action taken by the Committee under agenda item 6</w:t>
      </w:r>
    </w:p>
    <w:p w14:paraId="375A33FC" w14:textId="6E49AF55" w:rsidR="00DE353C" w:rsidRPr="00DE353C" w:rsidRDefault="00DE353C" w:rsidP="00DE353C">
      <w:pPr>
        <w:keepNext/>
        <w:keepLines/>
        <w:tabs>
          <w:tab w:val="right" w:pos="851"/>
        </w:tabs>
        <w:spacing w:before="240" w:after="120" w:line="240" w:lineRule="exact"/>
        <w:ind w:left="1134" w:right="1134" w:hanging="1134"/>
        <w:rPr>
          <w:rFonts w:eastAsia="SimSun"/>
          <w:b/>
        </w:rPr>
      </w:pPr>
      <w:r w:rsidRPr="00DE353C">
        <w:rPr>
          <w:rFonts w:eastAsia="SimSun"/>
          <w:b/>
        </w:rPr>
        <w:tab/>
      </w:r>
      <w:r w:rsidRPr="00DE353C">
        <w:rPr>
          <w:rFonts w:eastAsia="SimSun"/>
          <w:b/>
        </w:rPr>
        <w:tab/>
        <w:t>Working Group on working methods</w:t>
      </w:r>
    </w:p>
    <w:p w14:paraId="1A89188D" w14:textId="77777777" w:rsidR="00DE353C" w:rsidRPr="00DE353C" w:rsidRDefault="00DE353C" w:rsidP="00DE353C">
      <w:pPr>
        <w:keepNext/>
        <w:keepLines/>
        <w:tabs>
          <w:tab w:val="right" w:pos="851"/>
        </w:tabs>
        <w:spacing w:before="120" w:line="240" w:lineRule="exact"/>
        <w:ind w:left="1134" w:right="1134" w:hanging="1134"/>
        <w:jc w:val="both"/>
        <w:rPr>
          <w:b/>
          <w:lang w:eastAsia="en-GB"/>
        </w:rPr>
      </w:pPr>
      <w:r w:rsidRPr="00DE353C">
        <w:rPr>
          <w:b/>
        </w:rPr>
        <w:tab/>
      </w:r>
      <w:r w:rsidRPr="00DE353C">
        <w:rPr>
          <w:b/>
        </w:rPr>
        <w:tab/>
      </w:r>
      <w:r w:rsidRPr="00DE353C">
        <w:t>The Working Group met three times during the session. It discussed and submitted to the Committee draft decisions on the adoption of lists of issues and questions, lists of issues prior to reporting and follow-up assessments during the intersessional period (see decision 92/IV) and on the procedure for the adoption of statements on controversial issues exceptionally during the intersessional period (see decision 92/V). It also reviewed the draft revised rules of procedure of the Committee (see decision 92/III) and discussed proposals to further enhance the effectiveness of the constructive dialogues of the Committee.</w:t>
      </w:r>
    </w:p>
    <w:p w14:paraId="187F9013" w14:textId="77777777" w:rsidR="00DE353C" w:rsidRPr="00DE353C" w:rsidRDefault="00DE353C" w:rsidP="00DE353C">
      <w:pPr>
        <w:rPr>
          <w:lang w:eastAsia="en-GB"/>
        </w:rPr>
      </w:pPr>
    </w:p>
    <w:p w14:paraId="70C6DAE0" w14:textId="77777777" w:rsidR="00DE353C" w:rsidRPr="00DE353C" w:rsidRDefault="00DE353C" w:rsidP="00DE353C">
      <w:pPr>
        <w:keepNext/>
        <w:keepLines/>
        <w:tabs>
          <w:tab w:val="right" w:pos="851"/>
        </w:tabs>
        <w:spacing w:after="120" w:line="240" w:lineRule="exact"/>
        <w:ind w:left="1134" w:right="1134" w:hanging="1134"/>
        <w:rPr>
          <w:b/>
          <w:highlight w:val="yellow"/>
        </w:rPr>
      </w:pPr>
      <w:r w:rsidRPr="00DE353C">
        <w:rPr>
          <w:b/>
          <w:lang w:eastAsia="en-GB"/>
        </w:rPr>
        <w:tab/>
      </w:r>
      <w:r w:rsidRPr="00DE353C">
        <w:rPr>
          <w:b/>
          <w:lang w:eastAsia="en-GB"/>
        </w:rPr>
        <w:tab/>
        <w:t>Working Group on gender-based violence against women</w:t>
      </w:r>
    </w:p>
    <w:p w14:paraId="17C7C980" w14:textId="77777777" w:rsidR="00DE353C" w:rsidRPr="00DE353C" w:rsidRDefault="00DE353C" w:rsidP="00DE353C">
      <w:pPr>
        <w:spacing w:after="120"/>
        <w:ind w:left="1134" w:right="1134"/>
        <w:jc w:val="both"/>
      </w:pPr>
      <w:r w:rsidRPr="00DE353C">
        <w:t>The working group met twice during the session. It was briefed by a researcher on the topic of her thesis, published on the website of the Committee, which focuses on strengthening accountability for arms exports and extraterritorial obligations under the Convention, with a specific lens on gender-based violence against women and girls. The working group discussed ways to enhance its work in this area and monitor States parties' extraterritorial obligations more thoroughly. It also discussed the Committee’s draft addendum to general recommendation No. 24 (1999) on women and health as it relates to gender-based violence against women.</w:t>
      </w:r>
    </w:p>
    <w:p w14:paraId="6689EC5E" w14:textId="2EF7AA36" w:rsidR="00DE353C" w:rsidRPr="00DE353C" w:rsidRDefault="00DE353C" w:rsidP="00DE353C">
      <w:pPr>
        <w:keepNext/>
        <w:keepLines/>
        <w:tabs>
          <w:tab w:val="right" w:pos="851"/>
        </w:tabs>
        <w:spacing w:before="240" w:after="120" w:line="240" w:lineRule="exact"/>
        <w:ind w:left="1134" w:right="1134" w:hanging="1134"/>
        <w:rPr>
          <w:b/>
        </w:rPr>
      </w:pPr>
      <w:r w:rsidRPr="00DE353C">
        <w:rPr>
          <w:b/>
        </w:rPr>
        <w:tab/>
      </w:r>
      <w:r w:rsidRPr="00DE353C">
        <w:rPr>
          <w:b/>
        </w:rPr>
        <w:tab/>
        <w:t>Working group on gender stereotypes</w:t>
      </w:r>
    </w:p>
    <w:p w14:paraId="543DCD2E" w14:textId="77777777" w:rsidR="00DE353C" w:rsidRPr="00DE353C" w:rsidRDefault="00DE353C" w:rsidP="00DE353C">
      <w:pPr>
        <w:spacing w:after="120"/>
        <w:ind w:left="1134" w:right="1134"/>
        <w:jc w:val="both"/>
      </w:pPr>
      <w:r w:rsidRPr="00DE353C">
        <w:t xml:space="preserve">The working group met twice during the session. The consultant, Rosa Celorio, participated virtually in the first meeting, where she presented a draft of the general recommendation </w:t>
      </w:r>
      <w:r w:rsidRPr="00DE353C">
        <w:lastRenderedPageBreak/>
        <w:t xml:space="preserve">that </w:t>
      </w:r>
      <w:proofErr w:type="gramStart"/>
      <w:r w:rsidRPr="00DE353C">
        <w:t>took into account</w:t>
      </w:r>
      <w:proofErr w:type="gramEnd"/>
      <w:r w:rsidRPr="00DE353C">
        <w:t xml:space="preserve"> comments received from members of the working group since the ninety-first session of the Committee. The working group members reviewed the draft and provided additional feedback to the consultant. The consultant submitted a revised draft that was considered by the working group at its second meeting, in the absence of the consultant. The working group agreed that its members would provide additional comments and that the consultant would submit another revised draft to be finalized in time for its publication online in late February/early March for comments by stakeholders. It also agreed that its members would receive a copy of the final revised draft in case of any urgent editorial revisions before its publication online.</w:t>
      </w:r>
    </w:p>
    <w:p w14:paraId="61F5414A" w14:textId="77777777" w:rsidR="00DE353C" w:rsidRPr="00DE353C" w:rsidRDefault="00DE353C" w:rsidP="00DE353C">
      <w:pPr>
        <w:spacing w:before="240" w:after="120"/>
        <w:ind w:left="1134" w:right="1134"/>
        <w:jc w:val="both"/>
        <w:rPr>
          <w:b/>
        </w:rPr>
      </w:pPr>
      <w:r w:rsidRPr="00DE353C">
        <w:rPr>
          <w:b/>
        </w:rPr>
        <w:t xml:space="preserve">Working group on women, peace and security </w:t>
      </w:r>
    </w:p>
    <w:p w14:paraId="18D69D16" w14:textId="77777777" w:rsidR="00DE353C" w:rsidRPr="00DE353C" w:rsidRDefault="00DE353C" w:rsidP="00DE353C">
      <w:pPr>
        <w:keepNext/>
        <w:keepLines/>
        <w:tabs>
          <w:tab w:val="right" w:pos="851"/>
        </w:tabs>
        <w:spacing w:after="120"/>
        <w:ind w:left="1134" w:right="1134" w:hanging="1134"/>
        <w:jc w:val="both"/>
        <w:rPr>
          <w:color w:val="000000"/>
        </w:rPr>
      </w:pPr>
      <w:r w:rsidRPr="00DE353C">
        <w:tab/>
      </w:r>
      <w:r w:rsidRPr="00DE353C">
        <w:tab/>
        <w:t>On 18 February 2026, the Committee adopted an addendum to general recommendation No. 30 (2013) on women in conflict prevention, conflict and post-conflict situations in relation to the Women, Peace and Security agenda (see decision 92/I), prepared by the co-chair of the working group, Ms. de Silva de Alwis. The addendum addresses women, peace and security-related issues such as women’s leadership in peace and security, survivor-centric justice, conflict-related sexual violence, reparations, arms transfers, artificial intelligence- and technology-facilitated gender-based violence, threats to women’s and girls’ sexual and reproductive health rights in armed conflict, and the gendered impacts of climate change and transnational organized crime.</w:t>
      </w:r>
    </w:p>
    <w:p w14:paraId="7C55095D" w14:textId="20F34054" w:rsidR="00DE353C" w:rsidRPr="00DE353C" w:rsidRDefault="00DE353C" w:rsidP="00DE353C">
      <w:pPr>
        <w:spacing w:before="240" w:after="120"/>
        <w:ind w:left="1134" w:right="1134"/>
        <w:jc w:val="both"/>
        <w:rPr>
          <w:b/>
          <w:color w:val="000000"/>
        </w:rPr>
      </w:pPr>
      <w:r w:rsidRPr="00DE353C">
        <w:rPr>
          <w:b/>
        </w:rPr>
        <w:t>Task force on gender, business, technologies and human rights</w:t>
      </w:r>
      <w:r w:rsidRPr="00DE353C">
        <w:rPr>
          <w:b/>
          <w:color w:val="000000"/>
        </w:rPr>
        <w:tab/>
      </w:r>
      <w:r w:rsidRPr="00DE353C">
        <w:rPr>
          <w:b/>
          <w:color w:val="000000"/>
        </w:rPr>
        <w:tab/>
      </w:r>
    </w:p>
    <w:p w14:paraId="655533B6" w14:textId="77777777" w:rsidR="00DE353C" w:rsidRPr="00DE353C" w:rsidRDefault="00DE353C" w:rsidP="00DE353C">
      <w:pPr>
        <w:keepNext/>
        <w:keepLines/>
        <w:tabs>
          <w:tab w:val="right" w:pos="851"/>
        </w:tabs>
        <w:spacing w:after="120"/>
        <w:ind w:left="1134" w:right="1134" w:hanging="1134"/>
        <w:jc w:val="both"/>
        <w:rPr>
          <w:b/>
          <w:sz w:val="28"/>
        </w:rPr>
      </w:pPr>
      <w:r w:rsidRPr="00DE353C">
        <w:tab/>
      </w:r>
      <w:r w:rsidRPr="00DE353C">
        <w:tab/>
        <w:t>The task force met twice during the session. It briefed the Committee on its work and convened partners, including UN Women, ITU, UNDP-Business Unit Geneva, OHCHR B-Tech Project, who debrief the Committee on the outcomes of a joint event on technology and business digitization and CEDAW accountability organized during the fourteenth Global Forum on Business and Human Rights held in Geneva in November 2025. The task force discussed a three-year work programme, the urgent need for a joint guidance note and subsequently a general recommendation on technology and business digitization, in consultation with State Parties and tech companies. It further discussed the ITU Global Tech Conference to be held in July to deepen partnerships.</w:t>
      </w:r>
      <w:r w:rsidRPr="00DE353C">
        <w:tab/>
      </w:r>
      <w:r w:rsidRPr="00DE353C">
        <w:tab/>
      </w:r>
      <w:r w:rsidRPr="00DE353C">
        <w:rPr>
          <w:b/>
          <w:sz w:val="28"/>
        </w:rPr>
        <w:tab/>
      </w:r>
      <w:r w:rsidRPr="00DE353C">
        <w:rPr>
          <w:b/>
          <w:sz w:val="28"/>
        </w:rPr>
        <w:tab/>
      </w:r>
    </w:p>
    <w:p w14:paraId="10ADC1EF" w14:textId="77777777" w:rsidR="00DE353C" w:rsidRPr="00DE353C" w:rsidRDefault="00DE353C" w:rsidP="00DE353C">
      <w:pPr>
        <w:keepNext/>
        <w:keepLines/>
        <w:tabs>
          <w:tab w:val="right" w:pos="851"/>
        </w:tabs>
        <w:spacing w:before="360" w:after="240" w:line="300" w:lineRule="exact"/>
        <w:ind w:left="1134" w:right="1134" w:hanging="1134"/>
        <w:rPr>
          <w:b/>
          <w:sz w:val="28"/>
        </w:rPr>
      </w:pPr>
      <w:r w:rsidRPr="00DE353C">
        <w:rPr>
          <w:b/>
          <w:sz w:val="28"/>
        </w:rPr>
        <w:tab/>
      </w:r>
      <w:r w:rsidRPr="00DE353C">
        <w:rPr>
          <w:b/>
          <w:sz w:val="28"/>
        </w:rPr>
        <w:tab/>
        <w:t>Chapter VIII</w:t>
      </w:r>
    </w:p>
    <w:p w14:paraId="74F5A81E" w14:textId="77777777" w:rsidR="00DE353C" w:rsidRPr="00DE353C" w:rsidRDefault="00DE353C" w:rsidP="00DE353C">
      <w:pPr>
        <w:keepNext/>
        <w:keepLines/>
        <w:tabs>
          <w:tab w:val="right" w:pos="851"/>
        </w:tabs>
        <w:spacing w:before="240" w:after="120" w:line="240" w:lineRule="exact"/>
        <w:ind w:left="1134" w:right="1134" w:hanging="1134"/>
        <w:rPr>
          <w:rFonts w:eastAsia="SimSun"/>
          <w:b/>
        </w:rPr>
      </w:pPr>
      <w:r w:rsidRPr="00DE353C">
        <w:rPr>
          <w:rFonts w:eastAsia="SimSun"/>
          <w:b/>
        </w:rPr>
        <w:tab/>
      </w:r>
      <w:r w:rsidRPr="00DE353C">
        <w:rPr>
          <w:rFonts w:eastAsia="SimSun"/>
          <w:b/>
        </w:rPr>
        <w:tab/>
        <w:t>Provisional agenda for the ninety-third session</w:t>
      </w:r>
    </w:p>
    <w:p w14:paraId="0F3F6CE1" w14:textId="77777777" w:rsidR="00DE353C" w:rsidRPr="00DE353C" w:rsidRDefault="00DE353C" w:rsidP="00DE353C">
      <w:pPr>
        <w:spacing w:after="120"/>
        <w:ind w:left="1134" w:right="1134"/>
        <w:jc w:val="both"/>
      </w:pPr>
      <w:r w:rsidRPr="00DE353C">
        <w:t>On 20 February 2026, the Committee considered and approved the following provisional agenda for its ninety-third session:</w:t>
      </w:r>
    </w:p>
    <w:p w14:paraId="0F40AF76" w14:textId="77777777" w:rsidR="00DE353C" w:rsidRPr="00DE353C" w:rsidRDefault="00DE353C" w:rsidP="00DE353C">
      <w:pPr>
        <w:spacing w:after="120"/>
        <w:ind w:left="1134" w:right="1134" w:firstLine="567"/>
        <w:jc w:val="both"/>
      </w:pPr>
      <w:r w:rsidRPr="00DE353C">
        <w:t>1.</w:t>
      </w:r>
      <w:r w:rsidRPr="00DE353C">
        <w:tab/>
        <w:t>Opening of the session.</w:t>
      </w:r>
    </w:p>
    <w:p w14:paraId="3F97EC6D" w14:textId="77777777" w:rsidR="00DE353C" w:rsidRPr="00DE353C" w:rsidRDefault="00DE353C" w:rsidP="00DE353C">
      <w:pPr>
        <w:spacing w:after="120"/>
        <w:ind w:left="1134" w:right="1134" w:firstLine="567"/>
        <w:jc w:val="both"/>
      </w:pPr>
      <w:r w:rsidRPr="00DE353C">
        <w:t>2.</w:t>
      </w:r>
      <w:r w:rsidRPr="00DE353C">
        <w:tab/>
        <w:t>Adoption of the agenda and organization of work.</w:t>
      </w:r>
    </w:p>
    <w:p w14:paraId="4255F208" w14:textId="77777777" w:rsidR="00DE353C" w:rsidRPr="00DE353C" w:rsidRDefault="00DE353C" w:rsidP="00DE353C">
      <w:pPr>
        <w:spacing w:after="120"/>
        <w:ind w:left="2268" w:right="1134" w:hanging="567"/>
        <w:jc w:val="both"/>
      </w:pPr>
      <w:r w:rsidRPr="00DE353C">
        <w:t>3.</w:t>
      </w:r>
      <w:r w:rsidRPr="00DE353C">
        <w:tab/>
        <w:t>Report of the Chair on activities undertaken between the ninety-second and ninety-third sessions of the Committee.</w:t>
      </w:r>
    </w:p>
    <w:p w14:paraId="7632EDFA" w14:textId="77777777" w:rsidR="00DE353C" w:rsidRPr="00DE353C" w:rsidRDefault="00DE353C" w:rsidP="00DE353C">
      <w:pPr>
        <w:spacing w:after="120"/>
        <w:ind w:left="2271" w:right="1134" w:hanging="570"/>
        <w:jc w:val="both"/>
      </w:pPr>
      <w:r w:rsidRPr="00DE353C">
        <w:t>4.</w:t>
      </w:r>
      <w:r w:rsidRPr="00DE353C">
        <w:tab/>
        <w:t>Consideration of reports submitted by States parties under article 18 of the Convention on the Elimination of All Forms of Discrimination against Women.</w:t>
      </w:r>
    </w:p>
    <w:p w14:paraId="1AE07E31" w14:textId="77777777" w:rsidR="00DE353C" w:rsidRPr="00DE353C" w:rsidRDefault="00DE353C" w:rsidP="00DE353C">
      <w:pPr>
        <w:spacing w:after="120"/>
        <w:ind w:left="2268" w:right="1134" w:hanging="567"/>
        <w:jc w:val="both"/>
      </w:pPr>
      <w:r w:rsidRPr="00DE353C">
        <w:t>5.</w:t>
      </w:r>
      <w:r w:rsidRPr="00DE353C">
        <w:tab/>
        <w:t xml:space="preserve">Follow-up to concluding observations on reports submitted by States parties under article 18 of the Convention on the Elimination of All Forms of Discrimination against Women. </w:t>
      </w:r>
    </w:p>
    <w:p w14:paraId="3155E6B5" w14:textId="77777777" w:rsidR="00DE353C" w:rsidRPr="00DE353C" w:rsidRDefault="00DE353C" w:rsidP="00DE353C">
      <w:pPr>
        <w:spacing w:after="120"/>
        <w:ind w:left="2268" w:right="1134" w:hanging="567"/>
        <w:jc w:val="both"/>
      </w:pPr>
      <w:r w:rsidRPr="00DE353C">
        <w:t>6.</w:t>
      </w:r>
      <w:r w:rsidRPr="00DE353C">
        <w:tab/>
        <w:t>Implementation of articles 21 and 22 of the Convention on the Elimination of All Forms of Discrimination against Women.</w:t>
      </w:r>
    </w:p>
    <w:p w14:paraId="47807D7A" w14:textId="77777777" w:rsidR="00DE353C" w:rsidRPr="00DE353C" w:rsidRDefault="00DE353C" w:rsidP="00DE353C">
      <w:pPr>
        <w:spacing w:after="120"/>
        <w:ind w:left="1134" w:right="1134" w:firstLine="567"/>
        <w:jc w:val="both"/>
      </w:pPr>
      <w:r w:rsidRPr="00DE353C">
        <w:lastRenderedPageBreak/>
        <w:t>7.</w:t>
      </w:r>
      <w:r w:rsidRPr="00DE353C">
        <w:tab/>
        <w:t>Ways and means of expediting the work of the Committee.</w:t>
      </w:r>
    </w:p>
    <w:p w14:paraId="275A955A" w14:textId="77777777" w:rsidR="00DE353C" w:rsidRPr="00DE353C" w:rsidRDefault="00DE353C" w:rsidP="00DE353C">
      <w:pPr>
        <w:spacing w:after="120"/>
        <w:ind w:left="2268" w:right="1134" w:hanging="567"/>
        <w:jc w:val="both"/>
      </w:pPr>
      <w:r w:rsidRPr="00DE353C">
        <w:t>8.</w:t>
      </w:r>
      <w:r w:rsidRPr="00DE353C">
        <w:tab/>
        <w:t>Activities of the Committee under the Optional Protocol to the Convention on the Elimination of All Forms of Discrimination against Women.</w:t>
      </w:r>
    </w:p>
    <w:p w14:paraId="592063FA" w14:textId="77777777" w:rsidR="00DE353C" w:rsidRPr="00DE353C" w:rsidRDefault="00DE353C" w:rsidP="00DE353C">
      <w:pPr>
        <w:spacing w:after="120"/>
        <w:ind w:left="1134" w:right="1134" w:firstLine="567"/>
        <w:jc w:val="both"/>
      </w:pPr>
      <w:r w:rsidRPr="00DE353C">
        <w:t>9.</w:t>
      </w:r>
      <w:r w:rsidRPr="00DE353C">
        <w:tab/>
        <w:t>Provisional agenda for the ninety-fourth session of the Committee.</w:t>
      </w:r>
    </w:p>
    <w:p w14:paraId="4AA85632" w14:textId="77777777" w:rsidR="00DE353C" w:rsidRPr="00DE353C" w:rsidRDefault="00DE353C" w:rsidP="00DE353C">
      <w:pPr>
        <w:spacing w:after="120"/>
        <w:ind w:left="1134" w:right="1134" w:firstLine="567"/>
        <w:jc w:val="both"/>
      </w:pPr>
      <w:r w:rsidRPr="00DE353C">
        <w:t>10.</w:t>
      </w:r>
      <w:r w:rsidRPr="00DE353C">
        <w:tab/>
        <w:t>Adoption of the report of the Committee on its ninety-third session.</w:t>
      </w:r>
    </w:p>
    <w:p w14:paraId="36FF96FA" w14:textId="77777777" w:rsidR="00DE353C" w:rsidRPr="00DE353C" w:rsidRDefault="00DE353C" w:rsidP="00DE353C">
      <w:pPr>
        <w:keepNext/>
        <w:keepLines/>
        <w:tabs>
          <w:tab w:val="right" w:pos="851"/>
        </w:tabs>
        <w:spacing w:before="360" w:after="240" w:line="300" w:lineRule="exact"/>
        <w:ind w:left="1134" w:right="1134" w:hanging="1134"/>
        <w:rPr>
          <w:b/>
          <w:sz w:val="28"/>
        </w:rPr>
      </w:pPr>
      <w:r w:rsidRPr="00DE353C">
        <w:rPr>
          <w:b/>
          <w:sz w:val="28"/>
        </w:rPr>
        <w:tab/>
      </w:r>
      <w:r w:rsidRPr="00DE353C">
        <w:rPr>
          <w:b/>
          <w:sz w:val="28"/>
        </w:rPr>
        <w:tab/>
        <w:t>Chapter IX</w:t>
      </w:r>
    </w:p>
    <w:p w14:paraId="064FD45C"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tab/>
        <w:t>A.</w:t>
      </w:r>
      <w:r w:rsidRPr="00DE353C">
        <w:rPr>
          <w:rFonts w:eastAsia="SimSun"/>
          <w:b/>
          <w:sz w:val="24"/>
        </w:rPr>
        <w:tab/>
        <w:t>Adoption of the report</w:t>
      </w:r>
    </w:p>
    <w:p w14:paraId="3F92713D" w14:textId="77777777" w:rsidR="00DE353C" w:rsidRPr="00DE353C" w:rsidRDefault="00DE353C" w:rsidP="00DE353C">
      <w:pPr>
        <w:spacing w:after="120"/>
        <w:ind w:left="1134" w:right="1134"/>
        <w:jc w:val="both"/>
      </w:pPr>
      <w:r w:rsidRPr="00DE353C">
        <w:t>The Committee considered the draft report on its ninety-second session and addenda on 20 February 2026 and adopted it as orally revised during the discussion.</w:t>
      </w:r>
    </w:p>
    <w:p w14:paraId="700F0441" w14:textId="77777777" w:rsidR="00DE353C" w:rsidRPr="00DE353C" w:rsidRDefault="00DE353C" w:rsidP="00DE353C">
      <w:pPr>
        <w:keepNext/>
        <w:keepLines/>
        <w:tabs>
          <w:tab w:val="right" w:pos="851"/>
        </w:tabs>
        <w:spacing w:before="360" w:after="240" w:line="270" w:lineRule="exact"/>
        <w:ind w:left="1134" w:right="1134" w:hanging="1134"/>
        <w:rPr>
          <w:rFonts w:eastAsia="SimSun"/>
          <w:b/>
          <w:sz w:val="24"/>
        </w:rPr>
      </w:pPr>
      <w:r w:rsidRPr="00DE353C">
        <w:rPr>
          <w:rFonts w:eastAsia="SimSun"/>
          <w:b/>
          <w:sz w:val="24"/>
        </w:rPr>
        <w:tab/>
        <w:t>B.</w:t>
      </w:r>
      <w:r w:rsidRPr="00DE353C">
        <w:rPr>
          <w:rFonts w:eastAsia="SimSun"/>
          <w:b/>
          <w:sz w:val="24"/>
        </w:rPr>
        <w:tab/>
        <w:t>Composition of the working groups of the Committee</w:t>
      </w:r>
    </w:p>
    <w:p w14:paraId="0B231C51" w14:textId="77777777" w:rsidR="00DE353C" w:rsidRPr="00DE353C" w:rsidRDefault="00DE353C" w:rsidP="00DE353C">
      <w:pPr>
        <w:spacing w:after="120"/>
        <w:ind w:left="1134" w:right="1134"/>
        <w:jc w:val="both"/>
      </w:pPr>
      <w:r w:rsidRPr="00DE353C">
        <w:t>[To be added to the final version of the report]</w:t>
      </w:r>
    </w:p>
    <w:p w14:paraId="69137113" w14:textId="77777777" w:rsidR="00E61D3D" w:rsidRPr="00726E07" w:rsidRDefault="00726E07" w:rsidP="00726E07">
      <w:pPr>
        <w:spacing w:before="240"/>
        <w:ind w:left="1134" w:right="1134"/>
        <w:jc w:val="center"/>
        <w:rPr>
          <w:u w:val="single"/>
        </w:rPr>
      </w:pPr>
      <w:r>
        <w:rPr>
          <w:u w:val="single"/>
        </w:rPr>
        <w:tab/>
      </w:r>
      <w:r>
        <w:rPr>
          <w:u w:val="single"/>
        </w:rPr>
        <w:tab/>
      </w:r>
      <w:r>
        <w:rPr>
          <w:u w:val="single"/>
        </w:rPr>
        <w:tab/>
      </w:r>
    </w:p>
    <w:sectPr w:rsidR="00E61D3D" w:rsidRPr="00726E07" w:rsidSect="00726E07">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14E8A" w14:textId="77777777" w:rsidR="00D61DBA" w:rsidRDefault="00D61DBA"/>
  </w:endnote>
  <w:endnote w:type="continuationSeparator" w:id="0">
    <w:p w14:paraId="05ABC534" w14:textId="77777777" w:rsidR="00D61DBA" w:rsidRDefault="00D61DBA"/>
  </w:endnote>
  <w:endnote w:type="continuationNotice" w:id="1">
    <w:p w14:paraId="3A86E6B8" w14:textId="77777777" w:rsidR="00D61DBA" w:rsidRDefault="00D61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A7803" w14:textId="77777777" w:rsidR="00726E07" w:rsidRPr="00726E07" w:rsidRDefault="00726E07" w:rsidP="00726E07">
    <w:pPr>
      <w:pStyle w:val="Footer"/>
      <w:tabs>
        <w:tab w:val="right" w:pos="9638"/>
      </w:tabs>
    </w:pPr>
    <w:r w:rsidRPr="00726E07">
      <w:rPr>
        <w:b/>
        <w:sz w:val="18"/>
      </w:rPr>
      <w:fldChar w:fldCharType="begin"/>
    </w:r>
    <w:r w:rsidRPr="00726E07">
      <w:rPr>
        <w:b/>
        <w:sz w:val="18"/>
      </w:rPr>
      <w:instrText xml:space="preserve"> PAGE  \* MERGEFORMAT </w:instrText>
    </w:r>
    <w:r w:rsidRPr="00726E07">
      <w:rPr>
        <w:b/>
        <w:sz w:val="18"/>
      </w:rPr>
      <w:fldChar w:fldCharType="separate"/>
    </w:r>
    <w:r w:rsidR="00213213">
      <w:rPr>
        <w:b/>
        <w:noProof/>
        <w:sz w:val="18"/>
      </w:rPr>
      <w:t>2</w:t>
    </w:r>
    <w:r w:rsidRPr="00726E0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87458" w14:textId="77777777" w:rsidR="00726E07" w:rsidRPr="00726E07" w:rsidRDefault="00726E07" w:rsidP="00726E07">
    <w:pPr>
      <w:pStyle w:val="Footer"/>
      <w:tabs>
        <w:tab w:val="right" w:pos="9638"/>
      </w:tabs>
      <w:rPr>
        <w:b/>
        <w:sz w:val="18"/>
      </w:rPr>
    </w:pPr>
    <w:r>
      <w:tab/>
    </w:r>
    <w:r w:rsidRPr="00726E07">
      <w:rPr>
        <w:b/>
        <w:sz w:val="18"/>
      </w:rPr>
      <w:fldChar w:fldCharType="begin"/>
    </w:r>
    <w:r w:rsidRPr="00726E07">
      <w:rPr>
        <w:b/>
        <w:sz w:val="18"/>
      </w:rPr>
      <w:instrText xml:space="preserve"> PAGE  \* MERGEFORMAT </w:instrText>
    </w:r>
    <w:r w:rsidRPr="00726E07">
      <w:rPr>
        <w:b/>
        <w:sz w:val="18"/>
      </w:rPr>
      <w:fldChar w:fldCharType="separate"/>
    </w:r>
    <w:r w:rsidR="00213213">
      <w:rPr>
        <w:b/>
        <w:noProof/>
        <w:sz w:val="18"/>
      </w:rPr>
      <w:t>3</w:t>
    </w:r>
    <w:r w:rsidRPr="00726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7F89" w14:textId="77777777" w:rsidR="00DE0130" w:rsidRPr="00726E07" w:rsidRDefault="00000000" w:rsidP="009B4A1B">
    <w:pPr>
      <w:pStyle w:val="Footer"/>
      <w:rPr>
        <w:sz w:val="20"/>
      </w:rPr>
    </w:pPr>
    <w:r>
      <w:rPr>
        <w:noProof/>
        <w:lang w:val="en-US" w:eastAsia="ko-KR"/>
      </w:rPr>
      <w:pict w14:anchorId="719D0A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05.4pt;margin-top:-8.55pt;width:73.25pt;height:18.15pt;z-index:1;mso-wrap-edited:f">
          <v:imagedata r:id="rId1" o:title="recycle_English"/>
          <w10:anchorlock/>
        </v:shape>
      </w:pict>
    </w:r>
    <w:r w:rsidR="00726E07">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4B588" w14:textId="77777777" w:rsidR="00D61DBA" w:rsidRPr="000B175B" w:rsidRDefault="00D61DBA" w:rsidP="000B175B">
      <w:pPr>
        <w:tabs>
          <w:tab w:val="right" w:pos="2155"/>
        </w:tabs>
        <w:spacing w:after="80"/>
        <w:ind w:left="680"/>
        <w:rPr>
          <w:u w:val="single"/>
        </w:rPr>
      </w:pPr>
      <w:r>
        <w:rPr>
          <w:u w:val="single"/>
        </w:rPr>
        <w:tab/>
      </w:r>
    </w:p>
  </w:footnote>
  <w:footnote w:type="continuationSeparator" w:id="0">
    <w:p w14:paraId="4F630785" w14:textId="77777777" w:rsidR="00D61DBA" w:rsidRPr="00FC68B7" w:rsidRDefault="00D61DBA" w:rsidP="00FC68B7">
      <w:pPr>
        <w:tabs>
          <w:tab w:val="left" w:pos="2155"/>
        </w:tabs>
        <w:spacing w:after="80"/>
        <w:ind w:left="680"/>
        <w:rPr>
          <w:u w:val="single"/>
        </w:rPr>
      </w:pPr>
      <w:r>
        <w:rPr>
          <w:u w:val="single"/>
        </w:rPr>
        <w:tab/>
      </w:r>
    </w:p>
  </w:footnote>
  <w:footnote w:type="continuationNotice" w:id="1">
    <w:p w14:paraId="7BFBE9B1" w14:textId="77777777" w:rsidR="00D61DBA" w:rsidRDefault="00D61D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1ABF" w14:textId="77777777" w:rsidR="00726E07" w:rsidRPr="00726E07" w:rsidRDefault="00726E07">
    <w:pPr>
      <w:pStyle w:val="Header"/>
    </w:pPr>
    <w:r>
      <w:t>CEDAW/C/20</w:t>
    </w:r>
    <w:r w:rsidR="00BD3B70">
      <w:t>2</w:t>
    </w:r>
    <w:r w:rsidR="0019186C">
      <w:t>5</w:t>
    </w:r>
    <w:r>
      <w:t>/</w:t>
    </w:r>
    <w:r w:rsidR="00193E15">
      <w:t>I</w:t>
    </w:r>
    <w:r w:rsidR="008D0AA5">
      <w:t>I</w:t>
    </w:r>
    <w:r>
      <w:t>/L.1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254CF" w14:textId="77777777" w:rsidR="00726E07" w:rsidRPr="00726E07" w:rsidRDefault="00726E07" w:rsidP="00726E07">
    <w:pPr>
      <w:pStyle w:val="Header"/>
      <w:jc w:val="right"/>
    </w:pPr>
    <w:r>
      <w:t>CEDAW/C/20</w:t>
    </w:r>
    <w:r w:rsidR="00BD3B70">
      <w:t>2</w:t>
    </w:r>
    <w:r w:rsidR="0019186C">
      <w:t>5</w:t>
    </w:r>
    <w:r>
      <w:t>/</w:t>
    </w:r>
    <w:r w:rsidR="000239F5">
      <w:t>I</w:t>
    </w:r>
    <w:r w:rsidR="00097EA9">
      <w:t>I</w:t>
    </w:r>
    <w:r>
      <w:t>/L.1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FEB79" w14:textId="77777777" w:rsidR="00272C55" w:rsidRDefault="00272C55" w:rsidP="0017423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0249AC"/>
    <w:multiLevelType w:val="hybridMultilevel"/>
    <w:tmpl w:val="D5EAF918"/>
    <w:lvl w:ilvl="0" w:tplc="08090003">
      <w:start w:val="1"/>
      <w:numFmt w:val="bullet"/>
      <w:lvlText w:val="o"/>
      <w:lvlJc w:val="left"/>
      <w:pPr>
        <w:ind w:left="786" w:hanging="360"/>
      </w:pPr>
      <w:rPr>
        <w:rFonts w:ascii="Courier New" w:hAnsi="Courier New" w:cs="Courier New"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388E6296"/>
    <w:multiLevelType w:val="hybridMultilevel"/>
    <w:tmpl w:val="7840940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9EE2686"/>
    <w:multiLevelType w:val="hybridMultilevel"/>
    <w:tmpl w:val="16B0B768"/>
    <w:lvl w:ilvl="0" w:tplc="08090011">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 w15:restartNumberingAfterBreak="0">
    <w:nsid w:val="3CCB0A2C"/>
    <w:multiLevelType w:val="hybridMultilevel"/>
    <w:tmpl w:val="28C2F8D6"/>
    <w:lvl w:ilvl="0" w:tplc="FFFFFFFF">
      <w:start w:val="1"/>
      <w:numFmt w:val="decimal"/>
      <w:lvlText w:val="%1)"/>
      <w:lvlJc w:val="left"/>
      <w:pPr>
        <w:ind w:left="1854" w:hanging="360"/>
      </w:pPr>
      <w:rPr>
        <w:rFonts w:ascii="Times New Roman" w:eastAsia="Times New Roman"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F0A13D4"/>
    <w:multiLevelType w:val="hybridMultilevel"/>
    <w:tmpl w:val="CEF04E54"/>
    <w:lvl w:ilvl="0" w:tplc="59F0D56A">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444F5BB3"/>
    <w:multiLevelType w:val="hybridMultilevel"/>
    <w:tmpl w:val="DC289944"/>
    <w:lvl w:ilvl="0" w:tplc="DDCEBAFC">
      <w:start w:val="1"/>
      <w:numFmt w:val="lowerLetter"/>
      <w:lvlText w:val="(%1)"/>
      <w:lvlJc w:val="left"/>
      <w:pPr>
        <w:ind w:left="567" w:firstLine="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68679F"/>
    <w:multiLevelType w:val="hybridMultilevel"/>
    <w:tmpl w:val="32E4DC68"/>
    <w:lvl w:ilvl="0" w:tplc="A030F48C">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932D9F"/>
    <w:multiLevelType w:val="hybridMultilevel"/>
    <w:tmpl w:val="EAD6D6B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5F57F9"/>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num w:numId="1" w16cid:durableId="1070611736">
    <w:abstractNumId w:val="1"/>
  </w:num>
  <w:num w:numId="2" w16cid:durableId="10500">
    <w:abstractNumId w:val="0"/>
  </w:num>
  <w:num w:numId="3" w16cid:durableId="1221206632">
    <w:abstractNumId w:val="2"/>
  </w:num>
  <w:num w:numId="4" w16cid:durableId="873423994">
    <w:abstractNumId w:val="3"/>
  </w:num>
  <w:num w:numId="5" w16cid:durableId="1733117908">
    <w:abstractNumId w:val="8"/>
  </w:num>
  <w:num w:numId="6" w16cid:durableId="1616717100">
    <w:abstractNumId w:val="9"/>
  </w:num>
  <w:num w:numId="7" w16cid:durableId="931552869">
    <w:abstractNumId w:val="7"/>
  </w:num>
  <w:num w:numId="8" w16cid:durableId="200241465">
    <w:abstractNumId w:val="6"/>
  </w:num>
  <w:num w:numId="9" w16cid:durableId="1534612040">
    <w:abstractNumId w:val="5"/>
  </w:num>
  <w:num w:numId="10" w16cid:durableId="1777603746">
    <w:abstractNumId w:val="4"/>
  </w:num>
  <w:num w:numId="11" w16cid:durableId="1078358768">
    <w:abstractNumId w:val="20"/>
  </w:num>
  <w:num w:numId="12" w16cid:durableId="807632381">
    <w:abstractNumId w:val="12"/>
  </w:num>
  <w:num w:numId="13" w16cid:durableId="704140193">
    <w:abstractNumId w:val="11"/>
  </w:num>
  <w:num w:numId="14" w16cid:durableId="555900785">
    <w:abstractNumId w:val="10"/>
  </w:num>
  <w:num w:numId="15" w16cid:durableId="1038704108">
    <w:abstractNumId w:val="22"/>
  </w:num>
  <w:num w:numId="16" w16cid:durableId="1780373006">
    <w:abstractNumId w:val="14"/>
  </w:num>
  <w:num w:numId="17" w16cid:durableId="232013054">
    <w:abstractNumId w:val="18"/>
  </w:num>
  <w:num w:numId="18" w16cid:durableId="3632906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87333091">
    <w:abstractNumId w:val="13"/>
  </w:num>
  <w:num w:numId="20" w16cid:durableId="54163926">
    <w:abstractNumId w:val="21"/>
  </w:num>
  <w:num w:numId="21" w16cid:durableId="1864175036">
    <w:abstractNumId w:val="16"/>
  </w:num>
  <w:num w:numId="22" w16cid:durableId="1105422209">
    <w:abstractNumId w:val="23"/>
  </w:num>
  <w:num w:numId="23" w16cid:durableId="2067878534">
    <w:abstractNumId w:val="17"/>
  </w:num>
  <w:num w:numId="24" w16cid:durableId="161232292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en-GB" w:vendorID="64" w:dllVersion="5" w:nlCheck="1" w:checkStyle="1"/>
  <w:activeWritingStyle w:appName="MSWord" w:lang="en-GB" w:vendorID="64" w:dllVersion="6" w:nlCheck="1" w:checkStyle="0"/>
  <w:activeWritingStyle w:appName="MSWord" w:lang="fr-CH" w:vendorID="64" w:dllVersion="6" w:nlCheck="1" w:checkStyle="1"/>
  <w:activeWritingStyle w:appName="MSWord" w:lang="en-US" w:vendorID="64" w:dllVersion="6" w:nlCheck="1" w:checkStyle="0"/>
  <w:activeWritingStyle w:appName="MSWord" w:lang="es-ES_tradnl" w:vendorID="64" w:dllVersion="6" w:nlCheck="1" w:checkStyle="1"/>
  <w:activeWritingStyle w:appName="MSWord" w:lang="fr-FR"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CH" w:vendorID="64" w:dllVersion="0" w:nlCheck="1" w:checkStyle="0"/>
  <w:activeWritingStyle w:appName="MSWord" w:lang="pt-BR"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6E07"/>
    <w:rsid w:val="00000281"/>
    <w:rsid w:val="000012FB"/>
    <w:rsid w:val="00001DBB"/>
    <w:rsid w:val="00004911"/>
    <w:rsid w:val="000152E9"/>
    <w:rsid w:val="00016616"/>
    <w:rsid w:val="000239F5"/>
    <w:rsid w:val="000263D4"/>
    <w:rsid w:val="000277EA"/>
    <w:rsid w:val="00032FF2"/>
    <w:rsid w:val="000338D8"/>
    <w:rsid w:val="00033B41"/>
    <w:rsid w:val="00033FE4"/>
    <w:rsid w:val="0003696B"/>
    <w:rsid w:val="0004148A"/>
    <w:rsid w:val="000425F6"/>
    <w:rsid w:val="000449E5"/>
    <w:rsid w:val="000458E3"/>
    <w:rsid w:val="00045B77"/>
    <w:rsid w:val="0005034A"/>
    <w:rsid w:val="00050938"/>
    <w:rsid w:val="00050F6B"/>
    <w:rsid w:val="0005146E"/>
    <w:rsid w:val="0005497C"/>
    <w:rsid w:val="0005516E"/>
    <w:rsid w:val="000551DC"/>
    <w:rsid w:val="00055ECD"/>
    <w:rsid w:val="00062F2F"/>
    <w:rsid w:val="00072C8C"/>
    <w:rsid w:val="000733B5"/>
    <w:rsid w:val="00077485"/>
    <w:rsid w:val="000866D2"/>
    <w:rsid w:val="00086DFA"/>
    <w:rsid w:val="00090B08"/>
    <w:rsid w:val="0009152B"/>
    <w:rsid w:val="0009297B"/>
    <w:rsid w:val="000931C0"/>
    <w:rsid w:val="00097EA9"/>
    <w:rsid w:val="000A159C"/>
    <w:rsid w:val="000A16B8"/>
    <w:rsid w:val="000A170E"/>
    <w:rsid w:val="000A5D3B"/>
    <w:rsid w:val="000B0FA1"/>
    <w:rsid w:val="000B175B"/>
    <w:rsid w:val="000B3A0F"/>
    <w:rsid w:val="000B4250"/>
    <w:rsid w:val="000B4EF7"/>
    <w:rsid w:val="000B5F34"/>
    <w:rsid w:val="000B727C"/>
    <w:rsid w:val="000C1462"/>
    <w:rsid w:val="000C2D2E"/>
    <w:rsid w:val="000C6A4A"/>
    <w:rsid w:val="000D4CE0"/>
    <w:rsid w:val="000D68AD"/>
    <w:rsid w:val="000E0415"/>
    <w:rsid w:val="000E0DE1"/>
    <w:rsid w:val="000E5197"/>
    <w:rsid w:val="000F0B31"/>
    <w:rsid w:val="000F288E"/>
    <w:rsid w:val="000F5BF0"/>
    <w:rsid w:val="00110163"/>
    <w:rsid w:val="001103AA"/>
    <w:rsid w:val="00112532"/>
    <w:rsid w:val="00113ABE"/>
    <w:rsid w:val="00113C90"/>
    <w:rsid w:val="00114147"/>
    <w:rsid w:val="00115ECF"/>
    <w:rsid w:val="001173F7"/>
    <w:rsid w:val="00120CA1"/>
    <w:rsid w:val="0012475F"/>
    <w:rsid w:val="00130558"/>
    <w:rsid w:val="00130817"/>
    <w:rsid w:val="001338DB"/>
    <w:rsid w:val="00136423"/>
    <w:rsid w:val="00154194"/>
    <w:rsid w:val="00155467"/>
    <w:rsid w:val="00161242"/>
    <w:rsid w:val="00167284"/>
    <w:rsid w:val="00171D9E"/>
    <w:rsid w:val="001720B6"/>
    <w:rsid w:val="00173887"/>
    <w:rsid w:val="0017423A"/>
    <w:rsid w:val="00175612"/>
    <w:rsid w:val="001764F0"/>
    <w:rsid w:val="00180D95"/>
    <w:rsid w:val="00184A34"/>
    <w:rsid w:val="0018711F"/>
    <w:rsid w:val="001876FF"/>
    <w:rsid w:val="0019186C"/>
    <w:rsid w:val="00191D30"/>
    <w:rsid w:val="00193E15"/>
    <w:rsid w:val="00196A77"/>
    <w:rsid w:val="001A0053"/>
    <w:rsid w:val="001A0E2C"/>
    <w:rsid w:val="001A120B"/>
    <w:rsid w:val="001A533C"/>
    <w:rsid w:val="001A79BC"/>
    <w:rsid w:val="001B4B04"/>
    <w:rsid w:val="001C3905"/>
    <w:rsid w:val="001C6663"/>
    <w:rsid w:val="001C711E"/>
    <w:rsid w:val="001C7895"/>
    <w:rsid w:val="001D19F2"/>
    <w:rsid w:val="001D1E3B"/>
    <w:rsid w:val="001D26DF"/>
    <w:rsid w:val="001D7316"/>
    <w:rsid w:val="001D7329"/>
    <w:rsid w:val="001E5801"/>
    <w:rsid w:val="001E5AA0"/>
    <w:rsid w:val="001F1A0C"/>
    <w:rsid w:val="001F381D"/>
    <w:rsid w:val="001F3C14"/>
    <w:rsid w:val="002016CE"/>
    <w:rsid w:val="00202DA8"/>
    <w:rsid w:val="00205BC8"/>
    <w:rsid w:val="0020623E"/>
    <w:rsid w:val="0020775C"/>
    <w:rsid w:val="0021141F"/>
    <w:rsid w:val="00211E0B"/>
    <w:rsid w:val="00212A88"/>
    <w:rsid w:val="00213213"/>
    <w:rsid w:val="00223AB5"/>
    <w:rsid w:val="0023007C"/>
    <w:rsid w:val="00230319"/>
    <w:rsid w:val="00231518"/>
    <w:rsid w:val="00235FC6"/>
    <w:rsid w:val="002468AE"/>
    <w:rsid w:val="00246BF5"/>
    <w:rsid w:val="00246FB4"/>
    <w:rsid w:val="00247386"/>
    <w:rsid w:val="0025233F"/>
    <w:rsid w:val="002533ED"/>
    <w:rsid w:val="002535C7"/>
    <w:rsid w:val="002612E7"/>
    <w:rsid w:val="00265C29"/>
    <w:rsid w:val="00267CB1"/>
    <w:rsid w:val="00270E32"/>
    <w:rsid w:val="0027157F"/>
    <w:rsid w:val="00272C55"/>
    <w:rsid w:val="002763A5"/>
    <w:rsid w:val="002807AE"/>
    <w:rsid w:val="00286095"/>
    <w:rsid w:val="00286F7B"/>
    <w:rsid w:val="002A119A"/>
    <w:rsid w:val="002B0127"/>
    <w:rsid w:val="002B0464"/>
    <w:rsid w:val="002B0920"/>
    <w:rsid w:val="002B12CC"/>
    <w:rsid w:val="002B3E3B"/>
    <w:rsid w:val="002B4817"/>
    <w:rsid w:val="002B6071"/>
    <w:rsid w:val="002C4311"/>
    <w:rsid w:val="002C51CE"/>
    <w:rsid w:val="002C6D5C"/>
    <w:rsid w:val="002D0C93"/>
    <w:rsid w:val="002D0D60"/>
    <w:rsid w:val="002D20A5"/>
    <w:rsid w:val="002D23A8"/>
    <w:rsid w:val="002D27FF"/>
    <w:rsid w:val="002D7941"/>
    <w:rsid w:val="002E0008"/>
    <w:rsid w:val="002F082C"/>
    <w:rsid w:val="002F175C"/>
    <w:rsid w:val="002F1CB8"/>
    <w:rsid w:val="002F30E3"/>
    <w:rsid w:val="002F584D"/>
    <w:rsid w:val="0030214D"/>
    <w:rsid w:val="00311A38"/>
    <w:rsid w:val="00312A8C"/>
    <w:rsid w:val="00314EE7"/>
    <w:rsid w:val="00316264"/>
    <w:rsid w:val="0032156D"/>
    <w:rsid w:val="00321802"/>
    <w:rsid w:val="003229D8"/>
    <w:rsid w:val="00322FC5"/>
    <w:rsid w:val="00323BF3"/>
    <w:rsid w:val="00326AD9"/>
    <w:rsid w:val="003305AB"/>
    <w:rsid w:val="00332E11"/>
    <w:rsid w:val="00335EE6"/>
    <w:rsid w:val="00335FE1"/>
    <w:rsid w:val="00345940"/>
    <w:rsid w:val="00352616"/>
    <w:rsid w:val="00352709"/>
    <w:rsid w:val="00355C97"/>
    <w:rsid w:val="003602E5"/>
    <w:rsid w:val="003633E0"/>
    <w:rsid w:val="00370410"/>
    <w:rsid w:val="00371178"/>
    <w:rsid w:val="00376CDF"/>
    <w:rsid w:val="00380438"/>
    <w:rsid w:val="00380BD9"/>
    <w:rsid w:val="00382269"/>
    <w:rsid w:val="0038435A"/>
    <w:rsid w:val="00384F56"/>
    <w:rsid w:val="003850DB"/>
    <w:rsid w:val="00397308"/>
    <w:rsid w:val="003A153D"/>
    <w:rsid w:val="003A24D5"/>
    <w:rsid w:val="003A34D1"/>
    <w:rsid w:val="003A4810"/>
    <w:rsid w:val="003A6810"/>
    <w:rsid w:val="003C2CC4"/>
    <w:rsid w:val="003C4BC3"/>
    <w:rsid w:val="003C582F"/>
    <w:rsid w:val="003D0238"/>
    <w:rsid w:val="003D0E75"/>
    <w:rsid w:val="003D2125"/>
    <w:rsid w:val="003D4B23"/>
    <w:rsid w:val="003D558E"/>
    <w:rsid w:val="003D760F"/>
    <w:rsid w:val="003E1169"/>
    <w:rsid w:val="003F3D10"/>
    <w:rsid w:val="003F7664"/>
    <w:rsid w:val="004024B0"/>
    <w:rsid w:val="004030DF"/>
    <w:rsid w:val="004043CA"/>
    <w:rsid w:val="00405DDC"/>
    <w:rsid w:val="00406FF6"/>
    <w:rsid w:val="00410C89"/>
    <w:rsid w:val="00410FE2"/>
    <w:rsid w:val="00415E14"/>
    <w:rsid w:val="004169E4"/>
    <w:rsid w:val="004259B3"/>
    <w:rsid w:val="00427071"/>
    <w:rsid w:val="004325CB"/>
    <w:rsid w:val="00432EFD"/>
    <w:rsid w:val="00434370"/>
    <w:rsid w:val="00441DA7"/>
    <w:rsid w:val="004430DD"/>
    <w:rsid w:val="00444632"/>
    <w:rsid w:val="00445E7F"/>
    <w:rsid w:val="004517FC"/>
    <w:rsid w:val="00453FE2"/>
    <w:rsid w:val="0045495B"/>
    <w:rsid w:val="00456900"/>
    <w:rsid w:val="00461C37"/>
    <w:rsid w:val="00464A19"/>
    <w:rsid w:val="00467390"/>
    <w:rsid w:val="00470784"/>
    <w:rsid w:val="00471CCD"/>
    <w:rsid w:val="004913B9"/>
    <w:rsid w:val="004964D6"/>
    <w:rsid w:val="004A1E7B"/>
    <w:rsid w:val="004A50C0"/>
    <w:rsid w:val="004B3806"/>
    <w:rsid w:val="004B4EB9"/>
    <w:rsid w:val="004B681A"/>
    <w:rsid w:val="004C1664"/>
    <w:rsid w:val="004C3302"/>
    <w:rsid w:val="004D01A3"/>
    <w:rsid w:val="004D06A4"/>
    <w:rsid w:val="004D1BC3"/>
    <w:rsid w:val="004D25E4"/>
    <w:rsid w:val="004D6AF3"/>
    <w:rsid w:val="004E15BD"/>
    <w:rsid w:val="004F165E"/>
    <w:rsid w:val="004F2965"/>
    <w:rsid w:val="004F7672"/>
    <w:rsid w:val="00500031"/>
    <w:rsid w:val="00503904"/>
    <w:rsid w:val="00504B5D"/>
    <w:rsid w:val="00517B36"/>
    <w:rsid w:val="00520D62"/>
    <w:rsid w:val="00523A21"/>
    <w:rsid w:val="00523BED"/>
    <w:rsid w:val="00525C74"/>
    <w:rsid w:val="0053164C"/>
    <w:rsid w:val="0053458F"/>
    <w:rsid w:val="005420F2"/>
    <w:rsid w:val="00544D26"/>
    <w:rsid w:val="00554B01"/>
    <w:rsid w:val="00563A72"/>
    <w:rsid w:val="00567F84"/>
    <w:rsid w:val="00570BF0"/>
    <w:rsid w:val="00570CBB"/>
    <w:rsid w:val="00574040"/>
    <w:rsid w:val="00574710"/>
    <w:rsid w:val="00575E4F"/>
    <w:rsid w:val="00582447"/>
    <w:rsid w:val="00583278"/>
    <w:rsid w:val="00586A67"/>
    <w:rsid w:val="00590B1D"/>
    <w:rsid w:val="00591263"/>
    <w:rsid w:val="00591EA9"/>
    <w:rsid w:val="00596127"/>
    <w:rsid w:val="005966AC"/>
    <w:rsid w:val="005968E2"/>
    <w:rsid w:val="00597DB1"/>
    <w:rsid w:val="005A0911"/>
    <w:rsid w:val="005A5B90"/>
    <w:rsid w:val="005A69B4"/>
    <w:rsid w:val="005A78B6"/>
    <w:rsid w:val="005A7D1A"/>
    <w:rsid w:val="005B3DB3"/>
    <w:rsid w:val="005B5466"/>
    <w:rsid w:val="005B5E1E"/>
    <w:rsid w:val="005B6D5A"/>
    <w:rsid w:val="005B79A3"/>
    <w:rsid w:val="005C1648"/>
    <w:rsid w:val="005C1D03"/>
    <w:rsid w:val="005C685A"/>
    <w:rsid w:val="005C6A79"/>
    <w:rsid w:val="005D390A"/>
    <w:rsid w:val="005D74CC"/>
    <w:rsid w:val="005E27C0"/>
    <w:rsid w:val="005E3B69"/>
    <w:rsid w:val="005E54B4"/>
    <w:rsid w:val="005E72AB"/>
    <w:rsid w:val="005E7E8D"/>
    <w:rsid w:val="005F03B2"/>
    <w:rsid w:val="005F07C2"/>
    <w:rsid w:val="005F0F88"/>
    <w:rsid w:val="005F48C8"/>
    <w:rsid w:val="005F5D07"/>
    <w:rsid w:val="005F76B5"/>
    <w:rsid w:val="006001EE"/>
    <w:rsid w:val="00600247"/>
    <w:rsid w:val="00601C5E"/>
    <w:rsid w:val="006026F3"/>
    <w:rsid w:val="006049C1"/>
    <w:rsid w:val="00611FC4"/>
    <w:rsid w:val="00613C60"/>
    <w:rsid w:val="00615746"/>
    <w:rsid w:val="0061581C"/>
    <w:rsid w:val="006176FB"/>
    <w:rsid w:val="0062174E"/>
    <w:rsid w:val="00622AEC"/>
    <w:rsid w:val="00623D7F"/>
    <w:rsid w:val="00624CAF"/>
    <w:rsid w:val="00627A66"/>
    <w:rsid w:val="00631762"/>
    <w:rsid w:val="00631EA5"/>
    <w:rsid w:val="00640B26"/>
    <w:rsid w:val="00654637"/>
    <w:rsid w:val="00657770"/>
    <w:rsid w:val="00660529"/>
    <w:rsid w:val="0066268D"/>
    <w:rsid w:val="00666974"/>
    <w:rsid w:val="006733E3"/>
    <w:rsid w:val="00694AC9"/>
    <w:rsid w:val="0069522E"/>
    <w:rsid w:val="006B08D5"/>
    <w:rsid w:val="006B0E38"/>
    <w:rsid w:val="006B27C7"/>
    <w:rsid w:val="006B4BDB"/>
    <w:rsid w:val="006B7DBB"/>
    <w:rsid w:val="006C2B09"/>
    <w:rsid w:val="006C68FD"/>
    <w:rsid w:val="006C7472"/>
    <w:rsid w:val="006E4F18"/>
    <w:rsid w:val="006E5470"/>
    <w:rsid w:val="006E54BE"/>
    <w:rsid w:val="006E564B"/>
    <w:rsid w:val="0070656A"/>
    <w:rsid w:val="00712232"/>
    <w:rsid w:val="007129D3"/>
    <w:rsid w:val="0071715C"/>
    <w:rsid w:val="00725050"/>
    <w:rsid w:val="0072593E"/>
    <w:rsid w:val="0072632A"/>
    <w:rsid w:val="00726E07"/>
    <w:rsid w:val="0073270A"/>
    <w:rsid w:val="00734BE7"/>
    <w:rsid w:val="00735F8A"/>
    <w:rsid w:val="0074167C"/>
    <w:rsid w:val="007532D8"/>
    <w:rsid w:val="00756AE5"/>
    <w:rsid w:val="00756F23"/>
    <w:rsid w:val="0075718B"/>
    <w:rsid w:val="007662BE"/>
    <w:rsid w:val="0076670F"/>
    <w:rsid w:val="007708D9"/>
    <w:rsid w:val="00774721"/>
    <w:rsid w:val="0077527C"/>
    <w:rsid w:val="007756E6"/>
    <w:rsid w:val="00776FCE"/>
    <w:rsid w:val="00783C46"/>
    <w:rsid w:val="00784360"/>
    <w:rsid w:val="00786252"/>
    <w:rsid w:val="007937FD"/>
    <w:rsid w:val="00793FF3"/>
    <w:rsid w:val="007969F0"/>
    <w:rsid w:val="00797CB1"/>
    <w:rsid w:val="007A1697"/>
    <w:rsid w:val="007A4003"/>
    <w:rsid w:val="007A4F41"/>
    <w:rsid w:val="007B112D"/>
    <w:rsid w:val="007B695D"/>
    <w:rsid w:val="007B6BA5"/>
    <w:rsid w:val="007C071E"/>
    <w:rsid w:val="007C3390"/>
    <w:rsid w:val="007C47E1"/>
    <w:rsid w:val="007C4F4B"/>
    <w:rsid w:val="007C5453"/>
    <w:rsid w:val="007C6376"/>
    <w:rsid w:val="007D3E41"/>
    <w:rsid w:val="007D6885"/>
    <w:rsid w:val="007D6934"/>
    <w:rsid w:val="007E3F70"/>
    <w:rsid w:val="007E520A"/>
    <w:rsid w:val="007E61A6"/>
    <w:rsid w:val="007F44CD"/>
    <w:rsid w:val="007F6462"/>
    <w:rsid w:val="007F6611"/>
    <w:rsid w:val="008017BD"/>
    <w:rsid w:val="00803072"/>
    <w:rsid w:val="008046FF"/>
    <w:rsid w:val="0081101C"/>
    <w:rsid w:val="00811C49"/>
    <w:rsid w:val="008134CB"/>
    <w:rsid w:val="00814546"/>
    <w:rsid w:val="00815B14"/>
    <w:rsid w:val="00815E88"/>
    <w:rsid w:val="0082088F"/>
    <w:rsid w:val="008242D7"/>
    <w:rsid w:val="008262D1"/>
    <w:rsid w:val="008267D0"/>
    <w:rsid w:val="00832D01"/>
    <w:rsid w:val="00836800"/>
    <w:rsid w:val="008371EA"/>
    <w:rsid w:val="00837508"/>
    <w:rsid w:val="00840D33"/>
    <w:rsid w:val="00844F50"/>
    <w:rsid w:val="00853C4B"/>
    <w:rsid w:val="00854A17"/>
    <w:rsid w:val="008560C0"/>
    <w:rsid w:val="0085792C"/>
    <w:rsid w:val="00863124"/>
    <w:rsid w:val="00864CB5"/>
    <w:rsid w:val="00864E63"/>
    <w:rsid w:val="00870617"/>
    <w:rsid w:val="008710C4"/>
    <w:rsid w:val="00872EE4"/>
    <w:rsid w:val="0087629A"/>
    <w:rsid w:val="00880668"/>
    <w:rsid w:val="008814EF"/>
    <w:rsid w:val="00883C32"/>
    <w:rsid w:val="00883FE2"/>
    <w:rsid w:val="00886B40"/>
    <w:rsid w:val="008911FD"/>
    <w:rsid w:val="00893194"/>
    <w:rsid w:val="00894384"/>
    <w:rsid w:val="00894FC0"/>
    <w:rsid w:val="00895878"/>
    <w:rsid w:val="00897524"/>
    <w:rsid w:val="008979B1"/>
    <w:rsid w:val="008A0FB8"/>
    <w:rsid w:val="008A6B25"/>
    <w:rsid w:val="008A6C4F"/>
    <w:rsid w:val="008B2335"/>
    <w:rsid w:val="008B5448"/>
    <w:rsid w:val="008B54C7"/>
    <w:rsid w:val="008B5520"/>
    <w:rsid w:val="008B5C11"/>
    <w:rsid w:val="008B7717"/>
    <w:rsid w:val="008C22DF"/>
    <w:rsid w:val="008D0AA5"/>
    <w:rsid w:val="008D6613"/>
    <w:rsid w:val="008E1165"/>
    <w:rsid w:val="008E57A1"/>
    <w:rsid w:val="008E683D"/>
    <w:rsid w:val="008E7FF9"/>
    <w:rsid w:val="008F0B80"/>
    <w:rsid w:val="008F3FFA"/>
    <w:rsid w:val="008F5E0C"/>
    <w:rsid w:val="00913A55"/>
    <w:rsid w:val="00913EED"/>
    <w:rsid w:val="009151F6"/>
    <w:rsid w:val="0091615C"/>
    <w:rsid w:val="00917716"/>
    <w:rsid w:val="009223CA"/>
    <w:rsid w:val="00924416"/>
    <w:rsid w:val="00931472"/>
    <w:rsid w:val="009369F6"/>
    <w:rsid w:val="00940F93"/>
    <w:rsid w:val="0094134D"/>
    <w:rsid w:val="00946701"/>
    <w:rsid w:val="009501C3"/>
    <w:rsid w:val="009603EF"/>
    <w:rsid w:val="00962167"/>
    <w:rsid w:val="009652B7"/>
    <w:rsid w:val="0097627A"/>
    <w:rsid w:val="0097710E"/>
    <w:rsid w:val="00981BB8"/>
    <w:rsid w:val="009825D8"/>
    <w:rsid w:val="009846EE"/>
    <w:rsid w:val="0098641A"/>
    <w:rsid w:val="00990F59"/>
    <w:rsid w:val="009946C5"/>
    <w:rsid w:val="00995EC8"/>
    <w:rsid w:val="009A2235"/>
    <w:rsid w:val="009A75BF"/>
    <w:rsid w:val="009B0642"/>
    <w:rsid w:val="009B3447"/>
    <w:rsid w:val="009B4A1B"/>
    <w:rsid w:val="009B4B7D"/>
    <w:rsid w:val="009B57CE"/>
    <w:rsid w:val="009B6306"/>
    <w:rsid w:val="009C0EE8"/>
    <w:rsid w:val="009C14AA"/>
    <w:rsid w:val="009C21FE"/>
    <w:rsid w:val="009C5693"/>
    <w:rsid w:val="009D37E3"/>
    <w:rsid w:val="009D62EC"/>
    <w:rsid w:val="009E0463"/>
    <w:rsid w:val="009E3C8E"/>
    <w:rsid w:val="009F0588"/>
    <w:rsid w:val="009F75BC"/>
    <w:rsid w:val="009F7B47"/>
    <w:rsid w:val="00A01489"/>
    <w:rsid w:val="00A01C1F"/>
    <w:rsid w:val="00A066AA"/>
    <w:rsid w:val="00A11548"/>
    <w:rsid w:val="00A201A8"/>
    <w:rsid w:val="00A21430"/>
    <w:rsid w:val="00A22EB0"/>
    <w:rsid w:val="00A2598B"/>
    <w:rsid w:val="00A343D9"/>
    <w:rsid w:val="00A455A9"/>
    <w:rsid w:val="00A53399"/>
    <w:rsid w:val="00A565BD"/>
    <w:rsid w:val="00A56AE3"/>
    <w:rsid w:val="00A6101D"/>
    <w:rsid w:val="00A61CCD"/>
    <w:rsid w:val="00A62657"/>
    <w:rsid w:val="00A63AFA"/>
    <w:rsid w:val="00A660FE"/>
    <w:rsid w:val="00A66B1B"/>
    <w:rsid w:val="00A671AF"/>
    <w:rsid w:val="00A71173"/>
    <w:rsid w:val="00A71D56"/>
    <w:rsid w:val="00A72F22"/>
    <w:rsid w:val="00A735C7"/>
    <w:rsid w:val="00A73F31"/>
    <w:rsid w:val="00A748A6"/>
    <w:rsid w:val="00A75402"/>
    <w:rsid w:val="00A776B4"/>
    <w:rsid w:val="00A822C5"/>
    <w:rsid w:val="00A862BB"/>
    <w:rsid w:val="00A877D8"/>
    <w:rsid w:val="00A92093"/>
    <w:rsid w:val="00A94361"/>
    <w:rsid w:val="00AA1609"/>
    <w:rsid w:val="00AA35FE"/>
    <w:rsid w:val="00AB27AF"/>
    <w:rsid w:val="00AB465B"/>
    <w:rsid w:val="00AB7FE5"/>
    <w:rsid w:val="00AC0695"/>
    <w:rsid w:val="00AC1552"/>
    <w:rsid w:val="00AC77D7"/>
    <w:rsid w:val="00AD3063"/>
    <w:rsid w:val="00AD4087"/>
    <w:rsid w:val="00AE32FD"/>
    <w:rsid w:val="00AE4845"/>
    <w:rsid w:val="00AE5CB5"/>
    <w:rsid w:val="00AE6585"/>
    <w:rsid w:val="00AE76BC"/>
    <w:rsid w:val="00AE7A3A"/>
    <w:rsid w:val="00AF27A9"/>
    <w:rsid w:val="00AF4F2C"/>
    <w:rsid w:val="00AF56CD"/>
    <w:rsid w:val="00AF5A65"/>
    <w:rsid w:val="00AF648B"/>
    <w:rsid w:val="00AF79F8"/>
    <w:rsid w:val="00B06775"/>
    <w:rsid w:val="00B071E1"/>
    <w:rsid w:val="00B17608"/>
    <w:rsid w:val="00B201D7"/>
    <w:rsid w:val="00B261D0"/>
    <w:rsid w:val="00B26BB6"/>
    <w:rsid w:val="00B30179"/>
    <w:rsid w:val="00B40B10"/>
    <w:rsid w:val="00B478FE"/>
    <w:rsid w:val="00B520A4"/>
    <w:rsid w:val="00B52414"/>
    <w:rsid w:val="00B54B54"/>
    <w:rsid w:val="00B54CC2"/>
    <w:rsid w:val="00B56E9C"/>
    <w:rsid w:val="00B621DC"/>
    <w:rsid w:val="00B63B62"/>
    <w:rsid w:val="00B64B1F"/>
    <w:rsid w:val="00B6553F"/>
    <w:rsid w:val="00B66FAA"/>
    <w:rsid w:val="00B67C9C"/>
    <w:rsid w:val="00B75F22"/>
    <w:rsid w:val="00B76B1C"/>
    <w:rsid w:val="00B808E4"/>
    <w:rsid w:val="00B81E12"/>
    <w:rsid w:val="00B82ADC"/>
    <w:rsid w:val="00B85EA6"/>
    <w:rsid w:val="00B86225"/>
    <w:rsid w:val="00B927CD"/>
    <w:rsid w:val="00B92E7B"/>
    <w:rsid w:val="00B93FAC"/>
    <w:rsid w:val="00B9543E"/>
    <w:rsid w:val="00B9661D"/>
    <w:rsid w:val="00B97FCA"/>
    <w:rsid w:val="00BA0798"/>
    <w:rsid w:val="00BA197A"/>
    <w:rsid w:val="00BA25E6"/>
    <w:rsid w:val="00BA44DE"/>
    <w:rsid w:val="00BB2445"/>
    <w:rsid w:val="00BC2251"/>
    <w:rsid w:val="00BC4360"/>
    <w:rsid w:val="00BC74E9"/>
    <w:rsid w:val="00BD3B70"/>
    <w:rsid w:val="00BE0491"/>
    <w:rsid w:val="00BE25DF"/>
    <w:rsid w:val="00BF3DF8"/>
    <w:rsid w:val="00BF68A8"/>
    <w:rsid w:val="00BF7233"/>
    <w:rsid w:val="00C05C0B"/>
    <w:rsid w:val="00C16BD4"/>
    <w:rsid w:val="00C22EAF"/>
    <w:rsid w:val="00C2338E"/>
    <w:rsid w:val="00C24E02"/>
    <w:rsid w:val="00C2612D"/>
    <w:rsid w:val="00C267E5"/>
    <w:rsid w:val="00C3206E"/>
    <w:rsid w:val="00C3300E"/>
    <w:rsid w:val="00C40979"/>
    <w:rsid w:val="00C444B5"/>
    <w:rsid w:val="00C4536E"/>
    <w:rsid w:val="00C463DD"/>
    <w:rsid w:val="00C4724C"/>
    <w:rsid w:val="00C475AB"/>
    <w:rsid w:val="00C52ED3"/>
    <w:rsid w:val="00C53A77"/>
    <w:rsid w:val="00C629A0"/>
    <w:rsid w:val="00C668B9"/>
    <w:rsid w:val="00C73E76"/>
    <w:rsid w:val="00C745C3"/>
    <w:rsid w:val="00C7575B"/>
    <w:rsid w:val="00C75FB9"/>
    <w:rsid w:val="00C77D79"/>
    <w:rsid w:val="00C81527"/>
    <w:rsid w:val="00C83E2F"/>
    <w:rsid w:val="00C8662B"/>
    <w:rsid w:val="00C91E2D"/>
    <w:rsid w:val="00C93816"/>
    <w:rsid w:val="00C94474"/>
    <w:rsid w:val="00C95B55"/>
    <w:rsid w:val="00C971CF"/>
    <w:rsid w:val="00C97B1C"/>
    <w:rsid w:val="00CA0CBF"/>
    <w:rsid w:val="00CA3F9C"/>
    <w:rsid w:val="00CA74DA"/>
    <w:rsid w:val="00CC00AC"/>
    <w:rsid w:val="00CC00ED"/>
    <w:rsid w:val="00CC24D2"/>
    <w:rsid w:val="00CD2A20"/>
    <w:rsid w:val="00CD600D"/>
    <w:rsid w:val="00CE1D9D"/>
    <w:rsid w:val="00CE4A8F"/>
    <w:rsid w:val="00CE650D"/>
    <w:rsid w:val="00CE6CA8"/>
    <w:rsid w:val="00CF2257"/>
    <w:rsid w:val="00CF2A0D"/>
    <w:rsid w:val="00D0162F"/>
    <w:rsid w:val="00D0195F"/>
    <w:rsid w:val="00D12AF0"/>
    <w:rsid w:val="00D1400C"/>
    <w:rsid w:val="00D2031B"/>
    <w:rsid w:val="00D20BF8"/>
    <w:rsid w:val="00D20D04"/>
    <w:rsid w:val="00D218CB"/>
    <w:rsid w:val="00D25FE2"/>
    <w:rsid w:val="00D405D7"/>
    <w:rsid w:val="00D43252"/>
    <w:rsid w:val="00D44765"/>
    <w:rsid w:val="00D44967"/>
    <w:rsid w:val="00D4576B"/>
    <w:rsid w:val="00D511A7"/>
    <w:rsid w:val="00D51E7F"/>
    <w:rsid w:val="00D55318"/>
    <w:rsid w:val="00D56F22"/>
    <w:rsid w:val="00D60E8E"/>
    <w:rsid w:val="00D61DBA"/>
    <w:rsid w:val="00D629FC"/>
    <w:rsid w:val="00D73A20"/>
    <w:rsid w:val="00D741FA"/>
    <w:rsid w:val="00D76093"/>
    <w:rsid w:val="00D76C64"/>
    <w:rsid w:val="00D7767E"/>
    <w:rsid w:val="00D80676"/>
    <w:rsid w:val="00D829B7"/>
    <w:rsid w:val="00D85FAC"/>
    <w:rsid w:val="00D90B54"/>
    <w:rsid w:val="00D9382A"/>
    <w:rsid w:val="00D94161"/>
    <w:rsid w:val="00D978C6"/>
    <w:rsid w:val="00DA37D8"/>
    <w:rsid w:val="00DA3C1C"/>
    <w:rsid w:val="00DA42DE"/>
    <w:rsid w:val="00DB0B41"/>
    <w:rsid w:val="00DB3269"/>
    <w:rsid w:val="00DB4902"/>
    <w:rsid w:val="00DC0F0E"/>
    <w:rsid w:val="00DC65E4"/>
    <w:rsid w:val="00DC7350"/>
    <w:rsid w:val="00DD1A91"/>
    <w:rsid w:val="00DE0130"/>
    <w:rsid w:val="00DE0C65"/>
    <w:rsid w:val="00DE353C"/>
    <w:rsid w:val="00DF0A09"/>
    <w:rsid w:val="00DF213E"/>
    <w:rsid w:val="00DF31A6"/>
    <w:rsid w:val="00DF551A"/>
    <w:rsid w:val="00DF5E93"/>
    <w:rsid w:val="00E0078E"/>
    <w:rsid w:val="00E0397D"/>
    <w:rsid w:val="00E045D9"/>
    <w:rsid w:val="00E04CEE"/>
    <w:rsid w:val="00E109FB"/>
    <w:rsid w:val="00E139F1"/>
    <w:rsid w:val="00E1496B"/>
    <w:rsid w:val="00E17DAE"/>
    <w:rsid w:val="00E20A6E"/>
    <w:rsid w:val="00E31323"/>
    <w:rsid w:val="00E413C3"/>
    <w:rsid w:val="00E61D3D"/>
    <w:rsid w:val="00E63389"/>
    <w:rsid w:val="00E63FA0"/>
    <w:rsid w:val="00E67769"/>
    <w:rsid w:val="00E71AC4"/>
    <w:rsid w:val="00E71BC8"/>
    <w:rsid w:val="00E7260F"/>
    <w:rsid w:val="00E74D42"/>
    <w:rsid w:val="00E81999"/>
    <w:rsid w:val="00E81FFA"/>
    <w:rsid w:val="00E82621"/>
    <w:rsid w:val="00E9105A"/>
    <w:rsid w:val="00E91ECD"/>
    <w:rsid w:val="00E96630"/>
    <w:rsid w:val="00E96810"/>
    <w:rsid w:val="00E96944"/>
    <w:rsid w:val="00EA6501"/>
    <w:rsid w:val="00EB0072"/>
    <w:rsid w:val="00EB0B3E"/>
    <w:rsid w:val="00EB2230"/>
    <w:rsid w:val="00EB79FB"/>
    <w:rsid w:val="00EC1C22"/>
    <w:rsid w:val="00EC723A"/>
    <w:rsid w:val="00ED32A3"/>
    <w:rsid w:val="00ED591F"/>
    <w:rsid w:val="00ED616A"/>
    <w:rsid w:val="00ED734D"/>
    <w:rsid w:val="00ED7A2A"/>
    <w:rsid w:val="00EE0CA7"/>
    <w:rsid w:val="00EE42B5"/>
    <w:rsid w:val="00EE6335"/>
    <w:rsid w:val="00EF1450"/>
    <w:rsid w:val="00EF1D7F"/>
    <w:rsid w:val="00EF2675"/>
    <w:rsid w:val="00EF3E28"/>
    <w:rsid w:val="00EF48FF"/>
    <w:rsid w:val="00EF5EB1"/>
    <w:rsid w:val="00EF6DA5"/>
    <w:rsid w:val="00F0013B"/>
    <w:rsid w:val="00F03BD6"/>
    <w:rsid w:val="00F12FDB"/>
    <w:rsid w:val="00F159EE"/>
    <w:rsid w:val="00F234C9"/>
    <w:rsid w:val="00F26D01"/>
    <w:rsid w:val="00F27A0E"/>
    <w:rsid w:val="00F27DB4"/>
    <w:rsid w:val="00F31BFE"/>
    <w:rsid w:val="00F31D74"/>
    <w:rsid w:val="00F32B3C"/>
    <w:rsid w:val="00F334C0"/>
    <w:rsid w:val="00F34583"/>
    <w:rsid w:val="00F3495C"/>
    <w:rsid w:val="00F351BE"/>
    <w:rsid w:val="00F35263"/>
    <w:rsid w:val="00F371F0"/>
    <w:rsid w:val="00F407D1"/>
    <w:rsid w:val="00F433F3"/>
    <w:rsid w:val="00F4351B"/>
    <w:rsid w:val="00F43FF7"/>
    <w:rsid w:val="00F448B2"/>
    <w:rsid w:val="00F47000"/>
    <w:rsid w:val="00F47659"/>
    <w:rsid w:val="00F504DF"/>
    <w:rsid w:val="00F51E4A"/>
    <w:rsid w:val="00F528D6"/>
    <w:rsid w:val="00F5364B"/>
    <w:rsid w:val="00F57A91"/>
    <w:rsid w:val="00F6013E"/>
    <w:rsid w:val="00F609F8"/>
    <w:rsid w:val="00F60B72"/>
    <w:rsid w:val="00F63419"/>
    <w:rsid w:val="00F657E5"/>
    <w:rsid w:val="00F673FA"/>
    <w:rsid w:val="00F700F3"/>
    <w:rsid w:val="00F76CE2"/>
    <w:rsid w:val="00F77185"/>
    <w:rsid w:val="00F811AC"/>
    <w:rsid w:val="00F9108F"/>
    <w:rsid w:val="00F964D2"/>
    <w:rsid w:val="00F97A63"/>
    <w:rsid w:val="00F97D87"/>
    <w:rsid w:val="00FA2475"/>
    <w:rsid w:val="00FA271C"/>
    <w:rsid w:val="00FA743F"/>
    <w:rsid w:val="00FB4B44"/>
    <w:rsid w:val="00FB4EFD"/>
    <w:rsid w:val="00FB58E5"/>
    <w:rsid w:val="00FB733E"/>
    <w:rsid w:val="00FB76D0"/>
    <w:rsid w:val="00FB7E75"/>
    <w:rsid w:val="00FC00B8"/>
    <w:rsid w:val="00FC1690"/>
    <w:rsid w:val="00FC68B7"/>
    <w:rsid w:val="00FC7E0D"/>
    <w:rsid w:val="00FD0CFF"/>
    <w:rsid w:val="00FD1E83"/>
    <w:rsid w:val="00FD4C34"/>
    <w:rsid w:val="00FD542B"/>
    <w:rsid w:val="00FD7DFE"/>
    <w:rsid w:val="00FE2D1C"/>
    <w:rsid w:val="00FE2F75"/>
    <w:rsid w:val="00FE7479"/>
    <w:rsid w:val="00FF3D06"/>
    <w:rsid w:val="00FF7A66"/>
    <w:rsid w:val="00FF7D0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16F79"/>
  <w15:chartTrackingRefBased/>
  <w15:docId w15:val="{739C4D15-C932-408D-87A1-6605B3AA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SingleTxt"/>
    <w:rsid w:val="00726E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726E07"/>
    <w:pPr>
      <w:spacing w:line="300" w:lineRule="exact"/>
      <w:ind w:left="0" w:right="0" w:firstLine="0"/>
    </w:pPr>
    <w:rPr>
      <w:spacing w:val="-2"/>
      <w:sz w:val="28"/>
    </w:rPr>
  </w:style>
  <w:style w:type="paragraph" w:customStyle="1" w:styleId="H23">
    <w:name w:val="_ H_2/3"/>
    <w:basedOn w:val="H1"/>
    <w:next w:val="SingleTxt"/>
    <w:rsid w:val="00726E07"/>
    <w:pPr>
      <w:spacing w:line="240" w:lineRule="exact"/>
      <w:outlineLvl w:val="1"/>
    </w:pPr>
    <w:rPr>
      <w:spacing w:val="2"/>
      <w:sz w:val="20"/>
    </w:rPr>
  </w:style>
  <w:style w:type="paragraph" w:customStyle="1" w:styleId="H4">
    <w:name w:val="_ H_4"/>
    <w:basedOn w:val="Normal"/>
    <w:next w:val="SingleTxt"/>
    <w:rsid w:val="00726E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SingleTxt">
    <w:name w:val="__Single Txt"/>
    <w:basedOn w:val="Normal"/>
    <w:link w:val="SingleTxtChar"/>
    <w:rsid w:val="00726E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E0397D"/>
    <w:pPr>
      <w:spacing w:line="240" w:lineRule="auto"/>
    </w:pPr>
    <w:rPr>
      <w:rFonts w:ascii="Tahoma" w:hAnsi="Tahoma" w:cs="Tahoma"/>
      <w:sz w:val="16"/>
      <w:szCs w:val="16"/>
    </w:rPr>
  </w:style>
  <w:style w:type="character" w:customStyle="1" w:styleId="BalloonTextChar">
    <w:name w:val="Balloon Text Char"/>
    <w:link w:val="BalloonText"/>
    <w:rsid w:val="00E0397D"/>
    <w:rPr>
      <w:rFonts w:ascii="Tahoma" w:hAnsi="Tahoma" w:cs="Tahoma"/>
      <w:sz w:val="16"/>
      <w:szCs w:val="16"/>
      <w:lang w:eastAsia="en-US"/>
    </w:rPr>
  </w:style>
  <w:style w:type="paragraph" w:customStyle="1" w:styleId="HM">
    <w:name w:val="_ H __M"/>
    <w:basedOn w:val="HCh"/>
    <w:next w:val="Normal"/>
    <w:rsid w:val="00406FF6"/>
    <w:pPr>
      <w:spacing w:line="360" w:lineRule="exact"/>
    </w:pPr>
    <w:rPr>
      <w:spacing w:val="-3"/>
      <w:w w:val="99"/>
      <w:sz w:val="34"/>
    </w:rPr>
  </w:style>
  <w:style w:type="paragraph" w:styleId="CommentSubject">
    <w:name w:val="annotation subject"/>
    <w:basedOn w:val="CommentText"/>
    <w:next w:val="CommentText"/>
    <w:link w:val="CommentSubjectChar"/>
    <w:rsid w:val="00574040"/>
    <w:rPr>
      <w:b/>
      <w:bCs/>
    </w:rPr>
  </w:style>
  <w:style w:type="character" w:customStyle="1" w:styleId="CommentTextChar">
    <w:name w:val="Comment Text Char"/>
    <w:link w:val="CommentText"/>
    <w:semiHidden/>
    <w:rsid w:val="00574040"/>
    <w:rPr>
      <w:lang w:val="en-GB" w:eastAsia="en-US"/>
    </w:rPr>
  </w:style>
  <w:style w:type="character" w:customStyle="1" w:styleId="CommentSubjectChar">
    <w:name w:val="Comment Subject Char"/>
    <w:link w:val="CommentSubject"/>
    <w:rsid w:val="00574040"/>
    <w:rPr>
      <w:b/>
      <w:bCs/>
      <w:lang w:val="en-GB" w:eastAsia="en-US"/>
    </w:rPr>
  </w:style>
  <w:style w:type="character" w:customStyle="1" w:styleId="SingleTxtGChar">
    <w:name w:val="_ Single Txt_G Char"/>
    <w:link w:val="SingleTxtG"/>
    <w:locked/>
    <w:rsid w:val="00F9108F"/>
    <w:rPr>
      <w:lang w:eastAsia="en-US"/>
    </w:rPr>
  </w:style>
  <w:style w:type="character" w:customStyle="1" w:styleId="SingleTxtChar">
    <w:name w:val="__Single Txt Char"/>
    <w:link w:val="SingleTxt"/>
    <w:rsid w:val="00FC00B8"/>
    <w:rPr>
      <w:spacing w:val="4"/>
      <w:w w:val="103"/>
      <w:kern w:val="14"/>
      <w:lang w:eastAsia="en-US"/>
    </w:rPr>
  </w:style>
  <w:style w:type="paragraph" w:styleId="ListParagraph">
    <w:name w:val="List Paragraph"/>
    <w:basedOn w:val="Normal"/>
    <w:uiPriority w:val="34"/>
    <w:qFormat/>
    <w:rsid w:val="00BD3B70"/>
    <w:pPr>
      <w:suppressAutoHyphens w:val="0"/>
      <w:spacing w:after="160" w:line="252" w:lineRule="auto"/>
      <w:ind w:left="720"/>
      <w:contextualSpacing/>
    </w:pPr>
    <w:rPr>
      <w:rFonts w:ascii="Calibri" w:eastAsia="Calibri" w:hAnsi="Calibri" w:cs="Calibri"/>
      <w:sz w:val="22"/>
      <w:szCs w:val="22"/>
    </w:rPr>
  </w:style>
  <w:style w:type="character" w:customStyle="1" w:styleId="Heading9Char">
    <w:name w:val="Heading 9 Char"/>
    <w:link w:val="Heading9"/>
    <w:rsid w:val="00EF3E28"/>
    <w:rPr>
      <w:lang w:eastAsia="en-US"/>
    </w:rPr>
  </w:style>
  <w:style w:type="paragraph" w:styleId="Revision">
    <w:name w:val="Revision"/>
    <w:hidden/>
    <w:uiPriority w:val="99"/>
    <w:semiHidden/>
    <w:rsid w:val="00793FF3"/>
    <w:rPr>
      <w:lang w:val="en-GB" w:eastAsia="en-US"/>
    </w:rPr>
  </w:style>
  <w:style w:type="character" w:styleId="UnresolvedMention">
    <w:name w:val="Unresolved Mention"/>
    <w:uiPriority w:val="99"/>
    <w:semiHidden/>
    <w:unhideWhenUsed/>
    <w:rsid w:val="00DE3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17716">
      <w:bodyDiv w:val="1"/>
      <w:marLeft w:val="0"/>
      <w:marRight w:val="0"/>
      <w:marTop w:val="0"/>
      <w:marBottom w:val="0"/>
      <w:divBdr>
        <w:top w:val="none" w:sz="0" w:space="0" w:color="auto"/>
        <w:left w:val="none" w:sz="0" w:space="0" w:color="auto"/>
        <w:bottom w:val="none" w:sz="0" w:space="0" w:color="auto"/>
        <w:right w:val="none" w:sz="0" w:space="0" w:color="auto"/>
      </w:divBdr>
    </w:div>
    <w:div w:id="1390108547">
      <w:bodyDiv w:val="1"/>
      <w:marLeft w:val="0"/>
      <w:marRight w:val="0"/>
      <w:marTop w:val="0"/>
      <w:marBottom w:val="0"/>
      <w:divBdr>
        <w:top w:val="none" w:sz="0" w:space="0" w:color="auto"/>
        <w:left w:val="none" w:sz="0" w:space="0" w:color="auto"/>
        <w:bottom w:val="none" w:sz="0" w:space="0" w:color="auto"/>
        <w:right w:val="none" w:sz="0" w:space="0" w:color="auto"/>
      </w:divBdr>
    </w:div>
    <w:div w:id="1597404930">
      <w:bodyDiv w:val="1"/>
      <w:marLeft w:val="0"/>
      <w:marRight w:val="0"/>
      <w:marTop w:val="0"/>
      <w:marBottom w:val="0"/>
      <w:divBdr>
        <w:top w:val="none" w:sz="0" w:space="0" w:color="auto"/>
        <w:left w:val="none" w:sz="0" w:space="0" w:color="auto"/>
        <w:bottom w:val="none" w:sz="0" w:space="0" w:color="auto"/>
        <w:right w:val="none" w:sz="0" w:space="0" w:color="auto"/>
      </w:divBdr>
    </w:div>
    <w:div w:id="187912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statements-and-speeches/2026/02/statement-committee-elimination-discrimination-against-women-united" TargetMode="External"/><Relationship Id="rId18" Type="http://schemas.openxmlformats.org/officeDocument/2006/relationships/hyperlink" Target="https://undocs.org/en/CEDAW/C/IND/QPR/6-7"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undocs.org/en/CEDAW/C/VUT/QPR/6-7" TargetMode="External"/><Relationship Id="rId7" Type="http://schemas.openxmlformats.org/officeDocument/2006/relationships/settings" Target="settings.xml"/><Relationship Id="rId12" Type="http://schemas.openxmlformats.org/officeDocument/2006/relationships/hyperlink" Target="https://view.officeapps.live.com/op/view.aspx?src=https%3A%2F%2Fwww.ohchr.org%2Fsites%2Fdefault%2Ffiles%2Fdocuments%2Fhrbodies%2Fcedaw%2Fcedaw-c-gc-30-add-1-women-conflict-prevention.docx&amp;wdOrigin=BROWSELINK" TargetMode="External"/><Relationship Id="rId17" Type="http://schemas.openxmlformats.org/officeDocument/2006/relationships/hyperlink" Target="https://tbinternet.ohchr.org/_layouts/treatybodyexternal/Download.aspx?symbolno=CEDAW%2fC%2fVNM%2fCO%2f9&amp;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tbinternet.ohchr.org/_layouts/treatybodyexternal/Download.aspx?symbolno=CEDAW%2fC%2fLTU%2fCO%2f7&amp;Lang=en" TargetMode="External"/><Relationship Id="rId20" Type="http://schemas.openxmlformats.org/officeDocument/2006/relationships/hyperlink" Target="https://undocs.org/en/CEDAW/C/SLE/QPR/7-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tbinternet.ohchr.org/_layouts/treatybodyexternal/Download.aspx?symbolno=CEDAW%2fC%2fLSO%2fCO%2f5-7&amp;Lang=en" TargetMode="External"/><Relationship Id="rId23" Type="http://schemas.openxmlformats.org/officeDocument/2006/relationships/hyperlink" Target="https://documents.un.org/"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undocs.org/en/CEDAW/C/MDG/QPR/8-9"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mail.ohchr.org/,DanaInfo=documents.un.org+" TargetMode="External"/><Relationship Id="rId22" Type="http://schemas.openxmlformats.org/officeDocument/2006/relationships/hyperlink" Target="https://tbinternet.ohchr.org/_layouts/15/treatybodyexternal/Download.aspx?symbolno=INT%2FCEDAW%2FSED%2F92%20-%20Confirmed%2F45212&amp;Lang=en"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2024-05-30T12:04:50+00:00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7009AAC-7D64-4CAC-BC2A-3809872450E3}">
  <ds:schemaRefs>
    <ds:schemaRef ds:uri="http://schemas.microsoft.com/sharepoint/v3/contenttype/forms"/>
  </ds:schemaRefs>
</ds:datastoreItem>
</file>

<file path=customXml/itemProps2.xml><?xml version="1.0" encoding="utf-8"?>
<ds:datastoreItem xmlns:ds="http://schemas.openxmlformats.org/officeDocument/2006/customXml" ds:itemID="{2A1A2B46-9F9B-436B-AC7D-ADC6524B3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FBA6C-45A5-4BD8-A94C-1D056884506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62B21AB5-F0FB-4EFE-A711-3D82BD382C83}">
  <ds:schemaRefs>
    <ds:schemaRef ds:uri="http://schemas.microsoft.com/office/2006/metadata/longPropertie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CEDAW_E</Template>
  <TotalTime>38</TotalTime>
  <Pages>11</Pages>
  <Words>4367</Words>
  <Characters>24895</Characters>
  <Application>Microsoft Office Word</Application>
  <DocSecurity>0</DocSecurity>
  <Lines>207</Lines>
  <Paragraphs>58</Paragraphs>
  <ScaleCrop>false</ScaleCrop>
  <HeadingPairs>
    <vt:vector size="6" baseType="variant">
      <vt:variant>
        <vt:lpstr>Title</vt:lpstr>
      </vt:variant>
      <vt:variant>
        <vt:i4>1</vt:i4>
      </vt:variant>
      <vt:variant>
        <vt:lpstr>Titre</vt:lpstr>
      </vt:variant>
      <vt:variant>
        <vt:i4>1</vt:i4>
      </vt:variant>
      <vt:variant>
        <vt:lpstr>Titres</vt:lpstr>
      </vt:variant>
      <vt:variant>
        <vt:i4>2</vt:i4>
      </vt:variant>
    </vt:vector>
  </HeadingPairs>
  <TitlesOfParts>
    <vt:vector size="4" baseType="lpstr">
      <vt:lpstr>United Nations</vt:lpstr>
      <vt:lpstr>United Nations</vt:lpstr>
      <vt:lpstr>Committee on the Elimination of Discrimination  against Women</vt:lpstr>
      <vt:lpstr>    Sixty-third session</vt:lpstr>
    </vt:vector>
  </TitlesOfParts>
  <Company>CSD</Company>
  <LinksUpToDate>false</LinksUpToDate>
  <CharactersWithSpaces>29204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Jamila Devi Seerathun</cp:lastModifiedBy>
  <cp:revision>16</cp:revision>
  <cp:lastPrinted>2026-02-20T10:35:00Z</cp:lastPrinted>
  <dcterms:created xsi:type="dcterms:W3CDTF">2026-02-24T09:43:00Z</dcterms:created>
  <dcterms:modified xsi:type="dcterms:W3CDTF">2026-02-26T09:16:00Z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Jakob Schneider</vt:lpwstr>
  </property>
  <property fmtid="{D5CDD505-2E9C-101B-9397-08002B2CF9AE}" pid="3" name="Order">
    <vt:lpwstr>100.000000000000</vt:lpwstr>
  </property>
  <property fmtid="{D5CDD505-2E9C-101B-9397-08002B2CF9AE}" pid="4" name="display_urn:schemas-microsoft-com:office:office#Author">
    <vt:lpwstr>Irene del Pilar Sandoval</vt:lpwstr>
  </property>
  <property fmtid="{D5CDD505-2E9C-101B-9397-08002B2CF9AE}" pid="5" name="MSIP_Label_8b77875e-5908-45a0-9cb4-dec9ae074618_Enabled">
    <vt:lpwstr>true</vt:lpwstr>
  </property>
  <property fmtid="{D5CDD505-2E9C-101B-9397-08002B2CF9AE}" pid="6" name="MSIP_Label_8b77875e-5908-45a0-9cb4-dec9ae074618_SetDate">
    <vt:lpwstr>2026-02-24T09:43:15Z</vt:lpwstr>
  </property>
  <property fmtid="{D5CDD505-2E9C-101B-9397-08002B2CF9AE}" pid="7" name="MSIP_Label_8b77875e-5908-45a0-9cb4-dec9ae074618_Method">
    <vt:lpwstr>Standard</vt:lpwstr>
  </property>
  <property fmtid="{D5CDD505-2E9C-101B-9397-08002B2CF9AE}" pid="8" name="MSIP_Label_8b77875e-5908-45a0-9cb4-dec9ae074618_Name">
    <vt:lpwstr>8b77875e-5908-45a0-9cb4-dec9ae074618</vt:lpwstr>
  </property>
  <property fmtid="{D5CDD505-2E9C-101B-9397-08002B2CF9AE}" pid="9" name="MSIP_Label_8b77875e-5908-45a0-9cb4-dec9ae074618_SiteId">
    <vt:lpwstr>0f9e35db-544f-4f60-bdcc-5ea416e6dc70</vt:lpwstr>
  </property>
  <property fmtid="{D5CDD505-2E9C-101B-9397-08002B2CF9AE}" pid="10" name="MSIP_Label_8b77875e-5908-45a0-9cb4-dec9ae074618_ActionId">
    <vt:lpwstr>cfb150c7-a470-42ac-ac79-ca4eaa0392ad</vt:lpwstr>
  </property>
  <property fmtid="{D5CDD505-2E9C-101B-9397-08002B2CF9AE}" pid="11" name="MSIP_Label_8b77875e-5908-45a0-9cb4-dec9ae074618_ContentBits">
    <vt:lpwstr>0</vt:lpwstr>
  </property>
  <property fmtid="{D5CDD505-2E9C-101B-9397-08002B2CF9AE}" pid="12" name="MediaServiceImageTags">
    <vt:lpwstr/>
  </property>
  <property fmtid="{D5CDD505-2E9C-101B-9397-08002B2CF9AE}" pid="13" name="ContentTypeId">
    <vt:lpwstr>0x010100A3CFA62B47352B44BFD11BEB9CD9FD5A</vt:lpwstr>
  </property>
</Properties>
</file>