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C11D7" w14:paraId="0D5D2603" w14:textId="77777777" w:rsidTr="00CD05D9">
        <w:trPr>
          <w:trHeight w:hRule="exact" w:val="851"/>
        </w:trPr>
        <w:tc>
          <w:tcPr>
            <w:tcW w:w="1280" w:type="dxa"/>
            <w:tcBorders>
              <w:bottom w:val="single" w:sz="4" w:space="0" w:color="auto"/>
            </w:tcBorders>
            <w:shd w:val="clear" w:color="auto" w:fill="auto"/>
          </w:tcPr>
          <w:p w14:paraId="3F2796B1" w14:textId="77777777" w:rsidR="002D5AAC" w:rsidRDefault="002D5AAC" w:rsidP="00CD05D9"/>
        </w:tc>
        <w:tc>
          <w:tcPr>
            <w:tcW w:w="2273" w:type="dxa"/>
            <w:tcBorders>
              <w:bottom w:val="single" w:sz="4" w:space="0" w:color="auto"/>
            </w:tcBorders>
            <w:shd w:val="clear" w:color="auto" w:fill="auto"/>
            <w:vAlign w:val="bottom"/>
          </w:tcPr>
          <w:p w14:paraId="6CCCD55F" w14:textId="77777777" w:rsidR="002D5AAC" w:rsidRPr="002C11D7" w:rsidRDefault="00BD33EE" w:rsidP="00CD05D9">
            <w:pPr>
              <w:spacing w:after="80" w:line="300" w:lineRule="exact"/>
              <w:rPr>
                <w:sz w:val="28"/>
              </w:rPr>
            </w:pPr>
            <w:r w:rsidRPr="002C11D7">
              <w:rPr>
                <w:sz w:val="28"/>
              </w:rPr>
              <w:t>Naciones Unidas</w:t>
            </w:r>
          </w:p>
        </w:tc>
        <w:tc>
          <w:tcPr>
            <w:tcW w:w="6086" w:type="dxa"/>
            <w:gridSpan w:val="2"/>
            <w:tcBorders>
              <w:bottom w:val="single" w:sz="4" w:space="0" w:color="auto"/>
            </w:tcBorders>
            <w:shd w:val="clear" w:color="auto" w:fill="auto"/>
            <w:vAlign w:val="bottom"/>
          </w:tcPr>
          <w:p w14:paraId="09228BE3" w14:textId="34564565" w:rsidR="002D5AAC" w:rsidRPr="002C11D7" w:rsidRDefault="00182294" w:rsidP="00E057EA">
            <w:pPr>
              <w:jc w:val="right"/>
              <w:rPr>
                <w:lang w:val="en-GB"/>
              </w:rPr>
            </w:pPr>
            <w:r w:rsidRPr="002C11D7">
              <w:rPr>
                <w:sz w:val="40"/>
                <w:lang w:val="en-GB"/>
              </w:rPr>
              <w:t>CED</w:t>
            </w:r>
            <w:r w:rsidRPr="002C11D7">
              <w:rPr>
                <w:lang w:val="en-GB"/>
              </w:rPr>
              <w:t>/C/</w:t>
            </w:r>
            <w:r w:rsidR="005B78EF" w:rsidRPr="002C11D7">
              <w:rPr>
                <w:lang w:val="en-GB"/>
              </w:rPr>
              <w:t>15</w:t>
            </w:r>
            <w:r w:rsidR="001D095C">
              <w:rPr>
                <w:lang w:val="en-GB"/>
              </w:rPr>
              <w:t>/</w:t>
            </w:r>
            <w:r w:rsidR="00E057EA">
              <w:rPr>
                <w:lang w:val="en-GB"/>
              </w:rPr>
              <w:t>2</w:t>
            </w:r>
          </w:p>
        </w:tc>
      </w:tr>
      <w:tr w:rsidR="002D5AAC" w:rsidRPr="002C11D7" w14:paraId="500D7A6C" w14:textId="77777777" w:rsidTr="00CD05D9">
        <w:trPr>
          <w:trHeight w:hRule="exact" w:val="2835"/>
        </w:trPr>
        <w:tc>
          <w:tcPr>
            <w:tcW w:w="1280" w:type="dxa"/>
            <w:tcBorders>
              <w:top w:val="single" w:sz="4" w:space="0" w:color="auto"/>
              <w:bottom w:val="single" w:sz="12" w:space="0" w:color="auto"/>
            </w:tcBorders>
            <w:shd w:val="clear" w:color="auto" w:fill="auto"/>
          </w:tcPr>
          <w:p w14:paraId="4987EA73" w14:textId="63B8CE3A" w:rsidR="002D5AAC" w:rsidRPr="002C11D7" w:rsidRDefault="002D5AAC" w:rsidP="00CD05D9">
            <w:pPr>
              <w:spacing w:before="120"/>
              <w:jc w:val="center"/>
            </w:pPr>
          </w:p>
        </w:tc>
        <w:tc>
          <w:tcPr>
            <w:tcW w:w="5540" w:type="dxa"/>
            <w:gridSpan w:val="2"/>
            <w:tcBorders>
              <w:top w:val="single" w:sz="4" w:space="0" w:color="auto"/>
              <w:bottom w:val="single" w:sz="12" w:space="0" w:color="auto"/>
            </w:tcBorders>
            <w:shd w:val="clear" w:color="auto" w:fill="auto"/>
          </w:tcPr>
          <w:p w14:paraId="7E3A21CE" w14:textId="5E447FA9" w:rsidR="002D5AAC" w:rsidRPr="002C11D7" w:rsidRDefault="001D095C" w:rsidP="00CD05D9">
            <w:pPr>
              <w:spacing w:before="120" w:line="360" w:lineRule="exact"/>
              <w:rPr>
                <w:b/>
                <w:sz w:val="34"/>
                <w:szCs w:val="34"/>
              </w:rPr>
            </w:pPr>
            <w:r>
              <w:rPr>
                <w:b/>
                <w:sz w:val="34"/>
                <w:szCs w:val="34"/>
              </w:rPr>
              <w:t>Advance unedited version</w:t>
            </w:r>
          </w:p>
        </w:tc>
        <w:tc>
          <w:tcPr>
            <w:tcW w:w="2819" w:type="dxa"/>
            <w:tcBorders>
              <w:top w:val="single" w:sz="4" w:space="0" w:color="auto"/>
              <w:bottom w:val="single" w:sz="12" w:space="0" w:color="auto"/>
            </w:tcBorders>
            <w:shd w:val="clear" w:color="auto" w:fill="auto"/>
          </w:tcPr>
          <w:p w14:paraId="172FC87C" w14:textId="74974538" w:rsidR="00182294" w:rsidRPr="002C11D7" w:rsidRDefault="00182294" w:rsidP="001D095C">
            <w:pPr>
              <w:spacing w:before="240"/>
            </w:pPr>
            <w:r w:rsidRPr="002C11D7">
              <w:t xml:space="preserve">Distr. </w:t>
            </w:r>
            <w:r w:rsidR="001D095C">
              <w:t>general</w:t>
            </w:r>
          </w:p>
          <w:p w14:paraId="1F2AFF36" w14:textId="67DAF280" w:rsidR="00182294" w:rsidRPr="002C11D7" w:rsidRDefault="001D095C" w:rsidP="001D095C">
            <w:pPr>
              <w:spacing w:line="240" w:lineRule="exact"/>
            </w:pPr>
            <w:r>
              <w:t>2</w:t>
            </w:r>
            <w:r w:rsidR="00B00DF3">
              <w:t>1</w:t>
            </w:r>
            <w:r w:rsidR="005B78EF" w:rsidRPr="002C11D7">
              <w:t xml:space="preserve"> de </w:t>
            </w:r>
            <w:r>
              <w:t>noviembre</w:t>
            </w:r>
            <w:r w:rsidR="001C0323">
              <w:t xml:space="preserve"> </w:t>
            </w:r>
            <w:r w:rsidR="005B78EF" w:rsidRPr="002C11D7">
              <w:t>de 2018</w:t>
            </w:r>
          </w:p>
          <w:p w14:paraId="4F8D7D01" w14:textId="77777777" w:rsidR="00182294" w:rsidRPr="002C11D7" w:rsidRDefault="00182294" w:rsidP="00CD05D9">
            <w:pPr>
              <w:spacing w:line="240" w:lineRule="exact"/>
            </w:pPr>
          </w:p>
          <w:p w14:paraId="020166A9" w14:textId="77777777" w:rsidR="002D5AAC" w:rsidRPr="002C11D7" w:rsidRDefault="00182294" w:rsidP="005B78EF">
            <w:pPr>
              <w:spacing w:line="240" w:lineRule="exact"/>
            </w:pPr>
            <w:r w:rsidRPr="002C11D7">
              <w:t xml:space="preserve">Original: </w:t>
            </w:r>
            <w:r w:rsidR="005B78EF" w:rsidRPr="002C11D7">
              <w:t>español</w:t>
            </w:r>
          </w:p>
          <w:p w14:paraId="0ACC05F7" w14:textId="77777777" w:rsidR="005B78EF" w:rsidRPr="002C11D7" w:rsidRDefault="005B78EF" w:rsidP="005B78EF">
            <w:pPr>
              <w:spacing w:line="240" w:lineRule="exact"/>
            </w:pPr>
            <w:r w:rsidRPr="002C11D7">
              <w:t>Español, francés e inglés únicamente</w:t>
            </w:r>
          </w:p>
        </w:tc>
      </w:tr>
    </w:tbl>
    <w:p w14:paraId="301E59B7" w14:textId="77777777" w:rsidR="00182294" w:rsidRDefault="00182294" w:rsidP="00182294">
      <w:pPr>
        <w:spacing w:before="120"/>
        <w:rPr>
          <w:b/>
          <w:sz w:val="24"/>
        </w:rPr>
      </w:pPr>
      <w:r w:rsidRPr="002C11D7">
        <w:rPr>
          <w:b/>
          <w:sz w:val="24"/>
        </w:rPr>
        <w:t>Comité contra la Desaparición Forzada</w:t>
      </w:r>
    </w:p>
    <w:p w14:paraId="0B886C28" w14:textId="42AA0449" w:rsidR="00182294" w:rsidRPr="002C11D7" w:rsidRDefault="00182294" w:rsidP="00E94249">
      <w:pPr>
        <w:pStyle w:val="HChG"/>
      </w:pPr>
      <w:r w:rsidRPr="002C11D7">
        <w:tab/>
      </w:r>
      <w:r w:rsidRPr="002C11D7">
        <w:tab/>
      </w:r>
      <w:r w:rsidR="00F54AEB">
        <w:t xml:space="preserve">Proyecto </w:t>
      </w:r>
      <w:r w:rsidR="005B78EF" w:rsidRPr="002C11D7">
        <w:t>de principios rectores para la búsqueda de</w:t>
      </w:r>
      <w:r w:rsidR="00192831">
        <w:t> </w:t>
      </w:r>
      <w:r w:rsidR="005B78EF" w:rsidRPr="002C11D7">
        <w:t>personas desaparecidas</w:t>
      </w:r>
    </w:p>
    <w:p w14:paraId="16AF31A1" w14:textId="17BB9FB3" w:rsidR="00E057EA" w:rsidRPr="00E057EA" w:rsidRDefault="00E057EA" w:rsidP="00E057EA">
      <w:pPr>
        <w:pStyle w:val="SingleTxtG"/>
      </w:pPr>
      <w:r w:rsidRPr="00E057EA">
        <w:t>1.</w:t>
      </w:r>
      <w:r w:rsidR="005B78EF" w:rsidRPr="00E057EA">
        <w:tab/>
      </w:r>
      <w:r w:rsidRPr="00E057EA">
        <w:t xml:space="preserve">Desde la entrada en vigor de la Convención Internacional para la Protección de Todas las Personas contra las Desapariciones Forzadas (la Convención), el 23 de diciembre de 2010, se han presentado al Comité centenares de solicitudes de personas, en diferentes Estados partes de la Convención, para buscar y encontrar personas desaparecidas con carácter de urgencia, lo que ha dado lugar a la aplicación del artículo 30 de la Convención ("Acciones urgentes"). Estas solicitudes y los siguientes intercambios de información con las autoridades competentes de los Estados partes y los autores de las solicitudes permitieron al Comité conocer a fondo el marco normativo, los recursos y capacidades necesarias de las instituciones y personas responsables de la búsqueda, así como los límites y deficiencias de los procedimientos existentes que dirigen la búsqueda de las personas desaparecidas. </w:t>
      </w:r>
    </w:p>
    <w:p w14:paraId="5A0FA277" w14:textId="1736871D" w:rsidR="00E057EA" w:rsidRPr="00E057EA" w:rsidRDefault="00E057EA" w:rsidP="00E057EA">
      <w:pPr>
        <w:pStyle w:val="SingleTxtG"/>
      </w:pPr>
      <w:r w:rsidRPr="00E057EA">
        <w:t>2.</w:t>
      </w:r>
      <w:r w:rsidRPr="00E057EA">
        <w:tab/>
        <w:t xml:space="preserve">En vista de esta experiencia acumulada, el Comité, a partir de su décimo período de sesiones, comenzó a estudiar de manera más sistemática las buenas prácticas y las deficiencias, y dedicó varios debates temáticos al tema con la participación de expertos en la materia. Algunos miembros del Comité también participaron en reuniones internacionales de expertos sobre la búsqueda de desaparecidos en Berlín y Bogotá en 2017 y 2018, respectivamente. </w:t>
      </w:r>
    </w:p>
    <w:p w14:paraId="24D889D2" w14:textId="6B16C08E" w:rsidR="00E057EA" w:rsidRPr="00E057EA" w:rsidRDefault="00E057EA" w:rsidP="00E057EA">
      <w:pPr>
        <w:pStyle w:val="SingleTxtG"/>
      </w:pPr>
      <w:r w:rsidRPr="00E057EA">
        <w:t>3.</w:t>
      </w:r>
      <w:r w:rsidRPr="00E057EA">
        <w:tab/>
        <w:t xml:space="preserve">En su decimocuarto período de sesiones, el Comité decidió pedir a los relatores del Comité encargados del estudio que siguieran examinando la cuestión de la obligación que impone la Convención de buscar y localizar a las personas desaparecidas y que prepararan directrices sobre esa obligación. De conformidad con la decisión del Comité de traducir los proyectos de documentos (A/71/56, párr. 19), también decidió tener un proyecto listo en los idiomas de trabajo del Comité para examinarlo en su decimoquinto período de sesiones con miras a examinarlo y aprobarlo en sesión plenaria (A/73/56, párr. 14). </w:t>
      </w:r>
    </w:p>
    <w:p w14:paraId="222C07EB" w14:textId="4DE38B0B" w:rsidR="00E057EA" w:rsidRPr="00E057EA" w:rsidRDefault="00E057EA" w:rsidP="00E057EA">
      <w:pPr>
        <w:pStyle w:val="SingleTxtG"/>
      </w:pPr>
      <w:r w:rsidRPr="00E057EA">
        <w:t>4.</w:t>
      </w:r>
      <w:r w:rsidRPr="00E057EA">
        <w:tab/>
        <w:t xml:space="preserve">En consecuencia, en su decimoquinta sesión, el Comité examinó un proyecto de documento preparado por los relatores en estrecha consulta con varios expertos internacionales. Después de una discusión general, el Comité revisó y aprobó en primera lectura este "Proyecto de principios rectores para la búsqueda de personas desaparecidas". Estos principios rectores consisten en una recopilación de buenas prácticas. Los Estados parte pueden basarse en ellos para la promulgación de sus leyes y reglamentos y para el diseño de sus políticas públicas de búsqueda de personas desaparecidas. </w:t>
      </w:r>
    </w:p>
    <w:p w14:paraId="2C4F1AFB" w14:textId="3258509B" w:rsidR="00E057EA" w:rsidRPr="00E057EA" w:rsidRDefault="00E057EA" w:rsidP="00E057EA">
      <w:pPr>
        <w:pStyle w:val="SingleTxtG"/>
      </w:pPr>
      <w:r w:rsidRPr="00E057EA">
        <w:t>5.</w:t>
      </w:r>
      <w:r w:rsidRPr="00E057EA">
        <w:tab/>
        <w:t>El Comité decidió difundir el proyecto a fin de iniciar consultas con todas las partes interesadas, solicitando sus contribuciones antes del 25 de enero de 2019. Esta invitación fue dirigida a los Estados partes, las instituciones nacionales de derechos humanos, las organizaciones de la sociedad civil, los expertos académicos y, en especial, a los familiares de las personas desaparecidas y sus asociaciones. El Comité, de conformidad con el artículo 28 de la Convención, también decidió consultar a las entidades interesadas, en particular al Grupo de Trabajo sobre Desapariciones Forzadas o Involuntarias. El Comité pidió a los relatores que analizaran todas esas contribuciones y presentaran un proyecto consolidado en tiempo y forma para examinar los principios rectores en su decimosexta sesión, en abril de 2019.</w:t>
      </w:r>
    </w:p>
    <w:p w14:paraId="71CADE15" w14:textId="68386EE0" w:rsidR="00E057EA" w:rsidRPr="00E057EA" w:rsidRDefault="00E057EA" w:rsidP="00E057EA">
      <w:pPr>
        <w:pStyle w:val="SingleTxtG"/>
      </w:pPr>
      <w:r w:rsidRPr="00E057EA">
        <w:t>6.</w:t>
      </w:r>
      <w:r w:rsidRPr="00E057EA">
        <w:tab/>
        <w:t>El Comité acoge con satisfacción el estudio en curso del Grupo de Trabajo sobre Desapariciones Forzadas o Involuntarias sobre las normas y políticas públicas para una investigación eficaz de las desapariciones forzadas. El Comité, junto con el Grupo de Trabajo sobre Desapariciones Forzadas o Involuntarias (véase A/HRC/39/46, §.79), considera que el proyecto de normas del Grupo de Trabajo y el presente proyecto de principios rectores se complementan mutuamente.</w:t>
      </w:r>
    </w:p>
    <w:p w14:paraId="7279F44D" w14:textId="26923D58" w:rsidR="00A223F4" w:rsidRDefault="00A223F4" w:rsidP="001801E4">
      <w:pPr>
        <w:pStyle w:val="SingleTxtG"/>
        <w:ind w:firstLine="567"/>
        <w:sectPr w:rsidR="00A223F4" w:rsidSect="00CD05D9">
          <w:headerReference w:type="even" r:id="rId11"/>
          <w:headerReference w:type="default" r:id="rId12"/>
          <w:footerReference w:type="even" r:id="rId13"/>
          <w:footerReference w:type="default" r:id="rId14"/>
          <w:footerReference w:type="first" r:id="rId15"/>
          <w:pgSz w:w="11906" w:h="16838" w:code="9"/>
          <w:pgMar w:top="1417" w:right="1134" w:bottom="1134" w:left="1134" w:header="850" w:footer="567" w:gutter="0"/>
          <w:cols w:space="708"/>
          <w:titlePg/>
          <w:docGrid w:linePitch="360"/>
        </w:sectPr>
      </w:pPr>
    </w:p>
    <w:p w14:paraId="3E6C5C3E" w14:textId="3C83555B" w:rsidR="00A223F4" w:rsidRPr="002C11D7" w:rsidRDefault="00A223F4" w:rsidP="007729B4">
      <w:pPr>
        <w:pStyle w:val="HChG"/>
      </w:pPr>
      <w:r>
        <w:t>Anexo</w:t>
      </w:r>
    </w:p>
    <w:p w14:paraId="0185555E" w14:textId="274BA9FF" w:rsidR="005B78EF" w:rsidRPr="002C11D7" w:rsidRDefault="005B78EF">
      <w:pPr>
        <w:pStyle w:val="HChG"/>
      </w:pPr>
      <w:r w:rsidRPr="002C11D7">
        <w:tab/>
      </w:r>
      <w:r w:rsidRPr="002C11D7">
        <w:tab/>
        <w:t xml:space="preserve">Principios </w:t>
      </w:r>
      <w:r w:rsidR="005105A2">
        <w:t>r</w:t>
      </w:r>
      <w:r w:rsidRPr="002C11D7">
        <w:t>ectores para la búsqueda de personas desaparecidas</w:t>
      </w:r>
    </w:p>
    <w:p w14:paraId="2EC6C638" w14:textId="6DE45B90" w:rsidR="00971783" w:rsidRDefault="00971783" w:rsidP="007729B4">
      <w:pPr>
        <w:pStyle w:val="H1G"/>
      </w:pPr>
      <w:r>
        <w:tab/>
      </w:r>
      <w:r>
        <w:tab/>
        <w:t>Introducción</w:t>
      </w:r>
    </w:p>
    <w:p w14:paraId="5541418D" w14:textId="39516CE3" w:rsidR="00E057EA" w:rsidRPr="00E057EA" w:rsidRDefault="00E057EA" w:rsidP="00E057EA">
      <w:pPr>
        <w:pStyle w:val="SingleTxtG"/>
      </w:pPr>
      <w:r w:rsidRPr="00E057EA">
        <w:t>1.</w:t>
      </w:r>
      <w:r w:rsidRPr="00E057EA">
        <w:tab/>
        <w:t>Basados en la Convención Internacional para la Protección de Todas las Personas contra las Desapariciones Forzadas y otros instrumentos internacionales aplicables y en las experiencias de muchos países, los presentes principios sirven como pautas para la consolidación de buenas prácticas que hagan efectiva la búsqueda de las personas desaparecidas a la vez que articulan el rol destacado que la Convención asigna a la participación de las víctimas en la búsqueda de personas desaparecidas.</w:t>
      </w:r>
    </w:p>
    <w:p w14:paraId="437CB1C3" w14:textId="77777777" w:rsidR="00E057EA" w:rsidRPr="00E057EA" w:rsidRDefault="00E057EA" w:rsidP="00E057EA">
      <w:pPr>
        <w:pStyle w:val="SingleTxtG"/>
      </w:pPr>
      <w:r w:rsidRPr="00E057EA">
        <w:t>2.</w:t>
      </w:r>
      <w:r w:rsidRPr="00E057EA">
        <w:tab/>
        <w:t xml:space="preserve">Los principios rectores para la búsqueda de personas desaparecidas que figuran en el presente documento indican mecanismos, modalidades, procedimientos y métodos para apoyar el cumplimiento de las obligaciones jurídicas existentes, conforme a lo establecido en la Convención Internacional para la Protección de Todas las Personas contra las Desapariciones Forzadas y demás instrumentos internacionales aplicables. </w:t>
      </w:r>
    </w:p>
    <w:p w14:paraId="21BC6321" w14:textId="77777777" w:rsidR="00E057EA" w:rsidRPr="00E057EA" w:rsidRDefault="00E057EA" w:rsidP="00E057EA">
      <w:pPr>
        <w:pStyle w:val="H23G"/>
      </w:pPr>
      <w:r w:rsidRPr="00E057EA">
        <w:tab/>
      </w:r>
      <w:r w:rsidRPr="00E057EA">
        <w:tab/>
        <w:t>Principio 1. La búsqueda de una persona desaparecida debe realizarse bajo la presunción de vida</w:t>
      </w:r>
    </w:p>
    <w:p w14:paraId="5333A1EF" w14:textId="77777777" w:rsidR="00E057EA" w:rsidRPr="00E057EA" w:rsidRDefault="00E057EA" w:rsidP="00E057EA">
      <w:pPr>
        <w:pStyle w:val="SingleTxtG"/>
      </w:pPr>
      <w:r w:rsidRPr="00E057EA">
        <w:t>Mientras no existan pruebas irrefutables de la muerte de la persona desaparecida, la búsqueda siempre tiene que realizarse bajo la presunción de que la persona desaparecida sigue con vida, independientemente de las circunstancias de la desaparición y del momento en que se inicia la búsqueda.</w:t>
      </w:r>
    </w:p>
    <w:p w14:paraId="7ED82975" w14:textId="26ABC487" w:rsidR="00E057EA" w:rsidRPr="00E057EA" w:rsidRDefault="00E057EA" w:rsidP="00E057EA">
      <w:pPr>
        <w:pStyle w:val="H23G"/>
      </w:pPr>
      <w:r>
        <w:tab/>
      </w:r>
      <w:r>
        <w:tab/>
      </w:r>
      <w:r w:rsidRPr="00E057EA">
        <w:t xml:space="preserve">Principio 2. La búsqueda debe regirse por una política pública </w:t>
      </w:r>
    </w:p>
    <w:p w14:paraId="45BB7353" w14:textId="7CAC73DA" w:rsidR="00E057EA" w:rsidRPr="00E057EA" w:rsidRDefault="00E057EA" w:rsidP="00E057EA">
      <w:pPr>
        <w:pStyle w:val="SingleTxtG"/>
      </w:pPr>
      <w:r w:rsidRPr="00E057EA">
        <w:t>1.</w:t>
      </w:r>
      <w:r w:rsidRPr="00E057EA">
        <w:tab/>
        <w:t>El objetivo principal de una política pública en materia de desapariciones forzadas debe ser la prevención. Debe construirse con base en un análisis de las principales modalidades y patrones de las desapariciones que ocurren en el país.</w:t>
      </w:r>
    </w:p>
    <w:p w14:paraId="434420E0" w14:textId="77777777" w:rsidR="00E057EA" w:rsidRPr="00E057EA" w:rsidRDefault="00E057EA" w:rsidP="00E057EA">
      <w:pPr>
        <w:pStyle w:val="SingleTxtG"/>
      </w:pPr>
      <w:r w:rsidRPr="00E057EA">
        <w:t>2.</w:t>
      </w:r>
      <w:r w:rsidRPr="00E057EA">
        <w:tab/>
        <w:t xml:space="preserve">La política pública debe ser clara, visible, coherente y comprehensiva. Debe materializarse en medidas legislativas y administrativas concretas, así como en políticas educativas. </w:t>
      </w:r>
    </w:p>
    <w:p w14:paraId="27AE1688" w14:textId="77777777" w:rsidR="00E057EA" w:rsidRPr="00E057EA" w:rsidRDefault="00E057EA" w:rsidP="00E057EA">
      <w:pPr>
        <w:pStyle w:val="SingleTxtG"/>
      </w:pPr>
      <w:r w:rsidRPr="00E057EA">
        <w:t>3.</w:t>
      </w:r>
      <w:r w:rsidRPr="00E057EA">
        <w:tab/>
        <w:t>Un objetivo central de la política pública debe ser la protección y el apoyo amplio a las víctimas y sus allegados. Para conseguir estos objetivos, la política pública debe incluir la atención y el acompañamiento psicosocial a las víctimas y debe contener medidas que garanticen la no repetición y que eviten la victimización secundaria de familiares y allegados.</w:t>
      </w:r>
    </w:p>
    <w:p w14:paraId="5CA31B1F" w14:textId="77777777" w:rsidR="00E057EA" w:rsidRPr="00E057EA" w:rsidRDefault="00E057EA" w:rsidP="00E057EA">
      <w:pPr>
        <w:pStyle w:val="SingleTxtG"/>
      </w:pPr>
      <w:r w:rsidRPr="00E057EA">
        <w:t>4.</w:t>
      </w:r>
      <w:r w:rsidRPr="00E057EA">
        <w:tab/>
        <w:t>La política pública debe promover la cooperación y colaboración de todas las instancias del Estado en la búsqueda de las personas desaparecidas.</w:t>
      </w:r>
    </w:p>
    <w:p w14:paraId="59AEBA4A" w14:textId="77777777" w:rsidR="00E057EA" w:rsidRPr="00E057EA" w:rsidRDefault="00E057EA" w:rsidP="00E057EA">
      <w:pPr>
        <w:pStyle w:val="H23G"/>
      </w:pPr>
      <w:r w:rsidRPr="00E057EA">
        <w:tab/>
      </w:r>
      <w:r w:rsidRPr="00E057EA">
        <w:tab/>
        <w:t>Principio 3. La búsqueda tiene que ser inmediata</w:t>
      </w:r>
    </w:p>
    <w:p w14:paraId="1F2DA065" w14:textId="77777777" w:rsidR="00E057EA" w:rsidRPr="00E057EA" w:rsidRDefault="00E057EA" w:rsidP="00E057EA">
      <w:pPr>
        <w:pStyle w:val="SingleTxtG"/>
      </w:pPr>
      <w:r w:rsidRPr="00E057EA">
        <w:t>1.</w:t>
      </w:r>
      <w:r w:rsidRPr="00E057EA">
        <w:tab/>
        <w:t xml:space="preserve">Tan pronto como se tenga conocimiento de una desaparición o cuando haya motivos razonables para creer que una persona ha sido sometida a desaparición, las autoridades competentes deben iniciar la búsqueda de forma inmediata, sin ninguna demora o dilación y de manera expedita. </w:t>
      </w:r>
    </w:p>
    <w:p w14:paraId="346F11AB" w14:textId="77777777" w:rsidR="00E057EA" w:rsidRPr="00E057EA" w:rsidRDefault="00E057EA" w:rsidP="00E057EA">
      <w:pPr>
        <w:pStyle w:val="SingleTxtG"/>
      </w:pPr>
      <w:r w:rsidRPr="00E057EA">
        <w:t>2.</w:t>
      </w:r>
      <w:r w:rsidRPr="00E057EA">
        <w:tab/>
        <w:t>Las autoridades competentes deben iniciar y emprender de oficio las actividades de búsqueda de la persona desaparecida, aun cuando no se haya presentado ninguna denuncia o solicitud formal.</w:t>
      </w:r>
    </w:p>
    <w:p w14:paraId="240591D5" w14:textId="77777777" w:rsidR="00E057EA" w:rsidRPr="00E057EA" w:rsidRDefault="00E057EA" w:rsidP="00E057EA">
      <w:pPr>
        <w:pStyle w:val="SingleTxtG"/>
      </w:pPr>
      <w:r w:rsidRPr="00E057EA">
        <w:t>3.</w:t>
      </w:r>
      <w:r w:rsidRPr="00E057EA">
        <w:tab/>
        <w:t xml:space="preserve">La legislación nacional y las autoridades competentes deberán garantizar que el inicio de las actividades investigativas para la búsqueda y localización de las personas desaparecidas no esté condicionado a plazo alguno, ni siquiera de horas, de manera que se emprendan dichas actividades de forma inmediata. </w:t>
      </w:r>
    </w:p>
    <w:p w14:paraId="04B86183" w14:textId="77777777" w:rsidR="00E057EA" w:rsidRPr="00E057EA" w:rsidRDefault="00E057EA" w:rsidP="00E057EA">
      <w:pPr>
        <w:pStyle w:val="SingleTxtG"/>
      </w:pPr>
      <w:r w:rsidRPr="00E057EA">
        <w:t>4.</w:t>
      </w:r>
      <w:r w:rsidRPr="00E057EA">
        <w:tab/>
        <w:t xml:space="preserve">En caso de duda sobre la existencia de una desaparición, también se debe iniciar la búsqueda de forma inmediata. Se deben preservar todos los elementos probatorios disponibles que son necesarios para investigar las hipótesis de una desaparición y proteger la vida de la persona desaparecida. </w:t>
      </w:r>
    </w:p>
    <w:p w14:paraId="30819CDB" w14:textId="77777777" w:rsidR="00E057EA" w:rsidRPr="00E057EA" w:rsidRDefault="00E057EA" w:rsidP="00E057EA">
      <w:pPr>
        <w:pStyle w:val="H23G"/>
      </w:pPr>
      <w:r w:rsidRPr="00E057EA">
        <w:tab/>
      </w:r>
      <w:r w:rsidRPr="00E057EA">
        <w:tab/>
        <w:t xml:space="preserve">Principio 4. La búsqueda debe desarrollarse con un enfoque estratégico </w:t>
      </w:r>
    </w:p>
    <w:p w14:paraId="776B5539" w14:textId="77777777" w:rsidR="00E057EA" w:rsidRPr="00E057EA" w:rsidRDefault="00E057EA" w:rsidP="00E057EA">
      <w:pPr>
        <w:pStyle w:val="SingleTxtG"/>
      </w:pPr>
      <w:r w:rsidRPr="00E057EA">
        <w:t>1.</w:t>
      </w:r>
      <w:r w:rsidRPr="00E057EA">
        <w:tab/>
        <w:t xml:space="preserve">Al iniciar la búsqueda se deben examinar todas las hipótesis razonables sobre la desaparición de la persona. Solo se podrá eliminar una hipótesis cuando esta resulte insostenible. </w:t>
      </w:r>
    </w:p>
    <w:p w14:paraId="6BB1597A" w14:textId="77777777" w:rsidR="00E057EA" w:rsidRPr="00E057EA" w:rsidRDefault="00E057EA" w:rsidP="00E057EA">
      <w:pPr>
        <w:pStyle w:val="SingleTxtG"/>
      </w:pPr>
      <w:r w:rsidRPr="00E057EA">
        <w:t>2.</w:t>
      </w:r>
      <w:r w:rsidRPr="00E057EA">
        <w:tab/>
        <w:t xml:space="preserve">Las autoridades competentes deben diseñar una estrategia integral de búsqueda en la que se deben determinar las actividades a realizar de manera integrada. </w:t>
      </w:r>
    </w:p>
    <w:p w14:paraId="0DC27B35" w14:textId="77777777" w:rsidR="00E057EA" w:rsidRPr="00E057EA" w:rsidRDefault="00E057EA" w:rsidP="00E057EA">
      <w:pPr>
        <w:pStyle w:val="SingleTxtG"/>
      </w:pPr>
      <w:r w:rsidRPr="00E057EA">
        <w:t>3.</w:t>
      </w:r>
      <w:r w:rsidRPr="00E057EA">
        <w:tab/>
        <w:t>Sin perjuicio de su obligación de tomar medidas apropiadas para buscar y localizar de oficio a las personas desaparecidas, las autoridades competentes deben usar toda la información entregada por los familiares o denunciantes.</w:t>
      </w:r>
      <w:r w:rsidRPr="00E057EA" w:rsidDel="00F10D06">
        <w:t xml:space="preserve"> </w:t>
      </w:r>
      <w:r w:rsidRPr="00E057EA">
        <w:t xml:space="preserve">La ausencia de información por parte de los familiares o denunciantes no puede ser invocada para no dar inicio a las actividades de búsqueda y localización de la persona desaparecida o para suspender, cesar o archivar las investigaciones. </w:t>
      </w:r>
    </w:p>
    <w:p w14:paraId="78FD6AA8" w14:textId="77777777" w:rsidR="00E057EA" w:rsidRPr="00E057EA" w:rsidRDefault="00E057EA" w:rsidP="00E057EA">
      <w:pPr>
        <w:pStyle w:val="SingleTxtG"/>
      </w:pPr>
      <w:r w:rsidRPr="00E057EA">
        <w:t>4.</w:t>
      </w:r>
      <w:r w:rsidRPr="00E057EA">
        <w:tab/>
        <w:t xml:space="preserve">Se debe hacer uso de la experiencia profesional de la autoridad competente en general y de sus conocimientos acumulados en las actividades para la búsqueda y localización de las personas desaparecidas. </w:t>
      </w:r>
    </w:p>
    <w:p w14:paraId="2CF19709" w14:textId="77777777" w:rsidR="00E057EA" w:rsidRPr="00E057EA" w:rsidRDefault="00E057EA" w:rsidP="00E057EA">
      <w:pPr>
        <w:pStyle w:val="SingleTxtG"/>
      </w:pPr>
      <w:r w:rsidRPr="00E057EA">
        <w:t>5.</w:t>
      </w:r>
      <w:r w:rsidRPr="00E057EA">
        <w:tab/>
        <w:t xml:space="preserve">La búsqueda y la investigación deben sostenerse en el análisis de contexto. Cuando la desaparición sea parte de un patrón los análisis de contexto deben contribuir a esclarecer los motivos y el </w:t>
      </w:r>
      <w:r w:rsidRPr="00E057EA">
        <w:rPr>
          <w:i/>
          <w:iCs/>
        </w:rPr>
        <w:t>modus operandi</w:t>
      </w:r>
      <w:r w:rsidRPr="00E057EA">
        <w:t xml:space="preserve"> de los perpetradores. Los análisis de contexto deben hacerse de manera autónoma dentro de la autoridad competente, de acuerdo con criterios científicos y no solamente con base en la información derivada de los casos individuales investigados. Los análisis de contexto no deben ser pretexto para excluir de antemano hipótesis de investigación y búsqueda que </w:t>
      </w:r>
      <w:r w:rsidRPr="00E057EA">
        <w:rPr>
          <w:i/>
          <w:iCs/>
        </w:rPr>
        <w:t>prima facie</w:t>
      </w:r>
      <w:r w:rsidRPr="00E057EA">
        <w:t xml:space="preserve"> no encajen en ellos. </w:t>
      </w:r>
    </w:p>
    <w:p w14:paraId="4B3BEC3E" w14:textId="77777777" w:rsidR="00E057EA" w:rsidRPr="00E057EA" w:rsidRDefault="00E057EA" w:rsidP="00E057EA">
      <w:pPr>
        <w:pStyle w:val="H23G"/>
      </w:pPr>
      <w:r w:rsidRPr="00E057EA">
        <w:tab/>
      </w:r>
      <w:r w:rsidRPr="00E057EA">
        <w:tab/>
        <w:t>Principio 5. La búsqueda debe ser exhaustiva</w:t>
      </w:r>
    </w:p>
    <w:p w14:paraId="54E2D44C" w14:textId="77777777" w:rsidR="00E057EA" w:rsidRPr="00E057EA" w:rsidRDefault="00E057EA" w:rsidP="00E057EA">
      <w:pPr>
        <w:pStyle w:val="SingleTxtG"/>
      </w:pPr>
      <w:r w:rsidRPr="00E057EA">
        <w:t>1.</w:t>
      </w:r>
      <w:r w:rsidRPr="00E057EA">
        <w:tab/>
        <w:t xml:space="preserve">La búsqueda de la persona desaparecida y la investigación penal de los responsables de la desaparición deben reforzarse mutuamente. La investigación penal no debe obviar la urgencia de la investigación de la suerte y el paradero de la persona desaparecida con el personal y los equipos adecuados. </w:t>
      </w:r>
    </w:p>
    <w:p w14:paraId="1CF75648" w14:textId="77777777" w:rsidR="00E057EA" w:rsidRPr="00E057EA" w:rsidRDefault="00E057EA" w:rsidP="00E057EA">
      <w:pPr>
        <w:pStyle w:val="SingleTxtG"/>
      </w:pPr>
      <w:r w:rsidRPr="00E057EA">
        <w:t>2.</w:t>
      </w:r>
      <w:r w:rsidRPr="00E057EA">
        <w:tab/>
        <w:t xml:space="preserve">Cuando la búsqueda es realizada por autoridades no judiciales independientes de las que integran el sistema de justicia, se deben establecer mecanismos y procedimientos de articulación, coordinación e intercambio de información entre estas entidades y las que llevan la investigación criminal, de manera que se garantice la retroalimentación entre los avances y resultados obtenidos por ambas entidades. Las competencias de ambas instituciones deben estar claramente definidas en la ley, para evitar que se sobrepongan e interfieran entre sí y para asegurar que puedan ser complementarias. La existencia de mecanismos y procedimientos de búsqueda por entidades administrativas, no judiciales o de otra índole, no puede ser invocada como obstáculo para la realización de investigaciones penales o para la sustitución de estas. </w:t>
      </w:r>
    </w:p>
    <w:p w14:paraId="57B5C67F" w14:textId="77777777" w:rsidR="00E057EA" w:rsidRPr="00E057EA" w:rsidRDefault="00E057EA" w:rsidP="00E057EA">
      <w:pPr>
        <w:pStyle w:val="SingleTxtG"/>
      </w:pPr>
      <w:r w:rsidRPr="00E057EA">
        <w:t>3.</w:t>
      </w:r>
      <w:r w:rsidRPr="00E057EA">
        <w:tab/>
        <w:t>Si la búsqueda está a cargo de secciones o unidades especializadas dentro de las entidades encargadas de la investigación criminal (fiscalías, procuradurías o juzgados de instrucción criminal), se debe dar la misma atención a la búsqueda que a la investigación criminal. Ninguna de las dos debe tener prelación sobre la otra. La información obtenida en la investigación relativa al delito de desaparición forzada debe ser usada de manera eficiente y expedita para la búsqueda de la persona desaparecida y viceversa. La distribución del personal profesional capacitado debe reflejar que la búsqueda y la investigación requieren la misma atención.</w:t>
      </w:r>
    </w:p>
    <w:p w14:paraId="738CD4C5" w14:textId="77777777" w:rsidR="00E057EA" w:rsidRPr="00E057EA" w:rsidRDefault="00E057EA" w:rsidP="00E057EA">
      <w:pPr>
        <w:pStyle w:val="SingleTxtG"/>
      </w:pPr>
      <w:r w:rsidRPr="00E057EA">
        <w:t>4.</w:t>
      </w:r>
      <w:r w:rsidRPr="00E057EA">
        <w:tab/>
        <w:t>La terminación de la investigación criminal, así como la eventual sentencia condenatoria o absolutoria de las personas acusadas de haber cometido un delito de desaparición forzada, no debe ser un obstáculo para continuar con las actividades de búsqueda, ni puede ser invocada para suspenderlas. Estas deben mantenerse hasta tanto no se hayan determinado con certeza las circunstancias de la desaparición, así como la suerte y el paradero de la persona desaparecida.</w:t>
      </w:r>
    </w:p>
    <w:p w14:paraId="7CCB7336" w14:textId="77777777" w:rsidR="00E057EA" w:rsidRPr="00E057EA" w:rsidRDefault="00E057EA" w:rsidP="00E057EA">
      <w:pPr>
        <w:pStyle w:val="H23G"/>
      </w:pPr>
      <w:r w:rsidRPr="00E057EA">
        <w:tab/>
      </w:r>
      <w:r w:rsidRPr="00E057EA">
        <w:tab/>
        <w:t xml:space="preserve">Principio 6. La búsqueda debe ser efectiva </w:t>
      </w:r>
    </w:p>
    <w:p w14:paraId="240FE351" w14:textId="77777777" w:rsidR="00E057EA" w:rsidRPr="00E057EA" w:rsidRDefault="00E057EA" w:rsidP="00E057EA">
      <w:pPr>
        <w:pStyle w:val="SingleTxtG"/>
      </w:pPr>
      <w:r w:rsidRPr="00E057EA">
        <w:t>1.</w:t>
      </w:r>
      <w:r w:rsidRPr="00E057EA">
        <w:tab/>
        <w:t>Cada Estado en que se dan casos de desaparición forzada o conductas asimilables a la desaparición forzada cometidas por grupos no estatales debe contar con instituciones competentes y capacitadas para la búsqueda de personas desaparecidas.</w:t>
      </w:r>
    </w:p>
    <w:p w14:paraId="10906848" w14:textId="77777777" w:rsidR="00E057EA" w:rsidRPr="00E057EA" w:rsidRDefault="00E057EA" w:rsidP="00E057EA">
      <w:pPr>
        <w:pStyle w:val="SingleTxtG"/>
      </w:pPr>
      <w:r w:rsidRPr="00E057EA">
        <w:t>2.</w:t>
      </w:r>
      <w:r w:rsidRPr="00E057EA">
        <w:tab/>
        <w:t>Las autoridades encargadas de la búsqueda deben contar con una estructura administrativa y un presupuesto que les asegure la realización de las actividades de búsqueda con la capacidad técnica, la seguridad y la confidencialidad requeridas. Cuando sea necesario, deberían poder recurrir a entidades especializadas a nivel internacional.</w:t>
      </w:r>
    </w:p>
    <w:p w14:paraId="0EFD3B12" w14:textId="77777777" w:rsidR="00E057EA" w:rsidRPr="00E057EA" w:rsidRDefault="00E057EA" w:rsidP="00E057EA">
      <w:pPr>
        <w:pStyle w:val="SingleTxtG"/>
      </w:pPr>
      <w:r w:rsidRPr="00E057EA">
        <w:t>3.</w:t>
      </w:r>
      <w:r w:rsidRPr="00E057EA">
        <w:tab/>
        <w:t>Las autoridades con competencia para realizar acciones de búsqueda deben contar con las facultades necesarias para acceder a los lugares que sean necesarios y para coordinar con todas las demás entidades a nivel nacional, regional y local cuya cooperación sea necesaria para una búsqueda efectiva y expedita. Las autoridades a cargo de la búsqueda deben tener acceso irrestricto y sin necesidad de preaviso a todos los lugares donde podría encontrarse la persona desaparecida, incluidas las instalaciones militares y de policía.</w:t>
      </w:r>
    </w:p>
    <w:p w14:paraId="23CFDBC3" w14:textId="77777777" w:rsidR="00E057EA" w:rsidRPr="00E057EA" w:rsidRDefault="00E057EA" w:rsidP="00E057EA">
      <w:pPr>
        <w:pStyle w:val="SingleTxtG"/>
      </w:pPr>
      <w:r w:rsidRPr="00E057EA">
        <w:t>4.</w:t>
      </w:r>
      <w:r w:rsidRPr="00E057EA">
        <w:tab/>
        <w:t>Las autoridades a cargo de la búsqueda deben tener acceso, sin restricciones, a toda información, documento o base de datos, inclusive aquellos considerados como de seguridad nacional, que consideren necesario para la búsqueda y localización de las personas desaparecidas.</w:t>
      </w:r>
    </w:p>
    <w:p w14:paraId="782E807C" w14:textId="77777777" w:rsidR="00E057EA" w:rsidRPr="00E057EA" w:rsidRDefault="00E057EA" w:rsidP="00E057EA">
      <w:pPr>
        <w:pStyle w:val="SingleTxtG"/>
      </w:pPr>
      <w:r w:rsidRPr="00E057EA">
        <w:t>5.</w:t>
      </w:r>
      <w:r w:rsidRPr="00E057EA">
        <w:tab/>
        <w:t xml:space="preserve">Los encargados de la búsqueda deben disponer de los recursos financieros y técnicos necesarios para realizar las actividades de búsqueda, así como con la capacidad personal y el apoyo logístico y técnico-científico necesario para desplazarse a los lugares que sea preciso visitar. Cuando sea necesario, y así lo requieran, deben contar con la protección adecuada. </w:t>
      </w:r>
    </w:p>
    <w:p w14:paraId="2B03FB2D" w14:textId="77777777" w:rsidR="00E057EA" w:rsidRPr="00E057EA" w:rsidRDefault="00E057EA" w:rsidP="00E057EA">
      <w:pPr>
        <w:pStyle w:val="SingleTxtG"/>
      </w:pPr>
      <w:r w:rsidRPr="00E057EA">
        <w:t>6.</w:t>
      </w:r>
      <w:r w:rsidRPr="00E057EA">
        <w:tab/>
        <w:t>Las entidades encargadas de la búsqueda deben contar con los recursos humanos y profesionales necesarios, con capacitación profesional adecuada y con recursos logísticos y técnico-científicos actualizados. Estos recursos deben provenir de todas las disciplinas científicas relevantes para una búsqueda efectiva y exhaustiva. Este principio aplica tanto a la búsqueda inmediata, cuando se tiene conocimiento de que una persona ha sido desaparecida, como a la búsqueda que se dirige a la investigación en fosas comunes o clandestinas.</w:t>
      </w:r>
    </w:p>
    <w:p w14:paraId="52C7B700" w14:textId="77777777" w:rsidR="00E057EA" w:rsidRPr="00E057EA" w:rsidRDefault="00E057EA" w:rsidP="00E057EA">
      <w:pPr>
        <w:pStyle w:val="SingleTxtG"/>
      </w:pPr>
      <w:r w:rsidRPr="00E057EA">
        <w:t>7.</w:t>
      </w:r>
      <w:r w:rsidRPr="00E057EA">
        <w:tab/>
        <w:t>La protección y el análisis de la información obtenida desde el primer momento en el lugar de los hechos deben ser prioritarios, así como la recolección de todos los datos que pueden conducir a ubicar a la persona desaparecida y a esclarecer su suerte, como las conexiones telefónicas, grabaciones de video y otros elementos disponibles. La omisión de recolectar estos datos, así como su pérdida o destrucción deben ser consideradas como faltas graves de los funcionarios a cargo.</w:t>
      </w:r>
    </w:p>
    <w:p w14:paraId="52C46A0B" w14:textId="77777777" w:rsidR="00E057EA" w:rsidRPr="00E057EA" w:rsidRDefault="00E057EA" w:rsidP="00E057EA">
      <w:pPr>
        <w:pStyle w:val="SingleTxtG"/>
      </w:pPr>
      <w:r w:rsidRPr="00E057EA">
        <w:t>8.</w:t>
      </w:r>
      <w:r w:rsidRPr="00E057EA">
        <w:tab/>
        <w:t>Los Estados deben establecer bancos de datos genéticos y sistemas de consulta que permitan obtener resultados rápidos en la búsqueda. Al establecer estos bancos de datos, se debe garantizar que:</w:t>
      </w:r>
    </w:p>
    <w:p w14:paraId="5425092D" w14:textId="77777777" w:rsidR="00E057EA" w:rsidRPr="00E057EA" w:rsidRDefault="00E057EA" w:rsidP="00E057EA">
      <w:pPr>
        <w:pStyle w:val="SingleTxtG"/>
        <w:ind w:firstLine="567"/>
      </w:pPr>
      <w:r w:rsidRPr="00E057EA">
        <w:t>a)</w:t>
      </w:r>
      <w:r w:rsidRPr="00E057EA">
        <w:tab/>
        <w:t>La autoridad administradora del banco de datos genéticos disponga de un marco legal adecuado, adscrito a la autoridad encargada de la búsqueda;</w:t>
      </w:r>
    </w:p>
    <w:p w14:paraId="2BDDF3BE" w14:textId="77777777" w:rsidR="00E057EA" w:rsidRPr="00E057EA" w:rsidRDefault="00E057EA" w:rsidP="00E057EA">
      <w:pPr>
        <w:pStyle w:val="SingleTxtG"/>
        <w:ind w:firstLine="567"/>
      </w:pPr>
      <w:r w:rsidRPr="00E057EA">
        <w:t>b)</w:t>
      </w:r>
      <w:r w:rsidRPr="00E057EA">
        <w:tab/>
        <w:t>Los procedimientos de recolección de muestras de ADN garanticen el consentimiento previo e informado de los potenciales donantes de las muestras, la confidencialidad de las víctimas y el uso exclusivo para la identificación y localización de la persona desaparecida;</w:t>
      </w:r>
    </w:p>
    <w:p w14:paraId="7CDC852E" w14:textId="77777777" w:rsidR="00E057EA" w:rsidRPr="00E057EA" w:rsidRDefault="00E057EA" w:rsidP="00E057EA">
      <w:pPr>
        <w:pStyle w:val="SingleTxtG"/>
        <w:ind w:firstLine="567"/>
      </w:pPr>
      <w:r w:rsidRPr="00E057EA">
        <w:t>c)</w:t>
      </w:r>
      <w:r w:rsidRPr="00E057EA">
        <w:tab/>
        <w:t>Los datos personales contenidos en esas bases de datos y la cadena de custodia sean debidamente protegidos y técnicamente preservados hasta tanto no se haya localizado e identificado plenamente a la persona desaparecida.</w:t>
      </w:r>
    </w:p>
    <w:p w14:paraId="32EE28A7" w14:textId="77777777" w:rsidR="00E057EA" w:rsidRPr="00E057EA" w:rsidRDefault="00E057EA" w:rsidP="00E057EA">
      <w:pPr>
        <w:pStyle w:val="H23G"/>
      </w:pPr>
      <w:r w:rsidRPr="00E057EA">
        <w:tab/>
      </w:r>
      <w:r w:rsidRPr="00E057EA">
        <w:tab/>
        <w:t>Principio 7. La búsqueda debe ser informada</w:t>
      </w:r>
    </w:p>
    <w:p w14:paraId="759A5AB8" w14:textId="77777777" w:rsidR="00E057EA" w:rsidRPr="00E057EA" w:rsidRDefault="00E057EA" w:rsidP="00E057EA">
      <w:pPr>
        <w:pStyle w:val="SingleTxtG"/>
      </w:pPr>
      <w:r w:rsidRPr="00E057EA">
        <w:t>1.</w:t>
      </w:r>
      <w:r w:rsidRPr="00E057EA">
        <w:tab/>
        <w:t>Los Estados deben establecer registros y bancos de datos sobre personas desaparecidas que cubran todo el territorio nacional y que permitan desglosar la autoridad que ingresa los datos, la fecha en que una persona fue dada por desaparecida, la fecha en que fue encontrada con vida o sus restos fueron identificados y las investigaciones que permitan establecer si se trató de una desaparición forzada y el motivo de la desaparición. Estos registros y bancos de datos deben ser actualizados de manera permanente.</w:t>
      </w:r>
    </w:p>
    <w:p w14:paraId="3D972CB2" w14:textId="77777777" w:rsidR="00E057EA" w:rsidRPr="00E057EA" w:rsidRDefault="00E057EA" w:rsidP="00E057EA">
      <w:pPr>
        <w:pStyle w:val="SingleTxtG"/>
      </w:pPr>
      <w:r w:rsidRPr="00E057EA">
        <w:t>2.</w:t>
      </w:r>
      <w:r w:rsidRPr="00E057EA">
        <w:tab/>
        <w:t>Las autoridades encargadas de la búsqueda deben usar toda la información y documentación disponible y/o recaudada. Tienen que tener pleno conocimiento de los bancos de datos y de otros registros relevantes para buscar, localizar e identificar personas desaparecidas. También deben contar con pleno acceso a la información contenida en expedientes, archivos u otros registros, incluidos los registros y archivos militares, cuando lo consideren necesario.</w:t>
      </w:r>
    </w:p>
    <w:p w14:paraId="6B9A7936" w14:textId="77777777" w:rsidR="00E057EA" w:rsidRPr="00E057EA" w:rsidRDefault="00E057EA" w:rsidP="00E057EA">
      <w:pPr>
        <w:pStyle w:val="SingleTxtG"/>
      </w:pPr>
      <w:r w:rsidRPr="00E057EA">
        <w:t>3.</w:t>
      </w:r>
      <w:r w:rsidRPr="00E057EA">
        <w:tab/>
        <w:t>Los datos pertinentes que hayan sido recabados durante una búsqueda deben ser integrados de manera diligente y expedita al registro de personas desaparecidas para que estén disponibles para otras búsquedas.</w:t>
      </w:r>
    </w:p>
    <w:p w14:paraId="2028F093" w14:textId="77777777" w:rsidR="00E057EA" w:rsidRPr="00E057EA" w:rsidRDefault="00E057EA" w:rsidP="00E057EA">
      <w:pPr>
        <w:pStyle w:val="H23G"/>
      </w:pPr>
      <w:r w:rsidRPr="00E057EA">
        <w:tab/>
      </w:r>
      <w:r w:rsidRPr="00E057EA">
        <w:tab/>
        <w:t>Principio 8. La búsqueda debe ser coordinada</w:t>
      </w:r>
    </w:p>
    <w:p w14:paraId="5DA1F6DD" w14:textId="77777777" w:rsidR="00E057EA" w:rsidRPr="00E057EA" w:rsidRDefault="00E057EA" w:rsidP="00E057EA">
      <w:pPr>
        <w:pStyle w:val="SingleTxtG"/>
      </w:pPr>
      <w:r w:rsidRPr="00E057EA">
        <w:t>1.</w:t>
      </w:r>
      <w:r w:rsidRPr="00E057EA">
        <w:tab/>
        <w:t>La búsqueda debe estar centralizada en un órgano competente, o coordinada por este, que garantice una efectiva coordinación con todas las demás entidades cuya cooperación es necesaria para que la búsqueda sea efectiva, exhaustiva y expedita.</w:t>
      </w:r>
    </w:p>
    <w:p w14:paraId="298876B8" w14:textId="77777777" w:rsidR="00E057EA" w:rsidRPr="00E057EA" w:rsidRDefault="00E057EA" w:rsidP="00E057EA">
      <w:pPr>
        <w:pStyle w:val="SingleTxtG"/>
      </w:pPr>
      <w:r w:rsidRPr="00E057EA">
        <w:t>2.</w:t>
      </w:r>
      <w:r w:rsidRPr="00E057EA">
        <w:tab/>
        <w:t>En ningún caso las estructuras descentralizadas (sean federales, autonómicas, municipales u otras) de un país deben ser un obstáculo para una búsqueda efectiva. Los Estados deben garantizar, en su legislación y mediante reglamentación administrativa o de otra índole, que la búsqueda se ajuste a estos principios rectores en todos los órganos y en todos los niveles del Estado.</w:t>
      </w:r>
    </w:p>
    <w:p w14:paraId="733F430A" w14:textId="77777777" w:rsidR="00E057EA" w:rsidRPr="00E057EA" w:rsidRDefault="00E057EA" w:rsidP="00E057EA">
      <w:pPr>
        <w:pStyle w:val="SingleTxtG"/>
      </w:pPr>
      <w:r w:rsidRPr="00E057EA">
        <w:t>3.</w:t>
      </w:r>
      <w:r w:rsidRPr="00E057EA">
        <w:tab/>
        <w:t xml:space="preserve">Cuando existan indicios de que una persona desaparecida pueda encontrarse en otro país, la búsqueda deberá acudir a todos los mecanismos de cooperación disponibles. </w:t>
      </w:r>
    </w:p>
    <w:p w14:paraId="5CFBBA70" w14:textId="77777777" w:rsidR="00E057EA" w:rsidRPr="00E057EA" w:rsidRDefault="00E057EA" w:rsidP="00E057EA">
      <w:pPr>
        <w:pStyle w:val="SingleTxtG"/>
      </w:pPr>
      <w:r w:rsidRPr="00E057EA">
        <w:t>4.</w:t>
      </w:r>
      <w:r w:rsidRPr="00E057EA">
        <w:tab/>
        <w:t>Las experiencias de organizaciones especializadas en la búsqueda de personas desaparecidas y en la identificación de restos humanos, sean nacionales o internacionales, deben ser sistemáticamente incluidas en los procedimientos y capacitaciones de las entidades que realizan la búsqueda.</w:t>
      </w:r>
    </w:p>
    <w:p w14:paraId="402C326E" w14:textId="77777777" w:rsidR="00E057EA" w:rsidRPr="00E057EA" w:rsidRDefault="00E057EA" w:rsidP="00E057EA">
      <w:pPr>
        <w:pStyle w:val="H23G"/>
      </w:pPr>
      <w:r w:rsidRPr="00E057EA">
        <w:tab/>
      </w:r>
      <w:r w:rsidRPr="00E057EA">
        <w:tab/>
        <w:t>Principio 9. La búsqueda debe ser independiente</w:t>
      </w:r>
    </w:p>
    <w:p w14:paraId="7A977455" w14:textId="77777777" w:rsidR="00E057EA" w:rsidRPr="00E057EA" w:rsidRDefault="00E057EA" w:rsidP="00E057EA">
      <w:pPr>
        <w:pStyle w:val="SingleTxtG"/>
      </w:pPr>
      <w:r w:rsidRPr="00E057EA">
        <w:t>1.</w:t>
      </w:r>
      <w:r w:rsidRPr="00E057EA">
        <w:tab/>
        <w:t>La entidad encargada de la búsqueda debe ser independiente y autónoma y estar integrada por personal que ofrezca garantías de imparcialidad, competencia profesional, independencia e integridad moral. En ningún caso la entidad encargada de la búsqueda podrá estar jerárquicamente subordinada a cualquier institución, dependencia o persona que pueda estar implicada en casos de desaparición forzada.</w:t>
      </w:r>
    </w:p>
    <w:p w14:paraId="1F56E0EF" w14:textId="77777777" w:rsidR="00E057EA" w:rsidRPr="00E057EA" w:rsidRDefault="00E057EA" w:rsidP="00E057EA">
      <w:pPr>
        <w:pStyle w:val="SingleTxtG"/>
      </w:pPr>
      <w:r w:rsidRPr="00E057EA">
        <w:t>2.</w:t>
      </w:r>
      <w:r w:rsidRPr="00E057EA">
        <w:tab/>
        <w:t xml:space="preserve">Los Estados tomarán las medidas necesarias para garantizar que, en el desempeño de sus labores, la entidad encargada de la búsqueda esté libre de influencias, alicientes, presiones, amenazas o intromisiones indebidas, sean directas o indirectas, de cualesquiera sectores o por cualquier motivo. </w:t>
      </w:r>
    </w:p>
    <w:p w14:paraId="62FFF4A2" w14:textId="77777777" w:rsidR="00E057EA" w:rsidRPr="00E057EA" w:rsidRDefault="00E057EA" w:rsidP="00E057EA">
      <w:pPr>
        <w:pStyle w:val="SingleTxtG"/>
      </w:pPr>
      <w:r w:rsidRPr="00E057EA">
        <w:t>3.</w:t>
      </w:r>
      <w:r w:rsidRPr="00E057EA">
        <w:tab/>
        <w:t>Ninguna persona de quien se sospeche que ha participado en un delito de desaparición forzada debe estar en condiciones de influir en el curso de la investigación y búsqueda. Cuando una tal sospecha concierne a una persona que trabaja en una institución a cargo de la búsqueda o que colabora con esta, se la suspenderá de inmediato de su cargo.</w:t>
      </w:r>
    </w:p>
    <w:p w14:paraId="1058D374" w14:textId="77777777" w:rsidR="00E057EA" w:rsidRPr="00E057EA" w:rsidRDefault="00E057EA" w:rsidP="00E057EA">
      <w:pPr>
        <w:pStyle w:val="H23G"/>
      </w:pPr>
      <w:r w:rsidRPr="00E057EA">
        <w:tab/>
      </w:r>
      <w:r w:rsidRPr="00E057EA">
        <w:tab/>
        <w:t>Principio 10. La búsqueda debe regirse por el principio de transparencia</w:t>
      </w:r>
    </w:p>
    <w:p w14:paraId="3AB4D27F" w14:textId="77777777" w:rsidR="00E057EA" w:rsidRPr="00E057EA" w:rsidRDefault="00E057EA" w:rsidP="00E057EA">
      <w:pPr>
        <w:pStyle w:val="SingleTxtG"/>
      </w:pPr>
      <w:r w:rsidRPr="00E057EA">
        <w:t>1.</w:t>
      </w:r>
      <w:r w:rsidRPr="00E057EA">
        <w:tab/>
        <w:t>Los protocolos de búsqueda son una herramienta importante, tanto para la efectividad de la búsqueda como para la supervisión de la misma por las autoridades competentes, los familiares y las personas con interés legítimo. Por lo tanto, estos protocolos deben ser públicos y difundidos ampliamente.</w:t>
      </w:r>
    </w:p>
    <w:p w14:paraId="45FC254F" w14:textId="77777777" w:rsidR="00E057EA" w:rsidRPr="00E057EA" w:rsidRDefault="00E057EA" w:rsidP="00E057EA">
      <w:pPr>
        <w:pStyle w:val="SingleTxtG"/>
      </w:pPr>
      <w:r w:rsidRPr="00E057EA">
        <w:t>2.</w:t>
      </w:r>
      <w:r w:rsidRPr="00E057EA">
        <w:tab/>
        <w:t>Si en casos especiales la efectividad de una búsqueda sugiere tomar una vía o realizar una actividad distinta a la indicada en el protocolo, esta decisión debe ser fundada y documentada.</w:t>
      </w:r>
    </w:p>
    <w:p w14:paraId="75301300" w14:textId="77777777" w:rsidR="00E057EA" w:rsidRPr="00E057EA" w:rsidRDefault="00E057EA" w:rsidP="00E057EA">
      <w:pPr>
        <w:pStyle w:val="SingleTxtG"/>
      </w:pPr>
      <w:r w:rsidRPr="00E057EA">
        <w:t>3.</w:t>
      </w:r>
      <w:r w:rsidRPr="00E057EA">
        <w:tab/>
        <w:t xml:space="preserve">Los protocolos de búsqueda deberán ser revisados y actualizados periódicamente o cada vez que sea necesario, para incorporar en la búsqueda actividades cuya utilidad haya sido demostrada y que inicialmente no habían sido previstas. Toda actualización o revisión de los protocolos deberá ser fundada y documentada. </w:t>
      </w:r>
    </w:p>
    <w:p w14:paraId="5055D5E5" w14:textId="77777777" w:rsidR="00E057EA" w:rsidRPr="00E057EA" w:rsidRDefault="00E057EA" w:rsidP="00E057EA">
      <w:pPr>
        <w:pStyle w:val="SingleTxtG"/>
      </w:pPr>
      <w:r w:rsidRPr="00E057EA">
        <w:t>4.</w:t>
      </w:r>
      <w:r w:rsidRPr="00E057EA">
        <w:tab/>
        <w:t>El cumplimiento de los protocolos y otras normas que rigen la búsqueda debe ser supervisada de manera efectiva por instancias independientes.</w:t>
      </w:r>
    </w:p>
    <w:p w14:paraId="07FB8571" w14:textId="77777777" w:rsidR="00E057EA" w:rsidRPr="00E057EA" w:rsidRDefault="00E057EA" w:rsidP="00E057EA">
      <w:pPr>
        <w:pStyle w:val="H23G"/>
      </w:pPr>
      <w:r w:rsidRPr="00E057EA">
        <w:tab/>
      </w:r>
      <w:r w:rsidRPr="00E057EA">
        <w:tab/>
        <w:t>Principio 11. La búsqueda es una obligación permanente</w:t>
      </w:r>
    </w:p>
    <w:p w14:paraId="573AEBF5" w14:textId="77777777" w:rsidR="00E057EA" w:rsidRPr="00E057EA" w:rsidRDefault="00E057EA" w:rsidP="00E057EA">
      <w:pPr>
        <w:pStyle w:val="SingleTxtG"/>
      </w:pPr>
      <w:r w:rsidRPr="00E057EA">
        <w:t>1.</w:t>
      </w:r>
      <w:r w:rsidRPr="00E057EA">
        <w:tab/>
        <w:t>La búsqueda de una persona desaparecida tiene que continuar hasta que se determine con certeza la suerte y/o el paradero de la persona desaparecida.</w:t>
      </w:r>
    </w:p>
    <w:p w14:paraId="0A7B00C8" w14:textId="77777777" w:rsidR="00E057EA" w:rsidRPr="00E057EA" w:rsidRDefault="00E057EA" w:rsidP="00E057EA">
      <w:pPr>
        <w:pStyle w:val="SingleTxtG"/>
      </w:pPr>
      <w:r w:rsidRPr="00E057EA">
        <w:t>2.</w:t>
      </w:r>
      <w:r w:rsidRPr="00E057EA">
        <w:tab/>
        <w:t xml:space="preserve">Si se encuentra a la persona desaparecida con vida, la búsqueda solo puede considerarse terminada cuando la persona se encuentre nuevamente bajo la protección de la ley; dicha protección deberá garantizarse también si la persona desaparecida es encontrada privada de la libertad en un centro de reclusión legal. </w:t>
      </w:r>
    </w:p>
    <w:p w14:paraId="2BD9A5EA" w14:textId="77777777" w:rsidR="00E057EA" w:rsidRPr="00E057EA" w:rsidRDefault="00E057EA" w:rsidP="00E057EA">
      <w:pPr>
        <w:pStyle w:val="SingleTxtG"/>
      </w:pPr>
      <w:r w:rsidRPr="00E057EA">
        <w:t>3.</w:t>
      </w:r>
      <w:r w:rsidRPr="00E057EA">
        <w:tab/>
        <w:t xml:space="preserve">Si la persona desaparecida es encontrada sin vida, la búsqueda se considera terminada cuando sus restos hayan sido plenamente identificados y recibidos en condiciones de dignidad por sus familiares o allegados. Cuando la identificación de restos sea parcial, la decisión sobre descontinuar la búsqueda para ubicar e identificar los restos faltantes debe considerar las posibilidades reales de identificar más restos y las necesidades expresadas por los familiares, en el marco de sus normas culturales funerarias. La decisión de continuar la búsqueda debe contar con el consentimiento previo e informado de los familiares. </w:t>
      </w:r>
    </w:p>
    <w:p w14:paraId="57BED0C2" w14:textId="77777777" w:rsidR="00E057EA" w:rsidRPr="00E057EA" w:rsidRDefault="00E057EA" w:rsidP="00E057EA">
      <w:pPr>
        <w:pStyle w:val="SingleTxtG"/>
      </w:pPr>
      <w:r w:rsidRPr="00E057EA">
        <w:t>4.</w:t>
      </w:r>
      <w:r w:rsidRPr="00E057EA">
        <w:tab/>
        <w:t>Si no se encuentra a la persona desaparecida, pero existen pruebas fehacientes, más allá de una duda razonable, de su suerte o su paradero, la búsqueda puede darse por concluida cuando no existe posibilidad material de recuperar a la persona o sus restos, una vez agotado el análisis de toda la información alcanzable y la investigación de todas las hipótesis posibles. Esta decisión debe contar con el consentimiento previo e informado de los familiares o allegados de la persona desaparecida. Un testimonio, versiones no contrastadas, o una declaración jurada no pueden ser considerados prueba suficiente de la muerte, que permita dar por concluida la búsqueda.</w:t>
      </w:r>
    </w:p>
    <w:p w14:paraId="4E5B78A5" w14:textId="77777777" w:rsidR="00E057EA" w:rsidRPr="00E057EA" w:rsidRDefault="00E057EA" w:rsidP="00E057EA">
      <w:pPr>
        <w:pStyle w:val="SingleTxtG"/>
      </w:pPr>
      <w:r w:rsidRPr="00E057EA">
        <w:t>5.</w:t>
      </w:r>
      <w:r w:rsidRPr="00E057EA">
        <w:tab/>
        <w:t>En ningún caso la terminación de la búsqueda de una persona desaparecida debe ser motivo para suspender o concluir la investigación del delito de desaparición forzada.</w:t>
      </w:r>
    </w:p>
    <w:p w14:paraId="2065B0D5" w14:textId="77777777" w:rsidR="00E057EA" w:rsidRPr="00E057EA" w:rsidRDefault="00E057EA" w:rsidP="00E057EA">
      <w:pPr>
        <w:pStyle w:val="H23G"/>
      </w:pPr>
      <w:r w:rsidRPr="00E057EA">
        <w:tab/>
      </w:r>
      <w:r w:rsidRPr="00E057EA">
        <w:tab/>
        <w:t xml:space="preserve">Principio 12. La búsqueda tiene que ser participativa </w:t>
      </w:r>
    </w:p>
    <w:p w14:paraId="783D973E" w14:textId="77777777" w:rsidR="00E057EA" w:rsidRPr="00E057EA" w:rsidRDefault="00E057EA" w:rsidP="00E057EA">
      <w:pPr>
        <w:pStyle w:val="SingleTxtG"/>
      </w:pPr>
      <w:r w:rsidRPr="00E057EA">
        <w:t>1.</w:t>
      </w:r>
      <w:r w:rsidRPr="00E057EA">
        <w:tab/>
        <w:t xml:space="preserve">La participación activa e informada de los familiares y allegados de la persona desaparecida, sus representantes legales, sus abogados o las personas autorizadas por ellos, así como de toda persona con un interés legítimo debe estar garantizada y protegida en cualquier etapa de la búsqueda, sin perjuicio de las medidas adoptadas para preservar la integridad y efectividad de la investigación penal o de la búsqueda. Las personas mencionadas deben tener acceso a la información sobre las acciones realizadas, los avances y los resultados de la búsqueda y de la investigación. Sus aportes, sugerencias alternativas, cuestionamientos y dudas deben ser tomados en cuenta durante todas las etapas de la búsqueda y de la investigación, como insumos para hacer más efectiva la búsqueda, sin someterlas a formalismos que las obstaculicen. </w:t>
      </w:r>
    </w:p>
    <w:p w14:paraId="6DE02ABE" w14:textId="77777777" w:rsidR="00E057EA" w:rsidRPr="00E057EA" w:rsidRDefault="00E057EA" w:rsidP="00E057EA">
      <w:pPr>
        <w:pStyle w:val="SingleTxtG"/>
      </w:pPr>
      <w:r w:rsidRPr="00E057EA">
        <w:t>2.</w:t>
      </w:r>
      <w:r w:rsidRPr="00E057EA">
        <w:tab/>
        <w:t xml:space="preserve">El acceso a la información incluye la obligación de brindar una adecuada orientación a los familiares y allegados en lo relativo a sus derechos y cómo acceder a ellos, así como de darles información periódica sobre las medidas adoptadas para buscar a las personas desaparecidas e investigar su desaparición. Los funcionarios encargados de la búsqueda deben estar capacitados para comunicarse con empatía y respeto con los familiares y las demás personas participantes en la búsqueda. </w:t>
      </w:r>
    </w:p>
    <w:p w14:paraId="4BD4B9BA" w14:textId="77777777" w:rsidR="00E057EA" w:rsidRPr="00E057EA" w:rsidRDefault="00E057EA" w:rsidP="00E057EA">
      <w:pPr>
        <w:pStyle w:val="H23G"/>
      </w:pPr>
      <w:r w:rsidRPr="00E057EA">
        <w:tab/>
      </w:r>
      <w:r w:rsidRPr="00E057EA">
        <w:tab/>
        <w:t xml:space="preserve">Principio 13. La búsqueda tiene que contar con protección </w:t>
      </w:r>
    </w:p>
    <w:p w14:paraId="3AE5F467" w14:textId="77777777" w:rsidR="00E057EA" w:rsidRPr="00E057EA" w:rsidRDefault="00E057EA" w:rsidP="00E057EA">
      <w:pPr>
        <w:pStyle w:val="SingleTxtG"/>
      </w:pPr>
      <w:r w:rsidRPr="00E057EA">
        <w:t>1.</w:t>
      </w:r>
      <w:r w:rsidRPr="00E057EA">
        <w:tab/>
        <w:t xml:space="preserve">En el desarrollo de la búsqueda, la protección de los familiares y allegados debe ser garantizada por las autoridades competentes, en todo momento, independientemente del grado de participación que los familiares y allegados decidan tener en ella. Las personas que en el marco de la búsqueda y/o investigación ofrezcan testimonios o declaraciones deben gozar de medidas de protección específicas. </w:t>
      </w:r>
    </w:p>
    <w:p w14:paraId="22DDF979" w14:textId="77777777" w:rsidR="00E057EA" w:rsidRPr="00E057EA" w:rsidRDefault="00E057EA" w:rsidP="00E057EA">
      <w:pPr>
        <w:pStyle w:val="SingleTxtG"/>
      </w:pPr>
      <w:r w:rsidRPr="00E057EA">
        <w:t>2.</w:t>
      </w:r>
      <w:r w:rsidRPr="00E057EA">
        <w:tab/>
        <w:t>Los Estados tienen que proveer apoyo económico a los familiares y allegados que buscan a una persona desaparecida, tomando en cuenta el daño que se causa como consecuencia de la desaparición de un familiar en la economía familiar y los gastos adicionales que se tienen que asumir en el proceso de búsqueda, como transporte, alojamiento, pérdida de horas laborales y otros.</w:t>
      </w:r>
    </w:p>
    <w:p w14:paraId="38B85992" w14:textId="77777777" w:rsidR="00E057EA" w:rsidRPr="00E057EA" w:rsidRDefault="00E057EA" w:rsidP="00E057EA">
      <w:pPr>
        <w:pStyle w:val="SingleTxtG"/>
      </w:pPr>
      <w:r w:rsidRPr="00E057EA">
        <w:t>3.</w:t>
      </w:r>
      <w:r w:rsidRPr="00E057EA">
        <w:tab/>
        <w:t xml:space="preserve">Los funcionarios encargados de la búsqueda deben tomar en cuenta los riesgos para la salud mental que las personas que buscan a sus desaparecidos pueden experimentar durante la búsqueda, como los que se derivan del descubrimiento de la suerte de un familiar o de la frustración de no encontrar ninguna información. Durante la búsqueda, localización, recuperación, identificación y entrega de la persona desaparecida, la autoridad a cargo de la búsqueda deberá ofrecer acompañamiento psicosocial a los familiares, o garantizar que este pueda ser brindado por otras entidades. </w:t>
      </w:r>
    </w:p>
    <w:p w14:paraId="1350FBE0" w14:textId="77777777" w:rsidR="00E057EA" w:rsidRPr="00E057EA" w:rsidRDefault="00E057EA" w:rsidP="00E057EA">
      <w:pPr>
        <w:pStyle w:val="H23G"/>
      </w:pPr>
      <w:r w:rsidRPr="00E057EA">
        <w:tab/>
      </w:r>
      <w:r w:rsidRPr="00E057EA">
        <w:tab/>
        <w:t>Principio 14. La búsqueda debe realizarse con un enfoque diferencial</w:t>
      </w:r>
    </w:p>
    <w:p w14:paraId="24DB7EF1" w14:textId="77777777" w:rsidR="00E057EA" w:rsidRPr="00E057EA" w:rsidRDefault="00E057EA" w:rsidP="00E057EA">
      <w:pPr>
        <w:pStyle w:val="SingleTxtG"/>
      </w:pPr>
      <w:r w:rsidRPr="00E057EA">
        <w:t>1.</w:t>
      </w:r>
      <w:r w:rsidRPr="00E057EA">
        <w:tab/>
        <w:t xml:space="preserve">La búsqueda de personas en situación de vulnerabilidad especial requiere procedimientos, experiencias y conocimientos especiales, así como mecanismos complementarios que aseguren la participación de estas personas. </w:t>
      </w:r>
    </w:p>
    <w:p w14:paraId="13A1B0BB" w14:textId="77777777" w:rsidR="00E057EA" w:rsidRPr="00E057EA" w:rsidRDefault="00E057EA" w:rsidP="00E057EA">
      <w:pPr>
        <w:pStyle w:val="SingleTxtG"/>
      </w:pPr>
      <w:r w:rsidRPr="00E057EA">
        <w:t>2.</w:t>
      </w:r>
      <w:r w:rsidRPr="00E057EA">
        <w:tab/>
        <w:t>Las entidades encargadas de la búsqueda deben prestar especial atención a los casos de niños, niñas y adolescentes desaparecidos y diseñar e implementar acciones y planes de búsqueda que tengan en cuenta la situación de extrema vulnerabilidad de los niños, niñas y adolescentes desaparecidos y sus familiares. Cuando sean localizados y restituidos, los funcionarios deben respetar el principio del interés superior del niño.</w:t>
      </w:r>
    </w:p>
    <w:p w14:paraId="3D05ACDB" w14:textId="77777777" w:rsidR="00E057EA" w:rsidRPr="00E057EA" w:rsidRDefault="00E057EA" w:rsidP="00E057EA">
      <w:pPr>
        <w:pStyle w:val="SingleTxtG"/>
      </w:pPr>
      <w:r w:rsidRPr="00E057EA">
        <w:t>3.</w:t>
      </w:r>
      <w:r w:rsidRPr="00E057EA">
        <w:tab/>
        <w:t xml:space="preserve">En los casos de mujeres —adultas y adolescentes— desaparecidas, todas las etapas de la búsqueda e investigación deben realizarse con perspectiva de género. También se requiere personal capacitado en enfoque de género, que incluya personal femenino. </w:t>
      </w:r>
    </w:p>
    <w:p w14:paraId="1DC52CDF" w14:textId="77777777" w:rsidR="00E057EA" w:rsidRPr="00E057EA" w:rsidRDefault="00E057EA" w:rsidP="00E057EA">
      <w:pPr>
        <w:pStyle w:val="SingleTxtG"/>
      </w:pPr>
      <w:r w:rsidRPr="00E057EA">
        <w:t>4.</w:t>
      </w:r>
      <w:r w:rsidRPr="00E057EA">
        <w:tab/>
        <w:t>En los casos de personas desaparecidas que son miembros de pueblos indígenas o de otros grupos étnicos o culturales, se tienen que considerar y respetar los patrones culturales específicos frente a la desaparición o la muerte de un miembro de la comunidad, que pueden requerir pautas diferentes en la búsqueda. Una búsqueda efectiva tiene que prever traductores de los idiomas de los grupos afectados e intérpretes biculturales de sus patrones culturales, cuyo conocimiento puede ser un prerrequisito para una búsqueda eficaz.</w:t>
      </w:r>
    </w:p>
    <w:p w14:paraId="30571C49" w14:textId="77777777" w:rsidR="00E057EA" w:rsidRPr="00E057EA" w:rsidRDefault="00E057EA" w:rsidP="00E057EA">
      <w:pPr>
        <w:pStyle w:val="SingleTxtG"/>
      </w:pPr>
      <w:r w:rsidRPr="00E057EA">
        <w:t>5.</w:t>
      </w:r>
      <w:r w:rsidRPr="00E057EA">
        <w:tab/>
        <w:t>Los enfoques diferenciales tienen relevancia tanto para las estrategias de búsqueda como para la atención a las personas participantes en la búsqueda, como familiares y otras personas allegadas a la persona desaparecida.</w:t>
      </w:r>
    </w:p>
    <w:p w14:paraId="18E4FBFB" w14:textId="77777777" w:rsidR="00E057EA" w:rsidRPr="00E057EA" w:rsidRDefault="00E057EA" w:rsidP="00E057EA">
      <w:pPr>
        <w:pStyle w:val="H23G"/>
      </w:pPr>
      <w:r w:rsidRPr="00E057EA">
        <w:tab/>
      </w:r>
      <w:r w:rsidRPr="00E057EA">
        <w:tab/>
        <w:t>Principio 15. La búsqueda debe garantizar el respeto de la dignidad humana</w:t>
      </w:r>
    </w:p>
    <w:p w14:paraId="23A38F65" w14:textId="77777777" w:rsidR="00E057EA" w:rsidRPr="00E057EA" w:rsidRDefault="00E057EA" w:rsidP="00E057EA">
      <w:pPr>
        <w:pStyle w:val="SingleTxtG"/>
      </w:pPr>
      <w:r w:rsidRPr="00E057EA">
        <w:t>1.</w:t>
      </w:r>
      <w:r w:rsidRPr="00E057EA">
        <w:tab/>
        <w:t xml:space="preserve">El respeto de la dignidad de las víctimas debe ser el principio rector en cada una de las fases del proceso de búsqueda de la persona desaparecida. </w:t>
      </w:r>
    </w:p>
    <w:p w14:paraId="54C0ECE8" w14:textId="77777777" w:rsidR="00E057EA" w:rsidRPr="00E057EA" w:rsidRDefault="00E057EA" w:rsidP="00E057EA">
      <w:pPr>
        <w:pStyle w:val="SingleTxtG"/>
      </w:pPr>
      <w:r w:rsidRPr="00E057EA">
        <w:t>2.</w:t>
      </w:r>
      <w:r w:rsidRPr="00E057EA">
        <w:tab/>
        <w:t>Durante el proceso de búsqueda e investigación, la dignidad de las víctimas requiere su reconocimiento como personas que se encuentran en una situación de especial vulnerabilidad y riesgo, titulares de derechos que deben ser protegidos y que tienen conocimientos importantes que pueden contribuir a la eficacia de la búsqueda. Los funcionarios públicos tienen que actuar con conciencia de que trabajan para garantizar los derechos de las víctimas y orientar todo su trabajo en favor de ellas.</w:t>
      </w:r>
    </w:p>
    <w:p w14:paraId="084D6A9C" w14:textId="77777777" w:rsidR="00E057EA" w:rsidRPr="00E057EA" w:rsidRDefault="00E057EA" w:rsidP="00E057EA">
      <w:pPr>
        <w:pStyle w:val="SingleTxtG"/>
      </w:pPr>
      <w:r w:rsidRPr="00E057EA">
        <w:t>3.</w:t>
      </w:r>
      <w:r w:rsidRPr="00E057EA">
        <w:tab/>
        <w:t xml:space="preserve">Las autoridades tienen el deber de velar por que las víctimas, especialmente los familiares, no sean objeto de estigmatización y otros malos tratos morales o difamaciones que lesionen su dignidad, reputación o buen nombre como personas, así como los de su ser querido desaparecido. </w:t>
      </w:r>
    </w:p>
    <w:p w14:paraId="6C9989F6" w14:textId="5C267F41" w:rsidR="00E057EA" w:rsidRPr="00E057EA" w:rsidRDefault="00E057EA" w:rsidP="00E057EA">
      <w:pPr>
        <w:pStyle w:val="SingleTxtG"/>
      </w:pPr>
      <w:r w:rsidRPr="00E057EA">
        <w:t>4</w:t>
      </w:r>
      <w:r>
        <w:t>.</w:t>
      </w:r>
      <w:r w:rsidRPr="00E057EA">
        <w:tab/>
        <w:t>La entrega de los restos de personas d</w:t>
      </w:r>
      <w:r>
        <w:t>es</w:t>
      </w:r>
      <w:r w:rsidRPr="00E057EA">
        <w:t>aparecidas a los familiares debe realizarse en condiciones dignas, de conformidad con las normas y costumbres culturales de las víctimas y respetando siempre que se trata de restos mortales de una persona y no de objetos. La restitución de restos debe proveer también los medios y los pro</w:t>
      </w:r>
      <w:bookmarkStart w:id="0" w:name="_GoBack"/>
      <w:bookmarkEnd w:id="0"/>
      <w:r w:rsidRPr="00E057EA">
        <w:t>cedimientos necesarios para una inhumación digna en consonancia con las costumbres culturales de las familias que los reciben.</w:t>
      </w:r>
    </w:p>
    <w:p w14:paraId="0CFF21C1" w14:textId="77777777" w:rsidR="00381C24" w:rsidRPr="002C11D7" w:rsidRDefault="002C11D7" w:rsidP="002C11D7">
      <w:pPr>
        <w:pStyle w:val="SingleTxtG"/>
        <w:suppressAutoHyphens/>
        <w:spacing w:before="240" w:after="0"/>
        <w:jc w:val="center"/>
        <w:rPr>
          <w:u w:val="single"/>
        </w:rPr>
      </w:pPr>
      <w:r>
        <w:rPr>
          <w:u w:val="single"/>
        </w:rPr>
        <w:tab/>
      </w:r>
      <w:r>
        <w:rPr>
          <w:u w:val="single"/>
        </w:rPr>
        <w:tab/>
      </w:r>
      <w:r>
        <w:rPr>
          <w:u w:val="single"/>
        </w:rPr>
        <w:tab/>
      </w:r>
      <w:r w:rsidR="00FA3A07">
        <w:rPr>
          <w:u w:val="single"/>
        </w:rPr>
        <w:tab/>
      </w:r>
    </w:p>
    <w:sectPr w:rsidR="00381C24" w:rsidRPr="002C11D7" w:rsidSect="007729B4">
      <w:footerReference w:type="first" r:id="rId16"/>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7478D" w14:textId="77777777" w:rsidR="00534AC4" w:rsidRDefault="00534AC4">
      <w:r>
        <w:separator/>
      </w:r>
    </w:p>
  </w:endnote>
  <w:endnote w:type="continuationSeparator" w:id="0">
    <w:p w14:paraId="7CBC5E8E" w14:textId="77777777" w:rsidR="00534AC4" w:rsidRDefault="00534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23474" w14:textId="3881E757" w:rsidR="00182294" w:rsidRPr="00182294" w:rsidRDefault="00182294" w:rsidP="00182294">
    <w:pPr>
      <w:pStyle w:val="Footer"/>
      <w:tabs>
        <w:tab w:val="right" w:pos="9638"/>
      </w:tabs>
    </w:pPr>
    <w:r w:rsidRPr="00182294">
      <w:rPr>
        <w:b/>
        <w:sz w:val="18"/>
      </w:rPr>
      <w:fldChar w:fldCharType="begin"/>
    </w:r>
    <w:r w:rsidRPr="00182294">
      <w:rPr>
        <w:b/>
        <w:sz w:val="18"/>
      </w:rPr>
      <w:instrText xml:space="preserve"> PAGE  \* MERGEFORMAT </w:instrText>
    </w:r>
    <w:r w:rsidRPr="00182294">
      <w:rPr>
        <w:b/>
        <w:sz w:val="18"/>
      </w:rPr>
      <w:fldChar w:fldCharType="separate"/>
    </w:r>
    <w:r w:rsidR="00E057EA">
      <w:rPr>
        <w:b/>
        <w:noProof/>
        <w:sz w:val="18"/>
      </w:rPr>
      <w:t>8</w:t>
    </w:r>
    <w:r w:rsidRPr="0018229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8D103" w14:textId="65F248ED" w:rsidR="00182294" w:rsidRPr="00182294" w:rsidRDefault="00182294" w:rsidP="00182294">
    <w:pPr>
      <w:pStyle w:val="Footer"/>
      <w:tabs>
        <w:tab w:val="right" w:pos="9638"/>
      </w:tabs>
      <w:rPr>
        <w:b/>
        <w:sz w:val="18"/>
      </w:rPr>
    </w:pPr>
    <w:r>
      <w:tab/>
    </w:r>
    <w:r w:rsidRPr="00182294">
      <w:rPr>
        <w:b/>
        <w:sz w:val="18"/>
      </w:rPr>
      <w:fldChar w:fldCharType="begin"/>
    </w:r>
    <w:r w:rsidRPr="00182294">
      <w:rPr>
        <w:b/>
        <w:sz w:val="18"/>
      </w:rPr>
      <w:instrText xml:space="preserve"> PAGE  \* MERGEFORMAT </w:instrText>
    </w:r>
    <w:r w:rsidRPr="00182294">
      <w:rPr>
        <w:b/>
        <w:sz w:val="18"/>
      </w:rPr>
      <w:fldChar w:fldCharType="separate"/>
    </w:r>
    <w:r w:rsidR="00E057EA">
      <w:rPr>
        <w:b/>
        <w:noProof/>
        <w:sz w:val="18"/>
      </w:rPr>
      <w:t>9</w:t>
    </w:r>
    <w:r w:rsidRPr="001822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F1F93" w14:textId="2B4CE91E" w:rsidR="00D1198F" w:rsidRPr="00FC33D8" w:rsidRDefault="00FC33D8" w:rsidP="00E057EA">
    <w:pPr>
      <w:pStyle w:val="Footer"/>
      <w:spacing w:before="120" w:line="240" w:lineRule="auto"/>
      <w:rPr>
        <w:sz w:val="20"/>
      </w:rPr>
    </w:pPr>
    <w:r w:rsidRPr="00FC33D8">
      <w:rPr>
        <w:rFonts w:ascii="C39T30Lfz" w:hAnsi="C39T30Lfz"/>
        <w:noProof/>
        <w:sz w:val="56"/>
        <w:lang w:val="en-GB" w:eastAsia="en-GB"/>
      </w:rPr>
      <w:drawing>
        <wp:anchor distT="0" distB="0" distL="114300" distR="114300" simplePos="0" relativeHeight="251660288" behindDoc="0" locked="1" layoutInCell="1" allowOverlap="1" wp14:anchorId="34451D45" wp14:editId="5A80B3E9">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9C5BD" w14:textId="77777777" w:rsidR="00D1198F" w:rsidRDefault="00D11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2C1CC" w14:textId="77777777" w:rsidR="00534AC4" w:rsidRPr="001075E9" w:rsidRDefault="00534AC4" w:rsidP="001075E9">
      <w:pPr>
        <w:tabs>
          <w:tab w:val="right" w:pos="2155"/>
        </w:tabs>
        <w:spacing w:after="80" w:line="240" w:lineRule="auto"/>
        <w:ind w:left="680"/>
        <w:rPr>
          <w:u w:val="single"/>
        </w:rPr>
      </w:pPr>
      <w:r>
        <w:rPr>
          <w:u w:val="single"/>
        </w:rPr>
        <w:tab/>
      </w:r>
    </w:p>
  </w:footnote>
  <w:footnote w:type="continuationSeparator" w:id="0">
    <w:p w14:paraId="0C87B261" w14:textId="77777777" w:rsidR="00534AC4" w:rsidRDefault="00534AC4"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7FF87" w14:textId="7715E424" w:rsidR="00182294" w:rsidRPr="00182294" w:rsidRDefault="00182294" w:rsidP="005B78EF">
    <w:pPr>
      <w:pStyle w:val="Header"/>
      <w:rPr>
        <w:lang w:val="en-GB"/>
      </w:rPr>
    </w:pPr>
    <w:r w:rsidRPr="00182294">
      <w:rPr>
        <w:lang w:val="en-GB"/>
      </w:rPr>
      <w:t>CED/C/</w:t>
    </w:r>
    <w:r w:rsidR="005B78EF">
      <w:rPr>
        <w:lang w:val="en-GB"/>
      </w:rPr>
      <w:t>15/</w:t>
    </w:r>
    <w:r w:rsidR="00E057EA">
      <w:rPr>
        <w:lang w:val="en-GB"/>
      </w:rPr>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21964" w14:textId="01F51A31" w:rsidR="00182294" w:rsidRPr="00182294" w:rsidRDefault="00182294" w:rsidP="002C11D7">
    <w:pPr>
      <w:pStyle w:val="Header"/>
      <w:jc w:val="right"/>
      <w:rPr>
        <w:lang w:val="en-GB"/>
      </w:rPr>
    </w:pPr>
    <w:r w:rsidRPr="00182294">
      <w:rPr>
        <w:lang w:val="en-GB"/>
      </w:rPr>
      <w:t>CED/C/</w:t>
    </w:r>
    <w:r w:rsidR="002C11D7">
      <w:rPr>
        <w:lang w:val="en-GB"/>
      </w:rPr>
      <w:t>15</w:t>
    </w:r>
    <w:r w:rsidR="00E057EA">
      <w:rPr>
        <w:lang w:val="en-GB"/>
      </w:rP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A9718A"/>
    <w:multiLevelType w:val="hybridMultilevel"/>
    <w:tmpl w:val="0722068A"/>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11" w15:restartNumberingAfterBreak="0">
    <w:nsid w:val="291828F8"/>
    <w:multiLevelType w:val="hybridMultilevel"/>
    <w:tmpl w:val="EAB820C6"/>
    <w:lvl w:ilvl="0" w:tplc="D1146A6C">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FBD1BB3"/>
    <w:multiLevelType w:val="hybridMultilevel"/>
    <w:tmpl w:val="E776261C"/>
    <w:lvl w:ilvl="0" w:tplc="13D2B4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A65D05"/>
    <w:multiLevelType w:val="hybridMultilevel"/>
    <w:tmpl w:val="A314E0F6"/>
    <w:lvl w:ilvl="0" w:tplc="D1146A6C">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0A45C90"/>
    <w:multiLevelType w:val="hybridMultilevel"/>
    <w:tmpl w:val="861C4912"/>
    <w:lvl w:ilvl="0" w:tplc="D1146A6C">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1427AF8"/>
    <w:multiLevelType w:val="hybridMultilevel"/>
    <w:tmpl w:val="7CA419C8"/>
    <w:lvl w:ilvl="0" w:tplc="D1146A6C">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6FE68D1"/>
    <w:multiLevelType w:val="hybridMultilevel"/>
    <w:tmpl w:val="3DA2D7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7DFA2473"/>
    <w:multiLevelType w:val="multilevel"/>
    <w:tmpl w:val="BC7C6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9"/>
  </w:num>
  <w:num w:numId="2">
    <w:abstractNumId w:val="13"/>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22"/>
  </w:num>
  <w:num w:numId="18">
    <w:abstractNumId w:val="14"/>
  </w:num>
  <w:num w:numId="19">
    <w:abstractNumId w:val="10"/>
  </w:num>
  <w:num w:numId="20">
    <w:abstractNumId w:val="11"/>
  </w:num>
  <w:num w:numId="21">
    <w:abstractNumId w:val="17"/>
  </w:num>
  <w:num w:numId="22">
    <w:abstractNumId w:val="12"/>
  </w:num>
  <w:num w:numId="23">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080"/>
    <w:rsid w:val="00015F25"/>
    <w:rsid w:val="000166AA"/>
    <w:rsid w:val="000264F1"/>
    <w:rsid w:val="00027E6C"/>
    <w:rsid w:val="0003256A"/>
    <w:rsid w:val="00033EE1"/>
    <w:rsid w:val="00042B72"/>
    <w:rsid w:val="00042F1C"/>
    <w:rsid w:val="0004611F"/>
    <w:rsid w:val="000558BD"/>
    <w:rsid w:val="00060F27"/>
    <w:rsid w:val="00061C0C"/>
    <w:rsid w:val="0006333F"/>
    <w:rsid w:val="00076CDF"/>
    <w:rsid w:val="000B57E7"/>
    <w:rsid w:val="000B6373"/>
    <w:rsid w:val="000D4130"/>
    <w:rsid w:val="000F09DF"/>
    <w:rsid w:val="000F4868"/>
    <w:rsid w:val="000F61B2"/>
    <w:rsid w:val="001075E9"/>
    <w:rsid w:val="001312D2"/>
    <w:rsid w:val="0013596F"/>
    <w:rsid w:val="00135B49"/>
    <w:rsid w:val="00141CCD"/>
    <w:rsid w:val="001428EA"/>
    <w:rsid w:val="00180183"/>
    <w:rsid w:val="001801E4"/>
    <w:rsid w:val="00182294"/>
    <w:rsid w:val="0018649F"/>
    <w:rsid w:val="0018687A"/>
    <w:rsid w:val="00192831"/>
    <w:rsid w:val="00196389"/>
    <w:rsid w:val="001A79FC"/>
    <w:rsid w:val="001B3EF6"/>
    <w:rsid w:val="001C0323"/>
    <w:rsid w:val="001C7A89"/>
    <w:rsid w:val="001D095C"/>
    <w:rsid w:val="001D496A"/>
    <w:rsid w:val="001E47C3"/>
    <w:rsid w:val="00240080"/>
    <w:rsid w:val="0025487B"/>
    <w:rsid w:val="00294D79"/>
    <w:rsid w:val="002A2EFC"/>
    <w:rsid w:val="002C0E18"/>
    <w:rsid w:val="002C11D7"/>
    <w:rsid w:val="002C2ABB"/>
    <w:rsid w:val="002D0BEE"/>
    <w:rsid w:val="002D5AAC"/>
    <w:rsid w:val="002D70BB"/>
    <w:rsid w:val="002E4A7E"/>
    <w:rsid w:val="00301299"/>
    <w:rsid w:val="00307FB6"/>
    <w:rsid w:val="00317339"/>
    <w:rsid w:val="00322004"/>
    <w:rsid w:val="00331923"/>
    <w:rsid w:val="00333A3A"/>
    <w:rsid w:val="003402C2"/>
    <w:rsid w:val="00342478"/>
    <w:rsid w:val="00374577"/>
    <w:rsid w:val="00381C24"/>
    <w:rsid w:val="003958D0"/>
    <w:rsid w:val="003B00E5"/>
    <w:rsid w:val="003B0789"/>
    <w:rsid w:val="003C73B3"/>
    <w:rsid w:val="003D14FC"/>
    <w:rsid w:val="003D532C"/>
    <w:rsid w:val="003F4DF8"/>
    <w:rsid w:val="00400D8E"/>
    <w:rsid w:val="0040612E"/>
    <w:rsid w:val="00407B78"/>
    <w:rsid w:val="00424203"/>
    <w:rsid w:val="00441572"/>
    <w:rsid w:val="00454E07"/>
    <w:rsid w:val="004643BD"/>
    <w:rsid w:val="004764C1"/>
    <w:rsid w:val="00486B42"/>
    <w:rsid w:val="004A0F76"/>
    <w:rsid w:val="004B1F60"/>
    <w:rsid w:val="004C3B42"/>
    <w:rsid w:val="004C6589"/>
    <w:rsid w:val="004F6783"/>
    <w:rsid w:val="0050108D"/>
    <w:rsid w:val="005105A2"/>
    <w:rsid w:val="00513081"/>
    <w:rsid w:val="00517901"/>
    <w:rsid w:val="005244CB"/>
    <w:rsid w:val="00526683"/>
    <w:rsid w:val="00534AC4"/>
    <w:rsid w:val="00545E10"/>
    <w:rsid w:val="00567A91"/>
    <w:rsid w:val="005709E0"/>
    <w:rsid w:val="00572113"/>
    <w:rsid w:val="00572E19"/>
    <w:rsid w:val="00575DD1"/>
    <w:rsid w:val="005961C8"/>
    <w:rsid w:val="005B52FE"/>
    <w:rsid w:val="005B78EF"/>
    <w:rsid w:val="005D281C"/>
    <w:rsid w:val="005D6395"/>
    <w:rsid w:val="005D6727"/>
    <w:rsid w:val="005D7914"/>
    <w:rsid w:val="005F0B42"/>
    <w:rsid w:val="005F5EC4"/>
    <w:rsid w:val="00607630"/>
    <w:rsid w:val="0061376E"/>
    <w:rsid w:val="00664795"/>
    <w:rsid w:val="006754EE"/>
    <w:rsid w:val="00681A10"/>
    <w:rsid w:val="00683785"/>
    <w:rsid w:val="00684A84"/>
    <w:rsid w:val="00697600"/>
    <w:rsid w:val="006A1CC6"/>
    <w:rsid w:val="006C1559"/>
    <w:rsid w:val="006C2031"/>
    <w:rsid w:val="006D461A"/>
    <w:rsid w:val="006E630B"/>
    <w:rsid w:val="006F35EE"/>
    <w:rsid w:val="007021FF"/>
    <w:rsid w:val="0070498B"/>
    <w:rsid w:val="007075B0"/>
    <w:rsid w:val="007077FC"/>
    <w:rsid w:val="00721090"/>
    <w:rsid w:val="00721F91"/>
    <w:rsid w:val="00734C99"/>
    <w:rsid w:val="007441DE"/>
    <w:rsid w:val="00746834"/>
    <w:rsid w:val="0075307D"/>
    <w:rsid w:val="00757357"/>
    <w:rsid w:val="007729B4"/>
    <w:rsid w:val="007D6699"/>
    <w:rsid w:val="007E4A03"/>
    <w:rsid w:val="00825F8D"/>
    <w:rsid w:val="00834B71"/>
    <w:rsid w:val="00857032"/>
    <w:rsid w:val="00860069"/>
    <w:rsid w:val="0086445C"/>
    <w:rsid w:val="00885FEC"/>
    <w:rsid w:val="00894693"/>
    <w:rsid w:val="00894C51"/>
    <w:rsid w:val="008A08D7"/>
    <w:rsid w:val="008B6909"/>
    <w:rsid w:val="008B6B09"/>
    <w:rsid w:val="008C0B45"/>
    <w:rsid w:val="008D236A"/>
    <w:rsid w:val="008F6636"/>
    <w:rsid w:val="00902F33"/>
    <w:rsid w:val="00906890"/>
    <w:rsid w:val="00907E48"/>
    <w:rsid w:val="00911BE4"/>
    <w:rsid w:val="00922A4A"/>
    <w:rsid w:val="009450EE"/>
    <w:rsid w:val="00951972"/>
    <w:rsid w:val="0097159F"/>
    <w:rsid w:val="00971783"/>
    <w:rsid w:val="00971BC1"/>
    <w:rsid w:val="009802CC"/>
    <w:rsid w:val="00987C00"/>
    <w:rsid w:val="009E4186"/>
    <w:rsid w:val="009E59DF"/>
    <w:rsid w:val="009F5AF3"/>
    <w:rsid w:val="00A02E93"/>
    <w:rsid w:val="00A223F4"/>
    <w:rsid w:val="00A34B7B"/>
    <w:rsid w:val="00A84021"/>
    <w:rsid w:val="00A917B3"/>
    <w:rsid w:val="00AB4B51"/>
    <w:rsid w:val="00AB5752"/>
    <w:rsid w:val="00B00DF3"/>
    <w:rsid w:val="00B02870"/>
    <w:rsid w:val="00B10CC7"/>
    <w:rsid w:val="00B14D23"/>
    <w:rsid w:val="00B23B20"/>
    <w:rsid w:val="00B30AB0"/>
    <w:rsid w:val="00B46133"/>
    <w:rsid w:val="00B539E7"/>
    <w:rsid w:val="00B62458"/>
    <w:rsid w:val="00BD33EE"/>
    <w:rsid w:val="00BF6688"/>
    <w:rsid w:val="00C03D44"/>
    <w:rsid w:val="00C325A5"/>
    <w:rsid w:val="00C512EE"/>
    <w:rsid w:val="00C60F0C"/>
    <w:rsid w:val="00C639A1"/>
    <w:rsid w:val="00C805C9"/>
    <w:rsid w:val="00C8296A"/>
    <w:rsid w:val="00C92939"/>
    <w:rsid w:val="00CA1679"/>
    <w:rsid w:val="00CB175A"/>
    <w:rsid w:val="00CB73C0"/>
    <w:rsid w:val="00CD05D9"/>
    <w:rsid w:val="00CD0B5B"/>
    <w:rsid w:val="00CE5A1A"/>
    <w:rsid w:val="00CF55F6"/>
    <w:rsid w:val="00D1198F"/>
    <w:rsid w:val="00D250D3"/>
    <w:rsid w:val="00D33D63"/>
    <w:rsid w:val="00D47FEA"/>
    <w:rsid w:val="00D90138"/>
    <w:rsid w:val="00DD232E"/>
    <w:rsid w:val="00DE72DA"/>
    <w:rsid w:val="00DF28B0"/>
    <w:rsid w:val="00E057EA"/>
    <w:rsid w:val="00E24EAD"/>
    <w:rsid w:val="00E4384D"/>
    <w:rsid w:val="00E55C32"/>
    <w:rsid w:val="00E708D2"/>
    <w:rsid w:val="00E73F76"/>
    <w:rsid w:val="00E94249"/>
    <w:rsid w:val="00E94870"/>
    <w:rsid w:val="00EA2C9F"/>
    <w:rsid w:val="00EE378E"/>
    <w:rsid w:val="00EF0A0B"/>
    <w:rsid w:val="00EF1360"/>
    <w:rsid w:val="00EF3220"/>
    <w:rsid w:val="00F04280"/>
    <w:rsid w:val="00F532DD"/>
    <w:rsid w:val="00F53A9E"/>
    <w:rsid w:val="00F54AEB"/>
    <w:rsid w:val="00F65376"/>
    <w:rsid w:val="00F917EA"/>
    <w:rsid w:val="00F94155"/>
    <w:rsid w:val="00FA3A07"/>
    <w:rsid w:val="00FB1940"/>
    <w:rsid w:val="00FC33D8"/>
    <w:rsid w:val="00FC3FFF"/>
    <w:rsid w:val="00FC5FE1"/>
    <w:rsid w:val="00FC7F43"/>
    <w:rsid w:val="00FD2EF7"/>
    <w:rsid w:val="00FE447E"/>
    <w:rsid w:val="00FF09F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952947"/>
  <w15:docId w15:val="{C5C98E6B-9D3A-4316-89FC-66886C1B0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182294"/>
    <w:rPr>
      <w:lang w:val="es-ES" w:eastAsia="es-ES" w:bidi="ar-SA"/>
    </w:rPr>
  </w:style>
  <w:style w:type="paragraph" w:styleId="BalloonText">
    <w:name w:val="Balloon Text"/>
    <w:basedOn w:val="Normal"/>
    <w:link w:val="BalloonTextChar"/>
    <w:rsid w:val="00971BC1"/>
    <w:pPr>
      <w:spacing w:line="240" w:lineRule="auto"/>
    </w:pPr>
    <w:rPr>
      <w:rFonts w:ascii="Tahoma" w:hAnsi="Tahoma" w:cs="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BalloonTextChar">
    <w:name w:val="Balloon Text Char"/>
    <w:basedOn w:val="DefaultParagraphFont"/>
    <w:link w:val="BalloonText"/>
    <w:rsid w:val="00971BC1"/>
    <w:rPr>
      <w:rFonts w:ascii="Tahoma" w:hAnsi="Tahoma" w:cs="Tahoma"/>
      <w:sz w:val="16"/>
      <w:szCs w:val="16"/>
      <w:lang w:val="es-ES" w:eastAsia="es-ES"/>
    </w:rPr>
  </w:style>
  <w:style w:type="character" w:customStyle="1" w:styleId="MediumGrid1-Accent2Char">
    <w:name w:val="Medium Grid 1 - Accent 2 Char"/>
    <w:aliases w:val="List Paragraph1 Char,Colorful List - Accent 11 Char"/>
    <w:link w:val="MediumGrid1-Accent2"/>
    <w:uiPriority w:val="34"/>
    <w:locked/>
    <w:rsid w:val="005B78EF"/>
    <w:rPr>
      <w:rFonts w:ascii="Times New Roman" w:eastAsia="Times New Roman" w:hAnsi="Times New Roman"/>
      <w:sz w:val="24"/>
      <w:szCs w:val="24"/>
      <w:lang w:val="en-US" w:eastAsia="en-US" w:bidi="en-US"/>
    </w:rPr>
  </w:style>
  <w:style w:type="paragraph" w:customStyle="1" w:styleId="Listavistosa-nfasis11">
    <w:name w:val="Lista vistosa - Énfasis 11"/>
    <w:basedOn w:val="Normal"/>
    <w:uiPriority w:val="34"/>
    <w:qFormat/>
    <w:rsid w:val="005B78EF"/>
    <w:pPr>
      <w:spacing w:after="200" w:line="276" w:lineRule="auto"/>
      <w:ind w:left="720"/>
      <w:contextualSpacing/>
    </w:pPr>
    <w:rPr>
      <w:rFonts w:ascii="Calibri" w:eastAsia="Calibri" w:hAnsi="Calibri"/>
      <w:sz w:val="22"/>
      <w:szCs w:val="22"/>
      <w:lang w:val="de-DE" w:eastAsia="en-US"/>
    </w:rPr>
  </w:style>
  <w:style w:type="table" w:styleId="MediumGrid1-Accent2">
    <w:name w:val="Medium Grid 1 Accent 2"/>
    <w:basedOn w:val="TableNormal"/>
    <w:link w:val="MediumGrid1-Accent2Char"/>
    <w:uiPriority w:val="34"/>
    <w:semiHidden/>
    <w:unhideWhenUsed/>
    <w:rsid w:val="005B78EF"/>
    <w:rPr>
      <w:sz w:val="24"/>
      <w:szCs w:val="24"/>
      <w:lang w:val="en-US" w:eastAsia="en-US" w:bidi="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otnoteTextChar">
    <w:name w:val="Footnote Text Char"/>
    <w:aliases w:val="5_G Char"/>
    <w:basedOn w:val="DefaultParagraphFont"/>
    <w:link w:val="FootnoteText"/>
    <w:rsid w:val="0025487B"/>
    <w:rPr>
      <w:sz w:val="18"/>
      <w:lang w:val="es-ES" w:eastAsia="es-ES"/>
    </w:rPr>
  </w:style>
  <w:style w:type="character" w:styleId="CommentReference">
    <w:name w:val="annotation reference"/>
    <w:basedOn w:val="DefaultParagraphFont"/>
    <w:semiHidden/>
    <w:unhideWhenUsed/>
    <w:rsid w:val="00E94249"/>
    <w:rPr>
      <w:sz w:val="16"/>
      <w:szCs w:val="16"/>
    </w:rPr>
  </w:style>
  <w:style w:type="paragraph" w:styleId="CommentText">
    <w:name w:val="annotation text"/>
    <w:basedOn w:val="Normal"/>
    <w:link w:val="CommentTextChar"/>
    <w:semiHidden/>
    <w:unhideWhenUsed/>
    <w:rsid w:val="00E94249"/>
    <w:pPr>
      <w:spacing w:line="240" w:lineRule="auto"/>
    </w:pPr>
  </w:style>
  <w:style w:type="character" w:customStyle="1" w:styleId="CommentTextChar">
    <w:name w:val="Comment Text Char"/>
    <w:basedOn w:val="DefaultParagraphFont"/>
    <w:link w:val="CommentText"/>
    <w:semiHidden/>
    <w:rsid w:val="00E94249"/>
    <w:rPr>
      <w:lang w:val="es-ES" w:eastAsia="es-ES"/>
    </w:rPr>
  </w:style>
  <w:style w:type="paragraph" w:styleId="CommentSubject">
    <w:name w:val="annotation subject"/>
    <w:basedOn w:val="CommentText"/>
    <w:next w:val="CommentText"/>
    <w:link w:val="CommentSubjectChar"/>
    <w:semiHidden/>
    <w:unhideWhenUsed/>
    <w:rsid w:val="00E94249"/>
    <w:rPr>
      <w:b/>
      <w:bCs/>
    </w:rPr>
  </w:style>
  <w:style w:type="character" w:customStyle="1" w:styleId="CommentSubjectChar">
    <w:name w:val="Comment Subject Char"/>
    <w:basedOn w:val="CommentTextChar"/>
    <w:link w:val="CommentSubject"/>
    <w:semiHidden/>
    <w:rsid w:val="00E94249"/>
    <w:rPr>
      <w:b/>
      <w:bCs/>
      <w:lang w:val="es-ES" w:eastAsia="es-ES"/>
    </w:rPr>
  </w:style>
  <w:style w:type="paragraph" w:styleId="Revision">
    <w:name w:val="Revision"/>
    <w:hidden/>
    <w:uiPriority w:val="99"/>
    <w:semiHidden/>
    <w:rsid w:val="00E94249"/>
    <w:rPr>
      <w:lang w:val="es-ES" w:eastAsia="es-ES"/>
    </w:rPr>
  </w:style>
  <w:style w:type="paragraph" w:customStyle="1" w:styleId="SingleTxt">
    <w:name w:val="__Single Txt"/>
    <w:basedOn w:val="Normal"/>
    <w:link w:val="SingleTxtChar"/>
    <w:rsid w:val="00CB73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spacing w:val="4"/>
      <w:w w:val="103"/>
      <w:kern w:val="14"/>
      <w:lang w:val="fr-CA" w:eastAsia="en-US"/>
    </w:rPr>
  </w:style>
  <w:style w:type="character" w:customStyle="1" w:styleId="SingleTxtChar">
    <w:name w:val="__Single Txt Char"/>
    <w:link w:val="SingleTxt"/>
    <w:rsid w:val="00CB73C0"/>
    <w:rPr>
      <w:spacing w:val="4"/>
      <w:w w:val="103"/>
      <w:kern w:val="14"/>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D19027-94D7-4A71-B98C-380E2B21E336}"/>
</file>

<file path=customXml/itemProps2.xml><?xml version="1.0" encoding="utf-8"?>
<ds:datastoreItem xmlns:ds="http://schemas.openxmlformats.org/officeDocument/2006/customXml" ds:itemID="{21FB0AC6-634B-4937-9996-E0FA4E107FDC}"/>
</file>

<file path=customXml/itemProps3.xml><?xml version="1.0" encoding="utf-8"?>
<ds:datastoreItem xmlns:ds="http://schemas.openxmlformats.org/officeDocument/2006/customXml" ds:itemID="{39D147F0-A150-4F0E-A54B-D2D0F669E787}"/>
</file>

<file path=customXml/itemProps4.xml><?xml version="1.0" encoding="utf-8"?>
<ds:datastoreItem xmlns:ds="http://schemas.openxmlformats.org/officeDocument/2006/customXml" ds:itemID="{9789E797-310F-41C9-B040-D73DEAD74C09}"/>
</file>

<file path=docProps/app.xml><?xml version="1.0" encoding="utf-8"?>
<Properties xmlns="http://schemas.openxmlformats.org/officeDocument/2006/extended-properties" xmlns:vt="http://schemas.openxmlformats.org/officeDocument/2006/docPropsVTypes">
  <Template>CED.dot</Template>
  <TotalTime>7</TotalTime>
  <Pages>9</Pages>
  <Words>4142</Words>
  <Characters>23616</Characters>
  <Application>Microsoft Office Word</Application>
  <DocSecurity>0</DocSecurity>
  <Lines>196</Lines>
  <Paragraphs>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CED/C/15/R.4</vt:lpstr>
      <vt:lpstr>CED/C/15/R.4</vt:lpstr>
      <vt:lpstr>CED/C/15/R.5</vt:lpstr>
    </vt:vector>
  </TitlesOfParts>
  <Company/>
  <LinksUpToDate>false</LinksUpToDate>
  <CharactersWithSpaces>27703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CED/C/15/2</dc:title>
  <dc:subject/>
  <dc:creator>Maria De La Plaza</dc:creator>
  <cp:keywords/>
  <dc:description/>
  <cp:lastModifiedBy>TURKI Eya</cp:lastModifiedBy>
  <cp:revision>3</cp:revision>
  <cp:lastPrinted>2018-08-17T12:58:00Z</cp:lastPrinted>
  <dcterms:created xsi:type="dcterms:W3CDTF">2018-11-21T15:05:00Z</dcterms:created>
  <dcterms:modified xsi:type="dcterms:W3CDTF">2018-11-21T15:12:00Z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