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D1F06" w14:textId="77777777" w:rsidR="008066F7" w:rsidRPr="000861D3" w:rsidRDefault="008066F7" w:rsidP="008066F7">
      <w:pPr>
        <w:pStyle w:val="Normal1"/>
        <w:jc w:val="right"/>
        <w:rPr>
          <w:rFonts w:ascii="Franklin Gothic Medium" w:hAnsi="Franklin Gothic Medium"/>
          <w:sz w:val="24"/>
          <w:szCs w:val="24"/>
        </w:rPr>
      </w:pPr>
      <w:bookmarkStart w:id="0" w:name="_GoBack"/>
      <w:bookmarkEnd w:id="0"/>
      <w:r w:rsidRPr="000861D3">
        <w:rPr>
          <w:rFonts w:ascii="Franklin Gothic Demi" w:hAnsi="Franklin Gothic Demi" w:cs="Cordia New"/>
          <w:b/>
          <w:noProof/>
          <w:color w:val="17365D" w:themeColor="text2" w:themeShade="BF"/>
          <w:sz w:val="40"/>
          <w:szCs w:val="40"/>
          <w:lang w:val="fr-FR" w:eastAsia="fr-FR"/>
        </w:rPr>
        <w:drawing>
          <wp:inline distT="0" distB="0" distL="0" distR="0" wp14:anchorId="61FF467C" wp14:editId="193FE176">
            <wp:extent cx="3038821" cy="4931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with_byline_left_positive.png"/>
                    <pic:cNvPicPr/>
                  </pic:nvPicPr>
                  <pic:blipFill>
                    <a:blip r:embed="rId9"/>
                    <a:stretch>
                      <a:fillRect/>
                    </a:stretch>
                  </pic:blipFill>
                  <pic:spPr>
                    <a:xfrm>
                      <a:off x="0" y="0"/>
                      <a:ext cx="3140699" cy="509692"/>
                    </a:xfrm>
                    <a:prstGeom prst="rect">
                      <a:avLst/>
                    </a:prstGeom>
                  </pic:spPr>
                </pic:pic>
              </a:graphicData>
            </a:graphic>
          </wp:inline>
        </w:drawing>
      </w:r>
    </w:p>
    <w:p w14:paraId="0DBBDB03" w14:textId="77777777" w:rsidR="008066F7" w:rsidRPr="000861D3" w:rsidRDefault="008066F7" w:rsidP="008066F7">
      <w:pPr>
        <w:pStyle w:val="Normal1"/>
        <w:jc w:val="right"/>
        <w:rPr>
          <w:rFonts w:ascii="Franklin Gothic Medium" w:hAnsi="Franklin Gothic Medium"/>
          <w:sz w:val="24"/>
          <w:szCs w:val="24"/>
        </w:rPr>
      </w:pPr>
    </w:p>
    <w:p w14:paraId="7ACDAD8C" w14:textId="77777777" w:rsidR="008066F7" w:rsidRPr="000861D3" w:rsidRDefault="008066F7" w:rsidP="008066F7">
      <w:pPr>
        <w:pStyle w:val="Normal1"/>
        <w:shd w:val="clear" w:color="auto" w:fill="F2F2F2" w:themeFill="background1" w:themeFillShade="F2"/>
        <w:jc w:val="center"/>
        <w:rPr>
          <w:rFonts w:ascii="Franklin Gothic Demi" w:hAnsi="Franklin Gothic Demi" w:cs="Cordia New"/>
          <w:b/>
          <w:sz w:val="20"/>
          <w:szCs w:val="20"/>
        </w:rPr>
      </w:pPr>
    </w:p>
    <w:p w14:paraId="27676F89" w14:textId="3D8F3188" w:rsidR="002E4741" w:rsidRPr="004E53E4" w:rsidRDefault="00C24169"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44"/>
          <w:szCs w:val="44"/>
        </w:rPr>
      </w:pPr>
      <w:r>
        <w:rPr>
          <w:rFonts w:ascii="Franklin Gothic Demi" w:hAnsi="Franklin Gothic Demi" w:cs="Cordia New"/>
          <w:b/>
          <w:bCs/>
          <w:color w:val="17365D" w:themeColor="text2" w:themeShade="BF"/>
          <w:sz w:val="44"/>
          <w:szCs w:val="44"/>
        </w:rPr>
        <w:t xml:space="preserve">France </w:t>
      </w:r>
    </w:p>
    <w:p w14:paraId="462EAFE3" w14:textId="41E2FC18" w:rsidR="002E4741" w:rsidRPr="004E53E4" w:rsidRDefault="002E4741"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rPr>
      </w:pPr>
      <w:r>
        <w:rPr>
          <w:rFonts w:ascii="Franklin Gothic Demi" w:hAnsi="Franklin Gothic Demi" w:cs="Cordia New"/>
          <w:b/>
          <w:bCs/>
          <w:color w:val="17365D" w:themeColor="text2" w:themeShade="BF"/>
          <w:sz w:val="36"/>
          <w:szCs w:val="36"/>
        </w:rPr>
        <w:t>S</w:t>
      </w:r>
      <w:r w:rsidRPr="004E53E4">
        <w:rPr>
          <w:rFonts w:ascii="Franklin Gothic Demi" w:hAnsi="Franklin Gothic Demi" w:cs="Cordia New"/>
          <w:b/>
          <w:bCs/>
          <w:color w:val="17365D" w:themeColor="text2" w:themeShade="BF"/>
          <w:sz w:val="36"/>
          <w:szCs w:val="36"/>
        </w:rPr>
        <w:t xml:space="preserve">ubmission to the CEDAW Committee </w:t>
      </w:r>
    </w:p>
    <w:p w14:paraId="6459C5E8" w14:textId="6736004E" w:rsidR="00A80A5E" w:rsidRPr="00A80A5E" w:rsidRDefault="00A80A5E" w:rsidP="00A80A5E">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r w:rsidRPr="00A80A5E">
        <w:rPr>
          <w:rFonts w:ascii="Franklin Gothic Demi" w:hAnsi="Franklin Gothic Demi" w:cs="Cordia New"/>
          <w:b/>
          <w:bCs/>
          <w:color w:val="17365D" w:themeColor="text2" w:themeShade="BF"/>
          <w:sz w:val="28"/>
          <w:szCs w:val="28"/>
        </w:rPr>
        <w:t>83rd Pre-Sessional Working Group</w:t>
      </w:r>
      <w:r>
        <w:rPr>
          <w:rFonts w:ascii="Franklin Gothic Demi" w:hAnsi="Franklin Gothic Demi" w:cs="Cordia New"/>
          <w:b/>
          <w:bCs/>
          <w:color w:val="17365D" w:themeColor="text2" w:themeShade="BF"/>
          <w:sz w:val="28"/>
          <w:szCs w:val="28"/>
        </w:rPr>
        <w:t xml:space="preserve"> </w:t>
      </w:r>
      <w:r w:rsidRPr="00A80A5E">
        <w:rPr>
          <w:rFonts w:ascii="Franklin Gothic Demi" w:hAnsi="Franklin Gothic Demi" w:cs="Cordia New"/>
          <w:b/>
          <w:bCs/>
          <w:color w:val="17365D" w:themeColor="text2" w:themeShade="BF"/>
          <w:sz w:val="28"/>
          <w:szCs w:val="28"/>
        </w:rPr>
        <w:t xml:space="preserve">(28 February </w:t>
      </w:r>
      <w:r>
        <w:rPr>
          <w:rFonts w:ascii="Franklin Gothic Demi" w:hAnsi="Franklin Gothic Demi" w:cs="Cordia New"/>
          <w:b/>
          <w:bCs/>
          <w:color w:val="17365D" w:themeColor="text2" w:themeShade="BF"/>
          <w:sz w:val="28"/>
          <w:szCs w:val="28"/>
        </w:rPr>
        <w:t xml:space="preserve">— </w:t>
      </w:r>
      <w:r w:rsidRPr="00A80A5E">
        <w:rPr>
          <w:rFonts w:ascii="Franklin Gothic Demi" w:hAnsi="Franklin Gothic Demi" w:cs="Cordia New"/>
          <w:b/>
          <w:bCs/>
          <w:color w:val="17365D" w:themeColor="text2" w:themeShade="BF"/>
          <w:sz w:val="28"/>
          <w:szCs w:val="28"/>
        </w:rPr>
        <w:t>4 March 2022)</w:t>
      </w:r>
    </w:p>
    <w:p w14:paraId="5C85B9FE" w14:textId="630A326A" w:rsidR="002E4741" w:rsidRPr="004E53E4" w:rsidRDefault="00A80A5E" w:rsidP="00A80A5E">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r w:rsidRPr="00A80A5E">
        <w:rPr>
          <w:rFonts w:ascii="Franklin Gothic Demi" w:hAnsi="Franklin Gothic Demi" w:cs="Cordia New"/>
          <w:b/>
          <w:bCs/>
          <w:color w:val="17365D" w:themeColor="text2" w:themeShade="BF"/>
          <w:sz w:val="28"/>
          <w:szCs w:val="28"/>
        </w:rPr>
        <w:t>List of issues (LOI)</w:t>
      </w:r>
    </w:p>
    <w:p w14:paraId="0000000C" w14:textId="3B0560D3" w:rsidR="00FF0B19" w:rsidRDefault="00FF0B19">
      <w:pPr>
        <w:pBdr>
          <w:top w:val="nil"/>
          <w:left w:val="nil"/>
          <w:bottom w:val="nil"/>
          <w:right w:val="nil"/>
          <w:between w:val="nil"/>
        </w:pBdr>
        <w:spacing w:line="276" w:lineRule="auto"/>
        <w:jc w:val="left"/>
        <w:rPr>
          <w:rFonts w:ascii="Libre Franklin" w:hAnsi="Libre Franklin"/>
          <w:b/>
          <w:color w:val="000000"/>
          <w:sz w:val="28"/>
          <w:szCs w:val="28"/>
        </w:rPr>
      </w:pPr>
    </w:p>
    <w:p w14:paraId="0206A978" w14:textId="77777777" w:rsidR="00861F05" w:rsidRDefault="00861F05" w:rsidP="00861F05">
      <w:pPr>
        <w:pBdr>
          <w:top w:val="nil"/>
          <w:left w:val="nil"/>
          <w:bottom w:val="nil"/>
          <w:right w:val="nil"/>
          <w:between w:val="nil"/>
        </w:pBdr>
        <w:spacing w:line="276" w:lineRule="auto"/>
        <w:jc w:val="left"/>
        <w:rPr>
          <w:rFonts w:ascii="Libre Franklin" w:hAnsi="Libre Franklin"/>
          <w:b/>
          <w:color w:val="000000"/>
          <w:sz w:val="28"/>
          <w:szCs w:val="28"/>
          <w:lang w:val="en-US"/>
        </w:rPr>
      </w:pPr>
    </w:p>
    <w:p w14:paraId="038E37B5" w14:textId="77777777" w:rsidR="00861F05" w:rsidRPr="00861F05" w:rsidRDefault="00861F05" w:rsidP="00861F05">
      <w:pPr>
        <w:pBdr>
          <w:top w:val="nil"/>
          <w:left w:val="nil"/>
          <w:bottom w:val="nil"/>
          <w:right w:val="nil"/>
          <w:between w:val="nil"/>
        </w:pBdr>
        <w:spacing w:line="276" w:lineRule="auto"/>
        <w:jc w:val="center"/>
        <w:rPr>
          <w:rFonts w:ascii="Franklin Gothic Demi" w:hAnsi="Franklin Gothic Demi"/>
          <w:b/>
          <w:bCs/>
          <w:color w:val="244061" w:themeColor="accent1" w:themeShade="80"/>
          <w:sz w:val="28"/>
          <w:szCs w:val="28"/>
          <w:lang w:val="en-US"/>
        </w:rPr>
      </w:pPr>
      <w:r w:rsidRPr="00861F05">
        <w:rPr>
          <w:rFonts w:ascii="Franklin Gothic Demi" w:hAnsi="Franklin Gothic Demi"/>
          <w:b/>
          <w:bCs/>
          <w:color w:val="244061" w:themeColor="accent1" w:themeShade="80"/>
          <w:sz w:val="28"/>
          <w:szCs w:val="28"/>
          <w:lang w:val="en-US"/>
        </w:rPr>
        <w:t xml:space="preserve">Serious obstacles to access to compensation </w:t>
      </w:r>
    </w:p>
    <w:p w14:paraId="2BC19335" w14:textId="1FD9DA08" w:rsidR="00861F05" w:rsidRPr="00861F05" w:rsidRDefault="00861F05" w:rsidP="00861F05">
      <w:pPr>
        <w:pBdr>
          <w:top w:val="nil"/>
          <w:left w:val="nil"/>
          <w:bottom w:val="nil"/>
          <w:right w:val="nil"/>
          <w:between w:val="nil"/>
        </w:pBdr>
        <w:spacing w:line="276" w:lineRule="auto"/>
        <w:jc w:val="center"/>
        <w:rPr>
          <w:rFonts w:ascii="Franklin Gothic Demi" w:hAnsi="Franklin Gothic Demi"/>
          <w:b/>
          <w:bCs/>
          <w:color w:val="244061" w:themeColor="accent1" w:themeShade="80"/>
          <w:sz w:val="28"/>
          <w:szCs w:val="28"/>
          <w:lang w:val="en-US"/>
        </w:rPr>
      </w:pPr>
      <w:r w:rsidRPr="00861F05">
        <w:rPr>
          <w:rFonts w:ascii="Franklin Gothic Demi" w:hAnsi="Franklin Gothic Demi"/>
          <w:b/>
          <w:bCs/>
          <w:color w:val="244061" w:themeColor="accent1" w:themeShade="80"/>
          <w:sz w:val="28"/>
          <w:szCs w:val="28"/>
          <w:lang w:val="en-US"/>
        </w:rPr>
        <w:t>for survivors of France’s nuclear testing</w:t>
      </w:r>
    </w:p>
    <w:p w14:paraId="0000000D" w14:textId="6FFFC15C" w:rsidR="00FF0B19" w:rsidRDefault="00FF0B19"/>
    <w:p w14:paraId="41A9E3C7" w14:textId="77777777" w:rsidR="00861F05" w:rsidRDefault="00861F05"/>
    <w:p w14:paraId="0000000E" w14:textId="2082D86B" w:rsidR="00FF0B19" w:rsidRDefault="00F1611E">
      <w:pPr>
        <w:spacing w:line="276" w:lineRule="auto"/>
        <w:jc w:val="left"/>
        <w:sectPr w:rsidR="00FF0B19">
          <w:headerReference w:type="default" r:id="rId10"/>
          <w:footerReference w:type="even" r:id="rId11"/>
          <w:footerReference w:type="default" r:id="rId12"/>
          <w:pgSz w:w="12240" w:h="15840"/>
          <w:pgMar w:top="1440" w:right="1440" w:bottom="1440" w:left="1440" w:header="0" w:footer="720" w:gutter="0"/>
          <w:pgNumType w:start="0"/>
          <w:cols w:space="720"/>
          <w:titlePg/>
        </w:sectPr>
      </w:pPr>
      <w:r w:rsidRPr="004E53E4">
        <w:rPr>
          <w:b/>
          <w:noProof/>
          <w:lang w:val="fr-FR" w:eastAsia="fr-FR"/>
        </w:rPr>
        <mc:AlternateContent>
          <mc:Choice Requires="wps">
            <w:drawing>
              <wp:anchor distT="0" distB="0" distL="114300" distR="114300" simplePos="0" relativeHeight="251659264" behindDoc="0" locked="0" layoutInCell="1" allowOverlap="1" wp14:anchorId="33FE2882" wp14:editId="69C11012">
                <wp:simplePos x="0" y="0"/>
                <wp:positionH relativeFrom="column">
                  <wp:posOffset>1988862</wp:posOffset>
                </wp:positionH>
                <wp:positionV relativeFrom="paragraph">
                  <wp:posOffset>3365458</wp:posOffset>
                </wp:positionV>
                <wp:extent cx="4318000" cy="125980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59802"/>
                        </a:xfrm>
                        <a:prstGeom prst="rect">
                          <a:avLst/>
                        </a:prstGeom>
                        <a:noFill/>
                        <a:ln w="6350">
                          <a:noFill/>
                        </a:ln>
                      </wps:spPr>
                      <wps:txbx>
                        <w:txbxContent>
                          <w:p w14:paraId="19AF2464" w14:textId="44A70EC8" w:rsidR="00F1611E" w:rsidRPr="00F12D2A" w:rsidRDefault="00F1611E" w:rsidP="00F1611E">
                            <w:pPr>
                              <w:tabs>
                                <w:tab w:val="left" w:pos="8647"/>
                              </w:tabs>
                              <w:ind w:right="283"/>
                              <w:jc w:val="right"/>
                              <w:rPr>
                                <w:b/>
                                <w:color w:val="1F497D" w:themeColor="text2"/>
                                <w:sz w:val="20"/>
                                <w:szCs w:val="20"/>
                              </w:rPr>
                            </w:pPr>
                            <w:r w:rsidRPr="00F12D2A">
                              <w:rPr>
                                <w:b/>
                                <w:color w:val="1F497D" w:themeColor="text2"/>
                                <w:sz w:val="20"/>
                                <w:szCs w:val="20"/>
                              </w:rPr>
                              <w:t xml:space="preserve">Submitted on </w:t>
                            </w:r>
                            <w:r w:rsidR="00C24169">
                              <w:rPr>
                                <w:b/>
                                <w:color w:val="1F497D" w:themeColor="text2"/>
                                <w:sz w:val="20"/>
                                <w:szCs w:val="20"/>
                              </w:rPr>
                              <w:t>17</w:t>
                            </w:r>
                            <w:r w:rsidRPr="00F12D2A">
                              <w:rPr>
                                <w:b/>
                                <w:color w:val="1F497D" w:themeColor="text2"/>
                                <w:sz w:val="20"/>
                                <w:szCs w:val="20"/>
                              </w:rPr>
                              <w:t xml:space="preserve"> </w:t>
                            </w:r>
                            <w:r w:rsidR="00C24169">
                              <w:rPr>
                                <w:b/>
                                <w:color w:val="1F497D" w:themeColor="text2"/>
                                <w:sz w:val="20"/>
                                <w:szCs w:val="20"/>
                              </w:rPr>
                              <w:t>January 2022</w:t>
                            </w:r>
                          </w:p>
                          <w:p w14:paraId="6F13BD35"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865F963" w14:textId="77777777" w:rsidR="00F1611E" w:rsidRPr="00C24169" w:rsidRDefault="00F1611E" w:rsidP="00F1611E">
                            <w:pPr>
                              <w:tabs>
                                <w:tab w:val="left" w:pos="8647"/>
                              </w:tabs>
                              <w:ind w:right="283"/>
                              <w:jc w:val="right"/>
                              <w:rPr>
                                <w:color w:val="1F497D" w:themeColor="text2"/>
                                <w:sz w:val="20"/>
                                <w:szCs w:val="20"/>
                                <w:lang w:val="fr-CH"/>
                              </w:rPr>
                            </w:pPr>
                            <w:r w:rsidRPr="00C24169">
                              <w:rPr>
                                <w:color w:val="1F497D" w:themeColor="text2"/>
                                <w:sz w:val="20"/>
                                <w:szCs w:val="20"/>
                                <w:lang w:val="fr-CH"/>
                              </w:rPr>
                              <w:t>Rue de Varembé 1, Case Postale 28, 1211 Geneva 20, Switzerland</w:t>
                            </w:r>
                          </w:p>
                          <w:p w14:paraId="5B1D2C85" w14:textId="77777777" w:rsidR="00F1611E" w:rsidRPr="00734E49" w:rsidRDefault="00F1611E"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Tel: +41 (0) 22919 70 80 | Web: wilpf.org</w:t>
                            </w:r>
                          </w:p>
                          <w:p w14:paraId="0941D731" w14:textId="77777777" w:rsidR="00F1611E" w:rsidRPr="00734E49" w:rsidRDefault="00F1611E" w:rsidP="00F1611E">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3FE2882" id="_x0000_t202" coordsize="21600,21600" o:spt="202" path="m,l,21600r21600,l21600,xe">
                <v:stroke joinstyle="miter"/>
                <v:path gradientshapeok="t" o:connecttype="rect"/>
              </v:shapetype>
              <v:shape id="Text Box 12" o:spid="_x0000_s1026" type="#_x0000_t202" style="position:absolute;margin-left:156.6pt;margin-top:265pt;width:340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" filled="f" stroked="f" strokeweight=".5pt">
                <v:textbox>
                  <w:txbxContent>
                    <w:p w14:paraId="19AF2464" w14:textId="44A70EC8" w:rsidR="00F1611E" w:rsidRPr="00F12D2A" w:rsidRDefault="00F1611E" w:rsidP="00F1611E">
                      <w:pPr>
                        <w:tabs>
                          <w:tab w:val="left" w:pos="8647"/>
                        </w:tabs>
                        <w:ind w:right="283"/>
                        <w:jc w:val="right"/>
                        <w:rPr>
                          <w:b/>
                          <w:color w:val="1F497D" w:themeColor="text2"/>
                          <w:sz w:val="20"/>
                          <w:szCs w:val="20"/>
                        </w:rPr>
                      </w:pPr>
                      <w:r w:rsidRPr="00F12D2A">
                        <w:rPr>
                          <w:b/>
                          <w:color w:val="1F497D" w:themeColor="text2"/>
                          <w:sz w:val="20"/>
                          <w:szCs w:val="20"/>
                        </w:rPr>
                        <w:t xml:space="preserve">Submitted on </w:t>
                      </w:r>
                      <w:r w:rsidR="00C24169">
                        <w:rPr>
                          <w:b/>
                          <w:color w:val="1F497D" w:themeColor="text2"/>
                          <w:sz w:val="20"/>
                          <w:szCs w:val="20"/>
                        </w:rPr>
                        <w:t>17</w:t>
                      </w:r>
                      <w:r w:rsidRPr="00F12D2A">
                        <w:rPr>
                          <w:b/>
                          <w:color w:val="1F497D" w:themeColor="text2"/>
                          <w:sz w:val="20"/>
                          <w:szCs w:val="20"/>
                        </w:rPr>
                        <w:t xml:space="preserve"> </w:t>
                      </w:r>
                      <w:r w:rsidR="00C24169">
                        <w:rPr>
                          <w:b/>
                          <w:color w:val="1F497D" w:themeColor="text2"/>
                          <w:sz w:val="20"/>
                          <w:szCs w:val="20"/>
                        </w:rPr>
                        <w:t>January 2022</w:t>
                      </w:r>
                    </w:p>
                    <w:p w14:paraId="6F13BD35"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865F963" w14:textId="77777777" w:rsidR="00F1611E" w:rsidRPr="00C24169" w:rsidRDefault="00F1611E" w:rsidP="00F1611E">
                      <w:pPr>
                        <w:tabs>
                          <w:tab w:val="left" w:pos="8647"/>
                        </w:tabs>
                        <w:ind w:right="283"/>
                        <w:jc w:val="right"/>
                        <w:rPr>
                          <w:color w:val="1F497D" w:themeColor="text2"/>
                          <w:sz w:val="20"/>
                          <w:szCs w:val="20"/>
                          <w:lang w:val="fr-CH"/>
                        </w:rPr>
                      </w:pPr>
                      <w:r w:rsidRPr="00C24169">
                        <w:rPr>
                          <w:color w:val="1F497D" w:themeColor="text2"/>
                          <w:sz w:val="20"/>
                          <w:szCs w:val="20"/>
                          <w:lang w:val="fr-CH"/>
                        </w:rPr>
                        <w:t xml:space="preserve">Rue de Varembé 1, Case Postale 28, 1211 Geneva 20, </w:t>
                      </w:r>
                      <w:proofErr w:type="spellStart"/>
                      <w:r w:rsidRPr="00C24169">
                        <w:rPr>
                          <w:color w:val="1F497D" w:themeColor="text2"/>
                          <w:sz w:val="20"/>
                          <w:szCs w:val="20"/>
                          <w:lang w:val="fr-CH"/>
                        </w:rPr>
                        <w:t>Switzerland</w:t>
                      </w:r>
                      <w:proofErr w:type="spellEnd"/>
                    </w:p>
                    <w:p w14:paraId="5B1D2C85" w14:textId="77777777" w:rsidR="00F1611E" w:rsidRPr="00734E49" w:rsidRDefault="00F1611E"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Tel: +41 (0) 22919 70 80 | Web: wilpf.org</w:t>
                      </w:r>
                    </w:p>
                    <w:p w14:paraId="0941D731" w14:textId="77777777" w:rsidR="00F1611E" w:rsidRPr="00734E49" w:rsidRDefault="00F1611E" w:rsidP="00F1611E">
                      <w:pPr>
                        <w:jc w:val="right"/>
                        <w:rPr>
                          <w:b/>
                          <w:color w:val="000000" w:themeColor="text1"/>
                        </w:rPr>
                      </w:pPr>
                    </w:p>
                  </w:txbxContent>
                </v:textbox>
              </v:shape>
            </w:pict>
          </mc:Fallback>
        </mc:AlternateContent>
      </w:r>
      <w:r w:rsidR="00963801">
        <w:br w:type="page"/>
      </w:r>
    </w:p>
    <w:p w14:paraId="2AD13FD5" w14:textId="0A18DAD6" w:rsidR="00470175" w:rsidRPr="00861F05" w:rsidRDefault="00470175" w:rsidP="00861F05">
      <w:pPr>
        <w:jc w:val="center"/>
        <w:rPr>
          <w:rFonts w:ascii="Franklin Gothic Demi Cond" w:hAnsi="Franklin Gothic Demi Cond"/>
          <w:b/>
          <w:bCs/>
          <w:color w:val="244061" w:themeColor="accent1" w:themeShade="80"/>
          <w:sz w:val="28"/>
          <w:szCs w:val="28"/>
        </w:rPr>
      </w:pPr>
      <w:bookmarkStart w:id="1" w:name="_Toc63423263"/>
      <w:r w:rsidRPr="00861F05">
        <w:rPr>
          <w:rFonts w:ascii="Franklin Gothic Demi Cond" w:hAnsi="Franklin Gothic Demi Cond"/>
          <w:b/>
          <w:bCs/>
          <w:color w:val="244061" w:themeColor="accent1" w:themeShade="80"/>
          <w:sz w:val="28"/>
          <w:szCs w:val="28"/>
        </w:rPr>
        <w:lastRenderedPageBreak/>
        <w:t>Contents</w:t>
      </w:r>
    </w:p>
    <w:p w14:paraId="2968A6FF" w14:textId="605AF336" w:rsidR="00861F05" w:rsidRDefault="00470175">
      <w:pPr>
        <w:pStyle w:val="TM1"/>
        <w:rPr>
          <w:rFonts w:asciiTheme="minorHAnsi" w:eastAsiaTheme="minorEastAsia" w:hAnsiTheme="minorHAnsi" w:cstheme="minorBidi"/>
          <w:noProof/>
          <w:sz w:val="24"/>
          <w:szCs w:val="24"/>
          <w:lang w:val="en-US"/>
        </w:rPr>
      </w:pPr>
      <w:r>
        <w:rPr>
          <w:b/>
          <w:bCs/>
        </w:rPr>
        <w:fldChar w:fldCharType="begin"/>
      </w:r>
      <w:r>
        <w:rPr>
          <w:b/>
          <w:bCs/>
        </w:rPr>
        <w:instrText xml:space="preserve"> TOC \o "1-3" \h \z \u </w:instrText>
      </w:r>
      <w:r>
        <w:rPr>
          <w:b/>
          <w:bCs/>
        </w:rPr>
        <w:fldChar w:fldCharType="separate"/>
      </w:r>
      <w:hyperlink w:anchor="_Toc93329322" w:history="1">
        <w:r w:rsidR="00861F05" w:rsidRPr="0062478F">
          <w:rPr>
            <w:rStyle w:val="Lienhypertexte"/>
            <w:noProof/>
          </w:rPr>
          <w:t>I.</w:t>
        </w:r>
        <w:r w:rsidR="00861F05">
          <w:rPr>
            <w:rFonts w:asciiTheme="minorHAnsi" w:eastAsiaTheme="minorEastAsia" w:hAnsiTheme="minorHAnsi" w:cstheme="minorBidi"/>
            <w:noProof/>
            <w:sz w:val="24"/>
            <w:szCs w:val="24"/>
            <w:lang w:val="en-US"/>
          </w:rPr>
          <w:tab/>
        </w:r>
        <w:r w:rsidR="00861F05" w:rsidRPr="0062478F">
          <w:rPr>
            <w:rStyle w:val="Lienhypertexte"/>
            <w:noProof/>
          </w:rPr>
          <w:t xml:space="preserve">  Introduction</w:t>
        </w:r>
        <w:r w:rsidR="00861F05">
          <w:rPr>
            <w:noProof/>
            <w:webHidden/>
          </w:rPr>
          <w:tab/>
        </w:r>
        <w:r w:rsidR="00861F05">
          <w:rPr>
            <w:noProof/>
            <w:webHidden/>
          </w:rPr>
          <w:fldChar w:fldCharType="begin"/>
        </w:r>
        <w:r w:rsidR="00861F05">
          <w:rPr>
            <w:noProof/>
            <w:webHidden/>
          </w:rPr>
          <w:instrText xml:space="preserve"> PAGEREF _Toc93329322 \h </w:instrText>
        </w:r>
        <w:r w:rsidR="00861F05">
          <w:rPr>
            <w:noProof/>
            <w:webHidden/>
          </w:rPr>
        </w:r>
        <w:r w:rsidR="00861F05">
          <w:rPr>
            <w:noProof/>
            <w:webHidden/>
          </w:rPr>
          <w:fldChar w:fldCharType="separate"/>
        </w:r>
        <w:r w:rsidR="00861F05">
          <w:rPr>
            <w:noProof/>
            <w:webHidden/>
          </w:rPr>
          <w:t>1</w:t>
        </w:r>
        <w:r w:rsidR="00861F05">
          <w:rPr>
            <w:noProof/>
            <w:webHidden/>
          </w:rPr>
          <w:fldChar w:fldCharType="end"/>
        </w:r>
      </w:hyperlink>
    </w:p>
    <w:p w14:paraId="2EDB5E1A" w14:textId="2B3E5E48" w:rsidR="00861F05" w:rsidRDefault="00A07630">
      <w:pPr>
        <w:pStyle w:val="TM1"/>
        <w:rPr>
          <w:rFonts w:asciiTheme="minorHAnsi" w:eastAsiaTheme="minorEastAsia" w:hAnsiTheme="minorHAnsi" w:cstheme="minorBidi"/>
          <w:noProof/>
          <w:sz w:val="24"/>
          <w:szCs w:val="24"/>
          <w:lang w:val="en-US"/>
        </w:rPr>
      </w:pPr>
      <w:hyperlink w:anchor="_Toc93329323" w:history="1">
        <w:r w:rsidR="00861F05" w:rsidRPr="0062478F">
          <w:rPr>
            <w:rStyle w:val="Lienhypertexte"/>
            <w:noProof/>
          </w:rPr>
          <w:t>II.</w:t>
        </w:r>
        <w:r w:rsidR="00861F05">
          <w:rPr>
            <w:rFonts w:asciiTheme="minorHAnsi" w:eastAsiaTheme="minorEastAsia" w:hAnsiTheme="minorHAnsi" w:cstheme="minorBidi"/>
            <w:noProof/>
            <w:sz w:val="24"/>
            <w:szCs w:val="24"/>
            <w:lang w:val="en-US"/>
          </w:rPr>
          <w:tab/>
        </w:r>
        <w:r w:rsidR="00861F05" w:rsidRPr="0062478F">
          <w:rPr>
            <w:rStyle w:val="Lienhypertexte"/>
            <w:noProof/>
          </w:rPr>
          <w:t xml:space="preserve">  Suggested questions</w:t>
        </w:r>
        <w:r w:rsidR="00861F05">
          <w:rPr>
            <w:noProof/>
            <w:webHidden/>
          </w:rPr>
          <w:tab/>
        </w:r>
        <w:r w:rsidR="00861F05">
          <w:rPr>
            <w:noProof/>
            <w:webHidden/>
          </w:rPr>
          <w:fldChar w:fldCharType="begin"/>
        </w:r>
        <w:r w:rsidR="00861F05">
          <w:rPr>
            <w:noProof/>
            <w:webHidden/>
          </w:rPr>
          <w:instrText xml:space="preserve"> PAGEREF _Toc93329323 \h </w:instrText>
        </w:r>
        <w:r w:rsidR="00861F05">
          <w:rPr>
            <w:noProof/>
            <w:webHidden/>
          </w:rPr>
        </w:r>
        <w:r w:rsidR="00861F05">
          <w:rPr>
            <w:noProof/>
            <w:webHidden/>
          </w:rPr>
          <w:fldChar w:fldCharType="separate"/>
        </w:r>
        <w:r w:rsidR="00861F05">
          <w:rPr>
            <w:noProof/>
            <w:webHidden/>
          </w:rPr>
          <w:t>2</w:t>
        </w:r>
        <w:r w:rsidR="00861F05">
          <w:rPr>
            <w:noProof/>
            <w:webHidden/>
          </w:rPr>
          <w:fldChar w:fldCharType="end"/>
        </w:r>
      </w:hyperlink>
    </w:p>
    <w:p w14:paraId="30B5E0A4" w14:textId="6B01E0D6" w:rsidR="00861F05" w:rsidRDefault="00A07630">
      <w:pPr>
        <w:pStyle w:val="TM1"/>
        <w:rPr>
          <w:rFonts w:asciiTheme="minorHAnsi" w:eastAsiaTheme="minorEastAsia" w:hAnsiTheme="minorHAnsi" w:cstheme="minorBidi"/>
          <w:noProof/>
          <w:sz w:val="24"/>
          <w:szCs w:val="24"/>
          <w:lang w:val="en-US"/>
        </w:rPr>
      </w:pPr>
      <w:hyperlink w:anchor="_Toc93329324" w:history="1">
        <w:r w:rsidR="00861F05" w:rsidRPr="0062478F">
          <w:rPr>
            <w:rStyle w:val="Lienhypertexte"/>
            <w:noProof/>
          </w:rPr>
          <w:t>III.</w:t>
        </w:r>
        <w:r w:rsidR="00861F05">
          <w:rPr>
            <w:rFonts w:asciiTheme="minorHAnsi" w:eastAsiaTheme="minorEastAsia" w:hAnsiTheme="minorHAnsi" w:cstheme="minorBidi"/>
            <w:noProof/>
            <w:sz w:val="24"/>
            <w:szCs w:val="24"/>
            <w:lang w:val="en-US"/>
          </w:rPr>
          <w:tab/>
        </w:r>
        <w:r w:rsidR="00861F05" w:rsidRPr="0062478F">
          <w:rPr>
            <w:rStyle w:val="Lienhypertexte"/>
            <w:noProof/>
          </w:rPr>
          <w:t xml:space="preserve">  </w:t>
        </w:r>
        <w:r w:rsidR="00861F05" w:rsidRPr="0062478F">
          <w:rPr>
            <w:rStyle w:val="Lienhypertexte"/>
            <w:bCs/>
            <w:noProof/>
            <w:lang w:val="en-US"/>
          </w:rPr>
          <w:t>Appendix: Extract from WILPF submission to the Human Rights Committee (2021)</w:t>
        </w:r>
        <w:r w:rsidR="00861F05">
          <w:rPr>
            <w:noProof/>
            <w:webHidden/>
          </w:rPr>
          <w:tab/>
        </w:r>
        <w:r w:rsidR="00861F05">
          <w:rPr>
            <w:noProof/>
            <w:webHidden/>
          </w:rPr>
          <w:fldChar w:fldCharType="begin"/>
        </w:r>
        <w:r w:rsidR="00861F05">
          <w:rPr>
            <w:noProof/>
            <w:webHidden/>
          </w:rPr>
          <w:instrText xml:space="preserve"> PAGEREF _Toc93329324 \h </w:instrText>
        </w:r>
        <w:r w:rsidR="00861F05">
          <w:rPr>
            <w:noProof/>
            <w:webHidden/>
          </w:rPr>
        </w:r>
        <w:r w:rsidR="00861F05">
          <w:rPr>
            <w:noProof/>
            <w:webHidden/>
          </w:rPr>
          <w:fldChar w:fldCharType="separate"/>
        </w:r>
        <w:r w:rsidR="00861F05">
          <w:rPr>
            <w:noProof/>
            <w:webHidden/>
          </w:rPr>
          <w:t>3</w:t>
        </w:r>
        <w:r w:rsidR="00861F05">
          <w:rPr>
            <w:noProof/>
            <w:webHidden/>
          </w:rPr>
          <w:fldChar w:fldCharType="end"/>
        </w:r>
      </w:hyperlink>
    </w:p>
    <w:p w14:paraId="4C77BB36" w14:textId="65644A89" w:rsidR="00861F05" w:rsidRDefault="00A07630">
      <w:pPr>
        <w:pStyle w:val="TM2"/>
        <w:tabs>
          <w:tab w:val="right" w:leader="dot" w:pos="9350"/>
        </w:tabs>
        <w:rPr>
          <w:rFonts w:asciiTheme="minorHAnsi" w:eastAsiaTheme="minorEastAsia" w:hAnsiTheme="minorHAnsi" w:cstheme="minorBidi"/>
          <w:noProof/>
          <w:sz w:val="24"/>
          <w:szCs w:val="24"/>
          <w:lang w:val="en-US"/>
        </w:rPr>
      </w:pPr>
      <w:hyperlink w:anchor="_Toc93329325" w:history="1">
        <w:r w:rsidR="00861F05" w:rsidRPr="0062478F">
          <w:rPr>
            <w:rStyle w:val="Lienhypertexte"/>
            <w:noProof/>
          </w:rPr>
          <w:t>Human rights impacts of nuclear testing</w:t>
        </w:r>
        <w:r w:rsidR="00861F05">
          <w:rPr>
            <w:noProof/>
            <w:webHidden/>
          </w:rPr>
          <w:tab/>
        </w:r>
        <w:r w:rsidR="00861F05">
          <w:rPr>
            <w:noProof/>
            <w:webHidden/>
          </w:rPr>
          <w:fldChar w:fldCharType="begin"/>
        </w:r>
        <w:r w:rsidR="00861F05">
          <w:rPr>
            <w:noProof/>
            <w:webHidden/>
          </w:rPr>
          <w:instrText xml:space="preserve"> PAGEREF _Toc93329325 \h </w:instrText>
        </w:r>
        <w:r w:rsidR="00861F05">
          <w:rPr>
            <w:noProof/>
            <w:webHidden/>
          </w:rPr>
        </w:r>
        <w:r w:rsidR="00861F05">
          <w:rPr>
            <w:noProof/>
            <w:webHidden/>
          </w:rPr>
          <w:fldChar w:fldCharType="separate"/>
        </w:r>
        <w:r w:rsidR="00861F05">
          <w:rPr>
            <w:noProof/>
            <w:webHidden/>
          </w:rPr>
          <w:t>3</w:t>
        </w:r>
        <w:r w:rsidR="00861F05">
          <w:rPr>
            <w:noProof/>
            <w:webHidden/>
          </w:rPr>
          <w:fldChar w:fldCharType="end"/>
        </w:r>
      </w:hyperlink>
    </w:p>
    <w:p w14:paraId="2855D2F9" w14:textId="2A5E76A8" w:rsidR="00861F05" w:rsidRDefault="00A07630">
      <w:pPr>
        <w:pStyle w:val="TM3"/>
        <w:tabs>
          <w:tab w:val="right" w:leader="dot" w:pos="9350"/>
        </w:tabs>
        <w:rPr>
          <w:rFonts w:asciiTheme="minorHAnsi" w:eastAsiaTheme="minorEastAsia" w:hAnsiTheme="minorHAnsi" w:cstheme="minorBidi"/>
          <w:noProof/>
          <w:sz w:val="24"/>
          <w:szCs w:val="24"/>
          <w:lang w:val="en-US"/>
        </w:rPr>
      </w:pPr>
      <w:hyperlink w:anchor="_Toc93329326" w:history="1">
        <w:r w:rsidR="00861F05" w:rsidRPr="0062478F">
          <w:rPr>
            <w:rStyle w:val="Lienhypertexte"/>
            <w:noProof/>
          </w:rPr>
          <w:t>Testing in Algeria (1960 – 1966)</w:t>
        </w:r>
        <w:r w:rsidR="00861F05">
          <w:rPr>
            <w:noProof/>
            <w:webHidden/>
          </w:rPr>
          <w:tab/>
        </w:r>
        <w:r w:rsidR="00861F05">
          <w:rPr>
            <w:noProof/>
            <w:webHidden/>
          </w:rPr>
          <w:fldChar w:fldCharType="begin"/>
        </w:r>
        <w:r w:rsidR="00861F05">
          <w:rPr>
            <w:noProof/>
            <w:webHidden/>
          </w:rPr>
          <w:instrText xml:space="preserve"> PAGEREF _Toc93329326 \h </w:instrText>
        </w:r>
        <w:r w:rsidR="00861F05">
          <w:rPr>
            <w:noProof/>
            <w:webHidden/>
          </w:rPr>
        </w:r>
        <w:r w:rsidR="00861F05">
          <w:rPr>
            <w:noProof/>
            <w:webHidden/>
          </w:rPr>
          <w:fldChar w:fldCharType="separate"/>
        </w:r>
        <w:r w:rsidR="00861F05">
          <w:rPr>
            <w:noProof/>
            <w:webHidden/>
          </w:rPr>
          <w:t>4</w:t>
        </w:r>
        <w:r w:rsidR="00861F05">
          <w:rPr>
            <w:noProof/>
            <w:webHidden/>
          </w:rPr>
          <w:fldChar w:fldCharType="end"/>
        </w:r>
      </w:hyperlink>
    </w:p>
    <w:p w14:paraId="7F8B5173" w14:textId="7055191C" w:rsidR="00861F05" w:rsidRDefault="00A07630">
      <w:pPr>
        <w:pStyle w:val="TM3"/>
        <w:tabs>
          <w:tab w:val="right" w:leader="dot" w:pos="9350"/>
        </w:tabs>
        <w:rPr>
          <w:rFonts w:asciiTheme="minorHAnsi" w:eastAsiaTheme="minorEastAsia" w:hAnsiTheme="minorHAnsi" w:cstheme="minorBidi"/>
          <w:noProof/>
          <w:sz w:val="24"/>
          <w:szCs w:val="24"/>
          <w:lang w:val="en-US"/>
        </w:rPr>
      </w:pPr>
      <w:hyperlink w:anchor="_Toc93329327" w:history="1">
        <w:r w:rsidR="00861F05" w:rsidRPr="0062478F">
          <w:rPr>
            <w:rStyle w:val="Lienhypertexte"/>
            <w:noProof/>
          </w:rPr>
          <w:t>Testing in French Polynesia (1966 - 1996)</w:t>
        </w:r>
        <w:r w:rsidR="00861F05">
          <w:rPr>
            <w:noProof/>
            <w:webHidden/>
          </w:rPr>
          <w:tab/>
        </w:r>
        <w:r w:rsidR="00861F05">
          <w:rPr>
            <w:noProof/>
            <w:webHidden/>
          </w:rPr>
          <w:fldChar w:fldCharType="begin"/>
        </w:r>
        <w:r w:rsidR="00861F05">
          <w:rPr>
            <w:noProof/>
            <w:webHidden/>
          </w:rPr>
          <w:instrText xml:space="preserve"> PAGEREF _Toc93329327 \h </w:instrText>
        </w:r>
        <w:r w:rsidR="00861F05">
          <w:rPr>
            <w:noProof/>
            <w:webHidden/>
          </w:rPr>
        </w:r>
        <w:r w:rsidR="00861F05">
          <w:rPr>
            <w:noProof/>
            <w:webHidden/>
          </w:rPr>
          <w:fldChar w:fldCharType="separate"/>
        </w:r>
        <w:r w:rsidR="00861F05">
          <w:rPr>
            <w:noProof/>
            <w:webHidden/>
          </w:rPr>
          <w:t>5</w:t>
        </w:r>
        <w:r w:rsidR="00861F05">
          <w:rPr>
            <w:noProof/>
            <w:webHidden/>
          </w:rPr>
          <w:fldChar w:fldCharType="end"/>
        </w:r>
      </w:hyperlink>
    </w:p>
    <w:p w14:paraId="1EC0B56C" w14:textId="59B58AC6" w:rsidR="00861F05" w:rsidRDefault="00A07630">
      <w:pPr>
        <w:pStyle w:val="TM3"/>
        <w:tabs>
          <w:tab w:val="right" w:leader="dot" w:pos="9350"/>
        </w:tabs>
        <w:rPr>
          <w:rFonts w:asciiTheme="minorHAnsi" w:eastAsiaTheme="minorEastAsia" w:hAnsiTheme="minorHAnsi" w:cstheme="minorBidi"/>
          <w:noProof/>
          <w:sz w:val="24"/>
          <w:szCs w:val="24"/>
          <w:lang w:val="en-US"/>
        </w:rPr>
      </w:pPr>
      <w:hyperlink w:anchor="_Toc93329328" w:history="1">
        <w:r w:rsidR="00861F05" w:rsidRPr="0062478F">
          <w:rPr>
            <w:rStyle w:val="Lienhypertexte"/>
            <w:noProof/>
          </w:rPr>
          <w:t>Serious obstacles to access compensation</w:t>
        </w:r>
        <w:r w:rsidR="00861F05">
          <w:rPr>
            <w:noProof/>
            <w:webHidden/>
          </w:rPr>
          <w:tab/>
        </w:r>
        <w:r w:rsidR="00861F05">
          <w:rPr>
            <w:noProof/>
            <w:webHidden/>
          </w:rPr>
          <w:fldChar w:fldCharType="begin"/>
        </w:r>
        <w:r w:rsidR="00861F05">
          <w:rPr>
            <w:noProof/>
            <w:webHidden/>
          </w:rPr>
          <w:instrText xml:space="preserve"> PAGEREF _Toc93329328 \h </w:instrText>
        </w:r>
        <w:r w:rsidR="00861F05">
          <w:rPr>
            <w:noProof/>
            <w:webHidden/>
          </w:rPr>
        </w:r>
        <w:r w:rsidR="00861F05">
          <w:rPr>
            <w:noProof/>
            <w:webHidden/>
          </w:rPr>
          <w:fldChar w:fldCharType="separate"/>
        </w:r>
        <w:r w:rsidR="00861F05">
          <w:rPr>
            <w:noProof/>
            <w:webHidden/>
          </w:rPr>
          <w:t>6</w:t>
        </w:r>
        <w:r w:rsidR="00861F05">
          <w:rPr>
            <w:noProof/>
            <w:webHidden/>
          </w:rPr>
          <w:fldChar w:fldCharType="end"/>
        </w:r>
      </w:hyperlink>
    </w:p>
    <w:p w14:paraId="3AA37B2C" w14:textId="0F28C05F" w:rsidR="00470175" w:rsidRPr="00470175" w:rsidRDefault="00470175" w:rsidP="00470175">
      <w:pPr>
        <w:pStyle w:val="Normal1"/>
        <w:rPr>
          <w:b/>
          <w:bCs/>
        </w:rPr>
      </w:pPr>
      <w:r>
        <w:rPr>
          <w:b/>
          <w:bCs/>
        </w:rPr>
        <w:fldChar w:fldCharType="end"/>
      </w:r>
    </w:p>
    <w:p w14:paraId="1A4AD7D5" w14:textId="77777777" w:rsidR="00470175" w:rsidRDefault="00470175">
      <w:pPr>
        <w:rPr>
          <w:rFonts w:ascii="Franklin Gothic Demi" w:hAnsi="Franklin Gothic Demi"/>
          <w:b/>
          <w:color w:val="17365D" w:themeColor="text2" w:themeShade="BF"/>
          <w:sz w:val="36"/>
          <w:szCs w:val="40"/>
        </w:rPr>
      </w:pPr>
      <w:r>
        <w:br w:type="page"/>
      </w:r>
    </w:p>
    <w:p w14:paraId="60FFC658" w14:textId="35F91D98" w:rsidR="004A0582" w:rsidRPr="004A0582" w:rsidRDefault="00963801" w:rsidP="004A0582">
      <w:pPr>
        <w:pStyle w:val="Titre1"/>
      </w:pPr>
      <w:bookmarkStart w:id="2" w:name="_Toc93329322"/>
      <w:r>
        <w:lastRenderedPageBreak/>
        <w:t>I.</w:t>
      </w:r>
      <w:r>
        <w:tab/>
      </w:r>
      <w:r>
        <w:tab/>
      </w:r>
      <w:r>
        <w:tab/>
        <w:t>Introduction</w:t>
      </w:r>
      <w:bookmarkStart w:id="3" w:name="_heading=h.30j0zll" w:colFirst="0" w:colLast="0"/>
      <w:bookmarkEnd w:id="1"/>
      <w:bookmarkEnd w:id="2"/>
      <w:bookmarkEnd w:id="3"/>
    </w:p>
    <w:p w14:paraId="45C61125" w14:textId="08AE5F76" w:rsidR="00861F05" w:rsidRDefault="004A0582" w:rsidP="00861F05">
      <w:pPr>
        <w:rPr>
          <w:bCs/>
        </w:rPr>
      </w:pPr>
      <w:r>
        <w:rPr>
          <w:bCs/>
          <w:lang w:val="en-US"/>
        </w:rPr>
        <w:t xml:space="preserve">In </w:t>
      </w:r>
      <w:r w:rsidRPr="00A80A5E">
        <w:rPr>
          <w:bCs/>
        </w:rPr>
        <w:t>2016</w:t>
      </w:r>
      <w:r>
        <w:rPr>
          <w:bCs/>
        </w:rPr>
        <w:t xml:space="preserve">, the </w:t>
      </w:r>
      <w:r w:rsidRPr="00A80A5E">
        <w:rPr>
          <w:bCs/>
        </w:rPr>
        <w:t>CEDAW Committee</w:t>
      </w:r>
      <w:r>
        <w:rPr>
          <w:bCs/>
        </w:rPr>
        <w:t xml:space="preserve"> expressed concerns about t</w:t>
      </w:r>
      <w:r w:rsidRPr="004A0582">
        <w:rPr>
          <w:bCs/>
        </w:rPr>
        <w:t xml:space="preserve">he lack of measures taken by </w:t>
      </w:r>
      <w:r>
        <w:rPr>
          <w:bCs/>
        </w:rPr>
        <w:t xml:space="preserve">France </w:t>
      </w:r>
      <w:r w:rsidRPr="004A0582">
        <w:rPr>
          <w:bCs/>
        </w:rPr>
        <w:t xml:space="preserve">to </w:t>
      </w:r>
      <w:r>
        <w:rPr>
          <w:bCs/>
        </w:rPr>
        <w:t>“</w:t>
      </w:r>
      <w:r w:rsidRPr="004A0582">
        <w:rPr>
          <w:bCs/>
        </w:rPr>
        <w:t>address the impact of the 30 years of French nuclear testing on the health of women and girls in French Polynesia</w:t>
      </w:r>
      <w:r>
        <w:rPr>
          <w:bCs/>
        </w:rPr>
        <w:t xml:space="preserve">” and made </w:t>
      </w:r>
      <w:r w:rsidRPr="00A80A5E">
        <w:rPr>
          <w:bCs/>
        </w:rPr>
        <w:t>recommendations</w:t>
      </w:r>
      <w:r>
        <w:rPr>
          <w:bCs/>
        </w:rPr>
        <w:t xml:space="preserve"> </w:t>
      </w:r>
      <w:r w:rsidRPr="00A80A5E">
        <w:rPr>
          <w:bCs/>
        </w:rPr>
        <w:t>relating to nuclear testing and compensation.</w:t>
      </w:r>
      <w:r w:rsidRPr="00A80A5E">
        <w:rPr>
          <w:bCs/>
          <w:vertAlign w:val="superscript"/>
        </w:rPr>
        <w:footnoteReference w:id="1"/>
      </w:r>
      <w:r w:rsidRPr="00A80A5E">
        <w:rPr>
          <w:bCs/>
        </w:rPr>
        <w:t xml:space="preserve"> Despite France’s explanations in its ninth periodic report to the CEDAW Committee regarding the processing of compensation claims by victims of nuclear testing,</w:t>
      </w:r>
      <w:r w:rsidRPr="00A80A5E">
        <w:rPr>
          <w:bCs/>
          <w:vertAlign w:val="superscript"/>
        </w:rPr>
        <w:footnoteReference w:id="2"/>
      </w:r>
      <w:r w:rsidRPr="00A80A5E">
        <w:rPr>
          <w:bCs/>
        </w:rPr>
        <w:t xml:space="preserve"> serious concerns remain. In particular, </w:t>
      </w:r>
      <w:r>
        <w:rPr>
          <w:bCs/>
        </w:rPr>
        <w:t xml:space="preserve">we </w:t>
      </w:r>
      <w:r w:rsidRPr="00A80A5E">
        <w:rPr>
          <w:bCs/>
          <w:lang w:val="en-US"/>
        </w:rPr>
        <w:t>highlight the human rights impacts</w:t>
      </w:r>
      <w:r w:rsidR="00861F05">
        <w:rPr>
          <w:bCs/>
          <w:lang w:val="en-US"/>
        </w:rPr>
        <w:t xml:space="preserve"> </w:t>
      </w:r>
      <w:r w:rsidRPr="00A80A5E">
        <w:rPr>
          <w:bCs/>
          <w:lang w:val="en-US"/>
        </w:rPr>
        <w:t>of France’s nuclear testing in Algeria and French Polynesia and outline the serious obstacles to access to compensation for survivors. </w:t>
      </w:r>
      <w:r w:rsidR="00861F05">
        <w:t>We recall that n</w:t>
      </w:r>
      <w:r w:rsidR="00861F05" w:rsidRPr="00B85743">
        <w:t>uclear explosions can have gendered impacts, as women and girls are disproportionately impacted by ionising radiation.</w:t>
      </w:r>
      <w:r w:rsidR="00861F05" w:rsidRPr="004B2223">
        <w:rPr>
          <w:rStyle w:val="Marquenotebasdepage"/>
        </w:rPr>
        <w:footnoteReference w:id="3"/>
      </w:r>
      <w:r w:rsidR="00861F05" w:rsidRPr="00B85743">
        <w:t xml:space="preserve"> This means that </w:t>
      </w:r>
      <w:r w:rsidR="00861F05">
        <w:t>they</w:t>
      </w:r>
      <w:r w:rsidR="00861F05" w:rsidRPr="00B85743">
        <w:t xml:space="preserve"> are more susceptible to certain kinds of cancers and other physical harms from nuclear testing. </w:t>
      </w:r>
      <w:r w:rsidR="00861F05">
        <w:t xml:space="preserve"> </w:t>
      </w:r>
      <w:r w:rsidR="00861F05" w:rsidRPr="00B85743">
        <w:t>Nuclear tests</w:t>
      </w:r>
      <w:r w:rsidR="00861F05">
        <w:t xml:space="preserve"> bombings</w:t>
      </w:r>
      <w:r w:rsidR="00861F05" w:rsidRPr="00B85743">
        <w:t xml:space="preserve"> that were carried out decades ago are still harmful and </w:t>
      </w:r>
      <w:r w:rsidR="00861F05">
        <w:t>need to be</w:t>
      </w:r>
      <w:r w:rsidR="00861F05" w:rsidRPr="00B85743">
        <w:t xml:space="preserve"> recognised and duly compensated by governments. </w:t>
      </w:r>
    </w:p>
    <w:p w14:paraId="6D0872FD" w14:textId="77777777" w:rsidR="004A0582" w:rsidRPr="00A07630" w:rsidRDefault="004A0582" w:rsidP="00861F05">
      <w:pPr>
        <w:rPr>
          <w:bCs/>
        </w:rPr>
      </w:pPr>
    </w:p>
    <w:p w14:paraId="5CA39858" w14:textId="6DAEDED0" w:rsidR="004A0582" w:rsidRDefault="00A80A5E" w:rsidP="004A0582">
      <w:pPr>
        <w:rPr>
          <w:bCs/>
          <w:lang w:val="en-US"/>
        </w:rPr>
      </w:pPr>
      <w:r w:rsidRPr="00A80A5E">
        <w:rPr>
          <w:bCs/>
          <w:lang w:val="en-US"/>
        </w:rPr>
        <w:t xml:space="preserve">This submission draws from </w:t>
      </w:r>
      <w:r>
        <w:rPr>
          <w:bCs/>
          <w:lang w:val="en-US"/>
        </w:rPr>
        <w:t xml:space="preserve">WILPF </w:t>
      </w:r>
      <w:r w:rsidRPr="00A80A5E">
        <w:rPr>
          <w:bCs/>
          <w:lang w:val="en-US"/>
        </w:rPr>
        <w:t>May 2021 submission to the Human Rights Committee</w:t>
      </w:r>
      <w:r w:rsidR="00861F05">
        <w:rPr>
          <w:bCs/>
          <w:lang w:val="en-US"/>
        </w:rPr>
        <w:t xml:space="preserve"> (</w:t>
      </w:r>
      <w:proofErr w:type="spellStart"/>
      <w:r w:rsidR="00861F05" w:rsidRPr="004A0582">
        <w:rPr>
          <w:bCs/>
          <w:lang w:val="en-US"/>
        </w:rPr>
        <w:t>HRCtte</w:t>
      </w:r>
      <w:proofErr w:type="spellEnd"/>
      <w:r w:rsidR="00861F05">
        <w:rPr>
          <w:bCs/>
          <w:lang w:val="en-US"/>
        </w:rPr>
        <w:t>)</w:t>
      </w:r>
      <w:r w:rsidR="004A0582">
        <w:rPr>
          <w:bCs/>
          <w:lang w:val="en-US"/>
        </w:rPr>
        <w:t>.</w:t>
      </w:r>
      <w:r w:rsidR="004A0582">
        <w:rPr>
          <w:rStyle w:val="Marquenotebasdepage"/>
          <w:bCs/>
          <w:lang w:val="en-US"/>
        </w:rPr>
        <w:footnoteReference w:id="4"/>
      </w:r>
      <w:r w:rsidR="004A0582">
        <w:rPr>
          <w:bCs/>
          <w:lang w:val="en-US"/>
        </w:rPr>
        <w:t xml:space="preserve"> </w:t>
      </w:r>
      <w:r w:rsidR="004A0582" w:rsidRPr="00A80A5E">
        <w:rPr>
          <w:bCs/>
          <w:lang w:val="en-US"/>
        </w:rPr>
        <w:t xml:space="preserve">Since the issues addressed </w:t>
      </w:r>
      <w:r w:rsidR="00861F05">
        <w:rPr>
          <w:bCs/>
          <w:lang w:val="en-US"/>
        </w:rPr>
        <w:t xml:space="preserve">therein </w:t>
      </w:r>
      <w:r w:rsidR="004A0582" w:rsidRPr="00A80A5E">
        <w:rPr>
          <w:bCs/>
          <w:lang w:val="en-US"/>
        </w:rPr>
        <w:t xml:space="preserve">are very relevant to the CEDAW Committee’s preparation of the list of issues for France, we are bringing some extracts from it to the CEDAW Committee’s attention.  </w:t>
      </w:r>
    </w:p>
    <w:p w14:paraId="1790B700" w14:textId="77777777" w:rsidR="004A0582" w:rsidRDefault="004A0582" w:rsidP="004A0582">
      <w:pPr>
        <w:rPr>
          <w:bCs/>
          <w:lang w:val="en-US"/>
        </w:rPr>
      </w:pPr>
    </w:p>
    <w:p w14:paraId="5E44FA89" w14:textId="2196DEE0" w:rsidR="004A0582" w:rsidRPr="00A07630" w:rsidRDefault="004A0582" w:rsidP="004A0582">
      <w:pPr>
        <w:rPr>
          <w:bCs/>
          <w:lang w:val="en-US"/>
        </w:rPr>
      </w:pPr>
      <w:r>
        <w:rPr>
          <w:bCs/>
          <w:lang w:val="en-US"/>
        </w:rPr>
        <w:t xml:space="preserve">Moreover, we note that our submission to the </w:t>
      </w:r>
      <w:proofErr w:type="spellStart"/>
      <w:r w:rsidRPr="004A0582">
        <w:rPr>
          <w:bCs/>
          <w:lang w:val="en-US"/>
        </w:rPr>
        <w:t>HRCtte</w:t>
      </w:r>
      <w:proofErr w:type="spellEnd"/>
      <w:r w:rsidRPr="004A0582">
        <w:rPr>
          <w:bCs/>
          <w:lang w:val="en-US"/>
        </w:rPr>
        <w:t xml:space="preserve"> </w:t>
      </w:r>
      <w:r>
        <w:rPr>
          <w:bCs/>
          <w:lang w:val="en-US"/>
        </w:rPr>
        <w:t xml:space="preserve">raised concerns the disproportionate use of force by </w:t>
      </w:r>
      <w:r w:rsidRPr="004A0582">
        <w:rPr>
          <w:bCs/>
          <w:lang w:val="en-US"/>
        </w:rPr>
        <w:t>the French police.</w:t>
      </w:r>
      <w:r>
        <w:rPr>
          <w:bCs/>
          <w:lang w:val="en-US"/>
        </w:rPr>
        <w:t xml:space="preserve"> </w:t>
      </w:r>
      <w:r w:rsidRPr="00DD5A5D">
        <w:t xml:space="preserve">While concerns relating to actions by the police in France are manifold and range from allegations of discriminatory identity checks, structural racism, police brutality including abuses against migrants, and excessive use of force, the WILPF submission focuses on the militarisation of the French police. It particularly focuses on the increased use of so-called “non-lethal weapons” or “intermediary force weapons” and the impacts of such use on </w:t>
      </w:r>
      <w:r>
        <w:t xml:space="preserve">human </w:t>
      </w:r>
      <w:r w:rsidRPr="00DD5A5D">
        <w:t>rights</w:t>
      </w:r>
      <w:r>
        <w:t xml:space="preserve">, including </w:t>
      </w:r>
      <w:r w:rsidRPr="00DD5A5D">
        <w:t xml:space="preserve"> </w:t>
      </w:r>
      <w:r>
        <w:t xml:space="preserve">rights </w:t>
      </w:r>
      <w:r w:rsidRPr="00DD5A5D">
        <w:t xml:space="preserve">to peaceful assembly, freedom of expression, and privacy. </w:t>
      </w:r>
    </w:p>
    <w:p w14:paraId="7BB8B89E" w14:textId="62F53C15" w:rsidR="00A80A5E" w:rsidRPr="00A07630" w:rsidRDefault="00A80A5E" w:rsidP="004A0582">
      <w:pPr>
        <w:rPr>
          <w:bCs/>
          <w:lang w:val="en-US"/>
        </w:rPr>
      </w:pPr>
    </w:p>
    <w:p w14:paraId="788F84EC" w14:textId="750EE7DD" w:rsidR="00A80A5E" w:rsidRPr="00A80A5E" w:rsidRDefault="004A0582" w:rsidP="00A80A5E">
      <w:pPr>
        <w:rPr>
          <w:bCs/>
          <w:lang w:val="en-US"/>
        </w:rPr>
      </w:pPr>
      <w:r>
        <w:rPr>
          <w:bCs/>
          <w:lang w:val="en-US"/>
        </w:rPr>
        <w:t>WILPF</w:t>
      </w:r>
      <w:r w:rsidR="00A80A5E" w:rsidRPr="00A80A5E">
        <w:rPr>
          <w:bCs/>
          <w:lang w:val="en-US"/>
        </w:rPr>
        <w:t xml:space="preserve"> will be pleased to respond to the CEDAW </w:t>
      </w:r>
      <w:r w:rsidR="00A80A5E" w:rsidRPr="00A80A5E">
        <w:rPr>
          <w:bCs/>
        </w:rPr>
        <w:t>Committee’s</w:t>
      </w:r>
      <w:r w:rsidR="00A80A5E" w:rsidRPr="00A80A5E">
        <w:rPr>
          <w:bCs/>
          <w:lang w:val="en-US"/>
        </w:rPr>
        <w:t xml:space="preserve"> questions or requests for additional information, including recent relevant updates. </w:t>
      </w:r>
    </w:p>
    <w:p w14:paraId="34EB57EF" w14:textId="77777777" w:rsidR="00A80A5E" w:rsidRPr="00A80A5E" w:rsidRDefault="00A80A5E" w:rsidP="00A80A5E">
      <w:pPr>
        <w:rPr>
          <w:bCs/>
          <w:lang w:val="en-US"/>
        </w:rPr>
      </w:pPr>
    </w:p>
    <w:p w14:paraId="45AFB8A9" w14:textId="74033789" w:rsidR="004A0582" w:rsidRPr="004A0582" w:rsidRDefault="004A0582" w:rsidP="004A0582">
      <w:pPr>
        <w:pStyle w:val="Titre1"/>
      </w:pPr>
      <w:bookmarkStart w:id="4" w:name="_Toc93329323"/>
      <w:r>
        <w:t>II.</w:t>
      </w:r>
      <w:r>
        <w:tab/>
      </w:r>
      <w:r>
        <w:tab/>
      </w:r>
      <w:r>
        <w:tab/>
        <w:t>Suggested questions</w:t>
      </w:r>
      <w:bookmarkEnd w:id="4"/>
      <w:r>
        <w:t xml:space="preserve"> </w:t>
      </w:r>
    </w:p>
    <w:p w14:paraId="75B8CF66" w14:textId="77777777" w:rsidR="00A80A5E" w:rsidRPr="00A80A5E" w:rsidRDefault="00A80A5E" w:rsidP="00A80A5E">
      <w:pPr>
        <w:rPr>
          <w:bCs/>
          <w:lang w:val="en-US"/>
        </w:rPr>
      </w:pPr>
      <w:r w:rsidRPr="00A80A5E">
        <w:rPr>
          <w:bCs/>
          <w:lang w:val="en-US"/>
        </w:rPr>
        <w:t>In light the concerns highlighted in the submission, we strongly encourage the CEDAW Committee to ask the following questions:</w:t>
      </w:r>
    </w:p>
    <w:p w14:paraId="4DF9615B" w14:textId="77777777" w:rsidR="00A80A5E" w:rsidRPr="00A80A5E" w:rsidRDefault="00A80A5E" w:rsidP="00A80A5E">
      <w:pPr>
        <w:rPr>
          <w:bCs/>
          <w:lang w:val="en-US"/>
        </w:rPr>
      </w:pPr>
    </w:p>
    <w:p w14:paraId="7318D013" w14:textId="77777777" w:rsidR="00A80A5E" w:rsidRPr="00A80A5E" w:rsidRDefault="00A80A5E" w:rsidP="00A80A5E">
      <w:pPr>
        <w:numPr>
          <w:ilvl w:val="0"/>
          <w:numId w:val="1"/>
        </w:numPr>
        <w:rPr>
          <w:bCs/>
        </w:rPr>
      </w:pPr>
      <w:r w:rsidRPr="00A80A5E">
        <w:rPr>
          <w:bCs/>
        </w:rPr>
        <w:t>How does the French government intend to acknowledge the full extent of the harm caused by nuclear weapon testing in Algeria and in French Polynesia as illuminated by recent independent studies?</w:t>
      </w:r>
    </w:p>
    <w:p w14:paraId="19F357F3" w14:textId="77777777" w:rsidR="00A80A5E" w:rsidRPr="00A80A5E" w:rsidRDefault="00A80A5E" w:rsidP="00A80A5E">
      <w:pPr>
        <w:numPr>
          <w:ilvl w:val="0"/>
          <w:numId w:val="1"/>
        </w:numPr>
        <w:rPr>
          <w:bCs/>
        </w:rPr>
      </w:pPr>
      <w:r w:rsidRPr="00A80A5E">
        <w:rPr>
          <w:bCs/>
        </w:rPr>
        <w:t>Which steps has France taken to conduct rigorous and transparent impact assessments of nuclear testing on human health and the environment, including non-carcinogenic impact, mental health impact, gendered impact, and possible transgenerational impact?</w:t>
      </w:r>
    </w:p>
    <w:p w14:paraId="2781C03F" w14:textId="77777777" w:rsidR="00A80A5E" w:rsidRPr="00A80A5E" w:rsidRDefault="00A80A5E" w:rsidP="00A80A5E">
      <w:pPr>
        <w:numPr>
          <w:ilvl w:val="0"/>
          <w:numId w:val="1"/>
        </w:numPr>
        <w:rPr>
          <w:bCs/>
        </w:rPr>
      </w:pPr>
      <w:r w:rsidRPr="00A80A5E">
        <w:rPr>
          <w:bCs/>
        </w:rPr>
        <w:t>Which measures has France taken to ensure a transparent, easily accessible, and public process for claiming compensation and for understanding decision-making in relation to compensation of victims of nuclear testing (including in Arabic for residents of Algeria)?</w:t>
      </w:r>
    </w:p>
    <w:p w14:paraId="37B908DA" w14:textId="77777777" w:rsidR="00A80A5E" w:rsidRPr="00A80A5E" w:rsidRDefault="00A80A5E" w:rsidP="00A80A5E">
      <w:pPr>
        <w:numPr>
          <w:ilvl w:val="0"/>
          <w:numId w:val="1"/>
        </w:numPr>
        <w:rPr>
          <w:bCs/>
        </w:rPr>
      </w:pPr>
      <w:r w:rsidRPr="00A80A5E">
        <w:rPr>
          <w:bCs/>
        </w:rPr>
        <w:t>What steps does France intend to review existing compensation mechanisms and to open compensation to all civilian victims of cancers recognised by the Morin Law and exposed during periods of atmospheric testing?</w:t>
      </w:r>
    </w:p>
    <w:p w14:paraId="5095767A" w14:textId="77777777" w:rsidR="00A80A5E" w:rsidRPr="00A80A5E" w:rsidRDefault="00A80A5E" w:rsidP="00A80A5E">
      <w:pPr>
        <w:numPr>
          <w:ilvl w:val="0"/>
          <w:numId w:val="1"/>
        </w:numPr>
        <w:rPr>
          <w:bCs/>
        </w:rPr>
      </w:pPr>
      <w:r w:rsidRPr="00A80A5E">
        <w:rPr>
          <w:bCs/>
        </w:rPr>
        <w:t xml:space="preserve">Will France mandate an independent review into the false claim that dosimetry data used in hundreds of compensation rejections were independently validated? </w:t>
      </w:r>
    </w:p>
    <w:p w14:paraId="10EEF3A6" w14:textId="77777777" w:rsidR="00A80A5E" w:rsidRPr="00A80A5E" w:rsidRDefault="00A80A5E" w:rsidP="00A80A5E">
      <w:pPr>
        <w:numPr>
          <w:ilvl w:val="0"/>
          <w:numId w:val="1"/>
        </w:numPr>
        <w:rPr>
          <w:bCs/>
        </w:rPr>
      </w:pPr>
      <w:r w:rsidRPr="00A80A5E">
        <w:rPr>
          <w:bCs/>
        </w:rPr>
        <w:t>Which steps has France taken to improve access for Algerian and French Polynesian people to relevant medical archives and other documentation necessary for making compensation claims including all reports containing measures of radioactivity in all media (air, ground, water) and in foodstuffs?</w:t>
      </w:r>
    </w:p>
    <w:p w14:paraId="3A05EC2A" w14:textId="77777777" w:rsidR="00A80A5E" w:rsidRPr="00A80A5E" w:rsidRDefault="00A80A5E" w:rsidP="00A80A5E">
      <w:pPr>
        <w:numPr>
          <w:ilvl w:val="0"/>
          <w:numId w:val="1"/>
        </w:numPr>
        <w:rPr>
          <w:bCs/>
        </w:rPr>
      </w:pPr>
      <w:r w:rsidRPr="00A80A5E">
        <w:rPr>
          <w:bCs/>
        </w:rPr>
        <w:t>Has France provided the Algerian authorities with a full list of sites where contaminated waste was buried, a description of the material, and the mechanisms of burial?</w:t>
      </w:r>
    </w:p>
    <w:p w14:paraId="1041DE54" w14:textId="77777777" w:rsidR="00A80A5E" w:rsidRPr="00A80A5E" w:rsidRDefault="00A80A5E" w:rsidP="00A80A5E">
      <w:pPr>
        <w:numPr>
          <w:ilvl w:val="0"/>
          <w:numId w:val="1"/>
        </w:numPr>
        <w:rPr>
          <w:bCs/>
        </w:rPr>
      </w:pPr>
      <w:r w:rsidRPr="00A80A5E">
        <w:rPr>
          <w:bCs/>
        </w:rPr>
        <w:t>How is France cooperating with the government of Algeria and local authorities in French Polynesia to undertake victim assistance and environmental remediation measures, which are obligations under the UN Treaty on the Prohibition of Nuclear Weapons (although France is not currently a state party to that Treaty, it could still take up these obligations in good faith)?</w:t>
      </w:r>
    </w:p>
    <w:p w14:paraId="49FAF28A" w14:textId="77777777" w:rsidR="00A80A5E" w:rsidRPr="00A80A5E" w:rsidRDefault="00A80A5E" w:rsidP="00A80A5E">
      <w:pPr>
        <w:rPr>
          <w:bCs/>
          <w:lang w:val="en-US"/>
        </w:rPr>
      </w:pPr>
    </w:p>
    <w:p w14:paraId="3B37708C" w14:textId="77777777" w:rsidR="00A80A5E" w:rsidRPr="00A80A5E" w:rsidRDefault="00A80A5E" w:rsidP="00A80A5E">
      <w:pPr>
        <w:rPr>
          <w:bCs/>
          <w:lang w:val="en-US"/>
        </w:rPr>
      </w:pPr>
    </w:p>
    <w:p w14:paraId="58E59196" w14:textId="77777777" w:rsidR="00A80A5E" w:rsidRPr="00A80A5E" w:rsidRDefault="00A80A5E" w:rsidP="00A80A5E">
      <w:pPr>
        <w:rPr>
          <w:bCs/>
          <w:lang w:val="en-US"/>
        </w:rPr>
      </w:pPr>
    </w:p>
    <w:p w14:paraId="204AD87F" w14:textId="77777777" w:rsidR="00A80A5E" w:rsidRPr="00A80A5E" w:rsidRDefault="00A80A5E" w:rsidP="00A80A5E">
      <w:pPr>
        <w:rPr>
          <w:bCs/>
          <w:lang w:val="en-US"/>
        </w:rPr>
      </w:pPr>
    </w:p>
    <w:p w14:paraId="746BA8DF" w14:textId="1BABC9ED" w:rsidR="00A80A5E" w:rsidRPr="004A0582" w:rsidRDefault="004A0582" w:rsidP="004A0582">
      <w:pPr>
        <w:pStyle w:val="Titre1"/>
      </w:pPr>
      <w:bookmarkStart w:id="5" w:name="_Toc93329324"/>
      <w:r>
        <w:lastRenderedPageBreak/>
        <w:t>III.</w:t>
      </w:r>
      <w:r>
        <w:tab/>
      </w:r>
      <w:r>
        <w:tab/>
      </w:r>
      <w:r>
        <w:tab/>
      </w:r>
      <w:r w:rsidR="00A80A5E" w:rsidRPr="00A80A5E">
        <w:rPr>
          <w:bCs/>
          <w:lang w:val="en-US"/>
        </w:rPr>
        <w:t xml:space="preserve">Appendix: Extract from </w:t>
      </w:r>
      <w:r>
        <w:rPr>
          <w:bCs/>
          <w:lang w:val="en-US"/>
        </w:rPr>
        <w:t xml:space="preserve">WILPF </w:t>
      </w:r>
      <w:r w:rsidR="00A80A5E" w:rsidRPr="00A80A5E">
        <w:rPr>
          <w:bCs/>
          <w:lang w:val="en-US"/>
        </w:rPr>
        <w:t xml:space="preserve">submission to the Human Rights Committee </w:t>
      </w:r>
      <w:r>
        <w:rPr>
          <w:bCs/>
          <w:lang w:val="en-US"/>
        </w:rPr>
        <w:t>(2021)</w:t>
      </w:r>
      <w:bookmarkEnd w:id="5"/>
    </w:p>
    <w:p w14:paraId="613A5DEF" w14:textId="5220EA9A" w:rsidR="00A80A5E" w:rsidRPr="00A80A5E" w:rsidRDefault="00A80A5E" w:rsidP="004A0582">
      <w:pPr>
        <w:rPr>
          <w:bCs/>
          <w:lang w:val="en-US"/>
        </w:rPr>
      </w:pPr>
      <w:r w:rsidRPr="00A80A5E">
        <w:rPr>
          <w:b/>
          <w:bCs/>
          <w:lang w:val="en-US"/>
        </w:rPr>
        <w:t xml:space="preserve">Please note: </w:t>
      </w:r>
      <w:r w:rsidRPr="00A80A5E">
        <w:rPr>
          <w:bCs/>
          <w:lang w:val="en-US"/>
        </w:rPr>
        <w:t>the</w:t>
      </w:r>
      <w:r w:rsidR="004A0582">
        <w:rPr>
          <w:bCs/>
          <w:lang w:val="en-US"/>
        </w:rPr>
        <w:t xml:space="preserve"> following</w:t>
      </w:r>
      <w:r w:rsidRPr="00A80A5E">
        <w:rPr>
          <w:bCs/>
          <w:lang w:val="en-US"/>
        </w:rPr>
        <w:t xml:space="preserve"> information </w:t>
      </w:r>
      <w:r w:rsidR="004A0582">
        <w:rPr>
          <w:bCs/>
          <w:lang w:val="en-US"/>
        </w:rPr>
        <w:t>is extracted from WILPF submission to the Human Rights Committee</w:t>
      </w:r>
      <w:r w:rsidR="004A0582" w:rsidRPr="004A0582">
        <w:rPr>
          <w:lang w:val="en-US"/>
        </w:rPr>
        <w:t>,</w:t>
      </w:r>
      <w:r w:rsidR="004A0582" w:rsidRPr="004A0582">
        <w:rPr>
          <w:bCs/>
          <w:vertAlign w:val="superscript"/>
          <w:lang w:val="en-US"/>
        </w:rPr>
        <w:t xml:space="preserve"> </w:t>
      </w:r>
      <w:r w:rsidR="004A0582" w:rsidRPr="004A0582">
        <w:rPr>
          <w:bCs/>
          <w:vertAlign w:val="superscript"/>
          <w:lang w:val="en-US"/>
        </w:rPr>
        <w:footnoteReference w:id="5"/>
      </w:r>
      <w:r w:rsidR="004A0582" w:rsidRPr="004A0582">
        <w:rPr>
          <w:lang w:val="en-US"/>
        </w:rPr>
        <w:t xml:space="preserve"> </w:t>
      </w:r>
      <w:r w:rsidR="004A0582" w:rsidRPr="004A0582">
        <w:t>132nd Session, 28 June 2021 - 23 July 2021 (List of issues prior to reporting France)</w:t>
      </w:r>
      <w:r w:rsidR="004A0582">
        <w:t xml:space="preserve">, which was made on </w:t>
      </w:r>
      <w:r w:rsidR="004A0582" w:rsidRPr="004A0582">
        <w:rPr>
          <w:b/>
          <w:bCs/>
        </w:rPr>
        <w:t xml:space="preserve">17 </w:t>
      </w:r>
      <w:r w:rsidRPr="004A0582">
        <w:rPr>
          <w:b/>
          <w:lang w:val="en-US"/>
        </w:rPr>
        <w:t xml:space="preserve">May 2021. </w:t>
      </w:r>
    </w:p>
    <w:p w14:paraId="17327B75" w14:textId="77777777" w:rsidR="00A80A5E" w:rsidRPr="00A80A5E" w:rsidRDefault="00A80A5E" w:rsidP="00A80A5E">
      <w:pPr>
        <w:rPr>
          <w:bCs/>
        </w:rPr>
      </w:pPr>
    </w:p>
    <w:p w14:paraId="06B704FC" w14:textId="77777777" w:rsidR="00A80A5E" w:rsidRPr="00A80A5E" w:rsidRDefault="00A80A5E" w:rsidP="004A0582">
      <w:pPr>
        <w:pStyle w:val="Titre2"/>
      </w:pPr>
      <w:bookmarkStart w:id="6" w:name="_Toc71631621"/>
      <w:bookmarkStart w:id="7" w:name="_Toc93329325"/>
      <w:r w:rsidRPr="00A80A5E">
        <w:t>Human rights impacts of nuclear testing</w:t>
      </w:r>
      <w:bookmarkEnd w:id="6"/>
      <w:bookmarkEnd w:id="7"/>
    </w:p>
    <w:p w14:paraId="3646E3FB" w14:textId="77777777" w:rsidR="00A80A5E" w:rsidRPr="00A80A5E" w:rsidRDefault="00A80A5E" w:rsidP="00A80A5E">
      <w:pPr>
        <w:rPr>
          <w:bCs/>
        </w:rPr>
      </w:pPr>
      <w:r w:rsidRPr="00A80A5E">
        <w:rPr>
          <w:bCs/>
        </w:rPr>
        <w:t>Nuclear bombing and testing can have serious long-term consequences on the safety and health of human beings, plants, animals, land, and water in the areas where they have been carried out. Nuclear explosions can have gendered impacts, as women and girls are disproportionately impacted by ionising radiation.</w:t>
      </w:r>
      <w:r w:rsidRPr="00A80A5E">
        <w:rPr>
          <w:bCs/>
          <w:vertAlign w:val="superscript"/>
        </w:rPr>
        <w:footnoteReference w:id="6"/>
      </w:r>
      <w:r w:rsidRPr="00A80A5E">
        <w:rPr>
          <w:bCs/>
        </w:rPr>
        <w:t xml:space="preserve"> This means that women and girls are more susceptible to certain kinds of cancers and other physical harms from nuclear testing. Stillbirths, miscarriages, and birth abnormalities have also been found to be linked to radiation exposure from nuclear testing and from nuclear catastrophes at Chernobyl and Fukushima.</w:t>
      </w:r>
      <w:r w:rsidRPr="00A80A5E">
        <w:rPr>
          <w:bCs/>
          <w:vertAlign w:val="superscript"/>
        </w:rPr>
        <w:footnoteReference w:id="7"/>
      </w:r>
      <w:r w:rsidRPr="00A80A5E">
        <w:rPr>
          <w:bCs/>
        </w:rPr>
        <w:t xml:space="preserve"> Nuclear tests and bombings that were carried out decades ago are still harmful and are yet to be recognised and duly compensated by governments. </w:t>
      </w:r>
    </w:p>
    <w:p w14:paraId="58A4E302" w14:textId="77777777" w:rsidR="00A80A5E" w:rsidRPr="00A80A5E" w:rsidRDefault="00A80A5E" w:rsidP="00A80A5E">
      <w:pPr>
        <w:rPr>
          <w:bCs/>
        </w:rPr>
      </w:pPr>
    </w:p>
    <w:p w14:paraId="48A5A0DD" w14:textId="77777777" w:rsidR="00A80A5E" w:rsidRPr="00A80A5E" w:rsidRDefault="00A80A5E" w:rsidP="00A80A5E">
      <w:pPr>
        <w:rPr>
          <w:bCs/>
        </w:rPr>
      </w:pPr>
      <w:r w:rsidRPr="00A80A5E">
        <w:rPr>
          <w:bCs/>
        </w:rPr>
        <w:t>Between 1960 and 1996, France carried out 17 nuclear tests in Algeria and 193 in French Polynesia. These tests caused grave harm to local populations and environments, which have gone largely unacknowledged and uncompensated for by the French government despite recommendations from international human rights mechanisms, including the Human Rights Committee. In its last review of France, the Committee recommended that “The State party should take all the necessary steps to ensure the effective recognition and compensation of all the victims of French nuclear tests, especially the local population.”.</w:t>
      </w:r>
      <w:r w:rsidRPr="00A80A5E">
        <w:rPr>
          <w:bCs/>
          <w:vertAlign w:val="superscript"/>
        </w:rPr>
        <w:footnoteReference w:id="8"/>
      </w:r>
      <w:r w:rsidRPr="00A80A5E">
        <w:rPr>
          <w:bCs/>
        </w:rPr>
        <w:t xml:space="preserve"> In 2018, the Committee on the Elimination of Discrimination against Women (CEDAW Committee) expressed concerns about “The lack of measures taken by the State party to address the impact of the 30 years of French nuclear testing </w:t>
      </w:r>
      <w:r w:rsidRPr="00A80A5E">
        <w:rPr>
          <w:bCs/>
        </w:rPr>
        <w:lastRenderedPageBreak/>
        <w:t>on the health of women and girls in French Polynesia”</w:t>
      </w:r>
      <w:r w:rsidRPr="00A80A5E">
        <w:rPr>
          <w:bCs/>
          <w:vertAlign w:val="superscript"/>
        </w:rPr>
        <w:footnoteReference w:id="9"/>
      </w:r>
      <w:r w:rsidRPr="00A80A5E">
        <w:rPr>
          <w:bCs/>
        </w:rPr>
        <w:t xml:space="preserve"> and recommended that the State party “Conduct a rigorous, transparent and gender-sensitive impact assessment of nuclear testing on women’s health in French Polynesia and accelerate the processing of claims for the compensation of victims.”</w:t>
      </w:r>
      <w:r w:rsidRPr="00A80A5E">
        <w:rPr>
          <w:bCs/>
          <w:vertAlign w:val="superscript"/>
        </w:rPr>
        <w:footnoteReference w:id="10"/>
      </w:r>
      <w:r w:rsidRPr="00A80A5E">
        <w:rPr>
          <w:bCs/>
        </w:rPr>
        <w:t xml:space="preserve"> </w:t>
      </w:r>
    </w:p>
    <w:p w14:paraId="15190FA9" w14:textId="77777777" w:rsidR="00A80A5E" w:rsidRPr="00A80A5E" w:rsidRDefault="00A80A5E" w:rsidP="00A80A5E">
      <w:pPr>
        <w:rPr>
          <w:bCs/>
        </w:rPr>
      </w:pPr>
    </w:p>
    <w:p w14:paraId="7D7A83E8" w14:textId="77777777" w:rsidR="00A80A5E" w:rsidRPr="00A80A5E" w:rsidRDefault="00A80A5E" w:rsidP="00A80A5E">
      <w:pPr>
        <w:rPr>
          <w:bCs/>
        </w:rPr>
      </w:pPr>
      <w:r w:rsidRPr="00A80A5E">
        <w:rPr>
          <w:bCs/>
        </w:rPr>
        <w:t>In its third Universal Periodic Review in 2018, France accepted a recommendation to “Ensure compensation is paid to all victims of nuclear tests in French Polynesia, in line with the observations of the Committee on the Elimination of Discrimination against Women and of the Human Rights Committee.”</w:t>
      </w:r>
      <w:r w:rsidRPr="00A80A5E">
        <w:rPr>
          <w:bCs/>
          <w:vertAlign w:val="superscript"/>
        </w:rPr>
        <w:footnoteReference w:id="11"/>
      </w:r>
      <w:r w:rsidRPr="00A80A5E">
        <w:rPr>
          <w:bCs/>
        </w:rPr>
        <w:t xml:space="preserve"> Finally in 2020, the Committee on Economic, Social and Cultural Rights requested that France describe the steps taken to provide redress and compensation to communities affected by the environmental consequences of nuclear tests in French Polynesia and provide information on any reparation provided for environmental damage in these cases.</w:t>
      </w:r>
      <w:r w:rsidRPr="00A80A5E">
        <w:rPr>
          <w:bCs/>
          <w:vertAlign w:val="superscript"/>
        </w:rPr>
        <w:footnoteReference w:id="12"/>
      </w:r>
    </w:p>
    <w:p w14:paraId="6023605A" w14:textId="77777777" w:rsidR="00A80A5E" w:rsidRPr="00A80A5E" w:rsidRDefault="00A80A5E" w:rsidP="00A80A5E">
      <w:pPr>
        <w:rPr>
          <w:bCs/>
        </w:rPr>
      </w:pPr>
    </w:p>
    <w:p w14:paraId="48344D50" w14:textId="77777777" w:rsidR="00A80A5E" w:rsidRPr="00A80A5E" w:rsidRDefault="00A80A5E" w:rsidP="004A0582">
      <w:pPr>
        <w:pStyle w:val="Titre3"/>
      </w:pPr>
      <w:bookmarkStart w:id="8" w:name="_Toc71631622"/>
      <w:bookmarkStart w:id="9" w:name="_Toc93329326"/>
      <w:r w:rsidRPr="00A80A5E">
        <w:t>Testing in Algeria (1960 – 1966)</w:t>
      </w:r>
      <w:bookmarkEnd w:id="8"/>
      <w:bookmarkEnd w:id="9"/>
    </w:p>
    <w:p w14:paraId="1986D021" w14:textId="77777777" w:rsidR="00A80A5E" w:rsidRPr="00A80A5E" w:rsidRDefault="00A80A5E" w:rsidP="00A80A5E">
      <w:pPr>
        <w:rPr>
          <w:bCs/>
        </w:rPr>
      </w:pPr>
      <w:r w:rsidRPr="00A80A5E">
        <w:rPr>
          <w:bCs/>
        </w:rPr>
        <w:t>In Algeria, the local population as well as French civilian workers and soldiers were exposed to radiation from four atmospheric and 13 underground tests.</w:t>
      </w:r>
      <w:r w:rsidRPr="00A80A5E">
        <w:rPr>
          <w:bCs/>
          <w:vertAlign w:val="superscript"/>
        </w:rPr>
        <w:footnoteReference w:id="13"/>
      </w:r>
      <w:r w:rsidRPr="00A80A5E">
        <w:rPr>
          <w:bCs/>
          <w:vertAlign w:val="superscript"/>
        </w:rPr>
        <w:t xml:space="preserve"> </w:t>
      </w:r>
      <w:r w:rsidRPr="00A80A5E">
        <w:rPr>
          <w:bCs/>
        </w:rPr>
        <w:t xml:space="preserve">The atmospheric nuclear tests spread radioactivity across the Sahara, over North Africa and into sub-Saharan Africa, and even Europe, as shown in French documents declassified in 2013. A minimum of four underground tests (out of 13) were not fully contained, resulting in the release of volatile radionuclides, including </w:t>
      </w:r>
      <w:proofErr w:type="spellStart"/>
      <w:r w:rsidRPr="00A80A5E">
        <w:rPr>
          <w:bCs/>
        </w:rPr>
        <w:t>iodines</w:t>
      </w:r>
      <w:proofErr w:type="spellEnd"/>
      <w:r w:rsidRPr="00A80A5E">
        <w:rPr>
          <w:bCs/>
        </w:rPr>
        <w:t xml:space="preserve">, in the environment. Other tests involving the dispersal of </w:t>
      </w:r>
      <w:proofErr w:type="spellStart"/>
      <w:r w:rsidRPr="00A80A5E">
        <w:rPr>
          <w:bCs/>
        </w:rPr>
        <w:t>unfissioned</w:t>
      </w:r>
      <w:proofErr w:type="spellEnd"/>
      <w:r w:rsidRPr="00A80A5E">
        <w:rPr>
          <w:bCs/>
        </w:rPr>
        <w:t xml:space="preserve"> plutonium also resulted in significant contaminations.</w:t>
      </w:r>
      <w:r w:rsidRPr="00A80A5E">
        <w:rPr>
          <w:bCs/>
          <w:vertAlign w:val="superscript"/>
        </w:rPr>
        <w:footnoteReference w:id="14"/>
      </w:r>
      <w:r w:rsidRPr="00A80A5E">
        <w:rPr>
          <w:bCs/>
          <w:vertAlign w:val="superscript"/>
        </w:rPr>
        <w:t xml:space="preserve"> </w:t>
      </w:r>
      <w:r w:rsidRPr="00A80A5E">
        <w:rPr>
          <w:bCs/>
        </w:rPr>
        <w:t xml:space="preserve">In addition, the French government buried contaminated equipment and other nuclear waste in the Saharan desert—but has not revealed how much or where. </w:t>
      </w:r>
    </w:p>
    <w:p w14:paraId="63EB4233" w14:textId="77777777" w:rsidR="00A80A5E" w:rsidRPr="00A80A5E" w:rsidRDefault="00A80A5E" w:rsidP="00A80A5E">
      <w:pPr>
        <w:rPr>
          <w:bCs/>
        </w:rPr>
      </w:pPr>
    </w:p>
    <w:p w14:paraId="535791EB" w14:textId="77777777" w:rsidR="00A80A5E" w:rsidRPr="00A80A5E" w:rsidRDefault="00A80A5E" w:rsidP="00A80A5E">
      <w:pPr>
        <w:rPr>
          <w:bCs/>
        </w:rPr>
      </w:pPr>
      <w:r w:rsidRPr="00A80A5E">
        <w:rPr>
          <w:bCs/>
        </w:rPr>
        <w:lastRenderedPageBreak/>
        <w:t xml:space="preserve">Algeria was a French colony when testing began on 13 February 1960 but became an independent state in 1962. France started conducting underground tests in 1961. The testing sites (In </w:t>
      </w:r>
      <w:proofErr w:type="spellStart"/>
      <w:r w:rsidRPr="00A80A5E">
        <w:rPr>
          <w:bCs/>
        </w:rPr>
        <w:t>Ekker</w:t>
      </w:r>
      <w:proofErr w:type="spellEnd"/>
      <w:r w:rsidRPr="00A80A5E">
        <w:rPr>
          <w:bCs/>
        </w:rPr>
        <w:t xml:space="preserve">, </w:t>
      </w:r>
      <w:proofErr w:type="spellStart"/>
      <w:r w:rsidRPr="00A80A5E">
        <w:rPr>
          <w:bCs/>
        </w:rPr>
        <w:t>Reggane</w:t>
      </w:r>
      <w:proofErr w:type="spellEnd"/>
      <w:r w:rsidRPr="00A80A5E">
        <w:rPr>
          <w:bCs/>
        </w:rPr>
        <w:t>) were subsequently handed over to the Algerian government without any procedures for decontamination or environmental remediation.</w:t>
      </w:r>
      <w:r w:rsidRPr="00A80A5E">
        <w:rPr>
          <w:bCs/>
          <w:vertAlign w:val="superscript"/>
        </w:rPr>
        <w:footnoteReference w:id="15"/>
      </w:r>
      <w:r w:rsidRPr="00A80A5E">
        <w:rPr>
          <w:bCs/>
        </w:rPr>
        <w:t xml:space="preserve"> According to a French government report summarising the history of nuclear testing in Algeria, which was made public by French civil society, “No memorandum and no report have been found that provide information about the radiological condition of the test sites when they were returned to the Algerian authority.”</w:t>
      </w:r>
      <w:r w:rsidRPr="00A80A5E">
        <w:rPr>
          <w:bCs/>
          <w:vertAlign w:val="superscript"/>
        </w:rPr>
        <w:footnoteReference w:id="16"/>
      </w:r>
    </w:p>
    <w:p w14:paraId="6185B3B8" w14:textId="77777777" w:rsidR="00A80A5E" w:rsidRPr="00A80A5E" w:rsidRDefault="00A80A5E" w:rsidP="00A80A5E">
      <w:pPr>
        <w:rPr>
          <w:bCs/>
        </w:rPr>
      </w:pPr>
    </w:p>
    <w:p w14:paraId="614C8165" w14:textId="77777777" w:rsidR="00A80A5E" w:rsidRPr="00A80A5E" w:rsidRDefault="00A80A5E" w:rsidP="004A0582">
      <w:pPr>
        <w:pStyle w:val="Titre3"/>
      </w:pPr>
      <w:bookmarkStart w:id="10" w:name="_Toc71631623"/>
      <w:bookmarkStart w:id="11" w:name="_Toc93329327"/>
      <w:r w:rsidRPr="00A80A5E">
        <w:t>Testing in French Polynesia (1966 - 1996)</w:t>
      </w:r>
      <w:bookmarkEnd w:id="10"/>
      <w:bookmarkEnd w:id="11"/>
    </w:p>
    <w:p w14:paraId="4F0CDA94" w14:textId="77777777" w:rsidR="00A80A5E" w:rsidRPr="00A80A5E" w:rsidRDefault="00A80A5E" w:rsidP="00A80A5E">
      <w:pPr>
        <w:rPr>
          <w:bCs/>
        </w:rPr>
      </w:pPr>
      <w:r w:rsidRPr="00A80A5E">
        <w:rPr>
          <w:bCs/>
        </w:rPr>
        <w:t>As a recent study of declassified government documents by researchers at Princeton University’s Program on Science and Global Security, the environmental justice research collective Interpret, and the investigative media Disclose has uncovered (and published as the “</w:t>
      </w:r>
      <w:proofErr w:type="spellStart"/>
      <w:r w:rsidRPr="00A80A5E">
        <w:rPr>
          <w:bCs/>
        </w:rPr>
        <w:t>Morurora</w:t>
      </w:r>
      <w:proofErr w:type="spellEnd"/>
      <w:r w:rsidRPr="00A80A5E">
        <w:rPr>
          <w:bCs/>
        </w:rPr>
        <w:t xml:space="preserve"> Files”), the French government vastly underestimated the number of people exposed to fallouts from its atmospheric nuclear tests in French Polynesia.</w:t>
      </w:r>
      <w:r w:rsidRPr="00A80A5E">
        <w:rPr>
          <w:bCs/>
          <w:vertAlign w:val="superscript"/>
        </w:rPr>
        <w:footnoteReference w:id="17"/>
      </w:r>
      <w:r w:rsidRPr="00A80A5E">
        <w:rPr>
          <w:bCs/>
        </w:rPr>
        <w:t xml:space="preserve"> Based on a scientific reassessment of the doses received by members of the public as well as the independent modelling of radioactive cloud trajectories, the study finds that over 110,000 people, almost the entire Polynesian population at the time, were exposed to significant amounts of ionising radiations that would allow them today to seek compensation from the French government, should they develop one of the radiogenic cancers recognized as being possibly linked to exposure from nuclear fallouts. This is ten times greater than the 10,000 people the French government has officially recognised as being significantly affected.</w:t>
      </w:r>
      <w:r w:rsidRPr="00A80A5E">
        <w:rPr>
          <w:bCs/>
          <w:vertAlign w:val="superscript"/>
        </w:rPr>
        <w:footnoteReference w:id="18"/>
      </w:r>
    </w:p>
    <w:p w14:paraId="3B2A4645" w14:textId="77777777" w:rsidR="00A80A5E" w:rsidRPr="00A80A5E" w:rsidRDefault="00A80A5E" w:rsidP="00A80A5E">
      <w:pPr>
        <w:rPr>
          <w:bCs/>
        </w:rPr>
      </w:pPr>
    </w:p>
    <w:p w14:paraId="5FD68B1F" w14:textId="77777777" w:rsidR="00A80A5E" w:rsidRPr="00A80A5E" w:rsidRDefault="00A80A5E" w:rsidP="00A80A5E">
      <w:pPr>
        <w:rPr>
          <w:bCs/>
        </w:rPr>
      </w:pPr>
      <w:r w:rsidRPr="00A80A5E">
        <w:rPr>
          <w:bCs/>
        </w:rPr>
        <w:t xml:space="preserve">The investigation behind the </w:t>
      </w:r>
      <w:proofErr w:type="spellStart"/>
      <w:r w:rsidRPr="00A80A5E">
        <w:rPr>
          <w:bCs/>
        </w:rPr>
        <w:t>Moruroa</w:t>
      </w:r>
      <w:proofErr w:type="spellEnd"/>
      <w:r w:rsidRPr="00A80A5E">
        <w:rPr>
          <w:bCs/>
        </w:rPr>
        <w:t xml:space="preserve"> Files also shows how the French authorities concealed the true impact of the nuclear tests on the health of Polynesians and the environment for more than fifty years. For decades, the French government falsely claimed that the tests were clean and that there were no risks for the population or the environment. France acknowledged only in 1998 that some tests led to significant downwind fallouts, two years after the end of testing. The government has still not undertaken effective clean-up measures of its former test sites (despite repeated demands by the Polynesian government) and continues to limit access to information necessary for local </w:t>
      </w:r>
      <w:r w:rsidRPr="00A80A5E">
        <w:rPr>
          <w:bCs/>
        </w:rPr>
        <w:lastRenderedPageBreak/>
        <w:t>populations to fully understand the scope and consequences of their possible repeated exposures.</w:t>
      </w:r>
      <w:r w:rsidRPr="00A80A5E">
        <w:rPr>
          <w:bCs/>
          <w:vertAlign w:val="superscript"/>
        </w:rPr>
        <w:footnoteReference w:id="19"/>
      </w:r>
      <w:r w:rsidRPr="00A80A5E">
        <w:rPr>
          <w:bCs/>
          <w:vertAlign w:val="superscript"/>
        </w:rPr>
        <w:t xml:space="preserve"> </w:t>
      </w:r>
      <w:r w:rsidRPr="00A80A5E">
        <w:rPr>
          <w:bCs/>
        </w:rPr>
        <w:t>The three international studies allowed by the French government “have all suffered from the same restrictions: too little time, limited access, and insufficient provision of background data,” reports a public health consultant with Doctors without Borders.</w:t>
      </w:r>
      <w:r w:rsidRPr="00A80A5E">
        <w:rPr>
          <w:bCs/>
          <w:vertAlign w:val="superscript"/>
        </w:rPr>
        <w:footnoteReference w:id="20"/>
      </w:r>
    </w:p>
    <w:p w14:paraId="44A41E18" w14:textId="77777777" w:rsidR="00A80A5E" w:rsidRPr="00A80A5E" w:rsidRDefault="00A80A5E" w:rsidP="00A80A5E">
      <w:pPr>
        <w:rPr>
          <w:bCs/>
        </w:rPr>
      </w:pPr>
    </w:p>
    <w:p w14:paraId="672365E5" w14:textId="77777777" w:rsidR="00A80A5E" w:rsidRPr="00A80A5E" w:rsidRDefault="00A80A5E" w:rsidP="00A80A5E">
      <w:pPr>
        <w:rPr>
          <w:bCs/>
          <w:vertAlign w:val="superscript"/>
        </w:rPr>
      </w:pPr>
      <w:r w:rsidRPr="00A80A5E">
        <w:rPr>
          <w:bCs/>
        </w:rPr>
        <w:t xml:space="preserve">In February 2021, the National Institute for Health and Medical Research published, at the request of the Ministry of Defence, the results of a seven-year study on “the health consequences of nuclear tests” in French Polynesia. The authors of the study felt that they could not “make a solid conclusion” about the existence of “links between the fallout from atmospheric nuclear tests and the occurrence of radiation-induced pathologies” because both the cancer incidence data and the exposure data were not good enough, the population was too small and the exposures happened too long ago. Yet, as the investigators behind the </w:t>
      </w:r>
      <w:proofErr w:type="spellStart"/>
      <w:r w:rsidRPr="00A80A5E">
        <w:rPr>
          <w:bCs/>
        </w:rPr>
        <w:t>Moruroa</w:t>
      </w:r>
      <w:proofErr w:type="spellEnd"/>
      <w:r w:rsidRPr="00A80A5E">
        <w:rPr>
          <w:bCs/>
        </w:rPr>
        <w:t xml:space="preserve"> Files uncovered, both the Polynesian and the French Government recognised in internal documents the existence of clusters of cancers in the local population and among veteran French soldiers deployed during testing.</w:t>
      </w:r>
      <w:r w:rsidRPr="00A80A5E">
        <w:rPr>
          <w:bCs/>
          <w:vertAlign w:val="superscript"/>
        </w:rPr>
        <w:footnoteReference w:id="21"/>
      </w:r>
    </w:p>
    <w:p w14:paraId="5408E09A" w14:textId="77777777" w:rsidR="00A80A5E" w:rsidRPr="00A80A5E" w:rsidRDefault="00A80A5E" w:rsidP="00A80A5E">
      <w:pPr>
        <w:rPr>
          <w:bCs/>
        </w:rPr>
      </w:pPr>
    </w:p>
    <w:p w14:paraId="739D48B0" w14:textId="77777777" w:rsidR="00A80A5E" w:rsidRPr="00A80A5E" w:rsidRDefault="00A80A5E" w:rsidP="004A0582">
      <w:pPr>
        <w:pStyle w:val="Titre3"/>
      </w:pPr>
      <w:bookmarkStart w:id="12" w:name="_Toc71631624"/>
      <w:bookmarkStart w:id="13" w:name="_Toc93329328"/>
      <w:r w:rsidRPr="00A80A5E">
        <w:t>Serious obstacles to access compensation</w:t>
      </w:r>
      <w:bookmarkEnd w:id="12"/>
      <w:bookmarkEnd w:id="13"/>
      <w:r w:rsidRPr="00A80A5E">
        <w:t xml:space="preserve"> </w:t>
      </w:r>
    </w:p>
    <w:p w14:paraId="73FA727C" w14:textId="77777777" w:rsidR="00A80A5E" w:rsidRPr="00A80A5E" w:rsidRDefault="00A80A5E" w:rsidP="00A80A5E">
      <w:pPr>
        <w:rPr>
          <w:bCs/>
        </w:rPr>
      </w:pPr>
      <w:r w:rsidRPr="00A80A5E">
        <w:rPr>
          <w:bCs/>
        </w:rPr>
        <w:t>In January 2010, the French government adopted the Morin Law, granting compensation to “any person suffering from an illness caused by radioactivity as a result of exposure to the ionising radiation from French nuclear tests and registered on a list determined by decree of the State Council (</w:t>
      </w:r>
      <w:r w:rsidRPr="00A80A5E">
        <w:rPr>
          <w:bCs/>
          <w:i/>
          <w:iCs/>
        </w:rPr>
        <w:t xml:space="preserve">Conseil </w:t>
      </w:r>
      <w:proofErr w:type="spellStart"/>
      <w:r w:rsidRPr="00A80A5E">
        <w:rPr>
          <w:bCs/>
          <w:i/>
          <w:iCs/>
        </w:rPr>
        <w:t>d’État</w:t>
      </w:r>
      <w:proofErr w:type="spellEnd"/>
      <w:r w:rsidRPr="00A80A5E">
        <w:rPr>
          <w:bCs/>
          <w:i/>
          <w:iCs/>
        </w:rPr>
        <w:t xml:space="preserve">) </w:t>
      </w:r>
      <w:r w:rsidRPr="00A80A5E">
        <w:rPr>
          <w:bCs/>
        </w:rPr>
        <w:t>in accordance with the work recognised by the international scientific community.”.</w:t>
      </w:r>
      <w:r w:rsidRPr="00A80A5E">
        <w:rPr>
          <w:bCs/>
          <w:vertAlign w:val="superscript"/>
        </w:rPr>
        <w:footnoteReference w:id="22"/>
      </w:r>
      <w:r w:rsidRPr="00A80A5E">
        <w:rPr>
          <w:bCs/>
        </w:rPr>
        <w:t xml:space="preserve"> In the last 10 years, only 1747 claims have been registered;</w:t>
      </w:r>
      <w:r w:rsidRPr="00A80A5E">
        <w:rPr>
          <w:bCs/>
          <w:vertAlign w:val="superscript"/>
        </w:rPr>
        <w:footnoteReference w:id="23"/>
      </w:r>
      <w:r w:rsidRPr="00A80A5E">
        <w:rPr>
          <w:bCs/>
        </w:rPr>
        <w:t xml:space="preserve"> in total 506 individuals—veterans, former civilian contractors, and members of the public—impacted by the tests have been granted compensation. Based on figures of the Compensation Committee for Nuclear </w:t>
      </w:r>
      <w:r w:rsidRPr="00A80A5E">
        <w:rPr>
          <w:bCs/>
        </w:rPr>
        <w:lastRenderedPageBreak/>
        <w:t>Test Victims (CIVEN) report of 2019, only 64 of these were members of the public, 63 in Polynesia and 1 in Algeria. More than 80 per cent of the claims submitted have been rejected.</w:t>
      </w:r>
      <w:r w:rsidRPr="00A80A5E">
        <w:rPr>
          <w:bCs/>
          <w:vertAlign w:val="superscript"/>
        </w:rPr>
        <w:footnoteReference w:id="24"/>
      </w:r>
    </w:p>
    <w:p w14:paraId="6A06E446" w14:textId="77777777" w:rsidR="00A80A5E" w:rsidRPr="00A80A5E" w:rsidRDefault="00A80A5E" w:rsidP="00A80A5E">
      <w:pPr>
        <w:rPr>
          <w:bCs/>
        </w:rPr>
      </w:pPr>
    </w:p>
    <w:p w14:paraId="25703A8E" w14:textId="77777777" w:rsidR="00A80A5E" w:rsidRPr="00A80A5E" w:rsidRDefault="00A80A5E" w:rsidP="00A80A5E">
      <w:pPr>
        <w:rPr>
          <w:bCs/>
        </w:rPr>
      </w:pPr>
      <w:r w:rsidRPr="00A80A5E">
        <w:rPr>
          <w:bCs/>
        </w:rPr>
        <w:t xml:space="preserve">The process to seek compensation “has become equivalent to an unscalable wall,” argue the investigators behind the </w:t>
      </w:r>
      <w:proofErr w:type="spellStart"/>
      <w:r w:rsidRPr="00A80A5E">
        <w:rPr>
          <w:bCs/>
        </w:rPr>
        <w:t>Moruroa</w:t>
      </w:r>
      <w:proofErr w:type="spellEnd"/>
      <w:r w:rsidRPr="00A80A5E">
        <w:rPr>
          <w:bCs/>
        </w:rPr>
        <w:t xml:space="preserve"> Files. “The rejected applicants have no means of knowing why they were turned down, because the compensation committee provides no justification for its decisions, which are not made public.”</w:t>
      </w:r>
      <w:r w:rsidRPr="00A80A5E">
        <w:rPr>
          <w:bCs/>
          <w:vertAlign w:val="superscript"/>
        </w:rPr>
        <w:footnoteReference w:id="25"/>
      </w:r>
      <w:r w:rsidRPr="00A80A5E">
        <w:rPr>
          <w:bCs/>
        </w:rPr>
        <w:t xml:space="preserve"> Moreover, for the past decade, the committee falsely claimed that the dose reconstruction data on which it was basing its decisions had been reviewed and validated in 2009 by an independent group of international experts mandated by the International Atomic Energy Agency (IAEA). Such validation never happened according to the report written by the IAEA experts at the time, who had no access to the data necessary to conduct such validation.</w:t>
      </w:r>
      <w:r w:rsidRPr="00A80A5E">
        <w:rPr>
          <w:bCs/>
          <w:vertAlign w:val="superscript"/>
        </w:rPr>
        <w:footnoteReference w:id="26"/>
      </w:r>
    </w:p>
    <w:p w14:paraId="5D832D5B" w14:textId="77777777" w:rsidR="00A80A5E" w:rsidRPr="00A80A5E" w:rsidRDefault="00A80A5E" w:rsidP="00A80A5E">
      <w:pPr>
        <w:rPr>
          <w:bCs/>
        </w:rPr>
      </w:pPr>
    </w:p>
    <w:p w14:paraId="0C6FD8C0" w14:textId="77777777" w:rsidR="00A80A5E" w:rsidRPr="00A80A5E" w:rsidRDefault="00A80A5E" w:rsidP="00A80A5E">
      <w:pPr>
        <w:rPr>
          <w:bCs/>
        </w:rPr>
      </w:pPr>
      <w:r w:rsidRPr="00A80A5E">
        <w:rPr>
          <w:bCs/>
        </w:rPr>
        <w:t>In its report of April 2021 to the CEDAW Committee, France stated that “As soon as the conditions of disease, period and place of exposure are met, the claimant is recognized as a victim of nuclear testing, unless the CIVEN demonstrates that the claimant was exposed to a dose lower than the limit set by the international rules on radiation protection (articles L. and R. 1333-2 of the Public Health Code).”</w:t>
      </w:r>
      <w:r w:rsidRPr="00A80A5E">
        <w:rPr>
          <w:bCs/>
          <w:vertAlign w:val="superscript"/>
        </w:rPr>
        <w:footnoteReference w:id="27"/>
      </w:r>
      <w:r w:rsidRPr="00A80A5E">
        <w:rPr>
          <w:bCs/>
        </w:rPr>
        <w:t xml:space="preserve"> This answer is clearly insufficient given the issues with the methodology to determine exposure to nuclear radiation highlighted above. </w:t>
      </w:r>
    </w:p>
    <w:p w14:paraId="39DAE550" w14:textId="77777777" w:rsidR="00A80A5E" w:rsidRPr="00A80A5E" w:rsidRDefault="00A80A5E" w:rsidP="00A80A5E">
      <w:pPr>
        <w:rPr>
          <w:bCs/>
        </w:rPr>
      </w:pPr>
    </w:p>
    <w:p w14:paraId="0000009E" w14:textId="1CE18918" w:rsidR="00FF0B19" w:rsidRDefault="00963801" w:rsidP="00A07630">
      <w:bookmarkStart w:id="14" w:name="_heading=h.1fob9te" w:colFirst="0" w:colLast="0"/>
      <w:bookmarkStart w:id="15" w:name="_heading=h.3znysh7" w:colFirst="0" w:colLast="0"/>
      <w:bookmarkStart w:id="16" w:name="_heading=h.2et92p0" w:colFirst="0" w:colLast="0"/>
      <w:bookmarkStart w:id="17" w:name="_heading=h.tyjcwt" w:colFirst="0" w:colLast="0"/>
      <w:bookmarkStart w:id="18" w:name="_heading=h.3dy6vkm" w:colFirst="0" w:colLast="0"/>
      <w:bookmarkStart w:id="19" w:name="_heading=h.1t3h5sf" w:colFirst="0" w:colLast="0"/>
      <w:bookmarkStart w:id="20" w:name="_heading=h.8fniunbxtoe" w:colFirst="0" w:colLast="0"/>
      <w:bookmarkStart w:id="21" w:name="_heading=h.4d34og8" w:colFirst="0" w:colLast="0"/>
      <w:bookmarkStart w:id="22" w:name="_heading=h.2s8eyo1" w:colFirst="0" w:colLast="0"/>
      <w:bookmarkStart w:id="23" w:name="_heading=h.1pxezwc" w:colFirst="0" w:colLast="0"/>
      <w:bookmarkStart w:id="24" w:name="_heading=h.17dp8vu" w:colFirst="0" w:colLast="0"/>
      <w:bookmarkStart w:id="25" w:name="_heading=h.3rdcrjn" w:colFirst="0" w:colLast="0"/>
      <w:bookmarkStart w:id="26" w:name="_heading=h.26in1rg" w:colFirst="0" w:colLast="0"/>
      <w:bookmarkStart w:id="27" w:name="_heading=h.lnxbz9" w:colFirst="0" w:colLast="0"/>
      <w:bookmarkStart w:id="28" w:name="_heading=h.35nkun2" w:colFirst="0" w:colLast="0"/>
      <w:bookmarkStart w:id="29" w:name="_heading=h.1ksv4uv" w:colFirst="0" w:colLast="0"/>
      <w:bookmarkStart w:id="30" w:name="_heading=h.44sinio" w:colFirst="0" w:colLast="0"/>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5225D1">
        <w:t xml:space="preserve"> </w:t>
      </w:r>
      <w:bookmarkStart w:id="31" w:name="_heading=h.2jxsxqh" w:colFirst="0" w:colLast="0"/>
      <w:bookmarkEnd w:id="31"/>
    </w:p>
    <w:sectPr w:rsidR="00FF0B19">
      <w:type w:val="continuous"/>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B778D3" w14:textId="77777777" w:rsidR="00026D07" w:rsidRDefault="00026D07">
      <w:pPr>
        <w:spacing w:line="240" w:lineRule="auto"/>
      </w:pPr>
      <w:r>
        <w:separator/>
      </w:r>
    </w:p>
  </w:endnote>
  <w:endnote w:type="continuationSeparator" w:id="0">
    <w:p w14:paraId="488DD78D" w14:textId="77777777" w:rsidR="00026D07" w:rsidRDefault="00026D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re Franklin">
    <w:altName w:val="Calibri"/>
    <w:charset w:val="00"/>
    <w:family w:val="auto"/>
    <w:pitch w:val="default"/>
  </w:font>
  <w:font w:name="Franklin Gothic Book">
    <w:panose1 w:val="020B0503020102020204"/>
    <w:charset w:val="00"/>
    <w:family w:val="auto"/>
    <w:pitch w:val="variable"/>
    <w:sig w:usb0="00000287" w:usb1="00000000" w:usb2="00000000" w:usb3="00000000" w:csb0="0000009F" w:csb1="00000000"/>
  </w:font>
  <w:font w:name="Franklin Gothic Demi">
    <w:altName w:val="Seravek Medium"/>
    <w:charset w:val="00"/>
    <w:family w:val="swiss"/>
    <w:pitch w:val="variable"/>
    <w:sig w:usb0="00000287" w:usb1="00000000" w:usb2="00000000" w:usb3="00000000" w:csb0="0000009F" w:csb1="00000000"/>
  </w:font>
  <w:font w:name="Franklin Gothic Medium">
    <w:panose1 w:val="020B0603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rdia New">
    <w:panose1 w:val="00000000000000000000"/>
    <w:charset w:val="DE"/>
    <w:family w:val="roman"/>
    <w:notTrueType/>
    <w:pitch w:val="variable"/>
    <w:sig w:usb0="01000001" w:usb1="00000000" w:usb2="00000000" w:usb3="00000000" w:csb0="00010000" w:csb1="00000000"/>
  </w:font>
  <w:font w:name="Franklin Gothic Demi Cond">
    <w:altName w:val="Seravek Medium"/>
    <w:charset w:val="00"/>
    <w:family w:val="swiss"/>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F2" w14:textId="77777777"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p>
  <w:p w14:paraId="000000F3" w14:textId="77777777" w:rsidR="00E84B68" w:rsidRDefault="00E84B68">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F4" w14:textId="3D72DD54"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separate"/>
    </w:r>
    <w:r w:rsidR="00A07630">
      <w:rPr>
        <w:rFonts w:ascii="Libre Franklin" w:hAnsi="Libre Franklin"/>
        <w:noProof/>
        <w:color w:val="000000"/>
      </w:rPr>
      <w:t>7</w:t>
    </w:r>
    <w:r>
      <w:rPr>
        <w:rFonts w:ascii="Libre Franklin" w:hAnsi="Libre Franklin"/>
        <w:color w:val="000000"/>
      </w:rPr>
      <w:fldChar w:fldCharType="end"/>
    </w:r>
  </w:p>
  <w:p w14:paraId="000000F5" w14:textId="77777777" w:rsidR="00E84B68" w:rsidRDefault="00E84B68">
    <w:pPr>
      <w:pBdr>
        <w:top w:val="nil"/>
        <w:left w:val="nil"/>
        <w:bottom w:val="nil"/>
        <w:right w:val="nil"/>
        <w:between w:val="nil"/>
      </w:pBdr>
      <w:spacing w:line="276" w:lineRule="auto"/>
      <w:ind w:right="360"/>
      <w:jc w:val="right"/>
      <w:rPr>
        <w:rFonts w:ascii="Libre Franklin" w:hAnsi="Libre Franklin"/>
        <w:color w:val="000000"/>
        <w:sz w:val="21"/>
        <w:szCs w:val="21"/>
      </w:rPr>
    </w:pPr>
  </w:p>
  <w:p w14:paraId="000000F6" w14:textId="77777777" w:rsidR="00E84B68" w:rsidRDefault="00E84B68"/>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3916E0" w14:textId="77777777" w:rsidR="00026D07" w:rsidRDefault="00026D07">
      <w:pPr>
        <w:spacing w:line="240" w:lineRule="auto"/>
      </w:pPr>
      <w:r>
        <w:separator/>
      </w:r>
    </w:p>
  </w:footnote>
  <w:footnote w:type="continuationSeparator" w:id="0">
    <w:p w14:paraId="0FF2117B" w14:textId="77777777" w:rsidR="00026D07" w:rsidRDefault="00026D07">
      <w:pPr>
        <w:spacing w:line="240" w:lineRule="auto"/>
      </w:pPr>
      <w:r>
        <w:continuationSeparator/>
      </w:r>
    </w:p>
  </w:footnote>
  <w:footnote w:id="1">
    <w:p w14:paraId="2B2E664C" w14:textId="605752FE" w:rsidR="004A0582" w:rsidRPr="00D06F7F" w:rsidRDefault="004A0582" w:rsidP="004A0582">
      <w:pPr>
        <w:pStyle w:val="Notedebasdepage"/>
        <w:rPr>
          <w:rFonts w:cstheme="minorHAnsi"/>
        </w:rPr>
      </w:pPr>
      <w:r w:rsidRPr="00D06F7F">
        <w:rPr>
          <w:rStyle w:val="Marquenotebasdepage"/>
          <w:rFonts w:cstheme="minorHAnsi"/>
        </w:rPr>
        <w:footnoteRef/>
      </w:r>
      <w:r w:rsidRPr="00D06F7F">
        <w:rPr>
          <w:rFonts w:cstheme="minorHAnsi"/>
        </w:rPr>
        <w:t xml:space="preserve"> </w:t>
      </w:r>
      <w:r w:rsidRPr="00D06F7F">
        <w:rPr>
          <w:rFonts w:cstheme="minorHAnsi"/>
          <w:lang w:val="en-US"/>
        </w:rPr>
        <w:t xml:space="preserve">CEDAW/C/FRA/CO/7-8, </w:t>
      </w:r>
      <w:r w:rsidRPr="00D06F7F">
        <w:rPr>
          <w:rFonts w:cstheme="minorHAnsi"/>
        </w:rPr>
        <w:t xml:space="preserve">25 July 2016, paragraphs </w:t>
      </w:r>
      <w:r>
        <w:rPr>
          <w:rFonts w:cstheme="minorHAnsi"/>
        </w:rPr>
        <w:t>36 f) and 37 g)</w:t>
      </w:r>
      <w:r w:rsidRPr="00D06F7F">
        <w:rPr>
          <w:rFonts w:cstheme="minorHAnsi"/>
        </w:rPr>
        <w:t xml:space="preserve">. </w:t>
      </w:r>
    </w:p>
  </w:footnote>
  <w:footnote w:id="2">
    <w:p w14:paraId="2E172A7B" w14:textId="1117C99F" w:rsidR="004A0582" w:rsidRPr="00D06F7F" w:rsidRDefault="004A0582" w:rsidP="004A0582">
      <w:pPr>
        <w:pStyle w:val="Notedebasdepage"/>
        <w:rPr>
          <w:rFonts w:cstheme="minorHAnsi"/>
          <w:i/>
          <w:iCs/>
          <w:lang w:val="en-US"/>
        </w:rPr>
      </w:pPr>
      <w:r w:rsidRPr="00D06F7F">
        <w:rPr>
          <w:rStyle w:val="Marquenotebasdepage"/>
          <w:rFonts w:cstheme="minorHAnsi"/>
        </w:rPr>
        <w:footnoteRef/>
      </w:r>
      <w:r w:rsidRPr="00D06F7F">
        <w:rPr>
          <w:rFonts w:cstheme="minorHAnsi"/>
        </w:rPr>
        <w:t xml:space="preserve"> CEDAW/C/FR</w:t>
      </w:r>
      <w:r>
        <w:rPr>
          <w:rFonts w:cstheme="minorHAnsi"/>
        </w:rPr>
        <w:t>A/9, 20 April 2021, paragraphs 183</w:t>
      </w:r>
      <w:r w:rsidRPr="00D06F7F">
        <w:rPr>
          <w:rFonts w:cstheme="minorHAnsi"/>
        </w:rPr>
        <w:t xml:space="preserve"> and </w:t>
      </w:r>
      <w:r>
        <w:rPr>
          <w:rFonts w:cstheme="minorHAnsi"/>
        </w:rPr>
        <w:t>1</w:t>
      </w:r>
      <w:r w:rsidRPr="00D06F7F">
        <w:rPr>
          <w:rFonts w:cstheme="minorHAnsi"/>
        </w:rPr>
        <w:t>8</w:t>
      </w:r>
      <w:r>
        <w:rPr>
          <w:rFonts w:cstheme="minorHAnsi"/>
        </w:rPr>
        <w:t>6.</w:t>
      </w:r>
      <w:r w:rsidRPr="00D06F7F">
        <w:rPr>
          <w:rFonts w:cstheme="minorHAnsi"/>
        </w:rPr>
        <w:t xml:space="preserve"> </w:t>
      </w:r>
    </w:p>
  </w:footnote>
  <w:footnote w:id="3">
    <w:p w14:paraId="53A9F485" w14:textId="77777777" w:rsidR="00861F05" w:rsidRDefault="00861F05" w:rsidP="00861F05">
      <w:pPr>
        <w:pStyle w:val="Notedebasdepage"/>
      </w:pPr>
      <w:r>
        <w:rPr>
          <w:vertAlign w:val="superscript"/>
        </w:rPr>
        <w:footnoteRef/>
      </w:r>
      <w:r>
        <w:t>See the Gender + Radiation Impact Project, available at www.genderandradiation.org.</w:t>
      </w:r>
    </w:p>
  </w:footnote>
  <w:footnote w:id="4">
    <w:p w14:paraId="3EB2B1FB" w14:textId="0C3B933B" w:rsidR="004A0582" w:rsidRPr="004A0582" w:rsidRDefault="004A0582">
      <w:pPr>
        <w:pStyle w:val="Notedebasdepage"/>
      </w:pPr>
      <w:r>
        <w:rPr>
          <w:rStyle w:val="Marquenotebasdepage"/>
        </w:rPr>
        <w:footnoteRef/>
      </w:r>
      <w:r>
        <w:t xml:space="preserve"> Submission available on the OHCHR website at: </w:t>
      </w:r>
      <w:hyperlink r:id="rId1" w:history="1">
        <w:r w:rsidRPr="004A0582">
          <w:rPr>
            <w:rStyle w:val="Lienhypertexte"/>
          </w:rPr>
          <w:t>https://tbinternet.ohchr.org/_layouts/15/treatybodyexternal/Download.aspx?symbolno=INT%2fCCPR%2fICS%2fFRA%2f44873&amp;Lang=en</w:t>
        </w:r>
      </w:hyperlink>
      <w:proofErr w:type="gramStart"/>
      <w:r w:rsidRPr="00DD5A5D">
        <w:t xml:space="preserve"> )</w:t>
      </w:r>
      <w:proofErr w:type="gramEnd"/>
      <w:r>
        <w:t xml:space="preserve">. </w:t>
      </w:r>
      <w:r>
        <w:rPr>
          <w:rFonts w:cstheme="minorHAnsi"/>
        </w:rPr>
        <w:t xml:space="preserve">It also available on WILPF Reaching Critical Will’s website: </w:t>
      </w:r>
      <w:hyperlink r:id="rId2" w:history="1">
        <w:r w:rsidRPr="007E383B">
          <w:rPr>
            <w:rStyle w:val="Lienhypertexte"/>
            <w:rFonts w:cstheme="minorHAnsi"/>
          </w:rPr>
          <w:t>https://reachingcriticalwill.org/images/documents/Publications/iccpr_loipr_france_may2021.pdf</w:t>
        </w:r>
      </w:hyperlink>
      <w:r>
        <w:rPr>
          <w:rFonts w:cstheme="minorHAnsi"/>
        </w:rPr>
        <w:t>. The</w:t>
      </w:r>
      <w:r w:rsidR="00861F05">
        <w:rPr>
          <w:rFonts w:cstheme="minorHAnsi"/>
        </w:rPr>
        <w:t xml:space="preserve"> submission</w:t>
      </w:r>
      <w:r>
        <w:rPr>
          <w:rFonts w:cstheme="minorHAnsi"/>
        </w:rPr>
        <w:t xml:space="preserve"> </w:t>
      </w:r>
      <w:r>
        <w:rPr>
          <w:bCs/>
          <w:lang w:val="en-US"/>
        </w:rPr>
        <w:t xml:space="preserve">also illustrates why </w:t>
      </w:r>
      <w:r w:rsidRPr="004A0582">
        <w:rPr>
          <w:bCs/>
          <w:lang w:val="en-US"/>
        </w:rPr>
        <w:t xml:space="preserve">France’s possession and </w:t>
      </w:r>
      <w:proofErr w:type="spellStart"/>
      <w:r w:rsidRPr="004A0582">
        <w:rPr>
          <w:bCs/>
          <w:lang w:val="en-US"/>
        </w:rPr>
        <w:t>modernisation</w:t>
      </w:r>
      <w:proofErr w:type="spellEnd"/>
      <w:r w:rsidRPr="004A0582">
        <w:rPr>
          <w:bCs/>
          <w:lang w:val="en-US"/>
        </w:rPr>
        <w:t xml:space="preserve"> of nuclear weapons violates various obligations under international law, including human rights law.</w:t>
      </w:r>
    </w:p>
  </w:footnote>
  <w:footnote w:id="5">
    <w:p w14:paraId="2F5D240F" w14:textId="2534095B" w:rsidR="004A0582" w:rsidRPr="00D06F7F" w:rsidRDefault="004A0582" w:rsidP="004A0582">
      <w:pPr>
        <w:pStyle w:val="Notedebasdepage"/>
        <w:rPr>
          <w:rFonts w:cstheme="minorHAnsi"/>
        </w:rPr>
      </w:pPr>
      <w:r w:rsidRPr="00D06F7F">
        <w:rPr>
          <w:rStyle w:val="Marquenotebasdepage"/>
          <w:rFonts w:cstheme="minorHAnsi"/>
        </w:rPr>
        <w:footnoteRef/>
      </w:r>
      <w:r w:rsidRPr="00D06F7F">
        <w:rPr>
          <w:rFonts w:cstheme="minorHAnsi"/>
        </w:rPr>
        <w:t xml:space="preserve"> </w:t>
      </w:r>
      <w:r>
        <w:t xml:space="preserve">Submission available on the OHCHR website at: </w:t>
      </w:r>
      <w:hyperlink r:id="rId3" w:history="1">
        <w:r w:rsidRPr="004A0582">
          <w:rPr>
            <w:rStyle w:val="Lienhypertexte"/>
          </w:rPr>
          <w:t>https://tbinternet.ohchr.org/_layouts/15/treatybodyexternal/Download.aspx?symbolno=INT%2fCCPR%2fICS%2fFRA%2f44873&amp;Lang=en</w:t>
        </w:r>
      </w:hyperlink>
      <w:proofErr w:type="gramStart"/>
      <w:r w:rsidRPr="00DD5A5D">
        <w:t xml:space="preserve"> )</w:t>
      </w:r>
      <w:proofErr w:type="gramEnd"/>
      <w:r>
        <w:t xml:space="preserve">. </w:t>
      </w:r>
      <w:r>
        <w:rPr>
          <w:rFonts w:cstheme="minorHAnsi"/>
        </w:rPr>
        <w:t xml:space="preserve">It also available on WILPF Reaching Critical Will’s website: </w:t>
      </w:r>
      <w:hyperlink r:id="rId4" w:history="1">
        <w:r w:rsidRPr="007E383B">
          <w:rPr>
            <w:rStyle w:val="Lienhypertexte"/>
            <w:rFonts w:cstheme="minorHAnsi"/>
          </w:rPr>
          <w:t>https://reachingcriticalwill.org/images/documents/Publications/iccpr_loipr_france_may2021.pdf</w:t>
        </w:r>
      </w:hyperlink>
      <w:r>
        <w:rPr>
          <w:rFonts w:cstheme="minorHAnsi"/>
        </w:rPr>
        <w:t xml:space="preserve"> </w:t>
      </w:r>
    </w:p>
  </w:footnote>
  <w:footnote w:id="6">
    <w:p w14:paraId="4F727558" w14:textId="77777777" w:rsidR="00A80A5E" w:rsidRDefault="00A80A5E" w:rsidP="00A80A5E">
      <w:pPr>
        <w:pStyle w:val="Notedebasdepage"/>
      </w:pPr>
      <w:r>
        <w:rPr>
          <w:vertAlign w:val="superscript"/>
        </w:rPr>
        <w:footnoteRef/>
      </w:r>
      <w:r>
        <w:t xml:space="preserve"> See the Gender + Radiation Impact Project, available at www.genderandradiation.org.</w:t>
      </w:r>
    </w:p>
  </w:footnote>
  <w:footnote w:id="7">
    <w:p w14:paraId="750C92BF" w14:textId="77777777" w:rsidR="00A80A5E" w:rsidRDefault="00A80A5E" w:rsidP="00A80A5E">
      <w:pPr>
        <w:pStyle w:val="Notedebasdepage"/>
      </w:pPr>
      <w:r>
        <w:rPr>
          <w:vertAlign w:val="superscript"/>
        </w:rPr>
        <w:footnoteRef/>
      </w:r>
      <w:r>
        <w:t xml:space="preserve"> Reaching Critical Will (WILPF programme), </w:t>
      </w:r>
      <w:r>
        <w:rPr>
          <w:i/>
        </w:rPr>
        <w:t>Unspeakable Suffering: The Humanitarian Impact of Nuclear Weapons</w:t>
      </w:r>
      <w:r>
        <w:t xml:space="preserve"> (Beatrice </w:t>
      </w:r>
      <w:proofErr w:type="spellStart"/>
      <w:r>
        <w:t>Fihn</w:t>
      </w:r>
      <w:proofErr w:type="spellEnd"/>
      <w:r>
        <w:t>, January 2013) available at: https://www.icanw.org/wp-content/uploads/2012/08/Unspeakable.pdf.</w:t>
      </w:r>
    </w:p>
  </w:footnote>
  <w:footnote w:id="8">
    <w:p w14:paraId="7E66AB29" w14:textId="77777777" w:rsidR="00A80A5E" w:rsidRDefault="00A80A5E" w:rsidP="00A80A5E">
      <w:pPr>
        <w:pStyle w:val="Notedebasdepage"/>
      </w:pPr>
      <w:r>
        <w:rPr>
          <w:vertAlign w:val="superscript"/>
        </w:rPr>
        <w:footnoteRef/>
      </w:r>
      <w:r>
        <w:t xml:space="preserve"> Human Rights Committee ‘Concluding observations on the fifth periodic report of France’ (17 August 2015) UN Doc CCPR/C/FRA/CO/5, para. 21.</w:t>
      </w:r>
    </w:p>
  </w:footnote>
  <w:footnote w:id="9">
    <w:p w14:paraId="43C134D0" w14:textId="77777777" w:rsidR="00A80A5E" w:rsidRDefault="00A80A5E" w:rsidP="00A80A5E">
      <w:pPr>
        <w:pStyle w:val="Notedebasdepage"/>
      </w:pPr>
      <w:r>
        <w:rPr>
          <w:vertAlign w:val="superscript"/>
        </w:rPr>
        <w:footnoteRef/>
      </w:r>
      <w:r>
        <w:t xml:space="preserve"> Committee on the Elimination of Discrimination against Women ‘Concluding observations on the combined seventh and eighth periodic reports of France’ (25 July 2016) UN Doc CEDAW/C/FRA/CO/7-8, para. 36 (f).</w:t>
      </w:r>
    </w:p>
  </w:footnote>
  <w:footnote w:id="10">
    <w:p w14:paraId="6613DF36" w14:textId="77777777" w:rsidR="00A80A5E" w:rsidRDefault="00A80A5E" w:rsidP="00A80A5E">
      <w:pPr>
        <w:pStyle w:val="Notedebasdepage"/>
      </w:pPr>
      <w:r>
        <w:rPr>
          <w:vertAlign w:val="superscript"/>
        </w:rPr>
        <w:footnoteRef/>
      </w:r>
      <w:r>
        <w:t xml:space="preserve"> Committee on the Elimination of Discrimination against Women ‘Concluding observations on the combined seventh and eighth periodic reports of France’ (25 July 2016) UN Doc CEDAW/C/FRA/CO/7-8, para. 37 (g).</w:t>
      </w:r>
    </w:p>
  </w:footnote>
  <w:footnote w:id="11">
    <w:p w14:paraId="2366F7AE" w14:textId="77777777" w:rsidR="00A80A5E" w:rsidRDefault="00A80A5E" w:rsidP="00A80A5E">
      <w:pPr>
        <w:pStyle w:val="Notedebasdepage"/>
      </w:pPr>
      <w:r>
        <w:rPr>
          <w:vertAlign w:val="superscript"/>
        </w:rPr>
        <w:footnoteRef/>
      </w:r>
      <w:r>
        <w:t xml:space="preserve"> Human Rights Council Thirty-eighth session 18 June–6 July 2018 ‘Report of the Working Group on the Universal Periodic Review - France’ (11 April 2018) UN Doc A/HRC/38/4, recommendation 145.97(Panama). For France’s position on the recommendation, see Human Rights Council Thirty-eight session 18 June-16 July 2018 ‘Report of the Working Group on the Universal Periodic Review - France’ (10 May 2018) UN Doc A/HRC/38/4/Add.1, para. 7.</w:t>
      </w:r>
    </w:p>
  </w:footnote>
  <w:footnote w:id="12">
    <w:p w14:paraId="4038989D" w14:textId="77777777" w:rsidR="00A80A5E" w:rsidRDefault="00A80A5E" w:rsidP="00A80A5E">
      <w:pPr>
        <w:pStyle w:val="Notedebasdepage"/>
      </w:pPr>
      <w:r>
        <w:rPr>
          <w:vertAlign w:val="superscript"/>
        </w:rPr>
        <w:footnoteRef/>
      </w:r>
      <w:r>
        <w:t xml:space="preserve"> Committee on Economic, Social and Cultural Rights ‘List of issues prior to submission of the fifth periodic report of France’ (6 April 2020) UN Doc E/C.12/FRA/QPR/5, para. 4 (e) (9).</w:t>
      </w:r>
    </w:p>
  </w:footnote>
  <w:footnote w:id="13">
    <w:p w14:paraId="5643A709" w14:textId="77777777" w:rsidR="00A80A5E" w:rsidRDefault="00A80A5E" w:rsidP="00A80A5E">
      <w:pPr>
        <w:pStyle w:val="Notedebasdepage"/>
      </w:pPr>
      <w:r>
        <w:rPr>
          <w:vertAlign w:val="superscript"/>
        </w:rPr>
        <w:footnoteRef/>
      </w:r>
      <w:r>
        <w:t xml:space="preserve"> For more details on the nuclear tests in Algeria see: BBC, </w:t>
      </w:r>
      <w:r>
        <w:rPr>
          <w:i/>
        </w:rPr>
        <w:t>France-Algeria relations: The lingering fallout from nuclear tests in the Sahara</w:t>
      </w:r>
      <w:r>
        <w:t xml:space="preserve"> (27 April 2021) available at: https://www.bbc.com/news/world-africa-56799670.</w:t>
      </w:r>
    </w:p>
  </w:footnote>
  <w:footnote w:id="14">
    <w:p w14:paraId="7C6BE29A" w14:textId="77777777" w:rsidR="00A80A5E" w:rsidRDefault="00A80A5E" w:rsidP="00A80A5E">
      <w:pPr>
        <w:pStyle w:val="Notedebasdepage"/>
      </w:pPr>
      <w:r>
        <w:rPr>
          <w:vertAlign w:val="superscript"/>
        </w:rPr>
        <w:footnoteRef/>
      </w:r>
      <w:r>
        <w:t xml:space="preserve"> Jean-Marie Collin and Patrice </w:t>
      </w:r>
      <w:proofErr w:type="spellStart"/>
      <w:r>
        <w:t>Bouveret</w:t>
      </w:r>
      <w:proofErr w:type="spellEnd"/>
      <w:r>
        <w:t xml:space="preserve">, </w:t>
      </w:r>
      <w:r>
        <w:rPr>
          <w:i/>
        </w:rPr>
        <w:t>Radioactivity Under the Sand: The Waste from French Nuclear Tests in Algeria</w:t>
      </w:r>
      <w:r>
        <w:t xml:space="preserve"> (Heinrich </w:t>
      </w:r>
      <w:proofErr w:type="spellStart"/>
      <w:r>
        <w:t>Böll</w:t>
      </w:r>
      <w:proofErr w:type="spellEnd"/>
      <w:r>
        <w:t xml:space="preserve"> Foundation, July 2020), available at: https://www.boell.de/en/2020/07/08/radioactivity-under-the-sand.</w:t>
      </w:r>
    </w:p>
  </w:footnote>
  <w:footnote w:id="15">
    <w:p w14:paraId="51E12215" w14:textId="77777777" w:rsidR="00A80A5E" w:rsidRDefault="00A80A5E" w:rsidP="00A80A5E">
      <w:pPr>
        <w:pStyle w:val="Notedebasdepage"/>
      </w:pPr>
      <w:r>
        <w:rPr>
          <w:vertAlign w:val="superscript"/>
        </w:rPr>
        <w:footnoteRef/>
      </w:r>
      <w:r>
        <w:t xml:space="preserve"> Ibid.</w:t>
      </w:r>
    </w:p>
  </w:footnote>
  <w:footnote w:id="16">
    <w:p w14:paraId="44E56E73" w14:textId="77777777" w:rsidR="00A80A5E" w:rsidRDefault="00A80A5E" w:rsidP="00A80A5E">
      <w:pPr>
        <w:pStyle w:val="Notedebasdepage"/>
      </w:pPr>
      <w:r>
        <w:rPr>
          <w:vertAlign w:val="superscript"/>
        </w:rPr>
        <w:footnoteRef/>
      </w:r>
      <w:r>
        <w:t xml:space="preserve"> Report on French nuclear tests 1960 -1996, Volume 1: La </w:t>
      </w:r>
      <w:proofErr w:type="spellStart"/>
      <w:r>
        <w:t>genèse</w:t>
      </w:r>
      <w:proofErr w:type="spellEnd"/>
      <w:r>
        <w:t xml:space="preserve"> de </w:t>
      </w:r>
      <w:proofErr w:type="spellStart"/>
      <w:r>
        <w:t>l’organisation</w:t>
      </w:r>
      <w:proofErr w:type="spellEnd"/>
      <w:r>
        <w:t xml:space="preserve"> et les </w:t>
      </w:r>
      <w:proofErr w:type="spellStart"/>
      <w:r>
        <w:t>expérimentations</w:t>
      </w:r>
      <w:proofErr w:type="spellEnd"/>
      <w:r>
        <w:t xml:space="preserve"> au Sahara CSEM et </w:t>
      </w:r>
      <w:proofErr w:type="spellStart"/>
      <w:r>
        <w:t>Cemo</w:t>
      </w:r>
      <w:proofErr w:type="spellEnd"/>
      <w:r>
        <w:t xml:space="preserve">, [The origin of the organisation and the experiments in the Saharan Centre for Military Testing (CSEM) and </w:t>
      </w:r>
      <w:proofErr w:type="spellStart"/>
      <w:r>
        <w:t>Cemo</w:t>
      </w:r>
      <w:proofErr w:type="spellEnd"/>
      <w:r>
        <w:t xml:space="preserve"> [Oasis Military Test Centre] 236. </w:t>
      </w:r>
    </w:p>
  </w:footnote>
  <w:footnote w:id="17">
    <w:p w14:paraId="30CAFE0E" w14:textId="77777777" w:rsidR="00A80A5E" w:rsidRDefault="00A80A5E" w:rsidP="00A80A5E">
      <w:pPr>
        <w:pStyle w:val="Notedebasdepage"/>
      </w:pPr>
      <w:r>
        <w:rPr>
          <w:vertAlign w:val="superscript"/>
        </w:rPr>
        <w:footnoteRef/>
      </w:r>
      <w:r>
        <w:t xml:space="preserve"> See the </w:t>
      </w:r>
      <w:proofErr w:type="spellStart"/>
      <w:r>
        <w:t>Moruroa</w:t>
      </w:r>
      <w:proofErr w:type="spellEnd"/>
      <w:r>
        <w:t xml:space="preserve"> Files available at moruroa-files.org; See also Sébastien Philippe and Tomas Statius, Toxic: Investigation into French nuclear tests in Polynesia (Paris: </w:t>
      </w:r>
      <w:proofErr w:type="spellStart"/>
      <w:r>
        <w:t>Puf</w:t>
      </w:r>
      <w:proofErr w:type="spellEnd"/>
      <w:r>
        <w:t>, 2021).</w:t>
      </w:r>
    </w:p>
  </w:footnote>
  <w:footnote w:id="18">
    <w:p w14:paraId="7681357A" w14:textId="77777777" w:rsidR="00A80A5E" w:rsidRDefault="00A80A5E" w:rsidP="00A80A5E">
      <w:pPr>
        <w:pStyle w:val="Notedebasdepage"/>
      </w:pPr>
      <w:r>
        <w:rPr>
          <w:vertAlign w:val="superscript"/>
        </w:rPr>
        <w:footnoteRef/>
      </w:r>
      <w:r>
        <w:t xml:space="preserve"> Sébastien Philippe, Sonya </w:t>
      </w:r>
      <w:proofErr w:type="spellStart"/>
      <w:r>
        <w:t>Schoenberger</w:t>
      </w:r>
      <w:proofErr w:type="spellEnd"/>
      <w:r>
        <w:t xml:space="preserve"> and Nabil Ahmed, Radiation Exposures and Compensation of Victims of French Atmospheric Nuclear Tests in Polynesia (arXiv:2103.06128, 2021).; Adrian Cho, France grossly underestimated radioactive fallout from atom bomb tests, study finds (Science, 11 March 2021).</w:t>
      </w:r>
    </w:p>
  </w:footnote>
  <w:footnote w:id="19">
    <w:p w14:paraId="55ED73B8" w14:textId="77777777" w:rsidR="00A80A5E" w:rsidRDefault="00A80A5E" w:rsidP="00A80A5E">
      <w:pPr>
        <w:pStyle w:val="Notedebasdepage"/>
      </w:pPr>
      <w:r>
        <w:rPr>
          <w:vertAlign w:val="superscript"/>
        </w:rPr>
        <w:footnoteRef/>
      </w:r>
      <w:r>
        <w:t xml:space="preserve"> See for example, </w:t>
      </w:r>
      <w:proofErr w:type="spellStart"/>
      <w:r>
        <w:rPr>
          <w:i/>
        </w:rPr>
        <w:t>Fangataufa</w:t>
      </w:r>
      <w:proofErr w:type="spellEnd"/>
      <w:r>
        <w:rPr>
          <w:i/>
        </w:rPr>
        <w:t xml:space="preserve"> and </w:t>
      </w:r>
      <w:proofErr w:type="spellStart"/>
      <w:r>
        <w:rPr>
          <w:i/>
        </w:rPr>
        <w:t>Moruroa</w:t>
      </w:r>
      <w:proofErr w:type="spellEnd"/>
      <w:r>
        <w:rPr>
          <w:i/>
        </w:rPr>
        <w:t>, French Polynesia: Nuclear Weapon test sites</w:t>
      </w:r>
      <w:r>
        <w:t xml:space="preserve"> (</w:t>
      </w:r>
      <w:r>
        <w:rPr>
          <w:i/>
        </w:rPr>
        <w:t>nuclear-risks.org</w:t>
      </w:r>
      <w:r>
        <w:t xml:space="preserve">) available at: http://www.nuclear-risks.org/en/hibakusha-worldwide/fangataufa-and-moruroa.html; World Information Service on Energy, </w:t>
      </w:r>
      <w:r>
        <w:rPr>
          <w:i/>
        </w:rPr>
        <w:t>French nuclear tests: 30 years of lies</w:t>
      </w:r>
      <w:r>
        <w:t xml:space="preserve"> (27 February 1998) available at: https://www.wiseinternational.org/nuclear-monitor/487/french-nuclear-tests-30-years-lies.</w:t>
      </w:r>
    </w:p>
  </w:footnote>
  <w:footnote w:id="20">
    <w:p w14:paraId="117D30FD" w14:textId="77777777" w:rsidR="00A80A5E" w:rsidRDefault="00A80A5E" w:rsidP="00A80A5E">
      <w:pPr>
        <w:pStyle w:val="Notedebasdepage"/>
      </w:pPr>
      <w:r>
        <w:rPr>
          <w:vertAlign w:val="superscript"/>
        </w:rPr>
        <w:footnoteRef/>
      </w:r>
      <w:r>
        <w:t xml:space="preserve"> Hans </w:t>
      </w:r>
      <w:proofErr w:type="spellStart"/>
      <w:r>
        <w:t>Veeken</w:t>
      </w:r>
      <w:proofErr w:type="spellEnd"/>
      <w:r>
        <w:t>,</w:t>
      </w:r>
      <w:r>
        <w:rPr>
          <w:i/>
        </w:rPr>
        <w:t xml:space="preserve"> French Polynesia: a nuclear paradise in the Pacific</w:t>
      </w:r>
      <w:r>
        <w:t xml:space="preserve"> (</w:t>
      </w:r>
      <w:r>
        <w:rPr>
          <w:i/>
        </w:rPr>
        <w:t>BMJ</w:t>
      </w:r>
      <w:r>
        <w:t>, 1995) 311, 497–499.</w:t>
      </w:r>
    </w:p>
  </w:footnote>
  <w:footnote w:id="21">
    <w:p w14:paraId="0ACD16E8" w14:textId="77777777" w:rsidR="00A80A5E" w:rsidRDefault="00A80A5E" w:rsidP="00A80A5E">
      <w:pPr>
        <w:pStyle w:val="Notedebasdepage"/>
      </w:pPr>
      <w:r>
        <w:rPr>
          <w:vertAlign w:val="superscript"/>
        </w:rPr>
        <w:footnoteRef/>
      </w:r>
      <w:r>
        <w:t xml:space="preserve"> Jon Henley, </w:t>
      </w:r>
      <w:r>
        <w:rPr>
          <w:i/>
        </w:rPr>
        <w:t>France has underestimated impact of nuclear tests in French Polynesia, research finds</w:t>
      </w:r>
      <w:r>
        <w:t xml:space="preserve"> (</w:t>
      </w:r>
      <w:r>
        <w:rPr>
          <w:i/>
        </w:rPr>
        <w:t>The Guardian</w:t>
      </w:r>
      <w:r>
        <w:t xml:space="preserve">, 9 March 2021) available at: https://www.theguardian.com/world/2021/mar/09/france-has-underestimated-impact-of-nuclear-tests-in-french-polynesia-research-finds; Disclose, </w:t>
      </w:r>
      <w:r>
        <w:rPr>
          <w:i/>
        </w:rPr>
        <w:t xml:space="preserve">Nuclear testing: revelations of a cancer epidemic </w:t>
      </w:r>
      <w:r>
        <w:t>(</w:t>
      </w:r>
      <w:proofErr w:type="spellStart"/>
      <w:r>
        <w:t>Mediapart</w:t>
      </w:r>
      <w:proofErr w:type="spellEnd"/>
      <w:r>
        <w:t>, 9 March 2021) available at: https://www.mediapart.fr/journal/international/090321/essais-nucleaires-revelations-sur-une-epidemie-de-cancers.</w:t>
      </w:r>
    </w:p>
  </w:footnote>
  <w:footnote w:id="22">
    <w:p w14:paraId="78F47036" w14:textId="77777777" w:rsidR="00A80A5E" w:rsidRDefault="00A80A5E" w:rsidP="00A80A5E">
      <w:pPr>
        <w:pStyle w:val="Notedebasdepage"/>
      </w:pPr>
      <w:r>
        <w:rPr>
          <w:vertAlign w:val="superscript"/>
        </w:rPr>
        <w:footnoteRef/>
      </w:r>
      <w:r>
        <w:t xml:space="preserve"> Law No. 2010-2 of 5th January 2010 on the recognition and compensation of victims of French nuclear tests, art. 1 (I), available at: https://www.legifrance.gouv.fr/loda/id/JORFTEXT000021625586/.</w:t>
      </w:r>
    </w:p>
  </w:footnote>
  <w:footnote w:id="23">
    <w:p w14:paraId="5481AEB8" w14:textId="77777777" w:rsidR="00A80A5E" w:rsidRDefault="00A80A5E" w:rsidP="00A80A5E">
      <w:pPr>
        <w:pStyle w:val="Notedebasdepage"/>
      </w:pPr>
      <w:r>
        <w:rPr>
          <w:vertAlign w:val="superscript"/>
        </w:rPr>
        <w:footnoteRef/>
      </w:r>
      <w:r>
        <w:t xml:space="preserve">Compensation Committee for Nuclear Test Victims (CIVEN), </w:t>
      </w:r>
      <w:r>
        <w:rPr>
          <w:i/>
        </w:rPr>
        <w:t xml:space="preserve">Activity report 2020: review of 10 years of the law of the 5th January 2010 </w:t>
      </w:r>
      <w:r>
        <w:t>(9 March 2021). Available at: https://www.gouvernement.fr/rapport-d-activite-2020.</w:t>
      </w:r>
    </w:p>
  </w:footnote>
  <w:footnote w:id="24">
    <w:p w14:paraId="0E18A04A" w14:textId="77777777" w:rsidR="00A80A5E" w:rsidRDefault="00A80A5E" w:rsidP="00A80A5E">
      <w:pPr>
        <w:pStyle w:val="Notedebasdepage"/>
      </w:pPr>
      <w:r>
        <w:rPr>
          <w:vertAlign w:val="superscript"/>
        </w:rPr>
        <w:footnoteRef/>
      </w:r>
      <w:r>
        <w:t xml:space="preserve"> </w:t>
      </w:r>
      <w:proofErr w:type="spellStart"/>
      <w:r>
        <w:t>Moruroa</w:t>
      </w:r>
      <w:proofErr w:type="spellEnd"/>
      <w:r>
        <w:t xml:space="preserve"> Files, </w:t>
      </w:r>
      <w:r>
        <w:rPr>
          <w:i/>
        </w:rPr>
        <w:t>The compensation trap</w:t>
      </w:r>
      <w:r>
        <w:t xml:space="preserve">, available at: https://moruroa-files.org/en/investigation/battle-for-compensation; Jean-Marie Collin and Patrice </w:t>
      </w:r>
      <w:proofErr w:type="spellStart"/>
      <w:r>
        <w:t>Bouveret</w:t>
      </w:r>
      <w:proofErr w:type="spellEnd"/>
      <w:r>
        <w:t xml:space="preserve">, </w:t>
      </w:r>
      <w:r>
        <w:rPr>
          <w:i/>
        </w:rPr>
        <w:t>Radioactivity Under the Sand: The Waste from French Nuclear Tests in Algeria</w:t>
      </w:r>
      <w:r>
        <w:t xml:space="preserve"> (Heinrich </w:t>
      </w:r>
      <w:proofErr w:type="spellStart"/>
      <w:r>
        <w:t>Böll</w:t>
      </w:r>
      <w:proofErr w:type="spellEnd"/>
      <w:r>
        <w:t xml:space="preserve"> Foundation, July 2020), 13.</w:t>
      </w:r>
    </w:p>
  </w:footnote>
  <w:footnote w:id="25">
    <w:p w14:paraId="61C9E962" w14:textId="77777777" w:rsidR="00A80A5E" w:rsidRDefault="00A80A5E" w:rsidP="00A80A5E">
      <w:pPr>
        <w:pStyle w:val="Notedebasdepage"/>
        <w:rPr>
          <w:rFonts w:ascii="Calibri" w:eastAsia="Calibri" w:hAnsi="Calibri" w:cs="Calibri"/>
        </w:rPr>
      </w:pPr>
      <w:r>
        <w:rPr>
          <w:vertAlign w:val="superscript"/>
        </w:rPr>
        <w:footnoteRef/>
      </w:r>
      <w:r>
        <w:t xml:space="preserve"> </w:t>
      </w:r>
      <w:proofErr w:type="spellStart"/>
      <w:r>
        <w:t>Moruroa</w:t>
      </w:r>
      <w:proofErr w:type="spellEnd"/>
      <w:r>
        <w:t xml:space="preserve"> Files, </w:t>
      </w:r>
      <w:r>
        <w:rPr>
          <w:i/>
        </w:rPr>
        <w:t>The compensation trap</w:t>
      </w:r>
      <w:r>
        <w:t>, available at: https://moruroa-files.org/en/investigation/battle-for-compensation.</w:t>
      </w:r>
    </w:p>
  </w:footnote>
  <w:footnote w:id="26">
    <w:p w14:paraId="1A0B3EC7" w14:textId="77777777" w:rsidR="00A80A5E" w:rsidRDefault="00A80A5E" w:rsidP="00A80A5E">
      <w:pPr>
        <w:pStyle w:val="Notedebasdepage"/>
      </w:pPr>
      <w:r>
        <w:rPr>
          <w:vertAlign w:val="superscript"/>
        </w:rPr>
        <w:footnoteRef/>
      </w:r>
      <w:r>
        <w:t xml:space="preserve"> Disclose, </w:t>
      </w:r>
      <w:r>
        <w:rPr>
          <w:i/>
        </w:rPr>
        <w:t>Nuclear victims: the sham of compensation</w:t>
      </w:r>
      <w:r>
        <w:t>, (9 March 2021). Available at: https://disclose.ngo/fr/article/l-imposture-de-victime-du-nucleaire-limposture-de-lindemnisation-des-victimes-des-essais-nucleaires.</w:t>
      </w:r>
    </w:p>
  </w:footnote>
  <w:footnote w:id="27">
    <w:p w14:paraId="3C741A88" w14:textId="77777777" w:rsidR="00A80A5E" w:rsidRDefault="00A80A5E" w:rsidP="00A80A5E">
      <w:pPr>
        <w:pStyle w:val="Notedebasdepage"/>
        <w:rPr>
          <w:vertAlign w:val="superscript"/>
        </w:rPr>
      </w:pPr>
      <w:r>
        <w:rPr>
          <w:vertAlign w:val="superscript"/>
        </w:rPr>
        <w:footnoteRef/>
      </w:r>
      <w:r>
        <w:rPr>
          <w:vertAlign w:val="superscript"/>
        </w:rPr>
        <w:t xml:space="preserve"> </w:t>
      </w:r>
      <w:r>
        <w:t>Committee on the Elimination of Discrimination against Women 'Ninth periodic report submitted by France under article 18 of the Convention, due in 2020' (20 April 2021) UN Doc CEDAW/C/FRA/9, para. 184.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F0" w14:textId="77777777" w:rsidR="00E84B68" w:rsidRDefault="00E84B68">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F1" w14:textId="77777777" w:rsidR="00E84B68" w:rsidRDefault="00E84B6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321"/>
    <w:multiLevelType w:val="multilevel"/>
    <w:tmpl w:val="BD226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2FF1B5F"/>
    <w:multiLevelType w:val="hybridMultilevel"/>
    <w:tmpl w:val="8C96D5AE"/>
    <w:lvl w:ilvl="0" w:tplc="97147B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8D16FA"/>
    <w:multiLevelType w:val="hybridMultilevel"/>
    <w:tmpl w:val="81EE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441AD6"/>
    <w:multiLevelType w:val="hybridMultilevel"/>
    <w:tmpl w:val="61D211D6"/>
    <w:lvl w:ilvl="0" w:tplc="F9C0D0D4">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055837"/>
    <w:multiLevelType w:val="multilevel"/>
    <w:tmpl w:val="09E63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385724C8"/>
    <w:multiLevelType w:val="multilevel"/>
    <w:tmpl w:val="A9F83A54"/>
    <w:lvl w:ilvl="0">
      <w:start w:val="1"/>
      <w:numFmt w:val="bullet"/>
      <w:lvlText w:val="●"/>
      <w:lvlJc w:val="left"/>
      <w:pPr>
        <w:ind w:left="567"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B19"/>
    <w:rsid w:val="0000290B"/>
    <w:rsid w:val="0000612A"/>
    <w:rsid w:val="00026D07"/>
    <w:rsid w:val="000B1037"/>
    <w:rsid w:val="00104DB4"/>
    <w:rsid w:val="0015533E"/>
    <w:rsid w:val="001B590D"/>
    <w:rsid w:val="00221661"/>
    <w:rsid w:val="00253D90"/>
    <w:rsid w:val="002722E2"/>
    <w:rsid w:val="00272C4B"/>
    <w:rsid w:val="002B1000"/>
    <w:rsid w:val="002D3AC6"/>
    <w:rsid w:val="002E4741"/>
    <w:rsid w:val="00340DBC"/>
    <w:rsid w:val="003945BA"/>
    <w:rsid w:val="003D3829"/>
    <w:rsid w:val="0041610C"/>
    <w:rsid w:val="00442E00"/>
    <w:rsid w:val="0045495E"/>
    <w:rsid w:val="00470175"/>
    <w:rsid w:val="004A0582"/>
    <w:rsid w:val="004A468B"/>
    <w:rsid w:val="005225D1"/>
    <w:rsid w:val="00531D82"/>
    <w:rsid w:val="00540186"/>
    <w:rsid w:val="005844B6"/>
    <w:rsid w:val="005C64AB"/>
    <w:rsid w:val="005E2F06"/>
    <w:rsid w:val="006018EB"/>
    <w:rsid w:val="00616390"/>
    <w:rsid w:val="00651E68"/>
    <w:rsid w:val="006870AE"/>
    <w:rsid w:val="006C2028"/>
    <w:rsid w:val="006C71AC"/>
    <w:rsid w:val="006C794D"/>
    <w:rsid w:val="00793CAA"/>
    <w:rsid w:val="007A7B8F"/>
    <w:rsid w:val="007E3C76"/>
    <w:rsid w:val="008066F7"/>
    <w:rsid w:val="00812DCF"/>
    <w:rsid w:val="00861136"/>
    <w:rsid w:val="00861F05"/>
    <w:rsid w:val="0086558A"/>
    <w:rsid w:val="00871A9C"/>
    <w:rsid w:val="00886557"/>
    <w:rsid w:val="00913960"/>
    <w:rsid w:val="00942D82"/>
    <w:rsid w:val="00963801"/>
    <w:rsid w:val="009A1647"/>
    <w:rsid w:val="009B3A0A"/>
    <w:rsid w:val="009D2A4C"/>
    <w:rsid w:val="00A07630"/>
    <w:rsid w:val="00A604A8"/>
    <w:rsid w:val="00A67206"/>
    <w:rsid w:val="00A80A5E"/>
    <w:rsid w:val="00AC129F"/>
    <w:rsid w:val="00AD7009"/>
    <w:rsid w:val="00AF1C5E"/>
    <w:rsid w:val="00B00EDA"/>
    <w:rsid w:val="00B37190"/>
    <w:rsid w:val="00B50D8C"/>
    <w:rsid w:val="00B8779D"/>
    <w:rsid w:val="00BA072D"/>
    <w:rsid w:val="00BE328F"/>
    <w:rsid w:val="00C067E7"/>
    <w:rsid w:val="00C24169"/>
    <w:rsid w:val="00C6178F"/>
    <w:rsid w:val="00C64657"/>
    <w:rsid w:val="00C76D86"/>
    <w:rsid w:val="00CB7A22"/>
    <w:rsid w:val="00CC042C"/>
    <w:rsid w:val="00CD3399"/>
    <w:rsid w:val="00CF6AEA"/>
    <w:rsid w:val="00D81F79"/>
    <w:rsid w:val="00DC2C67"/>
    <w:rsid w:val="00DC4B4D"/>
    <w:rsid w:val="00DE6119"/>
    <w:rsid w:val="00E01E6F"/>
    <w:rsid w:val="00E35299"/>
    <w:rsid w:val="00E37E5C"/>
    <w:rsid w:val="00E44C7C"/>
    <w:rsid w:val="00E520A2"/>
    <w:rsid w:val="00E82C93"/>
    <w:rsid w:val="00E837D8"/>
    <w:rsid w:val="00E84B68"/>
    <w:rsid w:val="00EA5DD2"/>
    <w:rsid w:val="00EB7C75"/>
    <w:rsid w:val="00EE57B3"/>
    <w:rsid w:val="00F1611E"/>
    <w:rsid w:val="00F855B9"/>
    <w:rsid w:val="00FC400B"/>
    <w:rsid w:val="00FC5211"/>
    <w:rsid w:val="00FE0640"/>
    <w:rsid w:val="00FE0AE9"/>
    <w:rsid w:val="00FF0B19"/>
    <w:rsid w:val="00FF4C9E"/>
    <w:rsid w:val="00FF70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929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1F8"/>
    <w:rPr>
      <w:rFonts w:ascii="Franklin Gothic Book" w:hAnsi="Franklin Gothic Book"/>
    </w:rPr>
  </w:style>
  <w:style w:type="paragraph" w:styleId="Titre1">
    <w:name w:val="heading 1"/>
    <w:basedOn w:val="Normal1"/>
    <w:next w:val="Normal1"/>
    <w:uiPriority w:val="9"/>
    <w:qFormat/>
    <w:rsid w:val="00FE0AE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Titre2">
    <w:name w:val="heading 2"/>
    <w:basedOn w:val="Normal1"/>
    <w:next w:val="Normal1"/>
    <w:uiPriority w:val="9"/>
    <w:unhideWhenUsed/>
    <w:qFormat/>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Titre3">
    <w:name w:val="heading 3"/>
    <w:basedOn w:val="Titre2"/>
    <w:next w:val="Normal1"/>
    <w:uiPriority w:val="9"/>
    <w:unhideWhenUsed/>
    <w:qFormat/>
    <w:rsid w:val="00F743C6"/>
    <w:pPr>
      <w:outlineLvl w:val="2"/>
    </w:pPr>
    <w:rPr>
      <w:i/>
      <w:iCs/>
      <w:sz w:val="24"/>
      <w:szCs w:val="24"/>
    </w:rPr>
  </w:style>
  <w:style w:type="paragraph" w:styleId="Titre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itre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itre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ous-titr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Marquedannotation">
    <w:name w:val="annotation reference"/>
    <w:basedOn w:val="Policepardfaut"/>
    <w:uiPriority w:val="99"/>
    <w:semiHidden/>
    <w:unhideWhenUsed/>
    <w:rsid w:val="000F45FC"/>
    <w:rPr>
      <w:sz w:val="18"/>
      <w:szCs w:val="18"/>
    </w:rPr>
  </w:style>
  <w:style w:type="paragraph" w:styleId="Commentaire">
    <w:name w:val="annotation text"/>
    <w:basedOn w:val="Normal"/>
    <w:link w:val="CommentaireCar"/>
    <w:uiPriority w:val="99"/>
    <w:semiHidden/>
    <w:unhideWhenUsed/>
    <w:rsid w:val="000F45FC"/>
    <w:pPr>
      <w:spacing w:line="240" w:lineRule="auto"/>
    </w:pPr>
    <w:rPr>
      <w:sz w:val="24"/>
      <w:szCs w:val="24"/>
    </w:rPr>
  </w:style>
  <w:style w:type="character" w:customStyle="1" w:styleId="CommentaireCar">
    <w:name w:val="Commentaire Car"/>
    <w:basedOn w:val="Policepardfaut"/>
    <w:link w:val="Commentaire"/>
    <w:uiPriority w:val="99"/>
    <w:semiHidden/>
    <w:rsid w:val="000F45FC"/>
    <w:rPr>
      <w:sz w:val="24"/>
      <w:szCs w:val="24"/>
    </w:rPr>
  </w:style>
  <w:style w:type="paragraph" w:styleId="Objetducommentaire">
    <w:name w:val="annotation subject"/>
    <w:basedOn w:val="Commentaire"/>
    <w:next w:val="Commentaire"/>
    <w:link w:val="ObjetducommentaireCar"/>
    <w:uiPriority w:val="99"/>
    <w:semiHidden/>
    <w:unhideWhenUsed/>
    <w:rsid w:val="000F45FC"/>
    <w:rPr>
      <w:b/>
      <w:bCs/>
      <w:sz w:val="20"/>
      <w:szCs w:val="20"/>
    </w:rPr>
  </w:style>
  <w:style w:type="character" w:customStyle="1" w:styleId="ObjetducommentaireCar">
    <w:name w:val="Objet du commentaire Car"/>
    <w:basedOn w:val="CommentaireCar"/>
    <w:link w:val="Objetducommentaire"/>
    <w:uiPriority w:val="99"/>
    <w:semiHidden/>
    <w:rsid w:val="000F45FC"/>
    <w:rPr>
      <w:b/>
      <w:bCs/>
      <w:sz w:val="20"/>
      <w:szCs w:val="20"/>
    </w:rPr>
  </w:style>
  <w:style w:type="paragraph" w:styleId="Textedebulles">
    <w:name w:val="Balloon Text"/>
    <w:basedOn w:val="Normal"/>
    <w:link w:val="TextedebullesCar"/>
    <w:uiPriority w:val="99"/>
    <w:semiHidden/>
    <w:unhideWhenUsed/>
    <w:rsid w:val="000F45FC"/>
    <w:pPr>
      <w:spacing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F45FC"/>
    <w:rPr>
      <w:rFonts w:ascii="Lucida Grande" w:hAnsi="Lucida Grande" w:cs="Lucida Grande"/>
      <w:sz w:val="18"/>
      <w:szCs w:val="18"/>
    </w:rPr>
  </w:style>
  <w:style w:type="character" w:styleId="Lienhypertexte">
    <w:name w:val="Hyperlink"/>
    <w:basedOn w:val="Policepardfaut"/>
    <w:uiPriority w:val="99"/>
    <w:unhideWhenUsed/>
    <w:rsid w:val="00287914"/>
    <w:rPr>
      <w:color w:val="7F7F7F" w:themeColor="text1" w:themeTint="80"/>
      <w:u w:val="single"/>
    </w:rPr>
  </w:style>
  <w:style w:type="character" w:customStyle="1" w:styleId="UnresolvedMention1">
    <w:name w:val="Unresolved Mention1"/>
    <w:basedOn w:val="Policepardfaut"/>
    <w:uiPriority w:val="99"/>
    <w:semiHidden/>
    <w:unhideWhenUsed/>
    <w:rsid w:val="00295099"/>
    <w:rPr>
      <w:color w:val="605E5C"/>
      <w:shd w:val="clear" w:color="auto" w:fill="E1DFDD"/>
    </w:rPr>
  </w:style>
  <w:style w:type="paragraph" w:styleId="Notedebasdepage">
    <w:name w:val="footnote text"/>
    <w:basedOn w:val="Normal"/>
    <w:link w:val="NotedebasdepageCar"/>
    <w:uiPriority w:val="99"/>
    <w:unhideWhenUsed/>
    <w:rsid w:val="00C758B5"/>
    <w:pPr>
      <w:spacing w:line="240" w:lineRule="auto"/>
      <w:jc w:val="left"/>
    </w:pPr>
    <w:rPr>
      <w:color w:val="595959" w:themeColor="text1" w:themeTint="A6"/>
      <w:sz w:val="20"/>
      <w:szCs w:val="24"/>
    </w:rPr>
  </w:style>
  <w:style w:type="character" w:customStyle="1" w:styleId="NotedebasdepageCar">
    <w:name w:val="Note de bas de page Car"/>
    <w:basedOn w:val="Policepardfaut"/>
    <w:link w:val="Notedebasdepage"/>
    <w:uiPriority w:val="99"/>
    <w:rsid w:val="00C758B5"/>
    <w:rPr>
      <w:rFonts w:ascii="Franklin Gothic Book" w:hAnsi="Franklin Gothic Book"/>
      <w:color w:val="595959" w:themeColor="text1" w:themeTint="A6"/>
      <w:sz w:val="20"/>
      <w:szCs w:val="24"/>
    </w:rPr>
  </w:style>
  <w:style w:type="character" w:styleId="Marquenotebasdepage">
    <w:name w:val="footnote reference"/>
    <w:aliases w:val="4_G,ftref,Footnote Reference1,Char Char,Footnote Reference1 Char,ftref Char,Char Char Char,Footnote Text Char2 Char,Footnote Text Char1 Char Char,Footnote Text Char Char Char Char,single space Char1 Char,ft Char1 Char,fr"/>
    <w:basedOn w:val="Policepardfaut"/>
    <w:uiPriority w:val="99"/>
    <w:unhideWhenUsed/>
    <w:qFormat/>
    <w:rsid w:val="00E307A0"/>
    <w:rPr>
      <w:vertAlign w:val="superscript"/>
    </w:rPr>
  </w:style>
  <w:style w:type="paragraph" w:styleId="Paragraphedeliste">
    <w:name w:val="List Paragraph"/>
    <w:basedOn w:val="Normal"/>
    <w:uiPriority w:val="34"/>
    <w:qFormat/>
    <w:rsid w:val="006063F7"/>
    <w:pPr>
      <w:ind w:left="720"/>
    </w:pPr>
  </w:style>
  <w:style w:type="paragraph" w:styleId="TM1">
    <w:name w:val="toc 1"/>
    <w:next w:val="Normal"/>
    <w:autoRedefine/>
    <w:uiPriority w:val="39"/>
    <w:unhideWhenUsed/>
    <w:rsid w:val="002A5410"/>
    <w:pPr>
      <w:tabs>
        <w:tab w:val="left" w:pos="567"/>
        <w:tab w:val="right" w:leader="dot" w:pos="9350"/>
      </w:tabs>
      <w:spacing w:after="100"/>
    </w:pPr>
    <w:rPr>
      <w:rFonts w:ascii="Franklin Gothic Book" w:hAnsi="Franklin Gothic Book"/>
    </w:rPr>
  </w:style>
  <w:style w:type="paragraph" w:styleId="TM2">
    <w:name w:val="toc 2"/>
    <w:basedOn w:val="Normal"/>
    <w:next w:val="Normal"/>
    <w:autoRedefine/>
    <w:uiPriority w:val="39"/>
    <w:unhideWhenUsed/>
    <w:rsid w:val="00BF6E4E"/>
    <w:pPr>
      <w:spacing w:after="100"/>
      <w:ind w:left="220"/>
    </w:pPr>
  </w:style>
  <w:style w:type="paragraph" w:styleId="TM3">
    <w:name w:val="toc 3"/>
    <w:basedOn w:val="Normal"/>
    <w:next w:val="Normal"/>
    <w:autoRedefine/>
    <w:uiPriority w:val="39"/>
    <w:unhideWhenUsed/>
    <w:rsid w:val="00BF6E4E"/>
    <w:pPr>
      <w:spacing w:after="100"/>
      <w:ind w:left="440"/>
    </w:pPr>
  </w:style>
  <w:style w:type="character" w:styleId="Lienhypertextesuivi">
    <w:name w:val="FollowedHyperlink"/>
    <w:basedOn w:val="Policepardfaut"/>
    <w:uiPriority w:val="99"/>
    <w:semiHidden/>
    <w:unhideWhenUsed/>
    <w:rsid w:val="00952EA0"/>
    <w:rPr>
      <w:color w:val="800080" w:themeColor="followedHyperlink"/>
      <w:u w:val="single"/>
    </w:rPr>
  </w:style>
  <w:style w:type="paragraph" w:styleId="En-tte">
    <w:name w:val="header"/>
    <w:basedOn w:val="Normal"/>
    <w:link w:val="En-tteCar"/>
    <w:uiPriority w:val="99"/>
    <w:unhideWhenUsed/>
    <w:rsid w:val="00FE2A93"/>
    <w:pPr>
      <w:tabs>
        <w:tab w:val="center" w:pos="4680"/>
        <w:tab w:val="right" w:pos="9360"/>
      </w:tabs>
      <w:spacing w:line="240" w:lineRule="auto"/>
    </w:pPr>
  </w:style>
  <w:style w:type="character" w:customStyle="1" w:styleId="En-tteCar">
    <w:name w:val="En-tête Car"/>
    <w:basedOn w:val="Policepardfaut"/>
    <w:link w:val="En-tte"/>
    <w:uiPriority w:val="99"/>
    <w:rsid w:val="00FE2A93"/>
    <w:rPr>
      <w:rFonts w:ascii="Franklin Gothic Book" w:hAnsi="Franklin Gothic Book"/>
    </w:rPr>
  </w:style>
  <w:style w:type="paragraph" w:styleId="Pieddepage">
    <w:name w:val="footer"/>
    <w:basedOn w:val="Normal"/>
    <w:link w:val="PieddepageCar"/>
    <w:uiPriority w:val="99"/>
    <w:unhideWhenUsed/>
    <w:rsid w:val="00FE2A93"/>
    <w:pPr>
      <w:tabs>
        <w:tab w:val="center" w:pos="4680"/>
        <w:tab w:val="right" w:pos="9360"/>
      </w:tabs>
      <w:spacing w:line="240" w:lineRule="auto"/>
    </w:pPr>
  </w:style>
  <w:style w:type="character" w:customStyle="1" w:styleId="PieddepageCar">
    <w:name w:val="Pied de page Car"/>
    <w:basedOn w:val="Policepardfaut"/>
    <w:link w:val="Pieddepage"/>
    <w:uiPriority w:val="99"/>
    <w:rsid w:val="00FE2A93"/>
    <w:rPr>
      <w:rFonts w:ascii="Franklin Gothic Book" w:hAnsi="Franklin Gothic Book"/>
    </w:rPr>
  </w:style>
  <w:style w:type="character" w:customStyle="1" w:styleId="UnresolvedMention">
    <w:name w:val="Unresolved Mention"/>
    <w:basedOn w:val="Policepardfaut"/>
    <w:uiPriority w:val="99"/>
    <w:semiHidden/>
    <w:unhideWhenUsed/>
    <w:rsid w:val="00773397"/>
    <w:rPr>
      <w:color w:val="605E5C"/>
      <w:shd w:val="clear" w:color="auto" w:fill="E1DFDD"/>
    </w:rPr>
  </w:style>
  <w:style w:type="character" w:styleId="Numrodepage">
    <w:name w:val="page number"/>
    <w:basedOn w:val="Policepardfau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Grille">
    <w:name w:val="Table Grid"/>
    <w:basedOn w:val="TableauNormal"/>
    <w:uiPriority w:val="59"/>
    <w:rsid w:val="00F3278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82646A"/>
    <w:pPr>
      <w:suppressAutoHyphens/>
      <w:spacing w:after="120" w:line="240" w:lineRule="atLeast"/>
      <w:ind w:left="1134" w:right="1134"/>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 w:val="20"/>
      <w:szCs w:val="20"/>
    </w:rPr>
  </w:style>
  <w:style w:type="paragraph" w:styleId="Rvision">
    <w:name w:val="Revision"/>
    <w:hidden/>
    <w:uiPriority w:val="99"/>
    <w:semiHidden/>
    <w:rsid w:val="00437423"/>
    <w:pPr>
      <w:spacing w:line="240" w:lineRule="auto"/>
    </w:pPr>
    <w:rPr>
      <w:rFonts w:ascii="Franklin Gothic Book" w:hAnsi="Franklin Gothic Book"/>
    </w:rPr>
  </w:style>
  <w:style w:type="paragraph" w:styleId="NormalWeb">
    <w:name w:val="Normal (Web)"/>
    <w:basedOn w:val="Normal"/>
    <w:uiPriority w:val="99"/>
    <w:semiHidden/>
    <w:unhideWhenUsed/>
    <w:rsid w:val="006A41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Policepardfaut"/>
    <w:rsid w:val="005C64A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1F8"/>
    <w:rPr>
      <w:rFonts w:ascii="Franklin Gothic Book" w:hAnsi="Franklin Gothic Book"/>
    </w:rPr>
  </w:style>
  <w:style w:type="paragraph" w:styleId="Titre1">
    <w:name w:val="heading 1"/>
    <w:basedOn w:val="Normal1"/>
    <w:next w:val="Normal1"/>
    <w:uiPriority w:val="9"/>
    <w:qFormat/>
    <w:rsid w:val="00FE0AE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Titre2">
    <w:name w:val="heading 2"/>
    <w:basedOn w:val="Normal1"/>
    <w:next w:val="Normal1"/>
    <w:uiPriority w:val="9"/>
    <w:unhideWhenUsed/>
    <w:qFormat/>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Titre3">
    <w:name w:val="heading 3"/>
    <w:basedOn w:val="Titre2"/>
    <w:next w:val="Normal1"/>
    <w:uiPriority w:val="9"/>
    <w:unhideWhenUsed/>
    <w:qFormat/>
    <w:rsid w:val="00F743C6"/>
    <w:pPr>
      <w:outlineLvl w:val="2"/>
    </w:pPr>
    <w:rPr>
      <w:i/>
      <w:iCs/>
      <w:sz w:val="24"/>
      <w:szCs w:val="24"/>
    </w:rPr>
  </w:style>
  <w:style w:type="paragraph" w:styleId="Titre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itre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itre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ous-titr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Marquedannotation">
    <w:name w:val="annotation reference"/>
    <w:basedOn w:val="Policepardfaut"/>
    <w:uiPriority w:val="99"/>
    <w:semiHidden/>
    <w:unhideWhenUsed/>
    <w:rsid w:val="000F45FC"/>
    <w:rPr>
      <w:sz w:val="18"/>
      <w:szCs w:val="18"/>
    </w:rPr>
  </w:style>
  <w:style w:type="paragraph" w:styleId="Commentaire">
    <w:name w:val="annotation text"/>
    <w:basedOn w:val="Normal"/>
    <w:link w:val="CommentaireCar"/>
    <w:uiPriority w:val="99"/>
    <w:semiHidden/>
    <w:unhideWhenUsed/>
    <w:rsid w:val="000F45FC"/>
    <w:pPr>
      <w:spacing w:line="240" w:lineRule="auto"/>
    </w:pPr>
    <w:rPr>
      <w:sz w:val="24"/>
      <w:szCs w:val="24"/>
    </w:rPr>
  </w:style>
  <w:style w:type="character" w:customStyle="1" w:styleId="CommentaireCar">
    <w:name w:val="Commentaire Car"/>
    <w:basedOn w:val="Policepardfaut"/>
    <w:link w:val="Commentaire"/>
    <w:uiPriority w:val="99"/>
    <w:semiHidden/>
    <w:rsid w:val="000F45FC"/>
    <w:rPr>
      <w:sz w:val="24"/>
      <w:szCs w:val="24"/>
    </w:rPr>
  </w:style>
  <w:style w:type="paragraph" w:styleId="Objetducommentaire">
    <w:name w:val="annotation subject"/>
    <w:basedOn w:val="Commentaire"/>
    <w:next w:val="Commentaire"/>
    <w:link w:val="ObjetducommentaireCar"/>
    <w:uiPriority w:val="99"/>
    <w:semiHidden/>
    <w:unhideWhenUsed/>
    <w:rsid w:val="000F45FC"/>
    <w:rPr>
      <w:b/>
      <w:bCs/>
      <w:sz w:val="20"/>
      <w:szCs w:val="20"/>
    </w:rPr>
  </w:style>
  <w:style w:type="character" w:customStyle="1" w:styleId="ObjetducommentaireCar">
    <w:name w:val="Objet du commentaire Car"/>
    <w:basedOn w:val="CommentaireCar"/>
    <w:link w:val="Objetducommentaire"/>
    <w:uiPriority w:val="99"/>
    <w:semiHidden/>
    <w:rsid w:val="000F45FC"/>
    <w:rPr>
      <w:b/>
      <w:bCs/>
      <w:sz w:val="20"/>
      <w:szCs w:val="20"/>
    </w:rPr>
  </w:style>
  <w:style w:type="paragraph" w:styleId="Textedebulles">
    <w:name w:val="Balloon Text"/>
    <w:basedOn w:val="Normal"/>
    <w:link w:val="TextedebullesCar"/>
    <w:uiPriority w:val="99"/>
    <w:semiHidden/>
    <w:unhideWhenUsed/>
    <w:rsid w:val="000F45FC"/>
    <w:pPr>
      <w:spacing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F45FC"/>
    <w:rPr>
      <w:rFonts w:ascii="Lucida Grande" w:hAnsi="Lucida Grande" w:cs="Lucida Grande"/>
      <w:sz w:val="18"/>
      <w:szCs w:val="18"/>
    </w:rPr>
  </w:style>
  <w:style w:type="character" w:styleId="Lienhypertexte">
    <w:name w:val="Hyperlink"/>
    <w:basedOn w:val="Policepardfaut"/>
    <w:uiPriority w:val="99"/>
    <w:unhideWhenUsed/>
    <w:rsid w:val="00287914"/>
    <w:rPr>
      <w:color w:val="7F7F7F" w:themeColor="text1" w:themeTint="80"/>
      <w:u w:val="single"/>
    </w:rPr>
  </w:style>
  <w:style w:type="character" w:customStyle="1" w:styleId="UnresolvedMention1">
    <w:name w:val="Unresolved Mention1"/>
    <w:basedOn w:val="Policepardfaut"/>
    <w:uiPriority w:val="99"/>
    <w:semiHidden/>
    <w:unhideWhenUsed/>
    <w:rsid w:val="00295099"/>
    <w:rPr>
      <w:color w:val="605E5C"/>
      <w:shd w:val="clear" w:color="auto" w:fill="E1DFDD"/>
    </w:rPr>
  </w:style>
  <w:style w:type="paragraph" w:styleId="Notedebasdepage">
    <w:name w:val="footnote text"/>
    <w:basedOn w:val="Normal"/>
    <w:link w:val="NotedebasdepageCar"/>
    <w:uiPriority w:val="99"/>
    <w:unhideWhenUsed/>
    <w:rsid w:val="00C758B5"/>
    <w:pPr>
      <w:spacing w:line="240" w:lineRule="auto"/>
      <w:jc w:val="left"/>
    </w:pPr>
    <w:rPr>
      <w:color w:val="595959" w:themeColor="text1" w:themeTint="A6"/>
      <w:sz w:val="20"/>
      <w:szCs w:val="24"/>
    </w:rPr>
  </w:style>
  <w:style w:type="character" w:customStyle="1" w:styleId="NotedebasdepageCar">
    <w:name w:val="Note de bas de page Car"/>
    <w:basedOn w:val="Policepardfaut"/>
    <w:link w:val="Notedebasdepage"/>
    <w:uiPriority w:val="99"/>
    <w:rsid w:val="00C758B5"/>
    <w:rPr>
      <w:rFonts w:ascii="Franklin Gothic Book" w:hAnsi="Franklin Gothic Book"/>
      <w:color w:val="595959" w:themeColor="text1" w:themeTint="A6"/>
      <w:sz w:val="20"/>
      <w:szCs w:val="24"/>
    </w:rPr>
  </w:style>
  <w:style w:type="character" w:styleId="Marquenotebasdepage">
    <w:name w:val="footnote reference"/>
    <w:aliases w:val="4_G,ftref,Footnote Reference1,Char Char,Footnote Reference1 Char,ftref Char,Char Char Char,Footnote Text Char2 Char,Footnote Text Char1 Char Char,Footnote Text Char Char Char Char,single space Char1 Char,ft Char1 Char,fr"/>
    <w:basedOn w:val="Policepardfaut"/>
    <w:uiPriority w:val="99"/>
    <w:unhideWhenUsed/>
    <w:qFormat/>
    <w:rsid w:val="00E307A0"/>
    <w:rPr>
      <w:vertAlign w:val="superscript"/>
    </w:rPr>
  </w:style>
  <w:style w:type="paragraph" w:styleId="Paragraphedeliste">
    <w:name w:val="List Paragraph"/>
    <w:basedOn w:val="Normal"/>
    <w:uiPriority w:val="34"/>
    <w:qFormat/>
    <w:rsid w:val="006063F7"/>
    <w:pPr>
      <w:ind w:left="720"/>
    </w:pPr>
  </w:style>
  <w:style w:type="paragraph" w:styleId="TM1">
    <w:name w:val="toc 1"/>
    <w:next w:val="Normal"/>
    <w:autoRedefine/>
    <w:uiPriority w:val="39"/>
    <w:unhideWhenUsed/>
    <w:rsid w:val="002A5410"/>
    <w:pPr>
      <w:tabs>
        <w:tab w:val="left" w:pos="567"/>
        <w:tab w:val="right" w:leader="dot" w:pos="9350"/>
      </w:tabs>
      <w:spacing w:after="100"/>
    </w:pPr>
    <w:rPr>
      <w:rFonts w:ascii="Franklin Gothic Book" w:hAnsi="Franklin Gothic Book"/>
    </w:rPr>
  </w:style>
  <w:style w:type="paragraph" w:styleId="TM2">
    <w:name w:val="toc 2"/>
    <w:basedOn w:val="Normal"/>
    <w:next w:val="Normal"/>
    <w:autoRedefine/>
    <w:uiPriority w:val="39"/>
    <w:unhideWhenUsed/>
    <w:rsid w:val="00BF6E4E"/>
    <w:pPr>
      <w:spacing w:after="100"/>
      <w:ind w:left="220"/>
    </w:pPr>
  </w:style>
  <w:style w:type="paragraph" w:styleId="TM3">
    <w:name w:val="toc 3"/>
    <w:basedOn w:val="Normal"/>
    <w:next w:val="Normal"/>
    <w:autoRedefine/>
    <w:uiPriority w:val="39"/>
    <w:unhideWhenUsed/>
    <w:rsid w:val="00BF6E4E"/>
    <w:pPr>
      <w:spacing w:after="100"/>
      <w:ind w:left="440"/>
    </w:pPr>
  </w:style>
  <w:style w:type="character" w:styleId="Lienhypertextesuivi">
    <w:name w:val="FollowedHyperlink"/>
    <w:basedOn w:val="Policepardfaut"/>
    <w:uiPriority w:val="99"/>
    <w:semiHidden/>
    <w:unhideWhenUsed/>
    <w:rsid w:val="00952EA0"/>
    <w:rPr>
      <w:color w:val="800080" w:themeColor="followedHyperlink"/>
      <w:u w:val="single"/>
    </w:rPr>
  </w:style>
  <w:style w:type="paragraph" w:styleId="En-tte">
    <w:name w:val="header"/>
    <w:basedOn w:val="Normal"/>
    <w:link w:val="En-tteCar"/>
    <w:uiPriority w:val="99"/>
    <w:unhideWhenUsed/>
    <w:rsid w:val="00FE2A93"/>
    <w:pPr>
      <w:tabs>
        <w:tab w:val="center" w:pos="4680"/>
        <w:tab w:val="right" w:pos="9360"/>
      </w:tabs>
      <w:spacing w:line="240" w:lineRule="auto"/>
    </w:pPr>
  </w:style>
  <w:style w:type="character" w:customStyle="1" w:styleId="En-tteCar">
    <w:name w:val="En-tête Car"/>
    <w:basedOn w:val="Policepardfaut"/>
    <w:link w:val="En-tte"/>
    <w:uiPriority w:val="99"/>
    <w:rsid w:val="00FE2A93"/>
    <w:rPr>
      <w:rFonts w:ascii="Franklin Gothic Book" w:hAnsi="Franklin Gothic Book"/>
    </w:rPr>
  </w:style>
  <w:style w:type="paragraph" w:styleId="Pieddepage">
    <w:name w:val="footer"/>
    <w:basedOn w:val="Normal"/>
    <w:link w:val="PieddepageCar"/>
    <w:uiPriority w:val="99"/>
    <w:unhideWhenUsed/>
    <w:rsid w:val="00FE2A93"/>
    <w:pPr>
      <w:tabs>
        <w:tab w:val="center" w:pos="4680"/>
        <w:tab w:val="right" w:pos="9360"/>
      </w:tabs>
      <w:spacing w:line="240" w:lineRule="auto"/>
    </w:pPr>
  </w:style>
  <w:style w:type="character" w:customStyle="1" w:styleId="PieddepageCar">
    <w:name w:val="Pied de page Car"/>
    <w:basedOn w:val="Policepardfaut"/>
    <w:link w:val="Pieddepage"/>
    <w:uiPriority w:val="99"/>
    <w:rsid w:val="00FE2A93"/>
    <w:rPr>
      <w:rFonts w:ascii="Franklin Gothic Book" w:hAnsi="Franklin Gothic Book"/>
    </w:rPr>
  </w:style>
  <w:style w:type="character" w:customStyle="1" w:styleId="UnresolvedMention">
    <w:name w:val="Unresolved Mention"/>
    <w:basedOn w:val="Policepardfaut"/>
    <w:uiPriority w:val="99"/>
    <w:semiHidden/>
    <w:unhideWhenUsed/>
    <w:rsid w:val="00773397"/>
    <w:rPr>
      <w:color w:val="605E5C"/>
      <w:shd w:val="clear" w:color="auto" w:fill="E1DFDD"/>
    </w:rPr>
  </w:style>
  <w:style w:type="character" w:styleId="Numrodepage">
    <w:name w:val="page number"/>
    <w:basedOn w:val="Policepardfau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Grille">
    <w:name w:val="Table Grid"/>
    <w:basedOn w:val="TableauNormal"/>
    <w:uiPriority w:val="59"/>
    <w:rsid w:val="00F3278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82646A"/>
    <w:pPr>
      <w:suppressAutoHyphens/>
      <w:spacing w:after="120" w:line="240" w:lineRule="atLeast"/>
      <w:ind w:left="1134" w:right="1134"/>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 w:val="20"/>
      <w:szCs w:val="20"/>
    </w:rPr>
  </w:style>
  <w:style w:type="paragraph" w:styleId="Rvision">
    <w:name w:val="Revision"/>
    <w:hidden/>
    <w:uiPriority w:val="99"/>
    <w:semiHidden/>
    <w:rsid w:val="00437423"/>
    <w:pPr>
      <w:spacing w:line="240" w:lineRule="auto"/>
    </w:pPr>
    <w:rPr>
      <w:rFonts w:ascii="Franklin Gothic Book" w:hAnsi="Franklin Gothic Book"/>
    </w:rPr>
  </w:style>
  <w:style w:type="paragraph" w:styleId="NormalWeb">
    <w:name w:val="Normal (Web)"/>
    <w:basedOn w:val="Normal"/>
    <w:uiPriority w:val="99"/>
    <w:semiHidden/>
    <w:unhideWhenUsed/>
    <w:rsid w:val="006A41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Policepardfaut"/>
    <w:rsid w:val="005C6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51851">
      <w:bodyDiv w:val="1"/>
      <w:marLeft w:val="0"/>
      <w:marRight w:val="0"/>
      <w:marTop w:val="0"/>
      <w:marBottom w:val="0"/>
      <w:divBdr>
        <w:top w:val="none" w:sz="0" w:space="0" w:color="auto"/>
        <w:left w:val="none" w:sz="0" w:space="0" w:color="auto"/>
        <w:bottom w:val="none" w:sz="0" w:space="0" w:color="auto"/>
        <w:right w:val="none" w:sz="0" w:space="0" w:color="auto"/>
      </w:divBdr>
    </w:div>
    <w:div w:id="128057899">
      <w:bodyDiv w:val="1"/>
      <w:marLeft w:val="0"/>
      <w:marRight w:val="0"/>
      <w:marTop w:val="0"/>
      <w:marBottom w:val="0"/>
      <w:divBdr>
        <w:top w:val="none" w:sz="0" w:space="0" w:color="auto"/>
        <w:left w:val="none" w:sz="0" w:space="0" w:color="auto"/>
        <w:bottom w:val="none" w:sz="0" w:space="0" w:color="auto"/>
        <w:right w:val="none" w:sz="0" w:space="0" w:color="auto"/>
      </w:divBdr>
      <w:divsChild>
        <w:div w:id="251545412">
          <w:marLeft w:val="0"/>
          <w:marRight w:val="0"/>
          <w:marTop w:val="0"/>
          <w:marBottom w:val="0"/>
          <w:divBdr>
            <w:top w:val="none" w:sz="0" w:space="0" w:color="auto"/>
            <w:left w:val="none" w:sz="0" w:space="0" w:color="auto"/>
            <w:bottom w:val="none" w:sz="0" w:space="0" w:color="auto"/>
            <w:right w:val="none" w:sz="0" w:space="0" w:color="auto"/>
          </w:divBdr>
          <w:divsChild>
            <w:div w:id="629475592">
              <w:marLeft w:val="0"/>
              <w:marRight w:val="0"/>
              <w:marTop w:val="0"/>
              <w:marBottom w:val="0"/>
              <w:divBdr>
                <w:top w:val="none" w:sz="0" w:space="0" w:color="auto"/>
                <w:left w:val="none" w:sz="0" w:space="0" w:color="auto"/>
                <w:bottom w:val="none" w:sz="0" w:space="0" w:color="auto"/>
                <w:right w:val="none" w:sz="0" w:space="0" w:color="auto"/>
              </w:divBdr>
              <w:divsChild>
                <w:div w:id="31727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5521">
      <w:bodyDiv w:val="1"/>
      <w:marLeft w:val="0"/>
      <w:marRight w:val="0"/>
      <w:marTop w:val="0"/>
      <w:marBottom w:val="0"/>
      <w:divBdr>
        <w:top w:val="none" w:sz="0" w:space="0" w:color="auto"/>
        <w:left w:val="none" w:sz="0" w:space="0" w:color="auto"/>
        <w:bottom w:val="none" w:sz="0" w:space="0" w:color="auto"/>
        <w:right w:val="none" w:sz="0" w:space="0" w:color="auto"/>
      </w:divBdr>
      <w:divsChild>
        <w:div w:id="629166833">
          <w:marLeft w:val="0"/>
          <w:marRight w:val="0"/>
          <w:marTop w:val="0"/>
          <w:marBottom w:val="0"/>
          <w:divBdr>
            <w:top w:val="none" w:sz="0" w:space="0" w:color="auto"/>
            <w:left w:val="none" w:sz="0" w:space="0" w:color="auto"/>
            <w:bottom w:val="none" w:sz="0" w:space="0" w:color="auto"/>
            <w:right w:val="none" w:sz="0" w:space="0" w:color="auto"/>
          </w:divBdr>
          <w:divsChild>
            <w:div w:id="2048682399">
              <w:marLeft w:val="0"/>
              <w:marRight w:val="0"/>
              <w:marTop w:val="0"/>
              <w:marBottom w:val="0"/>
              <w:divBdr>
                <w:top w:val="none" w:sz="0" w:space="0" w:color="auto"/>
                <w:left w:val="none" w:sz="0" w:space="0" w:color="auto"/>
                <w:bottom w:val="none" w:sz="0" w:space="0" w:color="auto"/>
                <w:right w:val="none" w:sz="0" w:space="0" w:color="auto"/>
              </w:divBdr>
              <w:divsChild>
                <w:div w:id="1458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7790">
      <w:bodyDiv w:val="1"/>
      <w:marLeft w:val="0"/>
      <w:marRight w:val="0"/>
      <w:marTop w:val="0"/>
      <w:marBottom w:val="0"/>
      <w:divBdr>
        <w:top w:val="none" w:sz="0" w:space="0" w:color="auto"/>
        <w:left w:val="none" w:sz="0" w:space="0" w:color="auto"/>
        <w:bottom w:val="none" w:sz="0" w:space="0" w:color="auto"/>
        <w:right w:val="none" w:sz="0" w:space="0" w:color="auto"/>
      </w:divBdr>
      <w:divsChild>
        <w:div w:id="180555233">
          <w:marLeft w:val="0"/>
          <w:marRight w:val="0"/>
          <w:marTop w:val="0"/>
          <w:marBottom w:val="0"/>
          <w:divBdr>
            <w:top w:val="none" w:sz="0" w:space="0" w:color="auto"/>
            <w:left w:val="none" w:sz="0" w:space="0" w:color="auto"/>
            <w:bottom w:val="none" w:sz="0" w:space="0" w:color="auto"/>
            <w:right w:val="none" w:sz="0" w:space="0" w:color="auto"/>
          </w:divBdr>
          <w:divsChild>
            <w:div w:id="662322661">
              <w:marLeft w:val="0"/>
              <w:marRight w:val="0"/>
              <w:marTop w:val="0"/>
              <w:marBottom w:val="0"/>
              <w:divBdr>
                <w:top w:val="none" w:sz="0" w:space="0" w:color="auto"/>
                <w:left w:val="none" w:sz="0" w:space="0" w:color="auto"/>
                <w:bottom w:val="none" w:sz="0" w:space="0" w:color="auto"/>
                <w:right w:val="none" w:sz="0" w:space="0" w:color="auto"/>
              </w:divBdr>
              <w:divsChild>
                <w:div w:id="310211963">
                  <w:marLeft w:val="0"/>
                  <w:marRight w:val="0"/>
                  <w:marTop w:val="0"/>
                  <w:marBottom w:val="0"/>
                  <w:divBdr>
                    <w:top w:val="none" w:sz="0" w:space="0" w:color="auto"/>
                    <w:left w:val="none" w:sz="0" w:space="0" w:color="auto"/>
                    <w:bottom w:val="none" w:sz="0" w:space="0" w:color="auto"/>
                    <w:right w:val="none" w:sz="0" w:space="0" w:color="auto"/>
                  </w:divBdr>
                  <w:divsChild>
                    <w:div w:id="7967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92077">
      <w:bodyDiv w:val="1"/>
      <w:marLeft w:val="0"/>
      <w:marRight w:val="0"/>
      <w:marTop w:val="0"/>
      <w:marBottom w:val="0"/>
      <w:divBdr>
        <w:top w:val="none" w:sz="0" w:space="0" w:color="auto"/>
        <w:left w:val="none" w:sz="0" w:space="0" w:color="auto"/>
        <w:bottom w:val="none" w:sz="0" w:space="0" w:color="auto"/>
        <w:right w:val="none" w:sz="0" w:space="0" w:color="auto"/>
      </w:divBdr>
      <w:divsChild>
        <w:div w:id="1359772287">
          <w:marLeft w:val="0"/>
          <w:marRight w:val="0"/>
          <w:marTop w:val="0"/>
          <w:marBottom w:val="0"/>
          <w:divBdr>
            <w:top w:val="none" w:sz="0" w:space="0" w:color="auto"/>
            <w:left w:val="none" w:sz="0" w:space="0" w:color="auto"/>
            <w:bottom w:val="none" w:sz="0" w:space="0" w:color="auto"/>
            <w:right w:val="none" w:sz="0" w:space="0" w:color="auto"/>
          </w:divBdr>
          <w:divsChild>
            <w:div w:id="1560357569">
              <w:marLeft w:val="0"/>
              <w:marRight w:val="0"/>
              <w:marTop w:val="0"/>
              <w:marBottom w:val="0"/>
              <w:divBdr>
                <w:top w:val="none" w:sz="0" w:space="0" w:color="auto"/>
                <w:left w:val="none" w:sz="0" w:space="0" w:color="auto"/>
                <w:bottom w:val="none" w:sz="0" w:space="0" w:color="auto"/>
                <w:right w:val="none" w:sz="0" w:space="0" w:color="auto"/>
              </w:divBdr>
              <w:divsChild>
                <w:div w:id="13276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6787">
      <w:bodyDiv w:val="1"/>
      <w:marLeft w:val="0"/>
      <w:marRight w:val="0"/>
      <w:marTop w:val="0"/>
      <w:marBottom w:val="0"/>
      <w:divBdr>
        <w:top w:val="none" w:sz="0" w:space="0" w:color="auto"/>
        <w:left w:val="none" w:sz="0" w:space="0" w:color="auto"/>
        <w:bottom w:val="none" w:sz="0" w:space="0" w:color="auto"/>
        <w:right w:val="none" w:sz="0" w:space="0" w:color="auto"/>
      </w:divBdr>
    </w:div>
    <w:div w:id="346369360">
      <w:bodyDiv w:val="1"/>
      <w:marLeft w:val="0"/>
      <w:marRight w:val="0"/>
      <w:marTop w:val="0"/>
      <w:marBottom w:val="0"/>
      <w:divBdr>
        <w:top w:val="none" w:sz="0" w:space="0" w:color="auto"/>
        <w:left w:val="none" w:sz="0" w:space="0" w:color="auto"/>
        <w:bottom w:val="none" w:sz="0" w:space="0" w:color="auto"/>
        <w:right w:val="none" w:sz="0" w:space="0" w:color="auto"/>
      </w:divBdr>
      <w:divsChild>
        <w:div w:id="2103866463">
          <w:marLeft w:val="0"/>
          <w:marRight w:val="0"/>
          <w:marTop w:val="0"/>
          <w:marBottom w:val="0"/>
          <w:divBdr>
            <w:top w:val="none" w:sz="0" w:space="0" w:color="auto"/>
            <w:left w:val="none" w:sz="0" w:space="0" w:color="auto"/>
            <w:bottom w:val="none" w:sz="0" w:space="0" w:color="auto"/>
            <w:right w:val="none" w:sz="0" w:space="0" w:color="auto"/>
          </w:divBdr>
          <w:divsChild>
            <w:div w:id="169957102">
              <w:marLeft w:val="0"/>
              <w:marRight w:val="0"/>
              <w:marTop w:val="0"/>
              <w:marBottom w:val="0"/>
              <w:divBdr>
                <w:top w:val="none" w:sz="0" w:space="0" w:color="auto"/>
                <w:left w:val="none" w:sz="0" w:space="0" w:color="auto"/>
                <w:bottom w:val="none" w:sz="0" w:space="0" w:color="auto"/>
                <w:right w:val="none" w:sz="0" w:space="0" w:color="auto"/>
              </w:divBdr>
              <w:divsChild>
                <w:div w:id="8106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2573">
      <w:bodyDiv w:val="1"/>
      <w:marLeft w:val="0"/>
      <w:marRight w:val="0"/>
      <w:marTop w:val="0"/>
      <w:marBottom w:val="0"/>
      <w:divBdr>
        <w:top w:val="none" w:sz="0" w:space="0" w:color="auto"/>
        <w:left w:val="none" w:sz="0" w:space="0" w:color="auto"/>
        <w:bottom w:val="none" w:sz="0" w:space="0" w:color="auto"/>
        <w:right w:val="none" w:sz="0" w:space="0" w:color="auto"/>
      </w:divBdr>
    </w:div>
    <w:div w:id="376204207">
      <w:bodyDiv w:val="1"/>
      <w:marLeft w:val="0"/>
      <w:marRight w:val="0"/>
      <w:marTop w:val="0"/>
      <w:marBottom w:val="0"/>
      <w:divBdr>
        <w:top w:val="none" w:sz="0" w:space="0" w:color="auto"/>
        <w:left w:val="none" w:sz="0" w:space="0" w:color="auto"/>
        <w:bottom w:val="none" w:sz="0" w:space="0" w:color="auto"/>
        <w:right w:val="none" w:sz="0" w:space="0" w:color="auto"/>
      </w:divBdr>
      <w:divsChild>
        <w:div w:id="1484156639">
          <w:marLeft w:val="0"/>
          <w:marRight w:val="0"/>
          <w:marTop w:val="0"/>
          <w:marBottom w:val="0"/>
          <w:divBdr>
            <w:top w:val="none" w:sz="0" w:space="0" w:color="auto"/>
            <w:left w:val="none" w:sz="0" w:space="0" w:color="auto"/>
            <w:bottom w:val="none" w:sz="0" w:space="0" w:color="auto"/>
            <w:right w:val="none" w:sz="0" w:space="0" w:color="auto"/>
          </w:divBdr>
          <w:divsChild>
            <w:div w:id="1112475821">
              <w:marLeft w:val="0"/>
              <w:marRight w:val="0"/>
              <w:marTop w:val="0"/>
              <w:marBottom w:val="0"/>
              <w:divBdr>
                <w:top w:val="none" w:sz="0" w:space="0" w:color="auto"/>
                <w:left w:val="none" w:sz="0" w:space="0" w:color="auto"/>
                <w:bottom w:val="none" w:sz="0" w:space="0" w:color="auto"/>
                <w:right w:val="none" w:sz="0" w:space="0" w:color="auto"/>
              </w:divBdr>
              <w:divsChild>
                <w:div w:id="5109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002552">
      <w:bodyDiv w:val="1"/>
      <w:marLeft w:val="0"/>
      <w:marRight w:val="0"/>
      <w:marTop w:val="0"/>
      <w:marBottom w:val="0"/>
      <w:divBdr>
        <w:top w:val="none" w:sz="0" w:space="0" w:color="auto"/>
        <w:left w:val="none" w:sz="0" w:space="0" w:color="auto"/>
        <w:bottom w:val="none" w:sz="0" w:space="0" w:color="auto"/>
        <w:right w:val="none" w:sz="0" w:space="0" w:color="auto"/>
      </w:divBdr>
    </w:div>
    <w:div w:id="906190766">
      <w:bodyDiv w:val="1"/>
      <w:marLeft w:val="0"/>
      <w:marRight w:val="0"/>
      <w:marTop w:val="0"/>
      <w:marBottom w:val="0"/>
      <w:divBdr>
        <w:top w:val="none" w:sz="0" w:space="0" w:color="auto"/>
        <w:left w:val="none" w:sz="0" w:space="0" w:color="auto"/>
        <w:bottom w:val="none" w:sz="0" w:space="0" w:color="auto"/>
        <w:right w:val="none" w:sz="0" w:space="0" w:color="auto"/>
      </w:divBdr>
    </w:div>
    <w:div w:id="908420014">
      <w:bodyDiv w:val="1"/>
      <w:marLeft w:val="0"/>
      <w:marRight w:val="0"/>
      <w:marTop w:val="0"/>
      <w:marBottom w:val="0"/>
      <w:divBdr>
        <w:top w:val="none" w:sz="0" w:space="0" w:color="auto"/>
        <w:left w:val="none" w:sz="0" w:space="0" w:color="auto"/>
        <w:bottom w:val="none" w:sz="0" w:space="0" w:color="auto"/>
        <w:right w:val="none" w:sz="0" w:space="0" w:color="auto"/>
      </w:divBdr>
      <w:divsChild>
        <w:div w:id="61678009">
          <w:marLeft w:val="0"/>
          <w:marRight w:val="0"/>
          <w:marTop w:val="0"/>
          <w:marBottom w:val="0"/>
          <w:divBdr>
            <w:top w:val="none" w:sz="0" w:space="0" w:color="auto"/>
            <w:left w:val="none" w:sz="0" w:space="0" w:color="auto"/>
            <w:bottom w:val="none" w:sz="0" w:space="0" w:color="auto"/>
            <w:right w:val="none" w:sz="0" w:space="0" w:color="auto"/>
          </w:divBdr>
          <w:divsChild>
            <w:div w:id="1536773793">
              <w:marLeft w:val="0"/>
              <w:marRight w:val="0"/>
              <w:marTop w:val="0"/>
              <w:marBottom w:val="0"/>
              <w:divBdr>
                <w:top w:val="none" w:sz="0" w:space="0" w:color="auto"/>
                <w:left w:val="none" w:sz="0" w:space="0" w:color="auto"/>
                <w:bottom w:val="none" w:sz="0" w:space="0" w:color="auto"/>
                <w:right w:val="none" w:sz="0" w:space="0" w:color="auto"/>
              </w:divBdr>
              <w:divsChild>
                <w:div w:id="21229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71347">
      <w:bodyDiv w:val="1"/>
      <w:marLeft w:val="0"/>
      <w:marRight w:val="0"/>
      <w:marTop w:val="0"/>
      <w:marBottom w:val="0"/>
      <w:divBdr>
        <w:top w:val="none" w:sz="0" w:space="0" w:color="auto"/>
        <w:left w:val="none" w:sz="0" w:space="0" w:color="auto"/>
        <w:bottom w:val="none" w:sz="0" w:space="0" w:color="auto"/>
        <w:right w:val="none" w:sz="0" w:space="0" w:color="auto"/>
      </w:divBdr>
      <w:divsChild>
        <w:div w:id="2056612689">
          <w:marLeft w:val="0"/>
          <w:marRight w:val="0"/>
          <w:marTop w:val="0"/>
          <w:marBottom w:val="0"/>
          <w:divBdr>
            <w:top w:val="none" w:sz="0" w:space="0" w:color="auto"/>
            <w:left w:val="none" w:sz="0" w:space="0" w:color="auto"/>
            <w:bottom w:val="none" w:sz="0" w:space="0" w:color="auto"/>
            <w:right w:val="none" w:sz="0" w:space="0" w:color="auto"/>
          </w:divBdr>
          <w:divsChild>
            <w:div w:id="2018654956">
              <w:marLeft w:val="0"/>
              <w:marRight w:val="0"/>
              <w:marTop w:val="0"/>
              <w:marBottom w:val="0"/>
              <w:divBdr>
                <w:top w:val="none" w:sz="0" w:space="0" w:color="auto"/>
                <w:left w:val="none" w:sz="0" w:space="0" w:color="auto"/>
                <w:bottom w:val="none" w:sz="0" w:space="0" w:color="auto"/>
                <w:right w:val="none" w:sz="0" w:space="0" w:color="auto"/>
              </w:divBdr>
              <w:divsChild>
                <w:div w:id="77294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9546">
      <w:bodyDiv w:val="1"/>
      <w:marLeft w:val="0"/>
      <w:marRight w:val="0"/>
      <w:marTop w:val="0"/>
      <w:marBottom w:val="0"/>
      <w:divBdr>
        <w:top w:val="none" w:sz="0" w:space="0" w:color="auto"/>
        <w:left w:val="none" w:sz="0" w:space="0" w:color="auto"/>
        <w:bottom w:val="none" w:sz="0" w:space="0" w:color="auto"/>
        <w:right w:val="none" w:sz="0" w:space="0" w:color="auto"/>
      </w:divBdr>
      <w:divsChild>
        <w:div w:id="1444377966">
          <w:marLeft w:val="0"/>
          <w:marRight w:val="0"/>
          <w:marTop w:val="0"/>
          <w:marBottom w:val="0"/>
          <w:divBdr>
            <w:top w:val="none" w:sz="0" w:space="0" w:color="auto"/>
            <w:left w:val="none" w:sz="0" w:space="0" w:color="auto"/>
            <w:bottom w:val="none" w:sz="0" w:space="0" w:color="auto"/>
            <w:right w:val="none" w:sz="0" w:space="0" w:color="auto"/>
          </w:divBdr>
          <w:divsChild>
            <w:div w:id="2009869624">
              <w:marLeft w:val="0"/>
              <w:marRight w:val="0"/>
              <w:marTop w:val="0"/>
              <w:marBottom w:val="0"/>
              <w:divBdr>
                <w:top w:val="none" w:sz="0" w:space="0" w:color="auto"/>
                <w:left w:val="none" w:sz="0" w:space="0" w:color="auto"/>
                <w:bottom w:val="none" w:sz="0" w:space="0" w:color="auto"/>
                <w:right w:val="none" w:sz="0" w:space="0" w:color="auto"/>
              </w:divBdr>
              <w:divsChild>
                <w:div w:id="7387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46865">
      <w:bodyDiv w:val="1"/>
      <w:marLeft w:val="0"/>
      <w:marRight w:val="0"/>
      <w:marTop w:val="0"/>
      <w:marBottom w:val="0"/>
      <w:divBdr>
        <w:top w:val="none" w:sz="0" w:space="0" w:color="auto"/>
        <w:left w:val="none" w:sz="0" w:space="0" w:color="auto"/>
        <w:bottom w:val="none" w:sz="0" w:space="0" w:color="auto"/>
        <w:right w:val="none" w:sz="0" w:space="0" w:color="auto"/>
      </w:divBdr>
      <w:divsChild>
        <w:div w:id="624430973">
          <w:marLeft w:val="0"/>
          <w:marRight w:val="0"/>
          <w:marTop w:val="0"/>
          <w:marBottom w:val="0"/>
          <w:divBdr>
            <w:top w:val="none" w:sz="0" w:space="0" w:color="auto"/>
            <w:left w:val="none" w:sz="0" w:space="0" w:color="auto"/>
            <w:bottom w:val="none" w:sz="0" w:space="0" w:color="auto"/>
            <w:right w:val="none" w:sz="0" w:space="0" w:color="auto"/>
          </w:divBdr>
          <w:divsChild>
            <w:div w:id="1788937000">
              <w:marLeft w:val="0"/>
              <w:marRight w:val="0"/>
              <w:marTop w:val="0"/>
              <w:marBottom w:val="0"/>
              <w:divBdr>
                <w:top w:val="none" w:sz="0" w:space="0" w:color="auto"/>
                <w:left w:val="none" w:sz="0" w:space="0" w:color="auto"/>
                <w:bottom w:val="none" w:sz="0" w:space="0" w:color="auto"/>
                <w:right w:val="none" w:sz="0" w:space="0" w:color="auto"/>
              </w:divBdr>
              <w:divsChild>
                <w:div w:id="17484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58250">
      <w:bodyDiv w:val="1"/>
      <w:marLeft w:val="0"/>
      <w:marRight w:val="0"/>
      <w:marTop w:val="0"/>
      <w:marBottom w:val="0"/>
      <w:divBdr>
        <w:top w:val="none" w:sz="0" w:space="0" w:color="auto"/>
        <w:left w:val="none" w:sz="0" w:space="0" w:color="auto"/>
        <w:bottom w:val="none" w:sz="0" w:space="0" w:color="auto"/>
        <w:right w:val="none" w:sz="0" w:space="0" w:color="auto"/>
      </w:divBdr>
      <w:divsChild>
        <w:div w:id="629751637">
          <w:marLeft w:val="0"/>
          <w:marRight w:val="0"/>
          <w:marTop w:val="0"/>
          <w:marBottom w:val="0"/>
          <w:divBdr>
            <w:top w:val="none" w:sz="0" w:space="0" w:color="auto"/>
            <w:left w:val="none" w:sz="0" w:space="0" w:color="auto"/>
            <w:bottom w:val="none" w:sz="0" w:space="0" w:color="auto"/>
            <w:right w:val="none" w:sz="0" w:space="0" w:color="auto"/>
          </w:divBdr>
          <w:divsChild>
            <w:div w:id="982350534">
              <w:marLeft w:val="0"/>
              <w:marRight w:val="0"/>
              <w:marTop w:val="0"/>
              <w:marBottom w:val="0"/>
              <w:divBdr>
                <w:top w:val="none" w:sz="0" w:space="0" w:color="auto"/>
                <w:left w:val="none" w:sz="0" w:space="0" w:color="auto"/>
                <w:bottom w:val="none" w:sz="0" w:space="0" w:color="auto"/>
                <w:right w:val="none" w:sz="0" w:space="0" w:color="auto"/>
              </w:divBdr>
              <w:divsChild>
                <w:div w:id="5883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8691">
      <w:bodyDiv w:val="1"/>
      <w:marLeft w:val="0"/>
      <w:marRight w:val="0"/>
      <w:marTop w:val="0"/>
      <w:marBottom w:val="0"/>
      <w:divBdr>
        <w:top w:val="none" w:sz="0" w:space="0" w:color="auto"/>
        <w:left w:val="none" w:sz="0" w:space="0" w:color="auto"/>
        <w:bottom w:val="none" w:sz="0" w:space="0" w:color="auto"/>
        <w:right w:val="none" w:sz="0" w:space="0" w:color="auto"/>
      </w:divBdr>
    </w:div>
    <w:div w:id="1047871323">
      <w:bodyDiv w:val="1"/>
      <w:marLeft w:val="0"/>
      <w:marRight w:val="0"/>
      <w:marTop w:val="0"/>
      <w:marBottom w:val="0"/>
      <w:divBdr>
        <w:top w:val="none" w:sz="0" w:space="0" w:color="auto"/>
        <w:left w:val="none" w:sz="0" w:space="0" w:color="auto"/>
        <w:bottom w:val="none" w:sz="0" w:space="0" w:color="auto"/>
        <w:right w:val="none" w:sz="0" w:space="0" w:color="auto"/>
      </w:divBdr>
      <w:divsChild>
        <w:div w:id="1832331108">
          <w:marLeft w:val="0"/>
          <w:marRight w:val="0"/>
          <w:marTop w:val="0"/>
          <w:marBottom w:val="0"/>
          <w:divBdr>
            <w:top w:val="none" w:sz="0" w:space="0" w:color="auto"/>
            <w:left w:val="none" w:sz="0" w:space="0" w:color="auto"/>
            <w:bottom w:val="none" w:sz="0" w:space="0" w:color="auto"/>
            <w:right w:val="none" w:sz="0" w:space="0" w:color="auto"/>
          </w:divBdr>
          <w:divsChild>
            <w:div w:id="173037740">
              <w:marLeft w:val="0"/>
              <w:marRight w:val="0"/>
              <w:marTop w:val="0"/>
              <w:marBottom w:val="0"/>
              <w:divBdr>
                <w:top w:val="none" w:sz="0" w:space="0" w:color="auto"/>
                <w:left w:val="none" w:sz="0" w:space="0" w:color="auto"/>
                <w:bottom w:val="none" w:sz="0" w:space="0" w:color="auto"/>
                <w:right w:val="none" w:sz="0" w:space="0" w:color="auto"/>
              </w:divBdr>
              <w:divsChild>
                <w:div w:id="15274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877">
      <w:bodyDiv w:val="1"/>
      <w:marLeft w:val="0"/>
      <w:marRight w:val="0"/>
      <w:marTop w:val="0"/>
      <w:marBottom w:val="0"/>
      <w:divBdr>
        <w:top w:val="none" w:sz="0" w:space="0" w:color="auto"/>
        <w:left w:val="none" w:sz="0" w:space="0" w:color="auto"/>
        <w:bottom w:val="none" w:sz="0" w:space="0" w:color="auto"/>
        <w:right w:val="none" w:sz="0" w:space="0" w:color="auto"/>
      </w:divBdr>
    </w:div>
    <w:div w:id="1141658321">
      <w:bodyDiv w:val="1"/>
      <w:marLeft w:val="0"/>
      <w:marRight w:val="0"/>
      <w:marTop w:val="0"/>
      <w:marBottom w:val="0"/>
      <w:divBdr>
        <w:top w:val="none" w:sz="0" w:space="0" w:color="auto"/>
        <w:left w:val="none" w:sz="0" w:space="0" w:color="auto"/>
        <w:bottom w:val="none" w:sz="0" w:space="0" w:color="auto"/>
        <w:right w:val="none" w:sz="0" w:space="0" w:color="auto"/>
      </w:divBdr>
      <w:divsChild>
        <w:div w:id="61225239">
          <w:marLeft w:val="0"/>
          <w:marRight w:val="0"/>
          <w:marTop w:val="0"/>
          <w:marBottom w:val="0"/>
          <w:divBdr>
            <w:top w:val="none" w:sz="0" w:space="0" w:color="auto"/>
            <w:left w:val="none" w:sz="0" w:space="0" w:color="auto"/>
            <w:bottom w:val="none" w:sz="0" w:space="0" w:color="auto"/>
            <w:right w:val="none" w:sz="0" w:space="0" w:color="auto"/>
          </w:divBdr>
          <w:divsChild>
            <w:div w:id="601494306">
              <w:marLeft w:val="0"/>
              <w:marRight w:val="0"/>
              <w:marTop w:val="0"/>
              <w:marBottom w:val="0"/>
              <w:divBdr>
                <w:top w:val="none" w:sz="0" w:space="0" w:color="auto"/>
                <w:left w:val="none" w:sz="0" w:space="0" w:color="auto"/>
                <w:bottom w:val="none" w:sz="0" w:space="0" w:color="auto"/>
                <w:right w:val="none" w:sz="0" w:space="0" w:color="auto"/>
              </w:divBdr>
              <w:divsChild>
                <w:div w:id="15195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214010">
      <w:bodyDiv w:val="1"/>
      <w:marLeft w:val="0"/>
      <w:marRight w:val="0"/>
      <w:marTop w:val="0"/>
      <w:marBottom w:val="0"/>
      <w:divBdr>
        <w:top w:val="none" w:sz="0" w:space="0" w:color="auto"/>
        <w:left w:val="none" w:sz="0" w:space="0" w:color="auto"/>
        <w:bottom w:val="none" w:sz="0" w:space="0" w:color="auto"/>
        <w:right w:val="none" w:sz="0" w:space="0" w:color="auto"/>
      </w:divBdr>
    </w:div>
    <w:div w:id="1281375866">
      <w:bodyDiv w:val="1"/>
      <w:marLeft w:val="0"/>
      <w:marRight w:val="0"/>
      <w:marTop w:val="0"/>
      <w:marBottom w:val="0"/>
      <w:divBdr>
        <w:top w:val="none" w:sz="0" w:space="0" w:color="auto"/>
        <w:left w:val="none" w:sz="0" w:space="0" w:color="auto"/>
        <w:bottom w:val="none" w:sz="0" w:space="0" w:color="auto"/>
        <w:right w:val="none" w:sz="0" w:space="0" w:color="auto"/>
      </w:divBdr>
    </w:div>
    <w:div w:id="1315916121">
      <w:bodyDiv w:val="1"/>
      <w:marLeft w:val="0"/>
      <w:marRight w:val="0"/>
      <w:marTop w:val="0"/>
      <w:marBottom w:val="0"/>
      <w:divBdr>
        <w:top w:val="none" w:sz="0" w:space="0" w:color="auto"/>
        <w:left w:val="none" w:sz="0" w:space="0" w:color="auto"/>
        <w:bottom w:val="none" w:sz="0" w:space="0" w:color="auto"/>
        <w:right w:val="none" w:sz="0" w:space="0" w:color="auto"/>
      </w:divBdr>
      <w:divsChild>
        <w:div w:id="571476514">
          <w:marLeft w:val="0"/>
          <w:marRight w:val="0"/>
          <w:marTop w:val="0"/>
          <w:marBottom w:val="0"/>
          <w:divBdr>
            <w:top w:val="none" w:sz="0" w:space="0" w:color="auto"/>
            <w:left w:val="none" w:sz="0" w:space="0" w:color="auto"/>
            <w:bottom w:val="none" w:sz="0" w:space="0" w:color="auto"/>
            <w:right w:val="none" w:sz="0" w:space="0" w:color="auto"/>
          </w:divBdr>
          <w:divsChild>
            <w:div w:id="1173759326">
              <w:marLeft w:val="0"/>
              <w:marRight w:val="0"/>
              <w:marTop w:val="0"/>
              <w:marBottom w:val="0"/>
              <w:divBdr>
                <w:top w:val="none" w:sz="0" w:space="0" w:color="auto"/>
                <w:left w:val="none" w:sz="0" w:space="0" w:color="auto"/>
                <w:bottom w:val="none" w:sz="0" w:space="0" w:color="auto"/>
                <w:right w:val="none" w:sz="0" w:space="0" w:color="auto"/>
              </w:divBdr>
              <w:divsChild>
                <w:div w:id="1225946636">
                  <w:marLeft w:val="0"/>
                  <w:marRight w:val="0"/>
                  <w:marTop w:val="0"/>
                  <w:marBottom w:val="0"/>
                  <w:divBdr>
                    <w:top w:val="none" w:sz="0" w:space="0" w:color="auto"/>
                    <w:left w:val="none" w:sz="0" w:space="0" w:color="auto"/>
                    <w:bottom w:val="none" w:sz="0" w:space="0" w:color="auto"/>
                    <w:right w:val="none" w:sz="0" w:space="0" w:color="auto"/>
                  </w:divBdr>
                </w:div>
              </w:divsChild>
            </w:div>
            <w:div w:id="208080094">
              <w:marLeft w:val="0"/>
              <w:marRight w:val="0"/>
              <w:marTop w:val="0"/>
              <w:marBottom w:val="0"/>
              <w:divBdr>
                <w:top w:val="none" w:sz="0" w:space="0" w:color="auto"/>
                <w:left w:val="none" w:sz="0" w:space="0" w:color="auto"/>
                <w:bottom w:val="none" w:sz="0" w:space="0" w:color="auto"/>
                <w:right w:val="none" w:sz="0" w:space="0" w:color="auto"/>
              </w:divBdr>
              <w:divsChild>
                <w:div w:id="3264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87663">
      <w:bodyDiv w:val="1"/>
      <w:marLeft w:val="0"/>
      <w:marRight w:val="0"/>
      <w:marTop w:val="0"/>
      <w:marBottom w:val="0"/>
      <w:divBdr>
        <w:top w:val="none" w:sz="0" w:space="0" w:color="auto"/>
        <w:left w:val="none" w:sz="0" w:space="0" w:color="auto"/>
        <w:bottom w:val="none" w:sz="0" w:space="0" w:color="auto"/>
        <w:right w:val="none" w:sz="0" w:space="0" w:color="auto"/>
      </w:divBdr>
      <w:divsChild>
        <w:div w:id="1248268451">
          <w:marLeft w:val="0"/>
          <w:marRight w:val="0"/>
          <w:marTop w:val="0"/>
          <w:marBottom w:val="0"/>
          <w:divBdr>
            <w:top w:val="none" w:sz="0" w:space="0" w:color="auto"/>
            <w:left w:val="none" w:sz="0" w:space="0" w:color="auto"/>
            <w:bottom w:val="none" w:sz="0" w:space="0" w:color="auto"/>
            <w:right w:val="none" w:sz="0" w:space="0" w:color="auto"/>
          </w:divBdr>
          <w:divsChild>
            <w:div w:id="880164547">
              <w:marLeft w:val="0"/>
              <w:marRight w:val="0"/>
              <w:marTop w:val="0"/>
              <w:marBottom w:val="0"/>
              <w:divBdr>
                <w:top w:val="none" w:sz="0" w:space="0" w:color="auto"/>
                <w:left w:val="none" w:sz="0" w:space="0" w:color="auto"/>
                <w:bottom w:val="none" w:sz="0" w:space="0" w:color="auto"/>
                <w:right w:val="none" w:sz="0" w:space="0" w:color="auto"/>
              </w:divBdr>
              <w:divsChild>
                <w:div w:id="20802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99990">
      <w:bodyDiv w:val="1"/>
      <w:marLeft w:val="0"/>
      <w:marRight w:val="0"/>
      <w:marTop w:val="0"/>
      <w:marBottom w:val="0"/>
      <w:divBdr>
        <w:top w:val="none" w:sz="0" w:space="0" w:color="auto"/>
        <w:left w:val="none" w:sz="0" w:space="0" w:color="auto"/>
        <w:bottom w:val="none" w:sz="0" w:space="0" w:color="auto"/>
        <w:right w:val="none" w:sz="0" w:space="0" w:color="auto"/>
      </w:divBdr>
      <w:divsChild>
        <w:div w:id="2118137208">
          <w:marLeft w:val="0"/>
          <w:marRight w:val="0"/>
          <w:marTop w:val="0"/>
          <w:marBottom w:val="0"/>
          <w:divBdr>
            <w:top w:val="none" w:sz="0" w:space="0" w:color="auto"/>
            <w:left w:val="none" w:sz="0" w:space="0" w:color="auto"/>
            <w:bottom w:val="none" w:sz="0" w:space="0" w:color="auto"/>
            <w:right w:val="none" w:sz="0" w:space="0" w:color="auto"/>
          </w:divBdr>
          <w:divsChild>
            <w:div w:id="323357273">
              <w:marLeft w:val="0"/>
              <w:marRight w:val="0"/>
              <w:marTop w:val="0"/>
              <w:marBottom w:val="0"/>
              <w:divBdr>
                <w:top w:val="none" w:sz="0" w:space="0" w:color="auto"/>
                <w:left w:val="none" w:sz="0" w:space="0" w:color="auto"/>
                <w:bottom w:val="none" w:sz="0" w:space="0" w:color="auto"/>
                <w:right w:val="none" w:sz="0" w:space="0" w:color="auto"/>
              </w:divBdr>
              <w:divsChild>
                <w:div w:id="16164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72535">
      <w:bodyDiv w:val="1"/>
      <w:marLeft w:val="0"/>
      <w:marRight w:val="0"/>
      <w:marTop w:val="0"/>
      <w:marBottom w:val="0"/>
      <w:divBdr>
        <w:top w:val="none" w:sz="0" w:space="0" w:color="auto"/>
        <w:left w:val="none" w:sz="0" w:space="0" w:color="auto"/>
        <w:bottom w:val="none" w:sz="0" w:space="0" w:color="auto"/>
        <w:right w:val="none" w:sz="0" w:space="0" w:color="auto"/>
      </w:divBdr>
      <w:divsChild>
        <w:div w:id="2050765066">
          <w:marLeft w:val="0"/>
          <w:marRight w:val="0"/>
          <w:marTop w:val="0"/>
          <w:marBottom w:val="0"/>
          <w:divBdr>
            <w:top w:val="none" w:sz="0" w:space="0" w:color="auto"/>
            <w:left w:val="none" w:sz="0" w:space="0" w:color="auto"/>
            <w:bottom w:val="none" w:sz="0" w:space="0" w:color="auto"/>
            <w:right w:val="none" w:sz="0" w:space="0" w:color="auto"/>
          </w:divBdr>
          <w:divsChild>
            <w:div w:id="1775442629">
              <w:marLeft w:val="0"/>
              <w:marRight w:val="0"/>
              <w:marTop w:val="0"/>
              <w:marBottom w:val="0"/>
              <w:divBdr>
                <w:top w:val="none" w:sz="0" w:space="0" w:color="auto"/>
                <w:left w:val="none" w:sz="0" w:space="0" w:color="auto"/>
                <w:bottom w:val="none" w:sz="0" w:space="0" w:color="auto"/>
                <w:right w:val="none" w:sz="0" w:space="0" w:color="auto"/>
              </w:divBdr>
              <w:divsChild>
                <w:div w:id="1266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16038">
      <w:bodyDiv w:val="1"/>
      <w:marLeft w:val="0"/>
      <w:marRight w:val="0"/>
      <w:marTop w:val="0"/>
      <w:marBottom w:val="0"/>
      <w:divBdr>
        <w:top w:val="none" w:sz="0" w:space="0" w:color="auto"/>
        <w:left w:val="none" w:sz="0" w:space="0" w:color="auto"/>
        <w:bottom w:val="none" w:sz="0" w:space="0" w:color="auto"/>
        <w:right w:val="none" w:sz="0" w:space="0" w:color="auto"/>
      </w:divBdr>
      <w:divsChild>
        <w:div w:id="2121024129">
          <w:marLeft w:val="0"/>
          <w:marRight w:val="0"/>
          <w:marTop w:val="0"/>
          <w:marBottom w:val="0"/>
          <w:divBdr>
            <w:top w:val="none" w:sz="0" w:space="0" w:color="auto"/>
            <w:left w:val="none" w:sz="0" w:space="0" w:color="auto"/>
            <w:bottom w:val="none" w:sz="0" w:space="0" w:color="auto"/>
            <w:right w:val="none" w:sz="0" w:space="0" w:color="auto"/>
          </w:divBdr>
          <w:divsChild>
            <w:div w:id="764693863">
              <w:marLeft w:val="0"/>
              <w:marRight w:val="0"/>
              <w:marTop w:val="0"/>
              <w:marBottom w:val="0"/>
              <w:divBdr>
                <w:top w:val="none" w:sz="0" w:space="0" w:color="auto"/>
                <w:left w:val="none" w:sz="0" w:space="0" w:color="auto"/>
                <w:bottom w:val="none" w:sz="0" w:space="0" w:color="auto"/>
                <w:right w:val="none" w:sz="0" w:space="0" w:color="auto"/>
              </w:divBdr>
              <w:divsChild>
                <w:div w:id="21214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938202">
      <w:bodyDiv w:val="1"/>
      <w:marLeft w:val="0"/>
      <w:marRight w:val="0"/>
      <w:marTop w:val="0"/>
      <w:marBottom w:val="0"/>
      <w:divBdr>
        <w:top w:val="none" w:sz="0" w:space="0" w:color="auto"/>
        <w:left w:val="none" w:sz="0" w:space="0" w:color="auto"/>
        <w:bottom w:val="none" w:sz="0" w:space="0" w:color="auto"/>
        <w:right w:val="none" w:sz="0" w:space="0" w:color="auto"/>
      </w:divBdr>
      <w:divsChild>
        <w:div w:id="967593014">
          <w:marLeft w:val="0"/>
          <w:marRight w:val="0"/>
          <w:marTop w:val="0"/>
          <w:marBottom w:val="0"/>
          <w:divBdr>
            <w:top w:val="none" w:sz="0" w:space="0" w:color="auto"/>
            <w:left w:val="none" w:sz="0" w:space="0" w:color="auto"/>
            <w:bottom w:val="none" w:sz="0" w:space="0" w:color="auto"/>
            <w:right w:val="none" w:sz="0" w:space="0" w:color="auto"/>
          </w:divBdr>
          <w:divsChild>
            <w:div w:id="691493549">
              <w:marLeft w:val="0"/>
              <w:marRight w:val="0"/>
              <w:marTop w:val="0"/>
              <w:marBottom w:val="0"/>
              <w:divBdr>
                <w:top w:val="none" w:sz="0" w:space="0" w:color="auto"/>
                <w:left w:val="none" w:sz="0" w:space="0" w:color="auto"/>
                <w:bottom w:val="none" w:sz="0" w:space="0" w:color="auto"/>
                <w:right w:val="none" w:sz="0" w:space="0" w:color="auto"/>
              </w:divBdr>
              <w:divsChild>
                <w:div w:id="14773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4673">
      <w:bodyDiv w:val="1"/>
      <w:marLeft w:val="0"/>
      <w:marRight w:val="0"/>
      <w:marTop w:val="0"/>
      <w:marBottom w:val="0"/>
      <w:divBdr>
        <w:top w:val="none" w:sz="0" w:space="0" w:color="auto"/>
        <w:left w:val="none" w:sz="0" w:space="0" w:color="auto"/>
        <w:bottom w:val="none" w:sz="0" w:space="0" w:color="auto"/>
        <w:right w:val="none" w:sz="0" w:space="0" w:color="auto"/>
      </w:divBdr>
      <w:divsChild>
        <w:div w:id="685254554">
          <w:marLeft w:val="0"/>
          <w:marRight w:val="0"/>
          <w:marTop w:val="0"/>
          <w:marBottom w:val="0"/>
          <w:divBdr>
            <w:top w:val="none" w:sz="0" w:space="0" w:color="auto"/>
            <w:left w:val="none" w:sz="0" w:space="0" w:color="auto"/>
            <w:bottom w:val="none" w:sz="0" w:space="0" w:color="auto"/>
            <w:right w:val="none" w:sz="0" w:space="0" w:color="auto"/>
          </w:divBdr>
          <w:divsChild>
            <w:div w:id="1256134742">
              <w:marLeft w:val="0"/>
              <w:marRight w:val="0"/>
              <w:marTop w:val="0"/>
              <w:marBottom w:val="0"/>
              <w:divBdr>
                <w:top w:val="none" w:sz="0" w:space="0" w:color="auto"/>
                <w:left w:val="none" w:sz="0" w:space="0" w:color="auto"/>
                <w:bottom w:val="none" w:sz="0" w:space="0" w:color="auto"/>
                <w:right w:val="none" w:sz="0" w:space="0" w:color="auto"/>
              </w:divBdr>
              <w:divsChild>
                <w:div w:id="18698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028481">
      <w:bodyDiv w:val="1"/>
      <w:marLeft w:val="0"/>
      <w:marRight w:val="0"/>
      <w:marTop w:val="0"/>
      <w:marBottom w:val="0"/>
      <w:divBdr>
        <w:top w:val="none" w:sz="0" w:space="0" w:color="auto"/>
        <w:left w:val="none" w:sz="0" w:space="0" w:color="auto"/>
        <w:bottom w:val="none" w:sz="0" w:space="0" w:color="auto"/>
        <w:right w:val="none" w:sz="0" w:space="0" w:color="auto"/>
      </w:divBdr>
    </w:div>
    <w:div w:id="1757703530">
      <w:bodyDiv w:val="1"/>
      <w:marLeft w:val="0"/>
      <w:marRight w:val="0"/>
      <w:marTop w:val="0"/>
      <w:marBottom w:val="0"/>
      <w:divBdr>
        <w:top w:val="none" w:sz="0" w:space="0" w:color="auto"/>
        <w:left w:val="none" w:sz="0" w:space="0" w:color="auto"/>
        <w:bottom w:val="none" w:sz="0" w:space="0" w:color="auto"/>
        <w:right w:val="none" w:sz="0" w:space="0" w:color="auto"/>
      </w:divBdr>
    </w:div>
    <w:div w:id="1809857511">
      <w:bodyDiv w:val="1"/>
      <w:marLeft w:val="0"/>
      <w:marRight w:val="0"/>
      <w:marTop w:val="0"/>
      <w:marBottom w:val="0"/>
      <w:divBdr>
        <w:top w:val="none" w:sz="0" w:space="0" w:color="auto"/>
        <w:left w:val="none" w:sz="0" w:space="0" w:color="auto"/>
        <w:bottom w:val="none" w:sz="0" w:space="0" w:color="auto"/>
        <w:right w:val="none" w:sz="0" w:space="0" w:color="auto"/>
      </w:divBdr>
      <w:divsChild>
        <w:div w:id="1651248802">
          <w:marLeft w:val="0"/>
          <w:marRight w:val="0"/>
          <w:marTop w:val="0"/>
          <w:marBottom w:val="0"/>
          <w:divBdr>
            <w:top w:val="none" w:sz="0" w:space="0" w:color="auto"/>
            <w:left w:val="none" w:sz="0" w:space="0" w:color="auto"/>
            <w:bottom w:val="none" w:sz="0" w:space="0" w:color="auto"/>
            <w:right w:val="none" w:sz="0" w:space="0" w:color="auto"/>
          </w:divBdr>
          <w:divsChild>
            <w:div w:id="208886893">
              <w:marLeft w:val="0"/>
              <w:marRight w:val="0"/>
              <w:marTop w:val="0"/>
              <w:marBottom w:val="0"/>
              <w:divBdr>
                <w:top w:val="none" w:sz="0" w:space="0" w:color="auto"/>
                <w:left w:val="none" w:sz="0" w:space="0" w:color="auto"/>
                <w:bottom w:val="none" w:sz="0" w:space="0" w:color="auto"/>
                <w:right w:val="none" w:sz="0" w:space="0" w:color="auto"/>
              </w:divBdr>
              <w:divsChild>
                <w:div w:id="46447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57585">
      <w:bodyDiv w:val="1"/>
      <w:marLeft w:val="0"/>
      <w:marRight w:val="0"/>
      <w:marTop w:val="0"/>
      <w:marBottom w:val="0"/>
      <w:divBdr>
        <w:top w:val="none" w:sz="0" w:space="0" w:color="auto"/>
        <w:left w:val="none" w:sz="0" w:space="0" w:color="auto"/>
        <w:bottom w:val="none" w:sz="0" w:space="0" w:color="auto"/>
        <w:right w:val="none" w:sz="0" w:space="0" w:color="auto"/>
      </w:divBdr>
      <w:divsChild>
        <w:div w:id="1324813716">
          <w:marLeft w:val="0"/>
          <w:marRight w:val="0"/>
          <w:marTop w:val="0"/>
          <w:marBottom w:val="0"/>
          <w:divBdr>
            <w:top w:val="none" w:sz="0" w:space="0" w:color="auto"/>
            <w:left w:val="none" w:sz="0" w:space="0" w:color="auto"/>
            <w:bottom w:val="none" w:sz="0" w:space="0" w:color="auto"/>
            <w:right w:val="none" w:sz="0" w:space="0" w:color="auto"/>
          </w:divBdr>
          <w:divsChild>
            <w:div w:id="1424840111">
              <w:marLeft w:val="0"/>
              <w:marRight w:val="0"/>
              <w:marTop w:val="0"/>
              <w:marBottom w:val="0"/>
              <w:divBdr>
                <w:top w:val="none" w:sz="0" w:space="0" w:color="auto"/>
                <w:left w:val="none" w:sz="0" w:space="0" w:color="auto"/>
                <w:bottom w:val="none" w:sz="0" w:space="0" w:color="auto"/>
                <w:right w:val="none" w:sz="0" w:space="0" w:color="auto"/>
              </w:divBdr>
              <w:divsChild>
                <w:div w:id="13304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92518">
      <w:bodyDiv w:val="1"/>
      <w:marLeft w:val="0"/>
      <w:marRight w:val="0"/>
      <w:marTop w:val="0"/>
      <w:marBottom w:val="0"/>
      <w:divBdr>
        <w:top w:val="none" w:sz="0" w:space="0" w:color="auto"/>
        <w:left w:val="none" w:sz="0" w:space="0" w:color="auto"/>
        <w:bottom w:val="none" w:sz="0" w:space="0" w:color="auto"/>
        <w:right w:val="none" w:sz="0" w:space="0" w:color="auto"/>
      </w:divBdr>
      <w:divsChild>
        <w:div w:id="689381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5275748">
              <w:marLeft w:val="0"/>
              <w:marRight w:val="0"/>
              <w:marTop w:val="0"/>
              <w:marBottom w:val="0"/>
              <w:divBdr>
                <w:top w:val="none" w:sz="0" w:space="0" w:color="auto"/>
                <w:left w:val="none" w:sz="0" w:space="0" w:color="auto"/>
                <w:bottom w:val="none" w:sz="0" w:space="0" w:color="auto"/>
                <w:right w:val="none" w:sz="0" w:space="0" w:color="auto"/>
              </w:divBdr>
              <w:divsChild>
                <w:div w:id="2039889016">
                  <w:marLeft w:val="0"/>
                  <w:marRight w:val="0"/>
                  <w:marTop w:val="0"/>
                  <w:marBottom w:val="0"/>
                  <w:divBdr>
                    <w:top w:val="none" w:sz="0" w:space="0" w:color="auto"/>
                    <w:left w:val="none" w:sz="0" w:space="0" w:color="auto"/>
                    <w:bottom w:val="none" w:sz="0" w:space="0" w:color="auto"/>
                    <w:right w:val="none" w:sz="0" w:space="0" w:color="auto"/>
                  </w:divBdr>
                  <w:divsChild>
                    <w:div w:id="601107702">
                      <w:marLeft w:val="0"/>
                      <w:marRight w:val="0"/>
                      <w:marTop w:val="0"/>
                      <w:marBottom w:val="0"/>
                      <w:divBdr>
                        <w:top w:val="none" w:sz="0" w:space="0" w:color="auto"/>
                        <w:left w:val="none" w:sz="0" w:space="0" w:color="auto"/>
                        <w:bottom w:val="none" w:sz="0" w:space="0" w:color="auto"/>
                        <w:right w:val="none" w:sz="0" w:space="0" w:color="auto"/>
                      </w:divBdr>
                      <w:divsChild>
                        <w:div w:id="1009061396">
                          <w:marLeft w:val="0"/>
                          <w:marRight w:val="0"/>
                          <w:marTop w:val="0"/>
                          <w:marBottom w:val="0"/>
                          <w:divBdr>
                            <w:top w:val="none" w:sz="0" w:space="0" w:color="auto"/>
                            <w:left w:val="none" w:sz="0" w:space="0" w:color="auto"/>
                            <w:bottom w:val="none" w:sz="0" w:space="0" w:color="auto"/>
                            <w:right w:val="none" w:sz="0" w:space="0" w:color="auto"/>
                          </w:divBdr>
                          <w:divsChild>
                            <w:div w:id="617487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016642">
                                  <w:marLeft w:val="0"/>
                                  <w:marRight w:val="0"/>
                                  <w:marTop w:val="0"/>
                                  <w:marBottom w:val="0"/>
                                  <w:divBdr>
                                    <w:top w:val="none" w:sz="0" w:space="0" w:color="auto"/>
                                    <w:left w:val="none" w:sz="0" w:space="0" w:color="auto"/>
                                    <w:bottom w:val="none" w:sz="0" w:space="0" w:color="auto"/>
                                    <w:right w:val="none" w:sz="0" w:space="0" w:color="auto"/>
                                  </w:divBdr>
                                  <w:divsChild>
                                    <w:div w:id="1725325623">
                                      <w:marLeft w:val="0"/>
                                      <w:marRight w:val="0"/>
                                      <w:marTop w:val="0"/>
                                      <w:marBottom w:val="0"/>
                                      <w:divBdr>
                                        <w:top w:val="none" w:sz="0" w:space="0" w:color="auto"/>
                                        <w:left w:val="none" w:sz="0" w:space="0" w:color="auto"/>
                                        <w:bottom w:val="none" w:sz="0" w:space="0" w:color="auto"/>
                                        <w:right w:val="none" w:sz="0" w:space="0" w:color="auto"/>
                                      </w:divBdr>
                                      <w:divsChild>
                                        <w:div w:id="20069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855951">
      <w:bodyDiv w:val="1"/>
      <w:marLeft w:val="0"/>
      <w:marRight w:val="0"/>
      <w:marTop w:val="0"/>
      <w:marBottom w:val="0"/>
      <w:divBdr>
        <w:top w:val="none" w:sz="0" w:space="0" w:color="auto"/>
        <w:left w:val="none" w:sz="0" w:space="0" w:color="auto"/>
        <w:bottom w:val="none" w:sz="0" w:space="0" w:color="auto"/>
        <w:right w:val="none" w:sz="0" w:space="0" w:color="auto"/>
      </w:divBdr>
      <w:divsChild>
        <w:div w:id="2057047484">
          <w:marLeft w:val="0"/>
          <w:marRight w:val="0"/>
          <w:marTop w:val="0"/>
          <w:marBottom w:val="0"/>
          <w:divBdr>
            <w:top w:val="none" w:sz="0" w:space="0" w:color="auto"/>
            <w:left w:val="none" w:sz="0" w:space="0" w:color="auto"/>
            <w:bottom w:val="none" w:sz="0" w:space="0" w:color="auto"/>
            <w:right w:val="none" w:sz="0" w:space="0" w:color="auto"/>
          </w:divBdr>
          <w:divsChild>
            <w:div w:id="560560366">
              <w:marLeft w:val="0"/>
              <w:marRight w:val="0"/>
              <w:marTop w:val="0"/>
              <w:marBottom w:val="0"/>
              <w:divBdr>
                <w:top w:val="none" w:sz="0" w:space="0" w:color="auto"/>
                <w:left w:val="none" w:sz="0" w:space="0" w:color="auto"/>
                <w:bottom w:val="none" w:sz="0" w:space="0" w:color="auto"/>
                <w:right w:val="none" w:sz="0" w:space="0" w:color="auto"/>
              </w:divBdr>
              <w:divsChild>
                <w:div w:id="149607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1219">
      <w:bodyDiv w:val="1"/>
      <w:marLeft w:val="0"/>
      <w:marRight w:val="0"/>
      <w:marTop w:val="0"/>
      <w:marBottom w:val="0"/>
      <w:divBdr>
        <w:top w:val="none" w:sz="0" w:space="0" w:color="auto"/>
        <w:left w:val="none" w:sz="0" w:space="0" w:color="auto"/>
        <w:bottom w:val="none" w:sz="0" w:space="0" w:color="auto"/>
        <w:right w:val="none" w:sz="0" w:space="0" w:color="auto"/>
      </w:divBdr>
      <w:divsChild>
        <w:div w:id="1297491290">
          <w:marLeft w:val="0"/>
          <w:marRight w:val="0"/>
          <w:marTop w:val="0"/>
          <w:marBottom w:val="0"/>
          <w:divBdr>
            <w:top w:val="none" w:sz="0" w:space="0" w:color="auto"/>
            <w:left w:val="none" w:sz="0" w:space="0" w:color="auto"/>
            <w:bottom w:val="none" w:sz="0" w:space="0" w:color="auto"/>
            <w:right w:val="none" w:sz="0" w:space="0" w:color="auto"/>
          </w:divBdr>
          <w:divsChild>
            <w:div w:id="2008946948">
              <w:marLeft w:val="0"/>
              <w:marRight w:val="0"/>
              <w:marTop w:val="0"/>
              <w:marBottom w:val="0"/>
              <w:divBdr>
                <w:top w:val="none" w:sz="0" w:space="0" w:color="auto"/>
                <w:left w:val="none" w:sz="0" w:space="0" w:color="auto"/>
                <w:bottom w:val="none" w:sz="0" w:space="0" w:color="auto"/>
                <w:right w:val="none" w:sz="0" w:space="0" w:color="auto"/>
              </w:divBdr>
              <w:divsChild>
                <w:div w:id="6678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06981">
      <w:bodyDiv w:val="1"/>
      <w:marLeft w:val="0"/>
      <w:marRight w:val="0"/>
      <w:marTop w:val="0"/>
      <w:marBottom w:val="0"/>
      <w:divBdr>
        <w:top w:val="none" w:sz="0" w:space="0" w:color="auto"/>
        <w:left w:val="none" w:sz="0" w:space="0" w:color="auto"/>
        <w:bottom w:val="none" w:sz="0" w:space="0" w:color="auto"/>
        <w:right w:val="none" w:sz="0" w:space="0" w:color="auto"/>
      </w:divBdr>
    </w:div>
    <w:div w:id="1913151373">
      <w:bodyDiv w:val="1"/>
      <w:marLeft w:val="0"/>
      <w:marRight w:val="0"/>
      <w:marTop w:val="0"/>
      <w:marBottom w:val="0"/>
      <w:divBdr>
        <w:top w:val="none" w:sz="0" w:space="0" w:color="auto"/>
        <w:left w:val="none" w:sz="0" w:space="0" w:color="auto"/>
        <w:bottom w:val="none" w:sz="0" w:space="0" w:color="auto"/>
        <w:right w:val="none" w:sz="0" w:space="0" w:color="auto"/>
      </w:divBdr>
      <w:divsChild>
        <w:div w:id="483088690">
          <w:marLeft w:val="0"/>
          <w:marRight w:val="0"/>
          <w:marTop w:val="0"/>
          <w:marBottom w:val="0"/>
          <w:divBdr>
            <w:top w:val="none" w:sz="0" w:space="0" w:color="auto"/>
            <w:left w:val="none" w:sz="0" w:space="0" w:color="auto"/>
            <w:bottom w:val="none" w:sz="0" w:space="0" w:color="auto"/>
            <w:right w:val="none" w:sz="0" w:space="0" w:color="auto"/>
          </w:divBdr>
          <w:divsChild>
            <w:div w:id="1723753400">
              <w:marLeft w:val="0"/>
              <w:marRight w:val="0"/>
              <w:marTop w:val="0"/>
              <w:marBottom w:val="0"/>
              <w:divBdr>
                <w:top w:val="none" w:sz="0" w:space="0" w:color="auto"/>
                <w:left w:val="none" w:sz="0" w:space="0" w:color="auto"/>
                <w:bottom w:val="none" w:sz="0" w:space="0" w:color="auto"/>
                <w:right w:val="none" w:sz="0" w:space="0" w:color="auto"/>
              </w:divBdr>
              <w:divsChild>
                <w:div w:id="11708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008328">
      <w:bodyDiv w:val="1"/>
      <w:marLeft w:val="0"/>
      <w:marRight w:val="0"/>
      <w:marTop w:val="0"/>
      <w:marBottom w:val="0"/>
      <w:divBdr>
        <w:top w:val="none" w:sz="0" w:space="0" w:color="auto"/>
        <w:left w:val="none" w:sz="0" w:space="0" w:color="auto"/>
        <w:bottom w:val="none" w:sz="0" w:space="0" w:color="auto"/>
        <w:right w:val="none" w:sz="0" w:space="0" w:color="auto"/>
      </w:divBdr>
      <w:divsChild>
        <w:div w:id="1240213756">
          <w:marLeft w:val="0"/>
          <w:marRight w:val="0"/>
          <w:marTop w:val="0"/>
          <w:marBottom w:val="0"/>
          <w:divBdr>
            <w:top w:val="none" w:sz="0" w:space="0" w:color="auto"/>
            <w:left w:val="none" w:sz="0" w:space="0" w:color="auto"/>
            <w:bottom w:val="none" w:sz="0" w:space="0" w:color="auto"/>
            <w:right w:val="none" w:sz="0" w:space="0" w:color="auto"/>
          </w:divBdr>
          <w:divsChild>
            <w:div w:id="698241041">
              <w:marLeft w:val="0"/>
              <w:marRight w:val="0"/>
              <w:marTop w:val="0"/>
              <w:marBottom w:val="0"/>
              <w:divBdr>
                <w:top w:val="none" w:sz="0" w:space="0" w:color="auto"/>
                <w:left w:val="none" w:sz="0" w:space="0" w:color="auto"/>
                <w:bottom w:val="none" w:sz="0" w:space="0" w:color="auto"/>
                <w:right w:val="none" w:sz="0" w:space="0" w:color="auto"/>
              </w:divBdr>
              <w:divsChild>
                <w:div w:id="1408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24505">
      <w:bodyDiv w:val="1"/>
      <w:marLeft w:val="0"/>
      <w:marRight w:val="0"/>
      <w:marTop w:val="0"/>
      <w:marBottom w:val="0"/>
      <w:divBdr>
        <w:top w:val="none" w:sz="0" w:space="0" w:color="auto"/>
        <w:left w:val="none" w:sz="0" w:space="0" w:color="auto"/>
        <w:bottom w:val="none" w:sz="0" w:space="0" w:color="auto"/>
        <w:right w:val="none" w:sz="0" w:space="0" w:color="auto"/>
      </w:divBdr>
    </w:div>
    <w:div w:id="2061055855">
      <w:bodyDiv w:val="1"/>
      <w:marLeft w:val="0"/>
      <w:marRight w:val="0"/>
      <w:marTop w:val="0"/>
      <w:marBottom w:val="0"/>
      <w:divBdr>
        <w:top w:val="none" w:sz="0" w:space="0" w:color="auto"/>
        <w:left w:val="none" w:sz="0" w:space="0" w:color="auto"/>
        <w:bottom w:val="none" w:sz="0" w:space="0" w:color="auto"/>
        <w:right w:val="none" w:sz="0" w:space="0" w:color="auto"/>
      </w:divBdr>
      <w:divsChild>
        <w:div w:id="1763064025">
          <w:marLeft w:val="0"/>
          <w:marRight w:val="0"/>
          <w:marTop w:val="0"/>
          <w:marBottom w:val="0"/>
          <w:divBdr>
            <w:top w:val="none" w:sz="0" w:space="0" w:color="auto"/>
            <w:left w:val="none" w:sz="0" w:space="0" w:color="auto"/>
            <w:bottom w:val="none" w:sz="0" w:space="0" w:color="auto"/>
            <w:right w:val="none" w:sz="0" w:space="0" w:color="auto"/>
          </w:divBdr>
          <w:divsChild>
            <w:div w:id="1267927036">
              <w:marLeft w:val="0"/>
              <w:marRight w:val="0"/>
              <w:marTop w:val="0"/>
              <w:marBottom w:val="0"/>
              <w:divBdr>
                <w:top w:val="none" w:sz="0" w:space="0" w:color="auto"/>
                <w:left w:val="none" w:sz="0" w:space="0" w:color="auto"/>
                <w:bottom w:val="none" w:sz="0" w:space="0" w:color="auto"/>
                <w:right w:val="none" w:sz="0" w:space="0" w:color="auto"/>
              </w:divBdr>
              <w:divsChild>
                <w:div w:id="1862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22870">
      <w:bodyDiv w:val="1"/>
      <w:marLeft w:val="0"/>
      <w:marRight w:val="0"/>
      <w:marTop w:val="0"/>
      <w:marBottom w:val="0"/>
      <w:divBdr>
        <w:top w:val="none" w:sz="0" w:space="0" w:color="auto"/>
        <w:left w:val="none" w:sz="0" w:space="0" w:color="auto"/>
        <w:bottom w:val="none" w:sz="0" w:space="0" w:color="auto"/>
        <w:right w:val="none" w:sz="0" w:space="0" w:color="auto"/>
      </w:divBdr>
      <w:divsChild>
        <w:div w:id="836001595">
          <w:marLeft w:val="0"/>
          <w:marRight w:val="0"/>
          <w:marTop w:val="0"/>
          <w:marBottom w:val="0"/>
          <w:divBdr>
            <w:top w:val="none" w:sz="0" w:space="0" w:color="auto"/>
            <w:left w:val="none" w:sz="0" w:space="0" w:color="auto"/>
            <w:bottom w:val="none" w:sz="0" w:space="0" w:color="auto"/>
            <w:right w:val="none" w:sz="0" w:space="0" w:color="auto"/>
          </w:divBdr>
          <w:divsChild>
            <w:div w:id="1336418337">
              <w:marLeft w:val="0"/>
              <w:marRight w:val="0"/>
              <w:marTop w:val="0"/>
              <w:marBottom w:val="0"/>
              <w:divBdr>
                <w:top w:val="none" w:sz="0" w:space="0" w:color="auto"/>
                <w:left w:val="none" w:sz="0" w:space="0" w:color="auto"/>
                <w:bottom w:val="none" w:sz="0" w:space="0" w:color="auto"/>
                <w:right w:val="none" w:sz="0" w:space="0" w:color="auto"/>
              </w:divBdr>
              <w:divsChild>
                <w:div w:id="9744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19192">
      <w:bodyDiv w:val="1"/>
      <w:marLeft w:val="0"/>
      <w:marRight w:val="0"/>
      <w:marTop w:val="0"/>
      <w:marBottom w:val="0"/>
      <w:divBdr>
        <w:top w:val="none" w:sz="0" w:space="0" w:color="auto"/>
        <w:left w:val="none" w:sz="0" w:space="0" w:color="auto"/>
        <w:bottom w:val="none" w:sz="0" w:space="0" w:color="auto"/>
        <w:right w:val="none" w:sz="0" w:space="0" w:color="auto"/>
      </w:divBdr>
    </w:div>
    <w:div w:id="2079136068">
      <w:bodyDiv w:val="1"/>
      <w:marLeft w:val="0"/>
      <w:marRight w:val="0"/>
      <w:marTop w:val="0"/>
      <w:marBottom w:val="0"/>
      <w:divBdr>
        <w:top w:val="none" w:sz="0" w:space="0" w:color="auto"/>
        <w:left w:val="none" w:sz="0" w:space="0" w:color="auto"/>
        <w:bottom w:val="none" w:sz="0" w:space="0" w:color="auto"/>
        <w:right w:val="none" w:sz="0" w:space="0" w:color="auto"/>
      </w:divBdr>
      <w:divsChild>
        <w:div w:id="1202212202">
          <w:marLeft w:val="0"/>
          <w:marRight w:val="0"/>
          <w:marTop w:val="0"/>
          <w:marBottom w:val="0"/>
          <w:divBdr>
            <w:top w:val="none" w:sz="0" w:space="0" w:color="auto"/>
            <w:left w:val="none" w:sz="0" w:space="0" w:color="auto"/>
            <w:bottom w:val="none" w:sz="0" w:space="0" w:color="auto"/>
            <w:right w:val="none" w:sz="0" w:space="0" w:color="auto"/>
          </w:divBdr>
          <w:divsChild>
            <w:div w:id="1895390683">
              <w:marLeft w:val="0"/>
              <w:marRight w:val="0"/>
              <w:marTop w:val="0"/>
              <w:marBottom w:val="0"/>
              <w:divBdr>
                <w:top w:val="none" w:sz="0" w:space="0" w:color="auto"/>
                <w:left w:val="none" w:sz="0" w:space="0" w:color="auto"/>
                <w:bottom w:val="none" w:sz="0" w:space="0" w:color="auto"/>
                <w:right w:val="none" w:sz="0" w:space="0" w:color="auto"/>
              </w:divBdr>
              <w:divsChild>
                <w:div w:id="8764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2145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2.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INT%2fCCPR%2fICS%2fFRA%2f44873&amp;Lang=en" TargetMode="External"/><Relationship Id="rId4" Type="http://schemas.openxmlformats.org/officeDocument/2006/relationships/hyperlink" Target="https://reachingcriticalwill.org/images/documents/Publications/iccpr_loipr_france_may2021.pdf" TargetMode="External"/><Relationship Id="rId1" Type="http://schemas.openxmlformats.org/officeDocument/2006/relationships/hyperlink" Target="https://tbinternet.ohchr.org/_layouts/15/treatybodyexternal/Download.aspx?symbolno=INT%2fCCPR%2fICS%2fFRA%2f44873&amp;Lang=en" TargetMode="External"/><Relationship Id="rId2" Type="http://schemas.openxmlformats.org/officeDocument/2006/relationships/hyperlink" Target="https://reachingcriticalwill.org/images/documents/Publications/iccpr_loipr_france_may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o9aFqWx8ifxDewIz76/L0B1NTw==">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11364EA-7845-456E-B261-5D251B4E7CEA}"/>
</file>

<file path=customXml/itemProps3.xml><?xml version="1.0" encoding="utf-8"?>
<ds:datastoreItem xmlns:ds="http://schemas.openxmlformats.org/officeDocument/2006/customXml" ds:itemID="{F48A7C87-3D73-46DD-83B6-7F0E152AE019}"/>
</file>

<file path=customXml/itemProps4.xml><?xml version="1.0" encoding="utf-8"?>
<ds:datastoreItem xmlns:ds="http://schemas.openxmlformats.org/officeDocument/2006/customXml" ds:itemID="{C8FB315E-8F22-4173-B969-C4EDC6B0402F}"/>
</file>

<file path=docProps/app.xml><?xml version="1.0" encoding="utf-8"?>
<Properties xmlns="http://schemas.openxmlformats.org/officeDocument/2006/extended-properties" xmlns:vt="http://schemas.openxmlformats.org/officeDocument/2006/docPropsVTypes">
  <Template>Normal.dotm</Template>
  <TotalTime>0</TotalTime>
  <Pages>9</Pages>
  <Words>2250</Words>
  <Characters>12536</Characters>
  <Application>Microsoft Macintosh Word</Application>
  <DocSecurity>0</DocSecurity>
  <Lines>205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2022-01-17T15:48:00Z</dcterms:created>
  <dcterms:modified xsi:type="dcterms:W3CDTF">2022-01-17T15:48:00Z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