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414A2" w14:textId="77777777" w:rsidR="00A64962" w:rsidRPr="00012B76" w:rsidRDefault="00A64962" w:rsidP="00A64962">
      <w:pPr>
        <w:rPr>
          <w:rFonts w:ascii="Candara" w:hAnsi="Candara" w:cstheme="majorBidi"/>
          <w:lang w:val="en-US"/>
        </w:rPr>
      </w:pPr>
    </w:p>
    <w:p w14:paraId="769E70E2" w14:textId="5543170D" w:rsidR="00A64962" w:rsidRPr="00012B76" w:rsidRDefault="00A64962" w:rsidP="00A64962">
      <w:pPr>
        <w:rPr>
          <w:rFonts w:ascii="Candara" w:hAnsi="Candara" w:cstheme="majorBidi"/>
          <w:lang w:val="en-US"/>
        </w:rPr>
      </w:pPr>
      <w:r w:rsidRPr="00012B76">
        <w:rPr>
          <w:rFonts w:ascii="Candara" w:hAnsi="Candara" w:cstheme="majorBidi"/>
          <w:noProof/>
        </w:rPr>
        <w:drawing>
          <wp:anchor distT="0" distB="0" distL="114300" distR="114300" simplePos="0" relativeHeight="251658240" behindDoc="0" locked="0" layoutInCell="1" hidden="0" allowOverlap="1" wp14:anchorId="1C6AC7AD" wp14:editId="49A2EADC">
            <wp:simplePos x="0" y="0"/>
            <wp:positionH relativeFrom="column">
              <wp:posOffset>1870075</wp:posOffset>
            </wp:positionH>
            <wp:positionV relativeFrom="paragraph">
              <wp:posOffset>169545</wp:posOffset>
            </wp:positionV>
            <wp:extent cx="1895475" cy="106426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95475" cy="1064260"/>
                    </a:xfrm>
                    <a:prstGeom prst="rect">
                      <a:avLst/>
                    </a:prstGeom>
                    <a:ln/>
                  </pic:spPr>
                </pic:pic>
              </a:graphicData>
            </a:graphic>
            <wp14:sizeRelH relativeFrom="margin">
              <wp14:pctWidth>0</wp14:pctWidth>
            </wp14:sizeRelH>
            <wp14:sizeRelV relativeFrom="margin">
              <wp14:pctHeight>0</wp14:pctHeight>
            </wp14:sizeRelV>
          </wp:anchor>
        </w:drawing>
      </w:r>
    </w:p>
    <w:p w14:paraId="09D832BB" w14:textId="2D692FA0" w:rsidR="00A64962" w:rsidRPr="00012B76" w:rsidRDefault="00A64962" w:rsidP="00A64962">
      <w:pPr>
        <w:rPr>
          <w:rFonts w:ascii="Candara" w:hAnsi="Candara" w:cstheme="majorBidi"/>
          <w:lang w:val="en-US"/>
        </w:rPr>
      </w:pPr>
    </w:p>
    <w:p w14:paraId="3754E53E" w14:textId="77777777" w:rsidR="00A64962" w:rsidRPr="00012B76" w:rsidRDefault="00A64962" w:rsidP="00A64962">
      <w:pPr>
        <w:rPr>
          <w:rFonts w:ascii="Candara" w:hAnsi="Candara" w:cstheme="majorBidi"/>
          <w:lang w:val="en-US"/>
        </w:rPr>
      </w:pPr>
    </w:p>
    <w:p w14:paraId="1B90936E" w14:textId="77777777" w:rsidR="00A64962" w:rsidRPr="00012B76" w:rsidRDefault="00A64962" w:rsidP="00A64962">
      <w:pPr>
        <w:rPr>
          <w:rFonts w:ascii="Candara" w:hAnsi="Candara" w:cstheme="majorBidi"/>
          <w:lang w:val="en-US"/>
        </w:rPr>
      </w:pPr>
    </w:p>
    <w:p w14:paraId="67518FF8" w14:textId="77777777" w:rsidR="00003662" w:rsidRPr="00012B76" w:rsidRDefault="00003662" w:rsidP="00003662">
      <w:pPr>
        <w:jc w:val="center"/>
        <w:rPr>
          <w:rFonts w:ascii="Candara" w:hAnsi="Candara" w:cstheme="majorBidi"/>
          <w:lang w:val="en-US"/>
        </w:rPr>
      </w:pPr>
    </w:p>
    <w:p w14:paraId="736C3253" w14:textId="77777777" w:rsidR="00003662" w:rsidRPr="00012B76" w:rsidRDefault="00003662" w:rsidP="00003662">
      <w:pPr>
        <w:jc w:val="center"/>
        <w:rPr>
          <w:rFonts w:ascii="Candara" w:hAnsi="Candara" w:cstheme="majorBidi"/>
          <w:lang w:val="en-US"/>
        </w:rPr>
      </w:pPr>
    </w:p>
    <w:p w14:paraId="06C19ECF" w14:textId="77777777" w:rsidR="00003662" w:rsidRPr="00012B76" w:rsidRDefault="00003662" w:rsidP="00003662">
      <w:pPr>
        <w:jc w:val="center"/>
        <w:rPr>
          <w:rFonts w:ascii="Candara" w:hAnsi="Candara" w:cstheme="majorBidi"/>
          <w:lang w:val="en-US"/>
        </w:rPr>
      </w:pPr>
    </w:p>
    <w:p w14:paraId="1A4E35A6" w14:textId="77777777" w:rsidR="00003662" w:rsidRPr="00012B76" w:rsidRDefault="00003662" w:rsidP="00003662">
      <w:pPr>
        <w:jc w:val="center"/>
        <w:rPr>
          <w:rFonts w:ascii="Candara" w:hAnsi="Candara" w:cstheme="majorBidi"/>
          <w:lang w:val="en-US"/>
        </w:rPr>
      </w:pPr>
    </w:p>
    <w:p w14:paraId="2843758F" w14:textId="77777777" w:rsidR="00003662" w:rsidRPr="00012B76" w:rsidRDefault="00003662" w:rsidP="00CF04E6">
      <w:pPr>
        <w:rPr>
          <w:rFonts w:ascii="Candara" w:hAnsi="Candara" w:cstheme="majorBidi"/>
          <w:lang w:val="en-US"/>
        </w:rPr>
      </w:pPr>
    </w:p>
    <w:p w14:paraId="1C0DA75C" w14:textId="77777777" w:rsidR="00003662" w:rsidRPr="00012B76" w:rsidRDefault="00003662" w:rsidP="00CF04E6">
      <w:pPr>
        <w:rPr>
          <w:rFonts w:ascii="Candara" w:hAnsi="Candara" w:cstheme="majorBidi"/>
          <w:lang w:val="en-US"/>
        </w:rPr>
      </w:pPr>
    </w:p>
    <w:p w14:paraId="193EBFD4" w14:textId="77777777" w:rsidR="00003662" w:rsidRPr="00012B76" w:rsidRDefault="00003662" w:rsidP="00003662">
      <w:pPr>
        <w:jc w:val="center"/>
        <w:rPr>
          <w:rFonts w:ascii="Candara" w:hAnsi="Candara" w:cstheme="majorBidi"/>
          <w:lang w:val="en-US"/>
        </w:rPr>
      </w:pPr>
    </w:p>
    <w:p w14:paraId="6243588F" w14:textId="49E2820A" w:rsidR="00A64962" w:rsidRPr="00CF04E6" w:rsidRDefault="00334015" w:rsidP="00003662">
      <w:pPr>
        <w:jc w:val="center"/>
        <w:rPr>
          <w:rFonts w:ascii="Candara" w:hAnsi="Candara" w:cstheme="majorBidi"/>
          <w:b/>
          <w:bCs/>
          <w:sz w:val="32"/>
          <w:szCs w:val="32"/>
          <w:lang w:val="en-US"/>
        </w:rPr>
      </w:pPr>
      <w:r>
        <w:rPr>
          <w:rFonts w:ascii="Candara" w:hAnsi="Candara" w:cstheme="majorBidi"/>
          <w:b/>
          <w:bCs/>
          <w:sz w:val="32"/>
          <w:szCs w:val="32"/>
          <w:lang w:val="en-US"/>
        </w:rPr>
        <w:t xml:space="preserve">Parallel </w:t>
      </w:r>
      <w:r w:rsidR="00A64962" w:rsidRPr="00CF04E6">
        <w:rPr>
          <w:rFonts w:ascii="Candara" w:hAnsi="Candara" w:cstheme="majorBidi"/>
          <w:b/>
          <w:bCs/>
          <w:sz w:val="32"/>
          <w:szCs w:val="32"/>
          <w:lang w:val="en-US"/>
        </w:rPr>
        <w:t>Report of the National Human Rights Council of the Kingdom of Morocco</w:t>
      </w:r>
    </w:p>
    <w:p w14:paraId="1431D7DC" w14:textId="56818942" w:rsidR="00A64962" w:rsidRPr="00CF04E6" w:rsidRDefault="00A64962" w:rsidP="00003662">
      <w:pPr>
        <w:jc w:val="center"/>
        <w:rPr>
          <w:rFonts w:ascii="Candara" w:hAnsi="Candara" w:cstheme="majorBidi"/>
          <w:b/>
          <w:bCs/>
          <w:sz w:val="32"/>
          <w:szCs w:val="32"/>
          <w:lang w:val="en-US"/>
        </w:rPr>
      </w:pPr>
      <w:r w:rsidRPr="00CF04E6">
        <w:rPr>
          <w:rFonts w:ascii="Candara" w:hAnsi="Candara" w:cstheme="majorBidi"/>
          <w:b/>
          <w:bCs/>
          <w:sz w:val="32"/>
          <w:szCs w:val="32"/>
          <w:lang w:val="en-US"/>
        </w:rPr>
        <w:t>to</w:t>
      </w:r>
    </w:p>
    <w:p w14:paraId="3AED326D" w14:textId="77C54693" w:rsidR="000B1AA1" w:rsidRDefault="00A64962" w:rsidP="00003662">
      <w:pPr>
        <w:jc w:val="center"/>
        <w:rPr>
          <w:rFonts w:ascii="Candara" w:hAnsi="Candara" w:cstheme="majorBidi"/>
          <w:b/>
          <w:bCs/>
          <w:sz w:val="32"/>
          <w:szCs w:val="32"/>
          <w:lang w:val="en-US"/>
        </w:rPr>
      </w:pPr>
      <w:r w:rsidRPr="00CF04E6">
        <w:rPr>
          <w:rFonts w:ascii="Candara" w:hAnsi="Candara" w:cstheme="majorBidi"/>
          <w:b/>
          <w:bCs/>
          <w:sz w:val="32"/>
          <w:szCs w:val="32"/>
          <w:lang w:val="en-US"/>
        </w:rPr>
        <w:t xml:space="preserve">The United Nations Committee on the Protection of the Rights of all Migrant Workers and Members of Their Families </w:t>
      </w:r>
    </w:p>
    <w:p w14:paraId="66317B4C" w14:textId="1E332D98" w:rsidR="00334015" w:rsidRPr="00CF04E6" w:rsidRDefault="00334015" w:rsidP="00003662">
      <w:pPr>
        <w:jc w:val="center"/>
        <w:rPr>
          <w:rFonts w:ascii="Candara" w:hAnsi="Candara" w:cstheme="majorBidi"/>
          <w:b/>
          <w:bCs/>
          <w:sz w:val="32"/>
          <w:szCs w:val="32"/>
          <w:lang w:val="en-US"/>
        </w:rPr>
      </w:pPr>
      <w:r>
        <w:rPr>
          <w:rFonts w:ascii="Candara" w:hAnsi="Candara" w:cstheme="majorBidi"/>
          <w:b/>
          <w:bCs/>
          <w:sz w:val="32"/>
          <w:szCs w:val="32"/>
          <w:lang w:val="en-US"/>
        </w:rPr>
        <w:t>(</w:t>
      </w:r>
      <w:r w:rsidRPr="00334015">
        <w:rPr>
          <w:rFonts w:ascii="Candara" w:hAnsi="Candara" w:cstheme="majorBidi"/>
          <w:b/>
          <w:bCs/>
          <w:i/>
          <w:iCs/>
          <w:sz w:val="32"/>
          <w:szCs w:val="32"/>
          <w:lang w:val="en-US"/>
        </w:rPr>
        <w:t>For the session</w:t>
      </w:r>
      <w:r>
        <w:rPr>
          <w:rFonts w:ascii="Candara" w:hAnsi="Candara" w:cstheme="majorBidi"/>
          <w:b/>
          <w:bCs/>
          <w:sz w:val="32"/>
          <w:szCs w:val="32"/>
          <w:lang w:val="en-US"/>
        </w:rPr>
        <w:t>)</w:t>
      </w:r>
    </w:p>
    <w:p w14:paraId="1F041EB1" w14:textId="77777777" w:rsidR="00003662" w:rsidRPr="00012B76" w:rsidRDefault="00003662" w:rsidP="00003662">
      <w:pPr>
        <w:jc w:val="center"/>
        <w:rPr>
          <w:rFonts w:ascii="Candara" w:hAnsi="Candara" w:cstheme="majorBidi"/>
          <w:sz w:val="32"/>
          <w:szCs w:val="32"/>
          <w:lang w:val="en-US"/>
        </w:rPr>
      </w:pPr>
    </w:p>
    <w:p w14:paraId="12DA149B" w14:textId="77777777" w:rsidR="00003662" w:rsidRPr="00012B76" w:rsidRDefault="00003662" w:rsidP="00003662">
      <w:pPr>
        <w:jc w:val="center"/>
        <w:rPr>
          <w:rFonts w:ascii="Candara" w:hAnsi="Candara" w:cstheme="majorBidi"/>
          <w:sz w:val="32"/>
          <w:szCs w:val="32"/>
          <w:lang w:val="en-US"/>
        </w:rPr>
      </w:pPr>
    </w:p>
    <w:p w14:paraId="04DCCF49" w14:textId="77777777" w:rsidR="00003662" w:rsidRPr="00012B76" w:rsidRDefault="00003662" w:rsidP="00003662">
      <w:pPr>
        <w:jc w:val="center"/>
        <w:rPr>
          <w:rFonts w:ascii="Candara" w:hAnsi="Candara" w:cstheme="majorBidi"/>
          <w:sz w:val="32"/>
          <w:szCs w:val="32"/>
          <w:lang w:val="en-US"/>
        </w:rPr>
      </w:pPr>
    </w:p>
    <w:p w14:paraId="39DCA0F3" w14:textId="63F62FBB" w:rsidR="00003662" w:rsidRDefault="00003662" w:rsidP="00003662">
      <w:pPr>
        <w:jc w:val="center"/>
        <w:rPr>
          <w:rFonts w:ascii="Candara" w:hAnsi="Candara" w:cstheme="majorBidi"/>
          <w:sz w:val="32"/>
          <w:szCs w:val="32"/>
          <w:lang w:val="en-US"/>
        </w:rPr>
      </w:pPr>
    </w:p>
    <w:p w14:paraId="76921816" w14:textId="5DB2F595" w:rsidR="00CF04E6" w:rsidRDefault="00CF04E6" w:rsidP="00003662">
      <w:pPr>
        <w:jc w:val="center"/>
        <w:rPr>
          <w:rFonts w:ascii="Candara" w:hAnsi="Candara" w:cstheme="majorBidi"/>
          <w:sz w:val="32"/>
          <w:szCs w:val="32"/>
          <w:lang w:val="en-US"/>
        </w:rPr>
      </w:pPr>
    </w:p>
    <w:p w14:paraId="35843D0E" w14:textId="2D271974" w:rsidR="00CF04E6" w:rsidRDefault="00CF04E6" w:rsidP="00003662">
      <w:pPr>
        <w:jc w:val="center"/>
        <w:rPr>
          <w:rFonts w:ascii="Candara" w:hAnsi="Candara" w:cstheme="majorBidi"/>
          <w:sz w:val="32"/>
          <w:szCs w:val="32"/>
          <w:lang w:val="en-US"/>
        </w:rPr>
      </w:pPr>
    </w:p>
    <w:p w14:paraId="50084909" w14:textId="77777777" w:rsidR="00CF04E6" w:rsidRPr="00012B76" w:rsidRDefault="00CF04E6" w:rsidP="00003662">
      <w:pPr>
        <w:jc w:val="center"/>
        <w:rPr>
          <w:rFonts w:ascii="Candara" w:hAnsi="Candara" w:cstheme="majorBidi"/>
          <w:sz w:val="32"/>
          <w:szCs w:val="32"/>
          <w:lang w:val="en-US"/>
        </w:rPr>
      </w:pPr>
    </w:p>
    <w:p w14:paraId="2F766C6E" w14:textId="77777777" w:rsidR="00003662" w:rsidRPr="00012B76" w:rsidRDefault="00003662" w:rsidP="00BC40CC">
      <w:pPr>
        <w:rPr>
          <w:rFonts w:ascii="Candara" w:hAnsi="Candara" w:cstheme="majorBidi"/>
          <w:sz w:val="32"/>
          <w:szCs w:val="32"/>
          <w:lang w:val="en-US"/>
        </w:rPr>
      </w:pPr>
    </w:p>
    <w:p w14:paraId="2AEB4346" w14:textId="2DFF1FDF" w:rsidR="00A64962" w:rsidRPr="00334015" w:rsidRDefault="00A64962" w:rsidP="00003662">
      <w:pPr>
        <w:jc w:val="center"/>
        <w:rPr>
          <w:rFonts w:ascii="Candara" w:hAnsi="Candara" w:cstheme="majorBidi"/>
          <w:sz w:val="28"/>
          <w:szCs w:val="28"/>
          <w:lang w:val="en-US"/>
        </w:rPr>
      </w:pPr>
      <w:r w:rsidRPr="00334015">
        <w:rPr>
          <w:rFonts w:ascii="Candara" w:hAnsi="Candara" w:cstheme="majorBidi"/>
          <w:sz w:val="28"/>
          <w:szCs w:val="28"/>
          <w:lang w:val="en-US"/>
        </w:rPr>
        <w:t>February 2023</w:t>
      </w:r>
    </w:p>
    <w:p w14:paraId="7B82E2D2" w14:textId="2D35B41B" w:rsidR="00495896" w:rsidRPr="00012B76" w:rsidRDefault="00495896" w:rsidP="00495896">
      <w:pPr>
        <w:jc w:val="both"/>
        <w:rPr>
          <w:rFonts w:ascii="Candara" w:hAnsi="Candara" w:cstheme="majorBidi"/>
          <w:b/>
          <w:bCs/>
          <w:lang w:val="en-US"/>
        </w:rPr>
      </w:pPr>
      <w:r w:rsidRPr="00012B76">
        <w:rPr>
          <w:rFonts w:ascii="Candara" w:hAnsi="Candara" w:cstheme="majorBidi"/>
          <w:b/>
          <w:bCs/>
          <w:lang w:val="en-US"/>
        </w:rPr>
        <w:lastRenderedPageBreak/>
        <w:t xml:space="preserve">Introduction </w:t>
      </w:r>
    </w:p>
    <w:p w14:paraId="3A3B4946" w14:textId="135E4145" w:rsidR="00A64962" w:rsidRPr="00734346" w:rsidRDefault="00A64962" w:rsidP="00734346">
      <w:pPr>
        <w:pStyle w:val="Paragraphedeliste"/>
        <w:numPr>
          <w:ilvl w:val="0"/>
          <w:numId w:val="1"/>
        </w:numPr>
        <w:jc w:val="both"/>
        <w:rPr>
          <w:rFonts w:ascii="Candara" w:hAnsi="Candara" w:cstheme="majorBidi"/>
          <w:lang w:val="en-US"/>
        </w:rPr>
      </w:pPr>
      <w:r w:rsidRPr="00012B76">
        <w:rPr>
          <w:rFonts w:ascii="Candara" w:hAnsi="Candara" w:cstheme="majorBidi"/>
          <w:lang w:val="en-US"/>
        </w:rPr>
        <w:t>The National Human Rights Council of Morocco welcomes the opportunity to submit this report to the Committee on Migrant Workers (CMW)</w:t>
      </w:r>
      <w:r w:rsidR="0002699D" w:rsidRPr="00012B76">
        <w:rPr>
          <w:rFonts w:ascii="Candara" w:hAnsi="Candara" w:cstheme="majorBidi"/>
          <w:lang w:val="en-US"/>
        </w:rPr>
        <w:t xml:space="preserve">. It is intended to supplement the report submitted to the CMW in February 2021 with a view to adopting the list of issues </w:t>
      </w:r>
      <w:r w:rsidRPr="00012B76">
        <w:rPr>
          <w:rFonts w:ascii="Candara" w:hAnsi="Candara" w:cstheme="majorBidi"/>
          <w:lang w:val="en-US"/>
        </w:rPr>
        <w:t>(</w:t>
      </w:r>
      <w:proofErr w:type="spellStart"/>
      <w:r w:rsidRPr="00012B76">
        <w:rPr>
          <w:rFonts w:ascii="Candara" w:hAnsi="Candara" w:cstheme="majorBidi"/>
          <w:lang w:val="en-US"/>
        </w:rPr>
        <w:t>LoI</w:t>
      </w:r>
      <w:proofErr w:type="spellEnd"/>
      <w:r w:rsidRPr="00012B76">
        <w:rPr>
          <w:rFonts w:ascii="Candara" w:hAnsi="Candara" w:cstheme="majorBidi"/>
          <w:lang w:val="en-US"/>
        </w:rPr>
        <w:t>)</w:t>
      </w:r>
      <w:r w:rsidR="0002699D" w:rsidRPr="00012B76">
        <w:rPr>
          <w:rStyle w:val="Appelnotedebasdep"/>
          <w:rFonts w:ascii="Candara" w:hAnsi="Candara" w:cstheme="majorBidi"/>
          <w:lang w:val="en-US"/>
        </w:rPr>
        <w:footnoteReference w:id="1"/>
      </w:r>
      <w:r w:rsidRPr="00012B76">
        <w:rPr>
          <w:rFonts w:ascii="Candara" w:hAnsi="Candara" w:cstheme="majorBidi"/>
          <w:lang w:val="en-US"/>
        </w:rPr>
        <w:t>. In this submission, the CNDH provides updates</w:t>
      </w:r>
      <w:r w:rsidR="00734346">
        <w:rPr>
          <w:rFonts w:ascii="Candara" w:hAnsi="Candara" w:cstheme="majorBidi"/>
          <w:lang w:val="en-US"/>
        </w:rPr>
        <w:t xml:space="preserve"> based on an analysis of the national context in relation to the provisions of the Convention. It also </w:t>
      </w:r>
      <w:r w:rsidRPr="00734346">
        <w:rPr>
          <w:rFonts w:ascii="Candara" w:hAnsi="Candara" w:cstheme="majorBidi"/>
          <w:lang w:val="en-US"/>
        </w:rPr>
        <w:t xml:space="preserve">formulates recommendations that the CMW may wish to </w:t>
      </w:r>
      <w:r w:rsidR="00334015" w:rsidRPr="00734346">
        <w:rPr>
          <w:rFonts w:ascii="Candara" w:hAnsi="Candara" w:cstheme="majorBidi"/>
          <w:lang w:val="en-US"/>
        </w:rPr>
        <w:t>consider and include</w:t>
      </w:r>
      <w:r w:rsidRPr="00734346">
        <w:rPr>
          <w:rFonts w:ascii="Candara" w:hAnsi="Candara" w:cstheme="majorBidi"/>
          <w:lang w:val="en-US"/>
        </w:rPr>
        <w:t xml:space="preserve"> in its </w:t>
      </w:r>
      <w:r w:rsidR="0002699D" w:rsidRPr="00734346">
        <w:rPr>
          <w:rFonts w:ascii="Candara" w:hAnsi="Candara" w:cstheme="majorBidi"/>
          <w:lang w:val="en-US"/>
        </w:rPr>
        <w:t>C</w:t>
      </w:r>
      <w:r w:rsidRPr="00734346">
        <w:rPr>
          <w:rFonts w:ascii="Candara" w:hAnsi="Candara" w:cstheme="majorBidi"/>
          <w:lang w:val="en-US"/>
        </w:rPr>
        <w:t xml:space="preserve">oncluding </w:t>
      </w:r>
      <w:r w:rsidR="0002699D" w:rsidRPr="00734346">
        <w:rPr>
          <w:rFonts w:ascii="Candara" w:hAnsi="Candara" w:cstheme="majorBidi"/>
          <w:lang w:val="en-US"/>
        </w:rPr>
        <w:t>O</w:t>
      </w:r>
      <w:r w:rsidRPr="00734346">
        <w:rPr>
          <w:rFonts w:ascii="Candara" w:hAnsi="Candara" w:cstheme="majorBidi"/>
          <w:lang w:val="en-US"/>
        </w:rPr>
        <w:t>bservations.</w:t>
      </w:r>
      <w:r w:rsidR="0002699D" w:rsidRPr="00734346">
        <w:rPr>
          <w:rFonts w:ascii="Candara" w:hAnsi="Candara" w:cstheme="majorBidi"/>
          <w:lang w:val="en-US"/>
        </w:rPr>
        <w:t xml:space="preserve"> This input is broadly in line with CMW template for</w:t>
      </w:r>
      <w:r w:rsidR="001C5387" w:rsidRPr="00734346">
        <w:rPr>
          <w:rFonts w:ascii="Candara" w:hAnsi="Candara" w:cstheme="majorBidi"/>
          <w:lang w:val="en-US"/>
        </w:rPr>
        <w:t xml:space="preserve"> various stakeholders, including</w:t>
      </w:r>
      <w:r w:rsidR="0002699D" w:rsidRPr="00734346">
        <w:rPr>
          <w:rFonts w:ascii="Candara" w:hAnsi="Candara" w:cstheme="majorBidi"/>
          <w:lang w:val="en-US"/>
        </w:rPr>
        <w:t xml:space="preserve"> NHRIs</w:t>
      </w:r>
      <w:r w:rsidR="001B3DB2">
        <w:rPr>
          <w:rFonts w:ascii="Candara" w:hAnsi="Candara" w:cstheme="majorBidi"/>
          <w:lang w:val="en-US"/>
        </w:rPr>
        <w:t>,</w:t>
      </w:r>
      <w:r w:rsidR="0002699D" w:rsidRPr="00734346">
        <w:rPr>
          <w:rFonts w:ascii="Candara" w:hAnsi="Candara" w:cstheme="majorBidi"/>
          <w:lang w:val="en-US"/>
        </w:rPr>
        <w:t xml:space="preserve"> to provide information on a State Party to the </w:t>
      </w:r>
      <w:r w:rsidR="001C5387" w:rsidRPr="00734346">
        <w:rPr>
          <w:rFonts w:ascii="Candara" w:hAnsi="Candara" w:cstheme="majorBidi"/>
          <w:lang w:val="en-US"/>
        </w:rPr>
        <w:t>Convention</w:t>
      </w:r>
      <w:r w:rsidR="0002699D" w:rsidRPr="00012B76">
        <w:rPr>
          <w:rStyle w:val="Appelnotedebasdep"/>
          <w:rFonts w:ascii="Candara" w:hAnsi="Candara" w:cstheme="majorBidi"/>
          <w:lang w:val="en-US"/>
        </w:rPr>
        <w:footnoteReference w:id="2"/>
      </w:r>
      <w:r w:rsidR="0002699D" w:rsidRPr="00734346">
        <w:rPr>
          <w:rFonts w:ascii="Candara" w:hAnsi="Candara" w:cstheme="majorBidi"/>
          <w:lang w:val="en-US"/>
        </w:rPr>
        <w:t>.</w:t>
      </w:r>
    </w:p>
    <w:p w14:paraId="08F5BED1" w14:textId="77777777" w:rsidR="00003662" w:rsidRPr="00012B76" w:rsidRDefault="00003662" w:rsidP="00003662">
      <w:pPr>
        <w:pStyle w:val="Paragraphedeliste"/>
        <w:ind w:left="360"/>
        <w:jc w:val="both"/>
        <w:rPr>
          <w:rFonts w:ascii="Candara" w:hAnsi="Candara" w:cstheme="majorBidi"/>
          <w:lang w:val="en-US"/>
        </w:rPr>
      </w:pPr>
    </w:p>
    <w:p w14:paraId="72CAEDC2" w14:textId="46CF750C" w:rsidR="00003662" w:rsidRPr="00012B76" w:rsidRDefault="00003662" w:rsidP="00003662">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The CNDH, with its 12 regional human rights commissions, is a constitutionally mandated, independent and pluralistic national human rights institution (NHRI) functioning in full compliance with the Paris Principles</w:t>
      </w:r>
      <w:r w:rsidRPr="00012B76">
        <w:rPr>
          <w:rStyle w:val="Appelnotedebasdep"/>
          <w:rFonts w:ascii="Candara" w:hAnsi="Candara" w:cstheme="majorBidi"/>
          <w:color w:val="000000" w:themeColor="text1"/>
          <w:lang w:val="en-CA"/>
        </w:rPr>
        <w:footnoteReference w:id="3"/>
      </w:r>
      <w:r w:rsidRPr="00012B76">
        <w:rPr>
          <w:rFonts w:ascii="Candara" w:hAnsi="Candara" w:cstheme="majorBidi"/>
          <w:color w:val="000000" w:themeColor="text1"/>
          <w:lang w:val="en-CA"/>
        </w:rPr>
        <w:t>. It has been accredited as an “A” status NHRI by the Global Alliance of National Human Rights Institutions (GANHRI) since 1999. The CNDH mandate relates to all topics linked to the protection and promotion of human rights throughout Morocco, including the rights of migrant workers and members of their families.</w:t>
      </w:r>
    </w:p>
    <w:p w14:paraId="696097B7" w14:textId="77777777" w:rsidR="00003662" w:rsidRPr="00012B76" w:rsidRDefault="00003662" w:rsidP="00003662">
      <w:pPr>
        <w:pStyle w:val="Paragraphedeliste"/>
        <w:spacing w:after="0" w:line="240" w:lineRule="auto"/>
        <w:ind w:left="360"/>
        <w:jc w:val="both"/>
        <w:rPr>
          <w:rFonts w:ascii="Candara" w:hAnsi="Candara" w:cstheme="majorBidi"/>
          <w:color w:val="000000" w:themeColor="text1"/>
          <w:lang w:val="en-CA"/>
        </w:rPr>
      </w:pPr>
    </w:p>
    <w:p w14:paraId="573388B8" w14:textId="2422E6CB" w:rsidR="00003662" w:rsidRDefault="00003662" w:rsidP="00911E75">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A new law 76.15 reforming the CNDH was adopted in 2018</w:t>
      </w:r>
      <w:r w:rsidRPr="00012B76">
        <w:rPr>
          <w:rStyle w:val="Appelnotedebasdep"/>
          <w:rFonts w:ascii="Candara" w:hAnsi="Candara" w:cstheme="majorBidi"/>
          <w:color w:val="000000" w:themeColor="text1"/>
          <w:lang w:val="en-CA"/>
        </w:rPr>
        <w:footnoteReference w:id="4"/>
      </w:r>
      <w:r w:rsidRPr="00012B76">
        <w:rPr>
          <w:rFonts w:ascii="Candara" w:hAnsi="Candara" w:cstheme="majorBidi"/>
          <w:color w:val="000000" w:themeColor="text1"/>
          <w:lang w:val="en-CA"/>
        </w:rPr>
        <w:t>. This law significantly broadens the mandate of the CNDH, by entrusting it with the functions of three mechanisms provided for by international human rights instruments. These are the National Preventive Mechanism against Torture, the National Child Redress Mechanism and the Monitoring Mechanism for Persons with Disabilities.</w:t>
      </w:r>
    </w:p>
    <w:p w14:paraId="20CCF002" w14:textId="77777777" w:rsidR="002E110F" w:rsidRPr="002E110F" w:rsidRDefault="002E110F" w:rsidP="002E110F">
      <w:pPr>
        <w:pStyle w:val="Paragraphedeliste"/>
        <w:rPr>
          <w:rFonts w:ascii="Candara" w:hAnsi="Candara" w:cstheme="majorBidi"/>
          <w:color w:val="000000" w:themeColor="text1"/>
          <w:lang w:val="en-CA"/>
        </w:rPr>
      </w:pPr>
    </w:p>
    <w:p w14:paraId="2CD7DA1C" w14:textId="5903E5B3" w:rsidR="002E110F" w:rsidRPr="00BC6206" w:rsidRDefault="002E110F" w:rsidP="00BC6206">
      <w:pPr>
        <w:pStyle w:val="Paragraphedeliste"/>
        <w:numPr>
          <w:ilvl w:val="0"/>
          <w:numId w:val="1"/>
        </w:numPr>
        <w:jc w:val="both"/>
        <w:rPr>
          <w:rFonts w:ascii="Candara" w:hAnsi="Candara" w:cstheme="majorBidi"/>
          <w:lang w:val="en-US"/>
        </w:rPr>
      </w:pPr>
      <w:r w:rsidRPr="006867D6">
        <w:rPr>
          <w:rFonts w:ascii="Candara" w:hAnsi="Candara" w:cstheme="majorBidi"/>
          <w:lang w:val="en-US"/>
        </w:rPr>
        <w:t>The CNDH welcomes the Government s</w:t>
      </w:r>
      <w:r w:rsidRPr="002E3250">
        <w:rPr>
          <w:rFonts w:ascii="Candara" w:hAnsi="Candara"/>
          <w:lang w:val="en-US"/>
        </w:rPr>
        <w:t>econd periodic report submitted pursuant to the simplified reporting procedure</w:t>
      </w:r>
      <w:r w:rsidRPr="002E3250">
        <w:rPr>
          <w:rFonts w:ascii="Candara" w:hAnsi="Candara" w:cstheme="majorBidi"/>
          <w:lang w:val="en-US"/>
        </w:rPr>
        <w:t xml:space="preserve">. </w:t>
      </w:r>
      <w:r w:rsidRPr="006867D6">
        <w:rPr>
          <w:rFonts w:ascii="Candara" w:hAnsi="Candara" w:cstheme="majorBidi"/>
          <w:lang w:val="en-US"/>
        </w:rPr>
        <w:t>The CNDH was consulted on the draft report to the CMW</w:t>
      </w:r>
      <w:r w:rsidR="00BC6206">
        <w:rPr>
          <w:rFonts w:ascii="Candara" w:hAnsi="Candara" w:cstheme="majorBidi"/>
          <w:lang w:val="en-US"/>
        </w:rPr>
        <w:t xml:space="preserve"> and sent written input to the government in this regard.</w:t>
      </w:r>
      <w:r w:rsidRPr="006867D6">
        <w:rPr>
          <w:rFonts w:ascii="Candara" w:hAnsi="Candara" w:cstheme="majorBidi"/>
          <w:lang w:val="en-US"/>
        </w:rPr>
        <w:t xml:space="preserve"> </w:t>
      </w:r>
      <w:r w:rsidR="00BC6206">
        <w:rPr>
          <w:rFonts w:ascii="Candara" w:hAnsi="Candara" w:cstheme="majorBidi"/>
          <w:lang w:val="en-US"/>
        </w:rPr>
        <w:t xml:space="preserve">It also </w:t>
      </w:r>
      <w:r w:rsidRPr="00BC6206">
        <w:rPr>
          <w:rFonts w:ascii="Candara" w:hAnsi="Candara" w:cstheme="majorBidi"/>
          <w:lang w:val="en-US"/>
        </w:rPr>
        <w:t xml:space="preserve">participated through its regional commissions in </w:t>
      </w:r>
      <w:r w:rsidR="001B3DB2">
        <w:rPr>
          <w:rFonts w:ascii="Candara" w:hAnsi="Candara" w:cstheme="majorBidi"/>
          <w:lang w:val="en-US"/>
        </w:rPr>
        <w:t>relevant</w:t>
      </w:r>
      <w:r w:rsidRPr="00BC6206">
        <w:rPr>
          <w:rFonts w:ascii="Candara" w:hAnsi="Candara" w:cstheme="majorBidi"/>
          <w:lang w:val="en-US"/>
        </w:rPr>
        <w:t xml:space="preserve"> consultation</w:t>
      </w:r>
      <w:r w:rsidR="00BC6206">
        <w:rPr>
          <w:rFonts w:ascii="Candara" w:hAnsi="Candara" w:cstheme="majorBidi"/>
          <w:lang w:val="en-US"/>
        </w:rPr>
        <w:t>s</w:t>
      </w:r>
      <w:r w:rsidRPr="00BC6206">
        <w:rPr>
          <w:rFonts w:ascii="Candara" w:hAnsi="Candara" w:cstheme="majorBidi"/>
          <w:lang w:val="en-US"/>
        </w:rPr>
        <w:t xml:space="preserve"> held in this regard</w:t>
      </w:r>
      <w:r w:rsidR="00941993">
        <w:rPr>
          <w:rFonts w:ascii="Candara" w:hAnsi="Candara" w:cstheme="majorBidi"/>
          <w:lang w:val="en-US"/>
        </w:rPr>
        <w:t xml:space="preserve"> in Tangier, Agadir and Oujda</w:t>
      </w:r>
      <w:r w:rsidRPr="00BC6206">
        <w:rPr>
          <w:rFonts w:ascii="Candara" w:hAnsi="Candara" w:cstheme="majorBidi"/>
          <w:lang w:val="en-US"/>
        </w:rPr>
        <w:t>.</w:t>
      </w:r>
    </w:p>
    <w:p w14:paraId="6FD72FFF" w14:textId="77777777" w:rsidR="002E110F" w:rsidRPr="006867D6" w:rsidRDefault="002E110F" w:rsidP="002E110F">
      <w:pPr>
        <w:pStyle w:val="Paragraphedeliste"/>
        <w:ind w:left="360"/>
        <w:jc w:val="both"/>
        <w:rPr>
          <w:rFonts w:ascii="Candara" w:hAnsi="Candara" w:cstheme="majorBidi"/>
          <w:lang w:val="en-US"/>
        </w:rPr>
      </w:pPr>
    </w:p>
    <w:p w14:paraId="73A738F5" w14:textId="78423C69" w:rsidR="00BC6206" w:rsidRPr="00BC6206" w:rsidRDefault="002E110F" w:rsidP="00BC6206">
      <w:pPr>
        <w:pStyle w:val="Paragraphedeliste"/>
        <w:numPr>
          <w:ilvl w:val="0"/>
          <w:numId w:val="1"/>
        </w:numPr>
        <w:jc w:val="both"/>
        <w:rPr>
          <w:rFonts w:ascii="Candara" w:hAnsi="Candara" w:cstheme="majorBidi"/>
          <w:lang w:val="en-US"/>
        </w:rPr>
      </w:pPr>
      <w:r w:rsidRPr="006867D6">
        <w:rPr>
          <w:rFonts w:ascii="Candara" w:hAnsi="Candara" w:cstheme="majorBidi"/>
          <w:lang w:val="en-US"/>
        </w:rPr>
        <w:t>The CNDH hopes that this contribution will provide additional information for the C</w:t>
      </w:r>
      <w:r>
        <w:rPr>
          <w:rFonts w:ascii="Candara" w:hAnsi="Candara" w:cstheme="majorBidi"/>
          <w:lang w:val="en-US"/>
        </w:rPr>
        <w:t>MW</w:t>
      </w:r>
      <w:r w:rsidRPr="006867D6">
        <w:rPr>
          <w:rFonts w:ascii="Candara" w:hAnsi="Candara" w:cstheme="majorBidi"/>
          <w:lang w:val="en-US"/>
        </w:rPr>
        <w:t xml:space="preserve">, </w:t>
      </w:r>
      <w:r w:rsidRPr="002E3250">
        <w:rPr>
          <w:rFonts w:ascii="Candara" w:hAnsi="Candara" w:cstheme="majorBidi"/>
          <w:lang w:val="en-US"/>
        </w:rPr>
        <w:t>be the subject of a constructive and fruitful dialogue with the Government and be a reference for</w:t>
      </w:r>
      <w:r w:rsidRPr="006867D6">
        <w:rPr>
          <w:rFonts w:ascii="Candara" w:hAnsi="Candara" w:cstheme="majorBidi"/>
          <w:lang w:val="en-US"/>
        </w:rPr>
        <w:t xml:space="preserve"> </w:t>
      </w:r>
      <w:r w:rsidRPr="002E3250">
        <w:rPr>
          <w:rFonts w:ascii="Candara" w:hAnsi="Candara" w:cstheme="majorBidi"/>
          <w:lang w:val="en-US"/>
        </w:rPr>
        <w:t>the C</w:t>
      </w:r>
      <w:r>
        <w:rPr>
          <w:rFonts w:ascii="Candara" w:hAnsi="Candara" w:cstheme="majorBidi"/>
          <w:lang w:val="en-US"/>
        </w:rPr>
        <w:t>MW</w:t>
      </w:r>
      <w:r w:rsidRPr="002E3250">
        <w:rPr>
          <w:rFonts w:ascii="Candara" w:hAnsi="Candara" w:cstheme="majorBidi"/>
          <w:lang w:val="en-US"/>
        </w:rPr>
        <w:t xml:space="preserve"> in drawing up</w:t>
      </w:r>
      <w:r w:rsidRPr="006867D6">
        <w:rPr>
          <w:rFonts w:ascii="Candara" w:hAnsi="Candara" w:cstheme="majorBidi"/>
          <w:lang w:val="en-US"/>
        </w:rPr>
        <w:t xml:space="preserve"> its concluding observations</w:t>
      </w:r>
      <w:r w:rsidR="00DC5FE4">
        <w:rPr>
          <w:rFonts w:ascii="Candara" w:hAnsi="Candara" w:cstheme="majorBidi"/>
          <w:lang w:val="en-US"/>
        </w:rPr>
        <w:t xml:space="preserve"> addressed to Morocco.</w:t>
      </w:r>
      <w:r w:rsidRPr="006867D6">
        <w:rPr>
          <w:rFonts w:ascii="Candara" w:hAnsi="Candara" w:cstheme="majorBidi"/>
          <w:lang w:val="en-US"/>
        </w:rPr>
        <w:t xml:space="preserve"> </w:t>
      </w:r>
    </w:p>
    <w:p w14:paraId="57AE88F7" w14:textId="77777777" w:rsidR="00BC6206" w:rsidRDefault="00BC6206" w:rsidP="00BC6206">
      <w:pPr>
        <w:pStyle w:val="Paragraphedeliste"/>
        <w:spacing w:after="0" w:line="240" w:lineRule="auto"/>
        <w:ind w:left="1080"/>
        <w:jc w:val="both"/>
        <w:rPr>
          <w:rFonts w:ascii="Candara" w:hAnsi="Candara" w:cstheme="majorBidi"/>
          <w:b/>
          <w:bCs/>
          <w:color w:val="000000" w:themeColor="text1"/>
          <w:lang w:val="en-CA"/>
        </w:rPr>
      </w:pPr>
    </w:p>
    <w:p w14:paraId="58743C89" w14:textId="0D462964" w:rsidR="004730F6" w:rsidRPr="001258C4" w:rsidRDefault="00012B76" w:rsidP="001258C4">
      <w:pPr>
        <w:pStyle w:val="Paragraphedeliste"/>
        <w:numPr>
          <w:ilvl w:val="0"/>
          <w:numId w:val="21"/>
        </w:numPr>
        <w:spacing w:after="0" w:line="240" w:lineRule="auto"/>
        <w:jc w:val="both"/>
        <w:rPr>
          <w:rFonts w:ascii="Candara" w:hAnsi="Candara" w:cstheme="majorBidi"/>
          <w:b/>
          <w:bCs/>
          <w:color w:val="000000" w:themeColor="text1"/>
          <w:lang w:val="en-CA"/>
        </w:rPr>
      </w:pPr>
      <w:r w:rsidRPr="001258C4">
        <w:rPr>
          <w:rFonts w:ascii="Candara" w:hAnsi="Candara" w:cstheme="majorBidi"/>
          <w:b/>
          <w:bCs/>
          <w:color w:val="000000" w:themeColor="text1"/>
          <w:lang w:val="en-CA"/>
        </w:rPr>
        <w:t>N</w:t>
      </w:r>
      <w:r w:rsidR="00672960" w:rsidRPr="001258C4">
        <w:rPr>
          <w:rFonts w:ascii="Candara" w:hAnsi="Candara" w:cstheme="majorBidi"/>
          <w:b/>
          <w:bCs/>
          <w:color w:val="000000" w:themeColor="text1"/>
          <w:lang w:val="en-CA"/>
        </w:rPr>
        <w:t>ormative</w:t>
      </w:r>
      <w:r w:rsidR="001258C4" w:rsidRPr="001258C4">
        <w:rPr>
          <w:rFonts w:ascii="Candara" w:hAnsi="Candara" w:cstheme="majorBidi"/>
          <w:b/>
          <w:bCs/>
          <w:color w:val="000000" w:themeColor="text1"/>
          <w:lang w:val="en-CA"/>
        </w:rPr>
        <w:t xml:space="preserve"> </w:t>
      </w:r>
      <w:r w:rsidR="004730F6" w:rsidRPr="001258C4">
        <w:rPr>
          <w:rFonts w:ascii="Candara" w:hAnsi="Candara" w:cstheme="majorBidi"/>
          <w:b/>
          <w:bCs/>
          <w:color w:val="000000" w:themeColor="text1"/>
          <w:lang w:val="en-CA"/>
        </w:rPr>
        <w:t xml:space="preserve">framework </w:t>
      </w:r>
    </w:p>
    <w:p w14:paraId="360A4BF4" w14:textId="4410A7FB" w:rsidR="00AA5614" w:rsidRPr="00012B76" w:rsidRDefault="00AA5614" w:rsidP="004730F6">
      <w:pPr>
        <w:spacing w:after="0" w:line="240" w:lineRule="auto"/>
        <w:jc w:val="both"/>
        <w:rPr>
          <w:rFonts w:ascii="Candara" w:hAnsi="Candara" w:cstheme="majorBidi"/>
          <w:color w:val="000000" w:themeColor="text1"/>
          <w:lang w:val="en-CA"/>
        </w:rPr>
      </w:pPr>
    </w:p>
    <w:p w14:paraId="28DAF04A" w14:textId="77777777" w:rsidR="00012B76" w:rsidRDefault="00681CE1" w:rsidP="009C5E9E">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The CNDH welcomes the ratification by Morocco of three protocols which have implications on the rights of migrant workers. The CNDH had been advocating for such a move through its reports and engagement</w:t>
      </w:r>
      <w:r w:rsidR="00012B76" w:rsidRPr="00012B76">
        <w:rPr>
          <w:rFonts w:ascii="Candara" w:hAnsi="Candara" w:cstheme="majorBidi"/>
          <w:color w:val="000000" w:themeColor="text1"/>
          <w:lang w:val="en-CA"/>
        </w:rPr>
        <w:t>s</w:t>
      </w:r>
      <w:r w:rsidRPr="00012B76">
        <w:rPr>
          <w:rFonts w:ascii="Candara" w:hAnsi="Candara" w:cstheme="majorBidi"/>
          <w:color w:val="000000" w:themeColor="text1"/>
          <w:lang w:val="en-CA"/>
        </w:rPr>
        <w:t xml:space="preserve"> with various authorities. </w:t>
      </w:r>
      <w:r w:rsidR="006D639D" w:rsidRPr="00012B76">
        <w:rPr>
          <w:rFonts w:ascii="Candara" w:hAnsi="Candara" w:cstheme="majorBidi"/>
          <w:color w:val="000000" w:themeColor="text1"/>
          <w:lang w:val="en-CA"/>
        </w:rPr>
        <w:t>These</w:t>
      </w:r>
      <w:r w:rsidR="00012B76" w:rsidRPr="00012B76">
        <w:rPr>
          <w:rFonts w:ascii="Candara" w:hAnsi="Candara" w:cstheme="majorBidi"/>
          <w:color w:val="000000" w:themeColor="text1"/>
          <w:lang w:val="en-CA"/>
        </w:rPr>
        <w:t xml:space="preserve"> ratified instruments</w:t>
      </w:r>
      <w:r w:rsidR="006D639D" w:rsidRPr="00012B76">
        <w:rPr>
          <w:rFonts w:ascii="Candara" w:hAnsi="Candara" w:cstheme="majorBidi"/>
          <w:color w:val="000000" w:themeColor="text1"/>
          <w:lang w:val="en-CA"/>
        </w:rPr>
        <w:t xml:space="preserve"> include the</w:t>
      </w:r>
      <w:r w:rsidRPr="00012B76">
        <w:rPr>
          <w:rFonts w:ascii="Candara" w:hAnsi="Candara" w:cstheme="majorBidi"/>
          <w:color w:val="000000" w:themeColor="text1"/>
          <w:lang w:val="en-CA"/>
        </w:rPr>
        <w:t xml:space="preserve"> Optional Protocol to the Convention against Torture and other Cruel, Inhuman or Degrading Treatment or Punishment in 2014,</w:t>
      </w:r>
      <w:r w:rsidR="006D639D" w:rsidRPr="00012B76">
        <w:rPr>
          <w:rFonts w:ascii="Candara" w:hAnsi="Candara" w:cstheme="majorBidi"/>
          <w:color w:val="000000" w:themeColor="text1"/>
          <w:lang w:val="en-CA"/>
        </w:rPr>
        <w:t xml:space="preserve"> resulting in the establishment of a National Preventive Mechanism whose mandate is fulfilled by the CNDH.</w:t>
      </w:r>
      <w:r w:rsidRPr="00012B76">
        <w:rPr>
          <w:rFonts w:ascii="Candara" w:hAnsi="Candara" w:cstheme="majorBidi"/>
          <w:color w:val="000000" w:themeColor="text1"/>
          <w:lang w:val="en-CA"/>
        </w:rPr>
        <w:t xml:space="preserve"> </w:t>
      </w:r>
      <w:r w:rsidR="006D639D" w:rsidRPr="00012B76">
        <w:rPr>
          <w:rFonts w:ascii="Candara" w:hAnsi="Candara" w:cstheme="majorBidi"/>
          <w:color w:val="000000" w:themeColor="text1"/>
          <w:lang w:val="en-CA"/>
        </w:rPr>
        <w:t>In 20</w:t>
      </w:r>
      <w:r w:rsidR="00012B76" w:rsidRPr="00012B76">
        <w:rPr>
          <w:rFonts w:ascii="Candara" w:hAnsi="Candara" w:cstheme="majorBidi"/>
          <w:color w:val="000000" w:themeColor="text1"/>
          <w:lang w:val="en-CA"/>
        </w:rPr>
        <w:t>2</w:t>
      </w:r>
      <w:r w:rsidR="006D639D" w:rsidRPr="00012B76">
        <w:rPr>
          <w:rFonts w:ascii="Candara" w:hAnsi="Candara" w:cstheme="majorBidi"/>
          <w:color w:val="000000" w:themeColor="text1"/>
          <w:lang w:val="en-CA"/>
        </w:rPr>
        <w:t xml:space="preserve">2, it accepted individual complaints procedures under two </w:t>
      </w:r>
      <w:r w:rsidR="00012B76" w:rsidRPr="00012B76">
        <w:rPr>
          <w:rFonts w:ascii="Candara" w:hAnsi="Candara" w:cstheme="majorBidi"/>
          <w:color w:val="000000" w:themeColor="text1"/>
          <w:lang w:val="en-CA"/>
        </w:rPr>
        <w:t xml:space="preserve">UN </w:t>
      </w:r>
      <w:r w:rsidR="009C5E9E" w:rsidRPr="00012B76">
        <w:rPr>
          <w:rFonts w:ascii="Candara" w:hAnsi="Candara" w:cstheme="majorBidi"/>
          <w:color w:val="000000" w:themeColor="text1"/>
          <w:lang w:val="en-CA"/>
        </w:rPr>
        <w:t>instruments:</w:t>
      </w:r>
      <w:r w:rsidR="006D639D" w:rsidRPr="00012B76">
        <w:rPr>
          <w:rFonts w:ascii="Candara" w:hAnsi="Candara" w:cstheme="majorBidi"/>
          <w:color w:val="000000" w:themeColor="text1"/>
          <w:lang w:val="en-CA"/>
        </w:rPr>
        <w:t xml:space="preserve"> Optional Protocol to the International Covenant on Civil and Political Rights and Optional Protocol to the Convention on the Elimination of All Forms of Discrimination against Women.</w:t>
      </w:r>
      <w:r w:rsidR="009C5E9E" w:rsidRPr="00012B76">
        <w:rPr>
          <w:rFonts w:ascii="Candara" w:hAnsi="Candara" w:cstheme="majorBidi"/>
          <w:color w:val="000000" w:themeColor="text1"/>
          <w:lang w:val="en-CA"/>
        </w:rPr>
        <w:t xml:space="preserve"> </w:t>
      </w:r>
    </w:p>
    <w:p w14:paraId="464C597E" w14:textId="77777777" w:rsidR="00012B76" w:rsidRDefault="00012B76" w:rsidP="00012B76">
      <w:pPr>
        <w:pStyle w:val="Paragraphedeliste"/>
        <w:spacing w:after="0" w:line="240" w:lineRule="auto"/>
        <w:ind w:left="360"/>
        <w:jc w:val="both"/>
        <w:rPr>
          <w:rFonts w:ascii="Candara" w:hAnsi="Candara" w:cstheme="majorBidi"/>
          <w:color w:val="000000" w:themeColor="text1"/>
          <w:lang w:val="en-CA"/>
        </w:rPr>
      </w:pPr>
    </w:p>
    <w:p w14:paraId="0B66BE23" w14:textId="7C92B98E" w:rsidR="00681CE1" w:rsidRPr="00012B76" w:rsidRDefault="009C5E9E" w:rsidP="009C5E9E">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lastRenderedPageBreak/>
        <w:t xml:space="preserve">Morocco </w:t>
      </w:r>
      <w:r w:rsidR="00012B76">
        <w:rPr>
          <w:rFonts w:ascii="Candara" w:hAnsi="Candara" w:cstheme="majorBidi"/>
          <w:color w:val="000000" w:themeColor="text1"/>
          <w:lang w:val="en-CA"/>
        </w:rPr>
        <w:t xml:space="preserve">also ratified </w:t>
      </w:r>
      <w:r w:rsidRPr="00012B76">
        <w:rPr>
          <w:rFonts w:ascii="Candara" w:hAnsi="Candara" w:cstheme="majorBidi"/>
          <w:color w:val="000000" w:themeColor="text1"/>
          <w:lang w:val="en-CA"/>
        </w:rPr>
        <w:t>ILO conventions</w:t>
      </w:r>
      <w:r w:rsidR="00012B76">
        <w:rPr>
          <w:rFonts w:ascii="Candara" w:hAnsi="Candara" w:cstheme="majorBidi"/>
          <w:color w:val="000000" w:themeColor="text1"/>
          <w:lang w:val="en-CA"/>
        </w:rPr>
        <w:t xml:space="preserve"> addressing</w:t>
      </w:r>
      <w:r w:rsidR="00DC5FE4">
        <w:rPr>
          <w:rFonts w:ascii="Candara" w:hAnsi="Candara" w:cstheme="majorBidi"/>
          <w:color w:val="000000" w:themeColor="text1"/>
          <w:lang w:val="en-CA"/>
        </w:rPr>
        <w:t>, inter alia,</w:t>
      </w:r>
      <w:r w:rsidR="00012B76">
        <w:rPr>
          <w:rFonts w:ascii="Candara" w:hAnsi="Candara" w:cstheme="majorBidi"/>
          <w:color w:val="000000" w:themeColor="text1"/>
          <w:lang w:val="en-CA"/>
        </w:rPr>
        <w:t xml:space="preserve"> the rights of migrant workers</w:t>
      </w:r>
      <w:r w:rsidRPr="00012B76">
        <w:rPr>
          <w:rFonts w:ascii="Candara" w:hAnsi="Candara" w:cstheme="majorBidi"/>
          <w:color w:val="000000" w:themeColor="text1"/>
          <w:lang w:val="en-CA"/>
        </w:rPr>
        <w:t xml:space="preserve">, </w:t>
      </w:r>
      <w:r w:rsidR="00012B76">
        <w:rPr>
          <w:rFonts w:ascii="Candara" w:hAnsi="Candara" w:cstheme="majorBidi"/>
          <w:color w:val="000000" w:themeColor="text1"/>
          <w:lang w:val="en-CA"/>
        </w:rPr>
        <w:t>including conventions</w:t>
      </w:r>
      <w:r w:rsidRPr="00012B76">
        <w:rPr>
          <w:rFonts w:ascii="Candara" w:hAnsi="Candara" w:cstheme="majorBidi"/>
          <w:color w:val="000000" w:themeColor="text1"/>
          <w:lang w:val="en-CA"/>
        </w:rPr>
        <w:t xml:space="preserve"> n°187, 97 and 102</w:t>
      </w:r>
      <w:r w:rsidR="00012B76">
        <w:rPr>
          <w:rFonts w:ascii="Candara" w:hAnsi="Candara" w:cstheme="majorBidi"/>
          <w:color w:val="000000" w:themeColor="text1"/>
          <w:lang w:val="en-CA"/>
        </w:rPr>
        <w:t xml:space="preserve">, which entered </w:t>
      </w:r>
      <w:r w:rsidRPr="00012B76">
        <w:rPr>
          <w:rFonts w:ascii="Candara" w:hAnsi="Candara" w:cstheme="majorBidi"/>
          <w:color w:val="000000" w:themeColor="text1"/>
          <w:lang w:val="en-CA"/>
        </w:rPr>
        <w:t xml:space="preserve">into force on </w:t>
      </w:r>
      <w:r w:rsidR="00012B76" w:rsidRPr="00012B76">
        <w:rPr>
          <w:rFonts w:ascii="Candara" w:hAnsi="Candara" w:cstheme="majorBidi"/>
          <w:color w:val="000000" w:themeColor="text1"/>
          <w:lang w:val="en-CA"/>
        </w:rPr>
        <w:t>14</w:t>
      </w:r>
      <w:r w:rsidR="00012B76">
        <w:rPr>
          <w:rFonts w:ascii="Candara" w:hAnsi="Candara" w:cstheme="majorBidi"/>
          <w:color w:val="000000" w:themeColor="text1"/>
          <w:lang w:val="en-CA"/>
        </w:rPr>
        <w:t xml:space="preserve"> </w:t>
      </w:r>
      <w:r w:rsidRPr="00012B76">
        <w:rPr>
          <w:rFonts w:ascii="Candara" w:hAnsi="Candara" w:cstheme="majorBidi"/>
          <w:color w:val="000000" w:themeColor="text1"/>
          <w:lang w:val="en-CA"/>
        </w:rPr>
        <w:t>June 2020.</w:t>
      </w:r>
    </w:p>
    <w:p w14:paraId="64395ACE" w14:textId="77777777" w:rsidR="00085540" w:rsidRPr="00012B76" w:rsidRDefault="00085540" w:rsidP="00085540">
      <w:pPr>
        <w:pStyle w:val="Paragraphedeliste"/>
        <w:spacing w:after="0" w:line="240" w:lineRule="auto"/>
        <w:ind w:left="360"/>
        <w:jc w:val="both"/>
        <w:rPr>
          <w:rFonts w:ascii="Candara" w:hAnsi="Candara" w:cstheme="majorBidi"/>
          <w:color w:val="000000" w:themeColor="text1"/>
          <w:lang w:val="en-CA"/>
        </w:rPr>
      </w:pPr>
    </w:p>
    <w:p w14:paraId="6B2A0A4E" w14:textId="0410DC85" w:rsidR="00085540" w:rsidRPr="00012B76" w:rsidRDefault="00085540" w:rsidP="00532447">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However, </w:t>
      </w:r>
      <w:r w:rsidR="00532447" w:rsidRPr="00012B76">
        <w:rPr>
          <w:rFonts w:ascii="Candara" w:hAnsi="Candara" w:cstheme="majorBidi"/>
          <w:color w:val="000000" w:themeColor="text1"/>
          <w:lang w:val="en-CA"/>
        </w:rPr>
        <w:t>the CNDH regrets that no steps have been taken to make the declaration under article 77 of the Convention</w:t>
      </w:r>
      <w:r w:rsidR="000F07C3" w:rsidRPr="00012B76">
        <w:rPr>
          <w:rFonts w:ascii="Candara" w:hAnsi="Candara" w:cstheme="majorBidi"/>
          <w:color w:val="000000" w:themeColor="text1"/>
          <w:lang w:val="en-CA"/>
        </w:rPr>
        <w:t>, which establishes an individual complaint procedure</w:t>
      </w:r>
      <w:r w:rsidR="00532447" w:rsidRPr="00012B76">
        <w:rPr>
          <w:rFonts w:ascii="Candara" w:hAnsi="Candara" w:cstheme="majorBidi"/>
          <w:color w:val="000000" w:themeColor="text1"/>
          <w:lang w:val="en-CA"/>
        </w:rPr>
        <w:t xml:space="preserve">. Also, </w:t>
      </w:r>
      <w:r w:rsidR="00BF47C9" w:rsidRPr="00012B76">
        <w:rPr>
          <w:rFonts w:ascii="Candara" w:hAnsi="Candara" w:cstheme="majorBidi"/>
          <w:color w:val="000000" w:themeColor="text1"/>
          <w:lang w:val="en-CA"/>
        </w:rPr>
        <w:t xml:space="preserve">ILO Convention No. 143 on Migrant Workers (Supplementary Provisions) has not been ratified. </w:t>
      </w:r>
      <w:r w:rsidR="00EA5763">
        <w:rPr>
          <w:rFonts w:ascii="Candara" w:hAnsi="Candara" w:cstheme="majorBidi"/>
          <w:color w:val="000000" w:themeColor="text1"/>
          <w:lang w:val="en-CA"/>
        </w:rPr>
        <w:t>Such steps</w:t>
      </w:r>
      <w:r w:rsidR="00CC45E4" w:rsidRPr="00012B76">
        <w:rPr>
          <w:rFonts w:ascii="Candara" w:hAnsi="Candara" w:cstheme="majorBidi"/>
          <w:color w:val="000000" w:themeColor="text1"/>
          <w:lang w:val="en-CA"/>
        </w:rPr>
        <w:t xml:space="preserve"> would constitute </w:t>
      </w:r>
      <w:r w:rsidR="00DC5FE4">
        <w:rPr>
          <w:rFonts w:ascii="Candara" w:hAnsi="Candara" w:cstheme="majorBidi"/>
          <w:color w:val="000000" w:themeColor="text1"/>
          <w:lang w:val="en-CA"/>
        </w:rPr>
        <w:t>further</w:t>
      </w:r>
      <w:r w:rsidR="00CC45E4" w:rsidRPr="00012B76">
        <w:rPr>
          <w:rFonts w:ascii="Candara" w:hAnsi="Candara" w:cstheme="majorBidi"/>
          <w:color w:val="000000" w:themeColor="text1"/>
          <w:lang w:val="en-CA"/>
        </w:rPr>
        <w:t xml:space="preserve"> protection of the rights of migrant workers</w:t>
      </w:r>
      <w:r w:rsidR="00BF2928">
        <w:rPr>
          <w:rFonts w:ascii="Candara" w:hAnsi="Candara" w:cstheme="majorBidi"/>
          <w:color w:val="000000" w:themeColor="text1"/>
          <w:lang w:val="en-CA"/>
        </w:rPr>
        <w:t xml:space="preserve"> and members of their families</w:t>
      </w:r>
      <w:r w:rsidR="00CC45E4" w:rsidRPr="00012B76">
        <w:rPr>
          <w:rFonts w:ascii="Candara" w:hAnsi="Candara" w:cstheme="majorBidi"/>
          <w:color w:val="000000" w:themeColor="text1"/>
          <w:lang w:val="en-CA"/>
        </w:rPr>
        <w:t>.</w:t>
      </w:r>
    </w:p>
    <w:p w14:paraId="43702315" w14:textId="5C24EA7C" w:rsidR="00532447" w:rsidRDefault="00532447" w:rsidP="00532447">
      <w:pPr>
        <w:spacing w:after="0" w:line="240" w:lineRule="auto"/>
        <w:jc w:val="both"/>
        <w:rPr>
          <w:rFonts w:ascii="Candara" w:hAnsi="Candara" w:cstheme="majorBidi"/>
          <w:color w:val="000000" w:themeColor="text1"/>
          <w:lang w:val="en-CA"/>
        </w:rPr>
      </w:pPr>
    </w:p>
    <w:p w14:paraId="0F446E7E" w14:textId="098341C1" w:rsidR="001258C4" w:rsidRDefault="001258C4" w:rsidP="001258C4">
      <w:pPr>
        <w:pStyle w:val="Paragraphedeliste"/>
        <w:numPr>
          <w:ilvl w:val="0"/>
          <w:numId w:val="21"/>
        </w:numPr>
        <w:spacing w:after="0" w:line="240" w:lineRule="auto"/>
        <w:jc w:val="both"/>
        <w:rPr>
          <w:rFonts w:ascii="Candara" w:hAnsi="Candara" w:cstheme="majorBidi"/>
          <w:b/>
          <w:bCs/>
          <w:color w:val="000000" w:themeColor="text1"/>
          <w:lang w:val="en-CA"/>
        </w:rPr>
      </w:pPr>
      <w:r w:rsidRPr="001258C4">
        <w:rPr>
          <w:rFonts w:ascii="Candara" w:hAnsi="Candara" w:cstheme="majorBidi"/>
          <w:b/>
          <w:bCs/>
          <w:color w:val="000000" w:themeColor="text1"/>
          <w:lang w:val="en-CA"/>
        </w:rPr>
        <w:t xml:space="preserve">Legal framework </w:t>
      </w:r>
    </w:p>
    <w:p w14:paraId="0B7E3074" w14:textId="77777777" w:rsidR="001258C4" w:rsidRPr="001258C4" w:rsidRDefault="001258C4" w:rsidP="00532447">
      <w:pPr>
        <w:spacing w:after="0" w:line="240" w:lineRule="auto"/>
        <w:jc w:val="both"/>
        <w:rPr>
          <w:rFonts w:ascii="Candara" w:hAnsi="Candara" w:cstheme="majorBidi"/>
          <w:b/>
          <w:bCs/>
          <w:color w:val="000000" w:themeColor="text1"/>
          <w:lang w:val="en-CA"/>
        </w:rPr>
      </w:pPr>
    </w:p>
    <w:p w14:paraId="4AAA816A" w14:textId="2BF8714B" w:rsidR="00BA7E7B" w:rsidRPr="00BA7E7B" w:rsidRDefault="00C64A64" w:rsidP="00BA7E7B">
      <w:pPr>
        <w:pStyle w:val="Paragraphedeliste"/>
        <w:numPr>
          <w:ilvl w:val="0"/>
          <w:numId w:val="1"/>
        </w:numPr>
        <w:spacing w:after="0" w:line="240" w:lineRule="auto"/>
        <w:jc w:val="both"/>
        <w:rPr>
          <w:rFonts w:ascii="Candara" w:hAnsi="Candara" w:cstheme="majorBidi"/>
          <w:color w:val="000000" w:themeColor="text1"/>
          <w:lang w:val="en-CA"/>
        </w:rPr>
      </w:pPr>
      <w:r w:rsidRPr="00BA7E7B">
        <w:rPr>
          <w:rFonts w:ascii="Candara" w:hAnsi="Candara" w:cstheme="majorBidi"/>
          <w:color w:val="000000" w:themeColor="text1"/>
          <w:lang w:val="en-CA"/>
        </w:rPr>
        <w:t xml:space="preserve">Since 2013, Morocco has embarked on a process of legislative reforms to </w:t>
      </w:r>
      <w:r w:rsidR="00F17EC0">
        <w:rPr>
          <w:rFonts w:ascii="Candara" w:hAnsi="Candara" w:cstheme="majorBidi"/>
          <w:color w:val="000000" w:themeColor="text1"/>
          <w:lang w:val="en-CA"/>
        </w:rPr>
        <w:t>enhance</w:t>
      </w:r>
      <w:r w:rsidRPr="00BA7E7B">
        <w:rPr>
          <w:rFonts w:ascii="Candara" w:hAnsi="Candara" w:cstheme="majorBidi"/>
          <w:color w:val="000000" w:themeColor="text1"/>
          <w:lang w:val="en-CA"/>
        </w:rPr>
        <w:t xml:space="preserve"> the protection of the rights of migrant workers. </w:t>
      </w:r>
      <w:r w:rsidR="00646584" w:rsidRPr="00BA7E7B">
        <w:rPr>
          <w:rFonts w:ascii="Candara" w:hAnsi="Candara" w:cstheme="majorBidi"/>
          <w:color w:val="000000" w:themeColor="text1"/>
          <w:lang w:val="en-CA"/>
        </w:rPr>
        <w:t>The CNDH welcomes in particular the adoption of</w:t>
      </w:r>
      <w:r w:rsidRPr="00BA7E7B">
        <w:rPr>
          <w:rFonts w:ascii="Candara" w:hAnsi="Candara" w:cstheme="majorBidi"/>
          <w:color w:val="000000" w:themeColor="text1"/>
          <w:lang w:val="en-CA"/>
        </w:rPr>
        <w:t xml:space="preserve"> Law No. 27-14 of </w:t>
      </w:r>
      <w:r w:rsidR="0027238F" w:rsidRPr="00BA7E7B">
        <w:rPr>
          <w:rFonts w:ascii="Candara" w:hAnsi="Candara" w:cstheme="majorBidi"/>
          <w:color w:val="000000" w:themeColor="text1"/>
          <w:lang w:val="en-CA"/>
        </w:rPr>
        <w:t>25</w:t>
      </w:r>
      <w:r w:rsidR="006546E7" w:rsidRPr="00BA7E7B">
        <w:rPr>
          <w:rFonts w:ascii="Candara" w:hAnsi="Candara" w:cstheme="majorBidi"/>
          <w:color w:val="000000" w:themeColor="text1"/>
          <w:lang w:val="en-CA"/>
        </w:rPr>
        <w:t xml:space="preserve"> </w:t>
      </w:r>
      <w:r w:rsidRPr="00BA7E7B">
        <w:rPr>
          <w:rFonts w:ascii="Candara" w:hAnsi="Candara" w:cstheme="majorBidi"/>
          <w:color w:val="000000" w:themeColor="text1"/>
          <w:lang w:val="en-CA"/>
        </w:rPr>
        <w:t>August 2016 on the fight against human trafficking</w:t>
      </w:r>
      <w:r w:rsidR="00BA7E7B">
        <w:rPr>
          <w:rFonts w:ascii="Candara" w:hAnsi="Candara" w:cstheme="majorBidi"/>
          <w:color w:val="000000" w:themeColor="text1"/>
          <w:lang w:val="en-CA"/>
        </w:rPr>
        <w:t>.</w:t>
      </w:r>
      <w:r w:rsidR="00BA7E7B" w:rsidRPr="00BA7E7B">
        <w:rPr>
          <w:rFonts w:ascii="Candara" w:hAnsi="Candara" w:cstheme="majorBidi"/>
          <w:color w:val="000000" w:themeColor="text1"/>
          <w:lang w:val="en-CA"/>
        </w:rPr>
        <w:t xml:space="preserve"> The CNDH had provided an opinion to the House of Councillors (Upper chamber of the Moroccan Parliament) on the draft of this law, based on the constitution and relevant international human rights standards. This law set</w:t>
      </w:r>
      <w:r w:rsidR="00BA7E7B">
        <w:rPr>
          <w:rFonts w:ascii="Candara" w:hAnsi="Candara" w:cstheme="majorBidi"/>
          <w:color w:val="000000" w:themeColor="text1"/>
          <w:lang w:val="en-CA"/>
        </w:rPr>
        <w:t>s</w:t>
      </w:r>
      <w:r w:rsidR="00BA7E7B" w:rsidRPr="00BA7E7B">
        <w:rPr>
          <w:rFonts w:ascii="Candara" w:hAnsi="Candara" w:cstheme="majorBidi"/>
          <w:color w:val="000000" w:themeColor="text1"/>
          <w:lang w:val="en-CA"/>
        </w:rPr>
        <w:t xml:space="preserve"> up the National Committee against Trafficking in Human Being, to which the CNDH is a member and whose mission is to propose legal, institutional and policy reforms aiming to fight against and prevent trafficking in persons.</w:t>
      </w:r>
    </w:p>
    <w:p w14:paraId="0A339C6C" w14:textId="77777777" w:rsidR="00BA7E7B" w:rsidRPr="00BA7E7B" w:rsidRDefault="00BA7E7B" w:rsidP="00BA7E7B">
      <w:pPr>
        <w:pStyle w:val="Paragraphedeliste"/>
        <w:rPr>
          <w:rFonts w:ascii="Candara" w:hAnsi="Candara" w:cstheme="majorBidi"/>
          <w:color w:val="000000" w:themeColor="text1"/>
          <w:lang w:val="en-CA"/>
        </w:rPr>
      </w:pPr>
    </w:p>
    <w:p w14:paraId="3DF98882" w14:textId="00734149" w:rsidR="004A7567" w:rsidRPr="00012B76" w:rsidRDefault="00BA7E7B" w:rsidP="004A7567">
      <w:pPr>
        <w:pStyle w:val="Paragraphedeliste"/>
        <w:numPr>
          <w:ilvl w:val="0"/>
          <w:numId w:val="1"/>
        </w:numPr>
        <w:spacing w:after="0" w:line="240" w:lineRule="auto"/>
        <w:jc w:val="both"/>
        <w:rPr>
          <w:rFonts w:ascii="Candara" w:hAnsi="Candara" w:cstheme="majorBidi"/>
          <w:color w:val="000000" w:themeColor="text1"/>
          <w:lang w:val="en-CA"/>
        </w:rPr>
      </w:pPr>
      <w:r>
        <w:rPr>
          <w:rFonts w:ascii="Candara" w:hAnsi="Candara" w:cstheme="majorBidi"/>
          <w:color w:val="000000" w:themeColor="text1"/>
          <w:lang w:val="en-CA"/>
        </w:rPr>
        <w:t xml:space="preserve">The CNDH welcomes also the adoption of </w:t>
      </w:r>
      <w:r w:rsidR="00C64A64" w:rsidRPr="00012B76">
        <w:rPr>
          <w:rFonts w:ascii="Candara" w:hAnsi="Candara" w:cstheme="majorBidi"/>
          <w:color w:val="000000" w:themeColor="text1"/>
          <w:lang w:val="en-CA"/>
        </w:rPr>
        <w:t xml:space="preserve">Law No. 19-12 of </w:t>
      </w:r>
      <w:r w:rsidRPr="00012B76">
        <w:rPr>
          <w:rFonts w:ascii="Candara" w:hAnsi="Candara" w:cstheme="majorBidi"/>
          <w:color w:val="000000" w:themeColor="text1"/>
          <w:lang w:val="en-CA"/>
        </w:rPr>
        <w:t>10</w:t>
      </w:r>
      <w:r>
        <w:rPr>
          <w:rFonts w:ascii="Candara" w:hAnsi="Candara" w:cstheme="majorBidi"/>
          <w:color w:val="000000" w:themeColor="text1"/>
          <w:lang w:val="en-CA"/>
        </w:rPr>
        <w:t xml:space="preserve"> </w:t>
      </w:r>
      <w:r w:rsidR="00C64A64" w:rsidRPr="00012B76">
        <w:rPr>
          <w:rFonts w:ascii="Candara" w:hAnsi="Candara" w:cstheme="majorBidi"/>
          <w:color w:val="000000" w:themeColor="text1"/>
          <w:lang w:val="en-CA"/>
        </w:rPr>
        <w:t>August 2016 setting the working and employment conditions of domestic workers</w:t>
      </w:r>
      <w:r>
        <w:rPr>
          <w:rFonts w:ascii="Candara" w:hAnsi="Candara" w:cstheme="majorBidi"/>
          <w:color w:val="000000" w:themeColor="text1"/>
          <w:lang w:val="en-CA"/>
        </w:rPr>
        <w:t>,</w:t>
      </w:r>
      <w:r w:rsidR="00646584" w:rsidRPr="00012B76">
        <w:rPr>
          <w:rFonts w:ascii="Candara" w:hAnsi="Candara" w:cstheme="majorBidi"/>
          <w:color w:val="000000" w:themeColor="text1"/>
          <w:lang w:val="en-CA"/>
        </w:rPr>
        <w:t xml:space="preserve"> </w:t>
      </w:r>
      <w:r>
        <w:rPr>
          <w:rFonts w:ascii="Candara" w:hAnsi="Candara" w:cstheme="majorBidi"/>
          <w:color w:val="000000" w:themeColor="text1"/>
          <w:lang w:val="en-CA"/>
        </w:rPr>
        <w:t>F</w:t>
      </w:r>
      <w:r w:rsidR="00C64A64" w:rsidRPr="00012B76">
        <w:rPr>
          <w:rFonts w:ascii="Candara" w:hAnsi="Candara" w:cstheme="majorBidi"/>
          <w:color w:val="000000" w:themeColor="text1"/>
          <w:lang w:val="en-CA"/>
        </w:rPr>
        <w:t xml:space="preserve">ramework </w:t>
      </w:r>
      <w:r>
        <w:rPr>
          <w:rFonts w:ascii="Candara" w:hAnsi="Candara" w:cstheme="majorBidi"/>
          <w:color w:val="000000" w:themeColor="text1"/>
          <w:lang w:val="en-CA"/>
        </w:rPr>
        <w:t>L</w:t>
      </w:r>
      <w:r w:rsidR="00C64A64" w:rsidRPr="00012B76">
        <w:rPr>
          <w:rFonts w:ascii="Candara" w:hAnsi="Candara" w:cstheme="majorBidi"/>
          <w:color w:val="000000" w:themeColor="text1"/>
          <w:lang w:val="en-CA"/>
        </w:rPr>
        <w:t xml:space="preserve">aw 09-21 relating to social </w:t>
      </w:r>
      <w:r>
        <w:rPr>
          <w:rFonts w:ascii="Candara" w:hAnsi="Candara" w:cstheme="majorBidi"/>
          <w:color w:val="000000" w:themeColor="text1"/>
          <w:lang w:val="en-CA"/>
        </w:rPr>
        <w:t xml:space="preserve">security and </w:t>
      </w:r>
      <w:r w:rsidRPr="00012B76">
        <w:rPr>
          <w:rFonts w:ascii="Candara" w:hAnsi="Candara" w:cstheme="majorBidi"/>
          <w:color w:val="000000" w:themeColor="text1"/>
          <w:lang w:val="en-CA"/>
        </w:rPr>
        <w:t>Law No. 72-18 relating to the system for targeting beneficiaries of social support programs and creating the National Registry Agency, integrating foreign populations into population census systems</w:t>
      </w:r>
      <w:r>
        <w:rPr>
          <w:rFonts w:ascii="Candara" w:hAnsi="Candara" w:cstheme="majorBidi"/>
          <w:color w:val="000000" w:themeColor="text1"/>
          <w:lang w:val="en-CA"/>
        </w:rPr>
        <w:t>. Furthermore,</w:t>
      </w:r>
      <w:r w:rsidRPr="00012B76">
        <w:rPr>
          <w:rFonts w:ascii="Candara" w:hAnsi="Candara" w:cstheme="majorBidi"/>
          <w:color w:val="000000" w:themeColor="text1"/>
          <w:lang w:val="en-CA"/>
        </w:rPr>
        <w:t xml:space="preserve"> </w:t>
      </w:r>
      <w:r>
        <w:rPr>
          <w:rFonts w:ascii="Candara" w:hAnsi="Candara" w:cstheme="majorBidi"/>
          <w:color w:val="000000" w:themeColor="text1"/>
          <w:lang w:val="en-CA"/>
        </w:rPr>
        <w:t>F</w:t>
      </w:r>
      <w:r w:rsidR="00C64A64" w:rsidRPr="00012B76">
        <w:rPr>
          <w:rFonts w:ascii="Candara" w:hAnsi="Candara" w:cstheme="majorBidi"/>
          <w:color w:val="000000" w:themeColor="text1"/>
          <w:lang w:val="en-CA"/>
        </w:rPr>
        <w:t xml:space="preserve">ramework </w:t>
      </w:r>
      <w:r>
        <w:rPr>
          <w:rFonts w:ascii="Candara" w:hAnsi="Candara" w:cstheme="majorBidi"/>
          <w:color w:val="000000" w:themeColor="text1"/>
          <w:lang w:val="en-CA"/>
        </w:rPr>
        <w:t>L</w:t>
      </w:r>
      <w:r w:rsidR="00C64A64" w:rsidRPr="00012B76">
        <w:rPr>
          <w:rFonts w:ascii="Candara" w:hAnsi="Candara" w:cstheme="majorBidi"/>
          <w:color w:val="000000" w:themeColor="text1"/>
          <w:lang w:val="en-CA"/>
        </w:rPr>
        <w:t>aw 51-17 relating to the system of education, training and scientific research reaffirm</w:t>
      </w:r>
      <w:r>
        <w:rPr>
          <w:rFonts w:ascii="Candara" w:hAnsi="Candara" w:cstheme="majorBidi"/>
          <w:color w:val="000000" w:themeColor="text1"/>
          <w:lang w:val="en-CA"/>
        </w:rPr>
        <w:t>s</w:t>
      </w:r>
      <w:r w:rsidR="00C64A64" w:rsidRPr="00012B76">
        <w:rPr>
          <w:rFonts w:ascii="Candara" w:hAnsi="Candara" w:cstheme="majorBidi"/>
          <w:color w:val="000000" w:themeColor="text1"/>
          <w:lang w:val="en-CA"/>
        </w:rPr>
        <w:t xml:space="preserve"> the achievement of equity and equal opportunities for all children without distinction</w:t>
      </w:r>
      <w:r>
        <w:rPr>
          <w:rFonts w:ascii="Candara" w:hAnsi="Candara" w:cstheme="majorBidi"/>
          <w:color w:val="000000" w:themeColor="text1"/>
          <w:lang w:val="en-CA"/>
        </w:rPr>
        <w:t>.</w:t>
      </w:r>
    </w:p>
    <w:p w14:paraId="59D56728" w14:textId="77777777" w:rsidR="004A7567" w:rsidRPr="00012B76" w:rsidRDefault="004A7567" w:rsidP="004A7567">
      <w:pPr>
        <w:pStyle w:val="Paragraphedeliste"/>
        <w:spacing w:after="0" w:line="240" w:lineRule="auto"/>
        <w:ind w:left="360"/>
        <w:jc w:val="both"/>
        <w:rPr>
          <w:rFonts w:ascii="Candara" w:hAnsi="Candara" w:cstheme="majorBidi"/>
          <w:color w:val="000000" w:themeColor="text1"/>
          <w:lang w:val="en-CA"/>
        </w:rPr>
      </w:pPr>
    </w:p>
    <w:p w14:paraId="69A72078" w14:textId="751F2701" w:rsidR="001258C4" w:rsidRDefault="004A7567" w:rsidP="00CF04E6">
      <w:pPr>
        <w:pStyle w:val="Paragraphedeliste"/>
        <w:numPr>
          <w:ilvl w:val="0"/>
          <w:numId w:val="1"/>
        </w:numPr>
        <w:spacing w:after="0" w:line="240" w:lineRule="auto"/>
        <w:jc w:val="both"/>
        <w:rPr>
          <w:rFonts w:ascii="Candara" w:hAnsi="Candara" w:cstheme="majorBidi"/>
          <w:color w:val="000000" w:themeColor="text1"/>
          <w:lang w:val="en-CA"/>
        </w:rPr>
      </w:pPr>
      <w:r w:rsidRPr="00422AC9">
        <w:rPr>
          <w:rFonts w:ascii="Candara" w:hAnsi="Candara" w:cstheme="majorBidi"/>
          <w:color w:val="000000" w:themeColor="text1"/>
          <w:lang w:val="en-CA"/>
        </w:rPr>
        <w:t>However, two other draft laws are being adopted, namely the draft law 72.17 on the entry and stay of foreigners in Morocco and the draft law 97.21 on asylum and conditions for granting asylum. In its recent annual reports</w:t>
      </w:r>
      <w:r w:rsidR="00F17EC0">
        <w:rPr>
          <w:rStyle w:val="Appelnotedebasdep"/>
          <w:rFonts w:ascii="Candara" w:hAnsi="Candara" w:cstheme="majorBidi"/>
          <w:color w:val="000000" w:themeColor="text1"/>
          <w:lang w:val="en-CA"/>
        </w:rPr>
        <w:footnoteReference w:id="5"/>
      </w:r>
      <w:r w:rsidRPr="00422AC9">
        <w:rPr>
          <w:rFonts w:ascii="Candara" w:hAnsi="Candara" w:cstheme="majorBidi"/>
          <w:color w:val="000000" w:themeColor="text1"/>
          <w:lang w:val="en-CA"/>
        </w:rPr>
        <w:t>, the CNDH recommended to the government to expedite the adoption of these laws</w:t>
      </w:r>
      <w:r w:rsidR="00DE3E90" w:rsidRPr="00422AC9">
        <w:rPr>
          <w:rFonts w:ascii="Candara" w:hAnsi="Candara" w:cstheme="majorBidi"/>
          <w:color w:val="000000" w:themeColor="text1"/>
          <w:lang w:val="en-CA"/>
        </w:rPr>
        <w:t xml:space="preserve"> and bring them into compliance with international human rights standards.</w:t>
      </w:r>
      <w:r w:rsidR="00422AC9" w:rsidRPr="00422AC9">
        <w:rPr>
          <w:rFonts w:ascii="Candara" w:hAnsi="Candara" w:cstheme="majorBidi"/>
          <w:color w:val="000000" w:themeColor="text1"/>
          <w:lang w:val="en-CA"/>
        </w:rPr>
        <w:t xml:space="preserve"> Also,</w:t>
      </w:r>
      <w:r w:rsidR="00947E28" w:rsidRPr="00422AC9">
        <w:rPr>
          <w:rFonts w:ascii="Candara" w:hAnsi="Candara" w:cstheme="majorBidi"/>
          <w:color w:val="000000" w:themeColor="text1"/>
          <w:lang w:val="en-CA"/>
        </w:rPr>
        <w:t xml:space="preserve"> the CNDH believes that the adoption of a </w:t>
      </w:r>
      <w:r w:rsidR="002B085F">
        <w:rPr>
          <w:rFonts w:ascii="Candara" w:hAnsi="Candara" w:cstheme="majorBidi"/>
          <w:color w:val="000000" w:themeColor="text1"/>
          <w:lang w:val="en-CA"/>
        </w:rPr>
        <w:t>specific</w:t>
      </w:r>
      <w:r w:rsidR="00947E28" w:rsidRPr="00422AC9">
        <w:rPr>
          <w:rFonts w:ascii="Candara" w:hAnsi="Candara" w:cstheme="majorBidi"/>
          <w:color w:val="000000" w:themeColor="text1"/>
          <w:lang w:val="en-CA"/>
        </w:rPr>
        <w:t xml:space="preserve"> </w:t>
      </w:r>
      <w:r w:rsidR="00151070">
        <w:rPr>
          <w:rFonts w:ascii="Candara" w:hAnsi="Candara" w:cstheme="majorBidi"/>
          <w:color w:val="000000" w:themeColor="text1"/>
          <w:lang w:val="en-CA"/>
        </w:rPr>
        <w:t>law</w:t>
      </w:r>
      <w:r w:rsidR="00947E28" w:rsidRPr="00422AC9">
        <w:rPr>
          <w:rFonts w:ascii="Candara" w:hAnsi="Candara" w:cstheme="majorBidi"/>
          <w:color w:val="000000" w:themeColor="text1"/>
          <w:lang w:val="en-CA"/>
        </w:rPr>
        <w:t xml:space="preserve"> to combat all forms of discrimination </w:t>
      </w:r>
      <w:r w:rsidR="00422AC9" w:rsidRPr="00422AC9">
        <w:rPr>
          <w:rFonts w:ascii="Candara" w:hAnsi="Candara" w:cstheme="majorBidi"/>
          <w:color w:val="000000" w:themeColor="text1"/>
          <w:lang w:val="en-CA"/>
        </w:rPr>
        <w:t>would</w:t>
      </w:r>
      <w:r w:rsidR="00947E28" w:rsidRPr="00422AC9">
        <w:rPr>
          <w:rFonts w:ascii="Candara" w:hAnsi="Candara" w:cstheme="majorBidi"/>
          <w:color w:val="000000" w:themeColor="text1"/>
          <w:lang w:val="en-CA"/>
        </w:rPr>
        <w:t xml:space="preserve"> </w:t>
      </w:r>
      <w:r w:rsidR="00422AC9" w:rsidRPr="00422AC9">
        <w:rPr>
          <w:rFonts w:ascii="Candara" w:hAnsi="Candara" w:cstheme="majorBidi"/>
          <w:color w:val="000000" w:themeColor="text1"/>
          <w:lang w:val="en-CA"/>
        </w:rPr>
        <w:t>enhance</w:t>
      </w:r>
      <w:r w:rsidR="00947E28" w:rsidRPr="00422AC9">
        <w:rPr>
          <w:rFonts w:ascii="Candara" w:hAnsi="Candara" w:cstheme="majorBidi"/>
          <w:color w:val="000000" w:themeColor="text1"/>
          <w:lang w:val="en-CA"/>
        </w:rPr>
        <w:t xml:space="preserve"> the protection mechanisms for victims of discrimination. </w:t>
      </w:r>
    </w:p>
    <w:p w14:paraId="0EAFDE2C" w14:textId="77777777" w:rsidR="00CF04E6" w:rsidRPr="00CF04E6" w:rsidRDefault="00CF04E6" w:rsidP="00CF04E6">
      <w:pPr>
        <w:spacing w:after="0" w:line="240" w:lineRule="auto"/>
        <w:jc w:val="both"/>
        <w:rPr>
          <w:rFonts w:ascii="Candara" w:hAnsi="Candara" w:cstheme="majorBidi"/>
          <w:color w:val="000000" w:themeColor="text1"/>
          <w:lang w:val="en-CA"/>
        </w:rPr>
      </w:pPr>
    </w:p>
    <w:p w14:paraId="1037C37B" w14:textId="7E2E21FA" w:rsidR="00B050C7" w:rsidRDefault="001258C4" w:rsidP="009D4FA6">
      <w:pPr>
        <w:pStyle w:val="Paragraphedeliste"/>
        <w:numPr>
          <w:ilvl w:val="0"/>
          <w:numId w:val="21"/>
        </w:numPr>
        <w:spacing w:after="0" w:line="240" w:lineRule="auto"/>
        <w:jc w:val="both"/>
        <w:rPr>
          <w:rFonts w:ascii="Candara" w:hAnsi="Candara" w:cstheme="majorBidi"/>
          <w:b/>
          <w:bCs/>
          <w:color w:val="000000" w:themeColor="text1"/>
          <w:lang w:val="en-CA"/>
        </w:rPr>
      </w:pPr>
      <w:r>
        <w:rPr>
          <w:rFonts w:ascii="Candara" w:hAnsi="Candara" w:cstheme="majorBidi"/>
          <w:b/>
          <w:bCs/>
          <w:color w:val="000000" w:themeColor="text1"/>
          <w:lang w:val="en-CA"/>
        </w:rPr>
        <w:t xml:space="preserve">Institutional framework </w:t>
      </w:r>
    </w:p>
    <w:p w14:paraId="66030A9F" w14:textId="77777777" w:rsidR="007105BD" w:rsidRPr="007105BD" w:rsidRDefault="007105BD" w:rsidP="007105BD">
      <w:pPr>
        <w:spacing w:after="0" w:line="240" w:lineRule="auto"/>
        <w:jc w:val="both"/>
        <w:rPr>
          <w:rFonts w:ascii="Candara" w:hAnsi="Candara" w:cstheme="majorBidi"/>
          <w:color w:val="000000" w:themeColor="text1"/>
          <w:lang w:val="en-CA"/>
        </w:rPr>
      </w:pPr>
    </w:p>
    <w:p w14:paraId="1DBB6435" w14:textId="298B5E33" w:rsidR="007105BD" w:rsidRPr="00C75CF3" w:rsidRDefault="007105BD" w:rsidP="007105BD">
      <w:pPr>
        <w:pStyle w:val="Paragraphedeliste"/>
        <w:numPr>
          <w:ilvl w:val="0"/>
          <w:numId w:val="1"/>
        </w:numPr>
        <w:spacing w:after="0" w:line="240" w:lineRule="auto"/>
        <w:jc w:val="both"/>
        <w:rPr>
          <w:rFonts w:ascii="Candara" w:hAnsi="Candara" w:cstheme="majorBidi"/>
          <w:color w:val="000000" w:themeColor="text1"/>
          <w:lang w:val="en-CA"/>
        </w:rPr>
      </w:pPr>
      <w:r>
        <w:rPr>
          <w:rFonts w:ascii="Candara" w:hAnsi="Candara" w:cstheme="majorBidi"/>
          <w:color w:val="000000" w:themeColor="text1"/>
          <w:lang w:val="en-CA"/>
        </w:rPr>
        <w:t xml:space="preserve">The CNDH welcomes the establishment of new </w:t>
      </w:r>
      <w:r w:rsidR="00C816A4">
        <w:rPr>
          <w:rFonts w:ascii="Candara" w:hAnsi="Candara" w:cstheme="majorBidi"/>
          <w:color w:val="000000" w:themeColor="text1"/>
          <w:lang w:val="en-CA"/>
        </w:rPr>
        <w:t>mechanisms</w:t>
      </w:r>
      <w:r>
        <w:rPr>
          <w:rFonts w:ascii="Candara" w:hAnsi="Candara" w:cstheme="majorBidi"/>
          <w:color w:val="000000" w:themeColor="text1"/>
          <w:lang w:val="en-CA"/>
        </w:rPr>
        <w:t xml:space="preserve"> enabling a better protection and promotion of Migrants rights. These include </w:t>
      </w:r>
      <w:r w:rsidRPr="00C75CF3">
        <w:rPr>
          <w:rFonts w:ascii="Candara" w:hAnsi="Candara" w:cstheme="majorBidi"/>
          <w:color w:val="000000" w:themeColor="text1"/>
          <w:lang w:val="en-CA"/>
        </w:rPr>
        <w:t>the establishment in June 2019 of the National Commission for the Coordination of Measures to Combat and Prevent Trafficking in Human Beings, to which the CNDH is a member and whose mission is to propose legal, institutional and policy reforms aiming to fight against and prevent trafficking in persons.</w:t>
      </w:r>
    </w:p>
    <w:p w14:paraId="53347EB8" w14:textId="77777777" w:rsidR="007105BD" w:rsidRDefault="007105BD" w:rsidP="007105BD">
      <w:pPr>
        <w:pStyle w:val="Paragraphedeliste"/>
        <w:spacing w:after="0" w:line="240" w:lineRule="auto"/>
        <w:ind w:left="360"/>
        <w:jc w:val="both"/>
        <w:rPr>
          <w:rFonts w:ascii="Candara" w:hAnsi="Candara" w:cstheme="majorBidi"/>
          <w:color w:val="000000" w:themeColor="text1"/>
          <w:lang w:val="en-CA"/>
        </w:rPr>
      </w:pPr>
    </w:p>
    <w:p w14:paraId="64D1737A" w14:textId="11C5C578" w:rsidR="00277664" w:rsidRPr="00277664" w:rsidRDefault="00277664" w:rsidP="00277664">
      <w:pPr>
        <w:pStyle w:val="Paragraphedeliste"/>
        <w:numPr>
          <w:ilvl w:val="0"/>
          <w:numId w:val="1"/>
        </w:numPr>
        <w:spacing w:after="0" w:line="240" w:lineRule="auto"/>
        <w:jc w:val="both"/>
        <w:rPr>
          <w:rFonts w:ascii="Candara" w:hAnsi="Candara" w:cstheme="majorBidi"/>
          <w:color w:val="000000" w:themeColor="text1"/>
          <w:lang w:val="en-CA"/>
        </w:rPr>
      </w:pPr>
      <w:r>
        <w:rPr>
          <w:rFonts w:ascii="Candara" w:hAnsi="Candara" w:cstheme="majorBidi"/>
          <w:color w:val="000000" w:themeColor="text1"/>
          <w:lang w:val="en-CA"/>
        </w:rPr>
        <w:t>T</w:t>
      </w:r>
      <w:r w:rsidRPr="00012B76">
        <w:rPr>
          <w:rFonts w:ascii="Candara" w:hAnsi="Candara" w:cstheme="majorBidi"/>
          <w:color w:val="000000" w:themeColor="text1"/>
          <w:lang w:val="en-CA"/>
        </w:rPr>
        <w:t>he</w:t>
      </w:r>
      <w:r w:rsidR="00A61C39">
        <w:rPr>
          <w:rFonts w:ascii="Candara" w:hAnsi="Candara" w:cstheme="majorBidi"/>
          <w:color w:val="000000" w:themeColor="text1"/>
          <w:lang w:val="en-CA"/>
        </w:rPr>
        <w:t xml:space="preserve"> CNDH notes with appreciation the establishment of</w:t>
      </w:r>
      <w:r w:rsidRPr="00012B76">
        <w:rPr>
          <w:rFonts w:ascii="Candara" w:hAnsi="Candara" w:cstheme="majorBidi"/>
          <w:color w:val="000000" w:themeColor="text1"/>
          <w:lang w:val="en-CA"/>
        </w:rPr>
        <w:t xml:space="preserve"> Rabat-based African Migration Observatory of the African Union</w:t>
      </w:r>
      <w:r w:rsidR="00A61C39">
        <w:rPr>
          <w:rFonts w:ascii="Candara" w:hAnsi="Candara" w:cstheme="majorBidi"/>
          <w:color w:val="000000" w:themeColor="text1"/>
          <w:lang w:val="en-CA"/>
        </w:rPr>
        <w:t>, which</w:t>
      </w:r>
      <w:r w:rsidRPr="00012B76">
        <w:rPr>
          <w:rFonts w:ascii="Candara" w:hAnsi="Candara" w:cstheme="majorBidi"/>
          <w:color w:val="000000" w:themeColor="text1"/>
          <w:lang w:val="en-CA"/>
        </w:rPr>
        <w:t xml:space="preserve"> </w:t>
      </w:r>
      <w:r>
        <w:rPr>
          <w:rFonts w:ascii="Candara" w:hAnsi="Candara" w:cstheme="majorBidi"/>
          <w:color w:val="000000" w:themeColor="text1"/>
          <w:lang w:val="en-CA"/>
        </w:rPr>
        <w:t>was inaugurated in December 2020</w:t>
      </w:r>
      <w:r w:rsidRPr="00012B76">
        <w:rPr>
          <w:rFonts w:ascii="Candara" w:hAnsi="Candara" w:cstheme="majorBidi"/>
          <w:color w:val="000000" w:themeColor="text1"/>
          <w:lang w:val="en-CA"/>
        </w:rPr>
        <w:t>. This mechanism would make it possible to analyse and exchange migration data between African countries.</w:t>
      </w:r>
      <w:r>
        <w:rPr>
          <w:rFonts w:ascii="Candara" w:hAnsi="Candara" w:cstheme="majorBidi"/>
          <w:color w:val="000000" w:themeColor="text1"/>
          <w:lang w:val="en-CA"/>
        </w:rPr>
        <w:t xml:space="preserve"> The CNDH looks forward to a fruitful cooperation between this mechanism and African NHRIs, in such as manner to better protect and promote the rights of African migrant workers and members of their families. </w:t>
      </w:r>
    </w:p>
    <w:p w14:paraId="578F5F46" w14:textId="77777777" w:rsidR="00277664" w:rsidRDefault="00277664" w:rsidP="00277664">
      <w:pPr>
        <w:pStyle w:val="Paragraphedeliste"/>
        <w:spacing w:after="0" w:line="240" w:lineRule="auto"/>
        <w:ind w:left="360"/>
        <w:jc w:val="both"/>
        <w:rPr>
          <w:rFonts w:ascii="Candara" w:hAnsi="Candara" w:cstheme="majorBidi"/>
          <w:color w:val="000000" w:themeColor="text1"/>
          <w:lang w:val="en-CA"/>
        </w:rPr>
      </w:pPr>
    </w:p>
    <w:p w14:paraId="4E077C48" w14:textId="400A564D" w:rsidR="00B050C7" w:rsidRPr="006578AD" w:rsidRDefault="006578AD" w:rsidP="006578AD">
      <w:pPr>
        <w:pStyle w:val="Paragraphedeliste"/>
        <w:numPr>
          <w:ilvl w:val="0"/>
          <w:numId w:val="1"/>
        </w:numPr>
        <w:spacing w:after="0" w:line="240" w:lineRule="auto"/>
        <w:jc w:val="both"/>
        <w:rPr>
          <w:rFonts w:ascii="Candara" w:hAnsi="Candara" w:cstheme="majorBidi"/>
          <w:color w:val="000000" w:themeColor="text1"/>
          <w:lang w:val="en-CA"/>
        </w:rPr>
      </w:pPr>
      <w:r>
        <w:rPr>
          <w:rFonts w:ascii="Candara" w:hAnsi="Candara" w:cstheme="majorBidi"/>
          <w:color w:val="000000" w:themeColor="text1"/>
          <w:lang w:val="en-CA"/>
        </w:rPr>
        <w:lastRenderedPageBreak/>
        <w:t xml:space="preserve">The CNDH is a national human rights institution </w:t>
      </w:r>
      <w:r w:rsidRPr="00DE0A44">
        <w:rPr>
          <w:rFonts w:ascii="Candara" w:hAnsi="Candara" w:cstheme="majorBidi"/>
          <w:color w:val="000000" w:themeColor="text1"/>
          <w:lang w:val="en-CA"/>
        </w:rPr>
        <w:t>looking into all matters pertaining to the defense and protection of human rights and liberties</w:t>
      </w:r>
      <w:r>
        <w:rPr>
          <w:rFonts w:ascii="Candara" w:hAnsi="Candara" w:cstheme="majorBidi"/>
          <w:color w:val="000000" w:themeColor="text1"/>
          <w:lang w:val="en-CA"/>
        </w:rPr>
        <w:t xml:space="preserve"> in</w:t>
      </w:r>
      <w:r w:rsidRPr="00F325A1">
        <w:rPr>
          <w:rFonts w:ascii="Candara" w:hAnsi="Candara" w:cstheme="majorBidi"/>
          <w:color w:val="000000" w:themeColor="text1"/>
          <w:lang w:val="en-CA"/>
        </w:rPr>
        <w:t xml:space="preserve"> the entire national territory</w:t>
      </w:r>
      <w:r>
        <w:rPr>
          <w:rFonts w:ascii="Candara" w:hAnsi="Candara" w:cstheme="majorBidi"/>
          <w:color w:val="000000" w:themeColor="text1"/>
          <w:lang w:val="en-CA"/>
        </w:rPr>
        <w:t xml:space="preserve">, </w:t>
      </w:r>
      <w:r w:rsidRPr="002E3250">
        <w:rPr>
          <w:rFonts w:ascii="Candara" w:hAnsi="Candara" w:cstheme="majorBidi"/>
          <w:color w:val="000000" w:themeColor="text1"/>
          <w:lang w:val="en-CA"/>
        </w:rPr>
        <w:t xml:space="preserve">including </w:t>
      </w:r>
      <w:r>
        <w:rPr>
          <w:rFonts w:ascii="Candara" w:hAnsi="Candara" w:cstheme="majorBidi"/>
          <w:color w:val="000000" w:themeColor="text1"/>
          <w:lang w:val="en-CA"/>
        </w:rPr>
        <w:t xml:space="preserve">the </w:t>
      </w:r>
      <w:r w:rsidRPr="002E3250">
        <w:rPr>
          <w:rFonts w:ascii="Candara" w:hAnsi="Candara" w:cstheme="majorBidi"/>
          <w:color w:val="000000" w:themeColor="text1"/>
          <w:lang w:val="en-CA"/>
        </w:rPr>
        <w:t xml:space="preserve">rights </w:t>
      </w:r>
      <w:r>
        <w:rPr>
          <w:rFonts w:ascii="Candara" w:hAnsi="Candara" w:cstheme="majorBidi"/>
          <w:color w:val="000000" w:themeColor="text1"/>
          <w:lang w:val="en-CA"/>
        </w:rPr>
        <w:t xml:space="preserve">of </w:t>
      </w:r>
      <w:r w:rsidRPr="002E3250">
        <w:rPr>
          <w:rFonts w:ascii="Candara" w:hAnsi="Candara" w:cstheme="majorBidi"/>
          <w:color w:val="000000" w:themeColor="text1"/>
          <w:lang w:val="en-CA"/>
        </w:rPr>
        <w:t>migrant</w:t>
      </w:r>
      <w:r>
        <w:rPr>
          <w:rFonts w:ascii="Candara" w:hAnsi="Candara" w:cstheme="majorBidi"/>
          <w:color w:val="000000" w:themeColor="text1"/>
          <w:lang w:val="en-CA"/>
        </w:rPr>
        <w:t xml:space="preserve"> workers</w:t>
      </w:r>
      <w:r w:rsidRPr="002E3250">
        <w:rPr>
          <w:rFonts w:ascii="Candara" w:hAnsi="Candara" w:cstheme="majorBidi"/>
          <w:color w:val="000000" w:themeColor="text1"/>
          <w:lang w:val="en-CA"/>
        </w:rPr>
        <w:t>.</w:t>
      </w:r>
      <w:r>
        <w:rPr>
          <w:rFonts w:ascii="Candara" w:hAnsi="Candara" w:cstheme="majorBidi"/>
          <w:color w:val="000000" w:themeColor="text1"/>
          <w:lang w:val="en-CA"/>
        </w:rPr>
        <w:t xml:space="preserve"> </w:t>
      </w:r>
      <w:r w:rsidR="00166586">
        <w:rPr>
          <w:rFonts w:ascii="Candara" w:hAnsi="Candara" w:cstheme="majorBidi"/>
          <w:color w:val="000000" w:themeColor="text1"/>
          <w:lang w:val="en-CA"/>
        </w:rPr>
        <w:t>Thus, t</w:t>
      </w:r>
      <w:r w:rsidR="00B050C7" w:rsidRPr="006578AD">
        <w:rPr>
          <w:rFonts w:ascii="Candara" w:hAnsi="Candara" w:cstheme="majorBidi"/>
          <w:color w:val="000000" w:themeColor="text1"/>
          <w:lang w:val="en-CA"/>
        </w:rPr>
        <w:t>he CNDH has an administrative division in charge of the protection of the rights of foreigners, functioning under the supervision of the protection and monitoring department. This division is vested with handling complaints from migrants, guidance, monitoring and reporting on human rights of migrants. The CNDH has also focal points on migration in its 12 regional human rights commissions, who meet annually with the head office to address migration issues through the national territory.</w:t>
      </w:r>
    </w:p>
    <w:p w14:paraId="026AF88D" w14:textId="77777777" w:rsidR="00B050C7" w:rsidRPr="00B050C7" w:rsidRDefault="00B050C7" w:rsidP="00B050C7">
      <w:pPr>
        <w:pStyle w:val="Paragraphedeliste"/>
        <w:rPr>
          <w:rFonts w:ascii="Candara" w:hAnsi="Candara" w:cstheme="majorBidi"/>
          <w:color w:val="000000" w:themeColor="text1"/>
          <w:lang w:val="en-CA"/>
        </w:rPr>
      </w:pPr>
    </w:p>
    <w:p w14:paraId="483380DF" w14:textId="0BDDE074" w:rsidR="003A5C8B" w:rsidRPr="00594C36" w:rsidRDefault="003A5C8B" w:rsidP="00B050C7">
      <w:pPr>
        <w:pStyle w:val="Paragraphedeliste"/>
        <w:numPr>
          <w:ilvl w:val="0"/>
          <w:numId w:val="1"/>
        </w:numPr>
        <w:jc w:val="both"/>
        <w:rPr>
          <w:rFonts w:ascii="Candara" w:hAnsi="Candara" w:cstheme="majorBidi"/>
          <w:lang w:val="en-CA"/>
        </w:rPr>
      </w:pPr>
      <w:r w:rsidRPr="00594C36">
        <w:rPr>
          <w:rFonts w:ascii="Candara" w:hAnsi="Candara" w:cstheme="majorBidi"/>
          <w:lang w:val="en-CA"/>
        </w:rPr>
        <w:t>The CNDH is equipped with adequate human, technical and financial resources to fulfil its mandate properly</w:t>
      </w:r>
      <w:r w:rsidR="00357CE7" w:rsidRPr="00594C36">
        <w:rPr>
          <w:rFonts w:ascii="Candara" w:hAnsi="Candara" w:cstheme="majorBidi"/>
          <w:lang w:val="en-CA"/>
        </w:rPr>
        <w:t xml:space="preserve"> (</w:t>
      </w:r>
      <w:proofErr w:type="spellStart"/>
      <w:r w:rsidR="00357CE7" w:rsidRPr="00594C36">
        <w:rPr>
          <w:rFonts w:ascii="Candara" w:hAnsi="Candara" w:cstheme="majorBidi"/>
          <w:lang w:val="en-CA"/>
        </w:rPr>
        <w:t>LoI</w:t>
      </w:r>
      <w:proofErr w:type="spellEnd"/>
      <w:r w:rsidR="00357CE7" w:rsidRPr="00594C36">
        <w:rPr>
          <w:rFonts w:ascii="Candara" w:hAnsi="Candara" w:cstheme="majorBidi"/>
          <w:lang w:val="en-CA"/>
        </w:rPr>
        <w:t xml:space="preserve"> N. 5)</w:t>
      </w:r>
      <w:r w:rsidRPr="00594C36">
        <w:rPr>
          <w:rFonts w:ascii="Candara" w:hAnsi="Candara" w:cstheme="majorBidi"/>
          <w:lang w:val="en-CA"/>
        </w:rPr>
        <w:t>. Indeed, the CNDH has</w:t>
      </w:r>
      <w:r w:rsidR="00357CE7" w:rsidRPr="00594C36">
        <w:rPr>
          <w:rFonts w:ascii="Candara" w:hAnsi="Candara" w:cstheme="majorBidi"/>
          <w:lang w:val="en-CA"/>
        </w:rPr>
        <w:t xml:space="preserve"> a President, a Secretary General as well as</w:t>
      </w:r>
      <w:r w:rsidRPr="00594C36">
        <w:rPr>
          <w:rFonts w:ascii="Candara" w:hAnsi="Candara" w:cstheme="majorBidi"/>
          <w:lang w:val="en-CA"/>
        </w:rPr>
        <w:t xml:space="preserve"> </w:t>
      </w:r>
      <w:r w:rsidR="00357CE7" w:rsidRPr="00594C36">
        <w:rPr>
          <w:rFonts w:ascii="Candara" w:hAnsi="Candara" w:cstheme="majorBidi"/>
          <w:lang w:val="en-CA"/>
        </w:rPr>
        <w:t>39 central members</w:t>
      </w:r>
      <w:r w:rsidR="002E632F">
        <w:rPr>
          <w:rFonts w:ascii="Candara" w:hAnsi="Candara" w:cstheme="majorBidi"/>
          <w:lang w:val="en-CA"/>
        </w:rPr>
        <w:t xml:space="preserve">, </w:t>
      </w:r>
      <w:r w:rsidR="00357CE7" w:rsidRPr="00594C36">
        <w:rPr>
          <w:rFonts w:ascii="Candara" w:hAnsi="Candara" w:cstheme="majorBidi"/>
          <w:lang w:val="en-CA"/>
        </w:rPr>
        <w:t>247 regional members</w:t>
      </w:r>
      <w:r w:rsidR="002E632F">
        <w:rPr>
          <w:rFonts w:ascii="Candara" w:hAnsi="Candara" w:cstheme="majorBidi"/>
          <w:lang w:val="en-CA"/>
        </w:rPr>
        <w:t xml:space="preserve"> and </w:t>
      </w:r>
      <w:r w:rsidR="002E632F" w:rsidRPr="00594C36">
        <w:rPr>
          <w:rFonts w:ascii="Candara" w:hAnsi="Candara" w:cstheme="majorBidi"/>
          <w:lang w:val="en-CA"/>
        </w:rPr>
        <w:t>186 staff</w:t>
      </w:r>
      <w:r w:rsidRPr="00594C36">
        <w:rPr>
          <w:rFonts w:ascii="Candara" w:hAnsi="Candara" w:cstheme="majorBidi"/>
          <w:lang w:val="en-CA"/>
        </w:rPr>
        <w:t xml:space="preserve">, including focal points on migration at the central and regional levels. It also comprises in its membership international experts known for their commitments and expertise on migration and mobility issues. This expertise allowed </w:t>
      </w:r>
      <w:r w:rsidR="00F17EC0">
        <w:rPr>
          <w:rFonts w:ascii="Candara" w:hAnsi="Candara" w:cstheme="majorBidi"/>
          <w:lang w:val="en-CA"/>
        </w:rPr>
        <w:t xml:space="preserve">it </w:t>
      </w:r>
      <w:r w:rsidRPr="00594C36">
        <w:rPr>
          <w:rFonts w:ascii="Candara" w:hAnsi="Candara" w:cstheme="majorBidi"/>
          <w:lang w:val="en-CA"/>
        </w:rPr>
        <w:t xml:space="preserve">to play key role at the national, regional and international levels. Indeed, </w:t>
      </w:r>
      <w:r w:rsidR="002E632F">
        <w:rPr>
          <w:rFonts w:ascii="Candara" w:hAnsi="Candara" w:cstheme="majorBidi"/>
          <w:lang w:val="en-CA"/>
        </w:rPr>
        <w:t>the CNDH</w:t>
      </w:r>
      <w:r w:rsidRPr="00594C36">
        <w:rPr>
          <w:rFonts w:ascii="Candara" w:hAnsi="Candara" w:cstheme="majorBidi"/>
          <w:lang w:val="en-CA"/>
        </w:rPr>
        <w:t xml:space="preserve"> holds the position</w:t>
      </w:r>
      <w:r w:rsidR="00357CE7" w:rsidRPr="00594C36">
        <w:rPr>
          <w:rFonts w:ascii="Candara" w:hAnsi="Candara" w:cstheme="majorBidi"/>
          <w:lang w:val="en-CA"/>
        </w:rPr>
        <w:t>s</w:t>
      </w:r>
      <w:r w:rsidRPr="00594C36">
        <w:rPr>
          <w:rFonts w:ascii="Candara" w:hAnsi="Candara" w:cstheme="majorBidi"/>
          <w:lang w:val="en-CA"/>
        </w:rPr>
        <w:t xml:space="preserve"> of vice-chair of the </w:t>
      </w:r>
      <w:r w:rsidR="00357CE7" w:rsidRPr="00594C36">
        <w:rPr>
          <w:rFonts w:ascii="Candara" w:hAnsi="Candara" w:cstheme="majorBidi"/>
          <w:lang w:val="en-CA"/>
        </w:rPr>
        <w:t xml:space="preserve">Global Alliance of NHRI, chair of the of Working Group on Migration of the Network of </w:t>
      </w:r>
      <w:r w:rsidR="00F16D0C" w:rsidRPr="00594C36">
        <w:rPr>
          <w:rFonts w:ascii="Candara" w:hAnsi="Candara" w:cstheme="majorBidi"/>
          <w:lang w:val="en-CA"/>
        </w:rPr>
        <w:t xml:space="preserve">African </w:t>
      </w:r>
      <w:r w:rsidR="00357CE7" w:rsidRPr="00594C36">
        <w:rPr>
          <w:rFonts w:ascii="Candara" w:hAnsi="Candara" w:cstheme="majorBidi"/>
          <w:lang w:val="en-CA"/>
        </w:rPr>
        <w:t>National Human Rights Institutions (NANHRI) and member of GANHRI Task Force on Migration. The CNDH has a website</w:t>
      </w:r>
      <w:r w:rsidR="00F16D0C">
        <w:rPr>
          <w:rStyle w:val="Appelnotedebasdep"/>
          <w:rFonts w:ascii="Candara" w:hAnsi="Candara" w:cstheme="majorBidi"/>
          <w:lang w:val="en-CA"/>
        </w:rPr>
        <w:footnoteReference w:id="6"/>
      </w:r>
      <w:r w:rsidR="00357CE7" w:rsidRPr="00594C36">
        <w:rPr>
          <w:rFonts w:ascii="Candara" w:hAnsi="Candara" w:cstheme="majorBidi"/>
          <w:lang w:val="en-CA"/>
        </w:rPr>
        <w:t xml:space="preserve"> and accounts on social media platforms</w:t>
      </w:r>
      <w:r w:rsidR="00F16D0C">
        <w:rPr>
          <w:rStyle w:val="Appelnotedebasdep"/>
          <w:rFonts w:ascii="Candara" w:hAnsi="Candara" w:cstheme="majorBidi"/>
          <w:lang w:val="en-CA"/>
        </w:rPr>
        <w:footnoteReference w:id="7"/>
      </w:r>
      <w:r w:rsidR="00DB10B0">
        <w:rPr>
          <w:rFonts w:ascii="Candara" w:hAnsi="Candara" w:cstheme="majorBidi"/>
          <w:lang w:val="en-CA"/>
        </w:rPr>
        <w:t xml:space="preserve"> in five languages (Arabic, Amazigh, French, English and Spanish).</w:t>
      </w:r>
    </w:p>
    <w:p w14:paraId="7AE3C466" w14:textId="77777777" w:rsidR="003A5C8B" w:rsidRPr="003A5C8B" w:rsidRDefault="003A5C8B" w:rsidP="003A5C8B">
      <w:pPr>
        <w:pStyle w:val="Paragraphedeliste"/>
        <w:rPr>
          <w:rFonts w:ascii="Candara" w:hAnsi="Candara" w:cstheme="majorBidi"/>
          <w:color w:val="FF0000"/>
          <w:lang w:val="en-CA"/>
        </w:rPr>
      </w:pPr>
    </w:p>
    <w:p w14:paraId="7FBE513B" w14:textId="19CDCBF6" w:rsidR="00A666E7" w:rsidRPr="00A666E7" w:rsidRDefault="00B050C7" w:rsidP="00A666E7">
      <w:pPr>
        <w:pStyle w:val="Paragraphedeliste"/>
        <w:numPr>
          <w:ilvl w:val="0"/>
          <w:numId w:val="1"/>
        </w:numPr>
        <w:jc w:val="both"/>
        <w:rPr>
          <w:rFonts w:ascii="Candara" w:hAnsi="Candara" w:cstheme="majorBidi"/>
          <w:lang w:val="en-CA"/>
        </w:rPr>
      </w:pPr>
      <w:r w:rsidRPr="00FB210F">
        <w:rPr>
          <w:rFonts w:ascii="Candara" w:hAnsi="Candara" w:cstheme="majorBidi"/>
          <w:lang w:val="en-CA"/>
        </w:rPr>
        <w:t>Currently the CNDH has its own permanent premises, including its headquarters located in Rabat and</w:t>
      </w:r>
      <w:r w:rsidR="00F16D0C">
        <w:rPr>
          <w:rFonts w:ascii="Candara" w:hAnsi="Candara" w:cstheme="majorBidi"/>
          <w:lang w:val="en-CA"/>
        </w:rPr>
        <w:t xml:space="preserve"> premises for</w:t>
      </w:r>
      <w:r w:rsidRPr="00FB210F">
        <w:rPr>
          <w:rFonts w:ascii="Candara" w:hAnsi="Candara" w:cstheme="majorBidi"/>
          <w:lang w:val="en-CA"/>
        </w:rPr>
        <w:t xml:space="preserve"> 12 regional commissions, two buildings dedicated to the Rabat </w:t>
      </w:r>
      <w:proofErr w:type="spellStart"/>
      <w:r w:rsidRPr="00FB210F">
        <w:rPr>
          <w:rFonts w:ascii="Candara" w:hAnsi="Candara" w:cstheme="majorBidi"/>
          <w:lang w:val="en-CA"/>
        </w:rPr>
        <w:t>Driss</w:t>
      </w:r>
      <w:proofErr w:type="spellEnd"/>
      <w:r w:rsidRPr="00FB210F">
        <w:rPr>
          <w:rFonts w:ascii="Candara" w:hAnsi="Candara" w:cstheme="majorBidi"/>
          <w:lang w:val="en-CA"/>
        </w:rPr>
        <w:t xml:space="preserve"> </w:t>
      </w:r>
      <w:proofErr w:type="spellStart"/>
      <w:r w:rsidRPr="00FB210F">
        <w:rPr>
          <w:rFonts w:ascii="Candara" w:hAnsi="Candara" w:cstheme="majorBidi"/>
          <w:lang w:val="en-CA"/>
        </w:rPr>
        <w:t>Benzekri</w:t>
      </w:r>
      <w:proofErr w:type="spellEnd"/>
      <w:r w:rsidRPr="00FB210F">
        <w:rPr>
          <w:rFonts w:ascii="Candara" w:hAnsi="Candara" w:cstheme="majorBidi"/>
          <w:lang w:val="en-CA"/>
        </w:rPr>
        <w:t xml:space="preserve"> Institute for Human Rights</w:t>
      </w:r>
      <w:r w:rsidR="00F16D0C">
        <w:rPr>
          <w:rFonts w:ascii="Candara" w:hAnsi="Candara" w:cstheme="majorBidi"/>
          <w:lang w:val="en-CA"/>
        </w:rPr>
        <w:t>.</w:t>
      </w:r>
      <w:r w:rsidRPr="00FB210F">
        <w:rPr>
          <w:rFonts w:ascii="Candara" w:hAnsi="Candara" w:cstheme="majorBidi"/>
          <w:lang w:val="en-CA"/>
        </w:rPr>
        <w:t xml:space="preserve"> </w:t>
      </w:r>
      <w:r w:rsidR="00F16D0C">
        <w:rPr>
          <w:rFonts w:ascii="Candara" w:hAnsi="Candara" w:cstheme="majorBidi"/>
          <w:lang w:val="en-CA"/>
        </w:rPr>
        <w:t>I</w:t>
      </w:r>
      <w:r w:rsidR="00594C36" w:rsidRPr="00FB210F">
        <w:rPr>
          <w:rFonts w:ascii="Candara" w:hAnsi="Candara" w:cstheme="majorBidi"/>
          <w:lang w:val="en-CA"/>
        </w:rPr>
        <w:t xml:space="preserve">ts </w:t>
      </w:r>
      <w:r w:rsidRPr="00FB210F">
        <w:rPr>
          <w:rFonts w:ascii="Candara" w:hAnsi="Candara" w:cstheme="majorBidi"/>
          <w:lang w:val="en-CA"/>
        </w:rPr>
        <w:t>annual budget</w:t>
      </w:r>
      <w:r w:rsidR="00594C36" w:rsidRPr="00FB210F">
        <w:rPr>
          <w:rFonts w:ascii="Candara" w:hAnsi="Candara" w:cstheme="majorBidi"/>
          <w:lang w:val="en-CA"/>
        </w:rPr>
        <w:t xml:space="preserve"> </w:t>
      </w:r>
      <w:r w:rsidR="00FB210F" w:rsidRPr="00FB210F">
        <w:rPr>
          <w:rFonts w:ascii="Candara" w:hAnsi="Candara" w:cstheme="majorBidi"/>
          <w:lang w:val="en-CA"/>
        </w:rPr>
        <w:t>is sufficient</w:t>
      </w:r>
      <w:r w:rsidR="00F16D0C">
        <w:rPr>
          <w:rFonts w:ascii="Candara" w:hAnsi="Candara" w:cstheme="majorBidi"/>
          <w:lang w:val="en-CA"/>
        </w:rPr>
        <w:t xml:space="preserve"> to fulfil the full breadth</w:t>
      </w:r>
      <w:r w:rsidR="00FB210F" w:rsidRPr="00FB210F">
        <w:rPr>
          <w:rFonts w:ascii="Candara" w:hAnsi="Candara" w:cstheme="majorBidi"/>
          <w:lang w:val="en-CA"/>
        </w:rPr>
        <w:t xml:space="preserve"> and has been on the increase on an annual basis</w:t>
      </w:r>
      <w:r w:rsidRPr="00FB210F">
        <w:rPr>
          <w:rFonts w:ascii="Candara" w:hAnsi="Candara" w:cstheme="majorBidi"/>
          <w:lang w:val="en-CA"/>
        </w:rPr>
        <w:t xml:space="preserve">. </w:t>
      </w:r>
    </w:p>
    <w:p w14:paraId="7EE4F8EC" w14:textId="77777777" w:rsidR="00A666E7" w:rsidRDefault="00A666E7" w:rsidP="00A666E7">
      <w:pPr>
        <w:pStyle w:val="Paragraphedeliste"/>
        <w:ind w:left="1080"/>
        <w:rPr>
          <w:rFonts w:ascii="Candara" w:hAnsi="Candara" w:cstheme="majorBidi"/>
          <w:b/>
          <w:bCs/>
          <w:color w:val="000000" w:themeColor="text1"/>
          <w:lang w:val="en-CA"/>
        </w:rPr>
      </w:pPr>
    </w:p>
    <w:p w14:paraId="5BA75D93" w14:textId="071655C4" w:rsidR="003D009D" w:rsidRPr="003D009D" w:rsidRDefault="003D009D" w:rsidP="003D009D">
      <w:pPr>
        <w:pStyle w:val="Paragraphedeliste"/>
        <w:numPr>
          <w:ilvl w:val="0"/>
          <w:numId w:val="21"/>
        </w:numPr>
        <w:rPr>
          <w:rFonts w:ascii="Candara" w:hAnsi="Candara" w:cstheme="majorBidi"/>
          <w:b/>
          <w:bCs/>
          <w:color w:val="000000" w:themeColor="text1"/>
          <w:lang w:val="en-CA"/>
        </w:rPr>
      </w:pPr>
      <w:r w:rsidRPr="003D009D">
        <w:rPr>
          <w:rFonts w:ascii="Candara" w:hAnsi="Candara" w:cstheme="majorBidi"/>
          <w:b/>
          <w:bCs/>
          <w:color w:val="000000" w:themeColor="text1"/>
          <w:lang w:val="en-CA"/>
        </w:rPr>
        <w:t xml:space="preserve">Policy framework </w:t>
      </w:r>
    </w:p>
    <w:p w14:paraId="1A7273CA" w14:textId="77777777" w:rsidR="003D009D" w:rsidRPr="003D009D" w:rsidRDefault="003D009D" w:rsidP="003D009D">
      <w:pPr>
        <w:pStyle w:val="Paragraphedeliste"/>
        <w:spacing w:after="0" w:line="240" w:lineRule="auto"/>
        <w:ind w:left="360"/>
        <w:jc w:val="both"/>
        <w:rPr>
          <w:rFonts w:ascii="Candara" w:hAnsi="Candara" w:cstheme="majorBidi"/>
          <w:color w:val="000000" w:themeColor="text1"/>
          <w:lang w:val="en-CA"/>
        </w:rPr>
      </w:pPr>
    </w:p>
    <w:p w14:paraId="79938F7D" w14:textId="346607A3" w:rsidR="003D009D" w:rsidRPr="00012B76" w:rsidRDefault="003D009D" w:rsidP="003D009D">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At the policy level, following the publication of the CNDH report: “</w:t>
      </w:r>
      <w:r w:rsidRPr="00012B76">
        <w:rPr>
          <w:rFonts w:ascii="Candara" w:hAnsi="Candara" w:cstheme="majorBidi"/>
          <w:i/>
          <w:iCs/>
          <w:color w:val="000000" w:themeColor="text1"/>
          <w:lang w:val="en-CA"/>
        </w:rPr>
        <w:t>Foreigners and Human Rights in Morocco: for a Radically New Asylum and Migration Policy</w:t>
      </w:r>
      <w:r w:rsidRPr="00012B76">
        <w:rPr>
          <w:rFonts w:ascii="Candara" w:hAnsi="Candara" w:cstheme="majorBidi"/>
          <w:color w:val="000000" w:themeColor="text1"/>
          <w:lang w:val="en-CA"/>
        </w:rPr>
        <w:t>”</w:t>
      </w:r>
      <w:r w:rsidRPr="00012B76">
        <w:rPr>
          <w:rStyle w:val="Appelnotedebasdep"/>
          <w:rFonts w:ascii="Candara" w:hAnsi="Candara" w:cstheme="majorBidi"/>
          <w:color w:val="000000" w:themeColor="text1"/>
          <w:lang w:val="en-CA"/>
        </w:rPr>
        <w:footnoteReference w:id="8"/>
      </w:r>
      <w:r w:rsidRPr="00012B76">
        <w:rPr>
          <w:rFonts w:ascii="Candara" w:hAnsi="Candara" w:cstheme="majorBidi"/>
          <w:color w:val="000000" w:themeColor="text1"/>
          <w:lang w:val="en-CA"/>
        </w:rPr>
        <w:t xml:space="preserve"> in 2013, the Moroccan Government launched a new migration policy, which helped </w:t>
      </w:r>
      <w:r w:rsidR="001D46C1">
        <w:rPr>
          <w:rFonts w:ascii="Candara" w:hAnsi="Candara" w:cstheme="majorBidi"/>
          <w:color w:val="000000" w:themeColor="text1"/>
          <w:lang w:val="en-CA"/>
        </w:rPr>
        <w:t>regularize</w:t>
      </w:r>
      <w:r w:rsidRPr="00012B76">
        <w:rPr>
          <w:rFonts w:ascii="Candara" w:hAnsi="Candara" w:cstheme="majorBidi"/>
          <w:color w:val="000000" w:themeColor="text1"/>
          <w:lang w:val="en-CA"/>
        </w:rPr>
        <w:t xml:space="preserve"> the situation of migrants’ workers and members of their families in Morocco. Official figures indicate that </w:t>
      </w:r>
      <w:r w:rsidR="001D46C1">
        <w:rPr>
          <w:rFonts w:ascii="Candara" w:hAnsi="Candara" w:cstheme="majorBidi"/>
          <w:color w:val="000000" w:themeColor="text1"/>
          <w:lang w:val="en-CA"/>
        </w:rPr>
        <w:t>two regularization</w:t>
      </w:r>
      <w:r w:rsidRPr="00012B76">
        <w:rPr>
          <w:rFonts w:ascii="Candara" w:hAnsi="Candara" w:cstheme="majorBidi"/>
          <w:color w:val="000000" w:themeColor="text1"/>
          <w:lang w:val="en-CA"/>
        </w:rPr>
        <w:t xml:space="preserve"> processes resulted in 50,000 people receiving formal status</w:t>
      </w:r>
      <w:r w:rsidRPr="00012B76">
        <w:rPr>
          <w:rStyle w:val="Appelnotedebasdep"/>
          <w:rFonts w:ascii="Candara" w:hAnsi="Candara" w:cstheme="majorBidi"/>
          <w:color w:val="000000" w:themeColor="text1"/>
          <w:lang w:val="en-CA"/>
        </w:rPr>
        <w:footnoteReference w:id="9"/>
      </w:r>
      <w:r w:rsidRPr="00012B76">
        <w:rPr>
          <w:rFonts w:ascii="Candara" w:hAnsi="Candara" w:cstheme="majorBidi"/>
          <w:color w:val="000000" w:themeColor="text1"/>
          <w:lang w:val="en-CA"/>
        </w:rPr>
        <w:t xml:space="preserve">. </w:t>
      </w:r>
    </w:p>
    <w:p w14:paraId="2CF4B91B" w14:textId="77777777" w:rsidR="003D009D" w:rsidRPr="00012B76" w:rsidRDefault="003D009D" w:rsidP="003D009D">
      <w:pPr>
        <w:pStyle w:val="Paragraphedeliste"/>
        <w:rPr>
          <w:rFonts w:ascii="Candara" w:hAnsi="Candara" w:cstheme="majorBidi"/>
          <w:color w:val="000000" w:themeColor="text1"/>
          <w:lang w:val="en-CA"/>
        </w:rPr>
      </w:pPr>
    </w:p>
    <w:p w14:paraId="436DFCAD" w14:textId="41CDD88F" w:rsidR="003D009D" w:rsidRPr="00012B76" w:rsidRDefault="003D009D" w:rsidP="003D009D">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This multi-stakeholder process has given important roles to the CNDH, civil society and migrants themselves. Thus, the CNDH chaired the National Monitoring and Appeals Committee that </w:t>
      </w:r>
      <w:r w:rsidRPr="00012B76">
        <w:rPr>
          <w:rFonts w:ascii="Candara" w:hAnsi="Candara" w:cstheme="majorBidi"/>
          <w:color w:val="000000" w:themeColor="text1"/>
          <w:lang w:val="en-US"/>
        </w:rPr>
        <w:t>reviewed applications from migrants in irregular status, which had been rejected by the prefectural and provincial committees</w:t>
      </w:r>
      <w:r w:rsidRPr="00012B76">
        <w:rPr>
          <w:rFonts w:ascii="Candara" w:hAnsi="Candara" w:cstheme="majorBidi"/>
          <w:color w:val="000000" w:themeColor="text1"/>
          <w:lang w:val="en-CA"/>
        </w:rPr>
        <w:t xml:space="preserve"> for the regularization process. This Committee adopted more flexible criteria that made it possible to increase the number of people receiving formal status. In addition, two associations sat on each of the 80 provincial and prefectural commissions, which were charged with examining requests for regularization, at first instance</w:t>
      </w:r>
      <w:r w:rsidR="00F16D0C">
        <w:rPr>
          <w:rFonts w:ascii="Candara" w:hAnsi="Candara" w:cstheme="majorBidi"/>
          <w:color w:val="000000" w:themeColor="text1"/>
          <w:lang w:val="en-CA"/>
        </w:rPr>
        <w:t>.</w:t>
      </w:r>
      <w:r w:rsidRPr="00012B76">
        <w:rPr>
          <w:rFonts w:ascii="Candara" w:hAnsi="Candara" w:cstheme="majorBidi"/>
          <w:color w:val="000000" w:themeColor="text1"/>
          <w:lang w:val="en-CA"/>
        </w:rPr>
        <w:t xml:space="preserve"> </w:t>
      </w:r>
      <w:r w:rsidR="00F16D0C" w:rsidRPr="00012B76">
        <w:rPr>
          <w:rFonts w:ascii="Candara" w:hAnsi="Candara" w:cstheme="majorBidi"/>
          <w:color w:val="000000" w:themeColor="text1"/>
          <w:lang w:val="en-CA"/>
        </w:rPr>
        <w:t>S</w:t>
      </w:r>
      <w:r w:rsidRPr="00012B76">
        <w:rPr>
          <w:rFonts w:ascii="Candara" w:hAnsi="Candara" w:cstheme="majorBidi"/>
          <w:color w:val="000000" w:themeColor="text1"/>
          <w:lang w:val="en-CA"/>
        </w:rPr>
        <w:t>everal civil society actors, including migrants, participated in the National Monitoring and Appeals Committee. At the conclusion of her mission to Morocco from 13 to 21 December 2018, the Special Rapporteur on Contemporary Forms of Racism, Racial Discrimination, Xenophobia and Related Intolerance underlined in her statement that Morocco’s measures in this regard are worthy of emulation by other States.</w:t>
      </w:r>
      <w:r w:rsidRPr="00012B76">
        <w:rPr>
          <w:rStyle w:val="Appelnotedebasdep"/>
          <w:rFonts w:ascii="Candara" w:hAnsi="Candara" w:cstheme="majorBidi"/>
          <w:color w:val="000000" w:themeColor="text1"/>
          <w:lang w:val="en-CA"/>
        </w:rPr>
        <w:footnoteReference w:id="10"/>
      </w:r>
    </w:p>
    <w:p w14:paraId="6D8357B4" w14:textId="77777777" w:rsidR="003D009D" w:rsidRPr="00012B76" w:rsidRDefault="003D009D" w:rsidP="003D009D">
      <w:pPr>
        <w:pStyle w:val="Paragraphedeliste"/>
        <w:spacing w:after="0" w:line="240" w:lineRule="auto"/>
        <w:ind w:left="360"/>
        <w:jc w:val="both"/>
        <w:rPr>
          <w:rFonts w:ascii="Candara" w:hAnsi="Candara" w:cstheme="majorBidi"/>
          <w:color w:val="000000" w:themeColor="text1"/>
          <w:lang w:val="en-CA"/>
        </w:rPr>
      </w:pPr>
    </w:p>
    <w:p w14:paraId="62C892F1" w14:textId="77777777" w:rsidR="003D009D" w:rsidRPr="00012B76" w:rsidRDefault="003D009D" w:rsidP="003D009D">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lastRenderedPageBreak/>
        <w:t>The National Immigration and Asylum Strategy, adopted by the government in 2014, is a reference document which laid the foundations for a national public policy on migration. However, some challenges were identified by the CNDH regarding its implementation. These relate mainly to the territorial anchoring of its various programs and actions and the effective implementation of certain measures relating to the social, economic and cultural integration of migrants in Moroccan society.</w:t>
      </w:r>
    </w:p>
    <w:p w14:paraId="43BA1FD0" w14:textId="77777777" w:rsidR="003D009D" w:rsidRPr="00012B76" w:rsidRDefault="003D009D" w:rsidP="003D009D">
      <w:pPr>
        <w:pStyle w:val="Paragraphedeliste"/>
        <w:spacing w:after="0" w:line="240" w:lineRule="auto"/>
        <w:ind w:left="360"/>
        <w:jc w:val="both"/>
        <w:rPr>
          <w:rFonts w:ascii="Candara" w:hAnsi="Candara" w:cstheme="majorBidi"/>
          <w:color w:val="000000" w:themeColor="text1"/>
          <w:lang w:val="en-CA"/>
        </w:rPr>
      </w:pPr>
    </w:p>
    <w:p w14:paraId="5663367E" w14:textId="2B2D7E88" w:rsidR="003D009D" w:rsidRDefault="003D009D" w:rsidP="003D009D">
      <w:pPr>
        <w:pStyle w:val="Paragraphedeliste"/>
        <w:numPr>
          <w:ilvl w:val="0"/>
          <w:numId w:val="1"/>
        </w:numPr>
        <w:spacing w:after="0" w:line="240" w:lineRule="auto"/>
        <w:jc w:val="both"/>
        <w:rPr>
          <w:rFonts w:ascii="Candara" w:hAnsi="Candara" w:cstheme="majorBidi"/>
          <w:color w:val="000000" w:themeColor="text1"/>
          <w:lang w:val="en-CA"/>
        </w:rPr>
      </w:pPr>
      <w:r w:rsidRPr="009236A3">
        <w:rPr>
          <w:rFonts w:ascii="Candara" w:hAnsi="Candara" w:cstheme="majorBidi"/>
          <w:color w:val="000000" w:themeColor="text1"/>
          <w:lang w:val="en-CA"/>
        </w:rPr>
        <w:t>The CNDH</w:t>
      </w:r>
      <w:r w:rsidR="004560E2" w:rsidRPr="009236A3">
        <w:rPr>
          <w:rFonts w:ascii="Candara" w:hAnsi="Candara" w:cstheme="majorBidi"/>
          <w:color w:val="000000" w:themeColor="text1"/>
          <w:lang w:val="en-CA"/>
        </w:rPr>
        <w:t xml:space="preserve"> welcomes the adoption of a new development model</w:t>
      </w:r>
      <w:r w:rsidR="00D238B6" w:rsidRPr="009236A3">
        <w:rPr>
          <w:rFonts w:ascii="Candara" w:hAnsi="Candara" w:cstheme="majorBidi"/>
          <w:color w:val="000000" w:themeColor="text1"/>
          <w:lang w:val="en-CA"/>
        </w:rPr>
        <w:t>, about which it had</w:t>
      </w:r>
      <w:r w:rsidRPr="009236A3">
        <w:rPr>
          <w:rFonts w:ascii="Candara" w:hAnsi="Candara" w:cstheme="majorBidi"/>
          <w:color w:val="000000" w:themeColor="text1"/>
          <w:lang w:val="en-CA"/>
        </w:rPr>
        <w:t xml:space="preserve"> engaged in discussions </w:t>
      </w:r>
      <w:r w:rsidR="00D238B6" w:rsidRPr="009236A3">
        <w:rPr>
          <w:rFonts w:ascii="Candara" w:hAnsi="Candara" w:cstheme="majorBidi"/>
          <w:color w:val="000000" w:themeColor="text1"/>
          <w:lang w:val="en-CA"/>
        </w:rPr>
        <w:t>leading to the publication of a relevant report</w:t>
      </w:r>
      <w:r w:rsidR="00D238B6" w:rsidRPr="009236A3">
        <w:rPr>
          <w:rStyle w:val="Appelnotedebasdep"/>
          <w:rFonts w:ascii="Candara" w:hAnsi="Candara" w:cstheme="majorBidi"/>
          <w:color w:val="000000" w:themeColor="text1"/>
          <w:lang w:val="en-CA"/>
        </w:rPr>
        <w:footnoteReference w:id="11"/>
      </w:r>
      <w:r w:rsidRPr="009236A3">
        <w:rPr>
          <w:rFonts w:ascii="Candara" w:hAnsi="Candara" w:cstheme="majorBidi"/>
          <w:color w:val="000000" w:themeColor="text1"/>
          <w:lang w:val="en-CA"/>
        </w:rPr>
        <w:t xml:space="preserve">. </w:t>
      </w:r>
      <w:r w:rsidR="00D238B6" w:rsidRPr="009236A3">
        <w:rPr>
          <w:rFonts w:ascii="Candara" w:hAnsi="Candara" w:cstheme="majorBidi"/>
          <w:color w:val="000000" w:themeColor="text1"/>
          <w:lang w:val="en-CA"/>
        </w:rPr>
        <w:t>In fact, the CNDH</w:t>
      </w:r>
      <w:r w:rsidRPr="009236A3">
        <w:rPr>
          <w:rFonts w:ascii="Candara" w:hAnsi="Candara" w:cstheme="majorBidi"/>
          <w:color w:val="000000" w:themeColor="text1"/>
          <w:lang w:val="en-CA"/>
        </w:rPr>
        <w:t xml:space="preserve"> published in this regard a memorandum highlighting the need to mainstream human rights in any upcoming development model in Morocco.</w:t>
      </w:r>
      <w:r w:rsidRPr="009236A3">
        <w:rPr>
          <w:rStyle w:val="Appelnotedebasdep"/>
          <w:rFonts w:ascii="Candara" w:hAnsi="Candara" w:cstheme="majorBidi"/>
          <w:color w:val="000000" w:themeColor="text1"/>
          <w:lang w:val="en-CA"/>
        </w:rPr>
        <w:footnoteReference w:id="12"/>
      </w:r>
      <w:r w:rsidRPr="009236A3">
        <w:rPr>
          <w:rFonts w:ascii="Candara" w:hAnsi="Candara" w:cstheme="majorBidi"/>
          <w:color w:val="000000" w:themeColor="text1"/>
          <w:lang w:val="en-CA"/>
        </w:rPr>
        <w:t xml:space="preserve"> The </w:t>
      </w:r>
      <w:r w:rsidR="00D238B6" w:rsidRPr="009236A3">
        <w:rPr>
          <w:rFonts w:ascii="Candara" w:hAnsi="Candara" w:cstheme="majorBidi"/>
          <w:color w:val="000000" w:themeColor="text1"/>
          <w:lang w:val="en-CA"/>
        </w:rPr>
        <w:t xml:space="preserve">CNDH is looking forward </w:t>
      </w:r>
      <w:r w:rsidR="002377A1">
        <w:rPr>
          <w:rFonts w:ascii="Candara" w:hAnsi="Candara" w:cstheme="majorBidi"/>
          <w:color w:val="000000" w:themeColor="text1"/>
          <w:lang w:val="en-CA"/>
        </w:rPr>
        <w:t xml:space="preserve">to </w:t>
      </w:r>
      <w:r w:rsidR="009236A3" w:rsidRPr="009236A3">
        <w:rPr>
          <w:rFonts w:ascii="Candara" w:hAnsi="Candara" w:cstheme="majorBidi"/>
          <w:color w:val="000000" w:themeColor="text1"/>
          <w:lang w:val="en-CA"/>
        </w:rPr>
        <w:t>an implementation that</w:t>
      </w:r>
      <w:r w:rsidRPr="009236A3">
        <w:rPr>
          <w:rFonts w:ascii="Candara" w:hAnsi="Candara" w:cstheme="majorBidi"/>
          <w:color w:val="000000" w:themeColor="text1"/>
          <w:lang w:val="en-CA"/>
        </w:rPr>
        <w:t xml:space="preserve"> </w:t>
      </w:r>
      <w:r w:rsidR="009236A3" w:rsidRPr="009236A3">
        <w:rPr>
          <w:rFonts w:ascii="Candara" w:hAnsi="Candara" w:cstheme="majorBidi"/>
          <w:color w:val="000000" w:themeColor="text1"/>
          <w:lang w:val="en-CA"/>
        </w:rPr>
        <w:t>would</w:t>
      </w:r>
      <w:r w:rsidRPr="009236A3">
        <w:rPr>
          <w:rFonts w:ascii="Candara" w:hAnsi="Candara" w:cstheme="majorBidi"/>
          <w:color w:val="000000" w:themeColor="text1"/>
          <w:lang w:val="en-CA"/>
        </w:rPr>
        <w:t xml:space="preserve"> improve the rights of migrant</w:t>
      </w:r>
      <w:r w:rsidR="009A1873">
        <w:rPr>
          <w:rFonts w:ascii="Candara" w:hAnsi="Candara" w:cstheme="majorBidi"/>
          <w:color w:val="000000" w:themeColor="text1"/>
          <w:lang w:val="en-CA"/>
        </w:rPr>
        <w:t xml:space="preserve"> worker</w:t>
      </w:r>
      <w:r w:rsidRPr="009236A3">
        <w:rPr>
          <w:rFonts w:ascii="Candara" w:hAnsi="Candara" w:cstheme="majorBidi"/>
          <w:color w:val="000000" w:themeColor="text1"/>
          <w:lang w:val="en-CA"/>
        </w:rPr>
        <w:t>s</w:t>
      </w:r>
      <w:r w:rsidRPr="009236A3">
        <w:rPr>
          <w:rFonts w:ascii="Candara" w:hAnsi="Candara" w:cstheme="majorBidi"/>
          <w:color w:val="000000" w:themeColor="text1"/>
          <w:lang w:val="en-CA" w:bidi="ar-MA"/>
        </w:rPr>
        <w:t xml:space="preserve"> to education, employment and </w:t>
      </w:r>
      <w:r w:rsidRPr="009236A3">
        <w:rPr>
          <w:rFonts w:ascii="Candara" w:hAnsi="Candara" w:cstheme="majorBidi"/>
          <w:color w:val="000000" w:themeColor="text1"/>
          <w:lang w:val="en-US" w:bidi="ar-MA"/>
        </w:rPr>
        <w:t>health, among others</w:t>
      </w:r>
      <w:r w:rsidRPr="009236A3">
        <w:rPr>
          <w:rFonts w:ascii="Candara" w:hAnsi="Candara" w:cstheme="majorBidi"/>
          <w:color w:val="000000" w:themeColor="text1"/>
          <w:lang w:val="en-CA"/>
        </w:rPr>
        <w:t>.</w:t>
      </w:r>
    </w:p>
    <w:p w14:paraId="2269CBD5" w14:textId="77777777" w:rsidR="00941993" w:rsidRPr="00941993" w:rsidRDefault="00941993" w:rsidP="00941993">
      <w:pPr>
        <w:spacing w:after="0" w:line="240" w:lineRule="auto"/>
        <w:jc w:val="both"/>
        <w:rPr>
          <w:rFonts w:ascii="Candara" w:hAnsi="Candara" w:cstheme="majorBidi"/>
          <w:color w:val="000000" w:themeColor="text1"/>
          <w:lang w:val="en-CA"/>
        </w:rPr>
      </w:pPr>
    </w:p>
    <w:p w14:paraId="7A3B1EC8" w14:textId="35ADE5D9" w:rsidR="009236A3" w:rsidRPr="00BB31AC" w:rsidRDefault="009236A3" w:rsidP="00BB31AC">
      <w:pPr>
        <w:pStyle w:val="Paragraphedeliste"/>
        <w:numPr>
          <w:ilvl w:val="0"/>
          <w:numId w:val="21"/>
        </w:numPr>
        <w:rPr>
          <w:rFonts w:ascii="Candara" w:hAnsi="Candara" w:cstheme="majorBidi"/>
          <w:b/>
          <w:bCs/>
          <w:color w:val="000000" w:themeColor="text1"/>
          <w:lang w:val="en-CA"/>
        </w:rPr>
      </w:pPr>
      <w:r w:rsidRPr="009236A3">
        <w:rPr>
          <w:rFonts w:ascii="Candara" w:hAnsi="Candara" w:cstheme="majorBidi"/>
          <w:b/>
          <w:bCs/>
          <w:color w:val="000000" w:themeColor="text1"/>
          <w:lang w:val="en-CA"/>
        </w:rPr>
        <w:t>CNDH independent monitoring</w:t>
      </w:r>
    </w:p>
    <w:p w14:paraId="1A9F7A9B" w14:textId="77777777" w:rsidR="00BB31AC" w:rsidRDefault="00BB31AC" w:rsidP="00BB31AC">
      <w:pPr>
        <w:pStyle w:val="Paragraphedeliste"/>
        <w:spacing w:after="0" w:line="240" w:lineRule="auto"/>
        <w:ind w:left="360"/>
        <w:jc w:val="both"/>
        <w:rPr>
          <w:rFonts w:ascii="Candara" w:hAnsi="Candara" w:cstheme="majorBidi"/>
          <w:color w:val="000000" w:themeColor="text1"/>
          <w:lang w:val="en-CA"/>
        </w:rPr>
      </w:pPr>
    </w:p>
    <w:p w14:paraId="4918D8DD" w14:textId="6B579942" w:rsidR="009236A3" w:rsidRPr="00012B76" w:rsidRDefault="009236A3" w:rsidP="009236A3">
      <w:pPr>
        <w:pStyle w:val="Paragraphedeliste"/>
        <w:numPr>
          <w:ilvl w:val="0"/>
          <w:numId w:val="1"/>
        </w:numPr>
        <w:spacing w:after="0" w:line="240" w:lineRule="auto"/>
        <w:jc w:val="both"/>
        <w:rPr>
          <w:rFonts w:ascii="Candara" w:hAnsi="Candara" w:cstheme="majorBidi"/>
          <w:color w:val="000000" w:themeColor="text1"/>
          <w:lang w:val="en-CA"/>
        </w:rPr>
      </w:pPr>
      <w:r w:rsidRPr="002807CD">
        <w:rPr>
          <w:rFonts w:ascii="Candara" w:hAnsi="Candara" w:cstheme="majorBidi"/>
          <w:color w:val="000000" w:themeColor="text1"/>
          <w:lang w:val="en-CA"/>
        </w:rPr>
        <w:t>On 24</w:t>
      </w:r>
      <w:r w:rsidRPr="00012B76">
        <w:rPr>
          <w:rFonts w:ascii="Candara" w:hAnsi="Candara" w:cstheme="majorBidi"/>
          <w:color w:val="000000" w:themeColor="text1"/>
          <w:lang w:val="en-CA"/>
        </w:rPr>
        <w:t xml:space="preserve"> </w:t>
      </w:r>
      <w:r w:rsidRPr="002807CD">
        <w:rPr>
          <w:rFonts w:ascii="Candara" w:hAnsi="Candara" w:cstheme="majorBidi"/>
          <w:color w:val="000000" w:themeColor="text1"/>
          <w:lang w:val="en-CA"/>
        </w:rPr>
        <w:t>June</w:t>
      </w:r>
      <w:r w:rsidRPr="00012B76">
        <w:rPr>
          <w:rFonts w:ascii="Candara" w:hAnsi="Candara" w:cstheme="majorBidi"/>
          <w:color w:val="000000" w:themeColor="text1"/>
          <w:lang w:val="en-CA"/>
        </w:rPr>
        <w:t xml:space="preserve"> 2022</w:t>
      </w:r>
      <w:r w:rsidRPr="002807CD">
        <w:rPr>
          <w:rFonts w:ascii="Candara" w:hAnsi="Candara" w:cstheme="majorBidi"/>
          <w:color w:val="000000" w:themeColor="text1"/>
          <w:lang w:val="en-CA"/>
        </w:rPr>
        <w:t>, over 2,000 irregular migrants attempted to cross</w:t>
      </w:r>
      <w:r w:rsidRPr="00012B76">
        <w:rPr>
          <w:rFonts w:ascii="Candara" w:hAnsi="Candara" w:cstheme="majorBidi"/>
          <w:color w:val="000000" w:themeColor="text1"/>
          <w:lang w:val="en-CA"/>
        </w:rPr>
        <w:t xml:space="preserve"> </w:t>
      </w:r>
      <w:proofErr w:type="spellStart"/>
      <w:r w:rsidRPr="00012B76">
        <w:rPr>
          <w:rFonts w:ascii="Candara" w:hAnsi="Candara" w:cstheme="majorBidi"/>
          <w:color w:val="000000" w:themeColor="text1"/>
          <w:lang w:val="en-CA"/>
        </w:rPr>
        <w:t>Mellila</w:t>
      </w:r>
      <w:proofErr w:type="spellEnd"/>
      <w:r w:rsidRPr="002807CD">
        <w:rPr>
          <w:rFonts w:ascii="Candara" w:hAnsi="Candara" w:cstheme="majorBidi"/>
          <w:color w:val="000000" w:themeColor="text1"/>
          <w:lang w:val="en-CA"/>
        </w:rPr>
        <w:t xml:space="preserve"> from </w:t>
      </w:r>
      <w:proofErr w:type="spellStart"/>
      <w:r w:rsidRPr="002807CD">
        <w:rPr>
          <w:rFonts w:ascii="Candara" w:hAnsi="Candara" w:cstheme="majorBidi"/>
          <w:color w:val="000000" w:themeColor="text1"/>
          <w:lang w:val="en-CA"/>
        </w:rPr>
        <w:t>Nador</w:t>
      </w:r>
      <w:proofErr w:type="spellEnd"/>
      <w:r w:rsidRPr="002807CD">
        <w:rPr>
          <w:rFonts w:ascii="Candara" w:hAnsi="Candara" w:cstheme="majorBidi"/>
          <w:color w:val="000000" w:themeColor="text1"/>
          <w:lang w:val="en-CA"/>
        </w:rPr>
        <w:t>.</w:t>
      </w:r>
      <w:r w:rsidRPr="00012B76">
        <w:rPr>
          <w:rFonts w:ascii="Candara" w:hAnsi="Candara" w:cstheme="majorBidi"/>
          <w:color w:val="000000" w:themeColor="text1"/>
          <w:lang w:val="en-CA"/>
        </w:rPr>
        <w:t xml:space="preserve"> </w:t>
      </w:r>
      <w:r w:rsidRPr="002807CD">
        <w:rPr>
          <w:rFonts w:ascii="Candara" w:hAnsi="Candara" w:cstheme="majorBidi"/>
          <w:color w:val="000000" w:themeColor="text1"/>
          <w:lang w:val="en-CA"/>
        </w:rPr>
        <w:t xml:space="preserve"> The incident turned violent, with migrants using sharp objects and stones to counter police efforts to prevent the crossing attempt.</w:t>
      </w:r>
      <w:r w:rsidRPr="00012B76">
        <w:rPr>
          <w:rFonts w:ascii="Candara" w:hAnsi="Candara" w:cstheme="majorBidi"/>
          <w:color w:val="000000" w:themeColor="text1"/>
          <w:lang w:val="en-CA"/>
        </w:rPr>
        <w:t xml:space="preserve"> The CNDH established a fact-finding mission following the violent and tragic confrontations, at the crossing area separating Melilla from </w:t>
      </w:r>
      <w:proofErr w:type="spellStart"/>
      <w:r w:rsidRPr="00012B76">
        <w:rPr>
          <w:rFonts w:ascii="Candara" w:hAnsi="Candara" w:cstheme="majorBidi"/>
          <w:color w:val="000000" w:themeColor="text1"/>
          <w:lang w:val="en-CA"/>
        </w:rPr>
        <w:t>Nador</w:t>
      </w:r>
      <w:proofErr w:type="spellEnd"/>
      <w:r w:rsidRPr="00012B76">
        <w:rPr>
          <w:rFonts w:ascii="Candara" w:hAnsi="Candara" w:cstheme="majorBidi"/>
          <w:color w:val="000000" w:themeColor="text1"/>
          <w:lang w:val="en-CA"/>
        </w:rPr>
        <w:t xml:space="preserve"> and the crossing point known as “Barrio Chino”. These events left 23 migrants dead and 217 with injuries of varying degrees of severity among migrants and members of the public forces. </w:t>
      </w:r>
    </w:p>
    <w:p w14:paraId="59447A03" w14:textId="77777777" w:rsidR="009236A3" w:rsidRPr="00012B76" w:rsidRDefault="009236A3" w:rsidP="009236A3">
      <w:pPr>
        <w:pStyle w:val="Paragraphedeliste"/>
        <w:rPr>
          <w:rFonts w:ascii="Candara" w:hAnsi="Candara" w:cstheme="majorBidi"/>
          <w:color w:val="000000" w:themeColor="text1"/>
          <w:lang w:val="en-CA"/>
        </w:rPr>
      </w:pPr>
    </w:p>
    <w:p w14:paraId="3309BC3A" w14:textId="73CA4C07" w:rsidR="009236A3" w:rsidRPr="00012B76" w:rsidRDefault="009236A3" w:rsidP="009236A3">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The CNDH released an investigative report</w:t>
      </w:r>
      <w:r w:rsidRPr="00012B76">
        <w:rPr>
          <w:rStyle w:val="Appelnotedebasdep"/>
          <w:rFonts w:ascii="Candara" w:hAnsi="Candara" w:cstheme="majorBidi"/>
          <w:color w:val="000000" w:themeColor="text1"/>
          <w:lang w:val="en-CA"/>
        </w:rPr>
        <w:footnoteReference w:id="13"/>
      </w:r>
      <w:r w:rsidRPr="00012B76">
        <w:rPr>
          <w:rFonts w:ascii="Candara" w:hAnsi="Candara" w:cstheme="majorBidi"/>
          <w:color w:val="000000" w:themeColor="text1"/>
          <w:lang w:val="en-CA"/>
        </w:rPr>
        <w:t>, which found that the main cause of death was a m</w:t>
      </w:r>
      <w:r w:rsidRPr="002807CD">
        <w:rPr>
          <w:rFonts w:ascii="Candara" w:hAnsi="Candara" w:cstheme="majorBidi"/>
          <w:color w:val="000000" w:themeColor="text1"/>
          <w:lang w:val="en-CA"/>
        </w:rPr>
        <w:t>echanical asphyxia. The other potential ca</w:t>
      </w:r>
      <w:r w:rsidR="00EF7287">
        <w:rPr>
          <w:rFonts w:ascii="Candara" w:hAnsi="Candara" w:cstheme="majorBidi"/>
          <w:color w:val="000000" w:themeColor="text1"/>
          <w:lang w:val="en-CA"/>
        </w:rPr>
        <w:t>u</w:t>
      </w:r>
      <w:r w:rsidRPr="002807CD">
        <w:rPr>
          <w:rFonts w:ascii="Candara" w:hAnsi="Candara" w:cstheme="majorBidi"/>
          <w:color w:val="000000" w:themeColor="text1"/>
          <w:lang w:val="en-CA"/>
        </w:rPr>
        <w:t>ses of death include massive jostling in a tightly secured and very narrow space at the crossing station and falling as the barbed-wire fence failed</w:t>
      </w:r>
      <w:r w:rsidRPr="00012B76">
        <w:rPr>
          <w:rFonts w:ascii="Candara" w:hAnsi="Candara" w:cstheme="majorBidi"/>
          <w:color w:val="000000" w:themeColor="text1"/>
          <w:lang w:val="en-CA"/>
        </w:rPr>
        <w:t xml:space="preserve">. The </w:t>
      </w:r>
      <w:r w:rsidRPr="002807CD">
        <w:rPr>
          <w:rFonts w:ascii="Candara" w:hAnsi="Candara" w:cstheme="majorBidi"/>
          <w:color w:val="000000" w:themeColor="text1"/>
          <w:lang w:val="en-CA"/>
        </w:rPr>
        <w:t>CNDH also deplored the sharing and spreading of fake news that claimed the use of lethal weapons and firearms by police forces.</w:t>
      </w:r>
      <w:r w:rsidRPr="00012B76">
        <w:rPr>
          <w:rFonts w:ascii="Candara" w:hAnsi="Candara" w:cstheme="majorBidi"/>
          <w:color w:val="000000" w:themeColor="text1"/>
          <w:lang w:val="en-CA"/>
        </w:rPr>
        <w:t xml:space="preserve"> </w:t>
      </w:r>
      <w:r w:rsidRPr="002807CD">
        <w:rPr>
          <w:rFonts w:ascii="Candara" w:hAnsi="Candara" w:cstheme="majorBidi"/>
          <w:color w:val="000000" w:themeColor="text1"/>
          <w:lang w:val="en-CA"/>
        </w:rPr>
        <w:t xml:space="preserve">However, the CNDH report </w:t>
      </w:r>
      <w:r w:rsidRPr="00012B76">
        <w:rPr>
          <w:rFonts w:ascii="Candara" w:hAnsi="Candara" w:cstheme="majorBidi"/>
          <w:color w:val="000000" w:themeColor="text1"/>
          <w:lang w:val="en-CA"/>
        </w:rPr>
        <w:t>found</w:t>
      </w:r>
      <w:r w:rsidRPr="002807CD">
        <w:rPr>
          <w:rFonts w:ascii="Candara" w:hAnsi="Candara" w:cstheme="majorBidi"/>
          <w:color w:val="000000" w:themeColor="text1"/>
          <w:lang w:val="en-CA"/>
        </w:rPr>
        <w:t xml:space="preserve"> that law enforcement officers used tear gas and truncheons during the clashes.</w:t>
      </w:r>
      <w:r w:rsidRPr="00012B76">
        <w:rPr>
          <w:rFonts w:ascii="Candara" w:hAnsi="Candara" w:cstheme="majorBidi"/>
          <w:color w:val="000000" w:themeColor="text1"/>
          <w:lang w:val="en-CA"/>
        </w:rPr>
        <w:t xml:space="preserve"> </w:t>
      </w:r>
    </w:p>
    <w:p w14:paraId="1786CF92" w14:textId="77777777" w:rsidR="009236A3" w:rsidRPr="00012B76" w:rsidRDefault="009236A3" w:rsidP="009236A3">
      <w:pPr>
        <w:pStyle w:val="Paragraphedeliste"/>
        <w:rPr>
          <w:rFonts w:ascii="Candara" w:hAnsi="Candara" w:cstheme="majorBidi"/>
          <w:color w:val="000000" w:themeColor="text1"/>
          <w:lang w:val="en-CA"/>
        </w:rPr>
      </w:pPr>
    </w:p>
    <w:p w14:paraId="774BD76C" w14:textId="28FC9F3F" w:rsidR="009236A3" w:rsidRDefault="009236A3" w:rsidP="009236A3">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w:t>
      </w:r>
      <w:r w:rsidRPr="002807CD">
        <w:rPr>
          <w:rFonts w:ascii="Candara" w:hAnsi="Candara" w:cstheme="majorBidi"/>
          <w:color w:val="000000" w:themeColor="text1"/>
          <w:lang w:val="en-CA"/>
        </w:rPr>
        <w:t>he incident was unprecedented in nature tactics used, scope, number of migrants attempting a mass crossing, number of victims, and casualties.</w:t>
      </w:r>
      <w:r w:rsidRPr="00012B76">
        <w:rPr>
          <w:rFonts w:ascii="Candara" w:hAnsi="Candara" w:cstheme="majorBidi"/>
          <w:color w:val="000000" w:themeColor="text1"/>
          <w:lang w:val="en-CA"/>
        </w:rPr>
        <w:t xml:space="preserve"> </w:t>
      </w:r>
      <w:r w:rsidRPr="002807CD">
        <w:rPr>
          <w:rFonts w:ascii="Candara" w:hAnsi="Candara" w:cstheme="majorBidi"/>
          <w:color w:val="000000" w:themeColor="text1"/>
          <w:lang w:val="en-CA"/>
        </w:rPr>
        <w:t xml:space="preserve">All injured migrants and law enforcement officers received necessary medical assistance and care, including medical surgery at the Regional Hospital in </w:t>
      </w:r>
      <w:proofErr w:type="spellStart"/>
      <w:r w:rsidRPr="002807CD">
        <w:rPr>
          <w:rFonts w:ascii="Candara" w:hAnsi="Candara" w:cstheme="majorBidi"/>
          <w:color w:val="000000" w:themeColor="text1"/>
          <w:lang w:val="en-CA"/>
        </w:rPr>
        <w:t>Nador</w:t>
      </w:r>
      <w:proofErr w:type="spellEnd"/>
      <w:r w:rsidRPr="002807CD">
        <w:rPr>
          <w:rFonts w:ascii="Candara" w:hAnsi="Candara" w:cstheme="majorBidi"/>
          <w:color w:val="000000" w:themeColor="text1"/>
          <w:lang w:val="en-CA"/>
        </w:rPr>
        <w:t xml:space="preserve"> and the University Hospital in Oujda.</w:t>
      </w:r>
      <w:r w:rsidRPr="00012B76">
        <w:rPr>
          <w:rFonts w:ascii="Candara" w:hAnsi="Candara" w:cstheme="majorBidi"/>
          <w:color w:val="000000" w:themeColor="text1"/>
          <w:lang w:val="en-CA"/>
        </w:rPr>
        <w:t xml:space="preserve"> </w:t>
      </w:r>
      <w:r w:rsidRPr="002807CD">
        <w:rPr>
          <w:rFonts w:ascii="Candara" w:hAnsi="Candara" w:cstheme="majorBidi"/>
          <w:color w:val="000000" w:themeColor="text1"/>
          <w:lang w:val="en-CA"/>
        </w:rPr>
        <w:t xml:space="preserve">The findings indicated </w:t>
      </w:r>
      <w:r w:rsidRPr="00012B76">
        <w:rPr>
          <w:rFonts w:ascii="Candara" w:hAnsi="Candara" w:cstheme="majorBidi"/>
          <w:color w:val="000000" w:themeColor="text1"/>
          <w:lang w:val="en-CA"/>
        </w:rPr>
        <w:t xml:space="preserve">Spanish authorities’ reluctance or hesitation to provide the necessary assistance and medical care despite the stampede and large jostling among crowded migrants at the metal revolving doors, which remained hermetically sealed; probably leading to a higher death toll and injuries. The </w:t>
      </w:r>
      <w:r w:rsidRPr="002807CD">
        <w:rPr>
          <w:rFonts w:ascii="Candara" w:hAnsi="Candara" w:cstheme="majorBidi"/>
          <w:color w:val="000000" w:themeColor="text1"/>
          <w:lang w:val="en-CA"/>
        </w:rPr>
        <w:t xml:space="preserve">CNDH </w:t>
      </w:r>
      <w:r w:rsidRPr="00012B76">
        <w:rPr>
          <w:rFonts w:ascii="Candara" w:hAnsi="Candara" w:cstheme="majorBidi"/>
          <w:color w:val="000000" w:themeColor="text1"/>
          <w:lang w:val="en-CA"/>
        </w:rPr>
        <w:t>made several recommendations, including</w:t>
      </w:r>
      <w:r w:rsidRPr="002807CD">
        <w:rPr>
          <w:rFonts w:ascii="Candara" w:hAnsi="Candara" w:cstheme="majorBidi"/>
          <w:color w:val="000000" w:themeColor="text1"/>
          <w:lang w:val="en-CA"/>
        </w:rPr>
        <w:t xml:space="preserve"> the need for a thorough investigation to determine the nature and circumstances of all confrontations and the use of violence.</w:t>
      </w:r>
    </w:p>
    <w:p w14:paraId="0CE90492" w14:textId="77777777" w:rsidR="006A1242" w:rsidRPr="006A1242" w:rsidRDefault="006A1242" w:rsidP="006A1242">
      <w:pPr>
        <w:pStyle w:val="Paragraphedeliste"/>
        <w:spacing w:after="0" w:line="240" w:lineRule="auto"/>
        <w:ind w:left="360"/>
        <w:jc w:val="both"/>
        <w:rPr>
          <w:rFonts w:ascii="Candara" w:hAnsi="Candara" w:cstheme="majorBidi"/>
          <w:color w:val="000000" w:themeColor="text1"/>
          <w:lang w:val="en-CA"/>
        </w:rPr>
      </w:pPr>
    </w:p>
    <w:p w14:paraId="7E75EBEE" w14:textId="6A3C8D54" w:rsidR="006A1242" w:rsidRPr="009236A3" w:rsidRDefault="006A1242" w:rsidP="009236A3">
      <w:pPr>
        <w:pStyle w:val="Paragraphedeliste"/>
        <w:numPr>
          <w:ilvl w:val="0"/>
          <w:numId w:val="1"/>
        </w:numPr>
        <w:spacing w:after="0" w:line="240" w:lineRule="auto"/>
        <w:jc w:val="both"/>
        <w:rPr>
          <w:rFonts w:ascii="Candara" w:hAnsi="Candara" w:cstheme="majorBidi"/>
          <w:color w:val="000000" w:themeColor="text1"/>
          <w:lang w:val="en-CA"/>
        </w:rPr>
      </w:pPr>
      <w:r w:rsidRPr="006A1242">
        <w:rPr>
          <w:rFonts w:ascii="Candara" w:hAnsi="Candara" w:cstheme="majorBidi"/>
          <w:color w:val="000000" w:themeColor="text1"/>
          <w:lang w:val="en-CA"/>
        </w:rPr>
        <w:t xml:space="preserve">The CNDH Regional Human Rights Commission in the Oriental Region appointed a task force to observe the trials of migrants brought before the Court of first Instance and the Court of Appeals of </w:t>
      </w:r>
      <w:proofErr w:type="spellStart"/>
      <w:r w:rsidRPr="006A1242">
        <w:rPr>
          <w:rFonts w:ascii="Candara" w:hAnsi="Candara" w:cstheme="majorBidi"/>
          <w:color w:val="000000" w:themeColor="text1"/>
          <w:lang w:val="en-CA"/>
        </w:rPr>
        <w:t>Nador</w:t>
      </w:r>
      <w:proofErr w:type="spellEnd"/>
      <w:r w:rsidRPr="006A1242">
        <w:rPr>
          <w:rFonts w:ascii="Candara" w:hAnsi="Candara" w:cstheme="majorBidi"/>
          <w:color w:val="000000" w:themeColor="text1"/>
          <w:lang w:val="en-CA"/>
        </w:rPr>
        <w:t xml:space="preserve">. </w:t>
      </w:r>
    </w:p>
    <w:p w14:paraId="4BBFF522" w14:textId="69F80E5A" w:rsidR="009236A3" w:rsidRDefault="009236A3" w:rsidP="009236A3">
      <w:pPr>
        <w:spacing w:after="0" w:line="240" w:lineRule="auto"/>
        <w:jc w:val="both"/>
        <w:rPr>
          <w:rFonts w:ascii="Candara" w:hAnsi="Candara" w:cstheme="majorBidi"/>
          <w:color w:val="000000" w:themeColor="text1"/>
          <w:lang w:val="en-CA"/>
        </w:rPr>
      </w:pPr>
    </w:p>
    <w:p w14:paraId="6C4B9225" w14:textId="1EE8073C" w:rsidR="009236A3" w:rsidRPr="00DC7F9F" w:rsidRDefault="00DC7F9F" w:rsidP="00B3794A">
      <w:pPr>
        <w:pStyle w:val="Paragraphedeliste"/>
        <w:numPr>
          <w:ilvl w:val="0"/>
          <w:numId w:val="21"/>
        </w:numPr>
        <w:rPr>
          <w:rFonts w:ascii="Candara" w:hAnsi="Candara" w:cstheme="majorBidi"/>
          <w:b/>
          <w:bCs/>
          <w:color w:val="000000" w:themeColor="text1"/>
          <w:lang w:val="en-CA"/>
        </w:rPr>
      </w:pPr>
      <w:r w:rsidRPr="00DC7F9F">
        <w:rPr>
          <w:rFonts w:ascii="Candara" w:hAnsi="Candara" w:cstheme="majorBidi"/>
          <w:b/>
          <w:bCs/>
          <w:color w:val="000000" w:themeColor="text1"/>
          <w:lang w:val="en-CA"/>
        </w:rPr>
        <w:t xml:space="preserve">Access to rights </w:t>
      </w:r>
    </w:p>
    <w:p w14:paraId="1E2BFF7B" w14:textId="77777777" w:rsidR="009236A3" w:rsidRPr="009236A3" w:rsidRDefault="009236A3" w:rsidP="009236A3">
      <w:pPr>
        <w:pStyle w:val="Paragraphedeliste"/>
        <w:rPr>
          <w:rFonts w:ascii="Candara" w:hAnsi="Candara" w:cstheme="majorBidi"/>
          <w:color w:val="000000" w:themeColor="text1"/>
          <w:lang w:val="en-CA"/>
        </w:rPr>
      </w:pPr>
    </w:p>
    <w:p w14:paraId="3E071F04" w14:textId="03909264" w:rsidR="009236A3" w:rsidRPr="00CF04E6" w:rsidRDefault="009C31E4" w:rsidP="00CF04E6">
      <w:pPr>
        <w:pStyle w:val="Paragraphedeliste"/>
        <w:numPr>
          <w:ilvl w:val="0"/>
          <w:numId w:val="1"/>
        </w:numPr>
        <w:spacing w:after="0" w:line="240" w:lineRule="auto"/>
        <w:jc w:val="both"/>
        <w:rPr>
          <w:rFonts w:ascii="Candara" w:hAnsi="Candara" w:cstheme="majorBidi"/>
          <w:color w:val="000000" w:themeColor="text1"/>
          <w:lang w:val="en-CA"/>
        </w:rPr>
      </w:pPr>
      <w:r>
        <w:rPr>
          <w:rFonts w:ascii="Candara" w:hAnsi="Candara" w:cstheme="majorBidi"/>
          <w:color w:val="000000" w:themeColor="text1"/>
          <w:lang w:val="en-CA"/>
        </w:rPr>
        <w:t xml:space="preserve">The CNDH has the legal mandate </w:t>
      </w:r>
      <w:r w:rsidRPr="0044452C">
        <w:rPr>
          <w:rFonts w:ascii="Candara" w:hAnsi="Candara" w:cstheme="majorBidi"/>
          <w:color w:val="000000" w:themeColor="text1"/>
          <w:lang w:val="en-CA"/>
        </w:rPr>
        <w:t>to examine all cases of violation of human rights, either</w:t>
      </w:r>
      <w:r>
        <w:rPr>
          <w:rFonts w:ascii="Candara" w:hAnsi="Candara" w:cstheme="majorBidi"/>
          <w:color w:val="000000" w:themeColor="text1"/>
          <w:lang w:val="en-CA"/>
        </w:rPr>
        <w:t xml:space="preserve"> </w:t>
      </w:r>
      <w:r w:rsidRPr="002E3250">
        <w:rPr>
          <w:rFonts w:ascii="Candara" w:hAnsi="Candara" w:cstheme="majorBidi"/>
          <w:color w:val="000000" w:themeColor="text1"/>
          <w:lang w:val="en-CA"/>
        </w:rPr>
        <w:t>on its own initiative or following a complaint</w:t>
      </w:r>
      <w:r>
        <w:rPr>
          <w:rFonts w:ascii="Candara" w:hAnsi="Candara" w:cstheme="majorBidi"/>
          <w:color w:val="000000" w:themeColor="text1"/>
          <w:lang w:val="en-CA"/>
        </w:rPr>
        <w:t xml:space="preserve"> from individuals or groups</w:t>
      </w:r>
      <w:r w:rsidRPr="002E3250">
        <w:rPr>
          <w:rFonts w:ascii="Candara" w:hAnsi="Candara" w:cstheme="majorBidi"/>
          <w:color w:val="000000" w:themeColor="text1"/>
          <w:lang w:val="en-CA"/>
        </w:rPr>
        <w:t xml:space="preserve">. </w:t>
      </w:r>
      <w:r>
        <w:rPr>
          <w:rFonts w:ascii="Candara" w:hAnsi="Candara" w:cstheme="majorBidi"/>
          <w:color w:val="000000" w:themeColor="text1"/>
          <w:lang w:val="en-CA"/>
        </w:rPr>
        <w:t xml:space="preserve">In this regard, </w:t>
      </w:r>
      <w:r w:rsidR="008C3370" w:rsidRPr="00012B76">
        <w:rPr>
          <w:rFonts w:ascii="Candara" w:hAnsi="Candara" w:cstheme="majorBidi"/>
          <w:color w:val="000000" w:themeColor="text1"/>
          <w:lang w:val="en-CA"/>
        </w:rPr>
        <w:t xml:space="preserve">the CNDH </w:t>
      </w:r>
      <w:r>
        <w:rPr>
          <w:rFonts w:ascii="Candara" w:hAnsi="Candara" w:cstheme="majorBidi"/>
          <w:color w:val="000000" w:themeColor="text1"/>
          <w:lang w:val="en-CA"/>
        </w:rPr>
        <w:lastRenderedPageBreak/>
        <w:t>handled, from</w:t>
      </w:r>
      <w:r w:rsidRPr="00012B76">
        <w:rPr>
          <w:rFonts w:ascii="Candara" w:hAnsi="Candara" w:cstheme="majorBidi"/>
          <w:color w:val="000000" w:themeColor="text1"/>
          <w:lang w:val="en-CA"/>
        </w:rPr>
        <w:t xml:space="preserve"> </w:t>
      </w:r>
      <w:r>
        <w:rPr>
          <w:rFonts w:ascii="Candara" w:hAnsi="Candara" w:cstheme="majorBidi"/>
          <w:color w:val="000000" w:themeColor="text1"/>
          <w:lang w:val="en-CA"/>
        </w:rPr>
        <w:t>2014 to February 2023</w:t>
      </w:r>
      <w:r w:rsidRPr="00012B76">
        <w:rPr>
          <w:rFonts w:ascii="Candara" w:hAnsi="Candara" w:cstheme="majorBidi"/>
          <w:color w:val="000000" w:themeColor="text1"/>
          <w:lang w:val="en-CA"/>
        </w:rPr>
        <w:t>,</w:t>
      </w:r>
      <w:r w:rsidR="008C3370" w:rsidRPr="00012B76">
        <w:rPr>
          <w:rFonts w:ascii="Candara" w:hAnsi="Candara" w:cstheme="majorBidi"/>
          <w:color w:val="000000" w:themeColor="text1"/>
          <w:lang w:val="en-CA"/>
        </w:rPr>
        <w:t xml:space="preserve"> </w:t>
      </w:r>
      <w:r w:rsidR="007D30F6">
        <w:rPr>
          <w:rFonts w:ascii="Candara" w:hAnsi="Candara" w:cstheme="majorBidi"/>
          <w:color w:val="000000" w:themeColor="text1"/>
          <w:lang w:val="en-CA"/>
        </w:rPr>
        <w:t>933</w:t>
      </w:r>
      <w:r w:rsidR="008C3370" w:rsidRPr="00012B76">
        <w:rPr>
          <w:rFonts w:ascii="Candara" w:hAnsi="Candara" w:cstheme="majorBidi"/>
          <w:color w:val="000000" w:themeColor="text1"/>
          <w:lang w:val="en-CA"/>
        </w:rPr>
        <w:t xml:space="preserve"> complaints and requests on migration issues. Some of these complaints are related to</w:t>
      </w:r>
      <w:r w:rsidR="00EF78F2">
        <w:rPr>
          <w:rFonts w:ascii="Candara" w:hAnsi="Candara" w:cstheme="majorBidi"/>
          <w:color w:val="000000" w:themeColor="text1"/>
          <w:lang w:val="en-CA"/>
        </w:rPr>
        <w:t xml:space="preserve"> the exceptional regularization process, the right to health, and right to education as well</w:t>
      </w:r>
      <w:r w:rsidR="008C3370" w:rsidRPr="00012B76">
        <w:rPr>
          <w:rFonts w:ascii="Candara" w:hAnsi="Candara" w:cstheme="majorBidi"/>
          <w:color w:val="000000" w:themeColor="text1"/>
          <w:lang w:val="en-CA"/>
        </w:rPr>
        <w:t xml:space="preserve"> </w:t>
      </w:r>
      <w:r w:rsidR="00EF78F2">
        <w:rPr>
          <w:rFonts w:ascii="Candara" w:hAnsi="Candara" w:cstheme="majorBidi"/>
          <w:color w:val="000000" w:themeColor="text1"/>
          <w:lang w:val="en-CA"/>
        </w:rPr>
        <w:t>issues related</w:t>
      </w:r>
      <w:r w:rsidR="008C3370" w:rsidRPr="00012B76">
        <w:rPr>
          <w:rFonts w:ascii="Candara" w:hAnsi="Candara" w:cstheme="majorBidi"/>
          <w:color w:val="000000" w:themeColor="text1"/>
          <w:lang w:val="en-CA"/>
        </w:rPr>
        <w:t xml:space="preserve"> to renew</w:t>
      </w:r>
      <w:r w:rsidR="0059682C">
        <w:rPr>
          <w:rFonts w:ascii="Candara" w:hAnsi="Candara" w:cstheme="majorBidi"/>
          <w:color w:val="000000" w:themeColor="text1"/>
          <w:lang w:val="en-CA"/>
        </w:rPr>
        <w:t>al of</w:t>
      </w:r>
      <w:r w:rsidR="008C3370" w:rsidRPr="00012B76">
        <w:rPr>
          <w:rFonts w:ascii="Candara" w:hAnsi="Candara" w:cstheme="majorBidi"/>
          <w:color w:val="000000" w:themeColor="text1"/>
          <w:lang w:val="en-CA"/>
        </w:rPr>
        <w:t xml:space="preserve"> stay permits.</w:t>
      </w:r>
      <w:r w:rsidR="009236A3">
        <w:rPr>
          <w:rFonts w:ascii="Candara" w:hAnsi="Candara" w:cstheme="majorBidi"/>
          <w:color w:val="000000" w:themeColor="text1"/>
          <w:lang w:val="en-CA"/>
        </w:rPr>
        <w:t xml:space="preserve"> The CNDH has engaged with the relevant authorities to resolve the complaints falling under its mandate.</w:t>
      </w:r>
    </w:p>
    <w:p w14:paraId="323DB578" w14:textId="77777777" w:rsidR="009236A3" w:rsidRPr="009236A3" w:rsidRDefault="009236A3" w:rsidP="009236A3">
      <w:pPr>
        <w:pStyle w:val="Paragraphedeliste"/>
        <w:rPr>
          <w:rFonts w:ascii="Candara" w:hAnsi="Candara" w:cstheme="majorBidi"/>
          <w:color w:val="000000" w:themeColor="text1"/>
          <w:lang w:val="en-CA"/>
        </w:rPr>
      </w:pPr>
    </w:p>
    <w:p w14:paraId="758A9AD5" w14:textId="6984AAFE" w:rsidR="00566AA8" w:rsidRPr="002F7B11" w:rsidRDefault="008C3370" w:rsidP="00BB31AC">
      <w:pPr>
        <w:pStyle w:val="Paragraphedeliste"/>
        <w:numPr>
          <w:ilvl w:val="0"/>
          <w:numId w:val="1"/>
        </w:numPr>
        <w:spacing w:after="0" w:line="240" w:lineRule="auto"/>
        <w:jc w:val="both"/>
        <w:rPr>
          <w:rFonts w:ascii="Candara" w:hAnsi="Candara" w:cstheme="majorBidi"/>
          <w:lang w:val="en-CA"/>
        </w:rPr>
      </w:pPr>
      <w:r w:rsidRPr="002F7B11">
        <w:rPr>
          <w:rFonts w:ascii="Candara" w:hAnsi="Candara" w:cstheme="majorBidi"/>
          <w:lang w:val="en-CA"/>
        </w:rPr>
        <w:t>In terms of capacity building, the CNDH has dispensed trainings for civil society associations and regional human rights commissions regarding access of migrants to rights. For example, a training session was provided in February 2022 to 22 human rights defenders from all regions of Morocco on “Entry and Stay in Morocco: Rights and Practices”. Also, in November 2021, another training session was provided in collaboration with the United Nations High Commissioner for Refugees to CSO on “Access to Labour Market, Right to Residence and the Protection of Migrant Workers”.</w:t>
      </w:r>
      <w:r w:rsidR="00BB31AC" w:rsidRPr="002F7B11">
        <w:rPr>
          <w:rFonts w:ascii="Candara" w:hAnsi="Candara" w:cstheme="majorBidi"/>
          <w:lang w:val="en-CA"/>
        </w:rPr>
        <w:t xml:space="preserve"> </w:t>
      </w:r>
      <w:r w:rsidR="0059682C" w:rsidRPr="002F7B11">
        <w:rPr>
          <w:rFonts w:ascii="Candara" w:hAnsi="Candara" w:cstheme="majorBidi"/>
          <w:lang w:val="en-CA"/>
        </w:rPr>
        <w:t>In partnership with the United Nations Office of the High Commissioner for Human Rights</w:t>
      </w:r>
      <w:r w:rsidR="002F7B11" w:rsidRPr="002F7B11">
        <w:rPr>
          <w:rFonts w:ascii="Candara" w:hAnsi="Candara" w:cstheme="majorBidi"/>
          <w:lang w:val="en-CA"/>
        </w:rPr>
        <w:t xml:space="preserve">, the CNDH </w:t>
      </w:r>
      <w:r w:rsidR="00BB31AC" w:rsidRPr="002F7B11">
        <w:rPr>
          <w:rFonts w:ascii="Candara" w:hAnsi="Candara" w:cstheme="majorBidi"/>
          <w:lang w:val="en-CA"/>
        </w:rPr>
        <w:t xml:space="preserve">initiated in 2023 </w:t>
      </w:r>
      <w:r w:rsidR="002F7B11" w:rsidRPr="002F7B11">
        <w:rPr>
          <w:rFonts w:ascii="Candara" w:hAnsi="Candara" w:cstheme="majorBidi"/>
          <w:lang w:val="en-CA"/>
        </w:rPr>
        <w:t xml:space="preserve">a </w:t>
      </w:r>
      <w:r w:rsidR="00BB31AC" w:rsidRPr="002F7B11">
        <w:rPr>
          <w:rFonts w:ascii="Candara" w:hAnsi="Candara" w:cstheme="majorBidi"/>
          <w:lang w:val="en-CA"/>
        </w:rPr>
        <w:t xml:space="preserve">capacity building </w:t>
      </w:r>
      <w:r w:rsidR="002F7B11" w:rsidRPr="002F7B11">
        <w:rPr>
          <w:rFonts w:ascii="Candara" w:hAnsi="Candara" w:cstheme="majorBidi"/>
          <w:lang w:val="en-CA"/>
        </w:rPr>
        <w:t>session</w:t>
      </w:r>
      <w:r w:rsidR="00BB31AC" w:rsidRPr="002F7B11">
        <w:rPr>
          <w:rFonts w:ascii="Candara" w:hAnsi="Candara" w:cstheme="majorBidi"/>
          <w:lang w:val="en-CA"/>
        </w:rPr>
        <w:t xml:space="preserve"> on monitoring the rights of people on the move in border areas.</w:t>
      </w:r>
      <w:r w:rsidR="002F7B11">
        <w:rPr>
          <w:rFonts w:ascii="Candara" w:hAnsi="Candara" w:cstheme="majorBidi"/>
          <w:lang w:val="en-CA"/>
        </w:rPr>
        <w:t xml:space="preserve"> This action targets regional human rights commissions and civil society organizations.</w:t>
      </w:r>
      <w:r w:rsidR="00BB31AC" w:rsidRPr="002F7B11">
        <w:rPr>
          <w:rFonts w:ascii="Candara" w:hAnsi="Candara" w:cstheme="majorBidi"/>
          <w:lang w:val="en-CA"/>
        </w:rPr>
        <w:t xml:space="preserve"> </w:t>
      </w:r>
    </w:p>
    <w:p w14:paraId="220AF4A9" w14:textId="77777777" w:rsidR="00BE514E" w:rsidRPr="00012B76" w:rsidRDefault="00BE514E" w:rsidP="00BE514E">
      <w:pPr>
        <w:spacing w:after="0" w:line="240" w:lineRule="auto"/>
        <w:jc w:val="both"/>
        <w:rPr>
          <w:rFonts w:ascii="Candara" w:hAnsi="Candara" w:cstheme="majorBidi"/>
          <w:color w:val="000000" w:themeColor="text1"/>
          <w:lang w:val="en-CA"/>
        </w:rPr>
      </w:pPr>
    </w:p>
    <w:p w14:paraId="368F436F" w14:textId="738F7C2C" w:rsidR="00947E28" w:rsidRPr="00012B76" w:rsidRDefault="00947E28" w:rsidP="00807181">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Regarding access to justice, </w:t>
      </w:r>
      <w:r w:rsidR="005C2912" w:rsidRPr="00012B76">
        <w:rPr>
          <w:rFonts w:ascii="Candara" w:hAnsi="Candara" w:cstheme="majorBidi"/>
          <w:color w:val="000000" w:themeColor="text1"/>
          <w:lang w:val="en-CA"/>
        </w:rPr>
        <w:t>a study, which is being carried out in partnership with the United Nations High Commissioner for Refugees, aims to identify the challenges facing foreign litigants, as well as to formulate recommendations to</w:t>
      </w:r>
      <w:r w:rsidR="00EB0EA2">
        <w:rPr>
          <w:rFonts w:ascii="Candara" w:hAnsi="Candara" w:cstheme="majorBidi"/>
          <w:color w:val="000000" w:themeColor="text1"/>
          <w:lang w:val="en-CA"/>
        </w:rPr>
        <w:t xml:space="preserve"> be integrated as legal provisions with a view to advancing the rights of this group, including</w:t>
      </w:r>
      <w:r w:rsidR="005C2912" w:rsidRPr="00012B76">
        <w:rPr>
          <w:rFonts w:ascii="Candara" w:hAnsi="Candara" w:cstheme="majorBidi"/>
          <w:color w:val="000000" w:themeColor="text1"/>
          <w:lang w:val="en-CA"/>
        </w:rPr>
        <w:t xml:space="preserve"> </w:t>
      </w:r>
      <w:r w:rsidR="00807181" w:rsidRPr="00012B76">
        <w:rPr>
          <w:rFonts w:ascii="Candara" w:hAnsi="Candara" w:cstheme="majorBidi"/>
          <w:color w:val="000000" w:themeColor="text1"/>
          <w:lang w:val="en-CA"/>
        </w:rPr>
        <w:t>the right to obtain legal advice</w:t>
      </w:r>
      <w:r w:rsidR="00EB0EA2">
        <w:rPr>
          <w:rFonts w:ascii="Candara" w:hAnsi="Candara" w:cstheme="majorBidi"/>
          <w:color w:val="000000" w:themeColor="text1"/>
          <w:lang w:val="en-CA"/>
        </w:rPr>
        <w:t xml:space="preserve"> and </w:t>
      </w:r>
      <w:r w:rsidR="00807181" w:rsidRPr="00012B76">
        <w:rPr>
          <w:rFonts w:ascii="Candara" w:hAnsi="Candara" w:cstheme="majorBidi"/>
          <w:color w:val="000000" w:themeColor="text1"/>
          <w:lang w:val="en-CA"/>
        </w:rPr>
        <w:t>legal aid</w:t>
      </w:r>
      <w:r w:rsidR="00C85131">
        <w:rPr>
          <w:rFonts w:ascii="Candara" w:hAnsi="Candara" w:cstheme="majorBidi"/>
          <w:color w:val="000000" w:themeColor="text1"/>
          <w:lang w:val="en-CA"/>
        </w:rPr>
        <w:t>,</w:t>
      </w:r>
      <w:r w:rsidR="00807181" w:rsidRPr="00012B76">
        <w:rPr>
          <w:rFonts w:ascii="Candara" w:hAnsi="Candara" w:cstheme="majorBidi"/>
          <w:color w:val="000000" w:themeColor="text1"/>
          <w:lang w:val="en-CA"/>
        </w:rPr>
        <w:t xml:space="preserve"> right to appeal and judicial review</w:t>
      </w:r>
      <w:r w:rsidR="00C85131">
        <w:rPr>
          <w:rFonts w:ascii="Candara" w:hAnsi="Candara" w:cstheme="majorBidi"/>
          <w:color w:val="000000" w:themeColor="text1"/>
          <w:lang w:val="en-CA"/>
        </w:rPr>
        <w:t>,</w:t>
      </w:r>
      <w:r w:rsidR="00807181" w:rsidRPr="00012B76">
        <w:rPr>
          <w:rFonts w:ascii="Candara" w:hAnsi="Candara" w:cstheme="majorBidi"/>
          <w:color w:val="000000" w:themeColor="text1"/>
          <w:lang w:val="en-CA"/>
        </w:rPr>
        <w:t xml:space="preserve"> protection from violence, including sexual and gender-based violence</w:t>
      </w:r>
      <w:r w:rsidR="00C85131">
        <w:rPr>
          <w:rFonts w:ascii="Candara" w:hAnsi="Candara" w:cstheme="majorBidi"/>
          <w:color w:val="000000" w:themeColor="text1"/>
          <w:lang w:val="en-CA"/>
        </w:rPr>
        <w:t xml:space="preserve"> as well as </w:t>
      </w:r>
      <w:r w:rsidR="00807181" w:rsidRPr="00012B76">
        <w:rPr>
          <w:rFonts w:ascii="Candara" w:hAnsi="Candara" w:cstheme="majorBidi"/>
          <w:color w:val="000000" w:themeColor="text1"/>
          <w:lang w:val="en-CA"/>
        </w:rPr>
        <w:t>right to access justice in cases of violation of their civil, economic, social and cultural rights, including rights related to work and education; as well as non-refoulements.</w:t>
      </w:r>
      <w:r w:rsidR="00133C04">
        <w:rPr>
          <w:rFonts w:ascii="Candara" w:hAnsi="Candara" w:cstheme="majorBidi"/>
          <w:color w:val="000000" w:themeColor="text1"/>
          <w:lang w:val="en-CA"/>
        </w:rPr>
        <w:t xml:space="preserve"> Several challenges are related to</w:t>
      </w:r>
      <w:r w:rsidR="00133C04" w:rsidRPr="00133C04">
        <w:rPr>
          <w:rFonts w:ascii="Candara" w:hAnsi="Candara" w:cstheme="majorBidi"/>
          <w:color w:val="000000" w:themeColor="text1"/>
          <w:lang w:val="en-CA"/>
        </w:rPr>
        <w:t xml:space="preserve"> the effectiveness of the right to </w:t>
      </w:r>
      <w:r w:rsidR="00133C04">
        <w:rPr>
          <w:rFonts w:ascii="Candara" w:hAnsi="Candara" w:cstheme="majorBidi"/>
          <w:color w:val="000000" w:themeColor="text1"/>
          <w:lang w:val="en-CA"/>
        </w:rPr>
        <w:t>remedy, including cases of</w:t>
      </w:r>
      <w:r w:rsidR="00133C04" w:rsidRPr="00133C04">
        <w:rPr>
          <w:rFonts w:ascii="Candara" w:hAnsi="Candara" w:cstheme="majorBidi"/>
          <w:color w:val="000000" w:themeColor="text1"/>
          <w:lang w:val="en-CA"/>
        </w:rPr>
        <w:t xml:space="preserve"> lack of notification of administrative decisions, difficulties in accessing legal aid, </w:t>
      </w:r>
      <w:r w:rsidR="00133C04">
        <w:rPr>
          <w:rFonts w:ascii="Candara" w:hAnsi="Candara" w:cstheme="majorBidi"/>
          <w:color w:val="000000" w:themeColor="text1"/>
          <w:lang w:val="en-CA"/>
        </w:rPr>
        <w:t xml:space="preserve">as well as the availability of </w:t>
      </w:r>
      <w:r w:rsidR="00133C04" w:rsidRPr="00133C04">
        <w:rPr>
          <w:rFonts w:ascii="Candara" w:hAnsi="Candara" w:cstheme="majorBidi"/>
          <w:color w:val="000000" w:themeColor="text1"/>
          <w:lang w:val="en-CA"/>
        </w:rPr>
        <w:t>related procedures and documents in Arabic</w:t>
      </w:r>
      <w:r w:rsidR="00133C04">
        <w:rPr>
          <w:rFonts w:ascii="Candara" w:hAnsi="Candara" w:cstheme="majorBidi"/>
          <w:color w:val="000000" w:themeColor="text1"/>
          <w:lang w:val="en-CA"/>
        </w:rPr>
        <w:t xml:space="preserve"> only.</w:t>
      </w:r>
      <w:r w:rsidR="00807181" w:rsidRPr="00012B76">
        <w:rPr>
          <w:rFonts w:ascii="Candara" w:hAnsi="Candara" w:cstheme="majorBidi"/>
          <w:color w:val="000000" w:themeColor="text1"/>
          <w:lang w:val="en-CA"/>
        </w:rPr>
        <w:t xml:space="preserve"> A</w:t>
      </w:r>
      <w:r w:rsidRPr="00012B76">
        <w:rPr>
          <w:rFonts w:ascii="Candara" w:hAnsi="Candara" w:cstheme="majorBidi"/>
          <w:color w:val="000000" w:themeColor="text1"/>
          <w:lang w:val="en-CA"/>
        </w:rPr>
        <w:t xml:space="preserve"> workshop </w:t>
      </w:r>
      <w:r w:rsidR="005C2912" w:rsidRPr="00012B76">
        <w:rPr>
          <w:rFonts w:ascii="Candara" w:hAnsi="Candara" w:cstheme="majorBidi"/>
          <w:color w:val="000000" w:themeColor="text1"/>
          <w:lang w:val="en-CA"/>
        </w:rPr>
        <w:t xml:space="preserve">was held in Rabat </w:t>
      </w:r>
      <w:r w:rsidRPr="00012B76">
        <w:rPr>
          <w:rFonts w:ascii="Candara" w:hAnsi="Candara" w:cstheme="majorBidi"/>
          <w:color w:val="000000" w:themeColor="text1"/>
          <w:lang w:val="en-CA"/>
        </w:rPr>
        <w:t xml:space="preserve">on </w:t>
      </w:r>
      <w:r w:rsidR="005C2912" w:rsidRPr="00012B76">
        <w:rPr>
          <w:rFonts w:ascii="Candara" w:hAnsi="Candara" w:cstheme="majorBidi"/>
          <w:color w:val="000000" w:themeColor="text1"/>
          <w:lang w:val="en-CA"/>
        </w:rPr>
        <w:t xml:space="preserve">31 </w:t>
      </w:r>
      <w:r w:rsidRPr="00012B76">
        <w:rPr>
          <w:rFonts w:ascii="Candara" w:hAnsi="Candara" w:cstheme="majorBidi"/>
          <w:color w:val="000000" w:themeColor="text1"/>
          <w:lang w:val="en-CA"/>
        </w:rPr>
        <w:t xml:space="preserve">January </w:t>
      </w:r>
      <w:r w:rsidR="005C2912" w:rsidRPr="00012B76">
        <w:rPr>
          <w:rFonts w:ascii="Candara" w:hAnsi="Candara" w:cstheme="majorBidi"/>
          <w:color w:val="000000" w:themeColor="text1"/>
          <w:lang w:val="en-CA"/>
        </w:rPr>
        <w:t>2023</w:t>
      </w:r>
      <w:r w:rsidRPr="00012B76">
        <w:rPr>
          <w:rFonts w:ascii="Candara" w:hAnsi="Candara" w:cstheme="majorBidi"/>
          <w:color w:val="000000" w:themeColor="text1"/>
          <w:lang w:val="en-CA"/>
        </w:rPr>
        <w:t xml:space="preserve">, </w:t>
      </w:r>
      <w:r w:rsidR="005C2912" w:rsidRPr="00012B76">
        <w:rPr>
          <w:rFonts w:ascii="Candara" w:hAnsi="Candara" w:cstheme="majorBidi"/>
          <w:color w:val="000000" w:themeColor="text1"/>
          <w:lang w:val="en-CA"/>
        </w:rPr>
        <w:t xml:space="preserve">where the CNDH Chairperson called on establishing a mechanism to provide legal </w:t>
      </w:r>
      <w:r w:rsidR="00807181" w:rsidRPr="00012B76">
        <w:rPr>
          <w:rFonts w:ascii="Candara" w:hAnsi="Candara" w:cstheme="majorBidi"/>
          <w:color w:val="000000" w:themeColor="text1"/>
          <w:lang w:val="en-CA"/>
        </w:rPr>
        <w:t>aid</w:t>
      </w:r>
      <w:r w:rsidR="005C2912" w:rsidRPr="00012B76">
        <w:rPr>
          <w:rFonts w:ascii="Candara" w:hAnsi="Candara" w:cstheme="majorBidi"/>
          <w:color w:val="000000" w:themeColor="text1"/>
          <w:lang w:val="en-CA"/>
        </w:rPr>
        <w:t xml:space="preserve"> to foreigners</w:t>
      </w:r>
      <w:r w:rsidRPr="00012B76">
        <w:rPr>
          <w:rFonts w:ascii="Candara" w:hAnsi="Candara" w:cstheme="majorBidi"/>
          <w:color w:val="000000" w:themeColor="text1"/>
          <w:lang w:val="en-CA"/>
        </w:rPr>
        <w:t>.</w:t>
      </w:r>
    </w:p>
    <w:p w14:paraId="61B99ABC" w14:textId="77777777" w:rsidR="00B21E6D" w:rsidRPr="00012B76" w:rsidRDefault="00B21E6D" w:rsidP="00B21E6D">
      <w:pPr>
        <w:pStyle w:val="Paragraphedeliste"/>
        <w:rPr>
          <w:rFonts w:ascii="Candara" w:hAnsi="Candara" w:cstheme="majorBidi"/>
          <w:color w:val="000000" w:themeColor="text1"/>
          <w:lang w:val="en-CA"/>
        </w:rPr>
      </w:pPr>
    </w:p>
    <w:p w14:paraId="6CD05A6E" w14:textId="7B746DC4" w:rsidR="00B21E6D" w:rsidRDefault="00B21E6D" w:rsidP="00D84A2C">
      <w:pPr>
        <w:pStyle w:val="Paragraphedeliste"/>
        <w:numPr>
          <w:ilvl w:val="0"/>
          <w:numId w:val="1"/>
        </w:numPr>
        <w:spacing w:after="0" w:line="240" w:lineRule="auto"/>
        <w:jc w:val="both"/>
        <w:rPr>
          <w:rFonts w:ascii="Candara" w:hAnsi="Candara" w:cstheme="majorBidi"/>
          <w:color w:val="000000" w:themeColor="text1"/>
          <w:lang w:val="en-CA"/>
        </w:rPr>
      </w:pPr>
      <w:r w:rsidRPr="00CA225E">
        <w:rPr>
          <w:rFonts w:ascii="Candara" w:hAnsi="Candara" w:cstheme="majorBidi"/>
          <w:color w:val="000000" w:themeColor="text1"/>
          <w:lang w:val="en-CA"/>
        </w:rPr>
        <w:t xml:space="preserve">Concerning due process, detention, and equality before the courts (arts. 16-18), Law No. 02-03 provides for the possibility of keeping, in places not under the prison administration, foreigners pending the execution of an administrative measure. However, the decree to fix the list of dedicated places has never been published. </w:t>
      </w:r>
    </w:p>
    <w:p w14:paraId="3CA3E599" w14:textId="77777777" w:rsidR="00CA225E" w:rsidRPr="00CA225E" w:rsidRDefault="00CA225E" w:rsidP="00CA225E">
      <w:pPr>
        <w:spacing w:after="0" w:line="240" w:lineRule="auto"/>
        <w:jc w:val="both"/>
        <w:rPr>
          <w:rFonts w:ascii="Candara" w:hAnsi="Candara" w:cstheme="majorBidi"/>
          <w:color w:val="000000" w:themeColor="text1"/>
          <w:lang w:val="en-CA"/>
        </w:rPr>
      </w:pPr>
    </w:p>
    <w:p w14:paraId="0862C293" w14:textId="41A3F48D" w:rsidR="00807181" w:rsidRPr="00012B76" w:rsidRDefault="00B21E6D" w:rsidP="00437AD1">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Morocco has embarked on a major project to generalize social security. The CNDH is closely monitoring the project and its implementation. In particular, the </w:t>
      </w:r>
      <w:r w:rsidR="007539C0" w:rsidRPr="00012B76">
        <w:rPr>
          <w:rFonts w:ascii="Candara" w:hAnsi="Candara" w:cstheme="majorBidi"/>
          <w:color w:val="000000" w:themeColor="text1"/>
          <w:lang w:val="en-CA"/>
        </w:rPr>
        <w:t>CNDH</w:t>
      </w:r>
      <w:r w:rsidRPr="00012B76">
        <w:rPr>
          <w:rFonts w:ascii="Candara" w:hAnsi="Candara" w:cstheme="majorBidi"/>
          <w:color w:val="000000" w:themeColor="text1"/>
          <w:lang w:val="en-CA"/>
        </w:rPr>
        <w:t xml:space="preserve"> organized, in partnership with the UNHCR and the IOM, a seminar on the theme “</w:t>
      </w:r>
      <w:r w:rsidR="007539C0" w:rsidRPr="00012B76">
        <w:rPr>
          <w:rFonts w:ascii="Candara" w:hAnsi="Candara" w:cstheme="majorBidi"/>
          <w:color w:val="000000" w:themeColor="text1"/>
          <w:lang w:val="en-CA"/>
        </w:rPr>
        <w:t>Integrating</w:t>
      </w:r>
      <w:r w:rsidRPr="00012B76">
        <w:rPr>
          <w:rFonts w:ascii="Candara" w:hAnsi="Candara" w:cstheme="majorBidi"/>
          <w:color w:val="000000" w:themeColor="text1"/>
          <w:lang w:val="en-CA"/>
        </w:rPr>
        <w:t xml:space="preserve"> foreigners in social </w:t>
      </w:r>
      <w:r w:rsidR="007539C0" w:rsidRPr="00012B76">
        <w:rPr>
          <w:rFonts w:ascii="Candara" w:hAnsi="Candara" w:cstheme="majorBidi"/>
          <w:color w:val="000000" w:themeColor="text1"/>
          <w:lang w:val="en-CA"/>
        </w:rPr>
        <w:t>security</w:t>
      </w:r>
      <w:r w:rsidRPr="00012B76">
        <w:rPr>
          <w:rFonts w:ascii="Candara" w:hAnsi="Candara" w:cstheme="majorBidi"/>
          <w:color w:val="000000" w:themeColor="text1"/>
          <w:lang w:val="en-CA"/>
        </w:rPr>
        <w:t xml:space="preserve">: principles and challenges of operationalization”. Held on </w:t>
      </w:r>
      <w:r w:rsidR="007539C0" w:rsidRPr="00012B76">
        <w:rPr>
          <w:rFonts w:ascii="Candara" w:hAnsi="Candara" w:cstheme="majorBidi"/>
          <w:color w:val="000000" w:themeColor="text1"/>
          <w:lang w:val="en-CA"/>
        </w:rPr>
        <w:t xml:space="preserve">29 </w:t>
      </w:r>
      <w:r w:rsidRPr="00012B76">
        <w:rPr>
          <w:rFonts w:ascii="Candara" w:hAnsi="Candara" w:cstheme="majorBidi"/>
          <w:color w:val="000000" w:themeColor="text1"/>
          <w:lang w:val="en-CA"/>
        </w:rPr>
        <w:t xml:space="preserve">September 2022, this seminar </w:t>
      </w:r>
      <w:r w:rsidR="00485370">
        <w:rPr>
          <w:rFonts w:ascii="Candara" w:hAnsi="Candara" w:cstheme="majorBidi"/>
          <w:color w:val="000000" w:themeColor="text1"/>
          <w:lang w:val="en-CA"/>
        </w:rPr>
        <w:t>highlighted the importance of integrating</w:t>
      </w:r>
      <w:r w:rsidR="00CA225E">
        <w:rPr>
          <w:rFonts w:ascii="Candara" w:hAnsi="Candara" w:cstheme="majorBidi"/>
          <w:color w:val="000000" w:themeColor="text1"/>
          <w:lang w:val="en-CA"/>
        </w:rPr>
        <w:t xml:space="preserve"> </w:t>
      </w:r>
      <w:r w:rsidRPr="00012B76">
        <w:rPr>
          <w:rFonts w:ascii="Candara" w:hAnsi="Candara" w:cstheme="majorBidi"/>
          <w:color w:val="000000" w:themeColor="text1"/>
          <w:lang w:val="en-CA"/>
        </w:rPr>
        <w:t xml:space="preserve">foreigners in a regular administrative situation </w:t>
      </w:r>
      <w:r w:rsidR="00485370">
        <w:rPr>
          <w:rFonts w:ascii="Candara" w:hAnsi="Candara" w:cstheme="majorBidi"/>
          <w:color w:val="000000" w:themeColor="text1"/>
          <w:lang w:val="en-CA"/>
        </w:rPr>
        <w:t>in social security schemes</w:t>
      </w:r>
      <w:r w:rsidRPr="00012B76">
        <w:rPr>
          <w:rFonts w:ascii="Candara" w:hAnsi="Candara" w:cstheme="majorBidi"/>
          <w:color w:val="000000" w:themeColor="text1"/>
          <w:lang w:val="en-CA"/>
        </w:rPr>
        <w:t xml:space="preserve">. </w:t>
      </w:r>
    </w:p>
    <w:p w14:paraId="6AF1534A" w14:textId="77777777" w:rsidR="00B95803" w:rsidRPr="00012B76" w:rsidRDefault="00B95803" w:rsidP="00B95803">
      <w:pPr>
        <w:pStyle w:val="Paragraphedeliste"/>
        <w:rPr>
          <w:rFonts w:ascii="Candara" w:hAnsi="Candara" w:cstheme="majorBidi"/>
          <w:color w:val="000000" w:themeColor="text1"/>
          <w:lang w:val="en-CA"/>
        </w:rPr>
      </w:pPr>
    </w:p>
    <w:p w14:paraId="312E3EEA" w14:textId="46FB5362" w:rsidR="005C0825" w:rsidRPr="00743B37" w:rsidRDefault="00B95803" w:rsidP="00FB2455">
      <w:pPr>
        <w:pStyle w:val="Paragraphedeliste"/>
        <w:numPr>
          <w:ilvl w:val="0"/>
          <w:numId w:val="1"/>
        </w:numPr>
        <w:spacing w:after="0" w:line="240" w:lineRule="auto"/>
        <w:jc w:val="both"/>
        <w:rPr>
          <w:rFonts w:ascii="Candara" w:hAnsi="Candara" w:cstheme="majorBidi"/>
          <w:color w:val="000000" w:themeColor="text1"/>
          <w:lang w:val="en-CA"/>
        </w:rPr>
      </w:pPr>
      <w:r w:rsidRPr="00743B37">
        <w:rPr>
          <w:rFonts w:ascii="Candara" w:hAnsi="Candara" w:cstheme="majorBidi"/>
          <w:color w:val="000000" w:themeColor="text1"/>
          <w:lang w:val="en-US"/>
        </w:rPr>
        <w:t xml:space="preserve">Regarding birth registration and nationality (art. 29), the law on civil status provides that the same regime applies to nationals as to foreigners with regard to the registration of births and deaths. Awareness-raising actions carried out by civil society, as well as capacity-building actions organized by the CNDH, in partnership with the Ministry of the Interior, have supported the effectiveness of the right to identity. </w:t>
      </w:r>
    </w:p>
    <w:p w14:paraId="3CD68A54" w14:textId="77777777" w:rsidR="00743B37" w:rsidRPr="00743B37" w:rsidRDefault="00743B37" w:rsidP="00743B37">
      <w:pPr>
        <w:pStyle w:val="Paragraphedeliste"/>
        <w:spacing w:after="0" w:line="240" w:lineRule="auto"/>
        <w:ind w:left="360"/>
        <w:jc w:val="both"/>
        <w:rPr>
          <w:rFonts w:ascii="Candara" w:hAnsi="Candara" w:cstheme="majorBidi"/>
          <w:color w:val="000000" w:themeColor="text1"/>
          <w:lang w:val="en-US"/>
        </w:rPr>
      </w:pPr>
    </w:p>
    <w:p w14:paraId="4B2FDDC7" w14:textId="5C710021" w:rsidR="00B95803" w:rsidRPr="005C0825" w:rsidRDefault="00B95803" w:rsidP="005C0825">
      <w:pPr>
        <w:pStyle w:val="Paragraphedeliste"/>
        <w:numPr>
          <w:ilvl w:val="0"/>
          <w:numId w:val="1"/>
        </w:numPr>
        <w:spacing w:after="0" w:line="240" w:lineRule="auto"/>
        <w:jc w:val="both"/>
        <w:rPr>
          <w:rFonts w:ascii="Candara" w:hAnsi="Candara" w:cstheme="majorBidi"/>
          <w:color w:val="000000" w:themeColor="text1"/>
          <w:lang w:val="en-US"/>
        </w:rPr>
      </w:pPr>
      <w:r w:rsidRPr="005C0825">
        <w:rPr>
          <w:rFonts w:ascii="Candara" w:hAnsi="Candara" w:cstheme="majorBidi"/>
          <w:color w:val="000000" w:themeColor="text1"/>
          <w:lang w:val="en-CA"/>
        </w:rPr>
        <w:t>Circular N° 13-487 from the Ministry of National Education was issued on October 9, 2013 to promote the integration of foreign children into Moroccan public schools</w:t>
      </w:r>
      <w:r w:rsidRPr="005C0825">
        <w:rPr>
          <w:rFonts w:ascii="Candara" w:hAnsi="Candara" w:cstheme="majorBidi"/>
          <w:color w:val="000000" w:themeColor="text1"/>
          <w:lang w:val="en-US"/>
        </w:rPr>
        <w:t xml:space="preserve">. However, it </w:t>
      </w:r>
      <w:r w:rsidRPr="005C0825">
        <w:rPr>
          <w:rFonts w:ascii="Candara" w:hAnsi="Candara" w:cstheme="majorBidi"/>
          <w:color w:val="000000" w:themeColor="text1"/>
          <w:lang w:val="en-CA"/>
        </w:rPr>
        <w:t xml:space="preserve">focused on the integration of foreign students from Sahel and sub-Saharan countries into the Moroccan school system. While this circular was a major step forward allowing a significant increase in </w:t>
      </w:r>
      <w:r w:rsidRPr="005C0825">
        <w:rPr>
          <w:rFonts w:ascii="Candara" w:hAnsi="Candara" w:cstheme="majorBidi"/>
          <w:color w:val="000000" w:themeColor="text1"/>
          <w:lang w:val="en-CA"/>
        </w:rPr>
        <w:lastRenderedPageBreak/>
        <w:t>the number of foreign children enrolled in the Moroccan public education system, it poses certain difficulties in schooling for children from other countries. These difficulties lead families to enroll their children in the informal education system not by choice but because of administrative difficulties, which continue when the child wishes to re-enter the formal system later.</w:t>
      </w:r>
      <w:r w:rsidR="006133F1" w:rsidRPr="005C0825">
        <w:rPr>
          <w:rFonts w:ascii="Candara" w:hAnsi="Candara" w:cstheme="majorBidi"/>
          <w:color w:val="000000" w:themeColor="text1"/>
          <w:lang w:val="en-CA"/>
        </w:rPr>
        <w:t xml:space="preserve"> </w:t>
      </w:r>
      <w:r w:rsidRPr="005C0825">
        <w:rPr>
          <w:rFonts w:ascii="Candara" w:hAnsi="Candara" w:cstheme="majorBidi"/>
          <w:color w:val="000000" w:themeColor="text1"/>
          <w:lang w:val="en-US"/>
        </w:rPr>
        <w:t xml:space="preserve">The regional consultation sessions organized by the CNDH in 2023, in Tangier and </w:t>
      </w:r>
      <w:proofErr w:type="spellStart"/>
      <w:r w:rsidRPr="005C0825">
        <w:rPr>
          <w:rFonts w:ascii="Candara" w:hAnsi="Candara" w:cstheme="majorBidi"/>
          <w:color w:val="000000" w:themeColor="text1"/>
          <w:lang w:val="en-US"/>
        </w:rPr>
        <w:t>Guelmim</w:t>
      </w:r>
      <w:proofErr w:type="spellEnd"/>
      <w:r w:rsidRPr="005C0825">
        <w:rPr>
          <w:rFonts w:ascii="Candara" w:hAnsi="Candara" w:cstheme="majorBidi"/>
          <w:color w:val="000000" w:themeColor="text1"/>
          <w:lang w:val="en-US"/>
        </w:rPr>
        <w:t xml:space="preserve">, also made it possible to collect </w:t>
      </w:r>
      <w:r w:rsidR="00DC7F9F" w:rsidRPr="005C0825">
        <w:rPr>
          <w:rFonts w:ascii="Candara" w:hAnsi="Candara" w:cstheme="majorBidi"/>
          <w:color w:val="000000" w:themeColor="text1"/>
          <w:lang w:val="en-US"/>
        </w:rPr>
        <w:t>comments from</w:t>
      </w:r>
      <w:r w:rsidRPr="005C0825">
        <w:rPr>
          <w:rFonts w:ascii="Candara" w:hAnsi="Candara" w:cstheme="majorBidi"/>
          <w:color w:val="000000" w:themeColor="text1"/>
          <w:lang w:val="en-US"/>
        </w:rPr>
        <w:t xml:space="preserve"> foreign children concerning the effectiveness of their right to </w:t>
      </w:r>
      <w:r w:rsidR="00DC7F9F" w:rsidRPr="005C0825">
        <w:rPr>
          <w:rFonts w:ascii="Candara" w:hAnsi="Candara" w:cstheme="majorBidi"/>
          <w:color w:val="000000" w:themeColor="text1"/>
          <w:lang w:val="en-US"/>
        </w:rPr>
        <w:t>education</w:t>
      </w:r>
      <w:r w:rsidRPr="005C0825">
        <w:rPr>
          <w:rFonts w:ascii="Candara" w:hAnsi="Candara" w:cstheme="majorBidi"/>
          <w:color w:val="000000" w:themeColor="text1"/>
          <w:lang w:val="en-US"/>
        </w:rPr>
        <w:t xml:space="preserve">. The latter particularly highlighted the difficulty of </w:t>
      </w:r>
      <w:r w:rsidR="00743B37">
        <w:rPr>
          <w:rFonts w:ascii="Candara" w:hAnsi="Candara" w:cstheme="majorBidi"/>
          <w:color w:val="000000" w:themeColor="text1"/>
          <w:lang w:val="en-US"/>
        </w:rPr>
        <w:t>accessing</w:t>
      </w:r>
      <w:r w:rsidRPr="005C0825">
        <w:rPr>
          <w:rFonts w:ascii="Candara" w:hAnsi="Candara" w:cstheme="majorBidi"/>
          <w:color w:val="000000" w:themeColor="text1"/>
          <w:lang w:val="en-US"/>
        </w:rPr>
        <w:t xml:space="preserve"> the formal education after having been supported in the informal system.</w:t>
      </w:r>
    </w:p>
    <w:p w14:paraId="125137F3" w14:textId="77777777" w:rsidR="00DC7F9F" w:rsidRPr="00485370" w:rsidRDefault="00DC7F9F" w:rsidP="00485370">
      <w:pPr>
        <w:spacing w:after="0" w:line="240" w:lineRule="auto"/>
        <w:jc w:val="both"/>
        <w:rPr>
          <w:rFonts w:ascii="Candara" w:hAnsi="Candara" w:cstheme="majorBidi"/>
          <w:color w:val="000000" w:themeColor="text1"/>
          <w:lang w:val="en-US"/>
        </w:rPr>
      </w:pPr>
    </w:p>
    <w:p w14:paraId="4F696A44" w14:textId="13965B52" w:rsidR="00DC7F9F" w:rsidRPr="00DC7F9F" w:rsidRDefault="00DC7F9F" w:rsidP="00B3794A">
      <w:pPr>
        <w:pStyle w:val="Paragraphedeliste"/>
        <w:numPr>
          <w:ilvl w:val="0"/>
          <w:numId w:val="21"/>
        </w:numPr>
        <w:rPr>
          <w:rFonts w:ascii="Candara" w:hAnsi="Candara" w:cstheme="majorBidi"/>
          <w:b/>
          <w:bCs/>
          <w:color w:val="000000" w:themeColor="text1"/>
          <w:lang w:val="en-US"/>
        </w:rPr>
      </w:pPr>
      <w:r w:rsidRPr="00DC7F9F">
        <w:rPr>
          <w:rFonts w:ascii="Candara" w:hAnsi="Candara" w:cstheme="majorBidi"/>
          <w:b/>
          <w:bCs/>
          <w:color w:val="000000" w:themeColor="text1"/>
          <w:lang w:val="en-US"/>
        </w:rPr>
        <w:t xml:space="preserve">CNDH </w:t>
      </w:r>
      <w:r w:rsidRPr="00B3794A">
        <w:rPr>
          <w:rFonts w:ascii="Candara" w:hAnsi="Candara" w:cstheme="majorBidi"/>
          <w:b/>
          <w:bCs/>
          <w:color w:val="000000" w:themeColor="text1"/>
          <w:lang w:val="en-CA"/>
        </w:rPr>
        <w:t>actions</w:t>
      </w:r>
      <w:r w:rsidRPr="00DC7F9F">
        <w:rPr>
          <w:rFonts w:ascii="Candara" w:hAnsi="Candara" w:cstheme="majorBidi"/>
          <w:b/>
          <w:bCs/>
          <w:color w:val="000000" w:themeColor="text1"/>
          <w:lang w:val="en-US"/>
        </w:rPr>
        <w:t xml:space="preserve"> in the context of Covid-19</w:t>
      </w:r>
    </w:p>
    <w:p w14:paraId="102A478B" w14:textId="4F913CF1" w:rsidR="00DC7F9F" w:rsidRPr="00DC7F9F" w:rsidRDefault="00DC7F9F" w:rsidP="00DC7F9F">
      <w:pPr>
        <w:spacing w:after="0" w:line="240" w:lineRule="auto"/>
        <w:jc w:val="both"/>
        <w:rPr>
          <w:rFonts w:ascii="Candara" w:hAnsi="Candara" w:cstheme="majorBidi"/>
          <w:color w:val="000000" w:themeColor="text1"/>
          <w:lang w:val="en-US"/>
        </w:rPr>
      </w:pPr>
    </w:p>
    <w:p w14:paraId="1521C646" w14:textId="77777777" w:rsidR="008563E1" w:rsidRPr="00012B76" w:rsidRDefault="008563E1" w:rsidP="008563E1">
      <w:pPr>
        <w:pStyle w:val="Paragraphedeliste"/>
        <w:numPr>
          <w:ilvl w:val="0"/>
          <w:numId w:val="1"/>
        </w:numPr>
        <w:spacing w:after="0" w:line="240" w:lineRule="auto"/>
        <w:jc w:val="both"/>
        <w:rPr>
          <w:rFonts w:ascii="Candara" w:hAnsi="Candara" w:cstheme="majorBidi"/>
          <w:color w:val="000000" w:themeColor="text1"/>
          <w:lang w:val="en-US"/>
        </w:rPr>
      </w:pPr>
      <w:r w:rsidRPr="00012B76">
        <w:rPr>
          <w:rFonts w:ascii="Candara" w:hAnsi="Candara" w:cstheme="majorBidi"/>
          <w:color w:val="000000" w:themeColor="text1"/>
          <w:lang w:val="en-CA"/>
        </w:rPr>
        <w:t>During the Covid-19 period, the CNDH published a “</w:t>
      </w:r>
      <w:r w:rsidRPr="00012B76">
        <w:rPr>
          <w:rFonts w:ascii="Candara" w:hAnsi="Candara" w:cstheme="majorBidi"/>
          <w:i/>
          <w:iCs/>
          <w:color w:val="000000" w:themeColor="text1"/>
          <w:lang w:val="en-CA"/>
        </w:rPr>
        <w:t>call for commitment to human rights in the world of labour after lockdown: diligent companies for a resilient society</w:t>
      </w:r>
      <w:r w:rsidRPr="00012B76">
        <w:rPr>
          <w:rStyle w:val="Appelnotedebasdep"/>
          <w:rFonts w:ascii="Candara" w:hAnsi="Candara" w:cstheme="majorBidi"/>
          <w:color w:val="000000" w:themeColor="text1"/>
          <w:lang w:val="en-CA"/>
        </w:rPr>
        <w:footnoteReference w:id="14"/>
      </w:r>
      <w:r w:rsidRPr="00012B76">
        <w:rPr>
          <w:rFonts w:ascii="Candara" w:hAnsi="Candara" w:cstheme="majorBidi"/>
          <w:color w:val="000000" w:themeColor="text1"/>
          <w:lang w:val="en-CA"/>
        </w:rPr>
        <w:t>”. In its call, the CNDH draws the attention of the Government and businesses to migrant workers who are likely to find themselves in precarious working conditions and disproportionately affected by unemployment or underemployment due to the pandemic. The CNDH also approached the Ministry of the Economy, Finance and Administration Reform, being responsible for the Economic Watch Committee (CVE), established within the context of Covid-19, to include foreigners in a precarious situation in the assistance systems dedicated to informal workers.</w:t>
      </w:r>
    </w:p>
    <w:p w14:paraId="4BC03802" w14:textId="77777777" w:rsidR="008563E1" w:rsidRPr="00012B76" w:rsidRDefault="008563E1" w:rsidP="008563E1">
      <w:pPr>
        <w:pStyle w:val="Paragraphedeliste"/>
        <w:rPr>
          <w:rFonts w:ascii="Candara" w:hAnsi="Candara" w:cstheme="majorBidi"/>
          <w:color w:val="000000" w:themeColor="text1"/>
          <w:lang w:val="en-US"/>
        </w:rPr>
      </w:pPr>
    </w:p>
    <w:p w14:paraId="64C45D58" w14:textId="78A62939" w:rsidR="008D28A4" w:rsidRPr="00365621" w:rsidRDefault="008563E1" w:rsidP="0008282B">
      <w:pPr>
        <w:pStyle w:val="Paragraphedeliste"/>
        <w:numPr>
          <w:ilvl w:val="0"/>
          <w:numId w:val="1"/>
        </w:numPr>
        <w:spacing w:after="0" w:line="240" w:lineRule="auto"/>
        <w:jc w:val="both"/>
        <w:rPr>
          <w:rFonts w:ascii="Candara" w:hAnsi="Candara" w:cstheme="majorBidi"/>
          <w:color w:val="000000" w:themeColor="text1"/>
          <w:lang w:val="en-US"/>
        </w:rPr>
      </w:pPr>
      <w:r w:rsidRPr="00365621">
        <w:rPr>
          <w:rFonts w:ascii="Candara" w:hAnsi="Candara" w:cstheme="majorBidi"/>
          <w:color w:val="000000" w:themeColor="text1"/>
          <w:lang w:val="en-CA"/>
        </w:rPr>
        <w:t>On 16 March 2020, the CNDH informed the public that in light of the circumstances related to Covid-19, it had established a special telephone number and e-mail address to receive complaints or information from the public. In the same vein and concerning the migrants’ rights in the context of Covid-19</w:t>
      </w:r>
      <w:r w:rsidRPr="00365621">
        <w:rPr>
          <w:rStyle w:val="tlid-translation"/>
          <w:rFonts w:ascii="Candara" w:hAnsi="Candara" w:cstheme="majorBidi"/>
          <w:color w:val="000000" w:themeColor="text1"/>
          <w:lang w:val="en-US"/>
        </w:rPr>
        <w:t xml:space="preserve">, the CNDH established a task force to monitor human rights situation and another one to monitor the implementation of the measures taken as part of the state of health emergency in Morocco. </w:t>
      </w:r>
    </w:p>
    <w:p w14:paraId="20B320FB" w14:textId="77777777" w:rsidR="00365621" w:rsidRPr="00365621" w:rsidRDefault="00365621" w:rsidP="00365621">
      <w:pPr>
        <w:pStyle w:val="Paragraphedeliste"/>
        <w:ind w:left="360"/>
        <w:jc w:val="both"/>
        <w:rPr>
          <w:rFonts w:ascii="Candara" w:hAnsi="Candara" w:cstheme="majorBidi"/>
          <w:color w:val="000000" w:themeColor="text1"/>
          <w:lang w:val="en-CA"/>
        </w:rPr>
      </w:pPr>
    </w:p>
    <w:p w14:paraId="5EB87098" w14:textId="2AD16368" w:rsidR="008D28A4" w:rsidRPr="00012B76" w:rsidRDefault="008D28A4" w:rsidP="008D28A4">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US"/>
        </w:rPr>
        <w:t>Law 02-03 in force on entry and stay of foreigners in Morocco, emigration and irregular immigration</w:t>
      </w:r>
      <w:r w:rsidRPr="00012B76">
        <w:rPr>
          <w:rStyle w:val="Appelnotedebasdep"/>
          <w:rFonts w:ascii="Candara" w:hAnsi="Candara" w:cstheme="majorBidi"/>
          <w:color w:val="000000" w:themeColor="text1"/>
          <w:lang w:val="en-US"/>
        </w:rPr>
        <w:footnoteReference w:id="15"/>
      </w:r>
      <w:r w:rsidRPr="00012B76">
        <w:rPr>
          <w:rFonts w:ascii="Candara" w:hAnsi="Candara" w:cstheme="majorBidi"/>
          <w:color w:val="000000" w:themeColor="text1"/>
          <w:lang w:val="en-US"/>
        </w:rPr>
        <w:t xml:space="preserve"> provides in article 34 for the detention of certain foreigners in places that are not falling under the responsibility of the prison administration and specifies that these places and the terms of their operation shall be fixed by law. However, no regulatory text has been adopted to this effect since 2003. </w:t>
      </w:r>
    </w:p>
    <w:p w14:paraId="0BBAAA68" w14:textId="77777777" w:rsidR="008563E1" w:rsidRPr="00012B76" w:rsidRDefault="008563E1" w:rsidP="008563E1">
      <w:pPr>
        <w:pStyle w:val="Paragraphedeliste"/>
        <w:rPr>
          <w:rFonts w:ascii="Candara" w:hAnsi="Candara" w:cstheme="majorBidi"/>
          <w:color w:val="000000" w:themeColor="text1"/>
          <w:lang w:val="en-US"/>
        </w:rPr>
      </w:pPr>
    </w:p>
    <w:p w14:paraId="13280A10" w14:textId="77777777" w:rsidR="008563E1" w:rsidRPr="00012B76" w:rsidRDefault="008563E1" w:rsidP="008563E1">
      <w:pPr>
        <w:pStyle w:val="Paragraphedeliste"/>
        <w:numPr>
          <w:ilvl w:val="0"/>
          <w:numId w:val="1"/>
        </w:numPr>
        <w:spacing w:after="0" w:line="240" w:lineRule="auto"/>
        <w:jc w:val="both"/>
        <w:rPr>
          <w:rFonts w:ascii="Candara" w:eastAsia="Times New Roman" w:hAnsi="Candara" w:cstheme="majorBidi"/>
          <w:color w:val="000000" w:themeColor="text1"/>
          <w:lang w:val="en-CA" w:eastAsia="fr-FR"/>
        </w:rPr>
      </w:pPr>
      <w:r w:rsidRPr="00012B76">
        <w:rPr>
          <w:rFonts w:ascii="Candara" w:hAnsi="Candara" w:cstheme="majorBidi"/>
          <w:color w:val="000000" w:themeColor="text1"/>
          <w:lang w:val="en-US"/>
        </w:rPr>
        <w:t xml:space="preserve">Within the context of Covid-19, the CNDH approached the Ministry of Interior about the closure of the foreign control services and requested that the validity of identity documents be extended implicitly. </w:t>
      </w:r>
      <w:r w:rsidRPr="00012B76">
        <w:rPr>
          <w:rFonts w:ascii="Candara" w:hAnsi="Candara" w:cstheme="majorBidi"/>
          <w:color w:val="000000" w:themeColor="text1"/>
          <w:lang w:val="en-CA"/>
        </w:rPr>
        <w:t>Within the same context, the CNDH requested the suspension of all measures of deportation and expulsion from the Moroccan territory.</w:t>
      </w:r>
    </w:p>
    <w:p w14:paraId="0216B6B9" w14:textId="77777777" w:rsidR="008563E1" w:rsidRPr="00012B76" w:rsidRDefault="008563E1" w:rsidP="008563E1">
      <w:pPr>
        <w:pStyle w:val="Paragraphedeliste"/>
        <w:rPr>
          <w:rFonts w:ascii="Candara" w:hAnsi="Candara" w:cstheme="majorBidi"/>
          <w:color w:val="000000" w:themeColor="text1"/>
          <w:lang w:val="en-CA"/>
        </w:rPr>
      </w:pPr>
    </w:p>
    <w:p w14:paraId="3C6C7F72" w14:textId="77777777" w:rsidR="008563E1" w:rsidRPr="00012B76" w:rsidRDefault="008563E1" w:rsidP="008563E1">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The CNDH also published video spots in French, English and Spanish as well as in two of the languages most spoken by migrants, Wolof and Lingala, to raise their awareness about hygiene, quarantine and state of emergency measures within the context of Covid-19</w:t>
      </w:r>
      <w:r w:rsidRPr="00012B76">
        <w:rPr>
          <w:rStyle w:val="Appelnotedebasdep"/>
          <w:rFonts w:ascii="Candara" w:hAnsi="Candara" w:cstheme="majorBidi"/>
          <w:color w:val="000000" w:themeColor="text1"/>
          <w:lang w:val="en-CA"/>
        </w:rPr>
        <w:footnoteReference w:id="16"/>
      </w:r>
      <w:r w:rsidRPr="00012B76">
        <w:rPr>
          <w:rFonts w:ascii="Candara" w:hAnsi="Candara" w:cstheme="majorBidi"/>
          <w:color w:val="000000" w:themeColor="text1"/>
          <w:lang w:val="en-CA"/>
        </w:rPr>
        <w:t>.</w:t>
      </w:r>
    </w:p>
    <w:p w14:paraId="296200A6" w14:textId="77777777" w:rsidR="008563E1" w:rsidRPr="00012B76" w:rsidRDefault="008563E1" w:rsidP="008563E1">
      <w:pPr>
        <w:pStyle w:val="Paragraphedeliste"/>
        <w:rPr>
          <w:rFonts w:ascii="Candara" w:hAnsi="Candara" w:cstheme="majorBidi"/>
          <w:color w:val="000000" w:themeColor="text1"/>
          <w:lang w:val="en-CA"/>
        </w:rPr>
      </w:pPr>
    </w:p>
    <w:p w14:paraId="2FBFAEAE" w14:textId="64435729" w:rsidR="008563E1" w:rsidRDefault="008563E1" w:rsidP="008563E1">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The CNDH regional commission engaged in efforts aiming to support migrants in the period of Covid-19. For example, </w:t>
      </w:r>
      <w:proofErr w:type="spellStart"/>
      <w:r w:rsidRPr="00012B76">
        <w:rPr>
          <w:rFonts w:ascii="Candara" w:hAnsi="Candara" w:cstheme="majorBidi"/>
          <w:color w:val="000000" w:themeColor="text1"/>
          <w:lang w:val="en-CA"/>
        </w:rPr>
        <w:t>Dakhla</w:t>
      </w:r>
      <w:proofErr w:type="spellEnd"/>
      <w:r w:rsidRPr="00012B76">
        <w:rPr>
          <w:rFonts w:ascii="Candara" w:hAnsi="Candara" w:cstheme="majorBidi"/>
          <w:color w:val="000000" w:themeColor="text1"/>
          <w:lang w:val="en-CA"/>
        </w:rPr>
        <w:t xml:space="preserve">-Oued Dahab regional commission received requests for support for access to basic foodstuffs from migrants belonging to sub-Saharan African countries. This Commission cooperated with civil society associations and the public authorities in order to provide these people with the necessary assistance. A total of 322 people were able to benefit </w:t>
      </w:r>
      <w:r w:rsidRPr="00012B76">
        <w:rPr>
          <w:rFonts w:ascii="Candara" w:hAnsi="Candara" w:cstheme="majorBidi"/>
          <w:color w:val="000000" w:themeColor="text1"/>
          <w:lang w:val="en-CA"/>
        </w:rPr>
        <w:lastRenderedPageBreak/>
        <w:t xml:space="preserve">from this aid up to May 2020, including 252 Senegalese migrants, mainly women, and 60 Ivorian migrants. </w:t>
      </w:r>
    </w:p>
    <w:p w14:paraId="0673A62D" w14:textId="063C24F4" w:rsidR="00B3794A" w:rsidRDefault="00B3794A" w:rsidP="00B3794A">
      <w:pPr>
        <w:spacing w:after="0" w:line="240" w:lineRule="auto"/>
        <w:jc w:val="both"/>
        <w:rPr>
          <w:rFonts w:ascii="Candara" w:hAnsi="Candara" w:cstheme="majorBidi"/>
          <w:color w:val="000000" w:themeColor="text1"/>
          <w:lang w:val="en-CA"/>
        </w:rPr>
      </w:pPr>
    </w:p>
    <w:p w14:paraId="4C625365" w14:textId="12B6AE87" w:rsidR="00B3794A" w:rsidRPr="00B3794A" w:rsidRDefault="00B3794A" w:rsidP="00B3794A">
      <w:pPr>
        <w:pStyle w:val="Paragraphedeliste"/>
        <w:numPr>
          <w:ilvl w:val="0"/>
          <w:numId w:val="21"/>
        </w:numPr>
        <w:rPr>
          <w:rFonts w:ascii="Candara" w:hAnsi="Candara" w:cstheme="majorBidi"/>
          <w:b/>
          <w:bCs/>
          <w:color w:val="000000" w:themeColor="text1"/>
          <w:lang w:val="en-CA"/>
        </w:rPr>
      </w:pPr>
      <w:r w:rsidRPr="00B3794A">
        <w:rPr>
          <w:rFonts w:ascii="Candara" w:hAnsi="Candara" w:cstheme="majorBidi"/>
          <w:b/>
          <w:bCs/>
          <w:color w:val="000000" w:themeColor="text1"/>
          <w:lang w:val="en-CA"/>
        </w:rPr>
        <w:t xml:space="preserve">CNDH international engagement </w:t>
      </w:r>
    </w:p>
    <w:p w14:paraId="679D22E6" w14:textId="77777777" w:rsidR="008563E1" w:rsidRPr="00012B76" w:rsidRDefault="008563E1" w:rsidP="008563E1">
      <w:pPr>
        <w:pStyle w:val="Paragraphedeliste"/>
        <w:rPr>
          <w:rFonts w:ascii="Candara" w:hAnsi="Candara" w:cstheme="majorBidi"/>
          <w:color w:val="000000" w:themeColor="text1"/>
          <w:lang w:val="en-CA"/>
        </w:rPr>
      </w:pPr>
    </w:p>
    <w:p w14:paraId="37F29339" w14:textId="61A6FBFA" w:rsidR="005D57DE" w:rsidRDefault="005D57DE" w:rsidP="005D57DE">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The CNDH welcomes the positive engagement it has built with the CMW. Indeed, the expertise of the CMW members has been showcased in several events organized by the CNDH, including at the well-attended Rabat World Human Rights Pre-Forum, held from 17-18 February 2023 and resulting in a</w:t>
      </w:r>
      <w:r w:rsidR="00803EBD">
        <w:rPr>
          <w:rFonts w:ascii="Candara" w:hAnsi="Candara" w:cstheme="majorBidi"/>
          <w:color w:val="000000" w:themeColor="text1"/>
          <w:lang w:val="en-CA"/>
        </w:rPr>
        <w:t>n</w:t>
      </w:r>
      <w:r w:rsidRPr="00012B76">
        <w:rPr>
          <w:rFonts w:ascii="Candara" w:hAnsi="Candara" w:cstheme="majorBidi"/>
          <w:color w:val="000000" w:themeColor="text1"/>
          <w:lang w:val="en-CA"/>
        </w:rPr>
        <w:t xml:space="preserve"> outcome document with key conclusions on migration issues</w:t>
      </w:r>
      <w:r w:rsidRPr="00012B76">
        <w:rPr>
          <w:rStyle w:val="Appelnotedebasdep"/>
          <w:rFonts w:ascii="Candara" w:hAnsi="Candara" w:cstheme="majorBidi"/>
          <w:color w:val="000000" w:themeColor="text1"/>
          <w:lang w:val="en-CA"/>
        </w:rPr>
        <w:footnoteReference w:id="17"/>
      </w:r>
      <w:r w:rsidRPr="00012B76">
        <w:rPr>
          <w:rFonts w:ascii="Candara" w:hAnsi="Candara" w:cstheme="majorBidi"/>
          <w:color w:val="000000" w:themeColor="text1"/>
          <w:lang w:val="en-CA"/>
        </w:rPr>
        <w:t>. Two CMW members shared their reflections and perspectives regarding migration and human mobility in this event. The cooperation with the CMW extended to other fields, including a field visit to Morocco in May 2022 by seven CMW members</w:t>
      </w:r>
      <w:r w:rsidRPr="00012B76">
        <w:rPr>
          <w:rStyle w:val="Appelnotedebasdep"/>
          <w:rFonts w:ascii="Candara" w:hAnsi="Candara" w:cstheme="majorBidi"/>
          <w:color w:val="000000" w:themeColor="text1"/>
          <w:lang w:val="en-CA"/>
        </w:rPr>
        <w:footnoteReference w:id="18"/>
      </w:r>
      <w:r w:rsidRPr="00012B76">
        <w:rPr>
          <w:rFonts w:ascii="Candara" w:hAnsi="Candara" w:cstheme="majorBidi"/>
          <w:color w:val="000000" w:themeColor="text1"/>
          <w:lang w:val="en-CA"/>
        </w:rPr>
        <w:t xml:space="preserve">, who met with the CNDH and its regional commission of Sous-Massa. In this trip, the CMW advanced the drafting process of General Comment No. 6. </w:t>
      </w:r>
    </w:p>
    <w:p w14:paraId="5E1D82E1" w14:textId="77777777" w:rsidR="00291F05" w:rsidRDefault="00291F05" w:rsidP="00291F05">
      <w:pPr>
        <w:pStyle w:val="Paragraphedeliste"/>
        <w:spacing w:after="0" w:line="240" w:lineRule="auto"/>
        <w:ind w:left="360"/>
        <w:jc w:val="both"/>
        <w:rPr>
          <w:rFonts w:ascii="Candara" w:hAnsi="Candara" w:cstheme="majorBidi"/>
          <w:color w:val="000000" w:themeColor="text1"/>
          <w:lang w:val="en-CA"/>
        </w:rPr>
      </w:pPr>
    </w:p>
    <w:p w14:paraId="1AEF1BBF" w14:textId="1F980334" w:rsidR="00291F05" w:rsidRDefault="00291F05" w:rsidP="00291F05">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In 2018, the CNDH was elected Chair of </w:t>
      </w:r>
      <w:r w:rsidR="00337D2C" w:rsidRPr="00012B76">
        <w:rPr>
          <w:rFonts w:ascii="Candara" w:hAnsi="Candara" w:cstheme="majorBidi"/>
          <w:color w:val="000000" w:themeColor="text1"/>
          <w:lang w:val="en-CA"/>
        </w:rPr>
        <w:t xml:space="preserve">Working Group on Migration of the Network of </w:t>
      </w:r>
      <w:r w:rsidR="00DE1F8B" w:rsidRPr="00012B76">
        <w:rPr>
          <w:rFonts w:ascii="Candara" w:hAnsi="Candara" w:cstheme="majorBidi"/>
          <w:color w:val="000000" w:themeColor="text1"/>
          <w:lang w:val="en-CA"/>
        </w:rPr>
        <w:t xml:space="preserve">African </w:t>
      </w:r>
      <w:r w:rsidR="00337D2C" w:rsidRPr="00012B76">
        <w:rPr>
          <w:rFonts w:ascii="Candara" w:hAnsi="Candara" w:cstheme="majorBidi"/>
          <w:color w:val="000000" w:themeColor="text1"/>
          <w:lang w:val="en-CA"/>
        </w:rPr>
        <w:t>National Human Rights Institutions (NANHRI)</w:t>
      </w:r>
      <w:r w:rsidRPr="00012B76">
        <w:rPr>
          <w:rFonts w:ascii="Candara" w:hAnsi="Candara" w:cstheme="majorBidi"/>
          <w:color w:val="000000" w:themeColor="text1"/>
          <w:lang w:val="en-CA"/>
        </w:rPr>
        <w:t>, which leads discussions of African NHRIs on their roles and responsibilities for the protection and promotion of migrants’ rights. The CNDH was also a key stakeholder in drafting NANHRI Final Declaration on “</w:t>
      </w:r>
      <w:r w:rsidRPr="00012B76">
        <w:rPr>
          <w:rFonts w:ascii="Candara" w:hAnsi="Candara" w:cstheme="majorBidi"/>
          <w:i/>
          <w:iCs/>
          <w:color w:val="000000" w:themeColor="text1"/>
          <w:lang w:val="en-CA"/>
        </w:rPr>
        <w:t>The Global Compact on Migration: African NHRIs common vision, opportunities and challenges in its implementation</w:t>
      </w:r>
      <w:r w:rsidRPr="00012B76">
        <w:rPr>
          <w:rFonts w:ascii="Candara" w:hAnsi="Candara" w:cstheme="majorBidi"/>
          <w:color w:val="000000" w:themeColor="text1"/>
          <w:lang w:val="en-CA"/>
        </w:rPr>
        <w:t>”, adopted following NANHRI 12</w:t>
      </w:r>
      <w:r w:rsidRPr="00012B76">
        <w:rPr>
          <w:rFonts w:ascii="Candara" w:hAnsi="Candara" w:cstheme="majorBidi"/>
          <w:color w:val="000000" w:themeColor="text1"/>
          <w:vertAlign w:val="superscript"/>
          <w:lang w:val="en-CA"/>
        </w:rPr>
        <w:t>th</w:t>
      </w:r>
      <w:r w:rsidRPr="00012B76">
        <w:rPr>
          <w:rFonts w:ascii="Candara" w:hAnsi="Candara" w:cstheme="majorBidi"/>
          <w:color w:val="000000" w:themeColor="text1"/>
          <w:lang w:val="en-CA"/>
        </w:rPr>
        <w:t xml:space="preserve"> Biennial Conference, held in Cairo, from 5 to 6 November 2019</w:t>
      </w:r>
      <w:r w:rsidRPr="00012B76">
        <w:rPr>
          <w:rStyle w:val="Appelnotedebasdep"/>
          <w:rFonts w:ascii="Candara" w:hAnsi="Candara" w:cstheme="majorBidi"/>
          <w:color w:val="000000" w:themeColor="text1"/>
          <w:lang w:val="en-CA"/>
        </w:rPr>
        <w:footnoteReference w:id="19"/>
      </w:r>
      <w:r w:rsidRPr="00012B76">
        <w:rPr>
          <w:rFonts w:ascii="Candara" w:hAnsi="Candara" w:cstheme="majorBidi"/>
          <w:color w:val="000000" w:themeColor="text1"/>
          <w:lang w:val="en-CA"/>
        </w:rPr>
        <w:t>. This Declaration contains recommendations on the different roles that NHRIs can play in the promotion and protection of the rights of migrants in general and in the contribution to the implementation of the GCM in particular</w:t>
      </w:r>
      <w:r w:rsidRPr="00012B76">
        <w:rPr>
          <w:rStyle w:val="Appelnotedebasdep"/>
          <w:rFonts w:ascii="Candara" w:hAnsi="Candara" w:cstheme="majorBidi"/>
          <w:color w:val="000000" w:themeColor="text1"/>
          <w:lang w:val="en-CA"/>
        </w:rPr>
        <w:footnoteReference w:id="20"/>
      </w:r>
      <w:r w:rsidRPr="00012B76">
        <w:rPr>
          <w:rFonts w:ascii="Candara" w:hAnsi="Candara" w:cstheme="majorBidi"/>
          <w:color w:val="000000" w:themeColor="text1"/>
          <w:lang w:val="en-CA"/>
        </w:rPr>
        <w:t>.</w:t>
      </w:r>
    </w:p>
    <w:p w14:paraId="48159F34" w14:textId="77777777" w:rsidR="000711B4" w:rsidRPr="000711B4" w:rsidRDefault="000711B4" w:rsidP="000711B4">
      <w:pPr>
        <w:pStyle w:val="Paragraphedeliste"/>
        <w:rPr>
          <w:rFonts w:ascii="Candara" w:hAnsi="Candara" w:cstheme="majorBidi"/>
          <w:color w:val="000000" w:themeColor="text1"/>
          <w:lang w:val="en-CA"/>
        </w:rPr>
      </w:pPr>
    </w:p>
    <w:p w14:paraId="5EAA5898" w14:textId="3A548E49" w:rsidR="000711B4" w:rsidRPr="000711B4" w:rsidRDefault="000711B4" w:rsidP="000711B4">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NANHRI Working Group on Migration developed a plan of action to be implemented on short, medium and long terms. This plan was elaborated on the basis of a consultative and participative approach through a roadmap and a questionnaire to which took part 14 African national human rights institutions. The plan was adopted by NANHRI General Assembly in November 2019 in Cairo</w:t>
      </w:r>
      <w:r w:rsidR="00DE1F8B">
        <w:rPr>
          <w:rFonts w:ascii="Candara" w:hAnsi="Candara" w:cstheme="majorBidi"/>
          <w:color w:val="000000" w:themeColor="text1"/>
          <w:lang w:val="en-CA"/>
        </w:rPr>
        <w:t xml:space="preserve"> and is being implemented.</w:t>
      </w:r>
    </w:p>
    <w:p w14:paraId="7006D595" w14:textId="77777777" w:rsidR="005D57DE" w:rsidRPr="00012B76" w:rsidRDefault="005D57DE" w:rsidP="005D57DE">
      <w:pPr>
        <w:pStyle w:val="Paragraphedeliste"/>
        <w:rPr>
          <w:rFonts w:ascii="Candara" w:hAnsi="Candara" w:cstheme="majorBidi"/>
          <w:color w:val="000000" w:themeColor="text1"/>
          <w:lang w:val="en-CA"/>
        </w:rPr>
      </w:pPr>
    </w:p>
    <w:p w14:paraId="513CBA33" w14:textId="1A3132BF" w:rsidR="005D57DE" w:rsidRDefault="005D57DE" w:rsidP="005D57DE">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The CNDH, in its capacity as President of the Working Group on Migration of NANHRI, interacted also with the CMW on several issues, including at an online event held on 21 September 2022. Indeed, the CNDH shared information and responded to questions by CMW regarding the actions of this Working Group and the CNDH as well as challenges facing migration in Africa. </w:t>
      </w:r>
    </w:p>
    <w:p w14:paraId="5BD03B13" w14:textId="77777777" w:rsidR="005D57DE" w:rsidRPr="005D57DE" w:rsidRDefault="005D57DE" w:rsidP="005D57DE">
      <w:pPr>
        <w:spacing w:after="0" w:line="240" w:lineRule="auto"/>
        <w:jc w:val="both"/>
        <w:rPr>
          <w:rFonts w:ascii="Candara" w:hAnsi="Candara" w:cstheme="majorBidi"/>
          <w:color w:val="000000" w:themeColor="text1"/>
          <w:lang w:val="en-CA"/>
        </w:rPr>
      </w:pPr>
    </w:p>
    <w:p w14:paraId="1250BBA8" w14:textId="4B3A7F9F" w:rsidR="008563E1" w:rsidRPr="00012B76" w:rsidRDefault="008563E1" w:rsidP="008563E1">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As part of sharing experiences and good practices, the CNDH, in its capacity as chair of th</w:t>
      </w:r>
      <w:r w:rsidR="00203F57">
        <w:rPr>
          <w:rFonts w:ascii="Candara" w:hAnsi="Candara" w:cstheme="majorBidi"/>
          <w:color w:val="000000" w:themeColor="text1"/>
          <w:lang w:val="en-CA"/>
        </w:rPr>
        <w:t>is</w:t>
      </w:r>
      <w:r w:rsidRPr="00012B76">
        <w:rPr>
          <w:rFonts w:ascii="Candara" w:hAnsi="Candara" w:cstheme="majorBidi"/>
          <w:color w:val="000000" w:themeColor="text1"/>
          <w:lang w:val="en-CA"/>
        </w:rPr>
        <w:t xml:space="preserve"> Working Group organized a webinar on “</w:t>
      </w:r>
      <w:r w:rsidRPr="00012B76">
        <w:rPr>
          <w:rFonts w:ascii="Candara" w:hAnsi="Candara" w:cstheme="majorBidi"/>
          <w:i/>
          <w:iCs/>
          <w:color w:val="000000" w:themeColor="text1"/>
          <w:lang w:val="en-CA"/>
        </w:rPr>
        <w:t>Protecting and promoting the human rights of migrants and refugees during COVID-19: role and practices of national human rights institutions</w:t>
      </w:r>
      <w:r w:rsidRPr="00012B76">
        <w:rPr>
          <w:rFonts w:ascii="Candara" w:hAnsi="Candara" w:cstheme="majorBidi"/>
          <w:color w:val="000000" w:themeColor="text1"/>
          <w:lang w:val="en-CA"/>
        </w:rPr>
        <w:t>”. The NHRIs of Egypt, South Africa, Kenya, Nigeria and Morocco shared their experiences in this regard. The webinar also saw the participation of the International Organization for Migration and African Commission on Human and Peoples’ Rights.</w:t>
      </w:r>
    </w:p>
    <w:p w14:paraId="3E3BD74D" w14:textId="77777777" w:rsidR="008563E1" w:rsidRPr="00012B76" w:rsidRDefault="008563E1" w:rsidP="008563E1">
      <w:pPr>
        <w:pStyle w:val="Paragraphedeliste"/>
        <w:rPr>
          <w:rFonts w:ascii="Candara" w:hAnsi="Candara" w:cstheme="majorBidi"/>
          <w:color w:val="000000" w:themeColor="text1"/>
          <w:lang w:val="en-CA"/>
        </w:rPr>
      </w:pPr>
    </w:p>
    <w:p w14:paraId="671365DB" w14:textId="77777777" w:rsidR="008F21D9" w:rsidRPr="00803EBD" w:rsidRDefault="008F21D9" w:rsidP="008F21D9">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The CNDH</w:t>
      </w:r>
      <w:r>
        <w:rPr>
          <w:rFonts w:ascii="Candara" w:hAnsi="Candara" w:cstheme="majorBidi"/>
          <w:color w:val="000000" w:themeColor="text1"/>
          <w:lang w:val="en-CA"/>
        </w:rPr>
        <w:t xml:space="preserve"> </w:t>
      </w:r>
      <w:r w:rsidRPr="00012B76">
        <w:rPr>
          <w:rFonts w:ascii="Candara" w:hAnsi="Candara" w:cstheme="majorBidi"/>
          <w:color w:val="000000" w:themeColor="text1"/>
          <w:lang w:val="en-CA"/>
        </w:rPr>
        <w:t xml:space="preserve">represented NANHRI within the GANHRI’s Task Force on Migration, which made statements reflecting the positions of NHRIs during the process of the adoption of the Global </w:t>
      </w:r>
      <w:r w:rsidRPr="00012B76">
        <w:rPr>
          <w:rFonts w:ascii="Candara" w:hAnsi="Candara" w:cstheme="majorBidi"/>
          <w:color w:val="000000" w:themeColor="text1"/>
          <w:lang w:val="en-CA"/>
        </w:rPr>
        <w:lastRenderedPageBreak/>
        <w:t>Compact for Safe, Orderly and Regular Migration</w:t>
      </w:r>
      <w:r w:rsidRPr="00012B76">
        <w:rPr>
          <w:rStyle w:val="Appelnotedebasdep"/>
          <w:rFonts w:ascii="Candara" w:hAnsi="Candara" w:cstheme="majorBidi"/>
          <w:color w:val="000000" w:themeColor="text1"/>
          <w:lang w:val="en-CA"/>
        </w:rPr>
        <w:footnoteReference w:id="21"/>
      </w:r>
      <w:r w:rsidRPr="00012B76">
        <w:rPr>
          <w:rFonts w:ascii="Candara" w:hAnsi="Candara" w:cstheme="majorBidi"/>
          <w:color w:val="000000" w:themeColor="text1"/>
          <w:lang w:val="en-CA"/>
        </w:rPr>
        <w:t>. This engagement resulted in the GCM highlighting, seven times, the role of NHRIs in fulfilling the goals of the GCM through partnerships, complaint handling and prevention of violations</w:t>
      </w:r>
      <w:r w:rsidRPr="00012B76">
        <w:rPr>
          <w:rStyle w:val="Appelnotedebasdep"/>
          <w:rFonts w:ascii="Candara" w:hAnsi="Candara" w:cstheme="majorBidi"/>
          <w:color w:val="000000" w:themeColor="text1"/>
          <w:lang w:val="en-CA"/>
        </w:rPr>
        <w:footnoteReference w:id="22"/>
      </w:r>
      <w:r w:rsidRPr="00012B76">
        <w:rPr>
          <w:rFonts w:ascii="Candara" w:hAnsi="Candara" w:cstheme="majorBidi"/>
          <w:color w:val="000000" w:themeColor="text1"/>
          <w:lang w:val="en-CA"/>
        </w:rPr>
        <w:t>.</w:t>
      </w:r>
    </w:p>
    <w:p w14:paraId="6D1A8BCD" w14:textId="77777777" w:rsidR="008F21D9" w:rsidRDefault="008F21D9" w:rsidP="008F21D9">
      <w:pPr>
        <w:pStyle w:val="Paragraphedeliste"/>
        <w:spacing w:after="0" w:line="240" w:lineRule="auto"/>
        <w:ind w:left="360"/>
        <w:jc w:val="both"/>
        <w:rPr>
          <w:rFonts w:ascii="Candara" w:hAnsi="Candara" w:cstheme="majorBidi"/>
          <w:color w:val="000000" w:themeColor="text1"/>
          <w:lang w:val="en-CA"/>
        </w:rPr>
      </w:pPr>
    </w:p>
    <w:p w14:paraId="03967894" w14:textId="19FFE980" w:rsidR="008563E1" w:rsidRPr="008F21D9" w:rsidRDefault="008563E1" w:rsidP="008F21D9">
      <w:pPr>
        <w:pStyle w:val="Paragraphedeliste"/>
        <w:numPr>
          <w:ilvl w:val="0"/>
          <w:numId w:val="1"/>
        </w:numPr>
        <w:spacing w:after="0" w:line="240" w:lineRule="auto"/>
        <w:jc w:val="both"/>
        <w:rPr>
          <w:rFonts w:ascii="Candara" w:hAnsi="Candara" w:cstheme="majorBidi"/>
          <w:color w:val="000000" w:themeColor="text1"/>
          <w:lang w:val="en-CA"/>
        </w:rPr>
      </w:pPr>
      <w:r w:rsidRPr="00012B76">
        <w:rPr>
          <w:rFonts w:ascii="Candara" w:hAnsi="Candara" w:cstheme="majorBidi"/>
          <w:color w:val="000000" w:themeColor="text1"/>
          <w:lang w:val="en-CA"/>
        </w:rPr>
        <w:t xml:space="preserve">The CNDH developed a briefing note on its actions related to the protection and promotion of the rights of migrants during the period of Covid-19. This note was shared in May 2020 with sister national human rights institution across the world. It is available on </w:t>
      </w:r>
      <w:r w:rsidRPr="00012B76">
        <w:rPr>
          <w:rFonts w:ascii="Candara" w:hAnsi="Candara" w:cstheme="majorBidi"/>
          <w:i/>
          <w:iCs/>
          <w:color w:val="000000" w:themeColor="text1"/>
          <w:lang w:val="en-CA"/>
        </w:rPr>
        <w:t>Fuse</w:t>
      </w:r>
      <w:r w:rsidRPr="00012B76">
        <w:rPr>
          <w:rFonts w:ascii="Candara" w:hAnsi="Candara" w:cstheme="majorBidi"/>
          <w:color w:val="000000" w:themeColor="text1"/>
          <w:lang w:val="en-CA"/>
        </w:rPr>
        <w:t>, an online platform set up by GANHRI</w:t>
      </w:r>
      <w:r w:rsidRPr="00012B76">
        <w:rPr>
          <w:rStyle w:val="Appelnotedebasdep"/>
          <w:rFonts w:ascii="Candara" w:hAnsi="Candara" w:cstheme="majorBidi"/>
          <w:color w:val="000000" w:themeColor="text1"/>
          <w:lang w:val="en-CA"/>
        </w:rPr>
        <w:footnoteReference w:id="23"/>
      </w:r>
      <w:r w:rsidRPr="00012B76">
        <w:rPr>
          <w:rFonts w:ascii="Candara" w:hAnsi="Candara" w:cstheme="majorBidi"/>
          <w:color w:val="000000" w:themeColor="text1"/>
          <w:lang w:val="en-CA"/>
        </w:rPr>
        <w:t xml:space="preserve">. </w:t>
      </w:r>
    </w:p>
    <w:p w14:paraId="38BE711A" w14:textId="5A5E6D1A" w:rsidR="003D6ED6" w:rsidRDefault="003D6ED6" w:rsidP="003D6ED6">
      <w:pPr>
        <w:spacing w:after="0" w:line="240" w:lineRule="auto"/>
        <w:jc w:val="both"/>
        <w:rPr>
          <w:rFonts w:ascii="Candara" w:hAnsi="Candara" w:cstheme="majorBidi"/>
          <w:color w:val="000000" w:themeColor="text1"/>
          <w:lang w:val="en-CA"/>
        </w:rPr>
      </w:pPr>
    </w:p>
    <w:p w14:paraId="62B94548" w14:textId="41EEDF6F" w:rsidR="00E43940" w:rsidRDefault="003D6ED6" w:rsidP="00EE3790">
      <w:pPr>
        <w:pStyle w:val="Paragraphedeliste"/>
        <w:numPr>
          <w:ilvl w:val="0"/>
          <w:numId w:val="21"/>
        </w:numPr>
        <w:rPr>
          <w:rFonts w:ascii="Candara" w:hAnsi="Candara" w:cstheme="majorBidi"/>
          <w:b/>
          <w:bCs/>
          <w:color w:val="000000" w:themeColor="text1"/>
          <w:lang w:val="en-CA"/>
        </w:rPr>
      </w:pPr>
      <w:r w:rsidRPr="003D6ED6">
        <w:rPr>
          <w:rFonts w:ascii="Candara" w:hAnsi="Candara" w:cstheme="majorBidi"/>
          <w:b/>
          <w:bCs/>
          <w:color w:val="000000" w:themeColor="text1"/>
          <w:lang w:val="en-CA"/>
        </w:rPr>
        <w:t xml:space="preserve">Recommendations </w:t>
      </w:r>
    </w:p>
    <w:p w14:paraId="03FE7101" w14:textId="77777777" w:rsidR="00EE3790" w:rsidRPr="00EE3790" w:rsidRDefault="00EE3790" w:rsidP="00EE3790">
      <w:pPr>
        <w:pStyle w:val="Paragraphedeliste"/>
        <w:ind w:left="1080"/>
        <w:rPr>
          <w:rFonts w:ascii="Candara" w:hAnsi="Candara" w:cstheme="majorBidi"/>
          <w:b/>
          <w:bCs/>
          <w:color w:val="000000" w:themeColor="text1"/>
          <w:lang w:val="en-CA"/>
        </w:rPr>
      </w:pPr>
    </w:p>
    <w:tbl>
      <w:tblPr>
        <w:tblStyle w:val="Grilledutableau"/>
        <w:tblW w:w="0" w:type="auto"/>
        <w:shd w:val="clear" w:color="auto" w:fill="E7E6E6" w:themeFill="background2"/>
        <w:tblLook w:val="04A0" w:firstRow="1" w:lastRow="0" w:firstColumn="1" w:lastColumn="0" w:noHBand="0" w:noVBand="1"/>
      </w:tblPr>
      <w:tblGrid>
        <w:gridCol w:w="9062"/>
      </w:tblGrid>
      <w:tr w:rsidR="00E43940" w:rsidRPr="000B3EAF" w14:paraId="174D3FD9" w14:textId="77777777" w:rsidTr="008563E1">
        <w:tc>
          <w:tcPr>
            <w:tcW w:w="9062" w:type="dxa"/>
            <w:shd w:val="clear" w:color="auto" w:fill="E7E6E6" w:themeFill="background2"/>
          </w:tcPr>
          <w:p w14:paraId="4C4D4747" w14:textId="2FCAF4F4" w:rsidR="00E43940" w:rsidRDefault="00E43940" w:rsidP="00E43940">
            <w:pPr>
              <w:pStyle w:val="Paragraphedeliste"/>
              <w:ind w:left="0"/>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 xml:space="preserve">The CMW may wish to make the following recommendations to the Kingdom of Morocco: </w:t>
            </w:r>
          </w:p>
          <w:p w14:paraId="182407E4" w14:textId="77777777" w:rsidR="004419F4" w:rsidRPr="00012B76" w:rsidRDefault="004419F4" w:rsidP="00E43940">
            <w:pPr>
              <w:pStyle w:val="Paragraphedeliste"/>
              <w:ind w:left="0"/>
              <w:jc w:val="both"/>
              <w:rPr>
                <w:rFonts w:ascii="Candara" w:hAnsi="Candara" w:cstheme="majorBidi"/>
                <w:i/>
                <w:iCs/>
                <w:color w:val="000000" w:themeColor="text1"/>
                <w:lang w:val="en-CA"/>
              </w:rPr>
            </w:pPr>
          </w:p>
          <w:p w14:paraId="4BB43B85" w14:textId="77777777" w:rsidR="00E43940" w:rsidRPr="00012B76" w:rsidRDefault="00E43940" w:rsidP="004419F4">
            <w:pPr>
              <w:pStyle w:val="Paragraphedeliste"/>
              <w:numPr>
                <w:ilvl w:val="0"/>
                <w:numId w:val="23"/>
              </w:numPr>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 xml:space="preserve">Continue its dynamic ratification of international human rights instruments, by making the declaration provided for in article 77 of the Convention and acceding to ILO Convention No. 143;  </w:t>
            </w:r>
          </w:p>
          <w:p w14:paraId="5C5C3727" w14:textId="77777777" w:rsidR="00E43940" w:rsidRPr="00012B76" w:rsidRDefault="00E43940" w:rsidP="004419F4">
            <w:pPr>
              <w:pStyle w:val="Paragraphedeliste"/>
              <w:numPr>
                <w:ilvl w:val="0"/>
                <w:numId w:val="23"/>
              </w:numPr>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 xml:space="preserve">Expedite the adoption of draft law 72.17 on the entry and stay of foreigners in Morocco in line with the Constitution, Convention and Global Compact for Safe, Orderly and Regular Migration (GCM); </w:t>
            </w:r>
          </w:p>
          <w:p w14:paraId="58BCCB34" w14:textId="27BF2D0C" w:rsidR="00E43940" w:rsidRDefault="00E43940" w:rsidP="004419F4">
            <w:pPr>
              <w:pStyle w:val="Paragraphedeliste"/>
              <w:numPr>
                <w:ilvl w:val="0"/>
                <w:numId w:val="23"/>
              </w:numPr>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Expedite the adoption of draft law 97.21 on asylum and conditions for granting asylum in line with the Constitution, Geneva Conventions and Global Compact on Refugees</w:t>
            </w:r>
            <w:r w:rsidR="00D16191" w:rsidRPr="00012B76">
              <w:rPr>
                <w:rFonts w:ascii="Candara" w:hAnsi="Candara" w:cstheme="majorBidi"/>
                <w:i/>
                <w:iCs/>
                <w:color w:val="000000" w:themeColor="text1"/>
                <w:lang w:val="en-CA"/>
              </w:rPr>
              <w:t xml:space="preserve">; </w:t>
            </w:r>
          </w:p>
          <w:p w14:paraId="6C2FFA67" w14:textId="0969B83D" w:rsidR="00F745B5" w:rsidRPr="00AD1F3E" w:rsidRDefault="00F745B5" w:rsidP="00F745B5">
            <w:pPr>
              <w:pStyle w:val="Paragraphedeliste"/>
              <w:numPr>
                <w:ilvl w:val="0"/>
                <w:numId w:val="23"/>
              </w:numPr>
              <w:jc w:val="both"/>
              <w:rPr>
                <w:rFonts w:ascii="Candara" w:hAnsi="Candara" w:cstheme="majorBidi"/>
                <w:i/>
                <w:iCs/>
                <w:color w:val="000000" w:themeColor="text1"/>
                <w:lang w:val="en-CA"/>
              </w:rPr>
            </w:pPr>
            <w:r w:rsidRPr="00AD1F3E">
              <w:rPr>
                <w:rFonts w:ascii="Candara" w:hAnsi="Candara" w:cstheme="majorBidi"/>
                <w:i/>
                <w:iCs/>
                <w:color w:val="000000" w:themeColor="text1"/>
                <w:lang w:val="en-CA"/>
              </w:rPr>
              <w:t xml:space="preserve">Enact the implementing decree specifying places and conditions of </w:t>
            </w:r>
            <w:r w:rsidR="00497E4A" w:rsidRPr="00AD1F3E">
              <w:rPr>
                <w:rFonts w:ascii="Candara" w:hAnsi="Candara" w:cstheme="majorBidi"/>
                <w:i/>
                <w:iCs/>
                <w:color w:val="000000" w:themeColor="text1"/>
                <w:lang w:val="en-CA"/>
              </w:rPr>
              <w:t>keeping</w:t>
            </w:r>
            <w:r w:rsidRPr="00AD1F3E">
              <w:rPr>
                <w:rFonts w:ascii="Candara" w:hAnsi="Candara" w:cstheme="majorBidi"/>
                <w:i/>
                <w:iCs/>
                <w:color w:val="000000" w:themeColor="text1"/>
                <w:lang w:val="en-CA"/>
              </w:rPr>
              <w:t xml:space="preserve"> migrants </w:t>
            </w:r>
            <w:r w:rsidR="00AD1F3E" w:rsidRPr="00AD1F3E">
              <w:rPr>
                <w:rFonts w:ascii="Candara" w:hAnsi="Candara" w:cstheme="majorBidi"/>
                <w:i/>
                <w:iCs/>
                <w:color w:val="000000" w:themeColor="text1"/>
                <w:lang w:val="en-CA"/>
              </w:rPr>
              <w:t>in places not falling under the authority of the Prison Administration in line with Article 34 of Law 02-03 relating to the entry and stay of foreigners in the Kingdom of Morocco, irregular emigration and immigration</w:t>
            </w:r>
            <w:r w:rsidRPr="00AD1F3E">
              <w:rPr>
                <w:rFonts w:ascii="Candara" w:hAnsi="Candara" w:cstheme="majorBidi"/>
                <w:i/>
                <w:iCs/>
                <w:color w:val="000000" w:themeColor="text1"/>
                <w:lang w:val="en-CA"/>
              </w:rPr>
              <w:t>;</w:t>
            </w:r>
          </w:p>
          <w:p w14:paraId="5F14178C" w14:textId="6A98128C" w:rsidR="00F07C6E" w:rsidRPr="00F07C6E" w:rsidRDefault="00F07C6E" w:rsidP="00F07C6E">
            <w:pPr>
              <w:pStyle w:val="Paragraphedeliste"/>
              <w:numPr>
                <w:ilvl w:val="0"/>
                <w:numId w:val="23"/>
              </w:numPr>
              <w:jc w:val="both"/>
              <w:rPr>
                <w:rFonts w:ascii="Candara" w:hAnsi="Candara" w:cstheme="majorBidi"/>
                <w:i/>
                <w:iCs/>
                <w:color w:val="000000" w:themeColor="text1"/>
                <w:lang w:val="en-CA"/>
              </w:rPr>
            </w:pPr>
            <w:r w:rsidRPr="00F07C6E">
              <w:rPr>
                <w:rFonts w:ascii="Candara" w:hAnsi="Candara" w:cstheme="majorBidi"/>
                <w:i/>
                <w:iCs/>
                <w:color w:val="000000" w:themeColor="text1"/>
                <w:lang w:val="en-CA"/>
              </w:rPr>
              <w:t xml:space="preserve">Provide </w:t>
            </w:r>
            <w:r>
              <w:rPr>
                <w:rFonts w:ascii="Candara" w:hAnsi="Candara" w:cstheme="majorBidi"/>
                <w:i/>
                <w:iCs/>
                <w:color w:val="000000" w:themeColor="text1"/>
                <w:lang w:val="en-CA"/>
              </w:rPr>
              <w:t>adequate</w:t>
            </w:r>
            <w:r w:rsidRPr="00F07C6E">
              <w:rPr>
                <w:rFonts w:ascii="Candara" w:hAnsi="Candara" w:cstheme="majorBidi"/>
                <w:i/>
                <w:iCs/>
                <w:color w:val="000000" w:themeColor="text1"/>
                <w:lang w:val="en-CA"/>
              </w:rPr>
              <w:t xml:space="preserve"> human and financial resources to the National Commission to Combat and Prevent Trafficking in Persons, so that it can fulfil its missions in full and effectively</w:t>
            </w:r>
            <w:r w:rsidR="00F72623">
              <w:rPr>
                <w:rFonts w:ascii="Candara" w:hAnsi="Candara" w:cstheme="majorBidi"/>
                <w:i/>
                <w:iCs/>
                <w:color w:val="000000" w:themeColor="text1"/>
                <w:lang w:val="en-CA"/>
              </w:rPr>
              <w:t>;</w:t>
            </w:r>
          </w:p>
          <w:p w14:paraId="59978566" w14:textId="62B832DD" w:rsidR="006133F1" w:rsidRDefault="006133F1" w:rsidP="004419F4">
            <w:pPr>
              <w:pStyle w:val="Paragraphedeliste"/>
              <w:numPr>
                <w:ilvl w:val="0"/>
                <w:numId w:val="23"/>
              </w:numPr>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 xml:space="preserve">Take concrete measures </w:t>
            </w:r>
            <w:r w:rsidR="00F36892" w:rsidRPr="00012B76">
              <w:rPr>
                <w:rFonts w:ascii="Candara" w:hAnsi="Candara" w:cstheme="majorBidi"/>
                <w:i/>
                <w:iCs/>
                <w:color w:val="000000" w:themeColor="text1"/>
                <w:lang w:val="en-CA"/>
              </w:rPr>
              <w:t xml:space="preserve">to include </w:t>
            </w:r>
            <w:r w:rsidRPr="00012B76">
              <w:rPr>
                <w:rFonts w:ascii="Candara" w:hAnsi="Candara" w:cstheme="majorBidi"/>
                <w:i/>
                <w:iCs/>
                <w:color w:val="000000" w:themeColor="text1"/>
                <w:lang w:val="en-CA"/>
              </w:rPr>
              <w:t xml:space="preserve">migration </w:t>
            </w:r>
            <w:r w:rsidR="00F36892" w:rsidRPr="00012B76">
              <w:rPr>
                <w:rFonts w:ascii="Candara" w:hAnsi="Candara" w:cstheme="majorBidi"/>
                <w:i/>
                <w:iCs/>
                <w:color w:val="000000" w:themeColor="text1"/>
                <w:lang w:val="en-CA"/>
              </w:rPr>
              <w:t>dimensions in the implementation of the New Development Model policy</w:t>
            </w:r>
            <w:r w:rsidR="001C5387" w:rsidRPr="00012B76">
              <w:rPr>
                <w:rFonts w:ascii="Candara" w:hAnsi="Candara" w:cstheme="majorBidi"/>
                <w:i/>
                <w:iCs/>
                <w:color w:val="000000" w:themeColor="text1"/>
                <w:lang w:val="en-CA"/>
              </w:rPr>
              <w:t>, with particular focus on their rights to health, education, social security and employment</w:t>
            </w:r>
            <w:r w:rsidR="00F36892" w:rsidRPr="00012B76">
              <w:rPr>
                <w:rFonts w:ascii="Candara" w:hAnsi="Candara" w:cstheme="majorBidi"/>
                <w:i/>
                <w:iCs/>
                <w:color w:val="000000" w:themeColor="text1"/>
                <w:lang w:val="en-CA"/>
              </w:rPr>
              <w:t>;</w:t>
            </w:r>
          </w:p>
          <w:p w14:paraId="63836C09" w14:textId="53875C3D" w:rsidR="00D16191" w:rsidRPr="00012B76" w:rsidRDefault="00EB007D" w:rsidP="004419F4">
            <w:pPr>
              <w:pStyle w:val="Paragraphedeliste"/>
              <w:numPr>
                <w:ilvl w:val="0"/>
                <w:numId w:val="23"/>
              </w:numPr>
              <w:jc w:val="both"/>
              <w:rPr>
                <w:rFonts w:ascii="Candara" w:hAnsi="Candara" w:cstheme="majorBidi"/>
                <w:i/>
                <w:iCs/>
                <w:color w:val="000000" w:themeColor="text1"/>
                <w:lang w:val="en-CA"/>
              </w:rPr>
            </w:pPr>
            <w:r>
              <w:rPr>
                <w:rFonts w:ascii="Candara" w:hAnsi="Candara" w:cstheme="majorBidi"/>
                <w:i/>
                <w:iCs/>
                <w:color w:val="000000" w:themeColor="text1"/>
                <w:lang w:val="en-CA"/>
              </w:rPr>
              <w:t>Continue to e</w:t>
            </w:r>
            <w:r w:rsidR="00D16191" w:rsidRPr="00012B76">
              <w:rPr>
                <w:rFonts w:ascii="Candara" w:hAnsi="Candara" w:cstheme="majorBidi"/>
                <w:i/>
                <w:iCs/>
                <w:color w:val="000000" w:themeColor="text1"/>
                <w:lang w:val="en-CA"/>
              </w:rPr>
              <w:t>nsure the respect for the principle of non-refoulement of asylum seekers</w:t>
            </w:r>
            <w:r w:rsidR="006341BC" w:rsidRPr="00012B76">
              <w:rPr>
                <w:rFonts w:ascii="Candara" w:hAnsi="Candara" w:cstheme="majorBidi"/>
                <w:i/>
                <w:iCs/>
                <w:color w:val="000000" w:themeColor="text1"/>
                <w:lang w:val="en-CA"/>
              </w:rPr>
              <w:t xml:space="preserve">; </w:t>
            </w:r>
          </w:p>
          <w:p w14:paraId="053521E1" w14:textId="2C372CFD" w:rsidR="008D28A4" w:rsidRPr="00012B76" w:rsidRDefault="006341BC" w:rsidP="004419F4">
            <w:pPr>
              <w:pStyle w:val="Paragraphedeliste"/>
              <w:numPr>
                <w:ilvl w:val="0"/>
                <w:numId w:val="23"/>
              </w:numPr>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Take appropriate actions to address the complaints related to migration issues referred to the government by the National Human Rights Council</w:t>
            </w:r>
            <w:r w:rsidR="00F72623">
              <w:rPr>
                <w:rFonts w:ascii="Candara" w:hAnsi="Candara" w:cstheme="majorBidi"/>
                <w:i/>
                <w:iCs/>
                <w:color w:val="000000" w:themeColor="text1"/>
                <w:lang w:val="en-CA"/>
              </w:rPr>
              <w:t>;</w:t>
            </w:r>
          </w:p>
          <w:p w14:paraId="237B7E81" w14:textId="674BB0BA" w:rsidR="006341BC" w:rsidRPr="00012B76" w:rsidRDefault="008D28A4" w:rsidP="004419F4">
            <w:pPr>
              <w:pStyle w:val="Paragraphedeliste"/>
              <w:numPr>
                <w:ilvl w:val="0"/>
                <w:numId w:val="23"/>
              </w:numPr>
              <w:jc w:val="both"/>
              <w:rPr>
                <w:rFonts w:ascii="Candara" w:hAnsi="Candara" w:cstheme="majorBidi"/>
                <w:i/>
                <w:iCs/>
                <w:color w:val="000000" w:themeColor="text1"/>
                <w:lang w:val="en-CA"/>
              </w:rPr>
            </w:pPr>
            <w:r w:rsidRPr="00012B76">
              <w:rPr>
                <w:rFonts w:ascii="Candara" w:hAnsi="Candara" w:cstheme="majorBidi"/>
                <w:i/>
                <w:iCs/>
                <w:color w:val="000000" w:themeColor="text1"/>
                <w:lang w:val="en-CA"/>
              </w:rPr>
              <w:t xml:space="preserve">Allow migrant workers </w:t>
            </w:r>
            <w:r w:rsidR="001C5387" w:rsidRPr="00012B76">
              <w:rPr>
                <w:rFonts w:ascii="Candara" w:hAnsi="Candara" w:cstheme="majorBidi"/>
                <w:i/>
                <w:iCs/>
                <w:color w:val="000000" w:themeColor="text1"/>
                <w:lang w:val="en-US"/>
              </w:rPr>
              <w:t xml:space="preserve">residing in Morocco </w:t>
            </w:r>
            <w:r w:rsidRPr="00012B76">
              <w:rPr>
                <w:rFonts w:ascii="Candara" w:hAnsi="Candara" w:cstheme="majorBidi"/>
                <w:i/>
                <w:iCs/>
                <w:color w:val="000000" w:themeColor="text1"/>
                <w:lang w:val="en-CA"/>
              </w:rPr>
              <w:t xml:space="preserve">to participate in the </w:t>
            </w:r>
            <w:r w:rsidR="001C5387" w:rsidRPr="00012B76">
              <w:rPr>
                <w:rFonts w:ascii="Candara" w:hAnsi="Candara" w:cstheme="majorBidi"/>
                <w:i/>
                <w:iCs/>
                <w:color w:val="000000" w:themeColor="text1"/>
                <w:lang w:val="en-CA"/>
              </w:rPr>
              <w:t>local</w:t>
            </w:r>
            <w:r w:rsidRPr="00012B76">
              <w:rPr>
                <w:rFonts w:ascii="Candara" w:hAnsi="Candara" w:cstheme="majorBidi"/>
                <w:i/>
                <w:iCs/>
                <w:color w:val="000000" w:themeColor="text1"/>
                <w:lang w:val="en-CA"/>
              </w:rPr>
              <w:t xml:space="preserve"> elections,</w:t>
            </w:r>
            <w:r w:rsidR="001C5387" w:rsidRPr="00012B76">
              <w:rPr>
                <w:rFonts w:ascii="Candara" w:hAnsi="Candara" w:cstheme="majorBidi"/>
                <w:i/>
                <w:iCs/>
                <w:color w:val="000000" w:themeColor="text1"/>
                <w:lang w:val="en-CA"/>
              </w:rPr>
              <w:t xml:space="preserve"> by virtue o</w:t>
            </w:r>
            <w:r w:rsidR="00F07C6E">
              <w:rPr>
                <w:rFonts w:ascii="Candara" w:hAnsi="Candara" w:cstheme="majorBidi"/>
                <w:i/>
                <w:iCs/>
                <w:color w:val="000000" w:themeColor="text1"/>
                <w:lang w:val="en-CA"/>
              </w:rPr>
              <w:t>f</w:t>
            </w:r>
            <w:r w:rsidR="001C5387" w:rsidRPr="00012B76">
              <w:rPr>
                <w:rFonts w:ascii="Candara" w:hAnsi="Candara" w:cstheme="majorBidi"/>
                <w:i/>
                <w:iCs/>
                <w:color w:val="000000" w:themeColor="text1"/>
                <w:lang w:val="en-CA"/>
              </w:rPr>
              <w:t xml:space="preserve"> a law, in implementation of an international convention or a practice of reciprocity</w:t>
            </w:r>
            <w:r w:rsidRPr="00012B76">
              <w:rPr>
                <w:rFonts w:ascii="Candara" w:hAnsi="Candara" w:cstheme="majorBidi"/>
                <w:i/>
                <w:iCs/>
                <w:color w:val="000000" w:themeColor="text1"/>
                <w:lang w:val="en-CA"/>
              </w:rPr>
              <w:t xml:space="preserve"> in line with Article 30 of the Constitution.</w:t>
            </w:r>
          </w:p>
          <w:p w14:paraId="0126E688" w14:textId="77777777" w:rsidR="00D16191" w:rsidRPr="00012B76" w:rsidRDefault="00D16191" w:rsidP="006341BC">
            <w:pPr>
              <w:pStyle w:val="Paragraphedeliste"/>
              <w:jc w:val="both"/>
              <w:rPr>
                <w:rFonts w:ascii="Candara" w:hAnsi="Candara" w:cstheme="majorBidi"/>
                <w:i/>
                <w:iCs/>
                <w:color w:val="000000" w:themeColor="text1"/>
                <w:lang w:val="en-CA"/>
              </w:rPr>
            </w:pPr>
          </w:p>
          <w:p w14:paraId="229DB59E" w14:textId="77777777" w:rsidR="00E43940" w:rsidRPr="00012B76" w:rsidRDefault="00E43940" w:rsidP="00E43940">
            <w:pPr>
              <w:jc w:val="both"/>
              <w:rPr>
                <w:rFonts w:ascii="Candara" w:hAnsi="Candara" w:cstheme="majorBidi"/>
                <w:color w:val="000000" w:themeColor="text1"/>
                <w:lang w:val="en-CA"/>
              </w:rPr>
            </w:pPr>
          </w:p>
        </w:tc>
      </w:tr>
    </w:tbl>
    <w:p w14:paraId="49CFA436" w14:textId="77777777" w:rsidR="00E43940" w:rsidRPr="00012B76" w:rsidRDefault="00E43940" w:rsidP="00E43940">
      <w:pPr>
        <w:spacing w:after="0" w:line="240" w:lineRule="auto"/>
        <w:jc w:val="both"/>
        <w:rPr>
          <w:rFonts w:ascii="Candara" w:hAnsi="Candara" w:cstheme="majorBidi"/>
          <w:color w:val="000000" w:themeColor="text1"/>
          <w:lang w:val="en-US"/>
        </w:rPr>
      </w:pPr>
    </w:p>
    <w:p w14:paraId="3B3EEFDC" w14:textId="77777777" w:rsidR="00717D1A" w:rsidRPr="00012B76" w:rsidRDefault="00717D1A" w:rsidP="00717D1A">
      <w:pPr>
        <w:spacing w:after="0" w:line="240" w:lineRule="auto"/>
        <w:jc w:val="both"/>
        <w:rPr>
          <w:rFonts w:ascii="Candara" w:hAnsi="Candara" w:cstheme="majorBidi"/>
          <w:color w:val="000000" w:themeColor="text1"/>
          <w:lang w:val="en-US"/>
        </w:rPr>
      </w:pPr>
    </w:p>
    <w:p w14:paraId="28AB437C" w14:textId="77777777" w:rsidR="004A7567" w:rsidRPr="00012B76" w:rsidRDefault="004A7567" w:rsidP="004A7567">
      <w:pPr>
        <w:pStyle w:val="Paragraphedeliste"/>
        <w:spacing w:after="0" w:line="240" w:lineRule="auto"/>
        <w:ind w:left="360"/>
        <w:jc w:val="both"/>
        <w:rPr>
          <w:rFonts w:ascii="Candara" w:hAnsi="Candara" w:cstheme="majorBidi"/>
          <w:color w:val="000000" w:themeColor="text1"/>
          <w:lang w:val="en-US"/>
        </w:rPr>
      </w:pPr>
    </w:p>
    <w:p w14:paraId="0C9C7D1B" w14:textId="77777777" w:rsidR="00646584" w:rsidRPr="00012B76" w:rsidRDefault="00646584" w:rsidP="00646584">
      <w:pPr>
        <w:pStyle w:val="Paragraphedeliste"/>
        <w:spacing w:after="0" w:line="240" w:lineRule="auto"/>
        <w:ind w:left="360"/>
        <w:jc w:val="both"/>
        <w:rPr>
          <w:rFonts w:ascii="Candara" w:hAnsi="Candara" w:cstheme="majorBidi"/>
          <w:color w:val="000000" w:themeColor="text1"/>
          <w:lang w:val="en-US"/>
        </w:rPr>
      </w:pPr>
    </w:p>
    <w:p w14:paraId="6F04A263" w14:textId="7C769067" w:rsidR="00003662" w:rsidRPr="00012B76" w:rsidRDefault="00003662" w:rsidP="00003662">
      <w:pPr>
        <w:spacing w:after="0" w:line="240" w:lineRule="auto"/>
        <w:jc w:val="both"/>
        <w:rPr>
          <w:rFonts w:ascii="Candara" w:hAnsi="Candara" w:cstheme="majorBidi"/>
          <w:color w:val="000000" w:themeColor="text1"/>
          <w:lang w:val="en-US"/>
        </w:rPr>
      </w:pPr>
    </w:p>
    <w:p w14:paraId="6B8EC157" w14:textId="77777777" w:rsidR="00003662" w:rsidRPr="00012B76" w:rsidRDefault="00003662" w:rsidP="00003662">
      <w:pPr>
        <w:spacing w:after="0" w:line="240" w:lineRule="auto"/>
        <w:jc w:val="both"/>
        <w:rPr>
          <w:rFonts w:ascii="Candara" w:hAnsi="Candara" w:cstheme="majorBidi"/>
          <w:color w:val="000000" w:themeColor="text1"/>
          <w:lang w:val="en-US"/>
        </w:rPr>
      </w:pPr>
    </w:p>
    <w:p w14:paraId="5CF2FFFD" w14:textId="77777777" w:rsidR="00A64962" w:rsidRPr="00012B76" w:rsidRDefault="00A64962" w:rsidP="00A64962">
      <w:pPr>
        <w:rPr>
          <w:rFonts w:ascii="Candara" w:hAnsi="Candara" w:cstheme="majorBidi"/>
          <w:lang w:val="en-US"/>
        </w:rPr>
      </w:pPr>
    </w:p>
    <w:sectPr w:rsidR="00A64962" w:rsidRPr="00012B76" w:rsidSect="000B3EAF">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73B43" w14:textId="77777777" w:rsidR="00B135F0" w:rsidRDefault="00B135F0" w:rsidP="0002699D">
      <w:pPr>
        <w:spacing w:after="0" w:line="240" w:lineRule="auto"/>
      </w:pPr>
      <w:r>
        <w:separator/>
      </w:r>
    </w:p>
  </w:endnote>
  <w:endnote w:type="continuationSeparator" w:id="0">
    <w:p w14:paraId="52E5DC67" w14:textId="77777777" w:rsidR="00B135F0" w:rsidRDefault="00B135F0" w:rsidP="00026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901949"/>
      <w:docPartObj>
        <w:docPartGallery w:val="Page Numbers (Bottom of Page)"/>
        <w:docPartUnique/>
      </w:docPartObj>
    </w:sdtPr>
    <w:sdtContent>
      <w:p w14:paraId="7A7C760A" w14:textId="2FA940BA" w:rsidR="00DC5FE4" w:rsidRDefault="00DC5FE4">
        <w:pPr>
          <w:pStyle w:val="Pieddepage"/>
          <w:jc w:val="center"/>
        </w:pPr>
        <w:r>
          <w:fldChar w:fldCharType="begin"/>
        </w:r>
        <w:r>
          <w:instrText>PAGE   \* MERGEFORMAT</w:instrText>
        </w:r>
        <w:r>
          <w:fldChar w:fldCharType="separate"/>
        </w:r>
        <w:r>
          <w:t>2</w:t>
        </w:r>
        <w:r>
          <w:fldChar w:fldCharType="end"/>
        </w:r>
      </w:p>
    </w:sdtContent>
  </w:sdt>
  <w:p w14:paraId="44F47BB2" w14:textId="77777777" w:rsidR="00DC5FE4" w:rsidRDefault="00DC5FE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DC066" w14:textId="77777777" w:rsidR="00B135F0" w:rsidRDefault="00B135F0" w:rsidP="0002699D">
      <w:pPr>
        <w:spacing w:after="0" w:line="240" w:lineRule="auto"/>
      </w:pPr>
      <w:r>
        <w:separator/>
      </w:r>
    </w:p>
  </w:footnote>
  <w:footnote w:type="continuationSeparator" w:id="0">
    <w:p w14:paraId="46C64028" w14:textId="77777777" w:rsidR="00B135F0" w:rsidRDefault="00B135F0" w:rsidP="0002699D">
      <w:pPr>
        <w:spacing w:after="0" w:line="240" w:lineRule="auto"/>
      </w:pPr>
      <w:r>
        <w:continuationSeparator/>
      </w:r>
    </w:p>
  </w:footnote>
  <w:footnote w:id="1">
    <w:p w14:paraId="09252EEA" w14:textId="2002EB8B" w:rsidR="0002699D" w:rsidRPr="00D62B4A" w:rsidRDefault="0002699D">
      <w:pPr>
        <w:pStyle w:val="Notedebasdepage"/>
        <w:rPr>
          <w:rFonts w:ascii="Candara" w:hAnsi="Candara" w:cstheme="majorBidi"/>
          <w:sz w:val="16"/>
          <w:szCs w:val="16"/>
        </w:rPr>
      </w:pPr>
      <w:r w:rsidRPr="00D62B4A">
        <w:rPr>
          <w:rStyle w:val="Appelnotedebasdep"/>
          <w:rFonts w:ascii="Candara" w:hAnsi="Candara" w:cstheme="majorBidi"/>
          <w:sz w:val="16"/>
          <w:szCs w:val="16"/>
        </w:rPr>
        <w:footnoteRef/>
      </w:r>
      <w:hyperlink r:id="rId1" w:history="1">
        <w:r w:rsidRPr="00D62B4A">
          <w:rPr>
            <w:rStyle w:val="Lienhypertexte"/>
            <w:rFonts w:ascii="Candara" w:hAnsi="Candara" w:cstheme="majorBidi"/>
            <w:sz w:val="16"/>
            <w:szCs w:val="16"/>
          </w:rPr>
          <w:t>https://tbinternet.ohchr.org/_layouts/15/treatybodyexternal/Download.aspx?symbolno=INT%2FCMW%2FIFR%2FMAR%2F44259&amp;Lang=en</w:t>
        </w:r>
      </w:hyperlink>
      <w:r w:rsidRPr="00D62B4A">
        <w:rPr>
          <w:rFonts w:ascii="Candara" w:hAnsi="Candara" w:cstheme="majorBidi"/>
          <w:sz w:val="16"/>
          <w:szCs w:val="16"/>
        </w:rPr>
        <w:t xml:space="preserve"> </w:t>
      </w:r>
    </w:p>
  </w:footnote>
  <w:footnote w:id="2">
    <w:p w14:paraId="3A2C05D0" w14:textId="0845AD8A" w:rsidR="0002699D" w:rsidRPr="00D62B4A" w:rsidRDefault="0002699D">
      <w:pPr>
        <w:pStyle w:val="Notedebasdepage"/>
        <w:rPr>
          <w:rFonts w:ascii="Candara" w:hAnsi="Candara" w:cstheme="majorBidi"/>
          <w:sz w:val="16"/>
          <w:szCs w:val="16"/>
        </w:rPr>
      </w:pPr>
      <w:r w:rsidRPr="00D62B4A">
        <w:rPr>
          <w:rStyle w:val="Appelnotedebasdep"/>
          <w:rFonts w:ascii="Candara" w:hAnsi="Candara" w:cstheme="majorBidi"/>
          <w:sz w:val="16"/>
          <w:szCs w:val="16"/>
        </w:rPr>
        <w:footnoteRef/>
      </w:r>
      <w:r w:rsidRPr="00D62B4A">
        <w:rPr>
          <w:rFonts w:ascii="Candara" w:hAnsi="Candara" w:cstheme="majorBidi"/>
          <w:sz w:val="16"/>
          <w:szCs w:val="16"/>
        </w:rPr>
        <w:t xml:space="preserve"> </w:t>
      </w:r>
      <w:hyperlink r:id="rId2" w:history="1">
        <w:r w:rsidR="00012B76" w:rsidRPr="00D62B4A">
          <w:rPr>
            <w:rStyle w:val="Lienhypertexte"/>
            <w:rFonts w:ascii="Candara" w:hAnsi="Candara" w:cstheme="majorBidi"/>
            <w:sz w:val="16"/>
            <w:szCs w:val="16"/>
          </w:rPr>
          <w:t>https://www.ohchr.org/en/treaty-bodies/cmw/information-civil-society-non-governmental-organizations-national-human-rights-institutions</w:t>
        </w:r>
      </w:hyperlink>
      <w:r w:rsidR="00012B76" w:rsidRPr="00D62B4A">
        <w:rPr>
          <w:rFonts w:ascii="Candara" w:hAnsi="Candara" w:cstheme="majorBidi"/>
          <w:sz w:val="16"/>
          <w:szCs w:val="16"/>
        </w:rPr>
        <w:t xml:space="preserve"> </w:t>
      </w:r>
    </w:p>
  </w:footnote>
  <w:footnote w:id="3">
    <w:p w14:paraId="6E101918" w14:textId="77777777" w:rsidR="00003662" w:rsidRPr="00D62B4A" w:rsidRDefault="00003662" w:rsidP="00003662">
      <w:pPr>
        <w:pStyle w:val="Notedebasdepage"/>
        <w:rPr>
          <w:rFonts w:ascii="Candara" w:hAnsi="Candara" w:cstheme="majorBidi"/>
          <w:sz w:val="16"/>
          <w:szCs w:val="16"/>
        </w:rPr>
      </w:pPr>
      <w:r w:rsidRPr="00D62B4A">
        <w:rPr>
          <w:rStyle w:val="Appelnotedebasdep"/>
          <w:rFonts w:ascii="Candara" w:hAnsi="Candara" w:cstheme="majorBidi"/>
          <w:sz w:val="16"/>
          <w:szCs w:val="16"/>
        </w:rPr>
        <w:footnoteRef/>
      </w:r>
      <w:r w:rsidRPr="00D62B4A">
        <w:rPr>
          <w:rFonts w:ascii="Candara" w:hAnsi="Candara" w:cstheme="majorBidi"/>
          <w:sz w:val="16"/>
          <w:szCs w:val="16"/>
        </w:rPr>
        <w:t xml:space="preserve"> </w:t>
      </w:r>
      <w:hyperlink r:id="rId3" w:history="1">
        <w:r w:rsidRPr="00D62B4A">
          <w:rPr>
            <w:rStyle w:val="Lienhypertexte"/>
            <w:rFonts w:ascii="Candara" w:hAnsi="Candara" w:cstheme="majorBidi"/>
            <w:sz w:val="16"/>
            <w:szCs w:val="16"/>
          </w:rPr>
          <w:t>https://nhri.ohchr.org/EN/AboutUs/Pages/ParisPrinciples.aspx</w:t>
        </w:r>
      </w:hyperlink>
      <w:r w:rsidRPr="00D62B4A">
        <w:rPr>
          <w:rFonts w:ascii="Candara" w:hAnsi="Candara" w:cstheme="majorBidi"/>
          <w:sz w:val="16"/>
          <w:szCs w:val="16"/>
        </w:rPr>
        <w:t xml:space="preserve"> </w:t>
      </w:r>
    </w:p>
  </w:footnote>
  <w:footnote w:id="4">
    <w:p w14:paraId="1413192C" w14:textId="77777777" w:rsidR="00003662" w:rsidRPr="00D62B4A" w:rsidRDefault="00003662" w:rsidP="00003662">
      <w:pPr>
        <w:pStyle w:val="Notedebasdepage"/>
        <w:rPr>
          <w:rFonts w:ascii="Candara" w:hAnsi="Candara" w:cstheme="majorBidi"/>
          <w:sz w:val="16"/>
          <w:szCs w:val="16"/>
        </w:rPr>
      </w:pPr>
      <w:r w:rsidRPr="00D62B4A">
        <w:rPr>
          <w:rStyle w:val="Appelnotedebasdep"/>
          <w:rFonts w:ascii="Candara" w:hAnsi="Candara" w:cstheme="majorBidi"/>
          <w:sz w:val="16"/>
          <w:szCs w:val="16"/>
        </w:rPr>
        <w:footnoteRef/>
      </w:r>
      <w:r w:rsidRPr="00D62B4A">
        <w:rPr>
          <w:rFonts w:ascii="Candara" w:hAnsi="Candara" w:cstheme="majorBidi"/>
          <w:sz w:val="16"/>
          <w:szCs w:val="16"/>
        </w:rPr>
        <w:t xml:space="preserve"> </w:t>
      </w:r>
      <w:hyperlink r:id="rId4" w:history="1">
        <w:r w:rsidRPr="00D62B4A">
          <w:rPr>
            <w:rStyle w:val="Lienhypertexte"/>
            <w:rFonts w:ascii="Candara" w:hAnsi="Candara" w:cstheme="majorBidi"/>
            <w:sz w:val="16"/>
            <w:szCs w:val="16"/>
          </w:rPr>
          <w:t>https://www.cndh.org.ma/sites/default/files/loi_76-15_relative_a_la_reorganisation_du_cndh_1.pdf</w:t>
        </w:r>
      </w:hyperlink>
      <w:r w:rsidRPr="00D62B4A">
        <w:rPr>
          <w:rFonts w:ascii="Candara" w:hAnsi="Candara" w:cstheme="majorBidi"/>
          <w:sz w:val="16"/>
          <w:szCs w:val="16"/>
        </w:rPr>
        <w:t xml:space="preserve"> </w:t>
      </w:r>
    </w:p>
  </w:footnote>
  <w:footnote w:id="5">
    <w:p w14:paraId="47284C9F" w14:textId="05A5C919" w:rsidR="00F17EC0" w:rsidRPr="00D62B4A" w:rsidRDefault="00F17EC0">
      <w:pPr>
        <w:pStyle w:val="Notedebasdepage"/>
        <w:rPr>
          <w:rFonts w:ascii="Candara" w:hAnsi="Candara"/>
          <w:sz w:val="16"/>
          <w:szCs w:val="16"/>
        </w:rPr>
      </w:pPr>
      <w:r w:rsidRPr="00D62B4A">
        <w:rPr>
          <w:rStyle w:val="Appelnotedebasdep"/>
          <w:rFonts w:ascii="Candara" w:hAnsi="Candara"/>
          <w:sz w:val="16"/>
          <w:szCs w:val="16"/>
        </w:rPr>
        <w:footnoteRef/>
      </w:r>
      <w:r w:rsidRPr="00D62B4A">
        <w:rPr>
          <w:rFonts w:ascii="Candara" w:hAnsi="Candara"/>
          <w:sz w:val="16"/>
          <w:szCs w:val="16"/>
        </w:rPr>
        <w:t xml:space="preserve"> </w:t>
      </w:r>
      <w:hyperlink r:id="rId5" w:history="1">
        <w:r w:rsidRPr="00D62B4A">
          <w:rPr>
            <w:rStyle w:val="Lienhypertexte"/>
            <w:rFonts w:ascii="Candara" w:hAnsi="Candara"/>
            <w:sz w:val="16"/>
            <w:szCs w:val="16"/>
          </w:rPr>
          <w:t>http://www.cndh.ma/ar/rubriques/ltwthyq/lsdrt/tqryr-snwy</w:t>
        </w:r>
      </w:hyperlink>
      <w:r w:rsidRPr="00D62B4A">
        <w:rPr>
          <w:rFonts w:ascii="Candara" w:hAnsi="Candara"/>
          <w:sz w:val="16"/>
          <w:szCs w:val="16"/>
        </w:rPr>
        <w:t xml:space="preserve"> </w:t>
      </w:r>
    </w:p>
  </w:footnote>
  <w:footnote w:id="6">
    <w:p w14:paraId="20C81F66" w14:textId="42435D3D" w:rsidR="00F16D0C" w:rsidRPr="00D62B4A" w:rsidRDefault="00F16D0C">
      <w:pPr>
        <w:pStyle w:val="Notedebasdepage"/>
        <w:rPr>
          <w:rFonts w:ascii="Candara" w:hAnsi="Candara"/>
          <w:sz w:val="16"/>
          <w:szCs w:val="16"/>
        </w:rPr>
      </w:pPr>
      <w:r w:rsidRPr="00D62B4A">
        <w:rPr>
          <w:rStyle w:val="Appelnotedebasdep"/>
          <w:rFonts w:ascii="Candara" w:hAnsi="Candara"/>
          <w:sz w:val="16"/>
          <w:szCs w:val="16"/>
        </w:rPr>
        <w:footnoteRef/>
      </w:r>
      <w:r w:rsidRPr="00D62B4A">
        <w:rPr>
          <w:rFonts w:ascii="Candara" w:hAnsi="Candara"/>
          <w:sz w:val="16"/>
          <w:szCs w:val="16"/>
        </w:rPr>
        <w:t xml:space="preserve"> </w:t>
      </w:r>
      <w:hyperlink r:id="rId6" w:history="1">
        <w:r w:rsidRPr="00D62B4A">
          <w:rPr>
            <w:rStyle w:val="Lienhypertexte"/>
            <w:rFonts w:ascii="Candara" w:hAnsi="Candara"/>
            <w:sz w:val="16"/>
            <w:szCs w:val="16"/>
          </w:rPr>
          <w:t>https://www.cndh.ma/</w:t>
        </w:r>
      </w:hyperlink>
      <w:r w:rsidRPr="00D62B4A">
        <w:rPr>
          <w:rFonts w:ascii="Candara" w:hAnsi="Candara"/>
          <w:sz w:val="16"/>
          <w:szCs w:val="16"/>
        </w:rPr>
        <w:t xml:space="preserve"> </w:t>
      </w:r>
    </w:p>
  </w:footnote>
  <w:footnote w:id="7">
    <w:p w14:paraId="1420034F" w14:textId="5CD0B59B" w:rsidR="00F16D0C" w:rsidRPr="00D62B4A" w:rsidRDefault="00F16D0C">
      <w:pPr>
        <w:pStyle w:val="Notedebasdepage"/>
        <w:rPr>
          <w:rFonts w:ascii="Candara" w:hAnsi="Candara"/>
          <w:sz w:val="16"/>
          <w:szCs w:val="16"/>
        </w:rPr>
      </w:pPr>
      <w:r w:rsidRPr="00D62B4A">
        <w:rPr>
          <w:rStyle w:val="Appelnotedebasdep"/>
          <w:rFonts w:ascii="Candara" w:hAnsi="Candara"/>
          <w:sz w:val="16"/>
          <w:szCs w:val="16"/>
        </w:rPr>
        <w:footnoteRef/>
      </w:r>
      <w:r w:rsidRPr="00D62B4A">
        <w:rPr>
          <w:rFonts w:ascii="Candara" w:hAnsi="Candara"/>
          <w:sz w:val="16"/>
          <w:szCs w:val="16"/>
        </w:rPr>
        <w:t xml:space="preserve"> </w:t>
      </w:r>
      <w:hyperlink r:id="rId7" w:history="1">
        <w:r w:rsidR="00C57E1A" w:rsidRPr="00D62B4A">
          <w:rPr>
            <w:rStyle w:val="Lienhypertexte"/>
            <w:rFonts w:ascii="Candara" w:hAnsi="Candara"/>
            <w:sz w:val="16"/>
            <w:szCs w:val="16"/>
          </w:rPr>
          <w:t>https://twitter.com/cndhmaroc?lang=en</w:t>
        </w:r>
      </w:hyperlink>
      <w:r w:rsidR="00D62B4A" w:rsidRPr="00D62B4A">
        <w:rPr>
          <w:rFonts w:ascii="Candara" w:hAnsi="Candara"/>
          <w:sz w:val="16"/>
          <w:szCs w:val="16"/>
        </w:rPr>
        <w:t xml:space="preserve"> ;  </w:t>
      </w:r>
      <w:hyperlink r:id="rId8" w:history="1">
        <w:r w:rsidR="00D62B4A" w:rsidRPr="00D62B4A">
          <w:rPr>
            <w:rStyle w:val="Lienhypertexte"/>
            <w:rFonts w:ascii="Candara" w:hAnsi="Candara"/>
            <w:sz w:val="16"/>
            <w:szCs w:val="16"/>
          </w:rPr>
          <w:t>https://www.facebook.com/CNDHMaroc.ar</w:t>
        </w:r>
      </w:hyperlink>
      <w:r w:rsidR="00D62B4A" w:rsidRPr="00D62B4A">
        <w:rPr>
          <w:rFonts w:ascii="Candara" w:hAnsi="Candara"/>
          <w:sz w:val="16"/>
          <w:szCs w:val="16"/>
        </w:rPr>
        <w:t xml:space="preserve">  </w:t>
      </w:r>
    </w:p>
  </w:footnote>
  <w:footnote w:id="8">
    <w:p w14:paraId="372E6800" w14:textId="77777777" w:rsidR="003D009D" w:rsidRPr="00D62B4A" w:rsidRDefault="003D009D" w:rsidP="003D009D">
      <w:pPr>
        <w:pStyle w:val="Notedebasdepage"/>
        <w:rPr>
          <w:rFonts w:ascii="Candara" w:hAnsi="Candara" w:cstheme="majorBidi"/>
          <w:sz w:val="16"/>
          <w:szCs w:val="16"/>
        </w:rPr>
      </w:pPr>
      <w:r w:rsidRPr="00D62B4A">
        <w:rPr>
          <w:rStyle w:val="Appelnotedebasdep"/>
          <w:rFonts w:ascii="Candara" w:hAnsi="Candara" w:cstheme="majorBidi"/>
          <w:sz w:val="16"/>
          <w:szCs w:val="16"/>
        </w:rPr>
        <w:footnoteRef/>
      </w:r>
      <w:r w:rsidRPr="00D62B4A">
        <w:rPr>
          <w:rFonts w:ascii="Candara" w:hAnsi="Candara" w:cstheme="majorBidi"/>
          <w:sz w:val="16"/>
          <w:szCs w:val="16"/>
        </w:rPr>
        <w:t xml:space="preserve"> </w:t>
      </w:r>
      <w:hyperlink r:id="rId9" w:history="1">
        <w:r w:rsidRPr="00D62B4A">
          <w:rPr>
            <w:rStyle w:val="Lienhypertexte"/>
            <w:rFonts w:ascii="Candara" w:hAnsi="Candara" w:cstheme="majorBidi"/>
            <w:sz w:val="16"/>
            <w:szCs w:val="16"/>
          </w:rPr>
          <w:t>https://www.cndh.ma/sites/default/files/foreigners_and_human_rights-_summary.pdf</w:t>
        </w:r>
      </w:hyperlink>
      <w:r w:rsidRPr="00D62B4A">
        <w:rPr>
          <w:rFonts w:ascii="Candara" w:hAnsi="Candara" w:cstheme="majorBidi"/>
          <w:sz w:val="16"/>
          <w:szCs w:val="16"/>
        </w:rPr>
        <w:t xml:space="preserve"> </w:t>
      </w:r>
    </w:p>
  </w:footnote>
  <w:footnote w:id="9">
    <w:p w14:paraId="0A5894E1" w14:textId="179EC3A3" w:rsidR="003D009D" w:rsidRPr="00D62B4A" w:rsidRDefault="003D009D" w:rsidP="003D009D">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More details are available </w:t>
      </w:r>
      <w:r w:rsidR="008339B2" w:rsidRPr="00D62B4A">
        <w:rPr>
          <w:rFonts w:ascii="Candara" w:hAnsi="Candara" w:cstheme="majorBidi"/>
          <w:sz w:val="16"/>
          <w:szCs w:val="16"/>
          <w:lang w:val="en-US"/>
        </w:rPr>
        <w:t>here:</w:t>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"https://www.gfmd.org/pfp/ppd/10974"</w:instrText>
      </w:r>
      <w:r w:rsidR="00000000">
        <w:fldChar w:fldCharType="separate"/>
      </w:r>
      <w:r w:rsidRPr="00D62B4A">
        <w:rPr>
          <w:rStyle w:val="Lienhypertexte"/>
          <w:rFonts w:ascii="Candara" w:hAnsi="Candara" w:cstheme="majorBidi"/>
          <w:sz w:val="16"/>
          <w:szCs w:val="16"/>
          <w:lang w:val="en-US"/>
        </w:rPr>
        <w:t>https://www.gfmd.org/pfp/ppd/10974</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0">
    <w:p w14:paraId="03543D28" w14:textId="77777777" w:rsidR="003D009D" w:rsidRPr="00D62B4A" w:rsidRDefault="003D009D" w:rsidP="003D009D">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"https://www.ohchr.org/en/NewsEvents/Pages/DisplayNews.aspx?NewsID=24043&amp;LangID=E"</w:instrText>
      </w:r>
      <w:r w:rsidR="00000000">
        <w:fldChar w:fldCharType="separate"/>
      </w:r>
      <w:r w:rsidRPr="00D62B4A">
        <w:rPr>
          <w:rStyle w:val="Lienhypertexte"/>
          <w:rFonts w:ascii="Candara" w:hAnsi="Candara" w:cstheme="majorBidi"/>
          <w:sz w:val="16"/>
          <w:szCs w:val="16"/>
          <w:lang w:val="en-US"/>
        </w:rPr>
        <w:t>https://www.ohchr.org/en/NewsEvents/Pages/DisplayNews.aspx?NewsID=24043&amp;LangID=E</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1">
    <w:p w14:paraId="7C4B3024" w14:textId="60128C3D" w:rsidR="00D238B6" w:rsidRPr="00D62B4A" w:rsidRDefault="00D238B6">
      <w:pPr>
        <w:pStyle w:val="Notedebasdepage"/>
        <w:rPr>
          <w:rFonts w:ascii="Candara" w:hAnsi="Candara"/>
          <w:sz w:val="16"/>
          <w:szCs w:val="16"/>
          <w:lang w:val="en-US"/>
        </w:rPr>
      </w:pPr>
      <w:r w:rsidRPr="00D62B4A">
        <w:rPr>
          <w:rStyle w:val="Appelnotedebasdep"/>
          <w:rFonts w:ascii="Candara" w:hAnsi="Candara"/>
          <w:sz w:val="16"/>
          <w:szCs w:val="16"/>
        </w:rPr>
        <w:footnoteRef/>
      </w:r>
      <w:r w:rsidRPr="00D62B4A">
        <w:rPr>
          <w:rFonts w:ascii="Candara" w:hAnsi="Candara"/>
          <w:sz w:val="16"/>
          <w:szCs w:val="16"/>
          <w:lang w:val="en-US"/>
        </w:rPr>
        <w:t xml:space="preserve"> </w:t>
      </w:r>
      <w:r w:rsidR="00000000">
        <w:fldChar w:fldCharType="begin"/>
      </w:r>
      <w:r w:rsidR="00000000" w:rsidRPr="000B3EAF">
        <w:rPr>
          <w:lang w:val="en-US"/>
        </w:rPr>
        <w:instrText>HYPERLINK "https://www.csmd.ma/documents/Rapport_General.pdf"</w:instrText>
      </w:r>
      <w:r w:rsidR="00000000">
        <w:fldChar w:fldCharType="separate"/>
      </w:r>
      <w:r w:rsidRPr="00D62B4A">
        <w:rPr>
          <w:rStyle w:val="Lienhypertexte"/>
          <w:rFonts w:ascii="Candara" w:hAnsi="Candara"/>
          <w:sz w:val="16"/>
          <w:szCs w:val="16"/>
          <w:lang w:val="en-US"/>
        </w:rPr>
        <w:t>https://www.csmd.ma/documents/Rapport_General.pdf</w:t>
      </w:r>
      <w:r w:rsidR="00000000">
        <w:rPr>
          <w:rStyle w:val="Lienhypertexte"/>
          <w:rFonts w:ascii="Candara" w:hAnsi="Candara"/>
          <w:sz w:val="16"/>
          <w:szCs w:val="16"/>
          <w:lang w:val="en-US"/>
        </w:rPr>
        <w:fldChar w:fldCharType="end"/>
      </w:r>
      <w:r w:rsidRPr="00D62B4A">
        <w:rPr>
          <w:rFonts w:ascii="Candara" w:hAnsi="Candara"/>
          <w:sz w:val="16"/>
          <w:szCs w:val="16"/>
          <w:lang w:val="en-US"/>
        </w:rPr>
        <w:t xml:space="preserve"> </w:t>
      </w:r>
    </w:p>
  </w:footnote>
  <w:footnote w:id="12">
    <w:p w14:paraId="51BACA99" w14:textId="77777777" w:rsidR="003D009D" w:rsidRPr="00D62B4A" w:rsidRDefault="003D009D" w:rsidP="003D009D">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"https://www.cndh.ma/sites/default/files/mdhkr_lmjls-_lnmwdhj_ltnmwy_ljdyd_2.pdf"</w:instrText>
      </w:r>
      <w:r w:rsidR="00000000">
        <w:fldChar w:fldCharType="separate"/>
      </w:r>
      <w:r w:rsidRPr="00D62B4A">
        <w:rPr>
          <w:rStyle w:val="Lienhypertexte"/>
          <w:rFonts w:ascii="Candara" w:hAnsi="Candara" w:cstheme="majorBidi"/>
          <w:sz w:val="16"/>
          <w:szCs w:val="16"/>
          <w:lang w:val="en-US"/>
        </w:rPr>
        <w:t>https://www.cndh.ma/sites/default/files/mdhkr_lmjls-_lnmwdhj_ltnmwy_ljdyd_2.pdf</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3">
    <w:p w14:paraId="093FC589" w14:textId="77777777" w:rsidR="009236A3" w:rsidRPr="00D62B4A" w:rsidRDefault="009236A3" w:rsidP="009236A3">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"https://www.cndh.ma/sites/default/files/cndh_report_at_mellila_crossing_2022.pdf"</w:instrText>
      </w:r>
      <w:r w:rsidR="00000000">
        <w:fldChar w:fldCharType="separate"/>
      </w:r>
      <w:r w:rsidRPr="00D62B4A">
        <w:rPr>
          <w:rStyle w:val="Lienhypertexte"/>
          <w:rFonts w:ascii="Candara" w:hAnsi="Candara" w:cstheme="majorBidi"/>
          <w:sz w:val="16"/>
          <w:szCs w:val="16"/>
          <w:lang w:val="en-US"/>
        </w:rPr>
        <w:t>https://www.cndh.ma/sites/default/files/cndh_report_at_mellila_crossing_2022.pdf</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4">
    <w:p w14:paraId="50AD5028" w14:textId="77777777" w:rsidR="008563E1" w:rsidRPr="00D62B4A" w:rsidRDefault="008563E1" w:rsidP="008563E1">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"https://www.cndh.ma/an/highlights/cndh-call-commitment-human-rights-world-labour-after-lockdown-diligent-companies"</w:instrText>
      </w:r>
      <w:r w:rsidR="00000000">
        <w:fldChar w:fldCharType="separate"/>
      </w:r>
      <w:r w:rsidRPr="00D62B4A">
        <w:rPr>
          <w:rStyle w:val="Lienhypertexte"/>
          <w:rFonts w:ascii="Candara" w:hAnsi="Candara" w:cstheme="majorBidi"/>
          <w:sz w:val="16"/>
          <w:szCs w:val="16"/>
          <w:lang w:val="en-US"/>
        </w:rPr>
        <w:t>https://www.cndh.ma/an/highlights/cndh-call-commitment-human-rights-world-labour-after-lockdown-diligent-companies</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5">
    <w:p w14:paraId="37993C07" w14:textId="77777777" w:rsidR="008D28A4" w:rsidRPr="00D62B4A" w:rsidRDefault="008D28A4" w:rsidP="008D28A4">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"https://adala.justice.gov.ma/production/legislation/fr/penal/immigration%20clandestine.htm"</w:instrText>
      </w:r>
      <w:r w:rsidR="00000000">
        <w:fldChar w:fldCharType="separate"/>
      </w:r>
      <w:r w:rsidRPr="00D62B4A">
        <w:rPr>
          <w:rStyle w:val="Lienhypertexte"/>
          <w:rFonts w:ascii="Candara" w:hAnsi="Candara" w:cstheme="majorBidi"/>
          <w:sz w:val="16"/>
          <w:szCs w:val="16"/>
          <w:lang w:val="en-US"/>
        </w:rPr>
        <w:t>https://adala.justice.gov.ma/production/legislation/fr/penal/immigration%20clandestine.htm</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6">
    <w:p w14:paraId="23E8E8AC" w14:textId="77777777" w:rsidR="008563E1" w:rsidRPr="00D62B4A" w:rsidRDefault="008563E1" w:rsidP="008563E1">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"https://web.facebook.com/CNDHMaroc.ar/videos/vb.241212672715310/230072775043929/?type=2&amp;theater"</w:instrText>
      </w:r>
      <w:r w:rsidR="00000000">
        <w:fldChar w:fldCharType="separate"/>
      </w:r>
      <w:r w:rsidRPr="00D62B4A">
        <w:rPr>
          <w:rStyle w:val="Lienhypertexte"/>
          <w:rFonts w:ascii="Candara" w:eastAsia="Times New Roman" w:hAnsi="Candara" w:cstheme="majorBidi"/>
          <w:sz w:val="16"/>
          <w:szCs w:val="16"/>
          <w:lang w:val="en-US"/>
        </w:rPr>
        <w:t>https://web.facebook.com/CNDHMaroc.ar/videos/vb.241212672715310/230072775043929/?type=2&amp;theater</w:t>
      </w:r>
      <w:r w:rsidR="00000000">
        <w:rPr>
          <w:rStyle w:val="Lienhypertexte"/>
          <w:rFonts w:ascii="Candara" w:eastAsia="Times New Roman" w:hAnsi="Candara" w:cstheme="majorBidi"/>
          <w:sz w:val="16"/>
          <w:szCs w:val="16"/>
          <w:lang w:val="en-US"/>
        </w:rPr>
        <w:fldChar w:fldCharType="end"/>
      </w:r>
    </w:p>
  </w:footnote>
  <w:footnote w:id="17">
    <w:p w14:paraId="21C02726" w14:textId="77777777" w:rsidR="005D57DE" w:rsidRPr="00D62B4A" w:rsidRDefault="005D57DE" w:rsidP="005D57DE">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"http://www.rabatpreforumintldh.cndh.ma/assets/pdf/outcomedocument.pdf"</w:instrText>
      </w:r>
      <w:r w:rsidR="00000000">
        <w:fldChar w:fldCharType="separate"/>
      </w:r>
      <w:r w:rsidRPr="00D62B4A">
        <w:rPr>
          <w:rStyle w:val="Lienhypertexte"/>
          <w:rFonts w:ascii="Candara" w:hAnsi="Candara" w:cstheme="majorBidi"/>
          <w:sz w:val="16"/>
          <w:szCs w:val="16"/>
          <w:lang w:val="en-US"/>
        </w:rPr>
        <w:t>http://www.rabatpreforumintldh.cndh.ma/assets/pdf/outcomedocument.pdf</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8">
    <w:p w14:paraId="63AA9081" w14:textId="77777777" w:rsidR="005D57DE" w:rsidRPr="00D62B4A" w:rsidRDefault="005D57DE" w:rsidP="005D57DE">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"https://www.ohchr.org/en/press-releases/2022/05/un-committee-migrant-workers-concludes-visit-morocco"</w:instrText>
      </w:r>
      <w:r w:rsidR="00000000">
        <w:fldChar w:fldCharType="separate"/>
      </w:r>
      <w:r w:rsidRPr="00D62B4A">
        <w:rPr>
          <w:rStyle w:val="Lienhypertexte"/>
          <w:rFonts w:ascii="Candara" w:hAnsi="Candara" w:cstheme="majorBidi"/>
          <w:sz w:val="16"/>
          <w:szCs w:val="16"/>
          <w:lang w:val="en-US"/>
        </w:rPr>
        <w:t>https://www.ohchr.org/en/press-releases/2022/05/un-committee-migrant-workers-concludes-visit-morocco</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19">
    <w:p w14:paraId="7085E4BC" w14:textId="77777777" w:rsidR="00291F05" w:rsidRPr="00D62B4A" w:rsidRDefault="00291F05" w:rsidP="00291F05">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"https://www.nanhri.org/resource-centre/declarations-2/"</w:instrText>
      </w:r>
      <w:r w:rsidR="00000000">
        <w:fldChar w:fldCharType="separate"/>
      </w:r>
      <w:r w:rsidRPr="00D62B4A">
        <w:rPr>
          <w:rStyle w:val="Lienhypertexte"/>
          <w:rFonts w:ascii="Candara" w:hAnsi="Candara" w:cstheme="majorBidi"/>
          <w:sz w:val="16"/>
          <w:szCs w:val="16"/>
          <w:lang w:val="en-US"/>
        </w:rPr>
        <w:t>https://www.nanhri.org/resource-centre/declarations-2/</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20">
    <w:p w14:paraId="5BA4F063" w14:textId="77777777" w:rsidR="00291F05" w:rsidRPr="000B3EAF" w:rsidRDefault="00291F05" w:rsidP="00291F05">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0B3EAF">
        <w:rPr>
          <w:rFonts w:ascii="Candara" w:hAnsi="Candara" w:cstheme="majorBidi"/>
          <w:sz w:val="16"/>
          <w:szCs w:val="16"/>
          <w:lang w:val="en-US"/>
        </w:rPr>
        <w:t xml:space="preserve"> </w:t>
      </w:r>
      <w:hyperlink r:id="rId10" w:history="1">
        <w:r w:rsidRPr="000B3EAF">
          <w:rPr>
            <w:rStyle w:val="Lienhypertexte"/>
            <w:rFonts w:ascii="Candara" w:hAnsi="Candara" w:cstheme="majorBidi"/>
            <w:i/>
            <w:iCs/>
            <w:sz w:val="16"/>
            <w:szCs w:val="16"/>
            <w:lang w:val="en-US"/>
          </w:rPr>
          <w:t>Idem</w:t>
        </w:r>
      </w:hyperlink>
      <w:r w:rsidRPr="000B3EAF">
        <w:rPr>
          <w:rFonts w:ascii="Candara" w:hAnsi="Candara" w:cstheme="majorBidi"/>
          <w:sz w:val="16"/>
          <w:szCs w:val="16"/>
          <w:lang w:val="en-US"/>
        </w:rPr>
        <w:t xml:space="preserve"> </w:t>
      </w:r>
    </w:p>
  </w:footnote>
  <w:footnote w:id="21">
    <w:p w14:paraId="6E3780BC" w14:textId="77777777" w:rsidR="008F21D9" w:rsidRPr="00D62B4A" w:rsidRDefault="008F21D9" w:rsidP="008F21D9">
      <w:pPr>
        <w:pStyle w:val="Notedebasdepage"/>
        <w:rPr>
          <w:rFonts w:ascii="Candara" w:hAnsi="Candara" w:cstheme="majorBidi"/>
          <w:b/>
          <w:bCs/>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Statements are available here: </w:t>
      </w:r>
      <w:hyperlink r:id="rId11" w:history="1">
        <w:r w:rsidRPr="00D62B4A">
          <w:rPr>
            <w:rStyle w:val="Lienhypertexte"/>
            <w:rFonts w:ascii="Candara" w:hAnsi="Candara" w:cstheme="majorBidi"/>
            <w:sz w:val="16"/>
            <w:szCs w:val="16"/>
            <w:lang w:val="en-US"/>
          </w:rPr>
          <w:t>https://nhri.ohchr.org/EN/News/Lists/News/DispForm.aspx?ID=290&amp;ContentTypeId=0x0104006A3D2D731523E24B9C932DE5D6E5EDFF</w:t>
        </w:r>
      </w:hyperlink>
      <w:r w:rsidRPr="00D62B4A">
        <w:rPr>
          <w:rFonts w:ascii="Candara" w:hAnsi="Candara" w:cstheme="majorBidi"/>
          <w:sz w:val="16"/>
          <w:szCs w:val="16"/>
          <w:lang w:val="en-US"/>
        </w:rPr>
        <w:t xml:space="preserve"> </w:t>
      </w:r>
    </w:p>
  </w:footnote>
  <w:footnote w:id="22">
    <w:p w14:paraId="6252A800" w14:textId="77777777" w:rsidR="008F21D9" w:rsidRPr="00D62B4A" w:rsidRDefault="008F21D9" w:rsidP="008F21D9">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"https://www.un.org/en/ga/search/view_doc.asp?symbol=A/RES/73/195"</w:instrText>
      </w:r>
      <w:r w:rsidR="00000000">
        <w:fldChar w:fldCharType="separate"/>
      </w:r>
      <w:r w:rsidRPr="00D62B4A">
        <w:rPr>
          <w:rStyle w:val="Lienhypertexte"/>
          <w:rFonts w:ascii="Candara" w:hAnsi="Candara" w:cstheme="majorBidi"/>
          <w:sz w:val="16"/>
          <w:szCs w:val="16"/>
          <w:lang w:val="en-US"/>
        </w:rPr>
        <w:t>https://www.un.org/en/ga/search/view_doc.asp?symbol=A/RES/73/195</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 w:id="23">
    <w:p w14:paraId="3932D5AB" w14:textId="77777777" w:rsidR="008563E1" w:rsidRPr="00D62B4A" w:rsidRDefault="008563E1" w:rsidP="008563E1">
      <w:pPr>
        <w:pStyle w:val="Notedebasdepage"/>
        <w:rPr>
          <w:rFonts w:ascii="Candara" w:hAnsi="Candara" w:cstheme="majorBidi"/>
          <w:sz w:val="16"/>
          <w:szCs w:val="16"/>
          <w:lang w:val="en-US"/>
        </w:rPr>
      </w:pPr>
      <w:r w:rsidRPr="00D62B4A">
        <w:rPr>
          <w:rStyle w:val="Appelnotedebasdep"/>
          <w:rFonts w:ascii="Candara" w:hAnsi="Candara" w:cstheme="majorBidi"/>
          <w:sz w:val="16"/>
          <w:szCs w:val="16"/>
        </w:rPr>
        <w:footnoteRef/>
      </w:r>
      <w:r w:rsidRPr="00D62B4A">
        <w:rPr>
          <w:rFonts w:ascii="Candara" w:hAnsi="Candara" w:cstheme="majorBidi"/>
          <w:sz w:val="16"/>
          <w:szCs w:val="16"/>
          <w:lang w:val="en-US"/>
        </w:rPr>
        <w:t xml:space="preserve"> </w:t>
      </w:r>
      <w:r w:rsidR="00000000">
        <w:fldChar w:fldCharType="begin"/>
      </w:r>
      <w:r w:rsidR="00000000" w:rsidRPr="000B3EAF">
        <w:rPr>
          <w:lang w:val="en-US"/>
        </w:rPr>
        <w:instrText>HYPERLINK "https://ganhri.fuseuniversal.com/users/sign_in"</w:instrText>
      </w:r>
      <w:r w:rsidR="00000000">
        <w:fldChar w:fldCharType="separate"/>
      </w:r>
      <w:r w:rsidRPr="00D62B4A">
        <w:rPr>
          <w:rStyle w:val="Lienhypertexte"/>
          <w:rFonts w:ascii="Candara" w:hAnsi="Candara" w:cstheme="majorBidi"/>
          <w:sz w:val="16"/>
          <w:szCs w:val="16"/>
          <w:lang w:val="en-US"/>
        </w:rPr>
        <w:t>https://ganhri.fuseuniversal.com/users/sign_in</w:t>
      </w:r>
      <w:r w:rsidR="00000000">
        <w:rPr>
          <w:rStyle w:val="Lienhypertexte"/>
          <w:rFonts w:ascii="Candara" w:hAnsi="Candara" w:cstheme="majorBidi"/>
          <w:sz w:val="16"/>
          <w:szCs w:val="16"/>
          <w:lang w:val="en-US"/>
        </w:rPr>
        <w:fldChar w:fldCharType="end"/>
      </w:r>
      <w:r w:rsidRPr="00D62B4A">
        <w:rPr>
          <w:rFonts w:ascii="Candara" w:hAnsi="Candara" w:cstheme="majorBidi"/>
          <w:sz w:val="16"/>
          <w:szCs w:val="16"/>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B37"/>
    <w:multiLevelType w:val="hybridMultilevel"/>
    <w:tmpl w:val="75E2DA2E"/>
    <w:lvl w:ilvl="0" w:tplc="98AC8D4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6B0907"/>
    <w:multiLevelType w:val="hybridMultilevel"/>
    <w:tmpl w:val="F1F84C54"/>
    <w:lvl w:ilvl="0" w:tplc="04090003">
      <w:start w:val="1"/>
      <w:numFmt w:val="bullet"/>
      <w:lvlText w:val="o"/>
      <w:lvlJc w:val="left"/>
      <w:pPr>
        <w:ind w:left="1358" w:hanging="360"/>
      </w:pPr>
      <w:rPr>
        <w:rFonts w:ascii="Courier New" w:hAnsi="Courier New" w:cs="Courier New"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2" w15:restartNumberingAfterBreak="0">
    <w:nsid w:val="039A661A"/>
    <w:multiLevelType w:val="hybridMultilevel"/>
    <w:tmpl w:val="3B56D024"/>
    <w:lvl w:ilvl="0" w:tplc="D6007154">
      <w:start w:val="2"/>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4A22E8"/>
    <w:multiLevelType w:val="hybridMultilevel"/>
    <w:tmpl w:val="30B84806"/>
    <w:lvl w:ilvl="0" w:tplc="5DF26892">
      <w:start w:val="1"/>
      <w:numFmt w:val="decimal"/>
      <w:lvlText w:val="%1."/>
      <w:lvlJc w:val="left"/>
      <w:pPr>
        <w:ind w:left="360" w:hanging="360"/>
      </w:pPr>
      <w:rPr>
        <w:b w:val="0"/>
        <w:bCs w:val="0"/>
        <w:i w:val="0"/>
        <w:iCs w:val="0"/>
        <w:lang w:val="en-GB"/>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4" w15:restartNumberingAfterBreak="0">
    <w:nsid w:val="09676E10"/>
    <w:multiLevelType w:val="hybridMultilevel"/>
    <w:tmpl w:val="39F8455C"/>
    <w:lvl w:ilvl="0" w:tplc="FF589E1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727B84"/>
    <w:multiLevelType w:val="hybridMultilevel"/>
    <w:tmpl w:val="70B437E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842F3A"/>
    <w:multiLevelType w:val="hybridMultilevel"/>
    <w:tmpl w:val="1AC07B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DDA7154"/>
    <w:multiLevelType w:val="hybridMultilevel"/>
    <w:tmpl w:val="C91011B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47273BC"/>
    <w:multiLevelType w:val="hybridMultilevel"/>
    <w:tmpl w:val="70CE1074"/>
    <w:lvl w:ilvl="0" w:tplc="F17A627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B3716BA"/>
    <w:multiLevelType w:val="hybridMultilevel"/>
    <w:tmpl w:val="904E807C"/>
    <w:lvl w:ilvl="0" w:tplc="FE2CA522">
      <w:start w:val="19"/>
      <w:numFmt w:val="bullet"/>
      <w:lvlText w:val="-"/>
      <w:lvlJc w:val="left"/>
      <w:pPr>
        <w:ind w:left="720" w:hanging="360"/>
      </w:pPr>
      <w:rPr>
        <w:rFonts w:ascii="Calibri Light" w:eastAsiaTheme="minorHAnsi" w:hAnsi="Calibri Light"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92078C"/>
    <w:multiLevelType w:val="hybridMultilevel"/>
    <w:tmpl w:val="1202148A"/>
    <w:lvl w:ilvl="0" w:tplc="7ED8AB06">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C76153"/>
    <w:multiLevelType w:val="hybridMultilevel"/>
    <w:tmpl w:val="EE32BE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49733AC"/>
    <w:multiLevelType w:val="hybridMultilevel"/>
    <w:tmpl w:val="0B4CAD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5FC5473"/>
    <w:multiLevelType w:val="hybridMultilevel"/>
    <w:tmpl w:val="0FB4D218"/>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15:restartNumberingAfterBreak="0">
    <w:nsid w:val="39EC5459"/>
    <w:multiLevelType w:val="hybridMultilevel"/>
    <w:tmpl w:val="BC48D02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B557A5F"/>
    <w:multiLevelType w:val="hybridMultilevel"/>
    <w:tmpl w:val="B6E02134"/>
    <w:lvl w:ilvl="0" w:tplc="51384C38">
      <w:start w:val="2"/>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46B41AFC"/>
    <w:multiLevelType w:val="hybridMultilevel"/>
    <w:tmpl w:val="E9223BA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1EB61B3"/>
    <w:multiLevelType w:val="hybridMultilevel"/>
    <w:tmpl w:val="2F424078"/>
    <w:lvl w:ilvl="0" w:tplc="E9BA4876">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3B74DE2"/>
    <w:multiLevelType w:val="hybridMultilevel"/>
    <w:tmpl w:val="3A6A80A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29129D7"/>
    <w:multiLevelType w:val="hybridMultilevel"/>
    <w:tmpl w:val="87E82E54"/>
    <w:lvl w:ilvl="0" w:tplc="F17A627A">
      <w:start w:val="1"/>
      <w:numFmt w:val="upp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766731B"/>
    <w:multiLevelType w:val="hybridMultilevel"/>
    <w:tmpl w:val="4D2C0A80"/>
    <w:lvl w:ilvl="0" w:tplc="EB54B28C">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C15278C"/>
    <w:multiLevelType w:val="hybridMultilevel"/>
    <w:tmpl w:val="D13A479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35186378">
    <w:abstractNumId w:val="13"/>
  </w:num>
  <w:num w:numId="2" w16cid:durableId="1653563720">
    <w:abstractNumId w:val="3"/>
    <w:lvlOverride w:ilvl="0">
      <w:startOverride w:val="1"/>
    </w:lvlOverride>
    <w:lvlOverride w:ilvl="1"/>
    <w:lvlOverride w:ilvl="2"/>
    <w:lvlOverride w:ilvl="3"/>
    <w:lvlOverride w:ilvl="4"/>
    <w:lvlOverride w:ilvl="5"/>
    <w:lvlOverride w:ilvl="6"/>
    <w:lvlOverride w:ilvl="7"/>
    <w:lvlOverride w:ilvl="8"/>
  </w:num>
  <w:num w:numId="3" w16cid:durableId="465900068">
    <w:abstractNumId w:val="3"/>
  </w:num>
  <w:num w:numId="4" w16cid:durableId="847721734">
    <w:abstractNumId w:val="17"/>
  </w:num>
  <w:num w:numId="5" w16cid:durableId="1775780915">
    <w:abstractNumId w:val="16"/>
  </w:num>
  <w:num w:numId="6" w16cid:durableId="725877744">
    <w:abstractNumId w:val="6"/>
  </w:num>
  <w:num w:numId="7" w16cid:durableId="1216697940">
    <w:abstractNumId w:val="5"/>
  </w:num>
  <w:num w:numId="8" w16cid:durableId="402871925">
    <w:abstractNumId w:val="11"/>
  </w:num>
  <w:num w:numId="9" w16cid:durableId="485518489">
    <w:abstractNumId w:val="18"/>
  </w:num>
  <w:num w:numId="10" w16cid:durableId="2001694397">
    <w:abstractNumId w:val="14"/>
  </w:num>
  <w:num w:numId="11" w16cid:durableId="447090682">
    <w:abstractNumId w:val="7"/>
  </w:num>
  <w:num w:numId="12" w16cid:durableId="182985148">
    <w:abstractNumId w:val="20"/>
  </w:num>
  <w:num w:numId="13" w16cid:durableId="1865630870">
    <w:abstractNumId w:val="21"/>
  </w:num>
  <w:num w:numId="14" w16cid:durableId="1600211787">
    <w:abstractNumId w:val="12"/>
  </w:num>
  <w:num w:numId="15" w16cid:durableId="2043480184">
    <w:abstractNumId w:val="15"/>
  </w:num>
  <w:num w:numId="16" w16cid:durableId="535167896">
    <w:abstractNumId w:val="2"/>
  </w:num>
  <w:num w:numId="17" w16cid:durableId="302584003">
    <w:abstractNumId w:val="9"/>
  </w:num>
  <w:num w:numId="18" w16cid:durableId="745568716">
    <w:abstractNumId w:val="4"/>
  </w:num>
  <w:num w:numId="19" w16cid:durableId="1192575937">
    <w:abstractNumId w:val="0"/>
  </w:num>
  <w:num w:numId="20" w16cid:durableId="2051152714">
    <w:abstractNumId w:val="1"/>
  </w:num>
  <w:num w:numId="21" w16cid:durableId="2102487516">
    <w:abstractNumId w:val="8"/>
  </w:num>
  <w:num w:numId="22" w16cid:durableId="1772895073">
    <w:abstractNumId w:val="19"/>
  </w:num>
  <w:num w:numId="23" w16cid:durableId="12285380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62"/>
    <w:rsid w:val="000018A9"/>
    <w:rsid w:val="00003662"/>
    <w:rsid w:val="00012B76"/>
    <w:rsid w:val="0002699D"/>
    <w:rsid w:val="00044059"/>
    <w:rsid w:val="00056FB9"/>
    <w:rsid w:val="000711B4"/>
    <w:rsid w:val="00071C2A"/>
    <w:rsid w:val="00081531"/>
    <w:rsid w:val="00085540"/>
    <w:rsid w:val="000A0881"/>
    <w:rsid w:val="000A4DF6"/>
    <w:rsid w:val="000B1AA1"/>
    <w:rsid w:val="000B3EAF"/>
    <w:rsid w:val="000D1DD6"/>
    <w:rsid w:val="000D69D5"/>
    <w:rsid w:val="000F07C3"/>
    <w:rsid w:val="001258C4"/>
    <w:rsid w:val="00133C04"/>
    <w:rsid w:val="00151070"/>
    <w:rsid w:val="00166586"/>
    <w:rsid w:val="00190B9C"/>
    <w:rsid w:val="001A518D"/>
    <w:rsid w:val="001B3DB2"/>
    <w:rsid w:val="001C5387"/>
    <w:rsid w:val="001D46C1"/>
    <w:rsid w:val="001D60E8"/>
    <w:rsid w:val="001E3B5F"/>
    <w:rsid w:val="001F61C8"/>
    <w:rsid w:val="00203F57"/>
    <w:rsid w:val="00206BE9"/>
    <w:rsid w:val="002233D8"/>
    <w:rsid w:val="002377A1"/>
    <w:rsid w:val="002377AD"/>
    <w:rsid w:val="002423F4"/>
    <w:rsid w:val="0027238F"/>
    <w:rsid w:val="00277664"/>
    <w:rsid w:val="00290004"/>
    <w:rsid w:val="00291F05"/>
    <w:rsid w:val="002B085F"/>
    <w:rsid w:val="002E110F"/>
    <w:rsid w:val="002E4C38"/>
    <w:rsid w:val="002E632F"/>
    <w:rsid w:val="002F7B11"/>
    <w:rsid w:val="00334015"/>
    <w:rsid w:val="00337D2C"/>
    <w:rsid w:val="00355C60"/>
    <w:rsid w:val="00357CE7"/>
    <w:rsid w:val="00357D47"/>
    <w:rsid w:val="003604D8"/>
    <w:rsid w:val="00365621"/>
    <w:rsid w:val="003754F4"/>
    <w:rsid w:val="003A5AAC"/>
    <w:rsid w:val="003A5C8B"/>
    <w:rsid w:val="003D009D"/>
    <w:rsid w:val="003D6ED6"/>
    <w:rsid w:val="003E28BE"/>
    <w:rsid w:val="003F70B9"/>
    <w:rsid w:val="00422AC9"/>
    <w:rsid w:val="004419F4"/>
    <w:rsid w:val="004560E2"/>
    <w:rsid w:val="0046374B"/>
    <w:rsid w:val="004672F8"/>
    <w:rsid w:val="004730F6"/>
    <w:rsid w:val="00485370"/>
    <w:rsid w:val="00495896"/>
    <w:rsid w:val="00496D8D"/>
    <w:rsid w:val="00497E4A"/>
    <w:rsid w:val="004A6565"/>
    <w:rsid w:val="004A7567"/>
    <w:rsid w:val="004D52CF"/>
    <w:rsid w:val="004E2FA1"/>
    <w:rsid w:val="00521C94"/>
    <w:rsid w:val="00532447"/>
    <w:rsid w:val="00564CF8"/>
    <w:rsid w:val="00566AA8"/>
    <w:rsid w:val="0058208D"/>
    <w:rsid w:val="00591BA0"/>
    <w:rsid w:val="00594C36"/>
    <w:rsid w:val="0059682C"/>
    <w:rsid w:val="005A48B5"/>
    <w:rsid w:val="005C0825"/>
    <w:rsid w:val="005C2912"/>
    <w:rsid w:val="005D4070"/>
    <w:rsid w:val="005D57DE"/>
    <w:rsid w:val="006133F1"/>
    <w:rsid w:val="0061432B"/>
    <w:rsid w:val="00615616"/>
    <w:rsid w:val="0062428A"/>
    <w:rsid w:val="00625698"/>
    <w:rsid w:val="006341BC"/>
    <w:rsid w:val="0064113E"/>
    <w:rsid w:val="00644C25"/>
    <w:rsid w:val="00646584"/>
    <w:rsid w:val="006546E7"/>
    <w:rsid w:val="006578AD"/>
    <w:rsid w:val="0066649E"/>
    <w:rsid w:val="0067232C"/>
    <w:rsid w:val="00672960"/>
    <w:rsid w:val="00681CE1"/>
    <w:rsid w:val="00681F1B"/>
    <w:rsid w:val="00686906"/>
    <w:rsid w:val="006A1242"/>
    <w:rsid w:val="006B23D4"/>
    <w:rsid w:val="006B628B"/>
    <w:rsid w:val="006C2DA0"/>
    <w:rsid w:val="006C5215"/>
    <w:rsid w:val="006D639D"/>
    <w:rsid w:val="006E39F4"/>
    <w:rsid w:val="006E6733"/>
    <w:rsid w:val="006F5A3A"/>
    <w:rsid w:val="00704729"/>
    <w:rsid w:val="007105BD"/>
    <w:rsid w:val="00717D1A"/>
    <w:rsid w:val="00734346"/>
    <w:rsid w:val="00743B37"/>
    <w:rsid w:val="00746055"/>
    <w:rsid w:val="007539C0"/>
    <w:rsid w:val="00753E63"/>
    <w:rsid w:val="00796C3C"/>
    <w:rsid w:val="007D2B26"/>
    <w:rsid w:val="007D30F6"/>
    <w:rsid w:val="007D63FA"/>
    <w:rsid w:val="00803EBD"/>
    <w:rsid w:val="00807181"/>
    <w:rsid w:val="00815769"/>
    <w:rsid w:val="008339B2"/>
    <w:rsid w:val="00851D49"/>
    <w:rsid w:val="008563E1"/>
    <w:rsid w:val="008800B8"/>
    <w:rsid w:val="008B21DF"/>
    <w:rsid w:val="008B388E"/>
    <w:rsid w:val="008C3370"/>
    <w:rsid w:val="008D28A4"/>
    <w:rsid w:val="008E3759"/>
    <w:rsid w:val="008F21D9"/>
    <w:rsid w:val="00902A77"/>
    <w:rsid w:val="00911E75"/>
    <w:rsid w:val="009236A3"/>
    <w:rsid w:val="00941993"/>
    <w:rsid w:val="00947E28"/>
    <w:rsid w:val="00975A1D"/>
    <w:rsid w:val="0098389B"/>
    <w:rsid w:val="009A1873"/>
    <w:rsid w:val="009C059C"/>
    <w:rsid w:val="009C31E4"/>
    <w:rsid w:val="009C5E9E"/>
    <w:rsid w:val="009D3D28"/>
    <w:rsid w:val="009D4FA6"/>
    <w:rsid w:val="00A0220B"/>
    <w:rsid w:val="00A25290"/>
    <w:rsid w:val="00A37EFD"/>
    <w:rsid w:val="00A5201D"/>
    <w:rsid w:val="00A61C39"/>
    <w:rsid w:val="00A64962"/>
    <w:rsid w:val="00A64E82"/>
    <w:rsid w:val="00A666E7"/>
    <w:rsid w:val="00A841B6"/>
    <w:rsid w:val="00AA5614"/>
    <w:rsid w:val="00AC5758"/>
    <w:rsid w:val="00AD1F3E"/>
    <w:rsid w:val="00AE77D3"/>
    <w:rsid w:val="00AF373B"/>
    <w:rsid w:val="00B050C7"/>
    <w:rsid w:val="00B11A3F"/>
    <w:rsid w:val="00B135F0"/>
    <w:rsid w:val="00B21E6D"/>
    <w:rsid w:val="00B348F8"/>
    <w:rsid w:val="00B3794A"/>
    <w:rsid w:val="00B560AD"/>
    <w:rsid w:val="00B73B63"/>
    <w:rsid w:val="00B82EC5"/>
    <w:rsid w:val="00B95803"/>
    <w:rsid w:val="00BA7E7B"/>
    <w:rsid w:val="00BB31AC"/>
    <w:rsid w:val="00BC3654"/>
    <w:rsid w:val="00BC36A9"/>
    <w:rsid w:val="00BC40CC"/>
    <w:rsid w:val="00BC6206"/>
    <w:rsid w:val="00BE514E"/>
    <w:rsid w:val="00BF2928"/>
    <w:rsid w:val="00BF47C9"/>
    <w:rsid w:val="00BF5D4D"/>
    <w:rsid w:val="00C3014A"/>
    <w:rsid w:val="00C57E1A"/>
    <w:rsid w:val="00C64A64"/>
    <w:rsid w:val="00C72DE0"/>
    <w:rsid w:val="00C7544E"/>
    <w:rsid w:val="00C75CF3"/>
    <w:rsid w:val="00C816A4"/>
    <w:rsid w:val="00C85131"/>
    <w:rsid w:val="00C86962"/>
    <w:rsid w:val="00CA225E"/>
    <w:rsid w:val="00CC0BC5"/>
    <w:rsid w:val="00CC45E4"/>
    <w:rsid w:val="00CD6C58"/>
    <w:rsid w:val="00CE5FE1"/>
    <w:rsid w:val="00CE7A37"/>
    <w:rsid w:val="00CF04E6"/>
    <w:rsid w:val="00D012EA"/>
    <w:rsid w:val="00D0519D"/>
    <w:rsid w:val="00D152EA"/>
    <w:rsid w:val="00D16191"/>
    <w:rsid w:val="00D238B6"/>
    <w:rsid w:val="00D40861"/>
    <w:rsid w:val="00D62B4A"/>
    <w:rsid w:val="00D80BED"/>
    <w:rsid w:val="00D93972"/>
    <w:rsid w:val="00DB10B0"/>
    <w:rsid w:val="00DC5FE4"/>
    <w:rsid w:val="00DC7F9F"/>
    <w:rsid w:val="00DD15EA"/>
    <w:rsid w:val="00DE1F8B"/>
    <w:rsid w:val="00DE3E90"/>
    <w:rsid w:val="00E22CD3"/>
    <w:rsid w:val="00E43940"/>
    <w:rsid w:val="00E54D02"/>
    <w:rsid w:val="00E71CB2"/>
    <w:rsid w:val="00E837C0"/>
    <w:rsid w:val="00EA5763"/>
    <w:rsid w:val="00EB007D"/>
    <w:rsid w:val="00EB0EA2"/>
    <w:rsid w:val="00EB6B87"/>
    <w:rsid w:val="00EE3790"/>
    <w:rsid w:val="00EF0D7E"/>
    <w:rsid w:val="00EF7287"/>
    <w:rsid w:val="00EF78F2"/>
    <w:rsid w:val="00F07C6E"/>
    <w:rsid w:val="00F16D0C"/>
    <w:rsid w:val="00F17EC0"/>
    <w:rsid w:val="00F22C11"/>
    <w:rsid w:val="00F24CE7"/>
    <w:rsid w:val="00F35332"/>
    <w:rsid w:val="00F36892"/>
    <w:rsid w:val="00F63003"/>
    <w:rsid w:val="00F72623"/>
    <w:rsid w:val="00F745B5"/>
    <w:rsid w:val="00F91CD2"/>
    <w:rsid w:val="00FA2E70"/>
    <w:rsid w:val="00FB210F"/>
    <w:rsid w:val="00FC6524"/>
    <w:rsid w:val="00FF671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7FFE9"/>
  <w15:chartTrackingRefBased/>
  <w15:docId w15:val="{59BEF912-C2E0-4C60-A9B2-1283D053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A64962"/>
    <w:pPr>
      <w:ind w:left="720"/>
      <w:contextualSpacing/>
    </w:pPr>
  </w:style>
  <w:style w:type="paragraph" w:styleId="Notedebasdepage">
    <w:name w:val="footnote text"/>
    <w:aliases w:val="FA Fu,Footnote Text Char Char Char Char Char,Footnote Text Char Char Char Char,Footnote reference,Char, Char"/>
    <w:basedOn w:val="Normal"/>
    <w:link w:val="NotedebasdepageCar"/>
    <w:uiPriority w:val="99"/>
    <w:unhideWhenUsed/>
    <w:rsid w:val="0002699D"/>
    <w:pPr>
      <w:spacing w:after="0" w:line="240" w:lineRule="auto"/>
    </w:pPr>
    <w:rPr>
      <w:sz w:val="20"/>
      <w:szCs w:val="20"/>
    </w:rPr>
  </w:style>
  <w:style w:type="character" w:customStyle="1" w:styleId="NotedebasdepageCar">
    <w:name w:val="Note de bas de page Car"/>
    <w:aliases w:val="FA Fu Car,Footnote Text Char Char Char Char Char Car,Footnote Text Char Char Char Char Car,Footnote reference Car,Char Car, Char Car"/>
    <w:basedOn w:val="Policepardfaut"/>
    <w:link w:val="Notedebasdepage"/>
    <w:uiPriority w:val="99"/>
    <w:rsid w:val="0002699D"/>
    <w:rPr>
      <w:sz w:val="20"/>
      <w:szCs w:val="20"/>
    </w:rPr>
  </w:style>
  <w:style w:type="character" w:styleId="Appelnotedebasdep">
    <w:name w:val="footnote reference"/>
    <w:aliases w:val="ftref,List Bullet Char1,Footnote Reference Char,List Bullet Char Char,Car Car Char Car Char Car Car Char Char,Car Car Car Car Car Car Car Car Char Car Car Char Car Car Car Char Char,Footnote Reference Char1 Char Char1,4,4_GA"/>
    <w:basedOn w:val="Policepardfaut"/>
    <w:uiPriority w:val="99"/>
    <w:unhideWhenUsed/>
    <w:qFormat/>
    <w:rsid w:val="0002699D"/>
    <w:rPr>
      <w:vertAlign w:val="superscript"/>
    </w:rPr>
  </w:style>
  <w:style w:type="character" w:styleId="Lienhypertexte">
    <w:name w:val="Hyperlink"/>
    <w:basedOn w:val="Policepardfaut"/>
    <w:uiPriority w:val="99"/>
    <w:unhideWhenUsed/>
    <w:rsid w:val="0002699D"/>
    <w:rPr>
      <w:color w:val="0563C1" w:themeColor="hyperlink"/>
      <w:u w:val="single"/>
    </w:rPr>
  </w:style>
  <w:style w:type="character" w:styleId="Mentionnonrsolue">
    <w:name w:val="Unresolved Mention"/>
    <w:basedOn w:val="Policepardfaut"/>
    <w:uiPriority w:val="99"/>
    <w:semiHidden/>
    <w:unhideWhenUsed/>
    <w:rsid w:val="0002699D"/>
    <w:rPr>
      <w:color w:val="605E5C"/>
      <w:shd w:val="clear" w:color="auto" w:fill="E1DFDD"/>
    </w:rPr>
  </w:style>
  <w:style w:type="character" w:customStyle="1" w:styleId="ParagraphedelisteCar">
    <w:name w:val="Paragraphe de liste Car"/>
    <w:link w:val="Paragraphedeliste"/>
    <w:uiPriority w:val="34"/>
    <w:locked/>
    <w:rsid w:val="00003662"/>
  </w:style>
  <w:style w:type="table" w:styleId="Grilledutableau">
    <w:name w:val="Table Grid"/>
    <w:basedOn w:val="TableauNormal"/>
    <w:uiPriority w:val="59"/>
    <w:rsid w:val="005A4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Policepardfaut"/>
    <w:rsid w:val="00717D1A"/>
  </w:style>
  <w:style w:type="paragraph" w:styleId="En-tte">
    <w:name w:val="header"/>
    <w:basedOn w:val="Normal"/>
    <w:link w:val="En-tteCar"/>
    <w:uiPriority w:val="99"/>
    <w:unhideWhenUsed/>
    <w:rsid w:val="00DC5FE4"/>
    <w:pPr>
      <w:tabs>
        <w:tab w:val="center" w:pos="4536"/>
        <w:tab w:val="right" w:pos="9072"/>
      </w:tabs>
      <w:spacing w:after="0" w:line="240" w:lineRule="auto"/>
    </w:pPr>
  </w:style>
  <w:style w:type="character" w:customStyle="1" w:styleId="En-tteCar">
    <w:name w:val="En-tête Car"/>
    <w:basedOn w:val="Policepardfaut"/>
    <w:link w:val="En-tte"/>
    <w:uiPriority w:val="99"/>
    <w:rsid w:val="00DC5FE4"/>
  </w:style>
  <w:style w:type="paragraph" w:styleId="Pieddepage">
    <w:name w:val="footer"/>
    <w:basedOn w:val="Normal"/>
    <w:link w:val="PieddepageCar"/>
    <w:uiPriority w:val="99"/>
    <w:unhideWhenUsed/>
    <w:rsid w:val="00DC5FE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C5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469325">
      <w:bodyDiv w:val="1"/>
      <w:marLeft w:val="0"/>
      <w:marRight w:val="0"/>
      <w:marTop w:val="0"/>
      <w:marBottom w:val="0"/>
      <w:divBdr>
        <w:top w:val="none" w:sz="0" w:space="0" w:color="auto"/>
        <w:left w:val="none" w:sz="0" w:space="0" w:color="auto"/>
        <w:bottom w:val="none" w:sz="0" w:space="0" w:color="auto"/>
        <w:right w:val="none" w:sz="0" w:space="0" w:color="auto"/>
      </w:divBdr>
    </w:div>
    <w:div w:id="1272976139">
      <w:bodyDiv w:val="1"/>
      <w:marLeft w:val="0"/>
      <w:marRight w:val="0"/>
      <w:marTop w:val="0"/>
      <w:marBottom w:val="0"/>
      <w:divBdr>
        <w:top w:val="none" w:sz="0" w:space="0" w:color="auto"/>
        <w:left w:val="none" w:sz="0" w:space="0" w:color="auto"/>
        <w:bottom w:val="none" w:sz="0" w:space="0" w:color="auto"/>
        <w:right w:val="none" w:sz="0" w:space="0" w:color="auto"/>
      </w:divBdr>
    </w:div>
    <w:div w:id="15858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CNDHMaroc.ar" TargetMode="External"/><Relationship Id="rId3" Type="http://schemas.openxmlformats.org/officeDocument/2006/relationships/hyperlink" Target="https://nhri.ohchr.org/EN/AboutUs/Pages/ParisPrinciples.aspx" TargetMode="External"/><Relationship Id="rId7" Type="http://schemas.openxmlformats.org/officeDocument/2006/relationships/hyperlink" Target="https://twitter.com/cndhmaroc?lang=en" TargetMode="External"/><Relationship Id="rId2" Type="http://schemas.openxmlformats.org/officeDocument/2006/relationships/hyperlink" Target="https://www.ohchr.org/en/treaty-bodies/cmw/information-civil-society-non-governmental-organizations-national-human-rights-institutions" TargetMode="External"/><Relationship Id="rId1" Type="http://schemas.openxmlformats.org/officeDocument/2006/relationships/hyperlink" Target="https://tbinternet.ohchr.org/_layouts/15/treatybodyexternal/Download.aspx?symbolno=INT%2FCMW%2FIFR%2FMAR%2F44259&amp;Lang=en" TargetMode="External"/><Relationship Id="rId6" Type="http://schemas.openxmlformats.org/officeDocument/2006/relationships/hyperlink" Target="https://www.cndh.ma/" TargetMode="External"/><Relationship Id="rId11" Type="http://schemas.openxmlformats.org/officeDocument/2006/relationships/hyperlink" Target="https://nhri.ohchr.org/EN/News/Lists/News/DispForm.aspx?ID=290&amp;ContentTypeId=0x0104006A3D2D731523E24B9C932DE5D6E5EDFF" TargetMode="External"/><Relationship Id="rId5" Type="http://schemas.openxmlformats.org/officeDocument/2006/relationships/hyperlink" Target="http://www.cndh.ma/ar/rubriques/ltwthyq/lsdrt/tqryr-snwy" TargetMode="External"/><Relationship Id="rId10" Type="http://schemas.openxmlformats.org/officeDocument/2006/relationships/hyperlink" Target="https://www.nanhri.org/resource-centre/declarations-2/" TargetMode="External"/><Relationship Id="rId4" Type="http://schemas.openxmlformats.org/officeDocument/2006/relationships/hyperlink" Target="https://www.cndh.org.ma/sites/default/files/loi_76-15_relative_a_la_reorganisation_du_cndh_1.pdf" TargetMode="External"/><Relationship Id="rId9" Type="http://schemas.openxmlformats.org/officeDocument/2006/relationships/hyperlink" Target="https://www.cndh.ma/sites/default/files/foreigners_and_human_rights-_summary.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DFF6E-22B3-4CAA-A774-3853D751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4034</Words>
  <Characters>22188</Characters>
  <Application>Microsoft Office Word</Application>
  <DocSecurity>0</DocSecurity>
  <Lines>184</Lines>
  <Paragraphs>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ramli</dc:creator>
  <cp:keywords/>
  <dc:description/>
  <cp:lastModifiedBy>Malak Benseghir</cp:lastModifiedBy>
  <cp:revision>2</cp:revision>
  <cp:lastPrinted>2023-02-28T17:59:00Z</cp:lastPrinted>
  <dcterms:created xsi:type="dcterms:W3CDTF">2023-03-07T18:12:00Z</dcterms:created>
  <dcterms:modified xsi:type="dcterms:W3CDTF">2023-03-07T18:12:00Z</dcterms:modified>
</cp:coreProperties>
</file>