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BFB01" w14:textId="77777777" w:rsidR="0027226E" w:rsidRPr="00A049A8" w:rsidRDefault="0027226E" w:rsidP="0027226E">
      <w:pPr>
        <w:pStyle w:val="NoSpacing"/>
        <w:jc w:val="center"/>
        <w:rPr>
          <w:rFonts w:ascii="Sylfaen" w:hAnsi="Sylfaen"/>
          <w:sz w:val="24"/>
          <w:szCs w:val="24"/>
          <w:lang w:val="en-GB"/>
        </w:rPr>
      </w:pPr>
      <w:r w:rsidRPr="00A049A8">
        <w:rPr>
          <w:rFonts w:ascii="Sylfaen" w:hAnsi="Sylfaen"/>
          <w:b/>
          <w:sz w:val="24"/>
          <w:szCs w:val="24"/>
          <w:lang w:val="en-GB"/>
        </w:rPr>
        <w:t>European Network of (Ex-) Users and Survivors of Psychiatry (ENUSP)</w:t>
      </w:r>
      <w:r w:rsidRPr="00A049A8">
        <w:rPr>
          <w:rFonts w:ascii="Sylfaen" w:hAnsi="Sylfaen"/>
          <w:sz w:val="24"/>
          <w:szCs w:val="24"/>
          <w:lang w:val="en-GB"/>
        </w:rPr>
        <w:t xml:space="preserve"> </w:t>
      </w:r>
    </w:p>
    <w:p w14:paraId="161916A1" w14:textId="71D78866" w:rsidR="0027226E" w:rsidRPr="00A049A8" w:rsidRDefault="0027226E" w:rsidP="0027226E">
      <w:pPr>
        <w:pStyle w:val="NoSpacing"/>
        <w:jc w:val="center"/>
        <w:rPr>
          <w:rFonts w:ascii="Sylfaen" w:hAnsi="Sylfaen"/>
          <w:sz w:val="24"/>
          <w:szCs w:val="24"/>
          <w:lang w:val="en-GB"/>
        </w:rPr>
      </w:pPr>
      <w:r w:rsidRPr="00A049A8">
        <w:rPr>
          <w:rFonts w:ascii="Sylfaen" w:hAnsi="Sylfaen"/>
          <w:sz w:val="24"/>
          <w:szCs w:val="24"/>
          <w:lang w:val="en-GB"/>
        </w:rPr>
        <w:t xml:space="preserve">Date </w:t>
      </w:r>
      <w:r w:rsidR="00301C9B">
        <w:rPr>
          <w:rFonts w:ascii="Sylfaen" w:hAnsi="Sylfaen"/>
          <w:sz w:val="24"/>
          <w:szCs w:val="24"/>
          <w:lang w:val="en-GB"/>
        </w:rPr>
        <w:t>1</w:t>
      </w:r>
      <w:r w:rsidR="0006477F">
        <w:rPr>
          <w:rFonts w:ascii="Sylfaen" w:hAnsi="Sylfaen"/>
          <w:sz w:val="24"/>
          <w:szCs w:val="24"/>
          <w:lang w:val="en-GB"/>
        </w:rPr>
        <w:t>4</w:t>
      </w:r>
      <w:r w:rsidRPr="00A049A8">
        <w:rPr>
          <w:rFonts w:ascii="Sylfaen" w:hAnsi="Sylfaen"/>
          <w:sz w:val="24"/>
          <w:szCs w:val="24"/>
          <w:lang w:val="en-GB"/>
        </w:rPr>
        <w:t xml:space="preserve"> February 2025</w:t>
      </w:r>
    </w:p>
    <w:p w14:paraId="5B85D9FB" w14:textId="77777777" w:rsidR="0027226E" w:rsidRPr="00A049A8" w:rsidRDefault="00000000" w:rsidP="0027226E">
      <w:pPr>
        <w:pStyle w:val="NoSpacing"/>
        <w:jc w:val="center"/>
        <w:rPr>
          <w:rFonts w:ascii="Sylfaen" w:hAnsi="Sylfaen"/>
          <w:sz w:val="24"/>
          <w:szCs w:val="24"/>
          <w:lang w:val="en-GB"/>
        </w:rPr>
      </w:pPr>
      <w:hyperlink r:id="rId8" w:history="1">
        <w:r w:rsidR="0027226E" w:rsidRPr="00A049A8">
          <w:rPr>
            <w:rStyle w:val="Hyperlink"/>
            <w:rFonts w:ascii="Sylfaen" w:hAnsi="Sylfaen"/>
            <w:sz w:val="24"/>
            <w:szCs w:val="24"/>
            <w:lang w:val="en-GB"/>
          </w:rPr>
          <w:t>www.enusp.org</w:t>
        </w:r>
      </w:hyperlink>
      <w:r w:rsidR="0027226E" w:rsidRPr="00A049A8">
        <w:rPr>
          <w:rFonts w:ascii="Sylfaen" w:hAnsi="Sylfaen"/>
          <w:sz w:val="24"/>
          <w:szCs w:val="24"/>
          <w:lang w:val="en-GB"/>
        </w:rPr>
        <w:t xml:space="preserve"> , contact: </w:t>
      </w:r>
      <w:hyperlink r:id="rId9" w:history="1">
        <w:r w:rsidR="0027226E" w:rsidRPr="00A049A8">
          <w:rPr>
            <w:rStyle w:val="Hyperlink"/>
            <w:rFonts w:ascii="Sylfaen" w:hAnsi="Sylfaen"/>
            <w:b/>
            <w:sz w:val="24"/>
            <w:szCs w:val="24"/>
            <w:lang w:val="en-GB"/>
          </w:rPr>
          <w:t>enusp.info@gmail.com</w:t>
        </w:r>
      </w:hyperlink>
    </w:p>
    <w:p w14:paraId="39085491" w14:textId="77777777" w:rsidR="0027226E" w:rsidRPr="00A049A8" w:rsidRDefault="0027226E" w:rsidP="0027226E">
      <w:pPr>
        <w:pStyle w:val="NoSpacing"/>
        <w:jc w:val="center"/>
        <w:rPr>
          <w:rFonts w:ascii="Sylfaen" w:hAnsi="Sylfaen"/>
          <w:b/>
          <w:sz w:val="24"/>
          <w:szCs w:val="24"/>
          <w:lang w:val="en-GB"/>
        </w:rPr>
      </w:pPr>
    </w:p>
    <w:p w14:paraId="0FA1051D" w14:textId="3B236B53" w:rsidR="0027226E" w:rsidRPr="00A049A8" w:rsidRDefault="0027226E" w:rsidP="0027226E">
      <w:pPr>
        <w:pStyle w:val="NoSpacing"/>
        <w:jc w:val="center"/>
        <w:rPr>
          <w:rFonts w:ascii="Sylfaen" w:hAnsi="Sylfaen"/>
          <w:b/>
          <w:sz w:val="24"/>
          <w:szCs w:val="24"/>
          <w:lang w:val="en-GB"/>
        </w:rPr>
      </w:pPr>
      <w:r w:rsidRPr="00A049A8">
        <w:rPr>
          <w:rFonts w:ascii="Sylfaen" w:hAnsi="Sylfaen"/>
          <w:b/>
          <w:sz w:val="24"/>
          <w:szCs w:val="24"/>
          <w:lang w:val="en-GB"/>
        </w:rPr>
        <w:t>ENUSP Shadow report 2025</w:t>
      </w:r>
    </w:p>
    <w:p w14:paraId="2F4DD31F" w14:textId="77777777" w:rsidR="0027226E" w:rsidRPr="00A049A8" w:rsidRDefault="0027226E" w:rsidP="0027226E">
      <w:pPr>
        <w:pStyle w:val="NoSpacing"/>
        <w:jc w:val="center"/>
        <w:rPr>
          <w:rFonts w:ascii="Sylfaen" w:hAnsi="Sylfaen"/>
          <w:b/>
          <w:sz w:val="24"/>
          <w:szCs w:val="24"/>
          <w:lang w:val="en-GB"/>
        </w:rPr>
      </w:pPr>
      <w:r w:rsidRPr="00A049A8">
        <w:rPr>
          <w:rFonts w:ascii="Sylfaen" w:hAnsi="Sylfaen"/>
          <w:b/>
          <w:sz w:val="24"/>
          <w:szCs w:val="24"/>
          <w:lang w:val="en-GB"/>
        </w:rPr>
        <w:t>Submission on CRPD implementation in the European Union,</w:t>
      </w:r>
    </w:p>
    <w:p w14:paraId="317C89E5" w14:textId="6D2D6922" w:rsidR="0027226E" w:rsidRPr="00A049A8" w:rsidRDefault="0027226E" w:rsidP="0096436E">
      <w:pPr>
        <w:pStyle w:val="NoSpacing"/>
        <w:jc w:val="center"/>
        <w:rPr>
          <w:rFonts w:ascii="Sylfaen" w:hAnsi="Sylfaen"/>
          <w:b/>
          <w:sz w:val="24"/>
          <w:szCs w:val="24"/>
          <w:lang w:val="en-GB"/>
        </w:rPr>
      </w:pPr>
      <w:r w:rsidRPr="00A049A8">
        <w:rPr>
          <w:rFonts w:ascii="Sylfaen" w:hAnsi="Sylfaen"/>
          <w:b/>
          <w:sz w:val="24"/>
          <w:szCs w:val="24"/>
          <w:lang w:val="en-GB"/>
        </w:rPr>
        <w:t>CRPD-Committee, 32nd session</w:t>
      </w:r>
    </w:p>
    <w:p w14:paraId="11C2E671" w14:textId="77777777" w:rsidR="0027226E" w:rsidRPr="00A049A8" w:rsidRDefault="0027226E" w:rsidP="0027226E">
      <w:pPr>
        <w:pStyle w:val="NoSpacing"/>
        <w:jc w:val="center"/>
        <w:rPr>
          <w:rFonts w:ascii="Sylfaen" w:hAnsi="Sylfaen"/>
          <w:sz w:val="24"/>
          <w:szCs w:val="24"/>
          <w:lang w:val="en-GB"/>
        </w:rPr>
      </w:pPr>
    </w:p>
    <w:p w14:paraId="7D0F4521" w14:textId="471C1B63" w:rsidR="0027226E" w:rsidRDefault="0027226E" w:rsidP="0027226E">
      <w:pPr>
        <w:pStyle w:val="NoSpacing"/>
        <w:rPr>
          <w:rFonts w:ascii="Sylfaen" w:hAnsi="Sylfaen"/>
          <w:sz w:val="24"/>
          <w:szCs w:val="24"/>
          <w:lang w:val="en-GB"/>
        </w:rPr>
      </w:pPr>
      <w:r w:rsidRPr="00A049A8">
        <w:rPr>
          <w:rFonts w:ascii="Sylfaen" w:hAnsi="Sylfaen"/>
          <w:sz w:val="24"/>
          <w:szCs w:val="24"/>
          <w:lang w:val="en-GB"/>
        </w:rPr>
        <w:t xml:space="preserve">This submission </w:t>
      </w:r>
      <w:r w:rsidR="0006477F">
        <w:rPr>
          <w:rFonts w:ascii="Sylfaen" w:hAnsi="Sylfaen"/>
          <w:sz w:val="24"/>
          <w:szCs w:val="24"/>
          <w:lang w:val="en-GB"/>
        </w:rPr>
        <w:t>aims</w:t>
      </w:r>
      <w:r w:rsidRPr="00A049A8">
        <w:rPr>
          <w:rFonts w:ascii="Sylfaen" w:hAnsi="Sylfaen"/>
          <w:sz w:val="24"/>
          <w:szCs w:val="24"/>
          <w:lang w:val="en-GB"/>
        </w:rPr>
        <w:t xml:space="preserve"> to </w:t>
      </w:r>
      <w:r w:rsidR="0006477F">
        <w:rPr>
          <w:rFonts w:ascii="Sylfaen" w:hAnsi="Sylfaen"/>
          <w:sz w:val="24"/>
          <w:szCs w:val="24"/>
          <w:lang w:val="en-GB"/>
        </w:rPr>
        <w:t>offer additional</w:t>
      </w:r>
      <w:r w:rsidRPr="00A049A8">
        <w:rPr>
          <w:rFonts w:ascii="Sylfaen" w:hAnsi="Sylfaen"/>
          <w:sz w:val="24"/>
          <w:szCs w:val="24"/>
          <w:lang w:val="en-GB"/>
        </w:rPr>
        <w:t xml:space="preserve"> information to the Committee on</w:t>
      </w:r>
      <w:r w:rsidR="0006477F">
        <w:rPr>
          <w:rFonts w:ascii="Sylfaen" w:hAnsi="Sylfaen"/>
          <w:sz w:val="24"/>
          <w:szCs w:val="24"/>
          <w:lang w:val="en-GB"/>
        </w:rPr>
        <w:t xml:space="preserve"> the</w:t>
      </w:r>
      <w:r w:rsidRPr="00A049A8">
        <w:rPr>
          <w:rFonts w:ascii="Sylfaen" w:hAnsi="Sylfaen"/>
          <w:sz w:val="24"/>
          <w:szCs w:val="24"/>
          <w:lang w:val="en-GB"/>
        </w:rPr>
        <w:t xml:space="preserve"> implementation of the UN CRPD in the European Union</w:t>
      </w:r>
      <w:r w:rsidR="0006477F">
        <w:rPr>
          <w:rFonts w:ascii="Sylfaen" w:hAnsi="Sylfaen"/>
          <w:sz w:val="24"/>
          <w:szCs w:val="24"/>
          <w:lang w:val="en-GB"/>
        </w:rPr>
        <w:t>. This information is intended</w:t>
      </w:r>
      <w:r w:rsidRPr="00A049A8">
        <w:rPr>
          <w:rFonts w:ascii="Sylfaen" w:hAnsi="Sylfaen"/>
          <w:sz w:val="24"/>
          <w:szCs w:val="24"/>
          <w:lang w:val="en-GB"/>
        </w:rPr>
        <w:t xml:space="preserve"> for consideration </w:t>
      </w:r>
      <w:r w:rsidR="0006477F">
        <w:rPr>
          <w:rFonts w:ascii="Sylfaen" w:hAnsi="Sylfaen"/>
          <w:sz w:val="24"/>
          <w:szCs w:val="24"/>
          <w:lang w:val="en-GB"/>
        </w:rPr>
        <w:t>during</w:t>
      </w:r>
      <w:r w:rsidRPr="00A049A8">
        <w:rPr>
          <w:rFonts w:ascii="Sylfaen" w:hAnsi="Sylfaen"/>
          <w:sz w:val="24"/>
          <w:szCs w:val="24"/>
          <w:lang w:val="en-GB"/>
        </w:rPr>
        <w:t xml:space="preserve"> the constructive dialogue and the compilation of the Concluding Observations for the European Union at the 32nd session of the Committee in March 2025.</w:t>
      </w:r>
    </w:p>
    <w:p w14:paraId="7EBEEE5A" w14:textId="77777777" w:rsidR="00B53D05" w:rsidRDefault="00B53D05" w:rsidP="0027226E">
      <w:pPr>
        <w:pStyle w:val="NoSpacing"/>
        <w:rPr>
          <w:rFonts w:ascii="Sylfaen" w:hAnsi="Sylfaen"/>
          <w:sz w:val="24"/>
          <w:szCs w:val="24"/>
          <w:lang w:val="en-GB"/>
        </w:rPr>
      </w:pPr>
    </w:p>
    <w:sdt>
      <w:sdtPr>
        <w:rPr>
          <w:rFonts w:asciiTheme="minorHAnsi" w:eastAsiaTheme="minorHAnsi" w:hAnsiTheme="minorHAnsi" w:cstheme="minorBidi"/>
          <w:color w:val="auto"/>
          <w:kern w:val="2"/>
          <w:sz w:val="22"/>
          <w:szCs w:val="22"/>
          <w:lang w:val="ru-RU"/>
          <w14:ligatures w14:val="standardContextual"/>
        </w:rPr>
        <w:id w:val="1094283398"/>
        <w:docPartObj>
          <w:docPartGallery w:val="Table of Contents"/>
          <w:docPartUnique/>
        </w:docPartObj>
      </w:sdtPr>
      <w:sdtEndPr>
        <w:rPr>
          <w:b/>
          <w:bCs/>
          <w:noProof/>
        </w:rPr>
      </w:sdtEndPr>
      <w:sdtContent>
        <w:p w14:paraId="02025DC4" w14:textId="2F0A8837" w:rsidR="00B53D05" w:rsidRDefault="00B53D05">
          <w:pPr>
            <w:pStyle w:val="TOCHeading"/>
          </w:pPr>
          <w:r>
            <w:t>Contents</w:t>
          </w:r>
        </w:p>
        <w:p w14:paraId="13AB196C" w14:textId="58BE3BC3" w:rsidR="00B53D05" w:rsidRDefault="00B53D05">
          <w:pPr>
            <w:pStyle w:val="TOC2"/>
            <w:tabs>
              <w:tab w:val="right" w:leader="dot" w:pos="9345"/>
            </w:tabs>
            <w:rPr>
              <w:rFonts w:eastAsiaTheme="minorEastAsia"/>
              <w:noProof/>
              <w:sz w:val="24"/>
              <w:szCs w:val="24"/>
              <w:lang w:eastAsia="ru-RU"/>
            </w:rPr>
          </w:pPr>
          <w:r>
            <w:fldChar w:fldCharType="begin"/>
          </w:r>
          <w:r w:rsidRPr="00B53D05">
            <w:rPr>
              <w:lang w:val="en-US"/>
            </w:rPr>
            <w:instrText xml:space="preserve"> TOC \o "1-3" \h \z \u </w:instrText>
          </w:r>
          <w:r>
            <w:fldChar w:fldCharType="separate"/>
          </w:r>
          <w:hyperlink w:anchor="_Toc190125439" w:history="1">
            <w:r w:rsidRPr="00922E79">
              <w:rPr>
                <w:rStyle w:val="Hyperlink"/>
                <w:noProof/>
                <w:lang w:val="en-GB"/>
              </w:rPr>
              <w:t>About European Network of (Ex-) Users and Survivors of Psychiatry (ENUSP)</w:t>
            </w:r>
            <w:r>
              <w:rPr>
                <w:noProof/>
                <w:webHidden/>
              </w:rPr>
              <w:tab/>
            </w:r>
            <w:r>
              <w:rPr>
                <w:noProof/>
                <w:webHidden/>
              </w:rPr>
              <w:fldChar w:fldCharType="begin"/>
            </w:r>
            <w:r>
              <w:rPr>
                <w:noProof/>
                <w:webHidden/>
              </w:rPr>
              <w:instrText xml:space="preserve"> PAGEREF _Toc190125439 \h </w:instrText>
            </w:r>
            <w:r>
              <w:rPr>
                <w:noProof/>
                <w:webHidden/>
              </w:rPr>
            </w:r>
            <w:r>
              <w:rPr>
                <w:noProof/>
                <w:webHidden/>
              </w:rPr>
              <w:fldChar w:fldCharType="separate"/>
            </w:r>
            <w:r>
              <w:rPr>
                <w:noProof/>
                <w:webHidden/>
              </w:rPr>
              <w:t>2</w:t>
            </w:r>
            <w:r>
              <w:rPr>
                <w:noProof/>
                <w:webHidden/>
              </w:rPr>
              <w:fldChar w:fldCharType="end"/>
            </w:r>
          </w:hyperlink>
        </w:p>
        <w:p w14:paraId="25FAF10B" w14:textId="5CB7A26B" w:rsidR="00B53D05" w:rsidRDefault="00000000">
          <w:pPr>
            <w:pStyle w:val="TOC2"/>
            <w:tabs>
              <w:tab w:val="right" w:leader="dot" w:pos="9345"/>
            </w:tabs>
            <w:rPr>
              <w:rFonts w:eastAsiaTheme="minorEastAsia"/>
              <w:noProof/>
              <w:sz w:val="24"/>
              <w:szCs w:val="24"/>
              <w:lang w:eastAsia="ru-RU"/>
            </w:rPr>
          </w:pPr>
          <w:hyperlink w:anchor="_Toc190125440" w:history="1">
            <w:r w:rsidR="00B53D05" w:rsidRPr="00922E79">
              <w:rPr>
                <w:rStyle w:val="Hyperlink"/>
                <w:noProof/>
                <w:lang w:val="en-GB"/>
              </w:rPr>
              <w:t>Summary</w:t>
            </w:r>
            <w:r w:rsidR="00B53D05">
              <w:rPr>
                <w:noProof/>
                <w:webHidden/>
              </w:rPr>
              <w:tab/>
            </w:r>
            <w:r w:rsidR="00B53D05">
              <w:rPr>
                <w:noProof/>
                <w:webHidden/>
              </w:rPr>
              <w:fldChar w:fldCharType="begin"/>
            </w:r>
            <w:r w:rsidR="00B53D05">
              <w:rPr>
                <w:noProof/>
                <w:webHidden/>
              </w:rPr>
              <w:instrText xml:space="preserve"> PAGEREF _Toc190125440 \h </w:instrText>
            </w:r>
            <w:r w:rsidR="00B53D05">
              <w:rPr>
                <w:noProof/>
                <w:webHidden/>
              </w:rPr>
            </w:r>
            <w:r w:rsidR="00B53D05">
              <w:rPr>
                <w:noProof/>
                <w:webHidden/>
              </w:rPr>
              <w:fldChar w:fldCharType="separate"/>
            </w:r>
            <w:r w:rsidR="00B53D05">
              <w:rPr>
                <w:noProof/>
                <w:webHidden/>
              </w:rPr>
              <w:t>2</w:t>
            </w:r>
            <w:r w:rsidR="00B53D05">
              <w:rPr>
                <w:noProof/>
                <w:webHidden/>
              </w:rPr>
              <w:fldChar w:fldCharType="end"/>
            </w:r>
          </w:hyperlink>
        </w:p>
        <w:p w14:paraId="26FDFE4D" w14:textId="3D873656" w:rsidR="00B53D05" w:rsidRDefault="00000000">
          <w:pPr>
            <w:pStyle w:val="TOC2"/>
            <w:tabs>
              <w:tab w:val="right" w:leader="dot" w:pos="9345"/>
            </w:tabs>
            <w:rPr>
              <w:rFonts w:eastAsiaTheme="minorEastAsia"/>
              <w:noProof/>
              <w:sz w:val="24"/>
              <w:szCs w:val="24"/>
              <w:lang w:eastAsia="ru-RU"/>
            </w:rPr>
          </w:pPr>
          <w:hyperlink w:anchor="_Toc190125441" w:history="1">
            <w:r w:rsidR="00B53D05" w:rsidRPr="00922E79">
              <w:rPr>
                <w:rStyle w:val="Hyperlink"/>
                <w:noProof/>
                <w:lang w:val="en-GB"/>
              </w:rPr>
              <w:t>Key suggestions:</w:t>
            </w:r>
            <w:r w:rsidR="00B53D05">
              <w:rPr>
                <w:noProof/>
                <w:webHidden/>
              </w:rPr>
              <w:tab/>
            </w:r>
            <w:r w:rsidR="00B53D05">
              <w:rPr>
                <w:noProof/>
                <w:webHidden/>
              </w:rPr>
              <w:fldChar w:fldCharType="begin"/>
            </w:r>
            <w:r w:rsidR="00B53D05">
              <w:rPr>
                <w:noProof/>
                <w:webHidden/>
              </w:rPr>
              <w:instrText xml:space="preserve"> PAGEREF _Toc190125441 \h </w:instrText>
            </w:r>
            <w:r w:rsidR="00B53D05">
              <w:rPr>
                <w:noProof/>
                <w:webHidden/>
              </w:rPr>
            </w:r>
            <w:r w:rsidR="00B53D05">
              <w:rPr>
                <w:noProof/>
                <w:webHidden/>
              </w:rPr>
              <w:fldChar w:fldCharType="separate"/>
            </w:r>
            <w:r w:rsidR="00B53D05">
              <w:rPr>
                <w:noProof/>
                <w:webHidden/>
              </w:rPr>
              <w:t>3</w:t>
            </w:r>
            <w:r w:rsidR="00B53D05">
              <w:rPr>
                <w:noProof/>
                <w:webHidden/>
              </w:rPr>
              <w:fldChar w:fldCharType="end"/>
            </w:r>
          </w:hyperlink>
        </w:p>
        <w:p w14:paraId="79119880" w14:textId="104A8107" w:rsidR="00B53D05" w:rsidRDefault="00000000">
          <w:pPr>
            <w:pStyle w:val="TOC2"/>
            <w:tabs>
              <w:tab w:val="right" w:leader="dot" w:pos="9345"/>
            </w:tabs>
            <w:rPr>
              <w:rFonts w:eastAsiaTheme="minorEastAsia"/>
              <w:noProof/>
              <w:sz w:val="24"/>
              <w:szCs w:val="24"/>
              <w:lang w:eastAsia="ru-RU"/>
            </w:rPr>
          </w:pPr>
          <w:hyperlink w:anchor="_Toc190125442" w:history="1">
            <w:r w:rsidR="00B53D05" w:rsidRPr="00922E79">
              <w:rPr>
                <w:rStyle w:val="Hyperlink"/>
                <w:noProof/>
                <w:lang w:val="en-GB"/>
              </w:rPr>
              <w:t>Methodology</w:t>
            </w:r>
            <w:r w:rsidR="00B53D05">
              <w:rPr>
                <w:noProof/>
                <w:webHidden/>
              </w:rPr>
              <w:tab/>
            </w:r>
            <w:r w:rsidR="00B53D05">
              <w:rPr>
                <w:noProof/>
                <w:webHidden/>
              </w:rPr>
              <w:fldChar w:fldCharType="begin"/>
            </w:r>
            <w:r w:rsidR="00B53D05">
              <w:rPr>
                <w:noProof/>
                <w:webHidden/>
              </w:rPr>
              <w:instrText xml:space="preserve"> PAGEREF _Toc190125442 \h </w:instrText>
            </w:r>
            <w:r w:rsidR="00B53D05">
              <w:rPr>
                <w:noProof/>
                <w:webHidden/>
              </w:rPr>
            </w:r>
            <w:r w:rsidR="00B53D05">
              <w:rPr>
                <w:noProof/>
                <w:webHidden/>
              </w:rPr>
              <w:fldChar w:fldCharType="separate"/>
            </w:r>
            <w:r w:rsidR="00B53D05">
              <w:rPr>
                <w:noProof/>
                <w:webHidden/>
              </w:rPr>
              <w:t>5</w:t>
            </w:r>
            <w:r w:rsidR="00B53D05">
              <w:rPr>
                <w:noProof/>
                <w:webHidden/>
              </w:rPr>
              <w:fldChar w:fldCharType="end"/>
            </w:r>
          </w:hyperlink>
        </w:p>
        <w:p w14:paraId="3314601C" w14:textId="3AB2500B" w:rsidR="00B53D05" w:rsidRDefault="00000000">
          <w:pPr>
            <w:pStyle w:val="TOC2"/>
            <w:tabs>
              <w:tab w:val="right" w:leader="dot" w:pos="9345"/>
            </w:tabs>
            <w:rPr>
              <w:rFonts w:eastAsiaTheme="minorEastAsia"/>
              <w:noProof/>
              <w:sz w:val="24"/>
              <w:szCs w:val="24"/>
              <w:lang w:eastAsia="ru-RU"/>
            </w:rPr>
          </w:pPr>
          <w:hyperlink w:anchor="_Toc190125443" w:history="1">
            <w:r w:rsidR="00B53D05" w:rsidRPr="00922E79">
              <w:rPr>
                <w:rStyle w:val="Hyperlink"/>
                <w:noProof/>
                <w:lang w:val="en-GB"/>
              </w:rPr>
              <w:t>Purpose, Definitions, General Principles and General obligations (art 1-4)</w:t>
            </w:r>
            <w:r w:rsidR="00B53D05">
              <w:rPr>
                <w:noProof/>
                <w:webHidden/>
              </w:rPr>
              <w:tab/>
            </w:r>
            <w:r w:rsidR="00B53D05">
              <w:rPr>
                <w:noProof/>
                <w:webHidden/>
              </w:rPr>
              <w:fldChar w:fldCharType="begin"/>
            </w:r>
            <w:r w:rsidR="00B53D05">
              <w:rPr>
                <w:noProof/>
                <w:webHidden/>
              </w:rPr>
              <w:instrText xml:space="preserve"> PAGEREF _Toc190125443 \h </w:instrText>
            </w:r>
            <w:r w:rsidR="00B53D05">
              <w:rPr>
                <w:noProof/>
                <w:webHidden/>
              </w:rPr>
            </w:r>
            <w:r w:rsidR="00B53D05">
              <w:rPr>
                <w:noProof/>
                <w:webHidden/>
              </w:rPr>
              <w:fldChar w:fldCharType="separate"/>
            </w:r>
            <w:r w:rsidR="00B53D05">
              <w:rPr>
                <w:noProof/>
                <w:webHidden/>
              </w:rPr>
              <w:t>5</w:t>
            </w:r>
            <w:r w:rsidR="00B53D05">
              <w:rPr>
                <w:noProof/>
                <w:webHidden/>
              </w:rPr>
              <w:fldChar w:fldCharType="end"/>
            </w:r>
          </w:hyperlink>
        </w:p>
        <w:p w14:paraId="2FB7E485" w14:textId="50A5BB07" w:rsidR="00B53D05" w:rsidRDefault="00000000">
          <w:pPr>
            <w:pStyle w:val="TOC2"/>
            <w:tabs>
              <w:tab w:val="right" w:leader="dot" w:pos="9345"/>
            </w:tabs>
            <w:rPr>
              <w:rFonts w:eastAsiaTheme="minorEastAsia"/>
              <w:noProof/>
              <w:sz w:val="24"/>
              <w:szCs w:val="24"/>
              <w:lang w:eastAsia="ru-RU"/>
            </w:rPr>
          </w:pPr>
          <w:hyperlink w:anchor="_Toc190125444" w:history="1">
            <w:r w:rsidR="00B53D05" w:rsidRPr="00922E79">
              <w:rPr>
                <w:rStyle w:val="Hyperlink"/>
                <w:noProof/>
                <w:lang w:val="en-US"/>
              </w:rPr>
              <w:t>Article 5. Equality and non-discrimination</w:t>
            </w:r>
            <w:r w:rsidR="00B53D05">
              <w:rPr>
                <w:noProof/>
                <w:webHidden/>
              </w:rPr>
              <w:tab/>
            </w:r>
            <w:r w:rsidR="00B53D05">
              <w:rPr>
                <w:noProof/>
                <w:webHidden/>
              </w:rPr>
              <w:fldChar w:fldCharType="begin"/>
            </w:r>
            <w:r w:rsidR="00B53D05">
              <w:rPr>
                <w:noProof/>
                <w:webHidden/>
              </w:rPr>
              <w:instrText xml:space="preserve"> PAGEREF _Toc190125444 \h </w:instrText>
            </w:r>
            <w:r w:rsidR="00B53D05">
              <w:rPr>
                <w:noProof/>
                <w:webHidden/>
              </w:rPr>
            </w:r>
            <w:r w:rsidR="00B53D05">
              <w:rPr>
                <w:noProof/>
                <w:webHidden/>
              </w:rPr>
              <w:fldChar w:fldCharType="separate"/>
            </w:r>
            <w:r w:rsidR="00B53D05">
              <w:rPr>
                <w:noProof/>
                <w:webHidden/>
              </w:rPr>
              <w:t>6</w:t>
            </w:r>
            <w:r w:rsidR="00B53D05">
              <w:rPr>
                <w:noProof/>
                <w:webHidden/>
              </w:rPr>
              <w:fldChar w:fldCharType="end"/>
            </w:r>
          </w:hyperlink>
        </w:p>
        <w:p w14:paraId="3CC68DB2" w14:textId="6F4D49B1" w:rsidR="00B53D05" w:rsidRDefault="00000000">
          <w:pPr>
            <w:pStyle w:val="TOC2"/>
            <w:tabs>
              <w:tab w:val="right" w:leader="dot" w:pos="9345"/>
            </w:tabs>
            <w:rPr>
              <w:rFonts w:eastAsiaTheme="minorEastAsia"/>
              <w:noProof/>
              <w:sz w:val="24"/>
              <w:szCs w:val="24"/>
              <w:lang w:eastAsia="ru-RU"/>
            </w:rPr>
          </w:pPr>
          <w:hyperlink w:anchor="_Toc190125445" w:history="1">
            <w:r w:rsidR="00B53D05" w:rsidRPr="00922E79">
              <w:rPr>
                <w:rStyle w:val="Hyperlink"/>
                <w:noProof/>
                <w:lang w:val="en-US"/>
              </w:rPr>
              <w:t>Article 6. Women with disabilities</w:t>
            </w:r>
            <w:r w:rsidR="00B53D05">
              <w:rPr>
                <w:noProof/>
                <w:webHidden/>
              </w:rPr>
              <w:tab/>
            </w:r>
            <w:r w:rsidR="00B53D05">
              <w:rPr>
                <w:noProof/>
                <w:webHidden/>
              </w:rPr>
              <w:fldChar w:fldCharType="begin"/>
            </w:r>
            <w:r w:rsidR="00B53D05">
              <w:rPr>
                <w:noProof/>
                <w:webHidden/>
              </w:rPr>
              <w:instrText xml:space="preserve"> PAGEREF _Toc190125445 \h </w:instrText>
            </w:r>
            <w:r w:rsidR="00B53D05">
              <w:rPr>
                <w:noProof/>
                <w:webHidden/>
              </w:rPr>
            </w:r>
            <w:r w:rsidR="00B53D05">
              <w:rPr>
                <w:noProof/>
                <w:webHidden/>
              </w:rPr>
              <w:fldChar w:fldCharType="separate"/>
            </w:r>
            <w:r w:rsidR="00B53D05">
              <w:rPr>
                <w:noProof/>
                <w:webHidden/>
              </w:rPr>
              <w:t>7</w:t>
            </w:r>
            <w:r w:rsidR="00B53D05">
              <w:rPr>
                <w:noProof/>
                <w:webHidden/>
              </w:rPr>
              <w:fldChar w:fldCharType="end"/>
            </w:r>
          </w:hyperlink>
        </w:p>
        <w:p w14:paraId="2836B52A" w14:textId="057312F4" w:rsidR="00B53D05" w:rsidRDefault="00000000">
          <w:pPr>
            <w:pStyle w:val="TOC2"/>
            <w:tabs>
              <w:tab w:val="right" w:leader="dot" w:pos="9345"/>
            </w:tabs>
            <w:rPr>
              <w:rFonts w:eastAsiaTheme="minorEastAsia"/>
              <w:noProof/>
              <w:sz w:val="24"/>
              <w:szCs w:val="24"/>
              <w:lang w:eastAsia="ru-RU"/>
            </w:rPr>
          </w:pPr>
          <w:hyperlink w:anchor="_Toc190125446" w:history="1">
            <w:r w:rsidR="00B53D05" w:rsidRPr="00922E79">
              <w:rPr>
                <w:rStyle w:val="Hyperlink"/>
                <w:noProof/>
                <w:lang w:val="en-US"/>
              </w:rPr>
              <w:t>Article 7. Children with disabilities</w:t>
            </w:r>
            <w:r w:rsidR="00B53D05">
              <w:rPr>
                <w:noProof/>
                <w:webHidden/>
              </w:rPr>
              <w:tab/>
            </w:r>
            <w:r w:rsidR="00B53D05">
              <w:rPr>
                <w:noProof/>
                <w:webHidden/>
              </w:rPr>
              <w:fldChar w:fldCharType="begin"/>
            </w:r>
            <w:r w:rsidR="00B53D05">
              <w:rPr>
                <w:noProof/>
                <w:webHidden/>
              </w:rPr>
              <w:instrText xml:space="preserve"> PAGEREF _Toc190125446 \h </w:instrText>
            </w:r>
            <w:r w:rsidR="00B53D05">
              <w:rPr>
                <w:noProof/>
                <w:webHidden/>
              </w:rPr>
            </w:r>
            <w:r w:rsidR="00B53D05">
              <w:rPr>
                <w:noProof/>
                <w:webHidden/>
              </w:rPr>
              <w:fldChar w:fldCharType="separate"/>
            </w:r>
            <w:r w:rsidR="00B53D05">
              <w:rPr>
                <w:noProof/>
                <w:webHidden/>
              </w:rPr>
              <w:t>8</w:t>
            </w:r>
            <w:r w:rsidR="00B53D05">
              <w:rPr>
                <w:noProof/>
                <w:webHidden/>
              </w:rPr>
              <w:fldChar w:fldCharType="end"/>
            </w:r>
          </w:hyperlink>
        </w:p>
        <w:p w14:paraId="55D0DB62" w14:textId="1EC83815" w:rsidR="00B53D05" w:rsidRDefault="00000000">
          <w:pPr>
            <w:pStyle w:val="TOC2"/>
            <w:tabs>
              <w:tab w:val="right" w:leader="dot" w:pos="9345"/>
            </w:tabs>
            <w:rPr>
              <w:rFonts w:eastAsiaTheme="minorEastAsia"/>
              <w:noProof/>
              <w:sz w:val="24"/>
              <w:szCs w:val="24"/>
              <w:lang w:eastAsia="ru-RU"/>
            </w:rPr>
          </w:pPr>
          <w:hyperlink w:anchor="_Toc190125447" w:history="1">
            <w:r w:rsidR="00B53D05" w:rsidRPr="00922E79">
              <w:rPr>
                <w:rStyle w:val="Hyperlink"/>
                <w:noProof/>
                <w:lang w:val="en-US"/>
              </w:rPr>
              <w:t>Article 8. Awareness raising</w:t>
            </w:r>
            <w:r w:rsidR="00B53D05">
              <w:rPr>
                <w:noProof/>
                <w:webHidden/>
              </w:rPr>
              <w:tab/>
            </w:r>
            <w:r w:rsidR="00B53D05">
              <w:rPr>
                <w:noProof/>
                <w:webHidden/>
              </w:rPr>
              <w:fldChar w:fldCharType="begin"/>
            </w:r>
            <w:r w:rsidR="00B53D05">
              <w:rPr>
                <w:noProof/>
                <w:webHidden/>
              </w:rPr>
              <w:instrText xml:space="preserve"> PAGEREF _Toc190125447 \h </w:instrText>
            </w:r>
            <w:r w:rsidR="00B53D05">
              <w:rPr>
                <w:noProof/>
                <w:webHidden/>
              </w:rPr>
            </w:r>
            <w:r w:rsidR="00B53D05">
              <w:rPr>
                <w:noProof/>
                <w:webHidden/>
              </w:rPr>
              <w:fldChar w:fldCharType="separate"/>
            </w:r>
            <w:r w:rsidR="00B53D05">
              <w:rPr>
                <w:noProof/>
                <w:webHidden/>
              </w:rPr>
              <w:t>9</w:t>
            </w:r>
            <w:r w:rsidR="00B53D05">
              <w:rPr>
                <w:noProof/>
                <w:webHidden/>
              </w:rPr>
              <w:fldChar w:fldCharType="end"/>
            </w:r>
          </w:hyperlink>
        </w:p>
        <w:p w14:paraId="487D113F" w14:textId="08109F05" w:rsidR="00B53D05" w:rsidRDefault="00000000">
          <w:pPr>
            <w:pStyle w:val="TOC2"/>
            <w:tabs>
              <w:tab w:val="right" w:leader="dot" w:pos="9345"/>
            </w:tabs>
            <w:rPr>
              <w:rFonts w:eastAsiaTheme="minorEastAsia"/>
              <w:noProof/>
              <w:sz w:val="24"/>
              <w:szCs w:val="24"/>
              <w:lang w:eastAsia="ru-RU"/>
            </w:rPr>
          </w:pPr>
          <w:hyperlink w:anchor="_Toc190125448" w:history="1">
            <w:r w:rsidR="00B53D05" w:rsidRPr="00922E79">
              <w:rPr>
                <w:rStyle w:val="Hyperlink"/>
                <w:noProof/>
                <w:lang w:val="en-US"/>
              </w:rPr>
              <w:t>Article 9. Accessibility</w:t>
            </w:r>
            <w:r w:rsidR="00B53D05">
              <w:rPr>
                <w:noProof/>
                <w:webHidden/>
              </w:rPr>
              <w:tab/>
            </w:r>
            <w:r w:rsidR="00B53D05">
              <w:rPr>
                <w:noProof/>
                <w:webHidden/>
              </w:rPr>
              <w:fldChar w:fldCharType="begin"/>
            </w:r>
            <w:r w:rsidR="00B53D05">
              <w:rPr>
                <w:noProof/>
                <w:webHidden/>
              </w:rPr>
              <w:instrText xml:space="preserve"> PAGEREF _Toc190125448 \h </w:instrText>
            </w:r>
            <w:r w:rsidR="00B53D05">
              <w:rPr>
                <w:noProof/>
                <w:webHidden/>
              </w:rPr>
            </w:r>
            <w:r w:rsidR="00B53D05">
              <w:rPr>
                <w:noProof/>
                <w:webHidden/>
              </w:rPr>
              <w:fldChar w:fldCharType="separate"/>
            </w:r>
            <w:r w:rsidR="00B53D05">
              <w:rPr>
                <w:noProof/>
                <w:webHidden/>
              </w:rPr>
              <w:t>10</w:t>
            </w:r>
            <w:r w:rsidR="00B53D05">
              <w:rPr>
                <w:noProof/>
                <w:webHidden/>
              </w:rPr>
              <w:fldChar w:fldCharType="end"/>
            </w:r>
          </w:hyperlink>
        </w:p>
        <w:p w14:paraId="010B8524" w14:textId="6A7F8CD0" w:rsidR="00B53D05" w:rsidRDefault="00000000">
          <w:pPr>
            <w:pStyle w:val="TOC2"/>
            <w:tabs>
              <w:tab w:val="right" w:leader="dot" w:pos="9345"/>
            </w:tabs>
            <w:rPr>
              <w:rFonts w:eastAsiaTheme="minorEastAsia"/>
              <w:noProof/>
              <w:sz w:val="24"/>
              <w:szCs w:val="24"/>
              <w:lang w:eastAsia="ru-RU"/>
            </w:rPr>
          </w:pPr>
          <w:hyperlink w:anchor="_Toc190125449" w:history="1">
            <w:r w:rsidR="00B53D05" w:rsidRPr="00922E79">
              <w:rPr>
                <w:rStyle w:val="Hyperlink"/>
                <w:noProof/>
                <w:lang w:val="en-US"/>
              </w:rPr>
              <w:t>Article 10. Right to life</w:t>
            </w:r>
            <w:r w:rsidR="00B53D05">
              <w:rPr>
                <w:noProof/>
                <w:webHidden/>
              </w:rPr>
              <w:tab/>
            </w:r>
            <w:r w:rsidR="00B53D05">
              <w:rPr>
                <w:noProof/>
                <w:webHidden/>
              </w:rPr>
              <w:fldChar w:fldCharType="begin"/>
            </w:r>
            <w:r w:rsidR="00B53D05">
              <w:rPr>
                <w:noProof/>
                <w:webHidden/>
              </w:rPr>
              <w:instrText xml:space="preserve"> PAGEREF _Toc190125449 \h </w:instrText>
            </w:r>
            <w:r w:rsidR="00B53D05">
              <w:rPr>
                <w:noProof/>
                <w:webHidden/>
              </w:rPr>
            </w:r>
            <w:r w:rsidR="00B53D05">
              <w:rPr>
                <w:noProof/>
                <w:webHidden/>
              </w:rPr>
              <w:fldChar w:fldCharType="separate"/>
            </w:r>
            <w:r w:rsidR="00B53D05">
              <w:rPr>
                <w:noProof/>
                <w:webHidden/>
              </w:rPr>
              <w:t>11</w:t>
            </w:r>
            <w:r w:rsidR="00B53D05">
              <w:rPr>
                <w:noProof/>
                <w:webHidden/>
              </w:rPr>
              <w:fldChar w:fldCharType="end"/>
            </w:r>
          </w:hyperlink>
        </w:p>
        <w:p w14:paraId="31FF7518" w14:textId="7E99DB4D" w:rsidR="00B53D05" w:rsidRDefault="00000000">
          <w:pPr>
            <w:pStyle w:val="TOC2"/>
            <w:tabs>
              <w:tab w:val="right" w:leader="dot" w:pos="9345"/>
            </w:tabs>
            <w:rPr>
              <w:rFonts w:eastAsiaTheme="minorEastAsia"/>
              <w:noProof/>
              <w:sz w:val="24"/>
              <w:szCs w:val="24"/>
              <w:lang w:eastAsia="ru-RU"/>
            </w:rPr>
          </w:pPr>
          <w:hyperlink w:anchor="_Toc190125450" w:history="1">
            <w:r w:rsidR="00B53D05" w:rsidRPr="00922E79">
              <w:rPr>
                <w:rStyle w:val="Hyperlink"/>
                <w:noProof/>
                <w:lang w:val="en-US"/>
              </w:rPr>
              <w:t>Article 11. Situations of risk and humanitarian emergencies</w:t>
            </w:r>
            <w:r w:rsidR="00B53D05">
              <w:rPr>
                <w:noProof/>
                <w:webHidden/>
              </w:rPr>
              <w:tab/>
            </w:r>
            <w:r w:rsidR="00B53D05">
              <w:rPr>
                <w:noProof/>
                <w:webHidden/>
              </w:rPr>
              <w:fldChar w:fldCharType="begin"/>
            </w:r>
            <w:r w:rsidR="00B53D05">
              <w:rPr>
                <w:noProof/>
                <w:webHidden/>
              </w:rPr>
              <w:instrText xml:space="preserve"> PAGEREF _Toc190125450 \h </w:instrText>
            </w:r>
            <w:r w:rsidR="00B53D05">
              <w:rPr>
                <w:noProof/>
                <w:webHidden/>
              </w:rPr>
            </w:r>
            <w:r w:rsidR="00B53D05">
              <w:rPr>
                <w:noProof/>
                <w:webHidden/>
              </w:rPr>
              <w:fldChar w:fldCharType="separate"/>
            </w:r>
            <w:r w:rsidR="00B53D05">
              <w:rPr>
                <w:noProof/>
                <w:webHidden/>
              </w:rPr>
              <w:t>11</w:t>
            </w:r>
            <w:r w:rsidR="00B53D05">
              <w:rPr>
                <w:noProof/>
                <w:webHidden/>
              </w:rPr>
              <w:fldChar w:fldCharType="end"/>
            </w:r>
          </w:hyperlink>
        </w:p>
        <w:p w14:paraId="303BEA58" w14:textId="4E8B6899" w:rsidR="00B53D05" w:rsidRDefault="00000000">
          <w:pPr>
            <w:pStyle w:val="TOC2"/>
            <w:tabs>
              <w:tab w:val="right" w:leader="dot" w:pos="9345"/>
            </w:tabs>
            <w:rPr>
              <w:rFonts w:eastAsiaTheme="minorEastAsia"/>
              <w:noProof/>
              <w:sz w:val="24"/>
              <w:szCs w:val="24"/>
              <w:lang w:eastAsia="ru-RU"/>
            </w:rPr>
          </w:pPr>
          <w:hyperlink w:anchor="_Toc190125451" w:history="1">
            <w:r w:rsidR="00B53D05" w:rsidRPr="00922E79">
              <w:rPr>
                <w:rStyle w:val="Hyperlink"/>
                <w:noProof/>
                <w:lang w:val="en-US"/>
              </w:rPr>
              <w:t>Article 12. Equal recognition before the law</w:t>
            </w:r>
            <w:r w:rsidR="00B53D05">
              <w:rPr>
                <w:noProof/>
                <w:webHidden/>
              </w:rPr>
              <w:tab/>
            </w:r>
            <w:r w:rsidR="00B53D05">
              <w:rPr>
                <w:noProof/>
                <w:webHidden/>
              </w:rPr>
              <w:fldChar w:fldCharType="begin"/>
            </w:r>
            <w:r w:rsidR="00B53D05">
              <w:rPr>
                <w:noProof/>
                <w:webHidden/>
              </w:rPr>
              <w:instrText xml:space="preserve"> PAGEREF _Toc190125451 \h </w:instrText>
            </w:r>
            <w:r w:rsidR="00B53D05">
              <w:rPr>
                <w:noProof/>
                <w:webHidden/>
              </w:rPr>
            </w:r>
            <w:r w:rsidR="00B53D05">
              <w:rPr>
                <w:noProof/>
                <w:webHidden/>
              </w:rPr>
              <w:fldChar w:fldCharType="separate"/>
            </w:r>
            <w:r w:rsidR="00B53D05">
              <w:rPr>
                <w:noProof/>
                <w:webHidden/>
              </w:rPr>
              <w:t>11</w:t>
            </w:r>
            <w:r w:rsidR="00B53D05">
              <w:rPr>
                <w:noProof/>
                <w:webHidden/>
              </w:rPr>
              <w:fldChar w:fldCharType="end"/>
            </w:r>
          </w:hyperlink>
        </w:p>
        <w:p w14:paraId="059A0209" w14:textId="283658FE" w:rsidR="00B53D05" w:rsidRDefault="00000000">
          <w:pPr>
            <w:pStyle w:val="TOC2"/>
            <w:tabs>
              <w:tab w:val="right" w:leader="dot" w:pos="9345"/>
            </w:tabs>
            <w:rPr>
              <w:rFonts w:eastAsiaTheme="minorEastAsia"/>
              <w:noProof/>
              <w:sz w:val="24"/>
              <w:szCs w:val="24"/>
              <w:lang w:eastAsia="ru-RU"/>
            </w:rPr>
          </w:pPr>
          <w:hyperlink w:anchor="_Toc190125452" w:history="1">
            <w:r w:rsidR="00B53D05" w:rsidRPr="00922E79">
              <w:rPr>
                <w:rStyle w:val="Hyperlink"/>
                <w:noProof/>
                <w:lang w:val="en-US"/>
              </w:rPr>
              <w:t>Article 13. Access to justice</w:t>
            </w:r>
            <w:r w:rsidR="00B53D05">
              <w:rPr>
                <w:noProof/>
                <w:webHidden/>
              </w:rPr>
              <w:tab/>
            </w:r>
            <w:r w:rsidR="00B53D05">
              <w:rPr>
                <w:noProof/>
                <w:webHidden/>
              </w:rPr>
              <w:fldChar w:fldCharType="begin"/>
            </w:r>
            <w:r w:rsidR="00B53D05">
              <w:rPr>
                <w:noProof/>
                <w:webHidden/>
              </w:rPr>
              <w:instrText xml:space="preserve"> PAGEREF _Toc190125452 \h </w:instrText>
            </w:r>
            <w:r w:rsidR="00B53D05">
              <w:rPr>
                <w:noProof/>
                <w:webHidden/>
              </w:rPr>
            </w:r>
            <w:r w:rsidR="00B53D05">
              <w:rPr>
                <w:noProof/>
                <w:webHidden/>
              </w:rPr>
              <w:fldChar w:fldCharType="separate"/>
            </w:r>
            <w:r w:rsidR="00B53D05">
              <w:rPr>
                <w:noProof/>
                <w:webHidden/>
              </w:rPr>
              <w:t>13</w:t>
            </w:r>
            <w:r w:rsidR="00B53D05">
              <w:rPr>
                <w:noProof/>
                <w:webHidden/>
              </w:rPr>
              <w:fldChar w:fldCharType="end"/>
            </w:r>
          </w:hyperlink>
        </w:p>
        <w:p w14:paraId="004CB6C1" w14:textId="09A1810B" w:rsidR="00B53D05" w:rsidRDefault="00000000">
          <w:pPr>
            <w:pStyle w:val="TOC2"/>
            <w:tabs>
              <w:tab w:val="right" w:leader="dot" w:pos="9345"/>
            </w:tabs>
            <w:rPr>
              <w:rFonts w:eastAsiaTheme="minorEastAsia"/>
              <w:noProof/>
              <w:sz w:val="24"/>
              <w:szCs w:val="24"/>
              <w:lang w:eastAsia="ru-RU"/>
            </w:rPr>
          </w:pPr>
          <w:hyperlink w:anchor="_Toc190125453" w:history="1">
            <w:r w:rsidR="00B53D05" w:rsidRPr="00922E79">
              <w:rPr>
                <w:rStyle w:val="Hyperlink"/>
                <w:noProof/>
                <w:lang w:val="en-US"/>
              </w:rPr>
              <w:t>Article 14. Liberty and security of person</w:t>
            </w:r>
            <w:r w:rsidR="00B53D05">
              <w:rPr>
                <w:noProof/>
                <w:webHidden/>
              </w:rPr>
              <w:tab/>
            </w:r>
            <w:r w:rsidR="00B53D05">
              <w:rPr>
                <w:noProof/>
                <w:webHidden/>
              </w:rPr>
              <w:fldChar w:fldCharType="begin"/>
            </w:r>
            <w:r w:rsidR="00B53D05">
              <w:rPr>
                <w:noProof/>
                <w:webHidden/>
              </w:rPr>
              <w:instrText xml:space="preserve"> PAGEREF _Toc190125453 \h </w:instrText>
            </w:r>
            <w:r w:rsidR="00B53D05">
              <w:rPr>
                <w:noProof/>
                <w:webHidden/>
              </w:rPr>
            </w:r>
            <w:r w:rsidR="00B53D05">
              <w:rPr>
                <w:noProof/>
                <w:webHidden/>
              </w:rPr>
              <w:fldChar w:fldCharType="separate"/>
            </w:r>
            <w:r w:rsidR="00B53D05">
              <w:rPr>
                <w:noProof/>
                <w:webHidden/>
              </w:rPr>
              <w:t>15</w:t>
            </w:r>
            <w:r w:rsidR="00B53D05">
              <w:rPr>
                <w:noProof/>
                <w:webHidden/>
              </w:rPr>
              <w:fldChar w:fldCharType="end"/>
            </w:r>
          </w:hyperlink>
        </w:p>
        <w:p w14:paraId="1A0BAAAC" w14:textId="19E3EDDD" w:rsidR="00B53D05" w:rsidRDefault="00000000">
          <w:pPr>
            <w:pStyle w:val="TOC2"/>
            <w:tabs>
              <w:tab w:val="right" w:leader="dot" w:pos="9345"/>
            </w:tabs>
            <w:rPr>
              <w:rFonts w:eastAsiaTheme="minorEastAsia"/>
              <w:noProof/>
              <w:sz w:val="24"/>
              <w:szCs w:val="24"/>
              <w:lang w:eastAsia="ru-RU"/>
            </w:rPr>
          </w:pPr>
          <w:hyperlink w:anchor="_Toc190125454" w:history="1">
            <w:r w:rsidR="00B53D05" w:rsidRPr="00922E79">
              <w:rPr>
                <w:rStyle w:val="Hyperlink"/>
                <w:noProof/>
                <w:lang w:val="en-US"/>
              </w:rPr>
              <w:t>Article 15. Freedom from torture or cruel, inhuman or degrading treatment or punishment</w:t>
            </w:r>
            <w:r w:rsidR="00B53D05">
              <w:rPr>
                <w:noProof/>
                <w:webHidden/>
              </w:rPr>
              <w:tab/>
            </w:r>
            <w:r w:rsidR="00B53D05">
              <w:rPr>
                <w:noProof/>
                <w:webHidden/>
              </w:rPr>
              <w:fldChar w:fldCharType="begin"/>
            </w:r>
            <w:r w:rsidR="00B53D05">
              <w:rPr>
                <w:noProof/>
                <w:webHidden/>
              </w:rPr>
              <w:instrText xml:space="preserve"> PAGEREF _Toc190125454 \h </w:instrText>
            </w:r>
            <w:r w:rsidR="00B53D05">
              <w:rPr>
                <w:noProof/>
                <w:webHidden/>
              </w:rPr>
            </w:r>
            <w:r w:rsidR="00B53D05">
              <w:rPr>
                <w:noProof/>
                <w:webHidden/>
              </w:rPr>
              <w:fldChar w:fldCharType="separate"/>
            </w:r>
            <w:r w:rsidR="00B53D05">
              <w:rPr>
                <w:noProof/>
                <w:webHidden/>
              </w:rPr>
              <w:t>16</w:t>
            </w:r>
            <w:r w:rsidR="00B53D05">
              <w:rPr>
                <w:noProof/>
                <w:webHidden/>
              </w:rPr>
              <w:fldChar w:fldCharType="end"/>
            </w:r>
          </w:hyperlink>
        </w:p>
        <w:p w14:paraId="4C9F4C2F" w14:textId="1F94E4DE" w:rsidR="00B53D05" w:rsidRDefault="00000000">
          <w:pPr>
            <w:pStyle w:val="TOC2"/>
            <w:tabs>
              <w:tab w:val="right" w:leader="dot" w:pos="9345"/>
            </w:tabs>
            <w:rPr>
              <w:rFonts w:eastAsiaTheme="minorEastAsia"/>
              <w:noProof/>
              <w:sz w:val="24"/>
              <w:szCs w:val="24"/>
              <w:lang w:eastAsia="ru-RU"/>
            </w:rPr>
          </w:pPr>
          <w:hyperlink w:anchor="_Toc190125455" w:history="1">
            <w:r w:rsidR="00B53D05" w:rsidRPr="00922E79">
              <w:rPr>
                <w:rStyle w:val="Hyperlink"/>
                <w:noProof/>
                <w:lang w:val="en-US"/>
              </w:rPr>
              <w:t>Article 16. Freedom from exploitation, violence and abuse</w:t>
            </w:r>
            <w:r w:rsidR="00B53D05">
              <w:rPr>
                <w:noProof/>
                <w:webHidden/>
              </w:rPr>
              <w:tab/>
            </w:r>
            <w:r w:rsidR="00B53D05">
              <w:rPr>
                <w:noProof/>
                <w:webHidden/>
              </w:rPr>
              <w:fldChar w:fldCharType="begin"/>
            </w:r>
            <w:r w:rsidR="00B53D05">
              <w:rPr>
                <w:noProof/>
                <w:webHidden/>
              </w:rPr>
              <w:instrText xml:space="preserve"> PAGEREF _Toc190125455 \h </w:instrText>
            </w:r>
            <w:r w:rsidR="00B53D05">
              <w:rPr>
                <w:noProof/>
                <w:webHidden/>
              </w:rPr>
            </w:r>
            <w:r w:rsidR="00B53D05">
              <w:rPr>
                <w:noProof/>
                <w:webHidden/>
              </w:rPr>
              <w:fldChar w:fldCharType="separate"/>
            </w:r>
            <w:r w:rsidR="00B53D05">
              <w:rPr>
                <w:noProof/>
                <w:webHidden/>
              </w:rPr>
              <w:t>17</w:t>
            </w:r>
            <w:r w:rsidR="00B53D05">
              <w:rPr>
                <w:noProof/>
                <w:webHidden/>
              </w:rPr>
              <w:fldChar w:fldCharType="end"/>
            </w:r>
          </w:hyperlink>
        </w:p>
        <w:p w14:paraId="163A8069" w14:textId="57D00A57" w:rsidR="00B53D05" w:rsidRDefault="00000000">
          <w:pPr>
            <w:pStyle w:val="TOC2"/>
            <w:tabs>
              <w:tab w:val="right" w:leader="dot" w:pos="9345"/>
            </w:tabs>
            <w:rPr>
              <w:rFonts w:eastAsiaTheme="minorEastAsia"/>
              <w:noProof/>
              <w:sz w:val="24"/>
              <w:szCs w:val="24"/>
              <w:lang w:eastAsia="ru-RU"/>
            </w:rPr>
          </w:pPr>
          <w:hyperlink w:anchor="_Toc190125456" w:history="1">
            <w:r w:rsidR="00B53D05" w:rsidRPr="00922E79">
              <w:rPr>
                <w:rStyle w:val="Hyperlink"/>
                <w:noProof/>
                <w:lang w:val="en-US"/>
              </w:rPr>
              <w:t>Article 17. Protecting the integrity of the person</w:t>
            </w:r>
            <w:r w:rsidR="00B53D05">
              <w:rPr>
                <w:noProof/>
                <w:webHidden/>
              </w:rPr>
              <w:tab/>
            </w:r>
            <w:r w:rsidR="00B53D05">
              <w:rPr>
                <w:noProof/>
                <w:webHidden/>
              </w:rPr>
              <w:fldChar w:fldCharType="begin"/>
            </w:r>
            <w:r w:rsidR="00B53D05">
              <w:rPr>
                <w:noProof/>
                <w:webHidden/>
              </w:rPr>
              <w:instrText xml:space="preserve"> PAGEREF _Toc190125456 \h </w:instrText>
            </w:r>
            <w:r w:rsidR="00B53D05">
              <w:rPr>
                <w:noProof/>
                <w:webHidden/>
              </w:rPr>
            </w:r>
            <w:r w:rsidR="00B53D05">
              <w:rPr>
                <w:noProof/>
                <w:webHidden/>
              </w:rPr>
              <w:fldChar w:fldCharType="separate"/>
            </w:r>
            <w:r w:rsidR="00B53D05">
              <w:rPr>
                <w:noProof/>
                <w:webHidden/>
              </w:rPr>
              <w:t>18</w:t>
            </w:r>
            <w:r w:rsidR="00B53D05">
              <w:rPr>
                <w:noProof/>
                <w:webHidden/>
              </w:rPr>
              <w:fldChar w:fldCharType="end"/>
            </w:r>
          </w:hyperlink>
        </w:p>
        <w:p w14:paraId="5D5CFB88" w14:textId="51DE01FC" w:rsidR="00B53D05" w:rsidRDefault="00000000">
          <w:pPr>
            <w:pStyle w:val="TOC2"/>
            <w:tabs>
              <w:tab w:val="right" w:leader="dot" w:pos="9345"/>
            </w:tabs>
            <w:rPr>
              <w:rFonts w:eastAsiaTheme="minorEastAsia"/>
              <w:noProof/>
              <w:sz w:val="24"/>
              <w:szCs w:val="24"/>
              <w:lang w:eastAsia="ru-RU"/>
            </w:rPr>
          </w:pPr>
          <w:hyperlink w:anchor="_Toc190125457" w:history="1">
            <w:r w:rsidR="00B53D05" w:rsidRPr="00922E79">
              <w:rPr>
                <w:rStyle w:val="Hyperlink"/>
                <w:noProof/>
                <w:lang w:val="en-US"/>
              </w:rPr>
              <w:t>Article 19. Living independently and being included in the community</w:t>
            </w:r>
            <w:r w:rsidR="00B53D05">
              <w:rPr>
                <w:noProof/>
                <w:webHidden/>
              </w:rPr>
              <w:tab/>
            </w:r>
            <w:r w:rsidR="00B53D05">
              <w:rPr>
                <w:noProof/>
                <w:webHidden/>
              </w:rPr>
              <w:fldChar w:fldCharType="begin"/>
            </w:r>
            <w:r w:rsidR="00B53D05">
              <w:rPr>
                <w:noProof/>
                <w:webHidden/>
              </w:rPr>
              <w:instrText xml:space="preserve"> PAGEREF _Toc190125457 \h </w:instrText>
            </w:r>
            <w:r w:rsidR="00B53D05">
              <w:rPr>
                <w:noProof/>
                <w:webHidden/>
              </w:rPr>
            </w:r>
            <w:r w:rsidR="00B53D05">
              <w:rPr>
                <w:noProof/>
                <w:webHidden/>
              </w:rPr>
              <w:fldChar w:fldCharType="separate"/>
            </w:r>
            <w:r w:rsidR="00B53D05">
              <w:rPr>
                <w:noProof/>
                <w:webHidden/>
              </w:rPr>
              <w:t>18</w:t>
            </w:r>
            <w:r w:rsidR="00B53D05">
              <w:rPr>
                <w:noProof/>
                <w:webHidden/>
              </w:rPr>
              <w:fldChar w:fldCharType="end"/>
            </w:r>
          </w:hyperlink>
        </w:p>
        <w:p w14:paraId="532A83DF" w14:textId="53C42585" w:rsidR="00B53D05" w:rsidRDefault="00000000">
          <w:pPr>
            <w:pStyle w:val="TOC2"/>
            <w:tabs>
              <w:tab w:val="right" w:leader="dot" w:pos="9345"/>
            </w:tabs>
            <w:rPr>
              <w:rFonts w:eastAsiaTheme="minorEastAsia"/>
              <w:noProof/>
              <w:sz w:val="24"/>
              <w:szCs w:val="24"/>
              <w:lang w:eastAsia="ru-RU"/>
            </w:rPr>
          </w:pPr>
          <w:hyperlink w:anchor="_Toc190125458" w:history="1">
            <w:r w:rsidR="00B53D05" w:rsidRPr="00922E79">
              <w:rPr>
                <w:rStyle w:val="Hyperlink"/>
                <w:noProof/>
                <w:lang w:val="en-US"/>
              </w:rPr>
              <w:t>Article 21. Freedom of expression and opinion, and access to information</w:t>
            </w:r>
            <w:r w:rsidR="00B53D05">
              <w:rPr>
                <w:noProof/>
                <w:webHidden/>
              </w:rPr>
              <w:tab/>
            </w:r>
            <w:r w:rsidR="00B53D05">
              <w:rPr>
                <w:noProof/>
                <w:webHidden/>
              </w:rPr>
              <w:fldChar w:fldCharType="begin"/>
            </w:r>
            <w:r w:rsidR="00B53D05">
              <w:rPr>
                <w:noProof/>
                <w:webHidden/>
              </w:rPr>
              <w:instrText xml:space="preserve"> PAGEREF _Toc190125458 \h </w:instrText>
            </w:r>
            <w:r w:rsidR="00B53D05">
              <w:rPr>
                <w:noProof/>
                <w:webHidden/>
              </w:rPr>
            </w:r>
            <w:r w:rsidR="00B53D05">
              <w:rPr>
                <w:noProof/>
                <w:webHidden/>
              </w:rPr>
              <w:fldChar w:fldCharType="separate"/>
            </w:r>
            <w:r w:rsidR="00B53D05">
              <w:rPr>
                <w:noProof/>
                <w:webHidden/>
              </w:rPr>
              <w:t>20</w:t>
            </w:r>
            <w:r w:rsidR="00B53D05">
              <w:rPr>
                <w:noProof/>
                <w:webHidden/>
              </w:rPr>
              <w:fldChar w:fldCharType="end"/>
            </w:r>
          </w:hyperlink>
        </w:p>
        <w:p w14:paraId="2111D855" w14:textId="6409F9DA" w:rsidR="00B53D05" w:rsidRDefault="00000000">
          <w:pPr>
            <w:pStyle w:val="TOC2"/>
            <w:tabs>
              <w:tab w:val="right" w:leader="dot" w:pos="9345"/>
            </w:tabs>
            <w:rPr>
              <w:rFonts w:eastAsiaTheme="minorEastAsia"/>
              <w:noProof/>
              <w:sz w:val="24"/>
              <w:szCs w:val="24"/>
              <w:lang w:eastAsia="ru-RU"/>
            </w:rPr>
          </w:pPr>
          <w:hyperlink w:anchor="_Toc190125459" w:history="1">
            <w:r w:rsidR="00B53D05" w:rsidRPr="00922E79">
              <w:rPr>
                <w:rStyle w:val="Hyperlink"/>
                <w:noProof/>
                <w:lang w:val="en-US"/>
              </w:rPr>
              <w:t>Article 22. Respect for privacy</w:t>
            </w:r>
            <w:r w:rsidR="00B53D05">
              <w:rPr>
                <w:noProof/>
                <w:webHidden/>
              </w:rPr>
              <w:tab/>
            </w:r>
            <w:r w:rsidR="00B53D05">
              <w:rPr>
                <w:noProof/>
                <w:webHidden/>
              </w:rPr>
              <w:fldChar w:fldCharType="begin"/>
            </w:r>
            <w:r w:rsidR="00B53D05">
              <w:rPr>
                <w:noProof/>
                <w:webHidden/>
              </w:rPr>
              <w:instrText xml:space="preserve"> PAGEREF _Toc190125459 \h </w:instrText>
            </w:r>
            <w:r w:rsidR="00B53D05">
              <w:rPr>
                <w:noProof/>
                <w:webHidden/>
              </w:rPr>
            </w:r>
            <w:r w:rsidR="00B53D05">
              <w:rPr>
                <w:noProof/>
                <w:webHidden/>
              </w:rPr>
              <w:fldChar w:fldCharType="separate"/>
            </w:r>
            <w:r w:rsidR="00B53D05">
              <w:rPr>
                <w:noProof/>
                <w:webHidden/>
              </w:rPr>
              <w:t>21</w:t>
            </w:r>
            <w:r w:rsidR="00B53D05">
              <w:rPr>
                <w:noProof/>
                <w:webHidden/>
              </w:rPr>
              <w:fldChar w:fldCharType="end"/>
            </w:r>
          </w:hyperlink>
        </w:p>
        <w:p w14:paraId="44A4F1F2" w14:textId="2786ECCD" w:rsidR="00B53D05" w:rsidRDefault="00000000">
          <w:pPr>
            <w:pStyle w:val="TOC2"/>
            <w:tabs>
              <w:tab w:val="right" w:leader="dot" w:pos="9345"/>
            </w:tabs>
            <w:rPr>
              <w:rFonts w:eastAsiaTheme="minorEastAsia"/>
              <w:noProof/>
              <w:sz w:val="24"/>
              <w:szCs w:val="24"/>
              <w:lang w:eastAsia="ru-RU"/>
            </w:rPr>
          </w:pPr>
          <w:hyperlink w:anchor="_Toc190125460" w:history="1">
            <w:r w:rsidR="00B53D05" w:rsidRPr="00922E79">
              <w:rPr>
                <w:rStyle w:val="Hyperlink"/>
                <w:noProof/>
                <w:lang w:val="en-US"/>
              </w:rPr>
              <w:t>Article 23. Respect for home and the family</w:t>
            </w:r>
            <w:r w:rsidR="00B53D05">
              <w:rPr>
                <w:noProof/>
                <w:webHidden/>
              </w:rPr>
              <w:tab/>
            </w:r>
            <w:r w:rsidR="00B53D05">
              <w:rPr>
                <w:noProof/>
                <w:webHidden/>
              </w:rPr>
              <w:fldChar w:fldCharType="begin"/>
            </w:r>
            <w:r w:rsidR="00B53D05">
              <w:rPr>
                <w:noProof/>
                <w:webHidden/>
              </w:rPr>
              <w:instrText xml:space="preserve"> PAGEREF _Toc190125460 \h </w:instrText>
            </w:r>
            <w:r w:rsidR="00B53D05">
              <w:rPr>
                <w:noProof/>
                <w:webHidden/>
              </w:rPr>
            </w:r>
            <w:r w:rsidR="00B53D05">
              <w:rPr>
                <w:noProof/>
                <w:webHidden/>
              </w:rPr>
              <w:fldChar w:fldCharType="separate"/>
            </w:r>
            <w:r w:rsidR="00B53D05">
              <w:rPr>
                <w:noProof/>
                <w:webHidden/>
              </w:rPr>
              <w:t>21</w:t>
            </w:r>
            <w:r w:rsidR="00B53D05">
              <w:rPr>
                <w:noProof/>
                <w:webHidden/>
              </w:rPr>
              <w:fldChar w:fldCharType="end"/>
            </w:r>
          </w:hyperlink>
        </w:p>
        <w:p w14:paraId="06E2AC2E" w14:textId="0F560753" w:rsidR="00B53D05" w:rsidRDefault="00000000">
          <w:pPr>
            <w:pStyle w:val="TOC2"/>
            <w:tabs>
              <w:tab w:val="right" w:leader="dot" w:pos="9345"/>
            </w:tabs>
            <w:rPr>
              <w:rFonts w:eastAsiaTheme="minorEastAsia"/>
              <w:noProof/>
              <w:sz w:val="24"/>
              <w:szCs w:val="24"/>
              <w:lang w:eastAsia="ru-RU"/>
            </w:rPr>
          </w:pPr>
          <w:hyperlink w:anchor="_Toc190125461" w:history="1">
            <w:r w:rsidR="00B53D05" w:rsidRPr="00922E79">
              <w:rPr>
                <w:rStyle w:val="Hyperlink"/>
                <w:noProof/>
                <w:lang w:val="en-US"/>
              </w:rPr>
              <w:t>Article 24. Education</w:t>
            </w:r>
            <w:r w:rsidR="00B53D05">
              <w:rPr>
                <w:noProof/>
                <w:webHidden/>
              </w:rPr>
              <w:tab/>
            </w:r>
            <w:r w:rsidR="00B53D05">
              <w:rPr>
                <w:noProof/>
                <w:webHidden/>
              </w:rPr>
              <w:fldChar w:fldCharType="begin"/>
            </w:r>
            <w:r w:rsidR="00B53D05">
              <w:rPr>
                <w:noProof/>
                <w:webHidden/>
              </w:rPr>
              <w:instrText xml:space="preserve"> PAGEREF _Toc190125461 \h </w:instrText>
            </w:r>
            <w:r w:rsidR="00B53D05">
              <w:rPr>
                <w:noProof/>
                <w:webHidden/>
              </w:rPr>
            </w:r>
            <w:r w:rsidR="00B53D05">
              <w:rPr>
                <w:noProof/>
                <w:webHidden/>
              </w:rPr>
              <w:fldChar w:fldCharType="separate"/>
            </w:r>
            <w:r w:rsidR="00B53D05">
              <w:rPr>
                <w:noProof/>
                <w:webHidden/>
              </w:rPr>
              <w:t>21</w:t>
            </w:r>
            <w:r w:rsidR="00B53D05">
              <w:rPr>
                <w:noProof/>
                <w:webHidden/>
              </w:rPr>
              <w:fldChar w:fldCharType="end"/>
            </w:r>
          </w:hyperlink>
        </w:p>
        <w:p w14:paraId="40F41D54" w14:textId="3EDE1C78" w:rsidR="00B53D05" w:rsidRDefault="00000000">
          <w:pPr>
            <w:pStyle w:val="TOC2"/>
            <w:tabs>
              <w:tab w:val="right" w:leader="dot" w:pos="9345"/>
            </w:tabs>
            <w:rPr>
              <w:rFonts w:eastAsiaTheme="minorEastAsia"/>
              <w:noProof/>
              <w:sz w:val="24"/>
              <w:szCs w:val="24"/>
              <w:lang w:eastAsia="ru-RU"/>
            </w:rPr>
          </w:pPr>
          <w:hyperlink w:anchor="_Toc190125462" w:history="1">
            <w:r w:rsidR="00B53D05" w:rsidRPr="00922E79">
              <w:rPr>
                <w:rStyle w:val="Hyperlink"/>
                <w:noProof/>
                <w:lang w:val="en-US"/>
              </w:rPr>
              <w:t>Article 25. Health</w:t>
            </w:r>
            <w:r w:rsidR="00B53D05">
              <w:rPr>
                <w:noProof/>
                <w:webHidden/>
              </w:rPr>
              <w:tab/>
            </w:r>
            <w:r w:rsidR="00B53D05">
              <w:rPr>
                <w:noProof/>
                <w:webHidden/>
              </w:rPr>
              <w:fldChar w:fldCharType="begin"/>
            </w:r>
            <w:r w:rsidR="00B53D05">
              <w:rPr>
                <w:noProof/>
                <w:webHidden/>
              </w:rPr>
              <w:instrText xml:space="preserve"> PAGEREF _Toc190125462 \h </w:instrText>
            </w:r>
            <w:r w:rsidR="00B53D05">
              <w:rPr>
                <w:noProof/>
                <w:webHidden/>
              </w:rPr>
            </w:r>
            <w:r w:rsidR="00B53D05">
              <w:rPr>
                <w:noProof/>
                <w:webHidden/>
              </w:rPr>
              <w:fldChar w:fldCharType="separate"/>
            </w:r>
            <w:r w:rsidR="00B53D05">
              <w:rPr>
                <w:noProof/>
                <w:webHidden/>
              </w:rPr>
              <w:t>21</w:t>
            </w:r>
            <w:r w:rsidR="00B53D05">
              <w:rPr>
                <w:noProof/>
                <w:webHidden/>
              </w:rPr>
              <w:fldChar w:fldCharType="end"/>
            </w:r>
          </w:hyperlink>
        </w:p>
        <w:p w14:paraId="7015F754" w14:textId="337D533E" w:rsidR="00B53D05" w:rsidRDefault="00000000">
          <w:pPr>
            <w:pStyle w:val="TOC2"/>
            <w:tabs>
              <w:tab w:val="right" w:leader="dot" w:pos="9345"/>
            </w:tabs>
            <w:rPr>
              <w:rFonts w:eastAsiaTheme="minorEastAsia"/>
              <w:noProof/>
              <w:sz w:val="24"/>
              <w:szCs w:val="24"/>
              <w:lang w:eastAsia="ru-RU"/>
            </w:rPr>
          </w:pPr>
          <w:hyperlink w:anchor="_Toc190125463" w:history="1">
            <w:r w:rsidR="00B53D05" w:rsidRPr="00922E79">
              <w:rPr>
                <w:rStyle w:val="Hyperlink"/>
                <w:noProof/>
                <w:lang w:val="en-US"/>
              </w:rPr>
              <w:t>Article 26. Habilitation and rehabilitation</w:t>
            </w:r>
            <w:r w:rsidR="00B53D05">
              <w:rPr>
                <w:noProof/>
                <w:webHidden/>
              </w:rPr>
              <w:tab/>
            </w:r>
            <w:r w:rsidR="00B53D05">
              <w:rPr>
                <w:noProof/>
                <w:webHidden/>
              </w:rPr>
              <w:fldChar w:fldCharType="begin"/>
            </w:r>
            <w:r w:rsidR="00B53D05">
              <w:rPr>
                <w:noProof/>
                <w:webHidden/>
              </w:rPr>
              <w:instrText xml:space="preserve"> PAGEREF _Toc190125463 \h </w:instrText>
            </w:r>
            <w:r w:rsidR="00B53D05">
              <w:rPr>
                <w:noProof/>
                <w:webHidden/>
              </w:rPr>
            </w:r>
            <w:r w:rsidR="00B53D05">
              <w:rPr>
                <w:noProof/>
                <w:webHidden/>
              </w:rPr>
              <w:fldChar w:fldCharType="separate"/>
            </w:r>
            <w:r w:rsidR="00B53D05">
              <w:rPr>
                <w:noProof/>
                <w:webHidden/>
              </w:rPr>
              <w:t>22</w:t>
            </w:r>
            <w:r w:rsidR="00B53D05">
              <w:rPr>
                <w:noProof/>
                <w:webHidden/>
              </w:rPr>
              <w:fldChar w:fldCharType="end"/>
            </w:r>
          </w:hyperlink>
        </w:p>
        <w:p w14:paraId="15BE4D3A" w14:textId="5A2A8CF1" w:rsidR="00B53D05" w:rsidRDefault="00000000">
          <w:pPr>
            <w:pStyle w:val="TOC2"/>
            <w:tabs>
              <w:tab w:val="right" w:leader="dot" w:pos="9345"/>
            </w:tabs>
            <w:rPr>
              <w:rFonts w:eastAsiaTheme="minorEastAsia"/>
              <w:noProof/>
              <w:sz w:val="24"/>
              <w:szCs w:val="24"/>
              <w:lang w:eastAsia="ru-RU"/>
            </w:rPr>
          </w:pPr>
          <w:hyperlink w:anchor="_Toc190125464" w:history="1">
            <w:r w:rsidR="00B53D05" w:rsidRPr="00922E79">
              <w:rPr>
                <w:rStyle w:val="Hyperlink"/>
                <w:noProof/>
                <w:lang w:val="en-US"/>
              </w:rPr>
              <w:t>Article 27. Work and employment</w:t>
            </w:r>
            <w:r w:rsidR="00B53D05">
              <w:rPr>
                <w:noProof/>
                <w:webHidden/>
              </w:rPr>
              <w:tab/>
            </w:r>
            <w:r w:rsidR="00B53D05">
              <w:rPr>
                <w:noProof/>
                <w:webHidden/>
              </w:rPr>
              <w:fldChar w:fldCharType="begin"/>
            </w:r>
            <w:r w:rsidR="00B53D05">
              <w:rPr>
                <w:noProof/>
                <w:webHidden/>
              </w:rPr>
              <w:instrText xml:space="preserve"> PAGEREF _Toc190125464 \h </w:instrText>
            </w:r>
            <w:r w:rsidR="00B53D05">
              <w:rPr>
                <w:noProof/>
                <w:webHidden/>
              </w:rPr>
            </w:r>
            <w:r w:rsidR="00B53D05">
              <w:rPr>
                <w:noProof/>
                <w:webHidden/>
              </w:rPr>
              <w:fldChar w:fldCharType="separate"/>
            </w:r>
            <w:r w:rsidR="00B53D05">
              <w:rPr>
                <w:noProof/>
                <w:webHidden/>
              </w:rPr>
              <w:t>22</w:t>
            </w:r>
            <w:r w:rsidR="00B53D05">
              <w:rPr>
                <w:noProof/>
                <w:webHidden/>
              </w:rPr>
              <w:fldChar w:fldCharType="end"/>
            </w:r>
          </w:hyperlink>
        </w:p>
        <w:p w14:paraId="40A5595A" w14:textId="243C1494" w:rsidR="00B53D05" w:rsidRDefault="00000000">
          <w:pPr>
            <w:pStyle w:val="TOC2"/>
            <w:tabs>
              <w:tab w:val="right" w:leader="dot" w:pos="9345"/>
            </w:tabs>
            <w:rPr>
              <w:rFonts w:eastAsiaTheme="minorEastAsia"/>
              <w:noProof/>
              <w:sz w:val="24"/>
              <w:szCs w:val="24"/>
              <w:lang w:eastAsia="ru-RU"/>
            </w:rPr>
          </w:pPr>
          <w:hyperlink w:anchor="_Toc190125465" w:history="1">
            <w:r w:rsidR="00B53D05" w:rsidRPr="00922E79">
              <w:rPr>
                <w:rStyle w:val="Hyperlink"/>
                <w:noProof/>
                <w:lang w:val="en-US"/>
              </w:rPr>
              <w:t>Article 28. Adequate standard of living and social protection</w:t>
            </w:r>
            <w:r w:rsidR="00B53D05">
              <w:rPr>
                <w:noProof/>
                <w:webHidden/>
              </w:rPr>
              <w:tab/>
            </w:r>
            <w:r w:rsidR="00B53D05">
              <w:rPr>
                <w:noProof/>
                <w:webHidden/>
              </w:rPr>
              <w:fldChar w:fldCharType="begin"/>
            </w:r>
            <w:r w:rsidR="00B53D05">
              <w:rPr>
                <w:noProof/>
                <w:webHidden/>
              </w:rPr>
              <w:instrText xml:space="preserve"> PAGEREF _Toc190125465 \h </w:instrText>
            </w:r>
            <w:r w:rsidR="00B53D05">
              <w:rPr>
                <w:noProof/>
                <w:webHidden/>
              </w:rPr>
            </w:r>
            <w:r w:rsidR="00B53D05">
              <w:rPr>
                <w:noProof/>
                <w:webHidden/>
              </w:rPr>
              <w:fldChar w:fldCharType="separate"/>
            </w:r>
            <w:r w:rsidR="00B53D05">
              <w:rPr>
                <w:noProof/>
                <w:webHidden/>
              </w:rPr>
              <w:t>23</w:t>
            </w:r>
            <w:r w:rsidR="00B53D05">
              <w:rPr>
                <w:noProof/>
                <w:webHidden/>
              </w:rPr>
              <w:fldChar w:fldCharType="end"/>
            </w:r>
          </w:hyperlink>
        </w:p>
        <w:p w14:paraId="22619CC7" w14:textId="7D40DE73" w:rsidR="00B53D05" w:rsidRDefault="00000000">
          <w:pPr>
            <w:pStyle w:val="TOC2"/>
            <w:tabs>
              <w:tab w:val="right" w:leader="dot" w:pos="9345"/>
            </w:tabs>
            <w:rPr>
              <w:rFonts w:eastAsiaTheme="minorEastAsia"/>
              <w:noProof/>
              <w:sz w:val="24"/>
              <w:szCs w:val="24"/>
              <w:lang w:eastAsia="ru-RU"/>
            </w:rPr>
          </w:pPr>
          <w:hyperlink w:anchor="_Toc190125466" w:history="1">
            <w:r w:rsidR="00B53D05" w:rsidRPr="00922E79">
              <w:rPr>
                <w:rStyle w:val="Hyperlink"/>
                <w:noProof/>
                <w:lang w:val="en-US"/>
              </w:rPr>
              <w:t>Article 29. Participation in political and public life</w:t>
            </w:r>
            <w:r w:rsidR="00B53D05">
              <w:rPr>
                <w:noProof/>
                <w:webHidden/>
              </w:rPr>
              <w:tab/>
            </w:r>
            <w:r w:rsidR="00B53D05">
              <w:rPr>
                <w:noProof/>
                <w:webHidden/>
              </w:rPr>
              <w:fldChar w:fldCharType="begin"/>
            </w:r>
            <w:r w:rsidR="00B53D05">
              <w:rPr>
                <w:noProof/>
                <w:webHidden/>
              </w:rPr>
              <w:instrText xml:space="preserve"> PAGEREF _Toc190125466 \h </w:instrText>
            </w:r>
            <w:r w:rsidR="00B53D05">
              <w:rPr>
                <w:noProof/>
                <w:webHidden/>
              </w:rPr>
            </w:r>
            <w:r w:rsidR="00B53D05">
              <w:rPr>
                <w:noProof/>
                <w:webHidden/>
              </w:rPr>
              <w:fldChar w:fldCharType="separate"/>
            </w:r>
            <w:r w:rsidR="00B53D05">
              <w:rPr>
                <w:noProof/>
                <w:webHidden/>
              </w:rPr>
              <w:t>23</w:t>
            </w:r>
            <w:r w:rsidR="00B53D05">
              <w:rPr>
                <w:noProof/>
                <w:webHidden/>
              </w:rPr>
              <w:fldChar w:fldCharType="end"/>
            </w:r>
          </w:hyperlink>
        </w:p>
        <w:p w14:paraId="15C831EC" w14:textId="5CFE023A" w:rsidR="00B53D05" w:rsidRDefault="00000000">
          <w:pPr>
            <w:pStyle w:val="TOC2"/>
            <w:tabs>
              <w:tab w:val="right" w:leader="dot" w:pos="9345"/>
            </w:tabs>
            <w:rPr>
              <w:rFonts w:eastAsiaTheme="minorEastAsia"/>
              <w:noProof/>
              <w:sz w:val="24"/>
              <w:szCs w:val="24"/>
              <w:lang w:eastAsia="ru-RU"/>
            </w:rPr>
          </w:pPr>
          <w:hyperlink w:anchor="_Toc190125467" w:history="1">
            <w:r w:rsidR="00B53D05" w:rsidRPr="00922E79">
              <w:rPr>
                <w:rStyle w:val="Hyperlink"/>
                <w:noProof/>
                <w:lang w:val="en-US"/>
              </w:rPr>
              <w:t>Article 33. National implementation and monitoring</w:t>
            </w:r>
            <w:r w:rsidR="00B53D05">
              <w:rPr>
                <w:noProof/>
                <w:webHidden/>
              </w:rPr>
              <w:tab/>
            </w:r>
            <w:r w:rsidR="00B53D05">
              <w:rPr>
                <w:noProof/>
                <w:webHidden/>
              </w:rPr>
              <w:fldChar w:fldCharType="begin"/>
            </w:r>
            <w:r w:rsidR="00B53D05">
              <w:rPr>
                <w:noProof/>
                <w:webHidden/>
              </w:rPr>
              <w:instrText xml:space="preserve"> PAGEREF _Toc190125467 \h </w:instrText>
            </w:r>
            <w:r w:rsidR="00B53D05">
              <w:rPr>
                <w:noProof/>
                <w:webHidden/>
              </w:rPr>
            </w:r>
            <w:r w:rsidR="00B53D05">
              <w:rPr>
                <w:noProof/>
                <w:webHidden/>
              </w:rPr>
              <w:fldChar w:fldCharType="separate"/>
            </w:r>
            <w:r w:rsidR="00B53D05">
              <w:rPr>
                <w:noProof/>
                <w:webHidden/>
              </w:rPr>
              <w:t>23</w:t>
            </w:r>
            <w:r w:rsidR="00B53D05">
              <w:rPr>
                <w:noProof/>
                <w:webHidden/>
              </w:rPr>
              <w:fldChar w:fldCharType="end"/>
            </w:r>
          </w:hyperlink>
        </w:p>
        <w:p w14:paraId="1A9EF605" w14:textId="45045D6E" w:rsidR="0096436E" w:rsidRPr="00B53D05" w:rsidRDefault="00B53D05" w:rsidP="00B53D05">
          <w:pPr>
            <w:rPr>
              <w:lang w:val="en-US"/>
            </w:rPr>
          </w:pPr>
          <w:r>
            <w:rPr>
              <w:b/>
              <w:bCs/>
              <w:noProof/>
            </w:rPr>
            <w:fldChar w:fldCharType="end"/>
          </w:r>
        </w:p>
      </w:sdtContent>
    </w:sdt>
    <w:p w14:paraId="3C00EA55" w14:textId="7AAF3C47" w:rsidR="0096436E" w:rsidRPr="00A049A8" w:rsidRDefault="00B53D05" w:rsidP="00B53D05">
      <w:pPr>
        <w:pStyle w:val="Heading2"/>
        <w:rPr>
          <w:lang w:val="en-GB"/>
        </w:rPr>
      </w:pPr>
      <w:bookmarkStart w:id="0" w:name="_Toc190125439"/>
      <w:r>
        <w:rPr>
          <w:lang w:val="en-GB"/>
        </w:rPr>
        <w:t xml:space="preserve">About </w:t>
      </w:r>
      <w:r w:rsidR="0096436E" w:rsidRPr="00A049A8">
        <w:rPr>
          <w:lang w:val="en-GB"/>
        </w:rPr>
        <w:t>European Network of (Ex-)Users and Survivors of Psychiatry (ENUSP)</w:t>
      </w:r>
      <w:bookmarkEnd w:id="0"/>
    </w:p>
    <w:p w14:paraId="4DDBF926" w14:textId="77777777" w:rsidR="0027226E" w:rsidRPr="00A049A8" w:rsidRDefault="0027226E" w:rsidP="0027226E">
      <w:pPr>
        <w:pStyle w:val="NoSpacing"/>
        <w:rPr>
          <w:rFonts w:ascii="Sylfaen" w:hAnsi="Sylfaen"/>
          <w:sz w:val="24"/>
          <w:szCs w:val="24"/>
          <w:lang w:val="en-GB"/>
        </w:rPr>
      </w:pPr>
    </w:p>
    <w:p w14:paraId="11D27BEF" w14:textId="43ED0009" w:rsidR="0096436E" w:rsidRPr="00A049A8" w:rsidRDefault="0027226E" w:rsidP="0027226E">
      <w:pPr>
        <w:pStyle w:val="NoSpacing"/>
        <w:rPr>
          <w:rFonts w:ascii="Sylfaen" w:hAnsi="Sylfaen"/>
          <w:sz w:val="24"/>
          <w:szCs w:val="24"/>
          <w:lang w:val="en-GB"/>
        </w:rPr>
      </w:pPr>
      <w:r w:rsidRPr="00A049A8">
        <w:rPr>
          <w:rFonts w:ascii="Sylfaen" w:hAnsi="Sylfaen"/>
          <w:sz w:val="24"/>
          <w:szCs w:val="24"/>
          <w:lang w:val="en-GB"/>
        </w:rPr>
        <w:t xml:space="preserve">The </w:t>
      </w:r>
      <w:r w:rsidRPr="00A049A8">
        <w:rPr>
          <w:rFonts w:ascii="Sylfaen" w:hAnsi="Sylfaen"/>
          <w:bCs/>
          <w:sz w:val="24"/>
          <w:szCs w:val="24"/>
          <w:lang w:val="en-GB"/>
        </w:rPr>
        <w:t>European Network of (Ex-)Users and Survivors of Psychiatry (ENUSP)</w:t>
      </w:r>
      <w:r w:rsidRPr="00A049A8">
        <w:rPr>
          <w:rStyle w:val="FootnoteReference"/>
          <w:rFonts w:ascii="Sylfaen" w:hAnsi="Sylfaen"/>
          <w:bCs/>
          <w:sz w:val="24"/>
          <w:szCs w:val="24"/>
          <w:lang w:val="en-GB"/>
        </w:rPr>
        <w:footnoteReference w:id="1"/>
      </w:r>
      <w:r w:rsidRPr="00A049A8">
        <w:rPr>
          <w:rFonts w:ascii="Sylfaen" w:hAnsi="Sylfaen"/>
          <w:sz w:val="24"/>
          <w:szCs w:val="24"/>
          <w:lang w:val="en-GB"/>
        </w:rPr>
        <w:t xml:space="preserve"> is the grassroots, independent representative organisation of mental health service users and survivors of psychiatry at a European level. Since its foundation in 1991, ENUSP has campaigned for the full human rights and dignity of mental health service users and survivors of psychiatry and the abolition of all laws and practices that discriminate against us. ENUSP is a member of </w:t>
      </w:r>
      <w:r w:rsidR="00424137">
        <w:rPr>
          <w:rFonts w:ascii="Sylfaen" w:hAnsi="Sylfaen"/>
          <w:sz w:val="24"/>
          <w:szCs w:val="24"/>
          <w:lang w:val="en-GB"/>
        </w:rPr>
        <w:t xml:space="preserve">the </w:t>
      </w:r>
      <w:r w:rsidRPr="00A049A8">
        <w:rPr>
          <w:rFonts w:ascii="Sylfaen" w:hAnsi="Sylfaen"/>
          <w:sz w:val="24"/>
          <w:szCs w:val="24"/>
          <w:lang w:val="en-GB"/>
        </w:rPr>
        <w:t xml:space="preserve">European Disability Forum (EDF) and </w:t>
      </w:r>
      <w:r w:rsidR="00424137">
        <w:rPr>
          <w:rFonts w:ascii="Sylfaen" w:hAnsi="Sylfaen"/>
          <w:sz w:val="24"/>
          <w:szCs w:val="24"/>
          <w:lang w:val="en-GB"/>
        </w:rPr>
        <w:t xml:space="preserve">the </w:t>
      </w:r>
      <w:r w:rsidRPr="00A049A8">
        <w:rPr>
          <w:rFonts w:ascii="Sylfaen" w:hAnsi="Sylfaen"/>
          <w:sz w:val="24"/>
          <w:szCs w:val="24"/>
          <w:lang w:val="en-GB"/>
        </w:rPr>
        <w:t>European Patients’ Forum (EPF).</w:t>
      </w:r>
      <w:r w:rsidR="0096436E" w:rsidRPr="00A049A8">
        <w:rPr>
          <w:rFonts w:ascii="Sylfaen" w:hAnsi="Sylfaen"/>
          <w:sz w:val="24"/>
          <w:szCs w:val="24"/>
          <w:lang w:val="en-US"/>
        </w:rPr>
        <w:t xml:space="preserve"> ENUSP </w:t>
      </w:r>
      <w:r w:rsidR="00424137">
        <w:rPr>
          <w:rFonts w:ascii="Sylfaen" w:hAnsi="Sylfaen"/>
          <w:sz w:val="24"/>
          <w:szCs w:val="24"/>
          <w:lang w:val="en-US"/>
        </w:rPr>
        <w:t xml:space="preserve">currently </w:t>
      </w:r>
      <w:r w:rsidR="0096436E" w:rsidRPr="00A049A8">
        <w:rPr>
          <w:rFonts w:ascii="Sylfaen" w:hAnsi="Sylfaen"/>
          <w:sz w:val="24"/>
          <w:szCs w:val="24"/>
          <w:lang w:val="en-US"/>
        </w:rPr>
        <w:t xml:space="preserve">has 32 member organizations and a number of individual member activists in 28 European countries. </w:t>
      </w:r>
      <w:r w:rsidRPr="00A049A8">
        <w:rPr>
          <w:rFonts w:ascii="Sylfaen" w:hAnsi="Sylfaen"/>
          <w:sz w:val="24"/>
          <w:szCs w:val="24"/>
          <w:lang w:val="en-GB"/>
        </w:rPr>
        <w:t xml:space="preserve"> </w:t>
      </w:r>
    </w:p>
    <w:p w14:paraId="03A4ADDF" w14:textId="77777777" w:rsidR="0027226E" w:rsidRPr="00A049A8" w:rsidRDefault="0027226E" w:rsidP="0027226E">
      <w:pPr>
        <w:pStyle w:val="NoSpacing"/>
        <w:rPr>
          <w:rFonts w:ascii="Sylfaen" w:hAnsi="Sylfaen"/>
          <w:sz w:val="24"/>
          <w:szCs w:val="24"/>
          <w:lang w:val="en-GB"/>
        </w:rPr>
      </w:pPr>
    </w:p>
    <w:p w14:paraId="18E5D63E" w14:textId="1739FB2E" w:rsidR="0027226E" w:rsidRPr="00A049A8" w:rsidRDefault="0027226E" w:rsidP="0027226E">
      <w:pPr>
        <w:pStyle w:val="NoSpacing"/>
        <w:rPr>
          <w:rFonts w:ascii="Sylfaen" w:hAnsi="Sylfaen"/>
          <w:sz w:val="24"/>
          <w:szCs w:val="24"/>
          <w:lang w:val="en-GB"/>
        </w:rPr>
      </w:pPr>
      <w:r w:rsidRPr="00A049A8">
        <w:rPr>
          <w:rFonts w:ascii="Sylfaen" w:hAnsi="Sylfaen"/>
          <w:sz w:val="24"/>
          <w:szCs w:val="24"/>
          <w:lang w:val="en-GB"/>
        </w:rPr>
        <w:t>This submission follow</w:t>
      </w:r>
      <w:r w:rsidR="00424137">
        <w:rPr>
          <w:rFonts w:ascii="Sylfaen" w:hAnsi="Sylfaen"/>
          <w:sz w:val="24"/>
          <w:szCs w:val="24"/>
          <w:lang w:val="en-GB"/>
        </w:rPr>
        <w:t>s</w:t>
      </w:r>
      <w:r w:rsidRPr="00A049A8">
        <w:rPr>
          <w:rFonts w:ascii="Sylfaen" w:hAnsi="Sylfaen"/>
          <w:sz w:val="24"/>
          <w:szCs w:val="24"/>
          <w:lang w:val="en-GB"/>
        </w:rPr>
        <w:t xml:space="preserve"> the </w:t>
      </w:r>
      <w:r w:rsidRPr="00A049A8">
        <w:rPr>
          <w:rFonts w:ascii="Sylfaen" w:hAnsi="Sylfaen"/>
          <w:i/>
          <w:sz w:val="24"/>
          <w:szCs w:val="24"/>
          <w:u w:val="single"/>
          <w:lang w:val="en-GB"/>
        </w:rPr>
        <w:t>ENUSP Proposals for the List of issues on the European Union</w:t>
      </w:r>
      <w:r w:rsidRPr="00A049A8">
        <w:rPr>
          <w:rStyle w:val="FootnoteReference"/>
          <w:rFonts w:ascii="Sylfaen" w:hAnsi="Sylfaen"/>
          <w:sz w:val="24"/>
          <w:szCs w:val="24"/>
          <w:lang w:val="en-GB"/>
        </w:rPr>
        <w:footnoteReference w:id="2"/>
      </w:r>
      <w:r w:rsidRPr="00A049A8">
        <w:rPr>
          <w:rFonts w:ascii="Sylfaen" w:hAnsi="Sylfaen"/>
          <w:sz w:val="24"/>
          <w:szCs w:val="24"/>
          <w:lang w:val="en-GB"/>
        </w:rPr>
        <w:t xml:space="preserve"> which was sent to the UN CRPD Committee for consideration at its 26th session.</w:t>
      </w:r>
    </w:p>
    <w:p w14:paraId="4458CBE2" w14:textId="77777777" w:rsidR="0027226E" w:rsidRPr="00A049A8" w:rsidRDefault="0027226E" w:rsidP="0027226E">
      <w:pPr>
        <w:pStyle w:val="NoSpacing"/>
        <w:rPr>
          <w:rFonts w:ascii="Sylfaen" w:hAnsi="Sylfaen"/>
          <w:sz w:val="24"/>
          <w:szCs w:val="24"/>
          <w:lang w:val="en-GB"/>
        </w:rPr>
      </w:pPr>
    </w:p>
    <w:p w14:paraId="794028F5" w14:textId="7ABAEE20" w:rsidR="00DF0CCF" w:rsidRPr="00A049A8" w:rsidRDefault="00DF0CCF" w:rsidP="00B53D05">
      <w:pPr>
        <w:pStyle w:val="Heading2"/>
        <w:rPr>
          <w:lang w:val="en-GB"/>
        </w:rPr>
      </w:pPr>
      <w:bookmarkStart w:id="1" w:name="_Toc190125440"/>
      <w:r w:rsidRPr="00A049A8">
        <w:rPr>
          <w:lang w:val="en-GB"/>
        </w:rPr>
        <w:t>Summary</w:t>
      </w:r>
      <w:bookmarkEnd w:id="1"/>
    </w:p>
    <w:p w14:paraId="7B06F105" w14:textId="6602EE4B" w:rsidR="00FF1417" w:rsidRPr="00FF1417" w:rsidRDefault="00FF1417" w:rsidP="00FF1417">
      <w:pPr>
        <w:rPr>
          <w:rFonts w:ascii="Sylfaen" w:hAnsi="Sylfaen"/>
          <w:sz w:val="24"/>
          <w:szCs w:val="24"/>
          <w:lang w:val="en-US"/>
        </w:rPr>
      </w:pPr>
      <w:r w:rsidRPr="00FF1417">
        <w:rPr>
          <w:rFonts w:ascii="Sylfaen" w:hAnsi="Sylfaen"/>
          <w:sz w:val="24"/>
          <w:szCs w:val="24"/>
          <w:lang w:val="en-US"/>
        </w:rPr>
        <w:t>Despite</w:t>
      </w:r>
      <w:r w:rsidR="00962CCC">
        <w:rPr>
          <w:rFonts w:ascii="Sylfaen" w:hAnsi="Sylfaen"/>
          <w:sz w:val="24"/>
          <w:szCs w:val="24"/>
          <w:lang w:val="en-US"/>
        </w:rPr>
        <w:t xml:space="preserve"> the</w:t>
      </w:r>
      <w:r w:rsidRPr="00FF1417">
        <w:rPr>
          <w:rFonts w:ascii="Sylfaen" w:hAnsi="Sylfaen"/>
          <w:sz w:val="24"/>
          <w:szCs w:val="24"/>
          <w:lang w:val="en-US"/>
        </w:rPr>
        <w:t xml:space="preserve"> ratification of the UN CRPD by the EU and all of its member states and the Concluding observations issued by the UN CRPD Committee after the initial review in 2015, implementation of the Convention remains a challenge for many reasons</w:t>
      </w:r>
      <w:r w:rsidR="00962CCC">
        <w:rPr>
          <w:rFonts w:ascii="Sylfaen" w:hAnsi="Sylfaen"/>
          <w:sz w:val="24"/>
          <w:szCs w:val="24"/>
          <w:lang w:val="en-US"/>
        </w:rPr>
        <w:t>. These</w:t>
      </w:r>
      <w:r w:rsidRPr="00FF1417">
        <w:rPr>
          <w:rFonts w:ascii="Sylfaen" w:hAnsi="Sylfaen"/>
          <w:sz w:val="24"/>
          <w:szCs w:val="24"/>
          <w:lang w:val="en-US"/>
        </w:rPr>
        <w:t xml:space="preserve"> includ</w:t>
      </w:r>
      <w:r w:rsidR="00962CCC">
        <w:rPr>
          <w:rFonts w:ascii="Sylfaen" w:hAnsi="Sylfaen"/>
          <w:sz w:val="24"/>
          <w:szCs w:val="24"/>
          <w:lang w:val="en-US"/>
        </w:rPr>
        <w:t>e</w:t>
      </w:r>
      <w:r w:rsidRPr="00FF1417">
        <w:rPr>
          <w:rFonts w:ascii="Sylfaen" w:hAnsi="Sylfaen"/>
          <w:sz w:val="24"/>
          <w:szCs w:val="24"/>
          <w:lang w:val="en-US"/>
        </w:rPr>
        <w:t xml:space="preserve"> the lack of political will and a lack of understanding of the required changes to both legal and mental health care systems. </w:t>
      </w:r>
    </w:p>
    <w:p w14:paraId="54595496" w14:textId="036215EB" w:rsidR="00FF1417" w:rsidRPr="00A049A8" w:rsidRDefault="00FF1417" w:rsidP="00FF1417">
      <w:pPr>
        <w:rPr>
          <w:rFonts w:ascii="Sylfaen" w:hAnsi="Sylfaen"/>
          <w:sz w:val="24"/>
          <w:szCs w:val="24"/>
          <w:lang w:val="en-US"/>
        </w:rPr>
      </w:pPr>
      <w:r w:rsidRPr="00FF1417">
        <w:rPr>
          <w:rFonts w:ascii="Sylfaen" w:hAnsi="Sylfaen"/>
          <w:sz w:val="24"/>
          <w:szCs w:val="24"/>
          <w:lang w:val="en-US"/>
        </w:rPr>
        <w:t xml:space="preserve">Mental health care in the EU still </w:t>
      </w:r>
      <w:r w:rsidR="00962CCC">
        <w:rPr>
          <w:rFonts w:ascii="Sylfaen" w:hAnsi="Sylfaen"/>
          <w:sz w:val="24"/>
          <w:szCs w:val="24"/>
          <w:lang w:val="en-US"/>
        </w:rPr>
        <w:t xml:space="preserve">permits </w:t>
      </w:r>
      <w:r w:rsidRPr="00FF1417">
        <w:rPr>
          <w:rFonts w:ascii="Sylfaen" w:hAnsi="Sylfaen"/>
          <w:sz w:val="24"/>
          <w:szCs w:val="24"/>
          <w:lang w:val="en-US"/>
        </w:rPr>
        <w:t>substitute decision making, forced treatment and forced institutionalization of persons with psychosocial disabilit</w:t>
      </w:r>
      <w:r w:rsidR="00962CCC">
        <w:rPr>
          <w:rFonts w:ascii="Sylfaen" w:hAnsi="Sylfaen"/>
          <w:sz w:val="24"/>
          <w:szCs w:val="24"/>
          <w:lang w:val="en-US"/>
        </w:rPr>
        <w:t>ies</w:t>
      </w:r>
      <w:r w:rsidRPr="00FF1417">
        <w:rPr>
          <w:rFonts w:ascii="Sylfaen" w:hAnsi="Sylfaen"/>
          <w:sz w:val="24"/>
          <w:szCs w:val="24"/>
          <w:lang w:val="en-US"/>
        </w:rPr>
        <w:t xml:space="preserve">. There has been no review of the legislation </w:t>
      </w:r>
      <w:r w:rsidR="00962CCC">
        <w:rPr>
          <w:rFonts w:ascii="Sylfaen" w:hAnsi="Sylfaen"/>
          <w:sz w:val="24"/>
          <w:szCs w:val="24"/>
          <w:lang w:val="en-US"/>
        </w:rPr>
        <w:t>to align</w:t>
      </w:r>
      <w:r w:rsidRPr="00FF1417">
        <w:rPr>
          <w:rFonts w:ascii="Sylfaen" w:hAnsi="Sylfaen"/>
          <w:sz w:val="24"/>
          <w:szCs w:val="24"/>
          <w:lang w:val="en-US"/>
        </w:rPr>
        <w:t xml:space="preserve"> it with UN CRPD standards, while the existing good practices do not find enough support for their expansion and improvement. One of the biggest problems remains the lack of the meaningful involvement of persons with psychosocial disabilities and their representative organizations in policy</w:t>
      </w:r>
      <w:r w:rsidR="00962CCC">
        <w:rPr>
          <w:rFonts w:ascii="Sylfaen" w:hAnsi="Sylfaen"/>
          <w:sz w:val="24"/>
          <w:szCs w:val="24"/>
          <w:lang w:val="en-US"/>
        </w:rPr>
        <w:t>-</w:t>
      </w:r>
      <w:r w:rsidRPr="00FF1417">
        <w:rPr>
          <w:rFonts w:ascii="Sylfaen" w:hAnsi="Sylfaen"/>
          <w:sz w:val="24"/>
          <w:szCs w:val="24"/>
          <w:lang w:val="en-US"/>
        </w:rPr>
        <w:t>making processes, as well as in the design and monitoring of services.</w:t>
      </w:r>
    </w:p>
    <w:p w14:paraId="03252AFA" w14:textId="06877ABE" w:rsidR="00FF1417" w:rsidRPr="00A049A8" w:rsidRDefault="00A049A8">
      <w:pPr>
        <w:rPr>
          <w:rFonts w:ascii="Sylfaen" w:hAnsi="Sylfaen"/>
          <w:sz w:val="24"/>
          <w:szCs w:val="24"/>
          <w:lang w:val="en-US"/>
        </w:rPr>
      </w:pPr>
      <w:r w:rsidRPr="00A049A8">
        <w:rPr>
          <w:rFonts w:ascii="Sylfaen" w:hAnsi="Sylfaen"/>
          <w:sz w:val="24"/>
          <w:szCs w:val="24"/>
          <w:lang w:val="en-US"/>
        </w:rPr>
        <w:t xml:space="preserve">A number of EU policy documents do not </w:t>
      </w:r>
      <w:r w:rsidR="00962CCC">
        <w:rPr>
          <w:rFonts w:ascii="Sylfaen" w:hAnsi="Sylfaen"/>
          <w:sz w:val="24"/>
          <w:szCs w:val="24"/>
          <w:lang w:val="en-US"/>
        </w:rPr>
        <w:t>align with</w:t>
      </w:r>
      <w:r w:rsidRPr="00A049A8">
        <w:rPr>
          <w:rFonts w:ascii="Sylfaen" w:hAnsi="Sylfaen"/>
          <w:sz w:val="24"/>
          <w:szCs w:val="24"/>
          <w:lang w:val="en-US"/>
        </w:rPr>
        <w:t xml:space="preserve"> or </w:t>
      </w:r>
      <w:r w:rsidR="00962CCC">
        <w:rPr>
          <w:rFonts w:ascii="Sylfaen" w:hAnsi="Sylfaen"/>
          <w:sz w:val="24"/>
          <w:szCs w:val="24"/>
          <w:lang w:val="en-US"/>
        </w:rPr>
        <w:t>directly</w:t>
      </w:r>
      <w:r w:rsidRPr="00A049A8">
        <w:rPr>
          <w:rFonts w:ascii="Sylfaen" w:hAnsi="Sylfaen"/>
          <w:sz w:val="24"/>
          <w:szCs w:val="24"/>
          <w:lang w:val="en-US"/>
        </w:rPr>
        <w:t xml:space="preserve"> contradict the </w:t>
      </w:r>
      <w:r w:rsidR="00962CCC">
        <w:rPr>
          <w:rFonts w:ascii="Sylfaen" w:hAnsi="Sylfaen"/>
          <w:sz w:val="24"/>
          <w:szCs w:val="24"/>
          <w:lang w:val="en-US"/>
        </w:rPr>
        <w:t xml:space="preserve">standards set by the </w:t>
      </w:r>
      <w:r w:rsidRPr="00A049A8">
        <w:rPr>
          <w:rFonts w:ascii="Sylfaen" w:hAnsi="Sylfaen"/>
          <w:sz w:val="24"/>
          <w:szCs w:val="24"/>
          <w:lang w:val="en-US"/>
        </w:rPr>
        <w:t>UN CRPD</w:t>
      </w:r>
      <w:r w:rsidR="00962CCC">
        <w:rPr>
          <w:rFonts w:ascii="Sylfaen" w:hAnsi="Sylfaen"/>
          <w:sz w:val="24"/>
          <w:szCs w:val="24"/>
          <w:lang w:val="en-US"/>
        </w:rPr>
        <w:t>. These documents</w:t>
      </w:r>
      <w:r w:rsidRPr="00A049A8">
        <w:rPr>
          <w:rFonts w:ascii="Sylfaen" w:hAnsi="Sylfaen"/>
          <w:sz w:val="24"/>
          <w:szCs w:val="24"/>
          <w:lang w:val="en-US"/>
        </w:rPr>
        <w:t xml:space="preserve"> includ</w:t>
      </w:r>
      <w:r w:rsidR="00962CCC">
        <w:rPr>
          <w:rFonts w:ascii="Sylfaen" w:hAnsi="Sylfaen"/>
          <w:sz w:val="24"/>
          <w:szCs w:val="24"/>
          <w:lang w:val="en-US"/>
        </w:rPr>
        <w:t>e</w:t>
      </w:r>
      <w:r w:rsidRPr="00A049A8">
        <w:rPr>
          <w:rFonts w:ascii="Sylfaen" w:hAnsi="Sylfaen"/>
          <w:sz w:val="24"/>
          <w:szCs w:val="24"/>
          <w:lang w:val="en-US"/>
        </w:rPr>
        <w:t xml:space="preserve"> the European Child Guarantee, the European Victims’ </w:t>
      </w:r>
      <w:r w:rsidR="00962CCC">
        <w:rPr>
          <w:rFonts w:ascii="Sylfaen" w:hAnsi="Sylfaen"/>
          <w:sz w:val="24"/>
          <w:szCs w:val="24"/>
          <w:lang w:val="en-US"/>
        </w:rPr>
        <w:t>R</w:t>
      </w:r>
      <w:r w:rsidRPr="00A049A8">
        <w:rPr>
          <w:rFonts w:ascii="Sylfaen" w:hAnsi="Sylfaen"/>
          <w:sz w:val="24"/>
          <w:szCs w:val="24"/>
          <w:lang w:val="en-US"/>
        </w:rPr>
        <w:t xml:space="preserve">ights strategy (2020-2025), </w:t>
      </w:r>
      <w:r w:rsidR="00962CCC">
        <w:rPr>
          <w:rFonts w:ascii="Sylfaen" w:hAnsi="Sylfaen"/>
          <w:sz w:val="24"/>
          <w:szCs w:val="24"/>
          <w:lang w:val="en-US"/>
        </w:rPr>
        <w:t xml:space="preserve">and the </w:t>
      </w:r>
      <w:r w:rsidRPr="00A049A8">
        <w:rPr>
          <w:rFonts w:ascii="Sylfaen" w:hAnsi="Sylfaen"/>
          <w:sz w:val="24"/>
          <w:szCs w:val="24"/>
          <w:lang w:val="en-US"/>
        </w:rPr>
        <w:t xml:space="preserve">Communication on </w:t>
      </w:r>
      <w:r w:rsidR="00962CCC">
        <w:rPr>
          <w:rFonts w:ascii="Sylfaen" w:hAnsi="Sylfaen"/>
          <w:sz w:val="24"/>
          <w:szCs w:val="24"/>
          <w:lang w:val="en-US"/>
        </w:rPr>
        <w:t xml:space="preserve">a </w:t>
      </w:r>
      <w:r w:rsidRPr="00A049A8">
        <w:rPr>
          <w:rFonts w:ascii="Sylfaen" w:hAnsi="Sylfaen"/>
          <w:sz w:val="24"/>
          <w:szCs w:val="24"/>
          <w:lang w:val="en-US"/>
        </w:rPr>
        <w:t xml:space="preserve">comprehensive approach </w:t>
      </w:r>
      <w:r w:rsidRPr="00A049A8">
        <w:rPr>
          <w:rFonts w:ascii="Sylfaen" w:hAnsi="Sylfaen"/>
          <w:sz w:val="24"/>
          <w:szCs w:val="24"/>
          <w:lang w:val="en-US"/>
        </w:rPr>
        <w:lastRenderedPageBreak/>
        <w:t xml:space="preserve">to mental health. One </w:t>
      </w:r>
      <w:r w:rsidR="00962CCC">
        <w:rPr>
          <w:rFonts w:ascii="Sylfaen" w:hAnsi="Sylfaen"/>
          <w:sz w:val="24"/>
          <w:szCs w:val="24"/>
          <w:lang w:val="en-US"/>
        </w:rPr>
        <w:t xml:space="preserve">specific </w:t>
      </w:r>
      <w:r w:rsidRPr="00A049A8">
        <w:rPr>
          <w:rFonts w:ascii="Sylfaen" w:hAnsi="Sylfaen"/>
          <w:sz w:val="24"/>
          <w:szCs w:val="24"/>
          <w:lang w:val="en-US"/>
        </w:rPr>
        <w:t xml:space="preserve">document, namely </w:t>
      </w:r>
      <w:r w:rsidR="00962CCC">
        <w:rPr>
          <w:rFonts w:ascii="Sylfaen" w:hAnsi="Sylfaen"/>
          <w:sz w:val="24"/>
          <w:szCs w:val="24"/>
          <w:lang w:val="en-US"/>
        </w:rPr>
        <w:t xml:space="preserve">the </w:t>
      </w:r>
      <w:r w:rsidRPr="00A049A8">
        <w:rPr>
          <w:rFonts w:ascii="Sylfaen" w:hAnsi="Sylfaen"/>
          <w:sz w:val="24"/>
          <w:szCs w:val="24"/>
          <w:lang w:val="en-US"/>
        </w:rPr>
        <w:t xml:space="preserve">Regulation on </w:t>
      </w:r>
      <w:r w:rsidR="00962CCC">
        <w:rPr>
          <w:rFonts w:ascii="Sylfaen" w:hAnsi="Sylfaen"/>
          <w:sz w:val="24"/>
          <w:szCs w:val="24"/>
          <w:lang w:val="en-US"/>
        </w:rPr>
        <w:t>the P</w:t>
      </w:r>
      <w:r w:rsidRPr="00A049A8">
        <w:rPr>
          <w:rFonts w:ascii="Sylfaen" w:hAnsi="Sylfaen"/>
          <w:sz w:val="24"/>
          <w:szCs w:val="24"/>
          <w:lang w:val="en-US"/>
        </w:rPr>
        <w:t xml:space="preserve">rotection of </w:t>
      </w:r>
      <w:r w:rsidR="00962CCC">
        <w:rPr>
          <w:rFonts w:ascii="Sylfaen" w:hAnsi="Sylfaen"/>
          <w:sz w:val="24"/>
          <w:szCs w:val="24"/>
          <w:lang w:val="en-US"/>
        </w:rPr>
        <w:t>V</w:t>
      </w:r>
      <w:r w:rsidRPr="00A049A8">
        <w:rPr>
          <w:rFonts w:ascii="Sylfaen" w:hAnsi="Sylfaen"/>
          <w:sz w:val="24"/>
          <w:szCs w:val="24"/>
          <w:lang w:val="en-US"/>
        </w:rPr>
        <w:t xml:space="preserve">ulnerable </w:t>
      </w:r>
      <w:r w:rsidR="00962CCC">
        <w:rPr>
          <w:rFonts w:ascii="Sylfaen" w:hAnsi="Sylfaen"/>
          <w:sz w:val="24"/>
          <w:szCs w:val="24"/>
          <w:lang w:val="en-US"/>
        </w:rPr>
        <w:t>A</w:t>
      </w:r>
      <w:r w:rsidRPr="00A049A8">
        <w:rPr>
          <w:rFonts w:ascii="Sylfaen" w:hAnsi="Sylfaen"/>
          <w:sz w:val="24"/>
          <w:szCs w:val="24"/>
          <w:lang w:val="en-US"/>
        </w:rPr>
        <w:t xml:space="preserve">dults, </w:t>
      </w:r>
      <w:r w:rsidR="00962CCC">
        <w:rPr>
          <w:rFonts w:ascii="Sylfaen" w:hAnsi="Sylfaen"/>
          <w:sz w:val="24"/>
          <w:szCs w:val="24"/>
          <w:lang w:val="en-US"/>
        </w:rPr>
        <w:t>has</w:t>
      </w:r>
      <w:r w:rsidRPr="00A049A8">
        <w:rPr>
          <w:rFonts w:ascii="Sylfaen" w:hAnsi="Sylfaen"/>
          <w:sz w:val="24"/>
          <w:szCs w:val="24"/>
          <w:lang w:val="en-US"/>
        </w:rPr>
        <w:t xml:space="preserve"> not </w:t>
      </w:r>
      <w:r w:rsidR="00962CCC">
        <w:rPr>
          <w:rFonts w:ascii="Sylfaen" w:hAnsi="Sylfaen"/>
          <w:sz w:val="24"/>
          <w:szCs w:val="24"/>
          <w:lang w:val="en-US"/>
        </w:rPr>
        <w:t xml:space="preserve">yet been </w:t>
      </w:r>
      <w:r w:rsidRPr="00A049A8">
        <w:rPr>
          <w:rFonts w:ascii="Sylfaen" w:hAnsi="Sylfaen"/>
          <w:sz w:val="24"/>
          <w:szCs w:val="24"/>
          <w:lang w:val="en-US"/>
        </w:rPr>
        <w:t xml:space="preserve">adopted but </w:t>
      </w:r>
      <w:r w:rsidR="00962CCC">
        <w:rPr>
          <w:rFonts w:ascii="Sylfaen" w:hAnsi="Sylfaen"/>
          <w:sz w:val="24"/>
          <w:szCs w:val="24"/>
          <w:lang w:val="en-US"/>
        </w:rPr>
        <w:t>poses a significant threat</w:t>
      </w:r>
      <w:r w:rsidRPr="00A049A8">
        <w:rPr>
          <w:rFonts w:ascii="Sylfaen" w:hAnsi="Sylfaen"/>
          <w:sz w:val="24"/>
          <w:szCs w:val="24"/>
          <w:lang w:val="en-US"/>
        </w:rPr>
        <w:t xml:space="preserve"> to Article</w:t>
      </w:r>
      <w:r w:rsidR="00962CCC">
        <w:rPr>
          <w:rFonts w:ascii="Sylfaen" w:hAnsi="Sylfaen"/>
          <w:sz w:val="24"/>
          <w:szCs w:val="24"/>
          <w:lang w:val="en-US"/>
        </w:rPr>
        <w:t>s</w:t>
      </w:r>
      <w:r w:rsidRPr="00A049A8">
        <w:rPr>
          <w:rFonts w:ascii="Sylfaen" w:hAnsi="Sylfaen"/>
          <w:sz w:val="24"/>
          <w:szCs w:val="24"/>
          <w:lang w:val="en-US"/>
        </w:rPr>
        <w:t xml:space="preserve"> 12 and 19 of the UN CRPD, and in general promotes </w:t>
      </w:r>
      <w:r w:rsidR="00962CCC">
        <w:rPr>
          <w:rFonts w:ascii="Sylfaen" w:hAnsi="Sylfaen"/>
          <w:sz w:val="24"/>
          <w:szCs w:val="24"/>
          <w:lang w:val="en-US"/>
        </w:rPr>
        <w:t xml:space="preserve">an </w:t>
      </w:r>
      <w:r w:rsidRPr="00A049A8">
        <w:rPr>
          <w:rFonts w:ascii="Sylfaen" w:hAnsi="Sylfaen"/>
          <w:sz w:val="24"/>
          <w:szCs w:val="24"/>
          <w:lang w:val="en-US"/>
        </w:rPr>
        <w:t xml:space="preserve">outdated paternalistic and medical approach to disability. This situation </w:t>
      </w:r>
      <w:r w:rsidR="00962CCC">
        <w:rPr>
          <w:rFonts w:ascii="Sylfaen" w:hAnsi="Sylfaen"/>
          <w:sz w:val="24"/>
          <w:szCs w:val="24"/>
          <w:lang w:val="en-US"/>
        </w:rPr>
        <w:t xml:space="preserve">underscores a </w:t>
      </w:r>
      <w:r w:rsidRPr="00A049A8">
        <w:rPr>
          <w:rFonts w:ascii="Sylfaen" w:hAnsi="Sylfaen"/>
          <w:sz w:val="24"/>
          <w:szCs w:val="24"/>
          <w:lang w:val="en-US"/>
        </w:rPr>
        <w:t>lack of awareness about the UN CRPD standards within the EU structures.</w:t>
      </w:r>
    </w:p>
    <w:p w14:paraId="57BC1D58" w14:textId="77777777" w:rsidR="00DF0CCF" w:rsidRPr="00A049A8" w:rsidRDefault="00DF0CCF" w:rsidP="00B53D05">
      <w:pPr>
        <w:pStyle w:val="Heading2"/>
        <w:rPr>
          <w:lang w:val="en-GB"/>
        </w:rPr>
      </w:pPr>
      <w:bookmarkStart w:id="2" w:name="_Toc190125441"/>
      <w:r w:rsidRPr="00A049A8">
        <w:rPr>
          <w:lang w:val="en-GB"/>
        </w:rPr>
        <w:t>Key suggestions:</w:t>
      </w:r>
      <w:bookmarkEnd w:id="2"/>
    </w:p>
    <w:p w14:paraId="76C6DD8D" w14:textId="77777777" w:rsidR="008F4C86" w:rsidRPr="00A049A8" w:rsidRDefault="008F4C86" w:rsidP="00DF0CCF">
      <w:pPr>
        <w:pStyle w:val="NoSpacing"/>
        <w:rPr>
          <w:rFonts w:ascii="Sylfaen" w:hAnsi="Sylfaen" w:cs="Segoe UI"/>
          <w:b/>
          <w:sz w:val="24"/>
          <w:szCs w:val="24"/>
          <w:lang w:val="en-GB"/>
        </w:rPr>
      </w:pPr>
    </w:p>
    <w:p w14:paraId="7B8CAA37" w14:textId="1304E095" w:rsidR="008F4C86" w:rsidRPr="00A049A8" w:rsidRDefault="008F4C86" w:rsidP="008F4C86">
      <w:pPr>
        <w:rPr>
          <w:rFonts w:ascii="Sylfaen" w:hAnsi="Sylfaen"/>
          <w:b/>
          <w:sz w:val="24"/>
          <w:szCs w:val="24"/>
          <w:lang w:val="en-GB"/>
        </w:rPr>
      </w:pPr>
      <w:r w:rsidRPr="00A049A8">
        <w:rPr>
          <w:rFonts w:ascii="Sylfaen" w:hAnsi="Sylfaen"/>
          <w:b/>
          <w:sz w:val="24"/>
          <w:szCs w:val="24"/>
          <w:lang w:val="en-GB"/>
        </w:rPr>
        <w:sym w:font="Wingdings" w:char="F0E0"/>
      </w:r>
      <w:r w:rsidRPr="00A049A8">
        <w:rPr>
          <w:rFonts w:ascii="Sylfaen" w:hAnsi="Sylfaen"/>
          <w:b/>
          <w:sz w:val="24"/>
          <w:szCs w:val="24"/>
          <w:lang w:val="en-GB"/>
        </w:rPr>
        <w:t xml:space="preserve"> </w:t>
      </w:r>
      <w:r w:rsidR="00512DC7">
        <w:rPr>
          <w:rFonts w:ascii="Sylfaen" w:hAnsi="Sylfaen"/>
          <w:b/>
          <w:sz w:val="24"/>
          <w:szCs w:val="24"/>
          <w:lang w:val="en-GB"/>
        </w:rPr>
        <w:t xml:space="preserve">The </w:t>
      </w:r>
      <w:r w:rsidRPr="00A049A8">
        <w:rPr>
          <w:rFonts w:ascii="Sylfaen" w:hAnsi="Sylfaen"/>
          <w:b/>
          <w:sz w:val="24"/>
          <w:szCs w:val="24"/>
          <w:lang w:val="en-GB"/>
        </w:rPr>
        <w:t>EU should ensure meaningful consultation and involvement of persons with psychosocial disabilities through their representative organizations in all decision-making processes of the EU</w:t>
      </w:r>
      <w:r w:rsidR="00512DC7">
        <w:rPr>
          <w:rFonts w:ascii="Sylfaen" w:hAnsi="Sylfaen"/>
          <w:b/>
          <w:sz w:val="24"/>
          <w:szCs w:val="24"/>
          <w:lang w:val="en-GB"/>
        </w:rPr>
        <w:t>. This</w:t>
      </w:r>
      <w:r w:rsidRPr="00A049A8">
        <w:rPr>
          <w:rFonts w:ascii="Sylfaen" w:hAnsi="Sylfaen"/>
          <w:b/>
          <w:sz w:val="24"/>
          <w:szCs w:val="24"/>
          <w:lang w:val="en-GB"/>
        </w:rPr>
        <w:t xml:space="preserve"> includ</w:t>
      </w:r>
      <w:r w:rsidR="00512DC7">
        <w:rPr>
          <w:rFonts w:ascii="Sylfaen" w:hAnsi="Sylfaen"/>
          <w:b/>
          <w:sz w:val="24"/>
          <w:szCs w:val="24"/>
          <w:lang w:val="en-GB"/>
        </w:rPr>
        <w:t>es</w:t>
      </w:r>
      <w:r w:rsidRPr="00A049A8">
        <w:rPr>
          <w:rFonts w:ascii="Sylfaen" w:hAnsi="Sylfaen"/>
          <w:b/>
          <w:sz w:val="24"/>
          <w:szCs w:val="24"/>
          <w:lang w:val="en-GB"/>
        </w:rPr>
        <w:t xml:space="preserve"> provi</w:t>
      </w:r>
      <w:r w:rsidR="00512DC7">
        <w:rPr>
          <w:rFonts w:ascii="Sylfaen" w:hAnsi="Sylfaen"/>
          <w:b/>
          <w:sz w:val="24"/>
          <w:szCs w:val="24"/>
          <w:lang w:val="en-GB"/>
        </w:rPr>
        <w:t>ding</w:t>
      </w:r>
      <w:r w:rsidRPr="00A049A8">
        <w:rPr>
          <w:rFonts w:ascii="Sylfaen" w:hAnsi="Sylfaen"/>
          <w:b/>
          <w:sz w:val="24"/>
          <w:szCs w:val="24"/>
          <w:lang w:val="en-GB"/>
        </w:rPr>
        <w:t xml:space="preserve"> accessible information, reasonable timelines </w:t>
      </w:r>
      <w:r w:rsidR="00512DC7">
        <w:rPr>
          <w:rFonts w:ascii="Sylfaen" w:hAnsi="Sylfaen"/>
          <w:b/>
          <w:sz w:val="24"/>
          <w:szCs w:val="24"/>
          <w:lang w:val="en-GB"/>
        </w:rPr>
        <w:t>for</w:t>
      </w:r>
      <w:r w:rsidRPr="00A049A8">
        <w:rPr>
          <w:rFonts w:ascii="Sylfaen" w:hAnsi="Sylfaen"/>
          <w:b/>
          <w:sz w:val="24"/>
          <w:szCs w:val="24"/>
          <w:lang w:val="en-GB"/>
        </w:rPr>
        <w:t xml:space="preserve"> effective involve</w:t>
      </w:r>
      <w:r w:rsidR="00512DC7">
        <w:rPr>
          <w:rFonts w:ascii="Sylfaen" w:hAnsi="Sylfaen"/>
          <w:b/>
          <w:sz w:val="24"/>
          <w:szCs w:val="24"/>
          <w:lang w:val="en-GB"/>
        </w:rPr>
        <w:t>ment of</w:t>
      </w:r>
      <w:r w:rsidRPr="00A049A8">
        <w:rPr>
          <w:rFonts w:ascii="Sylfaen" w:hAnsi="Sylfaen"/>
          <w:b/>
          <w:sz w:val="24"/>
          <w:szCs w:val="24"/>
          <w:lang w:val="en-GB"/>
        </w:rPr>
        <w:t xml:space="preserve"> membership</w:t>
      </w:r>
      <w:r w:rsidR="00512DC7">
        <w:rPr>
          <w:rFonts w:ascii="Sylfaen" w:hAnsi="Sylfaen"/>
          <w:b/>
          <w:sz w:val="24"/>
          <w:szCs w:val="24"/>
          <w:lang w:val="en-GB"/>
        </w:rPr>
        <w:t>,</w:t>
      </w:r>
      <w:r w:rsidRPr="00A049A8">
        <w:rPr>
          <w:rFonts w:ascii="Sylfaen" w:hAnsi="Sylfaen"/>
          <w:b/>
          <w:sz w:val="24"/>
          <w:szCs w:val="24"/>
          <w:lang w:val="en-GB"/>
        </w:rPr>
        <w:t xml:space="preserve"> and resources </w:t>
      </w:r>
      <w:r w:rsidR="00512DC7">
        <w:rPr>
          <w:rFonts w:ascii="Sylfaen" w:hAnsi="Sylfaen"/>
          <w:b/>
          <w:sz w:val="24"/>
          <w:szCs w:val="24"/>
          <w:lang w:val="en-GB"/>
        </w:rPr>
        <w:t>for</w:t>
      </w:r>
      <w:r w:rsidRPr="00A049A8">
        <w:rPr>
          <w:rFonts w:ascii="Sylfaen" w:hAnsi="Sylfaen"/>
          <w:b/>
          <w:sz w:val="24"/>
          <w:szCs w:val="24"/>
          <w:lang w:val="en-GB"/>
        </w:rPr>
        <w:t xml:space="preserve"> conduct</w:t>
      </w:r>
      <w:r w:rsidR="00512DC7">
        <w:rPr>
          <w:rFonts w:ascii="Sylfaen" w:hAnsi="Sylfaen"/>
          <w:b/>
          <w:sz w:val="24"/>
          <w:szCs w:val="24"/>
          <w:lang w:val="en-GB"/>
        </w:rPr>
        <w:t>ing</w:t>
      </w:r>
      <w:r w:rsidRPr="00A049A8">
        <w:rPr>
          <w:rFonts w:ascii="Sylfaen" w:hAnsi="Sylfaen"/>
          <w:b/>
          <w:sz w:val="24"/>
          <w:szCs w:val="24"/>
          <w:lang w:val="en-GB"/>
        </w:rPr>
        <w:t xml:space="preserve"> thematic consultations and </w:t>
      </w:r>
      <w:r w:rsidR="00512DC7">
        <w:rPr>
          <w:rFonts w:ascii="Sylfaen" w:hAnsi="Sylfaen"/>
          <w:b/>
          <w:sz w:val="24"/>
          <w:szCs w:val="24"/>
          <w:lang w:val="en-GB"/>
        </w:rPr>
        <w:t xml:space="preserve">necessary </w:t>
      </w:r>
      <w:r w:rsidRPr="00A049A8">
        <w:rPr>
          <w:rFonts w:ascii="Sylfaen" w:hAnsi="Sylfaen"/>
          <w:b/>
          <w:sz w:val="24"/>
          <w:szCs w:val="24"/>
          <w:lang w:val="en-GB"/>
        </w:rPr>
        <w:t xml:space="preserve">research to </w:t>
      </w:r>
      <w:r w:rsidR="006773E0" w:rsidRPr="00A049A8">
        <w:rPr>
          <w:rFonts w:ascii="Sylfaen" w:hAnsi="Sylfaen"/>
          <w:b/>
          <w:sz w:val="24"/>
          <w:szCs w:val="24"/>
          <w:lang w:val="en-GB"/>
        </w:rPr>
        <w:t>participate</w:t>
      </w:r>
      <w:r w:rsidRPr="00A049A8">
        <w:rPr>
          <w:rFonts w:ascii="Sylfaen" w:hAnsi="Sylfaen"/>
          <w:b/>
          <w:sz w:val="24"/>
          <w:szCs w:val="24"/>
          <w:lang w:val="en-GB"/>
        </w:rPr>
        <w:t xml:space="preserve"> </w:t>
      </w:r>
      <w:r w:rsidR="00512DC7">
        <w:rPr>
          <w:rFonts w:ascii="Sylfaen" w:hAnsi="Sylfaen"/>
          <w:b/>
          <w:sz w:val="24"/>
          <w:szCs w:val="24"/>
          <w:lang w:val="en-GB"/>
        </w:rPr>
        <w:t xml:space="preserve">effectively </w:t>
      </w:r>
      <w:r w:rsidRPr="00A049A8">
        <w:rPr>
          <w:rFonts w:ascii="Sylfaen" w:hAnsi="Sylfaen"/>
          <w:b/>
          <w:sz w:val="24"/>
          <w:szCs w:val="24"/>
          <w:lang w:val="en-GB"/>
        </w:rPr>
        <w:t xml:space="preserve">in the process. </w:t>
      </w:r>
    </w:p>
    <w:p w14:paraId="0E4CE4D4" w14:textId="07A3D55F" w:rsidR="008F4C86" w:rsidRPr="00A049A8" w:rsidRDefault="008F4C86" w:rsidP="008F4C86">
      <w:pPr>
        <w:rPr>
          <w:rFonts w:ascii="Sylfaen" w:hAnsi="Sylfaen"/>
          <w:b/>
          <w:sz w:val="24"/>
          <w:szCs w:val="24"/>
          <w:lang w:val="en-GB"/>
        </w:rPr>
      </w:pPr>
      <w:r w:rsidRPr="00A049A8">
        <w:rPr>
          <w:rFonts w:ascii="Sylfaen" w:hAnsi="Sylfaen"/>
          <w:b/>
          <w:sz w:val="24"/>
          <w:szCs w:val="24"/>
        </w:rPr>
        <w:sym w:font="Wingdings" w:char="F0E0"/>
      </w:r>
      <w:r w:rsidRPr="00A049A8">
        <w:rPr>
          <w:rFonts w:ascii="Sylfaen" w:hAnsi="Sylfaen"/>
          <w:b/>
          <w:bCs/>
          <w:sz w:val="24"/>
          <w:szCs w:val="24"/>
          <w:lang w:val="en-GB"/>
        </w:rPr>
        <w:t xml:space="preserve"> </w:t>
      </w:r>
      <w:r w:rsidRPr="00A049A8">
        <w:rPr>
          <w:rFonts w:ascii="Sylfaen" w:hAnsi="Sylfaen"/>
          <w:b/>
          <w:sz w:val="24"/>
          <w:szCs w:val="24"/>
          <w:lang w:val="en-GB"/>
        </w:rPr>
        <w:t xml:space="preserve">Women with disabilities, including </w:t>
      </w:r>
      <w:r w:rsidR="00512DC7">
        <w:rPr>
          <w:rFonts w:ascii="Sylfaen" w:hAnsi="Sylfaen"/>
          <w:b/>
          <w:sz w:val="24"/>
          <w:szCs w:val="24"/>
          <w:lang w:val="en-GB"/>
        </w:rPr>
        <w:t xml:space="preserve">those </w:t>
      </w:r>
      <w:r w:rsidRPr="00A049A8">
        <w:rPr>
          <w:rFonts w:ascii="Sylfaen" w:hAnsi="Sylfaen"/>
          <w:b/>
          <w:sz w:val="24"/>
          <w:szCs w:val="24"/>
          <w:lang w:val="en-GB"/>
        </w:rPr>
        <w:t>with psychosocial disabilities should be in</w:t>
      </w:r>
      <w:r w:rsidR="00512DC7">
        <w:rPr>
          <w:rFonts w:ascii="Sylfaen" w:hAnsi="Sylfaen"/>
          <w:b/>
          <w:sz w:val="24"/>
          <w:szCs w:val="24"/>
          <w:lang w:val="en-GB"/>
        </w:rPr>
        <w:t>cluded</w:t>
      </w:r>
      <w:r w:rsidRPr="00A049A8">
        <w:rPr>
          <w:rFonts w:ascii="Sylfaen" w:hAnsi="Sylfaen"/>
          <w:b/>
          <w:sz w:val="24"/>
          <w:szCs w:val="24"/>
          <w:lang w:val="en-GB"/>
        </w:rPr>
        <w:t xml:space="preserve"> in the design and implementation of research </w:t>
      </w:r>
      <w:r w:rsidR="00512DC7">
        <w:rPr>
          <w:rFonts w:ascii="Sylfaen" w:hAnsi="Sylfaen"/>
          <w:b/>
          <w:sz w:val="24"/>
          <w:szCs w:val="24"/>
          <w:lang w:val="en-GB"/>
        </w:rPr>
        <w:t>on</w:t>
      </w:r>
      <w:r w:rsidRPr="00A049A8">
        <w:rPr>
          <w:rFonts w:ascii="Sylfaen" w:hAnsi="Sylfaen"/>
          <w:b/>
          <w:sz w:val="24"/>
          <w:szCs w:val="24"/>
          <w:lang w:val="en-GB"/>
        </w:rPr>
        <w:t xml:space="preserve"> gender-based violence</w:t>
      </w:r>
      <w:r w:rsidR="00512DC7">
        <w:rPr>
          <w:rFonts w:ascii="Sylfaen" w:hAnsi="Sylfaen"/>
          <w:b/>
          <w:sz w:val="24"/>
          <w:szCs w:val="24"/>
          <w:lang w:val="en-GB"/>
        </w:rPr>
        <w:t>. They should also be involved i</w:t>
      </w:r>
      <w:r w:rsidRPr="00A049A8">
        <w:rPr>
          <w:rFonts w:ascii="Sylfaen" w:hAnsi="Sylfaen"/>
          <w:b/>
          <w:sz w:val="24"/>
          <w:szCs w:val="24"/>
          <w:lang w:val="en-GB"/>
        </w:rPr>
        <w:t>n drafting recommendations for policies to address th</w:t>
      </w:r>
      <w:r w:rsidR="00512DC7">
        <w:rPr>
          <w:rFonts w:ascii="Sylfaen" w:hAnsi="Sylfaen"/>
          <w:b/>
          <w:sz w:val="24"/>
          <w:szCs w:val="24"/>
          <w:lang w:val="en-GB"/>
        </w:rPr>
        <w:t>is</w:t>
      </w:r>
      <w:r w:rsidRPr="00A049A8">
        <w:rPr>
          <w:rFonts w:ascii="Sylfaen" w:hAnsi="Sylfaen"/>
          <w:b/>
          <w:sz w:val="24"/>
          <w:szCs w:val="24"/>
          <w:lang w:val="en-GB"/>
        </w:rPr>
        <w:t xml:space="preserve"> issue</w:t>
      </w:r>
    </w:p>
    <w:p w14:paraId="0F58ACBE" w14:textId="1C7FD799" w:rsidR="008F4C86" w:rsidRPr="00A049A8" w:rsidRDefault="008F4C86" w:rsidP="008F4C86">
      <w:pPr>
        <w:pStyle w:val="NoSpacing"/>
        <w:rPr>
          <w:rFonts w:ascii="Sylfaen" w:hAnsi="Sylfaen"/>
          <w:b/>
          <w:bCs/>
          <w:sz w:val="24"/>
          <w:szCs w:val="24"/>
          <w:lang w:val="en-GB"/>
        </w:rPr>
      </w:pPr>
      <w:r w:rsidRPr="00A049A8">
        <w:rPr>
          <w:rFonts w:ascii="Sylfaen" w:hAnsi="Sylfaen"/>
          <w:b/>
          <w:sz w:val="24"/>
          <w:szCs w:val="24"/>
        </w:rPr>
        <w:sym w:font="Wingdings" w:char="F0E0"/>
      </w:r>
      <w:r w:rsidRPr="00A049A8">
        <w:rPr>
          <w:rFonts w:ascii="Sylfaen" w:hAnsi="Sylfaen"/>
          <w:b/>
          <w:bCs/>
          <w:sz w:val="24"/>
          <w:szCs w:val="24"/>
          <w:lang w:val="en-GB"/>
        </w:rPr>
        <w:t xml:space="preserve"> </w:t>
      </w:r>
      <w:r w:rsidRPr="00A049A8">
        <w:rPr>
          <w:rFonts w:ascii="Sylfaen" w:hAnsi="Sylfaen"/>
          <w:b/>
          <w:bCs/>
          <w:sz w:val="24"/>
          <w:szCs w:val="24"/>
          <w:lang w:val="en-US"/>
        </w:rPr>
        <w:t xml:space="preserve">The EU should </w:t>
      </w:r>
      <w:r w:rsidR="00512DC7">
        <w:rPr>
          <w:rFonts w:ascii="Sylfaen" w:hAnsi="Sylfaen"/>
          <w:b/>
          <w:bCs/>
          <w:sz w:val="24"/>
          <w:szCs w:val="24"/>
          <w:lang w:val="en-US"/>
        </w:rPr>
        <w:t>conduct</w:t>
      </w:r>
      <w:r w:rsidRPr="00A049A8">
        <w:rPr>
          <w:rFonts w:ascii="Sylfaen" w:hAnsi="Sylfaen"/>
          <w:b/>
          <w:bCs/>
          <w:sz w:val="24"/>
          <w:szCs w:val="24"/>
          <w:lang w:val="en-US"/>
        </w:rPr>
        <w:t xml:space="preserve"> a </w:t>
      </w:r>
      <w:r w:rsidRPr="00A049A8">
        <w:rPr>
          <w:rFonts w:ascii="Sylfaen" w:hAnsi="Sylfaen"/>
          <w:b/>
          <w:bCs/>
          <w:sz w:val="24"/>
          <w:szCs w:val="24"/>
          <w:lang w:val="en-GB"/>
        </w:rPr>
        <w:t xml:space="preserve">comprehensive review of EU legislation and policies </w:t>
      </w:r>
      <w:r w:rsidR="00512DC7">
        <w:rPr>
          <w:rFonts w:ascii="Sylfaen" w:hAnsi="Sylfaen"/>
          <w:b/>
          <w:bCs/>
          <w:sz w:val="24"/>
          <w:szCs w:val="24"/>
          <w:lang w:val="en-GB"/>
        </w:rPr>
        <w:t>that impact</w:t>
      </w:r>
      <w:r w:rsidRPr="00A049A8">
        <w:rPr>
          <w:rFonts w:ascii="Sylfaen" w:hAnsi="Sylfaen"/>
          <w:b/>
          <w:bCs/>
          <w:sz w:val="24"/>
          <w:szCs w:val="24"/>
          <w:lang w:val="en-GB"/>
        </w:rPr>
        <w:t xml:space="preserve"> the lives of persons with disabilities, including </w:t>
      </w:r>
      <w:r w:rsidR="00512DC7">
        <w:rPr>
          <w:rFonts w:ascii="Sylfaen" w:hAnsi="Sylfaen"/>
          <w:b/>
          <w:bCs/>
          <w:sz w:val="24"/>
          <w:szCs w:val="24"/>
          <w:lang w:val="en-GB"/>
        </w:rPr>
        <w:t>those</w:t>
      </w:r>
      <w:r w:rsidRPr="00A049A8">
        <w:rPr>
          <w:rFonts w:ascii="Sylfaen" w:hAnsi="Sylfaen"/>
          <w:b/>
          <w:bCs/>
          <w:sz w:val="24"/>
          <w:szCs w:val="24"/>
          <w:lang w:val="en-GB"/>
        </w:rPr>
        <w:t xml:space="preserve"> related to mental health and provisions for </w:t>
      </w:r>
      <w:r w:rsidR="006773E0" w:rsidRPr="00A049A8">
        <w:rPr>
          <w:rFonts w:ascii="Sylfaen" w:hAnsi="Sylfaen"/>
          <w:b/>
          <w:bCs/>
          <w:sz w:val="24"/>
          <w:szCs w:val="24"/>
          <w:lang w:val="en-GB"/>
        </w:rPr>
        <w:t>non-consensual</w:t>
      </w:r>
      <w:r w:rsidRPr="00A049A8">
        <w:rPr>
          <w:rFonts w:ascii="Sylfaen" w:hAnsi="Sylfaen"/>
          <w:b/>
          <w:bCs/>
          <w:sz w:val="24"/>
          <w:szCs w:val="24"/>
          <w:lang w:val="en-GB"/>
        </w:rPr>
        <w:t xml:space="preserve"> interventions. </w:t>
      </w:r>
      <w:r w:rsidR="00512DC7">
        <w:rPr>
          <w:rFonts w:ascii="Sylfaen" w:hAnsi="Sylfaen"/>
          <w:b/>
          <w:bCs/>
          <w:sz w:val="24"/>
          <w:szCs w:val="24"/>
          <w:lang w:val="en-GB"/>
        </w:rPr>
        <w:t>This</w:t>
      </w:r>
      <w:r w:rsidRPr="00A049A8">
        <w:rPr>
          <w:rFonts w:ascii="Sylfaen" w:hAnsi="Sylfaen"/>
          <w:b/>
          <w:bCs/>
          <w:sz w:val="24"/>
          <w:szCs w:val="24"/>
          <w:lang w:val="en-GB"/>
        </w:rPr>
        <w:t xml:space="preserve"> review must be </w:t>
      </w:r>
      <w:r w:rsidR="00512DC7">
        <w:rPr>
          <w:rFonts w:ascii="Sylfaen" w:hAnsi="Sylfaen"/>
          <w:b/>
          <w:bCs/>
          <w:sz w:val="24"/>
          <w:szCs w:val="24"/>
          <w:lang w:val="en-GB"/>
        </w:rPr>
        <w:t>carried out</w:t>
      </w:r>
      <w:r w:rsidRPr="00A049A8">
        <w:rPr>
          <w:rFonts w:ascii="Sylfaen" w:hAnsi="Sylfaen"/>
          <w:b/>
          <w:bCs/>
          <w:sz w:val="24"/>
          <w:szCs w:val="24"/>
          <w:lang w:val="en-GB"/>
        </w:rPr>
        <w:t xml:space="preserve"> in close consultation with representative organizations of persons with disabilities, including </w:t>
      </w:r>
      <w:r w:rsidR="00512DC7">
        <w:rPr>
          <w:rFonts w:ascii="Sylfaen" w:hAnsi="Sylfaen"/>
          <w:b/>
          <w:bCs/>
          <w:sz w:val="24"/>
          <w:szCs w:val="24"/>
          <w:lang w:val="en-GB"/>
        </w:rPr>
        <w:t xml:space="preserve">those </w:t>
      </w:r>
      <w:r w:rsidRPr="00A049A8">
        <w:rPr>
          <w:rFonts w:ascii="Sylfaen" w:hAnsi="Sylfaen"/>
          <w:b/>
          <w:bCs/>
          <w:sz w:val="24"/>
          <w:szCs w:val="24"/>
          <w:lang w:val="en-GB"/>
        </w:rPr>
        <w:t>with psychosocial disabilities.</w:t>
      </w:r>
    </w:p>
    <w:p w14:paraId="57E7A08E" w14:textId="77777777" w:rsidR="008F4C86" w:rsidRPr="00A049A8" w:rsidRDefault="008F4C86" w:rsidP="008F4C86">
      <w:pPr>
        <w:pStyle w:val="NoSpacing"/>
        <w:rPr>
          <w:rFonts w:ascii="Sylfaen" w:hAnsi="Sylfaen"/>
          <w:sz w:val="24"/>
          <w:szCs w:val="24"/>
          <w:lang w:val="en-GB"/>
        </w:rPr>
      </w:pPr>
    </w:p>
    <w:p w14:paraId="2890D806" w14:textId="6C0755E1" w:rsidR="00DF0CCF" w:rsidRPr="00A049A8" w:rsidRDefault="008F4C86" w:rsidP="008F4C86">
      <w:pPr>
        <w:rPr>
          <w:rFonts w:ascii="Sylfaen" w:hAnsi="Sylfaen"/>
          <w:b/>
          <w:bCs/>
          <w:sz w:val="24"/>
          <w:szCs w:val="24"/>
          <w:lang w:val="en-GB"/>
        </w:rPr>
      </w:pPr>
      <w:r w:rsidRPr="00A049A8">
        <w:rPr>
          <w:rFonts w:ascii="Sylfaen" w:hAnsi="Sylfaen"/>
          <w:b/>
          <w:sz w:val="24"/>
          <w:szCs w:val="24"/>
        </w:rPr>
        <w:sym w:font="Wingdings" w:char="F0E0"/>
      </w:r>
      <w:r w:rsidRPr="00A049A8">
        <w:rPr>
          <w:rFonts w:ascii="Sylfaen" w:hAnsi="Sylfaen"/>
          <w:b/>
          <w:sz w:val="24"/>
          <w:szCs w:val="24"/>
          <w:lang w:val="en-GB"/>
        </w:rPr>
        <w:t xml:space="preserve"> </w:t>
      </w:r>
      <w:r w:rsidRPr="00A049A8">
        <w:rPr>
          <w:rFonts w:ascii="Sylfaen" w:hAnsi="Sylfaen"/>
          <w:b/>
          <w:bCs/>
          <w:sz w:val="24"/>
          <w:szCs w:val="24"/>
          <w:lang w:val="en-GB"/>
        </w:rPr>
        <w:t>Based on the review, changes should be made to the existing legislation and policies, to harmonize them with the standards of the UN CRPD. This includes adopting the provision that the denial of reasonable accommodation constitutes discrimination</w:t>
      </w:r>
    </w:p>
    <w:p w14:paraId="35506DDA" w14:textId="1A2B1517" w:rsidR="008F4C86" w:rsidRPr="00A049A8" w:rsidRDefault="008F4C86" w:rsidP="008F4C86">
      <w:pPr>
        <w:pStyle w:val="NoSpacing"/>
        <w:rPr>
          <w:rFonts w:ascii="Sylfaen" w:hAnsi="Sylfaen"/>
          <w:b/>
          <w:sz w:val="24"/>
          <w:szCs w:val="24"/>
          <w:lang w:val="en-GB"/>
        </w:rPr>
      </w:pPr>
      <w:r w:rsidRPr="00A049A8">
        <w:rPr>
          <w:rFonts w:ascii="Sylfaen" w:hAnsi="Sylfaen"/>
          <w:b/>
          <w:sz w:val="24"/>
          <w:szCs w:val="24"/>
        </w:rPr>
        <w:sym w:font="Wingdings" w:char="F0E0"/>
      </w:r>
      <w:r w:rsidRPr="00A049A8">
        <w:rPr>
          <w:rFonts w:ascii="Sylfaen" w:hAnsi="Sylfaen"/>
          <w:b/>
          <w:sz w:val="24"/>
          <w:szCs w:val="24"/>
          <w:lang w:val="en-GB"/>
        </w:rPr>
        <w:t>The EU should ensure meaningful involvement of representative organizations of persons with disabilities in the elaboration of the new EU Strategy on victims’ rights</w:t>
      </w:r>
    </w:p>
    <w:p w14:paraId="0B1C09A0" w14:textId="77777777" w:rsidR="008F4C86" w:rsidRPr="00A049A8" w:rsidRDefault="008F4C86" w:rsidP="008F4C86">
      <w:pPr>
        <w:pStyle w:val="NoSpacing"/>
        <w:rPr>
          <w:rFonts w:ascii="Sylfaen" w:hAnsi="Sylfaen"/>
          <w:sz w:val="24"/>
          <w:szCs w:val="24"/>
          <w:lang w:val="en-GB"/>
        </w:rPr>
      </w:pPr>
    </w:p>
    <w:p w14:paraId="1CB3B5C1" w14:textId="07E93653" w:rsidR="008F4C86" w:rsidRPr="00A049A8" w:rsidRDefault="008F4C86" w:rsidP="008F4C86">
      <w:pPr>
        <w:pStyle w:val="NoSpacing"/>
        <w:rPr>
          <w:rFonts w:ascii="Sylfaen" w:hAnsi="Sylfaen"/>
          <w:b/>
          <w:sz w:val="24"/>
          <w:szCs w:val="24"/>
          <w:lang w:val="en-GB"/>
        </w:rPr>
      </w:pPr>
      <w:r w:rsidRPr="00A049A8">
        <w:rPr>
          <w:rFonts w:ascii="Sylfaen" w:hAnsi="Sylfaen"/>
          <w:b/>
          <w:sz w:val="24"/>
          <w:szCs w:val="24"/>
        </w:rPr>
        <w:sym w:font="Wingdings" w:char="F0E0"/>
      </w:r>
      <w:r w:rsidRPr="00A049A8">
        <w:rPr>
          <w:rFonts w:ascii="Sylfaen" w:hAnsi="Sylfaen"/>
          <w:b/>
          <w:sz w:val="24"/>
          <w:szCs w:val="24"/>
          <w:lang w:val="en-GB"/>
        </w:rPr>
        <w:t xml:space="preserve">The Victims’ </w:t>
      </w:r>
      <w:r w:rsidR="00512DC7">
        <w:rPr>
          <w:rFonts w:ascii="Sylfaen" w:hAnsi="Sylfaen"/>
          <w:b/>
          <w:sz w:val="24"/>
          <w:szCs w:val="24"/>
          <w:lang w:val="en-GB"/>
        </w:rPr>
        <w:t>R</w:t>
      </w:r>
      <w:r w:rsidRPr="00A049A8">
        <w:rPr>
          <w:rFonts w:ascii="Sylfaen" w:hAnsi="Sylfaen"/>
          <w:b/>
          <w:sz w:val="24"/>
          <w:szCs w:val="24"/>
          <w:lang w:val="en-GB"/>
        </w:rPr>
        <w:t xml:space="preserve">ights </w:t>
      </w:r>
      <w:r w:rsidR="00512DC7">
        <w:rPr>
          <w:rFonts w:ascii="Sylfaen" w:hAnsi="Sylfaen"/>
          <w:b/>
          <w:sz w:val="24"/>
          <w:szCs w:val="24"/>
          <w:lang w:val="en-GB"/>
        </w:rPr>
        <w:t>S</w:t>
      </w:r>
      <w:r w:rsidRPr="00A049A8">
        <w:rPr>
          <w:rFonts w:ascii="Sylfaen" w:hAnsi="Sylfaen"/>
          <w:b/>
          <w:sz w:val="24"/>
          <w:szCs w:val="24"/>
          <w:lang w:val="en-GB"/>
        </w:rPr>
        <w:t>trategy must recognize residential and psychiatric institutions as places of frequent violence and design interventions to address it</w:t>
      </w:r>
    </w:p>
    <w:p w14:paraId="2BD8C079" w14:textId="77777777" w:rsidR="008F4C86" w:rsidRPr="00A049A8" w:rsidRDefault="008F4C86" w:rsidP="008F4C86">
      <w:pPr>
        <w:pStyle w:val="NoSpacing"/>
        <w:rPr>
          <w:rFonts w:ascii="Sylfaen" w:hAnsi="Sylfaen"/>
          <w:sz w:val="24"/>
          <w:szCs w:val="24"/>
          <w:lang w:val="en-GB"/>
        </w:rPr>
      </w:pPr>
    </w:p>
    <w:p w14:paraId="171A84E4" w14:textId="0DD932CB" w:rsidR="008F4C86" w:rsidRPr="00A049A8" w:rsidRDefault="008F4C86" w:rsidP="008F4C86">
      <w:pPr>
        <w:pStyle w:val="NoSpacing"/>
        <w:rPr>
          <w:rFonts w:ascii="Sylfaen" w:hAnsi="Sylfaen"/>
          <w:b/>
          <w:sz w:val="24"/>
          <w:szCs w:val="24"/>
          <w:lang w:val="en-GB"/>
        </w:rPr>
      </w:pPr>
      <w:r w:rsidRPr="00A049A8">
        <w:rPr>
          <w:rFonts w:ascii="Sylfaen" w:hAnsi="Sylfaen"/>
          <w:b/>
          <w:sz w:val="24"/>
          <w:szCs w:val="24"/>
        </w:rPr>
        <w:sym w:font="Wingdings" w:char="F0E0"/>
      </w:r>
      <w:r w:rsidRPr="00A049A8">
        <w:rPr>
          <w:rFonts w:ascii="Sylfaen" w:hAnsi="Sylfaen"/>
          <w:b/>
          <w:sz w:val="24"/>
          <w:szCs w:val="24"/>
          <w:lang w:val="en-GB"/>
        </w:rPr>
        <w:t xml:space="preserve">The EU should stop forced </w:t>
      </w:r>
      <w:r w:rsidR="00512DC7">
        <w:rPr>
          <w:rFonts w:ascii="Sylfaen" w:hAnsi="Sylfaen"/>
          <w:b/>
          <w:sz w:val="24"/>
          <w:szCs w:val="24"/>
          <w:lang w:val="en-GB"/>
        </w:rPr>
        <w:t>anticonception</w:t>
      </w:r>
      <w:r w:rsidRPr="00A049A8">
        <w:rPr>
          <w:rFonts w:ascii="Sylfaen" w:hAnsi="Sylfaen"/>
          <w:b/>
          <w:sz w:val="24"/>
          <w:szCs w:val="24"/>
          <w:lang w:val="en-GB"/>
        </w:rPr>
        <w:t xml:space="preserve"> and forced sterilization of women with disabilities </w:t>
      </w:r>
    </w:p>
    <w:p w14:paraId="7656EC30" w14:textId="77777777" w:rsidR="008F4C86" w:rsidRPr="00A049A8" w:rsidRDefault="008F4C86" w:rsidP="008F4C86">
      <w:pPr>
        <w:pStyle w:val="NoSpacing"/>
        <w:rPr>
          <w:rFonts w:ascii="Sylfaen" w:hAnsi="Sylfaen"/>
          <w:b/>
          <w:sz w:val="24"/>
          <w:szCs w:val="24"/>
          <w:lang w:val="en-GB"/>
        </w:rPr>
      </w:pPr>
    </w:p>
    <w:p w14:paraId="76BF98E1" w14:textId="5633FDF8" w:rsidR="008F4C86" w:rsidRPr="00A049A8" w:rsidRDefault="008F4C86" w:rsidP="008F4C86">
      <w:pPr>
        <w:pStyle w:val="NoSpacing"/>
        <w:rPr>
          <w:rFonts w:ascii="Sylfaen" w:hAnsi="Sylfaen"/>
          <w:b/>
          <w:sz w:val="24"/>
          <w:szCs w:val="24"/>
          <w:lang w:val="en-GB"/>
        </w:rPr>
      </w:pPr>
      <w:r w:rsidRPr="00A049A8">
        <w:rPr>
          <w:rFonts w:ascii="Sylfaen" w:hAnsi="Sylfaen"/>
          <w:b/>
          <w:sz w:val="24"/>
          <w:szCs w:val="24"/>
        </w:rPr>
        <w:sym w:font="Wingdings" w:char="F0E0"/>
      </w:r>
      <w:r w:rsidRPr="00A049A8">
        <w:rPr>
          <w:rFonts w:ascii="Sylfaen" w:hAnsi="Sylfaen"/>
          <w:b/>
          <w:sz w:val="24"/>
          <w:szCs w:val="24"/>
          <w:lang w:val="en-GB"/>
        </w:rPr>
        <w:t>The EU policy documents, including the Strategy on victims’ rights and the European Child Guarantee should acknowledge that institutions victimise children and should ensure that the children have access to justice, support</w:t>
      </w:r>
      <w:r w:rsidR="00512DC7">
        <w:rPr>
          <w:rFonts w:ascii="Sylfaen" w:hAnsi="Sylfaen"/>
          <w:b/>
          <w:sz w:val="24"/>
          <w:szCs w:val="24"/>
          <w:lang w:val="en-GB"/>
        </w:rPr>
        <w:t xml:space="preserve">, </w:t>
      </w:r>
      <w:r w:rsidRPr="00A049A8">
        <w:rPr>
          <w:rFonts w:ascii="Sylfaen" w:hAnsi="Sylfaen"/>
          <w:b/>
          <w:sz w:val="24"/>
          <w:szCs w:val="24"/>
          <w:lang w:val="en-GB"/>
        </w:rPr>
        <w:t>reparations and the right to live in the community</w:t>
      </w:r>
    </w:p>
    <w:p w14:paraId="60DDDDCC" w14:textId="77777777" w:rsidR="008F4C86" w:rsidRPr="00A049A8" w:rsidRDefault="008F4C86" w:rsidP="008F4C86">
      <w:pPr>
        <w:pStyle w:val="NoSpacing"/>
        <w:rPr>
          <w:rFonts w:ascii="Sylfaen" w:hAnsi="Sylfaen"/>
          <w:sz w:val="24"/>
          <w:szCs w:val="24"/>
          <w:lang w:val="en-GB"/>
        </w:rPr>
      </w:pPr>
    </w:p>
    <w:p w14:paraId="0279C786" w14:textId="54B51862" w:rsidR="008F4C86" w:rsidRPr="00A049A8" w:rsidRDefault="008F4C86" w:rsidP="008F4C86">
      <w:pPr>
        <w:pStyle w:val="NoSpacing"/>
        <w:rPr>
          <w:rFonts w:ascii="Sylfaen" w:hAnsi="Sylfaen"/>
          <w:b/>
          <w:sz w:val="24"/>
          <w:szCs w:val="24"/>
          <w:lang w:val="en-GB"/>
        </w:rPr>
      </w:pPr>
      <w:r w:rsidRPr="00A049A8">
        <w:rPr>
          <w:rFonts w:ascii="Sylfaen" w:hAnsi="Sylfaen"/>
          <w:b/>
          <w:sz w:val="24"/>
          <w:szCs w:val="24"/>
        </w:rPr>
        <w:sym w:font="Wingdings" w:char="F0E0"/>
      </w:r>
      <w:r w:rsidRPr="00A049A8">
        <w:rPr>
          <w:rFonts w:ascii="Sylfaen" w:hAnsi="Sylfaen"/>
          <w:b/>
          <w:sz w:val="24"/>
          <w:szCs w:val="24"/>
          <w:lang w:val="en-GB"/>
        </w:rPr>
        <w:t xml:space="preserve">The EU should raise awareness of its officials, the legal professionals, the social and health services and the society in general on the rights of persons with disabilities under the UN CRPD standards. One of the trainings that may be recommended to </w:t>
      </w:r>
      <w:r w:rsidR="00512DC7">
        <w:rPr>
          <w:rFonts w:ascii="Sylfaen" w:hAnsi="Sylfaen"/>
          <w:b/>
          <w:sz w:val="24"/>
          <w:szCs w:val="24"/>
          <w:lang w:val="en-GB"/>
        </w:rPr>
        <w:t xml:space="preserve">be </w:t>
      </w:r>
      <w:r w:rsidRPr="00A049A8">
        <w:rPr>
          <w:rFonts w:ascii="Sylfaen" w:hAnsi="Sylfaen"/>
          <w:b/>
          <w:sz w:val="24"/>
          <w:szCs w:val="24"/>
          <w:lang w:val="en-GB"/>
        </w:rPr>
        <w:t>ma</w:t>
      </w:r>
      <w:r w:rsidR="00512DC7">
        <w:rPr>
          <w:rFonts w:ascii="Sylfaen" w:hAnsi="Sylfaen"/>
          <w:b/>
          <w:sz w:val="24"/>
          <w:szCs w:val="24"/>
          <w:lang w:val="en-GB"/>
        </w:rPr>
        <w:t>d</w:t>
      </w:r>
      <w:r w:rsidRPr="00A049A8">
        <w:rPr>
          <w:rFonts w:ascii="Sylfaen" w:hAnsi="Sylfaen"/>
          <w:b/>
          <w:sz w:val="24"/>
          <w:szCs w:val="24"/>
          <w:lang w:val="en-GB"/>
        </w:rPr>
        <w:t xml:space="preserve">e obligatory for </w:t>
      </w:r>
      <w:r w:rsidRPr="00A049A8">
        <w:rPr>
          <w:rFonts w:ascii="Sylfaen" w:hAnsi="Sylfaen"/>
          <w:b/>
          <w:sz w:val="24"/>
          <w:szCs w:val="24"/>
          <w:lang w:val="en-GB"/>
        </w:rPr>
        <w:lastRenderedPageBreak/>
        <w:t>professionals working with persons with psychosocial disabilit</w:t>
      </w:r>
      <w:r w:rsidR="00512DC7">
        <w:rPr>
          <w:rFonts w:ascii="Sylfaen" w:hAnsi="Sylfaen"/>
          <w:b/>
          <w:sz w:val="24"/>
          <w:szCs w:val="24"/>
          <w:lang w:val="en-GB"/>
        </w:rPr>
        <w:t>ies</w:t>
      </w:r>
      <w:r w:rsidRPr="00A049A8">
        <w:rPr>
          <w:rFonts w:ascii="Sylfaen" w:hAnsi="Sylfaen"/>
          <w:b/>
          <w:sz w:val="24"/>
          <w:szCs w:val="24"/>
          <w:lang w:val="en-GB"/>
        </w:rPr>
        <w:t xml:space="preserve"> is </w:t>
      </w:r>
      <w:r w:rsidR="00512DC7">
        <w:rPr>
          <w:rFonts w:ascii="Sylfaen" w:hAnsi="Sylfaen"/>
          <w:b/>
          <w:sz w:val="24"/>
          <w:szCs w:val="24"/>
          <w:lang w:val="en-GB"/>
        </w:rPr>
        <w:t xml:space="preserve">the </w:t>
      </w:r>
      <w:r w:rsidRPr="00A049A8">
        <w:rPr>
          <w:rFonts w:ascii="Sylfaen" w:hAnsi="Sylfaen"/>
          <w:b/>
          <w:sz w:val="24"/>
          <w:szCs w:val="24"/>
          <w:lang w:val="en-GB"/>
        </w:rPr>
        <w:t>WHO Quality Rights training</w:t>
      </w:r>
      <w:r w:rsidRPr="00A049A8">
        <w:rPr>
          <w:rStyle w:val="FootnoteReference"/>
          <w:rFonts w:ascii="Sylfaen" w:hAnsi="Sylfaen"/>
          <w:b/>
          <w:sz w:val="24"/>
          <w:szCs w:val="24"/>
          <w:lang w:val="en-GB"/>
        </w:rPr>
        <w:footnoteReference w:id="3"/>
      </w:r>
      <w:r w:rsidRPr="00A049A8">
        <w:rPr>
          <w:rFonts w:ascii="Sylfaen" w:hAnsi="Sylfaen"/>
          <w:b/>
          <w:sz w:val="24"/>
          <w:szCs w:val="24"/>
          <w:lang w:val="en-GB"/>
        </w:rPr>
        <w:t xml:space="preserve">. </w:t>
      </w:r>
    </w:p>
    <w:p w14:paraId="47772E1C" w14:textId="77777777" w:rsidR="008F4C86" w:rsidRPr="00A049A8" w:rsidRDefault="008F4C86" w:rsidP="008F4C86">
      <w:pPr>
        <w:pStyle w:val="NoSpacing"/>
        <w:rPr>
          <w:rFonts w:ascii="Sylfaen" w:hAnsi="Sylfaen"/>
          <w:b/>
          <w:sz w:val="24"/>
          <w:szCs w:val="24"/>
          <w:lang w:val="en-GB"/>
        </w:rPr>
      </w:pPr>
    </w:p>
    <w:p w14:paraId="14E81F39" w14:textId="6EB287C9" w:rsidR="008F4C86" w:rsidRPr="00A049A8" w:rsidRDefault="008F4C86" w:rsidP="008F4C86">
      <w:pPr>
        <w:rPr>
          <w:rFonts w:ascii="Sylfaen" w:hAnsi="Sylfaen"/>
          <w:b/>
          <w:bCs/>
          <w:sz w:val="24"/>
          <w:szCs w:val="24"/>
          <w:lang w:val="en-GB"/>
        </w:rPr>
      </w:pPr>
      <w:r w:rsidRPr="00A049A8">
        <w:rPr>
          <w:rFonts w:ascii="Sylfaen" w:hAnsi="Sylfaen"/>
          <w:b/>
          <w:sz w:val="24"/>
          <w:szCs w:val="24"/>
        </w:rPr>
        <w:sym w:font="Wingdings" w:char="F0E0"/>
      </w:r>
      <w:r w:rsidR="00A72B7E">
        <w:rPr>
          <w:rFonts w:ascii="Sylfaen" w:hAnsi="Sylfaen"/>
          <w:b/>
          <w:sz w:val="24"/>
          <w:szCs w:val="24"/>
          <w:lang w:val="en-US"/>
        </w:rPr>
        <w:t xml:space="preserve">The </w:t>
      </w:r>
      <w:r w:rsidRPr="00A049A8">
        <w:rPr>
          <w:rFonts w:ascii="Sylfaen" w:hAnsi="Sylfaen"/>
          <w:b/>
          <w:bCs/>
          <w:sz w:val="24"/>
          <w:szCs w:val="24"/>
          <w:lang w:val="en-GB"/>
        </w:rPr>
        <w:t xml:space="preserve">EU should ensure that the content of awareness raising materials and trainings is reviewed and approved by the representative organizations of persons with disabilities. </w:t>
      </w:r>
      <w:r w:rsidR="00A72B7E">
        <w:rPr>
          <w:rFonts w:ascii="Sylfaen" w:hAnsi="Sylfaen"/>
          <w:b/>
          <w:bCs/>
          <w:sz w:val="24"/>
          <w:szCs w:val="24"/>
          <w:lang w:val="en-GB"/>
        </w:rPr>
        <w:t xml:space="preserve">These organizations </w:t>
      </w:r>
      <w:r w:rsidRPr="00A049A8">
        <w:rPr>
          <w:rFonts w:ascii="Sylfaen" w:hAnsi="Sylfaen"/>
          <w:b/>
          <w:bCs/>
          <w:sz w:val="24"/>
          <w:szCs w:val="24"/>
          <w:lang w:val="en-GB"/>
        </w:rPr>
        <w:t xml:space="preserve">should be given </w:t>
      </w:r>
      <w:r w:rsidR="00A72B7E">
        <w:rPr>
          <w:rFonts w:ascii="Sylfaen" w:hAnsi="Sylfaen"/>
          <w:b/>
          <w:bCs/>
          <w:sz w:val="24"/>
          <w:szCs w:val="24"/>
          <w:lang w:val="en-GB"/>
        </w:rPr>
        <w:t>the</w:t>
      </w:r>
      <w:r w:rsidRPr="00A049A8">
        <w:rPr>
          <w:rFonts w:ascii="Sylfaen" w:hAnsi="Sylfaen"/>
          <w:b/>
          <w:bCs/>
          <w:sz w:val="24"/>
          <w:szCs w:val="24"/>
          <w:lang w:val="en-GB"/>
        </w:rPr>
        <w:t xml:space="preserve"> opportunity </w:t>
      </w:r>
      <w:r w:rsidR="00A72B7E">
        <w:rPr>
          <w:rFonts w:ascii="Sylfaen" w:hAnsi="Sylfaen"/>
          <w:b/>
          <w:bCs/>
          <w:sz w:val="24"/>
          <w:szCs w:val="24"/>
          <w:lang w:val="en-GB"/>
        </w:rPr>
        <w:t xml:space="preserve">to </w:t>
      </w:r>
      <w:r w:rsidRPr="00A049A8">
        <w:rPr>
          <w:rFonts w:ascii="Sylfaen" w:hAnsi="Sylfaen"/>
          <w:b/>
          <w:bCs/>
          <w:sz w:val="24"/>
          <w:szCs w:val="24"/>
          <w:lang w:val="en-GB"/>
        </w:rPr>
        <w:t>co-produc</w:t>
      </w:r>
      <w:r w:rsidR="00A72B7E">
        <w:rPr>
          <w:rFonts w:ascii="Sylfaen" w:hAnsi="Sylfaen"/>
          <w:b/>
          <w:bCs/>
          <w:sz w:val="24"/>
          <w:szCs w:val="24"/>
          <w:lang w:val="en-GB"/>
        </w:rPr>
        <w:t>e</w:t>
      </w:r>
      <w:r w:rsidRPr="00A049A8">
        <w:rPr>
          <w:rFonts w:ascii="Sylfaen" w:hAnsi="Sylfaen"/>
          <w:b/>
          <w:bCs/>
          <w:sz w:val="24"/>
          <w:szCs w:val="24"/>
          <w:lang w:val="en-GB"/>
        </w:rPr>
        <w:t xml:space="preserve"> such</w:t>
      </w:r>
      <w:r w:rsidR="00A72B7E">
        <w:rPr>
          <w:rFonts w:ascii="Sylfaen" w:hAnsi="Sylfaen"/>
          <w:b/>
          <w:bCs/>
          <w:sz w:val="24"/>
          <w:szCs w:val="24"/>
          <w:lang w:val="en-GB"/>
        </w:rPr>
        <w:t xml:space="preserve"> </w:t>
      </w:r>
      <w:r w:rsidRPr="00A049A8">
        <w:rPr>
          <w:rFonts w:ascii="Sylfaen" w:hAnsi="Sylfaen"/>
          <w:b/>
          <w:bCs/>
          <w:sz w:val="24"/>
          <w:szCs w:val="24"/>
          <w:lang w:val="en-GB"/>
        </w:rPr>
        <w:t>awareness raising campaigns, materials and trainings, both in terms of the content and delivery and evaluation</w:t>
      </w:r>
    </w:p>
    <w:p w14:paraId="28028263" w14:textId="02DB3C75" w:rsidR="008F4C86" w:rsidRPr="00A049A8" w:rsidRDefault="008F4C86" w:rsidP="008F4C86">
      <w:pPr>
        <w:rPr>
          <w:rFonts w:ascii="Sylfaen" w:hAnsi="Sylfaen"/>
          <w:b/>
          <w:sz w:val="24"/>
          <w:szCs w:val="24"/>
          <w:lang w:val="en-GB"/>
        </w:rPr>
      </w:pPr>
      <w:r w:rsidRPr="00A049A8">
        <w:rPr>
          <w:rFonts w:ascii="Sylfaen" w:hAnsi="Sylfaen"/>
          <w:b/>
          <w:sz w:val="24"/>
          <w:szCs w:val="24"/>
        </w:rPr>
        <w:sym w:font="Wingdings" w:char="F0E0"/>
      </w:r>
      <w:r w:rsidR="00A72B7E">
        <w:rPr>
          <w:rFonts w:ascii="Sylfaen" w:hAnsi="Sylfaen"/>
          <w:b/>
          <w:sz w:val="24"/>
          <w:szCs w:val="24"/>
          <w:lang w:val="en-US"/>
        </w:rPr>
        <w:t xml:space="preserve">The </w:t>
      </w:r>
      <w:r w:rsidRPr="00A049A8">
        <w:rPr>
          <w:rFonts w:ascii="Sylfaen" w:hAnsi="Sylfaen"/>
          <w:b/>
          <w:sz w:val="24"/>
          <w:szCs w:val="24"/>
          <w:lang w:val="en-GB"/>
        </w:rPr>
        <w:t xml:space="preserve">EU should </w:t>
      </w:r>
      <w:r w:rsidR="00A72B7E">
        <w:rPr>
          <w:rFonts w:ascii="Sylfaen" w:hAnsi="Sylfaen"/>
          <w:b/>
          <w:sz w:val="24"/>
          <w:szCs w:val="24"/>
          <w:lang w:val="en-GB"/>
        </w:rPr>
        <w:t xml:space="preserve">work to </w:t>
      </w:r>
      <w:r w:rsidRPr="00A049A8">
        <w:rPr>
          <w:rFonts w:ascii="Sylfaen" w:hAnsi="Sylfaen"/>
          <w:b/>
          <w:sz w:val="24"/>
          <w:szCs w:val="24"/>
          <w:lang w:val="en-GB"/>
        </w:rPr>
        <w:t>challenge</w:t>
      </w:r>
      <w:r w:rsidR="00A72B7E">
        <w:rPr>
          <w:rFonts w:ascii="Sylfaen" w:hAnsi="Sylfaen"/>
          <w:b/>
          <w:sz w:val="24"/>
          <w:szCs w:val="24"/>
          <w:lang w:val="en-GB"/>
        </w:rPr>
        <w:t xml:space="preserve"> the</w:t>
      </w:r>
      <w:r w:rsidRPr="00A049A8">
        <w:rPr>
          <w:rFonts w:ascii="Sylfaen" w:hAnsi="Sylfaen"/>
          <w:b/>
          <w:sz w:val="24"/>
          <w:szCs w:val="24"/>
          <w:lang w:val="en-GB"/>
        </w:rPr>
        <w:t xml:space="preserve"> stigmatization</w:t>
      </w:r>
      <w:r w:rsidR="00A72B7E">
        <w:rPr>
          <w:rFonts w:ascii="Sylfaen" w:hAnsi="Sylfaen"/>
          <w:b/>
          <w:sz w:val="24"/>
          <w:szCs w:val="24"/>
          <w:lang w:val="en-GB"/>
        </w:rPr>
        <w:t xml:space="preserve"> and discrimination</w:t>
      </w:r>
      <w:r w:rsidRPr="00A049A8">
        <w:rPr>
          <w:rFonts w:ascii="Sylfaen" w:hAnsi="Sylfaen"/>
          <w:b/>
          <w:sz w:val="24"/>
          <w:szCs w:val="24"/>
          <w:lang w:val="en-GB"/>
        </w:rPr>
        <w:t xml:space="preserve"> of persons with psychosocial disabilities, including by e</w:t>
      </w:r>
      <w:r w:rsidR="00A72B7E">
        <w:rPr>
          <w:rFonts w:ascii="Sylfaen" w:hAnsi="Sylfaen"/>
          <w:b/>
          <w:sz w:val="24"/>
          <w:szCs w:val="24"/>
          <w:lang w:val="en-GB"/>
        </w:rPr>
        <w:t>liminating</w:t>
      </w:r>
      <w:r w:rsidRPr="00A049A8">
        <w:rPr>
          <w:rFonts w:ascii="Sylfaen" w:hAnsi="Sylfaen"/>
          <w:b/>
          <w:sz w:val="24"/>
          <w:szCs w:val="24"/>
          <w:lang w:val="en-GB"/>
        </w:rPr>
        <w:t xml:space="preserve"> doctrines of ‘unsound mind’, ‘danger to self or others’, ‘need for treatment’, and ‘incapable of consenting’, </w:t>
      </w:r>
      <w:r w:rsidR="00A72B7E">
        <w:rPr>
          <w:rFonts w:ascii="Sylfaen" w:hAnsi="Sylfaen"/>
          <w:b/>
          <w:sz w:val="24"/>
          <w:szCs w:val="24"/>
          <w:lang w:val="en-GB"/>
        </w:rPr>
        <w:t>throughout</w:t>
      </w:r>
      <w:r w:rsidRPr="00A049A8">
        <w:rPr>
          <w:rFonts w:ascii="Sylfaen" w:hAnsi="Sylfaen"/>
          <w:b/>
          <w:sz w:val="24"/>
          <w:szCs w:val="24"/>
          <w:lang w:val="en-GB"/>
        </w:rPr>
        <w:t xml:space="preserve"> all l</w:t>
      </w:r>
      <w:r w:rsidR="00A72B7E">
        <w:rPr>
          <w:rFonts w:ascii="Sylfaen" w:hAnsi="Sylfaen"/>
          <w:b/>
          <w:sz w:val="24"/>
          <w:szCs w:val="24"/>
          <w:lang w:val="en-GB"/>
        </w:rPr>
        <w:t>evels</w:t>
      </w:r>
      <w:r w:rsidRPr="00A049A8">
        <w:rPr>
          <w:rFonts w:ascii="Sylfaen" w:hAnsi="Sylfaen"/>
          <w:b/>
          <w:sz w:val="24"/>
          <w:szCs w:val="24"/>
          <w:lang w:val="en-GB"/>
        </w:rPr>
        <w:t xml:space="preserve"> of the EU</w:t>
      </w:r>
    </w:p>
    <w:p w14:paraId="0212CA22" w14:textId="4BB80EAA" w:rsidR="0091698D" w:rsidRPr="00A049A8" w:rsidRDefault="0091698D" w:rsidP="0091698D">
      <w:pPr>
        <w:rPr>
          <w:rFonts w:ascii="Sylfaen" w:hAnsi="Sylfaen"/>
          <w:b/>
          <w:sz w:val="24"/>
          <w:szCs w:val="24"/>
          <w:lang w:val="en-US"/>
        </w:rPr>
      </w:pPr>
      <w:r w:rsidRPr="00A049A8">
        <w:rPr>
          <w:rFonts w:ascii="Sylfaen" w:hAnsi="Sylfaen"/>
          <w:b/>
          <w:sz w:val="24"/>
          <w:szCs w:val="24"/>
        </w:rPr>
        <w:sym w:font="Wingdings" w:char="F0E0"/>
      </w:r>
      <w:r w:rsidR="00A72B7E">
        <w:rPr>
          <w:rFonts w:ascii="Sylfaen" w:hAnsi="Sylfaen"/>
          <w:b/>
          <w:sz w:val="24"/>
          <w:szCs w:val="24"/>
          <w:lang w:val="en-US"/>
        </w:rPr>
        <w:t xml:space="preserve">The </w:t>
      </w:r>
      <w:r w:rsidRPr="00A049A8">
        <w:rPr>
          <w:rFonts w:ascii="Sylfaen" w:hAnsi="Sylfaen"/>
          <w:b/>
          <w:sz w:val="24"/>
          <w:szCs w:val="24"/>
          <w:lang w:val="en-US"/>
        </w:rPr>
        <w:t>EU should take measures to ensure that persons who engage in actions, including psychiatric interventions, result</w:t>
      </w:r>
      <w:r w:rsidR="00A72B7E">
        <w:rPr>
          <w:rFonts w:ascii="Sylfaen" w:hAnsi="Sylfaen"/>
          <w:b/>
          <w:sz w:val="24"/>
          <w:szCs w:val="24"/>
          <w:lang w:val="en-US"/>
        </w:rPr>
        <w:t>ing</w:t>
      </w:r>
      <w:r w:rsidRPr="00A049A8">
        <w:rPr>
          <w:rFonts w:ascii="Sylfaen" w:hAnsi="Sylfaen"/>
          <w:b/>
          <w:sz w:val="24"/>
          <w:szCs w:val="24"/>
          <w:lang w:val="en-US"/>
        </w:rPr>
        <w:t xml:space="preserve"> in the death of persons with psychosocial disabilities, including when they are psychiatric or other staff, are held </w:t>
      </w:r>
      <w:r w:rsidR="00A72B7E">
        <w:rPr>
          <w:rFonts w:ascii="Sylfaen" w:hAnsi="Sylfaen"/>
          <w:b/>
          <w:sz w:val="24"/>
          <w:szCs w:val="24"/>
          <w:lang w:val="en-US"/>
        </w:rPr>
        <w:t xml:space="preserve">accountable </w:t>
      </w:r>
      <w:r w:rsidRPr="00A049A8">
        <w:rPr>
          <w:rFonts w:ascii="Sylfaen" w:hAnsi="Sylfaen"/>
          <w:b/>
          <w:sz w:val="24"/>
          <w:szCs w:val="24"/>
          <w:lang w:val="en-US"/>
        </w:rPr>
        <w:t>under domestic and EU law.</w:t>
      </w:r>
    </w:p>
    <w:p w14:paraId="70EF7747" w14:textId="6F19888F" w:rsidR="0091698D" w:rsidRPr="00A049A8" w:rsidRDefault="0091698D" w:rsidP="0091698D">
      <w:pPr>
        <w:pStyle w:val="NoSpacing"/>
        <w:rPr>
          <w:rFonts w:ascii="Sylfaen" w:hAnsi="Sylfaen"/>
          <w:b/>
          <w:sz w:val="24"/>
          <w:szCs w:val="24"/>
          <w:lang w:val="en-GB"/>
        </w:rPr>
      </w:pPr>
      <w:r w:rsidRPr="00D4505A">
        <w:rPr>
          <w:rFonts w:ascii="Sylfaen" w:hAnsi="Sylfaen"/>
          <w:b/>
          <w:sz w:val="24"/>
          <w:szCs w:val="24"/>
          <w:lang w:val="en-GB"/>
        </w:rPr>
        <w:sym w:font="Wingdings" w:char="F0E0"/>
      </w:r>
      <w:r w:rsidR="00A72B7E">
        <w:rPr>
          <w:rFonts w:ascii="Sylfaen" w:hAnsi="Sylfaen"/>
          <w:b/>
          <w:sz w:val="24"/>
          <w:szCs w:val="24"/>
          <w:lang w:val="en-GB"/>
        </w:rPr>
        <w:t xml:space="preserve">The </w:t>
      </w:r>
      <w:r w:rsidRPr="00A049A8">
        <w:rPr>
          <w:rFonts w:ascii="Sylfaen" w:hAnsi="Sylfaen"/>
          <w:b/>
          <w:sz w:val="24"/>
          <w:szCs w:val="24"/>
          <w:lang w:val="en-GB"/>
        </w:rPr>
        <w:t xml:space="preserve">EU should repeal the proposed Regulation on </w:t>
      </w:r>
      <w:r w:rsidR="00A72B7E">
        <w:rPr>
          <w:rFonts w:ascii="Sylfaen" w:hAnsi="Sylfaen"/>
          <w:b/>
          <w:sz w:val="24"/>
          <w:szCs w:val="24"/>
          <w:lang w:val="en-GB"/>
        </w:rPr>
        <w:t xml:space="preserve">the </w:t>
      </w:r>
      <w:r w:rsidRPr="00A049A8">
        <w:rPr>
          <w:rFonts w:ascii="Sylfaen" w:hAnsi="Sylfaen"/>
          <w:b/>
          <w:sz w:val="24"/>
          <w:szCs w:val="24"/>
          <w:lang w:val="en-GB"/>
        </w:rPr>
        <w:t xml:space="preserve">protection of vulnerable adults, because the language and concepts of the Regulation are outdated, </w:t>
      </w:r>
      <w:r w:rsidR="00A72B7E">
        <w:rPr>
          <w:rFonts w:ascii="Sylfaen" w:hAnsi="Sylfaen"/>
          <w:b/>
          <w:sz w:val="24"/>
          <w:szCs w:val="24"/>
          <w:lang w:val="en-GB"/>
        </w:rPr>
        <w:t>contradicting</w:t>
      </w:r>
      <w:r w:rsidRPr="00A049A8">
        <w:rPr>
          <w:rFonts w:ascii="Sylfaen" w:hAnsi="Sylfaen"/>
          <w:b/>
          <w:sz w:val="24"/>
          <w:szCs w:val="24"/>
          <w:lang w:val="en-GB"/>
        </w:rPr>
        <w:t xml:space="preserve"> the UN CRPD</w:t>
      </w:r>
      <w:r w:rsidR="00A72B7E">
        <w:rPr>
          <w:rFonts w:ascii="Sylfaen" w:hAnsi="Sylfaen"/>
          <w:b/>
          <w:sz w:val="24"/>
          <w:szCs w:val="24"/>
          <w:lang w:val="en-GB"/>
        </w:rPr>
        <w:t>. I</w:t>
      </w:r>
      <w:r w:rsidRPr="00A049A8">
        <w:rPr>
          <w:rFonts w:ascii="Sylfaen" w:hAnsi="Sylfaen"/>
          <w:b/>
          <w:sz w:val="24"/>
          <w:szCs w:val="24"/>
          <w:lang w:val="en-GB"/>
        </w:rPr>
        <w:t xml:space="preserve">f adopted </w:t>
      </w:r>
      <w:r w:rsidR="00A72B7E">
        <w:rPr>
          <w:rFonts w:ascii="Sylfaen" w:hAnsi="Sylfaen"/>
          <w:b/>
          <w:sz w:val="24"/>
          <w:szCs w:val="24"/>
          <w:lang w:val="en-GB"/>
        </w:rPr>
        <w:t xml:space="preserve">it </w:t>
      </w:r>
      <w:r w:rsidRPr="00A049A8">
        <w:rPr>
          <w:rFonts w:ascii="Sylfaen" w:hAnsi="Sylfaen"/>
          <w:b/>
          <w:sz w:val="24"/>
          <w:szCs w:val="24"/>
          <w:lang w:val="en-GB"/>
        </w:rPr>
        <w:t xml:space="preserve">will contribute to </w:t>
      </w:r>
      <w:r w:rsidR="00A72B7E">
        <w:rPr>
          <w:rFonts w:ascii="Sylfaen" w:hAnsi="Sylfaen"/>
          <w:b/>
          <w:sz w:val="24"/>
          <w:szCs w:val="24"/>
          <w:lang w:val="en-GB"/>
        </w:rPr>
        <w:t xml:space="preserve">the </w:t>
      </w:r>
      <w:r w:rsidRPr="00A049A8">
        <w:rPr>
          <w:rFonts w:ascii="Sylfaen" w:hAnsi="Sylfaen"/>
          <w:b/>
          <w:sz w:val="24"/>
          <w:szCs w:val="24"/>
          <w:lang w:val="en-GB"/>
        </w:rPr>
        <w:t>spread of guardianship regimes and institutionalization in the EU and beyond.</w:t>
      </w:r>
    </w:p>
    <w:p w14:paraId="6F92C174" w14:textId="77777777" w:rsidR="0091698D" w:rsidRPr="00A049A8" w:rsidRDefault="0091698D" w:rsidP="0091698D">
      <w:pPr>
        <w:pStyle w:val="NoSpacing"/>
        <w:rPr>
          <w:rFonts w:ascii="Sylfaen" w:hAnsi="Sylfaen"/>
          <w:b/>
          <w:sz w:val="24"/>
          <w:szCs w:val="24"/>
          <w:lang w:val="en-GB"/>
        </w:rPr>
      </w:pPr>
    </w:p>
    <w:p w14:paraId="5FD14185" w14:textId="13DA6571" w:rsidR="0091698D" w:rsidRPr="00DE1235" w:rsidRDefault="0091698D" w:rsidP="0091698D">
      <w:pPr>
        <w:rPr>
          <w:rFonts w:ascii="Sylfaen" w:hAnsi="Sylfaen"/>
          <w:b/>
          <w:bCs/>
          <w:sz w:val="24"/>
          <w:szCs w:val="24"/>
          <w:lang w:val="en-GB"/>
        </w:rPr>
      </w:pPr>
      <w:r w:rsidRPr="00DE1235">
        <w:rPr>
          <w:rFonts w:ascii="Sylfaen" w:hAnsi="Sylfaen"/>
          <w:b/>
          <w:bCs/>
          <w:sz w:val="24"/>
          <w:szCs w:val="24"/>
          <w:lang w:val="en-GB"/>
        </w:rPr>
        <w:sym w:font="Wingdings" w:char="F0E0"/>
      </w:r>
      <w:r w:rsidR="00A72B7E">
        <w:rPr>
          <w:rFonts w:ascii="Sylfaen" w:hAnsi="Sylfaen"/>
          <w:b/>
          <w:bCs/>
          <w:sz w:val="24"/>
          <w:szCs w:val="24"/>
          <w:lang w:val="en-GB"/>
        </w:rPr>
        <w:t xml:space="preserve">The </w:t>
      </w:r>
      <w:r w:rsidRPr="00DE1235">
        <w:rPr>
          <w:rFonts w:ascii="Sylfaen" w:hAnsi="Sylfaen"/>
          <w:b/>
          <w:bCs/>
          <w:sz w:val="24"/>
          <w:szCs w:val="24"/>
          <w:lang w:val="en-GB"/>
        </w:rPr>
        <w:t>EU should develop in close and meaningful cooperation with representative organisations of persons with psychosocial disabilities, specific programmes and policies aimed at the development of adequate support systems to enable independent or supported decision-making by persons with psychosocial disabilities in the EU</w:t>
      </w:r>
      <w:r w:rsidR="00A72B7E">
        <w:rPr>
          <w:rFonts w:ascii="Sylfaen" w:hAnsi="Sylfaen"/>
          <w:b/>
          <w:bCs/>
          <w:sz w:val="24"/>
          <w:szCs w:val="24"/>
          <w:lang w:val="en-GB"/>
        </w:rPr>
        <w:t>. This</w:t>
      </w:r>
      <w:r w:rsidRPr="00DE1235">
        <w:rPr>
          <w:rFonts w:ascii="Sylfaen" w:hAnsi="Sylfaen"/>
          <w:b/>
          <w:bCs/>
          <w:sz w:val="24"/>
          <w:szCs w:val="24"/>
          <w:lang w:val="en-GB"/>
        </w:rPr>
        <w:t xml:space="preserve"> includ</w:t>
      </w:r>
      <w:r w:rsidR="00A72B7E">
        <w:rPr>
          <w:rFonts w:ascii="Sylfaen" w:hAnsi="Sylfaen"/>
          <w:b/>
          <w:bCs/>
          <w:sz w:val="24"/>
          <w:szCs w:val="24"/>
          <w:lang w:val="en-GB"/>
        </w:rPr>
        <w:t>es</w:t>
      </w:r>
      <w:r w:rsidRPr="00DE1235">
        <w:rPr>
          <w:rFonts w:ascii="Sylfaen" w:hAnsi="Sylfaen"/>
          <w:b/>
          <w:bCs/>
          <w:sz w:val="24"/>
          <w:szCs w:val="24"/>
          <w:lang w:val="en-GB"/>
        </w:rPr>
        <w:t xml:space="preserve"> sharing knowledge on the provision of information, community-based support and supported decision-making practices </w:t>
      </w:r>
      <w:r w:rsidR="00A72B7E">
        <w:rPr>
          <w:rFonts w:ascii="Sylfaen" w:hAnsi="Sylfaen"/>
          <w:b/>
          <w:bCs/>
          <w:sz w:val="24"/>
          <w:szCs w:val="24"/>
          <w:lang w:val="en-GB"/>
        </w:rPr>
        <w:t>that</w:t>
      </w:r>
      <w:r w:rsidRPr="00DE1235">
        <w:rPr>
          <w:rFonts w:ascii="Sylfaen" w:hAnsi="Sylfaen"/>
          <w:b/>
          <w:bCs/>
          <w:sz w:val="24"/>
          <w:szCs w:val="24"/>
          <w:lang w:val="en-GB"/>
        </w:rPr>
        <w:t xml:space="preserve"> respect the will and preferences of the person concerned. </w:t>
      </w:r>
    </w:p>
    <w:p w14:paraId="429BDF34" w14:textId="39817D68" w:rsidR="0091698D" w:rsidRPr="00A049A8" w:rsidRDefault="0091698D" w:rsidP="0091698D">
      <w:pPr>
        <w:rPr>
          <w:rFonts w:ascii="Sylfaen" w:hAnsi="Sylfaen"/>
          <w:b/>
          <w:bCs/>
          <w:sz w:val="24"/>
          <w:szCs w:val="24"/>
          <w:lang w:val="en-GB"/>
        </w:rPr>
      </w:pPr>
      <w:r w:rsidRPr="00DE1235">
        <w:rPr>
          <w:rFonts w:ascii="Sylfaen" w:hAnsi="Sylfaen"/>
          <w:b/>
          <w:bCs/>
          <w:sz w:val="24"/>
          <w:szCs w:val="24"/>
          <w:lang w:val="en-GB"/>
        </w:rPr>
        <w:sym w:font="Wingdings" w:char="F0E0"/>
      </w:r>
      <w:r w:rsidR="00A72B7E">
        <w:rPr>
          <w:rFonts w:ascii="Sylfaen" w:hAnsi="Sylfaen"/>
          <w:b/>
          <w:bCs/>
          <w:sz w:val="24"/>
          <w:szCs w:val="24"/>
          <w:lang w:val="en-GB"/>
        </w:rPr>
        <w:t xml:space="preserve">The </w:t>
      </w:r>
      <w:r w:rsidRPr="00DE1235">
        <w:rPr>
          <w:rFonts w:ascii="Sylfaen" w:hAnsi="Sylfaen"/>
          <w:b/>
          <w:bCs/>
          <w:sz w:val="24"/>
          <w:szCs w:val="24"/>
          <w:lang w:val="en-GB"/>
        </w:rPr>
        <w:t xml:space="preserve">EU should </w:t>
      </w:r>
      <w:r w:rsidRPr="00A049A8">
        <w:rPr>
          <w:rFonts w:ascii="Sylfaen" w:hAnsi="Sylfaen"/>
          <w:b/>
          <w:bCs/>
          <w:sz w:val="24"/>
          <w:szCs w:val="24"/>
          <w:lang w:val="en-GB"/>
        </w:rPr>
        <w:t>ensure that the training</w:t>
      </w:r>
      <w:r w:rsidR="00EB277F">
        <w:rPr>
          <w:rFonts w:ascii="Sylfaen" w:hAnsi="Sylfaen"/>
          <w:b/>
          <w:bCs/>
          <w:sz w:val="24"/>
          <w:szCs w:val="24"/>
          <w:lang w:val="en-GB"/>
        </w:rPr>
        <w:t xml:space="preserve"> </w:t>
      </w:r>
      <w:r w:rsidRPr="00A049A8">
        <w:rPr>
          <w:rFonts w:ascii="Sylfaen" w:hAnsi="Sylfaen"/>
          <w:b/>
          <w:bCs/>
          <w:sz w:val="24"/>
          <w:szCs w:val="24"/>
          <w:lang w:val="en-GB"/>
        </w:rPr>
        <w:t xml:space="preserve">of legal professionals </w:t>
      </w:r>
      <w:r w:rsidR="00EB277F">
        <w:rPr>
          <w:rFonts w:ascii="Sylfaen" w:hAnsi="Sylfaen"/>
          <w:b/>
          <w:bCs/>
          <w:sz w:val="24"/>
          <w:szCs w:val="24"/>
          <w:lang w:val="en-GB"/>
        </w:rPr>
        <w:t>aligns</w:t>
      </w:r>
      <w:r w:rsidRPr="00A049A8">
        <w:rPr>
          <w:rFonts w:ascii="Sylfaen" w:hAnsi="Sylfaen"/>
          <w:b/>
          <w:bCs/>
          <w:sz w:val="24"/>
          <w:szCs w:val="24"/>
          <w:lang w:val="en-GB"/>
        </w:rPr>
        <w:t xml:space="preserve"> with UN standards, </w:t>
      </w:r>
      <w:r w:rsidR="00EB277F">
        <w:rPr>
          <w:rFonts w:ascii="Sylfaen" w:hAnsi="Sylfaen"/>
          <w:b/>
          <w:bCs/>
          <w:sz w:val="24"/>
          <w:szCs w:val="24"/>
          <w:lang w:val="en-GB"/>
        </w:rPr>
        <w:t xml:space="preserve">specifically focusing on teaching </w:t>
      </w:r>
      <w:r w:rsidRPr="00A049A8">
        <w:rPr>
          <w:rFonts w:ascii="Sylfaen" w:hAnsi="Sylfaen"/>
          <w:b/>
          <w:bCs/>
          <w:sz w:val="24"/>
          <w:szCs w:val="24"/>
          <w:lang w:val="en-GB"/>
        </w:rPr>
        <w:t xml:space="preserve">CRPD standards </w:t>
      </w:r>
      <w:r w:rsidR="00EB277F">
        <w:rPr>
          <w:rFonts w:ascii="Sylfaen" w:hAnsi="Sylfaen"/>
          <w:b/>
          <w:bCs/>
          <w:sz w:val="24"/>
          <w:szCs w:val="24"/>
          <w:lang w:val="en-GB"/>
        </w:rPr>
        <w:t>rather than outdated CoE provisions</w:t>
      </w:r>
    </w:p>
    <w:p w14:paraId="70CEB451" w14:textId="2B9D0329" w:rsidR="0091698D" w:rsidRPr="00A049A8" w:rsidRDefault="0091698D" w:rsidP="0091698D">
      <w:pPr>
        <w:rPr>
          <w:rFonts w:ascii="Sylfaen" w:hAnsi="Sylfaen"/>
          <w:b/>
          <w:bCs/>
          <w:sz w:val="24"/>
          <w:szCs w:val="24"/>
          <w:lang w:val="en-GB"/>
        </w:rPr>
      </w:pPr>
      <w:r w:rsidRPr="00DE1235">
        <w:rPr>
          <w:rFonts w:ascii="Sylfaen" w:hAnsi="Sylfaen"/>
          <w:b/>
          <w:bCs/>
          <w:sz w:val="24"/>
          <w:szCs w:val="24"/>
          <w:lang w:val="en-GB"/>
        </w:rPr>
        <w:sym w:font="Wingdings" w:char="F0E0"/>
      </w:r>
      <w:r w:rsidR="00A72B7E">
        <w:rPr>
          <w:rFonts w:ascii="Sylfaen" w:hAnsi="Sylfaen"/>
          <w:b/>
          <w:bCs/>
          <w:sz w:val="24"/>
          <w:szCs w:val="24"/>
          <w:lang w:val="en-GB"/>
        </w:rPr>
        <w:t xml:space="preserve">The </w:t>
      </w:r>
      <w:r w:rsidRPr="00DE1235">
        <w:rPr>
          <w:rFonts w:ascii="Sylfaen" w:hAnsi="Sylfaen"/>
          <w:b/>
          <w:bCs/>
          <w:sz w:val="24"/>
          <w:szCs w:val="24"/>
          <w:lang w:val="en-GB"/>
        </w:rPr>
        <w:t xml:space="preserve">EU should </w:t>
      </w:r>
      <w:r w:rsidRPr="00A049A8">
        <w:rPr>
          <w:rFonts w:ascii="Sylfaen" w:hAnsi="Sylfaen"/>
          <w:b/>
          <w:bCs/>
          <w:sz w:val="24"/>
          <w:szCs w:val="24"/>
          <w:lang w:val="en-GB"/>
        </w:rPr>
        <w:t xml:space="preserve">ensure that the content of </w:t>
      </w:r>
      <w:r w:rsidR="00EB277F">
        <w:rPr>
          <w:rFonts w:ascii="Sylfaen" w:hAnsi="Sylfaen"/>
          <w:b/>
          <w:bCs/>
          <w:sz w:val="24"/>
          <w:szCs w:val="24"/>
          <w:lang w:val="en-GB"/>
        </w:rPr>
        <w:t xml:space="preserve">legal </w:t>
      </w:r>
      <w:r w:rsidRPr="00A049A8">
        <w:rPr>
          <w:rFonts w:ascii="Sylfaen" w:hAnsi="Sylfaen"/>
          <w:b/>
          <w:bCs/>
          <w:sz w:val="24"/>
          <w:szCs w:val="24"/>
          <w:lang w:val="en-GB"/>
        </w:rPr>
        <w:t>professional</w:t>
      </w:r>
      <w:r w:rsidR="00EB277F">
        <w:rPr>
          <w:rFonts w:ascii="Sylfaen" w:hAnsi="Sylfaen"/>
          <w:b/>
          <w:bCs/>
          <w:sz w:val="24"/>
          <w:szCs w:val="24"/>
          <w:lang w:val="en-GB"/>
        </w:rPr>
        <w:t xml:space="preserve"> training be reviewed</w:t>
      </w:r>
      <w:r w:rsidRPr="00A049A8">
        <w:rPr>
          <w:rFonts w:ascii="Sylfaen" w:hAnsi="Sylfaen"/>
          <w:b/>
          <w:bCs/>
          <w:sz w:val="24"/>
          <w:szCs w:val="24"/>
          <w:lang w:val="en-GB"/>
        </w:rPr>
        <w:t xml:space="preserve"> and approved by representative organizations of persons with disabilities. </w:t>
      </w:r>
      <w:r w:rsidR="00EB277F">
        <w:rPr>
          <w:rFonts w:ascii="Sylfaen" w:hAnsi="Sylfaen"/>
          <w:b/>
          <w:bCs/>
          <w:sz w:val="24"/>
          <w:szCs w:val="24"/>
          <w:lang w:val="en-GB"/>
        </w:rPr>
        <w:t>These</w:t>
      </w:r>
      <w:r w:rsidRPr="00A049A8">
        <w:rPr>
          <w:rFonts w:ascii="Sylfaen" w:hAnsi="Sylfaen"/>
          <w:b/>
          <w:bCs/>
          <w:sz w:val="24"/>
          <w:szCs w:val="24"/>
          <w:lang w:val="en-GB"/>
        </w:rPr>
        <w:t xml:space="preserve"> organizations should </w:t>
      </w:r>
      <w:r w:rsidR="00EB277F">
        <w:rPr>
          <w:rFonts w:ascii="Sylfaen" w:hAnsi="Sylfaen"/>
          <w:b/>
          <w:bCs/>
          <w:sz w:val="24"/>
          <w:szCs w:val="24"/>
          <w:lang w:val="en-GB"/>
        </w:rPr>
        <w:t>have the</w:t>
      </w:r>
      <w:r w:rsidRPr="00A049A8">
        <w:rPr>
          <w:rFonts w:ascii="Sylfaen" w:hAnsi="Sylfaen"/>
          <w:b/>
          <w:bCs/>
          <w:sz w:val="24"/>
          <w:szCs w:val="24"/>
          <w:lang w:val="en-GB"/>
        </w:rPr>
        <w:t xml:space="preserve"> opportunity </w:t>
      </w:r>
      <w:r w:rsidR="00EB277F">
        <w:rPr>
          <w:rFonts w:ascii="Sylfaen" w:hAnsi="Sylfaen"/>
          <w:b/>
          <w:bCs/>
          <w:sz w:val="24"/>
          <w:szCs w:val="24"/>
          <w:lang w:val="en-GB"/>
        </w:rPr>
        <w:t xml:space="preserve">to be included in the development, delivery and evaluation </w:t>
      </w:r>
      <w:r w:rsidRPr="00A049A8">
        <w:rPr>
          <w:rFonts w:ascii="Sylfaen" w:hAnsi="Sylfaen"/>
          <w:b/>
          <w:bCs/>
          <w:sz w:val="24"/>
          <w:szCs w:val="24"/>
          <w:lang w:val="en-GB"/>
        </w:rPr>
        <w:t>of such trainings</w:t>
      </w:r>
    </w:p>
    <w:p w14:paraId="44E86CE1" w14:textId="41CD2873" w:rsidR="0091698D" w:rsidRPr="00A049A8" w:rsidRDefault="0091698D" w:rsidP="0091698D">
      <w:pPr>
        <w:rPr>
          <w:rFonts w:ascii="Sylfaen" w:hAnsi="Sylfaen"/>
          <w:b/>
          <w:bCs/>
          <w:sz w:val="24"/>
          <w:szCs w:val="24"/>
          <w:lang w:val="en-GB"/>
        </w:rPr>
      </w:pPr>
      <w:r w:rsidRPr="00DE1235">
        <w:rPr>
          <w:rFonts w:ascii="Sylfaen" w:hAnsi="Sylfaen"/>
          <w:b/>
          <w:bCs/>
          <w:sz w:val="24"/>
          <w:szCs w:val="24"/>
          <w:lang w:val="en-GB"/>
        </w:rPr>
        <w:sym w:font="Wingdings" w:char="F0E0"/>
      </w:r>
      <w:r w:rsidRPr="00A049A8">
        <w:rPr>
          <w:rFonts w:ascii="Sylfaen" w:hAnsi="Sylfaen"/>
          <w:b/>
          <w:bCs/>
          <w:sz w:val="24"/>
          <w:szCs w:val="24"/>
          <w:lang w:val="en-GB"/>
        </w:rPr>
        <w:t>Victims’ Rights strategy and other relevant documents</w:t>
      </w:r>
      <w:r w:rsidR="00EB277F">
        <w:rPr>
          <w:rFonts w:ascii="Sylfaen" w:hAnsi="Sylfaen"/>
          <w:b/>
          <w:bCs/>
          <w:sz w:val="24"/>
          <w:szCs w:val="24"/>
          <w:lang w:val="en-GB"/>
        </w:rPr>
        <w:t xml:space="preserve"> should</w:t>
      </w:r>
      <w:r w:rsidRPr="00A049A8">
        <w:rPr>
          <w:rFonts w:ascii="Sylfaen" w:hAnsi="Sylfaen"/>
          <w:b/>
          <w:bCs/>
          <w:sz w:val="24"/>
          <w:szCs w:val="24"/>
          <w:lang w:val="en-GB"/>
        </w:rPr>
        <w:t xml:space="preserve"> </w:t>
      </w:r>
      <w:r w:rsidR="00EB277F">
        <w:rPr>
          <w:rFonts w:ascii="Sylfaen" w:hAnsi="Sylfaen"/>
          <w:b/>
          <w:bCs/>
          <w:sz w:val="24"/>
          <w:szCs w:val="24"/>
          <w:lang w:val="en-GB"/>
        </w:rPr>
        <w:t>recognize</w:t>
      </w:r>
      <w:r w:rsidRPr="00A049A8">
        <w:rPr>
          <w:rFonts w:ascii="Sylfaen" w:hAnsi="Sylfaen"/>
          <w:b/>
          <w:bCs/>
          <w:sz w:val="24"/>
          <w:szCs w:val="24"/>
          <w:lang w:val="en-GB"/>
        </w:rPr>
        <w:t xml:space="preserve"> victims of abuse in institutions and </w:t>
      </w:r>
      <w:r w:rsidR="00EB277F">
        <w:rPr>
          <w:rFonts w:ascii="Sylfaen" w:hAnsi="Sylfaen"/>
          <w:b/>
          <w:bCs/>
          <w:sz w:val="24"/>
          <w:szCs w:val="24"/>
          <w:lang w:val="en-GB"/>
        </w:rPr>
        <w:t>propose</w:t>
      </w:r>
      <w:r w:rsidRPr="00A049A8">
        <w:rPr>
          <w:rFonts w:ascii="Sylfaen" w:hAnsi="Sylfaen"/>
          <w:b/>
          <w:bCs/>
          <w:sz w:val="24"/>
          <w:szCs w:val="24"/>
          <w:lang w:val="en-GB"/>
        </w:rPr>
        <w:t xml:space="preserve"> measures to </w:t>
      </w:r>
      <w:r w:rsidR="00EB277F">
        <w:rPr>
          <w:rFonts w:ascii="Sylfaen" w:hAnsi="Sylfaen"/>
          <w:b/>
          <w:bCs/>
          <w:sz w:val="24"/>
          <w:szCs w:val="24"/>
          <w:lang w:val="en-GB"/>
        </w:rPr>
        <w:t>guarantee their</w:t>
      </w:r>
      <w:r w:rsidRPr="00A049A8">
        <w:rPr>
          <w:rFonts w:ascii="Sylfaen" w:hAnsi="Sylfaen"/>
          <w:b/>
          <w:bCs/>
          <w:sz w:val="24"/>
          <w:szCs w:val="24"/>
          <w:lang w:val="en-GB"/>
        </w:rPr>
        <w:t xml:space="preserve"> access to justice. </w:t>
      </w:r>
      <w:r w:rsidR="00EB277F">
        <w:rPr>
          <w:rFonts w:ascii="Sylfaen" w:hAnsi="Sylfaen"/>
          <w:b/>
          <w:bCs/>
          <w:sz w:val="24"/>
          <w:szCs w:val="24"/>
          <w:lang w:val="en-GB"/>
        </w:rPr>
        <w:t>These</w:t>
      </w:r>
      <w:r w:rsidRPr="00A049A8">
        <w:rPr>
          <w:rFonts w:ascii="Sylfaen" w:hAnsi="Sylfaen"/>
          <w:b/>
          <w:bCs/>
          <w:sz w:val="24"/>
          <w:szCs w:val="24"/>
          <w:lang w:val="en-GB"/>
        </w:rPr>
        <w:t xml:space="preserve"> measures </w:t>
      </w:r>
      <w:r w:rsidR="00EB277F">
        <w:rPr>
          <w:rFonts w:ascii="Sylfaen" w:hAnsi="Sylfaen"/>
          <w:b/>
          <w:bCs/>
          <w:sz w:val="24"/>
          <w:szCs w:val="24"/>
          <w:lang w:val="en-GB"/>
        </w:rPr>
        <w:t>should</w:t>
      </w:r>
      <w:r w:rsidRPr="00A049A8">
        <w:rPr>
          <w:rFonts w:ascii="Sylfaen" w:hAnsi="Sylfaen"/>
          <w:b/>
          <w:bCs/>
          <w:sz w:val="24"/>
          <w:szCs w:val="24"/>
          <w:lang w:val="en-GB"/>
        </w:rPr>
        <w:t xml:space="preserve"> ensure reparations, including the requirement of public apology from the services</w:t>
      </w:r>
      <w:r w:rsidR="00EB277F">
        <w:rPr>
          <w:rFonts w:ascii="Sylfaen" w:hAnsi="Sylfaen"/>
          <w:b/>
          <w:bCs/>
          <w:sz w:val="24"/>
          <w:szCs w:val="24"/>
          <w:lang w:val="en-GB"/>
        </w:rPr>
        <w:t xml:space="preserve"> involved</w:t>
      </w:r>
      <w:r w:rsidRPr="00A049A8">
        <w:rPr>
          <w:rFonts w:ascii="Sylfaen" w:hAnsi="Sylfaen"/>
          <w:b/>
          <w:bCs/>
          <w:sz w:val="24"/>
          <w:szCs w:val="24"/>
          <w:lang w:val="en-GB"/>
        </w:rPr>
        <w:t>.</w:t>
      </w:r>
    </w:p>
    <w:p w14:paraId="0420948C" w14:textId="0C53D739" w:rsidR="0091698D" w:rsidRPr="00A049A8" w:rsidRDefault="0091698D" w:rsidP="0091698D">
      <w:pPr>
        <w:pStyle w:val="NoSpacing"/>
        <w:rPr>
          <w:rFonts w:ascii="Sylfaen" w:hAnsi="Sylfaen"/>
          <w:b/>
          <w:sz w:val="24"/>
          <w:szCs w:val="24"/>
          <w:lang w:val="en-US"/>
        </w:rPr>
      </w:pPr>
      <w:r w:rsidRPr="00DE1235">
        <w:rPr>
          <w:rFonts w:ascii="Sylfaen" w:hAnsi="Sylfaen"/>
          <w:b/>
          <w:bCs/>
          <w:sz w:val="24"/>
          <w:szCs w:val="24"/>
          <w:lang w:val="en-GB"/>
        </w:rPr>
        <w:sym w:font="Wingdings" w:char="F0E0"/>
      </w:r>
      <w:r w:rsidR="00EB277F">
        <w:rPr>
          <w:rFonts w:ascii="Sylfaen" w:hAnsi="Sylfaen"/>
          <w:b/>
          <w:bCs/>
          <w:sz w:val="24"/>
          <w:szCs w:val="24"/>
          <w:lang w:val="en-GB"/>
        </w:rPr>
        <w:t xml:space="preserve">The </w:t>
      </w:r>
      <w:r w:rsidRPr="0068691C">
        <w:rPr>
          <w:rFonts w:ascii="Sylfaen" w:hAnsi="Sylfaen"/>
          <w:b/>
          <w:sz w:val="24"/>
          <w:szCs w:val="24"/>
          <w:lang w:val="en-US"/>
        </w:rPr>
        <w:t xml:space="preserve">EU should take </w:t>
      </w:r>
      <w:r w:rsidR="00EB277F">
        <w:rPr>
          <w:rFonts w:ascii="Sylfaen" w:hAnsi="Sylfaen"/>
          <w:b/>
          <w:sz w:val="24"/>
          <w:szCs w:val="24"/>
          <w:lang w:val="en-US"/>
        </w:rPr>
        <w:t xml:space="preserve">a </w:t>
      </w:r>
      <w:r w:rsidRPr="00A049A8">
        <w:rPr>
          <w:rFonts w:ascii="Sylfaen" w:hAnsi="Sylfaen"/>
          <w:b/>
          <w:sz w:val="24"/>
          <w:szCs w:val="24"/>
          <w:lang w:val="en-US"/>
        </w:rPr>
        <w:t>public coherent position</w:t>
      </w:r>
      <w:r w:rsidRPr="0068691C">
        <w:rPr>
          <w:rFonts w:ascii="Sylfaen" w:hAnsi="Sylfaen"/>
          <w:b/>
          <w:sz w:val="24"/>
          <w:szCs w:val="24"/>
          <w:lang w:val="en-US"/>
        </w:rPr>
        <w:t xml:space="preserve"> against the Draft Additional Protocol to the Oviedo Convention, which poses a serious threat to </w:t>
      </w:r>
      <w:r w:rsidR="00EB277F">
        <w:rPr>
          <w:rFonts w:ascii="Sylfaen" w:hAnsi="Sylfaen"/>
          <w:b/>
          <w:sz w:val="24"/>
          <w:szCs w:val="24"/>
          <w:lang w:val="en-US"/>
        </w:rPr>
        <w:t xml:space="preserve">the </w:t>
      </w:r>
      <w:r w:rsidRPr="0068691C">
        <w:rPr>
          <w:rFonts w:ascii="Sylfaen" w:hAnsi="Sylfaen"/>
          <w:b/>
          <w:sz w:val="24"/>
          <w:szCs w:val="24"/>
          <w:lang w:val="en-US"/>
        </w:rPr>
        <w:t>EU’s CRPD implementation</w:t>
      </w:r>
      <w:r w:rsidR="00EB277F">
        <w:rPr>
          <w:rFonts w:ascii="Sylfaen" w:hAnsi="Sylfaen"/>
          <w:b/>
          <w:sz w:val="24"/>
          <w:szCs w:val="24"/>
          <w:lang w:val="en-US"/>
        </w:rPr>
        <w:t xml:space="preserve">. This </w:t>
      </w:r>
      <w:r w:rsidR="00EB277F">
        <w:rPr>
          <w:rFonts w:ascii="Sylfaen" w:hAnsi="Sylfaen"/>
          <w:b/>
          <w:sz w:val="24"/>
          <w:szCs w:val="24"/>
          <w:lang w:val="en-US"/>
        </w:rPr>
        <w:lastRenderedPageBreak/>
        <w:t>threat is</w:t>
      </w:r>
      <w:r w:rsidRPr="0068691C">
        <w:rPr>
          <w:rFonts w:ascii="Sylfaen" w:hAnsi="Sylfaen"/>
          <w:b/>
          <w:sz w:val="24"/>
          <w:szCs w:val="24"/>
          <w:lang w:val="en-US"/>
        </w:rPr>
        <w:t xml:space="preserve"> especially </w:t>
      </w:r>
      <w:r w:rsidR="00B17489">
        <w:rPr>
          <w:rFonts w:ascii="Sylfaen" w:hAnsi="Sylfaen"/>
          <w:b/>
          <w:sz w:val="24"/>
          <w:szCs w:val="24"/>
          <w:lang w:val="en-US"/>
        </w:rPr>
        <w:t>concerning regarding</w:t>
      </w:r>
      <w:r w:rsidRPr="0068691C">
        <w:rPr>
          <w:rFonts w:ascii="Sylfaen" w:hAnsi="Sylfaen"/>
          <w:b/>
          <w:sz w:val="24"/>
          <w:szCs w:val="24"/>
          <w:lang w:val="en-US"/>
        </w:rPr>
        <w:t xml:space="preserve"> the right to liberty, legal capacity</w:t>
      </w:r>
      <w:r w:rsidR="00B17489">
        <w:rPr>
          <w:rFonts w:ascii="Sylfaen" w:hAnsi="Sylfaen"/>
          <w:b/>
          <w:sz w:val="24"/>
          <w:szCs w:val="24"/>
          <w:lang w:val="en-US"/>
        </w:rPr>
        <w:t xml:space="preserve">, </w:t>
      </w:r>
      <w:r w:rsidRPr="0068691C">
        <w:rPr>
          <w:rFonts w:ascii="Sylfaen" w:hAnsi="Sylfaen"/>
          <w:b/>
          <w:sz w:val="24"/>
          <w:szCs w:val="24"/>
          <w:lang w:val="en-US"/>
        </w:rPr>
        <w:t>freedom from torture and ill-treatment, a</w:t>
      </w:r>
      <w:r w:rsidR="00B17489">
        <w:rPr>
          <w:rFonts w:ascii="Sylfaen" w:hAnsi="Sylfaen"/>
          <w:b/>
          <w:sz w:val="24"/>
          <w:szCs w:val="24"/>
          <w:lang w:val="en-US"/>
        </w:rPr>
        <w:t xml:space="preserve">nd </w:t>
      </w:r>
      <w:r w:rsidRPr="0068691C">
        <w:rPr>
          <w:rFonts w:ascii="Sylfaen" w:hAnsi="Sylfaen"/>
          <w:b/>
          <w:sz w:val="24"/>
          <w:szCs w:val="24"/>
          <w:lang w:val="en-US"/>
        </w:rPr>
        <w:t>access to justice.</w:t>
      </w:r>
    </w:p>
    <w:p w14:paraId="058F6B0D" w14:textId="77777777" w:rsidR="0091698D" w:rsidRPr="00A049A8" w:rsidRDefault="0091698D" w:rsidP="0091698D">
      <w:pPr>
        <w:pStyle w:val="NoSpacing"/>
        <w:rPr>
          <w:rFonts w:ascii="Sylfaen" w:hAnsi="Sylfaen"/>
          <w:b/>
          <w:sz w:val="24"/>
          <w:szCs w:val="24"/>
          <w:lang w:val="en-US"/>
        </w:rPr>
      </w:pPr>
    </w:p>
    <w:p w14:paraId="026AB1B9" w14:textId="6D949DB0" w:rsidR="0091698D" w:rsidRPr="00A049A8" w:rsidRDefault="0091698D" w:rsidP="0091698D">
      <w:pPr>
        <w:rPr>
          <w:rFonts w:ascii="Sylfaen" w:hAnsi="Sylfaen"/>
          <w:b/>
          <w:bCs/>
          <w:sz w:val="24"/>
          <w:szCs w:val="24"/>
          <w:lang w:val="en-GB"/>
        </w:rPr>
      </w:pPr>
      <w:r w:rsidRPr="00A04A44">
        <w:rPr>
          <w:rFonts w:ascii="Sylfaen" w:hAnsi="Sylfaen"/>
          <w:b/>
          <w:bCs/>
          <w:sz w:val="24"/>
          <w:szCs w:val="24"/>
          <w:lang w:val="en-GB"/>
        </w:rPr>
        <w:sym w:font="Wingdings" w:char="F0E0"/>
      </w:r>
      <w:r w:rsidR="00EB277F">
        <w:rPr>
          <w:rFonts w:ascii="Sylfaen" w:hAnsi="Sylfaen"/>
          <w:b/>
          <w:bCs/>
          <w:sz w:val="24"/>
          <w:szCs w:val="24"/>
          <w:lang w:val="en-GB"/>
        </w:rPr>
        <w:t xml:space="preserve">The </w:t>
      </w:r>
      <w:r w:rsidRPr="00A04A44">
        <w:rPr>
          <w:rFonts w:ascii="Sylfaen" w:hAnsi="Sylfaen"/>
          <w:b/>
          <w:bCs/>
          <w:sz w:val="24"/>
          <w:szCs w:val="24"/>
          <w:lang w:val="en-GB"/>
        </w:rPr>
        <w:t xml:space="preserve">EU should take all possible actions to ensure that all EU Member States </w:t>
      </w:r>
      <w:r w:rsidR="00B17489">
        <w:rPr>
          <w:rFonts w:ascii="Sylfaen" w:hAnsi="Sylfaen"/>
          <w:b/>
          <w:bCs/>
          <w:sz w:val="24"/>
          <w:szCs w:val="24"/>
          <w:lang w:val="en-GB"/>
        </w:rPr>
        <w:t>enforce</w:t>
      </w:r>
      <w:r w:rsidRPr="00A04A44">
        <w:rPr>
          <w:rFonts w:ascii="Sylfaen" w:hAnsi="Sylfaen"/>
          <w:b/>
          <w:bCs/>
          <w:sz w:val="24"/>
          <w:szCs w:val="24"/>
          <w:lang w:val="en-GB"/>
        </w:rPr>
        <w:t xml:space="preserve"> an absolute ban on all forced psychiatric interventions</w:t>
      </w:r>
      <w:r w:rsidR="00B17489">
        <w:rPr>
          <w:rFonts w:ascii="Sylfaen" w:hAnsi="Sylfaen"/>
          <w:b/>
          <w:bCs/>
          <w:sz w:val="24"/>
          <w:szCs w:val="24"/>
          <w:lang w:val="en-GB"/>
        </w:rPr>
        <w:t xml:space="preserve">. This should include </w:t>
      </w:r>
      <w:r w:rsidRPr="00A04A44">
        <w:rPr>
          <w:rFonts w:ascii="Sylfaen" w:hAnsi="Sylfaen"/>
          <w:b/>
          <w:bCs/>
          <w:sz w:val="24"/>
          <w:szCs w:val="24"/>
          <w:lang w:val="en-GB"/>
        </w:rPr>
        <w:t>ban</w:t>
      </w:r>
      <w:r w:rsidR="00B17489">
        <w:rPr>
          <w:rFonts w:ascii="Sylfaen" w:hAnsi="Sylfaen"/>
          <w:b/>
          <w:bCs/>
          <w:sz w:val="24"/>
          <w:szCs w:val="24"/>
          <w:lang w:val="en-GB"/>
        </w:rPr>
        <w:t>s</w:t>
      </w:r>
      <w:r w:rsidRPr="00A04A44">
        <w:rPr>
          <w:rFonts w:ascii="Sylfaen" w:hAnsi="Sylfaen"/>
          <w:b/>
          <w:bCs/>
          <w:sz w:val="24"/>
          <w:szCs w:val="24"/>
          <w:lang w:val="en-GB"/>
        </w:rPr>
        <w:t xml:space="preserve"> on the use of solitary confinement, restraints, non-consensual administration of electroconvulsive therapy (ECT) and non-consensual administration of psychiatric and other medication, forced strip search</w:t>
      </w:r>
      <w:r w:rsidR="00B17489">
        <w:rPr>
          <w:rFonts w:ascii="Sylfaen" w:hAnsi="Sylfaen"/>
          <w:b/>
          <w:bCs/>
          <w:sz w:val="24"/>
          <w:szCs w:val="24"/>
          <w:lang w:val="en-GB"/>
        </w:rPr>
        <w:t>es</w:t>
      </w:r>
      <w:r w:rsidRPr="00A04A44">
        <w:rPr>
          <w:rFonts w:ascii="Sylfaen" w:hAnsi="Sylfaen"/>
          <w:b/>
          <w:bCs/>
          <w:sz w:val="24"/>
          <w:szCs w:val="24"/>
          <w:lang w:val="en-GB"/>
        </w:rPr>
        <w:t xml:space="preserve"> and body cavity search</w:t>
      </w:r>
      <w:r w:rsidR="00B17489">
        <w:rPr>
          <w:rFonts w:ascii="Sylfaen" w:hAnsi="Sylfaen"/>
          <w:b/>
          <w:bCs/>
          <w:sz w:val="24"/>
          <w:szCs w:val="24"/>
          <w:lang w:val="en-GB"/>
        </w:rPr>
        <w:t>es</w:t>
      </w:r>
      <w:r w:rsidRPr="00A04A44">
        <w:rPr>
          <w:rFonts w:ascii="Sylfaen" w:hAnsi="Sylfaen"/>
          <w:b/>
          <w:bCs/>
          <w:sz w:val="24"/>
          <w:szCs w:val="24"/>
          <w:lang w:val="en-GB"/>
        </w:rPr>
        <w:t>, forced abortion</w:t>
      </w:r>
      <w:r w:rsidR="00B17489">
        <w:rPr>
          <w:rFonts w:ascii="Sylfaen" w:hAnsi="Sylfaen"/>
          <w:b/>
          <w:bCs/>
          <w:sz w:val="24"/>
          <w:szCs w:val="24"/>
          <w:lang w:val="en-GB"/>
        </w:rPr>
        <w:t>s</w:t>
      </w:r>
      <w:r w:rsidRPr="00A04A44">
        <w:rPr>
          <w:rFonts w:ascii="Sylfaen" w:hAnsi="Sylfaen"/>
          <w:b/>
          <w:bCs/>
          <w:sz w:val="24"/>
          <w:szCs w:val="24"/>
          <w:lang w:val="en-GB"/>
        </w:rPr>
        <w:t xml:space="preserve"> and sterilization</w:t>
      </w:r>
      <w:r w:rsidR="00B17489">
        <w:rPr>
          <w:rFonts w:ascii="Sylfaen" w:hAnsi="Sylfaen"/>
          <w:b/>
          <w:bCs/>
          <w:sz w:val="24"/>
          <w:szCs w:val="24"/>
          <w:lang w:val="en-GB"/>
        </w:rPr>
        <w:t>s</w:t>
      </w:r>
      <w:r w:rsidRPr="00A04A44">
        <w:rPr>
          <w:rFonts w:ascii="Sylfaen" w:hAnsi="Sylfaen"/>
          <w:b/>
          <w:bCs/>
          <w:sz w:val="24"/>
          <w:szCs w:val="24"/>
          <w:lang w:val="en-GB"/>
        </w:rPr>
        <w:t>, forced contraception, and outpatient forced treatment</w:t>
      </w:r>
      <w:r w:rsidR="00B17489">
        <w:rPr>
          <w:rFonts w:ascii="Sylfaen" w:hAnsi="Sylfaen"/>
          <w:b/>
          <w:bCs/>
          <w:sz w:val="24"/>
          <w:szCs w:val="24"/>
          <w:lang w:val="en-GB"/>
        </w:rPr>
        <w:t>s</w:t>
      </w:r>
      <w:r w:rsidRPr="00A04A44">
        <w:rPr>
          <w:rFonts w:ascii="Sylfaen" w:hAnsi="Sylfaen"/>
          <w:b/>
          <w:bCs/>
          <w:sz w:val="24"/>
          <w:szCs w:val="24"/>
          <w:lang w:val="en-GB"/>
        </w:rPr>
        <w:t xml:space="preserve"> </w:t>
      </w:r>
      <w:r w:rsidR="00B17489">
        <w:rPr>
          <w:rFonts w:ascii="Sylfaen" w:hAnsi="Sylfaen"/>
          <w:b/>
          <w:bCs/>
          <w:sz w:val="24"/>
          <w:szCs w:val="24"/>
          <w:lang w:val="en-GB"/>
        </w:rPr>
        <w:t>like</w:t>
      </w:r>
      <w:r w:rsidRPr="00A04A44">
        <w:rPr>
          <w:rFonts w:ascii="Sylfaen" w:hAnsi="Sylfaen"/>
          <w:b/>
          <w:bCs/>
          <w:sz w:val="24"/>
          <w:szCs w:val="24"/>
          <w:lang w:val="en-GB"/>
        </w:rPr>
        <w:t xml:space="preserve"> Community Treatment Orders (CTOs) in all EU Member States.  </w:t>
      </w:r>
    </w:p>
    <w:p w14:paraId="23E080F2" w14:textId="199C697C" w:rsidR="008F4C86" w:rsidRPr="00A049A8" w:rsidRDefault="0091698D" w:rsidP="008F4C86">
      <w:pPr>
        <w:pStyle w:val="NoSpacing"/>
        <w:rPr>
          <w:rFonts w:ascii="Sylfaen" w:hAnsi="Sylfaen"/>
          <w:b/>
          <w:sz w:val="24"/>
          <w:szCs w:val="24"/>
          <w:lang w:val="en-GB"/>
        </w:rPr>
      </w:pPr>
      <w:r w:rsidRPr="00D4505A">
        <w:rPr>
          <w:rFonts w:ascii="Sylfaen" w:hAnsi="Sylfaen"/>
          <w:b/>
          <w:sz w:val="24"/>
          <w:szCs w:val="24"/>
          <w:lang w:val="en-GB"/>
        </w:rPr>
        <w:sym w:font="Wingdings" w:char="F0E0"/>
      </w:r>
      <w:r w:rsidR="00B17489">
        <w:rPr>
          <w:rFonts w:ascii="Sylfaen" w:hAnsi="Sylfaen"/>
          <w:b/>
          <w:sz w:val="24"/>
          <w:szCs w:val="24"/>
          <w:lang w:val="en-GB"/>
        </w:rPr>
        <w:t xml:space="preserve">The </w:t>
      </w:r>
      <w:r w:rsidRPr="00D4505A">
        <w:rPr>
          <w:rFonts w:ascii="Sylfaen" w:hAnsi="Sylfaen"/>
          <w:b/>
          <w:sz w:val="24"/>
          <w:szCs w:val="24"/>
          <w:lang w:val="en-GB"/>
        </w:rPr>
        <w:t xml:space="preserve">EU should develop a coherent EU approach to guide and </w:t>
      </w:r>
      <w:r w:rsidR="00B17489">
        <w:rPr>
          <w:rFonts w:ascii="Sylfaen" w:hAnsi="Sylfaen"/>
          <w:b/>
          <w:sz w:val="24"/>
          <w:szCs w:val="24"/>
          <w:lang w:val="en-GB"/>
        </w:rPr>
        <w:t xml:space="preserve">promote </w:t>
      </w:r>
      <w:r w:rsidRPr="00D4505A">
        <w:rPr>
          <w:rFonts w:ascii="Sylfaen" w:hAnsi="Sylfaen"/>
          <w:b/>
          <w:sz w:val="24"/>
          <w:szCs w:val="24"/>
          <w:lang w:val="en-GB"/>
        </w:rPr>
        <w:t>deinstitutionalization, independent living and inclusion of persons with psychosocial disabilities in the community in all EU Member States</w:t>
      </w:r>
      <w:r w:rsidR="00B17489">
        <w:rPr>
          <w:rFonts w:ascii="Sylfaen" w:hAnsi="Sylfaen"/>
          <w:b/>
          <w:sz w:val="24"/>
          <w:szCs w:val="24"/>
          <w:lang w:val="en-GB"/>
        </w:rPr>
        <w:t>. This should be done</w:t>
      </w:r>
      <w:r w:rsidRPr="00D4505A">
        <w:rPr>
          <w:rFonts w:ascii="Sylfaen" w:hAnsi="Sylfaen"/>
          <w:b/>
          <w:sz w:val="24"/>
          <w:szCs w:val="24"/>
          <w:lang w:val="en-GB"/>
        </w:rPr>
        <w:t xml:space="preserve"> in close and meaningful cooperation with representative organisations of persons with psychosocial disabilities.</w:t>
      </w:r>
    </w:p>
    <w:p w14:paraId="4F7C9A73" w14:textId="77777777" w:rsidR="00FF1417" w:rsidRPr="00A049A8" w:rsidRDefault="00FF1417" w:rsidP="00DF0CCF">
      <w:pPr>
        <w:pStyle w:val="NoSpacing"/>
        <w:rPr>
          <w:rFonts w:ascii="Sylfaen" w:hAnsi="Sylfaen"/>
          <w:sz w:val="24"/>
          <w:szCs w:val="24"/>
          <w:lang w:val="en-GB"/>
        </w:rPr>
      </w:pPr>
    </w:p>
    <w:p w14:paraId="3F631881" w14:textId="0F262794" w:rsidR="00DF0CCF" w:rsidRPr="00A049A8" w:rsidRDefault="00FF1417" w:rsidP="00B53D05">
      <w:pPr>
        <w:pStyle w:val="Heading2"/>
        <w:rPr>
          <w:lang w:val="en-GB"/>
        </w:rPr>
      </w:pPr>
      <w:bookmarkStart w:id="3" w:name="_Toc190125442"/>
      <w:r w:rsidRPr="00A049A8">
        <w:rPr>
          <w:lang w:val="en-GB"/>
        </w:rPr>
        <w:t>Methodology</w:t>
      </w:r>
      <w:bookmarkEnd w:id="3"/>
    </w:p>
    <w:p w14:paraId="5A78266A" w14:textId="571E318F" w:rsidR="00FF1417" w:rsidRPr="00A049A8" w:rsidRDefault="00FF1417">
      <w:pPr>
        <w:rPr>
          <w:rFonts w:ascii="Sylfaen" w:hAnsi="Sylfaen"/>
          <w:sz w:val="24"/>
          <w:szCs w:val="24"/>
          <w:lang w:val="en-US"/>
        </w:rPr>
      </w:pPr>
      <w:r w:rsidRPr="00A049A8">
        <w:rPr>
          <w:rFonts w:ascii="Sylfaen" w:hAnsi="Sylfaen"/>
          <w:sz w:val="24"/>
          <w:szCs w:val="24"/>
          <w:lang w:val="en-US"/>
        </w:rPr>
        <w:t>In 2022-2024 t</w:t>
      </w:r>
      <w:r w:rsidRPr="00FF1417">
        <w:rPr>
          <w:rFonts w:ascii="Sylfaen" w:hAnsi="Sylfaen"/>
          <w:sz w:val="24"/>
          <w:szCs w:val="24"/>
          <w:lang w:val="en-US"/>
        </w:rPr>
        <w:t xml:space="preserve">he European Network of (Ex-)Users and Survivors of Psychiatry </w:t>
      </w:r>
      <w:r w:rsidR="00B17489">
        <w:rPr>
          <w:rFonts w:ascii="Sylfaen" w:hAnsi="Sylfaen"/>
          <w:sz w:val="24"/>
          <w:szCs w:val="24"/>
          <w:lang w:val="en-US"/>
        </w:rPr>
        <w:t>conducted</w:t>
      </w:r>
      <w:r w:rsidRPr="00FF1417">
        <w:rPr>
          <w:rFonts w:ascii="Sylfaen" w:hAnsi="Sylfaen"/>
          <w:sz w:val="24"/>
          <w:szCs w:val="24"/>
          <w:lang w:val="en-US"/>
        </w:rPr>
        <w:t xml:space="preserve"> round</w:t>
      </w:r>
      <w:r w:rsidRPr="00A049A8">
        <w:rPr>
          <w:rFonts w:ascii="Sylfaen" w:hAnsi="Sylfaen"/>
          <w:sz w:val="24"/>
          <w:szCs w:val="24"/>
          <w:lang w:val="en-US"/>
        </w:rPr>
        <w:t>s</w:t>
      </w:r>
      <w:r w:rsidRPr="00FF1417">
        <w:rPr>
          <w:rFonts w:ascii="Sylfaen" w:hAnsi="Sylfaen"/>
          <w:sz w:val="24"/>
          <w:szCs w:val="24"/>
          <w:lang w:val="en-US"/>
        </w:rPr>
        <w:t xml:space="preserve"> of thematic consultations </w:t>
      </w:r>
      <w:r w:rsidR="00B17489">
        <w:rPr>
          <w:rFonts w:ascii="Sylfaen" w:hAnsi="Sylfaen"/>
          <w:sz w:val="24"/>
          <w:szCs w:val="24"/>
          <w:lang w:val="en-US"/>
        </w:rPr>
        <w:t>by</w:t>
      </w:r>
      <w:r w:rsidRPr="00FF1417">
        <w:rPr>
          <w:rFonts w:ascii="Sylfaen" w:hAnsi="Sylfaen"/>
          <w:sz w:val="24"/>
          <w:szCs w:val="24"/>
          <w:lang w:val="en-US"/>
        </w:rPr>
        <w:t xml:space="preserve"> di</w:t>
      </w:r>
      <w:r w:rsidR="00B17489">
        <w:rPr>
          <w:rFonts w:ascii="Sylfaen" w:hAnsi="Sylfaen"/>
          <w:sz w:val="24"/>
          <w:szCs w:val="24"/>
          <w:lang w:val="en-US"/>
        </w:rPr>
        <w:t>stributing</w:t>
      </w:r>
      <w:r w:rsidRPr="00FF1417">
        <w:rPr>
          <w:rFonts w:ascii="Sylfaen" w:hAnsi="Sylfaen"/>
          <w:sz w:val="24"/>
          <w:szCs w:val="24"/>
          <w:lang w:val="en-US"/>
        </w:rPr>
        <w:t xml:space="preserve"> questionnaires and </w:t>
      </w:r>
      <w:r w:rsidR="00B17489">
        <w:rPr>
          <w:rFonts w:ascii="Sylfaen" w:hAnsi="Sylfaen"/>
          <w:sz w:val="24"/>
          <w:szCs w:val="24"/>
          <w:lang w:val="en-US"/>
        </w:rPr>
        <w:t xml:space="preserve">hosting </w:t>
      </w:r>
      <w:r w:rsidRPr="00FF1417">
        <w:rPr>
          <w:rFonts w:ascii="Sylfaen" w:hAnsi="Sylfaen"/>
          <w:sz w:val="24"/>
          <w:szCs w:val="24"/>
          <w:lang w:val="en-US"/>
        </w:rPr>
        <w:t>online discussions with its members in EU states in order to identify the improvements and barriers that persons with psychosocial disabilities and mental health problems face in the EU.</w:t>
      </w:r>
      <w:r w:rsidRPr="00A049A8">
        <w:rPr>
          <w:rFonts w:ascii="Sylfaen" w:hAnsi="Sylfaen"/>
          <w:sz w:val="24"/>
          <w:szCs w:val="24"/>
          <w:lang w:val="en-US"/>
        </w:rPr>
        <w:t xml:space="preserve"> Additionally, our experience of involvement in consultation processes and some policy documents at the EU level were analysed to identify positive or negative developments in the EU with regard to implementation of the UN CRPD in the key fields relevant to persons with psychosocial disability.</w:t>
      </w:r>
    </w:p>
    <w:p w14:paraId="31E1B36B" w14:textId="3AACEE82" w:rsidR="000F12C7" w:rsidRPr="00A049A8" w:rsidRDefault="000F12C7" w:rsidP="00B53D05">
      <w:pPr>
        <w:pStyle w:val="Heading2"/>
        <w:rPr>
          <w:lang w:val="en-GB"/>
        </w:rPr>
      </w:pPr>
      <w:bookmarkStart w:id="4" w:name="_Toc190125443"/>
      <w:r w:rsidRPr="00A049A8">
        <w:rPr>
          <w:lang w:val="en-GB"/>
        </w:rPr>
        <w:t>Purpose, Definitions, General Principles and General obligations (art 1-4)</w:t>
      </w:r>
      <w:bookmarkEnd w:id="4"/>
    </w:p>
    <w:p w14:paraId="5B8AB847" w14:textId="6F168E1D" w:rsidR="009428ED" w:rsidRPr="00A049A8" w:rsidRDefault="009428ED">
      <w:pPr>
        <w:rPr>
          <w:rFonts w:ascii="Sylfaen" w:hAnsi="Sylfaen"/>
          <w:bCs/>
          <w:sz w:val="24"/>
          <w:szCs w:val="24"/>
          <w:lang w:val="en-GB"/>
        </w:rPr>
      </w:pPr>
      <w:r w:rsidRPr="00A049A8">
        <w:rPr>
          <w:rFonts w:ascii="Sylfaen" w:hAnsi="Sylfaen"/>
          <w:bCs/>
          <w:sz w:val="24"/>
          <w:szCs w:val="24"/>
          <w:lang w:val="en-GB"/>
        </w:rPr>
        <w:t>Art</w:t>
      </w:r>
      <w:r w:rsidR="000460DF" w:rsidRPr="00A049A8">
        <w:rPr>
          <w:rFonts w:ascii="Sylfaen" w:hAnsi="Sylfaen"/>
          <w:bCs/>
          <w:sz w:val="24"/>
          <w:szCs w:val="24"/>
          <w:lang w:val="en-GB"/>
        </w:rPr>
        <w:t xml:space="preserve">icle </w:t>
      </w:r>
      <w:r w:rsidRPr="00A049A8">
        <w:rPr>
          <w:rFonts w:ascii="Sylfaen" w:hAnsi="Sylfaen"/>
          <w:bCs/>
          <w:sz w:val="24"/>
          <w:szCs w:val="24"/>
          <w:lang w:val="en-GB"/>
        </w:rPr>
        <w:t>4 (3) of the UN CRPD requires States Parties to closely consult with and actively involve persons with disabilities in the development and implementation of legislation and policies to implement the present Convention and in other decision-making processes concerning issues relating to us.</w:t>
      </w:r>
    </w:p>
    <w:p w14:paraId="476287D7" w14:textId="42AACE4A" w:rsidR="00A45237" w:rsidRPr="00A049A8" w:rsidRDefault="00B17489">
      <w:pPr>
        <w:rPr>
          <w:rFonts w:ascii="Sylfaen" w:hAnsi="Sylfaen"/>
          <w:bCs/>
          <w:sz w:val="24"/>
          <w:szCs w:val="24"/>
          <w:lang w:val="en-GB"/>
        </w:rPr>
      </w:pPr>
      <w:r>
        <w:rPr>
          <w:rFonts w:ascii="Sylfaen" w:hAnsi="Sylfaen"/>
          <w:bCs/>
          <w:sz w:val="24"/>
          <w:szCs w:val="24"/>
          <w:lang w:val="en-GB"/>
        </w:rPr>
        <w:t>Regrettably</w:t>
      </w:r>
      <w:r w:rsidR="00A45237" w:rsidRPr="00A049A8">
        <w:rPr>
          <w:rFonts w:ascii="Sylfaen" w:hAnsi="Sylfaen"/>
          <w:bCs/>
          <w:sz w:val="24"/>
          <w:szCs w:val="24"/>
          <w:lang w:val="en-GB"/>
        </w:rPr>
        <w:t xml:space="preserve">, we are not </w:t>
      </w:r>
      <w:r>
        <w:rPr>
          <w:rFonts w:ascii="Sylfaen" w:hAnsi="Sylfaen"/>
          <w:bCs/>
          <w:sz w:val="24"/>
          <w:szCs w:val="24"/>
          <w:lang w:val="en-GB"/>
        </w:rPr>
        <w:t xml:space="preserve">consistently </w:t>
      </w:r>
      <w:r w:rsidR="00A45237" w:rsidRPr="00A049A8">
        <w:rPr>
          <w:rFonts w:ascii="Sylfaen" w:hAnsi="Sylfaen"/>
          <w:bCs/>
          <w:sz w:val="24"/>
          <w:szCs w:val="24"/>
          <w:lang w:val="en-GB"/>
        </w:rPr>
        <w:t>i</w:t>
      </w:r>
      <w:r>
        <w:rPr>
          <w:rFonts w:ascii="Sylfaen" w:hAnsi="Sylfaen"/>
          <w:bCs/>
          <w:sz w:val="24"/>
          <w:szCs w:val="24"/>
          <w:lang w:val="en-GB"/>
        </w:rPr>
        <w:t>ncluded</w:t>
      </w:r>
      <w:r w:rsidR="00A45237" w:rsidRPr="00A049A8">
        <w:rPr>
          <w:rFonts w:ascii="Sylfaen" w:hAnsi="Sylfaen"/>
          <w:bCs/>
          <w:sz w:val="24"/>
          <w:szCs w:val="24"/>
          <w:lang w:val="en-GB"/>
        </w:rPr>
        <w:t xml:space="preserve"> in consultations re</w:t>
      </w:r>
      <w:r>
        <w:rPr>
          <w:rFonts w:ascii="Sylfaen" w:hAnsi="Sylfaen"/>
          <w:bCs/>
          <w:sz w:val="24"/>
          <w:szCs w:val="24"/>
          <w:lang w:val="en-GB"/>
        </w:rPr>
        <w:t>garding</w:t>
      </w:r>
      <w:r w:rsidR="00A45237" w:rsidRPr="00A049A8">
        <w:rPr>
          <w:rFonts w:ascii="Sylfaen" w:hAnsi="Sylfaen"/>
          <w:bCs/>
          <w:sz w:val="24"/>
          <w:szCs w:val="24"/>
          <w:lang w:val="en-GB"/>
        </w:rPr>
        <w:t xml:space="preserve"> EU policies and legislation, </w:t>
      </w:r>
      <w:r w:rsidR="00C3355B">
        <w:rPr>
          <w:rFonts w:ascii="Sylfaen" w:hAnsi="Sylfaen"/>
          <w:bCs/>
          <w:sz w:val="24"/>
          <w:szCs w:val="24"/>
          <w:lang w:val="en-GB"/>
        </w:rPr>
        <w:t>leading to the</w:t>
      </w:r>
      <w:r w:rsidR="00A45237" w:rsidRPr="00A049A8">
        <w:rPr>
          <w:rFonts w:ascii="Sylfaen" w:hAnsi="Sylfaen"/>
          <w:bCs/>
          <w:sz w:val="24"/>
          <w:szCs w:val="24"/>
          <w:lang w:val="en-GB"/>
        </w:rPr>
        <w:t xml:space="preserve"> adoption of policy documents that are not reflecting our priorities.</w:t>
      </w:r>
    </w:p>
    <w:p w14:paraId="44B8E8C0" w14:textId="77777777" w:rsidR="00A45237" w:rsidRPr="00A049A8" w:rsidRDefault="00A45237">
      <w:pPr>
        <w:rPr>
          <w:rFonts w:ascii="Sylfaen" w:hAnsi="Sylfaen"/>
          <w:bCs/>
          <w:sz w:val="24"/>
          <w:szCs w:val="24"/>
          <w:lang w:val="en-US"/>
        </w:rPr>
      </w:pPr>
      <w:r w:rsidRPr="00A049A8">
        <w:rPr>
          <w:rFonts w:ascii="Sylfaen" w:hAnsi="Sylfaen"/>
          <w:bCs/>
          <w:sz w:val="24"/>
          <w:szCs w:val="24"/>
          <w:lang w:val="en-GB"/>
        </w:rPr>
        <w:t>In June 2023 the European Commission issued Communication on a comprehensive approach to mental health</w:t>
      </w:r>
      <w:r w:rsidRPr="00A049A8">
        <w:rPr>
          <w:rStyle w:val="FootnoteReference"/>
          <w:rFonts w:ascii="Sylfaen" w:hAnsi="Sylfaen"/>
          <w:bCs/>
          <w:sz w:val="24"/>
          <w:szCs w:val="24"/>
          <w:lang w:val="en-GB"/>
        </w:rPr>
        <w:footnoteReference w:id="4"/>
      </w:r>
      <w:r w:rsidRPr="00A049A8">
        <w:rPr>
          <w:rFonts w:ascii="Sylfaen" w:hAnsi="Sylfaen"/>
          <w:bCs/>
          <w:sz w:val="24"/>
          <w:szCs w:val="24"/>
          <w:lang w:val="en-GB"/>
        </w:rPr>
        <w:t xml:space="preserve">, introducing 20 flagship initiatives with </w:t>
      </w:r>
      <w:r w:rsidRPr="00A049A8">
        <w:rPr>
          <w:rFonts w:ascii="Sylfaen" w:hAnsi="Sylfaen"/>
          <w:bCs/>
          <w:sz w:val="24"/>
          <w:szCs w:val="24"/>
          <w:lang w:val="en-US"/>
        </w:rPr>
        <w:t>€1.23 billion in funding.</w:t>
      </w:r>
    </w:p>
    <w:p w14:paraId="17135B37" w14:textId="35F8A291" w:rsidR="00B87EAE" w:rsidRPr="00A049A8" w:rsidRDefault="003F1448">
      <w:pPr>
        <w:rPr>
          <w:rFonts w:ascii="Sylfaen" w:hAnsi="Sylfaen"/>
          <w:bCs/>
          <w:sz w:val="24"/>
          <w:szCs w:val="24"/>
          <w:lang w:val="en-GB"/>
        </w:rPr>
      </w:pPr>
      <w:r w:rsidRPr="00A049A8">
        <w:rPr>
          <w:rFonts w:ascii="Sylfaen" w:hAnsi="Sylfaen"/>
          <w:bCs/>
          <w:sz w:val="24"/>
          <w:szCs w:val="24"/>
          <w:lang w:val="en-GB"/>
        </w:rPr>
        <w:t xml:space="preserve">Although a call for evidence </w:t>
      </w:r>
      <w:r w:rsidR="00C3355B">
        <w:rPr>
          <w:rFonts w:ascii="Sylfaen" w:hAnsi="Sylfaen"/>
          <w:bCs/>
          <w:sz w:val="24"/>
          <w:szCs w:val="24"/>
          <w:lang w:val="en-GB"/>
        </w:rPr>
        <w:t xml:space="preserve">was </w:t>
      </w:r>
      <w:r w:rsidRPr="00A049A8">
        <w:rPr>
          <w:rFonts w:ascii="Sylfaen" w:hAnsi="Sylfaen"/>
          <w:bCs/>
          <w:sz w:val="24"/>
          <w:szCs w:val="24"/>
          <w:lang w:val="en-GB"/>
        </w:rPr>
        <w:t>launched in January 2023 on one of the websites</w:t>
      </w:r>
      <w:r w:rsidRPr="00A049A8">
        <w:rPr>
          <w:rStyle w:val="FootnoteReference"/>
          <w:rFonts w:ascii="Sylfaen" w:hAnsi="Sylfaen"/>
          <w:bCs/>
          <w:sz w:val="24"/>
          <w:szCs w:val="24"/>
          <w:lang w:val="en-GB"/>
        </w:rPr>
        <w:footnoteReference w:id="5"/>
      </w:r>
      <w:r w:rsidRPr="00A049A8">
        <w:rPr>
          <w:rFonts w:ascii="Sylfaen" w:hAnsi="Sylfaen"/>
          <w:bCs/>
          <w:sz w:val="24"/>
          <w:szCs w:val="24"/>
          <w:lang w:val="en-GB"/>
        </w:rPr>
        <w:t xml:space="preserve"> and </w:t>
      </w:r>
      <w:r w:rsidR="00C3355B">
        <w:rPr>
          <w:rFonts w:ascii="Sylfaen" w:hAnsi="Sylfaen"/>
          <w:bCs/>
          <w:sz w:val="24"/>
          <w:szCs w:val="24"/>
          <w:lang w:val="en-GB"/>
        </w:rPr>
        <w:t xml:space="preserve">remained </w:t>
      </w:r>
      <w:r w:rsidRPr="00A049A8">
        <w:rPr>
          <w:rFonts w:ascii="Sylfaen" w:hAnsi="Sylfaen"/>
          <w:bCs/>
          <w:sz w:val="24"/>
          <w:szCs w:val="24"/>
          <w:lang w:val="en-GB"/>
        </w:rPr>
        <w:t xml:space="preserve">open until </w:t>
      </w:r>
      <w:r w:rsidR="006773E0" w:rsidRPr="00A049A8">
        <w:rPr>
          <w:rFonts w:ascii="Sylfaen" w:hAnsi="Sylfaen"/>
          <w:bCs/>
          <w:sz w:val="24"/>
          <w:szCs w:val="24"/>
          <w:lang w:val="en-GB"/>
        </w:rPr>
        <w:t>mid-February</w:t>
      </w:r>
      <w:r w:rsidRPr="00A049A8">
        <w:rPr>
          <w:rFonts w:ascii="Sylfaen" w:hAnsi="Sylfaen"/>
          <w:bCs/>
          <w:sz w:val="24"/>
          <w:szCs w:val="24"/>
          <w:lang w:val="en-GB"/>
        </w:rPr>
        <w:t xml:space="preserve">, this process did not ensure </w:t>
      </w:r>
      <w:r w:rsidR="00C3355B">
        <w:rPr>
          <w:rFonts w:ascii="Sylfaen" w:hAnsi="Sylfaen"/>
          <w:bCs/>
          <w:sz w:val="24"/>
          <w:szCs w:val="24"/>
          <w:lang w:val="en-GB"/>
        </w:rPr>
        <w:t xml:space="preserve">the </w:t>
      </w:r>
      <w:r w:rsidRPr="00A049A8">
        <w:rPr>
          <w:rFonts w:ascii="Sylfaen" w:hAnsi="Sylfaen"/>
          <w:bCs/>
          <w:sz w:val="24"/>
          <w:szCs w:val="24"/>
          <w:lang w:val="en-GB"/>
        </w:rPr>
        <w:t xml:space="preserve">meaningful involvement </w:t>
      </w:r>
      <w:r w:rsidRPr="00A049A8">
        <w:rPr>
          <w:rFonts w:ascii="Sylfaen" w:hAnsi="Sylfaen"/>
          <w:bCs/>
          <w:sz w:val="24"/>
          <w:szCs w:val="24"/>
          <w:lang w:val="en-GB"/>
        </w:rPr>
        <w:lastRenderedPageBreak/>
        <w:t>of ENUSP and our members, which resulted in lack of our involvement in the process</w:t>
      </w:r>
      <w:r w:rsidR="000460DF" w:rsidRPr="00A049A8">
        <w:rPr>
          <w:rFonts w:ascii="Sylfaen" w:hAnsi="Sylfaen"/>
          <w:bCs/>
          <w:sz w:val="24"/>
          <w:szCs w:val="24"/>
          <w:lang w:val="en-GB"/>
        </w:rPr>
        <w:t xml:space="preserve"> and lack of involvement of our priorities</w:t>
      </w:r>
      <w:r w:rsidRPr="00A049A8">
        <w:rPr>
          <w:rFonts w:ascii="Sylfaen" w:hAnsi="Sylfaen"/>
          <w:bCs/>
          <w:sz w:val="24"/>
          <w:szCs w:val="24"/>
          <w:lang w:val="en-GB"/>
        </w:rPr>
        <w:t xml:space="preserve">. </w:t>
      </w:r>
      <w:r w:rsidR="00C3355B">
        <w:rPr>
          <w:rFonts w:ascii="Sylfaen" w:hAnsi="Sylfaen"/>
          <w:bCs/>
          <w:sz w:val="24"/>
          <w:szCs w:val="24"/>
          <w:lang w:val="en-GB"/>
        </w:rPr>
        <w:t xml:space="preserve">Simply posting </w:t>
      </w:r>
      <w:r w:rsidRPr="00A049A8">
        <w:rPr>
          <w:rFonts w:ascii="Sylfaen" w:hAnsi="Sylfaen"/>
          <w:bCs/>
          <w:sz w:val="24"/>
          <w:szCs w:val="24"/>
          <w:lang w:val="en-GB"/>
        </w:rPr>
        <w:t xml:space="preserve">a call for evidence on a website </w:t>
      </w:r>
      <w:r w:rsidR="00C3355B">
        <w:rPr>
          <w:rFonts w:ascii="Sylfaen" w:hAnsi="Sylfaen"/>
          <w:bCs/>
          <w:sz w:val="24"/>
          <w:szCs w:val="24"/>
          <w:lang w:val="en-GB"/>
        </w:rPr>
        <w:t>is not sufficient to ensure the</w:t>
      </w:r>
      <w:r w:rsidRPr="00A049A8">
        <w:rPr>
          <w:rFonts w:ascii="Sylfaen" w:hAnsi="Sylfaen"/>
          <w:bCs/>
          <w:sz w:val="24"/>
          <w:szCs w:val="24"/>
          <w:lang w:val="en-GB"/>
        </w:rPr>
        <w:t xml:space="preserve"> participation of persons with psychosocial disabilities and their representative organizations who </w:t>
      </w:r>
      <w:r w:rsidR="00C3355B">
        <w:rPr>
          <w:rFonts w:ascii="Sylfaen" w:hAnsi="Sylfaen"/>
          <w:bCs/>
          <w:sz w:val="24"/>
          <w:szCs w:val="24"/>
          <w:lang w:val="en-GB"/>
        </w:rPr>
        <w:t xml:space="preserve">may not have the </w:t>
      </w:r>
      <w:r w:rsidRPr="00A049A8">
        <w:rPr>
          <w:rFonts w:ascii="Sylfaen" w:hAnsi="Sylfaen"/>
          <w:bCs/>
          <w:sz w:val="24"/>
          <w:szCs w:val="24"/>
          <w:lang w:val="en-GB"/>
        </w:rPr>
        <w:t xml:space="preserve">resources </w:t>
      </w:r>
      <w:r w:rsidR="00C3355B">
        <w:rPr>
          <w:rFonts w:ascii="Sylfaen" w:hAnsi="Sylfaen"/>
          <w:bCs/>
          <w:sz w:val="24"/>
          <w:szCs w:val="24"/>
          <w:lang w:val="en-GB"/>
        </w:rPr>
        <w:t>or</w:t>
      </w:r>
      <w:r w:rsidRPr="00A049A8">
        <w:rPr>
          <w:rFonts w:ascii="Sylfaen" w:hAnsi="Sylfaen"/>
          <w:bCs/>
          <w:sz w:val="24"/>
          <w:szCs w:val="24"/>
          <w:lang w:val="en-GB"/>
        </w:rPr>
        <w:t xml:space="preserve"> information to regularly </w:t>
      </w:r>
      <w:r w:rsidR="00C3355B">
        <w:rPr>
          <w:rFonts w:ascii="Sylfaen" w:hAnsi="Sylfaen"/>
          <w:bCs/>
          <w:sz w:val="24"/>
          <w:szCs w:val="24"/>
          <w:lang w:val="en-GB"/>
        </w:rPr>
        <w:t>monitor</w:t>
      </w:r>
      <w:r w:rsidRPr="00A049A8">
        <w:rPr>
          <w:rFonts w:ascii="Sylfaen" w:hAnsi="Sylfaen"/>
          <w:bCs/>
          <w:sz w:val="24"/>
          <w:szCs w:val="24"/>
          <w:lang w:val="en-GB"/>
        </w:rPr>
        <w:t xml:space="preserve"> the EU websites </w:t>
      </w:r>
      <w:r w:rsidR="00C3355B">
        <w:rPr>
          <w:rFonts w:ascii="Sylfaen" w:hAnsi="Sylfaen"/>
          <w:bCs/>
          <w:sz w:val="24"/>
          <w:szCs w:val="24"/>
          <w:lang w:val="en-GB"/>
        </w:rPr>
        <w:t>for relevant opportunities</w:t>
      </w:r>
      <w:r w:rsidRPr="00A049A8">
        <w:rPr>
          <w:rFonts w:ascii="Sylfaen" w:hAnsi="Sylfaen"/>
          <w:bCs/>
          <w:sz w:val="24"/>
          <w:szCs w:val="24"/>
          <w:lang w:val="en-GB"/>
        </w:rPr>
        <w:t xml:space="preserve">. </w:t>
      </w:r>
    </w:p>
    <w:p w14:paraId="0646E075" w14:textId="77777777" w:rsidR="00C3355B" w:rsidRPr="00A049A8" w:rsidRDefault="00C3355B" w:rsidP="00C3355B">
      <w:pPr>
        <w:rPr>
          <w:rFonts w:ascii="Sylfaen" w:hAnsi="Sylfaen"/>
          <w:b/>
          <w:sz w:val="24"/>
          <w:szCs w:val="24"/>
          <w:lang w:val="en-GB"/>
        </w:rPr>
      </w:pPr>
      <w:r w:rsidRPr="00A049A8">
        <w:rPr>
          <w:rFonts w:ascii="Sylfaen" w:hAnsi="Sylfaen"/>
          <w:b/>
          <w:sz w:val="24"/>
          <w:szCs w:val="24"/>
          <w:lang w:val="en-GB"/>
        </w:rPr>
        <w:sym w:font="Wingdings" w:char="F0E0"/>
      </w:r>
      <w:r w:rsidRPr="00A049A8">
        <w:rPr>
          <w:rFonts w:ascii="Sylfaen" w:hAnsi="Sylfaen"/>
          <w:b/>
          <w:sz w:val="24"/>
          <w:szCs w:val="24"/>
          <w:lang w:val="en-GB"/>
        </w:rPr>
        <w:t xml:space="preserve"> </w:t>
      </w:r>
      <w:r>
        <w:rPr>
          <w:rFonts w:ascii="Sylfaen" w:hAnsi="Sylfaen"/>
          <w:b/>
          <w:sz w:val="24"/>
          <w:szCs w:val="24"/>
          <w:lang w:val="en-GB"/>
        </w:rPr>
        <w:t xml:space="preserve">The </w:t>
      </w:r>
      <w:r w:rsidRPr="00A049A8">
        <w:rPr>
          <w:rFonts w:ascii="Sylfaen" w:hAnsi="Sylfaen"/>
          <w:b/>
          <w:sz w:val="24"/>
          <w:szCs w:val="24"/>
          <w:lang w:val="en-GB"/>
        </w:rPr>
        <w:t>EU should ensure meaningful consultation and involvement of persons with psychosocial disabilities through their representative organizations in all decision-making processes of the EU</w:t>
      </w:r>
      <w:r>
        <w:rPr>
          <w:rFonts w:ascii="Sylfaen" w:hAnsi="Sylfaen"/>
          <w:b/>
          <w:sz w:val="24"/>
          <w:szCs w:val="24"/>
          <w:lang w:val="en-GB"/>
        </w:rPr>
        <w:t>. This</w:t>
      </w:r>
      <w:r w:rsidRPr="00A049A8">
        <w:rPr>
          <w:rFonts w:ascii="Sylfaen" w:hAnsi="Sylfaen"/>
          <w:b/>
          <w:sz w:val="24"/>
          <w:szCs w:val="24"/>
          <w:lang w:val="en-GB"/>
        </w:rPr>
        <w:t xml:space="preserve"> includ</w:t>
      </w:r>
      <w:r>
        <w:rPr>
          <w:rFonts w:ascii="Sylfaen" w:hAnsi="Sylfaen"/>
          <w:b/>
          <w:sz w:val="24"/>
          <w:szCs w:val="24"/>
          <w:lang w:val="en-GB"/>
        </w:rPr>
        <w:t>es</w:t>
      </w:r>
      <w:r w:rsidRPr="00A049A8">
        <w:rPr>
          <w:rFonts w:ascii="Sylfaen" w:hAnsi="Sylfaen"/>
          <w:b/>
          <w:sz w:val="24"/>
          <w:szCs w:val="24"/>
          <w:lang w:val="en-GB"/>
        </w:rPr>
        <w:t xml:space="preserve"> provi</w:t>
      </w:r>
      <w:r>
        <w:rPr>
          <w:rFonts w:ascii="Sylfaen" w:hAnsi="Sylfaen"/>
          <w:b/>
          <w:sz w:val="24"/>
          <w:szCs w:val="24"/>
          <w:lang w:val="en-GB"/>
        </w:rPr>
        <w:t>ding</w:t>
      </w:r>
      <w:r w:rsidRPr="00A049A8">
        <w:rPr>
          <w:rFonts w:ascii="Sylfaen" w:hAnsi="Sylfaen"/>
          <w:b/>
          <w:sz w:val="24"/>
          <w:szCs w:val="24"/>
          <w:lang w:val="en-GB"/>
        </w:rPr>
        <w:t xml:space="preserve"> accessible information, reasonable timelines </w:t>
      </w:r>
      <w:r>
        <w:rPr>
          <w:rFonts w:ascii="Sylfaen" w:hAnsi="Sylfaen"/>
          <w:b/>
          <w:sz w:val="24"/>
          <w:szCs w:val="24"/>
          <w:lang w:val="en-GB"/>
        </w:rPr>
        <w:t>for</w:t>
      </w:r>
      <w:r w:rsidRPr="00A049A8">
        <w:rPr>
          <w:rFonts w:ascii="Sylfaen" w:hAnsi="Sylfaen"/>
          <w:b/>
          <w:sz w:val="24"/>
          <w:szCs w:val="24"/>
          <w:lang w:val="en-GB"/>
        </w:rPr>
        <w:t xml:space="preserve"> effective involve</w:t>
      </w:r>
      <w:r>
        <w:rPr>
          <w:rFonts w:ascii="Sylfaen" w:hAnsi="Sylfaen"/>
          <w:b/>
          <w:sz w:val="24"/>
          <w:szCs w:val="24"/>
          <w:lang w:val="en-GB"/>
        </w:rPr>
        <w:t>ment of</w:t>
      </w:r>
      <w:r w:rsidRPr="00A049A8">
        <w:rPr>
          <w:rFonts w:ascii="Sylfaen" w:hAnsi="Sylfaen"/>
          <w:b/>
          <w:sz w:val="24"/>
          <w:szCs w:val="24"/>
          <w:lang w:val="en-GB"/>
        </w:rPr>
        <w:t xml:space="preserve"> membership</w:t>
      </w:r>
      <w:r>
        <w:rPr>
          <w:rFonts w:ascii="Sylfaen" w:hAnsi="Sylfaen"/>
          <w:b/>
          <w:sz w:val="24"/>
          <w:szCs w:val="24"/>
          <w:lang w:val="en-GB"/>
        </w:rPr>
        <w:t>,</w:t>
      </w:r>
      <w:r w:rsidRPr="00A049A8">
        <w:rPr>
          <w:rFonts w:ascii="Sylfaen" w:hAnsi="Sylfaen"/>
          <w:b/>
          <w:sz w:val="24"/>
          <w:szCs w:val="24"/>
          <w:lang w:val="en-GB"/>
        </w:rPr>
        <w:t xml:space="preserve"> and resources </w:t>
      </w:r>
      <w:r>
        <w:rPr>
          <w:rFonts w:ascii="Sylfaen" w:hAnsi="Sylfaen"/>
          <w:b/>
          <w:sz w:val="24"/>
          <w:szCs w:val="24"/>
          <w:lang w:val="en-GB"/>
        </w:rPr>
        <w:t>for</w:t>
      </w:r>
      <w:r w:rsidRPr="00A049A8">
        <w:rPr>
          <w:rFonts w:ascii="Sylfaen" w:hAnsi="Sylfaen"/>
          <w:b/>
          <w:sz w:val="24"/>
          <w:szCs w:val="24"/>
          <w:lang w:val="en-GB"/>
        </w:rPr>
        <w:t xml:space="preserve"> conduct</w:t>
      </w:r>
      <w:r>
        <w:rPr>
          <w:rFonts w:ascii="Sylfaen" w:hAnsi="Sylfaen"/>
          <w:b/>
          <w:sz w:val="24"/>
          <w:szCs w:val="24"/>
          <w:lang w:val="en-GB"/>
        </w:rPr>
        <w:t>ing</w:t>
      </w:r>
      <w:r w:rsidRPr="00A049A8">
        <w:rPr>
          <w:rFonts w:ascii="Sylfaen" w:hAnsi="Sylfaen"/>
          <w:b/>
          <w:sz w:val="24"/>
          <w:szCs w:val="24"/>
          <w:lang w:val="en-GB"/>
        </w:rPr>
        <w:t xml:space="preserve"> thematic consultations and </w:t>
      </w:r>
      <w:r>
        <w:rPr>
          <w:rFonts w:ascii="Sylfaen" w:hAnsi="Sylfaen"/>
          <w:b/>
          <w:sz w:val="24"/>
          <w:szCs w:val="24"/>
          <w:lang w:val="en-GB"/>
        </w:rPr>
        <w:t xml:space="preserve">necessary </w:t>
      </w:r>
      <w:r w:rsidRPr="00A049A8">
        <w:rPr>
          <w:rFonts w:ascii="Sylfaen" w:hAnsi="Sylfaen"/>
          <w:b/>
          <w:sz w:val="24"/>
          <w:szCs w:val="24"/>
          <w:lang w:val="en-GB"/>
        </w:rPr>
        <w:t xml:space="preserve">research to participate </w:t>
      </w:r>
      <w:r>
        <w:rPr>
          <w:rFonts w:ascii="Sylfaen" w:hAnsi="Sylfaen"/>
          <w:b/>
          <w:sz w:val="24"/>
          <w:szCs w:val="24"/>
          <w:lang w:val="en-GB"/>
        </w:rPr>
        <w:t xml:space="preserve">effectively </w:t>
      </w:r>
      <w:r w:rsidRPr="00A049A8">
        <w:rPr>
          <w:rFonts w:ascii="Sylfaen" w:hAnsi="Sylfaen"/>
          <w:b/>
          <w:sz w:val="24"/>
          <w:szCs w:val="24"/>
          <w:lang w:val="en-GB"/>
        </w:rPr>
        <w:t xml:space="preserve">in the process. </w:t>
      </w:r>
    </w:p>
    <w:p w14:paraId="00A99F0A" w14:textId="77777777" w:rsidR="00C3355B" w:rsidRPr="00A049A8" w:rsidRDefault="00C3355B">
      <w:pPr>
        <w:rPr>
          <w:rFonts w:ascii="Sylfaen" w:hAnsi="Sylfaen"/>
          <w:b/>
          <w:sz w:val="24"/>
          <w:szCs w:val="24"/>
          <w:lang w:val="en-GB"/>
        </w:rPr>
      </w:pPr>
    </w:p>
    <w:p w14:paraId="5F32AEC2" w14:textId="77777777" w:rsidR="00566F11" w:rsidRPr="00A049A8" w:rsidRDefault="00566F11" w:rsidP="00B53D05">
      <w:pPr>
        <w:pStyle w:val="Heading2"/>
        <w:rPr>
          <w:lang w:val="en-US"/>
        </w:rPr>
      </w:pPr>
      <w:bookmarkStart w:id="5" w:name="_Toc190125444"/>
      <w:r w:rsidRPr="00A049A8">
        <w:rPr>
          <w:lang w:val="en-US"/>
        </w:rPr>
        <w:t>Article 5. Equality and non-discrimination</w:t>
      </w:r>
      <w:bookmarkEnd w:id="5"/>
    </w:p>
    <w:p w14:paraId="75F7D5B1" w14:textId="77777777" w:rsidR="00566F11" w:rsidRPr="00A049A8" w:rsidRDefault="00566F11" w:rsidP="00566F11">
      <w:pPr>
        <w:pStyle w:val="NoSpacing"/>
        <w:rPr>
          <w:rFonts w:ascii="Sylfaen" w:hAnsi="Sylfaen"/>
          <w:b/>
          <w:sz w:val="24"/>
          <w:szCs w:val="24"/>
          <w:lang w:val="en-US"/>
        </w:rPr>
      </w:pPr>
    </w:p>
    <w:p w14:paraId="3667205E" w14:textId="0F0F1E7F" w:rsidR="00566F11" w:rsidRPr="00A049A8" w:rsidRDefault="00566F11" w:rsidP="00566F11">
      <w:pPr>
        <w:pStyle w:val="NoSpacing"/>
        <w:rPr>
          <w:rFonts w:ascii="Sylfaen" w:hAnsi="Sylfaen"/>
          <w:sz w:val="24"/>
          <w:szCs w:val="24"/>
          <w:lang w:val="en-US"/>
        </w:rPr>
      </w:pPr>
      <w:r w:rsidRPr="00A049A8">
        <w:rPr>
          <w:rFonts w:ascii="Sylfaen" w:hAnsi="Sylfaen"/>
          <w:sz w:val="24"/>
          <w:szCs w:val="24"/>
          <w:lang w:val="en-US"/>
        </w:rPr>
        <w:t xml:space="preserve">In the EU, millions of persons with psychosocial disabilities are still deprived of their fundamental rights and freedoms, due to discrimination on the basis of an actual or perceived psychosocial disability. </w:t>
      </w:r>
      <w:r w:rsidR="002162A6" w:rsidRPr="00A049A8">
        <w:rPr>
          <w:rFonts w:ascii="Sylfaen" w:hAnsi="Sylfaen"/>
          <w:sz w:val="24"/>
          <w:szCs w:val="24"/>
          <w:lang w:val="en-US"/>
        </w:rPr>
        <w:t xml:space="preserve">This discrimination often manifests itself in the legislation and policies supporting forced interventions against persons with </w:t>
      </w:r>
      <w:r w:rsidR="006773E0" w:rsidRPr="00A049A8">
        <w:rPr>
          <w:rFonts w:ascii="Sylfaen" w:hAnsi="Sylfaen"/>
          <w:sz w:val="24"/>
          <w:szCs w:val="24"/>
          <w:lang w:val="en-US"/>
        </w:rPr>
        <w:t>psychosocial</w:t>
      </w:r>
      <w:r w:rsidR="002162A6" w:rsidRPr="00A049A8">
        <w:rPr>
          <w:rFonts w:ascii="Sylfaen" w:hAnsi="Sylfaen"/>
          <w:sz w:val="24"/>
          <w:szCs w:val="24"/>
          <w:lang w:val="en-US"/>
        </w:rPr>
        <w:t xml:space="preserve"> issues and the full or partial denial of legal capacity.</w:t>
      </w:r>
    </w:p>
    <w:p w14:paraId="0A8703E6" w14:textId="77777777" w:rsidR="000460DF" w:rsidRPr="00A049A8" w:rsidRDefault="000460DF" w:rsidP="00566F11">
      <w:pPr>
        <w:pStyle w:val="NoSpacing"/>
        <w:rPr>
          <w:rFonts w:ascii="Sylfaen" w:hAnsi="Sylfaen"/>
          <w:sz w:val="24"/>
          <w:szCs w:val="24"/>
          <w:lang w:val="en-US"/>
        </w:rPr>
      </w:pPr>
    </w:p>
    <w:p w14:paraId="28217A08" w14:textId="77777777" w:rsidR="000460DF" w:rsidRPr="00A049A8" w:rsidRDefault="000460DF" w:rsidP="000460DF">
      <w:pPr>
        <w:pStyle w:val="NoSpacing"/>
        <w:rPr>
          <w:rFonts w:ascii="Sylfaen" w:hAnsi="Sylfaen"/>
          <w:b/>
          <w:sz w:val="24"/>
          <w:szCs w:val="24"/>
          <w:lang w:val="en-GB"/>
        </w:rPr>
      </w:pPr>
      <w:r w:rsidRPr="00A049A8">
        <w:rPr>
          <w:rFonts w:ascii="Sylfaen" w:hAnsi="Sylfaen"/>
          <w:b/>
          <w:sz w:val="24"/>
          <w:szCs w:val="24"/>
        </w:rPr>
        <w:sym w:font="Wingdings" w:char="F0E0"/>
      </w:r>
      <w:r w:rsidRPr="00A049A8">
        <w:rPr>
          <w:rFonts w:ascii="Sylfaen" w:hAnsi="Sylfaen"/>
          <w:b/>
          <w:sz w:val="24"/>
          <w:szCs w:val="24"/>
          <w:lang w:val="en-GB"/>
        </w:rPr>
        <w:t xml:space="preserve">  EU can solidify the right to legal capacity, the right to liberty and the right to be free from torture and other cruel, inhuman or degrading treatment- for all EU citizens, including those with psychosocial disabilities on an equal basis with others-, by </w:t>
      </w:r>
      <w:r w:rsidRPr="00A049A8">
        <w:rPr>
          <w:rFonts w:ascii="Sylfaen" w:hAnsi="Sylfaen"/>
          <w:b/>
          <w:sz w:val="24"/>
          <w:szCs w:val="24"/>
          <w:u w:val="single"/>
          <w:lang w:val="en-GB"/>
        </w:rPr>
        <w:t>framing these as non-discrimination issues</w:t>
      </w:r>
      <w:r w:rsidRPr="00A049A8">
        <w:rPr>
          <w:rFonts w:ascii="Sylfaen" w:hAnsi="Sylfaen"/>
          <w:b/>
          <w:sz w:val="24"/>
          <w:szCs w:val="24"/>
          <w:lang w:val="en-GB"/>
        </w:rPr>
        <w:t xml:space="preserve"> under EU policy and legislation.</w:t>
      </w:r>
    </w:p>
    <w:p w14:paraId="2B85AAAA" w14:textId="77777777" w:rsidR="000460DF" w:rsidRPr="00A049A8" w:rsidRDefault="000460DF" w:rsidP="00566F11">
      <w:pPr>
        <w:pStyle w:val="NoSpacing"/>
        <w:rPr>
          <w:rFonts w:ascii="Sylfaen" w:hAnsi="Sylfaen"/>
          <w:sz w:val="24"/>
          <w:szCs w:val="24"/>
          <w:lang w:val="en-GB"/>
        </w:rPr>
      </w:pPr>
    </w:p>
    <w:p w14:paraId="1F55EF00" w14:textId="43BB1682" w:rsidR="002162A6" w:rsidRPr="00A049A8" w:rsidRDefault="002162A6" w:rsidP="00566F11">
      <w:pPr>
        <w:pStyle w:val="NoSpacing"/>
        <w:rPr>
          <w:rFonts w:ascii="Sylfaen" w:hAnsi="Sylfaen"/>
          <w:sz w:val="24"/>
          <w:szCs w:val="24"/>
          <w:lang w:val="en-US"/>
        </w:rPr>
      </w:pPr>
      <w:r w:rsidRPr="00A049A8">
        <w:rPr>
          <w:rFonts w:ascii="Sylfaen" w:hAnsi="Sylfaen"/>
          <w:sz w:val="24"/>
          <w:szCs w:val="24"/>
          <w:lang w:val="en-GB"/>
        </w:rPr>
        <w:t xml:space="preserve">Additionally, the EU law contrary to the UN CRPD </w:t>
      </w:r>
      <w:r w:rsidRPr="00A049A8">
        <w:rPr>
          <w:rFonts w:ascii="Sylfaen" w:hAnsi="Sylfaen"/>
          <w:sz w:val="24"/>
          <w:szCs w:val="24"/>
          <w:lang w:val="en-US"/>
        </w:rPr>
        <w:t xml:space="preserve">does not explicitly </w:t>
      </w:r>
      <w:r w:rsidR="006773E0" w:rsidRPr="00A049A8">
        <w:rPr>
          <w:rFonts w:ascii="Sylfaen" w:hAnsi="Sylfaen"/>
          <w:sz w:val="24"/>
          <w:szCs w:val="24"/>
          <w:lang w:val="en-US"/>
        </w:rPr>
        <w:t>recognize</w:t>
      </w:r>
      <w:r w:rsidRPr="00A049A8">
        <w:rPr>
          <w:rFonts w:ascii="Sylfaen" w:hAnsi="Sylfaen"/>
          <w:sz w:val="24"/>
          <w:szCs w:val="24"/>
          <w:lang w:val="en-US"/>
        </w:rPr>
        <w:t xml:space="preserve"> the denial of reasonable accommodation as a form of discrimination</w:t>
      </w:r>
      <w:r w:rsidRPr="00A049A8">
        <w:rPr>
          <w:rStyle w:val="FootnoteReference"/>
          <w:rFonts w:ascii="Sylfaen" w:hAnsi="Sylfaen"/>
          <w:sz w:val="24"/>
          <w:szCs w:val="24"/>
          <w:lang w:val="en-US"/>
        </w:rPr>
        <w:footnoteReference w:id="6"/>
      </w:r>
      <w:r w:rsidRPr="00A049A8">
        <w:rPr>
          <w:rFonts w:ascii="Sylfaen" w:hAnsi="Sylfaen"/>
          <w:sz w:val="24"/>
          <w:szCs w:val="24"/>
          <w:lang w:val="en-US"/>
        </w:rPr>
        <w:t>, while the</w:t>
      </w:r>
      <w:r w:rsidR="0056640C" w:rsidRPr="00A049A8">
        <w:rPr>
          <w:rFonts w:ascii="Sylfaen" w:hAnsi="Sylfaen"/>
          <w:sz w:val="24"/>
          <w:szCs w:val="24"/>
          <w:lang w:val="en-US"/>
        </w:rPr>
        <w:t xml:space="preserve"> legal obligation to provide</w:t>
      </w:r>
      <w:r w:rsidRPr="00A049A8">
        <w:rPr>
          <w:rFonts w:ascii="Sylfaen" w:hAnsi="Sylfaen"/>
          <w:sz w:val="24"/>
          <w:szCs w:val="24"/>
          <w:lang w:val="en-US"/>
        </w:rPr>
        <w:t xml:space="preserve"> reasonable </w:t>
      </w:r>
      <w:r w:rsidR="006773E0" w:rsidRPr="00A049A8">
        <w:rPr>
          <w:rFonts w:ascii="Sylfaen" w:hAnsi="Sylfaen"/>
          <w:sz w:val="24"/>
          <w:szCs w:val="24"/>
          <w:lang w:val="en-US"/>
        </w:rPr>
        <w:t>accommodation</w:t>
      </w:r>
      <w:r w:rsidRPr="00A049A8">
        <w:rPr>
          <w:rFonts w:ascii="Sylfaen" w:hAnsi="Sylfaen"/>
          <w:sz w:val="24"/>
          <w:szCs w:val="24"/>
          <w:lang w:val="en-US"/>
        </w:rPr>
        <w:t xml:space="preserve"> is mentioned only in the context of employment</w:t>
      </w:r>
      <w:r w:rsidR="0056640C" w:rsidRPr="00A049A8">
        <w:rPr>
          <w:rStyle w:val="FootnoteReference"/>
          <w:rFonts w:ascii="Sylfaen" w:hAnsi="Sylfaen"/>
          <w:sz w:val="24"/>
          <w:szCs w:val="24"/>
          <w:lang w:val="en-US"/>
        </w:rPr>
        <w:footnoteReference w:id="7"/>
      </w:r>
      <w:r w:rsidRPr="00A049A8">
        <w:rPr>
          <w:rFonts w:ascii="Sylfaen" w:hAnsi="Sylfaen"/>
          <w:sz w:val="24"/>
          <w:szCs w:val="24"/>
          <w:lang w:val="en-US"/>
        </w:rPr>
        <w:t>.</w:t>
      </w:r>
      <w:r w:rsidR="0056640C" w:rsidRPr="00A049A8">
        <w:rPr>
          <w:rFonts w:ascii="Sylfaen" w:hAnsi="Sylfaen"/>
          <w:sz w:val="24"/>
          <w:szCs w:val="24"/>
          <w:lang w:val="en-US"/>
        </w:rPr>
        <w:t xml:space="preserve"> This makes it impossible for persons with disabilities to demand reasonable </w:t>
      </w:r>
      <w:r w:rsidR="006773E0" w:rsidRPr="00A049A8">
        <w:rPr>
          <w:rFonts w:ascii="Sylfaen" w:hAnsi="Sylfaen"/>
          <w:sz w:val="24"/>
          <w:szCs w:val="24"/>
          <w:lang w:val="en-US"/>
        </w:rPr>
        <w:t>accommodation</w:t>
      </w:r>
      <w:r w:rsidR="0056640C" w:rsidRPr="00A049A8">
        <w:rPr>
          <w:rFonts w:ascii="Sylfaen" w:hAnsi="Sylfaen"/>
          <w:sz w:val="24"/>
          <w:szCs w:val="24"/>
          <w:lang w:val="en-US"/>
        </w:rPr>
        <w:t xml:space="preserve"> in other areas of life, including in education, social and health services. </w:t>
      </w:r>
    </w:p>
    <w:p w14:paraId="3D338A3A" w14:textId="77777777" w:rsidR="0056640C" w:rsidRPr="00A049A8" w:rsidRDefault="0056640C" w:rsidP="00566F11">
      <w:pPr>
        <w:pStyle w:val="NoSpacing"/>
        <w:rPr>
          <w:rFonts w:ascii="Sylfaen" w:hAnsi="Sylfaen"/>
          <w:sz w:val="24"/>
          <w:szCs w:val="24"/>
          <w:lang w:val="en-US"/>
        </w:rPr>
      </w:pPr>
    </w:p>
    <w:p w14:paraId="6743EDC4" w14:textId="7B2C7239" w:rsidR="00AA1ED6" w:rsidRPr="00A049A8" w:rsidRDefault="00CF183F" w:rsidP="00AA1ED6">
      <w:pPr>
        <w:pStyle w:val="NoSpacing"/>
        <w:rPr>
          <w:rFonts w:ascii="Sylfaen" w:hAnsi="Sylfaen"/>
          <w:b/>
          <w:bCs/>
          <w:sz w:val="24"/>
          <w:szCs w:val="24"/>
          <w:lang w:val="en-GB"/>
        </w:rPr>
      </w:pPr>
      <w:r w:rsidRPr="00A049A8">
        <w:rPr>
          <w:rFonts w:ascii="Sylfaen" w:hAnsi="Sylfaen"/>
          <w:b/>
          <w:sz w:val="24"/>
          <w:szCs w:val="24"/>
        </w:rPr>
        <w:sym w:font="Wingdings" w:char="F0E0"/>
      </w:r>
      <w:r w:rsidRPr="00A049A8">
        <w:rPr>
          <w:rFonts w:ascii="Sylfaen" w:hAnsi="Sylfaen"/>
          <w:b/>
          <w:bCs/>
          <w:sz w:val="24"/>
          <w:szCs w:val="24"/>
          <w:lang w:val="en-GB"/>
        </w:rPr>
        <w:t xml:space="preserve"> </w:t>
      </w:r>
      <w:r w:rsidR="00AA1ED6" w:rsidRPr="00A049A8">
        <w:rPr>
          <w:rFonts w:ascii="Sylfaen" w:hAnsi="Sylfaen"/>
          <w:b/>
          <w:bCs/>
          <w:sz w:val="24"/>
          <w:szCs w:val="24"/>
          <w:lang w:val="en-US"/>
        </w:rPr>
        <w:t xml:space="preserve">The EU should undertake a </w:t>
      </w:r>
      <w:r w:rsidR="00AA1ED6" w:rsidRPr="00A049A8">
        <w:rPr>
          <w:rFonts w:ascii="Sylfaen" w:hAnsi="Sylfaen"/>
          <w:b/>
          <w:bCs/>
          <w:sz w:val="24"/>
          <w:szCs w:val="24"/>
          <w:lang w:val="en-GB"/>
        </w:rPr>
        <w:t>comprehensive review of EU legislation and policies affecting the lives of persons with disabilities, including legislation and policies related to mental health and provision</w:t>
      </w:r>
      <w:r w:rsidRPr="00A049A8">
        <w:rPr>
          <w:rFonts w:ascii="Sylfaen" w:hAnsi="Sylfaen"/>
          <w:b/>
          <w:bCs/>
          <w:sz w:val="24"/>
          <w:szCs w:val="24"/>
          <w:lang w:val="en-GB"/>
        </w:rPr>
        <w:t>s</w:t>
      </w:r>
      <w:r w:rsidR="00AA1ED6" w:rsidRPr="00A049A8">
        <w:rPr>
          <w:rFonts w:ascii="Sylfaen" w:hAnsi="Sylfaen"/>
          <w:b/>
          <w:bCs/>
          <w:sz w:val="24"/>
          <w:szCs w:val="24"/>
          <w:lang w:val="en-GB"/>
        </w:rPr>
        <w:t xml:space="preserve"> for </w:t>
      </w:r>
      <w:r w:rsidR="006773E0" w:rsidRPr="00A049A8">
        <w:rPr>
          <w:rFonts w:ascii="Sylfaen" w:hAnsi="Sylfaen"/>
          <w:b/>
          <w:bCs/>
          <w:sz w:val="24"/>
          <w:szCs w:val="24"/>
          <w:lang w:val="en-GB"/>
        </w:rPr>
        <w:t>non-consensual</w:t>
      </w:r>
      <w:r w:rsidR="00AA1ED6" w:rsidRPr="00A049A8">
        <w:rPr>
          <w:rFonts w:ascii="Sylfaen" w:hAnsi="Sylfaen"/>
          <w:b/>
          <w:bCs/>
          <w:sz w:val="24"/>
          <w:szCs w:val="24"/>
          <w:lang w:val="en-GB"/>
        </w:rPr>
        <w:t xml:space="preserve"> interventions.</w:t>
      </w:r>
      <w:r w:rsidRPr="00A049A8">
        <w:rPr>
          <w:rFonts w:ascii="Sylfaen" w:hAnsi="Sylfaen"/>
          <w:b/>
          <w:bCs/>
          <w:sz w:val="24"/>
          <w:szCs w:val="24"/>
          <w:lang w:val="en-GB"/>
        </w:rPr>
        <w:t xml:space="preserve"> Such a review must be done in close consultation with representative organizations of persons with disabilities, including with psychosocial disabilities.</w:t>
      </w:r>
    </w:p>
    <w:p w14:paraId="716D0217" w14:textId="77777777" w:rsidR="00CF183F" w:rsidRPr="00A049A8" w:rsidRDefault="00CF183F" w:rsidP="00AA1ED6">
      <w:pPr>
        <w:pStyle w:val="NoSpacing"/>
        <w:rPr>
          <w:rFonts w:ascii="Sylfaen" w:hAnsi="Sylfaen"/>
          <w:sz w:val="24"/>
          <w:szCs w:val="24"/>
          <w:lang w:val="en-GB"/>
        </w:rPr>
      </w:pPr>
    </w:p>
    <w:p w14:paraId="4A40A890" w14:textId="4956B38A" w:rsidR="00CF183F" w:rsidRPr="00A049A8" w:rsidRDefault="00CF183F" w:rsidP="00AA1ED6">
      <w:pPr>
        <w:pStyle w:val="NoSpacing"/>
        <w:rPr>
          <w:rFonts w:ascii="Sylfaen" w:hAnsi="Sylfaen"/>
          <w:sz w:val="24"/>
          <w:szCs w:val="24"/>
          <w:lang w:val="en-GB"/>
        </w:rPr>
      </w:pPr>
      <w:r w:rsidRPr="00A049A8">
        <w:rPr>
          <w:rFonts w:ascii="Sylfaen" w:hAnsi="Sylfaen"/>
          <w:b/>
          <w:sz w:val="24"/>
          <w:szCs w:val="24"/>
        </w:rPr>
        <w:sym w:font="Wingdings" w:char="F0E0"/>
      </w:r>
      <w:r w:rsidRPr="00A049A8">
        <w:rPr>
          <w:rFonts w:ascii="Sylfaen" w:hAnsi="Sylfaen"/>
          <w:b/>
          <w:sz w:val="24"/>
          <w:szCs w:val="24"/>
          <w:lang w:val="en-GB"/>
        </w:rPr>
        <w:t xml:space="preserve"> </w:t>
      </w:r>
      <w:r w:rsidRPr="00A049A8">
        <w:rPr>
          <w:rFonts w:ascii="Sylfaen" w:hAnsi="Sylfaen"/>
          <w:b/>
          <w:bCs/>
          <w:sz w:val="24"/>
          <w:szCs w:val="24"/>
          <w:lang w:val="en-GB"/>
        </w:rPr>
        <w:t>Based on the review</w:t>
      </w:r>
      <w:r w:rsidR="00892458" w:rsidRPr="00A049A8">
        <w:rPr>
          <w:rFonts w:ascii="Sylfaen" w:hAnsi="Sylfaen"/>
          <w:b/>
          <w:bCs/>
          <w:sz w:val="24"/>
          <w:szCs w:val="24"/>
          <w:lang w:val="en-GB"/>
        </w:rPr>
        <w:t>,</w:t>
      </w:r>
      <w:r w:rsidRPr="00A049A8">
        <w:rPr>
          <w:rFonts w:ascii="Sylfaen" w:hAnsi="Sylfaen"/>
          <w:b/>
          <w:bCs/>
          <w:sz w:val="24"/>
          <w:szCs w:val="24"/>
          <w:lang w:val="en-GB"/>
        </w:rPr>
        <w:t xml:space="preserve"> changes</w:t>
      </w:r>
      <w:r w:rsidR="00892458" w:rsidRPr="00A049A8">
        <w:rPr>
          <w:rFonts w:ascii="Sylfaen" w:hAnsi="Sylfaen"/>
          <w:b/>
          <w:bCs/>
          <w:sz w:val="24"/>
          <w:szCs w:val="24"/>
          <w:lang w:val="en-GB"/>
        </w:rPr>
        <w:t xml:space="preserve"> should be made to</w:t>
      </w:r>
      <w:r w:rsidRPr="00A049A8">
        <w:rPr>
          <w:rFonts w:ascii="Sylfaen" w:hAnsi="Sylfaen"/>
          <w:b/>
          <w:bCs/>
          <w:sz w:val="24"/>
          <w:szCs w:val="24"/>
          <w:lang w:val="en-GB"/>
        </w:rPr>
        <w:t xml:space="preserve"> the existing legislation and policies, to harmonize </w:t>
      </w:r>
      <w:r w:rsidR="006F76CD" w:rsidRPr="00A049A8">
        <w:rPr>
          <w:rFonts w:ascii="Sylfaen" w:hAnsi="Sylfaen"/>
          <w:b/>
          <w:bCs/>
          <w:sz w:val="24"/>
          <w:szCs w:val="24"/>
          <w:lang w:val="en-GB"/>
        </w:rPr>
        <w:t>them</w:t>
      </w:r>
      <w:r w:rsidRPr="00A049A8">
        <w:rPr>
          <w:rFonts w:ascii="Sylfaen" w:hAnsi="Sylfaen"/>
          <w:b/>
          <w:bCs/>
          <w:sz w:val="24"/>
          <w:szCs w:val="24"/>
          <w:lang w:val="en-GB"/>
        </w:rPr>
        <w:t xml:space="preserve"> with the standards of the UN CRPD</w:t>
      </w:r>
      <w:r w:rsidR="006F76CD" w:rsidRPr="00A049A8">
        <w:rPr>
          <w:rFonts w:ascii="Sylfaen" w:hAnsi="Sylfaen"/>
          <w:b/>
          <w:bCs/>
          <w:sz w:val="24"/>
          <w:szCs w:val="24"/>
          <w:lang w:val="en-GB"/>
        </w:rPr>
        <w:t>. This includes</w:t>
      </w:r>
      <w:r w:rsidRPr="00A049A8">
        <w:rPr>
          <w:rFonts w:ascii="Sylfaen" w:hAnsi="Sylfaen"/>
          <w:b/>
          <w:bCs/>
          <w:sz w:val="24"/>
          <w:szCs w:val="24"/>
          <w:lang w:val="en-GB"/>
        </w:rPr>
        <w:t xml:space="preserve"> adopti</w:t>
      </w:r>
      <w:r w:rsidR="006F76CD" w:rsidRPr="00A049A8">
        <w:rPr>
          <w:rFonts w:ascii="Sylfaen" w:hAnsi="Sylfaen"/>
          <w:b/>
          <w:bCs/>
          <w:sz w:val="24"/>
          <w:szCs w:val="24"/>
          <w:lang w:val="en-GB"/>
        </w:rPr>
        <w:t>ng</w:t>
      </w:r>
      <w:r w:rsidRPr="00A049A8">
        <w:rPr>
          <w:rFonts w:ascii="Sylfaen" w:hAnsi="Sylfaen"/>
          <w:b/>
          <w:bCs/>
          <w:sz w:val="24"/>
          <w:szCs w:val="24"/>
          <w:lang w:val="en-GB"/>
        </w:rPr>
        <w:t xml:space="preserve"> the provision that the denial of reasonable accom</w:t>
      </w:r>
      <w:r w:rsidR="006F76CD" w:rsidRPr="00A049A8">
        <w:rPr>
          <w:rFonts w:ascii="Sylfaen" w:hAnsi="Sylfaen"/>
          <w:b/>
          <w:bCs/>
          <w:sz w:val="24"/>
          <w:szCs w:val="24"/>
          <w:lang w:val="en-GB"/>
        </w:rPr>
        <w:t>m</w:t>
      </w:r>
      <w:r w:rsidRPr="00A049A8">
        <w:rPr>
          <w:rFonts w:ascii="Sylfaen" w:hAnsi="Sylfaen"/>
          <w:b/>
          <w:bCs/>
          <w:sz w:val="24"/>
          <w:szCs w:val="24"/>
          <w:lang w:val="en-GB"/>
        </w:rPr>
        <w:t>odation constitutes discrimination.</w:t>
      </w:r>
      <w:r w:rsidRPr="00A049A8">
        <w:rPr>
          <w:rFonts w:ascii="Sylfaen" w:hAnsi="Sylfaen"/>
          <w:sz w:val="24"/>
          <w:szCs w:val="24"/>
          <w:lang w:val="en-GB"/>
        </w:rPr>
        <w:t xml:space="preserve"> </w:t>
      </w:r>
    </w:p>
    <w:p w14:paraId="380309E9" w14:textId="77777777" w:rsidR="00566F11" w:rsidRPr="00A049A8" w:rsidRDefault="00566F11" w:rsidP="00566F11">
      <w:pPr>
        <w:pStyle w:val="NoSpacing"/>
        <w:rPr>
          <w:rFonts w:ascii="Sylfaen" w:hAnsi="Sylfaen"/>
          <w:sz w:val="24"/>
          <w:szCs w:val="24"/>
          <w:lang w:val="en-US"/>
        </w:rPr>
      </w:pPr>
    </w:p>
    <w:p w14:paraId="3C994772" w14:textId="77777777" w:rsidR="00AE23BB" w:rsidRPr="00A049A8" w:rsidRDefault="00AE23BB" w:rsidP="00B53D05">
      <w:pPr>
        <w:pStyle w:val="Heading2"/>
        <w:rPr>
          <w:lang w:val="en-US"/>
        </w:rPr>
      </w:pPr>
      <w:bookmarkStart w:id="6" w:name="_Toc190125445"/>
      <w:r w:rsidRPr="00A049A8">
        <w:rPr>
          <w:lang w:val="en-US"/>
        </w:rPr>
        <w:t>Article 6. Women with disabilities</w:t>
      </w:r>
      <w:bookmarkEnd w:id="6"/>
    </w:p>
    <w:p w14:paraId="2DD7389F" w14:textId="77777777" w:rsidR="00AE23BB" w:rsidRPr="00A049A8" w:rsidRDefault="00AE23BB" w:rsidP="00AE23BB">
      <w:pPr>
        <w:pStyle w:val="NoSpacing"/>
        <w:rPr>
          <w:rFonts w:ascii="Sylfaen" w:hAnsi="Sylfaen"/>
          <w:b/>
          <w:sz w:val="24"/>
          <w:szCs w:val="24"/>
          <w:lang w:val="en-US"/>
        </w:rPr>
      </w:pPr>
    </w:p>
    <w:p w14:paraId="5F56BB9A" w14:textId="16DDE471" w:rsidR="00AE23BB" w:rsidRPr="00A049A8" w:rsidRDefault="00AE23BB" w:rsidP="00AE23BB">
      <w:pPr>
        <w:pStyle w:val="NoSpacing"/>
        <w:rPr>
          <w:rFonts w:ascii="Sylfaen" w:hAnsi="Sylfaen"/>
          <w:sz w:val="24"/>
          <w:szCs w:val="24"/>
          <w:lang w:val="en-GB"/>
        </w:rPr>
      </w:pPr>
      <w:r w:rsidRPr="00A049A8">
        <w:rPr>
          <w:rFonts w:ascii="Sylfaen" w:hAnsi="Sylfaen"/>
          <w:sz w:val="24"/>
          <w:szCs w:val="24"/>
          <w:lang w:val="en-US"/>
        </w:rPr>
        <w:t xml:space="preserve">Women and girls with psychosocial disabilities are at higher </w:t>
      </w:r>
      <w:r w:rsidRPr="00A049A8">
        <w:rPr>
          <w:rFonts w:ascii="Sylfaen" w:hAnsi="Sylfaen"/>
          <w:sz w:val="24"/>
          <w:szCs w:val="24"/>
          <w:lang w:val="en-GB"/>
        </w:rPr>
        <w:t xml:space="preserve">risk of abuse in the community as well as in institutional settings. </w:t>
      </w:r>
      <w:r w:rsidR="00B72532" w:rsidRPr="00A049A8">
        <w:rPr>
          <w:rFonts w:ascii="Sylfaen" w:hAnsi="Sylfaen"/>
          <w:sz w:val="24"/>
          <w:szCs w:val="24"/>
          <w:lang w:val="en-GB"/>
        </w:rPr>
        <w:t>R</w:t>
      </w:r>
      <w:r w:rsidR="00E158EF" w:rsidRPr="00A049A8">
        <w:rPr>
          <w:rFonts w:ascii="Sylfaen" w:hAnsi="Sylfaen"/>
          <w:sz w:val="24"/>
          <w:szCs w:val="24"/>
          <w:lang w:val="en-GB"/>
        </w:rPr>
        <w:t xml:space="preserve">esearch suggests that women with psychosocial disabilities are 8-10 time more at risk of </w:t>
      </w:r>
      <w:r w:rsidR="00B72532" w:rsidRPr="00A049A8">
        <w:rPr>
          <w:rFonts w:ascii="Sylfaen" w:hAnsi="Sylfaen"/>
          <w:sz w:val="24"/>
          <w:szCs w:val="24"/>
          <w:lang w:val="en-GB"/>
        </w:rPr>
        <w:t>gender-based</w:t>
      </w:r>
      <w:r w:rsidR="00E158EF" w:rsidRPr="00A049A8">
        <w:rPr>
          <w:rFonts w:ascii="Sylfaen" w:hAnsi="Sylfaen"/>
          <w:sz w:val="24"/>
          <w:szCs w:val="24"/>
          <w:lang w:val="en-GB"/>
        </w:rPr>
        <w:t xml:space="preserve"> violence compared to wom</w:t>
      </w:r>
      <w:r w:rsidR="00B72532" w:rsidRPr="00A049A8">
        <w:rPr>
          <w:rFonts w:ascii="Sylfaen" w:hAnsi="Sylfaen"/>
          <w:sz w:val="24"/>
          <w:szCs w:val="24"/>
          <w:lang w:val="en-GB"/>
        </w:rPr>
        <w:t>e</w:t>
      </w:r>
      <w:r w:rsidR="00E158EF" w:rsidRPr="00A049A8">
        <w:rPr>
          <w:rFonts w:ascii="Sylfaen" w:hAnsi="Sylfaen"/>
          <w:sz w:val="24"/>
          <w:szCs w:val="24"/>
          <w:lang w:val="en-GB"/>
        </w:rPr>
        <w:t>n without disabilities</w:t>
      </w:r>
      <w:r w:rsidR="00B72532" w:rsidRPr="00A049A8">
        <w:rPr>
          <w:rStyle w:val="FootnoteReference"/>
          <w:rFonts w:ascii="Sylfaen" w:hAnsi="Sylfaen"/>
          <w:sz w:val="24"/>
          <w:szCs w:val="24"/>
          <w:lang w:val="en-GB"/>
        </w:rPr>
        <w:footnoteReference w:id="8"/>
      </w:r>
      <w:r w:rsidR="00E158EF" w:rsidRPr="00A049A8">
        <w:rPr>
          <w:rFonts w:ascii="Sylfaen" w:hAnsi="Sylfaen"/>
          <w:sz w:val="24"/>
          <w:szCs w:val="24"/>
          <w:lang w:val="en-GB"/>
        </w:rPr>
        <w:t>, this can be similar to women with multi</w:t>
      </w:r>
      <w:r w:rsidR="00F453AB" w:rsidRPr="00A049A8">
        <w:rPr>
          <w:rFonts w:ascii="Sylfaen" w:hAnsi="Sylfaen"/>
          <w:sz w:val="24"/>
          <w:szCs w:val="24"/>
          <w:lang w:val="en-GB"/>
        </w:rPr>
        <w:t>p</w:t>
      </w:r>
      <w:r w:rsidR="00E158EF" w:rsidRPr="00A049A8">
        <w:rPr>
          <w:rFonts w:ascii="Sylfaen" w:hAnsi="Sylfaen"/>
          <w:sz w:val="24"/>
          <w:szCs w:val="24"/>
          <w:lang w:val="en-GB"/>
        </w:rPr>
        <w:t>le disabilities and with intellectual disabilities.</w:t>
      </w:r>
      <w:r w:rsidR="00F453AB" w:rsidRPr="00A049A8">
        <w:rPr>
          <w:rFonts w:ascii="Sylfaen" w:hAnsi="Sylfaen"/>
          <w:sz w:val="24"/>
          <w:szCs w:val="24"/>
          <w:lang w:val="en-GB"/>
        </w:rPr>
        <w:t xml:space="preserve"> However, it is difficult to find statistics on </w:t>
      </w:r>
      <w:r w:rsidR="006773E0" w:rsidRPr="00A049A8">
        <w:rPr>
          <w:rFonts w:ascii="Sylfaen" w:hAnsi="Sylfaen"/>
          <w:sz w:val="24"/>
          <w:szCs w:val="24"/>
          <w:lang w:val="en-GB"/>
        </w:rPr>
        <w:t>gender-based</w:t>
      </w:r>
      <w:r w:rsidR="00F453AB" w:rsidRPr="00A049A8">
        <w:rPr>
          <w:rFonts w:ascii="Sylfaen" w:hAnsi="Sylfaen"/>
          <w:sz w:val="24"/>
          <w:szCs w:val="24"/>
          <w:lang w:val="en-GB"/>
        </w:rPr>
        <w:t xml:space="preserve"> violence against women with disabilities in the EU, let alone disaggregated by type of disability. The EU </w:t>
      </w:r>
      <w:r w:rsidR="006773E0" w:rsidRPr="00A049A8">
        <w:rPr>
          <w:rFonts w:ascii="Sylfaen" w:hAnsi="Sylfaen"/>
          <w:sz w:val="24"/>
          <w:szCs w:val="24"/>
          <w:lang w:val="en-GB"/>
        </w:rPr>
        <w:t>gender-based</w:t>
      </w:r>
      <w:r w:rsidR="00F453AB" w:rsidRPr="00A049A8">
        <w:rPr>
          <w:rFonts w:ascii="Sylfaen" w:hAnsi="Sylfaen"/>
          <w:sz w:val="24"/>
          <w:szCs w:val="24"/>
          <w:lang w:val="en-GB"/>
        </w:rPr>
        <w:t xml:space="preserve"> violence survey of 2024</w:t>
      </w:r>
      <w:r w:rsidR="005C1CE8" w:rsidRPr="00A049A8">
        <w:rPr>
          <w:rStyle w:val="FootnoteReference"/>
          <w:rFonts w:ascii="Sylfaen" w:hAnsi="Sylfaen"/>
          <w:sz w:val="24"/>
          <w:szCs w:val="24"/>
          <w:lang w:val="en-GB"/>
        </w:rPr>
        <w:footnoteReference w:id="9"/>
      </w:r>
      <w:r w:rsidR="005C1CE8" w:rsidRPr="00A049A8">
        <w:rPr>
          <w:rFonts w:ascii="Sylfaen" w:hAnsi="Sylfaen"/>
          <w:sz w:val="24"/>
          <w:szCs w:val="24"/>
          <w:lang w:val="en-GB"/>
        </w:rPr>
        <w:t xml:space="preserve"> does not disaggregate the data according to disability</w:t>
      </w:r>
      <w:r w:rsidR="00B72532" w:rsidRPr="00A049A8">
        <w:rPr>
          <w:rFonts w:ascii="Sylfaen" w:hAnsi="Sylfaen"/>
          <w:sz w:val="24"/>
          <w:szCs w:val="24"/>
          <w:lang w:val="en-GB"/>
        </w:rPr>
        <w:t>, however it mentions that 35% of women in the EU have experienced gender-based violence</w:t>
      </w:r>
      <w:r w:rsidR="005C1CE8" w:rsidRPr="00A049A8">
        <w:rPr>
          <w:rFonts w:ascii="Sylfaen" w:hAnsi="Sylfaen"/>
          <w:sz w:val="24"/>
          <w:szCs w:val="24"/>
          <w:lang w:val="en-GB"/>
        </w:rPr>
        <w:t xml:space="preserve">. </w:t>
      </w:r>
      <w:r w:rsidR="00B72532" w:rsidRPr="00A049A8">
        <w:rPr>
          <w:rFonts w:ascii="Sylfaen" w:hAnsi="Sylfaen"/>
          <w:sz w:val="24"/>
          <w:szCs w:val="24"/>
          <w:lang w:val="en-GB"/>
        </w:rPr>
        <w:t>This is a shocking number, and it highlights the necessity to specifically address gender-based violence against women with disabilities, starting with establishing statistics on gender-based violence disaggregated by type of disability.</w:t>
      </w:r>
    </w:p>
    <w:p w14:paraId="5A24FCC9" w14:textId="77777777" w:rsidR="00B72532" w:rsidRPr="00A049A8" w:rsidRDefault="00B72532" w:rsidP="00AE23BB">
      <w:pPr>
        <w:pStyle w:val="NoSpacing"/>
        <w:rPr>
          <w:rFonts w:ascii="Sylfaen" w:hAnsi="Sylfaen"/>
          <w:sz w:val="24"/>
          <w:szCs w:val="24"/>
          <w:lang w:val="en-GB"/>
        </w:rPr>
      </w:pPr>
    </w:p>
    <w:p w14:paraId="52E7FCB7" w14:textId="77777777" w:rsidR="00B72532" w:rsidRPr="00A049A8" w:rsidRDefault="00B72532" w:rsidP="00B72532">
      <w:pPr>
        <w:pStyle w:val="NoSpacing"/>
        <w:numPr>
          <w:ilvl w:val="0"/>
          <w:numId w:val="1"/>
        </w:numPr>
        <w:rPr>
          <w:rFonts w:ascii="Sylfaen" w:hAnsi="Sylfaen"/>
          <w:b/>
          <w:sz w:val="24"/>
          <w:szCs w:val="24"/>
          <w:lang w:val="en-GB"/>
        </w:rPr>
      </w:pPr>
      <w:r w:rsidRPr="00A049A8">
        <w:rPr>
          <w:rFonts w:ascii="Sylfaen" w:hAnsi="Sylfaen"/>
          <w:b/>
          <w:sz w:val="24"/>
          <w:szCs w:val="24"/>
          <w:lang w:val="en-GB"/>
        </w:rPr>
        <w:t>The EU should take measures to empower women and girls with psychosocial disabilities in order to be free from violence and abuse</w:t>
      </w:r>
    </w:p>
    <w:p w14:paraId="4D17B59C" w14:textId="77777777" w:rsidR="009B5791" w:rsidRPr="00A049A8" w:rsidRDefault="00B72532" w:rsidP="00B72532">
      <w:pPr>
        <w:pStyle w:val="NoSpacing"/>
        <w:numPr>
          <w:ilvl w:val="0"/>
          <w:numId w:val="1"/>
        </w:numPr>
        <w:rPr>
          <w:rFonts w:ascii="Sylfaen" w:hAnsi="Sylfaen"/>
          <w:b/>
          <w:sz w:val="24"/>
          <w:szCs w:val="24"/>
          <w:lang w:val="en-GB"/>
        </w:rPr>
      </w:pPr>
      <w:r w:rsidRPr="00A049A8">
        <w:rPr>
          <w:rFonts w:ascii="Sylfaen" w:hAnsi="Sylfaen"/>
          <w:b/>
          <w:sz w:val="24"/>
          <w:szCs w:val="24"/>
          <w:lang w:val="en-GB"/>
        </w:rPr>
        <w:t>The EU should mainstream disability dimension in the existing statistical research, including on gender-based violence</w:t>
      </w:r>
      <w:r w:rsidR="009B5791" w:rsidRPr="00A049A8">
        <w:rPr>
          <w:rFonts w:ascii="Sylfaen" w:hAnsi="Sylfaen"/>
          <w:b/>
          <w:sz w:val="24"/>
          <w:szCs w:val="24"/>
          <w:lang w:val="en-GB"/>
        </w:rPr>
        <w:t xml:space="preserve">. </w:t>
      </w:r>
    </w:p>
    <w:p w14:paraId="77E2CD39" w14:textId="5B9A3695" w:rsidR="00B72532" w:rsidRPr="00A049A8" w:rsidRDefault="009B5791" w:rsidP="00AE23BB">
      <w:pPr>
        <w:pStyle w:val="NoSpacing"/>
        <w:numPr>
          <w:ilvl w:val="0"/>
          <w:numId w:val="1"/>
        </w:numPr>
        <w:rPr>
          <w:rFonts w:ascii="Sylfaen" w:hAnsi="Sylfaen"/>
          <w:b/>
          <w:sz w:val="24"/>
          <w:szCs w:val="24"/>
          <w:lang w:val="en-GB"/>
        </w:rPr>
      </w:pPr>
      <w:r w:rsidRPr="00A049A8">
        <w:rPr>
          <w:rFonts w:ascii="Sylfaen" w:hAnsi="Sylfaen"/>
          <w:b/>
          <w:sz w:val="24"/>
          <w:szCs w:val="24"/>
          <w:lang w:val="en-GB"/>
        </w:rPr>
        <w:t>Women with disabilities, including with psychosocial disabilities should be involved in the design and implementation of research related to gender-based violence and also in drafting the recommendations for policies to address the issue</w:t>
      </w:r>
    </w:p>
    <w:p w14:paraId="368F47E8" w14:textId="77777777" w:rsidR="000F668F" w:rsidRPr="00A049A8" w:rsidRDefault="000F668F" w:rsidP="000F668F">
      <w:pPr>
        <w:pStyle w:val="NoSpacing"/>
        <w:ind w:left="720"/>
        <w:rPr>
          <w:rFonts w:ascii="Sylfaen" w:hAnsi="Sylfaen"/>
          <w:b/>
          <w:sz w:val="24"/>
          <w:szCs w:val="24"/>
          <w:lang w:val="en-GB"/>
        </w:rPr>
      </w:pPr>
    </w:p>
    <w:p w14:paraId="3F2FEB3C" w14:textId="3C1B2F1D" w:rsidR="00131EC7" w:rsidRPr="00A049A8" w:rsidRDefault="000F668F" w:rsidP="000F668F">
      <w:pPr>
        <w:pStyle w:val="NoSpacing"/>
        <w:rPr>
          <w:rFonts w:ascii="Sylfaen" w:hAnsi="Sylfaen"/>
          <w:sz w:val="24"/>
          <w:szCs w:val="24"/>
          <w:lang w:val="en"/>
        </w:rPr>
      </w:pPr>
      <w:r w:rsidRPr="00A049A8">
        <w:rPr>
          <w:rFonts w:ascii="Sylfaen" w:hAnsi="Sylfaen"/>
          <w:bCs/>
          <w:sz w:val="24"/>
          <w:szCs w:val="24"/>
          <w:lang w:val="en-US"/>
        </w:rPr>
        <w:t xml:space="preserve">Despite the high prevalence of </w:t>
      </w:r>
      <w:r w:rsidR="006773E0" w:rsidRPr="00A049A8">
        <w:rPr>
          <w:rFonts w:ascii="Sylfaen" w:hAnsi="Sylfaen"/>
          <w:bCs/>
          <w:sz w:val="24"/>
          <w:szCs w:val="24"/>
          <w:lang w:val="en-US"/>
        </w:rPr>
        <w:t>gender-based</w:t>
      </w:r>
      <w:r w:rsidRPr="00A049A8">
        <w:rPr>
          <w:rFonts w:ascii="Sylfaen" w:hAnsi="Sylfaen"/>
          <w:bCs/>
          <w:sz w:val="24"/>
          <w:szCs w:val="24"/>
          <w:lang w:val="en-US"/>
        </w:rPr>
        <w:t xml:space="preserve"> violence, and a much higher risk of such violence for women with disabilities, their needs are not duly reflected in the EU Strategy on victims’ rights (2020-2025)</w:t>
      </w:r>
      <w:r w:rsidRPr="00A049A8">
        <w:rPr>
          <w:rStyle w:val="FootnoteReference"/>
          <w:rFonts w:ascii="Sylfaen" w:hAnsi="Sylfaen"/>
          <w:bCs/>
          <w:sz w:val="24"/>
          <w:szCs w:val="24"/>
          <w:lang w:val="en-US"/>
        </w:rPr>
        <w:footnoteReference w:id="10"/>
      </w:r>
      <w:r w:rsidRPr="00A049A8">
        <w:rPr>
          <w:rFonts w:ascii="Sylfaen" w:hAnsi="Sylfaen"/>
          <w:bCs/>
          <w:sz w:val="24"/>
          <w:szCs w:val="24"/>
          <w:lang w:val="en-US"/>
        </w:rPr>
        <w:t>. The Strategy does not regard the possibility of dependence of a woman with disability on a perpetrator, and difficulties related to reporting the crime and does not suggest ensuring a special reporting mechanisms for such victims as is suggested in case of children. The strategy does not suggest any possibility of violence in residential and psychiatric institutions, despite the evidence that persons with disabilities, including children and women with disabilities experience frequent violence in such settings</w:t>
      </w:r>
      <w:r w:rsidR="004053AE" w:rsidRPr="00A049A8">
        <w:rPr>
          <w:rFonts w:ascii="Sylfaen" w:hAnsi="Sylfaen"/>
          <w:bCs/>
          <w:sz w:val="24"/>
          <w:szCs w:val="24"/>
          <w:lang w:val="en-US"/>
        </w:rPr>
        <w:t xml:space="preserve">. As some cases show, </w:t>
      </w:r>
      <w:r w:rsidR="00234323" w:rsidRPr="00A049A8">
        <w:rPr>
          <w:rFonts w:ascii="Sylfaen" w:hAnsi="Sylfaen"/>
          <w:bCs/>
          <w:sz w:val="24"/>
          <w:szCs w:val="24"/>
          <w:lang w:val="en-US"/>
        </w:rPr>
        <w:t xml:space="preserve">this is not only about the use of forced interventions and neglect towards violence between the in-patients/residents, but it may also be sexual violence and the use of persons in vulnerable condition to film erotic content about them and publish it without their consent. For example, such case was published in Romania, </w:t>
      </w:r>
      <w:r w:rsidR="00234323" w:rsidRPr="00A049A8">
        <w:rPr>
          <w:rFonts w:ascii="Sylfaen" w:hAnsi="Sylfaen"/>
          <w:sz w:val="24"/>
          <w:szCs w:val="24"/>
          <w:lang w:val="en"/>
        </w:rPr>
        <w:t>where three almost naked patients</w:t>
      </w:r>
      <w:r w:rsidR="00131EC7" w:rsidRPr="00A049A8">
        <w:rPr>
          <w:rFonts w:ascii="Sylfaen" w:hAnsi="Sylfaen"/>
          <w:sz w:val="24"/>
          <w:szCs w:val="24"/>
          <w:lang w:val="en"/>
        </w:rPr>
        <w:t xml:space="preserve">, two men and one woman, </w:t>
      </w:r>
      <w:r w:rsidR="00234323" w:rsidRPr="00A049A8">
        <w:rPr>
          <w:rFonts w:ascii="Sylfaen" w:hAnsi="Sylfaen"/>
          <w:sz w:val="24"/>
          <w:szCs w:val="24"/>
          <w:lang w:val="en"/>
        </w:rPr>
        <w:t>from Psychiatric Department of the Târgu Jiu County Emergency Hospital were filmed kissing and touching by an employee of the hospital</w:t>
      </w:r>
      <w:r w:rsidR="00131EC7" w:rsidRPr="00A049A8">
        <w:rPr>
          <w:rStyle w:val="FootnoteReference"/>
          <w:rFonts w:ascii="Sylfaen" w:hAnsi="Sylfaen"/>
          <w:sz w:val="24"/>
          <w:szCs w:val="24"/>
          <w:lang w:val="en"/>
        </w:rPr>
        <w:footnoteReference w:id="11"/>
      </w:r>
      <w:r w:rsidR="00234323" w:rsidRPr="00A049A8">
        <w:rPr>
          <w:rFonts w:ascii="Sylfaen" w:hAnsi="Sylfaen"/>
          <w:sz w:val="24"/>
          <w:szCs w:val="24"/>
          <w:lang w:val="en"/>
        </w:rPr>
        <w:t>.</w:t>
      </w:r>
    </w:p>
    <w:p w14:paraId="02229CA2" w14:textId="77777777" w:rsidR="00131EC7" w:rsidRPr="00A049A8" w:rsidRDefault="00131EC7" w:rsidP="000F668F">
      <w:pPr>
        <w:pStyle w:val="NoSpacing"/>
        <w:rPr>
          <w:rFonts w:ascii="Sylfaen" w:hAnsi="Sylfaen"/>
          <w:sz w:val="24"/>
          <w:szCs w:val="24"/>
          <w:lang w:val="en"/>
        </w:rPr>
      </w:pPr>
    </w:p>
    <w:p w14:paraId="7C02D414" w14:textId="5392A392" w:rsidR="00834514" w:rsidRPr="00A049A8" w:rsidRDefault="00131EC7" w:rsidP="000F668F">
      <w:pPr>
        <w:pStyle w:val="NoSpacing"/>
        <w:rPr>
          <w:rFonts w:ascii="Sylfaen" w:hAnsi="Sylfaen"/>
          <w:sz w:val="24"/>
          <w:szCs w:val="24"/>
          <w:lang w:val="en"/>
        </w:rPr>
      </w:pPr>
      <w:r w:rsidRPr="00A049A8">
        <w:rPr>
          <w:rFonts w:ascii="Sylfaen" w:hAnsi="Sylfaen"/>
          <w:sz w:val="24"/>
          <w:szCs w:val="24"/>
          <w:lang w:val="en"/>
        </w:rPr>
        <w:lastRenderedPageBreak/>
        <w:t>The nature of closed institutions and limited or no contact with the outside world, including human rights defenders results in the majority of cases of violence going unnoticed or at least unaddressed and even if some measures are taken, for example some staff members may lose their jobs, victims do not get recognized as victims and are not empowered to claim their rights including the right to compensation. In some cases, reported to us by our member</w:t>
      </w:r>
      <w:r w:rsidR="00521871" w:rsidRPr="00A049A8">
        <w:rPr>
          <w:rFonts w:ascii="Sylfaen" w:hAnsi="Sylfaen"/>
          <w:sz w:val="24"/>
          <w:szCs w:val="24"/>
          <w:lang w:val="en"/>
        </w:rPr>
        <w:t xml:space="preserve"> from Germany</w:t>
      </w:r>
      <w:r w:rsidRPr="00A049A8">
        <w:rPr>
          <w:rFonts w:ascii="Sylfaen" w:hAnsi="Sylfaen"/>
          <w:sz w:val="24"/>
          <w:szCs w:val="24"/>
          <w:lang w:val="en"/>
        </w:rPr>
        <w:t>, women in-patients are blamed by the personnel of psychiatric institutions for provoking sexual violence from men.</w:t>
      </w:r>
      <w:r w:rsidR="00834514" w:rsidRPr="00A049A8">
        <w:rPr>
          <w:rFonts w:ascii="Sylfaen" w:hAnsi="Sylfaen"/>
          <w:sz w:val="24"/>
          <w:szCs w:val="24"/>
          <w:lang w:val="en"/>
        </w:rPr>
        <w:t xml:space="preserve"> The issue of retraumatisation of women who are victims of rape by male staff of institutions using forced interventions is also not considered seriously. </w:t>
      </w:r>
    </w:p>
    <w:p w14:paraId="70BB81F5" w14:textId="77777777" w:rsidR="00834514" w:rsidRPr="00A049A8" w:rsidRDefault="00834514" w:rsidP="000F668F">
      <w:pPr>
        <w:pStyle w:val="NoSpacing"/>
        <w:rPr>
          <w:rFonts w:ascii="Sylfaen" w:hAnsi="Sylfaen"/>
          <w:sz w:val="24"/>
          <w:szCs w:val="24"/>
          <w:lang w:val="en"/>
        </w:rPr>
      </w:pPr>
    </w:p>
    <w:p w14:paraId="49CEBAEE" w14:textId="7F9F182E" w:rsidR="000F668F" w:rsidRPr="00A049A8" w:rsidRDefault="00834514" w:rsidP="000F668F">
      <w:pPr>
        <w:pStyle w:val="NoSpacing"/>
        <w:rPr>
          <w:rFonts w:ascii="Sylfaen" w:hAnsi="Sylfaen"/>
          <w:bCs/>
          <w:sz w:val="24"/>
          <w:szCs w:val="24"/>
          <w:lang w:val="en-US"/>
        </w:rPr>
      </w:pPr>
      <w:r w:rsidRPr="00A049A8">
        <w:rPr>
          <w:rFonts w:ascii="Sylfaen" w:hAnsi="Sylfaen"/>
          <w:sz w:val="24"/>
          <w:szCs w:val="24"/>
          <w:lang w:val="en"/>
        </w:rPr>
        <w:t xml:space="preserve">Overall, the </w:t>
      </w:r>
      <w:r w:rsidRPr="00A049A8">
        <w:rPr>
          <w:rFonts w:ascii="Sylfaen" w:hAnsi="Sylfaen"/>
          <w:bCs/>
          <w:sz w:val="24"/>
          <w:szCs w:val="24"/>
          <w:lang w:val="en-US"/>
        </w:rPr>
        <w:t xml:space="preserve">EU Strategy on victims’ rights ignores the issue of institutions, and therefore fails to include victims of violence in such settings in the scope of action. The strategy ends in 2025, and it will be very important to have representative organizations of persons with disabilities, including those with psychosocial disabilities, </w:t>
      </w:r>
      <w:r w:rsidR="00521871" w:rsidRPr="00A049A8">
        <w:rPr>
          <w:rFonts w:ascii="Sylfaen" w:hAnsi="Sylfaen"/>
          <w:bCs/>
          <w:sz w:val="24"/>
          <w:szCs w:val="24"/>
          <w:lang w:val="en-US"/>
        </w:rPr>
        <w:t>meaningfully involved</w:t>
      </w:r>
      <w:r w:rsidRPr="00A049A8">
        <w:rPr>
          <w:rFonts w:ascii="Sylfaen" w:hAnsi="Sylfaen"/>
          <w:bCs/>
          <w:sz w:val="24"/>
          <w:szCs w:val="24"/>
          <w:lang w:val="en-US"/>
        </w:rPr>
        <w:t xml:space="preserve"> in the elaboration of the new strategy.</w:t>
      </w:r>
    </w:p>
    <w:p w14:paraId="0472EC2E" w14:textId="77777777" w:rsidR="00834514" w:rsidRPr="00A049A8" w:rsidRDefault="00834514" w:rsidP="000F668F">
      <w:pPr>
        <w:pStyle w:val="NoSpacing"/>
        <w:rPr>
          <w:rFonts w:ascii="Sylfaen" w:hAnsi="Sylfaen"/>
          <w:bCs/>
          <w:sz w:val="24"/>
          <w:szCs w:val="24"/>
          <w:lang w:val="en-US"/>
        </w:rPr>
      </w:pPr>
    </w:p>
    <w:p w14:paraId="5C98B4ED" w14:textId="38B6A3F0" w:rsidR="00E158EF" w:rsidRPr="00A049A8" w:rsidRDefault="00834514" w:rsidP="000744CD">
      <w:pPr>
        <w:pStyle w:val="NoSpacing"/>
        <w:numPr>
          <w:ilvl w:val="0"/>
          <w:numId w:val="1"/>
        </w:numPr>
        <w:rPr>
          <w:rFonts w:ascii="Sylfaen" w:hAnsi="Sylfaen"/>
          <w:sz w:val="24"/>
          <w:szCs w:val="24"/>
          <w:lang w:val="en-GB"/>
        </w:rPr>
      </w:pPr>
      <w:r w:rsidRPr="00A049A8">
        <w:rPr>
          <w:rFonts w:ascii="Sylfaen" w:hAnsi="Sylfaen"/>
          <w:b/>
          <w:sz w:val="24"/>
          <w:szCs w:val="24"/>
          <w:lang w:val="en-GB"/>
        </w:rPr>
        <w:t>The EU should ensure meaningful involvement of representative organizations of persons with disabilities in the elaboration of the new EU Strategy on victims’ rights</w:t>
      </w:r>
    </w:p>
    <w:p w14:paraId="35282ABE" w14:textId="3790AA6A" w:rsidR="00834514" w:rsidRPr="00A049A8" w:rsidRDefault="00834514" w:rsidP="000744CD">
      <w:pPr>
        <w:pStyle w:val="NoSpacing"/>
        <w:numPr>
          <w:ilvl w:val="0"/>
          <w:numId w:val="1"/>
        </w:numPr>
        <w:rPr>
          <w:rFonts w:ascii="Sylfaen" w:hAnsi="Sylfaen"/>
          <w:sz w:val="24"/>
          <w:szCs w:val="24"/>
          <w:lang w:val="en-GB"/>
        </w:rPr>
      </w:pPr>
      <w:r w:rsidRPr="00A049A8">
        <w:rPr>
          <w:rFonts w:ascii="Sylfaen" w:hAnsi="Sylfaen"/>
          <w:b/>
          <w:sz w:val="24"/>
          <w:szCs w:val="24"/>
          <w:lang w:val="en-GB"/>
        </w:rPr>
        <w:t>The Victims’ rights strategy must recognize residential and psychiatric institutions as places of frequent violence, and design interventions to address it</w:t>
      </w:r>
    </w:p>
    <w:p w14:paraId="4FB71626" w14:textId="77777777" w:rsidR="00834514" w:rsidRPr="00A049A8" w:rsidRDefault="00834514" w:rsidP="00834514">
      <w:pPr>
        <w:pStyle w:val="NoSpacing"/>
        <w:ind w:left="720"/>
        <w:rPr>
          <w:rFonts w:ascii="Sylfaen" w:hAnsi="Sylfaen"/>
          <w:sz w:val="24"/>
          <w:szCs w:val="24"/>
          <w:lang w:val="en-GB"/>
        </w:rPr>
      </w:pPr>
    </w:p>
    <w:p w14:paraId="5E7D08C1" w14:textId="77777777" w:rsidR="00E158EF" w:rsidRPr="00A049A8" w:rsidRDefault="00E158EF" w:rsidP="00E158EF">
      <w:pPr>
        <w:pStyle w:val="NoSpacing"/>
        <w:rPr>
          <w:rFonts w:ascii="Sylfaen" w:hAnsi="Sylfaen"/>
          <w:sz w:val="24"/>
          <w:szCs w:val="24"/>
          <w:lang w:val="en-GB"/>
        </w:rPr>
      </w:pPr>
      <w:r w:rsidRPr="00A049A8">
        <w:rPr>
          <w:rFonts w:ascii="Sylfaen" w:hAnsi="Sylfaen"/>
          <w:sz w:val="24"/>
          <w:szCs w:val="24"/>
          <w:lang w:val="en-GB"/>
        </w:rPr>
        <w:t>In addition, women with psychosocial disabilities within EU borders have been subjected to forced anticonception, forced sterilization, or were forced to give up their child even prior to birth for guardianship, adoption, institutional child care services or foster care. These restrictions on sexual and reproductive rights and the right to family life are acts of discrimination based on psychosocial disability.</w:t>
      </w:r>
    </w:p>
    <w:p w14:paraId="5837A260" w14:textId="7A646CE3" w:rsidR="0019394D" w:rsidRPr="00A049A8" w:rsidRDefault="0019394D" w:rsidP="00E158EF">
      <w:pPr>
        <w:pStyle w:val="NoSpacing"/>
        <w:rPr>
          <w:rFonts w:ascii="Sylfaen" w:hAnsi="Sylfaen"/>
          <w:sz w:val="24"/>
          <w:szCs w:val="24"/>
          <w:lang w:val="en-US"/>
        </w:rPr>
      </w:pPr>
      <w:r w:rsidRPr="00A049A8">
        <w:rPr>
          <w:rFonts w:ascii="Sylfaen" w:hAnsi="Sylfaen"/>
          <w:sz w:val="24"/>
          <w:szCs w:val="24"/>
          <w:lang w:val="en-US"/>
        </w:rPr>
        <w:t>At the level of legislation, f</w:t>
      </w:r>
      <w:r w:rsidRPr="0019394D">
        <w:rPr>
          <w:rFonts w:ascii="Sylfaen" w:hAnsi="Sylfaen"/>
          <w:sz w:val="24"/>
          <w:szCs w:val="24"/>
          <w:lang w:val="en-US"/>
        </w:rPr>
        <w:t>orced sterilization of persons with disabilities is still explicitly allowed in Bulgaria, Croatia, Cyprus, Czechia, Denmark, Estonia, Finland, Hungary, Latvia, Lithuania, Portugal and Slovakia according to the analysis of the European Disability Forum.</w:t>
      </w:r>
      <w:r w:rsidRPr="00A049A8">
        <w:rPr>
          <w:rFonts w:ascii="Sylfaen" w:hAnsi="Sylfaen"/>
          <w:sz w:val="24"/>
          <w:szCs w:val="24"/>
          <w:lang w:val="en-US"/>
        </w:rPr>
        <w:t xml:space="preserve"> The existence of such laws not only </w:t>
      </w:r>
      <w:r w:rsidR="0006483D" w:rsidRPr="00A049A8">
        <w:rPr>
          <w:rFonts w:ascii="Sylfaen" w:hAnsi="Sylfaen"/>
          <w:sz w:val="24"/>
          <w:szCs w:val="24"/>
          <w:lang w:val="en-US"/>
        </w:rPr>
        <w:t xml:space="preserve">diminish </w:t>
      </w:r>
      <w:r w:rsidRPr="00A049A8">
        <w:rPr>
          <w:rFonts w:ascii="Sylfaen" w:hAnsi="Sylfaen"/>
          <w:sz w:val="24"/>
          <w:szCs w:val="24"/>
          <w:lang w:val="en-US"/>
        </w:rPr>
        <w:t>human rights standards in the EU, but also create bad example for the rest of the world.</w:t>
      </w:r>
    </w:p>
    <w:p w14:paraId="7F6DF4EB" w14:textId="77777777" w:rsidR="009B5791" w:rsidRPr="00A049A8" w:rsidRDefault="009B5791" w:rsidP="00E158EF">
      <w:pPr>
        <w:pStyle w:val="NoSpacing"/>
        <w:rPr>
          <w:rFonts w:ascii="Sylfaen" w:hAnsi="Sylfaen"/>
          <w:sz w:val="24"/>
          <w:szCs w:val="24"/>
          <w:lang w:val="en-GB"/>
        </w:rPr>
      </w:pPr>
    </w:p>
    <w:p w14:paraId="346BDB65" w14:textId="60FF0261" w:rsidR="009B5791" w:rsidRPr="00A049A8" w:rsidRDefault="009B5791" w:rsidP="009B5791">
      <w:pPr>
        <w:pStyle w:val="NoSpacing"/>
        <w:numPr>
          <w:ilvl w:val="0"/>
          <w:numId w:val="1"/>
        </w:numPr>
        <w:rPr>
          <w:rFonts w:ascii="Sylfaen" w:hAnsi="Sylfaen"/>
          <w:b/>
          <w:sz w:val="24"/>
          <w:szCs w:val="24"/>
          <w:lang w:val="en-GB"/>
        </w:rPr>
      </w:pPr>
      <w:r w:rsidRPr="00A049A8">
        <w:rPr>
          <w:rFonts w:ascii="Sylfaen" w:hAnsi="Sylfaen"/>
          <w:b/>
          <w:sz w:val="24"/>
          <w:szCs w:val="24"/>
          <w:lang w:val="en-GB"/>
        </w:rPr>
        <w:t xml:space="preserve">The EU should stop forced anticonception and forced sterilization of women with disabilities </w:t>
      </w:r>
    </w:p>
    <w:p w14:paraId="28CC7F2C" w14:textId="3CDD32E4" w:rsidR="009B5791" w:rsidRPr="00A049A8" w:rsidRDefault="009B5791" w:rsidP="009B5791">
      <w:pPr>
        <w:pStyle w:val="NoSpacing"/>
        <w:numPr>
          <w:ilvl w:val="0"/>
          <w:numId w:val="1"/>
        </w:numPr>
        <w:rPr>
          <w:rFonts w:ascii="Sylfaen" w:hAnsi="Sylfaen"/>
          <w:b/>
          <w:sz w:val="24"/>
          <w:szCs w:val="24"/>
          <w:lang w:val="en-GB"/>
        </w:rPr>
      </w:pPr>
      <w:r w:rsidRPr="00A049A8">
        <w:rPr>
          <w:rFonts w:ascii="Sylfaen" w:hAnsi="Sylfaen"/>
          <w:b/>
          <w:sz w:val="24"/>
          <w:szCs w:val="24"/>
          <w:lang w:val="en-GB"/>
        </w:rPr>
        <w:t>The EU should prevent family separation based on psychosocial disability</w:t>
      </w:r>
    </w:p>
    <w:p w14:paraId="3E8DFD24" w14:textId="5A588925" w:rsidR="00E158EF" w:rsidRPr="00A049A8" w:rsidRDefault="009B5791" w:rsidP="00E158EF">
      <w:pPr>
        <w:pStyle w:val="NoSpacing"/>
        <w:numPr>
          <w:ilvl w:val="0"/>
          <w:numId w:val="1"/>
        </w:numPr>
        <w:rPr>
          <w:rFonts w:ascii="Sylfaen" w:hAnsi="Sylfaen"/>
          <w:b/>
          <w:sz w:val="24"/>
          <w:szCs w:val="24"/>
          <w:lang w:val="en-GB"/>
        </w:rPr>
      </w:pPr>
      <w:r w:rsidRPr="00A049A8">
        <w:rPr>
          <w:rFonts w:ascii="Sylfaen" w:hAnsi="Sylfaen"/>
          <w:b/>
          <w:sz w:val="24"/>
          <w:szCs w:val="24"/>
          <w:lang w:val="en-GB"/>
        </w:rPr>
        <w:t>The EU should combat stereotypes on ‘incapacity’ and promote support for women with psychosocial disabilities regarding their right to parenthood and family life</w:t>
      </w:r>
    </w:p>
    <w:p w14:paraId="5A5A8A6B" w14:textId="77777777" w:rsidR="00E158EF" w:rsidRPr="00A049A8" w:rsidRDefault="00E158EF" w:rsidP="00AE23BB">
      <w:pPr>
        <w:pStyle w:val="NoSpacing"/>
        <w:rPr>
          <w:rFonts w:ascii="Sylfaen" w:hAnsi="Sylfaen"/>
          <w:sz w:val="24"/>
          <w:szCs w:val="24"/>
          <w:lang w:val="en-GB"/>
        </w:rPr>
      </w:pPr>
    </w:p>
    <w:p w14:paraId="0A01388D" w14:textId="77777777" w:rsidR="00AE23BB" w:rsidRPr="00A049A8" w:rsidRDefault="00AE23BB" w:rsidP="00B53D05">
      <w:pPr>
        <w:pStyle w:val="Heading2"/>
        <w:rPr>
          <w:lang w:val="en-US"/>
        </w:rPr>
      </w:pPr>
      <w:bookmarkStart w:id="7" w:name="_Toc190125446"/>
      <w:r w:rsidRPr="00A049A8">
        <w:rPr>
          <w:lang w:val="en-US"/>
        </w:rPr>
        <w:t>Article 7. Children with disabilities</w:t>
      </w:r>
      <w:bookmarkEnd w:id="7"/>
    </w:p>
    <w:p w14:paraId="707B34EF" w14:textId="77777777" w:rsidR="00AB637D" w:rsidRPr="00A049A8" w:rsidRDefault="00AB637D" w:rsidP="00AE23BB">
      <w:pPr>
        <w:pStyle w:val="NoSpacing"/>
        <w:rPr>
          <w:rFonts w:ascii="Sylfaen" w:hAnsi="Sylfaen"/>
          <w:b/>
          <w:sz w:val="24"/>
          <w:szCs w:val="24"/>
          <w:lang w:val="en-US"/>
        </w:rPr>
      </w:pPr>
    </w:p>
    <w:p w14:paraId="6BE328A6" w14:textId="77777777" w:rsidR="00AE23BB" w:rsidRPr="00A049A8" w:rsidRDefault="00AE23BB" w:rsidP="00AE23BB">
      <w:pPr>
        <w:pStyle w:val="NoSpacing"/>
        <w:rPr>
          <w:rFonts w:ascii="Sylfaen" w:hAnsi="Sylfaen"/>
          <w:sz w:val="24"/>
          <w:szCs w:val="24"/>
          <w:lang w:val="en-US"/>
        </w:rPr>
      </w:pPr>
      <w:r w:rsidRPr="00A049A8">
        <w:rPr>
          <w:rFonts w:ascii="Sylfaen" w:hAnsi="Sylfaen"/>
          <w:sz w:val="24"/>
          <w:szCs w:val="24"/>
          <w:lang w:val="en-US"/>
        </w:rPr>
        <w:t xml:space="preserve">Children with psychosocial disabilities in the EU still continue to be placed in institutions, which violates their enjoyment of human rights and freedoms on an equal basis with others. The conditions in institutions across Europe vary a lot, ranging from the utmost neglected detention in locked rooms in some countries to fully scheduled lives in regimes in other countries.  </w:t>
      </w:r>
    </w:p>
    <w:p w14:paraId="4D799915" w14:textId="77777777" w:rsidR="00AB637D" w:rsidRPr="00A049A8" w:rsidRDefault="00AB637D" w:rsidP="00AE23BB">
      <w:pPr>
        <w:pStyle w:val="NoSpacing"/>
        <w:rPr>
          <w:rFonts w:ascii="Sylfaen" w:hAnsi="Sylfaen"/>
          <w:sz w:val="24"/>
          <w:szCs w:val="24"/>
          <w:lang w:val="en-US"/>
        </w:rPr>
      </w:pPr>
    </w:p>
    <w:p w14:paraId="114AB05D" w14:textId="64D340C8" w:rsidR="00AB637D" w:rsidRPr="00A049A8" w:rsidRDefault="00AB637D" w:rsidP="00AE23BB">
      <w:pPr>
        <w:pStyle w:val="NoSpacing"/>
        <w:rPr>
          <w:rFonts w:ascii="Sylfaen" w:hAnsi="Sylfaen"/>
          <w:bCs/>
          <w:sz w:val="24"/>
          <w:szCs w:val="24"/>
          <w:lang w:val="en-GB"/>
        </w:rPr>
      </w:pPr>
      <w:r w:rsidRPr="00A049A8">
        <w:rPr>
          <w:rFonts w:ascii="Sylfaen" w:hAnsi="Sylfaen"/>
          <w:sz w:val="24"/>
          <w:szCs w:val="24"/>
          <w:lang w:val="en-US"/>
        </w:rPr>
        <w:t xml:space="preserve">Despite the frequent violation of rights of children in institutions, this possibility is not mentioned either in the </w:t>
      </w:r>
      <w:r w:rsidRPr="00A049A8">
        <w:rPr>
          <w:rFonts w:ascii="Sylfaen" w:hAnsi="Sylfaen"/>
          <w:bCs/>
          <w:sz w:val="24"/>
          <w:szCs w:val="24"/>
          <w:lang w:val="en-US"/>
        </w:rPr>
        <w:t>EU Strategy on victims’ rights (2020-2025)</w:t>
      </w:r>
      <w:r w:rsidRPr="00A049A8">
        <w:rPr>
          <w:rStyle w:val="FootnoteReference"/>
          <w:rFonts w:ascii="Sylfaen" w:hAnsi="Sylfaen"/>
          <w:bCs/>
          <w:sz w:val="24"/>
          <w:szCs w:val="24"/>
          <w:lang w:val="en-US"/>
        </w:rPr>
        <w:footnoteReference w:id="12"/>
      </w:r>
      <w:r w:rsidRPr="00A049A8">
        <w:rPr>
          <w:rFonts w:ascii="Sylfaen" w:hAnsi="Sylfaen"/>
          <w:bCs/>
          <w:sz w:val="24"/>
          <w:szCs w:val="24"/>
          <w:lang w:val="en-US"/>
        </w:rPr>
        <w:t xml:space="preserve"> or in the </w:t>
      </w:r>
      <w:r w:rsidRPr="00A049A8">
        <w:rPr>
          <w:rFonts w:ascii="Sylfaen" w:hAnsi="Sylfaen"/>
          <w:bCs/>
          <w:sz w:val="24"/>
          <w:szCs w:val="24"/>
          <w:lang w:val="en-GB"/>
        </w:rPr>
        <w:t>Communication on a comprehensive approach to mental health</w:t>
      </w:r>
      <w:r w:rsidRPr="00A049A8">
        <w:rPr>
          <w:rStyle w:val="FootnoteReference"/>
          <w:rFonts w:ascii="Sylfaen" w:hAnsi="Sylfaen"/>
          <w:bCs/>
          <w:sz w:val="24"/>
          <w:szCs w:val="24"/>
          <w:lang w:val="en-GB"/>
        </w:rPr>
        <w:footnoteReference w:id="13"/>
      </w:r>
      <w:r w:rsidRPr="00A049A8">
        <w:rPr>
          <w:rFonts w:ascii="Sylfaen" w:hAnsi="Sylfaen"/>
          <w:bCs/>
          <w:sz w:val="24"/>
          <w:szCs w:val="24"/>
          <w:lang w:val="en-GB"/>
        </w:rPr>
        <w:t xml:space="preserve">. As in case of the adults with disabilities, it should be acknowledged that institutions victimise children and that children have the right to support and reparations, as well as the right to live in the community. </w:t>
      </w:r>
    </w:p>
    <w:p w14:paraId="516AC5B1" w14:textId="77777777" w:rsidR="00AB637D" w:rsidRPr="00A049A8" w:rsidRDefault="00AB637D" w:rsidP="00AE23BB">
      <w:pPr>
        <w:pStyle w:val="NoSpacing"/>
        <w:rPr>
          <w:rFonts w:ascii="Sylfaen" w:hAnsi="Sylfaen"/>
          <w:bCs/>
          <w:sz w:val="24"/>
          <w:szCs w:val="24"/>
          <w:lang w:val="en-GB"/>
        </w:rPr>
      </w:pPr>
    </w:p>
    <w:p w14:paraId="6C4909FB" w14:textId="6234C8F5" w:rsidR="00762514" w:rsidRPr="00A049A8" w:rsidRDefault="00AB637D" w:rsidP="002F6FCB">
      <w:pPr>
        <w:pStyle w:val="NoSpacing"/>
        <w:numPr>
          <w:ilvl w:val="0"/>
          <w:numId w:val="1"/>
        </w:numPr>
        <w:rPr>
          <w:rFonts w:ascii="Sylfaen" w:hAnsi="Sylfaen"/>
          <w:sz w:val="24"/>
          <w:szCs w:val="24"/>
          <w:lang w:val="en-GB"/>
        </w:rPr>
      </w:pPr>
      <w:r w:rsidRPr="00A049A8">
        <w:rPr>
          <w:rFonts w:ascii="Sylfaen" w:hAnsi="Sylfaen"/>
          <w:b/>
          <w:sz w:val="24"/>
          <w:szCs w:val="24"/>
          <w:lang w:val="en-GB"/>
        </w:rPr>
        <w:t xml:space="preserve">The EU policy documents, including the Strategy on victims’ rights </w:t>
      </w:r>
      <w:r w:rsidR="008F4C86" w:rsidRPr="00A049A8">
        <w:rPr>
          <w:rFonts w:ascii="Sylfaen" w:hAnsi="Sylfaen"/>
          <w:b/>
          <w:sz w:val="24"/>
          <w:szCs w:val="24"/>
          <w:lang w:val="en-GB"/>
        </w:rPr>
        <w:t xml:space="preserve">and the European Child Guarantee </w:t>
      </w:r>
      <w:r w:rsidRPr="00A049A8">
        <w:rPr>
          <w:rFonts w:ascii="Sylfaen" w:hAnsi="Sylfaen"/>
          <w:b/>
          <w:sz w:val="24"/>
          <w:szCs w:val="24"/>
          <w:lang w:val="en-GB"/>
        </w:rPr>
        <w:t>should acknowledge that institutions victimise children and</w:t>
      </w:r>
      <w:r w:rsidR="00762514" w:rsidRPr="00A049A8">
        <w:rPr>
          <w:rFonts w:ascii="Sylfaen" w:hAnsi="Sylfaen"/>
          <w:b/>
          <w:sz w:val="24"/>
          <w:szCs w:val="24"/>
          <w:lang w:val="en-GB"/>
        </w:rPr>
        <w:t xml:space="preserve"> should</w:t>
      </w:r>
      <w:r w:rsidRPr="00A049A8">
        <w:rPr>
          <w:rFonts w:ascii="Sylfaen" w:hAnsi="Sylfaen"/>
          <w:b/>
          <w:sz w:val="24"/>
          <w:szCs w:val="24"/>
          <w:lang w:val="en-GB"/>
        </w:rPr>
        <w:t xml:space="preserve"> ensure that the</w:t>
      </w:r>
      <w:r w:rsidR="00762514" w:rsidRPr="00A049A8">
        <w:rPr>
          <w:rFonts w:ascii="Sylfaen" w:hAnsi="Sylfaen"/>
          <w:b/>
          <w:sz w:val="24"/>
          <w:szCs w:val="24"/>
          <w:lang w:val="en-GB"/>
        </w:rPr>
        <w:t xml:space="preserve"> children have access to justice, support and reparations and the right to live in the community</w:t>
      </w:r>
    </w:p>
    <w:p w14:paraId="0A54876F" w14:textId="57810205" w:rsidR="00762514" w:rsidRPr="00A049A8" w:rsidRDefault="00762514" w:rsidP="00762514">
      <w:pPr>
        <w:pStyle w:val="ListParagraph"/>
        <w:numPr>
          <w:ilvl w:val="0"/>
          <w:numId w:val="1"/>
        </w:numPr>
        <w:rPr>
          <w:rFonts w:ascii="Sylfaen" w:hAnsi="Sylfaen"/>
          <w:b/>
          <w:kern w:val="0"/>
          <w:sz w:val="24"/>
          <w:szCs w:val="24"/>
          <w:lang w:val="en-GB"/>
          <w14:ligatures w14:val="none"/>
        </w:rPr>
      </w:pPr>
      <w:r w:rsidRPr="00A049A8">
        <w:rPr>
          <w:rFonts w:ascii="Sylfaen" w:hAnsi="Sylfaen"/>
          <w:b/>
          <w:kern w:val="0"/>
          <w:sz w:val="24"/>
          <w:szCs w:val="24"/>
          <w:lang w:val="en-GB"/>
          <w14:ligatures w14:val="none"/>
        </w:rPr>
        <w:t>The EU should ensure that in EU member states children with psychosocial disabilities are not deprived of their evolving legal capacity or their liberty based on psychosocial disability, and that any violation of these rights in the EU is sanctioned</w:t>
      </w:r>
    </w:p>
    <w:p w14:paraId="0AC090F2" w14:textId="4F4EBB4F" w:rsidR="00AB637D" w:rsidRPr="00A049A8" w:rsidRDefault="00765CA5" w:rsidP="00765CA5">
      <w:pPr>
        <w:pStyle w:val="NoSpacing"/>
        <w:rPr>
          <w:rFonts w:ascii="Sylfaen" w:hAnsi="Sylfaen"/>
          <w:bCs/>
          <w:sz w:val="24"/>
          <w:szCs w:val="24"/>
          <w:lang w:val="en-GB"/>
        </w:rPr>
      </w:pPr>
      <w:r w:rsidRPr="00A049A8">
        <w:rPr>
          <w:rFonts w:ascii="Sylfaen" w:hAnsi="Sylfaen"/>
          <w:bCs/>
          <w:sz w:val="24"/>
          <w:szCs w:val="24"/>
          <w:lang w:val="en-US"/>
        </w:rPr>
        <w:t xml:space="preserve">We have to express our concern regarding the </w:t>
      </w:r>
      <w:r w:rsidR="0003157F" w:rsidRPr="00A049A8">
        <w:rPr>
          <w:rFonts w:ascii="Sylfaen" w:hAnsi="Sylfaen"/>
          <w:bCs/>
          <w:sz w:val="24"/>
          <w:szCs w:val="24"/>
          <w:lang w:val="en-US"/>
        </w:rPr>
        <w:t>European Child Guarantee</w:t>
      </w:r>
      <w:r w:rsidR="0003157F" w:rsidRPr="00A049A8">
        <w:rPr>
          <w:rStyle w:val="FootnoteReference"/>
          <w:rFonts w:ascii="Sylfaen" w:hAnsi="Sylfaen"/>
          <w:bCs/>
          <w:sz w:val="24"/>
          <w:szCs w:val="24"/>
          <w:lang w:val="en-US"/>
        </w:rPr>
        <w:footnoteReference w:id="14"/>
      </w:r>
      <w:r w:rsidR="0003157F" w:rsidRPr="00A049A8">
        <w:rPr>
          <w:rFonts w:ascii="Sylfaen" w:hAnsi="Sylfaen"/>
          <w:bCs/>
          <w:sz w:val="24"/>
          <w:szCs w:val="24"/>
          <w:lang w:val="en-US"/>
        </w:rPr>
        <w:t>, which</w:t>
      </w:r>
      <w:r w:rsidR="00762514" w:rsidRPr="00A049A8">
        <w:rPr>
          <w:rFonts w:ascii="Sylfaen" w:hAnsi="Sylfaen"/>
          <w:bCs/>
          <w:sz w:val="24"/>
          <w:szCs w:val="24"/>
          <w:lang w:val="en-GB"/>
        </w:rPr>
        <w:t xml:space="preserve"> </w:t>
      </w:r>
      <w:r w:rsidR="0003157F" w:rsidRPr="00A049A8">
        <w:rPr>
          <w:rFonts w:ascii="Sylfaen" w:hAnsi="Sylfaen"/>
          <w:bCs/>
          <w:sz w:val="24"/>
          <w:szCs w:val="24"/>
          <w:lang w:val="en-GB"/>
        </w:rPr>
        <w:t>acknowledges the possibility to place a child in institutional care by Art.10 (d) requesting to “</w:t>
      </w:r>
      <w:r w:rsidR="0003157F" w:rsidRPr="00A049A8">
        <w:rPr>
          <w:rFonts w:ascii="Sylfaen" w:hAnsi="Sylfaen"/>
          <w:bCs/>
          <w:sz w:val="24"/>
          <w:szCs w:val="24"/>
          <w:lang w:val="en-US"/>
        </w:rPr>
        <w:t xml:space="preserve">take into account the best interests of the child as well as the child’s overall situation and individual needs when placing children into institutional or foster care”. Apart from </w:t>
      </w:r>
      <w:r w:rsidR="006773E0" w:rsidRPr="00A049A8">
        <w:rPr>
          <w:rFonts w:ascii="Sylfaen" w:hAnsi="Sylfaen"/>
          <w:bCs/>
          <w:sz w:val="24"/>
          <w:szCs w:val="24"/>
          <w:lang w:val="en-US"/>
        </w:rPr>
        <w:t>legalizing</w:t>
      </w:r>
      <w:r w:rsidR="0003157F" w:rsidRPr="00A049A8">
        <w:rPr>
          <w:rFonts w:ascii="Sylfaen" w:hAnsi="Sylfaen"/>
          <w:bCs/>
          <w:sz w:val="24"/>
          <w:szCs w:val="24"/>
          <w:lang w:val="en-US"/>
        </w:rPr>
        <w:t xml:space="preserve"> institutionalization</w:t>
      </w:r>
      <w:r w:rsidR="00025C00" w:rsidRPr="00A049A8">
        <w:rPr>
          <w:rFonts w:ascii="Sylfaen" w:hAnsi="Sylfaen"/>
          <w:bCs/>
          <w:sz w:val="24"/>
          <w:szCs w:val="24"/>
          <w:lang w:val="en-US"/>
        </w:rPr>
        <w:t xml:space="preserve"> of </w:t>
      </w:r>
      <w:r w:rsidR="006773E0" w:rsidRPr="00A049A8">
        <w:rPr>
          <w:rFonts w:ascii="Sylfaen" w:hAnsi="Sylfaen"/>
          <w:bCs/>
          <w:sz w:val="24"/>
          <w:szCs w:val="24"/>
          <w:lang w:val="en-US"/>
        </w:rPr>
        <w:t>children, the</w:t>
      </w:r>
      <w:r w:rsidR="0003157F" w:rsidRPr="00A049A8">
        <w:rPr>
          <w:rFonts w:ascii="Sylfaen" w:hAnsi="Sylfaen"/>
          <w:bCs/>
          <w:sz w:val="24"/>
          <w:szCs w:val="24"/>
          <w:lang w:val="en-US"/>
        </w:rPr>
        <w:t xml:space="preserve"> provision does not have any attempt at acknowledging the evolving capacity of the child to participate in </w:t>
      </w:r>
      <w:r w:rsidR="006773E0" w:rsidRPr="00A049A8">
        <w:rPr>
          <w:rFonts w:ascii="Sylfaen" w:hAnsi="Sylfaen"/>
          <w:bCs/>
          <w:sz w:val="24"/>
          <w:szCs w:val="24"/>
          <w:lang w:val="en-US"/>
        </w:rPr>
        <w:t>decision-making</w:t>
      </w:r>
      <w:r w:rsidR="0003157F" w:rsidRPr="00A049A8">
        <w:rPr>
          <w:rFonts w:ascii="Sylfaen" w:hAnsi="Sylfaen"/>
          <w:bCs/>
          <w:sz w:val="24"/>
          <w:szCs w:val="24"/>
          <w:lang w:val="en-US"/>
        </w:rPr>
        <w:t xml:space="preserve"> process on such matters.</w:t>
      </w:r>
      <w:r w:rsidR="00AB637D" w:rsidRPr="00A049A8">
        <w:rPr>
          <w:rFonts w:ascii="Sylfaen" w:hAnsi="Sylfaen"/>
          <w:bCs/>
          <w:sz w:val="24"/>
          <w:szCs w:val="24"/>
          <w:lang w:val="en-GB"/>
        </w:rPr>
        <w:t xml:space="preserve"> </w:t>
      </w:r>
      <w:r w:rsidR="0003157F" w:rsidRPr="00A049A8">
        <w:rPr>
          <w:rFonts w:ascii="Sylfaen" w:hAnsi="Sylfaen"/>
          <w:bCs/>
          <w:sz w:val="24"/>
          <w:szCs w:val="24"/>
          <w:lang w:val="en-GB"/>
        </w:rPr>
        <w:t xml:space="preserve">It is obvious that </w:t>
      </w:r>
      <w:r w:rsidR="00025C00" w:rsidRPr="00A049A8">
        <w:rPr>
          <w:rFonts w:ascii="Sylfaen" w:hAnsi="Sylfaen"/>
          <w:bCs/>
          <w:sz w:val="24"/>
          <w:szCs w:val="24"/>
          <w:lang w:val="en-GB"/>
        </w:rPr>
        <w:t>children with disabilities will have even less say in the process. Since “</w:t>
      </w:r>
      <w:r w:rsidR="00025C00" w:rsidRPr="00A049A8">
        <w:rPr>
          <w:rFonts w:ascii="Sylfaen" w:hAnsi="Sylfaen"/>
          <w:bCs/>
          <w:sz w:val="24"/>
          <w:szCs w:val="24"/>
          <w:lang w:val="en-US"/>
        </w:rPr>
        <w:t>living in a household where there are mental health problems”</w:t>
      </w:r>
      <w:r w:rsidR="00025C00" w:rsidRPr="00A049A8">
        <w:rPr>
          <w:rFonts w:ascii="Sylfaen" w:hAnsi="Sylfaen"/>
          <w:bCs/>
          <w:sz w:val="24"/>
          <w:szCs w:val="24"/>
          <w:lang w:val="en-GB"/>
        </w:rPr>
        <w:t>, or “with a parent with disabilities” is considered as “precarious family situation” by the definition of the European Child Guarantee it is likely that children of parents with disabilities and persons with mental health problems may be eventually institutionalized, as well as children who have mental health problems and/or disabilites themselves.</w:t>
      </w:r>
    </w:p>
    <w:p w14:paraId="1D603868" w14:textId="77777777" w:rsidR="00025C00" w:rsidRPr="00A049A8" w:rsidRDefault="00025C00" w:rsidP="00765CA5">
      <w:pPr>
        <w:pStyle w:val="NoSpacing"/>
        <w:rPr>
          <w:rFonts w:ascii="Sylfaen" w:hAnsi="Sylfaen"/>
          <w:bCs/>
          <w:sz w:val="24"/>
          <w:szCs w:val="24"/>
          <w:lang w:val="en-GB"/>
        </w:rPr>
      </w:pPr>
    </w:p>
    <w:p w14:paraId="052ED0EB" w14:textId="55E27EFF" w:rsidR="00762514" w:rsidRPr="00A049A8" w:rsidRDefault="00025C00" w:rsidP="00597A61">
      <w:pPr>
        <w:pStyle w:val="ListParagraph"/>
        <w:numPr>
          <w:ilvl w:val="0"/>
          <w:numId w:val="1"/>
        </w:numPr>
        <w:rPr>
          <w:rFonts w:ascii="Sylfaen" w:hAnsi="Sylfaen"/>
          <w:sz w:val="24"/>
          <w:szCs w:val="24"/>
          <w:lang w:val="en-US"/>
        </w:rPr>
      </w:pPr>
      <w:r w:rsidRPr="00A049A8">
        <w:rPr>
          <w:rFonts w:ascii="Sylfaen" w:hAnsi="Sylfaen"/>
          <w:b/>
          <w:kern w:val="0"/>
          <w:sz w:val="24"/>
          <w:szCs w:val="24"/>
          <w:lang w:val="en-GB"/>
          <w14:ligatures w14:val="none"/>
        </w:rPr>
        <w:t xml:space="preserve">The EU should ensure </w:t>
      </w:r>
      <w:r w:rsidR="00597A61" w:rsidRPr="00A049A8">
        <w:rPr>
          <w:rFonts w:ascii="Sylfaen" w:hAnsi="Sylfaen"/>
          <w:b/>
          <w:kern w:val="0"/>
          <w:sz w:val="24"/>
          <w:szCs w:val="24"/>
          <w:lang w:val="en-GB"/>
          <w14:ligatures w14:val="none"/>
        </w:rPr>
        <w:t>that institutionalization of children in general, and especially of children with disabilities is not an option anymore. Ban on new institutionalizations must be applied and all efforts must be made to deinstitutionalize children who are already in institutions.</w:t>
      </w:r>
    </w:p>
    <w:p w14:paraId="16C43BAD" w14:textId="77777777" w:rsidR="00AE23BB" w:rsidRPr="00A049A8" w:rsidRDefault="00AE23BB">
      <w:pPr>
        <w:rPr>
          <w:rFonts w:ascii="Sylfaen" w:hAnsi="Sylfaen"/>
          <w:bCs/>
          <w:sz w:val="24"/>
          <w:szCs w:val="24"/>
          <w:lang w:val="en-GB"/>
        </w:rPr>
      </w:pPr>
    </w:p>
    <w:p w14:paraId="1AFF9757" w14:textId="77777777" w:rsidR="009824D0" w:rsidRPr="00A049A8" w:rsidRDefault="009824D0" w:rsidP="00B53D05">
      <w:pPr>
        <w:pStyle w:val="Heading2"/>
        <w:rPr>
          <w:lang w:val="en-US"/>
        </w:rPr>
      </w:pPr>
      <w:bookmarkStart w:id="8" w:name="_Toc190125447"/>
      <w:r w:rsidRPr="00A049A8">
        <w:rPr>
          <w:lang w:val="en-US"/>
        </w:rPr>
        <w:t>Article 8. Awareness raising</w:t>
      </w:r>
      <w:bookmarkEnd w:id="8"/>
    </w:p>
    <w:p w14:paraId="4C155DC2" w14:textId="77777777" w:rsidR="003016C3" w:rsidRPr="00A049A8" w:rsidRDefault="003016C3" w:rsidP="009824D0">
      <w:pPr>
        <w:pStyle w:val="NoSpacing"/>
        <w:rPr>
          <w:rFonts w:ascii="Sylfaen" w:hAnsi="Sylfaen"/>
          <w:b/>
          <w:sz w:val="24"/>
          <w:szCs w:val="24"/>
          <w:lang w:val="en-US"/>
        </w:rPr>
      </w:pPr>
    </w:p>
    <w:p w14:paraId="5A8BE53E" w14:textId="7458F185" w:rsidR="00597A61" w:rsidRPr="00A049A8" w:rsidRDefault="00513BF3" w:rsidP="009824D0">
      <w:pPr>
        <w:pStyle w:val="NoSpacing"/>
        <w:rPr>
          <w:rFonts w:ascii="Sylfaen" w:hAnsi="Sylfaen"/>
          <w:bCs/>
          <w:sz w:val="24"/>
          <w:szCs w:val="24"/>
          <w:lang w:val="en-US"/>
        </w:rPr>
      </w:pPr>
      <w:r w:rsidRPr="00A049A8">
        <w:rPr>
          <w:rFonts w:ascii="Sylfaen" w:hAnsi="Sylfaen"/>
          <w:bCs/>
          <w:sz w:val="24"/>
          <w:szCs w:val="24"/>
          <w:lang w:val="en-US"/>
        </w:rPr>
        <w:t xml:space="preserve">The feedback received from our members from different EU countries makes it clear that there is very little or no awareness about the UN CRPD among the professionals and the society. In some </w:t>
      </w:r>
      <w:r w:rsidR="006773E0" w:rsidRPr="00A049A8">
        <w:rPr>
          <w:rFonts w:ascii="Sylfaen" w:hAnsi="Sylfaen"/>
          <w:bCs/>
          <w:sz w:val="24"/>
          <w:szCs w:val="24"/>
          <w:lang w:val="en-US"/>
        </w:rPr>
        <w:t>cases,</w:t>
      </w:r>
      <w:r w:rsidRPr="00A049A8">
        <w:rPr>
          <w:rFonts w:ascii="Sylfaen" w:hAnsi="Sylfaen"/>
          <w:bCs/>
          <w:sz w:val="24"/>
          <w:szCs w:val="24"/>
          <w:lang w:val="en-US"/>
        </w:rPr>
        <w:t xml:space="preserve"> EU promotes</w:t>
      </w:r>
      <w:r w:rsidR="00770580" w:rsidRPr="00A049A8">
        <w:rPr>
          <w:rFonts w:ascii="Sylfaen" w:hAnsi="Sylfaen"/>
          <w:bCs/>
          <w:sz w:val="24"/>
          <w:szCs w:val="24"/>
          <w:lang w:val="en-US"/>
        </w:rPr>
        <w:t xml:space="preserve"> awareness on</w:t>
      </w:r>
      <w:r w:rsidRPr="00A049A8">
        <w:rPr>
          <w:rFonts w:ascii="Sylfaen" w:hAnsi="Sylfaen"/>
          <w:bCs/>
          <w:sz w:val="24"/>
          <w:szCs w:val="24"/>
          <w:lang w:val="en-US"/>
        </w:rPr>
        <w:t xml:space="preserve"> the rights of persons with disabilities according to its own legislation, but not according to the UN CRPD. Considering the fact that the EU legislation is not fully compatible with the UN CRPD standards, </w:t>
      </w:r>
      <w:r w:rsidR="00770580" w:rsidRPr="00A049A8">
        <w:rPr>
          <w:rFonts w:ascii="Sylfaen" w:hAnsi="Sylfaen"/>
          <w:bCs/>
          <w:sz w:val="24"/>
          <w:szCs w:val="24"/>
          <w:lang w:val="en-US"/>
        </w:rPr>
        <w:t xml:space="preserve">raising </w:t>
      </w:r>
      <w:r w:rsidR="00770580" w:rsidRPr="00A049A8">
        <w:rPr>
          <w:rFonts w:ascii="Sylfaen" w:hAnsi="Sylfaen"/>
          <w:bCs/>
          <w:sz w:val="24"/>
          <w:szCs w:val="24"/>
          <w:lang w:val="en-US"/>
        </w:rPr>
        <w:lastRenderedPageBreak/>
        <w:t>awareness only about the EU legislation</w:t>
      </w:r>
      <w:r w:rsidRPr="00A049A8">
        <w:rPr>
          <w:rFonts w:ascii="Sylfaen" w:hAnsi="Sylfaen"/>
          <w:bCs/>
          <w:sz w:val="24"/>
          <w:szCs w:val="24"/>
          <w:lang w:val="en-US"/>
        </w:rPr>
        <w:t xml:space="preserve"> does not contribute to the goals of Article 8.</w:t>
      </w:r>
      <w:r w:rsidR="00770580" w:rsidRPr="00A049A8">
        <w:rPr>
          <w:rFonts w:ascii="Sylfaen" w:hAnsi="Sylfaen"/>
          <w:bCs/>
          <w:sz w:val="24"/>
          <w:szCs w:val="24"/>
          <w:lang w:val="en-US"/>
        </w:rPr>
        <w:t xml:space="preserve"> For example, it is problematic to ask for support in </w:t>
      </w:r>
      <w:r w:rsidR="006773E0" w:rsidRPr="00A049A8">
        <w:rPr>
          <w:rFonts w:ascii="Sylfaen" w:hAnsi="Sylfaen"/>
          <w:bCs/>
          <w:sz w:val="24"/>
          <w:szCs w:val="24"/>
          <w:lang w:val="en-US"/>
        </w:rPr>
        <w:t>decision-making</w:t>
      </w:r>
      <w:r w:rsidR="00770580" w:rsidRPr="00A049A8">
        <w:rPr>
          <w:rFonts w:ascii="Sylfaen" w:hAnsi="Sylfaen"/>
          <w:bCs/>
          <w:sz w:val="24"/>
          <w:szCs w:val="24"/>
          <w:lang w:val="en-US"/>
        </w:rPr>
        <w:t>, under article 12 of the UN CRPD if people are only informed about the national rules regarding incapacitation.</w:t>
      </w:r>
    </w:p>
    <w:p w14:paraId="34A0BF50" w14:textId="77777777" w:rsidR="00770580" w:rsidRPr="00A049A8" w:rsidRDefault="00770580" w:rsidP="009824D0">
      <w:pPr>
        <w:pStyle w:val="NoSpacing"/>
        <w:rPr>
          <w:rFonts w:ascii="Sylfaen" w:hAnsi="Sylfaen"/>
          <w:bCs/>
          <w:sz w:val="24"/>
          <w:szCs w:val="24"/>
          <w:lang w:val="en-US"/>
        </w:rPr>
      </w:pPr>
    </w:p>
    <w:p w14:paraId="1F18F3CC" w14:textId="33440F35" w:rsidR="00770580" w:rsidRPr="00A049A8" w:rsidRDefault="00770580" w:rsidP="009824D0">
      <w:pPr>
        <w:pStyle w:val="NoSpacing"/>
        <w:rPr>
          <w:rFonts w:ascii="Sylfaen" w:hAnsi="Sylfaen"/>
          <w:bCs/>
          <w:sz w:val="24"/>
          <w:szCs w:val="24"/>
          <w:lang w:val="en-US"/>
        </w:rPr>
      </w:pPr>
      <w:r w:rsidRPr="00A049A8">
        <w:rPr>
          <w:rFonts w:ascii="Sylfaen" w:hAnsi="Sylfaen"/>
          <w:bCs/>
          <w:sz w:val="24"/>
          <w:szCs w:val="24"/>
          <w:lang w:val="en-US"/>
        </w:rPr>
        <w:t xml:space="preserve">In some </w:t>
      </w:r>
      <w:r w:rsidR="006773E0" w:rsidRPr="00A049A8">
        <w:rPr>
          <w:rFonts w:ascii="Sylfaen" w:hAnsi="Sylfaen"/>
          <w:bCs/>
          <w:sz w:val="24"/>
          <w:szCs w:val="24"/>
          <w:lang w:val="en-US"/>
        </w:rPr>
        <w:t>cases,</w:t>
      </w:r>
      <w:r w:rsidRPr="00A049A8">
        <w:rPr>
          <w:rFonts w:ascii="Sylfaen" w:hAnsi="Sylfaen"/>
          <w:bCs/>
          <w:sz w:val="24"/>
          <w:szCs w:val="24"/>
          <w:lang w:val="en-US"/>
        </w:rPr>
        <w:t xml:space="preserve"> the EU attempts at raising awareness about the UN Standards by supporting CoE training programs that promote much older standards of the European Convention on Human Rights (this issue is addressed </w:t>
      </w:r>
      <w:r w:rsidR="0003288C" w:rsidRPr="00A049A8">
        <w:rPr>
          <w:rFonts w:ascii="Sylfaen" w:hAnsi="Sylfaen"/>
          <w:bCs/>
          <w:sz w:val="24"/>
          <w:szCs w:val="24"/>
          <w:lang w:val="en-US"/>
        </w:rPr>
        <w:t xml:space="preserve">by us later, </w:t>
      </w:r>
      <w:r w:rsidRPr="00A049A8">
        <w:rPr>
          <w:rFonts w:ascii="Sylfaen" w:hAnsi="Sylfaen"/>
          <w:bCs/>
          <w:sz w:val="24"/>
          <w:szCs w:val="24"/>
          <w:lang w:val="en-US"/>
        </w:rPr>
        <w:t>under Art.13).</w:t>
      </w:r>
    </w:p>
    <w:p w14:paraId="73E415B7" w14:textId="77777777" w:rsidR="00770580" w:rsidRPr="00A049A8" w:rsidRDefault="00770580" w:rsidP="009824D0">
      <w:pPr>
        <w:pStyle w:val="NoSpacing"/>
        <w:rPr>
          <w:rFonts w:ascii="Sylfaen" w:hAnsi="Sylfaen"/>
          <w:bCs/>
          <w:sz w:val="24"/>
          <w:szCs w:val="24"/>
          <w:lang w:val="en-US"/>
        </w:rPr>
      </w:pPr>
    </w:p>
    <w:p w14:paraId="056E0495" w14:textId="6FE1E78C" w:rsidR="00770580" w:rsidRPr="00A049A8" w:rsidRDefault="00770580" w:rsidP="009824D0">
      <w:pPr>
        <w:pStyle w:val="NoSpacing"/>
        <w:rPr>
          <w:rFonts w:ascii="Sylfaen" w:hAnsi="Sylfaen"/>
          <w:bCs/>
          <w:sz w:val="24"/>
          <w:szCs w:val="24"/>
          <w:lang w:val="en-US"/>
        </w:rPr>
      </w:pPr>
      <w:r w:rsidRPr="00A049A8">
        <w:rPr>
          <w:rFonts w:ascii="Sylfaen" w:hAnsi="Sylfaen"/>
          <w:bCs/>
          <w:sz w:val="24"/>
          <w:szCs w:val="24"/>
          <w:lang w:val="en-US"/>
        </w:rPr>
        <w:t xml:space="preserve">In other </w:t>
      </w:r>
      <w:r w:rsidR="006773E0" w:rsidRPr="00A049A8">
        <w:rPr>
          <w:rFonts w:ascii="Sylfaen" w:hAnsi="Sylfaen"/>
          <w:bCs/>
          <w:sz w:val="24"/>
          <w:szCs w:val="24"/>
          <w:lang w:val="en-US"/>
        </w:rPr>
        <w:t>cases,</w:t>
      </w:r>
      <w:r w:rsidRPr="00A049A8">
        <w:rPr>
          <w:rFonts w:ascii="Sylfaen" w:hAnsi="Sylfaen"/>
          <w:bCs/>
          <w:sz w:val="24"/>
          <w:szCs w:val="24"/>
          <w:lang w:val="en-US"/>
        </w:rPr>
        <w:t xml:space="preserve"> the EU officials claim they implement Article 12 of the Convention by de facto promoting guardianship regimes in cross border settings within the EU and beyond (See the State report of the EU on Art.12 and our points regarding the same article here).</w:t>
      </w:r>
    </w:p>
    <w:p w14:paraId="08B1EB35" w14:textId="77777777" w:rsidR="00770580" w:rsidRPr="00A049A8" w:rsidRDefault="00770580" w:rsidP="009824D0">
      <w:pPr>
        <w:pStyle w:val="NoSpacing"/>
        <w:rPr>
          <w:rFonts w:ascii="Sylfaen" w:hAnsi="Sylfaen"/>
          <w:bCs/>
          <w:sz w:val="24"/>
          <w:szCs w:val="24"/>
          <w:lang w:val="en-US"/>
        </w:rPr>
      </w:pPr>
    </w:p>
    <w:p w14:paraId="04B2744D" w14:textId="3398AEBF" w:rsidR="00770580" w:rsidRPr="00A049A8" w:rsidRDefault="00770580" w:rsidP="009824D0">
      <w:pPr>
        <w:pStyle w:val="NoSpacing"/>
        <w:rPr>
          <w:rFonts w:ascii="Sylfaen" w:hAnsi="Sylfaen"/>
          <w:bCs/>
          <w:sz w:val="24"/>
          <w:szCs w:val="24"/>
          <w:lang w:val="en-US"/>
        </w:rPr>
      </w:pPr>
      <w:r w:rsidRPr="00A049A8">
        <w:rPr>
          <w:rFonts w:ascii="Sylfaen" w:hAnsi="Sylfaen"/>
          <w:bCs/>
          <w:sz w:val="24"/>
          <w:szCs w:val="24"/>
          <w:lang w:val="en-US"/>
        </w:rPr>
        <w:t>Such facts suggest the need for awareness raising about the UN CRPD standards both within the EU structures and in wider society.</w:t>
      </w:r>
    </w:p>
    <w:p w14:paraId="2316479C" w14:textId="77777777" w:rsidR="00513BF3" w:rsidRPr="00A049A8" w:rsidRDefault="00513BF3" w:rsidP="009824D0">
      <w:pPr>
        <w:pStyle w:val="NoSpacing"/>
        <w:rPr>
          <w:rFonts w:ascii="Sylfaen" w:hAnsi="Sylfaen"/>
          <w:b/>
          <w:sz w:val="24"/>
          <w:szCs w:val="24"/>
          <w:lang w:val="en-US"/>
        </w:rPr>
      </w:pPr>
    </w:p>
    <w:p w14:paraId="41ECD00C" w14:textId="2C240BBF" w:rsidR="00597A61" w:rsidRPr="00A049A8" w:rsidRDefault="00597A61" w:rsidP="00597A61">
      <w:pPr>
        <w:pStyle w:val="NoSpacing"/>
        <w:numPr>
          <w:ilvl w:val="0"/>
          <w:numId w:val="1"/>
        </w:numPr>
        <w:rPr>
          <w:rFonts w:ascii="Sylfaen" w:hAnsi="Sylfaen"/>
          <w:b/>
          <w:sz w:val="24"/>
          <w:szCs w:val="24"/>
          <w:lang w:val="en-GB"/>
        </w:rPr>
      </w:pPr>
      <w:r w:rsidRPr="00A049A8">
        <w:rPr>
          <w:rFonts w:ascii="Sylfaen" w:hAnsi="Sylfaen"/>
          <w:b/>
          <w:sz w:val="24"/>
          <w:szCs w:val="24"/>
          <w:lang w:val="en-GB"/>
        </w:rPr>
        <w:t>The EU should raise awareness of its officials, the legal professionals, the social and health services and the society in general on the rights of persons with disabilities under the UN CRPD standards. One of the trainings that may be recommended to make obligatory for professionals working with persons with psychosocial disability is WHO Quality Rights training</w:t>
      </w:r>
      <w:r w:rsidR="00513BF3" w:rsidRPr="00A049A8">
        <w:rPr>
          <w:rStyle w:val="FootnoteReference"/>
          <w:rFonts w:ascii="Sylfaen" w:hAnsi="Sylfaen"/>
          <w:b/>
          <w:sz w:val="24"/>
          <w:szCs w:val="24"/>
          <w:lang w:val="en-GB"/>
        </w:rPr>
        <w:footnoteReference w:id="15"/>
      </w:r>
      <w:r w:rsidR="00513BF3" w:rsidRPr="00A049A8">
        <w:rPr>
          <w:rFonts w:ascii="Sylfaen" w:hAnsi="Sylfaen"/>
          <w:b/>
          <w:sz w:val="24"/>
          <w:szCs w:val="24"/>
          <w:lang w:val="en-GB"/>
        </w:rPr>
        <w:t xml:space="preserve">. </w:t>
      </w:r>
    </w:p>
    <w:p w14:paraId="07F4E391" w14:textId="77777777" w:rsidR="00513BF3" w:rsidRPr="00A049A8" w:rsidRDefault="00513BF3" w:rsidP="009824D0">
      <w:pPr>
        <w:pStyle w:val="ListParagraph"/>
        <w:numPr>
          <w:ilvl w:val="0"/>
          <w:numId w:val="1"/>
        </w:numPr>
        <w:rPr>
          <w:rFonts w:ascii="Sylfaen" w:hAnsi="Sylfaen"/>
          <w:b/>
          <w:bCs/>
          <w:sz w:val="24"/>
          <w:szCs w:val="24"/>
          <w:lang w:val="en-GB"/>
        </w:rPr>
      </w:pPr>
      <w:r w:rsidRPr="00A049A8">
        <w:rPr>
          <w:rFonts w:ascii="Sylfaen" w:hAnsi="Sylfaen"/>
          <w:b/>
          <w:bCs/>
          <w:sz w:val="24"/>
          <w:szCs w:val="24"/>
          <w:lang w:val="en-GB"/>
        </w:rPr>
        <w:t>EU should ensure that the content of awareness raising materials and trainings is reviewed and approved by the representative organizations of persons with disabilities. Representative organizations of persons with disabilities should be given an opportunity at co-production of such awareness raising campaigns, materials and trainings, both in terms of the content and in terms of the delivery and evaluation</w:t>
      </w:r>
    </w:p>
    <w:p w14:paraId="0147F359" w14:textId="4DC21A1B" w:rsidR="00597A61" w:rsidRPr="00A049A8" w:rsidRDefault="00597A61" w:rsidP="009824D0">
      <w:pPr>
        <w:pStyle w:val="ListParagraph"/>
        <w:numPr>
          <w:ilvl w:val="0"/>
          <w:numId w:val="1"/>
        </w:numPr>
        <w:rPr>
          <w:rFonts w:ascii="Sylfaen" w:hAnsi="Sylfaen"/>
          <w:b/>
          <w:bCs/>
          <w:sz w:val="24"/>
          <w:szCs w:val="24"/>
          <w:lang w:val="en-GB"/>
        </w:rPr>
      </w:pPr>
      <w:r w:rsidRPr="00A049A8">
        <w:rPr>
          <w:rFonts w:ascii="Sylfaen" w:hAnsi="Sylfaen"/>
          <w:b/>
          <w:sz w:val="24"/>
          <w:szCs w:val="24"/>
          <w:lang w:val="en-GB"/>
        </w:rPr>
        <w:t xml:space="preserve">EU </w:t>
      </w:r>
      <w:r w:rsidR="00513BF3" w:rsidRPr="00A049A8">
        <w:rPr>
          <w:rFonts w:ascii="Sylfaen" w:hAnsi="Sylfaen"/>
          <w:b/>
          <w:sz w:val="24"/>
          <w:szCs w:val="24"/>
          <w:lang w:val="en-GB"/>
        </w:rPr>
        <w:t>should</w:t>
      </w:r>
      <w:r w:rsidRPr="00A049A8">
        <w:rPr>
          <w:rFonts w:ascii="Sylfaen" w:hAnsi="Sylfaen"/>
          <w:b/>
          <w:sz w:val="24"/>
          <w:szCs w:val="24"/>
          <w:lang w:val="en-GB"/>
        </w:rPr>
        <w:t xml:space="preserve"> </w:t>
      </w:r>
      <w:r w:rsidR="00513BF3" w:rsidRPr="00A049A8">
        <w:rPr>
          <w:rFonts w:ascii="Sylfaen" w:hAnsi="Sylfaen"/>
          <w:b/>
          <w:sz w:val="24"/>
          <w:szCs w:val="24"/>
          <w:lang w:val="en-GB"/>
        </w:rPr>
        <w:t xml:space="preserve">challenge </w:t>
      </w:r>
      <w:r w:rsidRPr="00A049A8">
        <w:rPr>
          <w:rFonts w:ascii="Sylfaen" w:hAnsi="Sylfaen"/>
          <w:b/>
          <w:sz w:val="24"/>
          <w:szCs w:val="24"/>
          <w:lang w:val="en-GB"/>
        </w:rPr>
        <w:t>stigmatization of persons with psychosocial disabilities, including by ending doctrines of ‘unsound mind’, ‘danger to self or others’, ‘need for treatment’, and ‘incapable of consenting’, across all layers of the EU</w:t>
      </w:r>
    </w:p>
    <w:p w14:paraId="339B591D" w14:textId="77777777" w:rsidR="009824D0" w:rsidRPr="00A049A8" w:rsidRDefault="009824D0" w:rsidP="00B53D05">
      <w:pPr>
        <w:pStyle w:val="Heading2"/>
        <w:rPr>
          <w:lang w:val="en-US"/>
        </w:rPr>
      </w:pPr>
      <w:bookmarkStart w:id="9" w:name="_Toc190125448"/>
      <w:r w:rsidRPr="00A049A8">
        <w:rPr>
          <w:lang w:val="en-US"/>
        </w:rPr>
        <w:t>Article 9. Accessibility</w:t>
      </w:r>
      <w:bookmarkEnd w:id="9"/>
    </w:p>
    <w:p w14:paraId="5BB0740E" w14:textId="77777777" w:rsidR="0003288C" w:rsidRPr="00A049A8" w:rsidRDefault="0003288C" w:rsidP="009824D0">
      <w:pPr>
        <w:pStyle w:val="NoSpacing"/>
        <w:rPr>
          <w:rFonts w:ascii="Sylfaen" w:hAnsi="Sylfaen"/>
          <w:b/>
          <w:sz w:val="24"/>
          <w:szCs w:val="24"/>
          <w:lang w:val="en-US"/>
        </w:rPr>
      </w:pPr>
    </w:p>
    <w:p w14:paraId="75B29165" w14:textId="77777777" w:rsidR="0003288C" w:rsidRPr="00A049A8" w:rsidRDefault="009824D0" w:rsidP="0003288C">
      <w:pPr>
        <w:pStyle w:val="NoSpacing"/>
        <w:rPr>
          <w:rFonts w:ascii="Sylfaen" w:hAnsi="Sylfaen"/>
          <w:sz w:val="24"/>
          <w:szCs w:val="24"/>
          <w:lang w:val="en-US"/>
        </w:rPr>
      </w:pPr>
      <w:r w:rsidRPr="00A049A8">
        <w:rPr>
          <w:rFonts w:ascii="Sylfaen" w:hAnsi="Sylfaen"/>
          <w:sz w:val="24"/>
          <w:szCs w:val="24"/>
          <w:lang w:val="en-US"/>
        </w:rPr>
        <w:t xml:space="preserve">Deinstitutionalization, abolishing restraints and opening locked doors are crucial requirements for accessibility and participation in life in the community for persons with psychosocial disabilities. </w:t>
      </w:r>
      <w:r w:rsidRPr="00A049A8">
        <w:rPr>
          <w:rFonts w:ascii="Sylfaen" w:hAnsi="Sylfaen"/>
          <w:b/>
          <w:sz w:val="24"/>
          <w:szCs w:val="24"/>
          <w:lang w:val="en-US"/>
        </w:rPr>
        <w:t>Ending stigma, discrimination and exclusion from the community</w:t>
      </w:r>
      <w:r w:rsidRPr="00A049A8">
        <w:rPr>
          <w:rFonts w:ascii="Sylfaen" w:hAnsi="Sylfaen"/>
          <w:sz w:val="24"/>
          <w:szCs w:val="24"/>
          <w:lang w:val="en-US"/>
        </w:rPr>
        <w:t xml:space="preserve"> remain other components that need to be remedied to realize accessibility for persons with psychosocial disabilities.</w:t>
      </w:r>
    </w:p>
    <w:p w14:paraId="5E851C4B" w14:textId="6C7F9636" w:rsidR="009824D0" w:rsidRPr="00A049A8" w:rsidRDefault="009824D0" w:rsidP="0003288C">
      <w:pPr>
        <w:pStyle w:val="NoSpacing"/>
        <w:rPr>
          <w:rFonts w:ascii="Sylfaen" w:hAnsi="Sylfaen"/>
          <w:sz w:val="24"/>
          <w:szCs w:val="24"/>
          <w:lang w:val="en-US"/>
        </w:rPr>
      </w:pPr>
      <w:r w:rsidRPr="00A049A8">
        <w:rPr>
          <w:rFonts w:ascii="Sylfaen" w:hAnsi="Sylfaen"/>
          <w:sz w:val="24"/>
          <w:szCs w:val="24"/>
          <w:lang w:val="en-US"/>
        </w:rPr>
        <w:t xml:space="preserve">   </w:t>
      </w:r>
    </w:p>
    <w:p w14:paraId="720615A9" w14:textId="5827434F" w:rsidR="009824D0" w:rsidRPr="00A049A8" w:rsidRDefault="009824D0">
      <w:pPr>
        <w:rPr>
          <w:rFonts w:ascii="Sylfaen" w:hAnsi="Sylfaen"/>
          <w:bCs/>
          <w:sz w:val="24"/>
          <w:szCs w:val="24"/>
          <w:lang w:val="en-US"/>
        </w:rPr>
      </w:pPr>
      <w:r w:rsidRPr="00A049A8">
        <w:rPr>
          <w:rFonts w:ascii="Sylfaen" w:hAnsi="Sylfaen"/>
          <w:bCs/>
          <w:sz w:val="24"/>
          <w:szCs w:val="24"/>
          <w:lang w:val="en-US"/>
        </w:rPr>
        <w:t xml:space="preserve">Accessibility of legal service </w:t>
      </w:r>
      <w:r w:rsidR="0003288C" w:rsidRPr="00A049A8">
        <w:rPr>
          <w:rFonts w:ascii="Sylfaen" w:hAnsi="Sylfaen"/>
          <w:bCs/>
          <w:sz w:val="24"/>
          <w:szCs w:val="24"/>
          <w:lang w:val="en-US"/>
        </w:rPr>
        <w:t>and accessibility of justice in general for persons in institutions remains a very significant challenge (we expand this point when addressing the Article 13).</w:t>
      </w:r>
    </w:p>
    <w:p w14:paraId="0321F5B9" w14:textId="77777777" w:rsidR="009824D0" w:rsidRPr="00A049A8" w:rsidRDefault="009824D0" w:rsidP="00B53D05">
      <w:pPr>
        <w:pStyle w:val="Heading2"/>
        <w:rPr>
          <w:lang w:val="en-US"/>
        </w:rPr>
      </w:pPr>
      <w:bookmarkStart w:id="10" w:name="_Toc190125449"/>
      <w:r w:rsidRPr="00A049A8">
        <w:rPr>
          <w:lang w:val="en-US"/>
        </w:rPr>
        <w:lastRenderedPageBreak/>
        <w:t>Article 10. Right to life</w:t>
      </w:r>
      <w:bookmarkEnd w:id="10"/>
    </w:p>
    <w:p w14:paraId="08F0A1E0" w14:textId="48DC7E8B" w:rsidR="009824D0" w:rsidRPr="00A049A8" w:rsidRDefault="009824D0" w:rsidP="009824D0">
      <w:pPr>
        <w:rPr>
          <w:rFonts w:ascii="Sylfaen" w:hAnsi="Sylfaen"/>
          <w:sz w:val="24"/>
          <w:szCs w:val="24"/>
          <w:lang w:val="en-US"/>
        </w:rPr>
      </w:pPr>
      <w:r w:rsidRPr="00A049A8">
        <w:rPr>
          <w:rFonts w:ascii="Sylfaen" w:hAnsi="Sylfaen"/>
          <w:sz w:val="24"/>
          <w:szCs w:val="24"/>
          <w:lang w:val="en-US"/>
        </w:rPr>
        <w:t>The number of preventable deaths of persons with psychosocial disabilities in hospitals, prisons and institutions due to coercion, violence and neglect, has always been strikingly high</w:t>
      </w:r>
      <w:r w:rsidRPr="00A049A8">
        <w:rPr>
          <w:rStyle w:val="FootnoteReference"/>
          <w:rFonts w:ascii="Sylfaen" w:hAnsi="Sylfaen"/>
          <w:sz w:val="24"/>
          <w:szCs w:val="24"/>
          <w:lang w:val="en-US"/>
        </w:rPr>
        <w:footnoteReference w:id="16"/>
      </w:r>
      <w:r w:rsidRPr="00A049A8">
        <w:rPr>
          <w:rFonts w:ascii="Sylfaen" w:hAnsi="Sylfaen"/>
          <w:sz w:val="24"/>
          <w:szCs w:val="24"/>
          <w:lang w:val="en-US"/>
        </w:rPr>
        <w:t xml:space="preserve">, </w:t>
      </w:r>
      <w:r w:rsidRPr="00A049A8">
        <w:rPr>
          <w:rStyle w:val="FootnoteReference"/>
          <w:rFonts w:ascii="Sylfaen" w:hAnsi="Sylfaen"/>
          <w:sz w:val="24"/>
          <w:szCs w:val="24"/>
          <w:lang w:val="en-US"/>
        </w:rPr>
        <w:footnoteReference w:id="17"/>
      </w:r>
      <w:r w:rsidRPr="00A049A8">
        <w:rPr>
          <w:rFonts w:ascii="Sylfaen" w:hAnsi="Sylfaen"/>
          <w:sz w:val="24"/>
          <w:szCs w:val="24"/>
          <w:lang w:val="en-US"/>
        </w:rPr>
        <w:t xml:space="preserve">, </w:t>
      </w:r>
      <w:r w:rsidRPr="00A049A8">
        <w:rPr>
          <w:rStyle w:val="FootnoteReference"/>
          <w:rFonts w:ascii="Sylfaen" w:hAnsi="Sylfaen"/>
          <w:sz w:val="24"/>
          <w:szCs w:val="24"/>
          <w:lang w:val="en-US"/>
        </w:rPr>
        <w:footnoteReference w:id="18"/>
      </w:r>
      <w:r w:rsidRPr="00A049A8">
        <w:rPr>
          <w:rFonts w:ascii="Sylfaen" w:hAnsi="Sylfaen"/>
          <w:sz w:val="24"/>
          <w:szCs w:val="24"/>
          <w:lang w:val="en-US"/>
        </w:rPr>
        <w:t xml:space="preserve">, </w:t>
      </w:r>
      <w:r w:rsidRPr="00A049A8">
        <w:rPr>
          <w:rStyle w:val="FootnoteReference"/>
          <w:rFonts w:ascii="Sylfaen" w:hAnsi="Sylfaen"/>
          <w:sz w:val="24"/>
          <w:szCs w:val="24"/>
          <w:lang w:val="en-US"/>
        </w:rPr>
        <w:footnoteReference w:id="19"/>
      </w:r>
    </w:p>
    <w:p w14:paraId="270DD1EF" w14:textId="70B06E59" w:rsidR="0003288C" w:rsidRPr="00A049A8" w:rsidRDefault="0003288C" w:rsidP="0003288C">
      <w:pPr>
        <w:numPr>
          <w:ilvl w:val="0"/>
          <w:numId w:val="1"/>
        </w:numPr>
        <w:rPr>
          <w:rFonts w:ascii="Sylfaen" w:hAnsi="Sylfaen"/>
          <w:b/>
          <w:sz w:val="24"/>
          <w:szCs w:val="24"/>
          <w:lang w:val="en-US"/>
        </w:rPr>
      </w:pPr>
      <w:r w:rsidRPr="0003288C">
        <w:rPr>
          <w:rFonts w:ascii="Sylfaen" w:hAnsi="Sylfaen"/>
          <w:b/>
          <w:sz w:val="24"/>
          <w:szCs w:val="24"/>
          <w:lang w:val="en-US"/>
        </w:rPr>
        <w:t xml:space="preserve">What is needed is a </w:t>
      </w:r>
      <w:r w:rsidRPr="0003288C">
        <w:rPr>
          <w:rFonts w:ascii="Sylfaen" w:hAnsi="Sylfaen"/>
          <w:b/>
          <w:sz w:val="24"/>
          <w:szCs w:val="24"/>
          <w:u w:val="single"/>
          <w:lang w:val="en-US"/>
        </w:rPr>
        <w:t>moratorium</w:t>
      </w:r>
      <w:r w:rsidRPr="0003288C">
        <w:rPr>
          <w:rFonts w:ascii="Sylfaen" w:hAnsi="Sylfaen"/>
          <w:b/>
          <w:sz w:val="24"/>
          <w:szCs w:val="24"/>
          <w:lang w:val="en-US"/>
        </w:rPr>
        <w:t xml:space="preserve"> on forced admissions, on the use of seclusion and restraint, the administration of forced medication, electroconvulsive therapy and other forced interventions, to be instituted with due urgency</w:t>
      </w:r>
    </w:p>
    <w:p w14:paraId="37517F4B" w14:textId="3D4F0A3B" w:rsidR="00C4364A" w:rsidRPr="00C4364A" w:rsidRDefault="00C4364A" w:rsidP="00C4364A">
      <w:pPr>
        <w:pStyle w:val="ListParagraph"/>
        <w:numPr>
          <w:ilvl w:val="0"/>
          <w:numId w:val="1"/>
        </w:numPr>
        <w:rPr>
          <w:rFonts w:ascii="Sylfaen" w:hAnsi="Sylfaen"/>
          <w:b/>
          <w:sz w:val="24"/>
          <w:szCs w:val="24"/>
          <w:lang w:val="en-US"/>
        </w:rPr>
      </w:pPr>
      <w:r w:rsidRPr="00C4364A">
        <w:rPr>
          <w:rFonts w:ascii="Sylfaen" w:hAnsi="Sylfaen"/>
          <w:b/>
          <w:sz w:val="24"/>
          <w:szCs w:val="24"/>
          <w:lang w:val="en-US"/>
        </w:rPr>
        <w:t>The EU should take measures to ensure that persons who engage in actions, including psychiatric interventions, resulting in the death of persons with psychosocial disabilities, including when they are psychiatric or other staff, are held accountable under domestic and EU law</w:t>
      </w:r>
    </w:p>
    <w:p w14:paraId="0C5DA20E" w14:textId="77777777" w:rsidR="003F75EF" w:rsidRPr="00A049A8" w:rsidRDefault="003F75EF" w:rsidP="00B53D05">
      <w:pPr>
        <w:pStyle w:val="Heading2"/>
        <w:rPr>
          <w:lang w:val="en-US"/>
        </w:rPr>
      </w:pPr>
      <w:bookmarkStart w:id="11" w:name="_Toc190125450"/>
      <w:r w:rsidRPr="00A049A8">
        <w:rPr>
          <w:lang w:val="en-US"/>
        </w:rPr>
        <w:t>Article 11. Situations of risk and humanitarian emergencies</w:t>
      </w:r>
      <w:bookmarkEnd w:id="11"/>
    </w:p>
    <w:p w14:paraId="368CDC48" w14:textId="77777777" w:rsidR="003F75EF" w:rsidRPr="00A049A8" w:rsidRDefault="003F75EF" w:rsidP="003F75EF">
      <w:pPr>
        <w:pStyle w:val="NoSpacing"/>
        <w:rPr>
          <w:rFonts w:ascii="Sylfaen" w:hAnsi="Sylfaen"/>
          <w:b/>
          <w:sz w:val="24"/>
          <w:szCs w:val="24"/>
          <w:lang w:val="en-US"/>
        </w:rPr>
      </w:pPr>
    </w:p>
    <w:p w14:paraId="3F1FA11B" w14:textId="77777777" w:rsidR="003F75EF" w:rsidRPr="00A049A8" w:rsidRDefault="003F75EF" w:rsidP="003F75EF">
      <w:pPr>
        <w:pStyle w:val="NoSpacing"/>
        <w:rPr>
          <w:rFonts w:ascii="Sylfaen" w:hAnsi="Sylfaen"/>
          <w:sz w:val="24"/>
          <w:szCs w:val="24"/>
          <w:lang w:val="en-US"/>
        </w:rPr>
      </w:pPr>
      <w:r w:rsidRPr="00A049A8">
        <w:rPr>
          <w:rFonts w:ascii="Sylfaen" w:hAnsi="Sylfaen"/>
          <w:b/>
          <w:sz w:val="24"/>
          <w:szCs w:val="24"/>
          <w:lang w:val="en-US"/>
        </w:rPr>
        <w:t xml:space="preserve">Discriminatory practices related to triage and provision of support </w:t>
      </w:r>
      <w:r w:rsidRPr="00A049A8">
        <w:rPr>
          <w:rFonts w:ascii="Sylfaen" w:hAnsi="Sylfaen"/>
          <w:sz w:val="24"/>
          <w:szCs w:val="24"/>
          <w:lang w:val="en-US"/>
        </w:rPr>
        <w:t xml:space="preserve">disadvantaging persons with psychosocial disabilities have been reported worldwide and comprise exclusion from support such as breathing equipment, oxygen, COVID-19 tests, vaccination and other support. </w:t>
      </w:r>
    </w:p>
    <w:p w14:paraId="6F0D434A" w14:textId="77777777" w:rsidR="0003288C" w:rsidRPr="00A049A8" w:rsidRDefault="0003288C" w:rsidP="003F75EF">
      <w:pPr>
        <w:pStyle w:val="NoSpacing"/>
        <w:rPr>
          <w:rFonts w:ascii="Sylfaen" w:hAnsi="Sylfaen"/>
          <w:sz w:val="24"/>
          <w:szCs w:val="24"/>
          <w:lang w:val="en-US"/>
        </w:rPr>
      </w:pPr>
    </w:p>
    <w:p w14:paraId="0E1B8240" w14:textId="4C6E045A" w:rsidR="0003288C" w:rsidRPr="0003288C" w:rsidRDefault="0003288C" w:rsidP="0003288C">
      <w:pPr>
        <w:pStyle w:val="NoSpacing"/>
        <w:numPr>
          <w:ilvl w:val="0"/>
          <w:numId w:val="1"/>
        </w:numPr>
        <w:rPr>
          <w:rFonts w:ascii="Sylfaen" w:hAnsi="Sylfaen"/>
          <w:b/>
          <w:sz w:val="24"/>
          <w:szCs w:val="24"/>
          <w:lang w:val="en-US"/>
        </w:rPr>
      </w:pPr>
      <w:r w:rsidRPr="0003288C">
        <w:rPr>
          <w:rFonts w:ascii="Sylfaen" w:hAnsi="Sylfaen"/>
          <w:b/>
          <w:sz w:val="24"/>
          <w:szCs w:val="24"/>
          <w:lang w:val="en-US"/>
        </w:rPr>
        <w:t xml:space="preserve">Discrimination on the basis of disability in medical practices including triage </w:t>
      </w:r>
      <w:r w:rsidRPr="00A049A8">
        <w:rPr>
          <w:rFonts w:ascii="Sylfaen" w:hAnsi="Sylfaen"/>
          <w:b/>
          <w:sz w:val="24"/>
          <w:szCs w:val="24"/>
          <w:lang w:val="en-US"/>
        </w:rPr>
        <w:t>should be</w:t>
      </w:r>
      <w:r w:rsidRPr="0003288C">
        <w:rPr>
          <w:rFonts w:ascii="Sylfaen" w:hAnsi="Sylfaen"/>
          <w:b/>
          <w:sz w:val="24"/>
          <w:szCs w:val="24"/>
          <w:lang w:val="en-US"/>
        </w:rPr>
        <w:t xml:space="preserve"> prohibited.</w:t>
      </w:r>
    </w:p>
    <w:p w14:paraId="4B28CA98" w14:textId="77777777" w:rsidR="003F75EF" w:rsidRPr="00A049A8" w:rsidRDefault="003F75EF" w:rsidP="003F75EF">
      <w:pPr>
        <w:pStyle w:val="NoSpacing"/>
        <w:rPr>
          <w:rFonts w:ascii="Sylfaen" w:hAnsi="Sylfaen"/>
          <w:sz w:val="24"/>
          <w:szCs w:val="24"/>
          <w:lang w:val="en-US"/>
        </w:rPr>
      </w:pPr>
    </w:p>
    <w:p w14:paraId="0B38906B" w14:textId="14092108" w:rsidR="003F75EF" w:rsidRPr="00A049A8" w:rsidRDefault="003F75EF" w:rsidP="00B53D05">
      <w:pPr>
        <w:pStyle w:val="Heading2"/>
        <w:rPr>
          <w:lang w:val="en-US"/>
        </w:rPr>
      </w:pPr>
      <w:bookmarkStart w:id="12" w:name="_Toc190125451"/>
      <w:r w:rsidRPr="00A049A8">
        <w:rPr>
          <w:lang w:val="en-US"/>
        </w:rPr>
        <w:t>Article 12. Equal recognition before the law</w:t>
      </w:r>
      <w:bookmarkEnd w:id="12"/>
    </w:p>
    <w:p w14:paraId="13968BAB" w14:textId="05B91DC7" w:rsidR="00B244B5" w:rsidRPr="00A049A8" w:rsidRDefault="003F75EF" w:rsidP="00B244B5">
      <w:pPr>
        <w:pStyle w:val="NoSpacing"/>
        <w:rPr>
          <w:rFonts w:ascii="Sylfaen" w:hAnsi="Sylfaen"/>
          <w:sz w:val="24"/>
          <w:szCs w:val="24"/>
          <w:lang w:val="en-US"/>
        </w:rPr>
      </w:pPr>
      <w:r w:rsidRPr="00A049A8">
        <w:rPr>
          <w:rFonts w:ascii="Sylfaen" w:hAnsi="Sylfaen"/>
          <w:sz w:val="24"/>
          <w:szCs w:val="24"/>
          <w:lang w:val="en-US"/>
        </w:rPr>
        <w:t xml:space="preserve">Equal recognition before the law is at the heart of human rights. Persons with psychosocial disabilities are often deprived of this right through </w:t>
      </w:r>
      <w:r w:rsidRPr="00A049A8">
        <w:rPr>
          <w:rFonts w:ascii="Sylfaen" w:hAnsi="Sylfaen"/>
          <w:bCs/>
          <w:sz w:val="24"/>
          <w:szCs w:val="24"/>
          <w:lang w:val="en-US"/>
        </w:rPr>
        <w:t>guardianship and substitute decision making regimes. Several countries have started engaging i</w:t>
      </w:r>
      <w:r w:rsidRPr="00A049A8">
        <w:rPr>
          <w:rFonts w:ascii="Sylfaen" w:hAnsi="Sylfaen"/>
          <w:sz w:val="24"/>
          <w:szCs w:val="24"/>
          <w:lang w:val="en-US"/>
        </w:rPr>
        <w:t xml:space="preserve">n law reforms, such as Ireland and Spain, but none of the EU countries have achieved an absolute prohibition in law and practice yet. </w:t>
      </w:r>
      <w:r w:rsidR="00B244B5" w:rsidRPr="00A049A8">
        <w:rPr>
          <w:rFonts w:ascii="Sylfaen" w:hAnsi="Sylfaen"/>
          <w:sz w:val="24"/>
          <w:szCs w:val="24"/>
          <w:lang w:val="en-US"/>
        </w:rPr>
        <w:t>Other countries, like Italy, attempted to implement “a milder” regime of guardianship by introducing a figure of administrative supporter, however, according to our member organization in Italy “it has become, in many cases, a tool through which it is possible to severely restrict the freedom and violate the rights of those directly concerned. O</w:t>
      </w:r>
      <w:r w:rsidR="00B244B5" w:rsidRPr="00B244B5">
        <w:rPr>
          <w:rFonts w:ascii="Sylfaen" w:hAnsi="Sylfaen"/>
          <w:sz w:val="24"/>
          <w:szCs w:val="24"/>
          <w:lang w:val="en-US"/>
        </w:rPr>
        <w:t>ften it is the trustee who interfaces with health care services and/or provides informed consent to treatment and makes choices in place of the beneficiary.”</w:t>
      </w:r>
    </w:p>
    <w:p w14:paraId="16F2D808" w14:textId="35F1A1BF" w:rsidR="00B244B5" w:rsidRPr="00A049A8" w:rsidRDefault="00B244B5" w:rsidP="00B244B5">
      <w:pPr>
        <w:pStyle w:val="NoSpacing"/>
        <w:rPr>
          <w:rFonts w:ascii="Sylfaen" w:hAnsi="Sylfaen"/>
          <w:sz w:val="24"/>
          <w:szCs w:val="24"/>
          <w:lang w:val="en-US"/>
        </w:rPr>
      </w:pPr>
      <w:r w:rsidRPr="00A049A8">
        <w:rPr>
          <w:rFonts w:ascii="Sylfaen" w:hAnsi="Sylfaen"/>
          <w:sz w:val="24"/>
          <w:szCs w:val="24"/>
          <w:lang w:val="en-US"/>
        </w:rPr>
        <w:t>Yet other countries of the EU do not consider changing the existing guardianship regimes at all. For example, in France, substituted decision making regimes are in place with 730 000 adults placed under some form of guardianship, according to the 2020 French Senate and Justice publications.</w:t>
      </w:r>
    </w:p>
    <w:p w14:paraId="11067B60" w14:textId="77777777" w:rsidR="00B244B5" w:rsidRPr="00A049A8" w:rsidRDefault="00B244B5" w:rsidP="00B244B5">
      <w:pPr>
        <w:pStyle w:val="NoSpacing"/>
        <w:rPr>
          <w:rFonts w:ascii="Sylfaen" w:hAnsi="Sylfaen"/>
          <w:sz w:val="24"/>
          <w:szCs w:val="24"/>
          <w:lang w:val="en-US"/>
        </w:rPr>
      </w:pPr>
    </w:p>
    <w:p w14:paraId="7C3DCB86" w14:textId="0953A772" w:rsidR="005E4BD9" w:rsidRPr="00A049A8" w:rsidRDefault="005B0385" w:rsidP="00B244B5">
      <w:pPr>
        <w:pStyle w:val="NoSpacing"/>
        <w:rPr>
          <w:rFonts w:ascii="Sylfaen" w:hAnsi="Sylfaen"/>
          <w:sz w:val="24"/>
          <w:szCs w:val="24"/>
          <w:lang w:val="en-US"/>
        </w:rPr>
      </w:pPr>
      <w:r w:rsidRPr="00A049A8">
        <w:rPr>
          <w:rFonts w:ascii="Sylfaen" w:hAnsi="Sylfaen"/>
          <w:sz w:val="24"/>
          <w:szCs w:val="24"/>
          <w:lang w:val="en-US"/>
        </w:rPr>
        <w:t xml:space="preserve">In its report on implementation of the UN CRPD addressing Article 12, the EU says that “The Commission is committed to work with MS to implement the 2000 Hague Convention on the international protection of vulnerable adults in line with the UNCRPD, has published a legal study and is preparing a legislative proposal on the protection of vulnerable adults in cross-border situations, notably those with intellectual disabilities, to pave the way for its ratification by all MS.” The EU’s state report uses the concepts of outdated Hague Convention of 2000, where no notion of support or supported </w:t>
      </w:r>
      <w:r w:rsidR="006773E0" w:rsidRPr="00A049A8">
        <w:rPr>
          <w:rFonts w:ascii="Sylfaen" w:hAnsi="Sylfaen"/>
          <w:sz w:val="24"/>
          <w:szCs w:val="24"/>
          <w:lang w:val="en-US"/>
        </w:rPr>
        <w:t>decision-making</w:t>
      </w:r>
      <w:r w:rsidRPr="00A049A8">
        <w:rPr>
          <w:rFonts w:ascii="Sylfaen" w:hAnsi="Sylfaen"/>
          <w:sz w:val="24"/>
          <w:szCs w:val="24"/>
          <w:lang w:val="en-US"/>
        </w:rPr>
        <w:t xml:space="preserve"> yet existed</w:t>
      </w:r>
      <w:r w:rsidR="0054210D" w:rsidRPr="00A049A8">
        <w:rPr>
          <w:rFonts w:ascii="Sylfaen" w:hAnsi="Sylfaen"/>
          <w:sz w:val="24"/>
          <w:szCs w:val="24"/>
          <w:lang w:val="en-US"/>
        </w:rPr>
        <w:t>,</w:t>
      </w:r>
      <w:r w:rsidRPr="00A049A8">
        <w:rPr>
          <w:rFonts w:ascii="Sylfaen" w:hAnsi="Sylfaen"/>
          <w:sz w:val="24"/>
          <w:szCs w:val="24"/>
          <w:lang w:val="en-US"/>
        </w:rPr>
        <w:t xml:space="preserve"> to claim the efforts in implementation of Article 12 of the UN CRPD. The concept of “protection of vulnerable adults” is used instead of provisions of ensuring support for autonomy. </w:t>
      </w:r>
    </w:p>
    <w:p w14:paraId="7F045D0D" w14:textId="77777777" w:rsidR="005E4BD9" w:rsidRPr="00A049A8" w:rsidRDefault="005E4BD9" w:rsidP="00B244B5">
      <w:pPr>
        <w:pStyle w:val="NoSpacing"/>
        <w:rPr>
          <w:rFonts w:ascii="Sylfaen" w:hAnsi="Sylfaen"/>
          <w:sz w:val="24"/>
          <w:szCs w:val="24"/>
          <w:lang w:val="en-US"/>
        </w:rPr>
      </w:pPr>
    </w:p>
    <w:p w14:paraId="566F5646" w14:textId="0F9858C5" w:rsidR="005E4BD9" w:rsidRPr="00A049A8" w:rsidRDefault="0054210D" w:rsidP="00B244B5">
      <w:pPr>
        <w:pStyle w:val="NoSpacing"/>
        <w:rPr>
          <w:rFonts w:ascii="Sylfaen" w:hAnsi="Sylfaen"/>
          <w:sz w:val="24"/>
          <w:szCs w:val="24"/>
          <w:lang w:val="en-US"/>
        </w:rPr>
      </w:pPr>
      <w:r w:rsidRPr="00A049A8">
        <w:rPr>
          <w:rFonts w:ascii="Sylfaen" w:hAnsi="Sylfaen"/>
          <w:sz w:val="24"/>
          <w:szCs w:val="24"/>
          <w:lang w:val="en-US"/>
        </w:rPr>
        <w:t>The “Regulation on protection of vulnerable adults</w:t>
      </w:r>
      <w:r w:rsidRPr="00A049A8">
        <w:rPr>
          <w:rStyle w:val="FootnoteReference"/>
          <w:rFonts w:ascii="Sylfaen" w:hAnsi="Sylfaen"/>
          <w:sz w:val="24"/>
          <w:szCs w:val="24"/>
          <w:lang w:val="en-US"/>
        </w:rPr>
        <w:footnoteReference w:id="20"/>
      </w:r>
      <w:r w:rsidRPr="00A049A8">
        <w:rPr>
          <w:rFonts w:ascii="Sylfaen" w:hAnsi="Sylfaen"/>
          <w:sz w:val="24"/>
          <w:szCs w:val="24"/>
          <w:lang w:val="en-US"/>
        </w:rPr>
        <w:t>” which EU is considering for adoption despite all the criticism from the EU experts</w:t>
      </w:r>
      <w:r w:rsidR="005E4BD9" w:rsidRPr="00A049A8">
        <w:rPr>
          <w:rStyle w:val="FootnoteReference"/>
          <w:rFonts w:ascii="Sylfaen" w:hAnsi="Sylfaen"/>
          <w:sz w:val="24"/>
          <w:szCs w:val="24"/>
          <w:lang w:val="en-US"/>
        </w:rPr>
        <w:footnoteReference w:id="21"/>
      </w:r>
      <w:r w:rsidRPr="00A049A8">
        <w:rPr>
          <w:rFonts w:ascii="Sylfaen" w:hAnsi="Sylfaen"/>
          <w:sz w:val="24"/>
          <w:szCs w:val="24"/>
          <w:lang w:val="en-US"/>
        </w:rPr>
        <w:t xml:space="preserve"> and the representative disability organizations, including EDF and ENUSP allows</w:t>
      </w:r>
      <w:r w:rsidR="005E4BD9" w:rsidRPr="00A049A8">
        <w:rPr>
          <w:rFonts w:ascii="Sylfaen" w:hAnsi="Sylfaen"/>
          <w:sz w:val="24"/>
          <w:szCs w:val="24"/>
          <w:lang w:val="en-US"/>
        </w:rPr>
        <w:t xml:space="preserve"> for guardianship, incapacitation of adults, and institutionalization, which is immediately obvious from its scope (Art. 2(3) of the Regulation.) The regulation does not allow for a possibility that an adult may actually need support to exercise his/her rights instead of power of representation delegated to someone else.</w:t>
      </w:r>
      <w:r w:rsidR="00B70DBE" w:rsidRPr="00A049A8">
        <w:rPr>
          <w:rFonts w:ascii="Sylfaen" w:hAnsi="Sylfaen"/>
          <w:sz w:val="24"/>
          <w:szCs w:val="24"/>
          <w:lang w:val="en-US"/>
        </w:rPr>
        <w:t xml:space="preserve"> It is </w:t>
      </w:r>
      <w:r w:rsidR="006773E0" w:rsidRPr="00A049A8">
        <w:rPr>
          <w:rFonts w:ascii="Sylfaen" w:hAnsi="Sylfaen"/>
          <w:sz w:val="24"/>
          <w:szCs w:val="24"/>
          <w:lang w:val="en-US"/>
        </w:rPr>
        <w:t>focused</w:t>
      </w:r>
      <w:r w:rsidR="00B70DBE" w:rsidRPr="00A049A8">
        <w:rPr>
          <w:rFonts w:ascii="Sylfaen" w:hAnsi="Sylfaen"/>
          <w:sz w:val="24"/>
          <w:szCs w:val="24"/>
          <w:lang w:val="en-US"/>
        </w:rPr>
        <w:t xml:space="preserve"> on impairment, and not on barriers created by society, which contradicts the social and human rights models of disability as is obvious from Art.2 para 1 of the regulation: “This Regulation shall apply in civil matters to the protection in cross-border situations of adults who, by reason of an impairment or insufficiency of their personal faculties, are not in a position to protect their interests.”</w:t>
      </w:r>
    </w:p>
    <w:p w14:paraId="4AB94376" w14:textId="77777777" w:rsidR="00B70DBE" w:rsidRPr="00A049A8" w:rsidRDefault="00B70DBE" w:rsidP="00B244B5">
      <w:pPr>
        <w:pStyle w:val="NoSpacing"/>
        <w:rPr>
          <w:rFonts w:ascii="Sylfaen" w:hAnsi="Sylfaen"/>
          <w:sz w:val="24"/>
          <w:szCs w:val="24"/>
          <w:lang w:val="en-US"/>
        </w:rPr>
      </w:pPr>
    </w:p>
    <w:p w14:paraId="66964E4B" w14:textId="2C6D42A6" w:rsidR="00B244B5" w:rsidRPr="00B244B5" w:rsidRDefault="0054210D" w:rsidP="00B244B5">
      <w:pPr>
        <w:pStyle w:val="NoSpacing"/>
        <w:rPr>
          <w:rFonts w:ascii="Sylfaen" w:hAnsi="Sylfaen"/>
          <w:sz w:val="24"/>
          <w:szCs w:val="24"/>
          <w:lang w:val="en-US"/>
        </w:rPr>
      </w:pPr>
      <w:r w:rsidRPr="00A049A8">
        <w:rPr>
          <w:rFonts w:ascii="Sylfaen" w:hAnsi="Sylfaen"/>
          <w:sz w:val="24"/>
          <w:szCs w:val="24"/>
          <w:lang w:val="en-US"/>
        </w:rPr>
        <w:t xml:space="preserve">These facts demonstrate not only risk for implementation of Article 12 of the UN CRPD but also lack of understanding of the CRPD standards by the EU officials. </w:t>
      </w:r>
      <w:r w:rsidR="005B0385" w:rsidRPr="00A049A8">
        <w:rPr>
          <w:rFonts w:ascii="Sylfaen" w:hAnsi="Sylfaen"/>
          <w:sz w:val="24"/>
          <w:szCs w:val="24"/>
          <w:lang w:val="en-US"/>
        </w:rPr>
        <w:t xml:space="preserve"> </w:t>
      </w:r>
      <w:r w:rsidR="00B70DBE" w:rsidRPr="00A049A8">
        <w:rPr>
          <w:rFonts w:ascii="Sylfaen" w:hAnsi="Sylfaen"/>
          <w:sz w:val="24"/>
          <w:szCs w:val="24"/>
          <w:lang w:val="en-US"/>
        </w:rPr>
        <w:t>It also demonstrates such a severe problem with the language and the concept of the regulation that ENUSP considers it impossible to change it into a form compatible with the UN CRPD in a realistic timeframe and by authors of the present version.</w:t>
      </w:r>
    </w:p>
    <w:p w14:paraId="447F5A38" w14:textId="1178E628" w:rsidR="003F75EF" w:rsidRPr="00A049A8" w:rsidRDefault="003F75EF" w:rsidP="003F75EF">
      <w:pPr>
        <w:pStyle w:val="NoSpacing"/>
        <w:rPr>
          <w:rFonts w:ascii="Sylfaen" w:hAnsi="Sylfaen"/>
          <w:sz w:val="24"/>
          <w:szCs w:val="24"/>
          <w:highlight w:val="yellow"/>
          <w:lang w:val="en-US"/>
        </w:rPr>
      </w:pPr>
    </w:p>
    <w:p w14:paraId="2CA0FE40" w14:textId="3F067921" w:rsidR="0054210D" w:rsidRPr="00A049A8" w:rsidRDefault="0054210D" w:rsidP="0054210D">
      <w:pPr>
        <w:pStyle w:val="NoSpacing"/>
        <w:rPr>
          <w:rFonts w:ascii="Sylfaen" w:hAnsi="Sylfaen"/>
          <w:b/>
          <w:sz w:val="24"/>
          <w:szCs w:val="24"/>
          <w:lang w:val="en-GB"/>
        </w:rPr>
      </w:pPr>
      <w:r w:rsidRPr="00D4505A">
        <w:rPr>
          <w:rFonts w:ascii="Sylfaen" w:hAnsi="Sylfaen"/>
          <w:b/>
          <w:sz w:val="24"/>
          <w:szCs w:val="24"/>
          <w:lang w:val="en-GB"/>
        </w:rPr>
        <w:sym w:font="Wingdings" w:char="F0E0"/>
      </w:r>
      <w:r w:rsidRPr="00D4505A">
        <w:rPr>
          <w:rFonts w:ascii="Sylfaen" w:hAnsi="Sylfaen"/>
          <w:b/>
          <w:sz w:val="24"/>
          <w:szCs w:val="24"/>
          <w:lang w:val="en-GB"/>
        </w:rPr>
        <w:t xml:space="preserve"> </w:t>
      </w:r>
      <w:r w:rsidRPr="00A049A8">
        <w:rPr>
          <w:rFonts w:ascii="Sylfaen" w:hAnsi="Sylfaen"/>
          <w:b/>
          <w:sz w:val="24"/>
          <w:szCs w:val="24"/>
          <w:lang w:val="en-GB"/>
        </w:rPr>
        <w:t>EU should repeal the proposed Regulation on protection of vulnerable adults, because the language and the concepts of the Regulation are outdated, running contrary to the UN CRPD and if adopted will contribute to spreading of guardianship regimes and institutionalization in the EU and beyond.</w:t>
      </w:r>
    </w:p>
    <w:p w14:paraId="1C103AA4" w14:textId="77777777" w:rsidR="0054210D" w:rsidRPr="00A049A8" w:rsidRDefault="0054210D" w:rsidP="0054210D">
      <w:pPr>
        <w:pStyle w:val="NoSpacing"/>
        <w:rPr>
          <w:rFonts w:ascii="Sylfaen" w:hAnsi="Sylfaen"/>
          <w:b/>
          <w:sz w:val="24"/>
          <w:szCs w:val="24"/>
          <w:lang w:val="en-GB"/>
        </w:rPr>
      </w:pPr>
    </w:p>
    <w:p w14:paraId="3FA0454A" w14:textId="33C2460F" w:rsidR="00DE1235" w:rsidRPr="00DE1235" w:rsidRDefault="0054210D" w:rsidP="00DE1235">
      <w:pPr>
        <w:rPr>
          <w:rFonts w:ascii="Sylfaen" w:hAnsi="Sylfaen"/>
          <w:b/>
          <w:bCs/>
          <w:sz w:val="24"/>
          <w:szCs w:val="24"/>
          <w:lang w:val="en-GB"/>
        </w:rPr>
      </w:pPr>
      <w:r w:rsidRPr="00DE1235">
        <w:rPr>
          <w:rFonts w:ascii="Sylfaen" w:hAnsi="Sylfaen"/>
          <w:b/>
          <w:bCs/>
          <w:sz w:val="24"/>
          <w:szCs w:val="24"/>
          <w:lang w:val="en-GB"/>
        </w:rPr>
        <w:sym w:font="Wingdings" w:char="F0E0"/>
      </w:r>
      <w:r w:rsidR="00DE1235" w:rsidRPr="00DE1235">
        <w:rPr>
          <w:rFonts w:ascii="Sylfaen" w:hAnsi="Sylfaen"/>
          <w:b/>
          <w:bCs/>
          <w:sz w:val="24"/>
          <w:szCs w:val="24"/>
          <w:lang w:val="en-GB"/>
        </w:rPr>
        <w:t>EU should take all possible actions to ensure that all EU Member States repeal all forms of guardianship and substitute decision-making, and that they promote and realize support systems.</w:t>
      </w:r>
    </w:p>
    <w:p w14:paraId="433C2823" w14:textId="505ACCAA" w:rsidR="00DE1235" w:rsidRPr="00DE1235" w:rsidRDefault="00DE1235" w:rsidP="00DE1235">
      <w:pPr>
        <w:rPr>
          <w:rFonts w:ascii="Sylfaen" w:hAnsi="Sylfaen"/>
          <w:b/>
          <w:bCs/>
          <w:sz w:val="24"/>
          <w:szCs w:val="24"/>
          <w:lang w:val="en-GB"/>
        </w:rPr>
      </w:pPr>
      <w:r w:rsidRPr="00DE1235">
        <w:rPr>
          <w:rFonts w:ascii="Sylfaen" w:hAnsi="Sylfaen"/>
          <w:bCs/>
          <w:sz w:val="24"/>
          <w:szCs w:val="24"/>
          <w:lang w:val="en-GB"/>
        </w:rPr>
        <w:sym w:font="Wingdings" w:char="F0E0"/>
      </w:r>
      <w:r w:rsidRPr="00DE1235">
        <w:rPr>
          <w:rFonts w:ascii="Sylfaen" w:hAnsi="Sylfaen"/>
          <w:bCs/>
          <w:sz w:val="24"/>
          <w:szCs w:val="24"/>
          <w:lang w:val="en-GB"/>
        </w:rPr>
        <w:t xml:space="preserve"> </w:t>
      </w:r>
      <w:r w:rsidRPr="00DE1235">
        <w:rPr>
          <w:rFonts w:ascii="Sylfaen" w:hAnsi="Sylfaen"/>
          <w:b/>
          <w:bCs/>
          <w:sz w:val="24"/>
          <w:szCs w:val="24"/>
          <w:lang w:val="en-GB"/>
        </w:rPr>
        <w:t xml:space="preserve">The right to legal capacity for all EU citizens, including those with psychosocial disabilities on an equal basis with others, should be solidified by framing it as a </w:t>
      </w:r>
      <w:r w:rsidRPr="00DE1235">
        <w:rPr>
          <w:rFonts w:ascii="Sylfaen" w:hAnsi="Sylfaen"/>
          <w:b/>
          <w:bCs/>
          <w:sz w:val="24"/>
          <w:szCs w:val="24"/>
          <w:u w:val="single"/>
          <w:lang w:val="en-GB"/>
        </w:rPr>
        <w:t>non-discrimination</w:t>
      </w:r>
      <w:r w:rsidRPr="00DE1235">
        <w:rPr>
          <w:rFonts w:ascii="Sylfaen" w:hAnsi="Sylfaen"/>
          <w:b/>
          <w:bCs/>
          <w:sz w:val="24"/>
          <w:szCs w:val="24"/>
          <w:lang w:val="en-GB"/>
        </w:rPr>
        <w:t xml:space="preserve"> issue under EU policy and legislation.</w:t>
      </w:r>
    </w:p>
    <w:p w14:paraId="2D3342D0" w14:textId="466A6EEC" w:rsidR="00DE1235" w:rsidRPr="00DE1235" w:rsidRDefault="00DE1235" w:rsidP="00DE1235">
      <w:pPr>
        <w:rPr>
          <w:rFonts w:ascii="Sylfaen" w:hAnsi="Sylfaen"/>
          <w:bCs/>
          <w:sz w:val="24"/>
          <w:szCs w:val="24"/>
          <w:lang w:val="en-GB"/>
        </w:rPr>
      </w:pPr>
      <w:r w:rsidRPr="00DE1235">
        <w:rPr>
          <w:rFonts w:ascii="Sylfaen" w:hAnsi="Sylfaen"/>
          <w:b/>
          <w:bCs/>
          <w:sz w:val="24"/>
          <w:szCs w:val="24"/>
          <w:lang w:val="en-GB"/>
        </w:rPr>
        <w:lastRenderedPageBreak/>
        <w:sym w:font="Wingdings" w:char="F0E0"/>
      </w:r>
      <w:r w:rsidRPr="00DE1235">
        <w:rPr>
          <w:rFonts w:ascii="Sylfaen" w:hAnsi="Sylfaen"/>
          <w:b/>
          <w:bCs/>
          <w:sz w:val="24"/>
          <w:szCs w:val="24"/>
          <w:lang w:val="en-GB"/>
        </w:rPr>
        <w:t xml:space="preserve"> EU should ensure that CRPD standards supersede the outdated (non-EU) Council of Europe-standards within EU.</w:t>
      </w:r>
    </w:p>
    <w:p w14:paraId="1369BFC5" w14:textId="7C2E336A" w:rsidR="00DE1235" w:rsidRPr="00DE1235" w:rsidRDefault="00DE1235" w:rsidP="00DE1235">
      <w:pPr>
        <w:rPr>
          <w:rFonts w:ascii="Sylfaen" w:hAnsi="Sylfaen"/>
          <w:b/>
          <w:bCs/>
          <w:sz w:val="24"/>
          <w:szCs w:val="24"/>
          <w:lang w:val="en-GB"/>
        </w:rPr>
      </w:pPr>
      <w:r w:rsidRPr="00DE1235">
        <w:rPr>
          <w:rFonts w:ascii="Sylfaen" w:hAnsi="Sylfaen"/>
          <w:b/>
          <w:bCs/>
          <w:sz w:val="24"/>
          <w:szCs w:val="24"/>
          <w:lang w:val="en-GB"/>
        </w:rPr>
        <w:sym w:font="Wingdings" w:char="F0E0"/>
      </w:r>
      <w:r w:rsidRPr="00DE1235">
        <w:rPr>
          <w:rFonts w:ascii="Sylfaen" w:hAnsi="Sylfaen"/>
          <w:b/>
          <w:bCs/>
          <w:sz w:val="24"/>
          <w:szCs w:val="24"/>
          <w:lang w:val="en-GB"/>
        </w:rPr>
        <w:t xml:space="preserve"> EU should take action towards Member States in case of clear violations of the CRPD, such as law reforms which maintain forms of guardianship and substitute decision making for persons with psychosocial disabilities. </w:t>
      </w:r>
    </w:p>
    <w:p w14:paraId="0EC2A539" w14:textId="137767FD" w:rsidR="00DE1235" w:rsidRPr="00DE1235" w:rsidRDefault="00DE1235" w:rsidP="00DE1235">
      <w:pPr>
        <w:rPr>
          <w:rFonts w:ascii="Sylfaen" w:hAnsi="Sylfaen"/>
          <w:b/>
          <w:bCs/>
          <w:sz w:val="24"/>
          <w:szCs w:val="24"/>
          <w:lang w:val="en-GB"/>
        </w:rPr>
      </w:pPr>
      <w:r w:rsidRPr="00DE1235">
        <w:rPr>
          <w:rFonts w:ascii="Sylfaen" w:hAnsi="Sylfaen"/>
          <w:b/>
          <w:bCs/>
          <w:sz w:val="24"/>
          <w:szCs w:val="24"/>
          <w:lang w:val="en-GB"/>
        </w:rPr>
        <w:sym w:font="Wingdings" w:char="F0E0"/>
      </w:r>
      <w:r w:rsidRPr="00DE1235">
        <w:rPr>
          <w:rFonts w:ascii="Sylfaen" w:hAnsi="Sylfaen"/>
          <w:b/>
          <w:bCs/>
          <w:sz w:val="24"/>
          <w:szCs w:val="24"/>
          <w:lang w:val="en-GB"/>
        </w:rPr>
        <w:t xml:space="preserve"> EU should take action to adopt a legal framework that explicitly protects the right to legal capacity for all persons with psychosocial disabilities and enforces a prohibition against deprivation of legal capacity. </w:t>
      </w:r>
    </w:p>
    <w:p w14:paraId="003C1D63" w14:textId="66DD1FC3" w:rsidR="00DE1235" w:rsidRPr="00DE1235" w:rsidRDefault="00DE1235" w:rsidP="00DE1235">
      <w:pPr>
        <w:rPr>
          <w:rFonts w:ascii="Sylfaen" w:hAnsi="Sylfaen"/>
          <w:b/>
          <w:bCs/>
          <w:sz w:val="24"/>
          <w:szCs w:val="24"/>
          <w:lang w:val="en-GB"/>
        </w:rPr>
      </w:pPr>
      <w:r w:rsidRPr="00DE1235">
        <w:rPr>
          <w:rFonts w:ascii="Sylfaen" w:hAnsi="Sylfaen"/>
          <w:b/>
          <w:bCs/>
          <w:sz w:val="24"/>
          <w:szCs w:val="24"/>
          <w:lang w:val="en-GB"/>
        </w:rPr>
        <w:sym w:font="Wingdings" w:char="F0E0"/>
      </w:r>
      <w:r w:rsidRPr="00DE1235">
        <w:rPr>
          <w:rFonts w:ascii="Sylfaen" w:hAnsi="Sylfaen"/>
          <w:b/>
          <w:bCs/>
          <w:sz w:val="24"/>
          <w:szCs w:val="24"/>
          <w:lang w:val="en-GB"/>
        </w:rPr>
        <w:t xml:space="preserve"> EU should develop in close and meaningful cooperation with representative organisations of persons with psychosocial disabilities, specific programmes and policies aimed at the development of adequate support systems to enable independent or supported decision-making by persons with psychosocial disabilities in the EU, including by sharing knowledge on the provision of information, community-based support and supported decision-making practices which respect the will and preferences of the person concerned. </w:t>
      </w:r>
    </w:p>
    <w:p w14:paraId="2FD39710" w14:textId="76A2AB86" w:rsidR="003F75EF" w:rsidRPr="00A049A8" w:rsidRDefault="00DE1235" w:rsidP="009824D0">
      <w:pPr>
        <w:rPr>
          <w:rFonts w:ascii="Sylfaen" w:hAnsi="Sylfaen"/>
          <w:b/>
          <w:bCs/>
          <w:sz w:val="24"/>
          <w:szCs w:val="24"/>
          <w:lang w:val="en-GB"/>
        </w:rPr>
      </w:pPr>
      <w:r w:rsidRPr="00DE1235">
        <w:rPr>
          <w:rFonts w:ascii="Sylfaen" w:hAnsi="Sylfaen"/>
          <w:b/>
          <w:bCs/>
          <w:sz w:val="24"/>
          <w:szCs w:val="24"/>
          <w:lang w:val="en-GB"/>
        </w:rPr>
        <w:sym w:font="Wingdings" w:char="F0E0"/>
      </w:r>
      <w:r w:rsidRPr="00DE1235">
        <w:rPr>
          <w:rFonts w:ascii="Sylfaen" w:hAnsi="Sylfaen"/>
          <w:b/>
          <w:bCs/>
          <w:sz w:val="24"/>
          <w:szCs w:val="24"/>
          <w:lang w:val="en-GB"/>
        </w:rPr>
        <w:t xml:space="preserve"> EU should make efforts to convince Member States to revoke any declaration on CRPD article 12.</w:t>
      </w:r>
    </w:p>
    <w:p w14:paraId="318CBD93" w14:textId="77777777" w:rsidR="00B70DBE" w:rsidRPr="00A049A8" w:rsidRDefault="00B70DBE" w:rsidP="009824D0">
      <w:pPr>
        <w:rPr>
          <w:rFonts w:ascii="Sylfaen" w:hAnsi="Sylfaen"/>
          <w:b/>
          <w:bCs/>
          <w:sz w:val="24"/>
          <w:szCs w:val="24"/>
          <w:lang w:val="en-GB"/>
        </w:rPr>
      </w:pPr>
    </w:p>
    <w:p w14:paraId="75A36A73" w14:textId="77777777" w:rsidR="0059005E" w:rsidRPr="00A049A8" w:rsidRDefault="0059005E" w:rsidP="00B53D05">
      <w:pPr>
        <w:pStyle w:val="Heading2"/>
        <w:rPr>
          <w:lang w:val="en-US"/>
        </w:rPr>
      </w:pPr>
      <w:bookmarkStart w:id="13" w:name="_Toc190125452"/>
      <w:r w:rsidRPr="00A049A8">
        <w:rPr>
          <w:lang w:val="en-US"/>
        </w:rPr>
        <w:t>Article 13. Access to justice</w:t>
      </w:r>
      <w:bookmarkEnd w:id="13"/>
    </w:p>
    <w:p w14:paraId="57953963" w14:textId="77777777" w:rsidR="008A4438" w:rsidRPr="00A049A8" w:rsidRDefault="008A4438" w:rsidP="0059005E">
      <w:pPr>
        <w:pStyle w:val="NoSpacing"/>
        <w:rPr>
          <w:rFonts w:ascii="Sylfaen" w:hAnsi="Sylfaen"/>
          <w:b/>
          <w:sz w:val="24"/>
          <w:szCs w:val="24"/>
          <w:lang w:val="en-US"/>
        </w:rPr>
      </w:pPr>
    </w:p>
    <w:p w14:paraId="1937C134" w14:textId="77777777" w:rsidR="0059005E" w:rsidRPr="00A049A8" w:rsidRDefault="0059005E" w:rsidP="0059005E">
      <w:pPr>
        <w:pStyle w:val="NoSpacing"/>
        <w:rPr>
          <w:rFonts w:ascii="Sylfaen" w:hAnsi="Sylfaen"/>
          <w:sz w:val="24"/>
          <w:szCs w:val="24"/>
          <w:lang w:val="en-US"/>
        </w:rPr>
      </w:pPr>
      <w:r w:rsidRPr="00A049A8">
        <w:rPr>
          <w:rFonts w:ascii="Sylfaen" w:hAnsi="Sylfaen"/>
          <w:sz w:val="24"/>
          <w:szCs w:val="24"/>
          <w:lang w:val="en-US"/>
        </w:rPr>
        <w:t>Too many people continue to suffer from unlawful detention in psychiatric facilities and institutions, from abuse and deprivation of their legal capacity and liberty, including torture and sexual violence</w:t>
      </w:r>
      <w:r w:rsidRPr="00A049A8">
        <w:rPr>
          <w:rStyle w:val="FootnoteReference"/>
          <w:rFonts w:ascii="Sylfaen" w:hAnsi="Sylfaen"/>
          <w:sz w:val="24"/>
          <w:szCs w:val="24"/>
          <w:lang w:val="en-US"/>
        </w:rPr>
        <w:footnoteReference w:id="22"/>
      </w:r>
      <w:r w:rsidRPr="00A049A8">
        <w:rPr>
          <w:rFonts w:ascii="Sylfaen" w:hAnsi="Sylfaen"/>
          <w:sz w:val="24"/>
          <w:szCs w:val="24"/>
          <w:lang w:val="en-US"/>
        </w:rPr>
        <w:t>,</w:t>
      </w:r>
      <w:r w:rsidRPr="00A049A8">
        <w:rPr>
          <w:rStyle w:val="FootnoteReference"/>
          <w:rFonts w:ascii="Sylfaen" w:hAnsi="Sylfaen"/>
          <w:sz w:val="24"/>
          <w:szCs w:val="24"/>
          <w:lang w:val="en-US"/>
        </w:rPr>
        <w:footnoteReference w:id="23"/>
      </w:r>
      <w:r w:rsidRPr="00A049A8">
        <w:rPr>
          <w:rFonts w:ascii="Sylfaen" w:hAnsi="Sylfaen"/>
          <w:sz w:val="24"/>
          <w:szCs w:val="24"/>
          <w:lang w:val="en-US"/>
        </w:rPr>
        <w:t>,</w:t>
      </w:r>
      <w:r w:rsidRPr="00A049A8">
        <w:rPr>
          <w:rStyle w:val="FootnoteReference"/>
          <w:rFonts w:ascii="Sylfaen" w:hAnsi="Sylfaen"/>
          <w:sz w:val="24"/>
          <w:szCs w:val="24"/>
          <w:lang w:val="en-US"/>
        </w:rPr>
        <w:footnoteReference w:id="24"/>
      </w:r>
      <w:r w:rsidRPr="00A049A8">
        <w:rPr>
          <w:rFonts w:ascii="Sylfaen" w:hAnsi="Sylfaen"/>
          <w:sz w:val="24"/>
          <w:szCs w:val="24"/>
          <w:lang w:val="en-US"/>
        </w:rPr>
        <w:t xml:space="preserve">. This cannot continue. The </w:t>
      </w:r>
      <w:r w:rsidRPr="00A049A8">
        <w:rPr>
          <w:rFonts w:ascii="Sylfaen" w:hAnsi="Sylfaen"/>
          <w:b/>
          <w:sz w:val="24"/>
          <w:szCs w:val="24"/>
          <w:lang w:val="en-US"/>
        </w:rPr>
        <w:t>proper administration of justice is needed to actively remedy and prevent these gross and systemic human rights violations, provide reparation to victims, and shift the paradigm in mental health care in order to end exclusion and discrimination</w:t>
      </w:r>
      <w:r w:rsidRPr="00A049A8">
        <w:rPr>
          <w:rFonts w:ascii="Sylfaen" w:hAnsi="Sylfaen"/>
          <w:sz w:val="24"/>
          <w:szCs w:val="24"/>
          <w:lang w:val="en-US"/>
        </w:rPr>
        <w:t>. The EU should lead the way for the Member States, and beyond, to ensure no one is left behind in the enjoyment of human rights.</w:t>
      </w:r>
    </w:p>
    <w:p w14:paraId="57EBD2E0" w14:textId="77777777" w:rsidR="00CD5E51" w:rsidRPr="00A049A8" w:rsidRDefault="00CD5E51" w:rsidP="0059005E">
      <w:pPr>
        <w:pStyle w:val="NoSpacing"/>
        <w:rPr>
          <w:rFonts w:ascii="Sylfaen" w:hAnsi="Sylfaen"/>
          <w:sz w:val="24"/>
          <w:szCs w:val="24"/>
          <w:lang w:val="en-US"/>
        </w:rPr>
      </w:pPr>
    </w:p>
    <w:p w14:paraId="41406DEE" w14:textId="3C8B54FE" w:rsidR="00AE23BB" w:rsidRDefault="008C270B" w:rsidP="00FA50A3">
      <w:pPr>
        <w:pStyle w:val="NoSpacing"/>
        <w:rPr>
          <w:rFonts w:ascii="Sylfaen" w:hAnsi="Sylfaen"/>
          <w:bCs/>
          <w:sz w:val="24"/>
          <w:szCs w:val="24"/>
          <w:lang w:val="en-US"/>
        </w:rPr>
      </w:pPr>
      <w:r w:rsidRPr="00A049A8">
        <w:rPr>
          <w:rFonts w:ascii="Sylfaen" w:hAnsi="Sylfaen"/>
          <w:sz w:val="24"/>
          <w:szCs w:val="24"/>
          <w:lang w:val="en-US"/>
        </w:rPr>
        <w:t xml:space="preserve">We are concerned that accessibility of legal aid for persons detained in institutions is not guaranteed in many EU countries, moreover, it is not mentioned in the policy documents related to accessibility of justice, for example in the </w:t>
      </w:r>
      <w:r w:rsidRPr="00A049A8">
        <w:rPr>
          <w:rFonts w:ascii="Sylfaen" w:hAnsi="Sylfaen"/>
          <w:bCs/>
          <w:sz w:val="24"/>
          <w:szCs w:val="24"/>
          <w:lang w:val="en-US"/>
        </w:rPr>
        <w:t>EU Strategy on victims’ rights (2020-2025)</w:t>
      </w:r>
      <w:r w:rsidRPr="00A049A8">
        <w:rPr>
          <w:rStyle w:val="FootnoteReference"/>
          <w:rFonts w:ascii="Sylfaen" w:hAnsi="Sylfaen"/>
          <w:bCs/>
          <w:sz w:val="24"/>
          <w:szCs w:val="24"/>
          <w:lang w:val="en-US"/>
        </w:rPr>
        <w:footnoteReference w:id="25"/>
      </w:r>
      <w:r w:rsidRPr="00A049A8">
        <w:rPr>
          <w:rFonts w:ascii="Sylfaen" w:hAnsi="Sylfaen"/>
          <w:bCs/>
          <w:sz w:val="24"/>
          <w:szCs w:val="24"/>
          <w:lang w:val="en-US"/>
        </w:rPr>
        <w:t xml:space="preserve"> which simply does not mention any victims in institutions. The </w:t>
      </w:r>
      <w:r w:rsidRPr="00A049A8">
        <w:rPr>
          <w:rFonts w:ascii="Sylfaen" w:hAnsi="Sylfaen"/>
          <w:bCs/>
          <w:sz w:val="24"/>
          <w:szCs w:val="24"/>
          <w:lang w:val="en-GB"/>
        </w:rPr>
        <w:t xml:space="preserve">European </w:t>
      </w:r>
      <w:r w:rsidRPr="00A049A8">
        <w:rPr>
          <w:rFonts w:ascii="Sylfaen" w:hAnsi="Sylfaen"/>
          <w:bCs/>
          <w:sz w:val="24"/>
          <w:szCs w:val="24"/>
          <w:lang w:val="en-GB"/>
        </w:rPr>
        <w:lastRenderedPageBreak/>
        <w:t>Commission’s Communication on a comprehensive approach to mental health</w:t>
      </w:r>
      <w:r w:rsidRPr="00A049A8">
        <w:rPr>
          <w:rStyle w:val="FootnoteReference"/>
          <w:rFonts w:ascii="Sylfaen" w:hAnsi="Sylfaen"/>
          <w:bCs/>
          <w:sz w:val="24"/>
          <w:szCs w:val="24"/>
          <w:lang w:val="en-GB"/>
        </w:rPr>
        <w:footnoteReference w:id="26"/>
      </w:r>
      <w:r w:rsidR="008E6339" w:rsidRPr="00A049A8">
        <w:rPr>
          <w:rFonts w:ascii="Sylfaen" w:hAnsi="Sylfaen"/>
          <w:bCs/>
          <w:sz w:val="24"/>
          <w:szCs w:val="24"/>
          <w:lang w:val="en-GB"/>
        </w:rPr>
        <w:t xml:space="preserve"> speaks a lot about provision of mental health related support to victims of violence, but it fails to even briefly mention the possibility that people may be victimized by the mental health services themselves.</w:t>
      </w:r>
      <w:r w:rsidRPr="00A049A8">
        <w:rPr>
          <w:rFonts w:ascii="Sylfaen" w:hAnsi="Sylfaen"/>
          <w:bCs/>
          <w:sz w:val="24"/>
          <w:szCs w:val="24"/>
          <w:lang w:val="en-US"/>
        </w:rPr>
        <w:t xml:space="preserve"> </w:t>
      </w:r>
    </w:p>
    <w:p w14:paraId="1A7F0532" w14:textId="77777777" w:rsidR="00FA50A3" w:rsidRPr="00FA50A3" w:rsidRDefault="00FA50A3" w:rsidP="00FA50A3">
      <w:pPr>
        <w:pStyle w:val="NoSpacing"/>
        <w:rPr>
          <w:rFonts w:ascii="Sylfaen" w:hAnsi="Sylfaen"/>
          <w:sz w:val="24"/>
          <w:szCs w:val="24"/>
          <w:lang w:val="en-US"/>
        </w:rPr>
      </w:pPr>
    </w:p>
    <w:p w14:paraId="0CB1A376" w14:textId="56EC48CF" w:rsidR="008A4438" w:rsidRPr="00A049A8" w:rsidRDefault="008A4438">
      <w:pPr>
        <w:rPr>
          <w:rFonts w:ascii="Sylfaen" w:hAnsi="Sylfaen"/>
          <w:bCs/>
          <w:sz w:val="24"/>
          <w:szCs w:val="24"/>
          <w:lang w:val="en-US"/>
        </w:rPr>
      </w:pPr>
      <w:r w:rsidRPr="00A049A8">
        <w:rPr>
          <w:rFonts w:ascii="Sylfaen" w:hAnsi="Sylfaen"/>
          <w:bCs/>
          <w:sz w:val="24"/>
          <w:szCs w:val="24"/>
          <w:lang w:val="en-US"/>
        </w:rPr>
        <w:t xml:space="preserve">Our concern is </w:t>
      </w:r>
      <w:r w:rsidR="008E6339" w:rsidRPr="00A049A8">
        <w:rPr>
          <w:rFonts w:ascii="Sylfaen" w:hAnsi="Sylfaen"/>
          <w:bCs/>
          <w:sz w:val="24"/>
          <w:szCs w:val="24"/>
          <w:lang w:val="en-US"/>
        </w:rPr>
        <w:t xml:space="preserve">also </w:t>
      </w:r>
      <w:r w:rsidRPr="00A049A8">
        <w:rPr>
          <w:rFonts w:ascii="Sylfaen" w:hAnsi="Sylfaen"/>
          <w:bCs/>
          <w:sz w:val="24"/>
          <w:szCs w:val="24"/>
          <w:lang w:val="en-US"/>
        </w:rPr>
        <w:t>lack of access to justice, reported by our members, due to national laws justifying coercive measures in psychiatry.</w:t>
      </w:r>
      <w:r w:rsidR="008E6339" w:rsidRPr="00A049A8">
        <w:rPr>
          <w:rFonts w:ascii="Sylfaen" w:hAnsi="Sylfaen"/>
          <w:bCs/>
          <w:sz w:val="24"/>
          <w:szCs w:val="24"/>
          <w:lang w:val="en-US"/>
        </w:rPr>
        <w:t xml:space="preserve"> People are not likely to be acknowledged as victims of abuse by services, if services have the legal right to use force against people justified as “a last resort”. </w:t>
      </w:r>
    </w:p>
    <w:p w14:paraId="0A006F42" w14:textId="23ED884B" w:rsidR="00DA3A73" w:rsidRPr="00A049A8" w:rsidRDefault="008A4438">
      <w:pPr>
        <w:rPr>
          <w:rFonts w:ascii="Sylfaen" w:hAnsi="Sylfaen"/>
          <w:bCs/>
          <w:sz w:val="24"/>
          <w:szCs w:val="24"/>
          <w:lang w:val="en-US"/>
        </w:rPr>
      </w:pPr>
      <w:r w:rsidRPr="00A049A8">
        <w:rPr>
          <w:rFonts w:ascii="Sylfaen" w:hAnsi="Sylfaen"/>
          <w:bCs/>
          <w:sz w:val="24"/>
          <w:szCs w:val="24"/>
          <w:lang w:val="en-US"/>
        </w:rPr>
        <w:t>This concern is aggravated by the fact that as a means of implementation of the Disability Rights Strategy, namely the part on access to justice, the European Commission supports the CoE HELP Programme that offers online course “Rights of Persons with Disabilities”.</w:t>
      </w:r>
      <w:r w:rsidR="00CD5E51" w:rsidRPr="00A049A8">
        <w:rPr>
          <w:rFonts w:ascii="Sylfaen" w:hAnsi="Sylfaen"/>
          <w:bCs/>
          <w:sz w:val="24"/>
          <w:szCs w:val="24"/>
          <w:lang w:val="en-US"/>
        </w:rPr>
        <w:t xml:space="preserve"> The courses are not open, so we lack an opportunity to evaluate the content, however we are concerned that the standards taught in the courses, especially in the course “Mental Health and Human Rights” will reflect those of the Council of Europe and not those of the UN. </w:t>
      </w:r>
      <w:r w:rsidR="00DA3A73" w:rsidRPr="00A049A8">
        <w:rPr>
          <w:rFonts w:ascii="Sylfaen" w:hAnsi="Sylfaen"/>
          <w:bCs/>
          <w:sz w:val="24"/>
          <w:szCs w:val="24"/>
          <w:lang w:val="en-US"/>
        </w:rPr>
        <w:t>This is proven by the brief information about the program which says: “The European Programme for Human Rights Education for Legal Professionals (HELP) supports the Council of Europe (CoE) member states in </w:t>
      </w:r>
      <w:r w:rsidR="00DA3A73" w:rsidRPr="00A049A8">
        <w:rPr>
          <w:rFonts w:ascii="Sylfaen" w:hAnsi="Sylfaen"/>
          <w:b/>
          <w:bCs/>
          <w:sz w:val="24"/>
          <w:szCs w:val="24"/>
          <w:lang w:val="en-US"/>
        </w:rPr>
        <w:t>implementing the European Convention on Human Rights</w:t>
      </w:r>
      <w:r w:rsidR="00DA3A73" w:rsidRPr="00A049A8">
        <w:rPr>
          <w:rFonts w:ascii="Sylfaen" w:hAnsi="Sylfaen"/>
          <w:bCs/>
          <w:sz w:val="24"/>
          <w:szCs w:val="24"/>
          <w:lang w:val="en-US"/>
        </w:rPr>
        <w:t> (ECHR) </w:t>
      </w:r>
      <w:r w:rsidR="00DA3A73" w:rsidRPr="00A049A8">
        <w:rPr>
          <w:rFonts w:ascii="Sylfaen" w:hAnsi="Sylfaen"/>
          <w:b/>
          <w:bCs/>
          <w:sz w:val="24"/>
          <w:szCs w:val="24"/>
          <w:lang w:val="en-US"/>
        </w:rPr>
        <w:t>at the national level.”</w:t>
      </w:r>
      <w:r w:rsidR="00DA3A73" w:rsidRPr="00A049A8">
        <w:rPr>
          <w:rStyle w:val="FootnoteReference"/>
          <w:rFonts w:ascii="Sylfaen" w:hAnsi="Sylfaen"/>
          <w:b/>
          <w:bCs/>
          <w:sz w:val="24"/>
          <w:szCs w:val="24"/>
          <w:lang w:val="en-US"/>
        </w:rPr>
        <w:footnoteReference w:id="27"/>
      </w:r>
    </w:p>
    <w:p w14:paraId="59DBD035" w14:textId="1DDA9FE3" w:rsidR="008A4438" w:rsidRPr="00A049A8" w:rsidRDefault="00CD5E51">
      <w:pPr>
        <w:rPr>
          <w:rFonts w:ascii="Sylfaen" w:hAnsi="Sylfaen"/>
          <w:bCs/>
          <w:sz w:val="24"/>
          <w:szCs w:val="24"/>
          <w:lang w:val="en-US"/>
        </w:rPr>
      </w:pPr>
      <w:r w:rsidRPr="00A049A8">
        <w:rPr>
          <w:rFonts w:ascii="Sylfaen" w:hAnsi="Sylfaen"/>
          <w:bCs/>
          <w:sz w:val="24"/>
          <w:szCs w:val="24"/>
          <w:lang w:val="en-US"/>
        </w:rPr>
        <w:t xml:space="preserve">The problem </w:t>
      </w:r>
      <w:r w:rsidR="00DA3A73" w:rsidRPr="00A049A8">
        <w:rPr>
          <w:rFonts w:ascii="Sylfaen" w:hAnsi="Sylfaen"/>
          <w:bCs/>
          <w:sz w:val="24"/>
          <w:szCs w:val="24"/>
          <w:lang w:val="en-US"/>
        </w:rPr>
        <w:t>with this direction is</w:t>
      </w:r>
      <w:r w:rsidRPr="00A049A8">
        <w:rPr>
          <w:rFonts w:ascii="Sylfaen" w:hAnsi="Sylfaen"/>
          <w:bCs/>
          <w:sz w:val="24"/>
          <w:szCs w:val="24"/>
          <w:lang w:val="en-US"/>
        </w:rPr>
        <w:t xml:space="preserve"> very serious, considering the existing conflict between the UN and the CoE standards and </w:t>
      </w:r>
      <w:r w:rsidR="00DA3A73" w:rsidRPr="00A049A8">
        <w:rPr>
          <w:rFonts w:ascii="Sylfaen" w:hAnsi="Sylfaen"/>
          <w:bCs/>
          <w:sz w:val="24"/>
          <w:szCs w:val="24"/>
          <w:lang w:val="en-US"/>
        </w:rPr>
        <w:t xml:space="preserve">specifically considering </w:t>
      </w:r>
      <w:r w:rsidRPr="00A049A8">
        <w:rPr>
          <w:rFonts w:ascii="Sylfaen" w:hAnsi="Sylfaen"/>
          <w:bCs/>
          <w:sz w:val="24"/>
          <w:szCs w:val="24"/>
          <w:lang w:val="en-US"/>
        </w:rPr>
        <w:t xml:space="preserve">the Article 5(e) of the European Convention on Human Rights </w:t>
      </w:r>
      <w:r w:rsidR="006773E0" w:rsidRPr="00A049A8">
        <w:rPr>
          <w:rFonts w:ascii="Sylfaen" w:hAnsi="Sylfaen"/>
          <w:bCs/>
          <w:sz w:val="24"/>
          <w:szCs w:val="24"/>
          <w:lang w:val="en-US"/>
        </w:rPr>
        <w:t>legalizing</w:t>
      </w:r>
      <w:r w:rsidRPr="00A049A8">
        <w:rPr>
          <w:rFonts w:ascii="Sylfaen" w:hAnsi="Sylfaen"/>
          <w:bCs/>
          <w:sz w:val="24"/>
          <w:szCs w:val="24"/>
          <w:lang w:val="en-US"/>
        </w:rPr>
        <w:t xml:space="preserve"> detention of “persons of unsound mind”, which serves as a main basis for legal standards of the Council of Europe regarding persons with psychosocial disability. </w:t>
      </w:r>
      <w:r w:rsidR="00DA3A73" w:rsidRPr="00A049A8">
        <w:rPr>
          <w:rFonts w:ascii="Sylfaen" w:hAnsi="Sylfaen"/>
          <w:bCs/>
          <w:sz w:val="24"/>
          <w:szCs w:val="24"/>
          <w:lang w:val="en-US"/>
        </w:rPr>
        <w:t>Therefore, it is absolutely not corresponding to the goal of the EU strategy on Disability Rights to “Provide </w:t>
      </w:r>
      <w:r w:rsidR="00DA3A73" w:rsidRPr="00A049A8">
        <w:rPr>
          <w:rFonts w:ascii="Sylfaen" w:hAnsi="Sylfaen"/>
          <w:b/>
          <w:bCs/>
          <w:sz w:val="24"/>
          <w:szCs w:val="24"/>
          <w:lang w:val="en-US"/>
        </w:rPr>
        <w:t>guidance to Member States on access to justice</w:t>
      </w:r>
      <w:r w:rsidR="00DA3A73" w:rsidRPr="00A049A8">
        <w:rPr>
          <w:rFonts w:ascii="Sylfaen" w:hAnsi="Sylfaen"/>
          <w:bCs/>
          <w:sz w:val="24"/>
          <w:szCs w:val="24"/>
          <w:lang w:val="en-US"/>
        </w:rPr>
        <w:t xml:space="preserve"> for persons with disabilities in the EU, </w:t>
      </w:r>
      <w:r w:rsidR="00DA3A73" w:rsidRPr="00A049A8">
        <w:rPr>
          <w:rFonts w:ascii="Sylfaen" w:hAnsi="Sylfaen"/>
          <w:bCs/>
          <w:sz w:val="24"/>
          <w:szCs w:val="24"/>
          <w:u w:val="single"/>
          <w:lang w:val="en-US"/>
        </w:rPr>
        <w:t>building on international guidance provided by the United Nations</w:t>
      </w:r>
      <w:r w:rsidR="00DA3A73" w:rsidRPr="00A049A8">
        <w:rPr>
          <w:rFonts w:ascii="Sylfaen" w:hAnsi="Sylfaen"/>
          <w:bCs/>
          <w:sz w:val="24"/>
          <w:szCs w:val="24"/>
          <w:lang w:val="en-US"/>
        </w:rPr>
        <w:t>.”</w:t>
      </w:r>
    </w:p>
    <w:p w14:paraId="68B03AAE" w14:textId="0F88E656" w:rsidR="008E6339" w:rsidRPr="00A049A8" w:rsidRDefault="008E6339">
      <w:pPr>
        <w:rPr>
          <w:rFonts w:ascii="Sylfaen" w:hAnsi="Sylfaen"/>
          <w:bCs/>
          <w:sz w:val="24"/>
          <w:szCs w:val="24"/>
          <w:lang w:val="en-US"/>
        </w:rPr>
      </w:pPr>
      <w:r w:rsidRPr="00A049A8">
        <w:rPr>
          <w:rFonts w:ascii="Sylfaen" w:hAnsi="Sylfaen"/>
          <w:bCs/>
          <w:sz w:val="24"/>
          <w:szCs w:val="24"/>
          <w:lang w:val="en-US"/>
        </w:rPr>
        <w:t xml:space="preserve">The lack of </w:t>
      </w:r>
      <w:r w:rsidR="006773E0" w:rsidRPr="00A049A8">
        <w:rPr>
          <w:rFonts w:ascii="Sylfaen" w:hAnsi="Sylfaen"/>
          <w:bCs/>
          <w:sz w:val="24"/>
          <w:szCs w:val="24"/>
          <w:lang w:val="en-US"/>
        </w:rPr>
        <w:t>acknowledgment</w:t>
      </w:r>
      <w:r w:rsidRPr="00A049A8">
        <w:rPr>
          <w:rFonts w:ascii="Sylfaen" w:hAnsi="Sylfaen"/>
          <w:bCs/>
          <w:sz w:val="24"/>
          <w:szCs w:val="24"/>
          <w:lang w:val="en-US"/>
        </w:rPr>
        <w:t xml:space="preserve"> that people can be victims of abuse in mental health services leads to lack of any consideration on the measures of support for such victims, including the right to reparations. </w:t>
      </w:r>
    </w:p>
    <w:p w14:paraId="76259866" w14:textId="77777777" w:rsidR="00DA3A73" w:rsidRPr="00A049A8" w:rsidRDefault="00DA3A73" w:rsidP="00DA3A73">
      <w:pPr>
        <w:rPr>
          <w:rFonts w:ascii="Sylfaen" w:hAnsi="Sylfaen"/>
          <w:b/>
          <w:bCs/>
          <w:sz w:val="24"/>
          <w:szCs w:val="24"/>
          <w:lang w:val="en-GB"/>
        </w:rPr>
      </w:pPr>
      <w:r w:rsidRPr="00DE1235">
        <w:rPr>
          <w:rFonts w:ascii="Sylfaen" w:hAnsi="Sylfaen"/>
          <w:b/>
          <w:bCs/>
          <w:sz w:val="24"/>
          <w:szCs w:val="24"/>
          <w:lang w:val="en-GB"/>
        </w:rPr>
        <w:sym w:font="Wingdings" w:char="F0E0"/>
      </w:r>
      <w:r w:rsidRPr="00DE1235">
        <w:rPr>
          <w:rFonts w:ascii="Sylfaen" w:hAnsi="Sylfaen"/>
          <w:b/>
          <w:bCs/>
          <w:sz w:val="24"/>
          <w:szCs w:val="24"/>
          <w:lang w:val="en-GB"/>
        </w:rPr>
        <w:t xml:space="preserve"> EU should ensure that CRPD standards supersede the outdated (non-EU) Council of Europe-standards within EU.</w:t>
      </w:r>
    </w:p>
    <w:p w14:paraId="48FA5AA2" w14:textId="0F9FB5A1" w:rsidR="00DA3A73" w:rsidRPr="00A049A8" w:rsidRDefault="00DA3A73" w:rsidP="00DA3A73">
      <w:pPr>
        <w:rPr>
          <w:rFonts w:ascii="Sylfaen" w:hAnsi="Sylfaen"/>
          <w:b/>
          <w:bCs/>
          <w:sz w:val="24"/>
          <w:szCs w:val="24"/>
          <w:lang w:val="en-GB"/>
        </w:rPr>
      </w:pPr>
      <w:r w:rsidRPr="00DE1235">
        <w:rPr>
          <w:rFonts w:ascii="Sylfaen" w:hAnsi="Sylfaen"/>
          <w:b/>
          <w:bCs/>
          <w:sz w:val="24"/>
          <w:szCs w:val="24"/>
          <w:lang w:val="en-GB"/>
        </w:rPr>
        <w:sym w:font="Wingdings" w:char="F0E0"/>
      </w:r>
      <w:r w:rsidRPr="00DE1235">
        <w:rPr>
          <w:rFonts w:ascii="Sylfaen" w:hAnsi="Sylfaen"/>
          <w:b/>
          <w:bCs/>
          <w:sz w:val="24"/>
          <w:szCs w:val="24"/>
          <w:lang w:val="en-GB"/>
        </w:rPr>
        <w:t xml:space="preserve"> EU should </w:t>
      </w:r>
      <w:r w:rsidRPr="00A049A8">
        <w:rPr>
          <w:rFonts w:ascii="Sylfaen" w:hAnsi="Sylfaen"/>
          <w:b/>
          <w:bCs/>
          <w:sz w:val="24"/>
          <w:szCs w:val="24"/>
          <w:lang w:val="en-GB"/>
        </w:rPr>
        <w:t>ensure that the trainings of legal professionals is in line with the UN standards</w:t>
      </w:r>
      <w:r w:rsidR="00866C85" w:rsidRPr="00A049A8">
        <w:rPr>
          <w:rFonts w:ascii="Sylfaen" w:hAnsi="Sylfaen"/>
          <w:b/>
          <w:bCs/>
          <w:sz w:val="24"/>
          <w:szCs w:val="24"/>
          <w:lang w:val="en-GB"/>
        </w:rPr>
        <w:t>, namely it should ensure that legal professionals are taught CRPD standards and not provisions based on the outdated standards of the CoE</w:t>
      </w:r>
    </w:p>
    <w:p w14:paraId="7BC32C17" w14:textId="19F7D663" w:rsidR="00866C85" w:rsidRPr="00A049A8" w:rsidRDefault="00866C85" w:rsidP="00866C85">
      <w:pPr>
        <w:rPr>
          <w:rFonts w:ascii="Sylfaen" w:hAnsi="Sylfaen"/>
          <w:b/>
          <w:bCs/>
          <w:sz w:val="24"/>
          <w:szCs w:val="24"/>
          <w:lang w:val="en-GB"/>
        </w:rPr>
      </w:pPr>
      <w:r w:rsidRPr="00DE1235">
        <w:rPr>
          <w:rFonts w:ascii="Sylfaen" w:hAnsi="Sylfaen"/>
          <w:b/>
          <w:bCs/>
          <w:sz w:val="24"/>
          <w:szCs w:val="24"/>
          <w:lang w:val="en-GB"/>
        </w:rPr>
        <w:sym w:font="Wingdings" w:char="F0E0"/>
      </w:r>
      <w:r w:rsidRPr="00DE1235">
        <w:rPr>
          <w:rFonts w:ascii="Sylfaen" w:hAnsi="Sylfaen"/>
          <w:b/>
          <w:bCs/>
          <w:sz w:val="24"/>
          <w:szCs w:val="24"/>
          <w:lang w:val="en-GB"/>
        </w:rPr>
        <w:t xml:space="preserve"> EU should </w:t>
      </w:r>
      <w:r w:rsidRPr="00A049A8">
        <w:rPr>
          <w:rFonts w:ascii="Sylfaen" w:hAnsi="Sylfaen"/>
          <w:b/>
          <w:bCs/>
          <w:sz w:val="24"/>
          <w:szCs w:val="24"/>
          <w:lang w:val="en-GB"/>
        </w:rPr>
        <w:t xml:space="preserve">ensure that the content of the trainings for the legal professionals at least is reviewed and approved by the representative organizations of persons with disabilities. Representative organizations of persons with disabilities should be given an opportunity at </w:t>
      </w:r>
      <w:r w:rsidRPr="00A049A8">
        <w:rPr>
          <w:rFonts w:ascii="Sylfaen" w:hAnsi="Sylfaen"/>
          <w:b/>
          <w:bCs/>
          <w:sz w:val="24"/>
          <w:szCs w:val="24"/>
          <w:lang w:val="en-GB"/>
        </w:rPr>
        <w:lastRenderedPageBreak/>
        <w:t>co-production of such trainings, both in terms of the content and in terms of the delivery</w:t>
      </w:r>
      <w:r w:rsidR="00513BF3" w:rsidRPr="00A049A8">
        <w:rPr>
          <w:rFonts w:ascii="Sylfaen" w:hAnsi="Sylfaen"/>
          <w:b/>
          <w:bCs/>
          <w:sz w:val="24"/>
          <w:szCs w:val="24"/>
          <w:lang w:val="en-GB"/>
        </w:rPr>
        <w:t xml:space="preserve"> and evaluation</w:t>
      </w:r>
    </w:p>
    <w:p w14:paraId="4A31DE2F" w14:textId="33A9DB9E" w:rsidR="00DA3A73" w:rsidRPr="00A049A8" w:rsidRDefault="00866C85">
      <w:pPr>
        <w:rPr>
          <w:rFonts w:ascii="Sylfaen" w:hAnsi="Sylfaen"/>
          <w:b/>
          <w:bCs/>
          <w:sz w:val="24"/>
          <w:szCs w:val="24"/>
          <w:lang w:val="en-GB"/>
        </w:rPr>
      </w:pPr>
      <w:r w:rsidRPr="00DE1235">
        <w:rPr>
          <w:rFonts w:ascii="Sylfaen" w:hAnsi="Sylfaen"/>
          <w:b/>
          <w:bCs/>
          <w:sz w:val="24"/>
          <w:szCs w:val="24"/>
          <w:lang w:val="en-GB"/>
        </w:rPr>
        <w:sym w:font="Wingdings" w:char="F0E0"/>
      </w:r>
      <w:r w:rsidRPr="00A049A8">
        <w:rPr>
          <w:rFonts w:ascii="Sylfaen" w:hAnsi="Sylfaen"/>
          <w:b/>
          <w:bCs/>
          <w:sz w:val="24"/>
          <w:szCs w:val="24"/>
          <w:lang w:val="en-GB"/>
        </w:rPr>
        <w:t>Victims’ Rights strategy and other relevant documents must acknowledge victims of abuse in institutions and suggest measures to ensure access to justice for them. Such measures must ensure reparations, including the requirement of public apology from the services.</w:t>
      </w:r>
    </w:p>
    <w:p w14:paraId="25B7D411" w14:textId="77777777" w:rsidR="0059005E" w:rsidRPr="00A049A8" w:rsidRDefault="0059005E" w:rsidP="00B53D05">
      <w:pPr>
        <w:pStyle w:val="Heading2"/>
        <w:rPr>
          <w:lang w:val="en-US"/>
        </w:rPr>
      </w:pPr>
      <w:bookmarkStart w:id="14" w:name="_Toc190125453"/>
      <w:r w:rsidRPr="00A049A8">
        <w:rPr>
          <w:lang w:val="en-US"/>
        </w:rPr>
        <w:t>Article 14. Liberty and security of person</w:t>
      </w:r>
      <w:bookmarkEnd w:id="14"/>
    </w:p>
    <w:p w14:paraId="184F6838" w14:textId="77777777" w:rsidR="0059005E" w:rsidRPr="00A049A8" w:rsidRDefault="0059005E" w:rsidP="0059005E">
      <w:pPr>
        <w:pStyle w:val="NoSpacing"/>
        <w:rPr>
          <w:rFonts w:ascii="Sylfaen" w:hAnsi="Sylfaen"/>
          <w:sz w:val="24"/>
          <w:szCs w:val="24"/>
          <w:lang w:val="en-US"/>
        </w:rPr>
      </w:pPr>
      <w:r w:rsidRPr="00A049A8">
        <w:rPr>
          <w:rFonts w:ascii="Sylfaen" w:hAnsi="Sylfaen"/>
          <w:sz w:val="24"/>
          <w:szCs w:val="24"/>
          <w:lang w:val="en-US"/>
        </w:rPr>
        <w:t xml:space="preserve">Deprivation of liberty on the basis of psychosocial disability, either in itself, or in combination with other criteria such as presumed dangerousness or need for treatment, is still taking place in all EU Member States. Several countries started making reforms in law or practice, including Italy since 1978, but none of the EU countries have achieved an absolute prohibition of deprivation of liberty based on psychosocial disability in law and practice yet. </w:t>
      </w:r>
    </w:p>
    <w:p w14:paraId="395DF03B" w14:textId="77777777" w:rsidR="0059005E" w:rsidRPr="00A049A8" w:rsidRDefault="0059005E" w:rsidP="0059005E">
      <w:pPr>
        <w:pStyle w:val="NoSpacing"/>
        <w:rPr>
          <w:rFonts w:ascii="Sylfaen" w:hAnsi="Sylfaen"/>
          <w:sz w:val="24"/>
          <w:szCs w:val="24"/>
          <w:lang w:val="en-US"/>
        </w:rPr>
      </w:pPr>
    </w:p>
    <w:p w14:paraId="63D5D0A3" w14:textId="77777777" w:rsidR="0059005E" w:rsidRPr="00A049A8" w:rsidRDefault="0059005E" w:rsidP="0059005E">
      <w:pPr>
        <w:pStyle w:val="NoSpacing"/>
        <w:rPr>
          <w:rFonts w:ascii="Sylfaen" w:hAnsi="Sylfaen"/>
          <w:sz w:val="24"/>
          <w:szCs w:val="24"/>
          <w:lang w:val="en-US"/>
        </w:rPr>
      </w:pPr>
      <w:r w:rsidRPr="00A049A8">
        <w:rPr>
          <w:rFonts w:ascii="Sylfaen" w:hAnsi="Sylfaen"/>
          <w:sz w:val="24"/>
          <w:szCs w:val="24"/>
          <w:lang w:val="en-US"/>
        </w:rPr>
        <w:t>While the competency of the EU on the right to liberty and security of persons appears limited, the EU’s fundamental rights and values of human dignity, freedom, democracy, equality, the rule of law, and respect for human rights cannot be achieved without ensuring liberty and security for all people, including persons with psychosocial disabilities.</w:t>
      </w:r>
    </w:p>
    <w:p w14:paraId="6EB48B0E" w14:textId="652B501B" w:rsidR="008E7841" w:rsidRPr="00A049A8" w:rsidRDefault="0068691C" w:rsidP="0059005E">
      <w:pPr>
        <w:pStyle w:val="NoSpacing"/>
        <w:rPr>
          <w:rFonts w:ascii="Sylfaen" w:hAnsi="Sylfaen"/>
          <w:sz w:val="24"/>
          <w:szCs w:val="24"/>
          <w:lang w:val="en-US"/>
        </w:rPr>
      </w:pPr>
      <w:r w:rsidRPr="00A049A8">
        <w:rPr>
          <w:rFonts w:ascii="Sylfaen" w:hAnsi="Sylfaen"/>
          <w:sz w:val="24"/>
          <w:szCs w:val="24"/>
          <w:lang w:val="en-US"/>
        </w:rPr>
        <w:t xml:space="preserve">One of the major legal concerns in the field of Article 14, is the Draft additional Protocol to the Oviedo Convention, developed by the Council of Europe. While EU says in the State report that they </w:t>
      </w:r>
      <w:r w:rsidRPr="00A049A8">
        <w:rPr>
          <w:rFonts w:ascii="Sylfaen" w:hAnsi="Sylfaen"/>
          <w:sz w:val="24"/>
          <w:szCs w:val="24"/>
          <w:lang w:val="en-GB"/>
        </w:rPr>
        <w:t xml:space="preserve">assisted MS in obtaining information on the Additional Protocol to the Oviedo Convention, the EU still </w:t>
      </w:r>
      <w:r w:rsidRPr="00A049A8">
        <w:rPr>
          <w:rFonts w:ascii="Sylfaen" w:hAnsi="Sylfaen"/>
          <w:sz w:val="24"/>
          <w:szCs w:val="24"/>
          <w:lang w:val="en-US"/>
        </w:rPr>
        <w:t xml:space="preserve">did not take a public position against the Council of Europe’s Draft Additional Protocol concerning the “protection of human rights and dignity of persons with mental disorder with regard to involuntary placement and involuntary treatment. This problem is very much connected with the lack of analysis of the present legislation with the aim </w:t>
      </w:r>
      <w:r w:rsidR="008E7841" w:rsidRPr="00A049A8">
        <w:rPr>
          <w:rFonts w:ascii="Sylfaen" w:hAnsi="Sylfaen"/>
          <w:sz w:val="24"/>
          <w:szCs w:val="24"/>
          <w:lang w:val="en-US"/>
        </w:rPr>
        <w:t xml:space="preserve">of </w:t>
      </w:r>
      <w:r w:rsidRPr="00A049A8">
        <w:rPr>
          <w:rFonts w:ascii="Sylfaen" w:hAnsi="Sylfaen"/>
          <w:sz w:val="24"/>
          <w:szCs w:val="24"/>
          <w:lang w:val="en-US"/>
        </w:rPr>
        <w:t>determining its compatibi</w:t>
      </w:r>
      <w:r w:rsidR="008E7841" w:rsidRPr="00A049A8">
        <w:rPr>
          <w:rFonts w:ascii="Sylfaen" w:hAnsi="Sylfaen"/>
          <w:sz w:val="24"/>
          <w:szCs w:val="24"/>
          <w:lang w:val="en-US"/>
        </w:rPr>
        <w:t>l</w:t>
      </w:r>
      <w:r w:rsidRPr="00A049A8">
        <w:rPr>
          <w:rFonts w:ascii="Sylfaen" w:hAnsi="Sylfaen"/>
          <w:sz w:val="24"/>
          <w:szCs w:val="24"/>
          <w:lang w:val="en-US"/>
        </w:rPr>
        <w:t xml:space="preserve">ity with the UN CRPD, and therefore, lack of understanding </w:t>
      </w:r>
      <w:r w:rsidR="008E7841" w:rsidRPr="00A049A8">
        <w:rPr>
          <w:rFonts w:ascii="Sylfaen" w:hAnsi="Sylfaen"/>
          <w:sz w:val="24"/>
          <w:szCs w:val="24"/>
          <w:lang w:val="en-US"/>
        </w:rPr>
        <w:t>by</w:t>
      </w:r>
      <w:r w:rsidRPr="00A049A8">
        <w:rPr>
          <w:rFonts w:ascii="Sylfaen" w:hAnsi="Sylfaen"/>
          <w:sz w:val="24"/>
          <w:szCs w:val="24"/>
          <w:lang w:val="en-US"/>
        </w:rPr>
        <w:t xml:space="preserve"> the Member States on what legislation is and isn’t in line with </w:t>
      </w:r>
      <w:r w:rsidR="008E7841" w:rsidRPr="00A049A8">
        <w:rPr>
          <w:rFonts w:ascii="Sylfaen" w:hAnsi="Sylfaen"/>
          <w:sz w:val="24"/>
          <w:szCs w:val="24"/>
          <w:lang w:val="en-US"/>
        </w:rPr>
        <w:t>the Convention</w:t>
      </w:r>
      <w:r w:rsidRPr="00A049A8">
        <w:rPr>
          <w:rFonts w:ascii="Sylfaen" w:hAnsi="Sylfaen"/>
          <w:sz w:val="24"/>
          <w:szCs w:val="24"/>
          <w:lang w:val="en-US"/>
        </w:rPr>
        <w:t xml:space="preserve">. </w:t>
      </w:r>
    </w:p>
    <w:p w14:paraId="16235DCE" w14:textId="77777777" w:rsidR="008E7841" w:rsidRPr="00A049A8" w:rsidRDefault="008E7841" w:rsidP="0059005E">
      <w:pPr>
        <w:pStyle w:val="NoSpacing"/>
        <w:rPr>
          <w:rFonts w:ascii="Sylfaen" w:hAnsi="Sylfaen"/>
          <w:sz w:val="24"/>
          <w:szCs w:val="24"/>
          <w:lang w:val="en-US"/>
        </w:rPr>
      </w:pPr>
    </w:p>
    <w:p w14:paraId="272F6994" w14:textId="1F47876F" w:rsidR="0068691C" w:rsidRPr="00A049A8" w:rsidRDefault="0068691C" w:rsidP="0059005E">
      <w:pPr>
        <w:pStyle w:val="NoSpacing"/>
        <w:rPr>
          <w:rFonts w:ascii="Sylfaen" w:hAnsi="Sylfaen"/>
          <w:sz w:val="24"/>
          <w:szCs w:val="24"/>
          <w:lang w:val="en-GB"/>
        </w:rPr>
      </w:pPr>
      <w:r w:rsidRPr="00A049A8">
        <w:rPr>
          <w:rFonts w:ascii="Sylfaen" w:hAnsi="Sylfaen"/>
          <w:sz w:val="24"/>
          <w:szCs w:val="24"/>
          <w:lang w:val="en-US"/>
        </w:rPr>
        <w:t xml:space="preserve">The attempts of the EU at adoption of new pieces of legislation contradicting the UN CRPD, namely the regulation on the Protection of vulnerable adults in cross-border settings are </w:t>
      </w:r>
      <w:r w:rsidR="008E7841" w:rsidRPr="00A049A8">
        <w:rPr>
          <w:rFonts w:ascii="Sylfaen" w:hAnsi="Sylfaen"/>
          <w:sz w:val="24"/>
          <w:szCs w:val="24"/>
          <w:lang w:val="en-US"/>
        </w:rPr>
        <w:t>only adding up to the confusion between different sets of legal standards and aggravate the problem.</w:t>
      </w:r>
    </w:p>
    <w:p w14:paraId="38C57875" w14:textId="77777777" w:rsidR="0068691C" w:rsidRPr="00A049A8" w:rsidRDefault="0068691C" w:rsidP="0059005E">
      <w:pPr>
        <w:pStyle w:val="NoSpacing"/>
        <w:rPr>
          <w:rFonts w:ascii="Sylfaen" w:hAnsi="Sylfaen"/>
          <w:sz w:val="24"/>
          <w:szCs w:val="24"/>
          <w:lang w:val="en-US"/>
        </w:rPr>
      </w:pPr>
    </w:p>
    <w:p w14:paraId="63410E27" w14:textId="580F3BC6" w:rsidR="0068691C" w:rsidRPr="00A049A8" w:rsidRDefault="0068691C" w:rsidP="0068691C">
      <w:pPr>
        <w:pStyle w:val="NoSpacing"/>
        <w:numPr>
          <w:ilvl w:val="0"/>
          <w:numId w:val="1"/>
        </w:numPr>
        <w:rPr>
          <w:rFonts w:ascii="Sylfaen" w:hAnsi="Sylfaen"/>
          <w:b/>
          <w:sz w:val="24"/>
          <w:szCs w:val="24"/>
          <w:lang w:val="en-US"/>
        </w:rPr>
      </w:pPr>
      <w:r w:rsidRPr="0068691C">
        <w:rPr>
          <w:rFonts w:ascii="Sylfaen" w:hAnsi="Sylfaen"/>
          <w:b/>
          <w:sz w:val="24"/>
          <w:szCs w:val="24"/>
          <w:lang w:val="en-US"/>
        </w:rPr>
        <w:t xml:space="preserve">EU should take </w:t>
      </w:r>
      <w:r w:rsidR="003016C3" w:rsidRPr="00A049A8">
        <w:rPr>
          <w:rFonts w:ascii="Sylfaen" w:hAnsi="Sylfaen"/>
          <w:b/>
          <w:sz w:val="24"/>
          <w:szCs w:val="24"/>
          <w:lang w:val="en-US"/>
        </w:rPr>
        <w:t>public coherent position</w:t>
      </w:r>
      <w:r w:rsidRPr="0068691C">
        <w:rPr>
          <w:rFonts w:ascii="Sylfaen" w:hAnsi="Sylfaen"/>
          <w:b/>
          <w:sz w:val="24"/>
          <w:szCs w:val="24"/>
          <w:lang w:val="en-US"/>
        </w:rPr>
        <w:t xml:space="preserve"> against the Draft Additional Protocol to the Oviedo Convention, which poses a serious threat to EU’s CRPD implementation, especially on the right to liberty, legal capacity and freedom from torture and ill-treatment, as well as access to justice.</w:t>
      </w:r>
    </w:p>
    <w:p w14:paraId="235B56C6" w14:textId="77777777" w:rsidR="008E7841" w:rsidRPr="0068691C" w:rsidRDefault="008E7841" w:rsidP="008E7841">
      <w:pPr>
        <w:pStyle w:val="NoSpacing"/>
        <w:ind w:left="720"/>
        <w:rPr>
          <w:rFonts w:ascii="Sylfaen" w:hAnsi="Sylfaen"/>
          <w:sz w:val="24"/>
          <w:szCs w:val="24"/>
          <w:lang w:val="en-US"/>
        </w:rPr>
      </w:pPr>
    </w:p>
    <w:p w14:paraId="4425B9E8" w14:textId="3C244EED" w:rsidR="008E7841" w:rsidRPr="00A049A8" w:rsidRDefault="008E7841" w:rsidP="008E7841">
      <w:pPr>
        <w:pStyle w:val="NoSpacing"/>
        <w:numPr>
          <w:ilvl w:val="0"/>
          <w:numId w:val="1"/>
        </w:numPr>
        <w:rPr>
          <w:rFonts w:ascii="Sylfaen" w:hAnsi="Sylfaen"/>
          <w:b/>
          <w:bCs/>
          <w:sz w:val="24"/>
          <w:szCs w:val="24"/>
          <w:lang w:val="en-GB"/>
        </w:rPr>
      </w:pPr>
      <w:r w:rsidRPr="00A049A8">
        <w:rPr>
          <w:rFonts w:ascii="Sylfaen" w:hAnsi="Sylfaen"/>
          <w:b/>
          <w:bCs/>
          <w:sz w:val="24"/>
          <w:szCs w:val="24"/>
          <w:lang w:val="en-US"/>
        </w:rPr>
        <w:t xml:space="preserve">The EU should undertake a </w:t>
      </w:r>
      <w:r w:rsidRPr="00A049A8">
        <w:rPr>
          <w:rFonts w:ascii="Sylfaen" w:hAnsi="Sylfaen"/>
          <w:b/>
          <w:bCs/>
          <w:sz w:val="24"/>
          <w:szCs w:val="24"/>
          <w:lang w:val="en-GB"/>
        </w:rPr>
        <w:t>comprehensive review of EU legislation and policies affecting the lives of persons with disabilities, including legislation and policies related to mental health and provisions for non consensual interventions. Such a review must be done in close consultation with representative organizations of persons with disabilities, including with psychosocial disabilities.</w:t>
      </w:r>
    </w:p>
    <w:p w14:paraId="6A066D84" w14:textId="77777777" w:rsidR="008E7841" w:rsidRPr="00A049A8" w:rsidRDefault="008E7841" w:rsidP="008E7841">
      <w:pPr>
        <w:pStyle w:val="NoSpacing"/>
        <w:ind w:left="720"/>
        <w:rPr>
          <w:rFonts w:ascii="Sylfaen" w:hAnsi="Sylfaen"/>
          <w:b/>
          <w:bCs/>
          <w:sz w:val="24"/>
          <w:szCs w:val="24"/>
          <w:lang w:val="en-GB"/>
        </w:rPr>
      </w:pPr>
    </w:p>
    <w:p w14:paraId="44670B83" w14:textId="60715DD3" w:rsidR="0068691C" w:rsidRPr="00A049A8" w:rsidRDefault="008E7841" w:rsidP="008E7841">
      <w:pPr>
        <w:pStyle w:val="NoSpacing"/>
        <w:numPr>
          <w:ilvl w:val="0"/>
          <w:numId w:val="1"/>
        </w:numPr>
        <w:rPr>
          <w:rFonts w:ascii="Sylfaen" w:hAnsi="Sylfaen"/>
          <w:sz w:val="24"/>
          <w:szCs w:val="24"/>
          <w:lang w:val="en-GB"/>
        </w:rPr>
      </w:pPr>
      <w:r w:rsidRPr="00A049A8">
        <w:rPr>
          <w:rFonts w:ascii="Sylfaen" w:hAnsi="Sylfaen"/>
          <w:b/>
          <w:bCs/>
          <w:sz w:val="24"/>
          <w:szCs w:val="24"/>
          <w:lang w:val="en-GB"/>
        </w:rPr>
        <w:lastRenderedPageBreak/>
        <w:t>Based on the review, changes should be made to the existing legislation and policies, to harmonize them with the standards of the UN CRPD.</w:t>
      </w:r>
    </w:p>
    <w:p w14:paraId="40990683" w14:textId="77777777" w:rsidR="0003288C" w:rsidRPr="00A049A8" w:rsidRDefault="0003288C" w:rsidP="0004696E">
      <w:pPr>
        <w:pStyle w:val="NoSpacing"/>
        <w:rPr>
          <w:rFonts w:ascii="Sylfaen" w:hAnsi="Sylfaen"/>
          <w:b/>
          <w:sz w:val="24"/>
          <w:szCs w:val="24"/>
          <w:lang w:val="en-US"/>
        </w:rPr>
      </w:pPr>
    </w:p>
    <w:p w14:paraId="42A77455" w14:textId="165B1DF5" w:rsidR="0004696E" w:rsidRPr="00A049A8" w:rsidRDefault="0004696E" w:rsidP="00B53D05">
      <w:pPr>
        <w:pStyle w:val="Heading2"/>
        <w:rPr>
          <w:lang w:val="en-US"/>
        </w:rPr>
      </w:pPr>
      <w:bookmarkStart w:id="15" w:name="_Toc190125454"/>
      <w:r w:rsidRPr="00A049A8">
        <w:rPr>
          <w:lang w:val="en-US"/>
        </w:rPr>
        <w:t>Article 15. Freedom from torture or cruel, inhuman or degrading treatment or punishment</w:t>
      </w:r>
      <w:bookmarkEnd w:id="15"/>
    </w:p>
    <w:p w14:paraId="2D26C9C8" w14:textId="77777777" w:rsidR="0004696E" w:rsidRPr="00A049A8" w:rsidRDefault="0004696E" w:rsidP="0004696E">
      <w:pPr>
        <w:pStyle w:val="NoSpacing"/>
        <w:rPr>
          <w:rFonts w:ascii="Sylfaen" w:hAnsi="Sylfaen"/>
          <w:sz w:val="24"/>
          <w:szCs w:val="24"/>
          <w:lang w:val="en-US"/>
        </w:rPr>
      </w:pPr>
      <w:r w:rsidRPr="00A049A8">
        <w:rPr>
          <w:rFonts w:ascii="Sylfaen" w:hAnsi="Sylfaen"/>
          <w:sz w:val="24"/>
          <w:szCs w:val="24"/>
          <w:lang w:val="en-US"/>
        </w:rPr>
        <w:t>Several European mechanisms, in particular the Council of Europe mechanisms, such as the European Court of Human Rights and the Committee for the Prevention of Torture (CPT), use older definitions of torture and ill-treatment which now run contrary to the CRPD, since they are based on the Council of Europe´s directives, and continue to allow forced interventions based on psychosocial disability</w:t>
      </w:r>
      <w:r w:rsidRPr="00A049A8">
        <w:rPr>
          <w:rStyle w:val="FootnoteReference"/>
          <w:rFonts w:ascii="Sylfaen" w:hAnsi="Sylfaen"/>
          <w:sz w:val="24"/>
          <w:szCs w:val="24"/>
          <w:lang w:val="en-US"/>
        </w:rPr>
        <w:footnoteReference w:id="28"/>
      </w:r>
      <w:r w:rsidRPr="00A049A8">
        <w:rPr>
          <w:rFonts w:ascii="Sylfaen" w:hAnsi="Sylfaen"/>
          <w:sz w:val="24"/>
          <w:szCs w:val="24"/>
          <w:lang w:val="en-US"/>
        </w:rPr>
        <w:t>,</w:t>
      </w:r>
      <w:r w:rsidRPr="00A049A8">
        <w:rPr>
          <w:rStyle w:val="FootnoteReference"/>
          <w:rFonts w:ascii="Sylfaen" w:hAnsi="Sylfaen"/>
          <w:sz w:val="24"/>
          <w:szCs w:val="24"/>
          <w:lang w:val="en-US"/>
        </w:rPr>
        <w:footnoteReference w:id="29"/>
      </w:r>
      <w:r w:rsidRPr="00A049A8">
        <w:rPr>
          <w:rFonts w:ascii="Sylfaen" w:hAnsi="Sylfaen"/>
          <w:sz w:val="24"/>
          <w:szCs w:val="24"/>
          <w:lang w:val="en-US"/>
        </w:rPr>
        <w:t>,</w:t>
      </w:r>
      <w:r w:rsidRPr="00A049A8">
        <w:rPr>
          <w:rStyle w:val="FootnoteReference"/>
          <w:rFonts w:ascii="Sylfaen" w:hAnsi="Sylfaen"/>
          <w:sz w:val="24"/>
          <w:szCs w:val="24"/>
          <w:lang w:val="en-US"/>
        </w:rPr>
        <w:footnoteReference w:id="30"/>
      </w:r>
      <w:r w:rsidRPr="00A049A8">
        <w:rPr>
          <w:rFonts w:ascii="Sylfaen" w:hAnsi="Sylfaen"/>
          <w:sz w:val="24"/>
          <w:szCs w:val="24"/>
          <w:lang w:val="en-US"/>
        </w:rPr>
        <w:t xml:space="preserve"> contrary to the CRPD.</w:t>
      </w:r>
    </w:p>
    <w:p w14:paraId="65CA0B56" w14:textId="77777777" w:rsidR="00A04A44" w:rsidRPr="00A049A8" w:rsidRDefault="00A04A44" w:rsidP="0004696E">
      <w:pPr>
        <w:pStyle w:val="NoSpacing"/>
        <w:rPr>
          <w:rFonts w:ascii="Sylfaen" w:hAnsi="Sylfaen"/>
          <w:sz w:val="24"/>
          <w:szCs w:val="24"/>
          <w:lang w:val="en-US"/>
        </w:rPr>
      </w:pPr>
    </w:p>
    <w:p w14:paraId="3FCEAEED" w14:textId="77777777" w:rsidR="00A04A44" w:rsidRPr="00A04A44" w:rsidRDefault="00A04A44" w:rsidP="00A04A44">
      <w:pPr>
        <w:pStyle w:val="NoSpacing"/>
        <w:numPr>
          <w:ilvl w:val="0"/>
          <w:numId w:val="1"/>
        </w:numPr>
        <w:rPr>
          <w:rFonts w:ascii="Sylfaen" w:hAnsi="Sylfaen"/>
          <w:b/>
          <w:sz w:val="24"/>
          <w:szCs w:val="24"/>
          <w:lang w:val="en-GB"/>
        </w:rPr>
      </w:pPr>
      <w:r w:rsidRPr="00A04A44">
        <w:rPr>
          <w:rFonts w:ascii="Sylfaen" w:hAnsi="Sylfaen"/>
          <w:b/>
          <w:sz w:val="24"/>
          <w:szCs w:val="24"/>
          <w:lang w:val="en-US"/>
        </w:rPr>
        <w:t xml:space="preserve">A unified </w:t>
      </w:r>
      <w:r w:rsidRPr="00A04A44">
        <w:rPr>
          <w:rFonts w:ascii="Sylfaen" w:hAnsi="Sylfaen"/>
          <w:b/>
          <w:sz w:val="24"/>
          <w:szCs w:val="24"/>
          <w:u w:val="single"/>
          <w:lang w:val="en-US"/>
        </w:rPr>
        <w:t xml:space="preserve">definition of torture and ill-treatment in line with the CRPD </w:t>
      </w:r>
      <w:r w:rsidRPr="00A04A44">
        <w:rPr>
          <w:rFonts w:ascii="Sylfaen" w:hAnsi="Sylfaen"/>
          <w:b/>
          <w:sz w:val="24"/>
          <w:szCs w:val="24"/>
          <w:lang w:val="en-US"/>
        </w:rPr>
        <w:t>across the EU (and the Council of Europe) has become absolutely necessary to ensure that violations of the right to be free from torture and other cruel, inhuman, degrading treatment or punishment on persons with psychosocial disabilities as the world understands it today are recognized, prohibited and remedied in EU Member States.</w:t>
      </w:r>
      <w:r w:rsidRPr="00A04A44">
        <w:rPr>
          <w:rFonts w:ascii="Sylfaen" w:hAnsi="Sylfaen"/>
          <w:b/>
          <w:sz w:val="24"/>
          <w:szCs w:val="24"/>
          <w:lang w:val="en-GB"/>
        </w:rPr>
        <w:t xml:space="preserve"> </w:t>
      </w:r>
    </w:p>
    <w:p w14:paraId="77EC98D5" w14:textId="77777777" w:rsidR="0004696E" w:rsidRPr="00A049A8" w:rsidRDefault="0004696E" w:rsidP="0004696E">
      <w:pPr>
        <w:spacing w:after="0" w:line="240" w:lineRule="auto"/>
        <w:rPr>
          <w:rFonts w:ascii="Sylfaen" w:eastAsia="Calibri" w:hAnsi="Sylfaen" w:cs="Times New Roman"/>
          <w:sz w:val="24"/>
          <w:szCs w:val="24"/>
          <w:lang w:val="en-GB"/>
        </w:rPr>
      </w:pPr>
    </w:p>
    <w:p w14:paraId="4AB01652" w14:textId="77777777" w:rsidR="0004696E" w:rsidRPr="00A049A8" w:rsidRDefault="0004696E" w:rsidP="0004696E">
      <w:pPr>
        <w:pStyle w:val="NoSpacing"/>
        <w:rPr>
          <w:rFonts w:ascii="Sylfaen" w:hAnsi="Sylfaen"/>
          <w:b/>
          <w:sz w:val="24"/>
          <w:szCs w:val="24"/>
          <w:lang w:val="en-US"/>
        </w:rPr>
      </w:pPr>
      <w:r w:rsidRPr="00A049A8">
        <w:rPr>
          <w:rFonts w:ascii="Sylfaen" w:hAnsi="Sylfaen"/>
          <w:sz w:val="24"/>
          <w:szCs w:val="24"/>
          <w:lang w:val="en-US"/>
        </w:rPr>
        <w:t xml:space="preserve">To implement the UN CRPD in the EU, the EU should ensure that the CRPD based standards apply.  </w:t>
      </w:r>
      <w:r w:rsidRPr="00A049A8">
        <w:rPr>
          <w:rFonts w:ascii="Sylfaen" w:hAnsi="Sylfaen"/>
          <w:b/>
          <w:sz w:val="24"/>
          <w:szCs w:val="24"/>
          <w:lang w:val="en-US"/>
        </w:rPr>
        <w:t>Conflicting national, regional and international standards applicable to EU Member States must be aligned with the CRPD</w:t>
      </w:r>
      <w:r w:rsidRPr="00A049A8">
        <w:rPr>
          <w:rFonts w:ascii="Sylfaen" w:hAnsi="Sylfaen"/>
          <w:sz w:val="24"/>
          <w:szCs w:val="24"/>
          <w:lang w:val="en-US"/>
        </w:rPr>
        <w:t xml:space="preserve">. Under the Council of Europe’s mechanisms on ECHR, article 3 on freedom from torture, the definition of torture should be reviewed and updated in accordance with the UN CRPD. This includes the outdated definitions of torture used by the </w:t>
      </w:r>
      <w:r w:rsidRPr="00A049A8">
        <w:rPr>
          <w:rFonts w:ascii="Sylfaen" w:hAnsi="Sylfaen"/>
          <w:sz w:val="24"/>
          <w:szCs w:val="24"/>
          <w:u w:val="single"/>
          <w:lang w:val="en-US"/>
        </w:rPr>
        <w:t>European Court of Human Rights</w:t>
      </w:r>
      <w:r w:rsidRPr="00A049A8">
        <w:rPr>
          <w:rFonts w:ascii="Sylfaen" w:hAnsi="Sylfaen"/>
          <w:sz w:val="24"/>
          <w:szCs w:val="24"/>
          <w:lang w:val="en-US"/>
        </w:rPr>
        <w:t xml:space="preserve"> and the </w:t>
      </w:r>
      <w:r w:rsidRPr="00A049A8">
        <w:rPr>
          <w:rFonts w:ascii="Sylfaen" w:hAnsi="Sylfaen"/>
          <w:sz w:val="24"/>
          <w:szCs w:val="24"/>
          <w:u w:val="single"/>
          <w:lang w:val="en-US"/>
        </w:rPr>
        <w:t>Committee on the Prevention of Torture (CPT).</w:t>
      </w:r>
      <w:r w:rsidRPr="00A049A8">
        <w:rPr>
          <w:rFonts w:ascii="Sylfaen" w:hAnsi="Sylfaen"/>
          <w:b/>
          <w:sz w:val="24"/>
          <w:szCs w:val="24"/>
          <w:lang w:val="en-US"/>
        </w:rPr>
        <w:t xml:space="preserve"> </w:t>
      </w:r>
    </w:p>
    <w:p w14:paraId="14DEFF90" w14:textId="77777777" w:rsidR="00A04A44" w:rsidRPr="00A049A8" w:rsidRDefault="00A04A44" w:rsidP="0004696E">
      <w:pPr>
        <w:pStyle w:val="NoSpacing"/>
        <w:rPr>
          <w:rFonts w:ascii="Sylfaen" w:hAnsi="Sylfaen"/>
          <w:b/>
          <w:sz w:val="24"/>
          <w:szCs w:val="24"/>
          <w:lang w:val="en-US"/>
        </w:rPr>
      </w:pPr>
    </w:p>
    <w:p w14:paraId="605513D7" w14:textId="63DC9A9B" w:rsidR="0004696E" w:rsidRPr="00A049A8" w:rsidRDefault="00A04A44" w:rsidP="0004696E">
      <w:pPr>
        <w:pStyle w:val="NoSpacing"/>
        <w:numPr>
          <w:ilvl w:val="0"/>
          <w:numId w:val="1"/>
        </w:numPr>
        <w:rPr>
          <w:rFonts w:ascii="Sylfaen" w:hAnsi="Sylfaen"/>
          <w:b/>
          <w:sz w:val="24"/>
          <w:szCs w:val="24"/>
          <w:lang w:val="en-US"/>
        </w:rPr>
      </w:pPr>
      <w:r w:rsidRPr="00A04A44">
        <w:rPr>
          <w:rFonts w:ascii="Sylfaen" w:hAnsi="Sylfaen"/>
          <w:b/>
          <w:sz w:val="24"/>
          <w:szCs w:val="24"/>
          <w:lang w:val="en-US"/>
        </w:rPr>
        <w:t>Based on the 2007 Memorandum of Understanding, EU should initiate a process of harmonization of EU and Council of Europe instruments on the basis of the UN CRPD, in order to eliminate gross and systemic human right violations committed against persons with psychosocial disabilities within EU Member States.</w:t>
      </w:r>
    </w:p>
    <w:p w14:paraId="4C02B567" w14:textId="77777777" w:rsidR="0004696E" w:rsidRPr="00A049A8" w:rsidRDefault="0004696E" w:rsidP="0004696E">
      <w:pPr>
        <w:spacing w:after="0" w:line="240" w:lineRule="auto"/>
        <w:rPr>
          <w:rFonts w:ascii="Sylfaen" w:eastAsia="Calibri" w:hAnsi="Sylfaen" w:cs="Times New Roman"/>
          <w:sz w:val="24"/>
          <w:szCs w:val="24"/>
          <w:lang w:val="en-US"/>
        </w:rPr>
      </w:pPr>
    </w:p>
    <w:p w14:paraId="1EF60670" w14:textId="77777777" w:rsidR="0004696E" w:rsidRPr="00A049A8" w:rsidRDefault="0004696E" w:rsidP="0004696E">
      <w:pPr>
        <w:spacing w:after="0" w:line="240" w:lineRule="auto"/>
        <w:rPr>
          <w:rFonts w:ascii="Sylfaen" w:eastAsia="Calibri" w:hAnsi="Sylfaen" w:cs="Times New Roman"/>
          <w:sz w:val="24"/>
          <w:szCs w:val="24"/>
          <w:lang w:val="en-GB"/>
        </w:rPr>
      </w:pPr>
      <w:r w:rsidRPr="00A049A8">
        <w:rPr>
          <w:rFonts w:ascii="Sylfaen" w:eastAsia="Calibri" w:hAnsi="Sylfaen" w:cs="Times New Roman"/>
          <w:sz w:val="24"/>
          <w:szCs w:val="24"/>
          <w:lang w:val="en-GB"/>
        </w:rPr>
        <w:t xml:space="preserve">Preventing torture is everyone’s ‘competency’. The prohibition of torture and other cruel, inhuman or degrading treatment or punishment is absolute. </w:t>
      </w:r>
      <w:r w:rsidRPr="00A049A8">
        <w:rPr>
          <w:rFonts w:ascii="Sylfaen" w:eastAsia="Calibri" w:hAnsi="Sylfaen" w:cs="Times New Roman"/>
          <w:b/>
          <w:sz w:val="24"/>
          <w:szCs w:val="24"/>
          <w:lang w:val="en-GB"/>
        </w:rPr>
        <w:t>There can be no excuse for ignoring the ongoing torture and ill-treatment of persons with psychosocial disabilities in the EU.</w:t>
      </w:r>
      <w:r w:rsidRPr="00A049A8">
        <w:rPr>
          <w:rFonts w:ascii="Sylfaen" w:eastAsia="Calibri" w:hAnsi="Sylfaen" w:cs="Times New Roman"/>
          <w:sz w:val="24"/>
          <w:szCs w:val="24"/>
          <w:lang w:val="en-GB"/>
        </w:rPr>
        <w:t xml:space="preserve"> Freedom from torture is a matter of humanity.</w:t>
      </w:r>
    </w:p>
    <w:p w14:paraId="5C0F7A35" w14:textId="77777777" w:rsidR="00A04A44" w:rsidRPr="00A049A8" w:rsidRDefault="00A04A44" w:rsidP="0004696E">
      <w:pPr>
        <w:spacing w:after="0" w:line="240" w:lineRule="auto"/>
        <w:rPr>
          <w:rFonts w:ascii="Sylfaen" w:eastAsia="Calibri" w:hAnsi="Sylfaen" w:cs="Times New Roman"/>
          <w:sz w:val="24"/>
          <w:szCs w:val="24"/>
          <w:lang w:val="en-GB"/>
        </w:rPr>
      </w:pPr>
    </w:p>
    <w:p w14:paraId="75354975" w14:textId="586E1FCD" w:rsidR="00A04A44" w:rsidRPr="00A049A8" w:rsidRDefault="00A04A44" w:rsidP="0004696E">
      <w:pPr>
        <w:spacing w:after="0" w:line="240" w:lineRule="auto"/>
        <w:rPr>
          <w:rFonts w:ascii="Sylfaen" w:eastAsia="Calibri" w:hAnsi="Sylfaen" w:cs="Times New Roman"/>
          <w:b/>
          <w:sz w:val="24"/>
          <w:szCs w:val="24"/>
          <w:lang w:val="en-GB"/>
        </w:rPr>
      </w:pPr>
      <w:r w:rsidRPr="00A04A44">
        <w:rPr>
          <w:rFonts w:ascii="Sylfaen" w:eastAsia="Calibri" w:hAnsi="Sylfaen" w:cs="Times New Roman"/>
          <w:b/>
          <w:sz w:val="24"/>
          <w:szCs w:val="24"/>
          <w:lang w:val="en-GB"/>
        </w:rPr>
        <w:lastRenderedPageBreak/>
        <w:sym w:font="Wingdings" w:char="F0E0"/>
      </w:r>
      <w:r w:rsidRPr="00A04A44">
        <w:rPr>
          <w:rFonts w:ascii="Sylfaen" w:eastAsia="Calibri" w:hAnsi="Sylfaen" w:cs="Times New Roman"/>
          <w:b/>
          <w:sz w:val="24"/>
          <w:szCs w:val="24"/>
          <w:lang w:val="en-GB"/>
        </w:rPr>
        <w:t xml:space="preserve"> EU should declare that all forms of forced psychiatric interventions violate the right to be free from torture and ill-treatment, as declared by the CRPD Committee in General Comment No. 1, paragraph 42, and by the Special Rapporteur on Torture in paragraph 89(b) of his 2013 thematic report. </w:t>
      </w:r>
    </w:p>
    <w:p w14:paraId="5F61BE3E" w14:textId="77777777" w:rsidR="0004696E" w:rsidRPr="00A049A8" w:rsidRDefault="0004696E" w:rsidP="0004696E">
      <w:pPr>
        <w:spacing w:after="0" w:line="240" w:lineRule="auto"/>
        <w:rPr>
          <w:rFonts w:ascii="Sylfaen" w:hAnsi="Sylfaen"/>
          <w:sz w:val="24"/>
          <w:szCs w:val="24"/>
          <w:lang w:val="en-US"/>
        </w:rPr>
      </w:pPr>
    </w:p>
    <w:p w14:paraId="4D04A10F" w14:textId="5914BE5C" w:rsidR="00A04A44" w:rsidRPr="00A04A44" w:rsidRDefault="00A04A44" w:rsidP="00A04A44">
      <w:pPr>
        <w:rPr>
          <w:rFonts w:ascii="Sylfaen" w:hAnsi="Sylfaen"/>
          <w:b/>
          <w:bCs/>
          <w:sz w:val="24"/>
          <w:szCs w:val="24"/>
          <w:lang w:val="en-GB"/>
        </w:rPr>
      </w:pPr>
      <w:r w:rsidRPr="00A04A44">
        <w:rPr>
          <w:rFonts w:ascii="Sylfaen" w:hAnsi="Sylfaen"/>
          <w:b/>
          <w:bCs/>
          <w:sz w:val="24"/>
          <w:szCs w:val="24"/>
          <w:lang w:val="en-GB"/>
        </w:rPr>
        <w:sym w:font="Wingdings" w:char="F0E0"/>
      </w:r>
      <w:r w:rsidRPr="00A04A44">
        <w:rPr>
          <w:rFonts w:ascii="Sylfaen" w:hAnsi="Sylfaen"/>
          <w:b/>
          <w:bCs/>
          <w:sz w:val="24"/>
          <w:szCs w:val="24"/>
          <w:lang w:val="en-GB"/>
        </w:rPr>
        <w:t xml:space="preserve"> EU should take steps to ensure that </w:t>
      </w:r>
      <w:r w:rsidRPr="00A04A44">
        <w:rPr>
          <w:rFonts w:ascii="Sylfaen" w:hAnsi="Sylfaen"/>
          <w:b/>
          <w:bCs/>
          <w:sz w:val="24"/>
          <w:szCs w:val="24"/>
          <w:u w:val="single"/>
          <w:lang w:val="en-GB"/>
        </w:rPr>
        <w:t>a full ban on torture and ill-treatment</w:t>
      </w:r>
      <w:r w:rsidRPr="00A04A44">
        <w:rPr>
          <w:rFonts w:ascii="Sylfaen" w:hAnsi="Sylfaen"/>
          <w:b/>
          <w:bCs/>
          <w:sz w:val="24"/>
          <w:szCs w:val="24"/>
          <w:lang w:val="en-GB"/>
        </w:rPr>
        <w:t xml:space="preserve"> applies in the EU, including by ensuring unified definitions of torture and ill-treatment in line with the CRPD within the EU.  </w:t>
      </w:r>
    </w:p>
    <w:p w14:paraId="30BDBB90" w14:textId="0BD7AF42" w:rsidR="00A04A44" w:rsidRPr="00A04A44" w:rsidRDefault="00A04A44" w:rsidP="00A04A44">
      <w:pPr>
        <w:rPr>
          <w:rFonts w:ascii="Sylfaen" w:hAnsi="Sylfaen"/>
          <w:b/>
          <w:bCs/>
          <w:sz w:val="24"/>
          <w:szCs w:val="24"/>
          <w:lang w:val="en-GB"/>
        </w:rPr>
      </w:pPr>
      <w:r w:rsidRPr="00A04A44">
        <w:rPr>
          <w:rFonts w:ascii="Sylfaen" w:hAnsi="Sylfaen"/>
          <w:b/>
          <w:bCs/>
          <w:sz w:val="24"/>
          <w:szCs w:val="24"/>
          <w:lang w:val="en-GB"/>
        </w:rPr>
        <w:sym w:font="Wingdings" w:char="F0E0"/>
      </w:r>
      <w:r w:rsidRPr="00A04A44">
        <w:rPr>
          <w:rFonts w:ascii="Sylfaen" w:hAnsi="Sylfaen"/>
          <w:b/>
          <w:bCs/>
          <w:sz w:val="24"/>
          <w:szCs w:val="24"/>
          <w:lang w:val="en-GB"/>
        </w:rPr>
        <w:t xml:space="preserve"> The right to be free from torture and other cruel, inhuman or degrading treatment or punishment for all EU citizens, including persons with psychosocial disabilities on an equal basis with others, should be solidified by framing it as a </w:t>
      </w:r>
      <w:r w:rsidRPr="00A04A44">
        <w:rPr>
          <w:rFonts w:ascii="Sylfaen" w:hAnsi="Sylfaen"/>
          <w:b/>
          <w:bCs/>
          <w:sz w:val="24"/>
          <w:szCs w:val="24"/>
          <w:u w:val="single"/>
          <w:lang w:val="en-GB"/>
        </w:rPr>
        <w:t>non-discrimination</w:t>
      </w:r>
      <w:r w:rsidRPr="00A04A44">
        <w:rPr>
          <w:rFonts w:ascii="Sylfaen" w:hAnsi="Sylfaen"/>
          <w:b/>
          <w:bCs/>
          <w:sz w:val="24"/>
          <w:szCs w:val="24"/>
          <w:lang w:val="en-GB"/>
        </w:rPr>
        <w:t xml:space="preserve"> issue under EU policy and legislation.</w:t>
      </w:r>
    </w:p>
    <w:p w14:paraId="6F1D9C47" w14:textId="6C6B36AA" w:rsidR="00A04A44" w:rsidRPr="00A04A44" w:rsidRDefault="00A04A44" w:rsidP="00A04A44">
      <w:pPr>
        <w:rPr>
          <w:rFonts w:ascii="Sylfaen" w:hAnsi="Sylfaen"/>
          <w:bCs/>
          <w:sz w:val="24"/>
          <w:szCs w:val="24"/>
          <w:lang w:val="en-GB"/>
        </w:rPr>
      </w:pPr>
      <w:r w:rsidRPr="00A04A44">
        <w:rPr>
          <w:rFonts w:ascii="Sylfaen" w:hAnsi="Sylfaen"/>
          <w:b/>
          <w:bCs/>
          <w:sz w:val="24"/>
          <w:szCs w:val="24"/>
          <w:lang w:val="en-GB"/>
        </w:rPr>
        <w:sym w:font="Wingdings" w:char="F0E0"/>
      </w:r>
      <w:r w:rsidRPr="00A04A44">
        <w:rPr>
          <w:rFonts w:ascii="Sylfaen" w:hAnsi="Sylfaen"/>
          <w:b/>
          <w:bCs/>
          <w:sz w:val="24"/>
          <w:szCs w:val="24"/>
          <w:lang w:val="en-GB"/>
        </w:rPr>
        <w:t xml:space="preserve"> EU should ensure that CRPD standards supersede the outdated (non-EU) Council of Europe standards within the EU. </w:t>
      </w:r>
    </w:p>
    <w:p w14:paraId="726F8681" w14:textId="681D00BB" w:rsidR="00A04A44" w:rsidRDefault="00A04A44" w:rsidP="00A04A44">
      <w:pPr>
        <w:rPr>
          <w:rFonts w:ascii="Sylfaen" w:hAnsi="Sylfaen"/>
          <w:b/>
          <w:bCs/>
          <w:sz w:val="24"/>
          <w:szCs w:val="24"/>
          <w:lang w:val="en-GB"/>
        </w:rPr>
      </w:pPr>
      <w:r w:rsidRPr="00A04A44">
        <w:rPr>
          <w:rFonts w:ascii="Sylfaen" w:hAnsi="Sylfaen"/>
          <w:b/>
          <w:bCs/>
          <w:sz w:val="24"/>
          <w:szCs w:val="24"/>
          <w:lang w:val="en-GB"/>
        </w:rPr>
        <w:sym w:font="Wingdings" w:char="F0E0"/>
      </w:r>
      <w:r w:rsidRPr="00A04A44">
        <w:rPr>
          <w:rFonts w:ascii="Sylfaen" w:hAnsi="Sylfaen"/>
          <w:b/>
          <w:bCs/>
          <w:sz w:val="24"/>
          <w:szCs w:val="24"/>
          <w:lang w:val="en-GB"/>
        </w:rPr>
        <w:t xml:space="preserve"> EU should take all possible actions to ensure that all EU Member States realize an absolute ban on all forced psychiatric interventions, including a ban on the use of solitary confinement, restraints, non-consensual administration of electroconvulsive therapy (ECT) and non-consensual administration of psychiatric and other medication, forced strip search and body cavity search, forced abortion and forced sterilization, forced contraception, and outpatient forced treatment such as Community Treatment Orders (CTOs) in all EU Member States.  </w:t>
      </w:r>
    </w:p>
    <w:p w14:paraId="3CFBACAD" w14:textId="79E6271B" w:rsidR="00C4364A" w:rsidRPr="00C4364A" w:rsidRDefault="00C4364A" w:rsidP="00C4364A">
      <w:pPr>
        <w:rPr>
          <w:rFonts w:ascii="Sylfaen" w:hAnsi="Sylfaen"/>
          <w:b/>
          <w:bCs/>
          <w:sz w:val="24"/>
          <w:szCs w:val="24"/>
          <w:lang w:val="en-US"/>
        </w:rPr>
      </w:pPr>
      <w:r w:rsidRPr="00A04A44">
        <w:rPr>
          <w:rFonts w:ascii="Sylfaen" w:hAnsi="Sylfaen"/>
          <w:b/>
          <w:bCs/>
          <w:sz w:val="24"/>
          <w:szCs w:val="24"/>
          <w:lang w:val="en-GB"/>
        </w:rPr>
        <w:sym w:font="Wingdings" w:char="F0E0"/>
      </w:r>
      <w:r w:rsidR="007C3BA9">
        <w:rPr>
          <w:rFonts w:ascii="Sylfaen" w:hAnsi="Sylfaen"/>
          <w:b/>
          <w:bCs/>
          <w:sz w:val="24"/>
          <w:szCs w:val="24"/>
          <w:lang w:val="en-GB"/>
        </w:rPr>
        <w:t xml:space="preserve">The </w:t>
      </w:r>
      <w:r w:rsidRPr="00C4364A">
        <w:rPr>
          <w:rFonts w:ascii="Sylfaen" w:hAnsi="Sylfaen"/>
          <w:b/>
          <w:bCs/>
          <w:sz w:val="24"/>
          <w:szCs w:val="24"/>
          <w:lang w:val="en-US"/>
        </w:rPr>
        <w:t xml:space="preserve">EU should </w:t>
      </w:r>
      <w:r w:rsidR="007C3BA9">
        <w:rPr>
          <w:rFonts w:ascii="Sylfaen" w:hAnsi="Sylfaen"/>
          <w:b/>
          <w:bCs/>
          <w:sz w:val="24"/>
          <w:szCs w:val="24"/>
          <w:lang w:val="en-US"/>
        </w:rPr>
        <w:t>coordinate</w:t>
      </w:r>
      <w:r w:rsidRPr="00C4364A">
        <w:rPr>
          <w:rFonts w:ascii="Sylfaen" w:hAnsi="Sylfaen"/>
          <w:b/>
          <w:bCs/>
          <w:sz w:val="24"/>
          <w:szCs w:val="24"/>
          <w:lang w:val="en-US"/>
        </w:rPr>
        <w:t xml:space="preserve"> </w:t>
      </w:r>
      <w:r w:rsidR="007C3BA9">
        <w:rPr>
          <w:rFonts w:ascii="Sylfaen" w:hAnsi="Sylfaen"/>
          <w:b/>
          <w:bCs/>
          <w:sz w:val="24"/>
          <w:szCs w:val="24"/>
          <w:lang w:val="en-US"/>
        </w:rPr>
        <w:t xml:space="preserve">the </w:t>
      </w:r>
      <w:r w:rsidRPr="00C4364A">
        <w:rPr>
          <w:rFonts w:ascii="Sylfaen" w:hAnsi="Sylfaen"/>
          <w:b/>
          <w:bCs/>
          <w:sz w:val="24"/>
          <w:szCs w:val="24"/>
          <w:lang w:val="en-US"/>
        </w:rPr>
        <w:t xml:space="preserve">monitoring of psychiatric </w:t>
      </w:r>
      <w:r w:rsidR="007C3BA9">
        <w:rPr>
          <w:rFonts w:ascii="Sylfaen" w:hAnsi="Sylfaen"/>
          <w:b/>
          <w:bCs/>
          <w:sz w:val="24"/>
          <w:szCs w:val="24"/>
          <w:lang w:val="en-US"/>
        </w:rPr>
        <w:t xml:space="preserve">and residential </w:t>
      </w:r>
      <w:r w:rsidRPr="00C4364A">
        <w:rPr>
          <w:rFonts w:ascii="Sylfaen" w:hAnsi="Sylfaen"/>
          <w:b/>
          <w:bCs/>
          <w:sz w:val="24"/>
          <w:szCs w:val="24"/>
          <w:lang w:val="en-US"/>
        </w:rPr>
        <w:t xml:space="preserve">facilities </w:t>
      </w:r>
      <w:r w:rsidR="007C3BA9">
        <w:rPr>
          <w:rFonts w:ascii="Sylfaen" w:hAnsi="Sylfaen"/>
          <w:b/>
          <w:bCs/>
          <w:sz w:val="24"/>
          <w:szCs w:val="24"/>
          <w:lang w:val="en-US"/>
        </w:rPr>
        <w:t>in all Member States</w:t>
      </w:r>
      <w:r w:rsidRPr="00C4364A">
        <w:rPr>
          <w:rFonts w:ascii="Sylfaen" w:hAnsi="Sylfaen"/>
          <w:b/>
          <w:bCs/>
          <w:sz w:val="24"/>
          <w:szCs w:val="24"/>
          <w:lang w:val="en-US"/>
        </w:rPr>
        <w:t>.</w:t>
      </w:r>
      <w:r w:rsidR="007C3BA9">
        <w:rPr>
          <w:rFonts w:ascii="Sylfaen" w:hAnsi="Sylfaen"/>
          <w:b/>
          <w:bCs/>
          <w:sz w:val="24"/>
          <w:szCs w:val="24"/>
          <w:lang w:val="en-US"/>
        </w:rPr>
        <w:t xml:space="preserve"> C</w:t>
      </w:r>
      <w:r w:rsidRPr="00C4364A">
        <w:rPr>
          <w:rFonts w:ascii="Sylfaen" w:hAnsi="Sylfaen"/>
          <w:b/>
          <w:bCs/>
          <w:sz w:val="24"/>
          <w:szCs w:val="24"/>
          <w:lang w:val="en-US"/>
        </w:rPr>
        <w:t>ommon indicators for all EU countries</w:t>
      </w:r>
      <w:r w:rsidR="007C3BA9">
        <w:rPr>
          <w:rFonts w:ascii="Sylfaen" w:hAnsi="Sylfaen"/>
          <w:b/>
          <w:bCs/>
          <w:sz w:val="24"/>
          <w:szCs w:val="24"/>
          <w:lang w:val="en-US"/>
        </w:rPr>
        <w:t xml:space="preserve"> should be developed in cooperation with representative organizations of persons with disabilities.</w:t>
      </w:r>
      <w:r w:rsidRPr="00C4364A">
        <w:rPr>
          <w:rFonts w:ascii="Sylfaen" w:hAnsi="Sylfaen"/>
          <w:b/>
          <w:bCs/>
          <w:sz w:val="24"/>
          <w:szCs w:val="24"/>
          <w:lang w:val="en-US"/>
        </w:rPr>
        <w:t xml:space="preserve"> </w:t>
      </w:r>
      <w:r w:rsidR="007C3BA9">
        <w:rPr>
          <w:rFonts w:ascii="Sylfaen" w:hAnsi="Sylfaen"/>
          <w:b/>
          <w:bCs/>
          <w:sz w:val="24"/>
          <w:szCs w:val="24"/>
          <w:lang w:val="en-US"/>
        </w:rPr>
        <w:t>The data should be analysed according to the agreed indicators and the reports should be made accessible and transparent to all EU citizens.</w:t>
      </w:r>
    </w:p>
    <w:p w14:paraId="1AC1463F" w14:textId="03B08E8C" w:rsidR="00C4364A" w:rsidRPr="00A049A8" w:rsidRDefault="00A04A44">
      <w:pPr>
        <w:rPr>
          <w:rFonts w:ascii="Sylfaen" w:hAnsi="Sylfaen"/>
          <w:b/>
          <w:bCs/>
          <w:sz w:val="24"/>
          <w:szCs w:val="24"/>
          <w:lang w:val="en-GB"/>
        </w:rPr>
      </w:pPr>
      <w:r w:rsidRPr="00A04A44">
        <w:rPr>
          <w:rFonts w:ascii="Sylfaen" w:hAnsi="Sylfaen"/>
          <w:b/>
          <w:bCs/>
          <w:sz w:val="24"/>
          <w:szCs w:val="24"/>
          <w:lang w:val="en-GB"/>
        </w:rPr>
        <w:sym w:font="Wingdings" w:char="F0E0"/>
      </w:r>
      <w:r w:rsidRPr="00A04A44">
        <w:rPr>
          <w:rFonts w:ascii="Sylfaen" w:hAnsi="Sylfaen"/>
          <w:b/>
          <w:bCs/>
          <w:sz w:val="24"/>
          <w:szCs w:val="24"/>
          <w:lang w:val="en-GB"/>
        </w:rPr>
        <w:t xml:space="preserve"> EU should make efforts to convince its Member States to revoke any declaration on CRPD article 15 and ensure that within the EU consent is interpreted according to the principles of the CRPD.  </w:t>
      </w:r>
    </w:p>
    <w:p w14:paraId="0F2EC789" w14:textId="77777777" w:rsidR="00A04A44" w:rsidRPr="00A049A8" w:rsidRDefault="00A04A44">
      <w:pPr>
        <w:rPr>
          <w:rFonts w:ascii="Sylfaen" w:hAnsi="Sylfaen"/>
          <w:b/>
          <w:bCs/>
          <w:sz w:val="24"/>
          <w:szCs w:val="24"/>
          <w:lang w:val="en-GB"/>
        </w:rPr>
      </w:pPr>
    </w:p>
    <w:p w14:paraId="75977AC1" w14:textId="77777777" w:rsidR="00FF2644" w:rsidRPr="00A049A8" w:rsidRDefault="00FF2644" w:rsidP="00B53D05">
      <w:pPr>
        <w:pStyle w:val="Heading2"/>
        <w:rPr>
          <w:lang w:val="en-US"/>
        </w:rPr>
      </w:pPr>
      <w:bookmarkStart w:id="16" w:name="_Toc190125455"/>
      <w:r w:rsidRPr="00A049A8">
        <w:rPr>
          <w:lang w:val="en-US"/>
        </w:rPr>
        <w:t>Article 16. Freedom from exploitation, violence and abuse</w:t>
      </w:r>
      <w:bookmarkEnd w:id="16"/>
    </w:p>
    <w:p w14:paraId="4F4D2524" w14:textId="77777777" w:rsidR="00FF2644" w:rsidRPr="00A049A8" w:rsidRDefault="00FF2644" w:rsidP="00FF2644">
      <w:pPr>
        <w:pStyle w:val="NoSpacing"/>
        <w:rPr>
          <w:rFonts w:ascii="Sylfaen" w:hAnsi="Sylfaen"/>
          <w:sz w:val="24"/>
          <w:szCs w:val="24"/>
          <w:lang w:val="en-US"/>
        </w:rPr>
      </w:pPr>
      <w:r w:rsidRPr="00A049A8">
        <w:rPr>
          <w:rFonts w:ascii="Sylfaen" w:hAnsi="Sylfaen"/>
          <w:sz w:val="24"/>
          <w:szCs w:val="24"/>
          <w:lang w:val="en-US"/>
        </w:rPr>
        <w:t xml:space="preserve">Persons with psychosocial disabilities are at higher risk of becoming victims of violence, abuse and exploitation, both within and outside the home, including for gender-based reasons. Institutions are not safe places. Coercion is a type of disability-based violence. Stigma and discrimination make people with psychosocial disabilities more vulnerable to violence, exploitation and abuse. Negative stereotyping under the ‘incapacity approach’ often prevents effective access to justice.  </w:t>
      </w:r>
    </w:p>
    <w:p w14:paraId="5D96A6A0" w14:textId="77777777" w:rsidR="00FF2644" w:rsidRPr="00A049A8" w:rsidRDefault="00FF2644" w:rsidP="00FF2644">
      <w:pPr>
        <w:pStyle w:val="NoSpacing"/>
        <w:rPr>
          <w:rFonts w:ascii="Sylfaen" w:hAnsi="Sylfaen"/>
          <w:sz w:val="24"/>
          <w:szCs w:val="24"/>
          <w:lang w:val="en-US"/>
        </w:rPr>
      </w:pPr>
      <w:r w:rsidRPr="00A049A8">
        <w:rPr>
          <w:rFonts w:ascii="Sylfaen" w:hAnsi="Sylfaen"/>
          <w:sz w:val="24"/>
          <w:szCs w:val="24"/>
          <w:lang w:val="en-US"/>
        </w:rPr>
        <w:t xml:space="preserve"> </w:t>
      </w:r>
    </w:p>
    <w:p w14:paraId="2DB2291E" w14:textId="77777777" w:rsidR="00A04A44" w:rsidRPr="00A04A44" w:rsidRDefault="00A04A44" w:rsidP="00A04A44">
      <w:pPr>
        <w:pStyle w:val="NoSpacing"/>
        <w:rPr>
          <w:rFonts w:ascii="Sylfaen" w:hAnsi="Sylfaen"/>
          <w:b/>
          <w:sz w:val="24"/>
          <w:szCs w:val="24"/>
          <w:lang w:val="en-GB"/>
        </w:rPr>
      </w:pPr>
      <w:r w:rsidRPr="00A04A44">
        <w:rPr>
          <w:rFonts w:ascii="Sylfaen" w:hAnsi="Sylfaen"/>
          <w:b/>
          <w:sz w:val="24"/>
          <w:szCs w:val="24"/>
          <w:lang w:val="en-GB"/>
        </w:rPr>
        <w:lastRenderedPageBreak/>
        <w:sym w:font="Wingdings" w:char="F0E0"/>
      </w:r>
      <w:r w:rsidRPr="00A04A44">
        <w:rPr>
          <w:rFonts w:ascii="Sylfaen" w:hAnsi="Sylfaen"/>
          <w:b/>
          <w:sz w:val="24"/>
          <w:szCs w:val="24"/>
          <w:lang w:val="en-GB"/>
        </w:rPr>
        <w:t xml:space="preserve"> The right to be free from exploitation, violence and abuse for all EU citizens, including persons with psychosocial disabilities on an equal basis with others, should be solidified by framing it as a </w:t>
      </w:r>
      <w:r w:rsidRPr="00A04A44">
        <w:rPr>
          <w:rFonts w:ascii="Sylfaen" w:hAnsi="Sylfaen"/>
          <w:b/>
          <w:sz w:val="24"/>
          <w:szCs w:val="24"/>
          <w:u w:val="single"/>
          <w:lang w:val="en-GB"/>
        </w:rPr>
        <w:t>non-discrimination</w:t>
      </w:r>
      <w:r w:rsidRPr="00A04A44">
        <w:rPr>
          <w:rFonts w:ascii="Sylfaen" w:hAnsi="Sylfaen"/>
          <w:b/>
          <w:sz w:val="24"/>
          <w:szCs w:val="24"/>
          <w:lang w:val="en-GB"/>
        </w:rPr>
        <w:t xml:space="preserve"> issue under EU policy and legislation.</w:t>
      </w:r>
    </w:p>
    <w:p w14:paraId="26E02995" w14:textId="77777777" w:rsidR="00A04A44" w:rsidRPr="00A04A44" w:rsidRDefault="00A04A44" w:rsidP="00A04A44">
      <w:pPr>
        <w:pStyle w:val="NoSpacing"/>
        <w:rPr>
          <w:rFonts w:ascii="Sylfaen" w:hAnsi="Sylfaen"/>
          <w:b/>
          <w:sz w:val="24"/>
          <w:szCs w:val="24"/>
          <w:lang w:val="en-GB"/>
        </w:rPr>
      </w:pPr>
    </w:p>
    <w:p w14:paraId="00A81020" w14:textId="77777777" w:rsidR="00A04A44" w:rsidRPr="00A04A44" w:rsidRDefault="00A04A44" w:rsidP="00A04A44">
      <w:pPr>
        <w:pStyle w:val="NoSpacing"/>
        <w:rPr>
          <w:rFonts w:ascii="Sylfaen" w:hAnsi="Sylfaen"/>
          <w:sz w:val="24"/>
          <w:szCs w:val="24"/>
          <w:lang w:val="en-GB"/>
        </w:rPr>
      </w:pPr>
      <w:r w:rsidRPr="00A04A44">
        <w:rPr>
          <w:rFonts w:ascii="Sylfaen" w:hAnsi="Sylfaen"/>
          <w:b/>
          <w:sz w:val="24"/>
          <w:szCs w:val="24"/>
          <w:lang w:val="en-GB"/>
        </w:rPr>
        <w:sym w:font="Wingdings" w:char="F0E0"/>
      </w:r>
      <w:r w:rsidRPr="00A04A44">
        <w:rPr>
          <w:rFonts w:ascii="Sylfaen" w:hAnsi="Sylfaen"/>
          <w:b/>
          <w:sz w:val="24"/>
          <w:szCs w:val="24"/>
          <w:lang w:val="en-GB"/>
        </w:rPr>
        <w:t xml:space="preserve"> EU should take all possible actions to prevent occurrence of exploitation, violence and abuse against persons with psychosocial disabilities in all EU Member States, and develop in close and meaningful cooperation with representative organisations of persons with psychosocial disabilities, specific programmes and policies aimed at preventing exploitation, violence and abuse against persons with psychosocial disabilities throughout EU, and including the realization of support and access to justice for persons with psychosocial disabilities who are victims of exploitation, violence or abuse in the community and in institutions in EU Member States.</w:t>
      </w:r>
    </w:p>
    <w:p w14:paraId="6E1C08BE" w14:textId="77777777" w:rsidR="00FF2644" w:rsidRPr="00A049A8" w:rsidRDefault="00FF2644" w:rsidP="00FF2644">
      <w:pPr>
        <w:pStyle w:val="NoSpacing"/>
        <w:rPr>
          <w:rFonts w:ascii="Sylfaen" w:hAnsi="Sylfaen"/>
          <w:sz w:val="24"/>
          <w:szCs w:val="24"/>
          <w:lang w:val="en-GB"/>
        </w:rPr>
      </w:pPr>
    </w:p>
    <w:p w14:paraId="4C8AEA16" w14:textId="77777777" w:rsidR="00FF2644" w:rsidRPr="00A049A8" w:rsidRDefault="00FF2644" w:rsidP="00B53D05">
      <w:pPr>
        <w:pStyle w:val="Heading2"/>
        <w:rPr>
          <w:lang w:val="en-US"/>
        </w:rPr>
      </w:pPr>
      <w:bookmarkStart w:id="17" w:name="_Toc190125456"/>
      <w:r w:rsidRPr="00A049A8">
        <w:rPr>
          <w:lang w:val="en-US"/>
        </w:rPr>
        <w:t>Article 17. Protecting the integrity of the person</w:t>
      </w:r>
      <w:bookmarkEnd w:id="17"/>
    </w:p>
    <w:p w14:paraId="550E13D9" w14:textId="77777777" w:rsidR="00A04A44" w:rsidRPr="00A049A8" w:rsidRDefault="00A04A44" w:rsidP="00FF2644">
      <w:pPr>
        <w:pStyle w:val="NoSpacing"/>
        <w:rPr>
          <w:rFonts w:ascii="Sylfaen" w:hAnsi="Sylfaen"/>
          <w:b/>
          <w:sz w:val="24"/>
          <w:szCs w:val="24"/>
          <w:lang w:val="en-US"/>
        </w:rPr>
      </w:pPr>
    </w:p>
    <w:p w14:paraId="08432A75" w14:textId="77777777" w:rsidR="00FF2644" w:rsidRPr="00A049A8" w:rsidRDefault="00FF2644" w:rsidP="00FF2644">
      <w:pPr>
        <w:pStyle w:val="NoSpacing"/>
        <w:rPr>
          <w:rFonts w:ascii="Sylfaen" w:hAnsi="Sylfaen"/>
          <w:sz w:val="24"/>
          <w:szCs w:val="24"/>
          <w:lang w:val="en-GB"/>
        </w:rPr>
      </w:pPr>
      <w:r w:rsidRPr="00A049A8">
        <w:rPr>
          <w:rFonts w:ascii="Sylfaen" w:hAnsi="Sylfaen"/>
          <w:sz w:val="24"/>
          <w:szCs w:val="24"/>
          <w:lang w:val="en-GB"/>
        </w:rPr>
        <w:t xml:space="preserve">The medical model-approach of “persons of unsound mind” has given rise to a biomedical industry, which has developed many harmful, invasive and irreversible treatments, such as electroconvulsive therapy (ECT), neuroleptics and other harmful psychopharmaceutic drugs, with the aim to correct the disability. Within the EU and its Member States, the biomedical explanation of </w:t>
      </w:r>
      <w:r w:rsidRPr="00A049A8">
        <w:rPr>
          <w:rFonts w:ascii="Sylfaen" w:hAnsi="Sylfaen"/>
          <w:b/>
          <w:sz w:val="24"/>
          <w:szCs w:val="24"/>
          <w:u w:val="single"/>
          <w:lang w:val="en-GB"/>
        </w:rPr>
        <w:t>the word ‘dignity’</w:t>
      </w:r>
      <w:r w:rsidRPr="00A049A8">
        <w:rPr>
          <w:rFonts w:ascii="Sylfaen" w:hAnsi="Sylfaen"/>
          <w:sz w:val="24"/>
          <w:szCs w:val="24"/>
          <w:lang w:val="en-GB"/>
        </w:rPr>
        <w:t xml:space="preserve"> is often misused against persons with psychosocial disabilities in order to promote </w:t>
      </w:r>
      <w:r w:rsidRPr="00A049A8">
        <w:rPr>
          <w:rFonts w:ascii="Sylfaen" w:hAnsi="Sylfaen"/>
          <w:b/>
          <w:sz w:val="24"/>
          <w:szCs w:val="24"/>
          <w:lang w:val="en-GB"/>
        </w:rPr>
        <w:t xml:space="preserve">non-consensual invasive and irreversible interventions aimed at </w:t>
      </w:r>
      <w:r w:rsidRPr="00A049A8">
        <w:rPr>
          <w:rFonts w:ascii="Sylfaen" w:hAnsi="Sylfaen"/>
          <w:b/>
          <w:sz w:val="24"/>
          <w:szCs w:val="24"/>
          <w:u w:val="single"/>
          <w:lang w:val="en-GB"/>
        </w:rPr>
        <w:t>repairing, correcting or alleviating</w:t>
      </w:r>
      <w:r w:rsidRPr="00A049A8">
        <w:rPr>
          <w:rFonts w:ascii="Sylfaen" w:hAnsi="Sylfaen"/>
          <w:b/>
          <w:sz w:val="24"/>
          <w:szCs w:val="24"/>
          <w:lang w:val="en-GB"/>
        </w:rPr>
        <w:t xml:space="preserve"> a psychosocial disability without the free and informed consent of the person concerned, </w:t>
      </w:r>
      <w:r w:rsidRPr="00A049A8">
        <w:rPr>
          <w:rFonts w:ascii="Sylfaen" w:hAnsi="Sylfaen"/>
          <w:sz w:val="24"/>
          <w:szCs w:val="24"/>
          <w:lang w:val="en-GB"/>
        </w:rPr>
        <w:t xml:space="preserve">instead of the human rights based approach to dignity based on the lived experience of the person.  </w:t>
      </w:r>
    </w:p>
    <w:p w14:paraId="13C08387" w14:textId="77777777" w:rsidR="00FF2644" w:rsidRPr="00A049A8" w:rsidRDefault="00FF2644" w:rsidP="00FF2644">
      <w:pPr>
        <w:pStyle w:val="NoSpacing"/>
        <w:rPr>
          <w:rFonts w:ascii="Sylfaen" w:hAnsi="Sylfaen"/>
          <w:b/>
          <w:sz w:val="24"/>
          <w:szCs w:val="24"/>
          <w:lang w:val="en-GB"/>
        </w:rPr>
      </w:pPr>
      <w:r w:rsidRPr="00A049A8">
        <w:rPr>
          <w:rFonts w:ascii="Sylfaen" w:hAnsi="Sylfaen"/>
          <w:sz w:val="24"/>
          <w:szCs w:val="24"/>
          <w:lang w:val="en-GB"/>
        </w:rPr>
        <w:t xml:space="preserve">In this way, the right to respect and protection of bodily and psychosocial functioning of persons with psychosocial disabilities on an equal basis with others, is violated and even nullified on the basis of the existence of a psychosocial disability or diagnosis, which is </w:t>
      </w:r>
      <w:r w:rsidRPr="00A049A8">
        <w:rPr>
          <w:rFonts w:ascii="Sylfaen" w:hAnsi="Sylfaen"/>
          <w:b/>
          <w:sz w:val="24"/>
          <w:szCs w:val="24"/>
          <w:lang w:val="en-GB"/>
        </w:rPr>
        <w:t>a clear form of discrimination.</w:t>
      </w:r>
    </w:p>
    <w:p w14:paraId="5F63A129" w14:textId="77777777" w:rsidR="00A04A44" w:rsidRPr="00A049A8" w:rsidRDefault="00A04A44" w:rsidP="00FF2644">
      <w:pPr>
        <w:pStyle w:val="NoSpacing"/>
        <w:rPr>
          <w:rFonts w:ascii="Sylfaen" w:hAnsi="Sylfaen"/>
          <w:b/>
          <w:sz w:val="24"/>
          <w:szCs w:val="24"/>
          <w:lang w:val="en-GB"/>
        </w:rPr>
      </w:pPr>
    </w:p>
    <w:p w14:paraId="766BDBF9" w14:textId="77777777" w:rsidR="00A04A44" w:rsidRPr="00A04A44" w:rsidRDefault="00A04A44" w:rsidP="00A04A44">
      <w:pPr>
        <w:pStyle w:val="NoSpacing"/>
        <w:rPr>
          <w:rFonts w:ascii="Sylfaen" w:hAnsi="Sylfaen"/>
          <w:b/>
          <w:sz w:val="24"/>
          <w:szCs w:val="24"/>
          <w:lang w:val="en-GB"/>
        </w:rPr>
      </w:pPr>
      <w:r w:rsidRPr="00A04A44">
        <w:rPr>
          <w:rFonts w:ascii="Sylfaen" w:hAnsi="Sylfaen"/>
          <w:b/>
          <w:sz w:val="24"/>
          <w:szCs w:val="24"/>
          <w:lang w:val="en-GB"/>
        </w:rPr>
        <w:sym w:font="Wingdings" w:char="F0E0"/>
      </w:r>
      <w:r w:rsidRPr="00A04A44">
        <w:rPr>
          <w:rFonts w:ascii="Sylfaen" w:hAnsi="Sylfaen"/>
          <w:b/>
          <w:sz w:val="24"/>
          <w:szCs w:val="24"/>
          <w:lang w:val="en-GB"/>
        </w:rPr>
        <w:t xml:space="preserve"> The right to integrity for all EU citizens, including persons with psychosocial disabilities on an equal basis with others, should be solidified by framing it as a </w:t>
      </w:r>
      <w:r w:rsidRPr="00A04A44">
        <w:rPr>
          <w:rFonts w:ascii="Sylfaen" w:hAnsi="Sylfaen"/>
          <w:b/>
          <w:sz w:val="24"/>
          <w:szCs w:val="24"/>
          <w:u w:val="single"/>
          <w:lang w:val="en-GB"/>
        </w:rPr>
        <w:t>non-discrimination</w:t>
      </w:r>
      <w:r w:rsidRPr="00A04A44">
        <w:rPr>
          <w:rFonts w:ascii="Sylfaen" w:hAnsi="Sylfaen"/>
          <w:b/>
          <w:sz w:val="24"/>
          <w:szCs w:val="24"/>
          <w:lang w:val="en-GB"/>
        </w:rPr>
        <w:t xml:space="preserve"> issue under EU policy and legislation.</w:t>
      </w:r>
    </w:p>
    <w:p w14:paraId="22E2CBE1" w14:textId="77777777" w:rsidR="00A04A44" w:rsidRPr="00A04A44" w:rsidRDefault="00A04A44" w:rsidP="00A04A44">
      <w:pPr>
        <w:pStyle w:val="NoSpacing"/>
        <w:rPr>
          <w:rFonts w:ascii="Sylfaen" w:hAnsi="Sylfaen"/>
          <w:b/>
          <w:sz w:val="24"/>
          <w:szCs w:val="24"/>
          <w:lang w:val="en-GB"/>
        </w:rPr>
      </w:pPr>
    </w:p>
    <w:p w14:paraId="71B44A48" w14:textId="190DDD83" w:rsidR="00A04A44" w:rsidRPr="00A04A44" w:rsidRDefault="00A04A44" w:rsidP="00A04A44">
      <w:pPr>
        <w:pStyle w:val="NoSpacing"/>
        <w:rPr>
          <w:rFonts w:ascii="Sylfaen" w:hAnsi="Sylfaen"/>
          <w:b/>
          <w:sz w:val="24"/>
          <w:szCs w:val="24"/>
          <w:lang w:val="en-GB"/>
        </w:rPr>
      </w:pPr>
      <w:r w:rsidRPr="00A04A44">
        <w:rPr>
          <w:rFonts w:ascii="Sylfaen" w:hAnsi="Sylfaen"/>
          <w:b/>
          <w:sz w:val="24"/>
          <w:szCs w:val="24"/>
          <w:lang w:val="en-GB"/>
        </w:rPr>
        <w:sym w:font="Wingdings" w:char="F0E0"/>
      </w:r>
      <w:r w:rsidRPr="00A04A44">
        <w:rPr>
          <w:rFonts w:ascii="Sylfaen" w:hAnsi="Sylfaen"/>
          <w:b/>
          <w:sz w:val="24"/>
          <w:szCs w:val="24"/>
          <w:lang w:val="en-GB"/>
        </w:rPr>
        <w:t xml:space="preserve"> EU should take all possible actions to </w:t>
      </w:r>
      <w:r w:rsidRPr="00A04A44">
        <w:rPr>
          <w:rFonts w:ascii="Sylfaen" w:hAnsi="Sylfaen"/>
          <w:b/>
          <w:sz w:val="24"/>
          <w:szCs w:val="24"/>
          <w:u w:val="single"/>
          <w:lang w:val="en-GB"/>
        </w:rPr>
        <w:t xml:space="preserve">promote the human </w:t>
      </w:r>
      <w:r w:rsidR="006E1D3D" w:rsidRPr="00A04A44">
        <w:rPr>
          <w:rFonts w:ascii="Sylfaen" w:hAnsi="Sylfaen"/>
          <w:b/>
          <w:sz w:val="24"/>
          <w:szCs w:val="24"/>
          <w:u w:val="single"/>
          <w:lang w:val="en-GB"/>
        </w:rPr>
        <w:t>rights-based</w:t>
      </w:r>
      <w:r w:rsidRPr="00A04A44">
        <w:rPr>
          <w:rFonts w:ascii="Sylfaen" w:hAnsi="Sylfaen"/>
          <w:b/>
          <w:sz w:val="24"/>
          <w:szCs w:val="24"/>
          <w:u w:val="single"/>
          <w:lang w:val="en-GB"/>
        </w:rPr>
        <w:t xml:space="preserve"> concept of dignity</w:t>
      </w:r>
      <w:r w:rsidRPr="00A04A44">
        <w:rPr>
          <w:rFonts w:ascii="Sylfaen" w:hAnsi="Sylfaen"/>
          <w:b/>
          <w:sz w:val="24"/>
          <w:szCs w:val="24"/>
          <w:lang w:val="en-GB"/>
        </w:rPr>
        <w:t xml:space="preserve"> of a person with psychosocial disabilities, and to </w:t>
      </w:r>
      <w:r w:rsidRPr="00A04A44">
        <w:rPr>
          <w:rFonts w:ascii="Sylfaen" w:hAnsi="Sylfaen"/>
          <w:b/>
          <w:sz w:val="24"/>
          <w:szCs w:val="24"/>
          <w:u w:val="single"/>
          <w:lang w:val="en-GB"/>
        </w:rPr>
        <w:t>prohibit</w:t>
      </w:r>
      <w:r w:rsidRPr="00A04A44">
        <w:rPr>
          <w:rFonts w:ascii="Sylfaen" w:hAnsi="Sylfaen"/>
          <w:b/>
          <w:sz w:val="24"/>
          <w:szCs w:val="24"/>
          <w:lang w:val="en-GB"/>
        </w:rPr>
        <w:t xml:space="preserve"> the wrongful biomedical paradigm of ‘dignity’ depending on health status.</w:t>
      </w:r>
    </w:p>
    <w:p w14:paraId="2C929A4D" w14:textId="77777777" w:rsidR="00A04A44" w:rsidRPr="00A04A44" w:rsidRDefault="00A04A44" w:rsidP="00A04A44">
      <w:pPr>
        <w:pStyle w:val="NoSpacing"/>
        <w:rPr>
          <w:rFonts w:ascii="Sylfaen" w:hAnsi="Sylfaen"/>
          <w:b/>
          <w:sz w:val="24"/>
          <w:szCs w:val="24"/>
          <w:lang w:val="en-GB"/>
        </w:rPr>
      </w:pPr>
    </w:p>
    <w:p w14:paraId="0F36566A" w14:textId="77777777" w:rsidR="00A04A44" w:rsidRPr="00A04A44" w:rsidRDefault="00A04A44" w:rsidP="00A04A44">
      <w:pPr>
        <w:pStyle w:val="NoSpacing"/>
        <w:rPr>
          <w:rFonts w:ascii="Sylfaen" w:hAnsi="Sylfaen"/>
          <w:sz w:val="24"/>
          <w:szCs w:val="24"/>
          <w:lang w:val="en-US"/>
        </w:rPr>
      </w:pPr>
      <w:r w:rsidRPr="00A04A44">
        <w:rPr>
          <w:rFonts w:ascii="Sylfaen" w:hAnsi="Sylfaen"/>
          <w:b/>
          <w:sz w:val="24"/>
          <w:szCs w:val="24"/>
          <w:lang w:val="en-GB"/>
        </w:rPr>
        <w:sym w:font="Wingdings" w:char="F0E0"/>
      </w:r>
      <w:r w:rsidRPr="00A04A44">
        <w:rPr>
          <w:rFonts w:ascii="Sylfaen" w:hAnsi="Sylfaen"/>
          <w:b/>
          <w:sz w:val="24"/>
          <w:szCs w:val="24"/>
          <w:lang w:val="en-GB"/>
        </w:rPr>
        <w:t xml:space="preserve"> EU should ensure that all non-consensual invasive and irreversible interventions aimed at repairing, correcting or alleviating a psychosocial disability without the free and informed consent of the person concerned are prohibited within EU.</w:t>
      </w:r>
    </w:p>
    <w:p w14:paraId="0667E80D" w14:textId="77777777" w:rsidR="00FF2644" w:rsidRPr="00A049A8" w:rsidRDefault="00FF2644" w:rsidP="00FF2644">
      <w:pPr>
        <w:pStyle w:val="NoSpacing"/>
        <w:rPr>
          <w:rFonts w:ascii="Sylfaen" w:hAnsi="Sylfaen"/>
          <w:b/>
          <w:sz w:val="24"/>
          <w:szCs w:val="24"/>
          <w:lang w:val="en-US"/>
        </w:rPr>
      </w:pPr>
    </w:p>
    <w:p w14:paraId="71945BB4" w14:textId="77777777" w:rsidR="00FF2644" w:rsidRPr="00A049A8" w:rsidRDefault="00FF2644" w:rsidP="00B53D05">
      <w:pPr>
        <w:pStyle w:val="Heading2"/>
        <w:rPr>
          <w:lang w:val="en-US"/>
        </w:rPr>
      </w:pPr>
      <w:bookmarkStart w:id="18" w:name="_Toc190125457"/>
      <w:r w:rsidRPr="00A049A8">
        <w:rPr>
          <w:lang w:val="en-US"/>
        </w:rPr>
        <w:t>Article 19. Living independently and being included in the community</w:t>
      </w:r>
      <w:bookmarkEnd w:id="18"/>
    </w:p>
    <w:p w14:paraId="03359D50" w14:textId="77777777" w:rsidR="005B0385" w:rsidRPr="00A049A8" w:rsidRDefault="005B0385" w:rsidP="00FF2644">
      <w:pPr>
        <w:pStyle w:val="NoSpacing"/>
        <w:rPr>
          <w:rFonts w:ascii="Sylfaen" w:hAnsi="Sylfaen"/>
          <w:b/>
          <w:sz w:val="24"/>
          <w:szCs w:val="24"/>
          <w:lang w:val="en-US"/>
        </w:rPr>
      </w:pPr>
    </w:p>
    <w:p w14:paraId="638F05E5" w14:textId="0F5D8DFF" w:rsidR="00FF2644" w:rsidRPr="00A049A8" w:rsidRDefault="00FF2644" w:rsidP="00FF2644">
      <w:pPr>
        <w:pStyle w:val="NoSpacing"/>
        <w:rPr>
          <w:rFonts w:ascii="Sylfaen" w:hAnsi="Sylfaen"/>
          <w:sz w:val="24"/>
          <w:szCs w:val="24"/>
          <w:lang w:val="en-GB"/>
        </w:rPr>
      </w:pPr>
      <w:r w:rsidRPr="00A049A8">
        <w:rPr>
          <w:rFonts w:ascii="Sylfaen" w:hAnsi="Sylfaen"/>
          <w:sz w:val="24"/>
          <w:szCs w:val="24"/>
          <w:lang w:val="en-GB"/>
        </w:rPr>
        <w:lastRenderedPageBreak/>
        <w:t xml:space="preserve">Institutionalization, sheltered living and sheltered work places for persons with psychosocial disabilities are major concerns. The widespread </w:t>
      </w:r>
      <w:r w:rsidRPr="00A049A8">
        <w:rPr>
          <w:rFonts w:ascii="Sylfaen" w:hAnsi="Sylfaen"/>
          <w:b/>
          <w:sz w:val="24"/>
          <w:szCs w:val="24"/>
          <w:lang w:val="en-GB"/>
        </w:rPr>
        <w:t xml:space="preserve">lack of </w:t>
      </w:r>
      <w:r w:rsidR="006E1D3D" w:rsidRPr="00A049A8">
        <w:rPr>
          <w:rFonts w:ascii="Sylfaen" w:hAnsi="Sylfaen"/>
          <w:b/>
          <w:sz w:val="24"/>
          <w:szCs w:val="24"/>
          <w:lang w:val="en-GB"/>
        </w:rPr>
        <w:t>community-based</w:t>
      </w:r>
      <w:r w:rsidRPr="00A049A8">
        <w:rPr>
          <w:rFonts w:ascii="Sylfaen" w:hAnsi="Sylfaen"/>
          <w:b/>
          <w:sz w:val="24"/>
          <w:szCs w:val="24"/>
          <w:lang w:val="en-GB"/>
        </w:rPr>
        <w:t xml:space="preserve"> support</w:t>
      </w:r>
      <w:r w:rsidRPr="00A049A8">
        <w:rPr>
          <w:rFonts w:ascii="Sylfaen" w:hAnsi="Sylfaen"/>
          <w:sz w:val="24"/>
          <w:szCs w:val="24"/>
          <w:lang w:val="en-GB"/>
        </w:rPr>
        <w:t xml:space="preserve"> is often claimed as a reason for institutionalization and exclusion from the community, and needs to be remedied. </w:t>
      </w:r>
    </w:p>
    <w:p w14:paraId="5A9C7069" w14:textId="77777777" w:rsidR="005B0385" w:rsidRPr="00A049A8" w:rsidRDefault="005B0385" w:rsidP="00FF2644">
      <w:pPr>
        <w:pStyle w:val="NoSpacing"/>
        <w:rPr>
          <w:rFonts w:ascii="Sylfaen" w:hAnsi="Sylfaen"/>
          <w:sz w:val="24"/>
          <w:szCs w:val="24"/>
          <w:lang w:val="en-GB"/>
        </w:rPr>
      </w:pPr>
    </w:p>
    <w:p w14:paraId="65D7CA7C" w14:textId="49A27E88" w:rsidR="005B0385" w:rsidRPr="00A049A8" w:rsidRDefault="005B0385" w:rsidP="00FF2644">
      <w:pPr>
        <w:pStyle w:val="NoSpacing"/>
        <w:rPr>
          <w:rFonts w:ascii="Sylfaen" w:hAnsi="Sylfaen"/>
          <w:sz w:val="24"/>
          <w:szCs w:val="24"/>
          <w:lang w:val="en-US"/>
        </w:rPr>
      </w:pPr>
      <w:r w:rsidRPr="00A049A8">
        <w:rPr>
          <w:rFonts w:ascii="Sylfaen" w:hAnsi="Sylfaen"/>
          <w:sz w:val="24"/>
          <w:szCs w:val="24"/>
          <w:lang w:val="en-US"/>
        </w:rPr>
        <w:t xml:space="preserve">Article 21 of the proposal </w:t>
      </w:r>
      <w:r w:rsidR="006B20EE" w:rsidRPr="00A049A8">
        <w:rPr>
          <w:rFonts w:ascii="Sylfaen" w:hAnsi="Sylfaen"/>
          <w:sz w:val="24"/>
          <w:szCs w:val="24"/>
          <w:lang w:val="en-US"/>
        </w:rPr>
        <w:t>of the “Regulation on protection of vulnerable adults</w:t>
      </w:r>
      <w:r w:rsidR="00D4505A" w:rsidRPr="00A049A8">
        <w:rPr>
          <w:rStyle w:val="FootnoteReference"/>
          <w:rFonts w:ascii="Sylfaen" w:hAnsi="Sylfaen"/>
          <w:sz w:val="24"/>
          <w:szCs w:val="24"/>
          <w:lang w:val="en-US"/>
        </w:rPr>
        <w:footnoteReference w:id="31"/>
      </w:r>
      <w:r w:rsidR="006B20EE" w:rsidRPr="00A049A8">
        <w:rPr>
          <w:rFonts w:ascii="Sylfaen" w:hAnsi="Sylfaen"/>
          <w:sz w:val="24"/>
          <w:szCs w:val="24"/>
          <w:lang w:val="en-US"/>
        </w:rPr>
        <w:t xml:space="preserve">” which EU is considering for adoption despite all the criticism from the EU experts and the representative disability organizations, including EDF and ENUSP </w:t>
      </w:r>
      <w:r w:rsidRPr="00A049A8">
        <w:rPr>
          <w:rFonts w:ascii="Sylfaen" w:hAnsi="Sylfaen"/>
          <w:sz w:val="24"/>
          <w:szCs w:val="24"/>
          <w:lang w:val="en-US"/>
        </w:rPr>
        <w:t>allows for a protection measure of ‘placement’ in an institution.</w:t>
      </w:r>
      <w:r w:rsidR="00D4505A" w:rsidRPr="00A049A8">
        <w:rPr>
          <w:rFonts w:ascii="Sylfaen" w:hAnsi="Sylfaen"/>
          <w:sz w:val="24"/>
          <w:szCs w:val="24"/>
          <w:lang w:val="en-US"/>
        </w:rPr>
        <w:t xml:space="preserve"> The very language of the proposal denies the procedure for obtaining informed consent of the adult him/herself, limiting it all to the decisions made between MS authorities:</w:t>
      </w:r>
    </w:p>
    <w:p w14:paraId="44613807" w14:textId="27B19142" w:rsidR="00D4505A" w:rsidRPr="00A049A8" w:rsidRDefault="00D4505A" w:rsidP="00FF2644">
      <w:pPr>
        <w:pStyle w:val="NoSpacing"/>
        <w:rPr>
          <w:rFonts w:ascii="Sylfaen" w:hAnsi="Sylfaen"/>
          <w:sz w:val="24"/>
          <w:szCs w:val="24"/>
          <w:lang w:val="en-US"/>
        </w:rPr>
      </w:pPr>
      <w:r w:rsidRPr="00A049A8">
        <w:rPr>
          <w:rFonts w:ascii="Sylfaen" w:hAnsi="Sylfaen"/>
          <w:sz w:val="24"/>
          <w:szCs w:val="24"/>
          <w:lang w:val="en-US"/>
        </w:rPr>
        <w:t>“If an authority of a Member State contemplates the placement of the adult in another Member State in an establishment or other institution where protection can be provided, it shall first obtain the consent of a Central Authority of that other Member State…”</w:t>
      </w:r>
    </w:p>
    <w:p w14:paraId="3382492A" w14:textId="3B6117BC" w:rsidR="00FF2644" w:rsidRPr="00A049A8" w:rsidRDefault="00D4505A" w:rsidP="00FF2644">
      <w:pPr>
        <w:pStyle w:val="NoSpacing"/>
        <w:rPr>
          <w:rFonts w:ascii="Sylfaen" w:hAnsi="Sylfaen"/>
          <w:sz w:val="24"/>
          <w:szCs w:val="24"/>
          <w:lang w:val="en-US"/>
        </w:rPr>
      </w:pPr>
      <w:r w:rsidRPr="00A049A8">
        <w:rPr>
          <w:rFonts w:ascii="Sylfaen" w:hAnsi="Sylfaen"/>
          <w:sz w:val="24"/>
          <w:szCs w:val="24"/>
          <w:lang w:val="en-US"/>
        </w:rPr>
        <w:t>If adopted, the Regulation will not only spread the guardianship regimes among the EU member states and beyond, but also will contribute to easier institutionalization of “vulnerable” adults in violation of Art.19 of the Convention.</w:t>
      </w:r>
    </w:p>
    <w:p w14:paraId="02F9F116" w14:textId="77777777" w:rsidR="00D4505A" w:rsidRPr="00A049A8" w:rsidRDefault="00D4505A" w:rsidP="00FF2644">
      <w:pPr>
        <w:pStyle w:val="NoSpacing"/>
        <w:rPr>
          <w:rFonts w:ascii="Sylfaen" w:hAnsi="Sylfaen"/>
          <w:sz w:val="24"/>
          <w:szCs w:val="24"/>
          <w:lang w:val="en-US"/>
        </w:rPr>
      </w:pPr>
    </w:p>
    <w:p w14:paraId="283D8D53" w14:textId="250C1424" w:rsidR="00FF2644" w:rsidRPr="00A049A8" w:rsidRDefault="00D4505A" w:rsidP="00FF2644">
      <w:pPr>
        <w:pStyle w:val="NoSpacing"/>
        <w:rPr>
          <w:rFonts w:ascii="Sylfaen" w:hAnsi="Sylfaen"/>
          <w:sz w:val="24"/>
          <w:szCs w:val="24"/>
          <w:lang w:val="en-GB"/>
        </w:rPr>
      </w:pPr>
      <w:r w:rsidRPr="00A049A8">
        <w:rPr>
          <w:rFonts w:ascii="Sylfaen" w:hAnsi="Sylfaen"/>
          <w:sz w:val="24"/>
          <w:szCs w:val="24"/>
          <w:lang w:val="en-GB"/>
        </w:rPr>
        <w:t xml:space="preserve">Yet another problem is </w:t>
      </w:r>
      <w:r w:rsidR="00FF2644" w:rsidRPr="00A049A8">
        <w:rPr>
          <w:rFonts w:ascii="Sylfaen" w:hAnsi="Sylfaen"/>
          <w:sz w:val="24"/>
          <w:szCs w:val="24"/>
          <w:lang w:val="en-GB"/>
        </w:rPr>
        <w:t>Community Treatment Orders (CTOs)</w:t>
      </w:r>
      <w:r w:rsidRPr="00A049A8">
        <w:rPr>
          <w:rFonts w:ascii="Sylfaen" w:hAnsi="Sylfaen"/>
          <w:sz w:val="24"/>
          <w:szCs w:val="24"/>
          <w:lang w:val="en-GB"/>
        </w:rPr>
        <w:t>, which</w:t>
      </w:r>
      <w:r w:rsidR="00FF2644" w:rsidRPr="00A049A8">
        <w:rPr>
          <w:rFonts w:ascii="Sylfaen" w:hAnsi="Sylfaen"/>
          <w:sz w:val="24"/>
          <w:szCs w:val="24"/>
          <w:lang w:val="en-GB"/>
        </w:rPr>
        <w:t xml:space="preserve"> are an extension of forced psychiatric treatments into the community, involv</w:t>
      </w:r>
      <w:r w:rsidRPr="00A049A8">
        <w:rPr>
          <w:rFonts w:ascii="Sylfaen" w:hAnsi="Sylfaen"/>
          <w:sz w:val="24"/>
          <w:szCs w:val="24"/>
          <w:lang w:val="en-GB"/>
        </w:rPr>
        <w:t>ing</w:t>
      </w:r>
      <w:r w:rsidR="00FF2644" w:rsidRPr="00A049A8">
        <w:rPr>
          <w:rFonts w:ascii="Sylfaen" w:hAnsi="Sylfaen"/>
          <w:sz w:val="24"/>
          <w:szCs w:val="24"/>
          <w:lang w:val="en-GB"/>
        </w:rPr>
        <w:t xml:space="preserve"> a conditional suspension of forced institutionalization </w:t>
      </w:r>
      <w:r w:rsidR="00FF2644" w:rsidRPr="00A049A8">
        <w:rPr>
          <w:rFonts w:ascii="Sylfaen" w:hAnsi="Sylfaen"/>
          <w:b/>
          <w:sz w:val="24"/>
          <w:szCs w:val="24"/>
          <w:lang w:val="en-GB"/>
        </w:rPr>
        <w:t xml:space="preserve">on the condition of complying </w:t>
      </w:r>
      <w:r w:rsidR="00FF2644" w:rsidRPr="00A049A8">
        <w:rPr>
          <w:rFonts w:ascii="Sylfaen" w:hAnsi="Sylfaen"/>
          <w:sz w:val="24"/>
          <w:szCs w:val="24"/>
          <w:lang w:val="en-GB"/>
        </w:rPr>
        <w:t>to forced psychiatric treatment regulations in the community, such as taking psychopharmaceutic medication.</w:t>
      </w:r>
      <w:r w:rsidR="00FF2644" w:rsidRPr="00A049A8">
        <w:rPr>
          <w:rFonts w:ascii="Sylfaen" w:hAnsi="Sylfaen"/>
          <w:b/>
          <w:sz w:val="24"/>
          <w:szCs w:val="24"/>
          <w:lang w:val="en-GB"/>
        </w:rPr>
        <w:t xml:space="preserve"> </w:t>
      </w:r>
      <w:r w:rsidR="00FF2644" w:rsidRPr="00A049A8">
        <w:rPr>
          <w:rFonts w:ascii="Sylfaen" w:hAnsi="Sylfaen"/>
          <w:sz w:val="24"/>
          <w:szCs w:val="24"/>
          <w:lang w:val="en-GB"/>
        </w:rPr>
        <w:t xml:space="preserve">Community Treatment Orders (CTOs) are a violation of CRPD article 19. Implementation of the UN CRPD in the EU requires </w:t>
      </w:r>
      <w:r w:rsidR="00FF2644" w:rsidRPr="00A049A8">
        <w:rPr>
          <w:rFonts w:ascii="Sylfaen" w:hAnsi="Sylfaen"/>
          <w:b/>
          <w:sz w:val="24"/>
          <w:szCs w:val="24"/>
          <w:lang w:val="en-GB"/>
        </w:rPr>
        <w:t>abolition of Community Treatment Orders</w:t>
      </w:r>
      <w:r w:rsidR="00FF2644" w:rsidRPr="00A049A8">
        <w:rPr>
          <w:rFonts w:ascii="Sylfaen" w:hAnsi="Sylfaen"/>
          <w:sz w:val="24"/>
          <w:szCs w:val="24"/>
          <w:lang w:val="en-GB"/>
        </w:rPr>
        <w:t xml:space="preserve"> within the EU. The ensuing barriers created by stigma and discrimination must be eliminated. </w:t>
      </w:r>
    </w:p>
    <w:p w14:paraId="5C63846A" w14:textId="77777777" w:rsidR="00FF2644" w:rsidRPr="00A049A8" w:rsidRDefault="00FF2644" w:rsidP="00FF2644">
      <w:pPr>
        <w:pStyle w:val="NoSpacing"/>
        <w:rPr>
          <w:rFonts w:ascii="Sylfaen" w:hAnsi="Sylfaen"/>
          <w:sz w:val="24"/>
          <w:szCs w:val="24"/>
          <w:lang w:val="en-GB"/>
        </w:rPr>
      </w:pPr>
    </w:p>
    <w:p w14:paraId="3BF9FD45" w14:textId="77777777" w:rsidR="00CA5EAC" w:rsidRPr="00A049A8" w:rsidRDefault="00CA5EAC" w:rsidP="00CA5EAC">
      <w:pPr>
        <w:pStyle w:val="NoSpacing"/>
        <w:rPr>
          <w:rFonts w:ascii="Sylfaen" w:hAnsi="Sylfaen"/>
          <w:sz w:val="24"/>
          <w:szCs w:val="24"/>
          <w:lang w:val="en-US"/>
        </w:rPr>
      </w:pPr>
      <w:r w:rsidRPr="00A049A8">
        <w:rPr>
          <w:rFonts w:ascii="Sylfaen" w:hAnsi="Sylfaen"/>
          <w:sz w:val="24"/>
          <w:szCs w:val="24"/>
          <w:lang w:val="en-US"/>
        </w:rPr>
        <w:t>Psychosocial support should be based on the will and preferences of the person, and be disconnected from location, and be free from coercion. Everybody can flourish with the right kind of support.</w:t>
      </w:r>
    </w:p>
    <w:p w14:paraId="7A3A98BC" w14:textId="77777777" w:rsidR="00D4505A" w:rsidRPr="00A049A8" w:rsidRDefault="00D4505A" w:rsidP="00CA5EAC">
      <w:pPr>
        <w:pStyle w:val="NoSpacing"/>
        <w:rPr>
          <w:rFonts w:ascii="Sylfaen" w:hAnsi="Sylfaen"/>
          <w:sz w:val="24"/>
          <w:szCs w:val="24"/>
          <w:lang w:val="en-US"/>
        </w:rPr>
      </w:pPr>
    </w:p>
    <w:p w14:paraId="725AF59E" w14:textId="0C7ACBAA" w:rsidR="00D4505A" w:rsidRPr="00A049A8" w:rsidRDefault="00D4505A" w:rsidP="00D4505A">
      <w:pPr>
        <w:pStyle w:val="NoSpacing"/>
        <w:rPr>
          <w:rFonts w:ascii="Sylfaen" w:hAnsi="Sylfaen"/>
          <w:b/>
          <w:sz w:val="24"/>
          <w:szCs w:val="24"/>
          <w:lang w:val="en-GB"/>
        </w:rPr>
      </w:pPr>
      <w:r w:rsidRPr="00D4505A">
        <w:rPr>
          <w:rFonts w:ascii="Sylfaen" w:hAnsi="Sylfaen"/>
          <w:b/>
          <w:sz w:val="24"/>
          <w:szCs w:val="24"/>
          <w:lang w:val="en-GB"/>
        </w:rPr>
        <w:sym w:font="Wingdings" w:char="F0E0"/>
      </w:r>
      <w:r w:rsidRPr="00D4505A">
        <w:rPr>
          <w:rFonts w:ascii="Sylfaen" w:hAnsi="Sylfaen"/>
          <w:b/>
          <w:sz w:val="24"/>
          <w:szCs w:val="24"/>
          <w:lang w:val="en-GB"/>
        </w:rPr>
        <w:t xml:space="preserve"> </w:t>
      </w:r>
      <w:r w:rsidRPr="00A049A8">
        <w:rPr>
          <w:rFonts w:ascii="Sylfaen" w:hAnsi="Sylfaen"/>
          <w:b/>
          <w:sz w:val="24"/>
          <w:szCs w:val="24"/>
          <w:lang w:val="en-GB"/>
        </w:rPr>
        <w:t>EU should repeal the proposed Regulation on protection of vulnerable adults, because the language and the concept</w:t>
      </w:r>
      <w:r w:rsidR="0054210D" w:rsidRPr="00A049A8">
        <w:rPr>
          <w:rFonts w:ascii="Sylfaen" w:hAnsi="Sylfaen"/>
          <w:b/>
          <w:sz w:val="24"/>
          <w:szCs w:val="24"/>
          <w:lang w:val="en-GB"/>
        </w:rPr>
        <w:t>s</w:t>
      </w:r>
      <w:r w:rsidRPr="00A049A8">
        <w:rPr>
          <w:rFonts w:ascii="Sylfaen" w:hAnsi="Sylfaen"/>
          <w:b/>
          <w:sz w:val="24"/>
          <w:szCs w:val="24"/>
          <w:lang w:val="en-GB"/>
        </w:rPr>
        <w:t xml:space="preserve"> of the Regulation are outdated, </w:t>
      </w:r>
      <w:r w:rsidR="0054210D" w:rsidRPr="00A049A8">
        <w:rPr>
          <w:rFonts w:ascii="Sylfaen" w:hAnsi="Sylfaen"/>
          <w:b/>
          <w:sz w:val="24"/>
          <w:szCs w:val="24"/>
          <w:lang w:val="en-GB"/>
        </w:rPr>
        <w:t>running contrary to</w:t>
      </w:r>
      <w:r w:rsidRPr="00A049A8">
        <w:rPr>
          <w:rFonts w:ascii="Sylfaen" w:hAnsi="Sylfaen"/>
          <w:b/>
          <w:sz w:val="24"/>
          <w:szCs w:val="24"/>
          <w:lang w:val="en-GB"/>
        </w:rPr>
        <w:t xml:space="preserve"> the UN CRPD</w:t>
      </w:r>
      <w:r w:rsidR="0054210D" w:rsidRPr="00A049A8">
        <w:rPr>
          <w:rFonts w:ascii="Sylfaen" w:hAnsi="Sylfaen"/>
          <w:b/>
          <w:sz w:val="24"/>
          <w:szCs w:val="24"/>
          <w:lang w:val="en-GB"/>
        </w:rPr>
        <w:t xml:space="preserve"> and if adopted will contribute to spreading of guardianship regimes and institutionalization in the EU and beyond.</w:t>
      </w:r>
    </w:p>
    <w:p w14:paraId="65EAC89B" w14:textId="77777777" w:rsidR="00D4505A" w:rsidRPr="00A049A8" w:rsidRDefault="00D4505A" w:rsidP="00D4505A">
      <w:pPr>
        <w:pStyle w:val="NoSpacing"/>
        <w:rPr>
          <w:rFonts w:ascii="Sylfaen" w:hAnsi="Sylfaen"/>
          <w:b/>
          <w:sz w:val="24"/>
          <w:szCs w:val="24"/>
          <w:lang w:val="en-GB"/>
        </w:rPr>
      </w:pPr>
    </w:p>
    <w:p w14:paraId="5AD3E388" w14:textId="5DE3E7A9" w:rsidR="00D4505A" w:rsidRPr="00D4505A" w:rsidRDefault="00D4505A" w:rsidP="00D4505A">
      <w:pPr>
        <w:pStyle w:val="NoSpacing"/>
        <w:rPr>
          <w:rFonts w:ascii="Sylfaen" w:hAnsi="Sylfaen"/>
          <w:b/>
          <w:sz w:val="24"/>
          <w:szCs w:val="24"/>
          <w:lang w:val="en-GB"/>
        </w:rPr>
      </w:pPr>
      <w:r w:rsidRPr="00D4505A">
        <w:rPr>
          <w:rFonts w:ascii="Sylfaen" w:hAnsi="Sylfaen"/>
          <w:b/>
          <w:sz w:val="24"/>
          <w:szCs w:val="24"/>
          <w:lang w:val="en-GB"/>
        </w:rPr>
        <w:sym w:font="Wingdings" w:char="F0E0"/>
      </w:r>
      <w:r w:rsidR="0054210D" w:rsidRPr="00A049A8">
        <w:rPr>
          <w:rFonts w:ascii="Sylfaen" w:hAnsi="Sylfaen"/>
          <w:b/>
          <w:sz w:val="24"/>
          <w:szCs w:val="24"/>
          <w:lang w:val="en-GB"/>
        </w:rPr>
        <w:t xml:space="preserve"> </w:t>
      </w:r>
      <w:r w:rsidRPr="00D4505A">
        <w:rPr>
          <w:rFonts w:ascii="Sylfaen" w:hAnsi="Sylfaen"/>
          <w:b/>
          <w:sz w:val="24"/>
          <w:szCs w:val="24"/>
          <w:lang w:val="en-GB"/>
        </w:rPr>
        <w:t xml:space="preserve">EU should take all possible actions to combat and prohibit outpatient forced treatment such as Community Treatment Orders (CTOs) and to ensure that all mental health services in EU are provided based on the free and informed consent of the person concerned, which should be solidified by framing it as a </w:t>
      </w:r>
      <w:r w:rsidRPr="00D4505A">
        <w:rPr>
          <w:rFonts w:ascii="Sylfaen" w:hAnsi="Sylfaen"/>
          <w:b/>
          <w:sz w:val="24"/>
          <w:szCs w:val="24"/>
          <w:u w:val="single"/>
          <w:lang w:val="en-GB"/>
        </w:rPr>
        <w:t>non-discrimination</w:t>
      </w:r>
      <w:r w:rsidRPr="00D4505A">
        <w:rPr>
          <w:rFonts w:ascii="Sylfaen" w:hAnsi="Sylfaen"/>
          <w:b/>
          <w:sz w:val="24"/>
          <w:szCs w:val="24"/>
          <w:lang w:val="en-GB"/>
        </w:rPr>
        <w:t xml:space="preserve"> issue under EU policy and legislation.</w:t>
      </w:r>
    </w:p>
    <w:p w14:paraId="0DCCACDB" w14:textId="77777777" w:rsidR="00D4505A" w:rsidRPr="00D4505A" w:rsidRDefault="00D4505A" w:rsidP="00D4505A">
      <w:pPr>
        <w:pStyle w:val="NoSpacing"/>
        <w:rPr>
          <w:rFonts w:ascii="Sylfaen" w:hAnsi="Sylfaen"/>
          <w:b/>
          <w:sz w:val="24"/>
          <w:szCs w:val="24"/>
          <w:lang w:val="en-GB"/>
        </w:rPr>
      </w:pPr>
    </w:p>
    <w:p w14:paraId="000FF5E0" w14:textId="77777777" w:rsidR="00D4505A" w:rsidRPr="00D4505A" w:rsidRDefault="00D4505A" w:rsidP="00D4505A">
      <w:pPr>
        <w:pStyle w:val="NoSpacing"/>
        <w:rPr>
          <w:rFonts w:ascii="Sylfaen" w:hAnsi="Sylfaen"/>
          <w:b/>
          <w:sz w:val="24"/>
          <w:szCs w:val="24"/>
          <w:lang w:val="en-GB"/>
        </w:rPr>
      </w:pPr>
      <w:r w:rsidRPr="00D4505A">
        <w:rPr>
          <w:rFonts w:ascii="Sylfaen" w:hAnsi="Sylfaen"/>
          <w:b/>
          <w:sz w:val="24"/>
          <w:szCs w:val="24"/>
          <w:lang w:val="en-GB"/>
        </w:rPr>
        <w:sym w:font="Wingdings" w:char="F0E0"/>
      </w:r>
      <w:r w:rsidRPr="00D4505A">
        <w:rPr>
          <w:rFonts w:ascii="Sylfaen" w:hAnsi="Sylfaen"/>
          <w:b/>
          <w:sz w:val="24"/>
          <w:szCs w:val="24"/>
          <w:lang w:val="en-GB"/>
        </w:rPr>
        <w:t xml:space="preserve"> EU should ensure that </w:t>
      </w:r>
      <w:r w:rsidRPr="00D4505A">
        <w:rPr>
          <w:rFonts w:ascii="Sylfaen" w:hAnsi="Sylfaen"/>
          <w:b/>
          <w:sz w:val="24"/>
          <w:szCs w:val="24"/>
          <w:u w:val="single"/>
          <w:lang w:val="en-GB"/>
        </w:rPr>
        <w:t>EU Funds cannot be used for ongoing human rights violations</w:t>
      </w:r>
      <w:r w:rsidRPr="00D4505A">
        <w:rPr>
          <w:rFonts w:ascii="Sylfaen" w:hAnsi="Sylfaen"/>
          <w:b/>
          <w:sz w:val="24"/>
          <w:szCs w:val="24"/>
          <w:lang w:val="en-GB"/>
        </w:rPr>
        <w:t xml:space="preserve">, such as segregation and institutionalization of persons with psychosocial disabilities without </w:t>
      </w:r>
      <w:r w:rsidRPr="00D4505A">
        <w:rPr>
          <w:rFonts w:ascii="Sylfaen" w:hAnsi="Sylfaen"/>
          <w:b/>
          <w:sz w:val="24"/>
          <w:szCs w:val="24"/>
          <w:lang w:val="en-GB"/>
        </w:rPr>
        <w:lastRenderedPageBreak/>
        <w:t xml:space="preserve">their free and informed consent, and not be used for initiatives that maintain social inequality and segregation of persons with psychosocial disabilities, including Community Treatment Orders. </w:t>
      </w:r>
    </w:p>
    <w:p w14:paraId="7F583B35" w14:textId="77777777" w:rsidR="00D4505A" w:rsidRPr="00D4505A" w:rsidRDefault="00D4505A" w:rsidP="00D4505A">
      <w:pPr>
        <w:pStyle w:val="NoSpacing"/>
        <w:rPr>
          <w:rFonts w:ascii="Sylfaen" w:hAnsi="Sylfaen"/>
          <w:b/>
          <w:sz w:val="24"/>
          <w:szCs w:val="24"/>
          <w:lang w:val="en-GB"/>
        </w:rPr>
      </w:pPr>
    </w:p>
    <w:p w14:paraId="76E4603B" w14:textId="77777777" w:rsidR="00D4505A" w:rsidRPr="00D4505A" w:rsidRDefault="00D4505A" w:rsidP="00D4505A">
      <w:pPr>
        <w:pStyle w:val="NoSpacing"/>
        <w:rPr>
          <w:rFonts w:ascii="Sylfaen" w:hAnsi="Sylfaen"/>
          <w:b/>
          <w:sz w:val="24"/>
          <w:szCs w:val="24"/>
          <w:lang w:val="en-GB"/>
        </w:rPr>
      </w:pPr>
      <w:r w:rsidRPr="00D4505A">
        <w:rPr>
          <w:rFonts w:ascii="Sylfaen" w:hAnsi="Sylfaen"/>
          <w:b/>
          <w:sz w:val="24"/>
          <w:szCs w:val="24"/>
          <w:lang w:val="en-GB"/>
        </w:rPr>
        <w:sym w:font="Wingdings" w:char="F0E0"/>
      </w:r>
      <w:r w:rsidRPr="00D4505A">
        <w:rPr>
          <w:rFonts w:ascii="Sylfaen" w:hAnsi="Sylfaen"/>
          <w:b/>
          <w:sz w:val="24"/>
          <w:szCs w:val="24"/>
          <w:lang w:val="en-GB"/>
        </w:rPr>
        <w:t xml:space="preserve"> EU Funds which are applied to the institutionalization, segregation or any other violation of the rights of persons with psychosocial disabilities should be ended and reimbursed.  </w:t>
      </w:r>
    </w:p>
    <w:p w14:paraId="324CA85A" w14:textId="77777777" w:rsidR="00D4505A" w:rsidRPr="00D4505A" w:rsidRDefault="00D4505A" w:rsidP="00D4505A">
      <w:pPr>
        <w:pStyle w:val="NoSpacing"/>
        <w:rPr>
          <w:rFonts w:ascii="Sylfaen" w:hAnsi="Sylfaen"/>
          <w:b/>
          <w:sz w:val="24"/>
          <w:szCs w:val="24"/>
          <w:lang w:val="en-GB"/>
        </w:rPr>
      </w:pPr>
    </w:p>
    <w:p w14:paraId="41E35458" w14:textId="77777777" w:rsidR="00D4505A" w:rsidRPr="00D4505A" w:rsidRDefault="00D4505A" w:rsidP="00D4505A">
      <w:pPr>
        <w:pStyle w:val="NoSpacing"/>
        <w:rPr>
          <w:rFonts w:ascii="Sylfaen" w:hAnsi="Sylfaen"/>
          <w:b/>
          <w:sz w:val="24"/>
          <w:szCs w:val="24"/>
          <w:lang w:val="en-GB"/>
        </w:rPr>
      </w:pPr>
      <w:r w:rsidRPr="00D4505A">
        <w:rPr>
          <w:rFonts w:ascii="Sylfaen" w:hAnsi="Sylfaen"/>
          <w:b/>
          <w:sz w:val="24"/>
          <w:szCs w:val="24"/>
          <w:lang w:val="en-GB"/>
        </w:rPr>
        <w:sym w:font="Wingdings" w:char="F0E0"/>
      </w:r>
      <w:r w:rsidRPr="00D4505A">
        <w:rPr>
          <w:rFonts w:ascii="Sylfaen" w:hAnsi="Sylfaen"/>
          <w:b/>
          <w:sz w:val="24"/>
          <w:szCs w:val="24"/>
          <w:lang w:val="en-GB"/>
        </w:rPr>
        <w:t xml:space="preserve"> EU Funds should be used only for services which facilitate the enjoyment of the right to live in the community independently, including only those mental health services which are based on the free and informed consent of the person concerned.  </w:t>
      </w:r>
    </w:p>
    <w:p w14:paraId="49279108" w14:textId="77777777" w:rsidR="00D4505A" w:rsidRPr="00D4505A" w:rsidRDefault="00D4505A" w:rsidP="00D4505A">
      <w:pPr>
        <w:pStyle w:val="NoSpacing"/>
        <w:rPr>
          <w:rFonts w:ascii="Sylfaen" w:hAnsi="Sylfaen"/>
          <w:b/>
          <w:sz w:val="24"/>
          <w:szCs w:val="24"/>
          <w:lang w:val="en-GB"/>
        </w:rPr>
      </w:pPr>
    </w:p>
    <w:p w14:paraId="0DF3AA50" w14:textId="77777777" w:rsidR="00D4505A" w:rsidRPr="00D4505A" w:rsidRDefault="00D4505A" w:rsidP="00D4505A">
      <w:pPr>
        <w:pStyle w:val="NoSpacing"/>
        <w:rPr>
          <w:rFonts w:ascii="Sylfaen" w:hAnsi="Sylfaen"/>
          <w:b/>
          <w:sz w:val="24"/>
          <w:szCs w:val="24"/>
          <w:lang w:val="en-GB"/>
        </w:rPr>
      </w:pPr>
      <w:r w:rsidRPr="00D4505A">
        <w:rPr>
          <w:rFonts w:ascii="Sylfaen" w:hAnsi="Sylfaen"/>
          <w:b/>
          <w:sz w:val="24"/>
          <w:szCs w:val="24"/>
          <w:lang w:val="en-GB"/>
        </w:rPr>
        <w:sym w:font="Wingdings" w:char="F0E0"/>
      </w:r>
      <w:r w:rsidRPr="00D4505A">
        <w:rPr>
          <w:rFonts w:ascii="Sylfaen" w:hAnsi="Sylfaen"/>
          <w:b/>
          <w:sz w:val="24"/>
          <w:szCs w:val="24"/>
          <w:lang w:val="en-GB"/>
        </w:rPr>
        <w:t xml:space="preserve"> EU should develop a coherent EU approach to guide and foster deinstitutionalization, independent living and inclusion of persons with psychosocial disabilities in the community in all EU Member States, in close and meaningful cooperation with representative organisations of persons with psychosocial disabilities.</w:t>
      </w:r>
    </w:p>
    <w:p w14:paraId="3501F4D6" w14:textId="77777777" w:rsidR="00D4505A" w:rsidRPr="00A049A8" w:rsidRDefault="00D4505A" w:rsidP="00CA5EAC">
      <w:pPr>
        <w:pStyle w:val="NoSpacing"/>
        <w:rPr>
          <w:rFonts w:ascii="Sylfaen" w:hAnsi="Sylfaen"/>
          <w:sz w:val="24"/>
          <w:szCs w:val="24"/>
          <w:lang w:val="en-GB"/>
        </w:rPr>
      </w:pPr>
    </w:p>
    <w:p w14:paraId="2B02C464" w14:textId="77777777" w:rsidR="00CA5EAC" w:rsidRPr="00A049A8" w:rsidRDefault="00CA5EAC" w:rsidP="00FF2644">
      <w:pPr>
        <w:pStyle w:val="NoSpacing"/>
        <w:rPr>
          <w:rFonts w:ascii="Sylfaen" w:hAnsi="Sylfaen"/>
          <w:bCs/>
          <w:sz w:val="24"/>
          <w:szCs w:val="24"/>
          <w:lang w:val="en-GB"/>
        </w:rPr>
      </w:pPr>
    </w:p>
    <w:p w14:paraId="2FE86F3A" w14:textId="77777777" w:rsidR="00CA5EAC" w:rsidRPr="00A049A8" w:rsidRDefault="00CA5EAC" w:rsidP="00B53D05">
      <w:pPr>
        <w:pStyle w:val="Heading2"/>
        <w:rPr>
          <w:lang w:val="en-US"/>
        </w:rPr>
      </w:pPr>
      <w:bookmarkStart w:id="19" w:name="_Toc190125458"/>
      <w:r w:rsidRPr="00A049A8">
        <w:rPr>
          <w:lang w:val="en-US"/>
        </w:rPr>
        <w:t>Article 21. Freedom of expression and opinion, and access to information</w:t>
      </w:r>
      <w:bookmarkEnd w:id="19"/>
    </w:p>
    <w:p w14:paraId="75A8D3AD" w14:textId="77777777" w:rsidR="00A04A44" w:rsidRPr="00A049A8" w:rsidRDefault="00A04A44" w:rsidP="00CA5EAC">
      <w:pPr>
        <w:pStyle w:val="NoSpacing"/>
        <w:rPr>
          <w:rFonts w:ascii="Sylfaen" w:hAnsi="Sylfaen"/>
          <w:sz w:val="24"/>
          <w:szCs w:val="24"/>
          <w:lang w:val="en-US"/>
        </w:rPr>
      </w:pPr>
    </w:p>
    <w:p w14:paraId="02FFD0F3" w14:textId="51F66C62" w:rsidR="00CA5EAC" w:rsidRPr="00A049A8" w:rsidRDefault="00CA5EAC" w:rsidP="00CA5EAC">
      <w:pPr>
        <w:pStyle w:val="NoSpacing"/>
        <w:rPr>
          <w:rFonts w:ascii="Sylfaen" w:hAnsi="Sylfaen"/>
          <w:sz w:val="24"/>
          <w:szCs w:val="24"/>
          <w:lang w:val="en-US"/>
        </w:rPr>
      </w:pPr>
      <w:r w:rsidRPr="00A049A8">
        <w:rPr>
          <w:rFonts w:ascii="Sylfaen" w:hAnsi="Sylfaen"/>
          <w:sz w:val="24"/>
          <w:szCs w:val="24"/>
          <w:lang w:val="en-US"/>
        </w:rPr>
        <w:t xml:space="preserve">The right to freedom of expression and opinion includes </w:t>
      </w:r>
      <w:r w:rsidRPr="00A049A8">
        <w:rPr>
          <w:rFonts w:ascii="Sylfaen" w:hAnsi="Sylfaen"/>
          <w:b/>
          <w:sz w:val="24"/>
          <w:szCs w:val="24"/>
          <w:lang w:val="en-US"/>
        </w:rPr>
        <w:t>a right to disagree with the opinion of e.g. a health care professional, guardian or family member</w:t>
      </w:r>
      <w:r w:rsidRPr="00A049A8">
        <w:rPr>
          <w:rFonts w:ascii="Sylfaen" w:hAnsi="Sylfaen"/>
          <w:sz w:val="24"/>
          <w:szCs w:val="24"/>
          <w:lang w:val="en-US"/>
        </w:rPr>
        <w:t xml:space="preserve">, including the right to reject a mental health diagnosis or treatment based on one’s own opinion, without being labelled as ‘lacking insight’, being considered ‘unable to judge’, </w:t>
      </w:r>
      <w:r w:rsidRPr="00A049A8">
        <w:rPr>
          <w:rFonts w:ascii="Sylfaen" w:hAnsi="Sylfaen"/>
          <w:b/>
          <w:sz w:val="24"/>
          <w:szCs w:val="24"/>
          <w:u w:val="single"/>
          <w:lang w:val="en-US"/>
        </w:rPr>
        <w:t>‘unable to consent’</w:t>
      </w:r>
      <w:r w:rsidRPr="00A049A8">
        <w:rPr>
          <w:rFonts w:ascii="Sylfaen" w:hAnsi="Sylfaen"/>
          <w:sz w:val="24"/>
          <w:szCs w:val="24"/>
          <w:lang w:val="en-US"/>
        </w:rPr>
        <w:t xml:space="preserve"> or ‘unable to act in one’s own best interest’, which are approaches based on negative stereotypes and </w:t>
      </w:r>
      <w:r w:rsidRPr="00A049A8">
        <w:rPr>
          <w:rFonts w:ascii="Sylfaen" w:hAnsi="Sylfaen"/>
          <w:b/>
          <w:sz w:val="24"/>
          <w:szCs w:val="24"/>
          <w:lang w:val="en-US"/>
        </w:rPr>
        <w:t>discrimination on the basis of disability</w:t>
      </w:r>
      <w:r w:rsidRPr="00A049A8">
        <w:rPr>
          <w:rFonts w:ascii="Sylfaen" w:hAnsi="Sylfaen"/>
          <w:sz w:val="24"/>
          <w:szCs w:val="24"/>
          <w:lang w:val="en-US"/>
        </w:rPr>
        <w:t xml:space="preserve">, and the incapacity-approach under the ‘medical model way of thinking’. </w:t>
      </w:r>
    </w:p>
    <w:p w14:paraId="2AFFBBB1" w14:textId="77777777" w:rsidR="00CA5EAC" w:rsidRPr="00A049A8" w:rsidRDefault="00CA5EAC" w:rsidP="00CA5EAC">
      <w:pPr>
        <w:pStyle w:val="NoSpacing"/>
        <w:rPr>
          <w:rFonts w:ascii="Sylfaen" w:hAnsi="Sylfaen"/>
          <w:sz w:val="24"/>
          <w:szCs w:val="24"/>
          <w:lang w:val="en-US"/>
        </w:rPr>
      </w:pPr>
    </w:p>
    <w:p w14:paraId="2FD03EBC" w14:textId="77777777" w:rsidR="00CA5EAC" w:rsidRPr="00A049A8" w:rsidRDefault="00CA5EAC" w:rsidP="00CA5EAC">
      <w:pPr>
        <w:pStyle w:val="NoSpacing"/>
        <w:rPr>
          <w:rFonts w:ascii="Sylfaen" w:hAnsi="Sylfaen"/>
          <w:b/>
          <w:sz w:val="24"/>
          <w:szCs w:val="24"/>
          <w:lang w:val="en-US"/>
        </w:rPr>
      </w:pPr>
      <w:r w:rsidRPr="00A049A8">
        <w:rPr>
          <w:rFonts w:ascii="Sylfaen" w:hAnsi="Sylfaen"/>
          <w:sz w:val="24"/>
          <w:szCs w:val="24"/>
          <w:lang w:val="en-US"/>
        </w:rPr>
        <w:t xml:space="preserve">Personal testimonies about experiencing psychosocial disabilities, such as experiences of hearing voices or seeing things, or expressing suicidal feelings, should not be met with deprivation of rights. </w:t>
      </w:r>
      <w:r w:rsidRPr="00A049A8">
        <w:rPr>
          <w:rFonts w:ascii="Sylfaen" w:hAnsi="Sylfaen"/>
          <w:b/>
          <w:sz w:val="24"/>
          <w:szCs w:val="24"/>
          <w:lang w:val="en-US"/>
        </w:rPr>
        <w:t>Freedom of expression and opinion should apply to persons with psychosocial disabilities.</w:t>
      </w:r>
    </w:p>
    <w:p w14:paraId="421530F5" w14:textId="77777777" w:rsidR="00A04A44" w:rsidRPr="00A049A8" w:rsidRDefault="00A04A44" w:rsidP="00CA5EAC">
      <w:pPr>
        <w:pStyle w:val="NoSpacing"/>
        <w:rPr>
          <w:rFonts w:ascii="Sylfaen" w:hAnsi="Sylfaen"/>
          <w:sz w:val="24"/>
          <w:szCs w:val="24"/>
          <w:lang w:val="en-US"/>
        </w:rPr>
      </w:pPr>
    </w:p>
    <w:p w14:paraId="478CAFD1" w14:textId="77777777" w:rsidR="00A04A44" w:rsidRPr="00A04A44" w:rsidRDefault="00A04A44" w:rsidP="00A04A44">
      <w:pPr>
        <w:pStyle w:val="NoSpacing"/>
        <w:numPr>
          <w:ilvl w:val="0"/>
          <w:numId w:val="4"/>
        </w:numPr>
        <w:rPr>
          <w:rFonts w:ascii="Sylfaen" w:hAnsi="Sylfaen"/>
          <w:b/>
          <w:bCs/>
          <w:sz w:val="24"/>
          <w:szCs w:val="24"/>
          <w:lang w:val="en-US"/>
        </w:rPr>
      </w:pPr>
      <w:r w:rsidRPr="00A04A44">
        <w:rPr>
          <w:rFonts w:ascii="Sylfaen" w:hAnsi="Sylfaen"/>
          <w:b/>
          <w:bCs/>
          <w:sz w:val="24"/>
          <w:szCs w:val="24"/>
          <w:lang w:val="en-US"/>
        </w:rPr>
        <w:t xml:space="preserve">EU should ensure that </w:t>
      </w:r>
      <w:r w:rsidRPr="00A04A44">
        <w:rPr>
          <w:rFonts w:ascii="Sylfaen" w:hAnsi="Sylfaen"/>
          <w:b/>
          <w:bCs/>
          <w:sz w:val="24"/>
          <w:szCs w:val="24"/>
          <w:u w:val="single"/>
          <w:lang w:val="en-US"/>
        </w:rPr>
        <w:t>no discrimination</w:t>
      </w:r>
      <w:r w:rsidRPr="00A04A44">
        <w:rPr>
          <w:rFonts w:ascii="Sylfaen" w:hAnsi="Sylfaen"/>
          <w:b/>
          <w:bCs/>
          <w:sz w:val="24"/>
          <w:szCs w:val="24"/>
          <w:lang w:val="en-US"/>
        </w:rPr>
        <w:t xml:space="preserve"> take place on the basis of opinion, including ensuring that persons with psychosocial disabilities are not violated in their rights because they disagree with others about their treatment or diagnosis and are considered ‘unable to consent’.</w:t>
      </w:r>
    </w:p>
    <w:p w14:paraId="1C5B295D" w14:textId="77777777" w:rsidR="00CA5EAC" w:rsidRPr="00A049A8" w:rsidRDefault="00CA5EAC" w:rsidP="00CA5EAC">
      <w:pPr>
        <w:pStyle w:val="NoSpacing"/>
        <w:rPr>
          <w:rFonts w:ascii="Sylfaen" w:hAnsi="Sylfaen"/>
          <w:sz w:val="24"/>
          <w:szCs w:val="24"/>
          <w:lang w:val="en-US"/>
        </w:rPr>
      </w:pPr>
    </w:p>
    <w:p w14:paraId="704E8B41" w14:textId="77777777" w:rsidR="00CA5EAC" w:rsidRPr="00A049A8" w:rsidRDefault="00CA5EAC" w:rsidP="00CA5EAC">
      <w:pPr>
        <w:pStyle w:val="NoSpacing"/>
        <w:rPr>
          <w:rFonts w:ascii="Sylfaen" w:hAnsi="Sylfaen"/>
          <w:sz w:val="24"/>
          <w:szCs w:val="24"/>
          <w:lang w:val="en-US"/>
        </w:rPr>
      </w:pPr>
      <w:r w:rsidRPr="00A049A8">
        <w:rPr>
          <w:rFonts w:ascii="Sylfaen" w:hAnsi="Sylfaen"/>
          <w:sz w:val="24"/>
          <w:szCs w:val="24"/>
          <w:lang w:val="en-US"/>
        </w:rPr>
        <w:t xml:space="preserve">Access to information about human rights and alternative treatment options other than traditional and outdated biomedical approaches, is often limited. The use of </w:t>
      </w:r>
      <w:r w:rsidRPr="00A049A8">
        <w:rPr>
          <w:rFonts w:ascii="Sylfaen" w:hAnsi="Sylfaen"/>
          <w:b/>
          <w:sz w:val="24"/>
          <w:szCs w:val="24"/>
          <w:lang w:val="en-US"/>
        </w:rPr>
        <w:t>means of information and communication, such as phones and internet,</w:t>
      </w:r>
      <w:r w:rsidRPr="00A049A8">
        <w:rPr>
          <w:rFonts w:ascii="Sylfaen" w:hAnsi="Sylfaen"/>
          <w:sz w:val="24"/>
          <w:szCs w:val="24"/>
          <w:lang w:val="en-US"/>
        </w:rPr>
        <w:t xml:space="preserve"> is often restricted in institutions, preventing people from informing and educating themselves about their rights and alternative options for shelter or support. </w:t>
      </w:r>
    </w:p>
    <w:p w14:paraId="10413ED8" w14:textId="77777777" w:rsidR="00CA5EAC" w:rsidRPr="00A049A8" w:rsidRDefault="00CA5EAC" w:rsidP="00CA5EAC">
      <w:pPr>
        <w:pStyle w:val="NoSpacing"/>
        <w:rPr>
          <w:rFonts w:ascii="Sylfaen" w:hAnsi="Sylfaen"/>
          <w:sz w:val="24"/>
          <w:szCs w:val="24"/>
          <w:lang w:val="en-US"/>
        </w:rPr>
      </w:pPr>
    </w:p>
    <w:p w14:paraId="61F42430" w14:textId="77777777" w:rsidR="00CA5EAC" w:rsidRPr="00A049A8" w:rsidRDefault="00CA5EAC" w:rsidP="00CA5EAC">
      <w:pPr>
        <w:pStyle w:val="NoSpacing"/>
        <w:rPr>
          <w:rFonts w:ascii="Sylfaen" w:hAnsi="Sylfaen"/>
          <w:b/>
          <w:sz w:val="24"/>
          <w:szCs w:val="24"/>
          <w:lang w:val="en-US"/>
        </w:rPr>
      </w:pPr>
    </w:p>
    <w:p w14:paraId="79417D3B" w14:textId="77777777" w:rsidR="00A04A44" w:rsidRPr="00A04A44" w:rsidRDefault="00A04A44" w:rsidP="00A04A44">
      <w:pPr>
        <w:pStyle w:val="NoSpacing"/>
        <w:numPr>
          <w:ilvl w:val="0"/>
          <w:numId w:val="4"/>
        </w:numPr>
        <w:rPr>
          <w:rFonts w:ascii="Sylfaen" w:hAnsi="Sylfaen"/>
          <w:b/>
          <w:sz w:val="24"/>
          <w:szCs w:val="24"/>
          <w:lang w:val="en-US"/>
        </w:rPr>
      </w:pPr>
      <w:r w:rsidRPr="00A04A44">
        <w:rPr>
          <w:rFonts w:ascii="Sylfaen" w:hAnsi="Sylfaen"/>
          <w:b/>
          <w:sz w:val="24"/>
          <w:szCs w:val="24"/>
          <w:lang w:val="en-US"/>
        </w:rPr>
        <w:lastRenderedPageBreak/>
        <w:t xml:space="preserve">EU should ensure freedom of information and communication for persons with psychosocial disabilities. Deprivation of the right to freedom of expression and opinion, and denial of access to information on the basis of psychosocial disability need to be prohibited. </w:t>
      </w:r>
    </w:p>
    <w:p w14:paraId="44C3F5EC" w14:textId="77777777" w:rsidR="00CA5EAC" w:rsidRPr="00A049A8" w:rsidRDefault="00CA5EAC" w:rsidP="00CA5EAC">
      <w:pPr>
        <w:pStyle w:val="NoSpacing"/>
        <w:rPr>
          <w:rFonts w:ascii="Sylfaen" w:hAnsi="Sylfaen"/>
          <w:b/>
          <w:sz w:val="24"/>
          <w:szCs w:val="24"/>
          <w:lang w:val="en-US"/>
        </w:rPr>
      </w:pPr>
    </w:p>
    <w:p w14:paraId="5DD707FB" w14:textId="70622026" w:rsidR="00CA5EAC" w:rsidRPr="00A049A8" w:rsidRDefault="00CA5EAC" w:rsidP="00B53D05">
      <w:pPr>
        <w:pStyle w:val="Heading2"/>
        <w:rPr>
          <w:lang w:val="en-US"/>
        </w:rPr>
      </w:pPr>
      <w:bookmarkStart w:id="20" w:name="_Toc190125459"/>
      <w:r w:rsidRPr="00A049A8">
        <w:rPr>
          <w:lang w:val="en-US"/>
        </w:rPr>
        <w:t>Article 22. Respect for privacy</w:t>
      </w:r>
      <w:bookmarkEnd w:id="20"/>
    </w:p>
    <w:p w14:paraId="2238F511" w14:textId="77777777" w:rsidR="00A04A44" w:rsidRPr="00A049A8" w:rsidRDefault="00A04A44" w:rsidP="00CA5EAC">
      <w:pPr>
        <w:pStyle w:val="NoSpacing"/>
        <w:rPr>
          <w:rFonts w:ascii="Sylfaen" w:hAnsi="Sylfaen"/>
          <w:b/>
          <w:sz w:val="24"/>
          <w:szCs w:val="24"/>
          <w:lang w:val="en-US"/>
        </w:rPr>
      </w:pPr>
    </w:p>
    <w:p w14:paraId="1D5A01F3" w14:textId="77777777" w:rsidR="00CA5EAC" w:rsidRPr="00A049A8" w:rsidRDefault="00CA5EAC" w:rsidP="00A04A44">
      <w:pPr>
        <w:pStyle w:val="NoSpacing"/>
        <w:rPr>
          <w:rFonts w:ascii="Sylfaen" w:hAnsi="Sylfaen"/>
          <w:sz w:val="24"/>
          <w:szCs w:val="24"/>
          <w:lang w:val="en-US"/>
        </w:rPr>
      </w:pPr>
      <w:r w:rsidRPr="00A049A8">
        <w:rPr>
          <w:rFonts w:ascii="Sylfaen" w:hAnsi="Sylfaen"/>
          <w:sz w:val="24"/>
          <w:szCs w:val="24"/>
          <w:lang w:val="en-US"/>
        </w:rPr>
        <w:t>Forced psychiatric interventions such as forced administration of medication, deprivation of liberty, and outpatient forced treatment, including community treatment orders, violate the right to respect for privacy, as well as the right to respect for home and family.</w:t>
      </w:r>
    </w:p>
    <w:p w14:paraId="210991FC" w14:textId="77777777" w:rsidR="00CA5EAC" w:rsidRPr="00A049A8" w:rsidRDefault="00CA5EAC" w:rsidP="00B53D05">
      <w:pPr>
        <w:pStyle w:val="NoSpacing"/>
        <w:rPr>
          <w:rFonts w:ascii="Sylfaen" w:hAnsi="Sylfaen"/>
          <w:b/>
          <w:sz w:val="24"/>
          <w:szCs w:val="24"/>
          <w:lang w:val="en-US"/>
        </w:rPr>
      </w:pPr>
    </w:p>
    <w:p w14:paraId="073227B3" w14:textId="77777777" w:rsidR="00CA5EAC" w:rsidRPr="00A049A8" w:rsidRDefault="00CA5EAC" w:rsidP="00B53D05">
      <w:pPr>
        <w:pStyle w:val="Heading2"/>
        <w:rPr>
          <w:lang w:val="en-US"/>
        </w:rPr>
      </w:pPr>
      <w:bookmarkStart w:id="21" w:name="_Toc190125460"/>
      <w:r w:rsidRPr="00A049A8">
        <w:rPr>
          <w:lang w:val="en-US"/>
        </w:rPr>
        <w:t>Article 23. Respect for home and the family</w:t>
      </w:r>
      <w:bookmarkEnd w:id="21"/>
    </w:p>
    <w:p w14:paraId="3959C94D" w14:textId="77777777" w:rsidR="00A04A44" w:rsidRPr="00A049A8" w:rsidRDefault="00A04A44" w:rsidP="00CA5EAC">
      <w:pPr>
        <w:pStyle w:val="NoSpacing"/>
        <w:rPr>
          <w:rFonts w:ascii="Sylfaen" w:hAnsi="Sylfaen"/>
          <w:b/>
          <w:sz w:val="24"/>
          <w:szCs w:val="24"/>
          <w:lang w:val="en-US"/>
        </w:rPr>
      </w:pPr>
    </w:p>
    <w:p w14:paraId="37572744" w14:textId="03FDE4F6" w:rsidR="00A04A44" w:rsidRPr="00A04A44" w:rsidRDefault="00A04A44" w:rsidP="00A04A44">
      <w:pPr>
        <w:pStyle w:val="NoSpacing"/>
        <w:numPr>
          <w:ilvl w:val="0"/>
          <w:numId w:val="4"/>
        </w:numPr>
        <w:rPr>
          <w:rFonts w:ascii="Sylfaen" w:hAnsi="Sylfaen"/>
          <w:b/>
          <w:sz w:val="24"/>
          <w:szCs w:val="24"/>
          <w:lang w:val="en-GB"/>
        </w:rPr>
      </w:pPr>
      <w:r w:rsidRPr="00A04A44">
        <w:rPr>
          <w:rFonts w:ascii="Sylfaen" w:hAnsi="Sylfaen"/>
          <w:b/>
          <w:sz w:val="24"/>
          <w:szCs w:val="24"/>
          <w:lang w:val="en-GB"/>
        </w:rPr>
        <w:t xml:space="preserve">The right to respect for home and family of persons with psychosocial disabilities on an equal basis with others, should be solidified by framing it as a </w:t>
      </w:r>
      <w:r w:rsidRPr="00A04A44">
        <w:rPr>
          <w:rFonts w:ascii="Sylfaen" w:hAnsi="Sylfaen"/>
          <w:b/>
          <w:sz w:val="24"/>
          <w:szCs w:val="24"/>
          <w:u w:val="single"/>
          <w:lang w:val="en-GB"/>
        </w:rPr>
        <w:t>non-discrimination</w:t>
      </w:r>
      <w:r w:rsidRPr="00A04A44">
        <w:rPr>
          <w:rFonts w:ascii="Sylfaen" w:hAnsi="Sylfaen"/>
          <w:b/>
          <w:sz w:val="24"/>
          <w:szCs w:val="24"/>
          <w:lang w:val="en-GB"/>
        </w:rPr>
        <w:t xml:space="preserve"> issue under EU policy and legislation.</w:t>
      </w:r>
    </w:p>
    <w:p w14:paraId="258A3AA4" w14:textId="77777777" w:rsidR="00A04A44" w:rsidRPr="00A04A44" w:rsidRDefault="00A04A44" w:rsidP="00A04A44">
      <w:pPr>
        <w:pStyle w:val="NoSpacing"/>
        <w:ind w:left="720"/>
        <w:rPr>
          <w:rFonts w:ascii="Sylfaen" w:hAnsi="Sylfaen"/>
          <w:b/>
          <w:sz w:val="24"/>
          <w:szCs w:val="24"/>
          <w:lang w:val="en-GB"/>
        </w:rPr>
      </w:pPr>
    </w:p>
    <w:p w14:paraId="4A4F07AC" w14:textId="53925DE0" w:rsidR="00CA5EAC" w:rsidRPr="00A049A8" w:rsidRDefault="00A04A44" w:rsidP="00A97866">
      <w:pPr>
        <w:pStyle w:val="NoSpacing"/>
        <w:numPr>
          <w:ilvl w:val="0"/>
          <w:numId w:val="4"/>
        </w:numPr>
        <w:rPr>
          <w:rFonts w:ascii="Sylfaen" w:hAnsi="Sylfaen"/>
          <w:b/>
          <w:sz w:val="24"/>
          <w:szCs w:val="24"/>
          <w:lang w:val="en-GB"/>
        </w:rPr>
      </w:pPr>
      <w:r w:rsidRPr="00A04A44">
        <w:rPr>
          <w:rFonts w:ascii="Sylfaen" w:hAnsi="Sylfaen"/>
          <w:b/>
          <w:sz w:val="24"/>
          <w:szCs w:val="24"/>
          <w:lang w:val="en-GB"/>
        </w:rPr>
        <w:t>EU should take steps to prevent forced family separation on the basis of psychosocial disability, and steps to promote support for parenthood for persons with psychosocial disabilities.</w:t>
      </w:r>
    </w:p>
    <w:p w14:paraId="72532684" w14:textId="77777777" w:rsidR="00A97866" w:rsidRPr="00A049A8" w:rsidRDefault="00A97866" w:rsidP="00A97866">
      <w:pPr>
        <w:pStyle w:val="NoSpacing"/>
        <w:rPr>
          <w:rFonts w:ascii="Sylfaen" w:hAnsi="Sylfaen"/>
          <w:b/>
          <w:sz w:val="24"/>
          <w:szCs w:val="24"/>
          <w:lang w:val="en-GB"/>
        </w:rPr>
      </w:pPr>
    </w:p>
    <w:p w14:paraId="40C7C6DE" w14:textId="77777777" w:rsidR="00415F61" w:rsidRPr="00A049A8" w:rsidRDefault="00415F61" w:rsidP="00B53D05">
      <w:pPr>
        <w:pStyle w:val="Heading2"/>
        <w:rPr>
          <w:lang w:val="en-US"/>
        </w:rPr>
      </w:pPr>
      <w:bookmarkStart w:id="22" w:name="_Toc190125461"/>
      <w:r w:rsidRPr="00A049A8">
        <w:rPr>
          <w:lang w:val="en-US"/>
        </w:rPr>
        <w:t>Article 24. Education</w:t>
      </w:r>
      <w:bookmarkEnd w:id="22"/>
    </w:p>
    <w:p w14:paraId="42D46C32" w14:textId="77777777" w:rsidR="00A97866" w:rsidRPr="00A049A8" w:rsidRDefault="00A97866" w:rsidP="00415F61">
      <w:pPr>
        <w:pStyle w:val="NoSpacing"/>
        <w:rPr>
          <w:rFonts w:ascii="Sylfaen" w:hAnsi="Sylfaen"/>
          <w:b/>
          <w:sz w:val="24"/>
          <w:szCs w:val="24"/>
          <w:lang w:val="en-US"/>
        </w:rPr>
      </w:pPr>
    </w:p>
    <w:p w14:paraId="4B2504EB" w14:textId="77777777" w:rsidR="00415F61" w:rsidRPr="00A049A8" w:rsidRDefault="00415F61" w:rsidP="00415F61">
      <w:pPr>
        <w:pStyle w:val="NoSpacing"/>
        <w:rPr>
          <w:rFonts w:ascii="Sylfaen" w:hAnsi="Sylfaen"/>
          <w:sz w:val="24"/>
          <w:szCs w:val="24"/>
          <w:lang w:val="en-US"/>
        </w:rPr>
      </w:pPr>
      <w:r w:rsidRPr="00A049A8">
        <w:rPr>
          <w:rFonts w:ascii="Sylfaen" w:hAnsi="Sylfaen"/>
          <w:sz w:val="24"/>
          <w:szCs w:val="24"/>
          <w:lang w:val="en-US"/>
        </w:rPr>
        <w:t>Many persons with psychosocial disabilities have been denied the right to education on an equal basis with others, due to institutionalization or discrimination and assumptions of incapacity.</w:t>
      </w:r>
    </w:p>
    <w:p w14:paraId="663A9624" w14:textId="77777777" w:rsidR="00415F61" w:rsidRPr="00A049A8" w:rsidRDefault="00415F61" w:rsidP="00415F61">
      <w:pPr>
        <w:pStyle w:val="NoSpacing"/>
        <w:rPr>
          <w:rFonts w:ascii="Sylfaen" w:hAnsi="Sylfaen"/>
          <w:b/>
          <w:sz w:val="24"/>
          <w:szCs w:val="24"/>
          <w:lang w:val="en-US"/>
        </w:rPr>
      </w:pPr>
    </w:p>
    <w:p w14:paraId="1102D349" w14:textId="77777777" w:rsidR="00A97866" w:rsidRPr="00A97866" w:rsidRDefault="00A97866" w:rsidP="00A97866">
      <w:pPr>
        <w:pStyle w:val="NoSpacing"/>
        <w:rPr>
          <w:rFonts w:ascii="Sylfaen" w:hAnsi="Sylfaen"/>
          <w:b/>
          <w:sz w:val="24"/>
          <w:szCs w:val="24"/>
          <w:lang w:val="en-GB"/>
        </w:rPr>
      </w:pPr>
      <w:r w:rsidRPr="00A97866">
        <w:rPr>
          <w:rFonts w:ascii="Sylfaen" w:hAnsi="Sylfaen"/>
          <w:b/>
          <w:sz w:val="24"/>
          <w:szCs w:val="24"/>
          <w:lang w:val="en-GB"/>
        </w:rPr>
        <w:sym w:font="Wingdings" w:char="F0E0"/>
      </w:r>
      <w:r w:rsidRPr="00A97866">
        <w:rPr>
          <w:rFonts w:ascii="Sylfaen" w:hAnsi="Sylfaen"/>
          <w:b/>
          <w:sz w:val="24"/>
          <w:szCs w:val="24"/>
          <w:lang w:val="en-GB"/>
        </w:rPr>
        <w:t xml:space="preserve"> The right to education for all EU citizens, including persons with psychosocial disabilities on an equal basis with others, should be solidified by framing it as a </w:t>
      </w:r>
      <w:r w:rsidRPr="00A97866">
        <w:rPr>
          <w:rFonts w:ascii="Sylfaen" w:hAnsi="Sylfaen"/>
          <w:b/>
          <w:sz w:val="24"/>
          <w:szCs w:val="24"/>
          <w:u w:val="single"/>
          <w:lang w:val="en-GB"/>
        </w:rPr>
        <w:t>non-discrimination</w:t>
      </w:r>
      <w:r w:rsidRPr="00A97866">
        <w:rPr>
          <w:rFonts w:ascii="Sylfaen" w:hAnsi="Sylfaen"/>
          <w:b/>
          <w:sz w:val="24"/>
          <w:szCs w:val="24"/>
          <w:lang w:val="en-GB"/>
        </w:rPr>
        <w:t xml:space="preserve"> issue under EU policy and legislation.</w:t>
      </w:r>
    </w:p>
    <w:p w14:paraId="19937D91" w14:textId="77777777" w:rsidR="00415F61" w:rsidRPr="00A049A8" w:rsidRDefault="00415F61" w:rsidP="00415F61">
      <w:pPr>
        <w:pStyle w:val="NoSpacing"/>
        <w:rPr>
          <w:rFonts w:ascii="Sylfaen" w:hAnsi="Sylfaen"/>
          <w:b/>
          <w:sz w:val="24"/>
          <w:szCs w:val="24"/>
          <w:lang w:val="en-GB"/>
        </w:rPr>
      </w:pPr>
    </w:p>
    <w:p w14:paraId="11246EEB" w14:textId="77777777" w:rsidR="00415F61" w:rsidRPr="00A049A8" w:rsidRDefault="00415F61" w:rsidP="00B53D05">
      <w:pPr>
        <w:pStyle w:val="Heading2"/>
        <w:rPr>
          <w:lang w:val="en-US"/>
        </w:rPr>
      </w:pPr>
      <w:bookmarkStart w:id="23" w:name="_Toc190125462"/>
      <w:r w:rsidRPr="00A049A8">
        <w:rPr>
          <w:lang w:val="en-US"/>
        </w:rPr>
        <w:t>Article 25. Health</w:t>
      </w:r>
      <w:bookmarkEnd w:id="23"/>
    </w:p>
    <w:p w14:paraId="4DAE337F" w14:textId="77777777" w:rsidR="00A97866" w:rsidRPr="00A049A8" w:rsidRDefault="00A97866" w:rsidP="00415F61">
      <w:pPr>
        <w:pStyle w:val="NoSpacing"/>
        <w:rPr>
          <w:rFonts w:ascii="Sylfaen" w:hAnsi="Sylfaen"/>
          <w:b/>
          <w:sz w:val="24"/>
          <w:szCs w:val="24"/>
          <w:lang w:val="en-US"/>
        </w:rPr>
      </w:pPr>
    </w:p>
    <w:p w14:paraId="3DBFF348" w14:textId="77777777" w:rsidR="00415F61" w:rsidRPr="00A049A8" w:rsidRDefault="00415F61" w:rsidP="00415F61">
      <w:pPr>
        <w:pStyle w:val="NoSpacing"/>
        <w:rPr>
          <w:rFonts w:ascii="Sylfaen" w:hAnsi="Sylfaen"/>
          <w:sz w:val="24"/>
          <w:szCs w:val="24"/>
          <w:lang w:val="en-GB"/>
        </w:rPr>
      </w:pPr>
      <w:r w:rsidRPr="00A049A8">
        <w:rPr>
          <w:rFonts w:ascii="Sylfaen" w:hAnsi="Sylfaen"/>
          <w:sz w:val="24"/>
          <w:szCs w:val="24"/>
          <w:lang w:val="en-GB"/>
        </w:rPr>
        <w:t xml:space="preserve">Instead of forcing persons with psychosocial disabilities to comply with a set of standardized interventions under the biomedical model, it is necessary to </w:t>
      </w:r>
      <w:r w:rsidRPr="00A049A8">
        <w:rPr>
          <w:rFonts w:ascii="Sylfaen" w:hAnsi="Sylfaen"/>
          <w:b/>
          <w:sz w:val="24"/>
          <w:szCs w:val="24"/>
          <w:lang w:val="en-GB"/>
        </w:rPr>
        <w:t>create a variety of options for support</w:t>
      </w:r>
      <w:r w:rsidRPr="00A049A8">
        <w:rPr>
          <w:rFonts w:ascii="Sylfaen" w:hAnsi="Sylfaen"/>
          <w:sz w:val="24"/>
          <w:szCs w:val="24"/>
          <w:lang w:val="en-GB"/>
        </w:rPr>
        <w:t xml:space="preserve"> which respect the will and preferences of the person concerned and are based on the free and informed consent of the person concerned.  Adequate support systems for persons with psychosocial disabilities in the community still need development across all EU Member States, which is an area where the EU could take action to promote access to quality care and the health of persons with psychosocial disabilities.</w:t>
      </w:r>
    </w:p>
    <w:p w14:paraId="07E4D6B2" w14:textId="77777777" w:rsidR="00415F61" w:rsidRPr="00A049A8" w:rsidRDefault="00415F61" w:rsidP="00415F61">
      <w:pPr>
        <w:pStyle w:val="NoSpacing"/>
        <w:rPr>
          <w:rFonts w:ascii="Sylfaen" w:hAnsi="Sylfaen"/>
          <w:sz w:val="24"/>
          <w:szCs w:val="24"/>
          <w:lang w:val="en-GB"/>
        </w:rPr>
      </w:pPr>
    </w:p>
    <w:p w14:paraId="710D0D5A" w14:textId="77777777" w:rsidR="00415F61" w:rsidRPr="00A049A8" w:rsidRDefault="00415F61" w:rsidP="00415F61">
      <w:pPr>
        <w:pStyle w:val="NoSpacing"/>
        <w:rPr>
          <w:rFonts w:ascii="Sylfaen" w:hAnsi="Sylfaen"/>
          <w:sz w:val="24"/>
          <w:szCs w:val="24"/>
          <w:lang w:val="en-GB"/>
        </w:rPr>
      </w:pPr>
      <w:r w:rsidRPr="00A049A8">
        <w:rPr>
          <w:rFonts w:ascii="Sylfaen" w:hAnsi="Sylfaen"/>
          <w:sz w:val="24"/>
          <w:szCs w:val="24"/>
          <w:lang w:val="en-GB"/>
        </w:rPr>
        <w:lastRenderedPageBreak/>
        <w:t>Additionally, also in general health care systems relating to physical health and wellbeing</w:t>
      </w:r>
      <w:r w:rsidRPr="00A049A8">
        <w:rPr>
          <w:rFonts w:ascii="Sylfaen" w:hAnsi="Sylfaen"/>
          <w:b/>
          <w:sz w:val="24"/>
          <w:szCs w:val="24"/>
          <w:lang w:val="en-GB"/>
        </w:rPr>
        <w:t>,</w:t>
      </w:r>
      <w:r w:rsidRPr="00A049A8">
        <w:rPr>
          <w:rFonts w:ascii="Sylfaen" w:hAnsi="Sylfaen"/>
          <w:sz w:val="24"/>
          <w:szCs w:val="24"/>
          <w:lang w:val="en-GB"/>
        </w:rPr>
        <w:t xml:space="preserve"> EU citizens with psychosocial disabilities continue to face </w:t>
      </w:r>
      <w:r w:rsidRPr="00A049A8">
        <w:rPr>
          <w:rFonts w:ascii="Sylfaen" w:hAnsi="Sylfaen"/>
          <w:b/>
          <w:sz w:val="24"/>
          <w:szCs w:val="24"/>
          <w:lang w:val="en-GB"/>
        </w:rPr>
        <w:t xml:space="preserve">discrimination and stigma </w:t>
      </w:r>
      <w:r w:rsidRPr="00A049A8">
        <w:rPr>
          <w:rFonts w:ascii="Sylfaen" w:hAnsi="Sylfaen"/>
          <w:sz w:val="24"/>
          <w:szCs w:val="24"/>
          <w:lang w:val="en-GB"/>
        </w:rPr>
        <w:t>and may not get the care and support that they need on an equal basis with others.</w:t>
      </w:r>
    </w:p>
    <w:p w14:paraId="6D0A9F2C" w14:textId="77777777" w:rsidR="00FF2644" w:rsidRPr="00A049A8" w:rsidRDefault="00FF2644">
      <w:pPr>
        <w:rPr>
          <w:rFonts w:ascii="Sylfaen" w:hAnsi="Sylfaen"/>
          <w:bCs/>
          <w:sz w:val="24"/>
          <w:szCs w:val="24"/>
          <w:lang w:val="en-GB"/>
        </w:rPr>
      </w:pPr>
    </w:p>
    <w:p w14:paraId="3918D4C3" w14:textId="1E7AB84C" w:rsidR="00A97866" w:rsidRPr="00A97866" w:rsidRDefault="00A97866" w:rsidP="00A97866">
      <w:pPr>
        <w:rPr>
          <w:rFonts w:ascii="Sylfaen" w:hAnsi="Sylfaen"/>
          <w:b/>
          <w:bCs/>
          <w:sz w:val="24"/>
          <w:szCs w:val="24"/>
          <w:lang w:val="en-GB"/>
        </w:rPr>
      </w:pPr>
      <w:r w:rsidRPr="00A97866">
        <w:rPr>
          <w:rFonts w:ascii="Sylfaen" w:hAnsi="Sylfaen"/>
          <w:b/>
          <w:bCs/>
          <w:sz w:val="24"/>
          <w:szCs w:val="24"/>
          <w:lang w:val="en-GB"/>
        </w:rPr>
        <w:t xml:space="preserve">EU should take action to ensure that all mental health services in EU Member States are provided based on the free and informed consent of the person concerned, and that violation of this right is effectively prohibited in the EU, which should be solidified by framing it as a </w:t>
      </w:r>
      <w:r w:rsidRPr="00A97866">
        <w:rPr>
          <w:rFonts w:ascii="Sylfaen" w:hAnsi="Sylfaen"/>
          <w:b/>
          <w:bCs/>
          <w:sz w:val="24"/>
          <w:szCs w:val="24"/>
          <w:u w:val="single"/>
          <w:lang w:val="en-GB"/>
        </w:rPr>
        <w:t>non-discrimination</w:t>
      </w:r>
      <w:r w:rsidRPr="00A97866">
        <w:rPr>
          <w:rFonts w:ascii="Sylfaen" w:hAnsi="Sylfaen"/>
          <w:b/>
          <w:bCs/>
          <w:sz w:val="24"/>
          <w:szCs w:val="24"/>
          <w:lang w:val="en-GB"/>
        </w:rPr>
        <w:t xml:space="preserve"> issue under EU policy and legislation.</w:t>
      </w:r>
    </w:p>
    <w:p w14:paraId="0C2C6DC0" w14:textId="731D299A" w:rsidR="00A97866" w:rsidRPr="00A97866" w:rsidRDefault="00A97866" w:rsidP="00A97866">
      <w:pPr>
        <w:rPr>
          <w:rFonts w:ascii="Sylfaen" w:hAnsi="Sylfaen"/>
          <w:b/>
          <w:bCs/>
          <w:sz w:val="24"/>
          <w:szCs w:val="24"/>
          <w:lang w:val="en-GB"/>
        </w:rPr>
      </w:pPr>
      <w:r w:rsidRPr="00A97866">
        <w:rPr>
          <w:rFonts w:ascii="Sylfaen" w:hAnsi="Sylfaen"/>
          <w:b/>
          <w:bCs/>
          <w:sz w:val="24"/>
          <w:szCs w:val="24"/>
          <w:lang w:val="en-GB"/>
        </w:rPr>
        <w:sym w:font="Wingdings" w:char="F0E0"/>
      </w:r>
      <w:r w:rsidRPr="00A97866">
        <w:rPr>
          <w:rFonts w:ascii="Sylfaen" w:hAnsi="Sylfaen"/>
          <w:b/>
          <w:bCs/>
          <w:sz w:val="24"/>
          <w:szCs w:val="24"/>
          <w:lang w:val="en-GB"/>
        </w:rPr>
        <w:t xml:space="preserve"> EU should take all possible actions to ban the paternalistic biomedical paradigm of psychiatry from EU, and develop in close and meaningful cooperation with representative organisations of persons with psychosocial disabilities, specific programmes and policies aimed at promoting the paradigm shift away from the biomedical concepts of ‘mental impairment’  to a human rights based approach of psychosocial disability, and including actions to raise awareness of the human rights, dignity, autonomy and needs of persons with psychosocial disabilities across the EU.</w:t>
      </w:r>
    </w:p>
    <w:p w14:paraId="4F884BF7" w14:textId="40D1EBD0" w:rsidR="00A97866" w:rsidRPr="00A97866" w:rsidRDefault="00A97866" w:rsidP="00A97866">
      <w:pPr>
        <w:rPr>
          <w:rFonts w:ascii="Sylfaen" w:hAnsi="Sylfaen"/>
          <w:b/>
          <w:bCs/>
          <w:sz w:val="24"/>
          <w:szCs w:val="24"/>
          <w:lang w:val="en-GB"/>
        </w:rPr>
      </w:pPr>
      <w:r w:rsidRPr="00A97866">
        <w:rPr>
          <w:rFonts w:ascii="Sylfaen" w:hAnsi="Sylfaen"/>
          <w:b/>
          <w:bCs/>
          <w:sz w:val="24"/>
          <w:szCs w:val="24"/>
          <w:lang w:val="en-GB"/>
        </w:rPr>
        <w:sym w:font="Wingdings" w:char="F0E0"/>
      </w:r>
      <w:r w:rsidRPr="00A97866">
        <w:rPr>
          <w:rFonts w:ascii="Sylfaen" w:hAnsi="Sylfaen"/>
          <w:b/>
          <w:bCs/>
          <w:sz w:val="24"/>
          <w:szCs w:val="24"/>
          <w:lang w:val="en-GB"/>
        </w:rPr>
        <w:t xml:space="preserve"> EU should ensure that CRPD standards supersede the outdated (non-EU) Council of Europe standards within EU.</w:t>
      </w:r>
    </w:p>
    <w:p w14:paraId="6B69C7F2" w14:textId="50504F92" w:rsidR="00A97866" w:rsidRPr="00A97866" w:rsidRDefault="00A97866" w:rsidP="00A97866">
      <w:pPr>
        <w:rPr>
          <w:rFonts w:ascii="Sylfaen" w:hAnsi="Sylfaen"/>
          <w:b/>
          <w:bCs/>
          <w:sz w:val="24"/>
          <w:szCs w:val="24"/>
          <w:lang w:val="en-GB"/>
        </w:rPr>
      </w:pPr>
      <w:r w:rsidRPr="00A97866">
        <w:rPr>
          <w:rFonts w:ascii="Sylfaen" w:hAnsi="Sylfaen"/>
          <w:b/>
          <w:bCs/>
          <w:sz w:val="24"/>
          <w:szCs w:val="24"/>
          <w:lang w:val="en-GB"/>
        </w:rPr>
        <w:sym w:font="Wingdings" w:char="F0E0"/>
      </w:r>
      <w:r w:rsidRPr="00A97866">
        <w:rPr>
          <w:rFonts w:ascii="Sylfaen" w:hAnsi="Sylfaen"/>
          <w:b/>
          <w:bCs/>
          <w:sz w:val="24"/>
          <w:szCs w:val="24"/>
          <w:lang w:val="en-GB"/>
        </w:rPr>
        <w:t xml:space="preserve"> EU should take action to remedy the lack of adequate support for persons with psychosocial disabilities in the EU, and develop in close and meaningful cooperation with representative organisations of persons with psychosocial disabilities, specific programmes and policies aimed at the development of a variety of options for support which respect the will and preferences of the person concerned and are based on the free and informed consent of the person concerned in all EU Member States, </w:t>
      </w:r>
    </w:p>
    <w:p w14:paraId="74D476C5" w14:textId="3409790B" w:rsidR="00415F61" w:rsidRPr="00A049A8" w:rsidRDefault="00A97866">
      <w:pPr>
        <w:rPr>
          <w:rFonts w:ascii="Sylfaen" w:hAnsi="Sylfaen"/>
          <w:b/>
          <w:bCs/>
          <w:sz w:val="24"/>
          <w:szCs w:val="24"/>
          <w:lang w:val="en-GB"/>
        </w:rPr>
      </w:pPr>
      <w:r w:rsidRPr="00A97866">
        <w:rPr>
          <w:rFonts w:ascii="Sylfaen" w:hAnsi="Sylfaen"/>
          <w:b/>
          <w:bCs/>
          <w:sz w:val="24"/>
          <w:szCs w:val="24"/>
          <w:lang w:val="en-GB"/>
        </w:rPr>
        <w:sym w:font="Wingdings" w:char="F0E0"/>
      </w:r>
      <w:r w:rsidRPr="00A97866">
        <w:rPr>
          <w:rFonts w:ascii="Sylfaen" w:hAnsi="Sylfaen"/>
          <w:b/>
          <w:bCs/>
          <w:sz w:val="24"/>
          <w:szCs w:val="24"/>
          <w:lang w:val="en-GB"/>
        </w:rPr>
        <w:t xml:space="preserve"> EU should take steps to combat discrimination of EU citizens with psychosocial disabilities in general health care systems relating to physical health and wellbeing in all EU Member States.</w:t>
      </w:r>
    </w:p>
    <w:p w14:paraId="3635913E" w14:textId="77777777" w:rsidR="00A97866" w:rsidRPr="00A049A8" w:rsidRDefault="00A97866">
      <w:pPr>
        <w:rPr>
          <w:rFonts w:ascii="Sylfaen" w:hAnsi="Sylfaen"/>
          <w:b/>
          <w:bCs/>
          <w:sz w:val="24"/>
          <w:szCs w:val="24"/>
          <w:lang w:val="en-GB"/>
        </w:rPr>
      </w:pPr>
    </w:p>
    <w:p w14:paraId="010EFFD5" w14:textId="77777777" w:rsidR="00415F61" w:rsidRPr="00A049A8" w:rsidRDefault="00415F61" w:rsidP="00B53D05">
      <w:pPr>
        <w:pStyle w:val="Heading2"/>
        <w:rPr>
          <w:lang w:val="en-US"/>
        </w:rPr>
      </w:pPr>
      <w:bookmarkStart w:id="24" w:name="_Toc190125463"/>
      <w:r w:rsidRPr="00A049A8">
        <w:rPr>
          <w:lang w:val="en-US"/>
        </w:rPr>
        <w:t>Article 26. Habilitation and rehabilitation</w:t>
      </w:r>
      <w:bookmarkEnd w:id="24"/>
    </w:p>
    <w:p w14:paraId="0779E460" w14:textId="77777777" w:rsidR="00A97866" w:rsidRPr="00A049A8" w:rsidRDefault="00A97866" w:rsidP="00415F61">
      <w:pPr>
        <w:pStyle w:val="NoSpacing"/>
        <w:rPr>
          <w:rFonts w:ascii="Sylfaen" w:hAnsi="Sylfaen"/>
          <w:b/>
          <w:sz w:val="24"/>
          <w:szCs w:val="24"/>
          <w:lang w:val="en-US"/>
        </w:rPr>
      </w:pPr>
    </w:p>
    <w:p w14:paraId="37794C6C" w14:textId="77777777" w:rsidR="00415F61" w:rsidRPr="00A049A8" w:rsidRDefault="00415F61" w:rsidP="00415F61">
      <w:pPr>
        <w:pStyle w:val="NoSpacing"/>
        <w:rPr>
          <w:rFonts w:ascii="Sylfaen" w:hAnsi="Sylfaen"/>
          <w:sz w:val="24"/>
          <w:szCs w:val="24"/>
          <w:lang w:val="en-GB" w:eastAsia="nl-NL"/>
        </w:rPr>
      </w:pPr>
      <w:r w:rsidRPr="00A049A8">
        <w:rPr>
          <w:rFonts w:ascii="Sylfaen" w:hAnsi="Sylfaen"/>
          <w:b/>
          <w:sz w:val="24"/>
          <w:szCs w:val="24"/>
          <w:lang w:val="en-GB"/>
        </w:rPr>
        <w:t>Reparations and remedies</w:t>
      </w:r>
      <w:r w:rsidRPr="00A049A8">
        <w:rPr>
          <w:rFonts w:ascii="Sylfaen" w:hAnsi="Sylfaen"/>
          <w:sz w:val="24"/>
          <w:szCs w:val="24"/>
          <w:lang w:val="en-GB"/>
        </w:rPr>
        <w:t xml:space="preserve"> for the harm that has already been committed must be provided as set out in the Basic Principles and Guidelines on the Right to a Remedy and Reparations for Victims of Gross Violations on Human Rights and Serious Violations of International Humanitarian law of 2006.</w:t>
      </w:r>
      <w:r w:rsidRPr="00A049A8">
        <w:rPr>
          <w:rStyle w:val="FootnoteReference"/>
          <w:rFonts w:ascii="Sylfaen" w:hAnsi="Sylfaen"/>
          <w:sz w:val="24"/>
          <w:szCs w:val="24"/>
        </w:rPr>
        <w:footnoteReference w:id="32"/>
      </w:r>
      <w:r w:rsidRPr="00A049A8">
        <w:rPr>
          <w:rFonts w:ascii="Sylfaen" w:hAnsi="Sylfaen"/>
          <w:sz w:val="24"/>
          <w:szCs w:val="24"/>
          <w:lang w:val="en-GB"/>
        </w:rPr>
        <w:t xml:space="preserve">  </w:t>
      </w:r>
    </w:p>
    <w:p w14:paraId="43758DFF" w14:textId="77777777" w:rsidR="00415F61" w:rsidRPr="00A049A8" w:rsidRDefault="00415F61" w:rsidP="00415F61">
      <w:pPr>
        <w:pStyle w:val="NoSpacing"/>
        <w:rPr>
          <w:rFonts w:ascii="Sylfaen" w:hAnsi="Sylfaen"/>
          <w:b/>
          <w:sz w:val="24"/>
          <w:szCs w:val="24"/>
          <w:lang w:val="en-GB"/>
        </w:rPr>
      </w:pPr>
    </w:p>
    <w:p w14:paraId="42661DE8" w14:textId="77777777" w:rsidR="00A97866" w:rsidRPr="00A97866" w:rsidRDefault="00A97866" w:rsidP="00A97866">
      <w:pPr>
        <w:pStyle w:val="NoSpacing"/>
        <w:numPr>
          <w:ilvl w:val="0"/>
          <w:numId w:val="4"/>
        </w:numPr>
        <w:rPr>
          <w:rFonts w:ascii="Sylfaen" w:hAnsi="Sylfaen"/>
          <w:b/>
          <w:sz w:val="24"/>
          <w:szCs w:val="24"/>
          <w:lang w:val="en-US"/>
        </w:rPr>
      </w:pPr>
      <w:r w:rsidRPr="00A97866">
        <w:rPr>
          <w:rFonts w:ascii="Sylfaen" w:hAnsi="Sylfaen"/>
          <w:b/>
          <w:sz w:val="24"/>
          <w:szCs w:val="24"/>
          <w:lang w:val="en-US"/>
        </w:rPr>
        <w:t>EU should take steps to ensure reparations and remedies for persons who have been victims of human rights violations.</w:t>
      </w:r>
    </w:p>
    <w:p w14:paraId="053F95AF" w14:textId="77777777" w:rsidR="00415F61" w:rsidRPr="00A049A8" w:rsidRDefault="00415F61" w:rsidP="00415F61">
      <w:pPr>
        <w:pStyle w:val="NoSpacing"/>
        <w:rPr>
          <w:rFonts w:ascii="Sylfaen" w:hAnsi="Sylfaen"/>
          <w:b/>
          <w:sz w:val="24"/>
          <w:szCs w:val="24"/>
          <w:lang w:val="en-US"/>
        </w:rPr>
      </w:pPr>
    </w:p>
    <w:p w14:paraId="735E17CA" w14:textId="77777777" w:rsidR="00415F61" w:rsidRPr="00A049A8" w:rsidRDefault="00415F61" w:rsidP="00B53D05">
      <w:pPr>
        <w:pStyle w:val="Heading2"/>
        <w:rPr>
          <w:lang w:val="en-US"/>
        </w:rPr>
      </w:pPr>
      <w:bookmarkStart w:id="25" w:name="_Toc190125464"/>
      <w:r w:rsidRPr="00A049A8">
        <w:rPr>
          <w:lang w:val="en-US"/>
        </w:rPr>
        <w:lastRenderedPageBreak/>
        <w:t>Article 27. Work and employment</w:t>
      </w:r>
      <w:bookmarkEnd w:id="25"/>
    </w:p>
    <w:p w14:paraId="39F1BE4F" w14:textId="77777777" w:rsidR="00A97866" w:rsidRPr="00A049A8" w:rsidRDefault="00A97866" w:rsidP="00415F61">
      <w:pPr>
        <w:pStyle w:val="NoSpacing"/>
        <w:rPr>
          <w:rFonts w:ascii="Sylfaen" w:hAnsi="Sylfaen"/>
          <w:b/>
          <w:sz w:val="24"/>
          <w:szCs w:val="24"/>
          <w:lang w:val="en-US"/>
        </w:rPr>
      </w:pPr>
    </w:p>
    <w:p w14:paraId="7BC38994" w14:textId="77777777" w:rsidR="00415F61" w:rsidRPr="00A049A8" w:rsidRDefault="00415F61" w:rsidP="00415F61">
      <w:pPr>
        <w:pStyle w:val="NoSpacing"/>
        <w:rPr>
          <w:rFonts w:ascii="Sylfaen" w:hAnsi="Sylfaen"/>
          <w:sz w:val="24"/>
          <w:szCs w:val="24"/>
          <w:lang w:val="en-US"/>
        </w:rPr>
      </w:pPr>
      <w:r w:rsidRPr="00A049A8">
        <w:rPr>
          <w:rFonts w:ascii="Sylfaen" w:hAnsi="Sylfaen"/>
          <w:sz w:val="24"/>
          <w:szCs w:val="24"/>
          <w:lang w:val="en-US"/>
        </w:rPr>
        <w:t>Within the EU, practices of</w:t>
      </w:r>
      <w:r w:rsidRPr="00A049A8">
        <w:rPr>
          <w:rFonts w:ascii="Sylfaen" w:hAnsi="Sylfaen"/>
          <w:b/>
          <w:sz w:val="24"/>
          <w:szCs w:val="24"/>
          <w:lang w:val="en-US"/>
        </w:rPr>
        <w:t xml:space="preserve"> sheltered unpaid /underpaid work </w:t>
      </w:r>
      <w:r w:rsidRPr="00A049A8">
        <w:rPr>
          <w:rFonts w:ascii="Sylfaen" w:hAnsi="Sylfaen"/>
          <w:sz w:val="24"/>
          <w:szCs w:val="24"/>
          <w:lang w:val="en-US"/>
        </w:rPr>
        <w:t>need to be replaced with practices providing equal payment, rights and opportunities to persons with disabilities on an equal basis with other citizens.</w:t>
      </w:r>
    </w:p>
    <w:p w14:paraId="1781F3DF" w14:textId="77777777" w:rsidR="00415F61" w:rsidRPr="00A049A8" w:rsidRDefault="00415F61" w:rsidP="00415F61">
      <w:pPr>
        <w:pStyle w:val="NoSpacing"/>
        <w:rPr>
          <w:rFonts w:ascii="Sylfaen" w:hAnsi="Sylfaen"/>
          <w:b/>
          <w:sz w:val="24"/>
          <w:szCs w:val="24"/>
          <w:lang w:val="en-US"/>
        </w:rPr>
      </w:pPr>
      <w:r w:rsidRPr="00A049A8">
        <w:rPr>
          <w:rFonts w:ascii="Sylfaen" w:hAnsi="Sylfaen"/>
          <w:sz w:val="24"/>
          <w:szCs w:val="24"/>
          <w:lang w:val="en-US"/>
        </w:rPr>
        <w:t xml:space="preserve"> </w:t>
      </w:r>
    </w:p>
    <w:p w14:paraId="48ECF502" w14:textId="77777777" w:rsidR="00A97866" w:rsidRPr="00A97866" w:rsidRDefault="00A97866" w:rsidP="00A97866">
      <w:pPr>
        <w:pStyle w:val="NoSpacing"/>
        <w:numPr>
          <w:ilvl w:val="0"/>
          <w:numId w:val="1"/>
        </w:numPr>
        <w:rPr>
          <w:rFonts w:ascii="Sylfaen" w:hAnsi="Sylfaen"/>
          <w:b/>
          <w:sz w:val="24"/>
          <w:szCs w:val="24"/>
          <w:lang w:val="en-GB"/>
        </w:rPr>
      </w:pPr>
      <w:r w:rsidRPr="00A97866">
        <w:rPr>
          <w:rFonts w:ascii="Sylfaen" w:hAnsi="Sylfaen"/>
          <w:b/>
          <w:sz w:val="24"/>
          <w:szCs w:val="24"/>
          <w:lang w:val="en-GB"/>
        </w:rPr>
        <w:t xml:space="preserve">EU can solidify the right to work and employment- for all EU citizens, including those with psychosocial disabilities on an equal basis with others-, by </w:t>
      </w:r>
      <w:r w:rsidRPr="00A97866">
        <w:rPr>
          <w:rFonts w:ascii="Sylfaen" w:hAnsi="Sylfaen"/>
          <w:b/>
          <w:sz w:val="24"/>
          <w:szCs w:val="24"/>
          <w:u w:val="single"/>
          <w:lang w:val="en-GB"/>
        </w:rPr>
        <w:t>framing these as non-discrimination issues</w:t>
      </w:r>
      <w:r w:rsidRPr="00A97866">
        <w:rPr>
          <w:rFonts w:ascii="Sylfaen" w:hAnsi="Sylfaen"/>
          <w:b/>
          <w:sz w:val="24"/>
          <w:szCs w:val="24"/>
          <w:lang w:val="en-GB"/>
        </w:rPr>
        <w:t xml:space="preserve"> under EU policy and legislation.</w:t>
      </w:r>
    </w:p>
    <w:p w14:paraId="05954028" w14:textId="77777777" w:rsidR="00415F61" w:rsidRPr="00A049A8" w:rsidRDefault="00415F61" w:rsidP="00415F61">
      <w:pPr>
        <w:pStyle w:val="NoSpacing"/>
        <w:rPr>
          <w:rFonts w:ascii="Sylfaen" w:hAnsi="Sylfaen"/>
          <w:b/>
          <w:sz w:val="24"/>
          <w:szCs w:val="24"/>
          <w:lang w:val="en-GB"/>
        </w:rPr>
      </w:pPr>
    </w:p>
    <w:p w14:paraId="49CAE6EB" w14:textId="77777777" w:rsidR="00415F61" w:rsidRPr="00A049A8" w:rsidRDefault="00415F61" w:rsidP="00B53D05">
      <w:pPr>
        <w:pStyle w:val="Heading2"/>
        <w:rPr>
          <w:lang w:val="en-US"/>
        </w:rPr>
      </w:pPr>
      <w:bookmarkStart w:id="26" w:name="_Toc190125465"/>
      <w:r w:rsidRPr="00A049A8">
        <w:rPr>
          <w:lang w:val="en-US"/>
        </w:rPr>
        <w:t>Article 28. Adequate standard of living and social protection</w:t>
      </w:r>
      <w:bookmarkEnd w:id="26"/>
    </w:p>
    <w:p w14:paraId="08099B8B" w14:textId="09CD2941" w:rsidR="00415F61" w:rsidRPr="00A049A8" w:rsidRDefault="00415F61" w:rsidP="00415F61">
      <w:pPr>
        <w:pStyle w:val="NoSpacing"/>
        <w:rPr>
          <w:rFonts w:ascii="Sylfaen" w:hAnsi="Sylfaen"/>
          <w:sz w:val="24"/>
          <w:szCs w:val="24"/>
          <w:lang w:val="en-GB"/>
        </w:rPr>
      </w:pPr>
      <w:r w:rsidRPr="00A049A8">
        <w:rPr>
          <w:rFonts w:ascii="Sylfaen" w:hAnsi="Sylfaen"/>
          <w:sz w:val="24"/>
          <w:szCs w:val="24"/>
          <w:lang w:val="en-GB"/>
        </w:rPr>
        <w:t xml:space="preserve">ENUSP is deeply concerned about increasing inequalities in Europe, </w:t>
      </w:r>
      <w:r w:rsidR="00A97866" w:rsidRPr="00A049A8">
        <w:rPr>
          <w:rFonts w:ascii="Sylfaen" w:hAnsi="Sylfaen"/>
          <w:sz w:val="24"/>
          <w:szCs w:val="24"/>
          <w:lang w:val="en-GB"/>
        </w:rPr>
        <w:t xml:space="preserve">and poverty of persons with psychosocial disabilities. </w:t>
      </w:r>
      <w:r w:rsidRPr="00A049A8">
        <w:rPr>
          <w:rFonts w:ascii="Sylfaen" w:hAnsi="Sylfaen"/>
          <w:b/>
          <w:sz w:val="24"/>
          <w:szCs w:val="24"/>
          <w:lang w:val="en-GB"/>
        </w:rPr>
        <w:t>Without basic means of existence, there is no wellbeing</w:t>
      </w:r>
      <w:r w:rsidRPr="00A049A8">
        <w:rPr>
          <w:rFonts w:ascii="Sylfaen" w:hAnsi="Sylfaen"/>
          <w:sz w:val="24"/>
          <w:szCs w:val="24"/>
          <w:lang w:val="en-GB"/>
        </w:rPr>
        <w:t xml:space="preserve">. </w:t>
      </w:r>
    </w:p>
    <w:p w14:paraId="4C3FFA5E" w14:textId="77777777" w:rsidR="00A97866" w:rsidRPr="00A049A8" w:rsidRDefault="00A97866" w:rsidP="00415F61">
      <w:pPr>
        <w:pStyle w:val="NoSpacing"/>
        <w:rPr>
          <w:rFonts w:ascii="Sylfaen" w:hAnsi="Sylfaen"/>
          <w:sz w:val="24"/>
          <w:szCs w:val="24"/>
          <w:lang w:val="en-GB"/>
        </w:rPr>
      </w:pPr>
    </w:p>
    <w:p w14:paraId="5A308816" w14:textId="77777777" w:rsidR="00A97866" w:rsidRPr="00A97866" w:rsidRDefault="00A97866" w:rsidP="00A97866">
      <w:pPr>
        <w:pStyle w:val="NoSpacing"/>
        <w:numPr>
          <w:ilvl w:val="0"/>
          <w:numId w:val="1"/>
        </w:numPr>
        <w:rPr>
          <w:rFonts w:ascii="Sylfaen" w:hAnsi="Sylfaen"/>
          <w:b/>
          <w:sz w:val="24"/>
          <w:szCs w:val="24"/>
          <w:lang w:val="en-GB"/>
        </w:rPr>
      </w:pPr>
      <w:r w:rsidRPr="00A97866">
        <w:rPr>
          <w:rFonts w:ascii="Sylfaen" w:hAnsi="Sylfaen"/>
          <w:sz w:val="24"/>
          <w:szCs w:val="24"/>
          <w:lang w:val="en-GB"/>
        </w:rPr>
        <w:t xml:space="preserve">EU needs to remedy discrimination and inequality, and ensure </w:t>
      </w:r>
      <w:r w:rsidRPr="00A97866">
        <w:rPr>
          <w:rFonts w:ascii="Sylfaen" w:hAnsi="Sylfaen"/>
          <w:b/>
          <w:sz w:val="24"/>
          <w:szCs w:val="24"/>
          <w:lang w:val="en-GB"/>
        </w:rPr>
        <w:t>an adequate standard of living for everyone</w:t>
      </w:r>
      <w:r w:rsidRPr="00A97866">
        <w:rPr>
          <w:rFonts w:ascii="Sylfaen" w:hAnsi="Sylfaen"/>
          <w:sz w:val="24"/>
          <w:szCs w:val="24"/>
          <w:lang w:val="en-GB"/>
        </w:rPr>
        <w:t>, including e.g. through promoting welfare systems and basic universal income, putting an end to homelessness, ending institutionalization, ending poverty, and enabling education and employment on an equal basis with others.</w:t>
      </w:r>
    </w:p>
    <w:p w14:paraId="12E1A85C" w14:textId="77777777" w:rsidR="00A97866" w:rsidRPr="00A97866" w:rsidRDefault="00A97866" w:rsidP="00A97866">
      <w:pPr>
        <w:pStyle w:val="NoSpacing"/>
        <w:rPr>
          <w:rFonts w:ascii="Sylfaen" w:hAnsi="Sylfaen"/>
          <w:b/>
          <w:sz w:val="24"/>
          <w:szCs w:val="24"/>
          <w:lang w:val="en-GB"/>
        </w:rPr>
      </w:pPr>
    </w:p>
    <w:p w14:paraId="76048844" w14:textId="77777777" w:rsidR="00A97866" w:rsidRPr="00A97866" w:rsidRDefault="00A97866" w:rsidP="00A97866">
      <w:pPr>
        <w:pStyle w:val="NoSpacing"/>
        <w:numPr>
          <w:ilvl w:val="0"/>
          <w:numId w:val="1"/>
        </w:numPr>
        <w:rPr>
          <w:rFonts w:ascii="Sylfaen" w:hAnsi="Sylfaen"/>
          <w:b/>
          <w:sz w:val="24"/>
          <w:szCs w:val="24"/>
          <w:lang w:val="en-GB"/>
        </w:rPr>
      </w:pPr>
      <w:r w:rsidRPr="00A97866">
        <w:rPr>
          <w:rFonts w:ascii="Sylfaen" w:hAnsi="Sylfaen"/>
          <w:b/>
          <w:sz w:val="24"/>
          <w:szCs w:val="24"/>
          <w:lang w:val="en-GB"/>
        </w:rPr>
        <w:t xml:space="preserve">EU can solidify the right to adequate standard of living and social protection- for all EU citizens, including those with psychosocial disabilities on an equal basis with others-, by </w:t>
      </w:r>
      <w:r w:rsidRPr="00A97866">
        <w:rPr>
          <w:rFonts w:ascii="Sylfaen" w:hAnsi="Sylfaen"/>
          <w:b/>
          <w:sz w:val="24"/>
          <w:szCs w:val="24"/>
          <w:u w:val="single"/>
          <w:lang w:val="en-GB"/>
        </w:rPr>
        <w:t>framing these as non-discrimination issues</w:t>
      </w:r>
      <w:r w:rsidRPr="00A97866">
        <w:rPr>
          <w:rFonts w:ascii="Sylfaen" w:hAnsi="Sylfaen"/>
          <w:b/>
          <w:sz w:val="24"/>
          <w:szCs w:val="24"/>
          <w:lang w:val="en-GB"/>
        </w:rPr>
        <w:t xml:space="preserve"> under EU policy and legislation.</w:t>
      </w:r>
    </w:p>
    <w:p w14:paraId="38593036" w14:textId="77777777" w:rsidR="00A97866" w:rsidRPr="00A049A8" w:rsidRDefault="00A97866" w:rsidP="00415F61">
      <w:pPr>
        <w:pStyle w:val="NoSpacing"/>
        <w:rPr>
          <w:rFonts w:ascii="Sylfaen" w:hAnsi="Sylfaen"/>
          <w:sz w:val="24"/>
          <w:szCs w:val="24"/>
          <w:lang w:val="en-GB"/>
        </w:rPr>
      </w:pPr>
    </w:p>
    <w:p w14:paraId="647B16D7" w14:textId="77777777" w:rsidR="00415F61" w:rsidRPr="00A049A8" w:rsidRDefault="00415F61" w:rsidP="00B53D05">
      <w:pPr>
        <w:pStyle w:val="Heading2"/>
        <w:rPr>
          <w:lang w:val="en-US"/>
        </w:rPr>
      </w:pPr>
      <w:bookmarkStart w:id="27" w:name="_Toc190125466"/>
      <w:r w:rsidRPr="00A049A8">
        <w:rPr>
          <w:lang w:val="en-US"/>
        </w:rPr>
        <w:t>Article 29. Participation in political and public life</w:t>
      </w:r>
      <w:bookmarkEnd w:id="27"/>
    </w:p>
    <w:p w14:paraId="68A3A2B1" w14:textId="77777777" w:rsidR="00A97866" w:rsidRPr="00A049A8" w:rsidRDefault="00A97866" w:rsidP="00415F61">
      <w:pPr>
        <w:pStyle w:val="NoSpacing"/>
        <w:rPr>
          <w:rFonts w:ascii="Sylfaen" w:hAnsi="Sylfaen"/>
          <w:b/>
          <w:sz w:val="24"/>
          <w:szCs w:val="24"/>
          <w:lang w:val="en-US"/>
        </w:rPr>
      </w:pPr>
    </w:p>
    <w:p w14:paraId="0DDD708C" w14:textId="77777777" w:rsidR="00A97866" w:rsidRPr="00A97866" w:rsidRDefault="00A97866" w:rsidP="00A97866">
      <w:pPr>
        <w:pStyle w:val="NoSpacing"/>
        <w:numPr>
          <w:ilvl w:val="0"/>
          <w:numId w:val="4"/>
        </w:numPr>
        <w:rPr>
          <w:rFonts w:ascii="Sylfaen" w:hAnsi="Sylfaen"/>
          <w:b/>
          <w:sz w:val="24"/>
          <w:szCs w:val="24"/>
          <w:lang w:val="en-US"/>
        </w:rPr>
      </w:pPr>
      <w:r w:rsidRPr="00A97866">
        <w:rPr>
          <w:rFonts w:ascii="Sylfaen" w:hAnsi="Sylfaen"/>
          <w:b/>
          <w:sz w:val="24"/>
          <w:szCs w:val="24"/>
          <w:lang w:val="en-US"/>
        </w:rPr>
        <w:t>EU should ensure that all persons with psychosocial disabilities have the right to vote in European elections.</w:t>
      </w:r>
    </w:p>
    <w:p w14:paraId="03336169" w14:textId="77777777" w:rsidR="00A97866" w:rsidRPr="00A97866" w:rsidRDefault="00A97866" w:rsidP="00A97866">
      <w:pPr>
        <w:pStyle w:val="NoSpacing"/>
        <w:rPr>
          <w:rFonts w:ascii="Sylfaen" w:hAnsi="Sylfaen"/>
          <w:b/>
          <w:sz w:val="24"/>
          <w:szCs w:val="24"/>
          <w:lang w:val="en-US"/>
        </w:rPr>
      </w:pPr>
    </w:p>
    <w:p w14:paraId="652CB59C" w14:textId="77777777" w:rsidR="00A97866" w:rsidRPr="00A97866" w:rsidRDefault="00A97866" w:rsidP="00A97866">
      <w:pPr>
        <w:pStyle w:val="NoSpacing"/>
        <w:numPr>
          <w:ilvl w:val="0"/>
          <w:numId w:val="4"/>
        </w:numPr>
        <w:rPr>
          <w:rFonts w:ascii="Sylfaen" w:hAnsi="Sylfaen"/>
          <w:b/>
          <w:sz w:val="24"/>
          <w:szCs w:val="24"/>
          <w:lang w:val="en-GB"/>
        </w:rPr>
      </w:pPr>
      <w:r w:rsidRPr="00A97866">
        <w:rPr>
          <w:rFonts w:ascii="Sylfaen" w:hAnsi="Sylfaen"/>
          <w:b/>
          <w:sz w:val="24"/>
          <w:szCs w:val="24"/>
          <w:lang w:val="en-GB"/>
        </w:rPr>
        <w:t xml:space="preserve">The right to participation in political and public life for all EU citizens, including persons with psychosocial disabilities on an equal basis with others, should be solidified by framing it as a </w:t>
      </w:r>
      <w:r w:rsidRPr="00A97866">
        <w:rPr>
          <w:rFonts w:ascii="Sylfaen" w:hAnsi="Sylfaen"/>
          <w:b/>
          <w:sz w:val="24"/>
          <w:szCs w:val="24"/>
          <w:u w:val="single"/>
          <w:lang w:val="en-GB"/>
        </w:rPr>
        <w:t>non-discrimination</w:t>
      </w:r>
      <w:r w:rsidRPr="00A97866">
        <w:rPr>
          <w:rFonts w:ascii="Sylfaen" w:hAnsi="Sylfaen"/>
          <w:b/>
          <w:sz w:val="24"/>
          <w:szCs w:val="24"/>
          <w:lang w:val="en-GB"/>
        </w:rPr>
        <w:t xml:space="preserve"> issue under EU policy and legislation.</w:t>
      </w:r>
    </w:p>
    <w:p w14:paraId="6A52E10A" w14:textId="77777777" w:rsidR="00415F61" w:rsidRPr="00A049A8" w:rsidRDefault="00415F61" w:rsidP="00415F61">
      <w:pPr>
        <w:pStyle w:val="NoSpacing"/>
        <w:rPr>
          <w:rFonts w:ascii="Sylfaen" w:hAnsi="Sylfaen"/>
          <w:b/>
          <w:sz w:val="24"/>
          <w:szCs w:val="24"/>
          <w:lang w:val="en-GB"/>
        </w:rPr>
      </w:pPr>
    </w:p>
    <w:p w14:paraId="18AF09DA" w14:textId="5421847C" w:rsidR="000460DF" w:rsidRPr="00A049A8" w:rsidRDefault="00415F61" w:rsidP="00B53D05">
      <w:pPr>
        <w:pStyle w:val="Heading2"/>
        <w:rPr>
          <w:lang w:val="en-US"/>
        </w:rPr>
      </w:pPr>
      <w:bookmarkStart w:id="28" w:name="_Toc190125467"/>
      <w:r w:rsidRPr="00A049A8">
        <w:rPr>
          <w:lang w:val="en-US"/>
        </w:rPr>
        <w:t>Article 33. National implementation and monitoring</w:t>
      </w:r>
      <w:bookmarkEnd w:id="28"/>
    </w:p>
    <w:p w14:paraId="2060A9E2" w14:textId="0FBA3E1B" w:rsidR="00A97866" w:rsidRPr="00A049A8" w:rsidRDefault="00A97866" w:rsidP="000460DF">
      <w:pPr>
        <w:pStyle w:val="NoSpacing"/>
        <w:rPr>
          <w:rFonts w:ascii="Sylfaen" w:hAnsi="Sylfaen"/>
          <w:bCs/>
          <w:sz w:val="24"/>
          <w:szCs w:val="24"/>
          <w:lang w:val="en-US"/>
        </w:rPr>
      </w:pPr>
      <w:r w:rsidRPr="00A049A8">
        <w:rPr>
          <w:rFonts w:ascii="Sylfaen" w:hAnsi="Sylfaen"/>
          <w:bCs/>
          <w:sz w:val="24"/>
          <w:szCs w:val="24"/>
          <w:lang w:val="en-US"/>
        </w:rPr>
        <w:t xml:space="preserve">There are serious problems with implementation and monitoring of the implementation of the UN CRPD. Even in countries where there is monitoring of some services, it is not systematic and it does not involve persons with disability as monitors of the services. </w:t>
      </w:r>
      <w:r w:rsidR="001F711B" w:rsidRPr="00A049A8">
        <w:rPr>
          <w:rFonts w:ascii="Sylfaen" w:hAnsi="Sylfaen"/>
          <w:bCs/>
          <w:sz w:val="24"/>
          <w:szCs w:val="24"/>
          <w:lang w:val="en-US"/>
        </w:rPr>
        <w:t xml:space="preserve">It is critically important that the EU coordinates the monitoring of implementation of the UN CRPD not only within its structures and programs, but in Member States as well in close cooperation with representative organizations of persons with disabilities at the EU and national levels. The research of services and reporting on implementation of the UN CRPD by the disability organizations should be supported both structurally, by providing platforms </w:t>
      </w:r>
      <w:r w:rsidR="001F711B" w:rsidRPr="00A049A8">
        <w:rPr>
          <w:rFonts w:ascii="Sylfaen" w:hAnsi="Sylfaen"/>
          <w:bCs/>
          <w:sz w:val="24"/>
          <w:szCs w:val="24"/>
          <w:lang w:val="en-US"/>
        </w:rPr>
        <w:lastRenderedPageBreak/>
        <w:t xml:space="preserve">for sharing research and consultations and financially, by providing thematic grants for this purpose. </w:t>
      </w:r>
      <w:r w:rsidRPr="00A049A8">
        <w:rPr>
          <w:rFonts w:ascii="Sylfaen" w:hAnsi="Sylfaen"/>
          <w:bCs/>
          <w:sz w:val="24"/>
          <w:szCs w:val="24"/>
          <w:lang w:val="en-US"/>
        </w:rPr>
        <w:t xml:space="preserve"> </w:t>
      </w:r>
    </w:p>
    <w:p w14:paraId="5B57F81C" w14:textId="77777777" w:rsidR="000460DF" w:rsidRPr="00A049A8" w:rsidRDefault="000460DF" w:rsidP="000460DF">
      <w:pPr>
        <w:pStyle w:val="NoSpacing"/>
        <w:rPr>
          <w:rFonts w:ascii="Sylfaen" w:hAnsi="Sylfaen"/>
          <w:b/>
          <w:sz w:val="24"/>
          <w:szCs w:val="24"/>
          <w:lang w:val="en-US"/>
        </w:rPr>
      </w:pPr>
    </w:p>
    <w:p w14:paraId="3AB9B2AE" w14:textId="1B31B137" w:rsidR="00A97866" w:rsidRPr="00A97866" w:rsidRDefault="00A97866" w:rsidP="00A97866">
      <w:pPr>
        <w:rPr>
          <w:rFonts w:ascii="Sylfaen" w:hAnsi="Sylfaen"/>
          <w:b/>
          <w:bCs/>
          <w:sz w:val="24"/>
          <w:szCs w:val="24"/>
          <w:lang w:val="en-GB"/>
        </w:rPr>
      </w:pPr>
      <w:r w:rsidRPr="00A97866">
        <w:rPr>
          <w:rFonts w:ascii="Sylfaen" w:hAnsi="Sylfaen"/>
          <w:b/>
          <w:bCs/>
          <w:sz w:val="24"/>
          <w:szCs w:val="24"/>
          <w:lang w:val="en-GB"/>
        </w:rPr>
        <w:sym w:font="Wingdings" w:char="F0E0"/>
      </w:r>
      <w:r w:rsidR="007C3BA9">
        <w:rPr>
          <w:rFonts w:ascii="Sylfaen" w:hAnsi="Sylfaen"/>
          <w:b/>
          <w:bCs/>
          <w:sz w:val="24"/>
          <w:szCs w:val="24"/>
          <w:lang w:val="en-GB"/>
        </w:rPr>
        <w:t xml:space="preserve">The </w:t>
      </w:r>
      <w:r w:rsidRPr="00A97866">
        <w:rPr>
          <w:rFonts w:ascii="Sylfaen" w:hAnsi="Sylfaen"/>
          <w:b/>
          <w:bCs/>
          <w:sz w:val="24"/>
          <w:szCs w:val="24"/>
          <w:lang w:val="en-GB"/>
        </w:rPr>
        <w:t>EU should develop a coherent EU approach to guide and foster the implementation of the rights of persons with psychosocial disabilities in EU and all EU Member States, in close and meaningful cooperation with representative organisations of persons with psychosocial disabilities. Installing a DG on Disability at the European Commission could be a step in the right direction.</w:t>
      </w:r>
    </w:p>
    <w:p w14:paraId="40304F8F" w14:textId="5DFB5711" w:rsidR="00A97866" w:rsidRPr="00A97866" w:rsidRDefault="00A97866" w:rsidP="00A97866">
      <w:pPr>
        <w:rPr>
          <w:rFonts w:ascii="Sylfaen" w:hAnsi="Sylfaen"/>
          <w:b/>
          <w:bCs/>
          <w:sz w:val="24"/>
          <w:szCs w:val="24"/>
          <w:lang w:val="en-GB"/>
        </w:rPr>
      </w:pPr>
      <w:r w:rsidRPr="00A97866">
        <w:rPr>
          <w:rFonts w:ascii="Sylfaen" w:hAnsi="Sylfaen"/>
          <w:b/>
          <w:bCs/>
          <w:sz w:val="24"/>
          <w:szCs w:val="24"/>
          <w:lang w:val="en-GB"/>
        </w:rPr>
        <w:sym w:font="Wingdings" w:char="F0E0"/>
      </w:r>
      <w:r w:rsidR="007C3BA9">
        <w:rPr>
          <w:rFonts w:ascii="Sylfaen" w:hAnsi="Sylfaen"/>
          <w:b/>
          <w:bCs/>
          <w:sz w:val="24"/>
          <w:szCs w:val="24"/>
          <w:lang w:val="en-GB"/>
        </w:rPr>
        <w:t xml:space="preserve">The </w:t>
      </w:r>
      <w:r w:rsidRPr="00A97866">
        <w:rPr>
          <w:rFonts w:ascii="Sylfaen" w:hAnsi="Sylfaen"/>
          <w:b/>
          <w:bCs/>
          <w:sz w:val="24"/>
          <w:szCs w:val="24"/>
          <w:lang w:val="en-GB"/>
        </w:rPr>
        <w:t>EU should ensure that CRPD standards supersede the outdated (non-EU) Council of Europe standards within EU.</w:t>
      </w:r>
    </w:p>
    <w:p w14:paraId="18690AC0" w14:textId="0DD096D4" w:rsidR="00A97866" w:rsidRPr="00A97866" w:rsidRDefault="00A97866" w:rsidP="00A97866">
      <w:pPr>
        <w:rPr>
          <w:rFonts w:ascii="Sylfaen" w:hAnsi="Sylfaen"/>
          <w:b/>
          <w:bCs/>
          <w:sz w:val="24"/>
          <w:szCs w:val="24"/>
          <w:lang w:val="en-GB"/>
        </w:rPr>
      </w:pPr>
      <w:r w:rsidRPr="00A97866">
        <w:rPr>
          <w:rFonts w:ascii="Sylfaen" w:hAnsi="Sylfaen"/>
          <w:b/>
          <w:bCs/>
          <w:sz w:val="24"/>
          <w:szCs w:val="24"/>
          <w:lang w:val="en-GB"/>
        </w:rPr>
        <w:sym w:font="Wingdings" w:char="F0E0"/>
      </w:r>
      <w:r w:rsidR="007C3BA9">
        <w:rPr>
          <w:rFonts w:ascii="Sylfaen" w:hAnsi="Sylfaen"/>
          <w:b/>
          <w:bCs/>
          <w:sz w:val="24"/>
          <w:szCs w:val="24"/>
          <w:lang w:val="en-GB"/>
        </w:rPr>
        <w:t xml:space="preserve">The </w:t>
      </w:r>
      <w:r w:rsidRPr="00A97866">
        <w:rPr>
          <w:rFonts w:ascii="Sylfaen" w:hAnsi="Sylfaen"/>
          <w:b/>
          <w:bCs/>
          <w:sz w:val="24"/>
          <w:szCs w:val="24"/>
          <w:lang w:val="en-GB"/>
        </w:rPr>
        <w:t>EU should take action to ensure that EU Member States act in conformity with the CRPD and take action to establish appropriate measures to ensure that violations of the CRPD also constitute a violation of EU standards.</w:t>
      </w:r>
    </w:p>
    <w:p w14:paraId="0228832D" w14:textId="77777777" w:rsidR="00CF183F" w:rsidRPr="00A049A8" w:rsidRDefault="00CF183F">
      <w:pPr>
        <w:rPr>
          <w:rFonts w:ascii="Sylfaen" w:hAnsi="Sylfaen"/>
          <w:bCs/>
          <w:sz w:val="24"/>
          <w:szCs w:val="24"/>
          <w:lang w:val="en-GB"/>
        </w:rPr>
      </w:pPr>
    </w:p>
    <w:sectPr w:rsidR="00CF183F" w:rsidRPr="00A049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69D42E" w14:textId="77777777" w:rsidR="00502740" w:rsidRDefault="00502740" w:rsidP="0027226E">
      <w:pPr>
        <w:spacing w:after="0" w:line="240" w:lineRule="auto"/>
      </w:pPr>
      <w:r>
        <w:separator/>
      </w:r>
    </w:p>
  </w:endnote>
  <w:endnote w:type="continuationSeparator" w:id="0">
    <w:p w14:paraId="770082AD" w14:textId="77777777" w:rsidR="00502740" w:rsidRDefault="00502740" w:rsidP="00272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nsolas">
    <w:panose1 w:val="020B0609020204030204"/>
    <w:charset w:val="CC"/>
    <w:family w:val="modern"/>
    <w:pitch w:val="fixed"/>
    <w:sig w:usb0="E00006FF" w:usb1="0000FCFF" w:usb2="00000001" w:usb3="00000000" w:csb0="000001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512D69" w14:textId="77777777" w:rsidR="00502740" w:rsidRDefault="00502740" w:rsidP="0027226E">
      <w:pPr>
        <w:spacing w:after="0" w:line="240" w:lineRule="auto"/>
      </w:pPr>
      <w:r>
        <w:separator/>
      </w:r>
    </w:p>
  </w:footnote>
  <w:footnote w:type="continuationSeparator" w:id="0">
    <w:p w14:paraId="7F35E9F0" w14:textId="77777777" w:rsidR="00502740" w:rsidRDefault="00502740" w:rsidP="0027226E">
      <w:pPr>
        <w:spacing w:after="0" w:line="240" w:lineRule="auto"/>
      </w:pPr>
      <w:r>
        <w:continuationSeparator/>
      </w:r>
    </w:p>
  </w:footnote>
  <w:footnote w:id="1">
    <w:p w14:paraId="1D928242" w14:textId="77777777" w:rsidR="0027226E" w:rsidRPr="003351B2" w:rsidRDefault="0027226E" w:rsidP="0027226E">
      <w:pPr>
        <w:pStyle w:val="FootnoteText"/>
        <w:rPr>
          <w:lang w:val="en-GB"/>
        </w:rPr>
      </w:pPr>
      <w:r>
        <w:rPr>
          <w:rStyle w:val="FootnoteReference"/>
        </w:rPr>
        <w:footnoteRef/>
      </w:r>
      <w:r w:rsidRPr="003351B2">
        <w:rPr>
          <w:lang w:val="en-GB"/>
        </w:rPr>
        <w:t xml:space="preserve"> </w:t>
      </w:r>
      <w:hyperlink r:id="rId1" w:history="1">
        <w:r w:rsidRPr="00D55388">
          <w:rPr>
            <w:rStyle w:val="Hyperlink"/>
            <w:lang w:val="en-GB"/>
          </w:rPr>
          <w:t>www.enusp.org</w:t>
        </w:r>
      </w:hyperlink>
      <w:r w:rsidRPr="003351B2">
        <w:rPr>
          <w:lang w:val="en-GB"/>
        </w:rPr>
        <w:t xml:space="preserve"> </w:t>
      </w:r>
    </w:p>
  </w:footnote>
  <w:footnote w:id="2">
    <w:p w14:paraId="189BD9B2" w14:textId="1D0451D6" w:rsidR="0027226E" w:rsidRPr="003351B2" w:rsidRDefault="0027226E" w:rsidP="0027226E">
      <w:pPr>
        <w:pStyle w:val="FootnoteText"/>
        <w:rPr>
          <w:lang w:val="en-GB"/>
        </w:rPr>
      </w:pPr>
      <w:r>
        <w:rPr>
          <w:rStyle w:val="FootnoteReference"/>
        </w:rPr>
        <w:footnoteRef/>
      </w:r>
      <w:r w:rsidRPr="003351B2">
        <w:rPr>
          <w:lang w:val="en-GB"/>
        </w:rPr>
        <w:t xml:space="preserve"> ENUSP proposals for the List of Issues on the European Union: </w:t>
      </w:r>
      <w:hyperlink r:id="rId2" w:history="1">
        <w:r w:rsidRPr="000B3298">
          <w:rPr>
            <w:rStyle w:val="Hyperlink"/>
            <w:lang w:val="en-GB"/>
          </w:rPr>
          <w:t>https://tbinternet.ohchr.org/_layouts/15/treatybodyexternal/Download.aspx?symbolno=INT%2FCRPD%2FICS%2FEUR%2F48016&amp;Lang=en</w:t>
        </w:r>
      </w:hyperlink>
      <w:r>
        <w:rPr>
          <w:lang w:val="en-GB"/>
        </w:rPr>
        <w:t xml:space="preserve"> </w:t>
      </w:r>
    </w:p>
  </w:footnote>
  <w:footnote w:id="3">
    <w:p w14:paraId="0350CEAF" w14:textId="77777777" w:rsidR="008F4C86" w:rsidRPr="00513BF3" w:rsidRDefault="008F4C86" w:rsidP="008F4C86">
      <w:pPr>
        <w:pStyle w:val="FootnoteText"/>
      </w:pPr>
      <w:r>
        <w:rPr>
          <w:rStyle w:val="FootnoteReference"/>
        </w:rPr>
        <w:footnoteRef/>
      </w:r>
      <w:r>
        <w:t xml:space="preserve"> </w:t>
      </w:r>
      <w:hyperlink r:id="rId3" w:history="1">
        <w:r w:rsidRPr="000F6CDF">
          <w:rPr>
            <w:rStyle w:val="Hyperlink"/>
          </w:rPr>
          <w:t>https://www.who.int/teams/mental-health-and-substance-use/policy-law-rights/qr-e-training</w:t>
        </w:r>
      </w:hyperlink>
      <w:r>
        <w:t xml:space="preserve"> </w:t>
      </w:r>
    </w:p>
  </w:footnote>
  <w:footnote w:id="4">
    <w:p w14:paraId="06191359" w14:textId="35C65EC4" w:rsidR="00A45237" w:rsidRPr="00A45237" w:rsidRDefault="00A45237">
      <w:pPr>
        <w:pStyle w:val="FootnoteText"/>
      </w:pPr>
      <w:r>
        <w:rPr>
          <w:rStyle w:val="FootnoteReference"/>
        </w:rPr>
        <w:footnoteRef/>
      </w:r>
      <w:r>
        <w:t xml:space="preserve"> </w:t>
      </w:r>
      <w:hyperlink r:id="rId4" w:history="1">
        <w:r w:rsidRPr="00C440D8">
          <w:rPr>
            <w:rStyle w:val="Hyperlink"/>
          </w:rPr>
          <w:t>https://health.ec.europa.eu/publications/comprehensive-approach-mental-health_en</w:t>
        </w:r>
      </w:hyperlink>
      <w:r>
        <w:t xml:space="preserve"> </w:t>
      </w:r>
    </w:p>
  </w:footnote>
  <w:footnote w:id="5">
    <w:p w14:paraId="25914BC0" w14:textId="76DF5CDE" w:rsidR="003F1448" w:rsidRPr="003F1448" w:rsidRDefault="003F1448">
      <w:pPr>
        <w:pStyle w:val="FootnoteText"/>
      </w:pPr>
      <w:r>
        <w:rPr>
          <w:rStyle w:val="FootnoteReference"/>
        </w:rPr>
        <w:footnoteRef/>
      </w:r>
      <w:r>
        <w:t xml:space="preserve"> </w:t>
      </w:r>
      <w:hyperlink r:id="rId5" w:history="1">
        <w:r w:rsidRPr="00C440D8">
          <w:rPr>
            <w:rStyle w:val="Hyperlink"/>
          </w:rPr>
          <w:t>https://hadea.ec.europa.eu/news/eu-have-your-say-comprehensive-approach-mental-health-2023-01-23_en</w:t>
        </w:r>
      </w:hyperlink>
      <w:r>
        <w:t xml:space="preserve"> </w:t>
      </w:r>
    </w:p>
  </w:footnote>
  <w:footnote w:id="6">
    <w:p w14:paraId="38F7447C" w14:textId="5683A594" w:rsidR="002162A6" w:rsidRPr="002162A6" w:rsidRDefault="002162A6">
      <w:pPr>
        <w:pStyle w:val="FootnoteText"/>
        <w:rPr>
          <w:lang w:val="en-US"/>
        </w:rPr>
      </w:pPr>
      <w:r>
        <w:rPr>
          <w:rStyle w:val="FootnoteReference"/>
        </w:rPr>
        <w:footnoteRef/>
      </w:r>
      <w:r>
        <w:t xml:space="preserve"> </w:t>
      </w:r>
      <w:r w:rsidRPr="002162A6">
        <w:rPr>
          <w:lang w:val="en-US"/>
        </w:rPr>
        <w:t>Article 2 “Concept of discrimination” of Council Directive 2000/78/EC</w:t>
      </w:r>
      <w:r>
        <w:rPr>
          <w:lang w:val="en-US"/>
        </w:rPr>
        <w:t xml:space="preserve"> </w:t>
      </w:r>
    </w:p>
  </w:footnote>
  <w:footnote w:id="7">
    <w:p w14:paraId="0CAEBF73" w14:textId="50DD8FE2" w:rsidR="0056640C" w:rsidRPr="0056640C" w:rsidRDefault="0056640C">
      <w:pPr>
        <w:pStyle w:val="FootnoteText"/>
      </w:pPr>
      <w:r>
        <w:rPr>
          <w:rStyle w:val="FootnoteReference"/>
        </w:rPr>
        <w:footnoteRef/>
      </w:r>
      <w:r>
        <w:t xml:space="preserve"> </w:t>
      </w:r>
      <w:hyperlink r:id="rId6" w:history="1">
        <w:r w:rsidRPr="0056640C">
          <w:rPr>
            <w:rStyle w:val="Hyperlink"/>
            <w:lang w:val="en-US"/>
          </w:rPr>
          <w:t>Council Directive 2000/78/EC of 27 November 2000 establishing a general framework for equal treatment in employment and occupation</w:t>
        </w:r>
      </w:hyperlink>
      <w:r>
        <w:t xml:space="preserve"> </w:t>
      </w:r>
    </w:p>
  </w:footnote>
  <w:footnote w:id="8">
    <w:p w14:paraId="696D0261" w14:textId="26B3519E" w:rsidR="00B72532" w:rsidRPr="00B72532" w:rsidRDefault="00B72532">
      <w:pPr>
        <w:pStyle w:val="FootnoteText"/>
      </w:pPr>
      <w:r>
        <w:rPr>
          <w:rStyle w:val="FootnoteReference"/>
        </w:rPr>
        <w:footnoteRef/>
      </w:r>
      <w:r>
        <w:t xml:space="preserve"> </w:t>
      </w:r>
      <w:hyperlink r:id="rId7" w:history="1">
        <w:r w:rsidRPr="00C440D8">
          <w:rPr>
            <w:rStyle w:val="Hyperlink"/>
          </w:rPr>
          <w:t>https://pwd.org.au/wp-content/uploads/2021/07/Women-with-Disability-and-Domestic-and-Family-Violence-A-Guide-for-Policy-and-Practice.pdf</w:t>
        </w:r>
      </w:hyperlink>
      <w:r>
        <w:t xml:space="preserve"> </w:t>
      </w:r>
    </w:p>
  </w:footnote>
  <w:footnote w:id="9">
    <w:p w14:paraId="559FD9A8" w14:textId="6915D393" w:rsidR="005C1CE8" w:rsidRPr="005C1CE8" w:rsidRDefault="005C1CE8">
      <w:pPr>
        <w:pStyle w:val="FootnoteText"/>
      </w:pPr>
      <w:r>
        <w:rPr>
          <w:rStyle w:val="FootnoteReference"/>
        </w:rPr>
        <w:footnoteRef/>
      </w:r>
      <w:r>
        <w:t xml:space="preserve"> </w:t>
      </w:r>
      <w:hyperlink r:id="rId8" w:history="1">
        <w:r w:rsidRPr="00C440D8">
          <w:rPr>
            <w:rStyle w:val="Hyperlink"/>
          </w:rPr>
          <w:t>https://ec.europa.eu/eurostat/documents/7870049/20555052/KS-01-24-012-EN-N.pdf/a31cd481-cc32-b744-1b7e-24d479ed3437?version=1.0&amp;t=1733473455385</w:t>
        </w:r>
      </w:hyperlink>
      <w:r>
        <w:t xml:space="preserve"> </w:t>
      </w:r>
    </w:p>
  </w:footnote>
  <w:footnote w:id="10">
    <w:p w14:paraId="7622B0D1" w14:textId="3CFE8607" w:rsidR="000F668F" w:rsidRPr="000F668F" w:rsidRDefault="000F668F">
      <w:pPr>
        <w:pStyle w:val="FootnoteText"/>
      </w:pPr>
      <w:r>
        <w:rPr>
          <w:rStyle w:val="FootnoteReference"/>
        </w:rPr>
        <w:footnoteRef/>
      </w:r>
      <w:r>
        <w:t xml:space="preserve"> </w:t>
      </w:r>
      <w:hyperlink r:id="rId9" w:history="1">
        <w:r w:rsidRPr="00C440D8">
          <w:rPr>
            <w:rStyle w:val="Hyperlink"/>
          </w:rPr>
          <w:t>https://eur-lex.europa.eu/legal-content/EN/TXT/PDF/?uri=CELEX:52020DC0258</w:t>
        </w:r>
      </w:hyperlink>
      <w:r>
        <w:t xml:space="preserve"> </w:t>
      </w:r>
    </w:p>
  </w:footnote>
  <w:footnote w:id="11">
    <w:p w14:paraId="28A08AD0" w14:textId="10DEF5B2" w:rsidR="00131EC7" w:rsidRPr="00131EC7" w:rsidRDefault="00131EC7">
      <w:pPr>
        <w:pStyle w:val="FootnoteText"/>
      </w:pPr>
      <w:r>
        <w:rPr>
          <w:rStyle w:val="FootnoteReference"/>
        </w:rPr>
        <w:footnoteRef/>
      </w:r>
      <w:r>
        <w:t xml:space="preserve"> </w:t>
      </w:r>
      <w:hyperlink r:id="rId10" w:history="1">
        <w:r w:rsidRPr="00C440D8">
          <w:rPr>
            <w:rStyle w:val="Hyperlink"/>
          </w:rPr>
          <w:t>https://adevarul.ro/stiri-locale/targu-jiu/video-scandal-la-sectia-de-psihiatrie-din-targu-1922698.html</w:t>
        </w:r>
      </w:hyperlink>
      <w:r>
        <w:t xml:space="preserve"> </w:t>
      </w:r>
    </w:p>
  </w:footnote>
  <w:footnote w:id="12">
    <w:p w14:paraId="2CCD2ECD" w14:textId="77777777" w:rsidR="00AB637D" w:rsidRPr="000F668F" w:rsidRDefault="00AB637D" w:rsidP="00AB637D">
      <w:pPr>
        <w:pStyle w:val="FootnoteText"/>
      </w:pPr>
      <w:r>
        <w:rPr>
          <w:rStyle w:val="FootnoteReference"/>
        </w:rPr>
        <w:footnoteRef/>
      </w:r>
      <w:r>
        <w:t xml:space="preserve"> </w:t>
      </w:r>
      <w:hyperlink r:id="rId11" w:history="1">
        <w:r w:rsidRPr="00C440D8">
          <w:rPr>
            <w:rStyle w:val="Hyperlink"/>
          </w:rPr>
          <w:t>https://eur-lex.europa.eu/legal-content/EN/TXT/PDF/?uri=CELEX:52020DC0258</w:t>
        </w:r>
      </w:hyperlink>
      <w:r>
        <w:t xml:space="preserve"> </w:t>
      </w:r>
    </w:p>
  </w:footnote>
  <w:footnote w:id="13">
    <w:p w14:paraId="562985D2" w14:textId="77777777" w:rsidR="00AB637D" w:rsidRPr="00A45237" w:rsidRDefault="00AB637D" w:rsidP="00AB637D">
      <w:pPr>
        <w:pStyle w:val="FootnoteText"/>
      </w:pPr>
      <w:r>
        <w:rPr>
          <w:rStyle w:val="FootnoteReference"/>
        </w:rPr>
        <w:footnoteRef/>
      </w:r>
      <w:r>
        <w:t xml:space="preserve"> </w:t>
      </w:r>
      <w:hyperlink r:id="rId12" w:history="1">
        <w:r w:rsidRPr="00C440D8">
          <w:rPr>
            <w:rStyle w:val="Hyperlink"/>
          </w:rPr>
          <w:t>https://health.ec.europa.eu/publications/comprehensive-approach-mental-health_en</w:t>
        </w:r>
      </w:hyperlink>
      <w:r>
        <w:t xml:space="preserve"> </w:t>
      </w:r>
    </w:p>
  </w:footnote>
  <w:footnote w:id="14">
    <w:p w14:paraId="24E92CBF" w14:textId="4B7A880B" w:rsidR="0003157F" w:rsidRPr="0003157F" w:rsidRDefault="0003157F">
      <w:pPr>
        <w:pStyle w:val="FootnoteText"/>
      </w:pPr>
      <w:r>
        <w:rPr>
          <w:rStyle w:val="FootnoteReference"/>
        </w:rPr>
        <w:footnoteRef/>
      </w:r>
      <w:r>
        <w:t xml:space="preserve"> </w:t>
      </w:r>
      <w:hyperlink r:id="rId13" w:history="1">
        <w:r w:rsidRPr="000F6CDF">
          <w:rPr>
            <w:rStyle w:val="Hyperlink"/>
          </w:rPr>
          <w:t>https://eur-lex.europa.eu/legal-content/EN/TXT/PDF/?uri=CELEX:32021H1004</w:t>
        </w:r>
      </w:hyperlink>
      <w:r>
        <w:t xml:space="preserve"> </w:t>
      </w:r>
    </w:p>
  </w:footnote>
  <w:footnote w:id="15">
    <w:p w14:paraId="131DC456" w14:textId="1238CBDB" w:rsidR="00513BF3" w:rsidRPr="00513BF3" w:rsidRDefault="00513BF3">
      <w:pPr>
        <w:pStyle w:val="FootnoteText"/>
      </w:pPr>
      <w:r>
        <w:rPr>
          <w:rStyle w:val="FootnoteReference"/>
        </w:rPr>
        <w:footnoteRef/>
      </w:r>
      <w:r>
        <w:t xml:space="preserve"> </w:t>
      </w:r>
      <w:hyperlink r:id="rId14" w:history="1">
        <w:r w:rsidRPr="000F6CDF">
          <w:rPr>
            <w:rStyle w:val="Hyperlink"/>
          </w:rPr>
          <w:t>https://www.who.int/teams/mental-health-and-substance-use/policy-law-rights/qr-e-training</w:t>
        </w:r>
      </w:hyperlink>
      <w:r>
        <w:t xml:space="preserve"> </w:t>
      </w:r>
    </w:p>
  </w:footnote>
  <w:footnote w:id="16">
    <w:p w14:paraId="4DEF6726" w14:textId="77777777" w:rsidR="009824D0" w:rsidRPr="004F6BAD" w:rsidRDefault="009824D0" w:rsidP="009824D0">
      <w:pPr>
        <w:pStyle w:val="FootnoteText"/>
      </w:pPr>
      <w:r>
        <w:rPr>
          <w:rStyle w:val="FootnoteReference"/>
        </w:rPr>
        <w:footnoteRef/>
      </w:r>
      <w:r>
        <w:t xml:space="preserve"> </w:t>
      </w:r>
      <w:hyperlink r:id="rId15" w:history="1">
        <w:r w:rsidRPr="004F6BAD">
          <w:rPr>
            <w:rStyle w:val="Hyperlink"/>
          </w:rPr>
          <w:t>WHO Information sheet on premature death of people with severe mental disorder</w:t>
        </w:r>
      </w:hyperlink>
    </w:p>
  </w:footnote>
  <w:footnote w:id="17">
    <w:p w14:paraId="745506AD" w14:textId="77777777" w:rsidR="009824D0" w:rsidRDefault="009824D0" w:rsidP="009824D0">
      <w:pPr>
        <w:pStyle w:val="FootnoteText"/>
      </w:pPr>
      <w:r>
        <w:rPr>
          <w:rStyle w:val="FootnoteReference"/>
        </w:rPr>
        <w:footnoteRef/>
      </w:r>
      <w:r>
        <w:t xml:space="preserve"> UK: NHS to look into deaths of 100,000 mental health patients a year, 27 November 2018, the Guardian </w:t>
      </w:r>
    </w:p>
    <w:p w14:paraId="7CEE0DEF" w14:textId="77777777" w:rsidR="009824D0" w:rsidRPr="004F6BAD" w:rsidRDefault="00000000" w:rsidP="009824D0">
      <w:pPr>
        <w:pStyle w:val="FootnoteText"/>
      </w:pPr>
      <w:hyperlink r:id="rId16" w:history="1">
        <w:r w:rsidR="009824D0" w:rsidRPr="00595726">
          <w:rPr>
            <w:rStyle w:val="Hyperlink"/>
          </w:rPr>
          <w:t>https://www.theguardian.com/society/2018/nov/27/nhs-deaths-mental-health-patients-england</w:t>
        </w:r>
      </w:hyperlink>
      <w:r w:rsidR="009824D0">
        <w:t xml:space="preserve"> </w:t>
      </w:r>
    </w:p>
  </w:footnote>
  <w:footnote w:id="18">
    <w:p w14:paraId="53998A07" w14:textId="77777777" w:rsidR="009824D0" w:rsidRDefault="009824D0" w:rsidP="009824D0">
      <w:pPr>
        <w:pStyle w:val="FootnoteText"/>
      </w:pPr>
      <w:r>
        <w:rPr>
          <w:rStyle w:val="FootnoteReference"/>
        </w:rPr>
        <w:footnoteRef/>
      </w:r>
      <w:r>
        <w:t xml:space="preserve"> Czech Republic: Mortality Gap associated with mental disorders in the Czech Republic </w:t>
      </w:r>
    </w:p>
    <w:p w14:paraId="4451004A" w14:textId="77777777" w:rsidR="009824D0" w:rsidRPr="004F6BAD" w:rsidRDefault="00000000" w:rsidP="009824D0">
      <w:pPr>
        <w:pStyle w:val="FootnoteText"/>
      </w:pPr>
      <w:hyperlink r:id="rId17" w:history="1">
        <w:r w:rsidR="009824D0" w:rsidRPr="00595726">
          <w:rPr>
            <w:rStyle w:val="Hyperlink"/>
          </w:rPr>
          <w:t>https://www.nudz.cz/files/pdf/protocol_mortality_final.pdf</w:t>
        </w:r>
      </w:hyperlink>
      <w:r w:rsidR="009824D0">
        <w:t xml:space="preserve"> </w:t>
      </w:r>
    </w:p>
  </w:footnote>
  <w:footnote w:id="19">
    <w:p w14:paraId="7284F73D" w14:textId="77777777" w:rsidR="009824D0" w:rsidRPr="004F6BAD" w:rsidRDefault="009824D0" w:rsidP="009824D0">
      <w:pPr>
        <w:pStyle w:val="FootnoteText"/>
      </w:pPr>
      <w:r>
        <w:rPr>
          <w:rStyle w:val="FootnoteReference"/>
        </w:rPr>
        <w:footnoteRef/>
      </w:r>
      <w:r>
        <w:t xml:space="preserve"> </w:t>
      </w:r>
      <w:r w:rsidRPr="004F6BAD">
        <w:t>Denmark: Død i Psykiatrien (Death in Psychiatric Care)</w:t>
      </w:r>
    </w:p>
  </w:footnote>
  <w:footnote w:id="20">
    <w:p w14:paraId="60ED8A02" w14:textId="77777777" w:rsidR="0054210D" w:rsidRPr="00D4505A" w:rsidRDefault="0054210D" w:rsidP="0054210D">
      <w:pPr>
        <w:pStyle w:val="FootnoteText"/>
      </w:pPr>
      <w:r>
        <w:rPr>
          <w:rStyle w:val="FootnoteReference"/>
        </w:rPr>
        <w:footnoteRef/>
      </w:r>
      <w:r>
        <w:t xml:space="preserve"> </w:t>
      </w:r>
      <w:hyperlink r:id="rId18" w:history="1">
        <w:r w:rsidRPr="000F6CDF">
          <w:rPr>
            <w:rStyle w:val="Hyperlink"/>
          </w:rPr>
          <w:t>https://eur-lex.europa.eu/resource.html?uri=cellar:28ff9588-007b-11ee-87ec-01aa75ed71a1.0001.02/DOC_1&amp;format=PDF</w:t>
        </w:r>
      </w:hyperlink>
      <w:r>
        <w:t xml:space="preserve"> </w:t>
      </w:r>
    </w:p>
  </w:footnote>
  <w:footnote w:id="21">
    <w:p w14:paraId="786FE66F" w14:textId="08B1C66F" w:rsidR="005E4BD9" w:rsidRPr="005E4BD9" w:rsidRDefault="005E4BD9">
      <w:pPr>
        <w:pStyle w:val="FootnoteText"/>
      </w:pPr>
      <w:r>
        <w:rPr>
          <w:rStyle w:val="FootnoteReference"/>
        </w:rPr>
        <w:footnoteRef/>
      </w:r>
      <w:r>
        <w:t xml:space="preserve"> </w:t>
      </w:r>
      <w:hyperlink r:id="rId19" w:history="1">
        <w:r w:rsidRPr="000F6CDF">
          <w:rPr>
            <w:rStyle w:val="Hyperlink"/>
          </w:rPr>
          <w:t>https://www.edf-feph.org/un-experts-criticise-draft-eu-law-on-protection-of-adults/</w:t>
        </w:r>
      </w:hyperlink>
      <w:r>
        <w:t xml:space="preserve"> </w:t>
      </w:r>
    </w:p>
  </w:footnote>
  <w:footnote w:id="22">
    <w:p w14:paraId="0AFBB273" w14:textId="77777777" w:rsidR="0059005E" w:rsidRPr="00275341" w:rsidRDefault="0059005E" w:rsidP="0059005E">
      <w:pPr>
        <w:pStyle w:val="FootnoteText"/>
      </w:pPr>
      <w:r>
        <w:rPr>
          <w:rStyle w:val="FootnoteReference"/>
        </w:rPr>
        <w:footnoteRef/>
      </w:r>
      <w:r>
        <w:t xml:space="preserve"> Czech Republic: Constitutional Court: autistic minor raped in Prague psychiatric hospital entitled to greater compensation (2021), </w:t>
      </w:r>
      <w:hyperlink r:id="rId20" w:history="1">
        <w:r w:rsidRPr="00595726">
          <w:rPr>
            <w:rStyle w:val="Hyperlink"/>
          </w:rPr>
          <w:t>https://english.radio.cz/constitutional-court-autistic-minor-raped-prague-psychiatric-hospital-entitled-8725680</w:t>
        </w:r>
      </w:hyperlink>
      <w:r>
        <w:t xml:space="preserve"> </w:t>
      </w:r>
    </w:p>
  </w:footnote>
  <w:footnote w:id="23">
    <w:p w14:paraId="74F98EFC" w14:textId="77777777" w:rsidR="0059005E" w:rsidRPr="00171907" w:rsidRDefault="0059005E" w:rsidP="0059005E">
      <w:pPr>
        <w:pStyle w:val="FootnoteText"/>
      </w:pPr>
      <w:r>
        <w:rPr>
          <w:rStyle w:val="FootnoteReference"/>
        </w:rPr>
        <w:footnoteRef/>
      </w:r>
      <w:r>
        <w:t xml:space="preserve"> Romania: Video: Scandal in psychiatry (2019)  </w:t>
      </w:r>
      <w:hyperlink r:id="rId21" w:history="1">
        <w:r w:rsidRPr="00595726">
          <w:rPr>
            <w:rStyle w:val="Hyperlink"/>
          </w:rPr>
          <w:t>https://adevarul.ro/locale/targu-jiu/video-scandal-sectia-psihiatrie-targu-jiu-bolnavi-aproape-dezbracati-filmati-timp-saruta-ating-lasciv-printre-grilaj-1_5c5c319adf52022f757ca0ec/index.html</w:t>
        </w:r>
      </w:hyperlink>
      <w:r>
        <w:t xml:space="preserve"> </w:t>
      </w:r>
    </w:p>
  </w:footnote>
  <w:footnote w:id="24">
    <w:p w14:paraId="24EF5601" w14:textId="77777777" w:rsidR="0059005E" w:rsidRPr="00171907" w:rsidRDefault="0059005E" w:rsidP="0059005E">
      <w:pPr>
        <w:pStyle w:val="FootnoteText"/>
      </w:pPr>
      <w:r>
        <w:rPr>
          <w:rStyle w:val="FootnoteReference"/>
        </w:rPr>
        <w:footnoteRef/>
      </w:r>
      <w:r>
        <w:t xml:space="preserve"> The Netherlands: local user council: Possible investigation by Investico into sexual abuse in mental health institutions (2021) </w:t>
      </w:r>
      <w:hyperlink r:id="rId22" w:history="1">
        <w:r w:rsidRPr="00595726">
          <w:rPr>
            <w:rStyle w:val="Hyperlink"/>
          </w:rPr>
          <w:t>https://ncz.nl/mogelijk-onderzoek-door-investico-naar-seksueel-misbruik-in-ggz-instellingen/</w:t>
        </w:r>
      </w:hyperlink>
      <w:r>
        <w:t xml:space="preserve"> </w:t>
      </w:r>
    </w:p>
  </w:footnote>
  <w:footnote w:id="25">
    <w:p w14:paraId="0DF0A76A" w14:textId="77777777" w:rsidR="008C270B" w:rsidRPr="000F668F" w:rsidRDefault="008C270B" w:rsidP="008C270B">
      <w:pPr>
        <w:pStyle w:val="FootnoteText"/>
      </w:pPr>
      <w:r>
        <w:rPr>
          <w:rStyle w:val="FootnoteReference"/>
        </w:rPr>
        <w:footnoteRef/>
      </w:r>
      <w:r>
        <w:t xml:space="preserve"> </w:t>
      </w:r>
      <w:hyperlink r:id="rId23" w:history="1">
        <w:r w:rsidRPr="00C440D8">
          <w:rPr>
            <w:rStyle w:val="Hyperlink"/>
          </w:rPr>
          <w:t>https://eur-lex.europa.eu/legal-content/EN/TXT/PDF/?uri=CELEX:52020DC0258</w:t>
        </w:r>
      </w:hyperlink>
      <w:r>
        <w:t xml:space="preserve"> </w:t>
      </w:r>
    </w:p>
  </w:footnote>
  <w:footnote w:id="26">
    <w:p w14:paraId="40CBDFAA" w14:textId="77777777" w:rsidR="008C270B" w:rsidRPr="00A45237" w:rsidRDefault="008C270B" w:rsidP="008C270B">
      <w:pPr>
        <w:pStyle w:val="FootnoteText"/>
      </w:pPr>
      <w:r>
        <w:rPr>
          <w:rStyle w:val="FootnoteReference"/>
        </w:rPr>
        <w:footnoteRef/>
      </w:r>
      <w:r>
        <w:t xml:space="preserve"> </w:t>
      </w:r>
      <w:hyperlink r:id="rId24" w:history="1">
        <w:r w:rsidRPr="00C440D8">
          <w:rPr>
            <w:rStyle w:val="Hyperlink"/>
          </w:rPr>
          <w:t>https://health.ec.europa.eu/publications/comprehensive-approach-mental-health_en</w:t>
        </w:r>
      </w:hyperlink>
      <w:r>
        <w:t xml:space="preserve"> </w:t>
      </w:r>
    </w:p>
  </w:footnote>
  <w:footnote w:id="27">
    <w:p w14:paraId="6A9262E9" w14:textId="01A7451D" w:rsidR="00DA3A73" w:rsidRPr="00DA3A73" w:rsidRDefault="00DA3A73">
      <w:pPr>
        <w:pStyle w:val="FootnoteText"/>
      </w:pPr>
      <w:r>
        <w:rPr>
          <w:rStyle w:val="FootnoteReference"/>
        </w:rPr>
        <w:footnoteRef/>
      </w:r>
      <w:r>
        <w:t xml:space="preserve"> </w:t>
      </w:r>
      <w:hyperlink r:id="rId25" w:history="1">
        <w:r w:rsidRPr="000F6CDF">
          <w:rPr>
            <w:rStyle w:val="Hyperlink"/>
          </w:rPr>
          <w:t>https://help.elearning.ext.coe.int/enrol/index.php?id=7511</w:t>
        </w:r>
      </w:hyperlink>
      <w:r>
        <w:t xml:space="preserve"> </w:t>
      </w:r>
    </w:p>
  </w:footnote>
  <w:footnote w:id="28">
    <w:p w14:paraId="4417BC85" w14:textId="77777777" w:rsidR="0004696E" w:rsidRPr="002433BE" w:rsidRDefault="0004696E" w:rsidP="0004696E">
      <w:pPr>
        <w:pStyle w:val="FootnoteText"/>
      </w:pPr>
      <w:r>
        <w:rPr>
          <w:rStyle w:val="FootnoteReference"/>
        </w:rPr>
        <w:footnoteRef/>
      </w:r>
      <w:r>
        <w:t xml:space="preserve"> CPT: </w:t>
      </w:r>
      <w:r w:rsidRPr="002433BE">
        <w:t xml:space="preserve">Report to the Swedish Government on the visit to Sweden carried out by the European Committee for the Prevention of Torture and Inhuman or Degrading Treatment or Punishment (CPT) from 18 to 29 January 2021 </w:t>
      </w:r>
      <w:hyperlink r:id="rId26" w:history="1">
        <w:r w:rsidRPr="002433BE">
          <w:rPr>
            <w:rStyle w:val="Hyperlink"/>
          </w:rPr>
          <w:t>https://rm.coe.int/1680a3c256</w:t>
        </w:r>
      </w:hyperlink>
      <w:r>
        <w:t xml:space="preserve">  </w:t>
      </w:r>
    </w:p>
  </w:footnote>
  <w:footnote w:id="29">
    <w:p w14:paraId="5DA8235D" w14:textId="77777777" w:rsidR="0004696E" w:rsidRPr="008A3A3B" w:rsidRDefault="0004696E" w:rsidP="0004696E">
      <w:pPr>
        <w:pStyle w:val="FootnoteText"/>
      </w:pPr>
      <w:r>
        <w:rPr>
          <w:rStyle w:val="FootnoteReference"/>
        </w:rPr>
        <w:footnoteRef/>
      </w:r>
      <w:r>
        <w:t xml:space="preserve"> CPT: </w:t>
      </w:r>
      <w:r w:rsidRPr="008A3A3B">
        <w:t xml:space="preserve">Report to the Finnish Government on the visit to Finland carried out by the European Committee for the Prevention of Torture and Inhuman or Degrading Treatment or Punishment (CPT) from 7 September to 18 September 2020 </w:t>
      </w:r>
      <w:hyperlink r:id="rId27" w:history="1">
        <w:r w:rsidRPr="00595726">
          <w:rPr>
            <w:rStyle w:val="Hyperlink"/>
          </w:rPr>
          <w:t>https://rm.coe.int/1680a25b54</w:t>
        </w:r>
      </w:hyperlink>
      <w:r>
        <w:t xml:space="preserve"> </w:t>
      </w:r>
    </w:p>
  </w:footnote>
  <w:footnote w:id="30">
    <w:p w14:paraId="166199F4" w14:textId="77777777" w:rsidR="0004696E" w:rsidRPr="008A3A3B" w:rsidRDefault="0004696E" w:rsidP="0004696E">
      <w:pPr>
        <w:pStyle w:val="FootnoteText"/>
      </w:pPr>
      <w:r>
        <w:rPr>
          <w:rStyle w:val="FootnoteReference"/>
        </w:rPr>
        <w:footnoteRef/>
      </w:r>
      <w:r>
        <w:t xml:space="preserve"> </w:t>
      </w:r>
      <w:r w:rsidRPr="008A3A3B">
        <w:t xml:space="preserve">CPT: Report to the Bulgarian Government on the visit to Bulgaria carried out by the European Committee for the Prevention of Torture and Inhuman or Degrading Treatment or Punishment (CPT) from 10 to 21 August 2020 </w:t>
      </w:r>
      <w:hyperlink r:id="rId28" w:history="1">
        <w:r w:rsidRPr="00595726">
          <w:rPr>
            <w:rStyle w:val="Hyperlink"/>
          </w:rPr>
          <w:t>https://rm.coe.int/1680a090b7</w:t>
        </w:r>
      </w:hyperlink>
      <w:r>
        <w:t xml:space="preserve"> </w:t>
      </w:r>
    </w:p>
  </w:footnote>
  <w:footnote w:id="31">
    <w:p w14:paraId="79DD0152" w14:textId="3CA4E0DF" w:rsidR="00D4505A" w:rsidRPr="00D4505A" w:rsidRDefault="00D4505A">
      <w:pPr>
        <w:pStyle w:val="FootnoteText"/>
      </w:pPr>
      <w:r>
        <w:rPr>
          <w:rStyle w:val="FootnoteReference"/>
        </w:rPr>
        <w:footnoteRef/>
      </w:r>
      <w:r>
        <w:t xml:space="preserve"> </w:t>
      </w:r>
      <w:hyperlink r:id="rId29" w:history="1">
        <w:r w:rsidRPr="000F6CDF">
          <w:rPr>
            <w:rStyle w:val="Hyperlink"/>
          </w:rPr>
          <w:t>https://eur-lex.europa.eu/resource.html?uri=cellar:28ff9588-007b-11ee-87ec-01aa75ed71a1.0001.02/DOC_1&amp;format=PDF</w:t>
        </w:r>
      </w:hyperlink>
      <w:r>
        <w:t xml:space="preserve"> </w:t>
      </w:r>
    </w:p>
  </w:footnote>
  <w:footnote w:id="32">
    <w:p w14:paraId="245F967E" w14:textId="77777777" w:rsidR="00415F61" w:rsidRPr="00C3295B" w:rsidRDefault="00415F61" w:rsidP="00415F61">
      <w:pPr>
        <w:pStyle w:val="FootnoteText"/>
        <w:rPr>
          <w:rFonts w:ascii="Cambria" w:hAnsi="Cambria"/>
          <w:lang w:val="en-GB"/>
        </w:rPr>
      </w:pPr>
      <w:r>
        <w:rPr>
          <w:rStyle w:val="FootnoteReference"/>
        </w:rPr>
        <w:footnoteRef/>
      </w:r>
      <w:r w:rsidRPr="00C3295B">
        <w:rPr>
          <w:lang w:val="en-GB"/>
        </w:rPr>
        <w:t xml:space="preserve"> A/RES/60/147.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572C0"/>
    <w:multiLevelType w:val="hybridMultilevel"/>
    <w:tmpl w:val="1F5A2620"/>
    <w:lvl w:ilvl="0" w:tplc="14E88EE6">
      <w:start w:val="1"/>
      <w:numFmt w:val="bullet"/>
      <w:lvlText w:val=""/>
      <w:lvlJc w:val="left"/>
      <w:pPr>
        <w:tabs>
          <w:tab w:val="num" w:pos="720"/>
        </w:tabs>
        <w:ind w:left="720" w:hanging="360"/>
      </w:pPr>
      <w:rPr>
        <w:rFonts w:ascii="Wingdings 3" w:hAnsi="Wingdings 3" w:hint="default"/>
      </w:rPr>
    </w:lvl>
    <w:lvl w:ilvl="1" w:tplc="7C460AD2" w:tentative="1">
      <w:start w:val="1"/>
      <w:numFmt w:val="bullet"/>
      <w:lvlText w:val=""/>
      <w:lvlJc w:val="left"/>
      <w:pPr>
        <w:tabs>
          <w:tab w:val="num" w:pos="1440"/>
        </w:tabs>
        <w:ind w:left="1440" w:hanging="360"/>
      </w:pPr>
      <w:rPr>
        <w:rFonts w:ascii="Wingdings 3" w:hAnsi="Wingdings 3" w:hint="default"/>
      </w:rPr>
    </w:lvl>
    <w:lvl w:ilvl="2" w:tplc="9D9269C4" w:tentative="1">
      <w:start w:val="1"/>
      <w:numFmt w:val="bullet"/>
      <w:lvlText w:val=""/>
      <w:lvlJc w:val="left"/>
      <w:pPr>
        <w:tabs>
          <w:tab w:val="num" w:pos="2160"/>
        </w:tabs>
        <w:ind w:left="2160" w:hanging="360"/>
      </w:pPr>
      <w:rPr>
        <w:rFonts w:ascii="Wingdings 3" w:hAnsi="Wingdings 3" w:hint="default"/>
      </w:rPr>
    </w:lvl>
    <w:lvl w:ilvl="3" w:tplc="0504BF6A" w:tentative="1">
      <w:start w:val="1"/>
      <w:numFmt w:val="bullet"/>
      <w:lvlText w:val=""/>
      <w:lvlJc w:val="left"/>
      <w:pPr>
        <w:tabs>
          <w:tab w:val="num" w:pos="2880"/>
        </w:tabs>
        <w:ind w:left="2880" w:hanging="360"/>
      </w:pPr>
      <w:rPr>
        <w:rFonts w:ascii="Wingdings 3" w:hAnsi="Wingdings 3" w:hint="default"/>
      </w:rPr>
    </w:lvl>
    <w:lvl w:ilvl="4" w:tplc="D006FB7A" w:tentative="1">
      <w:start w:val="1"/>
      <w:numFmt w:val="bullet"/>
      <w:lvlText w:val=""/>
      <w:lvlJc w:val="left"/>
      <w:pPr>
        <w:tabs>
          <w:tab w:val="num" w:pos="3600"/>
        </w:tabs>
        <w:ind w:left="3600" w:hanging="360"/>
      </w:pPr>
      <w:rPr>
        <w:rFonts w:ascii="Wingdings 3" w:hAnsi="Wingdings 3" w:hint="default"/>
      </w:rPr>
    </w:lvl>
    <w:lvl w:ilvl="5" w:tplc="06EE3982" w:tentative="1">
      <w:start w:val="1"/>
      <w:numFmt w:val="bullet"/>
      <w:lvlText w:val=""/>
      <w:lvlJc w:val="left"/>
      <w:pPr>
        <w:tabs>
          <w:tab w:val="num" w:pos="4320"/>
        </w:tabs>
        <w:ind w:left="4320" w:hanging="360"/>
      </w:pPr>
      <w:rPr>
        <w:rFonts w:ascii="Wingdings 3" w:hAnsi="Wingdings 3" w:hint="default"/>
      </w:rPr>
    </w:lvl>
    <w:lvl w:ilvl="6" w:tplc="86724D72" w:tentative="1">
      <w:start w:val="1"/>
      <w:numFmt w:val="bullet"/>
      <w:lvlText w:val=""/>
      <w:lvlJc w:val="left"/>
      <w:pPr>
        <w:tabs>
          <w:tab w:val="num" w:pos="5040"/>
        </w:tabs>
        <w:ind w:left="5040" w:hanging="360"/>
      </w:pPr>
      <w:rPr>
        <w:rFonts w:ascii="Wingdings 3" w:hAnsi="Wingdings 3" w:hint="default"/>
      </w:rPr>
    </w:lvl>
    <w:lvl w:ilvl="7" w:tplc="809661FC" w:tentative="1">
      <w:start w:val="1"/>
      <w:numFmt w:val="bullet"/>
      <w:lvlText w:val=""/>
      <w:lvlJc w:val="left"/>
      <w:pPr>
        <w:tabs>
          <w:tab w:val="num" w:pos="5760"/>
        </w:tabs>
        <w:ind w:left="5760" w:hanging="360"/>
      </w:pPr>
      <w:rPr>
        <w:rFonts w:ascii="Wingdings 3" w:hAnsi="Wingdings 3" w:hint="default"/>
      </w:rPr>
    </w:lvl>
    <w:lvl w:ilvl="8" w:tplc="6C4062B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B160120"/>
    <w:multiLevelType w:val="hybridMultilevel"/>
    <w:tmpl w:val="99D6294A"/>
    <w:lvl w:ilvl="0" w:tplc="539AB706">
      <w:start w:val="1"/>
      <w:numFmt w:val="bullet"/>
      <w:lvlText w:val=""/>
      <w:lvlJc w:val="left"/>
      <w:pPr>
        <w:tabs>
          <w:tab w:val="num" w:pos="720"/>
        </w:tabs>
        <w:ind w:left="720" w:hanging="360"/>
      </w:pPr>
      <w:rPr>
        <w:rFonts w:ascii="Wingdings 3" w:hAnsi="Wingdings 3" w:hint="default"/>
      </w:rPr>
    </w:lvl>
    <w:lvl w:ilvl="1" w:tplc="E09A07E6" w:tentative="1">
      <w:start w:val="1"/>
      <w:numFmt w:val="bullet"/>
      <w:lvlText w:val=""/>
      <w:lvlJc w:val="left"/>
      <w:pPr>
        <w:tabs>
          <w:tab w:val="num" w:pos="1440"/>
        </w:tabs>
        <w:ind w:left="1440" w:hanging="360"/>
      </w:pPr>
      <w:rPr>
        <w:rFonts w:ascii="Wingdings 3" w:hAnsi="Wingdings 3" w:hint="default"/>
      </w:rPr>
    </w:lvl>
    <w:lvl w:ilvl="2" w:tplc="6B54EC2A" w:tentative="1">
      <w:start w:val="1"/>
      <w:numFmt w:val="bullet"/>
      <w:lvlText w:val=""/>
      <w:lvlJc w:val="left"/>
      <w:pPr>
        <w:tabs>
          <w:tab w:val="num" w:pos="2160"/>
        </w:tabs>
        <w:ind w:left="2160" w:hanging="360"/>
      </w:pPr>
      <w:rPr>
        <w:rFonts w:ascii="Wingdings 3" w:hAnsi="Wingdings 3" w:hint="default"/>
      </w:rPr>
    </w:lvl>
    <w:lvl w:ilvl="3" w:tplc="B87E665E" w:tentative="1">
      <w:start w:val="1"/>
      <w:numFmt w:val="bullet"/>
      <w:lvlText w:val=""/>
      <w:lvlJc w:val="left"/>
      <w:pPr>
        <w:tabs>
          <w:tab w:val="num" w:pos="2880"/>
        </w:tabs>
        <w:ind w:left="2880" w:hanging="360"/>
      </w:pPr>
      <w:rPr>
        <w:rFonts w:ascii="Wingdings 3" w:hAnsi="Wingdings 3" w:hint="default"/>
      </w:rPr>
    </w:lvl>
    <w:lvl w:ilvl="4" w:tplc="835264FC" w:tentative="1">
      <w:start w:val="1"/>
      <w:numFmt w:val="bullet"/>
      <w:lvlText w:val=""/>
      <w:lvlJc w:val="left"/>
      <w:pPr>
        <w:tabs>
          <w:tab w:val="num" w:pos="3600"/>
        </w:tabs>
        <w:ind w:left="3600" w:hanging="360"/>
      </w:pPr>
      <w:rPr>
        <w:rFonts w:ascii="Wingdings 3" w:hAnsi="Wingdings 3" w:hint="default"/>
      </w:rPr>
    </w:lvl>
    <w:lvl w:ilvl="5" w:tplc="6E2630F4" w:tentative="1">
      <w:start w:val="1"/>
      <w:numFmt w:val="bullet"/>
      <w:lvlText w:val=""/>
      <w:lvlJc w:val="left"/>
      <w:pPr>
        <w:tabs>
          <w:tab w:val="num" w:pos="4320"/>
        </w:tabs>
        <w:ind w:left="4320" w:hanging="360"/>
      </w:pPr>
      <w:rPr>
        <w:rFonts w:ascii="Wingdings 3" w:hAnsi="Wingdings 3" w:hint="default"/>
      </w:rPr>
    </w:lvl>
    <w:lvl w:ilvl="6" w:tplc="5B809690" w:tentative="1">
      <w:start w:val="1"/>
      <w:numFmt w:val="bullet"/>
      <w:lvlText w:val=""/>
      <w:lvlJc w:val="left"/>
      <w:pPr>
        <w:tabs>
          <w:tab w:val="num" w:pos="5040"/>
        </w:tabs>
        <w:ind w:left="5040" w:hanging="360"/>
      </w:pPr>
      <w:rPr>
        <w:rFonts w:ascii="Wingdings 3" w:hAnsi="Wingdings 3" w:hint="default"/>
      </w:rPr>
    </w:lvl>
    <w:lvl w:ilvl="7" w:tplc="79C4F782" w:tentative="1">
      <w:start w:val="1"/>
      <w:numFmt w:val="bullet"/>
      <w:lvlText w:val=""/>
      <w:lvlJc w:val="left"/>
      <w:pPr>
        <w:tabs>
          <w:tab w:val="num" w:pos="5760"/>
        </w:tabs>
        <w:ind w:left="5760" w:hanging="360"/>
      </w:pPr>
      <w:rPr>
        <w:rFonts w:ascii="Wingdings 3" w:hAnsi="Wingdings 3" w:hint="default"/>
      </w:rPr>
    </w:lvl>
    <w:lvl w:ilvl="8" w:tplc="D92AD8E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0F9430D"/>
    <w:multiLevelType w:val="hybridMultilevel"/>
    <w:tmpl w:val="01E898D4"/>
    <w:lvl w:ilvl="0" w:tplc="CA70AF7E">
      <w:start w:val="19"/>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2394A1B"/>
    <w:multiLevelType w:val="hybridMultilevel"/>
    <w:tmpl w:val="C066B09A"/>
    <w:lvl w:ilvl="0" w:tplc="AE743CCE">
      <w:start w:val="4"/>
      <w:numFmt w:val="bullet"/>
      <w:lvlText w:val=""/>
      <w:lvlJc w:val="left"/>
      <w:pPr>
        <w:ind w:left="720" w:hanging="360"/>
      </w:pPr>
      <w:rPr>
        <w:rFonts w:ascii="Wingdings" w:eastAsiaTheme="minorHAnsi" w:hAnsi="Wingdings" w:cstheme="minorBidi"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3AF4A45"/>
    <w:multiLevelType w:val="hybridMultilevel"/>
    <w:tmpl w:val="3F3C6206"/>
    <w:lvl w:ilvl="0" w:tplc="E1AC339E">
      <w:numFmt w:val="bullet"/>
      <w:lvlText w:val=""/>
      <w:lvlJc w:val="left"/>
      <w:pPr>
        <w:ind w:left="720" w:hanging="360"/>
      </w:pPr>
      <w:rPr>
        <w:rFonts w:ascii="Wingdings" w:eastAsiaTheme="minorHAnsi" w:hAnsi="Wingdings" w:cstheme="minorBidi" w:hint="default"/>
        <w:b/>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4666B9C"/>
    <w:multiLevelType w:val="hybridMultilevel"/>
    <w:tmpl w:val="1CB46C42"/>
    <w:lvl w:ilvl="0" w:tplc="84E00100">
      <w:numFmt w:val="bullet"/>
      <w:lvlText w:val=""/>
      <w:lvlJc w:val="left"/>
      <w:pPr>
        <w:ind w:left="720" w:hanging="360"/>
      </w:pPr>
      <w:rPr>
        <w:rFonts w:ascii="Wingdings" w:eastAsia="Times New Roman"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55A4315A"/>
    <w:multiLevelType w:val="hybridMultilevel"/>
    <w:tmpl w:val="E9CCB96C"/>
    <w:lvl w:ilvl="0" w:tplc="19821652">
      <w:start w:val="1"/>
      <w:numFmt w:val="bullet"/>
      <w:lvlText w:val=""/>
      <w:lvlJc w:val="left"/>
      <w:pPr>
        <w:tabs>
          <w:tab w:val="num" w:pos="720"/>
        </w:tabs>
        <w:ind w:left="720" w:hanging="360"/>
      </w:pPr>
      <w:rPr>
        <w:rFonts w:ascii="Wingdings 3" w:hAnsi="Wingdings 3" w:hint="default"/>
      </w:rPr>
    </w:lvl>
    <w:lvl w:ilvl="1" w:tplc="A8F8CC20" w:tentative="1">
      <w:start w:val="1"/>
      <w:numFmt w:val="bullet"/>
      <w:lvlText w:val=""/>
      <w:lvlJc w:val="left"/>
      <w:pPr>
        <w:tabs>
          <w:tab w:val="num" w:pos="1440"/>
        </w:tabs>
        <w:ind w:left="1440" w:hanging="360"/>
      </w:pPr>
      <w:rPr>
        <w:rFonts w:ascii="Wingdings 3" w:hAnsi="Wingdings 3" w:hint="default"/>
      </w:rPr>
    </w:lvl>
    <w:lvl w:ilvl="2" w:tplc="8F02AE16" w:tentative="1">
      <w:start w:val="1"/>
      <w:numFmt w:val="bullet"/>
      <w:lvlText w:val=""/>
      <w:lvlJc w:val="left"/>
      <w:pPr>
        <w:tabs>
          <w:tab w:val="num" w:pos="2160"/>
        </w:tabs>
        <w:ind w:left="2160" w:hanging="360"/>
      </w:pPr>
      <w:rPr>
        <w:rFonts w:ascii="Wingdings 3" w:hAnsi="Wingdings 3" w:hint="default"/>
      </w:rPr>
    </w:lvl>
    <w:lvl w:ilvl="3" w:tplc="24A8BC6E" w:tentative="1">
      <w:start w:val="1"/>
      <w:numFmt w:val="bullet"/>
      <w:lvlText w:val=""/>
      <w:lvlJc w:val="left"/>
      <w:pPr>
        <w:tabs>
          <w:tab w:val="num" w:pos="2880"/>
        </w:tabs>
        <w:ind w:left="2880" w:hanging="360"/>
      </w:pPr>
      <w:rPr>
        <w:rFonts w:ascii="Wingdings 3" w:hAnsi="Wingdings 3" w:hint="default"/>
      </w:rPr>
    </w:lvl>
    <w:lvl w:ilvl="4" w:tplc="6764ED34" w:tentative="1">
      <w:start w:val="1"/>
      <w:numFmt w:val="bullet"/>
      <w:lvlText w:val=""/>
      <w:lvlJc w:val="left"/>
      <w:pPr>
        <w:tabs>
          <w:tab w:val="num" w:pos="3600"/>
        </w:tabs>
        <w:ind w:left="3600" w:hanging="360"/>
      </w:pPr>
      <w:rPr>
        <w:rFonts w:ascii="Wingdings 3" w:hAnsi="Wingdings 3" w:hint="default"/>
      </w:rPr>
    </w:lvl>
    <w:lvl w:ilvl="5" w:tplc="892E3414" w:tentative="1">
      <w:start w:val="1"/>
      <w:numFmt w:val="bullet"/>
      <w:lvlText w:val=""/>
      <w:lvlJc w:val="left"/>
      <w:pPr>
        <w:tabs>
          <w:tab w:val="num" w:pos="4320"/>
        </w:tabs>
        <w:ind w:left="4320" w:hanging="360"/>
      </w:pPr>
      <w:rPr>
        <w:rFonts w:ascii="Wingdings 3" w:hAnsi="Wingdings 3" w:hint="default"/>
      </w:rPr>
    </w:lvl>
    <w:lvl w:ilvl="6" w:tplc="4790CE0A" w:tentative="1">
      <w:start w:val="1"/>
      <w:numFmt w:val="bullet"/>
      <w:lvlText w:val=""/>
      <w:lvlJc w:val="left"/>
      <w:pPr>
        <w:tabs>
          <w:tab w:val="num" w:pos="5040"/>
        </w:tabs>
        <w:ind w:left="5040" w:hanging="360"/>
      </w:pPr>
      <w:rPr>
        <w:rFonts w:ascii="Wingdings 3" w:hAnsi="Wingdings 3" w:hint="default"/>
      </w:rPr>
    </w:lvl>
    <w:lvl w:ilvl="7" w:tplc="D10EB246" w:tentative="1">
      <w:start w:val="1"/>
      <w:numFmt w:val="bullet"/>
      <w:lvlText w:val=""/>
      <w:lvlJc w:val="left"/>
      <w:pPr>
        <w:tabs>
          <w:tab w:val="num" w:pos="5760"/>
        </w:tabs>
        <w:ind w:left="5760" w:hanging="360"/>
      </w:pPr>
      <w:rPr>
        <w:rFonts w:ascii="Wingdings 3" w:hAnsi="Wingdings 3" w:hint="default"/>
      </w:rPr>
    </w:lvl>
    <w:lvl w:ilvl="8" w:tplc="C32CFDD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2B743DF"/>
    <w:multiLevelType w:val="hybridMultilevel"/>
    <w:tmpl w:val="CD6E7962"/>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start w:val="1"/>
      <w:numFmt w:val="bullet"/>
      <w:lvlText w:val="o"/>
      <w:lvlJc w:val="left"/>
      <w:pPr>
        <w:ind w:left="3600" w:hanging="360"/>
      </w:pPr>
      <w:rPr>
        <w:rFonts w:ascii="Courier New" w:hAnsi="Courier New" w:cs="Courier New" w:hint="default"/>
      </w:rPr>
    </w:lvl>
    <w:lvl w:ilvl="5" w:tplc="10000005">
      <w:start w:val="1"/>
      <w:numFmt w:val="bullet"/>
      <w:lvlText w:val=""/>
      <w:lvlJc w:val="left"/>
      <w:pPr>
        <w:ind w:left="4320" w:hanging="360"/>
      </w:pPr>
      <w:rPr>
        <w:rFonts w:ascii="Wingdings" w:hAnsi="Wingdings" w:hint="default"/>
      </w:rPr>
    </w:lvl>
    <w:lvl w:ilvl="6" w:tplc="10000001">
      <w:start w:val="1"/>
      <w:numFmt w:val="bullet"/>
      <w:lvlText w:val=""/>
      <w:lvlJc w:val="left"/>
      <w:pPr>
        <w:ind w:left="5040" w:hanging="360"/>
      </w:pPr>
      <w:rPr>
        <w:rFonts w:ascii="Symbol" w:hAnsi="Symbol" w:hint="default"/>
      </w:rPr>
    </w:lvl>
    <w:lvl w:ilvl="7" w:tplc="10000003">
      <w:start w:val="1"/>
      <w:numFmt w:val="bullet"/>
      <w:lvlText w:val="o"/>
      <w:lvlJc w:val="left"/>
      <w:pPr>
        <w:ind w:left="5760" w:hanging="360"/>
      </w:pPr>
      <w:rPr>
        <w:rFonts w:ascii="Courier New" w:hAnsi="Courier New" w:cs="Courier New" w:hint="default"/>
      </w:rPr>
    </w:lvl>
    <w:lvl w:ilvl="8" w:tplc="10000005">
      <w:start w:val="1"/>
      <w:numFmt w:val="bullet"/>
      <w:lvlText w:val=""/>
      <w:lvlJc w:val="left"/>
      <w:pPr>
        <w:ind w:left="6480" w:hanging="360"/>
      </w:pPr>
      <w:rPr>
        <w:rFonts w:ascii="Wingdings" w:hAnsi="Wingdings" w:hint="default"/>
      </w:rPr>
    </w:lvl>
  </w:abstractNum>
  <w:num w:numId="1" w16cid:durableId="652565187">
    <w:abstractNumId w:val="3"/>
  </w:num>
  <w:num w:numId="2" w16cid:durableId="918440273">
    <w:abstractNumId w:val="5"/>
  </w:num>
  <w:num w:numId="3" w16cid:durableId="808209508">
    <w:abstractNumId w:val="4"/>
  </w:num>
  <w:num w:numId="4" w16cid:durableId="1292782057">
    <w:abstractNumId w:val="2"/>
  </w:num>
  <w:num w:numId="5" w16cid:durableId="318122678">
    <w:abstractNumId w:val="7"/>
  </w:num>
  <w:num w:numId="6" w16cid:durableId="380906085">
    <w:abstractNumId w:val="6"/>
  </w:num>
  <w:num w:numId="7" w16cid:durableId="1480418789">
    <w:abstractNumId w:val="0"/>
  </w:num>
  <w:num w:numId="8" w16cid:durableId="717439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569"/>
    <w:rsid w:val="00025C00"/>
    <w:rsid w:val="0003157F"/>
    <w:rsid w:val="0003288C"/>
    <w:rsid w:val="000460DF"/>
    <w:rsid w:val="0004696E"/>
    <w:rsid w:val="0006477F"/>
    <w:rsid w:val="0006483D"/>
    <w:rsid w:val="00081CA1"/>
    <w:rsid w:val="000C0BEC"/>
    <w:rsid w:val="000D4E86"/>
    <w:rsid w:val="000F12C7"/>
    <w:rsid w:val="000F668F"/>
    <w:rsid w:val="00130355"/>
    <w:rsid w:val="00131EC7"/>
    <w:rsid w:val="0013377F"/>
    <w:rsid w:val="0019394D"/>
    <w:rsid w:val="001F0222"/>
    <w:rsid w:val="001F711B"/>
    <w:rsid w:val="0021102A"/>
    <w:rsid w:val="002162A6"/>
    <w:rsid w:val="00234323"/>
    <w:rsid w:val="0027226E"/>
    <w:rsid w:val="003016C3"/>
    <w:rsid w:val="00301C9B"/>
    <w:rsid w:val="003F1448"/>
    <w:rsid w:val="003F75EF"/>
    <w:rsid w:val="004053AE"/>
    <w:rsid w:val="00415F61"/>
    <w:rsid w:val="00424137"/>
    <w:rsid w:val="00502740"/>
    <w:rsid w:val="00512DC7"/>
    <w:rsid w:val="00513BF3"/>
    <w:rsid w:val="00521871"/>
    <w:rsid w:val="0054013F"/>
    <w:rsid w:val="0054210D"/>
    <w:rsid w:val="0056640C"/>
    <w:rsid w:val="00566F11"/>
    <w:rsid w:val="0059005E"/>
    <w:rsid w:val="00597A61"/>
    <w:rsid w:val="005B0385"/>
    <w:rsid w:val="005C1CE8"/>
    <w:rsid w:val="005C55A0"/>
    <w:rsid w:val="005E4BD9"/>
    <w:rsid w:val="006773E0"/>
    <w:rsid w:val="0068691C"/>
    <w:rsid w:val="006B20EE"/>
    <w:rsid w:val="006D13C8"/>
    <w:rsid w:val="006E1D3D"/>
    <w:rsid w:val="006F76CD"/>
    <w:rsid w:val="0070157D"/>
    <w:rsid w:val="007348FE"/>
    <w:rsid w:val="00762514"/>
    <w:rsid w:val="00765CA5"/>
    <w:rsid w:val="00770580"/>
    <w:rsid w:val="007C3BA9"/>
    <w:rsid w:val="00817569"/>
    <w:rsid w:val="00834514"/>
    <w:rsid w:val="00866C85"/>
    <w:rsid w:val="00892458"/>
    <w:rsid w:val="00894DA1"/>
    <w:rsid w:val="008A4438"/>
    <w:rsid w:val="008C270B"/>
    <w:rsid w:val="008E6339"/>
    <w:rsid w:val="008E7841"/>
    <w:rsid w:val="008F4C86"/>
    <w:rsid w:val="0091698D"/>
    <w:rsid w:val="009428ED"/>
    <w:rsid w:val="00962CCC"/>
    <w:rsid w:val="0096436E"/>
    <w:rsid w:val="009824D0"/>
    <w:rsid w:val="009A793A"/>
    <w:rsid w:val="009B5791"/>
    <w:rsid w:val="00A049A8"/>
    <w:rsid w:val="00A04A44"/>
    <w:rsid w:val="00A45237"/>
    <w:rsid w:val="00A72B7E"/>
    <w:rsid w:val="00A97866"/>
    <w:rsid w:val="00AA1ED6"/>
    <w:rsid w:val="00AB637D"/>
    <w:rsid w:val="00AE23BB"/>
    <w:rsid w:val="00B17489"/>
    <w:rsid w:val="00B244B5"/>
    <w:rsid w:val="00B53D05"/>
    <w:rsid w:val="00B70DBE"/>
    <w:rsid w:val="00B72532"/>
    <w:rsid w:val="00B87EAE"/>
    <w:rsid w:val="00BD7D4D"/>
    <w:rsid w:val="00C218A2"/>
    <w:rsid w:val="00C3355B"/>
    <w:rsid w:val="00C4364A"/>
    <w:rsid w:val="00C5042D"/>
    <w:rsid w:val="00C532B8"/>
    <w:rsid w:val="00CA5EAC"/>
    <w:rsid w:val="00CD5E51"/>
    <w:rsid w:val="00CF183F"/>
    <w:rsid w:val="00D11F50"/>
    <w:rsid w:val="00D4505A"/>
    <w:rsid w:val="00D56856"/>
    <w:rsid w:val="00D63E6D"/>
    <w:rsid w:val="00DA3A73"/>
    <w:rsid w:val="00DA45AE"/>
    <w:rsid w:val="00DC1F55"/>
    <w:rsid w:val="00DE1235"/>
    <w:rsid w:val="00DF0CCF"/>
    <w:rsid w:val="00E158EF"/>
    <w:rsid w:val="00EB277F"/>
    <w:rsid w:val="00F453AB"/>
    <w:rsid w:val="00FA50A3"/>
    <w:rsid w:val="00FF1417"/>
    <w:rsid w:val="00FF26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23D81"/>
  <w15:chartTrackingRefBased/>
  <w15:docId w15:val="{F008C68F-E598-41B7-A5A5-72B5417AA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4A"/>
  </w:style>
  <w:style w:type="paragraph" w:styleId="Heading1">
    <w:name w:val="heading 1"/>
    <w:basedOn w:val="Normal"/>
    <w:next w:val="Normal"/>
    <w:link w:val="Heading1Char"/>
    <w:uiPriority w:val="9"/>
    <w:qFormat/>
    <w:rsid w:val="008175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75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75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75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75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75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75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75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75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5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75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75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75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75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75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75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75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7569"/>
    <w:rPr>
      <w:rFonts w:eastAsiaTheme="majorEastAsia" w:cstheme="majorBidi"/>
      <w:color w:val="272727" w:themeColor="text1" w:themeTint="D8"/>
    </w:rPr>
  </w:style>
  <w:style w:type="paragraph" w:styleId="Title">
    <w:name w:val="Title"/>
    <w:basedOn w:val="Normal"/>
    <w:next w:val="Normal"/>
    <w:link w:val="TitleChar"/>
    <w:uiPriority w:val="10"/>
    <w:qFormat/>
    <w:rsid w:val="008175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5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5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5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569"/>
    <w:pPr>
      <w:spacing w:before="160"/>
      <w:jc w:val="center"/>
    </w:pPr>
    <w:rPr>
      <w:i/>
      <w:iCs/>
      <w:color w:val="404040" w:themeColor="text1" w:themeTint="BF"/>
    </w:rPr>
  </w:style>
  <w:style w:type="character" w:customStyle="1" w:styleId="QuoteChar">
    <w:name w:val="Quote Char"/>
    <w:basedOn w:val="DefaultParagraphFont"/>
    <w:link w:val="Quote"/>
    <w:uiPriority w:val="29"/>
    <w:rsid w:val="00817569"/>
    <w:rPr>
      <w:i/>
      <w:iCs/>
      <w:color w:val="404040" w:themeColor="text1" w:themeTint="BF"/>
    </w:rPr>
  </w:style>
  <w:style w:type="paragraph" w:styleId="ListParagraph">
    <w:name w:val="List Paragraph"/>
    <w:basedOn w:val="Normal"/>
    <w:uiPriority w:val="34"/>
    <w:qFormat/>
    <w:rsid w:val="00817569"/>
    <w:pPr>
      <w:ind w:left="720"/>
      <w:contextualSpacing/>
    </w:pPr>
  </w:style>
  <w:style w:type="character" w:styleId="IntenseEmphasis">
    <w:name w:val="Intense Emphasis"/>
    <w:basedOn w:val="DefaultParagraphFont"/>
    <w:uiPriority w:val="21"/>
    <w:qFormat/>
    <w:rsid w:val="00817569"/>
    <w:rPr>
      <w:i/>
      <w:iCs/>
      <w:color w:val="0F4761" w:themeColor="accent1" w:themeShade="BF"/>
    </w:rPr>
  </w:style>
  <w:style w:type="paragraph" w:styleId="IntenseQuote">
    <w:name w:val="Intense Quote"/>
    <w:basedOn w:val="Normal"/>
    <w:next w:val="Normal"/>
    <w:link w:val="IntenseQuoteChar"/>
    <w:uiPriority w:val="30"/>
    <w:qFormat/>
    <w:rsid w:val="008175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569"/>
    <w:rPr>
      <w:i/>
      <w:iCs/>
      <w:color w:val="0F4761" w:themeColor="accent1" w:themeShade="BF"/>
    </w:rPr>
  </w:style>
  <w:style w:type="character" w:styleId="IntenseReference">
    <w:name w:val="Intense Reference"/>
    <w:basedOn w:val="DefaultParagraphFont"/>
    <w:uiPriority w:val="32"/>
    <w:qFormat/>
    <w:rsid w:val="00817569"/>
    <w:rPr>
      <w:b/>
      <w:bCs/>
      <w:smallCaps/>
      <w:color w:val="0F4761" w:themeColor="accent1" w:themeShade="BF"/>
      <w:spacing w:val="5"/>
    </w:rPr>
  </w:style>
  <w:style w:type="paragraph" w:styleId="NoSpacing">
    <w:name w:val="No Spacing"/>
    <w:uiPriority w:val="1"/>
    <w:qFormat/>
    <w:rsid w:val="0027226E"/>
    <w:pPr>
      <w:spacing w:after="0" w:line="240" w:lineRule="auto"/>
    </w:pPr>
    <w:rPr>
      <w:kern w:val="0"/>
      <w:lang w:val="nl-NL"/>
      <w14:ligatures w14:val="none"/>
    </w:rPr>
  </w:style>
  <w:style w:type="character" w:styleId="FootnoteReference">
    <w:name w:val="footnote reference"/>
    <w:aliases w:val="Footnotes refss,Footnote Refernece,callout,Footnote Reference Superscript,Footnote Reference Number,BVI fnr"/>
    <w:basedOn w:val="DefaultParagraphFont"/>
    <w:uiPriority w:val="99"/>
    <w:unhideWhenUsed/>
    <w:rsid w:val="0027226E"/>
    <w:rPr>
      <w:vertAlign w:val="superscript"/>
    </w:rPr>
  </w:style>
  <w:style w:type="character" w:styleId="Hyperlink">
    <w:name w:val="Hyperlink"/>
    <w:basedOn w:val="DefaultParagraphFont"/>
    <w:uiPriority w:val="99"/>
    <w:unhideWhenUsed/>
    <w:rsid w:val="0027226E"/>
    <w:rPr>
      <w:strike w:val="0"/>
      <w:dstrike w:val="0"/>
      <w:color w:val="0072C6"/>
      <w:u w:val="none"/>
      <w:effect w:val="none"/>
    </w:rPr>
  </w:style>
  <w:style w:type="paragraph" w:styleId="FootnoteText">
    <w:name w:val="footnote text"/>
    <w:basedOn w:val="Normal"/>
    <w:link w:val="FootnoteTextChar"/>
    <w:uiPriority w:val="99"/>
    <w:unhideWhenUsed/>
    <w:rsid w:val="0027226E"/>
    <w:pPr>
      <w:spacing w:after="0" w:line="240" w:lineRule="auto"/>
    </w:pPr>
    <w:rPr>
      <w:kern w:val="0"/>
      <w:sz w:val="20"/>
      <w:szCs w:val="20"/>
      <w:lang w:val="nl-NL"/>
      <w14:ligatures w14:val="none"/>
    </w:rPr>
  </w:style>
  <w:style w:type="character" w:customStyle="1" w:styleId="FootnoteTextChar">
    <w:name w:val="Footnote Text Char"/>
    <w:basedOn w:val="DefaultParagraphFont"/>
    <w:link w:val="FootnoteText"/>
    <w:uiPriority w:val="99"/>
    <w:rsid w:val="0027226E"/>
    <w:rPr>
      <w:kern w:val="0"/>
      <w:sz w:val="20"/>
      <w:szCs w:val="20"/>
      <w:lang w:val="nl-NL"/>
      <w14:ligatures w14:val="none"/>
    </w:rPr>
  </w:style>
  <w:style w:type="character" w:styleId="UnresolvedMention">
    <w:name w:val="Unresolved Mention"/>
    <w:basedOn w:val="DefaultParagraphFont"/>
    <w:uiPriority w:val="99"/>
    <w:semiHidden/>
    <w:unhideWhenUsed/>
    <w:rsid w:val="0027226E"/>
    <w:rPr>
      <w:color w:val="605E5C"/>
      <w:shd w:val="clear" w:color="auto" w:fill="E1DFDD"/>
    </w:rPr>
  </w:style>
  <w:style w:type="paragraph" w:styleId="HTMLPreformatted">
    <w:name w:val="HTML Preformatted"/>
    <w:basedOn w:val="Normal"/>
    <w:link w:val="HTMLPreformattedChar"/>
    <w:uiPriority w:val="99"/>
    <w:semiHidden/>
    <w:unhideWhenUsed/>
    <w:rsid w:val="002343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34323"/>
    <w:rPr>
      <w:rFonts w:ascii="Consolas" w:hAnsi="Consolas"/>
      <w:sz w:val="20"/>
      <w:szCs w:val="20"/>
    </w:rPr>
  </w:style>
  <w:style w:type="character" w:styleId="FollowedHyperlink">
    <w:name w:val="FollowedHyperlink"/>
    <w:basedOn w:val="DefaultParagraphFont"/>
    <w:uiPriority w:val="99"/>
    <w:semiHidden/>
    <w:unhideWhenUsed/>
    <w:rsid w:val="0068691C"/>
    <w:rPr>
      <w:color w:val="96607D" w:themeColor="followedHyperlink"/>
      <w:u w:val="single"/>
    </w:rPr>
  </w:style>
  <w:style w:type="paragraph" w:styleId="TOCHeading">
    <w:name w:val="TOC Heading"/>
    <w:basedOn w:val="Heading1"/>
    <w:next w:val="Normal"/>
    <w:uiPriority w:val="39"/>
    <w:unhideWhenUsed/>
    <w:qFormat/>
    <w:rsid w:val="00B53D05"/>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B53D05"/>
    <w:pPr>
      <w:spacing w:after="100"/>
      <w:ind w:left="220"/>
    </w:pPr>
  </w:style>
  <w:style w:type="character" w:styleId="CommentReference">
    <w:name w:val="annotation reference"/>
    <w:basedOn w:val="DefaultParagraphFont"/>
    <w:uiPriority w:val="99"/>
    <w:semiHidden/>
    <w:unhideWhenUsed/>
    <w:rsid w:val="006773E0"/>
    <w:rPr>
      <w:sz w:val="16"/>
      <w:szCs w:val="16"/>
    </w:rPr>
  </w:style>
  <w:style w:type="paragraph" w:styleId="CommentText">
    <w:name w:val="annotation text"/>
    <w:basedOn w:val="Normal"/>
    <w:link w:val="CommentTextChar"/>
    <w:uiPriority w:val="99"/>
    <w:semiHidden/>
    <w:unhideWhenUsed/>
    <w:rsid w:val="006773E0"/>
    <w:pPr>
      <w:spacing w:line="240" w:lineRule="auto"/>
    </w:pPr>
    <w:rPr>
      <w:sz w:val="20"/>
      <w:szCs w:val="20"/>
    </w:rPr>
  </w:style>
  <w:style w:type="character" w:customStyle="1" w:styleId="CommentTextChar">
    <w:name w:val="Comment Text Char"/>
    <w:basedOn w:val="DefaultParagraphFont"/>
    <w:link w:val="CommentText"/>
    <w:uiPriority w:val="99"/>
    <w:semiHidden/>
    <w:rsid w:val="006773E0"/>
    <w:rPr>
      <w:sz w:val="20"/>
      <w:szCs w:val="20"/>
    </w:rPr>
  </w:style>
  <w:style w:type="paragraph" w:styleId="CommentSubject">
    <w:name w:val="annotation subject"/>
    <w:basedOn w:val="CommentText"/>
    <w:next w:val="CommentText"/>
    <w:link w:val="CommentSubjectChar"/>
    <w:uiPriority w:val="99"/>
    <w:semiHidden/>
    <w:unhideWhenUsed/>
    <w:rsid w:val="006773E0"/>
    <w:rPr>
      <w:b/>
      <w:bCs/>
    </w:rPr>
  </w:style>
  <w:style w:type="character" w:customStyle="1" w:styleId="CommentSubjectChar">
    <w:name w:val="Comment Subject Char"/>
    <w:basedOn w:val="CommentTextChar"/>
    <w:link w:val="CommentSubject"/>
    <w:uiPriority w:val="99"/>
    <w:semiHidden/>
    <w:rsid w:val="006773E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48675">
      <w:bodyDiv w:val="1"/>
      <w:marLeft w:val="0"/>
      <w:marRight w:val="0"/>
      <w:marTop w:val="0"/>
      <w:marBottom w:val="0"/>
      <w:divBdr>
        <w:top w:val="none" w:sz="0" w:space="0" w:color="auto"/>
        <w:left w:val="none" w:sz="0" w:space="0" w:color="auto"/>
        <w:bottom w:val="none" w:sz="0" w:space="0" w:color="auto"/>
        <w:right w:val="none" w:sz="0" w:space="0" w:color="auto"/>
      </w:divBdr>
    </w:div>
    <w:div w:id="201211156">
      <w:bodyDiv w:val="1"/>
      <w:marLeft w:val="0"/>
      <w:marRight w:val="0"/>
      <w:marTop w:val="0"/>
      <w:marBottom w:val="0"/>
      <w:divBdr>
        <w:top w:val="none" w:sz="0" w:space="0" w:color="auto"/>
        <w:left w:val="none" w:sz="0" w:space="0" w:color="auto"/>
        <w:bottom w:val="none" w:sz="0" w:space="0" w:color="auto"/>
        <w:right w:val="none" w:sz="0" w:space="0" w:color="auto"/>
      </w:divBdr>
      <w:divsChild>
        <w:div w:id="324943403">
          <w:marLeft w:val="576"/>
          <w:marRight w:val="0"/>
          <w:marTop w:val="80"/>
          <w:marBottom w:val="0"/>
          <w:divBdr>
            <w:top w:val="none" w:sz="0" w:space="0" w:color="auto"/>
            <w:left w:val="none" w:sz="0" w:space="0" w:color="auto"/>
            <w:bottom w:val="none" w:sz="0" w:space="0" w:color="auto"/>
            <w:right w:val="none" w:sz="0" w:space="0" w:color="auto"/>
          </w:divBdr>
        </w:div>
      </w:divsChild>
    </w:div>
    <w:div w:id="227620134">
      <w:bodyDiv w:val="1"/>
      <w:marLeft w:val="0"/>
      <w:marRight w:val="0"/>
      <w:marTop w:val="0"/>
      <w:marBottom w:val="0"/>
      <w:divBdr>
        <w:top w:val="none" w:sz="0" w:space="0" w:color="auto"/>
        <w:left w:val="none" w:sz="0" w:space="0" w:color="auto"/>
        <w:bottom w:val="none" w:sz="0" w:space="0" w:color="auto"/>
        <w:right w:val="none" w:sz="0" w:space="0" w:color="auto"/>
      </w:divBdr>
    </w:div>
    <w:div w:id="435557693">
      <w:bodyDiv w:val="1"/>
      <w:marLeft w:val="0"/>
      <w:marRight w:val="0"/>
      <w:marTop w:val="0"/>
      <w:marBottom w:val="0"/>
      <w:divBdr>
        <w:top w:val="none" w:sz="0" w:space="0" w:color="auto"/>
        <w:left w:val="none" w:sz="0" w:space="0" w:color="auto"/>
        <w:bottom w:val="none" w:sz="0" w:space="0" w:color="auto"/>
        <w:right w:val="none" w:sz="0" w:space="0" w:color="auto"/>
      </w:divBdr>
      <w:divsChild>
        <w:div w:id="2031904519">
          <w:marLeft w:val="576"/>
          <w:marRight w:val="0"/>
          <w:marTop w:val="80"/>
          <w:marBottom w:val="0"/>
          <w:divBdr>
            <w:top w:val="none" w:sz="0" w:space="0" w:color="auto"/>
            <w:left w:val="none" w:sz="0" w:space="0" w:color="auto"/>
            <w:bottom w:val="none" w:sz="0" w:space="0" w:color="auto"/>
            <w:right w:val="none" w:sz="0" w:space="0" w:color="auto"/>
          </w:divBdr>
        </w:div>
      </w:divsChild>
    </w:div>
    <w:div w:id="522592300">
      <w:bodyDiv w:val="1"/>
      <w:marLeft w:val="0"/>
      <w:marRight w:val="0"/>
      <w:marTop w:val="0"/>
      <w:marBottom w:val="0"/>
      <w:divBdr>
        <w:top w:val="none" w:sz="0" w:space="0" w:color="auto"/>
        <w:left w:val="none" w:sz="0" w:space="0" w:color="auto"/>
        <w:bottom w:val="none" w:sz="0" w:space="0" w:color="auto"/>
        <w:right w:val="none" w:sz="0" w:space="0" w:color="auto"/>
      </w:divBdr>
    </w:div>
    <w:div w:id="541791903">
      <w:bodyDiv w:val="1"/>
      <w:marLeft w:val="0"/>
      <w:marRight w:val="0"/>
      <w:marTop w:val="0"/>
      <w:marBottom w:val="0"/>
      <w:divBdr>
        <w:top w:val="none" w:sz="0" w:space="0" w:color="auto"/>
        <w:left w:val="none" w:sz="0" w:space="0" w:color="auto"/>
        <w:bottom w:val="none" w:sz="0" w:space="0" w:color="auto"/>
        <w:right w:val="none" w:sz="0" w:space="0" w:color="auto"/>
      </w:divBdr>
    </w:div>
    <w:div w:id="622273231">
      <w:bodyDiv w:val="1"/>
      <w:marLeft w:val="0"/>
      <w:marRight w:val="0"/>
      <w:marTop w:val="0"/>
      <w:marBottom w:val="0"/>
      <w:divBdr>
        <w:top w:val="none" w:sz="0" w:space="0" w:color="auto"/>
        <w:left w:val="none" w:sz="0" w:space="0" w:color="auto"/>
        <w:bottom w:val="none" w:sz="0" w:space="0" w:color="auto"/>
        <w:right w:val="none" w:sz="0" w:space="0" w:color="auto"/>
      </w:divBdr>
    </w:div>
    <w:div w:id="1139766642">
      <w:bodyDiv w:val="1"/>
      <w:marLeft w:val="0"/>
      <w:marRight w:val="0"/>
      <w:marTop w:val="0"/>
      <w:marBottom w:val="0"/>
      <w:divBdr>
        <w:top w:val="none" w:sz="0" w:space="0" w:color="auto"/>
        <w:left w:val="none" w:sz="0" w:space="0" w:color="auto"/>
        <w:bottom w:val="none" w:sz="0" w:space="0" w:color="auto"/>
        <w:right w:val="none" w:sz="0" w:space="0" w:color="auto"/>
      </w:divBdr>
    </w:div>
    <w:div w:id="1146823233">
      <w:bodyDiv w:val="1"/>
      <w:marLeft w:val="0"/>
      <w:marRight w:val="0"/>
      <w:marTop w:val="0"/>
      <w:marBottom w:val="0"/>
      <w:divBdr>
        <w:top w:val="none" w:sz="0" w:space="0" w:color="auto"/>
        <w:left w:val="none" w:sz="0" w:space="0" w:color="auto"/>
        <w:bottom w:val="none" w:sz="0" w:space="0" w:color="auto"/>
        <w:right w:val="none" w:sz="0" w:space="0" w:color="auto"/>
      </w:divBdr>
    </w:div>
    <w:div w:id="1153447127">
      <w:bodyDiv w:val="1"/>
      <w:marLeft w:val="0"/>
      <w:marRight w:val="0"/>
      <w:marTop w:val="0"/>
      <w:marBottom w:val="0"/>
      <w:divBdr>
        <w:top w:val="none" w:sz="0" w:space="0" w:color="auto"/>
        <w:left w:val="none" w:sz="0" w:space="0" w:color="auto"/>
        <w:bottom w:val="none" w:sz="0" w:space="0" w:color="auto"/>
        <w:right w:val="none" w:sz="0" w:space="0" w:color="auto"/>
      </w:divBdr>
    </w:div>
    <w:div w:id="1271934409">
      <w:bodyDiv w:val="1"/>
      <w:marLeft w:val="0"/>
      <w:marRight w:val="0"/>
      <w:marTop w:val="0"/>
      <w:marBottom w:val="0"/>
      <w:divBdr>
        <w:top w:val="none" w:sz="0" w:space="0" w:color="auto"/>
        <w:left w:val="none" w:sz="0" w:space="0" w:color="auto"/>
        <w:bottom w:val="none" w:sz="0" w:space="0" w:color="auto"/>
        <w:right w:val="none" w:sz="0" w:space="0" w:color="auto"/>
      </w:divBdr>
      <w:divsChild>
        <w:div w:id="1829859558">
          <w:marLeft w:val="576"/>
          <w:marRight w:val="0"/>
          <w:marTop w:val="80"/>
          <w:marBottom w:val="0"/>
          <w:divBdr>
            <w:top w:val="none" w:sz="0" w:space="0" w:color="auto"/>
            <w:left w:val="none" w:sz="0" w:space="0" w:color="auto"/>
            <w:bottom w:val="none" w:sz="0" w:space="0" w:color="auto"/>
            <w:right w:val="none" w:sz="0" w:space="0" w:color="auto"/>
          </w:divBdr>
        </w:div>
      </w:divsChild>
    </w:div>
    <w:div w:id="1428693785">
      <w:bodyDiv w:val="1"/>
      <w:marLeft w:val="0"/>
      <w:marRight w:val="0"/>
      <w:marTop w:val="0"/>
      <w:marBottom w:val="0"/>
      <w:divBdr>
        <w:top w:val="none" w:sz="0" w:space="0" w:color="auto"/>
        <w:left w:val="none" w:sz="0" w:space="0" w:color="auto"/>
        <w:bottom w:val="none" w:sz="0" w:space="0" w:color="auto"/>
        <w:right w:val="none" w:sz="0" w:space="0" w:color="auto"/>
      </w:divBdr>
    </w:div>
    <w:div w:id="1583104784">
      <w:bodyDiv w:val="1"/>
      <w:marLeft w:val="0"/>
      <w:marRight w:val="0"/>
      <w:marTop w:val="0"/>
      <w:marBottom w:val="0"/>
      <w:divBdr>
        <w:top w:val="none" w:sz="0" w:space="0" w:color="auto"/>
        <w:left w:val="none" w:sz="0" w:space="0" w:color="auto"/>
        <w:bottom w:val="none" w:sz="0" w:space="0" w:color="auto"/>
        <w:right w:val="none" w:sz="0" w:space="0" w:color="auto"/>
      </w:divBdr>
    </w:div>
    <w:div w:id="1639843132">
      <w:bodyDiv w:val="1"/>
      <w:marLeft w:val="0"/>
      <w:marRight w:val="0"/>
      <w:marTop w:val="0"/>
      <w:marBottom w:val="0"/>
      <w:divBdr>
        <w:top w:val="none" w:sz="0" w:space="0" w:color="auto"/>
        <w:left w:val="none" w:sz="0" w:space="0" w:color="auto"/>
        <w:bottom w:val="none" w:sz="0" w:space="0" w:color="auto"/>
        <w:right w:val="none" w:sz="0" w:space="0" w:color="auto"/>
      </w:divBdr>
    </w:div>
    <w:div w:id="1657807253">
      <w:bodyDiv w:val="1"/>
      <w:marLeft w:val="0"/>
      <w:marRight w:val="0"/>
      <w:marTop w:val="0"/>
      <w:marBottom w:val="0"/>
      <w:divBdr>
        <w:top w:val="none" w:sz="0" w:space="0" w:color="auto"/>
        <w:left w:val="none" w:sz="0" w:space="0" w:color="auto"/>
        <w:bottom w:val="none" w:sz="0" w:space="0" w:color="auto"/>
        <w:right w:val="none" w:sz="0" w:space="0" w:color="auto"/>
      </w:divBdr>
    </w:div>
    <w:div w:id="175855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usp.org"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nusp.info@gmail.com"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eurostat/documents/7870049/20555052/KS-01-24-012-EN-N.pdf/a31cd481-cc32-b744-1b7e-24d479ed3437?version=1.0&amp;t=1733473455385" TargetMode="External"/><Relationship Id="rId13" Type="http://schemas.openxmlformats.org/officeDocument/2006/relationships/hyperlink" Target="https://eur-lex.europa.eu/legal-content/EN/TXT/PDF/?uri=CELEX:32021H1004" TargetMode="External"/><Relationship Id="rId18" Type="http://schemas.openxmlformats.org/officeDocument/2006/relationships/hyperlink" Target="https://eur-lex.europa.eu/resource.html?uri=cellar:28ff9588-007b-11ee-87ec-01aa75ed71a1.0001.02/DOC_1&amp;format=PDF" TargetMode="External"/><Relationship Id="rId26" Type="http://schemas.openxmlformats.org/officeDocument/2006/relationships/hyperlink" Target="https://rm.coe.int/1680a3c256" TargetMode="External"/><Relationship Id="rId3" Type="http://schemas.openxmlformats.org/officeDocument/2006/relationships/hyperlink" Target="https://www.who.int/teams/mental-health-and-substance-use/policy-law-rights/qr-e-training" TargetMode="External"/><Relationship Id="rId21" Type="http://schemas.openxmlformats.org/officeDocument/2006/relationships/hyperlink" Target="https://adevarul.ro/locale/targu-jiu/video-scandal-sectia-psihiatrie-targu-jiu-bolnavi-aproape-dezbracati-filmati-timp-saruta-ating-lasciv-printre-grilaj-1_5c5c319adf52022f757ca0ec/index.html" TargetMode="External"/><Relationship Id="rId7" Type="http://schemas.openxmlformats.org/officeDocument/2006/relationships/hyperlink" Target="https://pwd.org.au/wp-content/uploads/2021/07/Women-with-Disability-and-Domestic-and-Family-Violence-A-Guide-for-Policy-and-Practice.pdf" TargetMode="External"/><Relationship Id="rId12" Type="http://schemas.openxmlformats.org/officeDocument/2006/relationships/hyperlink" Target="https://health.ec.europa.eu/publications/comprehensive-approach-mental-health_en" TargetMode="External"/><Relationship Id="rId17" Type="http://schemas.openxmlformats.org/officeDocument/2006/relationships/hyperlink" Target="https://www.nudz.cz/files/pdf/protocol_mortality_final.pdf" TargetMode="External"/><Relationship Id="rId25" Type="http://schemas.openxmlformats.org/officeDocument/2006/relationships/hyperlink" Target="https://help.elearning.ext.coe.int/enrol/index.php?id=7511" TargetMode="External"/><Relationship Id="rId2" Type="http://schemas.openxmlformats.org/officeDocument/2006/relationships/hyperlink" Target="https://tbinternet.ohchr.org/_layouts/15/treatybodyexternal/Download.aspx?symbolno=INT%2FCRPD%2FICS%2FEUR%2F48016&amp;Lang=en" TargetMode="External"/><Relationship Id="rId16" Type="http://schemas.openxmlformats.org/officeDocument/2006/relationships/hyperlink" Target="https://www.theguardian.com/society/2018/nov/27/nhs-deaths-mental-health-patients-england" TargetMode="External"/><Relationship Id="rId20" Type="http://schemas.openxmlformats.org/officeDocument/2006/relationships/hyperlink" Target="https://english.radio.cz/constitutional-court-autistic-minor-raped-prague-psychiatric-hospital-entitled-8725680" TargetMode="External"/><Relationship Id="rId29" Type="http://schemas.openxmlformats.org/officeDocument/2006/relationships/hyperlink" Target="https://eur-lex.europa.eu/resource.html?uri=cellar:28ff9588-007b-11ee-87ec-01aa75ed71a1.0001.02/DOC_1&amp;format=PDF" TargetMode="External"/><Relationship Id="rId1" Type="http://schemas.openxmlformats.org/officeDocument/2006/relationships/hyperlink" Target="http://www.enusp.org" TargetMode="External"/><Relationship Id="rId6" Type="http://schemas.openxmlformats.org/officeDocument/2006/relationships/hyperlink" Target="https://eur-lex.europa.eu/legal-content/EN/TXT/?uri=celex%3A32000L0078" TargetMode="External"/><Relationship Id="rId11" Type="http://schemas.openxmlformats.org/officeDocument/2006/relationships/hyperlink" Target="https://eur-lex.europa.eu/legal-content/EN/TXT/PDF/?uri=CELEX:52020DC0258" TargetMode="External"/><Relationship Id="rId24" Type="http://schemas.openxmlformats.org/officeDocument/2006/relationships/hyperlink" Target="https://health.ec.europa.eu/publications/comprehensive-approach-mental-health_en" TargetMode="External"/><Relationship Id="rId5" Type="http://schemas.openxmlformats.org/officeDocument/2006/relationships/hyperlink" Target="https://hadea.ec.europa.eu/news/eu-have-your-say-comprehensive-approach-mental-health-2023-01-23_en" TargetMode="External"/><Relationship Id="rId15" Type="http://schemas.openxmlformats.org/officeDocument/2006/relationships/hyperlink" Target="https://www.who.int/mental_health/management/info_sheet.pdf" TargetMode="External"/><Relationship Id="rId23" Type="http://schemas.openxmlformats.org/officeDocument/2006/relationships/hyperlink" Target="https://eur-lex.europa.eu/legal-content/EN/TXT/PDF/?uri=CELEX:52020DC0258" TargetMode="External"/><Relationship Id="rId28" Type="http://schemas.openxmlformats.org/officeDocument/2006/relationships/hyperlink" Target="https://rm.coe.int/1680a090b7" TargetMode="External"/><Relationship Id="rId10" Type="http://schemas.openxmlformats.org/officeDocument/2006/relationships/hyperlink" Target="https://adevarul.ro/stiri-locale/targu-jiu/video-scandal-la-sectia-de-psihiatrie-din-targu-1922698.html" TargetMode="External"/><Relationship Id="rId19" Type="http://schemas.openxmlformats.org/officeDocument/2006/relationships/hyperlink" Target="https://www.edf-feph.org/un-experts-criticise-draft-eu-law-on-protection-of-adults/" TargetMode="External"/><Relationship Id="rId4" Type="http://schemas.openxmlformats.org/officeDocument/2006/relationships/hyperlink" Target="https://health.ec.europa.eu/publications/comprehensive-approach-mental-health_en" TargetMode="External"/><Relationship Id="rId9" Type="http://schemas.openxmlformats.org/officeDocument/2006/relationships/hyperlink" Target="https://eur-lex.europa.eu/legal-content/EN/TXT/PDF/?uri=CELEX:52020DC0258" TargetMode="External"/><Relationship Id="rId14" Type="http://schemas.openxmlformats.org/officeDocument/2006/relationships/hyperlink" Target="https://www.who.int/teams/mental-health-and-substance-use/policy-law-rights/qr-e-training" TargetMode="External"/><Relationship Id="rId22" Type="http://schemas.openxmlformats.org/officeDocument/2006/relationships/hyperlink" Target="https://ncz.nl/mogelijk-onderzoek-door-investico-naar-seksueel-misbruik-in-ggz-instellingen/" TargetMode="External"/><Relationship Id="rId27" Type="http://schemas.openxmlformats.org/officeDocument/2006/relationships/hyperlink" Target="https://rm.coe.int/1680a25b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2025-02-14T11:55:34+00:00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9F4EE9-1C7F-404D-92A5-F5B001F177B7}">
  <ds:schemaRefs>
    <ds:schemaRef ds:uri="http://schemas.openxmlformats.org/officeDocument/2006/bibliography"/>
  </ds:schemaRefs>
</ds:datastoreItem>
</file>

<file path=customXml/itemProps2.xml><?xml version="1.0" encoding="utf-8"?>
<ds:datastoreItem xmlns:ds="http://schemas.openxmlformats.org/officeDocument/2006/customXml" ds:itemID="{EB93246C-674D-4ADB-8F66-3443D546E942}"/>
</file>

<file path=customXml/itemProps3.xml><?xml version="1.0" encoding="utf-8"?>
<ds:datastoreItem xmlns:ds="http://schemas.openxmlformats.org/officeDocument/2006/customXml" ds:itemID="{584AAA19-29F4-43A3-A241-849784AA017E}"/>
</file>

<file path=customXml/itemProps4.xml><?xml version="1.0" encoding="utf-8"?>
<ds:datastoreItem xmlns:ds="http://schemas.openxmlformats.org/officeDocument/2006/customXml" ds:itemID="{A4AC182D-F243-4F9F-BD98-BB619A903473}"/>
</file>

<file path=docProps/app.xml><?xml version="1.0" encoding="utf-8"?>
<Properties xmlns="http://schemas.openxmlformats.org/officeDocument/2006/extended-properties" xmlns:vt="http://schemas.openxmlformats.org/officeDocument/2006/docPropsVTypes">
  <Template>Normal</Template>
  <TotalTime>130</TotalTime>
  <Pages>24</Pages>
  <Words>9266</Words>
  <Characters>52821</Characters>
  <Application>Microsoft Office Word</Application>
  <DocSecurity>0</DocSecurity>
  <Lines>440</Lines>
  <Paragraphs>123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Kalina</dc:creator>
  <cp:keywords/>
  <dc:description/>
  <cp:lastModifiedBy>Olga Kalina</cp:lastModifiedBy>
  <cp:revision>7</cp:revision>
  <dcterms:created xsi:type="dcterms:W3CDTF">2025-02-11T11:12:00Z</dcterms:created>
  <dcterms:modified xsi:type="dcterms:W3CDTF">2025-02-14T05:52:00Z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