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ED7" w:rsidRPr="00744552" w:rsidRDefault="00B174D4" w:rsidP="00867ED7">
      <w:pPr>
        <w:tabs>
          <w:tab w:val="left" w:pos="3585"/>
          <w:tab w:val="right" w:pos="9631"/>
        </w:tabs>
        <w:rPr>
          <w:rFonts w:ascii="Times New Roman" w:hAnsi="Times New Roman"/>
          <w:b/>
          <w:sz w:val="24"/>
          <w:szCs w:val="24"/>
        </w:rPr>
      </w:pPr>
      <w:bookmarkStart w:id="0" w:name="_GoBack"/>
      <w:bookmarkEnd w:id="0"/>
    </w:p>
    <w:p w:rsidR="00867ED7" w:rsidRPr="00302712" w:rsidRDefault="00B174D4" w:rsidP="00867ED7">
      <w:pPr>
        <w:tabs>
          <w:tab w:val="left" w:pos="3585"/>
          <w:tab w:val="right" w:pos="9631"/>
        </w:tabs>
        <w:rPr>
          <w:rFonts w:ascii="Times New Roman" w:hAnsi="Times New Roman"/>
          <w:b/>
          <w:sz w:val="24"/>
          <w:szCs w:val="24"/>
        </w:rPr>
      </w:pPr>
      <w:r w:rsidRPr="00744552">
        <w:rPr>
          <w:rFonts w:ascii="Times New Roman" w:hAnsi="Times New Roman"/>
          <w:b/>
          <w:sz w:val="24"/>
          <w:szCs w:val="24"/>
        </w:rPr>
        <w:tab/>
      </w:r>
      <w:r w:rsidRPr="00744552">
        <w:rPr>
          <w:rFonts w:ascii="Times New Roman" w:hAnsi="Times New Roman"/>
          <w:b/>
          <w:sz w:val="24"/>
          <w:szCs w:val="24"/>
        </w:rPr>
        <w:tab/>
      </w:r>
      <w:r>
        <w:rPr>
          <w:rFonts w:ascii="Times New Roman" w:hAnsi="Times New Roman"/>
          <w:b/>
          <w:sz w:val="24"/>
          <w:szCs w:val="24"/>
        </w:rPr>
        <w:t>22</w:t>
      </w:r>
      <w:r w:rsidRPr="00302712">
        <w:rPr>
          <w:rFonts w:ascii="Times New Roman" w:hAnsi="Times New Roman"/>
          <w:b/>
          <w:sz w:val="24"/>
          <w:szCs w:val="24"/>
        </w:rPr>
        <w:t xml:space="preserve"> September 2015</w:t>
      </w:r>
    </w:p>
    <w:p w:rsidR="00867ED7" w:rsidRPr="00302712" w:rsidRDefault="00B174D4" w:rsidP="00867ED7">
      <w:pPr>
        <w:jc w:val="both"/>
        <w:rPr>
          <w:rFonts w:ascii="Times New Roman" w:hAnsi="Times New Roman"/>
        </w:rPr>
      </w:pPr>
    </w:p>
    <w:p w:rsidR="00867ED7" w:rsidRPr="00302712" w:rsidRDefault="00B174D4" w:rsidP="00867ED7">
      <w:pPr>
        <w:spacing w:before="120"/>
        <w:jc w:val="center"/>
        <w:rPr>
          <w:rFonts w:ascii="Times New Roman" w:hAnsi="Times New Roman"/>
          <w:b/>
          <w:sz w:val="32"/>
          <w:szCs w:val="32"/>
        </w:rPr>
      </w:pPr>
      <w:r>
        <w:rPr>
          <w:rFonts w:ascii="Times New Roman" w:hAnsi="Times New Roman"/>
          <w:b/>
          <w:sz w:val="32"/>
          <w:szCs w:val="32"/>
        </w:rPr>
        <w:t>From t</w:t>
      </w:r>
      <w:r w:rsidRPr="00302712">
        <w:rPr>
          <w:rFonts w:ascii="Times New Roman" w:hAnsi="Times New Roman"/>
          <w:b/>
          <w:sz w:val="32"/>
          <w:szCs w:val="32"/>
        </w:rPr>
        <w:t>he European Association of Jehovah’s Christian Witnesses</w:t>
      </w:r>
    </w:p>
    <w:p w:rsidR="00867ED7" w:rsidRPr="00302712" w:rsidRDefault="00B174D4" w:rsidP="00867ED7">
      <w:pPr>
        <w:spacing w:before="120"/>
        <w:jc w:val="center"/>
        <w:rPr>
          <w:rFonts w:ascii="Times New Roman" w:hAnsi="Times New Roman"/>
          <w:b/>
          <w:sz w:val="32"/>
          <w:szCs w:val="32"/>
        </w:rPr>
      </w:pPr>
    </w:p>
    <w:p w:rsidR="00867ED7" w:rsidRPr="00302712" w:rsidRDefault="00B174D4" w:rsidP="00867ED7">
      <w:pPr>
        <w:spacing w:before="360" w:after="360"/>
        <w:jc w:val="center"/>
        <w:rPr>
          <w:rFonts w:ascii="Times New Roman" w:hAnsi="Times New Roman"/>
          <w:b/>
          <w:sz w:val="32"/>
          <w:szCs w:val="32"/>
        </w:rPr>
      </w:pPr>
      <w:r w:rsidRPr="0015698D">
        <w:rPr>
          <w:rFonts w:ascii="Times New Roman" w:hAnsi="Times New Roman"/>
          <w:b/>
          <w:sz w:val="32"/>
          <w:szCs w:val="32"/>
          <w:u w:val="single"/>
        </w:rPr>
        <w:t>Complementary Submission</w:t>
      </w:r>
      <w:r w:rsidRPr="00302712">
        <w:rPr>
          <w:rFonts w:ascii="Times New Roman" w:hAnsi="Times New Roman"/>
          <w:b/>
          <w:sz w:val="32"/>
          <w:szCs w:val="32"/>
        </w:rPr>
        <w:t xml:space="preserve"> to the UN Human Rights Committee </w:t>
      </w:r>
      <w:r>
        <w:rPr>
          <w:rFonts w:ascii="Times New Roman" w:hAnsi="Times New Roman"/>
          <w:b/>
          <w:sz w:val="32"/>
          <w:szCs w:val="32"/>
        </w:rPr>
        <w:t>subsequent to</w:t>
      </w:r>
      <w:r w:rsidRPr="00302712">
        <w:rPr>
          <w:rFonts w:ascii="Times New Roman" w:hAnsi="Times New Roman"/>
          <w:b/>
          <w:sz w:val="32"/>
          <w:szCs w:val="32"/>
        </w:rPr>
        <w:t xml:space="preserve"> the adoption of the List of Issues </w:t>
      </w:r>
    </w:p>
    <w:p w:rsidR="00867ED7" w:rsidRPr="00744552" w:rsidRDefault="00B174D4" w:rsidP="00867ED7">
      <w:pPr>
        <w:spacing w:before="360" w:after="360"/>
        <w:jc w:val="center"/>
        <w:rPr>
          <w:rFonts w:ascii="Times New Roman" w:hAnsi="Times New Roman"/>
          <w:b/>
          <w:sz w:val="32"/>
          <w:szCs w:val="32"/>
        </w:rPr>
      </w:pPr>
      <w:r>
        <w:rPr>
          <w:rFonts w:ascii="Times New Roman" w:hAnsi="Times New Roman"/>
          <w:b/>
          <w:sz w:val="32"/>
          <w:szCs w:val="32"/>
        </w:rPr>
        <w:t>Fourth</w:t>
      </w:r>
      <w:r w:rsidRPr="00744552">
        <w:rPr>
          <w:rFonts w:ascii="Times New Roman" w:hAnsi="Times New Roman"/>
          <w:b/>
          <w:sz w:val="32"/>
          <w:szCs w:val="32"/>
        </w:rPr>
        <w:t xml:space="preserve"> report of </w:t>
      </w:r>
      <w:r>
        <w:rPr>
          <w:rFonts w:ascii="Times New Roman" w:hAnsi="Times New Roman"/>
          <w:b/>
          <w:sz w:val="32"/>
          <w:szCs w:val="32"/>
        </w:rPr>
        <w:t>the</w:t>
      </w:r>
    </w:p>
    <w:p w:rsidR="00867ED7" w:rsidRPr="0015698D" w:rsidRDefault="00B174D4" w:rsidP="00867ED7">
      <w:pPr>
        <w:spacing w:before="360" w:after="360"/>
        <w:jc w:val="center"/>
        <w:rPr>
          <w:rFonts w:ascii="Times New Roman" w:hAnsi="Times New Roman"/>
          <w:b/>
          <w:sz w:val="64"/>
          <w:szCs w:val="64"/>
        </w:rPr>
      </w:pPr>
      <w:r w:rsidRPr="0015698D">
        <w:rPr>
          <w:rFonts w:ascii="Times New Roman" w:hAnsi="Times New Roman"/>
          <w:b/>
          <w:spacing w:val="40"/>
          <w:sz w:val="64"/>
          <w:szCs w:val="64"/>
        </w:rPr>
        <w:t>Republic of Korea</w:t>
      </w:r>
    </w:p>
    <w:p w:rsidR="00867ED7" w:rsidRPr="00744552" w:rsidRDefault="00B174D4" w:rsidP="00867ED7">
      <w:pPr>
        <w:spacing w:before="120"/>
        <w:jc w:val="center"/>
        <w:rPr>
          <w:rFonts w:ascii="Times New Roman" w:hAnsi="Times New Roman"/>
          <w:b/>
          <w:sz w:val="28"/>
          <w:szCs w:val="28"/>
        </w:rPr>
      </w:pPr>
      <w:r>
        <w:rPr>
          <w:rFonts w:ascii="Times New Roman" w:hAnsi="Times New Roman"/>
          <w:b/>
          <w:sz w:val="28"/>
          <w:szCs w:val="28"/>
        </w:rPr>
        <w:t xml:space="preserve">(115th </w:t>
      </w:r>
      <w:r w:rsidRPr="00744552">
        <w:rPr>
          <w:rFonts w:ascii="Times New Roman" w:hAnsi="Times New Roman"/>
          <w:b/>
          <w:sz w:val="28"/>
          <w:szCs w:val="28"/>
        </w:rPr>
        <w:t xml:space="preserve">Session of the </w:t>
      </w:r>
      <w:r w:rsidRPr="00744552">
        <w:rPr>
          <w:rFonts w:ascii="Times New Roman" w:hAnsi="Times New Roman"/>
          <w:b/>
          <w:sz w:val="28"/>
          <w:szCs w:val="28"/>
        </w:rPr>
        <w:t>Human Rights Committe</w:t>
      </w:r>
      <w:r w:rsidRPr="0015698D">
        <w:rPr>
          <w:rFonts w:ascii="Times New Roman" w:hAnsi="Times New Roman"/>
          <w:b/>
          <w:sz w:val="28"/>
          <w:szCs w:val="28"/>
        </w:rPr>
        <w:t>e, 19 October – 6 November 2015)</w:t>
      </w:r>
    </w:p>
    <w:p w:rsidR="00867ED7" w:rsidRDefault="00B174D4" w:rsidP="00867ED7">
      <w:pPr>
        <w:tabs>
          <w:tab w:val="right" w:pos="8363"/>
        </w:tabs>
        <w:spacing w:before="480" w:after="0" w:line="240" w:lineRule="auto"/>
        <w:jc w:val="center"/>
        <w:rPr>
          <w:rFonts w:ascii="Times New Roman" w:hAnsi="Times New Roman"/>
          <w:szCs w:val="24"/>
        </w:rPr>
      </w:pPr>
    </w:p>
    <w:p w:rsidR="00867ED7" w:rsidRDefault="00B174D4" w:rsidP="00867ED7">
      <w:pPr>
        <w:tabs>
          <w:tab w:val="right" w:pos="8363"/>
        </w:tabs>
        <w:spacing w:before="480" w:after="0" w:line="240" w:lineRule="auto"/>
        <w:jc w:val="center"/>
        <w:rPr>
          <w:rFonts w:ascii="Times New Roman" w:hAnsi="Times New Roman"/>
          <w:szCs w:val="24"/>
        </w:rPr>
      </w:pPr>
    </w:p>
    <w:p w:rsidR="00867ED7" w:rsidRDefault="00B174D4" w:rsidP="00867ED7">
      <w:pPr>
        <w:tabs>
          <w:tab w:val="right" w:pos="8363"/>
        </w:tabs>
        <w:spacing w:before="480" w:after="0" w:line="240" w:lineRule="auto"/>
        <w:jc w:val="center"/>
        <w:rPr>
          <w:rFonts w:ascii="Times New Roman" w:hAnsi="Times New Roman"/>
          <w:szCs w:val="24"/>
        </w:rPr>
      </w:pPr>
    </w:p>
    <w:p w:rsidR="00867ED7" w:rsidRDefault="00B174D4" w:rsidP="00867ED7">
      <w:pPr>
        <w:tabs>
          <w:tab w:val="right" w:pos="8363"/>
        </w:tabs>
        <w:spacing w:before="480" w:after="0" w:line="240" w:lineRule="auto"/>
        <w:jc w:val="center"/>
        <w:rPr>
          <w:rFonts w:ascii="Times New Roman" w:hAnsi="Times New Roman"/>
          <w:szCs w:val="24"/>
        </w:rPr>
      </w:pPr>
    </w:p>
    <w:p w:rsidR="00867ED7" w:rsidRPr="00744552" w:rsidRDefault="00B174D4" w:rsidP="00867ED7">
      <w:pPr>
        <w:tabs>
          <w:tab w:val="right" w:pos="8363"/>
        </w:tabs>
        <w:spacing w:before="480" w:after="0" w:line="240" w:lineRule="auto"/>
        <w:jc w:val="center"/>
        <w:rPr>
          <w:rFonts w:ascii="Times New Roman" w:hAnsi="Times New Roman"/>
        </w:rPr>
      </w:pPr>
      <w:r w:rsidRPr="00744552">
        <w:rPr>
          <w:rFonts w:ascii="Times New Roman" w:hAnsi="Times New Roman"/>
        </w:rPr>
        <w:t xml:space="preserve">Contact address in Belgium: Rue </w:t>
      </w:r>
      <w:proofErr w:type="spellStart"/>
      <w:r w:rsidRPr="00744552">
        <w:rPr>
          <w:rFonts w:ascii="Times New Roman" w:hAnsi="Times New Roman"/>
        </w:rPr>
        <w:t>d'Argile</w:t>
      </w:r>
      <w:proofErr w:type="spellEnd"/>
      <w:r w:rsidRPr="00744552">
        <w:rPr>
          <w:rFonts w:ascii="Times New Roman" w:hAnsi="Times New Roman"/>
        </w:rPr>
        <w:t xml:space="preserve"> 60, 1950 </w:t>
      </w:r>
      <w:proofErr w:type="spellStart"/>
      <w:r w:rsidRPr="00744552">
        <w:rPr>
          <w:rFonts w:ascii="Times New Roman" w:hAnsi="Times New Roman"/>
        </w:rPr>
        <w:t>Kraainem</w:t>
      </w:r>
      <w:proofErr w:type="spellEnd"/>
    </w:p>
    <w:p w:rsidR="00867ED7" w:rsidRPr="00744552" w:rsidRDefault="00B174D4" w:rsidP="00867ED7">
      <w:pPr>
        <w:spacing w:before="60" w:after="0" w:line="240" w:lineRule="auto"/>
        <w:jc w:val="center"/>
        <w:rPr>
          <w:rFonts w:ascii="Times New Roman" w:hAnsi="Times New Roman"/>
        </w:rPr>
      </w:pPr>
      <w:r w:rsidRPr="00744552">
        <w:rPr>
          <w:rFonts w:ascii="Times New Roman" w:hAnsi="Times New Roman"/>
        </w:rPr>
        <w:t>Tel.: ++ 32-2-782 00 15 - Fax: ++ 32-2-782 08 11 - E-mail: jwitnesses.be@jw.org</w:t>
      </w:r>
    </w:p>
    <w:p w:rsidR="00867ED7" w:rsidRPr="00744552" w:rsidRDefault="00B174D4" w:rsidP="00867ED7">
      <w:pPr>
        <w:spacing w:before="60" w:after="0" w:line="240" w:lineRule="auto"/>
        <w:jc w:val="center"/>
        <w:rPr>
          <w:rFonts w:ascii="Times New Roman" w:hAnsi="Times New Roman"/>
          <w:i/>
        </w:rPr>
      </w:pPr>
      <w:r w:rsidRPr="00744552">
        <w:rPr>
          <w:rFonts w:ascii="Times New Roman" w:hAnsi="Times New Roman"/>
          <w:i/>
        </w:rPr>
        <w:t xml:space="preserve">Contact in New York: Philip </w:t>
      </w:r>
      <w:proofErr w:type="spellStart"/>
      <w:r w:rsidRPr="00744552">
        <w:rPr>
          <w:rFonts w:ascii="Times New Roman" w:hAnsi="Times New Roman"/>
          <w:i/>
        </w:rPr>
        <w:t>Brumley</w:t>
      </w:r>
      <w:proofErr w:type="spellEnd"/>
      <w:r w:rsidRPr="00744552">
        <w:rPr>
          <w:rFonts w:ascii="Times New Roman" w:hAnsi="Times New Roman"/>
          <w:i/>
        </w:rPr>
        <w:t>, General Counsel for Je</w:t>
      </w:r>
      <w:r w:rsidRPr="00744552">
        <w:rPr>
          <w:rFonts w:ascii="Times New Roman" w:hAnsi="Times New Roman"/>
          <w:i/>
        </w:rPr>
        <w:t>hovah’s Witnesses: ++ 845 306 0711</w:t>
      </w:r>
    </w:p>
    <w:p w:rsidR="00867ED7" w:rsidRPr="00744552" w:rsidRDefault="00B174D4" w:rsidP="00867ED7">
      <w:pPr>
        <w:spacing w:before="60" w:after="0" w:line="240" w:lineRule="auto"/>
        <w:jc w:val="center"/>
        <w:rPr>
          <w:rFonts w:ascii="Times New Roman" w:hAnsi="Times New Roman"/>
          <w:i/>
        </w:rPr>
      </w:pPr>
    </w:p>
    <w:p w:rsidR="00867ED7" w:rsidRPr="00744552" w:rsidRDefault="00B174D4" w:rsidP="00867ED7">
      <w:pPr>
        <w:spacing w:before="60" w:after="0" w:line="240" w:lineRule="auto"/>
        <w:jc w:val="center"/>
        <w:rPr>
          <w:rFonts w:ascii="Times New Roman" w:hAnsi="Times New Roman"/>
          <w:i/>
        </w:rPr>
        <w:sectPr w:rsidR="00867ED7" w:rsidRPr="00744552" w:rsidSect="0016715C">
          <w:headerReference w:type="default" r:id="rId9"/>
          <w:foot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p w:rsidR="00867ED7" w:rsidRPr="00744552" w:rsidRDefault="00B174D4" w:rsidP="00867ED7">
      <w:pPr>
        <w:pStyle w:val="TOCHeading"/>
        <w:spacing w:after="360"/>
        <w:rPr>
          <w:rFonts w:ascii="Times New Roman" w:hAnsi="Times New Roman"/>
          <w:color w:val="auto"/>
          <w:sz w:val="36"/>
          <w:szCs w:val="36"/>
        </w:rPr>
      </w:pPr>
      <w:r w:rsidRPr="00744552">
        <w:rPr>
          <w:rFonts w:ascii="Times New Roman" w:hAnsi="Times New Roman"/>
          <w:color w:val="auto"/>
          <w:sz w:val="36"/>
          <w:szCs w:val="36"/>
        </w:rPr>
        <w:lastRenderedPageBreak/>
        <w:t>Table of Contents</w:t>
      </w:r>
    </w:p>
    <w:p w:rsidR="00867ED7" w:rsidRDefault="00B174D4" w:rsidP="00867ED7">
      <w:pPr>
        <w:pStyle w:val="TOC1"/>
        <w:rPr>
          <w:rFonts w:asciiTheme="minorHAnsi" w:eastAsiaTheme="minorEastAsia" w:hAnsiTheme="minorHAnsi" w:cstheme="minorBidi"/>
        </w:rPr>
      </w:pPr>
      <w:r w:rsidRPr="00744552">
        <w:rPr>
          <w:noProof w:val="0"/>
          <w:sz w:val="24"/>
          <w:szCs w:val="24"/>
        </w:rPr>
        <w:fldChar w:fldCharType="begin"/>
      </w:r>
      <w:r w:rsidRPr="00744552">
        <w:rPr>
          <w:sz w:val="24"/>
          <w:szCs w:val="24"/>
        </w:rPr>
        <w:instrText xml:space="preserve"> TOC \o "1-3" \h \z \u </w:instrText>
      </w:r>
      <w:r w:rsidRPr="00744552">
        <w:rPr>
          <w:noProof w:val="0"/>
          <w:sz w:val="24"/>
          <w:szCs w:val="24"/>
        </w:rPr>
        <w:fldChar w:fldCharType="separate"/>
      </w:r>
      <w:hyperlink w:anchor="_Toc429672674" w:history="1">
        <w:r w:rsidRPr="00B21EC1">
          <w:rPr>
            <w:rStyle w:val="Hyperlink"/>
            <w:rFonts w:eastAsia="Malgun Gothic"/>
            <w:bCs/>
          </w:rPr>
          <w:t>SUMMARY OF THE SUBMISSION</w:t>
        </w:r>
        <w:r>
          <w:rPr>
            <w:webHidden/>
          </w:rPr>
          <w:tab/>
        </w:r>
        <w:r>
          <w:rPr>
            <w:webHidden/>
          </w:rPr>
          <w:fldChar w:fldCharType="begin"/>
        </w:r>
        <w:r>
          <w:rPr>
            <w:webHidden/>
          </w:rPr>
          <w:instrText xml:space="preserve"> PAGEREF _Toc429672674 \h </w:instrText>
        </w:r>
        <w:r>
          <w:rPr>
            <w:webHidden/>
          </w:rPr>
        </w:r>
        <w:r>
          <w:rPr>
            <w:webHidden/>
          </w:rPr>
          <w:fldChar w:fldCharType="separate"/>
        </w:r>
        <w:r>
          <w:rPr>
            <w:webHidden/>
          </w:rPr>
          <w:t>2</w:t>
        </w:r>
        <w:r>
          <w:rPr>
            <w:webHidden/>
          </w:rPr>
          <w:fldChar w:fldCharType="end"/>
        </w:r>
      </w:hyperlink>
    </w:p>
    <w:p w:rsidR="00922265" w:rsidRDefault="00B174D4" w:rsidP="00867ED7">
      <w:pPr>
        <w:pStyle w:val="TOC1"/>
      </w:pPr>
      <w:hyperlink w:anchor="_Toc429672675" w:history="1">
        <w:r w:rsidRPr="00B21EC1">
          <w:rPr>
            <w:rStyle w:val="Hyperlink"/>
          </w:rPr>
          <w:t xml:space="preserve">I. </w:t>
        </w:r>
        <w:r w:rsidRPr="00B00E5B">
          <w:rPr>
            <w:rStyle w:val="Hyperlink"/>
          </w:rPr>
          <w:t xml:space="preserve">Observations on the </w:t>
        </w:r>
        <w:r w:rsidRPr="003903D9">
          <w:rPr>
            <w:rStyle w:val="Hyperlink"/>
            <w:i/>
          </w:rPr>
          <w:t>List of issues</w:t>
        </w:r>
        <w:r w:rsidRPr="00B00E5B">
          <w:rPr>
            <w:rStyle w:val="Hyperlink"/>
          </w:rPr>
          <w:t xml:space="preserve"> in relation to the fourth periodic report of the Republic of Korea (CCPR/C/KOR/Q/4) and re</w:t>
        </w:r>
        <w:r w:rsidRPr="00B00E5B">
          <w:rPr>
            <w:rStyle w:val="Hyperlink"/>
          </w:rPr>
          <w:t xml:space="preserve">lated </w:t>
        </w:r>
        <w:r w:rsidRPr="003903D9">
          <w:rPr>
            <w:rStyle w:val="Hyperlink"/>
            <w:i/>
          </w:rPr>
          <w:t>Reply to the List of Issues</w:t>
        </w:r>
        <w:r w:rsidRPr="00B00E5B">
          <w:rPr>
            <w:rStyle w:val="Hyperlink"/>
          </w:rPr>
          <w:t xml:space="preserve"> (CCPR/C/KOR/Q/4/Add.1)</w:t>
        </w:r>
        <w:r>
          <w:rPr>
            <w:webHidden/>
          </w:rPr>
          <w:tab/>
        </w:r>
        <w:r>
          <w:rPr>
            <w:webHidden/>
          </w:rPr>
          <w:fldChar w:fldCharType="begin"/>
        </w:r>
        <w:r>
          <w:rPr>
            <w:webHidden/>
          </w:rPr>
          <w:instrText xml:space="preserve"> PAGEREF _Toc429672675 \h </w:instrText>
        </w:r>
        <w:r>
          <w:rPr>
            <w:webHidden/>
          </w:rPr>
        </w:r>
        <w:r>
          <w:rPr>
            <w:webHidden/>
          </w:rPr>
          <w:fldChar w:fldCharType="separate"/>
        </w:r>
        <w:r>
          <w:rPr>
            <w:webHidden/>
          </w:rPr>
          <w:t>2</w:t>
        </w:r>
        <w:r>
          <w:rPr>
            <w:webHidden/>
          </w:rPr>
          <w:fldChar w:fldCharType="end"/>
        </w:r>
      </w:hyperlink>
    </w:p>
    <w:p w:rsidR="00867ED7" w:rsidRDefault="00B174D4" w:rsidP="00867ED7">
      <w:pPr>
        <w:pStyle w:val="TOC1"/>
        <w:rPr>
          <w:rFonts w:asciiTheme="minorHAnsi" w:eastAsiaTheme="minorEastAsia" w:hAnsiTheme="minorHAnsi" w:cstheme="minorBidi"/>
        </w:rPr>
      </w:pPr>
      <w:hyperlink w:anchor="_Toc429672676" w:history="1">
        <w:r w:rsidRPr="00B21EC1">
          <w:rPr>
            <w:rStyle w:val="Hyperlink"/>
          </w:rPr>
          <w:t>II. Update on ongoing violations of the International Covenant on Civi</w:t>
        </w:r>
        <w:r w:rsidRPr="00B21EC1">
          <w:rPr>
            <w:rStyle w:val="Hyperlink"/>
          </w:rPr>
          <w:t xml:space="preserve">l and Political Rights (ICCPR – Articles </w:t>
        </w:r>
        <w:r>
          <w:rPr>
            <w:rStyle w:val="Hyperlink"/>
          </w:rPr>
          <w:t xml:space="preserve">9, </w:t>
        </w:r>
        <w:r w:rsidRPr="00B21EC1">
          <w:rPr>
            <w:rStyle w:val="Hyperlink"/>
          </w:rPr>
          <w:t>18 and 27)</w:t>
        </w:r>
        <w:r>
          <w:rPr>
            <w:webHidden/>
          </w:rPr>
          <w:tab/>
        </w:r>
        <w:r>
          <w:rPr>
            <w:webHidden/>
          </w:rPr>
          <w:fldChar w:fldCharType="begin"/>
        </w:r>
        <w:r>
          <w:rPr>
            <w:webHidden/>
          </w:rPr>
          <w:instrText xml:space="preserve"> PAGEREF _Toc429672676 \h </w:instrText>
        </w:r>
        <w:r>
          <w:rPr>
            <w:webHidden/>
          </w:rPr>
        </w:r>
        <w:r>
          <w:rPr>
            <w:webHidden/>
          </w:rPr>
          <w:fldChar w:fldCharType="separate"/>
        </w:r>
        <w:r>
          <w:rPr>
            <w:webHidden/>
          </w:rPr>
          <w:t>2</w:t>
        </w:r>
        <w:r>
          <w:rPr>
            <w:webHidden/>
          </w:rPr>
          <w:fldChar w:fldCharType="end"/>
        </w:r>
      </w:hyperlink>
    </w:p>
    <w:p w:rsidR="00867ED7" w:rsidRDefault="00B174D4" w:rsidP="00867ED7">
      <w:pPr>
        <w:pStyle w:val="TOC1"/>
        <w:rPr>
          <w:rFonts w:asciiTheme="minorHAnsi" w:eastAsiaTheme="minorEastAsia" w:hAnsiTheme="minorHAnsi" w:cstheme="minorBidi"/>
        </w:rPr>
      </w:pPr>
      <w:hyperlink w:anchor="_Toc429672677" w:history="1">
        <w:r w:rsidRPr="00B21EC1">
          <w:rPr>
            <w:rStyle w:val="Hyperlink"/>
          </w:rPr>
          <w:t>III. Conclusions and Recommendations</w:t>
        </w:r>
        <w:r>
          <w:rPr>
            <w:webHidden/>
          </w:rPr>
          <w:tab/>
        </w:r>
        <w:r>
          <w:rPr>
            <w:webHidden/>
          </w:rPr>
          <w:fldChar w:fldCharType="begin"/>
        </w:r>
        <w:r>
          <w:rPr>
            <w:webHidden/>
          </w:rPr>
          <w:instrText xml:space="preserve"> PAGEREF _Toc429672677 \h </w:instrText>
        </w:r>
        <w:r>
          <w:rPr>
            <w:webHidden/>
          </w:rPr>
        </w:r>
        <w:r>
          <w:rPr>
            <w:webHidden/>
          </w:rPr>
          <w:fldChar w:fldCharType="separate"/>
        </w:r>
        <w:r>
          <w:rPr>
            <w:webHidden/>
          </w:rPr>
          <w:t>4</w:t>
        </w:r>
        <w:r>
          <w:rPr>
            <w:webHidden/>
          </w:rPr>
          <w:fldChar w:fldCharType="end"/>
        </w:r>
      </w:hyperlink>
    </w:p>
    <w:p w:rsidR="00867ED7" w:rsidRPr="00744552" w:rsidRDefault="00B174D4" w:rsidP="00867ED7">
      <w:pPr>
        <w:jc w:val="both"/>
        <w:rPr>
          <w:rFonts w:ascii="Times New Roman" w:hAnsi="Times New Roman"/>
          <w:sz w:val="24"/>
          <w:szCs w:val="24"/>
        </w:rPr>
      </w:pPr>
      <w:r w:rsidRPr="00744552">
        <w:rPr>
          <w:rFonts w:ascii="Times New Roman" w:hAnsi="Times New Roman"/>
          <w:b/>
          <w:bCs/>
          <w:noProof/>
          <w:sz w:val="24"/>
          <w:szCs w:val="24"/>
        </w:rPr>
        <w:fldChar w:fldCharType="end"/>
      </w:r>
    </w:p>
    <w:p w:rsidR="00867ED7" w:rsidRPr="00744552" w:rsidRDefault="00B174D4" w:rsidP="00867ED7">
      <w:pPr>
        <w:rPr>
          <w:rFonts w:ascii="Times New Roman" w:hAnsi="Times New Roman"/>
        </w:rPr>
        <w:sectPr w:rsidR="00867ED7" w:rsidRPr="00744552" w:rsidSect="0016715C">
          <w:headerReference w:type="default" r:id="rId13"/>
          <w:footerReference w:type="default" r:id="rId14"/>
          <w:headerReference w:type="first" r:id="rId15"/>
          <w:footerReference w:type="first" r:id="rId16"/>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4E2EF9" w:rsidTr="00B00E5B">
        <w:trPr>
          <w:trHeight w:val="3201"/>
          <w:jc w:val="center"/>
        </w:trPr>
        <w:tc>
          <w:tcPr>
            <w:tcW w:w="10490" w:type="dxa"/>
            <w:shd w:val="clear" w:color="auto" w:fill="D3DFEE"/>
            <w:tcMar>
              <w:top w:w="113" w:type="dxa"/>
              <w:left w:w="397" w:type="dxa"/>
              <w:bottom w:w="397" w:type="dxa"/>
              <w:right w:w="397" w:type="dxa"/>
            </w:tcMar>
          </w:tcPr>
          <w:p w:rsidR="00867ED7" w:rsidRPr="004364FF" w:rsidRDefault="00B174D4" w:rsidP="00B00E5B">
            <w:pPr>
              <w:pStyle w:val="Heading1"/>
              <w:spacing w:before="360"/>
              <w:jc w:val="center"/>
              <w:rPr>
                <w:rFonts w:ascii="Times New Roman" w:eastAsia="Malgun Gothic" w:hAnsi="Times New Roman"/>
                <w:b w:val="0"/>
                <w:bCs/>
                <w:color w:val="auto"/>
              </w:rPr>
            </w:pPr>
            <w:bookmarkStart w:id="1" w:name="_Toc354402755"/>
            <w:bookmarkStart w:id="2" w:name="_Toc429672674"/>
            <w:bookmarkStart w:id="3" w:name="_Toc354402756"/>
            <w:r w:rsidRPr="004364FF">
              <w:rPr>
                <w:rFonts w:ascii="Times New Roman" w:eastAsia="Malgun Gothic" w:hAnsi="Times New Roman"/>
                <w:b w:val="0"/>
                <w:bCs/>
                <w:color w:val="auto"/>
              </w:rPr>
              <w:lastRenderedPageBreak/>
              <w:t>SUMMARY OF THE SUBMISSION</w:t>
            </w:r>
            <w:bookmarkEnd w:id="1"/>
            <w:bookmarkEnd w:id="2"/>
          </w:p>
          <w:p w:rsidR="00867ED7" w:rsidRDefault="00B174D4" w:rsidP="00B00E5B">
            <w:pPr>
              <w:topLinePunct/>
              <w:spacing w:after="240" w:line="240" w:lineRule="auto"/>
              <w:ind w:right="213"/>
              <w:jc w:val="both"/>
              <w:rPr>
                <w:rFonts w:ascii="Times New Roman" w:eastAsia="Malgun Gothic" w:hAnsi="Times New Roman"/>
                <w:bCs/>
                <w:kern w:val="2"/>
                <w:sz w:val="24"/>
                <w:szCs w:val="24"/>
              </w:rPr>
            </w:pPr>
            <w:r w:rsidRPr="004364FF">
              <w:rPr>
                <w:rFonts w:ascii="Times New Roman" w:eastAsia="Malgun Gothic" w:hAnsi="Times New Roman"/>
                <w:bCs/>
                <w:kern w:val="2"/>
                <w:sz w:val="24"/>
                <w:szCs w:val="24"/>
              </w:rPr>
              <w:t xml:space="preserve">This complementary submission to the Human Rights Committee on the Republic of Korea highlights violations of the provisions of the International Covenant on Civil and </w:t>
            </w:r>
            <w:r w:rsidRPr="004364FF">
              <w:rPr>
                <w:rFonts w:ascii="Times New Roman" w:eastAsia="Malgun Gothic" w:hAnsi="Times New Roman"/>
                <w:bCs/>
                <w:kern w:val="2"/>
                <w:sz w:val="24"/>
                <w:szCs w:val="24"/>
              </w:rPr>
              <w:t>Political Rights (“ICCPR”) subsequent to the adoption</w:t>
            </w:r>
            <w:r w:rsidRPr="004364FF">
              <w:rPr>
                <w:rFonts w:ascii="Times New Roman" w:eastAsia="Malgun Gothic" w:hAnsi="Times New Roman"/>
                <w:b/>
                <w:bCs/>
                <w:kern w:val="2"/>
                <w:sz w:val="24"/>
                <w:szCs w:val="24"/>
              </w:rPr>
              <w:t xml:space="preserve"> </w:t>
            </w:r>
            <w:r w:rsidRPr="004364FF">
              <w:rPr>
                <w:rFonts w:ascii="Times New Roman" w:eastAsia="Malgun Gothic" w:hAnsi="Times New Roman"/>
                <w:bCs/>
                <w:kern w:val="2"/>
                <w:sz w:val="24"/>
                <w:szCs w:val="24"/>
              </w:rPr>
              <w:t>of the</w:t>
            </w:r>
            <w:r w:rsidRPr="004364FF">
              <w:rPr>
                <w:rFonts w:ascii="Times New Roman" w:eastAsia="Malgun Gothic" w:hAnsi="Times New Roman"/>
                <w:bCs/>
                <w:i/>
                <w:kern w:val="2"/>
                <w:sz w:val="24"/>
                <w:szCs w:val="24"/>
              </w:rPr>
              <w:t xml:space="preserve"> List of issues taken up in connection with the consideration of the 4</w:t>
            </w:r>
            <w:r w:rsidRPr="003903D9">
              <w:rPr>
                <w:rFonts w:ascii="Times New Roman" w:eastAsia="Malgun Gothic" w:hAnsi="Times New Roman"/>
                <w:bCs/>
                <w:i/>
                <w:kern w:val="2"/>
                <w:sz w:val="24"/>
                <w:szCs w:val="24"/>
                <w:vertAlign w:val="superscript"/>
              </w:rPr>
              <w:t>th</w:t>
            </w:r>
            <w:r>
              <w:rPr>
                <w:rFonts w:ascii="Times New Roman" w:eastAsia="Malgun Gothic" w:hAnsi="Times New Roman"/>
                <w:bCs/>
                <w:i/>
                <w:kern w:val="2"/>
                <w:sz w:val="24"/>
                <w:szCs w:val="24"/>
              </w:rPr>
              <w:t xml:space="preserve"> </w:t>
            </w:r>
            <w:r w:rsidRPr="004364FF">
              <w:rPr>
                <w:rFonts w:ascii="Times New Roman" w:eastAsia="Malgun Gothic" w:hAnsi="Times New Roman"/>
                <w:bCs/>
                <w:i/>
                <w:kern w:val="2"/>
                <w:sz w:val="24"/>
                <w:szCs w:val="24"/>
              </w:rPr>
              <w:t xml:space="preserve">report of the Republic of Korea </w:t>
            </w:r>
            <w:r w:rsidRPr="004364FF">
              <w:rPr>
                <w:rFonts w:ascii="Times New Roman" w:eastAsia="Malgun Gothic" w:hAnsi="Times New Roman"/>
                <w:bCs/>
                <w:kern w:val="2"/>
                <w:sz w:val="24"/>
                <w:szCs w:val="24"/>
              </w:rPr>
              <w:t>(CCPR/C/KOR/4).</w:t>
            </w:r>
          </w:p>
          <w:p w:rsidR="00867ED7" w:rsidRPr="00F56687" w:rsidRDefault="00B174D4" w:rsidP="00B00E5B">
            <w:pPr>
              <w:topLinePunct/>
              <w:spacing w:after="240" w:line="240" w:lineRule="auto"/>
              <w:ind w:right="213"/>
              <w:jc w:val="both"/>
              <w:rPr>
                <w:rFonts w:ascii="Times New Roman" w:eastAsia="Malgun Gothic" w:hAnsi="Times New Roman"/>
                <w:sz w:val="24"/>
                <w:szCs w:val="24"/>
              </w:rPr>
            </w:pPr>
            <w:r>
              <w:rPr>
                <w:rFonts w:ascii="Times New Roman" w:eastAsia="Malgun Gothic" w:hAnsi="Times New Roman"/>
                <w:bCs/>
                <w:kern w:val="2"/>
                <w:sz w:val="24"/>
                <w:szCs w:val="24"/>
              </w:rPr>
              <w:t>The European Association of Jehovah’s Christian Witnesses (EAJCW) noted wit</w:t>
            </w:r>
            <w:r>
              <w:rPr>
                <w:rFonts w:ascii="Times New Roman" w:eastAsia="Malgun Gothic" w:hAnsi="Times New Roman"/>
                <w:bCs/>
                <w:kern w:val="2"/>
                <w:sz w:val="24"/>
                <w:szCs w:val="24"/>
              </w:rPr>
              <w:t xml:space="preserve">h great appreciation that the Human Rights Committee requested a report on the Republic of Korea’s progress made with respect to the introduction of alternative civilian service for conscientious objectors. </w:t>
            </w:r>
          </w:p>
        </w:tc>
      </w:tr>
    </w:tbl>
    <w:p w:rsidR="00867ED7" w:rsidRPr="002B3494" w:rsidRDefault="00B174D4" w:rsidP="00867ED7">
      <w:pPr>
        <w:pStyle w:val="Heading1"/>
        <w:rPr>
          <w:rFonts w:ascii="Times New Roman" w:hAnsi="Times New Roman"/>
          <w:color w:val="auto"/>
          <w:sz w:val="24"/>
          <w:szCs w:val="24"/>
        </w:rPr>
      </w:pPr>
      <w:bookmarkStart w:id="4" w:name="_Toc429672675"/>
      <w:r w:rsidRPr="00744552">
        <w:rPr>
          <w:rFonts w:ascii="Times New Roman" w:hAnsi="Times New Roman"/>
          <w:color w:val="auto"/>
          <w:sz w:val="24"/>
          <w:szCs w:val="24"/>
        </w:rPr>
        <w:t xml:space="preserve">I. </w:t>
      </w:r>
      <w:bookmarkEnd w:id="3"/>
      <w:r>
        <w:rPr>
          <w:rFonts w:ascii="Times New Roman" w:hAnsi="Times New Roman"/>
          <w:color w:val="auto"/>
          <w:sz w:val="24"/>
          <w:szCs w:val="24"/>
        </w:rPr>
        <w:tab/>
        <w:t xml:space="preserve">Observations on the </w:t>
      </w:r>
      <w:bookmarkEnd w:id="4"/>
      <w:r>
        <w:rPr>
          <w:rFonts w:ascii="Times New Roman" w:hAnsi="Times New Roman"/>
          <w:color w:val="auto"/>
          <w:sz w:val="24"/>
          <w:szCs w:val="24"/>
        </w:rPr>
        <w:t>List of I</w:t>
      </w:r>
      <w:r w:rsidRPr="003903D9">
        <w:rPr>
          <w:rFonts w:ascii="Times New Roman" w:hAnsi="Times New Roman"/>
          <w:color w:val="auto"/>
          <w:sz w:val="24"/>
          <w:szCs w:val="24"/>
        </w:rPr>
        <w:t xml:space="preserve">ssues in </w:t>
      </w:r>
      <w:r w:rsidRPr="003903D9">
        <w:rPr>
          <w:rFonts w:ascii="Times New Roman" w:hAnsi="Times New Roman"/>
          <w:color w:val="auto"/>
          <w:sz w:val="24"/>
          <w:szCs w:val="24"/>
        </w:rPr>
        <w:t>relation to the fourth periodic report of the Republic of Korea</w:t>
      </w:r>
      <w:r>
        <w:rPr>
          <w:rFonts w:ascii="Times New Roman" w:hAnsi="Times New Roman"/>
          <w:color w:val="auto"/>
          <w:sz w:val="24"/>
          <w:szCs w:val="24"/>
        </w:rPr>
        <w:t xml:space="preserve"> (</w:t>
      </w:r>
      <w:r w:rsidRPr="002B3494">
        <w:rPr>
          <w:rFonts w:ascii="Times New Roman" w:hAnsi="Times New Roman"/>
          <w:color w:val="auto"/>
          <w:sz w:val="24"/>
          <w:szCs w:val="24"/>
        </w:rPr>
        <w:t>CCPR/C/KOR/Q/4</w:t>
      </w:r>
      <w:r>
        <w:rPr>
          <w:rFonts w:ascii="Times New Roman" w:hAnsi="Times New Roman"/>
          <w:color w:val="auto"/>
          <w:sz w:val="24"/>
          <w:szCs w:val="24"/>
        </w:rPr>
        <w:t xml:space="preserve">) and related </w:t>
      </w:r>
      <w:r w:rsidRPr="003903D9">
        <w:rPr>
          <w:rFonts w:ascii="Times New Roman" w:hAnsi="Times New Roman"/>
          <w:i/>
          <w:color w:val="auto"/>
          <w:sz w:val="24"/>
          <w:szCs w:val="24"/>
        </w:rPr>
        <w:t>Reply to the List of Issues</w:t>
      </w:r>
      <w:r>
        <w:rPr>
          <w:rFonts w:ascii="Times New Roman" w:hAnsi="Times New Roman"/>
          <w:color w:val="auto"/>
          <w:sz w:val="24"/>
          <w:szCs w:val="24"/>
        </w:rPr>
        <w:t xml:space="preserve"> (</w:t>
      </w:r>
      <w:r w:rsidRPr="003903D9">
        <w:rPr>
          <w:rFonts w:ascii="Times New Roman" w:hAnsi="Times New Roman"/>
          <w:color w:val="auto"/>
          <w:sz w:val="24"/>
          <w:szCs w:val="24"/>
        </w:rPr>
        <w:t>CCPR/C/KOR/Q/4/Add.1</w:t>
      </w:r>
      <w:r>
        <w:rPr>
          <w:rFonts w:ascii="Times New Roman" w:hAnsi="Times New Roman"/>
          <w:color w:val="auto"/>
          <w:sz w:val="24"/>
          <w:szCs w:val="24"/>
        </w:rPr>
        <w:t>)</w:t>
      </w:r>
    </w:p>
    <w:p w:rsidR="00867ED7"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In its </w:t>
      </w:r>
      <w:r w:rsidRPr="00B3680C">
        <w:rPr>
          <w:rFonts w:ascii="Times New Roman" w:hAnsi="Times New Roman"/>
          <w:i/>
          <w:sz w:val="24"/>
          <w:szCs w:val="24"/>
        </w:rPr>
        <w:t>List of Issues</w:t>
      </w:r>
      <w:r w:rsidRPr="00B3680C">
        <w:rPr>
          <w:rFonts w:ascii="Times New Roman" w:hAnsi="Times New Roman"/>
          <w:sz w:val="24"/>
          <w:szCs w:val="24"/>
        </w:rPr>
        <w:t xml:space="preserve"> (CCPR/C/KOR/Q/4 para. 21)</w:t>
      </w:r>
      <w:r>
        <w:rPr>
          <w:rFonts w:ascii="Times New Roman" w:hAnsi="Times New Roman"/>
          <w:sz w:val="24"/>
          <w:szCs w:val="24"/>
        </w:rPr>
        <w:t xml:space="preserve"> adopted in connection with the consideration of the fourth repor</w:t>
      </w:r>
      <w:r>
        <w:rPr>
          <w:rFonts w:ascii="Times New Roman" w:hAnsi="Times New Roman"/>
          <w:sz w:val="24"/>
          <w:szCs w:val="24"/>
        </w:rPr>
        <w:t>t of the Republic of Korea, the Committee requested that the Republic of Korea report on the progress made with respect to the introduction of alternative civilian service for conscientious objectors.</w:t>
      </w:r>
    </w:p>
    <w:p w:rsidR="00867ED7"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The Korean authorities ignored once again the multiple </w:t>
      </w:r>
      <w:r>
        <w:rPr>
          <w:rFonts w:ascii="Times New Roman" w:hAnsi="Times New Roman"/>
          <w:sz w:val="24"/>
          <w:szCs w:val="24"/>
        </w:rPr>
        <w:t xml:space="preserve">recommendations made by the Committee and unequivocally reaffirmed that they have no intention to introduce </w:t>
      </w:r>
      <w:r w:rsidRPr="003903D9">
        <w:rPr>
          <w:rFonts w:ascii="Times New Roman" w:hAnsi="Times New Roman"/>
          <w:sz w:val="24"/>
          <w:szCs w:val="24"/>
        </w:rPr>
        <w:t>alternative service for conscientious objectors</w:t>
      </w:r>
      <w:r>
        <w:rPr>
          <w:rFonts w:ascii="Times New Roman" w:hAnsi="Times New Roman"/>
          <w:sz w:val="24"/>
          <w:szCs w:val="24"/>
        </w:rPr>
        <w:t xml:space="preserve">. </w:t>
      </w:r>
      <w:r w:rsidRPr="00AF389D">
        <w:rPr>
          <w:rFonts w:ascii="Times New Roman" w:eastAsiaTheme="minorEastAsia" w:hAnsi="Times New Roman" w:hint="eastAsia"/>
          <w:sz w:val="24"/>
          <w:szCs w:val="24"/>
          <w:lang w:eastAsia="ko-KR"/>
        </w:rPr>
        <w:t>The Korea</w:t>
      </w:r>
      <w:r w:rsidRPr="00AF389D">
        <w:rPr>
          <w:rFonts w:ascii="Times New Roman" w:eastAsiaTheme="minorEastAsia" w:hAnsi="Times New Roman"/>
          <w:sz w:val="24"/>
          <w:szCs w:val="24"/>
          <w:lang w:eastAsia="ko-KR"/>
        </w:rPr>
        <w:t>n</w:t>
      </w:r>
      <w:r w:rsidRPr="00AF389D">
        <w:rPr>
          <w:rFonts w:ascii="Times New Roman" w:eastAsiaTheme="minorEastAsia" w:hAnsi="Times New Roman" w:hint="eastAsia"/>
          <w:sz w:val="24"/>
          <w:szCs w:val="24"/>
          <w:lang w:eastAsia="ko-KR"/>
        </w:rPr>
        <w:t xml:space="preserve"> government and judiciary persistently insist that the decision of </w:t>
      </w:r>
      <w:r w:rsidRPr="00AF389D">
        <w:rPr>
          <w:rFonts w:ascii="Times New Roman" w:eastAsiaTheme="minorEastAsia" w:hAnsi="Times New Roman"/>
          <w:sz w:val="24"/>
          <w:szCs w:val="24"/>
          <w:lang w:eastAsia="ko-KR"/>
        </w:rPr>
        <w:t xml:space="preserve">the </w:t>
      </w:r>
      <w:r w:rsidRPr="00AF389D">
        <w:rPr>
          <w:rFonts w:ascii="Times New Roman" w:eastAsiaTheme="minorEastAsia" w:hAnsi="Times New Roman" w:hint="eastAsia"/>
          <w:sz w:val="24"/>
          <w:szCs w:val="24"/>
          <w:lang w:eastAsia="ko-KR"/>
        </w:rPr>
        <w:t>CCPR is simply a r</w:t>
      </w:r>
      <w:r w:rsidRPr="00AF389D">
        <w:rPr>
          <w:rFonts w:ascii="Times New Roman" w:eastAsiaTheme="minorEastAsia" w:hAnsi="Times New Roman" w:hint="eastAsia"/>
          <w:sz w:val="24"/>
          <w:szCs w:val="24"/>
          <w:lang w:eastAsia="ko-KR"/>
        </w:rPr>
        <w:t xml:space="preserve">ecommendation and is not legally binding in Korea. In addition, it is their </w:t>
      </w:r>
      <w:r w:rsidRPr="00AF389D">
        <w:rPr>
          <w:rFonts w:ascii="Times New Roman" w:eastAsiaTheme="minorEastAsia" w:hAnsi="Times New Roman"/>
          <w:sz w:val="24"/>
          <w:szCs w:val="24"/>
          <w:lang w:eastAsia="ko-KR"/>
        </w:rPr>
        <w:t>official</w:t>
      </w:r>
      <w:r w:rsidRPr="00AF389D">
        <w:rPr>
          <w:rFonts w:ascii="Times New Roman" w:eastAsiaTheme="minorEastAsia" w:hAnsi="Times New Roman" w:hint="eastAsia"/>
          <w:sz w:val="24"/>
          <w:szCs w:val="24"/>
          <w:lang w:eastAsia="ko-KR"/>
        </w:rPr>
        <w:t xml:space="preserve"> stan</w:t>
      </w:r>
      <w:r w:rsidRPr="00AF389D">
        <w:rPr>
          <w:rFonts w:ascii="Times New Roman" w:eastAsiaTheme="minorEastAsia" w:hAnsi="Times New Roman"/>
          <w:sz w:val="24"/>
          <w:szCs w:val="24"/>
          <w:lang w:eastAsia="ko-KR"/>
        </w:rPr>
        <w:t>ce</w:t>
      </w:r>
      <w:r w:rsidRPr="00AF389D">
        <w:rPr>
          <w:rFonts w:ascii="Times New Roman" w:eastAsiaTheme="minorEastAsia" w:hAnsi="Times New Roman" w:hint="eastAsia"/>
          <w:sz w:val="24"/>
          <w:szCs w:val="24"/>
          <w:lang w:eastAsia="ko-KR"/>
        </w:rPr>
        <w:t xml:space="preserve"> that the authority to </w:t>
      </w:r>
      <w:r w:rsidRPr="00AF389D">
        <w:rPr>
          <w:rFonts w:ascii="Times New Roman" w:eastAsiaTheme="minorEastAsia" w:hAnsi="Times New Roman"/>
          <w:sz w:val="24"/>
          <w:szCs w:val="24"/>
          <w:lang w:eastAsia="ko-KR"/>
        </w:rPr>
        <w:t>interpret</w:t>
      </w:r>
      <w:r w:rsidRPr="00AF389D">
        <w:rPr>
          <w:rFonts w:ascii="Times New Roman" w:eastAsiaTheme="minorEastAsia" w:hAnsi="Times New Roman" w:hint="eastAsia"/>
          <w:sz w:val="24"/>
          <w:szCs w:val="24"/>
          <w:lang w:eastAsia="ko-KR"/>
        </w:rPr>
        <w:t xml:space="preserve"> the </w:t>
      </w:r>
      <w:r w:rsidRPr="00AF389D">
        <w:rPr>
          <w:rFonts w:ascii="Times New Roman" w:eastAsiaTheme="minorEastAsia" w:hAnsi="Times New Roman"/>
          <w:sz w:val="24"/>
          <w:szCs w:val="24"/>
          <w:lang w:eastAsia="ko-KR"/>
        </w:rPr>
        <w:t>C</w:t>
      </w:r>
      <w:r w:rsidRPr="00AF389D">
        <w:rPr>
          <w:rFonts w:ascii="Times New Roman" w:eastAsiaTheme="minorEastAsia" w:hAnsi="Times New Roman" w:hint="eastAsia"/>
          <w:sz w:val="24"/>
          <w:szCs w:val="24"/>
          <w:lang w:eastAsia="ko-KR"/>
        </w:rPr>
        <w:t>ovenant is at the hand of Korean courts, not the CCPR.</w:t>
      </w:r>
    </w:p>
    <w:p w:rsidR="00867ED7"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The Government continues to use the same arguments to justify its position. It stated in its </w:t>
      </w:r>
      <w:r w:rsidRPr="00B00E5B">
        <w:rPr>
          <w:rFonts w:ascii="Times New Roman" w:hAnsi="Times New Roman"/>
          <w:i/>
          <w:sz w:val="24"/>
          <w:szCs w:val="24"/>
        </w:rPr>
        <w:t>Reply to the List of Issues</w:t>
      </w:r>
      <w:r>
        <w:rPr>
          <w:rFonts w:ascii="Times New Roman" w:hAnsi="Times New Roman"/>
          <w:sz w:val="24"/>
          <w:szCs w:val="24"/>
        </w:rPr>
        <w:t>: “</w:t>
      </w:r>
      <w:r w:rsidRPr="003903D9">
        <w:rPr>
          <w:rFonts w:ascii="Times New Roman" w:hAnsi="Times New Roman"/>
          <w:sz w:val="24"/>
          <w:szCs w:val="24"/>
        </w:rPr>
        <w:t>The Government’s position on introducing alternative services for the conscientious objectors remains unchanged as stated in the stat</w:t>
      </w:r>
      <w:r w:rsidRPr="003903D9">
        <w:rPr>
          <w:rFonts w:ascii="Times New Roman" w:hAnsi="Times New Roman"/>
          <w:sz w:val="24"/>
          <w:szCs w:val="24"/>
        </w:rPr>
        <w:t>e report. In November 2014, after the submission of the state report, the Military Manpower Administration conducted a national survey on the conscientious objectors and the result shows that 58.3% of the public opposes the introduction of alternative serv</w:t>
      </w:r>
      <w:r w:rsidRPr="003903D9">
        <w:rPr>
          <w:rFonts w:ascii="Times New Roman" w:hAnsi="Times New Roman"/>
          <w:sz w:val="24"/>
          <w:szCs w:val="24"/>
        </w:rPr>
        <w:t>ice. It is still hard to envisage introducing an alternative service in the midst of the continuing insecure situation of the country.</w:t>
      </w:r>
      <w:r>
        <w:rPr>
          <w:rFonts w:ascii="Times New Roman" w:hAnsi="Times New Roman"/>
          <w:sz w:val="24"/>
          <w:szCs w:val="24"/>
        </w:rPr>
        <w:t xml:space="preserve">” </w:t>
      </w:r>
    </w:p>
    <w:p w:rsidR="00867ED7" w:rsidRPr="003903D9"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The Committee dismissed these arguments on several occasions in its Concluding Observations and the Views it adopted on</w:t>
      </w:r>
      <w:r>
        <w:rPr>
          <w:rFonts w:ascii="Times New Roman" w:hAnsi="Times New Roman"/>
          <w:sz w:val="24"/>
          <w:szCs w:val="24"/>
        </w:rPr>
        <w:t xml:space="preserve"> this issue (please see initial submission prepared by the </w:t>
      </w:r>
      <w:r>
        <w:rPr>
          <w:rFonts w:ascii="Times New Roman" w:eastAsia="Malgun Gothic" w:hAnsi="Times New Roman"/>
          <w:bCs/>
          <w:kern w:val="2"/>
          <w:sz w:val="24"/>
          <w:szCs w:val="24"/>
        </w:rPr>
        <w:t>EAJCW</w:t>
      </w:r>
      <w:r>
        <w:rPr>
          <w:rFonts w:ascii="Times New Roman" w:hAnsi="Times New Roman"/>
          <w:sz w:val="24"/>
          <w:szCs w:val="24"/>
        </w:rPr>
        <w:t xml:space="preserve"> prior to the adoption of the </w:t>
      </w:r>
      <w:r w:rsidRPr="00B3680C">
        <w:rPr>
          <w:rFonts w:ascii="Times New Roman" w:hAnsi="Times New Roman"/>
          <w:i/>
          <w:sz w:val="24"/>
          <w:szCs w:val="24"/>
        </w:rPr>
        <w:t>List of Issues</w:t>
      </w:r>
      <w:r>
        <w:rPr>
          <w:rFonts w:ascii="Times New Roman" w:hAnsi="Times New Roman"/>
          <w:i/>
          <w:sz w:val="24"/>
          <w:szCs w:val="24"/>
        </w:rPr>
        <w:t xml:space="preserve"> </w:t>
      </w:r>
      <w:r w:rsidRPr="003903D9">
        <w:rPr>
          <w:rFonts w:ascii="Times New Roman" w:eastAsia="Malgun Gothic" w:hAnsi="Times New Roman"/>
          <w:bCs/>
          <w:kern w:val="2"/>
          <w:sz w:val="24"/>
          <w:szCs w:val="24"/>
        </w:rPr>
        <w:t xml:space="preserve">taken up in connection with the consideration of </w:t>
      </w:r>
      <w:r>
        <w:rPr>
          <w:rFonts w:ascii="Times New Roman" w:eastAsia="Malgun Gothic" w:hAnsi="Times New Roman"/>
          <w:bCs/>
          <w:kern w:val="2"/>
          <w:sz w:val="24"/>
          <w:szCs w:val="24"/>
        </w:rPr>
        <w:t xml:space="preserve">Korea’s </w:t>
      </w:r>
      <w:r w:rsidRPr="003903D9">
        <w:rPr>
          <w:rFonts w:ascii="Times New Roman" w:eastAsia="Malgun Gothic" w:hAnsi="Times New Roman"/>
          <w:bCs/>
          <w:kern w:val="2"/>
          <w:sz w:val="24"/>
          <w:szCs w:val="24"/>
        </w:rPr>
        <w:t>4</w:t>
      </w:r>
      <w:r w:rsidRPr="003903D9">
        <w:rPr>
          <w:rFonts w:ascii="Times New Roman" w:eastAsia="Malgun Gothic" w:hAnsi="Times New Roman"/>
          <w:bCs/>
          <w:kern w:val="2"/>
          <w:sz w:val="24"/>
          <w:szCs w:val="24"/>
          <w:vertAlign w:val="superscript"/>
        </w:rPr>
        <w:t>th</w:t>
      </w:r>
      <w:r w:rsidRPr="003903D9">
        <w:rPr>
          <w:rFonts w:ascii="Times New Roman" w:eastAsia="Malgun Gothic" w:hAnsi="Times New Roman"/>
          <w:bCs/>
          <w:kern w:val="2"/>
          <w:sz w:val="24"/>
          <w:szCs w:val="24"/>
        </w:rPr>
        <w:t xml:space="preserve"> report</w:t>
      </w:r>
      <w:r>
        <w:rPr>
          <w:rFonts w:ascii="Times New Roman" w:eastAsia="Malgun Gothic" w:hAnsi="Times New Roman"/>
          <w:bCs/>
          <w:kern w:val="2"/>
          <w:sz w:val="24"/>
          <w:szCs w:val="24"/>
        </w:rPr>
        <w:t>).</w:t>
      </w:r>
    </w:p>
    <w:p w:rsidR="00867ED7" w:rsidRPr="00EC57B2" w:rsidRDefault="00B174D4" w:rsidP="00867ED7">
      <w:pPr>
        <w:pStyle w:val="Heading1"/>
        <w:ind w:left="720" w:hanging="360"/>
        <w:rPr>
          <w:rFonts w:ascii="Times New Roman" w:hAnsi="Times New Roman"/>
          <w:color w:val="auto"/>
          <w:sz w:val="24"/>
          <w:szCs w:val="24"/>
        </w:rPr>
      </w:pPr>
      <w:bookmarkStart w:id="5" w:name="_Toc429672676"/>
      <w:r w:rsidRPr="00EC57B2">
        <w:rPr>
          <w:rFonts w:ascii="Times New Roman" w:hAnsi="Times New Roman"/>
          <w:color w:val="auto"/>
          <w:sz w:val="24"/>
          <w:szCs w:val="24"/>
        </w:rPr>
        <w:t>II.</w:t>
      </w:r>
      <w:r>
        <w:rPr>
          <w:rFonts w:ascii="Times New Roman" w:hAnsi="Times New Roman"/>
          <w:color w:val="auto"/>
          <w:sz w:val="24"/>
          <w:szCs w:val="24"/>
        </w:rPr>
        <w:t xml:space="preserve"> </w:t>
      </w:r>
      <w:r>
        <w:rPr>
          <w:rFonts w:ascii="Times New Roman" w:hAnsi="Times New Roman"/>
          <w:color w:val="auto"/>
          <w:sz w:val="24"/>
          <w:szCs w:val="24"/>
        </w:rPr>
        <w:tab/>
      </w:r>
      <w:r w:rsidRPr="00EC57B2">
        <w:rPr>
          <w:rFonts w:ascii="Times New Roman" w:hAnsi="Times New Roman"/>
          <w:color w:val="auto"/>
          <w:sz w:val="24"/>
          <w:szCs w:val="24"/>
        </w:rPr>
        <w:t xml:space="preserve">Update on ongoing violations of the International Covenant on Civil and Political Rights (ICCPR – Articles </w:t>
      </w:r>
      <w:r>
        <w:rPr>
          <w:rFonts w:ascii="Times New Roman" w:hAnsi="Times New Roman"/>
          <w:color w:val="auto"/>
          <w:sz w:val="24"/>
          <w:szCs w:val="24"/>
        </w:rPr>
        <w:t xml:space="preserve">9, </w:t>
      </w:r>
      <w:r w:rsidRPr="00EC57B2">
        <w:rPr>
          <w:rFonts w:ascii="Times New Roman" w:hAnsi="Times New Roman"/>
          <w:color w:val="auto"/>
          <w:sz w:val="24"/>
          <w:szCs w:val="24"/>
        </w:rPr>
        <w:t>18 and 27)</w:t>
      </w:r>
      <w:bookmarkEnd w:id="5"/>
    </w:p>
    <w:p w:rsidR="00867ED7" w:rsidRPr="00744552" w:rsidRDefault="00B174D4" w:rsidP="00867ED7">
      <w:pPr>
        <w:ind w:firstLine="615"/>
        <w:rPr>
          <w:rFonts w:ascii="Times New Roman" w:hAnsi="Times New Roman"/>
          <w:sz w:val="24"/>
          <w:szCs w:val="24"/>
        </w:rPr>
      </w:pPr>
      <w:r>
        <w:rPr>
          <w:rFonts w:ascii="Times New Roman" w:hAnsi="Times New Roman"/>
          <w:b/>
          <w:sz w:val="24"/>
          <w:szCs w:val="24"/>
        </w:rPr>
        <w:t>Conscientious objectors to military service</w:t>
      </w:r>
    </w:p>
    <w:p w:rsidR="00867ED7" w:rsidRPr="00AF389D"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Rather </w:t>
      </w:r>
      <w:r w:rsidRPr="00AF389D">
        <w:rPr>
          <w:rFonts w:ascii="Times New Roman" w:hAnsi="Times New Roman"/>
          <w:sz w:val="24"/>
          <w:szCs w:val="24"/>
        </w:rPr>
        <w:t>than convict</w:t>
      </w:r>
      <w:r w:rsidRPr="00AF389D">
        <w:rPr>
          <w:rFonts w:ascii="Times New Roman" w:hAnsi="Times New Roman" w:hint="eastAsia"/>
          <w:sz w:val="24"/>
          <w:szCs w:val="24"/>
        </w:rPr>
        <w:t>ing</w:t>
      </w:r>
      <w:r w:rsidRPr="00AF389D">
        <w:rPr>
          <w:rFonts w:ascii="Times New Roman" w:hAnsi="Times New Roman"/>
          <w:sz w:val="24"/>
          <w:szCs w:val="24"/>
        </w:rPr>
        <w:t xml:space="preserve"> conscientious objectors, seven Korean district court judges referred</w:t>
      </w:r>
      <w:r w:rsidRPr="00AF389D">
        <w:rPr>
          <w:rFonts w:ascii="Times New Roman" w:hAnsi="Times New Roman"/>
          <w:sz w:val="24"/>
          <w:szCs w:val="24"/>
        </w:rPr>
        <w:t xml:space="preserve"> cases to the Constitutional Court, despite the Court’s 2004 and 2011 rulings on the issue. These judges refused to sentence young men to prison simply because they are following</w:t>
      </w:r>
      <w:r w:rsidRPr="009016FF">
        <w:rPr>
          <w:rFonts w:ascii="Times New Roman" w:hAnsi="Times New Roman"/>
          <w:sz w:val="24"/>
          <w:szCs w:val="24"/>
        </w:rPr>
        <w:t xml:space="preserve"> </w:t>
      </w:r>
      <w:r w:rsidRPr="009016FF">
        <w:rPr>
          <w:rFonts w:ascii="Times New Roman" w:hAnsi="Times New Roman"/>
          <w:sz w:val="24"/>
          <w:szCs w:val="24"/>
        </w:rPr>
        <w:lastRenderedPageBreak/>
        <w:t xml:space="preserve">the dictates of </w:t>
      </w:r>
      <w:r>
        <w:rPr>
          <w:rFonts w:ascii="Times New Roman" w:hAnsi="Times New Roman"/>
          <w:sz w:val="24"/>
          <w:szCs w:val="24"/>
        </w:rPr>
        <w:t>their</w:t>
      </w:r>
      <w:r w:rsidRPr="009016FF">
        <w:rPr>
          <w:rFonts w:ascii="Times New Roman" w:hAnsi="Times New Roman"/>
          <w:sz w:val="24"/>
          <w:szCs w:val="24"/>
        </w:rPr>
        <w:t xml:space="preserve"> conscience. In one of those cases, Judge Young-</w:t>
      </w:r>
      <w:proofErr w:type="spellStart"/>
      <w:r w:rsidRPr="009016FF">
        <w:rPr>
          <w:rFonts w:ascii="Times New Roman" w:hAnsi="Times New Roman"/>
          <w:sz w:val="24"/>
          <w:szCs w:val="24"/>
        </w:rPr>
        <w:t>hoon</w:t>
      </w:r>
      <w:proofErr w:type="spellEnd"/>
      <w:r w:rsidRPr="009016FF">
        <w:rPr>
          <w:rFonts w:ascii="Times New Roman" w:hAnsi="Times New Roman"/>
          <w:sz w:val="24"/>
          <w:szCs w:val="24"/>
        </w:rPr>
        <w:t xml:space="preserve"> Kan</w:t>
      </w:r>
      <w:r w:rsidRPr="009016FF">
        <w:rPr>
          <w:rFonts w:ascii="Times New Roman" w:hAnsi="Times New Roman"/>
          <w:sz w:val="24"/>
          <w:szCs w:val="24"/>
        </w:rPr>
        <w:t>g of the Seoul North District Court stated that punishing conscientious objectors “would amount to denying their rights and their identity. Surely it violates human dignity.</w:t>
      </w:r>
      <w:r w:rsidRPr="001324F8">
        <w:rPr>
          <w:rFonts w:ascii="Times New Roman" w:hAnsi="Times New Roman"/>
          <w:sz w:val="24"/>
          <w:szCs w:val="24"/>
        </w:rPr>
        <w:t>”</w:t>
      </w:r>
      <w:r w:rsidRPr="00AF389D">
        <w:rPr>
          <w:rFonts w:ascii="Times New Roman" w:eastAsiaTheme="minorEastAsia" w:hAnsi="Times New Roman" w:hint="eastAsia"/>
          <w:sz w:val="24"/>
          <w:szCs w:val="24"/>
          <w:lang w:eastAsia="ko-KR"/>
        </w:rPr>
        <w:t xml:space="preserve"> The Constitutional Court held an open hearing on </w:t>
      </w:r>
      <w:r>
        <w:rPr>
          <w:rFonts w:ascii="Times New Roman" w:eastAsiaTheme="minorEastAsia" w:hAnsi="Times New Roman"/>
          <w:sz w:val="24"/>
          <w:szCs w:val="24"/>
          <w:lang w:eastAsia="ko-KR"/>
        </w:rPr>
        <w:t xml:space="preserve">9 </w:t>
      </w:r>
      <w:r w:rsidRPr="00AF389D">
        <w:rPr>
          <w:rFonts w:ascii="Times New Roman" w:eastAsiaTheme="minorEastAsia" w:hAnsi="Times New Roman" w:hint="eastAsia"/>
          <w:sz w:val="24"/>
          <w:szCs w:val="24"/>
          <w:lang w:eastAsia="ko-KR"/>
        </w:rPr>
        <w:t>July 2015</w:t>
      </w:r>
      <w:r w:rsidRPr="00AF389D">
        <w:rPr>
          <w:rFonts w:ascii="Times New Roman" w:eastAsiaTheme="minorEastAsia" w:hAnsi="Times New Roman"/>
          <w:sz w:val="24"/>
          <w:szCs w:val="24"/>
          <w:lang w:eastAsia="ko-KR"/>
        </w:rPr>
        <w:t>,</w:t>
      </w:r>
      <w:r w:rsidRPr="00AF389D">
        <w:rPr>
          <w:rFonts w:ascii="Times New Roman" w:eastAsiaTheme="minorEastAsia" w:hAnsi="Times New Roman" w:hint="eastAsia"/>
          <w:sz w:val="24"/>
          <w:szCs w:val="24"/>
          <w:lang w:eastAsia="ko-KR"/>
        </w:rPr>
        <w:t xml:space="preserve"> to hear from both s</w:t>
      </w:r>
      <w:r w:rsidRPr="00AF389D">
        <w:rPr>
          <w:rFonts w:ascii="Times New Roman" w:eastAsiaTheme="minorEastAsia" w:hAnsi="Times New Roman" w:hint="eastAsia"/>
          <w:sz w:val="24"/>
          <w:szCs w:val="24"/>
          <w:lang w:eastAsia="ko-KR"/>
        </w:rPr>
        <w:t xml:space="preserve">ides of this issue. It is expected to render </w:t>
      </w:r>
      <w:r w:rsidRPr="00AF389D">
        <w:rPr>
          <w:rFonts w:ascii="Times New Roman" w:eastAsiaTheme="minorEastAsia" w:hAnsi="Times New Roman"/>
          <w:sz w:val="24"/>
          <w:szCs w:val="24"/>
          <w:lang w:eastAsia="ko-KR"/>
        </w:rPr>
        <w:t>its</w:t>
      </w:r>
      <w:r w:rsidRPr="00AF389D">
        <w:rPr>
          <w:rFonts w:ascii="Times New Roman" w:eastAsiaTheme="minorEastAsia" w:hAnsi="Times New Roman" w:hint="eastAsia"/>
          <w:sz w:val="24"/>
          <w:szCs w:val="24"/>
          <w:lang w:eastAsia="ko-KR"/>
        </w:rPr>
        <w:t xml:space="preserve"> final decision by the end of this year.</w:t>
      </w:r>
    </w:p>
    <w:p w:rsidR="00867ED7"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sidRPr="00AF389D">
        <w:rPr>
          <w:rFonts w:ascii="Times New Roman" w:eastAsiaTheme="minorEastAsia" w:hAnsi="Times New Roman" w:hint="eastAsia"/>
          <w:sz w:val="24"/>
          <w:szCs w:val="24"/>
          <w:lang w:eastAsia="ko-KR"/>
        </w:rPr>
        <w:t>In May and August</w:t>
      </w:r>
      <w:r w:rsidRPr="00AF389D">
        <w:rPr>
          <w:rFonts w:ascii="Times New Roman" w:eastAsiaTheme="minorEastAsia" w:hAnsi="Times New Roman"/>
          <w:sz w:val="24"/>
          <w:szCs w:val="24"/>
          <w:lang w:eastAsia="ko-KR"/>
        </w:rPr>
        <w:t xml:space="preserve"> 2015</w:t>
      </w:r>
      <w:r w:rsidRPr="00AF389D">
        <w:rPr>
          <w:rFonts w:ascii="Times New Roman" w:eastAsiaTheme="minorEastAsia" w:hAnsi="Times New Roman" w:hint="eastAsia"/>
          <w:sz w:val="24"/>
          <w:szCs w:val="24"/>
          <w:lang w:eastAsia="ko-KR"/>
        </w:rPr>
        <w:t xml:space="preserve">, two district courts rendered not-guilty decisions </w:t>
      </w:r>
      <w:r w:rsidRPr="00AF389D">
        <w:rPr>
          <w:rFonts w:ascii="Times New Roman" w:eastAsiaTheme="minorEastAsia" w:hAnsi="Times New Roman"/>
          <w:sz w:val="24"/>
          <w:szCs w:val="24"/>
          <w:lang w:eastAsia="ko-KR"/>
        </w:rPr>
        <w:t>for</w:t>
      </w:r>
      <w:r w:rsidRPr="00AF389D">
        <w:rPr>
          <w:rFonts w:ascii="Times New Roman" w:eastAsiaTheme="minorEastAsia" w:hAnsi="Times New Roman" w:hint="eastAsia"/>
          <w:sz w:val="24"/>
          <w:szCs w:val="24"/>
          <w:lang w:eastAsia="ko-KR"/>
        </w:rPr>
        <w:t xml:space="preserve"> </w:t>
      </w:r>
      <w:r w:rsidRPr="00AF389D">
        <w:rPr>
          <w:rFonts w:ascii="Times New Roman" w:eastAsiaTheme="minorEastAsia" w:hAnsi="Times New Roman"/>
          <w:sz w:val="24"/>
          <w:szCs w:val="24"/>
          <w:lang w:eastAsia="ko-KR"/>
        </w:rPr>
        <w:t>six</w:t>
      </w:r>
      <w:r w:rsidRPr="00AF389D">
        <w:rPr>
          <w:rFonts w:ascii="Times New Roman" w:eastAsiaTheme="minorEastAsia" w:hAnsi="Times New Roman" w:hint="eastAsia"/>
          <w:sz w:val="24"/>
          <w:szCs w:val="24"/>
          <w:lang w:eastAsia="ko-KR"/>
        </w:rPr>
        <w:t xml:space="preserve"> conscientious objectors. However, the prosecutors appealed to the </w:t>
      </w:r>
      <w:r w:rsidRPr="00AF389D">
        <w:rPr>
          <w:rFonts w:ascii="Times New Roman" w:eastAsiaTheme="minorEastAsia" w:hAnsi="Times New Roman"/>
          <w:sz w:val="24"/>
          <w:szCs w:val="24"/>
          <w:lang w:eastAsia="ko-KR"/>
        </w:rPr>
        <w:t>appellate</w:t>
      </w:r>
      <w:r w:rsidRPr="00AF389D">
        <w:rPr>
          <w:rFonts w:ascii="Times New Roman" w:eastAsiaTheme="minorEastAsia" w:hAnsi="Times New Roman" w:hint="eastAsia"/>
          <w:sz w:val="24"/>
          <w:szCs w:val="24"/>
          <w:lang w:eastAsia="ko-KR"/>
        </w:rPr>
        <w:t xml:space="preserve"> court and the appeal proceedings are under way. Meanwhile, the Supreme Court continues to render guilty verdict</w:t>
      </w:r>
      <w:r w:rsidRPr="00AF389D">
        <w:rPr>
          <w:rFonts w:ascii="Times New Roman" w:eastAsiaTheme="minorEastAsia" w:hAnsi="Times New Roman"/>
          <w:sz w:val="24"/>
          <w:szCs w:val="24"/>
          <w:lang w:eastAsia="ko-KR"/>
        </w:rPr>
        <w:t xml:space="preserve">s when </w:t>
      </w:r>
      <w:r w:rsidRPr="00AF389D">
        <w:rPr>
          <w:rFonts w:ascii="Times New Roman" w:eastAsiaTheme="minorEastAsia" w:hAnsi="Times New Roman" w:hint="eastAsia"/>
          <w:sz w:val="24"/>
          <w:szCs w:val="24"/>
          <w:lang w:eastAsia="ko-KR"/>
        </w:rPr>
        <w:t>conscientious objectors file an appeal.</w:t>
      </w:r>
      <w:r>
        <w:rPr>
          <w:rFonts w:ascii="Times New Roman" w:eastAsiaTheme="minorEastAsia" w:hAnsi="Times New Roman" w:hint="eastAsia"/>
          <w:sz w:val="24"/>
          <w:szCs w:val="24"/>
          <w:lang w:eastAsia="ko-KR"/>
        </w:rPr>
        <w:t xml:space="preserve"> </w:t>
      </w:r>
    </w:p>
    <w:p w:rsidR="00867ED7"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In December 2014, </w:t>
      </w:r>
      <w:r w:rsidRPr="009016FF">
        <w:rPr>
          <w:rFonts w:ascii="Times New Roman" w:hAnsi="Times New Roman"/>
          <w:sz w:val="24"/>
          <w:szCs w:val="24"/>
        </w:rPr>
        <w:t xml:space="preserve">former </w:t>
      </w:r>
      <w:r>
        <w:rPr>
          <w:rFonts w:ascii="Times New Roman" w:hAnsi="Times New Roman"/>
          <w:sz w:val="24"/>
          <w:szCs w:val="24"/>
        </w:rPr>
        <w:t xml:space="preserve">Korean </w:t>
      </w:r>
      <w:r w:rsidRPr="009016FF">
        <w:rPr>
          <w:rFonts w:ascii="Times New Roman" w:hAnsi="Times New Roman"/>
          <w:sz w:val="24"/>
          <w:szCs w:val="24"/>
        </w:rPr>
        <w:t xml:space="preserve">Supreme Court Justice Su-an </w:t>
      </w:r>
      <w:proofErr w:type="spellStart"/>
      <w:r w:rsidRPr="009016FF">
        <w:rPr>
          <w:rFonts w:ascii="Times New Roman" w:hAnsi="Times New Roman"/>
          <w:sz w:val="24"/>
          <w:szCs w:val="24"/>
        </w:rPr>
        <w:t>Cheon</w:t>
      </w:r>
      <w:proofErr w:type="spellEnd"/>
      <w:r w:rsidRPr="009016FF">
        <w:rPr>
          <w:rFonts w:ascii="Times New Roman" w:hAnsi="Times New Roman"/>
          <w:sz w:val="24"/>
          <w:szCs w:val="24"/>
        </w:rPr>
        <w:t xml:space="preserve"> called the decisions of the UN</w:t>
      </w:r>
      <w:r w:rsidRPr="009016FF">
        <w:rPr>
          <w:rFonts w:ascii="Times New Roman" w:hAnsi="Times New Roman"/>
          <w:sz w:val="24"/>
          <w:szCs w:val="24"/>
        </w:rPr>
        <w:t xml:space="preserve"> Human Rights Committee and the resolutions of the UN Human Rights Council against South Korea “a national embarrassment.” She stated that “sending hundreds of young men to prison cannot be justified” and urged judges and lawyers </w:t>
      </w:r>
      <w:r>
        <w:rPr>
          <w:rFonts w:ascii="Times New Roman" w:hAnsi="Times New Roman"/>
          <w:sz w:val="24"/>
          <w:szCs w:val="24"/>
        </w:rPr>
        <w:t xml:space="preserve">to </w:t>
      </w:r>
      <w:r w:rsidRPr="009016FF">
        <w:rPr>
          <w:rFonts w:ascii="Times New Roman" w:hAnsi="Times New Roman"/>
          <w:sz w:val="24"/>
          <w:szCs w:val="24"/>
        </w:rPr>
        <w:t xml:space="preserve">“exert pressure on the </w:t>
      </w:r>
      <w:r w:rsidRPr="009016FF">
        <w:rPr>
          <w:rFonts w:ascii="Times New Roman" w:hAnsi="Times New Roman"/>
          <w:sz w:val="24"/>
          <w:szCs w:val="24"/>
        </w:rPr>
        <w:t>courts” to decide cases in harmony with international standards</w:t>
      </w:r>
      <w:r>
        <w:rPr>
          <w:rFonts w:ascii="Times New Roman" w:hAnsi="Times New Roman"/>
          <w:sz w:val="24"/>
          <w:szCs w:val="24"/>
        </w:rPr>
        <w:t>.</w:t>
      </w:r>
    </w:p>
    <w:p w:rsidR="00867ED7"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In a decision made on </w:t>
      </w:r>
      <w:r>
        <w:rPr>
          <w:rFonts w:ascii="Times New Roman" w:hAnsi="Times New Roman"/>
          <w:sz w:val="24"/>
          <w:szCs w:val="24"/>
        </w:rPr>
        <w:t xml:space="preserve">19 </w:t>
      </w:r>
      <w:r w:rsidRPr="003C210A">
        <w:rPr>
          <w:rFonts w:ascii="Times New Roman" w:hAnsi="Times New Roman"/>
          <w:sz w:val="24"/>
          <w:szCs w:val="24"/>
        </w:rPr>
        <w:t>October 2014,</w:t>
      </w:r>
      <w:r>
        <w:rPr>
          <w:rFonts w:ascii="Times New Roman" w:hAnsi="Times New Roman"/>
          <w:sz w:val="24"/>
          <w:szCs w:val="24"/>
        </w:rPr>
        <w:t xml:space="preserve"> the UN Human Rights Committee </w:t>
      </w:r>
      <w:r w:rsidRPr="00753093">
        <w:rPr>
          <w:rFonts w:ascii="Times New Roman" w:hAnsi="Times New Roman"/>
          <w:sz w:val="24"/>
          <w:szCs w:val="24"/>
        </w:rPr>
        <w:t xml:space="preserve">found that by </w:t>
      </w:r>
      <w:r>
        <w:rPr>
          <w:rFonts w:ascii="Times New Roman" w:hAnsi="Times New Roman"/>
          <w:sz w:val="24"/>
          <w:szCs w:val="24"/>
        </w:rPr>
        <w:t xml:space="preserve">imprisoning 50 </w:t>
      </w:r>
      <w:r w:rsidRPr="009016FF">
        <w:rPr>
          <w:rFonts w:ascii="Times New Roman" w:hAnsi="Times New Roman"/>
          <w:sz w:val="24"/>
          <w:szCs w:val="24"/>
        </w:rPr>
        <w:t>conscientious objectors</w:t>
      </w:r>
      <w:r w:rsidRPr="00753093">
        <w:rPr>
          <w:rFonts w:ascii="Times New Roman" w:hAnsi="Times New Roman"/>
          <w:sz w:val="24"/>
          <w:szCs w:val="24"/>
        </w:rPr>
        <w:t xml:space="preserve"> for exercising a fundamental right, the government also violated Arti</w:t>
      </w:r>
      <w:r w:rsidRPr="00753093">
        <w:rPr>
          <w:rFonts w:ascii="Times New Roman" w:hAnsi="Times New Roman"/>
          <w:sz w:val="24"/>
          <w:szCs w:val="24"/>
        </w:rPr>
        <w:t xml:space="preserve">cle 9 of the ICCPR, which prohibits arbitrary detention and guarantees the right to compensation. The Committee stated that “‘arbitrariness’. . . must be interpreted more broadly to include elements of inappropriateness [and] injustice.” It thus concluded </w:t>
      </w:r>
      <w:r w:rsidRPr="00753093">
        <w:rPr>
          <w:rFonts w:ascii="Times New Roman" w:hAnsi="Times New Roman"/>
          <w:sz w:val="24"/>
          <w:szCs w:val="24"/>
        </w:rPr>
        <w:t>that “detention as punishment for legitimate exercise of freedom of religion and conscience as guaranteed by article 18 of the Covenant” is arbitrary</w:t>
      </w:r>
      <w:r>
        <w:rPr>
          <w:rFonts w:ascii="Times New Roman" w:hAnsi="Times New Roman"/>
          <w:sz w:val="24"/>
          <w:szCs w:val="24"/>
        </w:rPr>
        <w:t>.</w:t>
      </w:r>
      <w:r>
        <w:rPr>
          <w:rFonts w:ascii="Times New Roman" w:eastAsiaTheme="minorEastAsia" w:hAnsi="Times New Roman" w:hint="eastAsia"/>
          <w:sz w:val="24"/>
          <w:szCs w:val="24"/>
          <w:lang w:eastAsia="ko-KR"/>
        </w:rPr>
        <w:t xml:space="preserve"> </w:t>
      </w:r>
      <w:r w:rsidRPr="00AF389D">
        <w:rPr>
          <w:rFonts w:ascii="Times New Roman" w:eastAsiaTheme="minorEastAsia" w:hAnsi="Times New Roman"/>
          <w:sz w:val="24"/>
          <w:szCs w:val="24"/>
          <w:lang w:eastAsia="ko-KR"/>
        </w:rPr>
        <w:t>A</w:t>
      </w:r>
      <w:r w:rsidRPr="00AF389D">
        <w:rPr>
          <w:rFonts w:ascii="Times New Roman" w:eastAsiaTheme="minorEastAsia" w:hAnsi="Times New Roman" w:hint="eastAsia"/>
          <w:sz w:val="24"/>
          <w:szCs w:val="24"/>
          <w:lang w:eastAsia="ko-KR"/>
        </w:rPr>
        <w:t xml:space="preserve">ccordingly, in August 2015, 631 imprisoned conscientious objectors filed individual communications as a </w:t>
      </w:r>
      <w:r w:rsidRPr="00AF389D">
        <w:rPr>
          <w:rFonts w:ascii="Times New Roman" w:eastAsiaTheme="minorEastAsia" w:hAnsi="Times New Roman" w:hint="eastAsia"/>
          <w:sz w:val="24"/>
          <w:szCs w:val="24"/>
          <w:lang w:eastAsia="ko-KR"/>
        </w:rPr>
        <w:t>group to the Working Group on Arbitrary Detention under the UN Human Rights Council</w:t>
      </w:r>
      <w:r>
        <w:rPr>
          <w:rFonts w:ascii="Times New Roman" w:eastAsiaTheme="minorEastAsia" w:hAnsi="Times New Roman" w:hint="eastAsia"/>
          <w:sz w:val="24"/>
          <w:szCs w:val="24"/>
          <w:lang w:eastAsia="ko-KR"/>
        </w:rPr>
        <w:t xml:space="preserve">. </w:t>
      </w:r>
    </w:p>
    <w:p w:rsidR="00867ED7"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sidRPr="00821BB5">
        <w:rPr>
          <w:rFonts w:ascii="Times New Roman" w:hAnsi="Times New Roman"/>
          <w:sz w:val="24"/>
          <w:szCs w:val="24"/>
        </w:rPr>
        <w:t>In its decision</w:t>
      </w:r>
      <w:r>
        <w:rPr>
          <w:rFonts w:ascii="Times New Roman" w:hAnsi="Times New Roman"/>
          <w:sz w:val="24"/>
          <w:szCs w:val="24"/>
        </w:rPr>
        <w:t xml:space="preserve"> of </w:t>
      </w:r>
      <w:r>
        <w:rPr>
          <w:rFonts w:ascii="Times New Roman" w:hAnsi="Times New Roman"/>
          <w:sz w:val="24"/>
          <w:szCs w:val="24"/>
        </w:rPr>
        <w:t xml:space="preserve">19 </w:t>
      </w:r>
      <w:r>
        <w:rPr>
          <w:rFonts w:ascii="Times New Roman" w:hAnsi="Times New Roman"/>
          <w:sz w:val="24"/>
          <w:szCs w:val="24"/>
        </w:rPr>
        <w:t>October 2014</w:t>
      </w:r>
      <w:r w:rsidRPr="00821BB5">
        <w:rPr>
          <w:rFonts w:ascii="Times New Roman" w:hAnsi="Times New Roman"/>
          <w:sz w:val="24"/>
          <w:szCs w:val="24"/>
        </w:rPr>
        <w:t>, the Committee called upon the government of South Korea to expunge the criminal records of the 50 Witnesses and to provide them with a</w:t>
      </w:r>
      <w:r w:rsidRPr="00821BB5">
        <w:rPr>
          <w:rFonts w:ascii="Times New Roman" w:hAnsi="Times New Roman"/>
          <w:sz w:val="24"/>
          <w:szCs w:val="24"/>
        </w:rPr>
        <w:t>dequate compensation. Further, it stated that the government “is under an obligation to. . . [</w:t>
      </w:r>
      <w:proofErr w:type="gramStart"/>
      <w:r w:rsidRPr="00821BB5">
        <w:rPr>
          <w:rFonts w:ascii="Times New Roman" w:hAnsi="Times New Roman"/>
          <w:sz w:val="24"/>
          <w:szCs w:val="24"/>
        </w:rPr>
        <w:t>adopt</w:t>
      </w:r>
      <w:proofErr w:type="gramEnd"/>
      <w:r w:rsidRPr="00821BB5">
        <w:rPr>
          <w:rFonts w:ascii="Times New Roman" w:hAnsi="Times New Roman"/>
          <w:sz w:val="24"/>
          <w:szCs w:val="24"/>
        </w:rPr>
        <w:t>] legislative measures guaranteeing the rig</w:t>
      </w:r>
      <w:r>
        <w:rPr>
          <w:rFonts w:ascii="Times New Roman" w:hAnsi="Times New Roman"/>
          <w:sz w:val="24"/>
          <w:szCs w:val="24"/>
        </w:rPr>
        <w:t>ht to conscientious objection.”</w:t>
      </w:r>
    </w:p>
    <w:p w:rsidR="00867ED7" w:rsidRPr="00AF389D"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sidRPr="00AF389D">
        <w:rPr>
          <w:rFonts w:ascii="Times New Roman" w:eastAsiaTheme="minorEastAsia" w:hAnsi="Times New Roman" w:hint="eastAsia"/>
          <w:sz w:val="24"/>
          <w:szCs w:val="24"/>
          <w:lang w:eastAsia="ko-KR"/>
        </w:rPr>
        <w:t>Following</w:t>
      </w:r>
      <w:r w:rsidRPr="00AF389D">
        <w:rPr>
          <w:rFonts w:ascii="Times New Roman" w:hAnsi="Times New Roman"/>
          <w:sz w:val="24"/>
          <w:szCs w:val="24"/>
        </w:rPr>
        <w:t xml:space="preserve"> the </w:t>
      </w:r>
      <w:r>
        <w:rPr>
          <w:rFonts w:ascii="Times New Roman" w:hAnsi="Times New Roman"/>
          <w:sz w:val="24"/>
          <w:szCs w:val="24"/>
        </w:rPr>
        <w:t xml:space="preserve">UN </w:t>
      </w:r>
      <w:r w:rsidRPr="00AF389D">
        <w:rPr>
          <w:rFonts w:ascii="Times New Roman" w:hAnsi="Times New Roman"/>
          <w:sz w:val="24"/>
          <w:szCs w:val="24"/>
        </w:rPr>
        <w:t>Human Rights Committee’s decision</w:t>
      </w:r>
      <w:r w:rsidRPr="00AF389D">
        <w:rPr>
          <w:rFonts w:ascii="Times New Roman" w:eastAsiaTheme="minorEastAsia" w:hAnsi="Times New Roman" w:hint="eastAsia"/>
          <w:sz w:val="24"/>
          <w:szCs w:val="24"/>
          <w:lang w:eastAsia="ko-KR"/>
        </w:rPr>
        <w:t xml:space="preserve"> in 2012 regarding 388 Korean conscientious objectors</w:t>
      </w:r>
      <w:r w:rsidRPr="00AF389D">
        <w:rPr>
          <w:rFonts w:ascii="Times New Roman" w:hAnsi="Times New Roman"/>
          <w:sz w:val="24"/>
          <w:szCs w:val="24"/>
        </w:rPr>
        <w:t>,</w:t>
      </w:r>
      <w:r>
        <w:rPr>
          <w:rStyle w:val="FootnoteReference"/>
          <w:rFonts w:ascii="Times New Roman" w:hAnsi="Times New Roman"/>
          <w:sz w:val="24"/>
          <w:szCs w:val="24"/>
        </w:rPr>
        <w:footnoteReference w:id="1"/>
      </w:r>
      <w:r w:rsidRPr="00AF389D">
        <w:rPr>
          <w:rFonts w:ascii="Times New Roman" w:hAnsi="Times New Roman"/>
          <w:sz w:val="24"/>
          <w:szCs w:val="24"/>
        </w:rPr>
        <w:t xml:space="preserve"> 50 </w:t>
      </w:r>
      <w:r w:rsidRPr="00AF389D">
        <w:rPr>
          <w:rFonts w:ascii="Times New Roman" w:eastAsiaTheme="minorEastAsia" w:hAnsi="Times New Roman" w:hint="eastAsia"/>
          <w:sz w:val="24"/>
          <w:szCs w:val="24"/>
          <w:lang w:eastAsia="ko-KR"/>
        </w:rPr>
        <w:t>of the authors</w:t>
      </w:r>
      <w:r w:rsidRPr="00AF389D">
        <w:rPr>
          <w:rFonts w:ascii="Times New Roman" w:hAnsi="Times New Roman"/>
          <w:sz w:val="24"/>
          <w:szCs w:val="24"/>
        </w:rPr>
        <w:t xml:space="preserve"> </w:t>
      </w:r>
      <w:r w:rsidRPr="00AF389D">
        <w:rPr>
          <w:rFonts w:ascii="Times New Roman" w:eastAsiaTheme="minorEastAsia" w:hAnsi="Times New Roman" w:hint="eastAsia"/>
          <w:sz w:val="24"/>
          <w:szCs w:val="24"/>
          <w:lang w:eastAsia="ko-KR"/>
        </w:rPr>
        <w:t>filed a collective compensation suit against the government of South Korea with Seoul Central District Court based on the Committee</w:t>
      </w:r>
      <w:r w:rsidRPr="00AF389D">
        <w:rPr>
          <w:rFonts w:ascii="Times New Roman" w:eastAsiaTheme="minorEastAsia" w:hAnsi="Times New Roman"/>
          <w:sz w:val="24"/>
          <w:szCs w:val="24"/>
          <w:lang w:eastAsia="ko-KR"/>
        </w:rPr>
        <w:t>’</w:t>
      </w:r>
      <w:r w:rsidRPr="00AF389D">
        <w:rPr>
          <w:rFonts w:ascii="Times New Roman" w:eastAsiaTheme="minorEastAsia" w:hAnsi="Times New Roman" w:hint="eastAsia"/>
          <w:sz w:val="24"/>
          <w:szCs w:val="24"/>
          <w:lang w:eastAsia="ko-KR"/>
        </w:rPr>
        <w:t>s decision, but the Court turned it down. The</w:t>
      </w:r>
      <w:r>
        <w:rPr>
          <w:rFonts w:ascii="Times New Roman" w:eastAsiaTheme="minorEastAsia" w:hAnsi="Times New Roman"/>
          <w:sz w:val="24"/>
          <w:szCs w:val="24"/>
          <w:lang w:eastAsia="ko-KR"/>
        </w:rPr>
        <w:t xml:space="preserve"> 50 a</w:t>
      </w:r>
      <w:r>
        <w:rPr>
          <w:rFonts w:ascii="Times New Roman" w:eastAsiaTheme="minorEastAsia" w:hAnsi="Times New Roman"/>
          <w:sz w:val="24"/>
          <w:szCs w:val="24"/>
          <w:lang w:eastAsia="ko-KR"/>
        </w:rPr>
        <w:t xml:space="preserve">uthors then </w:t>
      </w:r>
      <w:r w:rsidRPr="00AF389D">
        <w:rPr>
          <w:rFonts w:ascii="Times New Roman" w:hAnsi="Times New Roman"/>
          <w:sz w:val="24"/>
          <w:szCs w:val="24"/>
        </w:rPr>
        <w:t xml:space="preserve">appealed to </w:t>
      </w:r>
      <w:r>
        <w:rPr>
          <w:rFonts w:ascii="Times New Roman" w:hAnsi="Times New Roman"/>
          <w:sz w:val="24"/>
          <w:szCs w:val="24"/>
        </w:rPr>
        <w:t xml:space="preserve">the </w:t>
      </w:r>
      <w:r w:rsidRPr="00AF389D">
        <w:rPr>
          <w:rFonts w:ascii="Times New Roman" w:eastAsiaTheme="minorEastAsia" w:hAnsi="Times New Roman" w:hint="eastAsia"/>
          <w:sz w:val="24"/>
          <w:szCs w:val="24"/>
          <w:lang w:eastAsia="ko-KR"/>
        </w:rPr>
        <w:t xml:space="preserve">Seoul High Court </w:t>
      </w:r>
      <w:r w:rsidRPr="00AF389D">
        <w:rPr>
          <w:rFonts w:ascii="Times New Roman" w:eastAsiaTheme="minorEastAsia" w:hAnsi="Times New Roman"/>
          <w:sz w:val="24"/>
          <w:szCs w:val="24"/>
          <w:lang w:eastAsia="ko-KR"/>
        </w:rPr>
        <w:t xml:space="preserve">to </w:t>
      </w:r>
      <w:r w:rsidRPr="00AF389D">
        <w:rPr>
          <w:rFonts w:ascii="Times New Roman" w:eastAsiaTheme="minorEastAsia" w:hAnsi="Times New Roman" w:hint="eastAsia"/>
          <w:sz w:val="24"/>
          <w:szCs w:val="24"/>
          <w:lang w:eastAsia="ko-KR"/>
        </w:rPr>
        <w:t>no avail</w:t>
      </w:r>
      <w:r w:rsidRPr="00AF389D">
        <w:rPr>
          <w:rFonts w:ascii="Times New Roman" w:eastAsiaTheme="minorEastAsia" w:hAnsi="Times New Roman"/>
          <w:sz w:val="24"/>
          <w:szCs w:val="24"/>
          <w:lang w:eastAsia="ko-KR"/>
        </w:rPr>
        <w:t>,</w:t>
      </w:r>
      <w:r w:rsidRPr="00AF389D">
        <w:rPr>
          <w:rFonts w:ascii="Times New Roman" w:eastAsiaTheme="minorEastAsia" w:hAnsi="Times New Roman" w:hint="eastAsia"/>
          <w:sz w:val="24"/>
          <w:szCs w:val="24"/>
          <w:lang w:eastAsia="ko-KR"/>
        </w:rPr>
        <w:t xml:space="preserve"> and finally to </w:t>
      </w:r>
      <w:r w:rsidRPr="00AF389D">
        <w:rPr>
          <w:rFonts w:ascii="Times New Roman" w:hAnsi="Times New Roman"/>
          <w:sz w:val="24"/>
          <w:szCs w:val="24"/>
        </w:rPr>
        <w:t>the Supreme Court</w:t>
      </w:r>
      <w:r w:rsidRPr="00AF389D">
        <w:rPr>
          <w:rFonts w:ascii="Times New Roman" w:eastAsiaTheme="minorEastAsia" w:hAnsi="Times New Roman" w:hint="eastAsia"/>
          <w:sz w:val="24"/>
          <w:szCs w:val="24"/>
          <w:lang w:eastAsia="ko-KR"/>
        </w:rPr>
        <w:t>.</w:t>
      </w:r>
      <w:r w:rsidRPr="00AF389D">
        <w:rPr>
          <w:rFonts w:ascii="Times New Roman" w:hAnsi="Times New Roman"/>
          <w:sz w:val="24"/>
          <w:szCs w:val="24"/>
        </w:rPr>
        <w:t xml:space="preserve"> On </w:t>
      </w:r>
      <w:r>
        <w:rPr>
          <w:rFonts w:ascii="Times New Roman" w:hAnsi="Times New Roman"/>
          <w:sz w:val="24"/>
          <w:szCs w:val="24"/>
        </w:rPr>
        <w:t xml:space="preserve">19 </w:t>
      </w:r>
      <w:r w:rsidRPr="00AF389D">
        <w:rPr>
          <w:rFonts w:ascii="Times New Roman" w:hAnsi="Times New Roman"/>
          <w:sz w:val="24"/>
          <w:szCs w:val="24"/>
        </w:rPr>
        <w:t xml:space="preserve">August 2015, the Supreme Court </w:t>
      </w:r>
      <w:r w:rsidRPr="00AF389D">
        <w:rPr>
          <w:rFonts w:ascii="Times New Roman" w:eastAsiaTheme="minorEastAsia" w:hAnsi="Times New Roman" w:hint="eastAsia"/>
          <w:sz w:val="24"/>
          <w:szCs w:val="24"/>
          <w:lang w:eastAsia="ko-KR"/>
        </w:rPr>
        <w:t xml:space="preserve">of Korea </w:t>
      </w:r>
      <w:r w:rsidRPr="00AF389D">
        <w:rPr>
          <w:rFonts w:ascii="Times New Roman" w:hAnsi="Times New Roman"/>
          <w:sz w:val="24"/>
          <w:szCs w:val="24"/>
        </w:rPr>
        <w:t>dismissed the lawsuit.</w:t>
      </w:r>
    </w:p>
    <w:p w:rsidR="00867ED7" w:rsidRPr="001324F8"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The information provided above shows that the Korean government’s position toward conscientious objectors is increasingly discussed and subsequently rejected by the </w:t>
      </w:r>
      <w:r w:rsidRPr="003903D9">
        <w:rPr>
          <w:rFonts w:ascii="Times New Roman" w:hAnsi="Times New Roman"/>
          <w:sz w:val="24"/>
          <w:szCs w:val="24"/>
        </w:rPr>
        <w:t>judicial authorities</w:t>
      </w:r>
      <w:r>
        <w:rPr>
          <w:rFonts w:ascii="Times New Roman" w:hAnsi="Times New Roman"/>
          <w:sz w:val="24"/>
          <w:szCs w:val="24"/>
        </w:rPr>
        <w:t xml:space="preserve">. </w:t>
      </w:r>
    </w:p>
    <w:p w:rsidR="00867ED7" w:rsidRPr="00AF389D" w:rsidRDefault="00B174D4" w:rsidP="00867ED7">
      <w:pPr>
        <w:pStyle w:val="ListParagraph"/>
        <w:numPr>
          <w:ilvl w:val="1"/>
          <w:numId w:val="3"/>
        </w:numPr>
        <w:topLinePunct/>
        <w:spacing w:after="240" w:line="240" w:lineRule="auto"/>
        <w:ind w:right="181"/>
        <w:jc w:val="both"/>
        <w:rPr>
          <w:rFonts w:ascii="Times New Roman" w:hAnsi="Times New Roman"/>
          <w:sz w:val="24"/>
          <w:szCs w:val="24"/>
        </w:rPr>
      </w:pPr>
      <w:r w:rsidRPr="00AF389D">
        <w:rPr>
          <w:rFonts w:ascii="Times New Roman" w:eastAsiaTheme="minorEastAsia" w:hAnsi="Times New Roman" w:hint="eastAsia"/>
          <w:sz w:val="24"/>
          <w:szCs w:val="24"/>
          <w:lang w:eastAsia="ko-KR"/>
        </w:rPr>
        <w:t xml:space="preserve">On </w:t>
      </w:r>
      <w:r>
        <w:rPr>
          <w:rFonts w:ascii="Times New Roman" w:eastAsiaTheme="minorEastAsia" w:hAnsi="Times New Roman"/>
          <w:sz w:val="24"/>
          <w:szCs w:val="24"/>
          <w:lang w:eastAsia="ko-KR"/>
        </w:rPr>
        <w:t xml:space="preserve">21 </w:t>
      </w:r>
      <w:r w:rsidRPr="00AF389D">
        <w:rPr>
          <w:rFonts w:ascii="Times New Roman" w:eastAsiaTheme="minorEastAsia" w:hAnsi="Times New Roman" w:hint="eastAsia"/>
          <w:sz w:val="24"/>
          <w:szCs w:val="24"/>
          <w:lang w:eastAsia="ko-KR"/>
        </w:rPr>
        <w:t xml:space="preserve">September 2015, Assemblyman Jeon, </w:t>
      </w:r>
      <w:proofErr w:type="spellStart"/>
      <w:r w:rsidRPr="00AF389D">
        <w:rPr>
          <w:rFonts w:ascii="Times New Roman" w:eastAsiaTheme="minorEastAsia" w:hAnsi="Times New Roman" w:hint="eastAsia"/>
          <w:sz w:val="24"/>
          <w:szCs w:val="24"/>
          <w:lang w:eastAsia="ko-KR"/>
        </w:rPr>
        <w:t>Hae-chul</w:t>
      </w:r>
      <w:proofErr w:type="spellEnd"/>
      <w:r w:rsidRPr="00AF389D">
        <w:rPr>
          <w:rFonts w:ascii="Times New Roman" w:eastAsiaTheme="minorEastAsia" w:hAnsi="Times New Roman" w:hint="eastAsia"/>
          <w:sz w:val="24"/>
          <w:szCs w:val="24"/>
          <w:lang w:eastAsia="ko-KR"/>
        </w:rPr>
        <w:t xml:space="preserve"> pointed out that th</w:t>
      </w:r>
      <w:r w:rsidRPr="00AF389D">
        <w:rPr>
          <w:rFonts w:ascii="Times New Roman" w:eastAsiaTheme="minorEastAsia" w:hAnsi="Times New Roman" w:hint="eastAsia"/>
          <w:sz w:val="24"/>
          <w:szCs w:val="24"/>
          <w:lang w:eastAsia="ko-KR"/>
        </w:rPr>
        <w:t xml:space="preserve">e </w:t>
      </w:r>
      <w:r w:rsidRPr="00AF389D">
        <w:rPr>
          <w:rFonts w:ascii="Times New Roman" w:eastAsiaTheme="minorEastAsia" w:hAnsi="Times New Roman"/>
          <w:sz w:val="24"/>
          <w:szCs w:val="24"/>
          <w:lang w:eastAsia="ko-KR"/>
        </w:rPr>
        <w:t>national survey on</w:t>
      </w:r>
      <w:r w:rsidRPr="00AF389D">
        <w:rPr>
          <w:rFonts w:ascii="Times New Roman" w:eastAsiaTheme="minorEastAsia" w:hAnsi="Times New Roman" w:hint="eastAsia"/>
          <w:sz w:val="24"/>
          <w:szCs w:val="24"/>
          <w:lang w:eastAsia="ko-KR"/>
        </w:rPr>
        <w:t xml:space="preserve"> </w:t>
      </w:r>
      <w:r w:rsidRPr="00AF389D">
        <w:rPr>
          <w:rFonts w:ascii="Times New Roman" w:eastAsiaTheme="minorEastAsia" w:hAnsi="Times New Roman"/>
          <w:sz w:val="24"/>
          <w:szCs w:val="24"/>
          <w:lang w:eastAsia="ko-KR"/>
        </w:rPr>
        <w:t xml:space="preserve">the </w:t>
      </w:r>
      <w:r w:rsidRPr="00AF389D">
        <w:rPr>
          <w:rFonts w:ascii="Times New Roman" w:eastAsiaTheme="minorEastAsia" w:hAnsi="Times New Roman" w:hint="eastAsia"/>
          <w:sz w:val="24"/>
          <w:szCs w:val="24"/>
          <w:lang w:eastAsia="ko-KR"/>
        </w:rPr>
        <w:t xml:space="preserve">issue of </w:t>
      </w:r>
      <w:r w:rsidRPr="00AF389D">
        <w:rPr>
          <w:rFonts w:ascii="Times New Roman" w:eastAsiaTheme="minorEastAsia" w:hAnsi="Times New Roman"/>
          <w:sz w:val="24"/>
          <w:szCs w:val="24"/>
          <w:lang w:eastAsia="ko-KR"/>
        </w:rPr>
        <w:t>conscientious object</w:t>
      </w:r>
      <w:r w:rsidRPr="00AF389D">
        <w:rPr>
          <w:rFonts w:ascii="Times New Roman" w:eastAsiaTheme="minorEastAsia" w:hAnsi="Times New Roman" w:hint="eastAsia"/>
          <w:sz w:val="24"/>
          <w:szCs w:val="24"/>
          <w:lang w:eastAsia="ko-KR"/>
        </w:rPr>
        <w:t xml:space="preserve">ion to military service conducted by the Military Manpower Administration Office was </w:t>
      </w:r>
      <w:r>
        <w:rPr>
          <w:rFonts w:ascii="Times New Roman" w:eastAsiaTheme="minorEastAsia" w:hAnsi="Times New Roman"/>
          <w:sz w:val="24"/>
          <w:szCs w:val="24"/>
          <w:lang w:eastAsia="ko-KR"/>
        </w:rPr>
        <w:t xml:space="preserve">purposely </w:t>
      </w:r>
      <w:r w:rsidRPr="00AF389D">
        <w:rPr>
          <w:rFonts w:ascii="Times New Roman" w:eastAsiaTheme="minorEastAsia" w:hAnsi="Times New Roman" w:hint="eastAsia"/>
          <w:sz w:val="24"/>
          <w:szCs w:val="24"/>
          <w:lang w:eastAsia="ko-KR"/>
        </w:rPr>
        <w:t xml:space="preserve">designed to lead to </w:t>
      </w:r>
      <w:r w:rsidRPr="00AF389D">
        <w:rPr>
          <w:rFonts w:ascii="Times New Roman" w:eastAsiaTheme="minorEastAsia" w:hAnsi="Times New Roman"/>
          <w:sz w:val="24"/>
          <w:szCs w:val="24"/>
          <w:lang w:eastAsia="ko-KR"/>
        </w:rPr>
        <w:t xml:space="preserve">a </w:t>
      </w:r>
      <w:r w:rsidRPr="00AF389D">
        <w:rPr>
          <w:rFonts w:ascii="Times New Roman" w:eastAsiaTheme="minorEastAsia" w:hAnsi="Times New Roman" w:hint="eastAsia"/>
          <w:sz w:val="24"/>
          <w:szCs w:val="24"/>
          <w:lang w:eastAsia="ko-KR"/>
        </w:rPr>
        <w:t>negative conclusion. He referred to the poll conducted by a non-</w:t>
      </w:r>
      <w:r w:rsidRPr="00AF389D">
        <w:rPr>
          <w:rFonts w:ascii="Times New Roman" w:eastAsiaTheme="minorEastAsia" w:hAnsi="Times New Roman"/>
          <w:sz w:val="24"/>
          <w:szCs w:val="24"/>
          <w:lang w:eastAsia="ko-KR"/>
        </w:rPr>
        <w:t>government</w:t>
      </w:r>
      <w:r w:rsidRPr="00AF389D">
        <w:rPr>
          <w:rFonts w:ascii="Times New Roman" w:eastAsiaTheme="minorEastAsia" w:hAnsi="Times New Roman" w:hint="eastAsia"/>
          <w:sz w:val="24"/>
          <w:szCs w:val="24"/>
          <w:lang w:eastAsia="ko-KR"/>
        </w:rPr>
        <w:t xml:space="preserve"> </w:t>
      </w:r>
      <w:r w:rsidRPr="00AF389D">
        <w:rPr>
          <w:rFonts w:ascii="Times New Roman" w:eastAsiaTheme="minorEastAsia" w:hAnsi="Times New Roman"/>
          <w:sz w:val="24"/>
          <w:szCs w:val="24"/>
          <w:lang w:eastAsia="ko-KR"/>
        </w:rPr>
        <w:t>organization</w:t>
      </w:r>
      <w:r w:rsidRPr="00AF389D">
        <w:rPr>
          <w:rFonts w:ascii="Times New Roman" w:eastAsiaTheme="minorEastAsia" w:hAnsi="Times New Roman" w:hint="eastAsia"/>
          <w:sz w:val="24"/>
          <w:szCs w:val="24"/>
          <w:lang w:eastAsia="ko-KR"/>
        </w:rPr>
        <w:t xml:space="preserve"> in 2013 where 68% </w:t>
      </w:r>
      <w:r>
        <w:rPr>
          <w:rFonts w:ascii="Times New Roman" w:eastAsiaTheme="minorEastAsia" w:hAnsi="Times New Roman"/>
          <w:sz w:val="24"/>
          <w:szCs w:val="24"/>
          <w:lang w:eastAsia="ko-KR"/>
        </w:rPr>
        <w:t xml:space="preserve">of the </w:t>
      </w:r>
      <w:r w:rsidRPr="00AF389D">
        <w:rPr>
          <w:rFonts w:ascii="Times New Roman" w:eastAsiaTheme="minorEastAsia" w:hAnsi="Times New Roman" w:hint="eastAsia"/>
          <w:sz w:val="24"/>
          <w:szCs w:val="24"/>
          <w:lang w:eastAsia="ko-KR"/>
        </w:rPr>
        <w:t xml:space="preserve">respondents </w:t>
      </w:r>
      <w:r w:rsidRPr="00AF389D">
        <w:rPr>
          <w:rFonts w:ascii="Times New Roman" w:eastAsiaTheme="minorEastAsia" w:hAnsi="Times New Roman"/>
          <w:sz w:val="24"/>
          <w:szCs w:val="24"/>
          <w:lang w:eastAsia="ko-KR"/>
        </w:rPr>
        <w:t xml:space="preserve">were </w:t>
      </w:r>
      <w:r w:rsidRPr="00AF389D">
        <w:rPr>
          <w:rFonts w:ascii="Times New Roman" w:eastAsiaTheme="minorEastAsia" w:hAnsi="Times New Roman" w:hint="eastAsia"/>
          <w:sz w:val="24"/>
          <w:szCs w:val="24"/>
          <w:lang w:eastAsia="ko-KR"/>
        </w:rPr>
        <w:t>in favor of adopting alternative service.</w:t>
      </w:r>
    </w:p>
    <w:p w:rsidR="00867ED7" w:rsidRPr="00744552" w:rsidRDefault="00B174D4" w:rsidP="00867ED7">
      <w:pPr>
        <w:pStyle w:val="Heading1"/>
        <w:ind w:hanging="66"/>
        <w:rPr>
          <w:rFonts w:ascii="Times New Roman" w:hAnsi="Times New Roman"/>
          <w:color w:val="auto"/>
          <w:sz w:val="24"/>
          <w:szCs w:val="24"/>
        </w:rPr>
      </w:pPr>
      <w:bookmarkStart w:id="6" w:name="_Toc429672677"/>
      <w:r w:rsidRPr="00744552">
        <w:rPr>
          <w:rFonts w:ascii="Times New Roman" w:hAnsi="Times New Roman"/>
          <w:color w:val="auto"/>
          <w:sz w:val="24"/>
          <w:szCs w:val="24"/>
        </w:rPr>
        <w:lastRenderedPageBreak/>
        <w:t>I</w:t>
      </w:r>
      <w:r>
        <w:rPr>
          <w:rFonts w:ascii="Times New Roman" w:hAnsi="Times New Roman"/>
          <w:color w:val="auto"/>
          <w:sz w:val="24"/>
          <w:szCs w:val="24"/>
        </w:rPr>
        <w:t>II</w:t>
      </w:r>
      <w:r w:rsidRPr="00744552">
        <w:rPr>
          <w:rFonts w:ascii="Times New Roman" w:hAnsi="Times New Roman"/>
          <w:color w:val="auto"/>
          <w:sz w:val="24"/>
          <w:szCs w:val="24"/>
        </w:rPr>
        <w:t>. Conclusions and Recommendations</w:t>
      </w:r>
      <w:bookmarkEnd w:id="6"/>
    </w:p>
    <w:p w:rsidR="002E6AF3" w:rsidRPr="00D26D17" w:rsidRDefault="00B174D4" w:rsidP="00867ED7">
      <w:pPr>
        <w:pStyle w:val="ListParagraph"/>
        <w:numPr>
          <w:ilvl w:val="1"/>
          <w:numId w:val="3"/>
        </w:numPr>
        <w:topLinePunct/>
        <w:spacing w:after="240" w:line="240" w:lineRule="auto"/>
        <w:ind w:right="181"/>
        <w:jc w:val="both"/>
        <w:rPr>
          <w:rFonts w:ascii="Times New Roman" w:hAnsi="Times New Roman"/>
          <w:sz w:val="24"/>
          <w:szCs w:val="24"/>
          <w:lang w:val="en-GB"/>
        </w:rPr>
      </w:pPr>
      <w:r w:rsidRPr="00744552">
        <w:rPr>
          <w:rFonts w:ascii="Times New Roman" w:hAnsi="Times New Roman"/>
          <w:sz w:val="24"/>
          <w:szCs w:val="24"/>
          <w:lang w:val="en-GB"/>
        </w:rPr>
        <w:t>Jehovah’s W</w:t>
      </w:r>
      <w:r w:rsidRPr="00C20927">
        <w:rPr>
          <w:rFonts w:ascii="Times New Roman" w:hAnsi="Times New Roman"/>
          <w:sz w:val="24"/>
          <w:szCs w:val="24"/>
          <w:lang w:val="en-GB"/>
        </w:rPr>
        <w:t xml:space="preserve">itnesses in </w:t>
      </w:r>
      <w:r w:rsidRPr="00C20927">
        <w:rPr>
          <w:rFonts w:ascii="Times New Roman" w:eastAsia="Malgun Gothic" w:hAnsi="Times New Roman"/>
          <w:bCs/>
          <w:kern w:val="2"/>
          <w:sz w:val="24"/>
          <w:szCs w:val="24"/>
        </w:rPr>
        <w:t xml:space="preserve">the Republic of Korea </w:t>
      </w:r>
      <w:r w:rsidRPr="00C20927">
        <w:rPr>
          <w:rFonts w:ascii="Times New Roman" w:hAnsi="Times New Roman"/>
          <w:sz w:val="24"/>
          <w:szCs w:val="24"/>
          <w:lang w:val="en-GB"/>
        </w:rPr>
        <w:t>and worldwide restate the concerns conveyed in their initial submission in th</w:t>
      </w:r>
      <w:r w:rsidRPr="00C20927">
        <w:rPr>
          <w:rFonts w:ascii="Times New Roman" w:hAnsi="Times New Roman"/>
          <w:sz w:val="24"/>
          <w:szCs w:val="24"/>
          <w:lang w:val="en-GB"/>
        </w:rPr>
        <w:t>eir entirety (please see</w:t>
      </w:r>
      <w:r>
        <w:rPr>
          <w:rFonts w:ascii="Times New Roman" w:hAnsi="Times New Roman"/>
          <w:sz w:val="24"/>
          <w:szCs w:val="24"/>
          <w:lang w:val="en-GB"/>
        </w:rPr>
        <w:t xml:space="preserve"> </w:t>
      </w:r>
      <w:r w:rsidRPr="00C20927">
        <w:rPr>
          <w:rFonts w:ascii="Times New Roman" w:hAnsi="Times New Roman"/>
          <w:sz w:val="24"/>
          <w:szCs w:val="24"/>
          <w:lang w:val="en-GB"/>
        </w:rPr>
        <w:t>initial submission</w:t>
      </w:r>
      <w:r>
        <w:rPr>
          <w:rFonts w:ascii="Times New Roman" w:hAnsi="Times New Roman"/>
          <w:sz w:val="24"/>
          <w:szCs w:val="24"/>
          <w:lang w:val="en-GB"/>
        </w:rPr>
        <w:t xml:space="preserve"> of EAJCW</w:t>
      </w:r>
      <w:r w:rsidRPr="00C20927">
        <w:rPr>
          <w:rFonts w:ascii="Times New Roman" w:hAnsi="Times New Roman"/>
          <w:sz w:val="24"/>
          <w:szCs w:val="24"/>
          <w:lang w:val="en-GB"/>
        </w:rPr>
        <w:t xml:space="preserve">). It is their hope that </w:t>
      </w:r>
      <w:r>
        <w:rPr>
          <w:rFonts w:ascii="Times New Roman" w:hAnsi="Times New Roman"/>
          <w:sz w:val="24"/>
          <w:szCs w:val="24"/>
          <w:lang w:val="en-GB"/>
        </w:rPr>
        <w:t xml:space="preserve">South </w:t>
      </w:r>
      <w:r w:rsidRPr="00C20927">
        <w:rPr>
          <w:rFonts w:ascii="Times New Roman" w:hAnsi="Times New Roman"/>
          <w:sz w:val="24"/>
          <w:szCs w:val="24"/>
          <w:lang w:val="en-GB"/>
        </w:rPr>
        <w:t>Korea takes positive s</w:t>
      </w:r>
      <w:r>
        <w:rPr>
          <w:rFonts w:ascii="Times New Roman" w:hAnsi="Times New Roman"/>
          <w:sz w:val="24"/>
          <w:szCs w:val="24"/>
          <w:lang w:val="en-GB"/>
        </w:rPr>
        <w:t>teps to stop human rights violations against all peaceful citizens, including Jehovah’s Witnesses.</w:t>
      </w:r>
    </w:p>
    <w:sectPr w:rsidR="002E6AF3" w:rsidRPr="00D26D17" w:rsidSect="005459D0">
      <w:headerReference w:type="default" r:id="rId17"/>
      <w:footerReference w:type="default" r:id="rId18"/>
      <w:headerReference w:type="first" r:id="rId19"/>
      <w:footerReference w:type="first" r:id="rId20"/>
      <w:pgSz w:w="11899" w:h="16838" w:code="9"/>
      <w:pgMar w:top="851" w:right="1134" w:bottom="851"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174D4">
      <w:pPr>
        <w:spacing w:after="0" w:line="240" w:lineRule="auto"/>
      </w:pPr>
      <w:r>
        <w:separator/>
      </w:r>
    </w:p>
  </w:endnote>
  <w:endnote w:type="continuationSeparator" w:id="0">
    <w:p w:rsidR="00000000" w:rsidRDefault="00B1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Latha">
    <w:panose1 w:val="020B0604020202020204"/>
    <w:charset w:val="00"/>
    <w:family w:val="swiss"/>
    <w:pitch w:val="variable"/>
    <w:sig w:usb0="00100003" w:usb1="00000000" w:usb2="00000000" w:usb3="00000000" w:csb0="00000001" w:csb1="00000000"/>
  </w:font>
  <w:font w:name="휴먼명조">
    <w:altName w:val="Arial Unicode MS"/>
    <w:charset w:val="81"/>
    <w:family w:val="roman"/>
    <w:pitch w:val="variable"/>
    <w:sig w:usb0="00000000" w:usb1="29D77CFB"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B174D4">
    <w:pPr>
      <w:pStyle w:val="Footer"/>
      <w:ind w:left="-1021"/>
    </w:pPr>
    <w:r>
      <w:rPr>
        <w:noProof/>
        <w:lang w:val="fr-BE" w:eastAsia="fr-BE"/>
      </w:rPr>
      <w:drawing>
        <wp:inline distT="0" distB="0" distL="0" distR="0">
          <wp:extent cx="7559040" cy="1024255"/>
          <wp:effectExtent l="0" t="0" r="3810" b="4445"/>
          <wp:docPr id="1"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B174D4" w:rsidP="0016715C">
    <w:pPr>
      <w:pStyle w:val="Footer"/>
    </w:pPr>
    <w:r>
      <w:rPr>
        <w:noProof/>
        <w:lang w:val="fr-BE" w:eastAsia="fr-BE"/>
      </w:rPr>
      <w:drawing>
        <wp:anchor distT="0" distB="0" distL="114300" distR="114300" simplePos="0" relativeHeight="251659264"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317C2F" w:rsidRDefault="00B174D4"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3</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A35A64" w:rsidRDefault="00B174D4"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1</w:t>
    </w:r>
    <w:r w:rsidRPr="00A35A64">
      <w:rPr>
        <w:rFonts w:ascii="Calibri" w:hAnsi="Calibri"/>
        <w:noProof/>
        <w:sz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317C2F" w:rsidRDefault="00B174D4"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3</w:t>
    </w:r>
    <w:r w:rsidRPr="00317C2F">
      <w:rPr>
        <w:rFonts w:ascii="Calibri" w:hAnsi="Calibri"/>
        <w:noProof/>
        <w:sz w:val="20"/>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35A64" w:rsidRDefault="00B174D4"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2</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3C2" w:rsidRDefault="00B174D4">
      <w:pPr>
        <w:spacing w:after="0" w:line="240" w:lineRule="auto"/>
      </w:pPr>
      <w:r>
        <w:separator/>
      </w:r>
    </w:p>
  </w:footnote>
  <w:footnote w:type="continuationSeparator" w:id="0">
    <w:p w:rsidR="00E423C2" w:rsidRDefault="00B174D4">
      <w:pPr>
        <w:spacing w:after="0" w:line="240" w:lineRule="auto"/>
      </w:pPr>
      <w:r>
        <w:continuationSeparator/>
      </w:r>
    </w:p>
  </w:footnote>
  <w:footnote w:id="1">
    <w:p w:rsidR="00867ED7" w:rsidRPr="003C210A" w:rsidRDefault="00B174D4" w:rsidP="00867ED7">
      <w:pPr>
        <w:pStyle w:val="Header"/>
        <w:rPr>
          <w:rFonts w:eastAsia="휴먼명조"/>
          <w:bCs/>
          <w:sz w:val="20"/>
        </w:rPr>
      </w:pPr>
      <w:r w:rsidRPr="001324F8">
        <w:rPr>
          <w:rStyle w:val="FootnoteReference"/>
          <w:sz w:val="20"/>
        </w:rPr>
        <w:footnoteRef/>
      </w:r>
      <w:r w:rsidRPr="001324F8">
        <w:rPr>
          <w:sz w:val="20"/>
        </w:rPr>
        <w:t xml:space="preserve"> </w:t>
      </w:r>
      <w:r w:rsidRPr="003C210A">
        <w:rPr>
          <w:rFonts w:eastAsia="휴먼명조"/>
          <w:bCs/>
          <w:sz w:val="20"/>
        </w:rPr>
        <w:t>CCPR/C/106/D/1786/2008, adopted on October 25, 2012</w:t>
      </w:r>
    </w:p>
    <w:p w:rsidR="00867ED7" w:rsidRPr="001324F8" w:rsidRDefault="00B174D4" w:rsidP="00867ED7">
      <w:pPr>
        <w:pStyle w:val="FootnoteText"/>
        <w:rPr>
          <w:rFonts w:eastAsiaTheme="minorEastAsia"/>
          <w:lang w:eastAsia="ko-K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B174D4" w:rsidP="0016715C">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B174D4">
    <w:pPr>
      <w:pStyle w:val="Header"/>
    </w:pPr>
    <w:r>
      <w:rPr>
        <w:noProof/>
        <w:lang w:val="fr-BE" w:eastAsia="fr-BE"/>
      </w:rPr>
      <w:drawing>
        <wp:anchor distT="0" distB="0" distL="114300" distR="114300" simplePos="0" relativeHeight="251658240" behindDoc="0" locked="0" layoutInCell="1" allowOverlap="1">
          <wp:simplePos x="0" y="0"/>
          <wp:positionH relativeFrom="column">
            <wp:align>center</wp:align>
          </wp:positionH>
          <wp:positionV relativeFrom="paragraph">
            <wp:posOffset>0</wp:posOffset>
          </wp:positionV>
          <wp:extent cx="7573010" cy="2060575"/>
          <wp:effectExtent l="0" t="0" r="8890" b="0"/>
          <wp:wrapSquare wrapText="bothSides"/>
          <wp:docPr id="3" name="Picture 1" descr="eajcw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2060575"/>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040F89" w:rsidRDefault="00B174D4" w:rsidP="005459D0">
    <w:pPr>
      <w:pStyle w:val="Header"/>
      <w:tabs>
        <w:tab w:val="clear" w:pos="4320"/>
        <w:tab w:val="clear" w:pos="8640"/>
        <w:tab w:val="left" w:pos="284"/>
      </w:tabs>
      <w:ind w:left="284"/>
      <w:rPr>
        <w:szCs w:val="24"/>
      </w:rPr>
    </w:pPr>
  </w:p>
  <w:p w:rsidR="00867ED7" w:rsidRPr="000A1B48" w:rsidRDefault="00B174D4" w:rsidP="005459D0">
    <w:pPr>
      <w:pStyle w:val="Header"/>
      <w:tabs>
        <w:tab w:val="clear" w:pos="4320"/>
        <w:tab w:val="clear" w:pos="8640"/>
      </w:tabs>
      <w:ind w:left="284"/>
      <w:rPr>
        <w:szCs w:val="24"/>
      </w:rPr>
    </w:pPr>
    <w:r w:rsidRPr="000A1B48">
      <w:rPr>
        <w:szCs w:val="24"/>
      </w:rPr>
      <w:t>Submission to the UN Human Rights Committee – 115</w:t>
    </w:r>
    <w:r w:rsidRPr="000A1B48">
      <w:rPr>
        <w:szCs w:val="24"/>
        <w:vertAlign w:val="superscript"/>
      </w:rPr>
      <w:t>th</w:t>
    </w:r>
    <w:r w:rsidRPr="000A1B48">
      <w:rPr>
        <w:szCs w:val="24"/>
      </w:rPr>
      <w:t xml:space="preserve"> Session, 19 October–6 November 2015</w:t>
    </w:r>
  </w:p>
  <w:p w:rsidR="00867ED7" w:rsidRPr="000A1B48" w:rsidRDefault="00B174D4" w:rsidP="005459D0">
    <w:pPr>
      <w:pStyle w:val="Header"/>
      <w:tabs>
        <w:tab w:val="clear" w:pos="4320"/>
        <w:tab w:val="clear" w:pos="8640"/>
      </w:tabs>
      <w:ind w:left="284"/>
      <w:rPr>
        <w:szCs w:val="24"/>
      </w:rPr>
    </w:pPr>
    <w:r w:rsidRPr="000A1B48">
      <w:rPr>
        <w:szCs w:val="24"/>
      </w:rPr>
      <w:t xml:space="preserve">European Association of Jehovah’s Christian Witnesses – </w:t>
    </w:r>
    <w:r w:rsidRPr="000A1B48">
      <w:rPr>
        <w:rFonts w:eastAsia="Malgun Gothic"/>
        <w:bCs/>
        <w:kern w:val="2"/>
        <w:szCs w:val="24"/>
      </w:rPr>
      <w:t>Republic of Korea</w:t>
    </w:r>
  </w:p>
  <w:p w:rsidR="00867ED7" w:rsidRPr="00040F89" w:rsidRDefault="00B174D4" w:rsidP="0016715C">
    <w:pPr>
      <w:pStyle w:val="Header"/>
      <w:tabs>
        <w:tab w:val="clear" w:pos="4320"/>
        <w:tab w:val="clear" w:pos="8640"/>
        <w:tab w:val="left" w:pos="0"/>
      </w:tabs>
      <w:rPr>
        <w:szCs w:val="24"/>
      </w:rPr>
    </w:pPr>
  </w:p>
  <w:p w:rsidR="00867ED7" w:rsidRPr="00040F89" w:rsidRDefault="00B174D4" w:rsidP="0016715C">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B7131A" w:rsidRDefault="00B174D4" w:rsidP="0016715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040F89" w:rsidRDefault="00B174D4" w:rsidP="005459D0">
    <w:pPr>
      <w:pStyle w:val="Header"/>
      <w:tabs>
        <w:tab w:val="clear" w:pos="4320"/>
        <w:tab w:val="clear" w:pos="8640"/>
        <w:tab w:val="left" w:pos="284"/>
      </w:tabs>
      <w:ind w:left="284"/>
      <w:rPr>
        <w:szCs w:val="24"/>
      </w:rPr>
    </w:pPr>
  </w:p>
  <w:p w:rsidR="00076ADB" w:rsidRPr="000A1B48" w:rsidRDefault="00B174D4" w:rsidP="005459D0">
    <w:pPr>
      <w:pStyle w:val="Header"/>
      <w:tabs>
        <w:tab w:val="clear" w:pos="4320"/>
        <w:tab w:val="clear" w:pos="8640"/>
      </w:tabs>
      <w:ind w:left="284"/>
      <w:rPr>
        <w:szCs w:val="24"/>
      </w:rPr>
    </w:pPr>
    <w:r w:rsidRPr="000A1B48">
      <w:rPr>
        <w:szCs w:val="24"/>
      </w:rPr>
      <w:t>Submission to the</w:t>
    </w:r>
    <w:r w:rsidRPr="000A1B48">
      <w:rPr>
        <w:szCs w:val="24"/>
      </w:rPr>
      <w:t xml:space="preserve"> UN Human Rights Committee – </w:t>
    </w:r>
    <w:r w:rsidRPr="000A1B48">
      <w:rPr>
        <w:szCs w:val="24"/>
      </w:rPr>
      <w:t>115</w:t>
    </w:r>
    <w:r w:rsidRPr="000A1B48">
      <w:rPr>
        <w:szCs w:val="24"/>
        <w:vertAlign w:val="superscript"/>
      </w:rPr>
      <w:t>th</w:t>
    </w:r>
    <w:r w:rsidRPr="000A1B48">
      <w:rPr>
        <w:szCs w:val="24"/>
      </w:rPr>
      <w:t xml:space="preserve"> Session, </w:t>
    </w:r>
    <w:r w:rsidRPr="000A1B48">
      <w:rPr>
        <w:szCs w:val="24"/>
      </w:rPr>
      <w:t>19 October–6 November 2015</w:t>
    </w:r>
  </w:p>
  <w:p w:rsidR="00076ADB" w:rsidRPr="000A1B48" w:rsidRDefault="00B174D4" w:rsidP="005459D0">
    <w:pPr>
      <w:pStyle w:val="Header"/>
      <w:tabs>
        <w:tab w:val="clear" w:pos="4320"/>
        <w:tab w:val="clear" w:pos="8640"/>
      </w:tabs>
      <w:ind w:left="284"/>
      <w:rPr>
        <w:szCs w:val="24"/>
      </w:rPr>
    </w:pPr>
    <w:r w:rsidRPr="000A1B48">
      <w:rPr>
        <w:szCs w:val="24"/>
      </w:rPr>
      <w:t xml:space="preserve">European Association of Jehovah’s Christian Witnesses – </w:t>
    </w:r>
    <w:r w:rsidRPr="000A1B48">
      <w:rPr>
        <w:rFonts w:eastAsia="Malgun Gothic"/>
        <w:bCs/>
        <w:kern w:val="2"/>
        <w:szCs w:val="24"/>
      </w:rPr>
      <w:t>Republic of Korea</w:t>
    </w:r>
  </w:p>
  <w:p w:rsidR="00076ADB" w:rsidRPr="00040F89" w:rsidRDefault="00B174D4" w:rsidP="0016715C">
    <w:pPr>
      <w:pStyle w:val="Header"/>
      <w:tabs>
        <w:tab w:val="clear" w:pos="4320"/>
        <w:tab w:val="clear" w:pos="8640"/>
        <w:tab w:val="left" w:pos="0"/>
      </w:tabs>
      <w:rPr>
        <w:szCs w:val="24"/>
      </w:rPr>
    </w:pPr>
  </w:p>
  <w:p w:rsidR="00076ADB" w:rsidRPr="00040F89" w:rsidRDefault="00B174D4" w:rsidP="0016715C">
    <w:pPr>
      <w:pStyle w:val="Header"/>
      <w:tabs>
        <w:tab w:val="clear" w:pos="4320"/>
        <w:tab w:val="clear" w:pos="8640"/>
        <w:tab w:val="left" w:pos="0"/>
      </w:tabs>
      <w:rPr>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B7131A" w:rsidRDefault="00B174D4" w:rsidP="001671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F64"/>
    <w:multiLevelType w:val="hybridMultilevel"/>
    <w:tmpl w:val="FB8E1B22"/>
    <w:lvl w:ilvl="0" w:tplc="441AF14C">
      <w:start w:val="1"/>
      <w:numFmt w:val="decimal"/>
      <w:lvlText w:val="(%1)"/>
      <w:lvlJc w:val="left"/>
      <w:pPr>
        <w:ind w:left="1080" w:hanging="360"/>
      </w:pPr>
      <w:rPr>
        <w:rFonts w:hint="default"/>
        <w:b w:val="0"/>
      </w:rPr>
    </w:lvl>
    <w:lvl w:ilvl="1" w:tplc="B5F614F4" w:tentative="1">
      <w:start w:val="1"/>
      <w:numFmt w:val="lowerLetter"/>
      <w:lvlText w:val="%2."/>
      <w:lvlJc w:val="left"/>
      <w:pPr>
        <w:ind w:left="1800" w:hanging="360"/>
      </w:pPr>
    </w:lvl>
    <w:lvl w:ilvl="2" w:tplc="3F74A654" w:tentative="1">
      <w:start w:val="1"/>
      <w:numFmt w:val="lowerRoman"/>
      <w:lvlText w:val="%3."/>
      <w:lvlJc w:val="right"/>
      <w:pPr>
        <w:ind w:left="2520" w:hanging="180"/>
      </w:pPr>
    </w:lvl>
    <w:lvl w:ilvl="3" w:tplc="8C02CDE6" w:tentative="1">
      <w:start w:val="1"/>
      <w:numFmt w:val="decimal"/>
      <w:lvlText w:val="%4."/>
      <w:lvlJc w:val="left"/>
      <w:pPr>
        <w:ind w:left="3240" w:hanging="360"/>
      </w:pPr>
    </w:lvl>
    <w:lvl w:ilvl="4" w:tplc="6B2E2788" w:tentative="1">
      <w:start w:val="1"/>
      <w:numFmt w:val="lowerLetter"/>
      <w:lvlText w:val="%5."/>
      <w:lvlJc w:val="left"/>
      <w:pPr>
        <w:ind w:left="3960" w:hanging="360"/>
      </w:pPr>
    </w:lvl>
    <w:lvl w:ilvl="5" w:tplc="E934F03A" w:tentative="1">
      <w:start w:val="1"/>
      <w:numFmt w:val="lowerRoman"/>
      <w:lvlText w:val="%6."/>
      <w:lvlJc w:val="right"/>
      <w:pPr>
        <w:ind w:left="4680" w:hanging="180"/>
      </w:pPr>
    </w:lvl>
    <w:lvl w:ilvl="6" w:tplc="87683178" w:tentative="1">
      <w:start w:val="1"/>
      <w:numFmt w:val="decimal"/>
      <w:lvlText w:val="%7."/>
      <w:lvlJc w:val="left"/>
      <w:pPr>
        <w:ind w:left="5400" w:hanging="360"/>
      </w:pPr>
    </w:lvl>
    <w:lvl w:ilvl="7" w:tplc="45C86DA2" w:tentative="1">
      <w:start w:val="1"/>
      <w:numFmt w:val="lowerLetter"/>
      <w:lvlText w:val="%8."/>
      <w:lvlJc w:val="left"/>
      <w:pPr>
        <w:ind w:left="6120" w:hanging="360"/>
      </w:pPr>
    </w:lvl>
    <w:lvl w:ilvl="8" w:tplc="59082274" w:tentative="1">
      <w:start w:val="1"/>
      <w:numFmt w:val="lowerRoman"/>
      <w:lvlText w:val="%9."/>
      <w:lvlJc w:val="right"/>
      <w:pPr>
        <w:ind w:left="6840" w:hanging="180"/>
      </w:pPr>
    </w:lvl>
  </w:abstractNum>
  <w:abstractNum w:abstractNumId="1">
    <w:nsid w:val="04FF65DC"/>
    <w:multiLevelType w:val="hybridMultilevel"/>
    <w:tmpl w:val="C0BECED2"/>
    <w:lvl w:ilvl="0" w:tplc="D3A8799C">
      <w:start w:val="1"/>
      <w:numFmt w:val="upperLetter"/>
      <w:lvlText w:val="%1)"/>
      <w:lvlJc w:val="left"/>
      <w:pPr>
        <w:ind w:left="1080" w:hanging="360"/>
      </w:pPr>
      <w:rPr>
        <w:rFonts w:ascii="Calibri" w:eastAsia="Times New Roman" w:hAnsi="Calibri" w:cs="Times New Roman"/>
      </w:rPr>
    </w:lvl>
    <w:lvl w:ilvl="1" w:tplc="E3163FCA" w:tentative="1">
      <w:start w:val="1"/>
      <w:numFmt w:val="lowerLetter"/>
      <w:lvlText w:val="%2."/>
      <w:lvlJc w:val="left"/>
      <w:pPr>
        <w:ind w:left="1800" w:hanging="360"/>
      </w:pPr>
    </w:lvl>
    <w:lvl w:ilvl="2" w:tplc="7F008722" w:tentative="1">
      <w:start w:val="1"/>
      <w:numFmt w:val="lowerRoman"/>
      <w:lvlText w:val="%3."/>
      <w:lvlJc w:val="right"/>
      <w:pPr>
        <w:ind w:left="2520" w:hanging="180"/>
      </w:pPr>
    </w:lvl>
    <w:lvl w:ilvl="3" w:tplc="91D2B406" w:tentative="1">
      <w:start w:val="1"/>
      <w:numFmt w:val="decimal"/>
      <w:lvlText w:val="%4."/>
      <w:lvlJc w:val="left"/>
      <w:pPr>
        <w:ind w:left="3240" w:hanging="360"/>
      </w:pPr>
    </w:lvl>
    <w:lvl w:ilvl="4" w:tplc="D1CE7404" w:tentative="1">
      <w:start w:val="1"/>
      <w:numFmt w:val="lowerLetter"/>
      <w:lvlText w:val="%5."/>
      <w:lvlJc w:val="left"/>
      <w:pPr>
        <w:ind w:left="3960" w:hanging="360"/>
      </w:pPr>
    </w:lvl>
    <w:lvl w:ilvl="5" w:tplc="1CA2D574" w:tentative="1">
      <w:start w:val="1"/>
      <w:numFmt w:val="lowerRoman"/>
      <w:lvlText w:val="%6."/>
      <w:lvlJc w:val="right"/>
      <w:pPr>
        <w:ind w:left="4680" w:hanging="180"/>
      </w:pPr>
    </w:lvl>
    <w:lvl w:ilvl="6" w:tplc="5F269EC4" w:tentative="1">
      <w:start w:val="1"/>
      <w:numFmt w:val="decimal"/>
      <w:lvlText w:val="%7."/>
      <w:lvlJc w:val="left"/>
      <w:pPr>
        <w:ind w:left="5400" w:hanging="360"/>
      </w:pPr>
    </w:lvl>
    <w:lvl w:ilvl="7" w:tplc="600E5A7E" w:tentative="1">
      <w:start w:val="1"/>
      <w:numFmt w:val="lowerLetter"/>
      <w:lvlText w:val="%8."/>
      <w:lvlJc w:val="left"/>
      <w:pPr>
        <w:ind w:left="6120" w:hanging="360"/>
      </w:pPr>
    </w:lvl>
    <w:lvl w:ilvl="8" w:tplc="FFCE1E2A" w:tentative="1">
      <w:start w:val="1"/>
      <w:numFmt w:val="lowerRoman"/>
      <w:lvlText w:val="%9."/>
      <w:lvlJc w:val="right"/>
      <w:pPr>
        <w:ind w:left="6840" w:hanging="180"/>
      </w:pPr>
    </w:lvl>
  </w:abstractNum>
  <w:abstractNum w:abstractNumId="2">
    <w:nsid w:val="0A063241"/>
    <w:multiLevelType w:val="hybridMultilevel"/>
    <w:tmpl w:val="32E843CC"/>
    <w:lvl w:ilvl="0" w:tplc="9116903A">
      <w:start w:val="1"/>
      <w:numFmt w:val="lowerLetter"/>
      <w:lvlText w:val="%1)"/>
      <w:lvlJc w:val="left"/>
      <w:pPr>
        <w:ind w:left="720" w:hanging="360"/>
      </w:pPr>
    </w:lvl>
    <w:lvl w:ilvl="1" w:tplc="9D8EF0EC" w:tentative="1">
      <w:start w:val="1"/>
      <w:numFmt w:val="lowerLetter"/>
      <w:lvlText w:val="%2."/>
      <w:lvlJc w:val="left"/>
      <w:pPr>
        <w:ind w:left="1440" w:hanging="360"/>
      </w:pPr>
    </w:lvl>
    <w:lvl w:ilvl="2" w:tplc="3B14EEDC" w:tentative="1">
      <w:start w:val="1"/>
      <w:numFmt w:val="lowerRoman"/>
      <w:lvlText w:val="%3."/>
      <w:lvlJc w:val="right"/>
      <w:pPr>
        <w:ind w:left="2160" w:hanging="180"/>
      </w:pPr>
    </w:lvl>
    <w:lvl w:ilvl="3" w:tplc="095A2EE2" w:tentative="1">
      <w:start w:val="1"/>
      <w:numFmt w:val="decimal"/>
      <w:lvlText w:val="%4."/>
      <w:lvlJc w:val="left"/>
      <w:pPr>
        <w:ind w:left="2880" w:hanging="360"/>
      </w:pPr>
    </w:lvl>
    <w:lvl w:ilvl="4" w:tplc="F76A2836" w:tentative="1">
      <w:start w:val="1"/>
      <w:numFmt w:val="lowerLetter"/>
      <w:lvlText w:val="%5."/>
      <w:lvlJc w:val="left"/>
      <w:pPr>
        <w:ind w:left="3600" w:hanging="360"/>
      </w:pPr>
    </w:lvl>
    <w:lvl w:ilvl="5" w:tplc="FC0E370C" w:tentative="1">
      <w:start w:val="1"/>
      <w:numFmt w:val="lowerRoman"/>
      <w:lvlText w:val="%6."/>
      <w:lvlJc w:val="right"/>
      <w:pPr>
        <w:ind w:left="4320" w:hanging="180"/>
      </w:pPr>
    </w:lvl>
    <w:lvl w:ilvl="6" w:tplc="3DB46EB8" w:tentative="1">
      <w:start w:val="1"/>
      <w:numFmt w:val="decimal"/>
      <w:lvlText w:val="%7."/>
      <w:lvlJc w:val="left"/>
      <w:pPr>
        <w:ind w:left="5040" w:hanging="360"/>
      </w:pPr>
    </w:lvl>
    <w:lvl w:ilvl="7" w:tplc="F8BCC5AA" w:tentative="1">
      <w:start w:val="1"/>
      <w:numFmt w:val="lowerLetter"/>
      <w:lvlText w:val="%8."/>
      <w:lvlJc w:val="left"/>
      <w:pPr>
        <w:ind w:left="5760" w:hanging="360"/>
      </w:pPr>
    </w:lvl>
    <w:lvl w:ilvl="8" w:tplc="8C38A0EC" w:tentative="1">
      <w:start w:val="1"/>
      <w:numFmt w:val="lowerRoman"/>
      <w:lvlText w:val="%9."/>
      <w:lvlJc w:val="right"/>
      <w:pPr>
        <w:ind w:left="6480" w:hanging="180"/>
      </w:pPr>
    </w:lvl>
  </w:abstractNum>
  <w:abstractNum w:abstractNumId="3">
    <w:nsid w:val="0C136DA9"/>
    <w:multiLevelType w:val="hybridMultilevel"/>
    <w:tmpl w:val="3BBE3058"/>
    <w:lvl w:ilvl="0" w:tplc="69F09E5A">
      <w:start w:val="1"/>
      <w:numFmt w:val="decimal"/>
      <w:lvlText w:val="%1."/>
      <w:lvlJc w:val="left"/>
      <w:pPr>
        <w:ind w:left="644" w:hanging="360"/>
      </w:pPr>
      <w:rPr>
        <w:rFonts w:hint="default"/>
      </w:rPr>
    </w:lvl>
    <w:lvl w:ilvl="1" w:tplc="93103862" w:tentative="1">
      <w:start w:val="1"/>
      <w:numFmt w:val="lowerLetter"/>
      <w:lvlText w:val="%2."/>
      <w:lvlJc w:val="left"/>
      <w:pPr>
        <w:ind w:left="1364" w:hanging="360"/>
      </w:pPr>
    </w:lvl>
    <w:lvl w:ilvl="2" w:tplc="7DA0FFDC" w:tentative="1">
      <w:start w:val="1"/>
      <w:numFmt w:val="lowerRoman"/>
      <w:lvlText w:val="%3."/>
      <w:lvlJc w:val="right"/>
      <w:pPr>
        <w:ind w:left="2084" w:hanging="180"/>
      </w:pPr>
    </w:lvl>
    <w:lvl w:ilvl="3" w:tplc="2DE059E8" w:tentative="1">
      <w:start w:val="1"/>
      <w:numFmt w:val="decimal"/>
      <w:lvlText w:val="%4."/>
      <w:lvlJc w:val="left"/>
      <w:pPr>
        <w:ind w:left="2804" w:hanging="360"/>
      </w:pPr>
    </w:lvl>
    <w:lvl w:ilvl="4" w:tplc="7EB442BA" w:tentative="1">
      <w:start w:val="1"/>
      <w:numFmt w:val="lowerLetter"/>
      <w:lvlText w:val="%5."/>
      <w:lvlJc w:val="left"/>
      <w:pPr>
        <w:ind w:left="3524" w:hanging="360"/>
      </w:pPr>
    </w:lvl>
    <w:lvl w:ilvl="5" w:tplc="2E1C56EC" w:tentative="1">
      <w:start w:val="1"/>
      <w:numFmt w:val="lowerRoman"/>
      <w:lvlText w:val="%6."/>
      <w:lvlJc w:val="right"/>
      <w:pPr>
        <w:ind w:left="4244" w:hanging="180"/>
      </w:pPr>
    </w:lvl>
    <w:lvl w:ilvl="6" w:tplc="F718F00C" w:tentative="1">
      <w:start w:val="1"/>
      <w:numFmt w:val="decimal"/>
      <w:lvlText w:val="%7."/>
      <w:lvlJc w:val="left"/>
      <w:pPr>
        <w:ind w:left="4964" w:hanging="360"/>
      </w:pPr>
    </w:lvl>
    <w:lvl w:ilvl="7" w:tplc="9F2012F8" w:tentative="1">
      <w:start w:val="1"/>
      <w:numFmt w:val="lowerLetter"/>
      <w:lvlText w:val="%8."/>
      <w:lvlJc w:val="left"/>
      <w:pPr>
        <w:ind w:left="5684" w:hanging="360"/>
      </w:pPr>
    </w:lvl>
    <w:lvl w:ilvl="8" w:tplc="35B24F98" w:tentative="1">
      <w:start w:val="1"/>
      <w:numFmt w:val="lowerRoman"/>
      <w:lvlText w:val="%9."/>
      <w:lvlJc w:val="right"/>
      <w:pPr>
        <w:ind w:left="6404" w:hanging="180"/>
      </w:pPr>
    </w:lvl>
  </w:abstractNum>
  <w:abstractNum w:abstractNumId="4">
    <w:nsid w:val="11B75F19"/>
    <w:multiLevelType w:val="hybridMultilevel"/>
    <w:tmpl w:val="173A66AA"/>
    <w:lvl w:ilvl="0" w:tplc="00809784">
      <w:start w:val="1"/>
      <w:numFmt w:val="bullet"/>
      <w:lvlText w:val=""/>
      <w:lvlJc w:val="left"/>
      <w:pPr>
        <w:ind w:left="720" w:hanging="360"/>
      </w:pPr>
      <w:rPr>
        <w:rFonts w:ascii="Symbol" w:hAnsi="Symbol" w:hint="default"/>
      </w:rPr>
    </w:lvl>
    <w:lvl w:ilvl="1" w:tplc="2E98D9D6" w:tentative="1">
      <w:start w:val="1"/>
      <w:numFmt w:val="bullet"/>
      <w:lvlText w:val="o"/>
      <w:lvlJc w:val="left"/>
      <w:pPr>
        <w:ind w:left="1440" w:hanging="360"/>
      </w:pPr>
      <w:rPr>
        <w:rFonts w:ascii="Courier New" w:hAnsi="Courier New" w:cs="Courier New" w:hint="default"/>
      </w:rPr>
    </w:lvl>
    <w:lvl w:ilvl="2" w:tplc="73842F02" w:tentative="1">
      <w:start w:val="1"/>
      <w:numFmt w:val="bullet"/>
      <w:lvlText w:val=""/>
      <w:lvlJc w:val="left"/>
      <w:pPr>
        <w:ind w:left="2160" w:hanging="360"/>
      </w:pPr>
      <w:rPr>
        <w:rFonts w:ascii="Wingdings" w:hAnsi="Wingdings" w:hint="default"/>
      </w:rPr>
    </w:lvl>
    <w:lvl w:ilvl="3" w:tplc="E56CFFB8" w:tentative="1">
      <w:start w:val="1"/>
      <w:numFmt w:val="bullet"/>
      <w:lvlText w:val=""/>
      <w:lvlJc w:val="left"/>
      <w:pPr>
        <w:ind w:left="2880" w:hanging="360"/>
      </w:pPr>
      <w:rPr>
        <w:rFonts w:ascii="Symbol" w:hAnsi="Symbol" w:hint="default"/>
      </w:rPr>
    </w:lvl>
    <w:lvl w:ilvl="4" w:tplc="FFC26556" w:tentative="1">
      <w:start w:val="1"/>
      <w:numFmt w:val="bullet"/>
      <w:lvlText w:val="o"/>
      <w:lvlJc w:val="left"/>
      <w:pPr>
        <w:ind w:left="3600" w:hanging="360"/>
      </w:pPr>
      <w:rPr>
        <w:rFonts w:ascii="Courier New" w:hAnsi="Courier New" w:cs="Courier New" w:hint="default"/>
      </w:rPr>
    </w:lvl>
    <w:lvl w:ilvl="5" w:tplc="07280176" w:tentative="1">
      <w:start w:val="1"/>
      <w:numFmt w:val="bullet"/>
      <w:lvlText w:val=""/>
      <w:lvlJc w:val="left"/>
      <w:pPr>
        <w:ind w:left="4320" w:hanging="360"/>
      </w:pPr>
      <w:rPr>
        <w:rFonts w:ascii="Wingdings" w:hAnsi="Wingdings" w:hint="default"/>
      </w:rPr>
    </w:lvl>
    <w:lvl w:ilvl="6" w:tplc="7A50AA46" w:tentative="1">
      <w:start w:val="1"/>
      <w:numFmt w:val="bullet"/>
      <w:lvlText w:val=""/>
      <w:lvlJc w:val="left"/>
      <w:pPr>
        <w:ind w:left="5040" w:hanging="360"/>
      </w:pPr>
      <w:rPr>
        <w:rFonts w:ascii="Symbol" w:hAnsi="Symbol" w:hint="default"/>
      </w:rPr>
    </w:lvl>
    <w:lvl w:ilvl="7" w:tplc="E0EAEB52" w:tentative="1">
      <w:start w:val="1"/>
      <w:numFmt w:val="bullet"/>
      <w:lvlText w:val="o"/>
      <w:lvlJc w:val="left"/>
      <w:pPr>
        <w:ind w:left="5760" w:hanging="360"/>
      </w:pPr>
      <w:rPr>
        <w:rFonts w:ascii="Courier New" w:hAnsi="Courier New" w:cs="Courier New" w:hint="default"/>
      </w:rPr>
    </w:lvl>
    <w:lvl w:ilvl="8" w:tplc="4A1ED348" w:tentative="1">
      <w:start w:val="1"/>
      <w:numFmt w:val="bullet"/>
      <w:lvlText w:val=""/>
      <w:lvlJc w:val="left"/>
      <w:pPr>
        <w:ind w:left="6480" w:hanging="360"/>
      </w:pPr>
      <w:rPr>
        <w:rFonts w:ascii="Wingdings" w:hAnsi="Wingdings" w:hint="default"/>
      </w:rPr>
    </w:lvl>
  </w:abstractNum>
  <w:abstractNum w:abstractNumId="5">
    <w:nsid w:val="1A0E4C95"/>
    <w:multiLevelType w:val="hybridMultilevel"/>
    <w:tmpl w:val="15C0DCCC"/>
    <w:lvl w:ilvl="0" w:tplc="9DC07576">
      <w:start w:val="1"/>
      <w:numFmt w:val="decimal"/>
      <w:lvlText w:val="(%1)"/>
      <w:lvlJc w:val="left"/>
      <w:pPr>
        <w:ind w:left="720" w:hanging="360"/>
      </w:pPr>
      <w:rPr>
        <w:rFonts w:hint="default"/>
        <w:b w:val="0"/>
        <w:color w:val="auto"/>
      </w:rPr>
    </w:lvl>
    <w:lvl w:ilvl="1" w:tplc="A7E0DCA0">
      <w:start w:val="1"/>
      <w:numFmt w:val="decimal"/>
      <w:lvlText w:val="%2."/>
      <w:lvlJc w:val="left"/>
      <w:pPr>
        <w:ind w:left="615" w:hanging="435"/>
      </w:pPr>
      <w:rPr>
        <w:rFonts w:ascii="Times New Roman" w:hAnsi="Times New Roman" w:cs="Times New Roman" w:hint="default"/>
        <w:sz w:val="24"/>
        <w:szCs w:val="24"/>
      </w:rPr>
    </w:lvl>
    <w:lvl w:ilvl="2" w:tplc="70E0CCA4" w:tentative="1">
      <w:start w:val="1"/>
      <w:numFmt w:val="lowerRoman"/>
      <w:lvlText w:val="%3."/>
      <w:lvlJc w:val="right"/>
      <w:pPr>
        <w:ind w:left="2160" w:hanging="180"/>
      </w:pPr>
    </w:lvl>
    <w:lvl w:ilvl="3" w:tplc="653C2B5C" w:tentative="1">
      <w:start w:val="1"/>
      <w:numFmt w:val="decimal"/>
      <w:lvlText w:val="%4."/>
      <w:lvlJc w:val="left"/>
      <w:pPr>
        <w:ind w:left="2880" w:hanging="360"/>
      </w:pPr>
    </w:lvl>
    <w:lvl w:ilvl="4" w:tplc="CACEB94A" w:tentative="1">
      <w:start w:val="1"/>
      <w:numFmt w:val="lowerLetter"/>
      <w:lvlText w:val="%5."/>
      <w:lvlJc w:val="left"/>
      <w:pPr>
        <w:ind w:left="3600" w:hanging="360"/>
      </w:pPr>
    </w:lvl>
    <w:lvl w:ilvl="5" w:tplc="BFA480E2" w:tentative="1">
      <w:start w:val="1"/>
      <w:numFmt w:val="lowerRoman"/>
      <w:lvlText w:val="%6."/>
      <w:lvlJc w:val="right"/>
      <w:pPr>
        <w:ind w:left="4320" w:hanging="180"/>
      </w:pPr>
    </w:lvl>
    <w:lvl w:ilvl="6" w:tplc="BD8412EA" w:tentative="1">
      <w:start w:val="1"/>
      <w:numFmt w:val="decimal"/>
      <w:lvlText w:val="%7."/>
      <w:lvlJc w:val="left"/>
      <w:pPr>
        <w:ind w:left="5040" w:hanging="360"/>
      </w:pPr>
    </w:lvl>
    <w:lvl w:ilvl="7" w:tplc="E42622F2" w:tentative="1">
      <w:start w:val="1"/>
      <w:numFmt w:val="lowerLetter"/>
      <w:lvlText w:val="%8."/>
      <w:lvlJc w:val="left"/>
      <w:pPr>
        <w:ind w:left="5760" w:hanging="360"/>
      </w:pPr>
    </w:lvl>
    <w:lvl w:ilvl="8" w:tplc="1A8A9950" w:tentative="1">
      <w:start w:val="1"/>
      <w:numFmt w:val="lowerRoman"/>
      <w:lvlText w:val="%9."/>
      <w:lvlJc w:val="right"/>
      <w:pPr>
        <w:ind w:left="6480" w:hanging="180"/>
      </w:pPr>
    </w:lvl>
  </w:abstractNum>
  <w:abstractNum w:abstractNumId="6">
    <w:nsid w:val="1C342A6E"/>
    <w:multiLevelType w:val="hybridMultilevel"/>
    <w:tmpl w:val="C1323432"/>
    <w:lvl w:ilvl="0" w:tplc="BFB05BFC">
      <w:start w:val="1"/>
      <w:numFmt w:val="lowerLetter"/>
      <w:lvlText w:val="%1)"/>
      <w:lvlJc w:val="left"/>
      <w:pPr>
        <w:ind w:left="1080" w:hanging="360"/>
      </w:pPr>
      <w:rPr>
        <w:rFonts w:hint="default"/>
      </w:rPr>
    </w:lvl>
    <w:lvl w:ilvl="1" w:tplc="68727B3E" w:tentative="1">
      <w:start w:val="1"/>
      <w:numFmt w:val="lowerLetter"/>
      <w:lvlText w:val="%2."/>
      <w:lvlJc w:val="left"/>
      <w:pPr>
        <w:ind w:left="1800" w:hanging="360"/>
      </w:pPr>
    </w:lvl>
    <w:lvl w:ilvl="2" w:tplc="72BC3ABE" w:tentative="1">
      <w:start w:val="1"/>
      <w:numFmt w:val="lowerRoman"/>
      <w:lvlText w:val="%3."/>
      <w:lvlJc w:val="right"/>
      <w:pPr>
        <w:ind w:left="2520" w:hanging="180"/>
      </w:pPr>
    </w:lvl>
    <w:lvl w:ilvl="3" w:tplc="DA80F35A" w:tentative="1">
      <w:start w:val="1"/>
      <w:numFmt w:val="decimal"/>
      <w:lvlText w:val="%4."/>
      <w:lvlJc w:val="left"/>
      <w:pPr>
        <w:ind w:left="3240" w:hanging="360"/>
      </w:pPr>
    </w:lvl>
    <w:lvl w:ilvl="4" w:tplc="7F8CC42A" w:tentative="1">
      <w:start w:val="1"/>
      <w:numFmt w:val="lowerLetter"/>
      <w:lvlText w:val="%5."/>
      <w:lvlJc w:val="left"/>
      <w:pPr>
        <w:ind w:left="3960" w:hanging="360"/>
      </w:pPr>
    </w:lvl>
    <w:lvl w:ilvl="5" w:tplc="05DADD0C" w:tentative="1">
      <w:start w:val="1"/>
      <w:numFmt w:val="lowerRoman"/>
      <w:lvlText w:val="%6."/>
      <w:lvlJc w:val="right"/>
      <w:pPr>
        <w:ind w:left="4680" w:hanging="180"/>
      </w:pPr>
    </w:lvl>
    <w:lvl w:ilvl="6" w:tplc="D91A3F94" w:tentative="1">
      <w:start w:val="1"/>
      <w:numFmt w:val="decimal"/>
      <w:lvlText w:val="%7."/>
      <w:lvlJc w:val="left"/>
      <w:pPr>
        <w:ind w:left="5400" w:hanging="360"/>
      </w:pPr>
    </w:lvl>
    <w:lvl w:ilvl="7" w:tplc="6D90C8FA" w:tentative="1">
      <w:start w:val="1"/>
      <w:numFmt w:val="lowerLetter"/>
      <w:lvlText w:val="%8."/>
      <w:lvlJc w:val="left"/>
      <w:pPr>
        <w:ind w:left="6120" w:hanging="360"/>
      </w:pPr>
    </w:lvl>
    <w:lvl w:ilvl="8" w:tplc="D91E02D2" w:tentative="1">
      <w:start w:val="1"/>
      <w:numFmt w:val="lowerRoman"/>
      <w:lvlText w:val="%9."/>
      <w:lvlJc w:val="right"/>
      <w:pPr>
        <w:ind w:left="6840" w:hanging="180"/>
      </w:pPr>
    </w:lvl>
  </w:abstractNum>
  <w:abstractNum w:abstractNumId="7">
    <w:nsid w:val="24FB6171"/>
    <w:multiLevelType w:val="hybridMultilevel"/>
    <w:tmpl w:val="F8B86AEA"/>
    <w:lvl w:ilvl="0" w:tplc="2D76726C">
      <w:start w:val="1"/>
      <w:numFmt w:val="upperLetter"/>
      <w:lvlText w:val="%1."/>
      <w:lvlJc w:val="left"/>
      <w:pPr>
        <w:ind w:left="644" w:hanging="360"/>
      </w:pPr>
      <w:rPr>
        <w:rFonts w:hint="default"/>
      </w:rPr>
    </w:lvl>
    <w:lvl w:ilvl="1" w:tplc="FC6A2C1A" w:tentative="1">
      <w:start w:val="1"/>
      <w:numFmt w:val="lowerLetter"/>
      <w:lvlText w:val="%2."/>
      <w:lvlJc w:val="left"/>
      <w:pPr>
        <w:ind w:left="1364" w:hanging="360"/>
      </w:pPr>
    </w:lvl>
    <w:lvl w:ilvl="2" w:tplc="4D02B358" w:tentative="1">
      <w:start w:val="1"/>
      <w:numFmt w:val="lowerRoman"/>
      <w:lvlText w:val="%3."/>
      <w:lvlJc w:val="right"/>
      <w:pPr>
        <w:ind w:left="2084" w:hanging="180"/>
      </w:pPr>
    </w:lvl>
    <w:lvl w:ilvl="3" w:tplc="C39A76DA" w:tentative="1">
      <w:start w:val="1"/>
      <w:numFmt w:val="decimal"/>
      <w:lvlText w:val="%4."/>
      <w:lvlJc w:val="left"/>
      <w:pPr>
        <w:ind w:left="2804" w:hanging="360"/>
      </w:pPr>
    </w:lvl>
    <w:lvl w:ilvl="4" w:tplc="10804BF8" w:tentative="1">
      <w:start w:val="1"/>
      <w:numFmt w:val="lowerLetter"/>
      <w:lvlText w:val="%5."/>
      <w:lvlJc w:val="left"/>
      <w:pPr>
        <w:ind w:left="3524" w:hanging="360"/>
      </w:pPr>
    </w:lvl>
    <w:lvl w:ilvl="5" w:tplc="B96ABC88" w:tentative="1">
      <w:start w:val="1"/>
      <w:numFmt w:val="lowerRoman"/>
      <w:lvlText w:val="%6."/>
      <w:lvlJc w:val="right"/>
      <w:pPr>
        <w:ind w:left="4244" w:hanging="180"/>
      </w:pPr>
    </w:lvl>
    <w:lvl w:ilvl="6" w:tplc="642EA194" w:tentative="1">
      <w:start w:val="1"/>
      <w:numFmt w:val="decimal"/>
      <w:lvlText w:val="%7."/>
      <w:lvlJc w:val="left"/>
      <w:pPr>
        <w:ind w:left="4964" w:hanging="360"/>
      </w:pPr>
    </w:lvl>
    <w:lvl w:ilvl="7" w:tplc="33908034" w:tentative="1">
      <w:start w:val="1"/>
      <w:numFmt w:val="lowerLetter"/>
      <w:lvlText w:val="%8."/>
      <w:lvlJc w:val="left"/>
      <w:pPr>
        <w:ind w:left="5684" w:hanging="360"/>
      </w:pPr>
    </w:lvl>
    <w:lvl w:ilvl="8" w:tplc="EC60BB7C" w:tentative="1">
      <w:start w:val="1"/>
      <w:numFmt w:val="lowerRoman"/>
      <w:lvlText w:val="%9."/>
      <w:lvlJc w:val="right"/>
      <w:pPr>
        <w:ind w:left="6404" w:hanging="180"/>
      </w:pPr>
    </w:lvl>
  </w:abstractNum>
  <w:abstractNum w:abstractNumId="8">
    <w:nsid w:val="2BD55155"/>
    <w:multiLevelType w:val="hybridMultilevel"/>
    <w:tmpl w:val="FFD2D778"/>
    <w:lvl w:ilvl="0" w:tplc="36DCEFD2">
      <w:start w:val="1"/>
      <w:numFmt w:val="bullet"/>
      <w:lvlText w:val=""/>
      <w:lvlJc w:val="left"/>
      <w:pPr>
        <w:ind w:left="1026" w:hanging="360"/>
      </w:pPr>
      <w:rPr>
        <w:rFonts w:ascii="Symbol" w:hAnsi="Symbol" w:hint="default"/>
      </w:rPr>
    </w:lvl>
    <w:lvl w:ilvl="1" w:tplc="D9F8A716">
      <w:start w:val="1"/>
      <w:numFmt w:val="bullet"/>
      <w:lvlText w:val="o"/>
      <w:lvlJc w:val="left"/>
      <w:pPr>
        <w:ind w:left="1746" w:hanging="360"/>
      </w:pPr>
      <w:rPr>
        <w:rFonts w:ascii="Courier New" w:hAnsi="Courier New" w:cs="Courier New" w:hint="default"/>
      </w:rPr>
    </w:lvl>
    <w:lvl w:ilvl="2" w:tplc="8A649DAA" w:tentative="1">
      <w:start w:val="1"/>
      <w:numFmt w:val="bullet"/>
      <w:lvlText w:val=""/>
      <w:lvlJc w:val="left"/>
      <w:pPr>
        <w:ind w:left="2466" w:hanging="360"/>
      </w:pPr>
      <w:rPr>
        <w:rFonts w:ascii="Wingdings" w:hAnsi="Wingdings" w:hint="default"/>
      </w:rPr>
    </w:lvl>
    <w:lvl w:ilvl="3" w:tplc="E9224D58" w:tentative="1">
      <w:start w:val="1"/>
      <w:numFmt w:val="bullet"/>
      <w:lvlText w:val=""/>
      <w:lvlJc w:val="left"/>
      <w:pPr>
        <w:ind w:left="3186" w:hanging="360"/>
      </w:pPr>
      <w:rPr>
        <w:rFonts w:ascii="Symbol" w:hAnsi="Symbol" w:hint="default"/>
      </w:rPr>
    </w:lvl>
    <w:lvl w:ilvl="4" w:tplc="A54E529E" w:tentative="1">
      <w:start w:val="1"/>
      <w:numFmt w:val="bullet"/>
      <w:lvlText w:val="o"/>
      <w:lvlJc w:val="left"/>
      <w:pPr>
        <w:ind w:left="3906" w:hanging="360"/>
      </w:pPr>
      <w:rPr>
        <w:rFonts w:ascii="Courier New" w:hAnsi="Courier New" w:cs="Courier New" w:hint="default"/>
      </w:rPr>
    </w:lvl>
    <w:lvl w:ilvl="5" w:tplc="05421118" w:tentative="1">
      <w:start w:val="1"/>
      <w:numFmt w:val="bullet"/>
      <w:lvlText w:val=""/>
      <w:lvlJc w:val="left"/>
      <w:pPr>
        <w:ind w:left="4626" w:hanging="360"/>
      </w:pPr>
      <w:rPr>
        <w:rFonts w:ascii="Wingdings" w:hAnsi="Wingdings" w:hint="default"/>
      </w:rPr>
    </w:lvl>
    <w:lvl w:ilvl="6" w:tplc="1AAEE95E" w:tentative="1">
      <w:start w:val="1"/>
      <w:numFmt w:val="bullet"/>
      <w:lvlText w:val=""/>
      <w:lvlJc w:val="left"/>
      <w:pPr>
        <w:ind w:left="5346" w:hanging="360"/>
      </w:pPr>
      <w:rPr>
        <w:rFonts w:ascii="Symbol" w:hAnsi="Symbol" w:hint="default"/>
      </w:rPr>
    </w:lvl>
    <w:lvl w:ilvl="7" w:tplc="632E475E" w:tentative="1">
      <w:start w:val="1"/>
      <w:numFmt w:val="bullet"/>
      <w:lvlText w:val="o"/>
      <w:lvlJc w:val="left"/>
      <w:pPr>
        <w:ind w:left="6066" w:hanging="360"/>
      </w:pPr>
      <w:rPr>
        <w:rFonts w:ascii="Courier New" w:hAnsi="Courier New" w:cs="Courier New" w:hint="default"/>
      </w:rPr>
    </w:lvl>
    <w:lvl w:ilvl="8" w:tplc="711A59EC" w:tentative="1">
      <w:start w:val="1"/>
      <w:numFmt w:val="bullet"/>
      <w:lvlText w:val=""/>
      <w:lvlJc w:val="left"/>
      <w:pPr>
        <w:ind w:left="6786" w:hanging="360"/>
      </w:pPr>
      <w:rPr>
        <w:rFonts w:ascii="Wingdings" w:hAnsi="Wingdings" w:hint="default"/>
      </w:rPr>
    </w:lvl>
  </w:abstractNum>
  <w:abstractNum w:abstractNumId="9">
    <w:nsid w:val="3D7207C7"/>
    <w:multiLevelType w:val="hybridMultilevel"/>
    <w:tmpl w:val="01D8F4BC"/>
    <w:lvl w:ilvl="0" w:tplc="A5401874">
      <w:start w:val="1"/>
      <w:numFmt w:val="decimal"/>
      <w:lvlText w:val="%1."/>
      <w:lvlJc w:val="left"/>
      <w:pPr>
        <w:ind w:left="720" w:hanging="360"/>
      </w:pPr>
    </w:lvl>
    <w:lvl w:ilvl="1" w:tplc="584CBA30" w:tentative="1">
      <w:start w:val="1"/>
      <w:numFmt w:val="lowerLetter"/>
      <w:lvlText w:val="%2."/>
      <w:lvlJc w:val="left"/>
      <w:pPr>
        <w:ind w:left="1440" w:hanging="360"/>
      </w:pPr>
    </w:lvl>
    <w:lvl w:ilvl="2" w:tplc="38EAC9B6" w:tentative="1">
      <w:start w:val="1"/>
      <w:numFmt w:val="lowerRoman"/>
      <w:lvlText w:val="%3."/>
      <w:lvlJc w:val="right"/>
      <w:pPr>
        <w:ind w:left="2160" w:hanging="180"/>
      </w:pPr>
    </w:lvl>
    <w:lvl w:ilvl="3" w:tplc="07E4FDA2" w:tentative="1">
      <w:start w:val="1"/>
      <w:numFmt w:val="decimal"/>
      <w:lvlText w:val="%4."/>
      <w:lvlJc w:val="left"/>
      <w:pPr>
        <w:ind w:left="2880" w:hanging="360"/>
      </w:pPr>
    </w:lvl>
    <w:lvl w:ilvl="4" w:tplc="E32C8D3E" w:tentative="1">
      <w:start w:val="1"/>
      <w:numFmt w:val="lowerLetter"/>
      <w:lvlText w:val="%5."/>
      <w:lvlJc w:val="left"/>
      <w:pPr>
        <w:ind w:left="3600" w:hanging="360"/>
      </w:pPr>
    </w:lvl>
    <w:lvl w:ilvl="5" w:tplc="E88CD9FC" w:tentative="1">
      <w:start w:val="1"/>
      <w:numFmt w:val="lowerRoman"/>
      <w:lvlText w:val="%6."/>
      <w:lvlJc w:val="right"/>
      <w:pPr>
        <w:ind w:left="4320" w:hanging="180"/>
      </w:pPr>
    </w:lvl>
    <w:lvl w:ilvl="6" w:tplc="4992DC54" w:tentative="1">
      <w:start w:val="1"/>
      <w:numFmt w:val="decimal"/>
      <w:lvlText w:val="%7."/>
      <w:lvlJc w:val="left"/>
      <w:pPr>
        <w:ind w:left="5040" w:hanging="360"/>
      </w:pPr>
    </w:lvl>
    <w:lvl w:ilvl="7" w:tplc="340AD7C8" w:tentative="1">
      <w:start w:val="1"/>
      <w:numFmt w:val="lowerLetter"/>
      <w:lvlText w:val="%8."/>
      <w:lvlJc w:val="left"/>
      <w:pPr>
        <w:ind w:left="5760" w:hanging="360"/>
      </w:pPr>
    </w:lvl>
    <w:lvl w:ilvl="8" w:tplc="AEDEFC32" w:tentative="1">
      <w:start w:val="1"/>
      <w:numFmt w:val="lowerRoman"/>
      <w:lvlText w:val="%9."/>
      <w:lvlJc w:val="right"/>
      <w:pPr>
        <w:ind w:left="6480" w:hanging="180"/>
      </w:pPr>
    </w:lvl>
  </w:abstractNum>
  <w:abstractNum w:abstractNumId="10">
    <w:nsid w:val="408E3F88"/>
    <w:multiLevelType w:val="hybridMultilevel"/>
    <w:tmpl w:val="8152C33E"/>
    <w:lvl w:ilvl="0" w:tplc="083E9E50">
      <w:start w:val="1"/>
      <w:numFmt w:val="decimal"/>
      <w:lvlText w:val="%1."/>
      <w:lvlJc w:val="left"/>
      <w:pPr>
        <w:ind w:left="644" w:hanging="360"/>
      </w:pPr>
      <w:rPr>
        <w:rFonts w:hint="default"/>
      </w:rPr>
    </w:lvl>
    <w:lvl w:ilvl="1" w:tplc="CAE66C08" w:tentative="1">
      <w:start w:val="1"/>
      <w:numFmt w:val="lowerLetter"/>
      <w:lvlText w:val="%2."/>
      <w:lvlJc w:val="left"/>
      <w:pPr>
        <w:ind w:left="1364" w:hanging="360"/>
      </w:pPr>
    </w:lvl>
    <w:lvl w:ilvl="2" w:tplc="02E0C158" w:tentative="1">
      <w:start w:val="1"/>
      <w:numFmt w:val="lowerRoman"/>
      <w:lvlText w:val="%3."/>
      <w:lvlJc w:val="right"/>
      <w:pPr>
        <w:ind w:left="2084" w:hanging="180"/>
      </w:pPr>
    </w:lvl>
    <w:lvl w:ilvl="3" w:tplc="F3A22922" w:tentative="1">
      <w:start w:val="1"/>
      <w:numFmt w:val="decimal"/>
      <w:lvlText w:val="%4."/>
      <w:lvlJc w:val="left"/>
      <w:pPr>
        <w:ind w:left="2804" w:hanging="360"/>
      </w:pPr>
    </w:lvl>
    <w:lvl w:ilvl="4" w:tplc="8910BCB6" w:tentative="1">
      <w:start w:val="1"/>
      <w:numFmt w:val="lowerLetter"/>
      <w:lvlText w:val="%5."/>
      <w:lvlJc w:val="left"/>
      <w:pPr>
        <w:ind w:left="3524" w:hanging="360"/>
      </w:pPr>
    </w:lvl>
    <w:lvl w:ilvl="5" w:tplc="1BECA8A2" w:tentative="1">
      <w:start w:val="1"/>
      <w:numFmt w:val="lowerRoman"/>
      <w:lvlText w:val="%6."/>
      <w:lvlJc w:val="right"/>
      <w:pPr>
        <w:ind w:left="4244" w:hanging="180"/>
      </w:pPr>
    </w:lvl>
    <w:lvl w:ilvl="6" w:tplc="F6664812" w:tentative="1">
      <w:start w:val="1"/>
      <w:numFmt w:val="decimal"/>
      <w:lvlText w:val="%7."/>
      <w:lvlJc w:val="left"/>
      <w:pPr>
        <w:ind w:left="4964" w:hanging="360"/>
      </w:pPr>
    </w:lvl>
    <w:lvl w:ilvl="7" w:tplc="3948E192" w:tentative="1">
      <w:start w:val="1"/>
      <w:numFmt w:val="lowerLetter"/>
      <w:lvlText w:val="%8."/>
      <w:lvlJc w:val="left"/>
      <w:pPr>
        <w:ind w:left="5684" w:hanging="360"/>
      </w:pPr>
    </w:lvl>
    <w:lvl w:ilvl="8" w:tplc="332448F2" w:tentative="1">
      <w:start w:val="1"/>
      <w:numFmt w:val="lowerRoman"/>
      <w:lvlText w:val="%9."/>
      <w:lvlJc w:val="right"/>
      <w:pPr>
        <w:ind w:left="6404" w:hanging="180"/>
      </w:pPr>
    </w:lvl>
  </w:abstractNum>
  <w:abstractNum w:abstractNumId="11">
    <w:nsid w:val="47C63A2E"/>
    <w:multiLevelType w:val="hybridMultilevel"/>
    <w:tmpl w:val="15527176"/>
    <w:lvl w:ilvl="0" w:tplc="B6F6B412">
      <w:start w:val="1"/>
      <w:numFmt w:val="lowerLetter"/>
      <w:lvlText w:val="(%1)"/>
      <w:lvlJc w:val="left"/>
      <w:pPr>
        <w:ind w:left="1079" w:hanging="360"/>
      </w:pPr>
      <w:rPr>
        <w:rFonts w:hint="default"/>
      </w:rPr>
    </w:lvl>
    <w:lvl w:ilvl="1" w:tplc="CF08F948" w:tentative="1">
      <w:start w:val="1"/>
      <w:numFmt w:val="lowerLetter"/>
      <w:lvlText w:val="%2."/>
      <w:lvlJc w:val="left"/>
      <w:pPr>
        <w:ind w:left="1799" w:hanging="360"/>
      </w:pPr>
    </w:lvl>
    <w:lvl w:ilvl="2" w:tplc="D7464196" w:tentative="1">
      <w:start w:val="1"/>
      <w:numFmt w:val="lowerRoman"/>
      <w:lvlText w:val="%3."/>
      <w:lvlJc w:val="right"/>
      <w:pPr>
        <w:ind w:left="2519" w:hanging="180"/>
      </w:pPr>
    </w:lvl>
    <w:lvl w:ilvl="3" w:tplc="9F16BBC2" w:tentative="1">
      <w:start w:val="1"/>
      <w:numFmt w:val="decimal"/>
      <w:lvlText w:val="%4."/>
      <w:lvlJc w:val="left"/>
      <w:pPr>
        <w:ind w:left="3239" w:hanging="360"/>
      </w:pPr>
    </w:lvl>
    <w:lvl w:ilvl="4" w:tplc="8AE87A02" w:tentative="1">
      <w:start w:val="1"/>
      <w:numFmt w:val="lowerLetter"/>
      <w:lvlText w:val="%5."/>
      <w:lvlJc w:val="left"/>
      <w:pPr>
        <w:ind w:left="3959" w:hanging="360"/>
      </w:pPr>
    </w:lvl>
    <w:lvl w:ilvl="5" w:tplc="117C0ED0" w:tentative="1">
      <w:start w:val="1"/>
      <w:numFmt w:val="lowerRoman"/>
      <w:lvlText w:val="%6."/>
      <w:lvlJc w:val="right"/>
      <w:pPr>
        <w:ind w:left="4679" w:hanging="180"/>
      </w:pPr>
    </w:lvl>
    <w:lvl w:ilvl="6" w:tplc="C27C8D6E" w:tentative="1">
      <w:start w:val="1"/>
      <w:numFmt w:val="decimal"/>
      <w:lvlText w:val="%7."/>
      <w:lvlJc w:val="left"/>
      <w:pPr>
        <w:ind w:left="5399" w:hanging="360"/>
      </w:pPr>
    </w:lvl>
    <w:lvl w:ilvl="7" w:tplc="54E68D94" w:tentative="1">
      <w:start w:val="1"/>
      <w:numFmt w:val="lowerLetter"/>
      <w:lvlText w:val="%8."/>
      <w:lvlJc w:val="left"/>
      <w:pPr>
        <w:ind w:left="6119" w:hanging="360"/>
      </w:pPr>
    </w:lvl>
    <w:lvl w:ilvl="8" w:tplc="0EE6F294" w:tentative="1">
      <w:start w:val="1"/>
      <w:numFmt w:val="lowerRoman"/>
      <w:lvlText w:val="%9."/>
      <w:lvlJc w:val="right"/>
      <w:pPr>
        <w:ind w:left="6839" w:hanging="180"/>
      </w:pPr>
    </w:lvl>
  </w:abstractNum>
  <w:abstractNum w:abstractNumId="12">
    <w:nsid w:val="5E7F6ADD"/>
    <w:multiLevelType w:val="hybridMultilevel"/>
    <w:tmpl w:val="0D3059CA"/>
    <w:lvl w:ilvl="0" w:tplc="D152D9A8">
      <w:start w:val="1"/>
      <w:numFmt w:val="decimal"/>
      <w:lvlText w:val="(%1)"/>
      <w:lvlJc w:val="left"/>
      <w:pPr>
        <w:tabs>
          <w:tab w:val="num" w:pos="720"/>
        </w:tabs>
        <w:ind w:left="720" w:hanging="360"/>
      </w:pPr>
      <w:rPr>
        <w:rFonts w:hint="default"/>
        <w:color w:val="auto"/>
      </w:rPr>
    </w:lvl>
    <w:lvl w:ilvl="1" w:tplc="A74CBC06" w:tentative="1">
      <w:start w:val="1"/>
      <w:numFmt w:val="lowerLetter"/>
      <w:lvlText w:val="%2."/>
      <w:lvlJc w:val="left"/>
      <w:pPr>
        <w:tabs>
          <w:tab w:val="num" w:pos="1440"/>
        </w:tabs>
        <w:ind w:left="1440" w:hanging="360"/>
      </w:pPr>
    </w:lvl>
    <w:lvl w:ilvl="2" w:tplc="BDEEC5D4" w:tentative="1">
      <w:start w:val="1"/>
      <w:numFmt w:val="lowerRoman"/>
      <w:lvlText w:val="%3."/>
      <w:lvlJc w:val="right"/>
      <w:pPr>
        <w:tabs>
          <w:tab w:val="num" w:pos="2160"/>
        </w:tabs>
        <w:ind w:left="2160" w:hanging="180"/>
      </w:pPr>
    </w:lvl>
    <w:lvl w:ilvl="3" w:tplc="EF7E4E90" w:tentative="1">
      <w:start w:val="1"/>
      <w:numFmt w:val="decimal"/>
      <w:lvlText w:val="%4."/>
      <w:lvlJc w:val="left"/>
      <w:pPr>
        <w:tabs>
          <w:tab w:val="num" w:pos="2880"/>
        </w:tabs>
        <w:ind w:left="2880" w:hanging="360"/>
      </w:pPr>
    </w:lvl>
    <w:lvl w:ilvl="4" w:tplc="4D483E92" w:tentative="1">
      <w:start w:val="1"/>
      <w:numFmt w:val="lowerLetter"/>
      <w:lvlText w:val="%5."/>
      <w:lvlJc w:val="left"/>
      <w:pPr>
        <w:tabs>
          <w:tab w:val="num" w:pos="3600"/>
        </w:tabs>
        <w:ind w:left="3600" w:hanging="360"/>
      </w:pPr>
    </w:lvl>
    <w:lvl w:ilvl="5" w:tplc="F65013B0" w:tentative="1">
      <w:start w:val="1"/>
      <w:numFmt w:val="lowerRoman"/>
      <w:lvlText w:val="%6."/>
      <w:lvlJc w:val="right"/>
      <w:pPr>
        <w:tabs>
          <w:tab w:val="num" w:pos="4320"/>
        </w:tabs>
        <w:ind w:left="4320" w:hanging="180"/>
      </w:pPr>
    </w:lvl>
    <w:lvl w:ilvl="6" w:tplc="9CF4EAE2" w:tentative="1">
      <w:start w:val="1"/>
      <w:numFmt w:val="decimal"/>
      <w:lvlText w:val="%7."/>
      <w:lvlJc w:val="left"/>
      <w:pPr>
        <w:tabs>
          <w:tab w:val="num" w:pos="5040"/>
        </w:tabs>
        <w:ind w:left="5040" w:hanging="360"/>
      </w:pPr>
    </w:lvl>
    <w:lvl w:ilvl="7" w:tplc="73BEB1C6" w:tentative="1">
      <w:start w:val="1"/>
      <w:numFmt w:val="lowerLetter"/>
      <w:lvlText w:val="%8."/>
      <w:lvlJc w:val="left"/>
      <w:pPr>
        <w:tabs>
          <w:tab w:val="num" w:pos="5760"/>
        </w:tabs>
        <w:ind w:left="5760" w:hanging="360"/>
      </w:pPr>
    </w:lvl>
    <w:lvl w:ilvl="8" w:tplc="AFDC0D04" w:tentative="1">
      <w:start w:val="1"/>
      <w:numFmt w:val="lowerRoman"/>
      <w:lvlText w:val="%9."/>
      <w:lvlJc w:val="right"/>
      <w:pPr>
        <w:tabs>
          <w:tab w:val="num" w:pos="6480"/>
        </w:tabs>
        <w:ind w:left="6480" w:hanging="180"/>
      </w:pPr>
    </w:lvl>
  </w:abstractNum>
  <w:abstractNum w:abstractNumId="13">
    <w:nsid w:val="60A14841"/>
    <w:multiLevelType w:val="hybridMultilevel"/>
    <w:tmpl w:val="54104AB2"/>
    <w:lvl w:ilvl="0" w:tplc="1E063F4E">
      <w:start w:val="1"/>
      <w:numFmt w:val="decimal"/>
      <w:lvlText w:val="%1."/>
      <w:lvlJc w:val="left"/>
      <w:pPr>
        <w:ind w:left="1080" w:hanging="360"/>
      </w:pPr>
      <w:rPr>
        <w:rFonts w:hint="default"/>
      </w:rPr>
    </w:lvl>
    <w:lvl w:ilvl="1" w:tplc="1980A4BE" w:tentative="1">
      <w:start w:val="1"/>
      <w:numFmt w:val="lowerLetter"/>
      <w:lvlText w:val="%2."/>
      <w:lvlJc w:val="left"/>
      <w:pPr>
        <w:ind w:left="1800" w:hanging="360"/>
      </w:pPr>
    </w:lvl>
    <w:lvl w:ilvl="2" w:tplc="7DFEDCD2" w:tentative="1">
      <w:start w:val="1"/>
      <w:numFmt w:val="lowerRoman"/>
      <w:lvlText w:val="%3."/>
      <w:lvlJc w:val="right"/>
      <w:pPr>
        <w:ind w:left="2520" w:hanging="180"/>
      </w:pPr>
    </w:lvl>
    <w:lvl w:ilvl="3" w:tplc="EE108DDE" w:tentative="1">
      <w:start w:val="1"/>
      <w:numFmt w:val="decimal"/>
      <w:lvlText w:val="%4."/>
      <w:lvlJc w:val="left"/>
      <w:pPr>
        <w:ind w:left="3240" w:hanging="360"/>
      </w:pPr>
    </w:lvl>
    <w:lvl w:ilvl="4" w:tplc="0380C2BE" w:tentative="1">
      <w:start w:val="1"/>
      <w:numFmt w:val="lowerLetter"/>
      <w:lvlText w:val="%5."/>
      <w:lvlJc w:val="left"/>
      <w:pPr>
        <w:ind w:left="3960" w:hanging="360"/>
      </w:pPr>
    </w:lvl>
    <w:lvl w:ilvl="5" w:tplc="8D06BB18" w:tentative="1">
      <w:start w:val="1"/>
      <w:numFmt w:val="lowerRoman"/>
      <w:lvlText w:val="%6."/>
      <w:lvlJc w:val="right"/>
      <w:pPr>
        <w:ind w:left="4680" w:hanging="180"/>
      </w:pPr>
    </w:lvl>
    <w:lvl w:ilvl="6" w:tplc="12FE0BE6" w:tentative="1">
      <w:start w:val="1"/>
      <w:numFmt w:val="decimal"/>
      <w:lvlText w:val="%7."/>
      <w:lvlJc w:val="left"/>
      <w:pPr>
        <w:ind w:left="5400" w:hanging="360"/>
      </w:pPr>
    </w:lvl>
    <w:lvl w:ilvl="7" w:tplc="C756E340" w:tentative="1">
      <w:start w:val="1"/>
      <w:numFmt w:val="lowerLetter"/>
      <w:lvlText w:val="%8."/>
      <w:lvlJc w:val="left"/>
      <w:pPr>
        <w:ind w:left="6120" w:hanging="360"/>
      </w:pPr>
    </w:lvl>
    <w:lvl w:ilvl="8" w:tplc="996C644A" w:tentative="1">
      <w:start w:val="1"/>
      <w:numFmt w:val="lowerRoman"/>
      <w:lvlText w:val="%9."/>
      <w:lvlJc w:val="right"/>
      <w:pPr>
        <w:ind w:left="6840" w:hanging="180"/>
      </w:pPr>
    </w:lvl>
  </w:abstractNum>
  <w:abstractNum w:abstractNumId="14">
    <w:nsid w:val="636C68EE"/>
    <w:multiLevelType w:val="hybridMultilevel"/>
    <w:tmpl w:val="FC5ACE30"/>
    <w:lvl w:ilvl="0" w:tplc="3920E7AA">
      <w:start w:val="1"/>
      <w:numFmt w:val="bullet"/>
      <w:lvlText w:val=""/>
      <w:lvlJc w:val="left"/>
      <w:pPr>
        <w:ind w:left="720" w:hanging="360"/>
      </w:pPr>
      <w:rPr>
        <w:rFonts w:ascii="Symbol" w:hAnsi="Symbol" w:hint="default"/>
      </w:rPr>
    </w:lvl>
    <w:lvl w:ilvl="1" w:tplc="0E9A7CC6">
      <w:start w:val="1"/>
      <w:numFmt w:val="bullet"/>
      <w:lvlText w:val=""/>
      <w:lvlJc w:val="left"/>
      <w:pPr>
        <w:ind w:left="1440" w:hanging="360"/>
      </w:pPr>
      <w:rPr>
        <w:rFonts w:ascii="Symbol" w:hAnsi="Symbol" w:hint="default"/>
      </w:rPr>
    </w:lvl>
    <w:lvl w:ilvl="2" w:tplc="3884B24C">
      <w:start w:val="1"/>
      <w:numFmt w:val="lowerRoman"/>
      <w:lvlText w:val="%3."/>
      <w:lvlJc w:val="right"/>
      <w:pPr>
        <w:ind w:left="2160" w:hanging="180"/>
      </w:pPr>
    </w:lvl>
    <w:lvl w:ilvl="3" w:tplc="A566C3AA" w:tentative="1">
      <w:start w:val="1"/>
      <w:numFmt w:val="decimal"/>
      <w:lvlText w:val="%4."/>
      <w:lvlJc w:val="left"/>
      <w:pPr>
        <w:ind w:left="2880" w:hanging="360"/>
      </w:pPr>
    </w:lvl>
    <w:lvl w:ilvl="4" w:tplc="D4A2C9C6" w:tentative="1">
      <w:start w:val="1"/>
      <w:numFmt w:val="lowerLetter"/>
      <w:lvlText w:val="%5."/>
      <w:lvlJc w:val="left"/>
      <w:pPr>
        <w:ind w:left="3600" w:hanging="360"/>
      </w:pPr>
    </w:lvl>
    <w:lvl w:ilvl="5" w:tplc="5F303028" w:tentative="1">
      <w:start w:val="1"/>
      <w:numFmt w:val="lowerRoman"/>
      <w:lvlText w:val="%6."/>
      <w:lvlJc w:val="right"/>
      <w:pPr>
        <w:ind w:left="4320" w:hanging="180"/>
      </w:pPr>
    </w:lvl>
    <w:lvl w:ilvl="6" w:tplc="E6E46426" w:tentative="1">
      <w:start w:val="1"/>
      <w:numFmt w:val="decimal"/>
      <w:lvlText w:val="%7."/>
      <w:lvlJc w:val="left"/>
      <w:pPr>
        <w:ind w:left="5040" w:hanging="360"/>
      </w:pPr>
    </w:lvl>
    <w:lvl w:ilvl="7" w:tplc="96C80B82" w:tentative="1">
      <w:start w:val="1"/>
      <w:numFmt w:val="lowerLetter"/>
      <w:lvlText w:val="%8."/>
      <w:lvlJc w:val="left"/>
      <w:pPr>
        <w:ind w:left="5760" w:hanging="360"/>
      </w:pPr>
    </w:lvl>
    <w:lvl w:ilvl="8" w:tplc="E6526644" w:tentative="1">
      <w:start w:val="1"/>
      <w:numFmt w:val="lowerRoman"/>
      <w:lvlText w:val="%9."/>
      <w:lvlJc w:val="right"/>
      <w:pPr>
        <w:ind w:left="6480" w:hanging="180"/>
      </w:pPr>
    </w:lvl>
  </w:abstractNum>
  <w:abstractNum w:abstractNumId="15">
    <w:nsid w:val="6494430B"/>
    <w:multiLevelType w:val="hybridMultilevel"/>
    <w:tmpl w:val="A10A6AE2"/>
    <w:lvl w:ilvl="0" w:tplc="D462397C">
      <w:start w:val="1"/>
      <w:numFmt w:val="decimal"/>
      <w:lvlText w:val="(%1)"/>
      <w:lvlJc w:val="left"/>
      <w:pPr>
        <w:ind w:left="720" w:hanging="360"/>
      </w:pPr>
      <w:rPr>
        <w:rFonts w:hint="default"/>
        <w:b w:val="0"/>
      </w:rPr>
    </w:lvl>
    <w:lvl w:ilvl="1" w:tplc="B1EC5436" w:tentative="1">
      <w:start w:val="1"/>
      <w:numFmt w:val="lowerLetter"/>
      <w:lvlText w:val="%2."/>
      <w:lvlJc w:val="left"/>
      <w:pPr>
        <w:ind w:left="1440" w:hanging="360"/>
      </w:pPr>
    </w:lvl>
    <w:lvl w:ilvl="2" w:tplc="0784B19E" w:tentative="1">
      <w:start w:val="1"/>
      <w:numFmt w:val="lowerRoman"/>
      <w:lvlText w:val="%3."/>
      <w:lvlJc w:val="right"/>
      <w:pPr>
        <w:ind w:left="2160" w:hanging="180"/>
      </w:pPr>
    </w:lvl>
    <w:lvl w:ilvl="3" w:tplc="9020C26A" w:tentative="1">
      <w:start w:val="1"/>
      <w:numFmt w:val="decimal"/>
      <w:lvlText w:val="%4."/>
      <w:lvlJc w:val="left"/>
      <w:pPr>
        <w:ind w:left="2880" w:hanging="360"/>
      </w:pPr>
    </w:lvl>
    <w:lvl w:ilvl="4" w:tplc="FDA2DEAE" w:tentative="1">
      <w:start w:val="1"/>
      <w:numFmt w:val="lowerLetter"/>
      <w:lvlText w:val="%5."/>
      <w:lvlJc w:val="left"/>
      <w:pPr>
        <w:ind w:left="3600" w:hanging="360"/>
      </w:pPr>
    </w:lvl>
    <w:lvl w:ilvl="5" w:tplc="7494BC5C" w:tentative="1">
      <w:start w:val="1"/>
      <w:numFmt w:val="lowerRoman"/>
      <w:lvlText w:val="%6."/>
      <w:lvlJc w:val="right"/>
      <w:pPr>
        <w:ind w:left="4320" w:hanging="180"/>
      </w:pPr>
    </w:lvl>
    <w:lvl w:ilvl="6" w:tplc="B73E3368" w:tentative="1">
      <w:start w:val="1"/>
      <w:numFmt w:val="decimal"/>
      <w:lvlText w:val="%7."/>
      <w:lvlJc w:val="left"/>
      <w:pPr>
        <w:ind w:left="5040" w:hanging="360"/>
      </w:pPr>
    </w:lvl>
    <w:lvl w:ilvl="7" w:tplc="76249CB4" w:tentative="1">
      <w:start w:val="1"/>
      <w:numFmt w:val="lowerLetter"/>
      <w:lvlText w:val="%8."/>
      <w:lvlJc w:val="left"/>
      <w:pPr>
        <w:ind w:left="5760" w:hanging="360"/>
      </w:pPr>
    </w:lvl>
    <w:lvl w:ilvl="8" w:tplc="3D10DD3E" w:tentative="1">
      <w:start w:val="1"/>
      <w:numFmt w:val="lowerRoman"/>
      <w:lvlText w:val="%9."/>
      <w:lvlJc w:val="right"/>
      <w:pPr>
        <w:ind w:left="6480" w:hanging="180"/>
      </w:pPr>
    </w:lvl>
  </w:abstractNum>
  <w:abstractNum w:abstractNumId="16">
    <w:nsid w:val="657F0D3B"/>
    <w:multiLevelType w:val="hybridMultilevel"/>
    <w:tmpl w:val="66CAE68E"/>
    <w:lvl w:ilvl="0" w:tplc="7450AB7A">
      <w:start w:val="1"/>
      <w:numFmt w:val="decimal"/>
      <w:lvlText w:val="(%1)"/>
      <w:lvlJc w:val="left"/>
      <w:pPr>
        <w:ind w:left="720" w:hanging="360"/>
      </w:pPr>
      <w:rPr>
        <w:rFonts w:hint="default"/>
        <w:b w:val="0"/>
      </w:rPr>
    </w:lvl>
    <w:lvl w:ilvl="1" w:tplc="F21220AC">
      <w:start w:val="1"/>
      <w:numFmt w:val="decimal"/>
      <w:lvlText w:val="%2."/>
      <w:lvlJc w:val="left"/>
      <w:pPr>
        <w:ind w:left="6956" w:hanging="435"/>
      </w:pPr>
      <w:rPr>
        <w:rFonts w:hint="default"/>
      </w:rPr>
    </w:lvl>
    <w:lvl w:ilvl="2" w:tplc="C88E8FC4" w:tentative="1">
      <w:start w:val="1"/>
      <w:numFmt w:val="lowerRoman"/>
      <w:lvlText w:val="%3."/>
      <w:lvlJc w:val="right"/>
      <w:pPr>
        <w:ind w:left="2160" w:hanging="180"/>
      </w:pPr>
    </w:lvl>
    <w:lvl w:ilvl="3" w:tplc="C794351E" w:tentative="1">
      <w:start w:val="1"/>
      <w:numFmt w:val="decimal"/>
      <w:lvlText w:val="%4."/>
      <w:lvlJc w:val="left"/>
      <w:pPr>
        <w:ind w:left="2880" w:hanging="360"/>
      </w:pPr>
    </w:lvl>
    <w:lvl w:ilvl="4" w:tplc="433A9DD6" w:tentative="1">
      <w:start w:val="1"/>
      <w:numFmt w:val="lowerLetter"/>
      <w:lvlText w:val="%5."/>
      <w:lvlJc w:val="left"/>
      <w:pPr>
        <w:ind w:left="3600" w:hanging="360"/>
      </w:pPr>
    </w:lvl>
    <w:lvl w:ilvl="5" w:tplc="9D565862" w:tentative="1">
      <w:start w:val="1"/>
      <w:numFmt w:val="lowerRoman"/>
      <w:lvlText w:val="%6."/>
      <w:lvlJc w:val="right"/>
      <w:pPr>
        <w:ind w:left="4320" w:hanging="180"/>
      </w:pPr>
    </w:lvl>
    <w:lvl w:ilvl="6" w:tplc="24D2F66E" w:tentative="1">
      <w:start w:val="1"/>
      <w:numFmt w:val="decimal"/>
      <w:lvlText w:val="%7."/>
      <w:lvlJc w:val="left"/>
      <w:pPr>
        <w:ind w:left="5040" w:hanging="360"/>
      </w:pPr>
    </w:lvl>
    <w:lvl w:ilvl="7" w:tplc="6CA44316" w:tentative="1">
      <w:start w:val="1"/>
      <w:numFmt w:val="lowerLetter"/>
      <w:lvlText w:val="%8."/>
      <w:lvlJc w:val="left"/>
      <w:pPr>
        <w:ind w:left="5760" w:hanging="360"/>
      </w:pPr>
    </w:lvl>
    <w:lvl w:ilvl="8" w:tplc="FAA2B18A" w:tentative="1">
      <w:start w:val="1"/>
      <w:numFmt w:val="lowerRoman"/>
      <w:lvlText w:val="%9."/>
      <w:lvlJc w:val="right"/>
      <w:pPr>
        <w:ind w:left="6480" w:hanging="180"/>
      </w:pPr>
    </w:lvl>
  </w:abstractNum>
  <w:abstractNum w:abstractNumId="17">
    <w:nsid w:val="6ED37128"/>
    <w:multiLevelType w:val="hybridMultilevel"/>
    <w:tmpl w:val="0D2EDAB6"/>
    <w:lvl w:ilvl="0" w:tplc="B68CD1B0">
      <w:start w:val="1"/>
      <w:numFmt w:val="bullet"/>
      <w:lvlText w:val=""/>
      <w:lvlJc w:val="left"/>
      <w:pPr>
        <w:ind w:left="720" w:hanging="360"/>
      </w:pPr>
      <w:rPr>
        <w:rFonts w:ascii="Symbol" w:hAnsi="Symbol" w:hint="default"/>
        <w:b/>
        <w:color w:val="auto"/>
      </w:rPr>
    </w:lvl>
    <w:lvl w:ilvl="1" w:tplc="FEAEE5C0" w:tentative="1">
      <w:start w:val="1"/>
      <w:numFmt w:val="bullet"/>
      <w:lvlText w:val="o"/>
      <w:lvlJc w:val="left"/>
      <w:pPr>
        <w:ind w:left="1440" w:hanging="360"/>
      </w:pPr>
      <w:rPr>
        <w:rFonts w:ascii="Courier New" w:hAnsi="Courier New" w:cs="Courier New" w:hint="default"/>
      </w:rPr>
    </w:lvl>
    <w:lvl w:ilvl="2" w:tplc="A5043D06" w:tentative="1">
      <w:start w:val="1"/>
      <w:numFmt w:val="bullet"/>
      <w:lvlText w:val=""/>
      <w:lvlJc w:val="left"/>
      <w:pPr>
        <w:ind w:left="2160" w:hanging="360"/>
      </w:pPr>
      <w:rPr>
        <w:rFonts w:ascii="Wingdings" w:hAnsi="Wingdings" w:hint="default"/>
      </w:rPr>
    </w:lvl>
    <w:lvl w:ilvl="3" w:tplc="6DE0A4EC" w:tentative="1">
      <w:start w:val="1"/>
      <w:numFmt w:val="bullet"/>
      <w:lvlText w:val=""/>
      <w:lvlJc w:val="left"/>
      <w:pPr>
        <w:ind w:left="2880" w:hanging="360"/>
      </w:pPr>
      <w:rPr>
        <w:rFonts w:ascii="Symbol" w:hAnsi="Symbol" w:hint="default"/>
      </w:rPr>
    </w:lvl>
    <w:lvl w:ilvl="4" w:tplc="8216ED02" w:tentative="1">
      <w:start w:val="1"/>
      <w:numFmt w:val="bullet"/>
      <w:lvlText w:val="o"/>
      <w:lvlJc w:val="left"/>
      <w:pPr>
        <w:ind w:left="3600" w:hanging="360"/>
      </w:pPr>
      <w:rPr>
        <w:rFonts w:ascii="Courier New" w:hAnsi="Courier New" w:cs="Courier New" w:hint="default"/>
      </w:rPr>
    </w:lvl>
    <w:lvl w:ilvl="5" w:tplc="E3E6AD94" w:tentative="1">
      <w:start w:val="1"/>
      <w:numFmt w:val="bullet"/>
      <w:lvlText w:val=""/>
      <w:lvlJc w:val="left"/>
      <w:pPr>
        <w:ind w:left="4320" w:hanging="360"/>
      </w:pPr>
      <w:rPr>
        <w:rFonts w:ascii="Wingdings" w:hAnsi="Wingdings" w:hint="default"/>
      </w:rPr>
    </w:lvl>
    <w:lvl w:ilvl="6" w:tplc="9152736C" w:tentative="1">
      <w:start w:val="1"/>
      <w:numFmt w:val="bullet"/>
      <w:lvlText w:val=""/>
      <w:lvlJc w:val="left"/>
      <w:pPr>
        <w:ind w:left="5040" w:hanging="360"/>
      </w:pPr>
      <w:rPr>
        <w:rFonts w:ascii="Symbol" w:hAnsi="Symbol" w:hint="default"/>
      </w:rPr>
    </w:lvl>
    <w:lvl w:ilvl="7" w:tplc="53FC4BA0" w:tentative="1">
      <w:start w:val="1"/>
      <w:numFmt w:val="bullet"/>
      <w:lvlText w:val="o"/>
      <w:lvlJc w:val="left"/>
      <w:pPr>
        <w:ind w:left="5760" w:hanging="360"/>
      </w:pPr>
      <w:rPr>
        <w:rFonts w:ascii="Courier New" w:hAnsi="Courier New" w:cs="Courier New" w:hint="default"/>
      </w:rPr>
    </w:lvl>
    <w:lvl w:ilvl="8" w:tplc="934418BE" w:tentative="1">
      <w:start w:val="1"/>
      <w:numFmt w:val="bullet"/>
      <w:lvlText w:val=""/>
      <w:lvlJc w:val="left"/>
      <w:pPr>
        <w:ind w:left="6480" w:hanging="360"/>
      </w:pPr>
      <w:rPr>
        <w:rFonts w:ascii="Wingdings" w:hAnsi="Wingdings" w:hint="default"/>
      </w:rPr>
    </w:lvl>
  </w:abstractNum>
  <w:abstractNum w:abstractNumId="18">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19">
    <w:nsid w:val="7E474335"/>
    <w:multiLevelType w:val="hybridMultilevel"/>
    <w:tmpl w:val="A79ED036"/>
    <w:lvl w:ilvl="0" w:tplc="8B5228EA">
      <w:start w:val="1"/>
      <w:numFmt w:val="upperLetter"/>
      <w:lvlText w:val="%1."/>
      <w:lvlJc w:val="left"/>
      <w:pPr>
        <w:ind w:left="644" w:hanging="360"/>
      </w:pPr>
      <w:rPr>
        <w:rFonts w:hint="default"/>
      </w:rPr>
    </w:lvl>
    <w:lvl w:ilvl="1" w:tplc="EB444A2E" w:tentative="1">
      <w:start w:val="1"/>
      <w:numFmt w:val="lowerLetter"/>
      <w:lvlText w:val="%2."/>
      <w:lvlJc w:val="left"/>
      <w:pPr>
        <w:ind w:left="1364" w:hanging="360"/>
      </w:pPr>
    </w:lvl>
    <w:lvl w:ilvl="2" w:tplc="54DE4AE0" w:tentative="1">
      <w:start w:val="1"/>
      <w:numFmt w:val="lowerRoman"/>
      <w:lvlText w:val="%3."/>
      <w:lvlJc w:val="right"/>
      <w:pPr>
        <w:ind w:left="2084" w:hanging="180"/>
      </w:pPr>
    </w:lvl>
    <w:lvl w:ilvl="3" w:tplc="F2E6F69C" w:tentative="1">
      <w:start w:val="1"/>
      <w:numFmt w:val="decimal"/>
      <w:lvlText w:val="%4."/>
      <w:lvlJc w:val="left"/>
      <w:pPr>
        <w:ind w:left="2804" w:hanging="360"/>
      </w:pPr>
    </w:lvl>
    <w:lvl w:ilvl="4" w:tplc="47120B0E" w:tentative="1">
      <w:start w:val="1"/>
      <w:numFmt w:val="lowerLetter"/>
      <w:lvlText w:val="%5."/>
      <w:lvlJc w:val="left"/>
      <w:pPr>
        <w:ind w:left="3524" w:hanging="360"/>
      </w:pPr>
    </w:lvl>
    <w:lvl w:ilvl="5" w:tplc="624A2072" w:tentative="1">
      <w:start w:val="1"/>
      <w:numFmt w:val="lowerRoman"/>
      <w:lvlText w:val="%6."/>
      <w:lvlJc w:val="right"/>
      <w:pPr>
        <w:ind w:left="4244" w:hanging="180"/>
      </w:pPr>
    </w:lvl>
    <w:lvl w:ilvl="6" w:tplc="21EEEC60" w:tentative="1">
      <w:start w:val="1"/>
      <w:numFmt w:val="decimal"/>
      <w:lvlText w:val="%7."/>
      <w:lvlJc w:val="left"/>
      <w:pPr>
        <w:ind w:left="4964" w:hanging="360"/>
      </w:pPr>
    </w:lvl>
    <w:lvl w:ilvl="7" w:tplc="E2AEBE72" w:tentative="1">
      <w:start w:val="1"/>
      <w:numFmt w:val="lowerLetter"/>
      <w:lvlText w:val="%8."/>
      <w:lvlJc w:val="left"/>
      <w:pPr>
        <w:ind w:left="5684" w:hanging="360"/>
      </w:pPr>
    </w:lvl>
    <w:lvl w:ilvl="8" w:tplc="B7E6A172" w:tentative="1">
      <w:start w:val="1"/>
      <w:numFmt w:val="lowerRoman"/>
      <w:lvlText w:val="%9."/>
      <w:lvlJc w:val="right"/>
      <w:pPr>
        <w:ind w:left="6404" w:hanging="180"/>
      </w:pPr>
    </w:lvl>
  </w:abstractNum>
  <w:abstractNum w:abstractNumId="20">
    <w:nsid w:val="7EEC0353"/>
    <w:multiLevelType w:val="hybridMultilevel"/>
    <w:tmpl w:val="4CE421FE"/>
    <w:lvl w:ilvl="0" w:tplc="816EDB7E">
      <w:start w:val="1"/>
      <w:numFmt w:val="decimal"/>
      <w:lvlText w:val="%1."/>
      <w:lvlJc w:val="left"/>
      <w:pPr>
        <w:ind w:left="720" w:hanging="360"/>
      </w:pPr>
      <w:rPr>
        <w:rFonts w:hint="default"/>
        <w:b w:val="0"/>
      </w:rPr>
    </w:lvl>
    <w:lvl w:ilvl="1" w:tplc="1C7C4814" w:tentative="1">
      <w:start w:val="1"/>
      <w:numFmt w:val="lowerLetter"/>
      <w:lvlText w:val="%2."/>
      <w:lvlJc w:val="left"/>
      <w:pPr>
        <w:ind w:left="1440" w:hanging="360"/>
      </w:pPr>
    </w:lvl>
    <w:lvl w:ilvl="2" w:tplc="997EF3D0" w:tentative="1">
      <w:start w:val="1"/>
      <w:numFmt w:val="lowerRoman"/>
      <w:lvlText w:val="%3."/>
      <w:lvlJc w:val="right"/>
      <w:pPr>
        <w:ind w:left="2160" w:hanging="180"/>
      </w:pPr>
    </w:lvl>
    <w:lvl w:ilvl="3" w:tplc="25DE25F6" w:tentative="1">
      <w:start w:val="1"/>
      <w:numFmt w:val="decimal"/>
      <w:lvlText w:val="%4."/>
      <w:lvlJc w:val="left"/>
      <w:pPr>
        <w:ind w:left="2880" w:hanging="360"/>
      </w:pPr>
    </w:lvl>
    <w:lvl w:ilvl="4" w:tplc="DAF44778" w:tentative="1">
      <w:start w:val="1"/>
      <w:numFmt w:val="lowerLetter"/>
      <w:lvlText w:val="%5."/>
      <w:lvlJc w:val="left"/>
      <w:pPr>
        <w:ind w:left="3600" w:hanging="360"/>
      </w:pPr>
    </w:lvl>
    <w:lvl w:ilvl="5" w:tplc="1F1E1D20" w:tentative="1">
      <w:start w:val="1"/>
      <w:numFmt w:val="lowerRoman"/>
      <w:lvlText w:val="%6."/>
      <w:lvlJc w:val="right"/>
      <w:pPr>
        <w:ind w:left="4320" w:hanging="180"/>
      </w:pPr>
    </w:lvl>
    <w:lvl w:ilvl="6" w:tplc="DAAEEF1A" w:tentative="1">
      <w:start w:val="1"/>
      <w:numFmt w:val="decimal"/>
      <w:lvlText w:val="%7."/>
      <w:lvlJc w:val="left"/>
      <w:pPr>
        <w:ind w:left="5040" w:hanging="360"/>
      </w:pPr>
    </w:lvl>
    <w:lvl w:ilvl="7" w:tplc="81FE58A4" w:tentative="1">
      <w:start w:val="1"/>
      <w:numFmt w:val="lowerLetter"/>
      <w:lvlText w:val="%8."/>
      <w:lvlJc w:val="left"/>
      <w:pPr>
        <w:ind w:left="5760" w:hanging="360"/>
      </w:pPr>
    </w:lvl>
    <w:lvl w:ilvl="8" w:tplc="1E24B6A2" w:tentative="1">
      <w:start w:val="1"/>
      <w:numFmt w:val="lowerRoman"/>
      <w:lvlText w:val="%9."/>
      <w:lvlJc w:val="right"/>
      <w:pPr>
        <w:ind w:left="6480" w:hanging="180"/>
      </w:pPr>
    </w:lvl>
  </w:abstractNum>
  <w:num w:numId="1">
    <w:abstractNumId w:val="9"/>
  </w:num>
  <w:num w:numId="2">
    <w:abstractNumId w:val="2"/>
  </w:num>
  <w:num w:numId="3">
    <w:abstractNumId w:val="5"/>
  </w:num>
  <w:num w:numId="4">
    <w:abstractNumId w:val="0"/>
  </w:num>
  <w:num w:numId="5">
    <w:abstractNumId w:val="6"/>
  </w:num>
  <w:num w:numId="6">
    <w:abstractNumId w:val="14"/>
  </w:num>
  <w:num w:numId="7">
    <w:abstractNumId w:val="12"/>
  </w:num>
  <w:num w:numId="8">
    <w:abstractNumId w:val="8"/>
  </w:num>
  <w:num w:numId="9">
    <w:abstractNumId w:val="13"/>
  </w:num>
  <w:num w:numId="10">
    <w:abstractNumId w:val="10"/>
  </w:num>
  <w:num w:numId="11">
    <w:abstractNumId w:val="1"/>
  </w:num>
  <w:num w:numId="12">
    <w:abstractNumId w:val="3"/>
  </w:num>
  <w:num w:numId="13">
    <w:abstractNumId w:val="16"/>
  </w:num>
  <w:num w:numId="14">
    <w:abstractNumId w:val="15"/>
  </w:num>
  <w:num w:numId="15">
    <w:abstractNumId w:val="20"/>
  </w:num>
  <w:num w:numId="16">
    <w:abstractNumId w:val="19"/>
  </w:num>
  <w:num w:numId="17">
    <w:abstractNumId w:val="11"/>
  </w:num>
  <w:num w:numId="18">
    <w:abstractNumId w:val="18"/>
  </w:num>
  <w:num w:numId="19">
    <w:abstractNumId w:val="18"/>
  </w:num>
  <w:num w:numId="20">
    <w:abstractNumId w:val="18"/>
  </w:num>
  <w:num w:numId="21">
    <w:abstractNumId w:val="18"/>
  </w:num>
  <w:num w:numId="22">
    <w:abstractNumId w:val="18"/>
  </w:num>
  <w:num w:numId="23">
    <w:abstractNumId w:val="18"/>
  </w:num>
  <w:num w:numId="24">
    <w:abstractNumId w:val="7"/>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7"/>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doNotDisplayPageBoundaries/>
  <w:bordersDoNotSurroundHeader/>
  <w:bordersDoNotSurroundFooter/>
  <w:proofState w:spelling="clean" w:grammar="clean"/>
  <w:doNotTrackMove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EF9"/>
    <w:rsid w:val="004E2EF9"/>
    <w:rsid w:val="00B174D4"/>
  </w:rsids>
  <m:mathPr>
    <m:mathFont m:val="Cambria Math"/>
    <m:brkBin m:val="before"/>
    <m:brkBinSub m:val="--"/>
    <m:smallFrac m:val="0"/>
    <m:dispDef/>
    <m:lMargin m:val="0"/>
    <m:rMargin m:val="0"/>
    <m:defJc m:val="centerGroup"/>
    <m:wrapIndent m:val="1440"/>
    <m:intLim m:val="subSup"/>
    <m:naryLim m:val="undOvr"/>
  </m:mathPr>
  <w:themeFontLang w:val="en-US" w:eastAsia="ko-KR"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66EEDA-560E-4F4B-8FF6-5A76F95E5617}"/>
</file>

<file path=customXml/itemProps2.xml><?xml version="1.0" encoding="utf-8"?>
<ds:datastoreItem xmlns:ds="http://schemas.openxmlformats.org/officeDocument/2006/customXml" ds:itemID="{98AC03F9-ABEF-45EE-AC83-A8E109BEB010}"/>
</file>

<file path=customXml/itemProps3.xml><?xml version="1.0" encoding="utf-8"?>
<ds:datastoreItem xmlns:ds="http://schemas.openxmlformats.org/officeDocument/2006/customXml" ds:itemID="{B85E6C98-B295-4805-86B0-BE60C9C1F615}"/>
</file>

<file path=customXml/itemProps4.xml><?xml version="1.0" encoding="utf-8"?>
<ds:datastoreItem xmlns:ds="http://schemas.openxmlformats.org/officeDocument/2006/customXml" ds:itemID="{11A06012-7B4A-4CA8-A762-32C971548457}"/>
</file>

<file path=docProps/app.xml><?xml version="1.0" encoding="utf-8"?>
<Properties xmlns="http://schemas.openxmlformats.org/officeDocument/2006/extended-properties" xmlns:vt="http://schemas.openxmlformats.org/officeDocument/2006/docPropsVTypes">
  <Template>F07EA78A</Template>
  <TotalTime>0</TotalTime>
  <Pages>5</Pages>
  <Words>1228</Words>
  <Characters>6757</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2015-09-23T07:09:00Z</dcterms:created>
  <dcterms:modified xsi:type="dcterms:W3CDTF">2015-09-23T07:09:00Z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