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E4B4F0E" w14:textId="77777777" w:rsidR="003849FC" w:rsidRPr="005A792A" w:rsidRDefault="005B765B" w:rsidP="00247135">
      <w:pPr>
        <w:spacing w:before="240"/>
        <w:jc w:val="center"/>
        <w:rPr>
          <w:rFonts w:ascii="Times" w:hAnsi="Times"/>
          <w:b/>
          <w:bCs/>
          <w:sz w:val="24"/>
          <w:szCs w:val="24"/>
          <w:lang w:val="en"/>
        </w:rPr>
      </w:pPr>
      <w:bookmarkStart w:id="0" w:name="_GoBack"/>
      <w:bookmarkEnd w:id="0"/>
      <w:r w:rsidRPr="005A792A">
        <w:rPr>
          <w:rFonts w:ascii="Times" w:hAnsi="Times"/>
          <w:b/>
          <w:bCs/>
          <w:sz w:val="24"/>
          <w:szCs w:val="24"/>
          <w:lang w:val="en"/>
        </w:rPr>
        <w:t>El SALVADOR</w:t>
      </w:r>
    </w:p>
    <w:p w14:paraId="672A6659" w14:textId="567E2BCA" w:rsidR="005B765B" w:rsidRPr="00113732" w:rsidRDefault="005B765B" w:rsidP="00247135">
      <w:pPr>
        <w:spacing w:before="240"/>
        <w:jc w:val="center"/>
        <w:rPr>
          <w:rFonts w:ascii="Times" w:hAnsi="Times" w:cs="Times"/>
          <w:color w:val="201F1E"/>
          <w:sz w:val="24"/>
          <w:szCs w:val="24"/>
          <w:shd w:val="clear" w:color="auto" w:fill="FFFFFF"/>
        </w:rPr>
      </w:pPr>
      <w:r w:rsidRPr="005A792A">
        <w:rPr>
          <w:rStyle w:val="normaltextrun"/>
          <w:rFonts w:ascii="Times" w:hAnsi="Times" w:cs="Times"/>
          <w:b/>
          <w:bCs/>
          <w:color w:val="201F1E"/>
          <w:sz w:val="24"/>
          <w:szCs w:val="24"/>
          <w:shd w:val="clear" w:color="auto" w:fill="FFFFFF"/>
          <w:lang w:val="en-GB"/>
        </w:rPr>
        <w:t xml:space="preserve">Compliance with the </w:t>
      </w:r>
      <w:r w:rsidR="550B60AE" w:rsidRPr="005A792A">
        <w:rPr>
          <w:rStyle w:val="normaltextrun"/>
          <w:rFonts w:ascii="Times" w:hAnsi="Times" w:cs="Times"/>
          <w:b/>
          <w:bCs/>
          <w:color w:val="201F1E"/>
          <w:sz w:val="24"/>
          <w:szCs w:val="24"/>
          <w:shd w:val="clear" w:color="auto" w:fill="FFFFFF"/>
          <w:lang w:val="en-GB"/>
        </w:rPr>
        <w:t>I</w:t>
      </w:r>
      <w:r w:rsidR="550B60AE" w:rsidRPr="70CA23E9">
        <w:rPr>
          <w:rStyle w:val="normaltextrun"/>
          <w:rFonts w:ascii="Times" w:hAnsi="Times" w:cs="Times"/>
          <w:b/>
          <w:bCs/>
          <w:color w:val="201F1E"/>
          <w:sz w:val="24"/>
          <w:szCs w:val="24"/>
          <w:lang w:val="en-GB"/>
        </w:rPr>
        <w:t xml:space="preserve">nternational </w:t>
      </w:r>
      <w:r w:rsidR="4604A3AD" w:rsidRPr="70CA23E9">
        <w:rPr>
          <w:rStyle w:val="normaltextrun"/>
          <w:rFonts w:ascii="Times" w:hAnsi="Times" w:cs="Times"/>
          <w:b/>
          <w:bCs/>
          <w:color w:val="201F1E"/>
          <w:sz w:val="24"/>
          <w:szCs w:val="24"/>
          <w:lang w:val="en-GB"/>
        </w:rPr>
        <w:t>C</w:t>
      </w:r>
      <w:r w:rsidR="550B60AE" w:rsidRPr="70CA23E9">
        <w:rPr>
          <w:rStyle w:val="normaltextrun"/>
          <w:rFonts w:ascii="Times" w:hAnsi="Times" w:cs="Times"/>
          <w:b/>
          <w:bCs/>
          <w:color w:val="201F1E"/>
          <w:sz w:val="24"/>
          <w:szCs w:val="24"/>
          <w:lang w:val="en-GB"/>
        </w:rPr>
        <w:t>ovenant</w:t>
      </w:r>
      <w:r w:rsidRPr="70CA23E9">
        <w:rPr>
          <w:rStyle w:val="normaltextrun"/>
          <w:rFonts w:ascii="Times" w:hAnsi="Times" w:cs="Times"/>
          <w:b/>
          <w:color w:val="201F1E"/>
          <w:sz w:val="24"/>
          <w:szCs w:val="24"/>
          <w:lang w:val="en-GB"/>
        </w:rPr>
        <w:t xml:space="preserve"> on Economic</w:t>
      </w:r>
      <w:r w:rsidR="550B60AE" w:rsidRPr="70CA23E9">
        <w:rPr>
          <w:rStyle w:val="normaltextrun"/>
          <w:rFonts w:ascii="Times" w:hAnsi="Times" w:cs="Times"/>
          <w:b/>
          <w:bCs/>
          <w:color w:val="201F1E"/>
          <w:sz w:val="24"/>
          <w:szCs w:val="24"/>
          <w:lang w:val="en-GB"/>
        </w:rPr>
        <w:t xml:space="preserve"> and </w:t>
      </w:r>
      <w:r w:rsidRPr="70CA23E9">
        <w:rPr>
          <w:rStyle w:val="normaltextrun"/>
          <w:rFonts w:ascii="Times" w:hAnsi="Times" w:cs="Times"/>
          <w:b/>
          <w:color w:val="201F1E"/>
          <w:sz w:val="24"/>
          <w:szCs w:val="24"/>
          <w:lang w:val="en-GB"/>
        </w:rPr>
        <w:t>Social Rights</w:t>
      </w:r>
      <w:r w:rsidRPr="005A792A">
        <w:rPr>
          <w:rStyle w:val="normaltextrun"/>
          <w:rFonts w:ascii="Times" w:hAnsi="Times" w:cs="Times"/>
          <w:b/>
          <w:bCs/>
          <w:color w:val="201F1E"/>
          <w:sz w:val="24"/>
          <w:szCs w:val="24"/>
          <w:shd w:val="clear" w:color="auto" w:fill="FFFFFF"/>
          <w:lang w:val="en-GB"/>
        </w:rPr>
        <w:t xml:space="preserve"> (CESCR)</w:t>
      </w:r>
    </w:p>
    <w:p w14:paraId="0A37501D" w14:textId="7F9CA6E8" w:rsidR="005B765B" w:rsidRPr="00113732" w:rsidRDefault="005B765B" w:rsidP="00247135">
      <w:pPr>
        <w:pStyle w:val="paragraph"/>
        <w:spacing w:before="240" w:beforeAutospacing="0" w:after="0" w:afterAutospacing="0"/>
        <w:jc w:val="center"/>
        <w:textAlignment w:val="baseline"/>
        <w:rPr>
          <w:rFonts w:ascii="Times" w:hAnsi="Times" w:cs="Times"/>
        </w:rPr>
      </w:pPr>
      <w:r w:rsidRPr="005A792A">
        <w:rPr>
          <w:rStyle w:val="normaltextrun"/>
          <w:rFonts w:ascii="Times" w:hAnsi="Times" w:cs="Times"/>
          <w:b/>
          <w:bCs/>
          <w:lang w:val="en"/>
        </w:rPr>
        <w:t>Submitted by The Advocates for Human Rights</w:t>
      </w:r>
    </w:p>
    <w:p w14:paraId="72EC42CC" w14:textId="756D9A84" w:rsidR="005A792A" w:rsidRPr="00BB1BD9" w:rsidRDefault="005B765B" w:rsidP="00247135">
      <w:pPr>
        <w:pStyle w:val="paragraph"/>
        <w:spacing w:before="240" w:beforeAutospacing="0" w:after="0" w:afterAutospacing="0"/>
        <w:jc w:val="center"/>
        <w:textAlignment w:val="baseline"/>
        <w:rPr>
          <w:rStyle w:val="normaltextrun"/>
          <w:rFonts w:ascii="Times" w:hAnsi="Times" w:cs="Segoe UI"/>
        </w:rPr>
      </w:pPr>
      <w:r w:rsidRPr="005A792A">
        <w:rPr>
          <w:rStyle w:val="normaltextrun"/>
          <w:rFonts w:ascii="Times" w:hAnsi="Times" w:cs="Times"/>
          <w:lang w:val="en"/>
        </w:rPr>
        <w:t>a non-governmental organization in special consultative status with ECOSOC since 1996</w:t>
      </w:r>
    </w:p>
    <w:p w14:paraId="67806AE2" w14:textId="3DB44F00" w:rsidR="00465688" w:rsidRPr="00BB1BD9" w:rsidRDefault="005A792A" w:rsidP="00247135">
      <w:pPr>
        <w:widowControl w:val="0"/>
        <w:autoSpaceDE w:val="0"/>
        <w:autoSpaceDN w:val="0"/>
        <w:adjustRightInd w:val="0"/>
        <w:spacing w:before="240"/>
        <w:jc w:val="center"/>
        <w:rPr>
          <w:rStyle w:val="normaltextrun"/>
          <w:rFonts w:ascii="Times" w:hAnsi="Times"/>
          <w:b/>
          <w:bCs/>
          <w:sz w:val="24"/>
          <w:szCs w:val="24"/>
        </w:rPr>
      </w:pPr>
      <w:r w:rsidRPr="005A792A">
        <w:rPr>
          <w:rStyle w:val="normaltextrun"/>
          <w:rFonts w:ascii="Times" w:hAnsi="Times"/>
          <w:b/>
          <w:bCs/>
          <w:sz w:val="24"/>
          <w:szCs w:val="24"/>
          <w:shd w:val="clear" w:color="auto" w:fill="FFFFFF"/>
        </w:rPr>
        <w:t>72nd Session of the Committee on Economic, Social, and Cultural Rights</w:t>
      </w:r>
    </w:p>
    <w:p w14:paraId="6A05A809" w14:textId="6E9670FF" w:rsidR="003849FC" w:rsidRPr="00BB1BD9" w:rsidRDefault="005B765B" w:rsidP="00247135">
      <w:pPr>
        <w:pStyle w:val="paragraph"/>
        <w:spacing w:before="240" w:beforeAutospacing="0" w:after="0" w:afterAutospacing="0"/>
        <w:jc w:val="center"/>
        <w:textAlignment w:val="baseline"/>
        <w:rPr>
          <w:rFonts w:ascii="Times" w:hAnsi="Times" w:cs="Segoe UI"/>
        </w:rPr>
      </w:pPr>
      <w:r w:rsidRPr="005A792A">
        <w:rPr>
          <w:rStyle w:val="normaltextrun"/>
          <w:rFonts w:ascii="Times" w:hAnsi="Times" w:cs="Times"/>
          <w:b/>
          <w:bCs/>
        </w:rPr>
        <w:t>Submitted 29 August 2022</w:t>
      </w:r>
    </w:p>
    <w:p w14:paraId="2C4D6E96" w14:textId="2908273B" w:rsidR="005B765B" w:rsidRPr="00FA1F97" w:rsidRDefault="003849FC" w:rsidP="00247135">
      <w:pPr>
        <w:spacing w:before="240"/>
        <w:jc w:val="both"/>
        <w:rPr>
          <w:rFonts w:ascii="Times New Roman" w:hAnsi="Times New Roman" w:cs="Times New Roman"/>
          <w:sz w:val="24"/>
          <w:szCs w:val="24"/>
          <w:lang w:val="en"/>
        </w:rPr>
      </w:pPr>
      <w:r w:rsidRPr="00FA1F97">
        <w:rPr>
          <w:rFonts w:ascii="Times New Roman" w:hAnsi="Times New Roman" w:cs="Times New Roman"/>
          <w:b/>
          <w:bCs/>
          <w:sz w:val="24"/>
          <w:szCs w:val="24"/>
          <w:lang w:val="en"/>
        </w:rPr>
        <w:t>The Advocates for Human Rights (The Advocates</w:t>
      </w:r>
      <w:r w:rsidRPr="00FA1F97">
        <w:rPr>
          <w:rFonts w:ascii="Times New Roman" w:hAnsi="Times New Roman" w:cs="Times New Roman"/>
          <w:sz w:val="24"/>
          <w:szCs w:val="24"/>
          <w:lang w:val="en"/>
        </w:rPr>
        <w:t>)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fact-finding, direct legal representation, education and training</w:t>
      </w:r>
      <w:r w:rsidR="005B765B" w:rsidRPr="00FA1F97">
        <w:rPr>
          <w:rFonts w:ascii="Times New Roman" w:hAnsi="Times New Roman" w:cs="Times New Roman"/>
          <w:sz w:val="24"/>
          <w:szCs w:val="24"/>
          <w:lang w:val="en"/>
        </w:rPr>
        <w:t>.</w:t>
      </w:r>
      <w:r w:rsidR="00FA1F97" w:rsidRPr="00FA1F97">
        <w:rPr>
          <w:rFonts w:ascii="Times New Roman" w:hAnsi="Times New Roman" w:cs="Times New Roman"/>
          <w:sz w:val="24"/>
          <w:szCs w:val="24"/>
          <w:lang w:val="en"/>
        </w:rPr>
        <w:t xml:space="preserve"> </w:t>
      </w:r>
      <w:r w:rsidRPr="00FA1F97">
        <w:rPr>
          <w:rFonts w:ascii="Times New Roman" w:hAnsi="Times New Roman" w:cs="Times New Roman"/>
          <w:sz w:val="24"/>
          <w:szCs w:val="24"/>
          <w:lang w:val="en"/>
        </w:rPr>
        <w:t xml:space="preserve">The Advocates is the primary provider of legal services to low-income asylum seekers in the Upper Midwest region of the United States. A growing number of victims of human rights violations from </w:t>
      </w:r>
      <w:r w:rsidR="005B765B" w:rsidRPr="00FA1F97">
        <w:rPr>
          <w:rFonts w:ascii="Times New Roman" w:hAnsi="Times New Roman" w:cs="Times New Roman"/>
          <w:sz w:val="24"/>
          <w:szCs w:val="24"/>
          <w:lang w:val="en"/>
        </w:rPr>
        <w:t>El Salvador</w:t>
      </w:r>
      <w:r w:rsidRPr="00FA1F97">
        <w:rPr>
          <w:rFonts w:ascii="Times New Roman" w:hAnsi="Times New Roman" w:cs="Times New Roman"/>
          <w:sz w:val="24"/>
          <w:szCs w:val="24"/>
          <w:lang w:val="en"/>
        </w:rPr>
        <w:t xml:space="preserve"> have requested legal assistance from The Advocates in applying for asylum. First-hand information from asylum-seekers about the human rights violations that they experienced in </w:t>
      </w:r>
      <w:r w:rsidR="005B765B" w:rsidRPr="00FA1F97">
        <w:rPr>
          <w:rFonts w:ascii="Times New Roman" w:hAnsi="Times New Roman" w:cs="Times New Roman"/>
          <w:sz w:val="24"/>
          <w:szCs w:val="24"/>
          <w:lang w:val="en"/>
        </w:rPr>
        <w:t>El Salvador</w:t>
      </w:r>
      <w:r w:rsidRPr="00FA1F97">
        <w:rPr>
          <w:rFonts w:ascii="Times New Roman" w:hAnsi="Times New Roman" w:cs="Times New Roman"/>
          <w:sz w:val="24"/>
          <w:szCs w:val="24"/>
          <w:lang w:val="en"/>
        </w:rPr>
        <w:t xml:space="preserve"> since the last review in 2018 has been used with their permission in this submission.</w:t>
      </w:r>
    </w:p>
    <w:p w14:paraId="41C8F396" w14:textId="3D5C3FCC" w:rsidR="003849FC" w:rsidRPr="00FA1F97" w:rsidRDefault="005B765B" w:rsidP="00247135">
      <w:pPr>
        <w:spacing w:before="240"/>
        <w:jc w:val="both"/>
        <w:rPr>
          <w:rFonts w:ascii="Times New Roman" w:hAnsi="Times New Roman" w:cs="Times New Roman"/>
          <w:sz w:val="24"/>
          <w:szCs w:val="24"/>
        </w:rPr>
      </w:pPr>
      <w:r w:rsidRPr="00FA1F97">
        <w:rPr>
          <w:rFonts w:ascii="Times New Roman" w:hAnsi="Times New Roman" w:cs="Times New Roman"/>
          <w:sz w:val="24"/>
          <w:szCs w:val="24"/>
          <w:lang w:val="en"/>
        </w:rPr>
        <w:br w:type="page"/>
      </w:r>
    </w:p>
    <w:p w14:paraId="61FF6ECF" w14:textId="772927D8" w:rsidR="0087601C" w:rsidRPr="00247135" w:rsidRDefault="0087601C" w:rsidP="0008132B">
      <w:pPr>
        <w:keepNext/>
        <w:numPr>
          <w:ilvl w:val="0"/>
          <w:numId w:val="23"/>
        </w:numPr>
        <w:autoSpaceDE w:val="0"/>
        <w:autoSpaceDN w:val="0"/>
        <w:adjustRightInd w:val="0"/>
        <w:spacing w:before="240"/>
        <w:ind w:hanging="180"/>
        <w:jc w:val="center"/>
        <w:rPr>
          <w:rFonts w:ascii="Times New Roman" w:hAnsi="Times New Roman" w:cs="Times New Roman"/>
          <w:b/>
          <w:bCs/>
          <w:color w:val="auto"/>
          <w:sz w:val="24"/>
          <w:szCs w:val="24"/>
        </w:rPr>
      </w:pPr>
      <w:r w:rsidRPr="00247135">
        <w:rPr>
          <w:rFonts w:ascii="Times New Roman" w:hAnsi="Times New Roman" w:cs="Times New Roman"/>
          <w:b/>
          <w:sz w:val="24"/>
          <w:szCs w:val="24"/>
        </w:rPr>
        <w:lastRenderedPageBreak/>
        <w:t>El Salvador fails to uphold its obligations under the Convention on Economic, Social and Cultural Rights.</w:t>
      </w:r>
    </w:p>
    <w:p w14:paraId="4F36D98B" w14:textId="370C4548" w:rsidR="005B2020" w:rsidRPr="0087601C" w:rsidRDefault="0087601C" w:rsidP="00247135">
      <w:pPr>
        <w:pStyle w:val="ListParagraph"/>
        <w:keepNext/>
        <w:numPr>
          <w:ilvl w:val="0"/>
          <w:numId w:val="24"/>
        </w:numPr>
        <w:autoSpaceDE w:val="0"/>
        <w:autoSpaceDN w:val="0"/>
        <w:adjustRightInd w:val="0"/>
        <w:spacing w:before="240" w:line="24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Combatting gender stereotypes and raising awareness of the right to equality in the workplace (</w:t>
      </w:r>
      <w:r w:rsidR="00500271">
        <w:rPr>
          <w:rFonts w:ascii="Times New Roman" w:hAnsi="Times New Roman" w:cs="Times New Roman"/>
          <w:b/>
          <w:bCs/>
          <w:color w:val="auto"/>
          <w:sz w:val="24"/>
          <w:szCs w:val="24"/>
        </w:rPr>
        <w:t>L</w:t>
      </w:r>
      <w:r w:rsidR="0020733C">
        <w:rPr>
          <w:rFonts w:ascii="Times New Roman" w:hAnsi="Times New Roman" w:cs="Times New Roman"/>
          <w:b/>
          <w:bCs/>
          <w:color w:val="auto"/>
          <w:sz w:val="24"/>
          <w:szCs w:val="24"/>
        </w:rPr>
        <w:t>ist of Issues</w:t>
      </w:r>
      <w:r w:rsidR="00500271">
        <w:rPr>
          <w:rFonts w:ascii="Times New Roman" w:hAnsi="Times New Roman" w:cs="Times New Roman"/>
          <w:b/>
          <w:bCs/>
          <w:color w:val="auto"/>
          <w:sz w:val="24"/>
          <w:szCs w:val="24"/>
        </w:rPr>
        <w:t xml:space="preserve"> </w:t>
      </w:r>
      <w:r>
        <w:rPr>
          <w:rFonts w:ascii="Times New Roman" w:hAnsi="Times New Roman" w:cs="Times New Roman"/>
          <w:b/>
          <w:bCs/>
          <w:color w:val="auto"/>
          <w:sz w:val="24"/>
          <w:szCs w:val="24"/>
        </w:rPr>
        <w:t xml:space="preserve">paragraph </w:t>
      </w:r>
      <w:r w:rsidR="005B2020" w:rsidRPr="0087601C">
        <w:rPr>
          <w:rFonts w:ascii="Times New Roman" w:hAnsi="Times New Roman" w:cs="Times New Roman"/>
          <w:b/>
          <w:bCs/>
          <w:color w:val="auto"/>
          <w:sz w:val="24"/>
          <w:szCs w:val="24"/>
        </w:rPr>
        <w:t>10)</w:t>
      </w:r>
    </w:p>
    <w:p w14:paraId="147C0B1A" w14:textId="7C7CBFD5" w:rsidR="00850C6E" w:rsidRDefault="00850C6E" w:rsidP="00D36E96">
      <w:pPr>
        <w:pStyle w:val="ListParagraph"/>
        <w:numPr>
          <w:ilvl w:val="0"/>
          <w:numId w:val="1"/>
        </w:numPr>
        <w:spacing w:before="240" w:after="120" w:line="240" w:lineRule="auto"/>
        <w:jc w:val="both"/>
        <w:rPr>
          <w:rFonts w:ascii="Times New Roman" w:hAnsi="Times New Roman" w:cs="Times New Roman"/>
          <w:sz w:val="24"/>
          <w:szCs w:val="24"/>
        </w:rPr>
      </w:pPr>
      <w:r w:rsidRPr="005C6C1A">
        <w:rPr>
          <w:rFonts w:ascii="Times New Roman" w:hAnsi="Times New Roman" w:cs="Times New Roman"/>
          <w:sz w:val="24"/>
          <w:szCs w:val="24"/>
        </w:rPr>
        <w:t xml:space="preserve">In its 2020 List of Issues, the Committee </w:t>
      </w:r>
      <w:r w:rsidR="00C4540D">
        <w:rPr>
          <w:rFonts w:ascii="Times New Roman" w:hAnsi="Times New Roman" w:cs="Times New Roman"/>
          <w:sz w:val="24"/>
          <w:szCs w:val="24"/>
        </w:rPr>
        <w:t>on Economic, Social, and Cultural Rights (“Committee”)</w:t>
      </w:r>
      <w:r w:rsidRPr="005C6C1A">
        <w:rPr>
          <w:rFonts w:ascii="Times New Roman" w:hAnsi="Times New Roman" w:cs="Times New Roman"/>
          <w:sz w:val="24"/>
          <w:szCs w:val="24"/>
        </w:rPr>
        <w:t xml:space="preserve"> asked El Salvador to provide information on the results of the strategies to combat gender stereotypes and raise awareness among men and women of the right to equality in the workplace.</w:t>
      </w:r>
      <w:r w:rsidR="006111C1">
        <w:rPr>
          <w:rStyle w:val="FootnoteReference"/>
          <w:rFonts w:ascii="Times New Roman" w:hAnsi="Times New Roman" w:cs="Times New Roman"/>
          <w:sz w:val="24"/>
          <w:szCs w:val="24"/>
        </w:rPr>
        <w:footnoteReference w:id="2"/>
      </w:r>
      <w:r w:rsidRPr="005C6C1A">
        <w:rPr>
          <w:rFonts w:ascii="Times New Roman" w:hAnsi="Times New Roman" w:cs="Times New Roman"/>
          <w:sz w:val="24"/>
          <w:szCs w:val="24"/>
        </w:rPr>
        <w:t xml:space="preserve"> </w:t>
      </w:r>
    </w:p>
    <w:p w14:paraId="679D2636" w14:textId="28EDFE75" w:rsidR="005C6C1A" w:rsidRDefault="005B2020" w:rsidP="00D36E96">
      <w:pPr>
        <w:pStyle w:val="ListParagraph"/>
        <w:numPr>
          <w:ilvl w:val="0"/>
          <w:numId w:val="1"/>
        </w:num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In its 2022 Reply to the </w:t>
      </w:r>
      <w:r w:rsidR="0059527B">
        <w:rPr>
          <w:rFonts w:ascii="Times New Roman" w:hAnsi="Times New Roman" w:cs="Times New Roman"/>
          <w:sz w:val="24"/>
          <w:szCs w:val="24"/>
        </w:rPr>
        <w:t>Li</w:t>
      </w:r>
      <w:r>
        <w:rPr>
          <w:rFonts w:ascii="Times New Roman" w:hAnsi="Times New Roman" w:cs="Times New Roman"/>
          <w:sz w:val="24"/>
          <w:szCs w:val="24"/>
        </w:rPr>
        <w:t xml:space="preserve">st of </w:t>
      </w:r>
      <w:r w:rsidR="0059527B">
        <w:rPr>
          <w:rFonts w:ascii="Times New Roman" w:hAnsi="Times New Roman" w:cs="Times New Roman"/>
          <w:sz w:val="24"/>
          <w:szCs w:val="24"/>
        </w:rPr>
        <w:t>I</w:t>
      </w:r>
      <w:r>
        <w:rPr>
          <w:rFonts w:ascii="Times New Roman" w:hAnsi="Times New Roman" w:cs="Times New Roman"/>
          <w:sz w:val="24"/>
          <w:szCs w:val="24"/>
        </w:rPr>
        <w:t xml:space="preserve">ssues, El Salvador </w:t>
      </w:r>
      <w:r w:rsidR="00A2480A">
        <w:rPr>
          <w:rFonts w:ascii="Times New Roman" w:hAnsi="Times New Roman" w:cs="Times New Roman"/>
          <w:sz w:val="24"/>
          <w:szCs w:val="24"/>
        </w:rPr>
        <w:t>reported</w:t>
      </w:r>
      <w:r>
        <w:rPr>
          <w:rFonts w:ascii="Times New Roman" w:hAnsi="Times New Roman" w:cs="Times New Roman"/>
          <w:sz w:val="24"/>
          <w:szCs w:val="24"/>
        </w:rPr>
        <w:t xml:space="preserve"> that between January 2017 and December 2020, the Specialized Training Unit of the Substantive Equality Training School trained more than 4,226 people on substantive equality, a life free from violence against women, perceptions of masculinity, the regulatory framework, sexual and reproductive health, and women’s rights and literacy.</w:t>
      </w:r>
      <w:r w:rsidR="00642FE7">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El Salvador </w:t>
      </w:r>
      <w:r w:rsidR="00611C54">
        <w:rPr>
          <w:rFonts w:ascii="Times New Roman" w:hAnsi="Times New Roman" w:cs="Times New Roman"/>
          <w:sz w:val="24"/>
          <w:szCs w:val="24"/>
        </w:rPr>
        <w:t>stated</w:t>
      </w:r>
      <w:r>
        <w:rPr>
          <w:rFonts w:ascii="Times New Roman" w:hAnsi="Times New Roman" w:cs="Times New Roman"/>
          <w:sz w:val="24"/>
          <w:szCs w:val="24"/>
        </w:rPr>
        <w:t xml:space="preserve"> that 39.7 percent of the individuals trained were men.</w:t>
      </w:r>
      <w:r w:rsidR="00642FE7">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w:t>
      </w:r>
    </w:p>
    <w:p w14:paraId="331D3200" w14:textId="4280C3C9" w:rsidR="004B2E3F" w:rsidRDefault="001925C0" w:rsidP="00D36E96">
      <w:pPr>
        <w:pStyle w:val="ListParagraph"/>
        <w:numPr>
          <w:ilvl w:val="0"/>
          <w:numId w:val="1"/>
        </w:num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Despite </w:t>
      </w:r>
      <w:r w:rsidR="00FF051F">
        <w:rPr>
          <w:rFonts w:ascii="Times New Roman" w:hAnsi="Times New Roman" w:cs="Times New Roman"/>
          <w:sz w:val="24"/>
          <w:szCs w:val="24"/>
        </w:rPr>
        <w:t xml:space="preserve">El Salvador’s efforts to combat gender inequality, patriarchal norms and attitudes still dominate. </w:t>
      </w:r>
      <w:r w:rsidR="0084795F">
        <w:rPr>
          <w:rFonts w:ascii="Times New Roman" w:hAnsi="Times New Roman" w:cs="Times New Roman"/>
          <w:sz w:val="24"/>
          <w:szCs w:val="24"/>
        </w:rPr>
        <w:t xml:space="preserve">Youth gangs, or </w:t>
      </w:r>
      <w:r w:rsidR="0084795F">
        <w:rPr>
          <w:rFonts w:ascii="Times New Roman" w:hAnsi="Times New Roman" w:cs="Times New Roman"/>
          <w:i/>
          <w:iCs/>
          <w:sz w:val="24"/>
          <w:szCs w:val="24"/>
        </w:rPr>
        <w:t>maras</w:t>
      </w:r>
      <w:r w:rsidR="0084795F">
        <w:rPr>
          <w:rFonts w:ascii="Times New Roman" w:hAnsi="Times New Roman" w:cs="Times New Roman"/>
          <w:sz w:val="24"/>
          <w:szCs w:val="24"/>
        </w:rPr>
        <w:t xml:space="preserve">, which control many areas of the country, exert their power in part by </w:t>
      </w:r>
      <w:r w:rsidR="5A965F57">
        <w:rPr>
          <w:rFonts w:ascii="Times New Roman" w:hAnsi="Times New Roman" w:cs="Times New Roman"/>
          <w:sz w:val="24"/>
          <w:szCs w:val="24"/>
        </w:rPr>
        <w:t>perpetrating</w:t>
      </w:r>
      <w:r w:rsidR="004B2E3F">
        <w:rPr>
          <w:rFonts w:ascii="Times New Roman" w:hAnsi="Times New Roman" w:cs="Times New Roman"/>
          <w:sz w:val="24"/>
          <w:szCs w:val="24"/>
        </w:rPr>
        <w:t xml:space="preserve"> violence against women.</w:t>
      </w:r>
      <w:r w:rsidR="00A1174B">
        <w:rPr>
          <w:rStyle w:val="FootnoteReference"/>
          <w:rFonts w:ascii="Times New Roman" w:hAnsi="Times New Roman" w:cs="Times New Roman"/>
          <w:sz w:val="24"/>
          <w:szCs w:val="24"/>
        </w:rPr>
        <w:footnoteReference w:id="5"/>
      </w:r>
      <w:r w:rsidR="004B2E3F">
        <w:rPr>
          <w:rFonts w:ascii="Times New Roman" w:hAnsi="Times New Roman" w:cs="Times New Roman"/>
          <w:sz w:val="24"/>
          <w:szCs w:val="24"/>
        </w:rPr>
        <w:t xml:space="preserve"> </w:t>
      </w:r>
    </w:p>
    <w:p w14:paraId="41A047A4" w14:textId="1D411357" w:rsidR="005B2020" w:rsidRPr="00C82BB1" w:rsidRDefault="004B2E3F" w:rsidP="00D36E96">
      <w:pPr>
        <w:pStyle w:val="ListParagraph"/>
        <w:numPr>
          <w:ilvl w:val="0"/>
          <w:numId w:val="1"/>
        </w:num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Cultural biases and misogyny contribute to fewer economic opportunities for Salvadoran women</w:t>
      </w:r>
      <w:r w:rsidR="00046449">
        <w:rPr>
          <w:rFonts w:ascii="Times New Roman" w:hAnsi="Times New Roman" w:cs="Times New Roman"/>
          <w:sz w:val="24"/>
          <w:szCs w:val="24"/>
        </w:rPr>
        <w:t xml:space="preserve">. As recently as 2019, </w:t>
      </w:r>
      <w:r w:rsidR="2EC4CDA3">
        <w:rPr>
          <w:rFonts w:ascii="Times New Roman" w:hAnsi="Times New Roman" w:cs="Times New Roman"/>
          <w:sz w:val="24"/>
          <w:szCs w:val="24"/>
        </w:rPr>
        <w:t>more than</w:t>
      </w:r>
      <w:r w:rsidR="00046449">
        <w:rPr>
          <w:rFonts w:ascii="Times New Roman" w:hAnsi="Times New Roman" w:cs="Times New Roman"/>
          <w:sz w:val="24"/>
          <w:szCs w:val="24"/>
        </w:rPr>
        <w:t xml:space="preserve"> 70 percent of working women in El Salvador worked in the informal sector.</w:t>
      </w:r>
      <w:r w:rsidR="00046449">
        <w:rPr>
          <w:rStyle w:val="FootnoteReference"/>
          <w:rFonts w:ascii="Times New Roman" w:hAnsi="Times New Roman" w:cs="Times New Roman"/>
          <w:sz w:val="24"/>
          <w:szCs w:val="24"/>
        </w:rPr>
        <w:footnoteReference w:id="6"/>
      </w:r>
      <w:r w:rsidR="00046449">
        <w:rPr>
          <w:rFonts w:ascii="Times New Roman" w:hAnsi="Times New Roman" w:cs="Times New Roman"/>
          <w:sz w:val="24"/>
          <w:szCs w:val="24"/>
        </w:rPr>
        <w:t xml:space="preserve"> </w:t>
      </w:r>
      <w:r w:rsidR="00D455BE">
        <w:rPr>
          <w:rFonts w:ascii="Times New Roman" w:hAnsi="Times New Roman" w:cs="Times New Roman"/>
          <w:sz w:val="24"/>
          <w:szCs w:val="24"/>
        </w:rPr>
        <w:t>Women working in the informal sector are vulnerable to labor exploitation since labor laws do not apply to informal jobs and the Ministry of Labor does not inspect these jobs.</w:t>
      </w:r>
      <w:r w:rsidR="00C374FA">
        <w:rPr>
          <w:rStyle w:val="FootnoteReference"/>
          <w:rFonts w:ascii="Times New Roman" w:hAnsi="Times New Roman" w:cs="Times New Roman"/>
          <w:sz w:val="24"/>
          <w:szCs w:val="24"/>
        </w:rPr>
        <w:footnoteReference w:id="7"/>
      </w:r>
      <w:r w:rsidR="00C374FA">
        <w:rPr>
          <w:rFonts w:ascii="Times New Roman" w:hAnsi="Times New Roman" w:cs="Times New Roman"/>
          <w:sz w:val="24"/>
          <w:szCs w:val="24"/>
        </w:rPr>
        <w:t xml:space="preserve"> </w:t>
      </w:r>
      <w:r>
        <w:rPr>
          <w:rFonts w:ascii="Times New Roman" w:hAnsi="Times New Roman" w:cs="Times New Roman"/>
          <w:sz w:val="24"/>
          <w:szCs w:val="24"/>
        </w:rPr>
        <w:t>The informal sector provides less access to social benefits and lower wages</w:t>
      </w:r>
      <w:r w:rsidR="00A95691">
        <w:rPr>
          <w:rFonts w:ascii="Times New Roman" w:hAnsi="Times New Roman" w:cs="Times New Roman"/>
          <w:sz w:val="24"/>
          <w:szCs w:val="24"/>
        </w:rPr>
        <w:t xml:space="preserve"> than the formal sector</w:t>
      </w:r>
      <w:r>
        <w:rPr>
          <w:rFonts w:ascii="Times New Roman" w:hAnsi="Times New Roman" w:cs="Times New Roman"/>
          <w:sz w:val="24"/>
          <w:szCs w:val="24"/>
        </w:rPr>
        <w:t>, which in turn contributes to poor economic conditions for women.</w:t>
      </w:r>
      <w:r w:rsidR="00411DD9">
        <w:rPr>
          <w:rStyle w:val="FootnoteReference"/>
          <w:rFonts w:ascii="Times New Roman" w:hAnsi="Times New Roman" w:cs="Times New Roman"/>
          <w:sz w:val="24"/>
          <w:szCs w:val="24"/>
        </w:rPr>
        <w:footnoteReference w:id="8"/>
      </w:r>
    </w:p>
    <w:p w14:paraId="32B78C5F" w14:textId="1675EFD2" w:rsidR="004024F2" w:rsidRPr="00C82BB1" w:rsidRDefault="005C00DF" w:rsidP="00247135">
      <w:pPr>
        <w:pStyle w:val="ListParagraph"/>
        <w:numPr>
          <w:ilvl w:val="0"/>
          <w:numId w:val="24"/>
        </w:numPr>
        <w:spacing w:before="240"/>
        <w:jc w:val="both"/>
        <w:rPr>
          <w:rFonts w:ascii="Times New Roman" w:hAnsi="Times New Roman" w:cs="Times New Roman"/>
          <w:b/>
          <w:bCs/>
          <w:sz w:val="24"/>
          <w:szCs w:val="24"/>
        </w:rPr>
      </w:pPr>
      <w:r>
        <w:rPr>
          <w:rFonts w:ascii="Times New Roman" w:hAnsi="Times New Roman" w:cs="Times New Roman"/>
          <w:b/>
          <w:bCs/>
          <w:sz w:val="24"/>
          <w:szCs w:val="24"/>
        </w:rPr>
        <w:lastRenderedPageBreak/>
        <w:t>Preventing discrimination based on sexual orientation and gender identity (</w:t>
      </w:r>
      <w:r w:rsidR="0020733C">
        <w:rPr>
          <w:rFonts w:ascii="Times New Roman" w:hAnsi="Times New Roman" w:cs="Times New Roman"/>
          <w:b/>
          <w:bCs/>
          <w:sz w:val="24"/>
          <w:szCs w:val="24"/>
        </w:rPr>
        <w:t>List of Issues</w:t>
      </w:r>
      <w:r w:rsidR="005B2020" w:rsidRPr="005C00DF">
        <w:rPr>
          <w:rFonts w:ascii="Times New Roman" w:hAnsi="Times New Roman" w:cs="Times New Roman"/>
          <w:b/>
          <w:bCs/>
          <w:sz w:val="24"/>
          <w:szCs w:val="24"/>
        </w:rPr>
        <w:t xml:space="preserve"> para</w:t>
      </w:r>
      <w:r w:rsidR="0020733C">
        <w:rPr>
          <w:rFonts w:ascii="Times New Roman" w:hAnsi="Times New Roman" w:cs="Times New Roman"/>
          <w:b/>
          <w:bCs/>
          <w:sz w:val="24"/>
          <w:szCs w:val="24"/>
        </w:rPr>
        <w:t xml:space="preserve">graph </w:t>
      </w:r>
      <w:r w:rsidR="005B2020" w:rsidRPr="005C00DF">
        <w:rPr>
          <w:rFonts w:ascii="Times New Roman" w:hAnsi="Times New Roman" w:cs="Times New Roman"/>
          <w:b/>
          <w:bCs/>
          <w:sz w:val="24"/>
          <w:szCs w:val="24"/>
        </w:rPr>
        <w:t>9</w:t>
      </w:r>
      <w:r>
        <w:rPr>
          <w:rFonts w:ascii="Times New Roman" w:hAnsi="Times New Roman" w:cs="Times New Roman"/>
          <w:b/>
          <w:bCs/>
          <w:sz w:val="24"/>
          <w:szCs w:val="24"/>
        </w:rPr>
        <w:t xml:space="preserve">) </w:t>
      </w:r>
    </w:p>
    <w:p w14:paraId="2DA953AD" w14:textId="284A84C2" w:rsidR="004024F2" w:rsidRDefault="004024F2" w:rsidP="00247135">
      <w:pPr>
        <w:pStyle w:val="ListParagraph"/>
        <w:numPr>
          <w:ilvl w:val="0"/>
          <w:numId w:val="1"/>
        </w:numPr>
        <w:spacing w:before="240" w:line="240" w:lineRule="auto"/>
        <w:jc w:val="both"/>
        <w:rPr>
          <w:rFonts w:ascii="Times New Roman" w:hAnsi="Times New Roman" w:cs="Times New Roman"/>
          <w:sz w:val="24"/>
          <w:szCs w:val="24"/>
        </w:rPr>
      </w:pPr>
      <w:r>
        <w:rPr>
          <w:rFonts w:ascii="Times New Roman" w:hAnsi="Times New Roman" w:cs="Times New Roman"/>
          <w:sz w:val="24"/>
          <w:szCs w:val="24"/>
        </w:rPr>
        <w:t xml:space="preserve">In its 2020 List of Issues, the Committee asked El Salvador to explain the measures it has taken to ensure that abolishing the Directorate for Sexual Diversity does not </w:t>
      </w:r>
      <w:r w:rsidR="00C002BB">
        <w:rPr>
          <w:rFonts w:ascii="Times New Roman" w:hAnsi="Times New Roman" w:cs="Times New Roman"/>
          <w:sz w:val="24"/>
          <w:szCs w:val="24"/>
        </w:rPr>
        <w:t xml:space="preserve">negatively impact </w:t>
      </w:r>
      <w:r>
        <w:rPr>
          <w:rFonts w:ascii="Times New Roman" w:hAnsi="Times New Roman" w:cs="Times New Roman"/>
          <w:sz w:val="24"/>
          <w:szCs w:val="24"/>
        </w:rPr>
        <w:t>the monitoring and effective implementation of Executive Decree No. 56 on the elimination of all forms of discrimination in the civil service on the grounds of gender identity or sexual orientation.</w:t>
      </w:r>
      <w:r w:rsidR="006111C1">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w:t>
      </w:r>
    </w:p>
    <w:p w14:paraId="005D2A6F" w14:textId="6F8C0D7D" w:rsidR="004024F2" w:rsidRDefault="004024F2" w:rsidP="00D36E96">
      <w:pPr>
        <w:pStyle w:val="ListParagraph"/>
        <w:numPr>
          <w:ilvl w:val="0"/>
          <w:numId w:val="1"/>
        </w:numPr>
        <w:spacing w:before="120" w:line="240" w:lineRule="auto"/>
        <w:jc w:val="both"/>
        <w:rPr>
          <w:rFonts w:ascii="Times New Roman" w:hAnsi="Times New Roman" w:cs="Times New Roman"/>
          <w:sz w:val="24"/>
          <w:szCs w:val="24"/>
        </w:rPr>
      </w:pPr>
      <w:r>
        <w:rPr>
          <w:rFonts w:ascii="Times New Roman" w:hAnsi="Times New Roman" w:cs="Times New Roman"/>
          <w:sz w:val="24"/>
          <w:szCs w:val="24"/>
        </w:rPr>
        <w:t xml:space="preserve">In its 2022 Reply to the List of Issues, El Salvador </w:t>
      </w:r>
      <w:r w:rsidR="00C002BB">
        <w:rPr>
          <w:rFonts w:ascii="Times New Roman" w:hAnsi="Times New Roman" w:cs="Times New Roman"/>
          <w:sz w:val="24"/>
          <w:szCs w:val="24"/>
        </w:rPr>
        <w:t xml:space="preserve">stated that its Ministry of Culture and Ministry of Local Development are responsible for promoting the rights of </w:t>
      </w:r>
      <w:r w:rsidR="00A66CAD">
        <w:rPr>
          <w:rFonts w:ascii="Times New Roman" w:hAnsi="Times New Roman" w:cs="Times New Roman"/>
          <w:sz w:val="24"/>
          <w:szCs w:val="24"/>
        </w:rPr>
        <w:t>LGBTQI</w:t>
      </w:r>
      <w:r w:rsidR="00AE4F13">
        <w:rPr>
          <w:rFonts w:ascii="Times New Roman" w:hAnsi="Times New Roman" w:cs="Times New Roman"/>
          <w:sz w:val="24"/>
          <w:szCs w:val="24"/>
        </w:rPr>
        <w:t>+</w:t>
      </w:r>
      <w:r w:rsidR="00A66CAD">
        <w:rPr>
          <w:rFonts w:ascii="Times New Roman" w:hAnsi="Times New Roman" w:cs="Times New Roman"/>
          <w:sz w:val="24"/>
          <w:szCs w:val="24"/>
        </w:rPr>
        <w:t xml:space="preserve"> persons</w:t>
      </w:r>
      <w:r w:rsidR="00642FE7">
        <w:rPr>
          <w:rStyle w:val="FootnoteReference"/>
          <w:rFonts w:ascii="Times New Roman" w:hAnsi="Times New Roman" w:cs="Times New Roman"/>
          <w:sz w:val="24"/>
          <w:szCs w:val="24"/>
        </w:rPr>
        <w:footnoteReference w:id="10"/>
      </w:r>
      <w:r w:rsidR="00A66CAD">
        <w:rPr>
          <w:rFonts w:ascii="Times New Roman" w:hAnsi="Times New Roman" w:cs="Times New Roman"/>
          <w:sz w:val="24"/>
          <w:szCs w:val="24"/>
        </w:rPr>
        <w:t xml:space="preserve"> </w:t>
      </w:r>
      <w:r w:rsidR="0059527B">
        <w:rPr>
          <w:rFonts w:ascii="Times New Roman" w:hAnsi="Times New Roman" w:cs="Times New Roman"/>
          <w:sz w:val="24"/>
          <w:szCs w:val="24"/>
        </w:rPr>
        <w:t xml:space="preserve">In its reply, El Salvador did not directly address the abolition of the Directorate for Sexual Diversity and how this may have affected the monitoring and implementation of Executive Decree No. 56. </w:t>
      </w:r>
    </w:p>
    <w:p w14:paraId="437CD986" w14:textId="1E30613B" w:rsidR="00A117B9" w:rsidRDefault="00A117B9" w:rsidP="00D36E96">
      <w:pPr>
        <w:pStyle w:val="ListParagraph"/>
        <w:numPr>
          <w:ilvl w:val="0"/>
          <w:numId w:val="1"/>
        </w:numPr>
        <w:spacing w:before="120" w:line="240" w:lineRule="auto"/>
        <w:jc w:val="both"/>
        <w:rPr>
          <w:rFonts w:ascii="Times New Roman" w:hAnsi="Times New Roman" w:cs="Times New Roman"/>
          <w:sz w:val="24"/>
          <w:szCs w:val="24"/>
        </w:rPr>
      </w:pPr>
      <w:r>
        <w:rPr>
          <w:rFonts w:ascii="Times New Roman" w:hAnsi="Times New Roman" w:cs="Times New Roman"/>
          <w:sz w:val="24"/>
          <w:szCs w:val="24"/>
        </w:rPr>
        <w:t xml:space="preserve">Gangs, the government, and </w:t>
      </w:r>
      <w:r w:rsidR="00A84B21">
        <w:rPr>
          <w:rFonts w:ascii="Times New Roman" w:hAnsi="Times New Roman" w:cs="Times New Roman"/>
          <w:sz w:val="24"/>
          <w:szCs w:val="24"/>
        </w:rPr>
        <w:t xml:space="preserve">other </w:t>
      </w:r>
      <w:r>
        <w:rPr>
          <w:rFonts w:ascii="Times New Roman" w:hAnsi="Times New Roman" w:cs="Times New Roman"/>
          <w:sz w:val="24"/>
          <w:szCs w:val="24"/>
        </w:rPr>
        <w:t>institutions all perpetrate violence</w:t>
      </w:r>
      <w:r w:rsidR="004647A3">
        <w:rPr>
          <w:rFonts w:ascii="Times New Roman" w:hAnsi="Times New Roman" w:cs="Times New Roman"/>
          <w:sz w:val="24"/>
          <w:szCs w:val="24"/>
        </w:rPr>
        <w:t xml:space="preserve"> against LGBTQI</w:t>
      </w:r>
      <w:r w:rsidR="00161D75">
        <w:rPr>
          <w:rFonts w:ascii="Times New Roman" w:hAnsi="Times New Roman" w:cs="Times New Roman"/>
          <w:sz w:val="24"/>
          <w:szCs w:val="24"/>
        </w:rPr>
        <w:t>+</w:t>
      </w:r>
      <w:r w:rsidR="004647A3">
        <w:rPr>
          <w:rFonts w:ascii="Times New Roman" w:hAnsi="Times New Roman" w:cs="Times New Roman"/>
          <w:sz w:val="24"/>
          <w:szCs w:val="24"/>
        </w:rPr>
        <w:t xml:space="preserve"> individuals in El Salvador.</w:t>
      </w:r>
      <w:r w:rsidR="007F4485">
        <w:rPr>
          <w:rFonts w:ascii="Times New Roman" w:hAnsi="Times New Roman" w:cs="Times New Roman"/>
          <w:sz w:val="24"/>
          <w:szCs w:val="24"/>
        </w:rPr>
        <w:t xml:space="preserve"> Impunity for public officials also persists. </w:t>
      </w:r>
      <w:r>
        <w:rPr>
          <w:rFonts w:ascii="Times New Roman" w:hAnsi="Times New Roman" w:cs="Times New Roman"/>
          <w:sz w:val="24"/>
          <w:szCs w:val="24"/>
        </w:rPr>
        <w:t>When LGBTQI</w:t>
      </w:r>
      <w:r w:rsidR="00161D75">
        <w:rPr>
          <w:rFonts w:ascii="Times New Roman" w:hAnsi="Times New Roman" w:cs="Times New Roman"/>
          <w:sz w:val="24"/>
          <w:szCs w:val="24"/>
        </w:rPr>
        <w:t>+</w:t>
      </w:r>
      <w:r>
        <w:rPr>
          <w:rFonts w:ascii="Times New Roman" w:hAnsi="Times New Roman" w:cs="Times New Roman"/>
          <w:sz w:val="24"/>
          <w:szCs w:val="24"/>
        </w:rPr>
        <w:t xml:space="preserve"> activists reported to the Attorney General’s Office that they received death threats on social media, police </w:t>
      </w:r>
      <w:r w:rsidR="00B965A6">
        <w:rPr>
          <w:rFonts w:ascii="Times New Roman" w:hAnsi="Times New Roman" w:cs="Times New Roman"/>
          <w:sz w:val="24"/>
          <w:szCs w:val="24"/>
        </w:rPr>
        <w:t>have</w:t>
      </w:r>
      <w:r w:rsidR="00A84B21">
        <w:rPr>
          <w:rFonts w:ascii="Times New Roman" w:hAnsi="Times New Roman" w:cs="Times New Roman"/>
          <w:sz w:val="24"/>
          <w:szCs w:val="24"/>
        </w:rPr>
        <w:t xml:space="preserve"> </w:t>
      </w:r>
      <w:r>
        <w:rPr>
          <w:rFonts w:ascii="Times New Roman" w:hAnsi="Times New Roman" w:cs="Times New Roman"/>
          <w:sz w:val="24"/>
          <w:szCs w:val="24"/>
        </w:rPr>
        <w:t>failed to act on the reports.</w:t>
      </w:r>
      <w:r w:rsidR="007E7E55">
        <w:rPr>
          <w:rStyle w:val="FootnoteReference"/>
          <w:rFonts w:ascii="Times New Roman" w:hAnsi="Times New Roman" w:cs="Times New Roman"/>
          <w:sz w:val="24"/>
          <w:szCs w:val="24"/>
        </w:rPr>
        <w:footnoteReference w:id="11"/>
      </w:r>
      <w:r>
        <w:rPr>
          <w:rFonts w:ascii="Times New Roman" w:hAnsi="Times New Roman" w:cs="Times New Roman"/>
          <w:sz w:val="24"/>
          <w:szCs w:val="24"/>
        </w:rPr>
        <w:t xml:space="preserve"> </w:t>
      </w:r>
      <w:r w:rsidR="007F4485">
        <w:rPr>
          <w:rFonts w:ascii="Times New Roman" w:hAnsi="Times New Roman" w:cs="Times New Roman"/>
          <w:sz w:val="24"/>
          <w:szCs w:val="24"/>
        </w:rPr>
        <w:t xml:space="preserve">Reports show that </w:t>
      </w:r>
      <w:r w:rsidR="00B965A6">
        <w:rPr>
          <w:rFonts w:ascii="Times New Roman" w:hAnsi="Times New Roman" w:cs="Times New Roman"/>
          <w:sz w:val="24"/>
          <w:szCs w:val="24"/>
        </w:rPr>
        <w:t>officials</w:t>
      </w:r>
      <w:r w:rsidR="007F4485">
        <w:rPr>
          <w:rFonts w:ascii="Times New Roman" w:hAnsi="Times New Roman" w:cs="Times New Roman"/>
          <w:sz w:val="24"/>
          <w:szCs w:val="24"/>
        </w:rPr>
        <w:t xml:space="preserve"> from the Attorney General’s Office have harassed transgender and gay individuals who reported cases of violence.</w:t>
      </w:r>
      <w:r w:rsidR="007E7E55">
        <w:rPr>
          <w:rStyle w:val="FootnoteReference"/>
          <w:rFonts w:ascii="Times New Roman" w:hAnsi="Times New Roman" w:cs="Times New Roman"/>
          <w:sz w:val="24"/>
          <w:szCs w:val="24"/>
        </w:rPr>
        <w:footnoteReference w:id="12"/>
      </w:r>
      <w:r w:rsidR="007F4485">
        <w:rPr>
          <w:rFonts w:ascii="Times New Roman" w:hAnsi="Times New Roman" w:cs="Times New Roman"/>
          <w:sz w:val="24"/>
          <w:szCs w:val="24"/>
        </w:rPr>
        <w:t xml:space="preserve"> This harassment include</w:t>
      </w:r>
      <w:r w:rsidR="00A84B21">
        <w:rPr>
          <w:rFonts w:ascii="Times New Roman" w:hAnsi="Times New Roman" w:cs="Times New Roman"/>
          <w:sz w:val="24"/>
          <w:szCs w:val="24"/>
        </w:rPr>
        <w:t>s</w:t>
      </w:r>
      <w:r w:rsidR="007F4485">
        <w:rPr>
          <w:rFonts w:ascii="Times New Roman" w:hAnsi="Times New Roman" w:cs="Times New Roman"/>
          <w:sz w:val="24"/>
          <w:szCs w:val="24"/>
        </w:rPr>
        <w:t xml:space="preserve"> conducting unnecessary and invasive strip searches on LGBTQI individuals.</w:t>
      </w:r>
      <w:r w:rsidR="007E7E55">
        <w:rPr>
          <w:rStyle w:val="FootnoteReference"/>
          <w:rFonts w:ascii="Times New Roman" w:hAnsi="Times New Roman" w:cs="Times New Roman"/>
          <w:sz w:val="24"/>
          <w:szCs w:val="24"/>
        </w:rPr>
        <w:footnoteReference w:id="13"/>
      </w:r>
      <w:r w:rsidR="007F4485">
        <w:rPr>
          <w:rFonts w:ascii="Times New Roman" w:hAnsi="Times New Roman" w:cs="Times New Roman"/>
          <w:sz w:val="24"/>
          <w:szCs w:val="24"/>
        </w:rPr>
        <w:t xml:space="preserve"> </w:t>
      </w:r>
    </w:p>
    <w:p w14:paraId="54F92DAE" w14:textId="6AB93326" w:rsidR="000B7C6C" w:rsidRDefault="000B7C6C" w:rsidP="00D36E96">
      <w:pPr>
        <w:pStyle w:val="ListParagraph"/>
        <w:numPr>
          <w:ilvl w:val="0"/>
          <w:numId w:val="1"/>
        </w:numPr>
        <w:spacing w:before="120" w:line="240" w:lineRule="auto"/>
        <w:jc w:val="both"/>
        <w:rPr>
          <w:rFonts w:ascii="Times New Roman" w:hAnsi="Times New Roman" w:cs="Times New Roman"/>
          <w:sz w:val="24"/>
          <w:szCs w:val="24"/>
        </w:rPr>
      </w:pPr>
      <w:r>
        <w:rPr>
          <w:rFonts w:ascii="Times New Roman" w:hAnsi="Times New Roman" w:cs="Times New Roman"/>
          <w:sz w:val="24"/>
          <w:szCs w:val="24"/>
        </w:rPr>
        <w:t xml:space="preserve">Multiple </w:t>
      </w:r>
      <w:r w:rsidR="00A84B21">
        <w:rPr>
          <w:rFonts w:ascii="Times New Roman" w:hAnsi="Times New Roman" w:cs="Times New Roman"/>
          <w:sz w:val="24"/>
          <w:szCs w:val="24"/>
        </w:rPr>
        <w:t>clients of</w:t>
      </w:r>
      <w:r>
        <w:rPr>
          <w:rFonts w:ascii="Times New Roman" w:hAnsi="Times New Roman" w:cs="Times New Roman"/>
          <w:sz w:val="24"/>
          <w:szCs w:val="24"/>
        </w:rPr>
        <w:t xml:space="preserve"> The Advocates have reported being threatened, blackmailed, and attacked by gangs because of their gender identity as transgender women. One of The Advocates' clients had to renounce their transition </w:t>
      </w:r>
      <w:r w:rsidR="00DE1921">
        <w:rPr>
          <w:rFonts w:ascii="Times New Roman" w:hAnsi="Times New Roman" w:cs="Times New Roman"/>
          <w:sz w:val="24"/>
          <w:szCs w:val="24"/>
        </w:rPr>
        <w:t>out</w:t>
      </w:r>
      <w:r>
        <w:rPr>
          <w:rFonts w:ascii="Times New Roman" w:hAnsi="Times New Roman" w:cs="Times New Roman"/>
          <w:sz w:val="24"/>
          <w:szCs w:val="24"/>
        </w:rPr>
        <w:t xml:space="preserve"> of the fear of being killed.</w:t>
      </w:r>
      <w:r>
        <w:rPr>
          <w:rStyle w:val="FootnoteReference"/>
          <w:rFonts w:ascii="Times New Roman" w:hAnsi="Times New Roman" w:cs="Times New Roman"/>
          <w:sz w:val="24"/>
          <w:szCs w:val="24"/>
        </w:rPr>
        <w:footnoteReference w:id="14"/>
      </w:r>
      <w:r>
        <w:rPr>
          <w:rFonts w:ascii="Times New Roman" w:hAnsi="Times New Roman" w:cs="Times New Roman"/>
          <w:sz w:val="24"/>
          <w:szCs w:val="24"/>
        </w:rPr>
        <w:t xml:space="preserve"> Many </w:t>
      </w:r>
      <w:r w:rsidR="007E5E09">
        <w:rPr>
          <w:rFonts w:ascii="Times New Roman" w:hAnsi="Times New Roman" w:cs="Times New Roman"/>
          <w:sz w:val="24"/>
          <w:szCs w:val="24"/>
        </w:rPr>
        <w:t>cases of violence</w:t>
      </w:r>
      <w:r>
        <w:rPr>
          <w:rFonts w:ascii="Times New Roman" w:hAnsi="Times New Roman" w:cs="Times New Roman"/>
          <w:sz w:val="24"/>
          <w:szCs w:val="24"/>
        </w:rPr>
        <w:t xml:space="preserve"> are allegedly underreported due to fear of reprisals by gangs </w:t>
      </w:r>
      <w:r w:rsidR="001263DE">
        <w:rPr>
          <w:rFonts w:ascii="Times New Roman" w:hAnsi="Times New Roman" w:cs="Times New Roman"/>
          <w:sz w:val="24"/>
          <w:szCs w:val="24"/>
        </w:rPr>
        <w:t>against</w:t>
      </w:r>
      <w:r>
        <w:rPr>
          <w:rFonts w:ascii="Times New Roman" w:hAnsi="Times New Roman" w:cs="Times New Roman"/>
          <w:sz w:val="24"/>
          <w:szCs w:val="24"/>
        </w:rPr>
        <w:t xml:space="preserve"> individuals and their families.</w:t>
      </w:r>
      <w:r>
        <w:rPr>
          <w:rStyle w:val="FootnoteReference"/>
          <w:rFonts w:ascii="Times New Roman" w:hAnsi="Times New Roman" w:cs="Times New Roman"/>
          <w:sz w:val="24"/>
          <w:szCs w:val="24"/>
        </w:rPr>
        <w:footnoteReference w:id="15"/>
      </w:r>
    </w:p>
    <w:p w14:paraId="0FC94222" w14:textId="03B41570" w:rsidR="00595FE8" w:rsidRDefault="00A117B9" w:rsidP="00D36E96">
      <w:pPr>
        <w:pStyle w:val="ListParagraph"/>
        <w:numPr>
          <w:ilvl w:val="0"/>
          <w:numId w:val="1"/>
        </w:numPr>
        <w:spacing w:before="120" w:line="240" w:lineRule="auto"/>
        <w:jc w:val="both"/>
        <w:rPr>
          <w:rFonts w:ascii="Times New Roman" w:hAnsi="Times New Roman" w:cs="Times New Roman"/>
          <w:sz w:val="24"/>
          <w:szCs w:val="24"/>
        </w:rPr>
      </w:pPr>
      <w:r>
        <w:rPr>
          <w:rFonts w:ascii="Times New Roman" w:hAnsi="Times New Roman" w:cs="Times New Roman"/>
          <w:sz w:val="24"/>
          <w:szCs w:val="24"/>
        </w:rPr>
        <w:t>In February 2022, three MS-13 gang members were convicted of murdering two transgender women in San Luis Talpa in 2017.</w:t>
      </w:r>
      <w:r w:rsidR="00503F11">
        <w:rPr>
          <w:rStyle w:val="FootnoteReference"/>
          <w:rFonts w:ascii="Times New Roman" w:hAnsi="Times New Roman" w:cs="Times New Roman"/>
          <w:sz w:val="24"/>
          <w:szCs w:val="24"/>
        </w:rPr>
        <w:footnoteReference w:id="16"/>
      </w:r>
      <w:r>
        <w:rPr>
          <w:rFonts w:ascii="Times New Roman" w:hAnsi="Times New Roman" w:cs="Times New Roman"/>
          <w:sz w:val="24"/>
          <w:szCs w:val="24"/>
        </w:rPr>
        <w:t xml:space="preserve"> The Prosecutor’s Office declined to </w:t>
      </w:r>
      <w:r>
        <w:rPr>
          <w:rFonts w:ascii="Times New Roman" w:hAnsi="Times New Roman" w:cs="Times New Roman"/>
          <w:sz w:val="24"/>
          <w:szCs w:val="24"/>
        </w:rPr>
        <w:lastRenderedPageBreak/>
        <w:t>prosecute the crimes as hate crimes and instead treated the crimes as gang-on-gang violence.</w:t>
      </w:r>
      <w:r w:rsidR="00503F11">
        <w:rPr>
          <w:rStyle w:val="FootnoteReference"/>
          <w:rFonts w:ascii="Times New Roman" w:hAnsi="Times New Roman" w:cs="Times New Roman"/>
          <w:sz w:val="24"/>
          <w:szCs w:val="24"/>
        </w:rPr>
        <w:footnoteReference w:id="17"/>
      </w:r>
      <w:r>
        <w:rPr>
          <w:rFonts w:ascii="Times New Roman" w:hAnsi="Times New Roman" w:cs="Times New Roman"/>
          <w:sz w:val="24"/>
          <w:szCs w:val="24"/>
        </w:rPr>
        <w:t xml:space="preserve"> </w:t>
      </w:r>
    </w:p>
    <w:p w14:paraId="49E31874" w14:textId="6D208C99" w:rsidR="007F4485" w:rsidRDefault="007F4485" w:rsidP="00D36E96">
      <w:pPr>
        <w:pStyle w:val="ListParagraph"/>
        <w:numPr>
          <w:ilvl w:val="0"/>
          <w:numId w:val="1"/>
        </w:numPr>
        <w:spacing w:before="120" w:line="240" w:lineRule="auto"/>
        <w:jc w:val="both"/>
        <w:rPr>
          <w:rFonts w:ascii="Times New Roman" w:hAnsi="Times New Roman" w:cs="Times New Roman"/>
          <w:sz w:val="24"/>
          <w:szCs w:val="24"/>
        </w:rPr>
      </w:pPr>
      <w:r>
        <w:rPr>
          <w:rFonts w:ascii="Times New Roman" w:hAnsi="Times New Roman" w:cs="Times New Roman"/>
          <w:sz w:val="24"/>
          <w:szCs w:val="24"/>
        </w:rPr>
        <w:t xml:space="preserve">El Salvador </w:t>
      </w:r>
      <w:r w:rsidR="00B77D0A">
        <w:rPr>
          <w:rFonts w:ascii="Times New Roman" w:hAnsi="Times New Roman" w:cs="Times New Roman"/>
          <w:sz w:val="24"/>
          <w:szCs w:val="24"/>
        </w:rPr>
        <w:t xml:space="preserve">fails to prevent </w:t>
      </w:r>
      <w:r>
        <w:rPr>
          <w:rFonts w:ascii="Times New Roman" w:hAnsi="Times New Roman" w:cs="Times New Roman"/>
          <w:sz w:val="24"/>
          <w:szCs w:val="24"/>
        </w:rPr>
        <w:t>discriminat</w:t>
      </w:r>
      <w:r w:rsidR="00B77D0A">
        <w:rPr>
          <w:rFonts w:ascii="Times New Roman" w:hAnsi="Times New Roman" w:cs="Times New Roman"/>
          <w:sz w:val="24"/>
          <w:szCs w:val="24"/>
        </w:rPr>
        <w:t>ion</w:t>
      </w:r>
      <w:r>
        <w:rPr>
          <w:rFonts w:ascii="Times New Roman" w:hAnsi="Times New Roman" w:cs="Times New Roman"/>
          <w:sz w:val="24"/>
          <w:szCs w:val="24"/>
        </w:rPr>
        <w:t xml:space="preserve"> against LGBTQI</w:t>
      </w:r>
      <w:r w:rsidR="004A321E">
        <w:rPr>
          <w:rFonts w:ascii="Times New Roman" w:hAnsi="Times New Roman" w:cs="Times New Roman"/>
          <w:sz w:val="24"/>
          <w:szCs w:val="24"/>
        </w:rPr>
        <w:t>+</w:t>
      </w:r>
      <w:r>
        <w:rPr>
          <w:rFonts w:ascii="Times New Roman" w:hAnsi="Times New Roman" w:cs="Times New Roman"/>
          <w:sz w:val="24"/>
          <w:szCs w:val="24"/>
        </w:rPr>
        <w:t xml:space="preserve"> Salvadorans</w:t>
      </w:r>
      <w:r w:rsidR="00B77D0A">
        <w:rPr>
          <w:rFonts w:ascii="Times New Roman" w:hAnsi="Times New Roman" w:cs="Times New Roman"/>
          <w:sz w:val="24"/>
          <w:szCs w:val="24"/>
        </w:rPr>
        <w:t xml:space="preserve"> in healthcare institutions</w:t>
      </w:r>
      <w:r>
        <w:rPr>
          <w:rFonts w:ascii="Times New Roman" w:hAnsi="Times New Roman" w:cs="Times New Roman"/>
          <w:sz w:val="24"/>
          <w:szCs w:val="24"/>
        </w:rPr>
        <w:t>. Lesbian and transgender individuals regularly have their right to health violated as reports show that healthcare providers call transgender patients by their legal names rather than their chosen names.</w:t>
      </w:r>
      <w:r w:rsidR="00AD4908">
        <w:rPr>
          <w:rStyle w:val="FootnoteReference"/>
          <w:rFonts w:ascii="Times New Roman" w:hAnsi="Times New Roman" w:cs="Times New Roman"/>
          <w:sz w:val="24"/>
          <w:szCs w:val="24"/>
        </w:rPr>
        <w:footnoteReference w:id="18"/>
      </w:r>
      <w:r>
        <w:rPr>
          <w:rFonts w:ascii="Times New Roman" w:hAnsi="Times New Roman" w:cs="Times New Roman"/>
          <w:sz w:val="24"/>
          <w:szCs w:val="24"/>
        </w:rPr>
        <w:t xml:space="preserve"> Lesbian patients have reported that when gynecologists learn of their sexuality, they focus exclusively on HIV or other sexually transmitted diseases rather than treating routine gynecological issues.</w:t>
      </w:r>
      <w:r w:rsidR="00AD4908">
        <w:rPr>
          <w:rStyle w:val="FootnoteReference"/>
          <w:rFonts w:ascii="Times New Roman" w:hAnsi="Times New Roman" w:cs="Times New Roman"/>
          <w:sz w:val="24"/>
          <w:szCs w:val="24"/>
        </w:rPr>
        <w:footnoteReference w:id="19"/>
      </w:r>
      <w:r>
        <w:rPr>
          <w:rFonts w:ascii="Times New Roman" w:hAnsi="Times New Roman" w:cs="Times New Roman"/>
          <w:sz w:val="24"/>
          <w:szCs w:val="24"/>
        </w:rPr>
        <w:t xml:space="preserve"> </w:t>
      </w:r>
    </w:p>
    <w:p w14:paraId="27B4D4EE" w14:textId="7C5B829F" w:rsidR="00507DA0" w:rsidRPr="001076B0" w:rsidRDefault="001076B0" w:rsidP="00D36E96">
      <w:pPr>
        <w:pStyle w:val="ListParagraph"/>
        <w:numPr>
          <w:ilvl w:val="0"/>
          <w:numId w:val="1"/>
        </w:numPr>
        <w:spacing w:before="120" w:line="240" w:lineRule="auto"/>
        <w:jc w:val="both"/>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Health center closures have also </w:t>
      </w:r>
      <w:r w:rsidR="00AD4908">
        <w:rPr>
          <w:rFonts w:ascii="Times New Roman" w:eastAsia="Times New Roman" w:hAnsi="Times New Roman" w:cs="Times New Roman"/>
          <w:sz w:val="24"/>
          <w:szCs w:val="24"/>
          <w:shd w:val="clear" w:color="auto" w:fill="FFFFFF"/>
        </w:rPr>
        <w:t>af</w:t>
      </w:r>
      <w:r>
        <w:rPr>
          <w:rFonts w:ascii="Times New Roman" w:eastAsia="Times New Roman" w:hAnsi="Times New Roman" w:cs="Times New Roman"/>
          <w:sz w:val="24"/>
          <w:szCs w:val="24"/>
          <w:shd w:val="clear" w:color="auto" w:fill="FFFFFF"/>
        </w:rPr>
        <w:t xml:space="preserve">fected the right to adequate healthcare for LGBTQI individuals. </w:t>
      </w:r>
      <w:r w:rsidR="00507DA0" w:rsidRPr="001076B0">
        <w:rPr>
          <w:rFonts w:ascii="Times New Roman" w:eastAsia="Times New Roman" w:hAnsi="Times New Roman" w:cs="Times New Roman"/>
          <w:sz w:val="24"/>
          <w:szCs w:val="24"/>
          <w:shd w:val="clear" w:color="auto" w:fill="FFFFFF"/>
        </w:rPr>
        <w:t xml:space="preserve">Since shortly after President Bukele took office in 2019, Ciudad Mujer health centers throughout </w:t>
      </w:r>
      <w:r>
        <w:rPr>
          <w:rFonts w:ascii="Times New Roman" w:eastAsia="Times New Roman" w:hAnsi="Times New Roman" w:cs="Times New Roman"/>
          <w:sz w:val="24"/>
          <w:szCs w:val="24"/>
          <w:shd w:val="clear" w:color="auto" w:fill="FFFFFF"/>
        </w:rPr>
        <w:t>El Salvador</w:t>
      </w:r>
      <w:r w:rsidR="00507DA0" w:rsidRPr="001076B0">
        <w:rPr>
          <w:rFonts w:ascii="Times New Roman" w:eastAsia="Times New Roman" w:hAnsi="Times New Roman" w:cs="Times New Roman"/>
          <w:sz w:val="24"/>
          <w:szCs w:val="24"/>
          <w:shd w:val="clear" w:color="auto" w:fill="FFFFFF"/>
        </w:rPr>
        <w:t xml:space="preserve"> have closed.</w:t>
      </w:r>
      <w:r w:rsidR="005B4D27">
        <w:rPr>
          <w:rStyle w:val="FootnoteReference"/>
          <w:rFonts w:ascii="Times New Roman" w:eastAsia="Times New Roman" w:hAnsi="Times New Roman" w:cs="Times New Roman"/>
          <w:sz w:val="24"/>
          <w:szCs w:val="24"/>
          <w:shd w:val="clear" w:color="auto" w:fill="FFFFFF"/>
        </w:rPr>
        <w:footnoteReference w:id="20"/>
      </w:r>
      <w:r w:rsidR="00507DA0" w:rsidRPr="001076B0">
        <w:rPr>
          <w:rFonts w:ascii="Times New Roman" w:eastAsia="Times New Roman" w:hAnsi="Times New Roman" w:cs="Times New Roman"/>
          <w:sz w:val="24"/>
          <w:szCs w:val="24"/>
          <w:shd w:val="clear" w:color="auto" w:fill="FFFFFF"/>
        </w:rPr>
        <w:t xml:space="preserve"> The closures have created a barrier </w:t>
      </w:r>
      <w:r w:rsidRPr="001076B0">
        <w:rPr>
          <w:rFonts w:ascii="Times New Roman" w:eastAsia="Times New Roman" w:hAnsi="Times New Roman" w:cs="Times New Roman"/>
          <w:sz w:val="24"/>
          <w:szCs w:val="24"/>
          <w:shd w:val="clear" w:color="auto" w:fill="FFFFFF"/>
        </w:rPr>
        <w:t xml:space="preserve">to LGBTQI </w:t>
      </w:r>
      <w:r w:rsidR="00507DA0" w:rsidRPr="001076B0">
        <w:rPr>
          <w:rFonts w:ascii="Times New Roman" w:eastAsia="Times New Roman" w:hAnsi="Times New Roman" w:cs="Times New Roman"/>
          <w:sz w:val="24"/>
          <w:szCs w:val="24"/>
          <w:shd w:val="clear" w:color="auto" w:fill="FFFFFF"/>
        </w:rPr>
        <w:t>persons receiving timely health services.</w:t>
      </w:r>
      <w:r w:rsidR="005B4D27">
        <w:rPr>
          <w:rStyle w:val="FootnoteReference"/>
          <w:rFonts w:ascii="Times New Roman" w:eastAsia="Times New Roman" w:hAnsi="Times New Roman" w:cs="Times New Roman"/>
          <w:sz w:val="24"/>
          <w:szCs w:val="24"/>
          <w:shd w:val="clear" w:color="auto" w:fill="FFFFFF"/>
        </w:rPr>
        <w:footnoteReference w:id="21"/>
      </w:r>
      <w:r w:rsidR="00507DA0" w:rsidRPr="001076B0">
        <w:rPr>
          <w:rFonts w:ascii="Times New Roman" w:eastAsia="Times New Roman" w:hAnsi="Times New Roman" w:cs="Times New Roman"/>
          <w:sz w:val="24"/>
          <w:szCs w:val="24"/>
          <w:shd w:val="clear" w:color="auto" w:fill="FFFFFF"/>
        </w:rPr>
        <w:t xml:space="preserve"> </w:t>
      </w:r>
      <w:r w:rsidRPr="001076B0">
        <w:rPr>
          <w:rFonts w:ascii="Times New Roman" w:eastAsia="Times New Roman" w:hAnsi="Times New Roman" w:cs="Times New Roman"/>
          <w:sz w:val="24"/>
          <w:szCs w:val="24"/>
          <w:shd w:val="clear" w:color="auto" w:fill="FFFFFF"/>
        </w:rPr>
        <w:t xml:space="preserve">As a result of </w:t>
      </w:r>
      <w:r w:rsidR="004647A3">
        <w:rPr>
          <w:rFonts w:ascii="Times New Roman" w:eastAsia="Times New Roman" w:hAnsi="Times New Roman" w:cs="Times New Roman"/>
          <w:sz w:val="24"/>
          <w:szCs w:val="24"/>
          <w:shd w:val="clear" w:color="auto" w:fill="FFFFFF"/>
        </w:rPr>
        <w:t>the</w:t>
      </w:r>
      <w:r w:rsidRPr="001076B0">
        <w:rPr>
          <w:rFonts w:ascii="Times New Roman" w:eastAsia="Times New Roman" w:hAnsi="Times New Roman" w:cs="Times New Roman"/>
          <w:sz w:val="24"/>
          <w:szCs w:val="24"/>
          <w:shd w:val="clear" w:color="auto" w:fill="FFFFFF"/>
        </w:rPr>
        <w:t xml:space="preserve"> closures,</w:t>
      </w:r>
      <w:r w:rsidR="00507DA0" w:rsidRPr="001076B0">
        <w:rPr>
          <w:rFonts w:ascii="Times New Roman" w:eastAsia="Times New Roman" w:hAnsi="Times New Roman" w:cs="Times New Roman"/>
          <w:sz w:val="24"/>
          <w:szCs w:val="24"/>
          <w:shd w:val="clear" w:color="auto" w:fill="FFFFFF"/>
        </w:rPr>
        <w:t xml:space="preserve"> women and LGBTQI+ persons </w:t>
      </w:r>
      <w:r w:rsidRPr="001076B0">
        <w:rPr>
          <w:rFonts w:ascii="Times New Roman" w:eastAsia="Times New Roman" w:hAnsi="Times New Roman" w:cs="Times New Roman"/>
          <w:sz w:val="24"/>
          <w:szCs w:val="24"/>
          <w:shd w:val="clear" w:color="auto" w:fill="FFFFFF"/>
        </w:rPr>
        <w:t>have been</w:t>
      </w:r>
      <w:r w:rsidR="00507DA0" w:rsidRPr="001076B0">
        <w:rPr>
          <w:rFonts w:ascii="Times New Roman" w:eastAsia="Times New Roman" w:hAnsi="Times New Roman" w:cs="Times New Roman"/>
          <w:sz w:val="24"/>
          <w:szCs w:val="24"/>
          <w:shd w:val="clear" w:color="auto" w:fill="FFFFFF"/>
        </w:rPr>
        <w:t xml:space="preserve"> subjected to long delays to see doctors</w:t>
      </w:r>
      <w:r w:rsidRPr="001076B0">
        <w:rPr>
          <w:rFonts w:ascii="Times New Roman" w:eastAsia="Times New Roman" w:hAnsi="Times New Roman" w:cs="Times New Roman"/>
          <w:sz w:val="24"/>
          <w:szCs w:val="24"/>
          <w:shd w:val="clear" w:color="auto" w:fill="FFFFFF"/>
        </w:rPr>
        <w:t>.</w:t>
      </w:r>
      <w:r w:rsidR="005B4D27">
        <w:rPr>
          <w:rStyle w:val="FootnoteReference"/>
          <w:rFonts w:ascii="Times New Roman" w:eastAsia="Times New Roman" w:hAnsi="Times New Roman" w:cs="Times New Roman"/>
          <w:sz w:val="24"/>
          <w:szCs w:val="24"/>
          <w:shd w:val="clear" w:color="auto" w:fill="FFFFFF"/>
        </w:rPr>
        <w:footnoteReference w:id="22"/>
      </w:r>
      <w:r w:rsidRPr="001076B0">
        <w:rPr>
          <w:rFonts w:ascii="Times New Roman" w:eastAsia="Times New Roman" w:hAnsi="Times New Roman" w:cs="Times New Roman"/>
          <w:sz w:val="24"/>
          <w:szCs w:val="24"/>
          <w:shd w:val="clear" w:color="auto" w:fill="FFFFFF"/>
        </w:rPr>
        <w:t xml:space="preserve"> LGBTQI individuals and women have also been treated by doctors who are not specialists in LGBTQI or women’s health issues.</w:t>
      </w:r>
      <w:r w:rsidR="005B4D27">
        <w:rPr>
          <w:rStyle w:val="FootnoteReference"/>
          <w:rFonts w:ascii="Times New Roman" w:eastAsia="Times New Roman" w:hAnsi="Times New Roman" w:cs="Times New Roman"/>
          <w:sz w:val="24"/>
          <w:szCs w:val="24"/>
          <w:shd w:val="clear" w:color="auto" w:fill="FFFFFF"/>
        </w:rPr>
        <w:footnoteReference w:id="23"/>
      </w:r>
      <w:r w:rsidRPr="001076B0">
        <w:rPr>
          <w:rFonts w:ascii="Times New Roman" w:eastAsia="Times New Roman" w:hAnsi="Times New Roman" w:cs="Times New Roman"/>
          <w:sz w:val="24"/>
          <w:szCs w:val="24"/>
          <w:shd w:val="clear" w:color="auto" w:fill="FFFFFF"/>
        </w:rPr>
        <w:t xml:space="preserve"> </w:t>
      </w:r>
    </w:p>
    <w:p w14:paraId="019C77EC" w14:textId="38435EF3" w:rsidR="00C002BB" w:rsidRPr="002670F4" w:rsidRDefault="002670F4" w:rsidP="00D36E96">
      <w:pPr>
        <w:pStyle w:val="ListParagraph"/>
        <w:numPr>
          <w:ilvl w:val="0"/>
          <w:numId w:val="1"/>
        </w:numPr>
        <w:spacing w:before="120" w:line="240" w:lineRule="auto"/>
        <w:jc w:val="both"/>
        <w:rPr>
          <w:rFonts w:ascii="Times New Roman" w:hAnsi="Times New Roman" w:cs="Times New Roman"/>
          <w:sz w:val="24"/>
          <w:szCs w:val="24"/>
        </w:rPr>
      </w:pPr>
      <w:r>
        <w:rPr>
          <w:rFonts w:ascii="Times New Roman" w:hAnsi="Times New Roman" w:cs="Times New Roman"/>
          <w:sz w:val="24"/>
          <w:szCs w:val="24"/>
        </w:rPr>
        <w:t>Transgender</w:t>
      </w:r>
      <w:r w:rsidR="007F4485">
        <w:rPr>
          <w:rFonts w:ascii="Times New Roman" w:hAnsi="Times New Roman" w:cs="Times New Roman"/>
          <w:sz w:val="24"/>
          <w:szCs w:val="24"/>
        </w:rPr>
        <w:t xml:space="preserve"> </w:t>
      </w:r>
      <w:r w:rsidR="59BFD2FB">
        <w:rPr>
          <w:rFonts w:ascii="Times New Roman" w:hAnsi="Times New Roman" w:cs="Times New Roman"/>
          <w:sz w:val="24"/>
          <w:szCs w:val="24"/>
        </w:rPr>
        <w:t>individuals</w:t>
      </w:r>
      <w:r w:rsidR="2AF790ED">
        <w:rPr>
          <w:rFonts w:ascii="Times New Roman" w:hAnsi="Times New Roman" w:cs="Times New Roman"/>
          <w:sz w:val="24"/>
          <w:szCs w:val="24"/>
        </w:rPr>
        <w:t>’</w:t>
      </w:r>
      <w:r w:rsidR="00FD18A1">
        <w:rPr>
          <w:rFonts w:ascii="Times New Roman" w:hAnsi="Times New Roman" w:cs="Times New Roman"/>
          <w:sz w:val="24"/>
          <w:szCs w:val="24"/>
        </w:rPr>
        <w:t xml:space="preserve"> right to vote is often threatened if the photograph on their identification card does not match their physical appearance.</w:t>
      </w:r>
      <w:r w:rsidR="005B4D27">
        <w:rPr>
          <w:rStyle w:val="FootnoteReference"/>
          <w:rFonts w:ascii="Times New Roman" w:hAnsi="Times New Roman" w:cs="Times New Roman"/>
          <w:sz w:val="24"/>
          <w:szCs w:val="24"/>
        </w:rPr>
        <w:footnoteReference w:id="24"/>
      </w:r>
      <w:r w:rsidR="00FD18A1">
        <w:rPr>
          <w:rFonts w:ascii="Times New Roman" w:hAnsi="Times New Roman" w:cs="Times New Roman"/>
          <w:sz w:val="24"/>
          <w:szCs w:val="24"/>
        </w:rPr>
        <w:t xml:space="preserve"> </w:t>
      </w:r>
      <w:r w:rsidR="00113732">
        <w:rPr>
          <w:rFonts w:ascii="Times New Roman" w:hAnsi="Times New Roman" w:cs="Times New Roman"/>
          <w:sz w:val="24"/>
          <w:szCs w:val="24"/>
        </w:rPr>
        <w:t>T</w:t>
      </w:r>
      <w:r w:rsidR="00FD18A1">
        <w:rPr>
          <w:rFonts w:ascii="Times New Roman" w:hAnsi="Times New Roman" w:cs="Times New Roman"/>
          <w:sz w:val="24"/>
          <w:szCs w:val="24"/>
        </w:rPr>
        <w:t>ransgender individuals have also faced harassment while voting in municipal elections.</w:t>
      </w:r>
      <w:r w:rsidR="005B4D27">
        <w:rPr>
          <w:rStyle w:val="FootnoteReference"/>
          <w:rFonts w:ascii="Times New Roman" w:hAnsi="Times New Roman" w:cs="Times New Roman"/>
          <w:sz w:val="24"/>
          <w:szCs w:val="24"/>
        </w:rPr>
        <w:footnoteReference w:id="25"/>
      </w:r>
      <w:r w:rsidR="00FD18A1">
        <w:rPr>
          <w:rFonts w:ascii="Times New Roman" w:hAnsi="Times New Roman" w:cs="Times New Roman"/>
          <w:sz w:val="24"/>
          <w:szCs w:val="24"/>
        </w:rPr>
        <w:t xml:space="preserve"> These violations occur </w:t>
      </w:r>
      <w:r w:rsidR="00446EEB">
        <w:rPr>
          <w:rFonts w:ascii="Times New Roman" w:hAnsi="Times New Roman" w:cs="Times New Roman"/>
          <w:sz w:val="24"/>
          <w:szCs w:val="24"/>
        </w:rPr>
        <w:t xml:space="preserve">in </w:t>
      </w:r>
      <w:r w:rsidR="00247135">
        <w:rPr>
          <w:rFonts w:ascii="Times New Roman" w:hAnsi="Times New Roman" w:cs="Times New Roman"/>
          <w:sz w:val="24"/>
          <w:szCs w:val="24"/>
        </w:rPr>
        <w:t>spite o</w:t>
      </w:r>
      <w:r w:rsidR="00FD18A1">
        <w:rPr>
          <w:rFonts w:ascii="Times New Roman" w:hAnsi="Times New Roman" w:cs="Times New Roman"/>
          <w:sz w:val="24"/>
          <w:szCs w:val="24"/>
        </w:rPr>
        <w:t>f Supreme Electoral Tribunal guidelines.</w:t>
      </w:r>
      <w:r w:rsidR="005B4D27">
        <w:rPr>
          <w:rStyle w:val="FootnoteReference"/>
          <w:rFonts w:ascii="Times New Roman" w:hAnsi="Times New Roman" w:cs="Times New Roman"/>
          <w:sz w:val="24"/>
          <w:szCs w:val="24"/>
        </w:rPr>
        <w:footnoteReference w:id="26"/>
      </w:r>
      <w:r w:rsidR="00FD18A1">
        <w:rPr>
          <w:rFonts w:ascii="Times New Roman" w:hAnsi="Times New Roman" w:cs="Times New Roman"/>
          <w:sz w:val="24"/>
          <w:szCs w:val="24"/>
        </w:rPr>
        <w:t xml:space="preserve"> </w:t>
      </w:r>
    </w:p>
    <w:p w14:paraId="46F7BA75" w14:textId="23964D4F" w:rsidR="0059527B" w:rsidRPr="002670F4" w:rsidRDefault="005C00DF" w:rsidP="004A321E">
      <w:pPr>
        <w:pStyle w:val="ListParagraph"/>
        <w:numPr>
          <w:ilvl w:val="0"/>
          <w:numId w:val="24"/>
        </w:numPr>
        <w:spacing w:before="240" w:after="240" w:line="240" w:lineRule="auto"/>
        <w:jc w:val="both"/>
        <w:rPr>
          <w:rFonts w:ascii="Times New Roman" w:hAnsi="Times New Roman" w:cs="Times New Roman"/>
          <w:b/>
          <w:bCs/>
          <w:sz w:val="24"/>
          <w:szCs w:val="24"/>
        </w:rPr>
      </w:pPr>
      <w:r>
        <w:rPr>
          <w:rFonts w:ascii="Times New Roman" w:hAnsi="Times New Roman" w:cs="Times New Roman"/>
          <w:b/>
          <w:bCs/>
          <w:sz w:val="24"/>
          <w:szCs w:val="24"/>
        </w:rPr>
        <w:t>Providing data on violence against women (</w:t>
      </w:r>
      <w:r w:rsidR="0020733C">
        <w:rPr>
          <w:rFonts w:ascii="Times New Roman" w:hAnsi="Times New Roman" w:cs="Times New Roman"/>
          <w:b/>
          <w:bCs/>
          <w:sz w:val="24"/>
          <w:szCs w:val="24"/>
        </w:rPr>
        <w:t>List of Issues</w:t>
      </w:r>
      <w:r w:rsidR="005B2020" w:rsidRPr="005C00DF">
        <w:rPr>
          <w:rFonts w:ascii="Times New Roman" w:hAnsi="Times New Roman" w:cs="Times New Roman"/>
          <w:b/>
          <w:bCs/>
          <w:sz w:val="24"/>
          <w:szCs w:val="24"/>
        </w:rPr>
        <w:t xml:space="preserve"> para</w:t>
      </w:r>
      <w:r w:rsidR="0020733C">
        <w:rPr>
          <w:rFonts w:ascii="Times New Roman" w:hAnsi="Times New Roman" w:cs="Times New Roman"/>
          <w:b/>
          <w:bCs/>
          <w:sz w:val="24"/>
          <w:szCs w:val="24"/>
        </w:rPr>
        <w:t xml:space="preserve">graph </w:t>
      </w:r>
      <w:r w:rsidR="005B2020" w:rsidRPr="005C00DF">
        <w:rPr>
          <w:rFonts w:ascii="Times New Roman" w:hAnsi="Times New Roman" w:cs="Times New Roman"/>
          <w:b/>
          <w:bCs/>
          <w:sz w:val="24"/>
          <w:szCs w:val="24"/>
        </w:rPr>
        <w:t>16</w:t>
      </w:r>
      <w:r>
        <w:rPr>
          <w:rFonts w:ascii="Times New Roman" w:hAnsi="Times New Roman" w:cs="Times New Roman"/>
          <w:b/>
          <w:bCs/>
          <w:sz w:val="24"/>
          <w:szCs w:val="24"/>
        </w:rPr>
        <w:t>)</w:t>
      </w:r>
    </w:p>
    <w:p w14:paraId="58F3179E" w14:textId="4BE11FF6" w:rsidR="0059527B" w:rsidRDefault="0059527B" w:rsidP="004A321E">
      <w:pPr>
        <w:pStyle w:val="ListParagraph"/>
        <w:numPr>
          <w:ilvl w:val="0"/>
          <w:numId w:val="1"/>
        </w:numPr>
        <w:spacing w:before="120" w:line="240" w:lineRule="auto"/>
        <w:jc w:val="both"/>
        <w:rPr>
          <w:rFonts w:ascii="Times New Roman" w:hAnsi="Times New Roman" w:cs="Times New Roman"/>
          <w:sz w:val="24"/>
          <w:szCs w:val="24"/>
        </w:rPr>
      </w:pPr>
      <w:r>
        <w:rPr>
          <w:rFonts w:ascii="Times New Roman" w:hAnsi="Times New Roman" w:cs="Times New Roman"/>
          <w:sz w:val="24"/>
          <w:szCs w:val="24"/>
        </w:rPr>
        <w:t>In its 2020 List of Issues, the Committee requested that El Salvador provide statistics from the last five years on cases of violence against women. The Committee asked that these statistics be disaggregated by year, type of violence, age of victim, and status of legal proceedings.</w:t>
      </w:r>
      <w:r w:rsidR="006111C1">
        <w:rPr>
          <w:rStyle w:val="FootnoteReference"/>
          <w:rFonts w:ascii="Times New Roman" w:hAnsi="Times New Roman" w:cs="Times New Roman"/>
          <w:sz w:val="24"/>
          <w:szCs w:val="24"/>
        </w:rPr>
        <w:footnoteReference w:id="27"/>
      </w:r>
      <w:r>
        <w:rPr>
          <w:rFonts w:ascii="Times New Roman" w:hAnsi="Times New Roman" w:cs="Times New Roman"/>
          <w:sz w:val="24"/>
          <w:szCs w:val="24"/>
        </w:rPr>
        <w:t xml:space="preserve"> </w:t>
      </w:r>
    </w:p>
    <w:p w14:paraId="07CD9B19" w14:textId="202509BD" w:rsidR="0059527B" w:rsidRDefault="0059527B" w:rsidP="004A321E">
      <w:pPr>
        <w:pStyle w:val="ListParagraph"/>
        <w:numPr>
          <w:ilvl w:val="0"/>
          <w:numId w:val="1"/>
        </w:numPr>
        <w:spacing w:before="120" w:line="240" w:lineRule="auto"/>
        <w:jc w:val="both"/>
        <w:rPr>
          <w:rFonts w:ascii="Times New Roman" w:hAnsi="Times New Roman" w:cs="Times New Roman"/>
          <w:sz w:val="24"/>
          <w:szCs w:val="24"/>
        </w:rPr>
      </w:pPr>
      <w:r>
        <w:rPr>
          <w:rFonts w:ascii="Times New Roman" w:hAnsi="Times New Roman" w:cs="Times New Roman"/>
          <w:sz w:val="24"/>
          <w:szCs w:val="24"/>
        </w:rPr>
        <w:t xml:space="preserve">In its 2022 Reply to the List of Issues, El Salvador </w:t>
      </w:r>
      <w:r w:rsidR="002E6EB2">
        <w:rPr>
          <w:rFonts w:ascii="Times New Roman" w:hAnsi="Times New Roman" w:cs="Times New Roman"/>
          <w:sz w:val="24"/>
          <w:szCs w:val="24"/>
        </w:rPr>
        <w:t xml:space="preserve">stated that The Salvadoran Institute for the Advancement of Women has provided statistical data on cases of violence against </w:t>
      </w:r>
      <w:r w:rsidR="002E6EB2">
        <w:rPr>
          <w:rFonts w:ascii="Times New Roman" w:hAnsi="Times New Roman" w:cs="Times New Roman"/>
          <w:sz w:val="24"/>
          <w:szCs w:val="24"/>
        </w:rPr>
        <w:lastRenderedPageBreak/>
        <w:t>women over the last five years.</w:t>
      </w:r>
      <w:r w:rsidR="00B77437">
        <w:rPr>
          <w:rStyle w:val="FootnoteReference"/>
          <w:rFonts w:ascii="Times New Roman" w:hAnsi="Times New Roman" w:cs="Times New Roman"/>
          <w:sz w:val="24"/>
          <w:szCs w:val="24"/>
        </w:rPr>
        <w:footnoteReference w:id="28"/>
      </w:r>
      <w:r w:rsidR="002E6EB2">
        <w:rPr>
          <w:rFonts w:ascii="Times New Roman" w:hAnsi="Times New Roman" w:cs="Times New Roman"/>
          <w:sz w:val="24"/>
          <w:szCs w:val="24"/>
        </w:rPr>
        <w:t xml:space="preserve"> </w:t>
      </w:r>
      <w:r w:rsidR="003D3618">
        <w:rPr>
          <w:rFonts w:ascii="Times New Roman" w:hAnsi="Times New Roman" w:cs="Times New Roman"/>
          <w:sz w:val="24"/>
          <w:szCs w:val="24"/>
        </w:rPr>
        <w:t>El Salvador referred the Committee to three annexes where it presents the data.</w:t>
      </w:r>
      <w:r w:rsidR="00B77437">
        <w:rPr>
          <w:rStyle w:val="FootnoteReference"/>
          <w:rFonts w:ascii="Times New Roman" w:hAnsi="Times New Roman" w:cs="Times New Roman"/>
          <w:sz w:val="24"/>
          <w:szCs w:val="24"/>
        </w:rPr>
        <w:footnoteReference w:id="29"/>
      </w:r>
      <w:r w:rsidR="003D3618">
        <w:rPr>
          <w:rFonts w:ascii="Times New Roman" w:hAnsi="Times New Roman" w:cs="Times New Roman"/>
          <w:sz w:val="24"/>
          <w:szCs w:val="24"/>
        </w:rPr>
        <w:t xml:space="preserve"> </w:t>
      </w:r>
    </w:p>
    <w:p w14:paraId="47F350FB" w14:textId="3D58B1FF" w:rsidR="00415D51" w:rsidRPr="00415D51" w:rsidRDefault="00415D51" w:rsidP="004A321E">
      <w:pPr>
        <w:pStyle w:val="ListParagraph"/>
        <w:numPr>
          <w:ilvl w:val="0"/>
          <w:numId w:val="1"/>
        </w:numPr>
        <w:spacing w:before="120" w:line="240" w:lineRule="auto"/>
        <w:jc w:val="both"/>
        <w:rPr>
          <w:rFonts w:ascii="Times New Roman" w:hAnsi="Times New Roman" w:cs="Times New Roman"/>
          <w:sz w:val="24"/>
          <w:szCs w:val="24"/>
        </w:rPr>
      </w:pPr>
      <w:r w:rsidRPr="00415D51">
        <w:rPr>
          <w:rFonts w:ascii="Times New Roman" w:eastAsia="Times New Roman" w:hAnsi="Times New Roman" w:cs="Times New Roman"/>
          <w:sz w:val="24"/>
          <w:szCs w:val="24"/>
          <w:shd w:val="clear" w:color="auto" w:fill="FFFFFF"/>
        </w:rPr>
        <w:t xml:space="preserve">El Salvador </w:t>
      </w:r>
      <w:r w:rsidR="3FB0D325" w:rsidRPr="00415D51">
        <w:rPr>
          <w:rFonts w:ascii="Times New Roman" w:eastAsia="Times New Roman" w:hAnsi="Times New Roman" w:cs="Times New Roman"/>
          <w:sz w:val="24"/>
          <w:szCs w:val="24"/>
          <w:shd w:val="clear" w:color="auto" w:fill="FFFFFF"/>
        </w:rPr>
        <w:t>has adopted legislation to address</w:t>
      </w:r>
      <w:r w:rsidR="3837A96B" w:rsidRPr="00415D51">
        <w:rPr>
          <w:rFonts w:ascii="Times New Roman" w:eastAsia="Times New Roman" w:hAnsi="Times New Roman" w:cs="Times New Roman"/>
          <w:sz w:val="24"/>
          <w:szCs w:val="24"/>
          <w:shd w:val="clear" w:color="auto" w:fill="FFFFFF"/>
        </w:rPr>
        <w:t xml:space="preserve"> </w:t>
      </w:r>
      <w:r w:rsidR="40F8E914" w:rsidRPr="00415D51">
        <w:rPr>
          <w:rFonts w:ascii="Times New Roman" w:eastAsia="Times New Roman" w:hAnsi="Times New Roman" w:cs="Times New Roman"/>
          <w:sz w:val="24"/>
          <w:szCs w:val="24"/>
          <w:shd w:val="clear" w:color="auto" w:fill="FFFFFF"/>
        </w:rPr>
        <w:t>violence against women</w:t>
      </w:r>
      <w:r w:rsidR="3837A96B" w:rsidRPr="00415D51">
        <w:rPr>
          <w:rFonts w:ascii="Times New Roman" w:eastAsia="Times New Roman" w:hAnsi="Times New Roman" w:cs="Times New Roman"/>
          <w:sz w:val="24"/>
          <w:szCs w:val="24"/>
          <w:shd w:val="clear" w:color="auto" w:fill="FFFFFF"/>
        </w:rPr>
        <w:t>.</w:t>
      </w:r>
      <w:r w:rsidRPr="00415D51">
        <w:rPr>
          <w:rFonts w:ascii="Times New Roman" w:eastAsia="Times New Roman" w:hAnsi="Times New Roman" w:cs="Times New Roman"/>
          <w:sz w:val="24"/>
          <w:szCs w:val="24"/>
          <w:shd w:val="clear" w:color="auto" w:fill="FFFFFF"/>
        </w:rPr>
        <w:t xml:space="preserve"> </w:t>
      </w:r>
      <w:r w:rsidR="005C6EBC">
        <w:rPr>
          <w:rFonts w:ascii="Times New Roman" w:hAnsi="Times New Roman" w:cs="Times New Roman"/>
          <w:sz w:val="24"/>
          <w:szCs w:val="24"/>
        </w:rPr>
        <w:t>I</w:t>
      </w:r>
      <w:r w:rsidR="005C6EBC" w:rsidRPr="00424553">
        <w:rPr>
          <w:rFonts w:ascii="Times New Roman" w:hAnsi="Times New Roman" w:cs="Times New Roman"/>
          <w:sz w:val="24"/>
          <w:szCs w:val="24"/>
        </w:rPr>
        <w:t xml:space="preserve">n 2012, El Salvador enacted the </w:t>
      </w:r>
      <w:r w:rsidR="005C6EBC" w:rsidRPr="00424553">
        <w:rPr>
          <w:rFonts w:ascii="Times New Roman" w:hAnsi="Times New Roman" w:cs="Times New Roman"/>
          <w:i/>
          <w:sz w:val="24"/>
          <w:szCs w:val="24"/>
        </w:rPr>
        <w:t>Ley Especial Integral para una Vida Libre de Violencia para las Mujeres</w:t>
      </w:r>
      <w:r w:rsidR="005C6EBC">
        <w:rPr>
          <w:rFonts w:ascii="Times New Roman" w:hAnsi="Times New Roman" w:cs="Times New Roman"/>
          <w:i/>
          <w:sz w:val="24"/>
          <w:szCs w:val="24"/>
        </w:rPr>
        <w:t xml:space="preserve">. </w:t>
      </w:r>
      <w:r w:rsidR="005C6EBC">
        <w:rPr>
          <w:rFonts w:ascii="Times New Roman" w:hAnsi="Times New Roman" w:cs="Times New Roman"/>
          <w:iCs/>
          <w:sz w:val="24"/>
          <w:szCs w:val="24"/>
        </w:rPr>
        <w:t xml:space="preserve">The goal of this law is to </w:t>
      </w:r>
      <w:r w:rsidR="007A5D00">
        <w:rPr>
          <w:rFonts w:ascii="Times New Roman" w:hAnsi="Times New Roman" w:cs="Times New Roman"/>
          <w:iCs/>
          <w:sz w:val="24"/>
          <w:szCs w:val="24"/>
        </w:rPr>
        <w:t xml:space="preserve">recognize and </w:t>
      </w:r>
      <w:r w:rsidR="005C6EBC">
        <w:rPr>
          <w:rFonts w:ascii="Times New Roman" w:hAnsi="Times New Roman" w:cs="Times New Roman"/>
          <w:iCs/>
          <w:sz w:val="24"/>
          <w:szCs w:val="24"/>
        </w:rPr>
        <w:t>prevent all forms of violence against women, including physical violence, economic violence, feminicide, emotional and mental violence, sexual violence, community violence, and workplace violence.</w:t>
      </w:r>
      <w:r w:rsidR="005C6EBC">
        <w:rPr>
          <w:rStyle w:val="FootnoteReference"/>
          <w:rFonts w:ascii="Times New Roman" w:hAnsi="Times New Roman" w:cs="Times New Roman"/>
          <w:iCs/>
          <w:sz w:val="24"/>
          <w:szCs w:val="24"/>
        </w:rPr>
        <w:footnoteReference w:id="30"/>
      </w:r>
      <w:r w:rsidR="007A5D00">
        <w:rPr>
          <w:rFonts w:ascii="Times New Roman" w:hAnsi="Times New Roman" w:cs="Times New Roman"/>
          <w:iCs/>
          <w:sz w:val="24"/>
          <w:szCs w:val="24"/>
        </w:rPr>
        <w:t xml:space="preserve"> The </w:t>
      </w:r>
      <w:r w:rsidR="007A5D00" w:rsidRPr="007B4AC3">
        <w:rPr>
          <w:rFonts w:ascii="Times New Roman" w:hAnsi="Times New Roman" w:cs="Times New Roman"/>
          <w:i/>
          <w:sz w:val="24"/>
          <w:szCs w:val="24"/>
        </w:rPr>
        <w:t>Organización de Mujeres Salvadoreñas por la Paz</w:t>
      </w:r>
      <w:r w:rsidR="007A5D00">
        <w:rPr>
          <w:rFonts w:ascii="Times New Roman" w:hAnsi="Times New Roman" w:cs="Times New Roman"/>
          <w:iCs/>
          <w:sz w:val="24"/>
          <w:szCs w:val="24"/>
        </w:rPr>
        <w:t xml:space="preserve"> (ORMUSA) has helped create and promote many of the country’s domestic violence laws.</w:t>
      </w:r>
      <w:r w:rsidR="008D5548">
        <w:rPr>
          <w:rStyle w:val="FootnoteReference"/>
          <w:rFonts w:ascii="Times New Roman" w:hAnsi="Times New Roman" w:cs="Times New Roman"/>
          <w:iCs/>
          <w:sz w:val="24"/>
          <w:szCs w:val="24"/>
        </w:rPr>
        <w:footnoteReference w:id="31"/>
      </w:r>
      <w:r w:rsidR="007A5D00">
        <w:rPr>
          <w:rFonts w:ascii="Times New Roman" w:hAnsi="Times New Roman" w:cs="Times New Roman"/>
          <w:iCs/>
          <w:sz w:val="24"/>
          <w:szCs w:val="24"/>
        </w:rPr>
        <w:t xml:space="preserve"> </w:t>
      </w:r>
    </w:p>
    <w:p w14:paraId="7D353141" w14:textId="78D72249" w:rsidR="00AD0939" w:rsidRDefault="00C364AD" w:rsidP="004A321E">
      <w:pPr>
        <w:pStyle w:val="ListParagraph"/>
        <w:numPr>
          <w:ilvl w:val="0"/>
          <w:numId w:val="1"/>
        </w:numPr>
        <w:spacing w:before="120" w:line="240" w:lineRule="auto"/>
        <w:jc w:val="both"/>
        <w:rPr>
          <w:rFonts w:ascii="Times New Roman" w:hAnsi="Times New Roman" w:cs="Times New Roman"/>
          <w:sz w:val="24"/>
          <w:szCs w:val="24"/>
        </w:rPr>
      </w:pPr>
      <w:r>
        <w:rPr>
          <w:rFonts w:ascii="Times New Roman" w:hAnsi="Times New Roman" w:cs="Times New Roman"/>
          <w:sz w:val="24"/>
          <w:szCs w:val="24"/>
        </w:rPr>
        <w:t xml:space="preserve">Data from </w:t>
      </w:r>
      <w:r w:rsidR="00777981">
        <w:rPr>
          <w:rFonts w:ascii="Times New Roman" w:hAnsi="Times New Roman" w:cs="Times New Roman"/>
          <w:sz w:val="24"/>
          <w:szCs w:val="24"/>
        </w:rPr>
        <w:t>2019</w:t>
      </w:r>
      <w:r>
        <w:rPr>
          <w:rFonts w:ascii="Times New Roman" w:hAnsi="Times New Roman" w:cs="Times New Roman"/>
          <w:sz w:val="24"/>
          <w:szCs w:val="24"/>
        </w:rPr>
        <w:t xml:space="preserve"> presented that</w:t>
      </w:r>
      <w:r w:rsidR="00777981">
        <w:rPr>
          <w:rFonts w:ascii="Times New Roman" w:hAnsi="Times New Roman" w:cs="Times New Roman"/>
          <w:sz w:val="24"/>
          <w:szCs w:val="24"/>
        </w:rPr>
        <w:t xml:space="preserve"> 63 percent of girls ages 15 to 1</w:t>
      </w:r>
      <w:r>
        <w:rPr>
          <w:rFonts w:ascii="Times New Roman" w:hAnsi="Times New Roman" w:cs="Times New Roman"/>
          <w:sz w:val="24"/>
          <w:szCs w:val="24"/>
        </w:rPr>
        <w:t>,</w:t>
      </w:r>
      <w:r w:rsidR="00777981">
        <w:rPr>
          <w:rFonts w:ascii="Times New Roman" w:hAnsi="Times New Roman" w:cs="Times New Roman"/>
          <w:sz w:val="24"/>
          <w:szCs w:val="24"/>
        </w:rPr>
        <w:t>9 and 72 percent of women ages 30 to 34 reported having suffered sexual violence.</w:t>
      </w:r>
      <w:r w:rsidR="0038193C">
        <w:rPr>
          <w:rStyle w:val="FootnoteReference"/>
          <w:rFonts w:ascii="Times New Roman" w:hAnsi="Times New Roman" w:cs="Times New Roman"/>
          <w:sz w:val="24"/>
          <w:szCs w:val="24"/>
        </w:rPr>
        <w:footnoteReference w:id="32"/>
      </w:r>
      <w:r w:rsidR="00777981">
        <w:rPr>
          <w:rFonts w:ascii="Times New Roman" w:hAnsi="Times New Roman" w:cs="Times New Roman"/>
          <w:sz w:val="24"/>
          <w:szCs w:val="24"/>
        </w:rPr>
        <w:t xml:space="preserve"> Six out of 10 Salvadoran women over the age of 15 have </w:t>
      </w:r>
      <w:r w:rsidR="00472855">
        <w:rPr>
          <w:rFonts w:ascii="Times New Roman" w:hAnsi="Times New Roman" w:cs="Times New Roman"/>
          <w:sz w:val="24"/>
          <w:szCs w:val="24"/>
        </w:rPr>
        <w:t xml:space="preserve">experienced </w:t>
      </w:r>
      <w:r w:rsidR="00777981">
        <w:rPr>
          <w:rFonts w:ascii="Times New Roman" w:hAnsi="Times New Roman" w:cs="Times New Roman"/>
          <w:sz w:val="24"/>
          <w:szCs w:val="24"/>
        </w:rPr>
        <w:t>some type of sexual violence in their lifetime.</w:t>
      </w:r>
      <w:r w:rsidR="0038193C">
        <w:rPr>
          <w:rStyle w:val="FootnoteReference"/>
          <w:rFonts w:ascii="Times New Roman" w:hAnsi="Times New Roman" w:cs="Times New Roman"/>
          <w:sz w:val="24"/>
          <w:szCs w:val="24"/>
        </w:rPr>
        <w:footnoteReference w:id="33"/>
      </w:r>
      <w:r w:rsidR="00777981">
        <w:rPr>
          <w:rFonts w:ascii="Times New Roman" w:hAnsi="Times New Roman" w:cs="Times New Roman"/>
          <w:sz w:val="24"/>
          <w:szCs w:val="24"/>
        </w:rPr>
        <w:t xml:space="preserve"> These statistics </w:t>
      </w:r>
      <w:r w:rsidR="00617707">
        <w:rPr>
          <w:rFonts w:ascii="Times New Roman" w:hAnsi="Times New Roman" w:cs="Times New Roman"/>
          <w:sz w:val="24"/>
          <w:szCs w:val="24"/>
        </w:rPr>
        <w:t>likely do not offer</w:t>
      </w:r>
      <w:r w:rsidR="00777981">
        <w:rPr>
          <w:rFonts w:ascii="Times New Roman" w:hAnsi="Times New Roman" w:cs="Times New Roman"/>
          <w:sz w:val="24"/>
          <w:szCs w:val="24"/>
        </w:rPr>
        <w:t xml:space="preserve"> </w:t>
      </w:r>
      <w:r w:rsidR="00617707">
        <w:rPr>
          <w:rFonts w:ascii="Times New Roman" w:hAnsi="Times New Roman" w:cs="Times New Roman"/>
          <w:sz w:val="24"/>
          <w:szCs w:val="24"/>
        </w:rPr>
        <w:t>a complete picture</w:t>
      </w:r>
      <w:r w:rsidR="00777981">
        <w:rPr>
          <w:rFonts w:ascii="Times New Roman" w:hAnsi="Times New Roman" w:cs="Times New Roman"/>
          <w:sz w:val="24"/>
          <w:szCs w:val="24"/>
        </w:rPr>
        <w:t xml:space="preserve"> of gender-based violence </w:t>
      </w:r>
      <w:r w:rsidR="2A95FCA2">
        <w:rPr>
          <w:rFonts w:ascii="Times New Roman" w:hAnsi="Times New Roman" w:cs="Times New Roman"/>
          <w:sz w:val="24"/>
          <w:szCs w:val="24"/>
        </w:rPr>
        <w:t xml:space="preserve">against women </w:t>
      </w:r>
      <w:r w:rsidR="00777981">
        <w:rPr>
          <w:rFonts w:ascii="Times New Roman" w:hAnsi="Times New Roman" w:cs="Times New Roman"/>
          <w:sz w:val="24"/>
          <w:szCs w:val="24"/>
        </w:rPr>
        <w:t xml:space="preserve">in El </w:t>
      </w:r>
      <w:r w:rsidR="00777981" w:rsidRPr="00364F25">
        <w:rPr>
          <w:rFonts w:ascii="Times New Roman" w:hAnsi="Times New Roman" w:cs="Times New Roman"/>
          <w:sz w:val="24"/>
          <w:szCs w:val="24"/>
        </w:rPr>
        <w:t>Salvador. Only</w:t>
      </w:r>
      <w:r w:rsidR="0038193C" w:rsidRPr="00364F25">
        <w:rPr>
          <w:rFonts w:ascii="Times New Roman" w:hAnsi="Times New Roman" w:cs="Times New Roman"/>
          <w:sz w:val="24"/>
          <w:szCs w:val="24"/>
        </w:rPr>
        <w:t xml:space="preserve"> around</w:t>
      </w:r>
      <w:r w:rsidR="00777981" w:rsidRPr="00364F25">
        <w:rPr>
          <w:rFonts w:ascii="Times New Roman" w:hAnsi="Times New Roman" w:cs="Times New Roman"/>
          <w:sz w:val="24"/>
          <w:szCs w:val="24"/>
        </w:rPr>
        <w:t xml:space="preserve"> </w:t>
      </w:r>
      <w:r w:rsidR="0038193C" w:rsidRPr="00364F25">
        <w:rPr>
          <w:rFonts w:ascii="Times New Roman" w:hAnsi="Times New Roman" w:cs="Times New Roman"/>
          <w:sz w:val="24"/>
          <w:szCs w:val="24"/>
        </w:rPr>
        <w:t>five</w:t>
      </w:r>
      <w:r w:rsidR="00777981" w:rsidRPr="00364F25">
        <w:rPr>
          <w:rFonts w:ascii="Times New Roman" w:hAnsi="Times New Roman" w:cs="Times New Roman"/>
          <w:sz w:val="24"/>
          <w:szCs w:val="24"/>
        </w:rPr>
        <w:t xml:space="preserve"> percent of women who experienced sexual violence in 2019 sought help, indicating that a strong distrust of institutions persists among women.</w:t>
      </w:r>
      <w:r w:rsidR="00364F25">
        <w:rPr>
          <w:rStyle w:val="FootnoteReference"/>
          <w:rFonts w:ascii="Times New Roman" w:hAnsi="Times New Roman" w:cs="Times New Roman"/>
          <w:sz w:val="24"/>
          <w:szCs w:val="24"/>
        </w:rPr>
        <w:footnoteReference w:id="34"/>
      </w:r>
      <w:r w:rsidR="00777981" w:rsidRPr="00364F25">
        <w:rPr>
          <w:rFonts w:ascii="Times New Roman" w:hAnsi="Times New Roman" w:cs="Times New Roman"/>
          <w:sz w:val="24"/>
          <w:szCs w:val="24"/>
        </w:rPr>
        <w:t xml:space="preserve"> In addition</w:t>
      </w:r>
      <w:r w:rsidR="00777981">
        <w:rPr>
          <w:rFonts w:ascii="Times New Roman" w:hAnsi="Times New Roman" w:cs="Times New Roman"/>
          <w:sz w:val="24"/>
          <w:szCs w:val="24"/>
        </w:rPr>
        <w:t xml:space="preserve">, </w:t>
      </w:r>
      <w:r w:rsidR="002C058E">
        <w:rPr>
          <w:rFonts w:ascii="Times New Roman" w:hAnsi="Times New Roman" w:cs="Times New Roman"/>
          <w:sz w:val="24"/>
          <w:szCs w:val="24"/>
        </w:rPr>
        <w:t>rapes</w:t>
      </w:r>
      <w:r w:rsidR="0001193A">
        <w:rPr>
          <w:rStyle w:val="FootnoteReference"/>
          <w:rFonts w:ascii="Times New Roman" w:hAnsi="Times New Roman" w:cs="Times New Roman"/>
          <w:sz w:val="24"/>
          <w:szCs w:val="24"/>
        </w:rPr>
        <w:footnoteReference w:id="35"/>
      </w:r>
      <w:r w:rsidR="002C058E">
        <w:rPr>
          <w:rFonts w:ascii="Times New Roman" w:hAnsi="Times New Roman" w:cs="Times New Roman"/>
          <w:sz w:val="24"/>
          <w:szCs w:val="24"/>
        </w:rPr>
        <w:t xml:space="preserve">—particularly rapes which result in teen or childhood pregnancy—often go unreported because </w:t>
      </w:r>
      <w:r w:rsidR="003B47A9">
        <w:rPr>
          <w:rFonts w:ascii="Times New Roman" w:hAnsi="Times New Roman" w:cs="Times New Roman"/>
          <w:sz w:val="24"/>
          <w:szCs w:val="24"/>
        </w:rPr>
        <w:t xml:space="preserve">perpetrators </w:t>
      </w:r>
      <w:r w:rsidR="002C058E">
        <w:rPr>
          <w:rFonts w:ascii="Times New Roman" w:hAnsi="Times New Roman" w:cs="Times New Roman"/>
          <w:sz w:val="24"/>
          <w:szCs w:val="24"/>
        </w:rPr>
        <w:t>are often relat</w:t>
      </w:r>
      <w:r w:rsidR="00617707">
        <w:rPr>
          <w:rFonts w:ascii="Times New Roman" w:hAnsi="Times New Roman" w:cs="Times New Roman"/>
          <w:sz w:val="24"/>
          <w:szCs w:val="24"/>
        </w:rPr>
        <w:t>ed to victims</w:t>
      </w:r>
      <w:r w:rsidR="2944B19F">
        <w:rPr>
          <w:rFonts w:ascii="Times New Roman" w:hAnsi="Times New Roman" w:cs="Times New Roman"/>
          <w:sz w:val="24"/>
          <w:szCs w:val="24"/>
        </w:rPr>
        <w:t>,</w:t>
      </w:r>
      <w:r w:rsidR="00617707">
        <w:rPr>
          <w:rFonts w:ascii="Times New Roman" w:hAnsi="Times New Roman" w:cs="Times New Roman"/>
          <w:sz w:val="24"/>
          <w:szCs w:val="24"/>
        </w:rPr>
        <w:t xml:space="preserve"> and the families of both perpetrators and victims are too ashamed to report the conduct.</w:t>
      </w:r>
      <w:r w:rsidR="00B6271F">
        <w:rPr>
          <w:rStyle w:val="FootnoteReference"/>
          <w:rFonts w:ascii="Times New Roman" w:hAnsi="Times New Roman" w:cs="Times New Roman"/>
          <w:sz w:val="24"/>
          <w:szCs w:val="24"/>
        </w:rPr>
        <w:footnoteReference w:id="36"/>
      </w:r>
      <w:r w:rsidR="00617707">
        <w:rPr>
          <w:rFonts w:ascii="Times New Roman" w:hAnsi="Times New Roman" w:cs="Times New Roman"/>
          <w:sz w:val="24"/>
          <w:szCs w:val="24"/>
        </w:rPr>
        <w:t xml:space="preserve"> </w:t>
      </w:r>
      <w:r w:rsidR="00125371">
        <w:rPr>
          <w:rFonts w:ascii="Times New Roman" w:hAnsi="Times New Roman" w:cs="Times New Roman"/>
          <w:sz w:val="24"/>
          <w:szCs w:val="24"/>
        </w:rPr>
        <w:t>In general, v</w:t>
      </w:r>
      <w:r w:rsidR="00415D51">
        <w:rPr>
          <w:rFonts w:ascii="Times New Roman" w:hAnsi="Times New Roman" w:cs="Times New Roman"/>
          <w:sz w:val="24"/>
          <w:szCs w:val="24"/>
        </w:rPr>
        <w:t xml:space="preserve">iolence against women </w:t>
      </w:r>
      <w:r w:rsidR="00FA1F97">
        <w:rPr>
          <w:rFonts w:ascii="Times New Roman" w:hAnsi="Times New Roman" w:cs="Times New Roman"/>
          <w:sz w:val="24"/>
          <w:szCs w:val="24"/>
        </w:rPr>
        <w:t>remains</w:t>
      </w:r>
      <w:r w:rsidR="00415D51">
        <w:rPr>
          <w:rFonts w:ascii="Times New Roman" w:hAnsi="Times New Roman" w:cs="Times New Roman"/>
          <w:sz w:val="24"/>
          <w:szCs w:val="24"/>
        </w:rPr>
        <w:t xml:space="preserve"> “significantly underreported” in El Salvador.</w:t>
      </w:r>
      <w:r w:rsidR="00415D51">
        <w:rPr>
          <w:rStyle w:val="FootnoteReference"/>
          <w:rFonts w:ascii="Times New Roman" w:hAnsi="Times New Roman" w:cs="Times New Roman"/>
          <w:sz w:val="24"/>
          <w:szCs w:val="24"/>
        </w:rPr>
        <w:footnoteReference w:id="37"/>
      </w:r>
      <w:r>
        <w:rPr>
          <w:rFonts w:ascii="Times New Roman" w:hAnsi="Times New Roman" w:cs="Times New Roman"/>
          <w:sz w:val="24"/>
          <w:szCs w:val="24"/>
        </w:rPr>
        <w:t xml:space="preserve"> </w:t>
      </w:r>
      <w:r w:rsidR="003B47A9">
        <w:rPr>
          <w:rFonts w:ascii="Times New Roman" w:hAnsi="Times New Roman" w:cs="Times New Roman"/>
          <w:sz w:val="24"/>
          <w:szCs w:val="24"/>
        </w:rPr>
        <w:t>Multiple clients of The Advocates have reported a lack of accountability for perpetrators who have raped women and threatened their families, even when the police get the reports from the victims.</w:t>
      </w:r>
      <w:r w:rsidR="003B47A9">
        <w:rPr>
          <w:rStyle w:val="FootnoteReference"/>
          <w:rFonts w:ascii="Times New Roman" w:hAnsi="Times New Roman" w:cs="Times New Roman"/>
          <w:sz w:val="24"/>
          <w:szCs w:val="24"/>
        </w:rPr>
        <w:footnoteReference w:id="38"/>
      </w:r>
    </w:p>
    <w:p w14:paraId="4C5AEC3F" w14:textId="53433C19" w:rsidR="00F93E0F" w:rsidRPr="00690D4A" w:rsidRDefault="00F93E0F" w:rsidP="004A321E">
      <w:pPr>
        <w:pStyle w:val="ListParagraph"/>
        <w:numPr>
          <w:ilvl w:val="0"/>
          <w:numId w:val="1"/>
        </w:numPr>
        <w:spacing w:before="120" w:line="240" w:lineRule="auto"/>
        <w:jc w:val="both"/>
        <w:rPr>
          <w:rFonts w:ascii="Times New Roman" w:hAnsi="Times New Roman" w:cs="Times New Roman"/>
          <w:sz w:val="24"/>
          <w:szCs w:val="24"/>
        </w:rPr>
      </w:pPr>
      <w:r>
        <w:rPr>
          <w:rFonts w:ascii="Times New Roman" w:hAnsi="Times New Roman" w:cs="Times New Roman"/>
          <w:sz w:val="24"/>
          <w:szCs w:val="24"/>
        </w:rPr>
        <w:t xml:space="preserve">El Salvador continually fails to hold perpetrators of gender-based violence </w:t>
      </w:r>
      <w:r w:rsidR="5FF5BAF8">
        <w:rPr>
          <w:rFonts w:ascii="Times New Roman" w:hAnsi="Times New Roman" w:cs="Times New Roman"/>
          <w:sz w:val="24"/>
          <w:szCs w:val="24"/>
        </w:rPr>
        <w:t>against women</w:t>
      </w:r>
      <w:r w:rsidR="3CFA9D88">
        <w:rPr>
          <w:rFonts w:ascii="Times New Roman" w:hAnsi="Times New Roman" w:cs="Times New Roman"/>
          <w:sz w:val="24"/>
          <w:szCs w:val="24"/>
        </w:rPr>
        <w:t xml:space="preserve"> </w:t>
      </w:r>
      <w:r>
        <w:rPr>
          <w:rFonts w:ascii="Times New Roman" w:hAnsi="Times New Roman" w:cs="Times New Roman"/>
          <w:sz w:val="24"/>
          <w:szCs w:val="24"/>
        </w:rPr>
        <w:t xml:space="preserve">accountable for their crimes. Between 2013 and 2015, only 10 percent of rapes of girls </w:t>
      </w:r>
      <w:r>
        <w:rPr>
          <w:rFonts w:ascii="Times New Roman" w:hAnsi="Times New Roman" w:cs="Times New Roman"/>
          <w:sz w:val="24"/>
          <w:szCs w:val="24"/>
        </w:rPr>
        <w:lastRenderedPageBreak/>
        <w:t xml:space="preserve">under </w:t>
      </w:r>
      <w:r w:rsidR="00BD1987">
        <w:rPr>
          <w:rFonts w:ascii="Times New Roman" w:hAnsi="Times New Roman" w:cs="Times New Roman"/>
          <w:sz w:val="24"/>
          <w:szCs w:val="24"/>
        </w:rPr>
        <w:t xml:space="preserve">the age of </w:t>
      </w:r>
      <w:r>
        <w:rPr>
          <w:rFonts w:ascii="Times New Roman" w:hAnsi="Times New Roman" w:cs="Times New Roman"/>
          <w:sz w:val="24"/>
          <w:szCs w:val="24"/>
        </w:rPr>
        <w:t>15 resulted in convictions.</w:t>
      </w:r>
      <w:r w:rsidR="00BD1987">
        <w:rPr>
          <w:rStyle w:val="FootnoteReference"/>
          <w:rFonts w:ascii="Times New Roman" w:hAnsi="Times New Roman" w:cs="Times New Roman"/>
          <w:sz w:val="24"/>
          <w:szCs w:val="24"/>
        </w:rPr>
        <w:footnoteReference w:id="39"/>
      </w:r>
      <w:r w:rsidR="00690D4A" w:rsidRPr="00690D4A">
        <w:rPr>
          <w:rFonts w:ascii="Times New Roman" w:hAnsi="Times New Roman" w:cs="Times New Roman"/>
          <w:iCs/>
          <w:sz w:val="24"/>
          <w:szCs w:val="24"/>
        </w:rPr>
        <w:t xml:space="preserve"> </w:t>
      </w:r>
      <w:r w:rsidR="00690D4A">
        <w:rPr>
          <w:rFonts w:ascii="Times New Roman" w:hAnsi="Times New Roman" w:cs="Times New Roman"/>
          <w:iCs/>
          <w:sz w:val="24"/>
          <w:szCs w:val="24"/>
        </w:rPr>
        <w:t>ORMUSA</w:t>
      </w:r>
      <w:r w:rsidR="00875F9C">
        <w:rPr>
          <w:rStyle w:val="FootnoteReference"/>
          <w:rFonts w:ascii="Times New Roman" w:hAnsi="Times New Roman" w:cs="Times New Roman"/>
          <w:iCs/>
          <w:sz w:val="24"/>
          <w:szCs w:val="24"/>
        </w:rPr>
        <w:footnoteReference w:id="40"/>
      </w:r>
      <w:r w:rsidR="00875F9C">
        <w:rPr>
          <w:rFonts w:ascii="Times New Roman" w:hAnsi="Times New Roman" w:cs="Times New Roman"/>
          <w:iCs/>
          <w:sz w:val="24"/>
          <w:szCs w:val="24"/>
        </w:rPr>
        <w:t xml:space="preserve"> </w:t>
      </w:r>
      <w:r w:rsidR="00690D4A">
        <w:rPr>
          <w:rFonts w:ascii="Times New Roman" w:hAnsi="Times New Roman" w:cs="Times New Roman"/>
          <w:iCs/>
          <w:sz w:val="24"/>
          <w:szCs w:val="24"/>
        </w:rPr>
        <w:t>ha</w:t>
      </w:r>
      <w:r w:rsidR="00A460B3">
        <w:rPr>
          <w:rFonts w:ascii="Times New Roman" w:hAnsi="Times New Roman" w:cs="Times New Roman"/>
          <w:iCs/>
          <w:sz w:val="24"/>
          <w:szCs w:val="24"/>
        </w:rPr>
        <w:t>s</w:t>
      </w:r>
      <w:r w:rsidR="00690D4A">
        <w:rPr>
          <w:rFonts w:ascii="Times New Roman" w:hAnsi="Times New Roman" w:cs="Times New Roman"/>
          <w:iCs/>
          <w:sz w:val="24"/>
          <w:szCs w:val="24"/>
        </w:rPr>
        <w:t xml:space="preserve"> reported that women face multiple barriers to </w:t>
      </w:r>
      <w:r w:rsidR="00875F9C">
        <w:rPr>
          <w:rFonts w:ascii="Times New Roman" w:hAnsi="Times New Roman" w:cs="Times New Roman"/>
          <w:iCs/>
          <w:sz w:val="24"/>
          <w:szCs w:val="24"/>
        </w:rPr>
        <w:t>access</w:t>
      </w:r>
      <w:r w:rsidR="00A460B3">
        <w:rPr>
          <w:rFonts w:ascii="Times New Roman" w:hAnsi="Times New Roman" w:cs="Times New Roman"/>
          <w:iCs/>
          <w:sz w:val="24"/>
          <w:szCs w:val="24"/>
        </w:rPr>
        <w:t>ing</w:t>
      </w:r>
      <w:r w:rsidR="00690D4A">
        <w:rPr>
          <w:rFonts w:ascii="Times New Roman" w:hAnsi="Times New Roman" w:cs="Times New Roman"/>
          <w:iCs/>
          <w:sz w:val="24"/>
          <w:szCs w:val="24"/>
        </w:rPr>
        <w:t xml:space="preserve"> justice </w:t>
      </w:r>
      <w:r w:rsidR="00875F9C">
        <w:rPr>
          <w:rFonts w:ascii="Times New Roman" w:hAnsi="Times New Roman" w:cs="Times New Roman"/>
          <w:iCs/>
          <w:sz w:val="24"/>
          <w:szCs w:val="24"/>
        </w:rPr>
        <w:t xml:space="preserve">such as the institutional </w:t>
      </w:r>
      <w:r w:rsidR="00D82C43" w:rsidRPr="00D82C43">
        <w:rPr>
          <w:rFonts w:ascii="Times New Roman" w:hAnsi="Times New Roman" w:cs="Times New Roman"/>
          <w:iCs/>
          <w:sz w:val="24"/>
          <w:szCs w:val="24"/>
        </w:rPr>
        <w:t>bureaucracy</w:t>
      </w:r>
      <w:r w:rsidR="00D82C43">
        <w:rPr>
          <w:rFonts w:ascii="Times New Roman" w:hAnsi="Times New Roman" w:cs="Times New Roman"/>
          <w:iCs/>
          <w:sz w:val="24"/>
          <w:szCs w:val="24"/>
        </w:rPr>
        <w:t xml:space="preserve"> </w:t>
      </w:r>
      <w:r w:rsidR="00875F9C">
        <w:rPr>
          <w:rFonts w:ascii="Times New Roman" w:hAnsi="Times New Roman" w:cs="Times New Roman"/>
          <w:iCs/>
          <w:sz w:val="24"/>
          <w:szCs w:val="24"/>
        </w:rPr>
        <w:t xml:space="preserve">and </w:t>
      </w:r>
      <w:r w:rsidR="00D82C43">
        <w:rPr>
          <w:rFonts w:ascii="Times New Roman" w:hAnsi="Times New Roman" w:cs="Times New Roman"/>
          <w:iCs/>
          <w:sz w:val="24"/>
          <w:szCs w:val="24"/>
        </w:rPr>
        <w:t>lack of judicial guarantees</w:t>
      </w:r>
      <w:r w:rsidR="00A460B3">
        <w:rPr>
          <w:rFonts w:ascii="Times New Roman" w:hAnsi="Times New Roman" w:cs="Times New Roman"/>
          <w:iCs/>
          <w:sz w:val="24"/>
          <w:szCs w:val="24"/>
        </w:rPr>
        <w:t>.</w:t>
      </w:r>
      <w:r w:rsidR="004A321E">
        <w:rPr>
          <w:rFonts w:ascii="Times New Roman" w:hAnsi="Times New Roman" w:cs="Times New Roman"/>
          <w:iCs/>
          <w:sz w:val="24"/>
          <w:szCs w:val="24"/>
        </w:rPr>
        <w:t xml:space="preserve"> </w:t>
      </w:r>
      <w:r w:rsidR="1C4D1021" w:rsidRPr="07622752">
        <w:rPr>
          <w:rFonts w:ascii="Times New Roman" w:hAnsi="Times New Roman" w:cs="Times New Roman"/>
          <w:sz w:val="24"/>
          <w:szCs w:val="24"/>
        </w:rPr>
        <w:t>Without institutional support</w:t>
      </w:r>
      <w:r w:rsidR="00404C4D">
        <w:rPr>
          <w:rFonts w:ascii="Times New Roman" w:hAnsi="Times New Roman" w:cs="Times New Roman"/>
          <w:sz w:val="24"/>
          <w:szCs w:val="24"/>
        </w:rPr>
        <w:t>,</w:t>
      </w:r>
      <w:r w:rsidR="00AD68D1">
        <w:rPr>
          <w:rFonts w:ascii="Times New Roman" w:hAnsi="Times New Roman" w:cs="Times New Roman"/>
          <w:iCs/>
          <w:sz w:val="24"/>
          <w:szCs w:val="24"/>
        </w:rPr>
        <w:t xml:space="preserve"> women f</w:t>
      </w:r>
      <w:r w:rsidR="00647CCA">
        <w:rPr>
          <w:rFonts w:ascii="Times New Roman" w:hAnsi="Times New Roman" w:cs="Times New Roman"/>
          <w:iCs/>
          <w:sz w:val="24"/>
          <w:szCs w:val="24"/>
        </w:rPr>
        <w:t xml:space="preserve">ace onerous expenses </w:t>
      </w:r>
      <w:r w:rsidR="7108B5B4" w:rsidRPr="07622752">
        <w:rPr>
          <w:rFonts w:ascii="Times New Roman" w:hAnsi="Times New Roman" w:cs="Times New Roman"/>
          <w:sz w:val="24"/>
          <w:szCs w:val="24"/>
        </w:rPr>
        <w:t xml:space="preserve">that impede their </w:t>
      </w:r>
      <w:r w:rsidR="66FDDF01" w:rsidRPr="07622752">
        <w:rPr>
          <w:rFonts w:ascii="Times New Roman" w:hAnsi="Times New Roman" w:cs="Times New Roman"/>
          <w:sz w:val="24"/>
          <w:szCs w:val="24"/>
        </w:rPr>
        <w:t>access</w:t>
      </w:r>
      <w:r w:rsidR="2755BBE9" w:rsidRPr="07622752">
        <w:rPr>
          <w:rFonts w:ascii="Times New Roman" w:hAnsi="Times New Roman" w:cs="Times New Roman"/>
          <w:sz w:val="24"/>
          <w:szCs w:val="24"/>
        </w:rPr>
        <w:t xml:space="preserve"> to</w:t>
      </w:r>
      <w:r w:rsidR="66FDDF01" w:rsidRPr="07622752">
        <w:rPr>
          <w:rFonts w:ascii="Times New Roman" w:hAnsi="Times New Roman" w:cs="Times New Roman"/>
          <w:sz w:val="24"/>
          <w:szCs w:val="24"/>
        </w:rPr>
        <w:t xml:space="preserve"> </w:t>
      </w:r>
      <w:r w:rsidR="00647CCA">
        <w:rPr>
          <w:rFonts w:ascii="Times New Roman" w:hAnsi="Times New Roman" w:cs="Times New Roman"/>
          <w:iCs/>
          <w:sz w:val="24"/>
          <w:szCs w:val="24"/>
        </w:rPr>
        <w:t xml:space="preserve">justice such as </w:t>
      </w:r>
      <w:r w:rsidR="00CB3621">
        <w:rPr>
          <w:rFonts w:ascii="Times New Roman" w:hAnsi="Times New Roman" w:cs="Times New Roman"/>
          <w:iCs/>
          <w:sz w:val="24"/>
          <w:szCs w:val="24"/>
        </w:rPr>
        <w:t>t</w:t>
      </w:r>
      <w:r w:rsidR="00CB3621" w:rsidRPr="00CB3621">
        <w:rPr>
          <w:rFonts w:ascii="Times New Roman" w:hAnsi="Times New Roman" w:cs="Times New Roman"/>
          <w:iCs/>
          <w:sz w:val="24"/>
          <w:szCs w:val="24"/>
        </w:rPr>
        <w:t xml:space="preserve">ransportation, food, </w:t>
      </w:r>
      <w:r w:rsidR="00D2463E">
        <w:rPr>
          <w:rFonts w:ascii="Times New Roman" w:hAnsi="Times New Roman" w:cs="Times New Roman"/>
          <w:iCs/>
          <w:sz w:val="24"/>
          <w:szCs w:val="24"/>
        </w:rPr>
        <w:t xml:space="preserve">and </w:t>
      </w:r>
      <w:r w:rsidR="00566418">
        <w:rPr>
          <w:rFonts w:ascii="Times New Roman" w:hAnsi="Times New Roman" w:cs="Times New Roman"/>
          <w:iCs/>
          <w:sz w:val="24"/>
          <w:szCs w:val="24"/>
        </w:rPr>
        <w:t>childcare</w:t>
      </w:r>
      <w:r w:rsidR="00CB3621" w:rsidRPr="00CB3621">
        <w:rPr>
          <w:rFonts w:ascii="Times New Roman" w:hAnsi="Times New Roman" w:cs="Times New Roman"/>
          <w:iCs/>
          <w:sz w:val="24"/>
          <w:szCs w:val="24"/>
        </w:rPr>
        <w:t xml:space="preserve"> </w:t>
      </w:r>
      <w:r w:rsidR="00233EC4">
        <w:rPr>
          <w:rFonts w:ascii="Times New Roman" w:hAnsi="Times New Roman" w:cs="Times New Roman"/>
          <w:iCs/>
          <w:sz w:val="24"/>
          <w:szCs w:val="24"/>
        </w:rPr>
        <w:t xml:space="preserve">. </w:t>
      </w:r>
      <w:r w:rsidR="00566418">
        <w:rPr>
          <w:rFonts w:ascii="Times New Roman" w:hAnsi="Times New Roman" w:cs="Times New Roman"/>
          <w:iCs/>
          <w:sz w:val="24"/>
          <w:szCs w:val="24"/>
        </w:rPr>
        <w:t>ORMUSA</w:t>
      </w:r>
      <w:r w:rsidR="00233EC4">
        <w:rPr>
          <w:rFonts w:ascii="Times New Roman" w:hAnsi="Times New Roman" w:cs="Times New Roman"/>
          <w:iCs/>
          <w:sz w:val="24"/>
          <w:szCs w:val="24"/>
        </w:rPr>
        <w:t xml:space="preserve"> also reported many of these women lost their </w:t>
      </w:r>
      <w:r w:rsidR="00566418">
        <w:rPr>
          <w:rFonts w:ascii="Times New Roman" w:hAnsi="Times New Roman" w:cs="Times New Roman"/>
          <w:iCs/>
          <w:sz w:val="24"/>
          <w:szCs w:val="24"/>
        </w:rPr>
        <w:t>access</w:t>
      </w:r>
      <w:r w:rsidR="00233EC4">
        <w:rPr>
          <w:rFonts w:ascii="Times New Roman" w:hAnsi="Times New Roman" w:cs="Times New Roman"/>
          <w:iCs/>
          <w:sz w:val="24"/>
          <w:szCs w:val="24"/>
        </w:rPr>
        <w:t xml:space="preserve"> to income</w:t>
      </w:r>
      <w:r w:rsidR="00566418">
        <w:rPr>
          <w:rFonts w:ascii="Times New Roman" w:hAnsi="Times New Roman" w:cs="Times New Roman"/>
          <w:iCs/>
          <w:sz w:val="24"/>
          <w:szCs w:val="24"/>
        </w:rPr>
        <w:t xml:space="preserve"> (in formal and informal work) due to the</w:t>
      </w:r>
      <w:r w:rsidR="008C2283">
        <w:rPr>
          <w:rFonts w:ascii="Times New Roman" w:hAnsi="Times New Roman" w:cs="Times New Roman"/>
          <w:iCs/>
          <w:sz w:val="24"/>
          <w:szCs w:val="24"/>
        </w:rPr>
        <w:t xml:space="preserve"> high amount of administrative or </w:t>
      </w:r>
      <w:r w:rsidR="00FB0EFF">
        <w:rPr>
          <w:rFonts w:ascii="Times New Roman" w:hAnsi="Times New Roman" w:cs="Times New Roman"/>
          <w:iCs/>
          <w:sz w:val="24"/>
          <w:szCs w:val="24"/>
        </w:rPr>
        <w:t>judicial procedures</w:t>
      </w:r>
      <w:r w:rsidR="008C2283">
        <w:rPr>
          <w:rFonts w:ascii="Times New Roman" w:hAnsi="Times New Roman" w:cs="Times New Roman"/>
          <w:iCs/>
          <w:sz w:val="24"/>
          <w:szCs w:val="24"/>
        </w:rPr>
        <w:t xml:space="preserve"> </w:t>
      </w:r>
      <w:r w:rsidR="00FB0EFF">
        <w:rPr>
          <w:rFonts w:ascii="Times New Roman" w:hAnsi="Times New Roman" w:cs="Times New Roman"/>
          <w:iCs/>
          <w:sz w:val="24"/>
          <w:szCs w:val="24"/>
        </w:rPr>
        <w:t>women</w:t>
      </w:r>
      <w:r w:rsidR="008C2283">
        <w:rPr>
          <w:rFonts w:ascii="Times New Roman" w:hAnsi="Times New Roman" w:cs="Times New Roman"/>
          <w:iCs/>
          <w:sz w:val="24"/>
          <w:szCs w:val="24"/>
        </w:rPr>
        <w:t xml:space="preserve"> have to </w:t>
      </w:r>
      <w:r w:rsidR="22789BF0" w:rsidRPr="07622752">
        <w:rPr>
          <w:rFonts w:ascii="Times New Roman" w:hAnsi="Times New Roman" w:cs="Times New Roman"/>
          <w:sz w:val="24"/>
          <w:szCs w:val="24"/>
        </w:rPr>
        <w:t>meet to</w:t>
      </w:r>
      <w:r w:rsidR="00E72D97">
        <w:rPr>
          <w:rFonts w:ascii="Times New Roman" w:hAnsi="Times New Roman" w:cs="Times New Roman"/>
          <w:iCs/>
          <w:sz w:val="24"/>
          <w:szCs w:val="24"/>
        </w:rPr>
        <w:t xml:space="preserve"> access justice.</w:t>
      </w:r>
      <w:r w:rsidR="00E72D97">
        <w:rPr>
          <w:rStyle w:val="FootnoteReference"/>
          <w:rFonts w:ascii="Times New Roman" w:hAnsi="Times New Roman" w:cs="Times New Roman"/>
          <w:iCs/>
          <w:sz w:val="24"/>
          <w:szCs w:val="24"/>
        </w:rPr>
        <w:footnoteReference w:id="41"/>
      </w:r>
    </w:p>
    <w:p w14:paraId="52A91F48" w14:textId="4F7C060F" w:rsidR="00585E55" w:rsidRPr="009E51CE" w:rsidRDefault="00EE614A" w:rsidP="004A321E">
      <w:pPr>
        <w:pStyle w:val="ListParagraph"/>
        <w:numPr>
          <w:ilvl w:val="0"/>
          <w:numId w:val="1"/>
        </w:numPr>
        <w:spacing w:before="120" w:line="240" w:lineRule="auto"/>
        <w:jc w:val="both"/>
        <w:rPr>
          <w:rFonts w:ascii="Times New Roman" w:hAnsi="Times New Roman" w:cs="Times New Roman"/>
          <w:sz w:val="24"/>
          <w:szCs w:val="24"/>
        </w:rPr>
      </w:pPr>
      <w:r>
        <w:rPr>
          <w:rFonts w:ascii="Times New Roman" w:hAnsi="Times New Roman" w:cs="Times New Roman"/>
          <w:sz w:val="24"/>
          <w:szCs w:val="24"/>
        </w:rPr>
        <w:t xml:space="preserve">The worst cases of gender-based violence </w:t>
      </w:r>
      <w:r w:rsidR="79664EE0">
        <w:rPr>
          <w:rFonts w:ascii="Times New Roman" w:hAnsi="Times New Roman" w:cs="Times New Roman"/>
          <w:sz w:val="24"/>
          <w:szCs w:val="24"/>
        </w:rPr>
        <w:t xml:space="preserve">against women </w:t>
      </w:r>
      <w:r>
        <w:rPr>
          <w:rFonts w:ascii="Times New Roman" w:hAnsi="Times New Roman" w:cs="Times New Roman"/>
          <w:sz w:val="24"/>
          <w:szCs w:val="24"/>
        </w:rPr>
        <w:t xml:space="preserve">result in femicide. </w:t>
      </w:r>
      <w:r w:rsidR="00415D51" w:rsidRPr="006C1E0F">
        <w:rPr>
          <w:rFonts w:ascii="Times New Roman" w:hAnsi="Times New Roman" w:cs="Times New Roman"/>
          <w:sz w:val="24"/>
          <w:szCs w:val="24"/>
        </w:rPr>
        <w:t xml:space="preserve">In 2019, El Salvador had the highest rate of femicide in </w:t>
      </w:r>
      <w:r w:rsidR="00B70D91" w:rsidRPr="006C1E0F">
        <w:rPr>
          <w:rFonts w:ascii="Times New Roman" w:hAnsi="Times New Roman" w:cs="Times New Roman"/>
          <w:sz w:val="24"/>
          <w:szCs w:val="24"/>
        </w:rPr>
        <w:t>Latin America.</w:t>
      </w:r>
      <w:r w:rsidR="00B70D91">
        <w:rPr>
          <w:rStyle w:val="FootnoteReference"/>
          <w:rFonts w:ascii="Times New Roman" w:hAnsi="Times New Roman" w:cs="Times New Roman"/>
          <w:sz w:val="24"/>
          <w:szCs w:val="24"/>
        </w:rPr>
        <w:footnoteReference w:id="42"/>
      </w:r>
      <w:r w:rsidR="006C1E0F" w:rsidRPr="006C1E0F">
        <w:rPr>
          <w:rFonts w:ascii="Times New Roman" w:hAnsi="Times New Roman" w:cs="Times New Roman"/>
          <w:sz w:val="24"/>
          <w:szCs w:val="24"/>
        </w:rPr>
        <w:t xml:space="preserve"> </w:t>
      </w:r>
      <w:r w:rsidR="006C1E0F">
        <w:rPr>
          <w:rFonts w:ascii="Times New Roman" w:hAnsi="Times New Roman" w:cs="Times New Roman"/>
          <w:sz w:val="24"/>
          <w:szCs w:val="24"/>
        </w:rPr>
        <w:t>The onset of the COVID-19 pandemic and El Salvador’s lockdowns presented many challenges for women</w:t>
      </w:r>
      <w:r w:rsidR="00B464C8">
        <w:rPr>
          <w:rFonts w:ascii="Times New Roman" w:hAnsi="Times New Roman" w:cs="Times New Roman"/>
          <w:sz w:val="24"/>
          <w:szCs w:val="24"/>
        </w:rPr>
        <w:t>. A</w:t>
      </w:r>
      <w:r w:rsidR="006C1E0F">
        <w:rPr>
          <w:rFonts w:ascii="Times New Roman" w:hAnsi="Times New Roman" w:cs="Times New Roman"/>
          <w:sz w:val="24"/>
          <w:szCs w:val="24"/>
        </w:rPr>
        <w:t xml:space="preserve">mong </w:t>
      </w:r>
      <w:r w:rsidR="00B464C8">
        <w:rPr>
          <w:rFonts w:ascii="Times New Roman" w:hAnsi="Times New Roman" w:cs="Times New Roman"/>
          <w:sz w:val="24"/>
          <w:szCs w:val="24"/>
        </w:rPr>
        <w:t xml:space="preserve">these challenges was </w:t>
      </w:r>
      <w:r w:rsidR="00C3530B">
        <w:rPr>
          <w:rFonts w:ascii="Times New Roman" w:hAnsi="Times New Roman" w:cs="Times New Roman"/>
          <w:sz w:val="24"/>
          <w:szCs w:val="24"/>
        </w:rPr>
        <w:t>the</w:t>
      </w:r>
      <w:r w:rsidR="00B464C8">
        <w:rPr>
          <w:rFonts w:ascii="Times New Roman" w:hAnsi="Times New Roman" w:cs="Times New Roman"/>
          <w:sz w:val="24"/>
          <w:szCs w:val="24"/>
        </w:rPr>
        <w:t xml:space="preserve"> increased</w:t>
      </w:r>
      <w:r w:rsidR="006C1E0F">
        <w:rPr>
          <w:rFonts w:ascii="Times New Roman" w:hAnsi="Times New Roman" w:cs="Times New Roman"/>
          <w:sz w:val="24"/>
          <w:szCs w:val="24"/>
        </w:rPr>
        <w:t xml:space="preserve"> risk of domestic violence. By early June 2020, the Salvadoran feminist organization </w:t>
      </w:r>
      <w:r w:rsidR="006C1E0F" w:rsidRPr="00123328">
        <w:rPr>
          <w:rFonts w:ascii="Times New Roman" w:hAnsi="Times New Roman" w:cs="Times New Roman"/>
          <w:i/>
          <w:iCs/>
          <w:sz w:val="24"/>
          <w:szCs w:val="24"/>
        </w:rPr>
        <w:t>Colectiva Feminista para el Desarollo Local</w:t>
      </w:r>
      <w:r w:rsidR="006C1E0F">
        <w:rPr>
          <w:rFonts w:ascii="Times New Roman" w:hAnsi="Times New Roman" w:cs="Times New Roman"/>
          <w:sz w:val="24"/>
          <w:szCs w:val="24"/>
        </w:rPr>
        <w:t xml:space="preserve"> </w:t>
      </w:r>
      <w:r w:rsidR="00FA1F97">
        <w:rPr>
          <w:rFonts w:ascii="Times New Roman" w:hAnsi="Times New Roman" w:cs="Times New Roman"/>
          <w:sz w:val="24"/>
          <w:szCs w:val="24"/>
        </w:rPr>
        <w:t xml:space="preserve">(Colective Feminista) </w:t>
      </w:r>
      <w:r w:rsidR="006C1E0F">
        <w:rPr>
          <w:rFonts w:ascii="Times New Roman" w:hAnsi="Times New Roman" w:cs="Times New Roman"/>
          <w:sz w:val="24"/>
          <w:szCs w:val="24"/>
        </w:rPr>
        <w:t>documented 26 femicides during the lockdown.</w:t>
      </w:r>
      <w:r w:rsidR="006C1E0F">
        <w:rPr>
          <w:rStyle w:val="FootnoteReference"/>
          <w:rFonts w:ascii="Times New Roman" w:hAnsi="Times New Roman" w:cs="Times New Roman"/>
          <w:sz w:val="24"/>
          <w:szCs w:val="24"/>
        </w:rPr>
        <w:footnoteReference w:id="43"/>
      </w:r>
      <w:r w:rsidR="00FA1F97">
        <w:rPr>
          <w:rFonts w:ascii="Times New Roman" w:hAnsi="Times New Roman" w:cs="Times New Roman"/>
          <w:sz w:val="24"/>
          <w:szCs w:val="24"/>
        </w:rPr>
        <w:t xml:space="preserve"> In the first six months of the COVID-19 pandemic, </w:t>
      </w:r>
      <w:r w:rsidR="00FA1F97" w:rsidRPr="00A06023">
        <w:rPr>
          <w:rFonts w:ascii="Times New Roman" w:hAnsi="Times New Roman" w:cs="Times New Roman"/>
          <w:i/>
          <w:iCs/>
          <w:sz w:val="24"/>
          <w:szCs w:val="24"/>
        </w:rPr>
        <w:t>Colectiva Feminista</w:t>
      </w:r>
      <w:r w:rsidR="00FA1F97">
        <w:rPr>
          <w:rFonts w:ascii="Times New Roman" w:hAnsi="Times New Roman" w:cs="Times New Roman"/>
          <w:sz w:val="24"/>
          <w:szCs w:val="24"/>
        </w:rPr>
        <w:t xml:space="preserve"> received more reports of gender-based violence </w:t>
      </w:r>
      <w:r w:rsidR="7D43480C">
        <w:rPr>
          <w:rFonts w:ascii="Times New Roman" w:hAnsi="Times New Roman" w:cs="Times New Roman"/>
          <w:sz w:val="24"/>
          <w:szCs w:val="24"/>
        </w:rPr>
        <w:t>against women</w:t>
      </w:r>
      <w:r w:rsidR="3FD83333">
        <w:rPr>
          <w:rFonts w:ascii="Times New Roman" w:hAnsi="Times New Roman" w:cs="Times New Roman"/>
          <w:sz w:val="24"/>
          <w:szCs w:val="24"/>
        </w:rPr>
        <w:t xml:space="preserve"> </w:t>
      </w:r>
      <w:r w:rsidR="00FA1F97">
        <w:rPr>
          <w:rFonts w:ascii="Times New Roman" w:hAnsi="Times New Roman" w:cs="Times New Roman"/>
          <w:sz w:val="24"/>
          <w:szCs w:val="24"/>
        </w:rPr>
        <w:t xml:space="preserve">than </w:t>
      </w:r>
      <w:r w:rsidR="00A06023">
        <w:rPr>
          <w:rFonts w:ascii="Times New Roman" w:hAnsi="Times New Roman" w:cs="Times New Roman"/>
          <w:sz w:val="24"/>
          <w:szCs w:val="24"/>
        </w:rPr>
        <w:t>in the year before</w:t>
      </w:r>
      <w:r w:rsidR="00FA1F97">
        <w:rPr>
          <w:rFonts w:ascii="Times New Roman" w:hAnsi="Times New Roman" w:cs="Times New Roman"/>
          <w:sz w:val="24"/>
          <w:szCs w:val="24"/>
        </w:rPr>
        <w:t xml:space="preserve"> 2019.</w:t>
      </w:r>
      <w:r w:rsidR="00FA1F97">
        <w:rPr>
          <w:rStyle w:val="FootnoteReference"/>
          <w:rFonts w:ascii="Times New Roman" w:hAnsi="Times New Roman" w:cs="Times New Roman"/>
          <w:sz w:val="24"/>
          <w:szCs w:val="24"/>
        </w:rPr>
        <w:footnoteReference w:id="44"/>
      </w:r>
      <w:r w:rsidR="00513C8A">
        <w:rPr>
          <w:rFonts w:ascii="Times New Roman" w:hAnsi="Times New Roman" w:cs="Times New Roman"/>
          <w:sz w:val="24"/>
          <w:szCs w:val="24"/>
        </w:rPr>
        <w:t xml:space="preserve"> El Salvador</w:t>
      </w:r>
      <w:r w:rsidR="000563FC">
        <w:rPr>
          <w:rFonts w:ascii="Times New Roman" w:hAnsi="Times New Roman" w:cs="Times New Roman"/>
          <w:sz w:val="24"/>
          <w:szCs w:val="24"/>
        </w:rPr>
        <w:t xml:space="preserve"> also</w:t>
      </w:r>
      <w:r w:rsidR="00513C8A">
        <w:rPr>
          <w:rFonts w:ascii="Times New Roman" w:hAnsi="Times New Roman" w:cs="Times New Roman"/>
          <w:sz w:val="24"/>
          <w:szCs w:val="24"/>
        </w:rPr>
        <w:t xml:space="preserve"> fails to prosecute 75 percent of femicide cases.</w:t>
      </w:r>
      <w:r w:rsidR="00513C8A">
        <w:rPr>
          <w:rStyle w:val="FootnoteReference"/>
          <w:rFonts w:ascii="Times New Roman" w:hAnsi="Times New Roman" w:cs="Times New Roman"/>
          <w:sz w:val="24"/>
          <w:szCs w:val="24"/>
        </w:rPr>
        <w:footnoteReference w:id="45"/>
      </w:r>
      <w:r w:rsidR="00BC714C">
        <w:rPr>
          <w:rFonts w:ascii="Times New Roman" w:hAnsi="Times New Roman" w:cs="Times New Roman"/>
          <w:sz w:val="24"/>
          <w:szCs w:val="24"/>
        </w:rPr>
        <w:t xml:space="preserve"> </w:t>
      </w:r>
    </w:p>
    <w:p w14:paraId="50CD67E4" w14:textId="464C4154" w:rsidR="00086A2F" w:rsidRPr="00C82BB1" w:rsidRDefault="005C00DF" w:rsidP="00FB0EFF">
      <w:pPr>
        <w:pStyle w:val="ListParagraph"/>
        <w:numPr>
          <w:ilvl w:val="0"/>
          <w:numId w:val="24"/>
        </w:numPr>
        <w:spacing w:before="240" w:after="240" w:line="240" w:lineRule="auto"/>
        <w:jc w:val="both"/>
        <w:rPr>
          <w:rFonts w:ascii="Times New Roman" w:hAnsi="Times New Roman" w:cs="Times New Roman"/>
          <w:b/>
          <w:bCs/>
          <w:sz w:val="24"/>
          <w:szCs w:val="24"/>
        </w:rPr>
      </w:pPr>
      <w:r>
        <w:rPr>
          <w:rFonts w:ascii="Times New Roman" w:hAnsi="Times New Roman" w:cs="Times New Roman"/>
          <w:b/>
          <w:bCs/>
          <w:sz w:val="24"/>
          <w:szCs w:val="24"/>
        </w:rPr>
        <w:t>Access to Reproductive Healthcare, Preventing Maternal Mortality, and Moving Towards Decriminalization of Abortion (</w:t>
      </w:r>
      <w:r w:rsidR="0020733C">
        <w:rPr>
          <w:rFonts w:ascii="Times New Roman" w:hAnsi="Times New Roman" w:cs="Times New Roman"/>
          <w:b/>
          <w:bCs/>
          <w:sz w:val="24"/>
          <w:szCs w:val="24"/>
        </w:rPr>
        <w:t>List of Issues paragraph</w:t>
      </w:r>
      <w:r w:rsidR="00086A2F" w:rsidRPr="005C00DF">
        <w:rPr>
          <w:rFonts w:ascii="Times New Roman" w:hAnsi="Times New Roman" w:cs="Times New Roman"/>
          <w:b/>
          <w:bCs/>
          <w:sz w:val="24"/>
          <w:szCs w:val="24"/>
        </w:rPr>
        <w:t xml:space="preserve"> 22</w:t>
      </w:r>
      <w:r>
        <w:rPr>
          <w:rFonts w:ascii="Times New Roman" w:hAnsi="Times New Roman" w:cs="Times New Roman"/>
          <w:b/>
          <w:bCs/>
          <w:sz w:val="24"/>
          <w:szCs w:val="24"/>
        </w:rPr>
        <w:t>)</w:t>
      </w:r>
    </w:p>
    <w:p w14:paraId="6634D881" w14:textId="1DD596AE" w:rsidR="00086A2F" w:rsidRDefault="00086A2F" w:rsidP="00FB0EFF">
      <w:pPr>
        <w:pStyle w:val="ListParagraph"/>
        <w:numPr>
          <w:ilvl w:val="0"/>
          <w:numId w:val="1"/>
        </w:numPr>
        <w:spacing w:before="120" w:line="240" w:lineRule="auto"/>
        <w:jc w:val="both"/>
        <w:rPr>
          <w:rFonts w:ascii="Times New Roman" w:hAnsi="Times New Roman" w:cs="Times New Roman"/>
          <w:sz w:val="24"/>
          <w:szCs w:val="24"/>
        </w:rPr>
      </w:pPr>
      <w:r>
        <w:rPr>
          <w:rFonts w:ascii="Times New Roman" w:hAnsi="Times New Roman" w:cs="Times New Roman"/>
          <w:sz w:val="24"/>
          <w:szCs w:val="24"/>
        </w:rPr>
        <w:t>In its 2020 List of Issues, the Committee asked El Salvador to provide information on several issues related to the right to sexual and reproductive health</w:t>
      </w:r>
      <w:r w:rsidR="009378DA">
        <w:rPr>
          <w:rFonts w:ascii="Times New Roman" w:hAnsi="Times New Roman" w:cs="Times New Roman"/>
          <w:sz w:val="24"/>
          <w:szCs w:val="24"/>
        </w:rPr>
        <w:t>.</w:t>
      </w:r>
      <w:r w:rsidR="005C00DF">
        <w:rPr>
          <w:rStyle w:val="FootnoteReference"/>
          <w:rFonts w:ascii="Times New Roman" w:hAnsi="Times New Roman" w:cs="Times New Roman"/>
          <w:sz w:val="24"/>
          <w:szCs w:val="24"/>
        </w:rPr>
        <w:footnoteReference w:id="46"/>
      </w:r>
    </w:p>
    <w:p w14:paraId="62352292" w14:textId="2969714C" w:rsidR="0064534A" w:rsidRDefault="002D4907" w:rsidP="00FB0EFF">
      <w:pPr>
        <w:pStyle w:val="ListParagraph"/>
        <w:numPr>
          <w:ilvl w:val="0"/>
          <w:numId w:val="1"/>
        </w:numPr>
        <w:spacing w:before="120" w:line="240" w:lineRule="auto"/>
        <w:jc w:val="both"/>
        <w:rPr>
          <w:rFonts w:ascii="Times New Roman" w:hAnsi="Times New Roman" w:cs="Times New Roman"/>
          <w:color w:val="auto"/>
          <w:sz w:val="24"/>
          <w:szCs w:val="24"/>
        </w:rPr>
      </w:pPr>
      <w:r w:rsidRPr="005C00DF">
        <w:rPr>
          <w:rFonts w:ascii="Times New Roman" w:hAnsi="Times New Roman" w:cs="Times New Roman"/>
          <w:color w:val="auto"/>
          <w:sz w:val="24"/>
          <w:szCs w:val="24"/>
        </w:rPr>
        <w:t>In its 2022 Reply to the List of Issues, El Salvador said that under the Integrated Women’s Health Initiative, the Salvadoran Social Security Institute promotes sexual and reproductive rights, gender equality, equity, and elimination of discrimination throughout the country.</w:t>
      </w:r>
      <w:r w:rsidR="00A3426C">
        <w:rPr>
          <w:rStyle w:val="FootnoteReference"/>
          <w:rFonts w:ascii="Times New Roman" w:hAnsi="Times New Roman" w:cs="Times New Roman"/>
          <w:color w:val="auto"/>
          <w:sz w:val="24"/>
          <w:szCs w:val="24"/>
        </w:rPr>
        <w:footnoteReference w:id="47"/>
      </w:r>
      <w:r w:rsidRPr="005C00DF">
        <w:rPr>
          <w:rFonts w:ascii="Times New Roman" w:hAnsi="Times New Roman" w:cs="Times New Roman"/>
          <w:color w:val="auto"/>
          <w:sz w:val="24"/>
          <w:szCs w:val="24"/>
        </w:rPr>
        <w:t xml:space="preserve"> </w:t>
      </w:r>
      <w:r w:rsidR="00711C85" w:rsidRPr="005C00DF">
        <w:rPr>
          <w:rFonts w:ascii="Times New Roman" w:hAnsi="Times New Roman" w:cs="Times New Roman"/>
          <w:color w:val="auto"/>
          <w:sz w:val="24"/>
          <w:szCs w:val="24"/>
        </w:rPr>
        <w:t xml:space="preserve">El Salvador added that its Ministry of Health has taken steps to strengthen the counseling skills of public health workers with an emphasis on care prior to conception </w:t>
      </w:r>
      <w:r w:rsidR="00711C85" w:rsidRPr="005C00DF">
        <w:rPr>
          <w:rFonts w:ascii="Times New Roman" w:hAnsi="Times New Roman" w:cs="Times New Roman"/>
          <w:color w:val="auto"/>
          <w:sz w:val="24"/>
          <w:szCs w:val="24"/>
        </w:rPr>
        <w:lastRenderedPageBreak/>
        <w:t>and maternal care.</w:t>
      </w:r>
      <w:r w:rsidR="00A3426C">
        <w:rPr>
          <w:rStyle w:val="FootnoteReference"/>
          <w:rFonts w:ascii="Times New Roman" w:hAnsi="Times New Roman" w:cs="Times New Roman"/>
          <w:color w:val="auto"/>
          <w:sz w:val="24"/>
          <w:szCs w:val="24"/>
        </w:rPr>
        <w:footnoteReference w:id="48"/>
      </w:r>
      <w:r w:rsidR="00711C85" w:rsidRPr="005C00DF">
        <w:rPr>
          <w:rFonts w:ascii="Times New Roman" w:hAnsi="Times New Roman" w:cs="Times New Roman"/>
          <w:color w:val="auto"/>
          <w:sz w:val="24"/>
          <w:szCs w:val="24"/>
        </w:rPr>
        <w:t xml:space="preserve"> El Salvador </w:t>
      </w:r>
      <w:r w:rsidR="00FB0208">
        <w:rPr>
          <w:rFonts w:ascii="Times New Roman" w:hAnsi="Times New Roman" w:cs="Times New Roman"/>
          <w:color w:val="auto"/>
          <w:sz w:val="24"/>
          <w:szCs w:val="24"/>
        </w:rPr>
        <w:t xml:space="preserve">reported the implementation of </w:t>
      </w:r>
      <w:r w:rsidR="00711C85" w:rsidRPr="005C00DF">
        <w:rPr>
          <w:rFonts w:ascii="Times New Roman" w:hAnsi="Times New Roman" w:cs="Times New Roman"/>
          <w:color w:val="auto"/>
          <w:sz w:val="24"/>
          <w:szCs w:val="24"/>
        </w:rPr>
        <w:t>the Strategy to Ensure the Availability of Sexual and Reproductive Health Medicines and Inputs.</w:t>
      </w:r>
      <w:r w:rsidR="00A3426C">
        <w:rPr>
          <w:rStyle w:val="FootnoteReference"/>
          <w:rFonts w:ascii="Times New Roman" w:hAnsi="Times New Roman" w:cs="Times New Roman"/>
          <w:color w:val="auto"/>
          <w:sz w:val="24"/>
          <w:szCs w:val="24"/>
        </w:rPr>
        <w:footnoteReference w:id="49"/>
      </w:r>
      <w:r w:rsidR="00711C85" w:rsidRPr="005C00DF">
        <w:rPr>
          <w:rFonts w:ascii="Times New Roman" w:hAnsi="Times New Roman" w:cs="Times New Roman"/>
          <w:color w:val="auto"/>
          <w:sz w:val="24"/>
          <w:szCs w:val="24"/>
        </w:rPr>
        <w:t xml:space="preserve"> </w:t>
      </w:r>
    </w:p>
    <w:p w14:paraId="0439D942" w14:textId="4363AEC9" w:rsidR="002D4907" w:rsidRPr="0064534A" w:rsidRDefault="00A26CF7" w:rsidP="00FB0EFF">
      <w:pPr>
        <w:pStyle w:val="ListParagraph"/>
        <w:numPr>
          <w:ilvl w:val="0"/>
          <w:numId w:val="1"/>
        </w:numPr>
        <w:spacing w:before="120" w:line="240" w:lineRule="auto"/>
        <w:jc w:val="both"/>
        <w:rPr>
          <w:rFonts w:ascii="Times New Roman" w:hAnsi="Times New Roman" w:cs="Times New Roman"/>
          <w:color w:val="auto"/>
          <w:sz w:val="24"/>
          <w:szCs w:val="24"/>
        </w:rPr>
      </w:pPr>
      <w:r w:rsidRPr="0064534A">
        <w:rPr>
          <w:rFonts w:ascii="Times New Roman" w:hAnsi="Times New Roman" w:cs="Times New Roman"/>
          <w:sz w:val="24"/>
          <w:szCs w:val="24"/>
        </w:rPr>
        <w:t>El Salvador stated that the National Cross-sectoral Strategy for the Prevention of Child and Adolescent Pregnancy establishes measures to be adopted in 25 municipalities related to prevention, special protection, access to justice and restoration of rights, and knowledge management.</w:t>
      </w:r>
      <w:r w:rsidR="004D3992">
        <w:rPr>
          <w:rStyle w:val="FootnoteReference"/>
          <w:rFonts w:ascii="Times New Roman" w:hAnsi="Times New Roman" w:cs="Times New Roman"/>
          <w:sz w:val="24"/>
          <w:szCs w:val="24"/>
        </w:rPr>
        <w:footnoteReference w:id="50"/>
      </w:r>
      <w:r w:rsidRPr="0064534A">
        <w:rPr>
          <w:rFonts w:ascii="Times New Roman" w:hAnsi="Times New Roman" w:cs="Times New Roman"/>
          <w:sz w:val="24"/>
          <w:szCs w:val="24"/>
        </w:rPr>
        <w:t xml:space="preserve"> El Salvador also provided data on the number of child and adolescent pregnancies recorded </w:t>
      </w:r>
      <w:r w:rsidR="00865883" w:rsidRPr="0064534A">
        <w:rPr>
          <w:rFonts w:ascii="Times New Roman" w:hAnsi="Times New Roman" w:cs="Times New Roman"/>
          <w:sz w:val="24"/>
          <w:szCs w:val="24"/>
        </w:rPr>
        <w:t xml:space="preserve">in 2020 and reported that it </w:t>
      </w:r>
      <w:r w:rsidR="006A7E7C" w:rsidRPr="0064534A">
        <w:rPr>
          <w:rFonts w:ascii="Times New Roman" w:hAnsi="Times New Roman" w:cs="Times New Roman"/>
          <w:sz w:val="24"/>
          <w:szCs w:val="24"/>
        </w:rPr>
        <w:t>was lower than the number of child and adolescent pregnancies recorded in 2016.</w:t>
      </w:r>
      <w:r w:rsidR="001025AD">
        <w:rPr>
          <w:rStyle w:val="FootnoteReference"/>
          <w:rFonts w:ascii="Times New Roman" w:hAnsi="Times New Roman" w:cs="Times New Roman"/>
          <w:sz w:val="24"/>
          <w:szCs w:val="24"/>
        </w:rPr>
        <w:footnoteReference w:id="51"/>
      </w:r>
      <w:r w:rsidR="006A7E7C" w:rsidRPr="0064534A">
        <w:rPr>
          <w:rFonts w:ascii="Times New Roman" w:hAnsi="Times New Roman" w:cs="Times New Roman"/>
          <w:sz w:val="24"/>
          <w:szCs w:val="24"/>
        </w:rPr>
        <w:t xml:space="preserve"> </w:t>
      </w:r>
    </w:p>
    <w:p w14:paraId="219A7D2E" w14:textId="78CC2E57" w:rsidR="00545349" w:rsidRPr="00FB0208" w:rsidRDefault="00711C85" w:rsidP="00FB0EFF">
      <w:pPr>
        <w:pStyle w:val="ListParagraph"/>
        <w:numPr>
          <w:ilvl w:val="0"/>
          <w:numId w:val="1"/>
        </w:numPr>
        <w:spacing w:before="120" w:line="240" w:lineRule="auto"/>
        <w:jc w:val="both"/>
        <w:rPr>
          <w:rFonts w:ascii="Times New Roman" w:hAnsi="Times New Roman" w:cs="Times New Roman"/>
          <w:sz w:val="24"/>
          <w:szCs w:val="24"/>
        </w:rPr>
      </w:pPr>
      <w:r>
        <w:rPr>
          <w:rFonts w:ascii="Times New Roman" w:hAnsi="Times New Roman" w:cs="Times New Roman"/>
          <w:sz w:val="24"/>
          <w:szCs w:val="24"/>
        </w:rPr>
        <w:t>In response to the request to bring its laws related to abortion in compliance with international human rights standards, El Salvador said that article 265 (2) of its Code of Criminal Procedure provides an exception to mandatory reporting of suspected offences by health providers when reporting would violate rules on medical confidentiality.</w:t>
      </w:r>
      <w:r w:rsidR="001025AD">
        <w:rPr>
          <w:rStyle w:val="FootnoteReference"/>
          <w:rFonts w:ascii="Times New Roman" w:hAnsi="Times New Roman" w:cs="Times New Roman"/>
          <w:sz w:val="24"/>
          <w:szCs w:val="24"/>
        </w:rPr>
        <w:footnoteReference w:id="52"/>
      </w:r>
      <w:r>
        <w:rPr>
          <w:rFonts w:ascii="Times New Roman" w:hAnsi="Times New Roman" w:cs="Times New Roman"/>
          <w:sz w:val="24"/>
          <w:szCs w:val="24"/>
        </w:rPr>
        <w:t xml:space="preserve"> El Salvador did not </w:t>
      </w:r>
      <w:r w:rsidR="00C3530B">
        <w:rPr>
          <w:rFonts w:ascii="Times New Roman" w:hAnsi="Times New Roman" w:cs="Times New Roman"/>
          <w:sz w:val="24"/>
          <w:szCs w:val="24"/>
        </w:rPr>
        <w:t>discuss</w:t>
      </w:r>
      <w:r>
        <w:rPr>
          <w:rFonts w:ascii="Times New Roman" w:hAnsi="Times New Roman" w:cs="Times New Roman"/>
          <w:sz w:val="24"/>
          <w:szCs w:val="24"/>
        </w:rPr>
        <w:t xml:space="preserve"> abortion-related offenses and measures it has taken to address the effects of the criminalization of abortion on women’s physical or mental health. </w:t>
      </w:r>
      <w:r w:rsidR="004E24A8">
        <w:rPr>
          <w:rFonts w:ascii="Times New Roman" w:hAnsi="Times New Roman" w:cs="Times New Roman"/>
          <w:sz w:val="24"/>
          <w:szCs w:val="24"/>
        </w:rPr>
        <w:t xml:space="preserve">The State Party </w:t>
      </w:r>
      <w:r>
        <w:rPr>
          <w:rFonts w:ascii="Times New Roman" w:hAnsi="Times New Roman" w:cs="Times New Roman"/>
          <w:sz w:val="24"/>
          <w:szCs w:val="24"/>
        </w:rPr>
        <w:t xml:space="preserve">did say that medical providers treating women with obstetric problems are not typically instructed to report </w:t>
      </w:r>
      <w:r w:rsidR="00545349">
        <w:rPr>
          <w:rFonts w:ascii="Times New Roman" w:hAnsi="Times New Roman" w:cs="Times New Roman"/>
          <w:sz w:val="24"/>
          <w:szCs w:val="24"/>
        </w:rPr>
        <w:t xml:space="preserve">these </w:t>
      </w:r>
      <w:r w:rsidR="00C50A58">
        <w:rPr>
          <w:rFonts w:ascii="Times New Roman" w:hAnsi="Times New Roman" w:cs="Times New Roman"/>
          <w:sz w:val="24"/>
          <w:szCs w:val="24"/>
        </w:rPr>
        <w:t xml:space="preserve">cases </w:t>
      </w:r>
      <w:r w:rsidR="00545349">
        <w:rPr>
          <w:rFonts w:ascii="Times New Roman" w:hAnsi="Times New Roman" w:cs="Times New Roman"/>
          <w:sz w:val="24"/>
          <w:szCs w:val="24"/>
        </w:rPr>
        <w:t>since obstetric complications are not crimes in El Salvador.</w:t>
      </w:r>
      <w:r w:rsidR="001025AD">
        <w:rPr>
          <w:rStyle w:val="FootnoteReference"/>
          <w:rFonts w:ascii="Times New Roman" w:hAnsi="Times New Roman" w:cs="Times New Roman"/>
          <w:sz w:val="24"/>
          <w:szCs w:val="24"/>
        </w:rPr>
        <w:footnoteReference w:id="53"/>
      </w:r>
      <w:r w:rsidR="00545349">
        <w:rPr>
          <w:rFonts w:ascii="Times New Roman" w:hAnsi="Times New Roman" w:cs="Times New Roman"/>
          <w:sz w:val="24"/>
          <w:szCs w:val="24"/>
        </w:rPr>
        <w:t xml:space="preserve"> </w:t>
      </w:r>
      <w:r w:rsidR="00FB0208">
        <w:rPr>
          <w:rFonts w:ascii="Times New Roman" w:hAnsi="Times New Roman" w:cs="Times New Roman"/>
          <w:sz w:val="24"/>
          <w:szCs w:val="24"/>
        </w:rPr>
        <w:t xml:space="preserve"> </w:t>
      </w:r>
      <w:r w:rsidR="005C00DF" w:rsidRPr="00FB0208">
        <w:rPr>
          <w:rFonts w:ascii="Times New Roman" w:hAnsi="Times New Roman" w:cs="Times New Roman"/>
          <w:sz w:val="24"/>
          <w:szCs w:val="24"/>
        </w:rPr>
        <w:t xml:space="preserve">El Salvador </w:t>
      </w:r>
      <w:r w:rsidR="00FF7D9D" w:rsidRPr="00FB0208">
        <w:rPr>
          <w:rFonts w:ascii="Times New Roman" w:hAnsi="Times New Roman" w:cs="Times New Roman"/>
          <w:sz w:val="24"/>
          <w:szCs w:val="24"/>
        </w:rPr>
        <w:t xml:space="preserve">reported </w:t>
      </w:r>
      <w:r w:rsidR="00545349" w:rsidRPr="00FB0208">
        <w:rPr>
          <w:rFonts w:ascii="Times New Roman" w:hAnsi="Times New Roman" w:cs="Times New Roman"/>
          <w:sz w:val="24"/>
          <w:szCs w:val="24"/>
        </w:rPr>
        <w:t xml:space="preserve">that it is not currently discussing </w:t>
      </w:r>
      <w:r w:rsidR="00FB0208">
        <w:rPr>
          <w:rFonts w:ascii="Times New Roman" w:hAnsi="Times New Roman" w:cs="Times New Roman"/>
          <w:sz w:val="24"/>
          <w:szCs w:val="24"/>
        </w:rPr>
        <w:t xml:space="preserve">the </w:t>
      </w:r>
      <w:r w:rsidR="00C3530B" w:rsidRPr="00FB0208">
        <w:rPr>
          <w:rFonts w:ascii="Times New Roman" w:hAnsi="Times New Roman" w:cs="Times New Roman"/>
          <w:sz w:val="24"/>
          <w:szCs w:val="24"/>
        </w:rPr>
        <w:t>legalization of abortion</w:t>
      </w:r>
      <w:r w:rsidR="00545349" w:rsidRPr="00FB0208">
        <w:rPr>
          <w:rFonts w:ascii="Times New Roman" w:hAnsi="Times New Roman" w:cs="Times New Roman"/>
          <w:sz w:val="24"/>
          <w:szCs w:val="24"/>
        </w:rPr>
        <w:t>.</w:t>
      </w:r>
      <w:r w:rsidR="001025AD">
        <w:rPr>
          <w:rStyle w:val="FootnoteReference"/>
          <w:rFonts w:ascii="Times New Roman" w:hAnsi="Times New Roman" w:cs="Times New Roman"/>
          <w:sz w:val="24"/>
          <w:szCs w:val="24"/>
        </w:rPr>
        <w:footnoteReference w:id="54"/>
      </w:r>
      <w:r w:rsidR="00545349" w:rsidRPr="00FB0208">
        <w:rPr>
          <w:rFonts w:ascii="Times New Roman" w:hAnsi="Times New Roman" w:cs="Times New Roman"/>
          <w:sz w:val="24"/>
          <w:szCs w:val="24"/>
        </w:rPr>
        <w:t xml:space="preserve"> </w:t>
      </w:r>
    </w:p>
    <w:p w14:paraId="27434F59" w14:textId="180EB211" w:rsidR="00850C6E" w:rsidRDefault="00545349" w:rsidP="00FB0EFF">
      <w:pPr>
        <w:pStyle w:val="ListParagraph"/>
        <w:numPr>
          <w:ilvl w:val="0"/>
          <w:numId w:val="1"/>
        </w:numPr>
        <w:spacing w:before="120" w:line="240" w:lineRule="auto"/>
        <w:jc w:val="both"/>
        <w:rPr>
          <w:rFonts w:ascii="Times New Roman" w:hAnsi="Times New Roman" w:cs="Times New Roman"/>
          <w:sz w:val="24"/>
          <w:szCs w:val="24"/>
        </w:rPr>
      </w:pPr>
      <w:r>
        <w:rPr>
          <w:rFonts w:ascii="Times New Roman" w:hAnsi="Times New Roman" w:cs="Times New Roman"/>
          <w:sz w:val="24"/>
          <w:szCs w:val="24"/>
        </w:rPr>
        <w:t xml:space="preserve"> El Salvador’s Reply to the List of Issues addressed maternal mortality and morbidity. </w:t>
      </w:r>
      <w:r w:rsidR="005C00DF">
        <w:rPr>
          <w:rFonts w:ascii="Times New Roman" w:hAnsi="Times New Roman" w:cs="Times New Roman"/>
          <w:sz w:val="24"/>
          <w:szCs w:val="24"/>
        </w:rPr>
        <w:t>El Salvador</w:t>
      </w:r>
      <w:r>
        <w:rPr>
          <w:rFonts w:ascii="Times New Roman" w:hAnsi="Times New Roman" w:cs="Times New Roman"/>
          <w:sz w:val="24"/>
          <w:szCs w:val="24"/>
        </w:rPr>
        <w:t xml:space="preserve"> </w:t>
      </w:r>
      <w:r w:rsidR="00573C48">
        <w:rPr>
          <w:rFonts w:ascii="Times New Roman" w:hAnsi="Times New Roman" w:cs="Times New Roman"/>
          <w:sz w:val="24"/>
          <w:szCs w:val="24"/>
        </w:rPr>
        <w:t>noted</w:t>
      </w:r>
      <w:r>
        <w:rPr>
          <w:rFonts w:ascii="Times New Roman" w:hAnsi="Times New Roman" w:cs="Times New Roman"/>
          <w:sz w:val="24"/>
          <w:szCs w:val="24"/>
        </w:rPr>
        <w:t xml:space="preserve"> that the Ministry of Health is taking steps to reduce maternal morbidity and mortality in 14 of El Salvador’s poorest municipalities</w:t>
      </w:r>
      <w:r w:rsidR="00FB0208">
        <w:rPr>
          <w:rFonts w:ascii="Times New Roman" w:hAnsi="Times New Roman" w:cs="Times New Roman"/>
          <w:sz w:val="24"/>
          <w:szCs w:val="24"/>
        </w:rPr>
        <w:t>.</w:t>
      </w:r>
      <w:r w:rsidR="0020733C">
        <w:rPr>
          <w:rStyle w:val="FootnoteReference"/>
          <w:rFonts w:ascii="Times New Roman" w:hAnsi="Times New Roman" w:cs="Times New Roman"/>
          <w:sz w:val="24"/>
          <w:szCs w:val="24"/>
        </w:rPr>
        <w:footnoteReference w:id="55"/>
      </w:r>
      <w:r>
        <w:rPr>
          <w:rFonts w:ascii="Times New Roman" w:hAnsi="Times New Roman" w:cs="Times New Roman"/>
          <w:sz w:val="24"/>
          <w:szCs w:val="24"/>
        </w:rPr>
        <w:t xml:space="preserve"> El Salvador provided data on maternal mortality but did not address maternal mortality and morbidity in the context of unsafe abortions.</w:t>
      </w:r>
      <w:r w:rsidR="0011596F">
        <w:rPr>
          <w:rStyle w:val="FootnoteReference"/>
          <w:rFonts w:ascii="Times New Roman" w:hAnsi="Times New Roman" w:cs="Times New Roman"/>
          <w:sz w:val="24"/>
          <w:szCs w:val="24"/>
        </w:rPr>
        <w:footnoteReference w:id="56"/>
      </w:r>
    </w:p>
    <w:p w14:paraId="6523F75D" w14:textId="4A30BB61" w:rsidR="00A64797" w:rsidRDefault="00A64797" w:rsidP="00FB0EFF">
      <w:pPr>
        <w:pStyle w:val="ListParagraph"/>
        <w:numPr>
          <w:ilvl w:val="0"/>
          <w:numId w:val="1"/>
        </w:numPr>
        <w:spacing w:before="120" w:line="240" w:lineRule="auto"/>
        <w:jc w:val="both"/>
        <w:rPr>
          <w:rFonts w:ascii="Times New Roman" w:hAnsi="Times New Roman" w:cs="Times New Roman"/>
          <w:sz w:val="24"/>
          <w:szCs w:val="24"/>
        </w:rPr>
      </w:pPr>
      <w:r>
        <w:rPr>
          <w:rFonts w:ascii="Times New Roman" w:hAnsi="Times New Roman" w:cs="Times New Roman"/>
          <w:sz w:val="24"/>
          <w:szCs w:val="24"/>
        </w:rPr>
        <w:t xml:space="preserve">High rates of child and teen pregnancy in El Salvador are driven by a combination of factors including lack of access to adequate reproductive healthcare and sexual education, lack of access to safe abortion, and high rates of violence against women and girls. In the first six months of 2021, </w:t>
      </w:r>
      <w:r w:rsidR="00E74A21">
        <w:rPr>
          <w:rFonts w:ascii="Times New Roman" w:hAnsi="Times New Roman" w:cs="Times New Roman"/>
          <w:sz w:val="24"/>
          <w:szCs w:val="24"/>
        </w:rPr>
        <w:t xml:space="preserve">the Ministry of Health registered 6,938 pregnant girls or adolescents, </w:t>
      </w:r>
      <w:r w:rsidR="00E74A21">
        <w:rPr>
          <w:rFonts w:ascii="Times New Roman" w:hAnsi="Times New Roman" w:cs="Times New Roman"/>
          <w:sz w:val="24"/>
          <w:szCs w:val="24"/>
        </w:rPr>
        <w:lastRenderedPageBreak/>
        <w:t>including 156 girls aged 10 and 11 who were raped and became pregnant.</w:t>
      </w:r>
      <w:r w:rsidR="00E74A21">
        <w:rPr>
          <w:rStyle w:val="FootnoteReference"/>
          <w:rFonts w:ascii="Times New Roman" w:hAnsi="Times New Roman" w:cs="Times New Roman"/>
          <w:sz w:val="24"/>
          <w:szCs w:val="24"/>
        </w:rPr>
        <w:footnoteReference w:id="57"/>
      </w:r>
      <w:r w:rsidR="00E74A21">
        <w:rPr>
          <w:rFonts w:ascii="Times New Roman" w:hAnsi="Times New Roman" w:cs="Times New Roman"/>
          <w:sz w:val="24"/>
          <w:szCs w:val="24"/>
        </w:rPr>
        <w:t xml:space="preserve"> During the first half of 2021, the number of pregnancies among girls ages 10-14 increased 9 percent from the </w:t>
      </w:r>
      <w:r w:rsidR="00122B5E">
        <w:rPr>
          <w:rFonts w:ascii="Times New Roman" w:hAnsi="Times New Roman" w:cs="Times New Roman"/>
          <w:sz w:val="24"/>
          <w:szCs w:val="24"/>
        </w:rPr>
        <w:t>number</w:t>
      </w:r>
      <w:r w:rsidR="00E74A21">
        <w:rPr>
          <w:rFonts w:ascii="Times New Roman" w:hAnsi="Times New Roman" w:cs="Times New Roman"/>
          <w:sz w:val="24"/>
          <w:szCs w:val="24"/>
        </w:rPr>
        <w:t xml:space="preserve"> of pregnant girls reported during the same period in 2020.</w:t>
      </w:r>
      <w:r w:rsidR="00E74A21">
        <w:rPr>
          <w:rStyle w:val="FootnoteReference"/>
          <w:rFonts w:ascii="Times New Roman" w:hAnsi="Times New Roman" w:cs="Times New Roman"/>
          <w:sz w:val="24"/>
          <w:szCs w:val="24"/>
        </w:rPr>
        <w:footnoteReference w:id="58"/>
      </w:r>
    </w:p>
    <w:p w14:paraId="0B8DCE57" w14:textId="4A914ABC" w:rsidR="00CD24F2" w:rsidRDefault="00CD24F2" w:rsidP="00FB0EFF">
      <w:pPr>
        <w:pStyle w:val="ListParagraph"/>
        <w:numPr>
          <w:ilvl w:val="0"/>
          <w:numId w:val="1"/>
        </w:numPr>
        <w:spacing w:before="120" w:line="240" w:lineRule="auto"/>
        <w:jc w:val="both"/>
        <w:rPr>
          <w:rFonts w:ascii="Times New Roman" w:hAnsi="Times New Roman" w:cs="Times New Roman"/>
          <w:sz w:val="24"/>
          <w:szCs w:val="24"/>
        </w:rPr>
      </w:pPr>
      <w:r>
        <w:rPr>
          <w:rFonts w:ascii="Times New Roman" w:hAnsi="Times New Roman" w:cs="Times New Roman"/>
          <w:sz w:val="24"/>
          <w:szCs w:val="24"/>
        </w:rPr>
        <w:t>Child and adolescent pregnancy contribute</w:t>
      </w:r>
      <w:r w:rsidR="00122B5E">
        <w:rPr>
          <w:rFonts w:ascii="Times New Roman" w:hAnsi="Times New Roman" w:cs="Times New Roman"/>
          <w:sz w:val="24"/>
          <w:szCs w:val="24"/>
        </w:rPr>
        <w:t>s</w:t>
      </w:r>
      <w:r>
        <w:rPr>
          <w:rFonts w:ascii="Times New Roman" w:hAnsi="Times New Roman" w:cs="Times New Roman"/>
          <w:sz w:val="24"/>
          <w:szCs w:val="24"/>
        </w:rPr>
        <w:t xml:space="preserve"> to a cycle of gender inequality</w:t>
      </w:r>
      <w:r w:rsidR="00122B5E">
        <w:rPr>
          <w:rFonts w:ascii="Times New Roman" w:hAnsi="Times New Roman" w:cs="Times New Roman"/>
          <w:sz w:val="24"/>
          <w:szCs w:val="24"/>
        </w:rPr>
        <w:t xml:space="preserve"> as</w:t>
      </w:r>
      <w:r>
        <w:rPr>
          <w:rFonts w:ascii="Times New Roman" w:hAnsi="Times New Roman" w:cs="Times New Roman"/>
          <w:sz w:val="24"/>
          <w:szCs w:val="24"/>
        </w:rPr>
        <w:t xml:space="preserve"> many pregnant girls are forced to drop out of school.</w:t>
      </w:r>
      <w:r w:rsidR="00C8117B">
        <w:rPr>
          <w:rStyle w:val="FootnoteReference"/>
          <w:rFonts w:ascii="Times New Roman" w:hAnsi="Times New Roman" w:cs="Times New Roman"/>
          <w:sz w:val="24"/>
          <w:szCs w:val="24"/>
        </w:rPr>
        <w:footnoteReference w:id="59"/>
      </w:r>
      <w:r>
        <w:rPr>
          <w:rFonts w:ascii="Times New Roman" w:hAnsi="Times New Roman" w:cs="Times New Roman"/>
          <w:sz w:val="24"/>
          <w:szCs w:val="24"/>
        </w:rPr>
        <w:t xml:space="preserve"> </w:t>
      </w:r>
      <w:r w:rsidR="00320A81">
        <w:rPr>
          <w:rFonts w:ascii="Times New Roman" w:hAnsi="Times New Roman" w:cs="Times New Roman"/>
          <w:sz w:val="24"/>
          <w:szCs w:val="24"/>
        </w:rPr>
        <w:t>As recently as 2019, 60 percent of young girls in El Salvador who became pregnant between the ages of 10 and 17 had already dropped out of school before becoming pregnant.</w:t>
      </w:r>
      <w:r w:rsidR="00C8117B">
        <w:rPr>
          <w:rStyle w:val="FootnoteReference"/>
          <w:rFonts w:ascii="Times New Roman" w:hAnsi="Times New Roman" w:cs="Times New Roman"/>
          <w:sz w:val="24"/>
          <w:szCs w:val="24"/>
        </w:rPr>
        <w:footnoteReference w:id="60"/>
      </w:r>
      <w:r w:rsidR="00320A81">
        <w:rPr>
          <w:rFonts w:ascii="Times New Roman" w:hAnsi="Times New Roman" w:cs="Times New Roman"/>
          <w:sz w:val="24"/>
          <w:szCs w:val="24"/>
        </w:rPr>
        <w:t xml:space="preserve"> Of the girls who were still in school when </w:t>
      </w:r>
      <w:r w:rsidR="00C3530B">
        <w:rPr>
          <w:rFonts w:ascii="Times New Roman" w:hAnsi="Times New Roman" w:cs="Times New Roman"/>
          <w:sz w:val="24"/>
          <w:szCs w:val="24"/>
        </w:rPr>
        <w:t>they became</w:t>
      </w:r>
      <w:r w:rsidR="00320A81">
        <w:rPr>
          <w:rFonts w:ascii="Times New Roman" w:hAnsi="Times New Roman" w:cs="Times New Roman"/>
          <w:sz w:val="24"/>
          <w:szCs w:val="24"/>
        </w:rPr>
        <w:t xml:space="preserve"> pregnant, the majority left school within two years of giving birth.</w:t>
      </w:r>
      <w:r w:rsidR="00C8117B">
        <w:rPr>
          <w:rStyle w:val="FootnoteReference"/>
          <w:rFonts w:ascii="Times New Roman" w:hAnsi="Times New Roman" w:cs="Times New Roman"/>
          <w:sz w:val="24"/>
          <w:szCs w:val="24"/>
        </w:rPr>
        <w:footnoteReference w:id="61"/>
      </w:r>
      <w:r w:rsidR="00320A81">
        <w:rPr>
          <w:rFonts w:ascii="Times New Roman" w:hAnsi="Times New Roman" w:cs="Times New Roman"/>
          <w:sz w:val="24"/>
          <w:szCs w:val="24"/>
        </w:rPr>
        <w:t xml:space="preserve"> Girls who cannot attend school are less likely to be able to support themselves financially and more vulnerable to labor exploitation and financial abuse.</w:t>
      </w:r>
    </w:p>
    <w:p w14:paraId="56CED1C8" w14:textId="4C1AAC67" w:rsidR="004E24A8" w:rsidRDefault="003D1BA0" w:rsidP="00FB0EFF">
      <w:pPr>
        <w:pStyle w:val="ListParagraph"/>
        <w:numPr>
          <w:ilvl w:val="0"/>
          <w:numId w:val="1"/>
        </w:numPr>
        <w:spacing w:before="120" w:line="240" w:lineRule="auto"/>
        <w:jc w:val="both"/>
        <w:rPr>
          <w:rFonts w:ascii="Times New Roman" w:hAnsi="Times New Roman" w:cs="Times New Roman"/>
          <w:sz w:val="24"/>
          <w:szCs w:val="24"/>
        </w:rPr>
      </w:pPr>
      <w:r>
        <w:rPr>
          <w:rFonts w:ascii="Times New Roman" w:hAnsi="Times New Roman" w:cs="Times New Roman"/>
          <w:sz w:val="24"/>
          <w:szCs w:val="24"/>
        </w:rPr>
        <w:t>El Salvador</w:t>
      </w:r>
      <w:r w:rsidR="006B1238">
        <w:rPr>
          <w:rFonts w:ascii="Times New Roman" w:hAnsi="Times New Roman" w:cs="Times New Roman"/>
          <w:sz w:val="24"/>
          <w:szCs w:val="24"/>
        </w:rPr>
        <w:t xml:space="preserve"> maintains a total ban on abortion.</w:t>
      </w:r>
      <w:r w:rsidR="00094659">
        <w:rPr>
          <w:rStyle w:val="FootnoteReference"/>
          <w:rFonts w:ascii="Times New Roman" w:hAnsi="Times New Roman" w:cs="Times New Roman"/>
          <w:sz w:val="24"/>
          <w:szCs w:val="24"/>
        </w:rPr>
        <w:footnoteReference w:id="62"/>
      </w:r>
      <w:r w:rsidR="006B1238">
        <w:rPr>
          <w:rFonts w:ascii="Times New Roman" w:hAnsi="Times New Roman" w:cs="Times New Roman"/>
          <w:sz w:val="24"/>
          <w:szCs w:val="24"/>
        </w:rPr>
        <w:t xml:space="preserve"> Women convicted of having an abortion face two to eight years in prison; abortion providers face six months to 12 years in prison.</w:t>
      </w:r>
      <w:r w:rsidR="00585E55">
        <w:rPr>
          <w:rStyle w:val="FootnoteReference"/>
          <w:rFonts w:ascii="Times New Roman" w:hAnsi="Times New Roman" w:cs="Times New Roman"/>
          <w:sz w:val="24"/>
          <w:szCs w:val="24"/>
        </w:rPr>
        <w:footnoteReference w:id="63"/>
      </w:r>
      <w:r>
        <w:rPr>
          <w:rFonts w:ascii="Times New Roman" w:hAnsi="Times New Roman" w:cs="Times New Roman"/>
          <w:sz w:val="24"/>
          <w:szCs w:val="24"/>
        </w:rPr>
        <w:t xml:space="preserve"> </w:t>
      </w:r>
      <w:r w:rsidR="00585E55">
        <w:rPr>
          <w:rFonts w:ascii="Times New Roman" w:hAnsi="Times New Roman" w:cs="Times New Roman"/>
          <w:sz w:val="24"/>
          <w:szCs w:val="24"/>
        </w:rPr>
        <w:t xml:space="preserve">The State Party’s </w:t>
      </w:r>
      <w:r>
        <w:rPr>
          <w:rFonts w:ascii="Times New Roman" w:hAnsi="Times New Roman" w:cs="Times New Roman"/>
          <w:sz w:val="24"/>
          <w:szCs w:val="24"/>
        </w:rPr>
        <w:t>total ban on abortion contravenes Article 12 of the International Covenant on Economic, Social, and Cultural Rights, which prescribes the right to the highest standard of physical and mental health.</w:t>
      </w:r>
      <w:r>
        <w:rPr>
          <w:rStyle w:val="FootnoteReference"/>
          <w:rFonts w:ascii="Times New Roman" w:hAnsi="Times New Roman" w:cs="Times New Roman"/>
          <w:sz w:val="24"/>
          <w:szCs w:val="24"/>
        </w:rPr>
        <w:footnoteReference w:id="64"/>
      </w:r>
      <w:r w:rsidR="00402FAB">
        <w:rPr>
          <w:rFonts w:ascii="Times New Roman" w:hAnsi="Times New Roman" w:cs="Times New Roman"/>
          <w:sz w:val="24"/>
          <w:szCs w:val="24"/>
        </w:rPr>
        <w:t xml:space="preserve"> Forcing survivors of rape, incest, and those facing life</w:t>
      </w:r>
      <w:r w:rsidR="1BAE702B">
        <w:rPr>
          <w:rFonts w:ascii="Times New Roman" w:hAnsi="Times New Roman" w:cs="Times New Roman"/>
          <w:sz w:val="24"/>
          <w:szCs w:val="24"/>
        </w:rPr>
        <w:t>-</w:t>
      </w:r>
      <w:r w:rsidR="00402FAB">
        <w:rPr>
          <w:rFonts w:ascii="Times New Roman" w:hAnsi="Times New Roman" w:cs="Times New Roman"/>
          <w:sz w:val="24"/>
          <w:szCs w:val="24"/>
        </w:rPr>
        <w:t>threatening pregnancies to carry their pregnancies to term endangers the physical and mental health of women and violates their fundamental right</w:t>
      </w:r>
      <w:r w:rsidR="00C8117B">
        <w:rPr>
          <w:rFonts w:ascii="Times New Roman" w:hAnsi="Times New Roman" w:cs="Times New Roman"/>
          <w:sz w:val="24"/>
          <w:szCs w:val="24"/>
        </w:rPr>
        <w:t>s</w:t>
      </w:r>
      <w:r w:rsidR="00402FAB">
        <w:rPr>
          <w:rFonts w:ascii="Times New Roman" w:hAnsi="Times New Roman" w:cs="Times New Roman"/>
          <w:sz w:val="24"/>
          <w:szCs w:val="24"/>
        </w:rPr>
        <w:t xml:space="preserve"> to health, life, and liberty.</w:t>
      </w:r>
      <w:r w:rsidR="00402FAB">
        <w:rPr>
          <w:rStyle w:val="FootnoteReference"/>
          <w:rFonts w:ascii="Times New Roman" w:hAnsi="Times New Roman" w:cs="Times New Roman"/>
          <w:sz w:val="24"/>
          <w:szCs w:val="24"/>
        </w:rPr>
        <w:footnoteReference w:id="65"/>
      </w:r>
    </w:p>
    <w:p w14:paraId="72B55379" w14:textId="157E394B" w:rsidR="00E04DD3" w:rsidRPr="000B7C6C" w:rsidRDefault="006B1238" w:rsidP="00FB0EFF">
      <w:pPr>
        <w:pStyle w:val="ListParagraph"/>
        <w:numPr>
          <w:ilvl w:val="0"/>
          <w:numId w:val="1"/>
        </w:numPr>
        <w:spacing w:before="120" w:line="240" w:lineRule="auto"/>
        <w:jc w:val="both"/>
        <w:rPr>
          <w:rFonts w:ascii="Times New Roman" w:hAnsi="Times New Roman" w:cs="Times New Roman"/>
          <w:sz w:val="24"/>
          <w:szCs w:val="24"/>
        </w:rPr>
      </w:pPr>
      <w:r>
        <w:rPr>
          <w:rFonts w:ascii="Times New Roman" w:hAnsi="Times New Roman" w:cs="Times New Roman"/>
          <w:sz w:val="24"/>
          <w:szCs w:val="24"/>
        </w:rPr>
        <w:t>In December 2021, at least 11 women were in prison on charges related to obstetric emergencies.</w:t>
      </w:r>
      <w:r>
        <w:rPr>
          <w:rStyle w:val="FootnoteReference"/>
          <w:rFonts w:ascii="Times New Roman" w:hAnsi="Times New Roman" w:cs="Times New Roman"/>
          <w:sz w:val="24"/>
          <w:szCs w:val="24"/>
        </w:rPr>
        <w:footnoteReference w:id="66"/>
      </w:r>
      <w:r w:rsidR="00585E55">
        <w:rPr>
          <w:rFonts w:ascii="Times New Roman" w:hAnsi="Times New Roman" w:cs="Times New Roman"/>
          <w:sz w:val="24"/>
          <w:szCs w:val="24"/>
        </w:rPr>
        <w:t xml:space="preserve"> In June 2021, 17 women who claimed </w:t>
      </w:r>
      <w:r w:rsidR="00C3530B">
        <w:rPr>
          <w:rFonts w:ascii="Times New Roman" w:hAnsi="Times New Roman" w:cs="Times New Roman"/>
          <w:sz w:val="24"/>
          <w:szCs w:val="24"/>
        </w:rPr>
        <w:t>they</w:t>
      </w:r>
      <w:r w:rsidR="00585E55">
        <w:rPr>
          <w:rFonts w:ascii="Times New Roman" w:hAnsi="Times New Roman" w:cs="Times New Roman"/>
          <w:sz w:val="24"/>
          <w:szCs w:val="24"/>
        </w:rPr>
        <w:t xml:space="preserve"> suffered obstetric emergencies were still in prison on charges of abortion, homicide, or aggravated homicide.</w:t>
      </w:r>
      <w:r w:rsidR="00BA52CF">
        <w:rPr>
          <w:rStyle w:val="FootnoteReference"/>
          <w:rFonts w:ascii="Times New Roman" w:hAnsi="Times New Roman" w:cs="Times New Roman"/>
          <w:sz w:val="24"/>
          <w:szCs w:val="24"/>
        </w:rPr>
        <w:footnoteReference w:id="67"/>
      </w:r>
      <w:r w:rsidR="00585E55">
        <w:rPr>
          <w:rFonts w:ascii="Times New Roman" w:hAnsi="Times New Roman" w:cs="Times New Roman"/>
          <w:sz w:val="24"/>
          <w:szCs w:val="24"/>
        </w:rPr>
        <w:t xml:space="preserve"> </w:t>
      </w:r>
      <w:r w:rsidR="000B7C6C">
        <w:rPr>
          <w:rFonts w:ascii="Times New Roman" w:hAnsi="Times New Roman" w:cs="Times New Roman"/>
          <w:sz w:val="24"/>
          <w:szCs w:val="24"/>
        </w:rPr>
        <w:t>T</w:t>
      </w:r>
      <w:r w:rsidR="00455908" w:rsidRPr="000B7C6C">
        <w:rPr>
          <w:rFonts w:ascii="Times New Roman" w:hAnsi="Times New Roman" w:cs="Times New Roman"/>
          <w:sz w:val="24"/>
          <w:szCs w:val="24"/>
        </w:rPr>
        <w:t>he Inter-American Court on Human Rights (</w:t>
      </w:r>
      <w:r w:rsidR="00FF0B6E" w:rsidRPr="00FB0EFF">
        <w:rPr>
          <w:rFonts w:ascii="Times New Roman" w:eastAsia="Times New Roman" w:hAnsi="Times New Roman" w:cs="Times New Roman"/>
          <w:color w:val="333333"/>
          <w:sz w:val="24"/>
          <w:szCs w:val="24"/>
          <w:shd w:val="clear" w:color="auto" w:fill="FFFFFF"/>
        </w:rPr>
        <w:t>Inter-Am. Ct. H.R</w:t>
      </w:r>
      <w:r w:rsidR="00455908" w:rsidRPr="000B7C6C">
        <w:rPr>
          <w:rFonts w:ascii="Times New Roman" w:hAnsi="Times New Roman" w:cs="Times New Roman"/>
          <w:sz w:val="24"/>
          <w:szCs w:val="24"/>
        </w:rPr>
        <w:t xml:space="preserve">) </w:t>
      </w:r>
      <w:r w:rsidR="007E14D7" w:rsidRPr="000B7C6C">
        <w:rPr>
          <w:rFonts w:ascii="Times New Roman" w:hAnsi="Times New Roman" w:cs="Times New Roman"/>
          <w:sz w:val="24"/>
          <w:szCs w:val="24"/>
        </w:rPr>
        <w:t xml:space="preserve">ruled </w:t>
      </w:r>
      <w:r w:rsidR="00455908" w:rsidRPr="000B7C6C">
        <w:rPr>
          <w:rFonts w:ascii="Times New Roman" w:hAnsi="Times New Roman" w:cs="Times New Roman"/>
          <w:sz w:val="24"/>
          <w:szCs w:val="24"/>
        </w:rPr>
        <w:t xml:space="preserve">the case of </w:t>
      </w:r>
      <w:r w:rsidR="00455908" w:rsidRPr="000B7C6C">
        <w:rPr>
          <w:rFonts w:ascii="Times New Roman" w:hAnsi="Times New Roman" w:cs="Times New Roman"/>
          <w:i/>
          <w:iCs/>
          <w:sz w:val="24"/>
          <w:szCs w:val="24"/>
        </w:rPr>
        <w:t>Manuela v. El Salvador</w:t>
      </w:r>
      <w:r w:rsidR="007E14D7" w:rsidRPr="000B7C6C">
        <w:rPr>
          <w:rFonts w:ascii="Times New Roman" w:hAnsi="Times New Roman" w:cs="Times New Roman"/>
          <w:sz w:val="24"/>
          <w:szCs w:val="24"/>
        </w:rPr>
        <w:t xml:space="preserve">, holding the State </w:t>
      </w:r>
      <w:r w:rsidR="0020533A">
        <w:rPr>
          <w:rFonts w:ascii="Times New Roman" w:hAnsi="Times New Roman" w:cs="Times New Roman"/>
          <w:sz w:val="24"/>
          <w:szCs w:val="24"/>
        </w:rPr>
        <w:t>P</w:t>
      </w:r>
      <w:r w:rsidR="007E14D7" w:rsidRPr="000B7C6C">
        <w:rPr>
          <w:rFonts w:ascii="Times New Roman" w:hAnsi="Times New Roman" w:cs="Times New Roman"/>
          <w:sz w:val="24"/>
          <w:szCs w:val="24"/>
        </w:rPr>
        <w:t xml:space="preserve">arty </w:t>
      </w:r>
      <w:r w:rsidR="00455908" w:rsidRPr="000B7C6C">
        <w:rPr>
          <w:rFonts w:ascii="Times New Roman" w:hAnsi="Times New Roman" w:cs="Times New Roman"/>
          <w:sz w:val="24"/>
          <w:szCs w:val="24"/>
        </w:rPr>
        <w:t>responsible for Manuela’s death.</w:t>
      </w:r>
      <w:r w:rsidR="00455908">
        <w:rPr>
          <w:rStyle w:val="FootnoteReference"/>
          <w:rFonts w:ascii="Times New Roman" w:hAnsi="Times New Roman" w:cs="Times New Roman"/>
          <w:sz w:val="24"/>
          <w:szCs w:val="24"/>
        </w:rPr>
        <w:footnoteReference w:id="68"/>
      </w:r>
      <w:r w:rsidR="00455908" w:rsidRPr="000B7C6C">
        <w:rPr>
          <w:rFonts w:ascii="Times New Roman" w:hAnsi="Times New Roman" w:cs="Times New Roman"/>
          <w:sz w:val="24"/>
          <w:szCs w:val="24"/>
        </w:rPr>
        <w:t xml:space="preserve"> Manuela </w:t>
      </w:r>
      <w:r w:rsidR="007E14D7" w:rsidRPr="000B7C6C">
        <w:rPr>
          <w:rFonts w:ascii="Times New Roman" w:hAnsi="Times New Roman" w:cs="Times New Roman"/>
          <w:sz w:val="24"/>
          <w:szCs w:val="24"/>
        </w:rPr>
        <w:t>d</w:t>
      </w:r>
      <w:r w:rsidR="00455908" w:rsidRPr="000B7C6C">
        <w:rPr>
          <w:rFonts w:ascii="Times New Roman" w:hAnsi="Times New Roman" w:cs="Times New Roman"/>
          <w:sz w:val="24"/>
          <w:szCs w:val="24"/>
        </w:rPr>
        <w:t xml:space="preserve">ied from </w:t>
      </w:r>
      <w:r w:rsidR="00455908" w:rsidRPr="000B7C6C">
        <w:rPr>
          <w:rFonts w:ascii="Times New Roman" w:hAnsi="Times New Roman" w:cs="Times New Roman"/>
          <w:sz w:val="24"/>
          <w:szCs w:val="24"/>
        </w:rPr>
        <w:lastRenderedPageBreak/>
        <w:t>cancer after receiving inadequate treatment and diagnosis while in prison.</w:t>
      </w:r>
      <w:r w:rsidR="00455908">
        <w:rPr>
          <w:rStyle w:val="FootnoteReference"/>
          <w:rFonts w:ascii="Times New Roman" w:hAnsi="Times New Roman" w:cs="Times New Roman"/>
          <w:sz w:val="24"/>
          <w:szCs w:val="24"/>
        </w:rPr>
        <w:footnoteReference w:id="69"/>
      </w:r>
      <w:r w:rsidR="00455908" w:rsidRPr="000B7C6C">
        <w:rPr>
          <w:rFonts w:ascii="Times New Roman" w:hAnsi="Times New Roman" w:cs="Times New Roman"/>
          <w:sz w:val="24"/>
          <w:szCs w:val="24"/>
        </w:rPr>
        <w:t xml:space="preserve"> At the time of her death, Manuela was serving a 30-year prison sentence </w:t>
      </w:r>
      <w:r w:rsidR="00C3530B" w:rsidRPr="000B7C6C">
        <w:rPr>
          <w:rFonts w:ascii="Times New Roman" w:hAnsi="Times New Roman" w:cs="Times New Roman"/>
          <w:sz w:val="24"/>
          <w:szCs w:val="24"/>
        </w:rPr>
        <w:t xml:space="preserve">for </w:t>
      </w:r>
      <w:r w:rsidR="00455908" w:rsidRPr="000B7C6C">
        <w:rPr>
          <w:rFonts w:ascii="Times New Roman" w:hAnsi="Times New Roman" w:cs="Times New Roman"/>
          <w:sz w:val="24"/>
          <w:szCs w:val="24"/>
        </w:rPr>
        <w:t>aggravated homicide after suffering an obstetric emergency that resulted in the loss of her pregnancy.</w:t>
      </w:r>
      <w:r w:rsidR="00455908">
        <w:rPr>
          <w:rStyle w:val="FootnoteReference"/>
          <w:rFonts w:ascii="Times New Roman" w:hAnsi="Times New Roman" w:cs="Times New Roman"/>
          <w:sz w:val="24"/>
          <w:szCs w:val="24"/>
        </w:rPr>
        <w:footnoteReference w:id="70"/>
      </w:r>
      <w:r w:rsidR="00455908" w:rsidRPr="000B7C6C">
        <w:rPr>
          <w:rFonts w:ascii="Times New Roman" w:hAnsi="Times New Roman" w:cs="Times New Roman"/>
          <w:sz w:val="24"/>
          <w:szCs w:val="24"/>
        </w:rPr>
        <w:t xml:space="preserve"> </w:t>
      </w:r>
    </w:p>
    <w:p w14:paraId="162C15CB" w14:textId="0AA61336" w:rsidR="000721AF" w:rsidRDefault="006B1238" w:rsidP="00FB0EFF">
      <w:pPr>
        <w:pStyle w:val="ListParagraph"/>
        <w:numPr>
          <w:ilvl w:val="0"/>
          <w:numId w:val="1"/>
        </w:numPr>
        <w:spacing w:before="120" w:line="240" w:lineRule="auto"/>
        <w:jc w:val="both"/>
        <w:rPr>
          <w:rFonts w:ascii="Times New Roman" w:hAnsi="Times New Roman" w:cs="Times New Roman"/>
          <w:sz w:val="24"/>
          <w:szCs w:val="24"/>
        </w:rPr>
      </w:pPr>
      <w:r>
        <w:rPr>
          <w:rFonts w:ascii="Times New Roman" w:hAnsi="Times New Roman" w:cs="Times New Roman"/>
          <w:sz w:val="24"/>
          <w:szCs w:val="24"/>
        </w:rPr>
        <w:t>In May 2022, the Legislative Assembly shelved a proposed reform to decriminalize abortion on four grounds.</w:t>
      </w:r>
      <w:r w:rsidR="00B6271F">
        <w:rPr>
          <w:rStyle w:val="FootnoteReference"/>
          <w:rFonts w:ascii="Times New Roman" w:hAnsi="Times New Roman" w:cs="Times New Roman"/>
          <w:sz w:val="24"/>
          <w:szCs w:val="24"/>
        </w:rPr>
        <w:footnoteReference w:id="71"/>
      </w:r>
      <w:r>
        <w:rPr>
          <w:rFonts w:ascii="Times New Roman" w:hAnsi="Times New Roman" w:cs="Times New Roman"/>
          <w:sz w:val="24"/>
          <w:szCs w:val="24"/>
        </w:rPr>
        <w:t xml:space="preserve"> President Bukele has stated that he will not propose any constitutional reform to decriminalize abortion.</w:t>
      </w:r>
      <w:r w:rsidR="00B6271F">
        <w:rPr>
          <w:rStyle w:val="FootnoteReference"/>
          <w:rFonts w:ascii="Times New Roman" w:hAnsi="Times New Roman" w:cs="Times New Roman"/>
          <w:sz w:val="24"/>
          <w:szCs w:val="24"/>
        </w:rPr>
        <w:footnoteReference w:id="72"/>
      </w:r>
    </w:p>
    <w:p w14:paraId="55F5008A" w14:textId="5FD87799" w:rsidR="00B121C0" w:rsidRPr="00123328" w:rsidRDefault="00123328" w:rsidP="00247135">
      <w:pPr>
        <w:pStyle w:val="ListParagraph"/>
        <w:numPr>
          <w:ilvl w:val="0"/>
          <w:numId w:val="24"/>
        </w:numPr>
        <w:spacing w:before="240" w:line="240" w:lineRule="auto"/>
        <w:jc w:val="both"/>
        <w:rPr>
          <w:rFonts w:ascii="Times New Roman" w:hAnsi="Times New Roman" w:cs="Times New Roman"/>
          <w:b/>
          <w:bCs/>
          <w:sz w:val="24"/>
          <w:szCs w:val="24"/>
        </w:rPr>
      </w:pPr>
      <w:r w:rsidRPr="00123328">
        <w:rPr>
          <w:rFonts w:ascii="Times New Roman" w:hAnsi="Times New Roman" w:cs="Times New Roman"/>
          <w:b/>
          <w:bCs/>
          <w:sz w:val="24"/>
          <w:szCs w:val="24"/>
        </w:rPr>
        <w:t>Failing to protect and provide a safe education to children and youth (art.13)</w:t>
      </w:r>
    </w:p>
    <w:p w14:paraId="70DE26DF" w14:textId="57232908" w:rsidR="00854145" w:rsidRPr="00DD64CF" w:rsidRDefault="000721AF" w:rsidP="00247135">
      <w:pPr>
        <w:pStyle w:val="ListParagraph"/>
        <w:numPr>
          <w:ilvl w:val="0"/>
          <w:numId w:val="1"/>
        </w:numPr>
        <w:spacing w:before="240"/>
        <w:jc w:val="both"/>
        <w:rPr>
          <w:rFonts w:ascii="Segoe UI" w:eastAsia="Times New Roman" w:hAnsi="Segoe UI" w:cs="Segoe UI"/>
          <w:color w:val="auto"/>
          <w:sz w:val="18"/>
          <w:szCs w:val="18"/>
        </w:rPr>
      </w:pPr>
      <w:r w:rsidRPr="00F32166">
        <w:rPr>
          <w:rFonts w:ascii="Times New Roman" w:hAnsi="Times New Roman" w:cs="Times New Roman"/>
          <w:sz w:val="24"/>
          <w:szCs w:val="24"/>
        </w:rPr>
        <w:t xml:space="preserve">The Advocates have provided </w:t>
      </w:r>
      <w:r w:rsidR="00BB357F" w:rsidRPr="00F32166">
        <w:rPr>
          <w:rFonts w:ascii="Times New Roman" w:hAnsi="Times New Roman" w:cs="Times New Roman"/>
          <w:sz w:val="24"/>
          <w:szCs w:val="24"/>
        </w:rPr>
        <w:t xml:space="preserve">legal aid to multiple </w:t>
      </w:r>
      <w:r w:rsidR="0064097E" w:rsidRPr="00F32166">
        <w:rPr>
          <w:rFonts w:ascii="Times New Roman" w:hAnsi="Times New Roman" w:cs="Times New Roman"/>
          <w:sz w:val="24"/>
          <w:szCs w:val="24"/>
        </w:rPr>
        <w:t>unaccompanied</w:t>
      </w:r>
      <w:r w:rsidR="00BB357F" w:rsidRPr="00F32166">
        <w:rPr>
          <w:rFonts w:ascii="Times New Roman" w:hAnsi="Times New Roman" w:cs="Times New Roman"/>
          <w:sz w:val="24"/>
          <w:szCs w:val="24"/>
        </w:rPr>
        <w:t xml:space="preserve"> children</w:t>
      </w:r>
      <w:r w:rsidR="0064097E" w:rsidRPr="00F32166">
        <w:rPr>
          <w:rFonts w:ascii="Times New Roman" w:hAnsi="Times New Roman" w:cs="Times New Roman"/>
          <w:sz w:val="24"/>
          <w:szCs w:val="24"/>
        </w:rPr>
        <w:t xml:space="preserve"> seeking asylum </w:t>
      </w:r>
      <w:r w:rsidR="00DD64CF">
        <w:rPr>
          <w:rFonts w:ascii="Times New Roman" w:hAnsi="Times New Roman" w:cs="Times New Roman"/>
          <w:sz w:val="24"/>
          <w:szCs w:val="24"/>
        </w:rPr>
        <w:t>in</w:t>
      </w:r>
      <w:r w:rsidR="0064097E" w:rsidRPr="00F32166">
        <w:rPr>
          <w:rFonts w:ascii="Times New Roman" w:hAnsi="Times New Roman" w:cs="Times New Roman"/>
          <w:sz w:val="24"/>
          <w:szCs w:val="24"/>
        </w:rPr>
        <w:t xml:space="preserve"> the United States. Our clients </w:t>
      </w:r>
      <w:r w:rsidR="0068095D">
        <w:rPr>
          <w:rFonts w:ascii="Times New Roman" w:hAnsi="Times New Roman" w:cs="Times New Roman"/>
          <w:sz w:val="24"/>
          <w:szCs w:val="24"/>
        </w:rPr>
        <w:t>report</w:t>
      </w:r>
      <w:r w:rsidR="0064097E" w:rsidRPr="00F32166">
        <w:rPr>
          <w:rFonts w:ascii="Times New Roman" w:hAnsi="Times New Roman" w:cs="Times New Roman"/>
          <w:sz w:val="24"/>
          <w:szCs w:val="24"/>
        </w:rPr>
        <w:t xml:space="preserve"> </w:t>
      </w:r>
      <w:r w:rsidR="00854145">
        <w:rPr>
          <w:rFonts w:ascii="Times New Roman" w:hAnsi="Times New Roman" w:cs="Times New Roman"/>
          <w:sz w:val="24"/>
          <w:szCs w:val="24"/>
        </w:rPr>
        <w:t xml:space="preserve">that </w:t>
      </w:r>
      <w:r w:rsidR="0064097E" w:rsidRPr="00F32166">
        <w:rPr>
          <w:rFonts w:ascii="Times New Roman" w:hAnsi="Times New Roman" w:cs="Times New Roman"/>
          <w:sz w:val="24"/>
          <w:szCs w:val="24"/>
        </w:rPr>
        <w:t>gangs</w:t>
      </w:r>
      <w:r w:rsidR="003F0414" w:rsidRPr="00F32166">
        <w:rPr>
          <w:rFonts w:ascii="Times New Roman" w:hAnsi="Times New Roman" w:cs="Times New Roman"/>
          <w:sz w:val="24"/>
          <w:szCs w:val="24"/>
        </w:rPr>
        <w:t xml:space="preserve"> constantly </w:t>
      </w:r>
      <w:r w:rsidR="00F71F4D">
        <w:rPr>
          <w:rFonts w:ascii="Times New Roman" w:hAnsi="Times New Roman" w:cs="Times New Roman"/>
          <w:sz w:val="24"/>
          <w:szCs w:val="24"/>
        </w:rPr>
        <w:t xml:space="preserve">use </w:t>
      </w:r>
      <w:r w:rsidR="003F0414" w:rsidRPr="00F32166">
        <w:rPr>
          <w:rFonts w:ascii="Times New Roman" w:hAnsi="Times New Roman" w:cs="Times New Roman"/>
          <w:sz w:val="24"/>
          <w:szCs w:val="24"/>
        </w:rPr>
        <w:t>extortion and children</w:t>
      </w:r>
      <w:r w:rsidR="00DD64CF">
        <w:rPr>
          <w:rFonts w:ascii="Times New Roman" w:hAnsi="Times New Roman" w:cs="Times New Roman"/>
          <w:sz w:val="24"/>
          <w:szCs w:val="24"/>
        </w:rPr>
        <w:t xml:space="preserve"> recruitment</w:t>
      </w:r>
      <w:r w:rsidR="003F0414" w:rsidRPr="00F32166">
        <w:rPr>
          <w:rFonts w:ascii="Times New Roman" w:hAnsi="Times New Roman" w:cs="Times New Roman"/>
          <w:sz w:val="24"/>
          <w:szCs w:val="24"/>
        </w:rPr>
        <w:t>. Many of</w:t>
      </w:r>
      <w:r w:rsidR="00F32166" w:rsidRPr="00F32166">
        <w:rPr>
          <w:rFonts w:ascii="Times New Roman" w:hAnsi="Times New Roman" w:cs="Times New Roman"/>
          <w:sz w:val="24"/>
          <w:szCs w:val="24"/>
        </w:rPr>
        <w:t xml:space="preserve"> the clients</w:t>
      </w:r>
      <w:r w:rsidR="00DD64CF">
        <w:rPr>
          <w:rFonts w:ascii="Times New Roman" w:hAnsi="Times New Roman" w:cs="Times New Roman"/>
          <w:sz w:val="24"/>
          <w:szCs w:val="24"/>
        </w:rPr>
        <w:t xml:space="preserve"> targeted by the gangs</w:t>
      </w:r>
      <w:r w:rsidR="00F32166" w:rsidRPr="00F32166">
        <w:rPr>
          <w:rFonts w:ascii="Times New Roman" w:hAnsi="Times New Roman" w:cs="Times New Roman"/>
          <w:sz w:val="24"/>
          <w:szCs w:val="24"/>
        </w:rPr>
        <w:t xml:space="preserve"> also </w:t>
      </w:r>
      <w:r w:rsidR="00854145">
        <w:rPr>
          <w:rFonts w:ascii="Times New Roman" w:hAnsi="Times New Roman" w:cs="Times New Roman"/>
          <w:sz w:val="24"/>
          <w:szCs w:val="24"/>
        </w:rPr>
        <w:t>disclosed</w:t>
      </w:r>
      <w:r w:rsidR="00F32166" w:rsidRPr="00F32166">
        <w:rPr>
          <w:rFonts w:ascii="Times New Roman" w:hAnsi="Times New Roman" w:cs="Times New Roman"/>
          <w:sz w:val="24"/>
          <w:szCs w:val="24"/>
        </w:rPr>
        <w:t xml:space="preserve"> </w:t>
      </w:r>
      <w:r w:rsidR="00F71F4D">
        <w:rPr>
          <w:rFonts w:ascii="Times New Roman" w:hAnsi="Times New Roman" w:cs="Times New Roman"/>
          <w:sz w:val="24"/>
          <w:szCs w:val="24"/>
        </w:rPr>
        <w:t xml:space="preserve">that they </w:t>
      </w:r>
      <w:r w:rsidR="00F32166" w:rsidRPr="00F32166">
        <w:rPr>
          <w:rFonts w:ascii="Times New Roman" w:hAnsi="Times New Roman" w:cs="Times New Roman"/>
          <w:sz w:val="24"/>
          <w:szCs w:val="24"/>
        </w:rPr>
        <w:t>were living in poverty</w:t>
      </w:r>
      <w:r w:rsidR="00123328">
        <w:rPr>
          <w:rFonts w:ascii="Times New Roman" w:hAnsi="Times New Roman" w:cs="Times New Roman"/>
          <w:sz w:val="24"/>
          <w:szCs w:val="24"/>
        </w:rPr>
        <w:t>,</w:t>
      </w:r>
      <w:r w:rsidR="00854145">
        <w:rPr>
          <w:rFonts w:ascii="Times New Roman" w:hAnsi="Times New Roman" w:cs="Times New Roman"/>
          <w:sz w:val="24"/>
          <w:szCs w:val="24"/>
        </w:rPr>
        <w:t xml:space="preserve"> as</w:t>
      </w:r>
      <w:r w:rsidR="00F32166" w:rsidRPr="00F32166">
        <w:rPr>
          <w:rFonts w:ascii="Times New Roman" w:hAnsi="Times New Roman" w:cs="Times New Roman"/>
          <w:sz w:val="24"/>
          <w:szCs w:val="24"/>
        </w:rPr>
        <w:t xml:space="preserve"> “</w:t>
      </w:r>
      <w:r w:rsidR="00123328">
        <w:rPr>
          <w:rFonts w:ascii="Times New Roman" w:eastAsia="Times New Roman" w:hAnsi="Times New Roman" w:cs="Times New Roman"/>
          <w:color w:val="auto"/>
          <w:sz w:val="24"/>
          <w:szCs w:val="24"/>
        </w:rPr>
        <w:t>th</w:t>
      </w:r>
      <w:r w:rsidR="0064097E" w:rsidRPr="00F32166">
        <w:rPr>
          <w:rFonts w:ascii="Times New Roman" w:eastAsia="Times New Roman" w:hAnsi="Times New Roman" w:cs="Times New Roman"/>
          <w:color w:val="auto"/>
          <w:sz w:val="24"/>
          <w:szCs w:val="24"/>
        </w:rPr>
        <w:t>ey were never harmed at home, but they never had much to eat or drink at home</w:t>
      </w:r>
      <w:r w:rsidR="00F71F4D">
        <w:rPr>
          <w:rFonts w:ascii="Times New Roman" w:eastAsia="Times New Roman" w:hAnsi="Times New Roman" w:cs="Times New Roman"/>
          <w:color w:val="auto"/>
          <w:sz w:val="24"/>
          <w:szCs w:val="24"/>
        </w:rPr>
        <w:t>,</w:t>
      </w:r>
      <w:r w:rsidR="00F32166" w:rsidRPr="00F32166">
        <w:rPr>
          <w:rFonts w:ascii="Times New Roman" w:eastAsia="Times New Roman" w:hAnsi="Times New Roman" w:cs="Times New Roman"/>
          <w:color w:val="auto"/>
          <w:sz w:val="24"/>
          <w:szCs w:val="24"/>
        </w:rPr>
        <w:t>”</w:t>
      </w:r>
      <w:r w:rsidR="00DD64CF">
        <w:rPr>
          <w:rStyle w:val="FootnoteReference"/>
          <w:rFonts w:ascii="Times New Roman" w:eastAsia="Times New Roman" w:hAnsi="Times New Roman" w:cs="Times New Roman"/>
          <w:color w:val="auto"/>
          <w:sz w:val="24"/>
          <w:szCs w:val="24"/>
        </w:rPr>
        <w:footnoteReference w:id="73"/>
      </w:r>
      <w:r w:rsidR="00DD64CF">
        <w:rPr>
          <w:rFonts w:ascii="Times New Roman" w:eastAsia="Times New Roman" w:hAnsi="Times New Roman" w:cs="Times New Roman"/>
          <w:color w:val="auto"/>
          <w:sz w:val="24"/>
          <w:szCs w:val="24"/>
        </w:rPr>
        <w:t xml:space="preserve"> making them particularly vulnerable to the actions of these criminal organizations.</w:t>
      </w:r>
      <w:r w:rsidR="00F32166" w:rsidRPr="00F32166">
        <w:rPr>
          <w:rFonts w:ascii="Times New Roman" w:eastAsia="Times New Roman" w:hAnsi="Times New Roman" w:cs="Times New Roman"/>
          <w:color w:val="auto"/>
          <w:sz w:val="24"/>
          <w:szCs w:val="24"/>
        </w:rPr>
        <w:t xml:space="preserve"> In addition, The Advocates have collected testimonies of the lack of protection </w:t>
      </w:r>
      <w:r w:rsidR="00854145">
        <w:rPr>
          <w:rFonts w:ascii="Times New Roman" w:eastAsia="Times New Roman" w:hAnsi="Times New Roman" w:cs="Times New Roman"/>
          <w:color w:val="auto"/>
          <w:sz w:val="24"/>
          <w:szCs w:val="24"/>
        </w:rPr>
        <w:t>for</w:t>
      </w:r>
      <w:r w:rsidR="00F32166" w:rsidRPr="00F32166">
        <w:rPr>
          <w:rFonts w:ascii="Times New Roman" w:eastAsia="Times New Roman" w:hAnsi="Times New Roman" w:cs="Times New Roman"/>
          <w:color w:val="auto"/>
          <w:sz w:val="24"/>
          <w:szCs w:val="24"/>
        </w:rPr>
        <w:t xml:space="preserve"> the right </w:t>
      </w:r>
      <w:r w:rsidR="00854145">
        <w:rPr>
          <w:rFonts w:ascii="Times New Roman" w:eastAsia="Times New Roman" w:hAnsi="Times New Roman" w:cs="Times New Roman"/>
          <w:color w:val="auto"/>
          <w:sz w:val="24"/>
          <w:szCs w:val="24"/>
        </w:rPr>
        <w:t>to</w:t>
      </w:r>
      <w:r w:rsidR="00F32166" w:rsidRPr="00F32166">
        <w:rPr>
          <w:rFonts w:ascii="Times New Roman" w:eastAsia="Times New Roman" w:hAnsi="Times New Roman" w:cs="Times New Roman"/>
          <w:color w:val="auto"/>
          <w:sz w:val="24"/>
          <w:szCs w:val="24"/>
        </w:rPr>
        <w:t xml:space="preserve"> </w:t>
      </w:r>
      <w:r w:rsidR="00FB0EFF">
        <w:rPr>
          <w:rFonts w:ascii="Times New Roman" w:eastAsia="Times New Roman" w:hAnsi="Times New Roman" w:cs="Times New Roman"/>
          <w:color w:val="auto"/>
          <w:sz w:val="24"/>
          <w:szCs w:val="24"/>
        </w:rPr>
        <w:t xml:space="preserve">an </w:t>
      </w:r>
      <w:r w:rsidR="00F32166" w:rsidRPr="00F32166">
        <w:rPr>
          <w:rFonts w:ascii="Times New Roman" w:eastAsia="Times New Roman" w:hAnsi="Times New Roman" w:cs="Times New Roman"/>
          <w:color w:val="auto"/>
          <w:sz w:val="24"/>
          <w:szCs w:val="24"/>
        </w:rPr>
        <w:t>education that children endure in El Salvador. M</w:t>
      </w:r>
      <w:r w:rsidR="00F32166">
        <w:rPr>
          <w:rFonts w:ascii="Times New Roman" w:eastAsia="Times New Roman" w:hAnsi="Times New Roman" w:cs="Times New Roman"/>
          <w:color w:val="auto"/>
          <w:sz w:val="24"/>
          <w:szCs w:val="24"/>
        </w:rPr>
        <w:t xml:space="preserve">ultiple clients informed </w:t>
      </w:r>
      <w:r w:rsidR="00F71F4D">
        <w:rPr>
          <w:rFonts w:ascii="Times New Roman" w:eastAsia="Times New Roman" w:hAnsi="Times New Roman" w:cs="Times New Roman"/>
          <w:color w:val="auto"/>
          <w:sz w:val="24"/>
          <w:szCs w:val="24"/>
        </w:rPr>
        <w:t>us</w:t>
      </w:r>
      <w:r w:rsidR="00F32166">
        <w:rPr>
          <w:rFonts w:ascii="Times New Roman" w:eastAsia="Times New Roman" w:hAnsi="Times New Roman" w:cs="Times New Roman"/>
          <w:color w:val="auto"/>
          <w:sz w:val="24"/>
          <w:szCs w:val="24"/>
        </w:rPr>
        <w:t xml:space="preserve"> </w:t>
      </w:r>
      <w:r w:rsidR="00712823">
        <w:rPr>
          <w:rFonts w:ascii="Times New Roman" w:eastAsia="Times New Roman" w:hAnsi="Times New Roman" w:cs="Times New Roman"/>
          <w:color w:val="auto"/>
          <w:sz w:val="24"/>
          <w:szCs w:val="24"/>
        </w:rPr>
        <w:t xml:space="preserve">that children were constantly intercepted by </w:t>
      </w:r>
      <w:r w:rsidR="0064097E" w:rsidRPr="00712823">
        <w:rPr>
          <w:rFonts w:ascii="Times New Roman" w:eastAsia="Times New Roman" w:hAnsi="Times New Roman" w:cs="Times New Roman"/>
          <w:color w:val="auto"/>
          <w:sz w:val="24"/>
          <w:szCs w:val="24"/>
        </w:rPr>
        <w:t xml:space="preserve">gangs </w:t>
      </w:r>
      <w:r w:rsidR="00B121C0">
        <w:rPr>
          <w:rFonts w:ascii="Times New Roman" w:eastAsia="Times New Roman" w:hAnsi="Times New Roman" w:cs="Times New Roman"/>
          <w:color w:val="auto"/>
          <w:sz w:val="24"/>
          <w:szCs w:val="24"/>
        </w:rPr>
        <w:t xml:space="preserve">that </w:t>
      </w:r>
      <w:r w:rsidR="00123328">
        <w:rPr>
          <w:rFonts w:ascii="Times New Roman" w:eastAsia="Times New Roman" w:hAnsi="Times New Roman" w:cs="Times New Roman"/>
          <w:color w:val="auto"/>
          <w:sz w:val="24"/>
          <w:szCs w:val="24"/>
        </w:rPr>
        <w:t>stalked</w:t>
      </w:r>
      <w:r w:rsidR="00B121C0">
        <w:rPr>
          <w:rFonts w:ascii="Times New Roman" w:eastAsia="Times New Roman" w:hAnsi="Times New Roman" w:cs="Times New Roman"/>
          <w:color w:val="auto"/>
          <w:sz w:val="24"/>
          <w:szCs w:val="24"/>
        </w:rPr>
        <w:t xml:space="preserve"> and threaten</w:t>
      </w:r>
      <w:r w:rsidR="00F363F5">
        <w:rPr>
          <w:rFonts w:ascii="Times New Roman" w:eastAsia="Times New Roman" w:hAnsi="Times New Roman" w:cs="Times New Roman"/>
          <w:color w:val="auto"/>
          <w:sz w:val="24"/>
          <w:szCs w:val="24"/>
        </w:rPr>
        <w:t>ed</w:t>
      </w:r>
      <w:r w:rsidR="00B121C0">
        <w:rPr>
          <w:rFonts w:ascii="Times New Roman" w:eastAsia="Times New Roman" w:hAnsi="Times New Roman" w:cs="Times New Roman"/>
          <w:color w:val="auto"/>
          <w:sz w:val="24"/>
          <w:szCs w:val="24"/>
        </w:rPr>
        <w:t xml:space="preserve"> them </w:t>
      </w:r>
      <w:r w:rsidR="00712823">
        <w:rPr>
          <w:rFonts w:ascii="Times New Roman" w:eastAsia="Times New Roman" w:hAnsi="Times New Roman" w:cs="Times New Roman"/>
          <w:color w:val="auto"/>
          <w:sz w:val="24"/>
          <w:szCs w:val="24"/>
        </w:rPr>
        <w:t>while walking to and from</w:t>
      </w:r>
      <w:r w:rsidR="0064097E" w:rsidRPr="00712823">
        <w:rPr>
          <w:rFonts w:ascii="Times New Roman" w:eastAsia="Times New Roman" w:hAnsi="Times New Roman" w:cs="Times New Roman"/>
          <w:color w:val="auto"/>
          <w:sz w:val="24"/>
          <w:szCs w:val="24"/>
        </w:rPr>
        <w:t xml:space="preserve"> school</w:t>
      </w:r>
      <w:r w:rsidR="00123328">
        <w:rPr>
          <w:rFonts w:ascii="Times New Roman" w:eastAsia="Times New Roman" w:hAnsi="Times New Roman" w:cs="Times New Roman"/>
          <w:color w:val="auto"/>
          <w:sz w:val="24"/>
          <w:szCs w:val="24"/>
        </w:rPr>
        <w:t>.</w:t>
      </w:r>
      <w:r w:rsidR="00123328">
        <w:rPr>
          <w:rStyle w:val="FootnoteReference"/>
          <w:rFonts w:ascii="Times New Roman" w:eastAsia="Times New Roman" w:hAnsi="Times New Roman" w:cs="Times New Roman"/>
          <w:color w:val="auto"/>
          <w:sz w:val="24"/>
          <w:szCs w:val="24"/>
        </w:rPr>
        <w:footnoteReference w:id="74"/>
      </w:r>
      <w:r w:rsidR="0098265D">
        <w:rPr>
          <w:rFonts w:ascii="Times New Roman" w:eastAsia="Times New Roman" w:hAnsi="Times New Roman" w:cs="Times New Roman"/>
          <w:color w:val="auto"/>
          <w:sz w:val="24"/>
          <w:szCs w:val="24"/>
        </w:rPr>
        <w:t xml:space="preserve"> Women clients have denounced</w:t>
      </w:r>
      <w:r w:rsidR="00DD7F0C">
        <w:rPr>
          <w:rFonts w:ascii="Times New Roman" w:eastAsia="Times New Roman" w:hAnsi="Times New Roman" w:cs="Times New Roman"/>
          <w:color w:val="auto"/>
          <w:sz w:val="24"/>
          <w:szCs w:val="24"/>
        </w:rPr>
        <w:t xml:space="preserve"> they have suffered harassment by gangs to leave school </w:t>
      </w:r>
      <w:r w:rsidR="00F256A0">
        <w:rPr>
          <w:rFonts w:ascii="Times New Roman" w:eastAsia="Times New Roman" w:hAnsi="Times New Roman" w:cs="Times New Roman"/>
          <w:color w:val="auto"/>
          <w:sz w:val="24"/>
          <w:szCs w:val="24"/>
        </w:rPr>
        <w:t xml:space="preserve">and start a relationship with members of the organization. </w:t>
      </w:r>
      <w:r w:rsidR="00F256A0">
        <w:rPr>
          <w:rStyle w:val="FootnoteReference"/>
          <w:rFonts w:ascii="Times New Roman" w:eastAsia="Times New Roman" w:hAnsi="Times New Roman" w:cs="Times New Roman"/>
          <w:color w:val="auto"/>
          <w:sz w:val="24"/>
          <w:szCs w:val="24"/>
        </w:rPr>
        <w:footnoteReference w:id="75"/>
      </w:r>
    </w:p>
    <w:p w14:paraId="64DEB745" w14:textId="2DE26070" w:rsidR="003370A3" w:rsidRPr="00BB1BD9" w:rsidRDefault="003370A3" w:rsidP="00810050">
      <w:pPr>
        <w:pStyle w:val="ListParagraph"/>
        <w:numPr>
          <w:ilvl w:val="0"/>
          <w:numId w:val="24"/>
        </w:numPr>
        <w:spacing w:before="240"/>
        <w:jc w:val="center"/>
        <w:rPr>
          <w:rFonts w:ascii="Times New Roman" w:hAnsi="Times New Roman" w:cs="Times New Roman"/>
          <w:b/>
          <w:bCs/>
          <w:sz w:val="24"/>
          <w:szCs w:val="24"/>
        </w:rPr>
      </w:pPr>
      <w:r>
        <w:rPr>
          <w:rFonts w:ascii="Times New Roman" w:hAnsi="Times New Roman" w:cs="Times New Roman"/>
          <w:b/>
          <w:bCs/>
          <w:sz w:val="24"/>
          <w:szCs w:val="24"/>
        </w:rPr>
        <w:t>RECOMMENDATIONS</w:t>
      </w:r>
    </w:p>
    <w:p w14:paraId="4B52E781" w14:textId="1747C63E" w:rsidR="003370A3" w:rsidRDefault="003370A3" w:rsidP="00F256A0">
      <w:pPr>
        <w:pStyle w:val="ListParagraph"/>
        <w:numPr>
          <w:ilvl w:val="0"/>
          <w:numId w:val="26"/>
        </w:numPr>
        <w:spacing w:after="240" w:line="240" w:lineRule="auto"/>
        <w:ind w:left="630"/>
        <w:jc w:val="both"/>
        <w:rPr>
          <w:rFonts w:ascii="Times New Roman" w:hAnsi="Times New Roman" w:cs="Times New Roman"/>
          <w:sz w:val="24"/>
          <w:szCs w:val="24"/>
        </w:rPr>
      </w:pPr>
      <w:r>
        <w:rPr>
          <w:rFonts w:ascii="Times New Roman" w:hAnsi="Times New Roman" w:cs="Times New Roman"/>
          <w:sz w:val="24"/>
          <w:szCs w:val="24"/>
        </w:rPr>
        <w:t xml:space="preserve">Fund and implement community-based programs </w:t>
      </w:r>
      <w:r w:rsidR="00313C2D">
        <w:rPr>
          <w:rFonts w:ascii="Times New Roman" w:hAnsi="Times New Roman" w:cs="Times New Roman"/>
          <w:sz w:val="24"/>
          <w:szCs w:val="24"/>
        </w:rPr>
        <w:t>to educate</w:t>
      </w:r>
      <w:r>
        <w:rPr>
          <w:rFonts w:ascii="Times New Roman" w:hAnsi="Times New Roman" w:cs="Times New Roman"/>
          <w:sz w:val="24"/>
          <w:szCs w:val="24"/>
        </w:rPr>
        <w:t xml:space="preserve"> about </w:t>
      </w:r>
      <w:r w:rsidR="00810050">
        <w:rPr>
          <w:rFonts w:ascii="Times New Roman" w:hAnsi="Times New Roman" w:cs="Times New Roman"/>
          <w:sz w:val="24"/>
          <w:szCs w:val="24"/>
        </w:rPr>
        <w:t>gender discrimination</w:t>
      </w:r>
      <w:r>
        <w:rPr>
          <w:rFonts w:ascii="Times New Roman" w:hAnsi="Times New Roman" w:cs="Times New Roman"/>
          <w:sz w:val="24"/>
          <w:szCs w:val="24"/>
        </w:rPr>
        <w:t xml:space="preserve">, gender roles and stereotypes, and the dangers of machismo and violence against women. </w:t>
      </w:r>
    </w:p>
    <w:p w14:paraId="707F4DF3" w14:textId="58E05040" w:rsidR="003370A3" w:rsidRDefault="003370A3" w:rsidP="00F256A0">
      <w:pPr>
        <w:pStyle w:val="ListParagraph"/>
        <w:numPr>
          <w:ilvl w:val="0"/>
          <w:numId w:val="26"/>
        </w:numPr>
        <w:spacing w:after="240" w:line="240" w:lineRule="auto"/>
        <w:ind w:left="630"/>
        <w:jc w:val="both"/>
        <w:rPr>
          <w:rFonts w:ascii="Times New Roman" w:hAnsi="Times New Roman" w:cs="Times New Roman"/>
          <w:sz w:val="24"/>
          <w:szCs w:val="24"/>
        </w:rPr>
      </w:pPr>
      <w:r>
        <w:rPr>
          <w:rFonts w:ascii="Times New Roman" w:hAnsi="Times New Roman" w:cs="Times New Roman"/>
          <w:sz w:val="24"/>
          <w:szCs w:val="24"/>
        </w:rPr>
        <w:t xml:space="preserve">Support and fund community-based hotlines, shelters, and other organizations that provide cultural support, education, and crisis services to </w:t>
      </w:r>
      <w:r w:rsidR="00313C2D">
        <w:rPr>
          <w:rFonts w:ascii="Times New Roman" w:hAnsi="Times New Roman" w:cs="Times New Roman"/>
          <w:sz w:val="24"/>
          <w:szCs w:val="24"/>
        </w:rPr>
        <w:t>women, girls and non-binary</w:t>
      </w:r>
      <w:r>
        <w:rPr>
          <w:rFonts w:ascii="Times New Roman" w:hAnsi="Times New Roman" w:cs="Times New Roman"/>
          <w:sz w:val="24"/>
          <w:szCs w:val="24"/>
        </w:rPr>
        <w:t xml:space="preserve"> </w:t>
      </w:r>
      <w:r w:rsidR="00313C2D">
        <w:rPr>
          <w:rFonts w:ascii="Times New Roman" w:hAnsi="Times New Roman" w:cs="Times New Roman"/>
          <w:sz w:val="24"/>
          <w:szCs w:val="24"/>
        </w:rPr>
        <w:t xml:space="preserve">people </w:t>
      </w:r>
      <w:r>
        <w:rPr>
          <w:rFonts w:ascii="Times New Roman" w:hAnsi="Times New Roman" w:cs="Times New Roman"/>
          <w:sz w:val="24"/>
          <w:szCs w:val="24"/>
        </w:rPr>
        <w:t xml:space="preserve">dealing with domestic abuse, sexual harassment, or other forms of gender-based violence. </w:t>
      </w:r>
    </w:p>
    <w:p w14:paraId="2A9E6446" w14:textId="77777777" w:rsidR="003370A3" w:rsidRDefault="003370A3" w:rsidP="00F256A0">
      <w:pPr>
        <w:pStyle w:val="ListParagraph"/>
        <w:numPr>
          <w:ilvl w:val="0"/>
          <w:numId w:val="26"/>
        </w:numPr>
        <w:spacing w:after="240" w:line="240" w:lineRule="auto"/>
        <w:ind w:left="630"/>
        <w:jc w:val="both"/>
        <w:rPr>
          <w:rFonts w:ascii="Times New Roman" w:hAnsi="Times New Roman" w:cs="Times New Roman"/>
          <w:sz w:val="24"/>
          <w:szCs w:val="24"/>
        </w:rPr>
      </w:pPr>
      <w:r>
        <w:rPr>
          <w:rFonts w:ascii="Times New Roman" w:hAnsi="Times New Roman" w:cs="Times New Roman"/>
          <w:sz w:val="24"/>
          <w:szCs w:val="24"/>
        </w:rPr>
        <w:t xml:space="preserve">Develop a mandatory gender-based violence curriculum to be implemented in primary and secondary schools across El Salvador. Ensure that the curriculum discusses topics related to intimate partner violence, the dangers of child marriage, gender stereotypes, the role of gangs in perpetrating violence against women, and women’s fundamental rights. </w:t>
      </w:r>
    </w:p>
    <w:p w14:paraId="01CFC733" w14:textId="5231E850" w:rsidR="003370A3" w:rsidRPr="003370A3" w:rsidRDefault="003370A3" w:rsidP="00F256A0">
      <w:pPr>
        <w:pStyle w:val="ListParagraph"/>
        <w:numPr>
          <w:ilvl w:val="0"/>
          <w:numId w:val="26"/>
        </w:numPr>
        <w:spacing w:after="240" w:line="240" w:lineRule="auto"/>
        <w:ind w:left="630"/>
        <w:jc w:val="both"/>
        <w:rPr>
          <w:rFonts w:ascii="Times New Roman" w:hAnsi="Times New Roman" w:cs="Times New Roman"/>
          <w:sz w:val="24"/>
          <w:szCs w:val="24"/>
        </w:rPr>
      </w:pPr>
      <w:r w:rsidRPr="003370A3">
        <w:rPr>
          <w:rFonts w:ascii="Times New Roman" w:hAnsi="Times New Roman" w:cs="Times New Roman"/>
          <w:sz w:val="24"/>
          <w:szCs w:val="24"/>
        </w:rPr>
        <w:lastRenderedPageBreak/>
        <w:t>Strengthen the criminal justice response to</w:t>
      </w:r>
      <w:r>
        <w:rPr>
          <w:rFonts w:ascii="Times New Roman" w:hAnsi="Times New Roman" w:cs="Times New Roman"/>
          <w:sz w:val="24"/>
          <w:szCs w:val="24"/>
        </w:rPr>
        <w:t xml:space="preserve"> femicides. Develop measures</w:t>
      </w:r>
      <w:r w:rsidRPr="003370A3">
        <w:rPr>
          <w:rFonts w:ascii="Times New Roman" w:hAnsi="Times New Roman" w:cs="Times New Roman"/>
          <w:sz w:val="24"/>
          <w:szCs w:val="24"/>
        </w:rPr>
        <w:t xml:space="preserve"> to support </w:t>
      </w:r>
      <w:r>
        <w:rPr>
          <w:rFonts w:ascii="Times New Roman" w:hAnsi="Times New Roman" w:cs="Times New Roman"/>
          <w:sz w:val="24"/>
          <w:szCs w:val="24"/>
        </w:rPr>
        <w:t xml:space="preserve">law enforcement and the judiciary’s </w:t>
      </w:r>
      <w:r w:rsidRPr="003370A3">
        <w:rPr>
          <w:rFonts w:ascii="Times New Roman" w:hAnsi="Times New Roman" w:cs="Times New Roman"/>
          <w:sz w:val="24"/>
          <w:szCs w:val="24"/>
        </w:rPr>
        <w:t>capacity to investigate, prosecute, and punish all forms of such crimes and provide reparation and/or compensation to victims and their families or dependents, as appropriate.</w:t>
      </w:r>
    </w:p>
    <w:p w14:paraId="71E7C523" w14:textId="020946BC" w:rsidR="00451E2A" w:rsidRPr="00451E2A" w:rsidRDefault="00451E2A" w:rsidP="00F256A0">
      <w:pPr>
        <w:pStyle w:val="ListParagraph"/>
        <w:numPr>
          <w:ilvl w:val="0"/>
          <w:numId w:val="29"/>
        </w:numPr>
        <w:spacing w:after="240" w:line="240" w:lineRule="auto"/>
        <w:ind w:left="630"/>
        <w:jc w:val="both"/>
        <w:rPr>
          <w:rFonts w:ascii="Times New Roman" w:hAnsi="Times New Roman" w:cs="Times New Roman"/>
          <w:b/>
          <w:bCs/>
          <w:sz w:val="24"/>
          <w:szCs w:val="24"/>
        </w:rPr>
      </w:pPr>
      <w:r w:rsidRPr="00451E2A">
        <w:rPr>
          <w:rFonts w:ascii="Times New Roman" w:hAnsi="Times New Roman" w:cs="Times New Roman"/>
          <w:sz w:val="24"/>
          <w:szCs w:val="24"/>
        </w:rPr>
        <w:t>Ensure that police compile and publish data on an annual basis about all reported acts of violence and threats of violence allegedly based on sexual orientation or gender identity, as well as any action to investigate and prosecute such actions.</w:t>
      </w:r>
    </w:p>
    <w:p w14:paraId="1A43F282" w14:textId="788B33A6" w:rsidR="003C7699" w:rsidRDefault="0002678C" w:rsidP="00F256A0">
      <w:pPr>
        <w:pStyle w:val="ListParagraph"/>
        <w:numPr>
          <w:ilvl w:val="0"/>
          <w:numId w:val="29"/>
        </w:numPr>
        <w:spacing w:after="240" w:line="240" w:lineRule="auto"/>
        <w:ind w:left="630"/>
        <w:jc w:val="both"/>
        <w:rPr>
          <w:rFonts w:ascii="Times New Roman" w:hAnsi="Times New Roman" w:cs="Times New Roman"/>
          <w:sz w:val="24"/>
          <w:szCs w:val="24"/>
        </w:rPr>
      </w:pPr>
      <w:r>
        <w:rPr>
          <w:rFonts w:ascii="Times New Roman" w:hAnsi="Times New Roman" w:cs="Times New Roman"/>
          <w:sz w:val="24"/>
          <w:szCs w:val="24"/>
        </w:rPr>
        <w:t xml:space="preserve">Implement measures that </w:t>
      </w:r>
      <w:r w:rsidR="005E48EE">
        <w:rPr>
          <w:rFonts w:ascii="Times New Roman" w:hAnsi="Times New Roman" w:cs="Times New Roman"/>
          <w:sz w:val="24"/>
          <w:szCs w:val="24"/>
        </w:rPr>
        <w:t>combat</w:t>
      </w:r>
      <w:r w:rsidR="003C7699">
        <w:rPr>
          <w:rFonts w:ascii="Times New Roman" w:hAnsi="Times New Roman" w:cs="Times New Roman"/>
          <w:sz w:val="24"/>
          <w:szCs w:val="24"/>
        </w:rPr>
        <w:t xml:space="preserve"> impunity in violence based on sexual orientation and gender identity</w:t>
      </w:r>
      <w:r w:rsidR="004D36DC">
        <w:rPr>
          <w:rFonts w:ascii="Times New Roman" w:hAnsi="Times New Roman" w:cs="Times New Roman"/>
          <w:sz w:val="24"/>
          <w:szCs w:val="24"/>
        </w:rPr>
        <w:t xml:space="preserve"> and repair the victims.</w:t>
      </w:r>
    </w:p>
    <w:p w14:paraId="752F22F5" w14:textId="77777777" w:rsidR="005E48EE" w:rsidRDefault="001A19E8" w:rsidP="00F256A0">
      <w:pPr>
        <w:pStyle w:val="ListParagraph"/>
        <w:numPr>
          <w:ilvl w:val="0"/>
          <w:numId w:val="29"/>
        </w:numPr>
        <w:spacing w:after="240" w:line="240" w:lineRule="auto"/>
        <w:ind w:left="630"/>
        <w:jc w:val="both"/>
        <w:rPr>
          <w:rFonts w:ascii="Times New Roman" w:hAnsi="Times New Roman" w:cs="Times New Roman"/>
          <w:sz w:val="24"/>
          <w:szCs w:val="24"/>
        </w:rPr>
      </w:pPr>
      <w:r>
        <w:rPr>
          <w:rFonts w:ascii="Times New Roman" w:hAnsi="Times New Roman" w:cs="Times New Roman"/>
          <w:sz w:val="24"/>
          <w:szCs w:val="24"/>
        </w:rPr>
        <w:t>Re-instate the Directorate for Sexual Diversity to oversee the implementation of laws protecting the LGBTQI</w:t>
      </w:r>
      <w:r w:rsidR="005E48EE">
        <w:rPr>
          <w:rFonts w:ascii="Times New Roman" w:hAnsi="Times New Roman" w:cs="Times New Roman"/>
          <w:sz w:val="24"/>
          <w:szCs w:val="24"/>
        </w:rPr>
        <w:t>+</w:t>
      </w:r>
      <w:r>
        <w:rPr>
          <w:rFonts w:ascii="Times New Roman" w:hAnsi="Times New Roman" w:cs="Times New Roman"/>
          <w:sz w:val="24"/>
          <w:szCs w:val="24"/>
        </w:rPr>
        <w:t xml:space="preserve"> community from discrimination. </w:t>
      </w:r>
    </w:p>
    <w:p w14:paraId="432EFA43" w14:textId="6720ECF3" w:rsidR="001A19E8" w:rsidRPr="005E48EE" w:rsidRDefault="001A19E8" w:rsidP="00F256A0">
      <w:pPr>
        <w:pStyle w:val="ListParagraph"/>
        <w:numPr>
          <w:ilvl w:val="0"/>
          <w:numId w:val="29"/>
        </w:numPr>
        <w:spacing w:after="240" w:line="240" w:lineRule="auto"/>
        <w:ind w:left="630"/>
        <w:jc w:val="both"/>
        <w:rPr>
          <w:rFonts w:ascii="Times New Roman" w:hAnsi="Times New Roman" w:cs="Times New Roman"/>
          <w:sz w:val="24"/>
          <w:szCs w:val="24"/>
        </w:rPr>
      </w:pPr>
      <w:r w:rsidRPr="005E48EE">
        <w:rPr>
          <w:rFonts w:ascii="Times New Roman" w:hAnsi="Times New Roman" w:cs="Times New Roman"/>
          <w:sz w:val="24"/>
          <w:szCs w:val="24"/>
        </w:rPr>
        <w:t>Create and implement training programs on</w:t>
      </w:r>
      <w:r w:rsidR="00A272BD" w:rsidRPr="005E48EE">
        <w:rPr>
          <w:rFonts w:ascii="Times New Roman" w:hAnsi="Times New Roman" w:cs="Times New Roman"/>
          <w:sz w:val="24"/>
          <w:szCs w:val="24"/>
        </w:rPr>
        <w:t xml:space="preserve"> sexual orientation and gender identity, discrimination in the workplace, and workplace standards and laws for countering discrimination. Ensure that all government and employees attend these trainings. </w:t>
      </w:r>
    </w:p>
    <w:p w14:paraId="1D918B83" w14:textId="197A0D12" w:rsidR="00A272BD" w:rsidRDefault="00A272BD" w:rsidP="00F256A0">
      <w:pPr>
        <w:pStyle w:val="ListParagraph"/>
        <w:numPr>
          <w:ilvl w:val="0"/>
          <w:numId w:val="29"/>
        </w:numPr>
        <w:spacing w:after="240" w:line="240" w:lineRule="auto"/>
        <w:ind w:left="630"/>
        <w:jc w:val="both"/>
        <w:rPr>
          <w:rFonts w:ascii="Times New Roman" w:hAnsi="Times New Roman" w:cs="Times New Roman"/>
          <w:sz w:val="24"/>
          <w:szCs w:val="24"/>
        </w:rPr>
      </w:pPr>
      <w:r>
        <w:rPr>
          <w:rFonts w:ascii="Times New Roman" w:hAnsi="Times New Roman" w:cs="Times New Roman"/>
          <w:sz w:val="24"/>
          <w:szCs w:val="24"/>
        </w:rPr>
        <w:t xml:space="preserve">Include accurate, secular, non-biased information on sexual orientation and gender identity as part of sexual education programs in schools. </w:t>
      </w:r>
    </w:p>
    <w:p w14:paraId="7A543903" w14:textId="6D42F3A4" w:rsidR="00A272BD" w:rsidRDefault="00A272BD" w:rsidP="00F256A0">
      <w:pPr>
        <w:pStyle w:val="ListParagraph"/>
        <w:numPr>
          <w:ilvl w:val="0"/>
          <w:numId w:val="29"/>
        </w:numPr>
        <w:spacing w:after="240" w:line="240" w:lineRule="auto"/>
        <w:ind w:left="630"/>
        <w:jc w:val="both"/>
        <w:rPr>
          <w:rFonts w:ascii="Times New Roman" w:hAnsi="Times New Roman" w:cs="Times New Roman"/>
          <w:sz w:val="24"/>
          <w:szCs w:val="24"/>
        </w:rPr>
      </w:pPr>
      <w:r>
        <w:rPr>
          <w:rFonts w:ascii="Times New Roman" w:hAnsi="Times New Roman" w:cs="Times New Roman"/>
          <w:sz w:val="24"/>
          <w:szCs w:val="24"/>
        </w:rPr>
        <w:t>Work to dispel cultural attitudes</w:t>
      </w:r>
      <w:r w:rsidR="00B52382">
        <w:rPr>
          <w:rFonts w:ascii="Times New Roman" w:hAnsi="Times New Roman" w:cs="Times New Roman"/>
          <w:sz w:val="24"/>
          <w:szCs w:val="24"/>
        </w:rPr>
        <w:t>,</w:t>
      </w:r>
      <w:r>
        <w:rPr>
          <w:rFonts w:ascii="Times New Roman" w:hAnsi="Times New Roman" w:cs="Times New Roman"/>
          <w:sz w:val="24"/>
          <w:szCs w:val="24"/>
        </w:rPr>
        <w:t xml:space="preserve"> disinformation, and biases towards the LGBTQI community. </w:t>
      </w:r>
    </w:p>
    <w:p w14:paraId="5AB43330" w14:textId="4FFC0043" w:rsidR="005727A6" w:rsidRPr="00DD64CF" w:rsidRDefault="00A272BD" w:rsidP="00F256A0">
      <w:pPr>
        <w:pStyle w:val="ListParagraph"/>
        <w:numPr>
          <w:ilvl w:val="0"/>
          <w:numId w:val="29"/>
        </w:numPr>
        <w:spacing w:after="240" w:line="240" w:lineRule="auto"/>
        <w:ind w:left="630"/>
        <w:jc w:val="both"/>
        <w:rPr>
          <w:rFonts w:ascii="Times New Roman" w:hAnsi="Times New Roman" w:cs="Times New Roman"/>
          <w:sz w:val="24"/>
          <w:szCs w:val="24"/>
        </w:rPr>
      </w:pPr>
      <w:r>
        <w:rPr>
          <w:rFonts w:ascii="Times New Roman" w:hAnsi="Times New Roman" w:cs="Times New Roman"/>
          <w:sz w:val="24"/>
          <w:szCs w:val="24"/>
        </w:rPr>
        <w:t>Actively recruit and hire LGBTQI</w:t>
      </w:r>
      <w:r w:rsidR="005E48EE">
        <w:rPr>
          <w:rFonts w:ascii="Times New Roman" w:hAnsi="Times New Roman" w:cs="Times New Roman"/>
          <w:sz w:val="24"/>
          <w:szCs w:val="24"/>
        </w:rPr>
        <w:t>+</w:t>
      </w:r>
      <w:r>
        <w:rPr>
          <w:rFonts w:ascii="Times New Roman" w:hAnsi="Times New Roman" w:cs="Times New Roman"/>
          <w:sz w:val="24"/>
          <w:szCs w:val="24"/>
        </w:rPr>
        <w:t xml:space="preserve"> individuals to work in healthcare settings to help expand access to non-discriminatory healthcare for LGBTQI individuals. Ensure that all healthcare providers are appropriately trained and educated on sexual orientation and gender identity, treating individuals of varying sexual orientations and gender identities, and treating </w:t>
      </w:r>
      <w:r w:rsidR="008B28FB">
        <w:rPr>
          <w:rFonts w:ascii="Times New Roman" w:hAnsi="Times New Roman" w:cs="Times New Roman"/>
          <w:sz w:val="24"/>
          <w:szCs w:val="24"/>
        </w:rPr>
        <w:t>HIV-positive</w:t>
      </w:r>
      <w:r>
        <w:rPr>
          <w:rFonts w:ascii="Times New Roman" w:hAnsi="Times New Roman" w:cs="Times New Roman"/>
          <w:sz w:val="24"/>
          <w:szCs w:val="24"/>
        </w:rPr>
        <w:t xml:space="preserve"> patients. </w:t>
      </w:r>
    </w:p>
    <w:p w14:paraId="78BB6E9C" w14:textId="3CE7D962" w:rsidR="00D87EEA" w:rsidRPr="000F04F3" w:rsidRDefault="000F04F3" w:rsidP="00F256A0">
      <w:pPr>
        <w:pStyle w:val="ListParagraph"/>
        <w:numPr>
          <w:ilvl w:val="0"/>
          <w:numId w:val="31"/>
        </w:numPr>
        <w:spacing w:after="240" w:line="240" w:lineRule="auto"/>
        <w:ind w:left="630"/>
        <w:jc w:val="both"/>
        <w:rPr>
          <w:rFonts w:ascii="Times New Roman" w:hAnsi="Times New Roman" w:cs="Times New Roman"/>
          <w:b/>
          <w:bCs/>
          <w:sz w:val="24"/>
          <w:szCs w:val="24"/>
        </w:rPr>
      </w:pPr>
      <w:r>
        <w:rPr>
          <w:rFonts w:ascii="Times New Roman" w:hAnsi="Times New Roman" w:cs="Times New Roman"/>
          <w:sz w:val="24"/>
          <w:szCs w:val="24"/>
        </w:rPr>
        <w:t>Immediately decriminalize abortion for all cases of rape, incest, and pregnancies that endanger the mother</w:t>
      </w:r>
      <w:r w:rsidR="00DA1E15">
        <w:rPr>
          <w:rFonts w:ascii="Times New Roman" w:hAnsi="Times New Roman" w:cs="Times New Roman"/>
          <w:sz w:val="24"/>
          <w:szCs w:val="24"/>
        </w:rPr>
        <w:t>.</w:t>
      </w:r>
      <w:r>
        <w:rPr>
          <w:rFonts w:ascii="Times New Roman" w:hAnsi="Times New Roman" w:cs="Times New Roman"/>
          <w:sz w:val="24"/>
          <w:szCs w:val="24"/>
        </w:rPr>
        <w:t xml:space="preserve"> </w:t>
      </w:r>
    </w:p>
    <w:p w14:paraId="24553D67" w14:textId="56BE3DCB" w:rsidR="00992774" w:rsidRPr="00C50095" w:rsidRDefault="000F04F3" w:rsidP="00C50095">
      <w:pPr>
        <w:pStyle w:val="ListParagraph"/>
        <w:numPr>
          <w:ilvl w:val="0"/>
          <w:numId w:val="31"/>
        </w:numPr>
        <w:spacing w:after="240" w:line="240" w:lineRule="auto"/>
        <w:ind w:left="630"/>
        <w:jc w:val="both"/>
        <w:rPr>
          <w:rFonts w:ascii="Times" w:hAnsi="Times" w:cs="Times New Roman"/>
          <w:b/>
          <w:bCs/>
          <w:sz w:val="24"/>
          <w:szCs w:val="24"/>
        </w:rPr>
      </w:pPr>
      <w:r w:rsidRPr="00C50095">
        <w:rPr>
          <w:rFonts w:ascii="Times" w:hAnsi="Times" w:cs="Times New Roman"/>
          <w:sz w:val="24"/>
          <w:szCs w:val="24"/>
        </w:rPr>
        <w:t xml:space="preserve">Implement nation-wide programs to educate Salvadorans on the importance of comprehensive reproductive healthcare. In addition, fund comprehensive access to contraception and work to de-stigmatize the use of contraception </w:t>
      </w:r>
      <w:r w:rsidR="00C50095" w:rsidRPr="00C50095">
        <w:rPr>
          <w:rFonts w:ascii="Times" w:hAnsi="Times" w:cs="Times New Roman"/>
          <w:sz w:val="24"/>
          <w:szCs w:val="24"/>
        </w:rPr>
        <w:t>by girls</w:t>
      </w:r>
      <w:r w:rsidR="008B28FB" w:rsidRPr="00C50095">
        <w:rPr>
          <w:rFonts w:ascii="Times" w:hAnsi="Times" w:cstheme="majorHAnsi"/>
          <w:sz w:val="24"/>
          <w:szCs w:val="24"/>
        </w:rPr>
        <w:t xml:space="preserve">, women, and </w:t>
      </w:r>
      <w:r w:rsidR="004F015A" w:rsidRPr="004F015A">
        <w:rPr>
          <w:rFonts w:ascii="Times" w:hAnsi="Times" w:cstheme="majorHAnsi"/>
          <w:sz w:val="24"/>
          <w:szCs w:val="24"/>
        </w:rPr>
        <w:t>people with uterus</w:t>
      </w:r>
      <w:r w:rsidR="00C50095" w:rsidRPr="00C50095">
        <w:rPr>
          <w:rFonts w:ascii="Times" w:hAnsi="Times" w:cs="Times New Roman"/>
          <w:sz w:val="24"/>
          <w:szCs w:val="24"/>
        </w:rPr>
        <w:t>.</w:t>
      </w:r>
    </w:p>
    <w:p w14:paraId="2E9ABC9E" w14:textId="61F8E425" w:rsidR="000F04F3" w:rsidRPr="00517DA4" w:rsidRDefault="000F04F3" w:rsidP="00F256A0">
      <w:pPr>
        <w:pStyle w:val="ListParagraph"/>
        <w:numPr>
          <w:ilvl w:val="0"/>
          <w:numId w:val="31"/>
        </w:numPr>
        <w:spacing w:after="240" w:line="240" w:lineRule="auto"/>
        <w:ind w:left="630"/>
        <w:jc w:val="both"/>
        <w:rPr>
          <w:rFonts w:ascii="Times New Roman" w:hAnsi="Times New Roman" w:cs="Times New Roman"/>
          <w:b/>
          <w:bCs/>
          <w:sz w:val="24"/>
          <w:szCs w:val="24"/>
        </w:rPr>
      </w:pPr>
      <w:r>
        <w:rPr>
          <w:rFonts w:ascii="Times New Roman" w:hAnsi="Times New Roman" w:cs="Times New Roman"/>
          <w:sz w:val="24"/>
          <w:szCs w:val="24"/>
        </w:rPr>
        <w:t xml:space="preserve">Implement sexual education programs in schools and ensure that these programs accurately discuss various methods of contraception, the importance of safe sex, and female empowerment. </w:t>
      </w:r>
    </w:p>
    <w:p w14:paraId="56DA65E5" w14:textId="0A41CFF0" w:rsidR="00061A4A" w:rsidRPr="008B6C9B" w:rsidRDefault="00DA1E15" w:rsidP="00F256A0">
      <w:pPr>
        <w:pStyle w:val="ListParagraph"/>
        <w:numPr>
          <w:ilvl w:val="0"/>
          <w:numId w:val="31"/>
        </w:numPr>
        <w:spacing w:after="240" w:line="240" w:lineRule="auto"/>
        <w:ind w:left="630"/>
        <w:jc w:val="both"/>
        <w:rPr>
          <w:rFonts w:ascii="Times New Roman" w:hAnsi="Times New Roman" w:cs="Times New Roman"/>
          <w:b/>
          <w:bCs/>
          <w:sz w:val="24"/>
          <w:szCs w:val="24"/>
        </w:rPr>
      </w:pPr>
      <w:r>
        <w:rPr>
          <w:rFonts w:ascii="Times New Roman" w:hAnsi="Times New Roman" w:cs="Times New Roman"/>
          <w:sz w:val="24"/>
          <w:szCs w:val="24"/>
        </w:rPr>
        <w:t>Pass laws that clearly exempt healthcare providers from reporting patients who suffer obstetric emergencies or those who obtain illegal abortions.</w:t>
      </w:r>
    </w:p>
    <w:p w14:paraId="7C964B4C" w14:textId="5389F37F" w:rsidR="008B6C9B" w:rsidRPr="008B6C9B" w:rsidRDefault="008B6C9B" w:rsidP="008B6C9B">
      <w:pPr>
        <w:pStyle w:val="ListParagraph"/>
        <w:numPr>
          <w:ilvl w:val="0"/>
          <w:numId w:val="31"/>
        </w:numPr>
        <w:spacing w:after="240" w:line="240" w:lineRule="auto"/>
        <w:ind w:left="630"/>
        <w:jc w:val="both"/>
        <w:rPr>
          <w:rFonts w:ascii="Times New Roman" w:hAnsi="Times New Roman" w:cs="Times New Roman"/>
          <w:b/>
          <w:bCs/>
          <w:sz w:val="24"/>
          <w:szCs w:val="24"/>
        </w:rPr>
      </w:pPr>
      <w:r>
        <w:rPr>
          <w:rFonts w:ascii="Times New Roman" w:hAnsi="Times New Roman" w:cs="Times New Roman"/>
          <w:sz w:val="24"/>
          <w:szCs w:val="24"/>
        </w:rPr>
        <w:lastRenderedPageBreak/>
        <w:t>Implement public policies that protect children and girls of any practices that jeopardize their access and enjoyment to education and a life free of violence.</w:t>
      </w:r>
    </w:p>
    <w:sectPr w:rsidR="008B6C9B" w:rsidRPr="008B6C9B" w:rsidSect="00235125">
      <w:headerReference w:type="even" r:id="rId12"/>
      <w:headerReference w:type="default" r:id="rId13"/>
      <w:footerReference w:type="even" r:id="rId14"/>
      <w:footerReference w:type="default" r:id="rId15"/>
      <w:headerReference w:type="first" r:id="rId16"/>
      <w:footerReference w:type="first" r:id="rId17"/>
      <w:endnotePr>
        <w:numFmt w:val="decimal"/>
      </w:endnotePr>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FB25D1" w14:textId="77777777" w:rsidR="0097131A" w:rsidRDefault="0097131A" w:rsidP="00521403">
      <w:pPr>
        <w:spacing w:line="240" w:lineRule="auto"/>
      </w:pPr>
      <w:r>
        <w:separator/>
      </w:r>
    </w:p>
  </w:endnote>
  <w:endnote w:type="continuationSeparator" w:id="0">
    <w:p w14:paraId="594ECC87" w14:textId="77777777" w:rsidR="0097131A" w:rsidRDefault="0097131A" w:rsidP="00521403">
      <w:pPr>
        <w:spacing w:line="240" w:lineRule="auto"/>
      </w:pPr>
      <w:r>
        <w:continuationSeparator/>
      </w:r>
    </w:p>
  </w:endnote>
  <w:endnote w:type="continuationNotice" w:id="1">
    <w:p w14:paraId="5F09BB3F" w14:textId="77777777" w:rsidR="0097131A" w:rsidRDefault="009713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panose1 w:val="00000000000000000000"/>
    <w:charset w:val="80"/>
    <w:family w:val="roman"/>
    <w:notTrueType/>
    <w:pitch w:val="variable"/>
    <w:sig w:usb0="800002E7" w:usb1="2AC7FCFF" w:usb2="00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CF112A" w14:textId="77777777" w:rsidR="00B9252B" w:rsidRDefault="00B925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D4FD25" w14:textId="221CD6A2" w:rsidR="005C6EBC" w:rsidRPr="00651CBA" w:rsidRDefault="005C6EBC" w:rsidP="00085DB6">
    <w:pPr>
      <w:pStyle w:val="Footer"/>
      <w:jc w:val="center"/>
      <w:rPr>
        <w:rFonts w:ascii="Times New Roman" w:hAnsi="Times New Roman" w:cs="Times New Roman"/>
        <w:sz w:val="20"/>
        <w:szCs w:val="20"/>
      </w:rPr>
    </w:pPr>
    <w:r w:rsidRPr="00651CBA">
      <w:rPr>
        <w:rFonts w:ascii="Times New Roman" w:hAnsi="Times New Roman" w:cs="Times New Roman"/>
        <w:color w:val="2B579A"/>
        <w:sz w:val="20"/>
        <w:szCs w:val="20"/>
        <w:shd w:val="clear" w:color="auto" w:fill="E6E6E6"/>
      </w:rPr>
      <w:fldChar w:fldCharType="begin"/>
    </w:r>
    <w:r w:rsidRPr="00651CBA">
      <w:rPr>
        <w:rFonts w:ascii="Times New Roman" w:hAnsi="Times New Roman" w:cs="Times New Roman"/>
        <w:sz w:val="20"/>
        <w:szCs w:val="20"/>
      </w:rPr>
      <w:instrText xml:space="preserve"> PAGE   \* MERGEFORMAT </w:instrText>
    </w:r>
    <w:r w:rsidRPr="00651CBA">
      <w:rPr>
        <w:rFonts w:ascii="Times New Roman" w:hAnsi="Times New Roman" w:cs="Times New Roman"/>
        <w:color w:val="2B579A"/>
        <w:sz w:val="20"/>
        <w:szCs w:val="20"/>
        <w:shd w:val="clear" w:color="auto" w:fill="E6E6E6"/>
      </w:rPr>
      <w:fldChar w:fldCharType="separate"/>
    </w:r>
    <w:r w:rsidR="005040ED">
      <w:rPr>
        <w:rFonts w:ascii="Times New Roman" w:hAnsi="Times New Roman" w:cs="Times New Roman"/>
        <w:noProof/>
        <w:sz w:val="20"/>
        <w:szCs w:val="20"/>
      </w:rPr>
      <w:t>11</w:t>
    </w:r>
    <w:r w:rsidRPr="00651CBA">
      <w:rPr>
        <w:rFonts w:ascii="Times New Roman" w:hAnsi="Times New Roman" w:cs="Times New Roman"/>
        <w:color w:val="2B579A"/>
        <w:sz w:val="20"/>
        <w:szCs w:val="20"/>
        <w:shd w:val="clear" w:color="auto" w:fill="E6E6E6"/>
      </w:rPr>
      <w:fldChar w:fldCharType="end"/>
    </w:r>
  </w:p>
  <w:p w14:paraId="0D0B940D" w14:textId="77777777" w:rsidR="005C6EBC" w:rsidRPr="008D2E4C" w:rsidRDefault="005C6EBC">
    <w:pPr>
      <w:pStyle w:val="Footer"/>
      <w:rPr>
        <w:rFonts w:ascii="Verdana" w:hAnsi="Verdana"/>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56B9AB" w14:textId="77777777" w:rsidR="005C6EBC" w:rsidRDefault="005C6EBC" w:rsidP="00235125">
    <w:pPr>
      <w:pStyle w:val="Footer"/>
      <w:pBdr>
        <w:bottom w:val="single" w:sz="12" w:space="1" w:color="auto"/>
      </w:pBdr>
    </w:pPr>
  </w:p>
  <w:p w14:paraId="66BCD64B" w14:textId="77777777" w:rsidR="005C6EBC" w:rsidRPr="00235125" w:rsidRDefault="005C6EBC" w:rsidP="00235125">
    <w:pPr>
      <w:pStyle w:val="Footer"/>
      <w:jc w:val="center"/>
      <w:rPr>
        <w:sz w:val="18"/>
      </w:rPr>
    </w:pPr>
    <w:r w:rsidRPr="00235125">
      <w:rPr>
        <w:sz w:val="18"/>
      </w:rPr>
      <w:t>The Advocates for Human Rights • 330 Second Avenue South • Suite 800 • Minneapolis, MN 55401 • USA</w:t>
    </w:r>
  </w:p>
  <w:p w14:paraId="42950F35" w14:textId="77777777" w:rsidR="005C6EBC" w:rsidRPr="00235125" w:rsidRDefault="005C6EBC" w:rsidP="00235125">
    <w:pPr>
      <w:pStyle w:val="Footer"/>
      <w:jc w:val="center"/>
      <w:rPr>
        <w:sz w:val="18"/>
      </w:rPr>
    </w:pPr>
    <w:r w:rsidRPr="00235125">
      <w:rPr>
        <w:sz w:val="18"/>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FAE489" w14:textId="77777777" w:rsidR="0097131A" w:rsidRDefault="0097131A" w:rsidP="00521403">
      <w:pPr>
        <w:spacing w:line="240" w:lineRule="auto"/>
      </w:pPr>
      <w:r>
        <w:separator/>
      </w:r>
    </w:p>
  </w:footnote>
  <w:footnote w:type="continuationSeparator" w:id="0">
    <w:p w14:paraId="1C9909C7" w14:textId="77777777" w:rsidR="0097131A" w:rsidRDefault="0097131A" w:rsidP="00521403">
      <w:pPr>
        <w:spacing w:line="240" w:lineRule="auto"/>
      </w:pPr>
      <w:r>
        <w:continuationSeparator/>
      </w:r>
    </w:p>
  </w:footnote>
  <w:footnote w:type="continuationNotice" w:id="1">
    <w:p w14:paraId="737D72D3" w14:textId="77777777" w:rsidR="0097131A" w:rsidRDefault="0097131A">
      <w:pPr>
        <w:spacing w:line="240" w:lineRule="auto"/>
      </w:pPr>
    </w:p>
  </w:footnote>
  <w:footnote w:id="2">
    <w:p w14:paraId="615A0D73" w14:textId="73EB6339"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Pr="00247135">
        <w:rPr>
          <w:rFonts w:ascii="Times" w:hAnsi="Times" w:cs="Times New Roman"/>
          <w:color w:val="000000" w:themeColor="text1"/>
        </w:rPr>
        <w:t xml:space="preserve">United Nations Committee on Economic Social and Cultural Rights, </w:t>
      </w:r>
      <w:r w:rsidRPr="00247135">
        <w:rPr>
          <w:rFonts w:ascii="Times" w:hAnsi="Times" w:cs="Times New Roman"/>
          <w:i/>
          <w:iCs/>
          <w:color w:val="000000" w:themeColor="text1"/>
        </w:rPr>
        <w:t xml:space="preserve">List of issues in relation to the sixth periodic report of El Salvador </w:t>
      </w:r>
      <w:r w:rsidRPr="00247135">
        <w:rPr>
          <w:rFonts w:ascii="Times" w:hAnsi="Times" w:cs="Times New Roman"/>
          <w:color w:val="000000" w:themeColor="text1"/>
        </w:rPr>
        <w:t>(Nov. 5, 2020). U.N. Doc. E./C.12/SLV/Q/6, ¶ 10.</w:t>
      </w:r>
    </w:p>
  </w:footnote>
  <w:footnote w:id="3">
    <w:p w14:paraId="007B7257" w14:textId="4FFDB453"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Pr="00247135">
        <w:rPr>
          <w:rFonts w:ascii="Times" w:hAnsi="Times" w:cs="Times New Roman"/>
          <w:color w:val="000000" w:themeColor="text1"/>
        </w:rPr>
        <w:t xml:space="preserve">United Nations Committee on Economic Social and Cultural Rights, </w:t>
      </w:r>
      <w:r w:rsidRPr="00247135">
        <w:rPr>
          <w:rFonts w:ascii="Times" w:hAnsi="Times" w:cs="Times New Roman"/>
          <w:i/>
          <w:iCs/>
          <w:color w:val="000000" w:themeColor="text1"/>
        </w:rPr>
        <w:t xml:space="preserve">Replies of El Salvador to the list of issues in relation to its sixth periodic report </w:t>
      </w:r>
      <w:r w:rsidRPr="00247135">
        <w:rPr>
          <w:rFonts w:ascii="Times" w:hAnsi="Times" w:cs="Times New Roman"/>
          <w:color w:val="000000" w:themeColor="text1"/>
        </w:rPr>
        <w:t>(May 6, 2022). U.N. Doc. E./C.12/SLV/RQ/6, ¶ 35.</w:t>
      </w:r>
    </w:p>
  </w:footnote>
  <w:footnote w:id="4">
    <w:p w14:paraId="1C575A8F" w14:textId="081ED2F9" w:rsidR="005C6EBC" w:rsidRPr="00247135" w:rsidRDefault="005C6EBC" w:rsidP="004A321E">
      <w:pPr>
        <w:pStyle w:val="FootnoteText"/>
        <w:spacing w:line="240" w:lineRule="auto"/>
        <w:rPr>
          <w:rFonts w:ascii="Times" w:hAnsi="Times"/>
        </w:rPr>
      </w:pPr>
      <w:r w:rsidRPr="00247135">
        <w:rPr>
          <w:rStyle w:val="FootnoteReference"/>
          <w:rFonts w:ascii="Times" w:hAnsi="Times" w:cs="Times New Roman"/>
        </w:rPr>
        <w:footnoteRef/>
      </w:r>
      <w:r w:rsidRPr="00247135">
        <w:rPr>
          <w:rFonts w:ascii="Times" w:hAnsi="Times" w:cs="Times New Roman"/>
        </w:rPr>
        <w:t xml:space="preserve"> </w:t>
      </w:r>
      <w:r w:rsidRPr="00247135">
        <w:rPr>
          <w:rFonts w:ascii="Times" w:hAnsi="Times" w:cs="Times New Roman"/>
          <w:color w:val="000000" w:themeColor="text1"/>
        </w:rPr>
        <w:t xml:space="preserve">United Nations Committee on Economic Social and Cultural Rights, </w:t>
      </w:r>
      <w:r w:rsidRPr="00247135">
        <w:rPr>
          <w:rFonts w:ascii="Times" w:hAnsi="Times" w:cs="Times New Roman"/>
          <w:i/>
          <w:iCs/>
          <w:color w:val="000000" w:themeColor="text1"/>
        </w:rPr>
        <w:t xml:space="preserve">Replies of El Salvador to the list of issues in relation to its sixth periodic report </w:t>
      </w:r>
      <w:r w:rsidRPr="00247135">
        <w:rPr>
          <w:rFonts w:ascii="Times" w:hAnsi="Times" w:cs="Times New Roman"/>
          <w:color w:val="000000" w:themeColor="text1"/>
        </w:rPr>
        <w:t>(May 6, 2022). U.N. Doc. E./C.12/SLV/RQ/6, ¶ 35.</w:t>
      </w:r>
    </w:p>
  </w:footnote>
  <w:footnote w:id="5">
    <w:p w14:paraId="6E14C661" w14:textId="6318DE09" w:rsidR="005C6EBC" w:rsidRPr="00247135" w:rsidRDefault="005C6EBC" w:rsidP="004A321E">
      <w:pPr>
        <w:spacing w:line="240" w:lineRule="auto"/>
        <w:rPr>
          <w:rFonts w:ascii="Times" w:eastAsia="Times New Roman" w:hAnsi="Times" w:cs="Times New Roman"/>
          <w:color w:val="auto"/>
          <w:sz w:val="20"/>
          <w:szCs w:val="20"/>
        </w:rPr>
      </w:pPr>
      <w:r w:rsidRPr="00247135">
        <w:rPr>
          <w:rStyle w:val="FootnoteReference"/>
          <w:rFonts w:ascii="Times" w:hAnsi="Times" w:cs="Times New Roman"/>
          <w:sz w:val="20"/>
          <w:szCs w:val="20"/>
        </w:rPr>
        <w:footnoteRef/>
      </w:r>
      <w:r w:rsidRPr="00247135">
        <w:rPr>
          <w:rFonts w:ascii="Times" w:hAnsi="Times" w:cs="Times New Roman"/>
          <w:sz w:val="20"/>
          <w:szCs w:val="20"/>
        </w:rPr>
        <w:t xml:space="preserve"> </w:t>
      </w:r>
      <w:r w:rsidRPr="00247135">
        <w:rPr>
          <w:rFonts w:ascii="Times" w:eastAsia="Times New Roman" w:hAnsi="Times" w:cs="Times New Roman"/>
          <w:color w:val="212121"/>
          <w:sz w:val="20"/>
          <w:szCs w:val="20"/>
          <w:shd w:val="clear" w:color="auto" w:fill="FFFFFF"/>
        </w:rPr>
        <w:t xml:space="preserve">Navarro-Mantas </w:t>
      </w:r>
      <w:r w:rsidR="0064534A" w:rsidRPr="00247135">
        <w:rPr>
          <w:rFonts w:ascii="Times" w:eastAsia="Times New Roman" w:hAnsi="Times" w:cs="Times New Roman"/>
          <w:color w:val="212121"/>
          <w:sz w:val="20"/>
          <w:szCs w:val="20"/>
          <w:shd w:val="clear" w:color="auto" w:fill="FFFFFF"/>
        </w:rPr>
        <w:t>et al</w:t>
      </w:r>
      <w:r w:rsidRPr="00247135">
        <w:rPr>
          <w:rFonts w:ascii="Times" w:eastAsia="Times New Roman" w:hAnsi="Times" w:cs="Times New Roman"/>
          <w:color w:val="212121"/>
          <w:sz w:val="20"/>
          <w:szCs w:val="20"/>
          <w:shd w:val="clear" w:color="auto" w:fill="FFFFFF"/>
        </w:rPr>
        <w:t>.</w:t>
      </w:r>
      <w:r w:rsidR="0064534A" w:rsidRPr="00247135">
        <w:rPr>
          <w:rFonts w:ascii="Times" w:eastAsia="Times New Roman" w:hAnsi="Times" w:cs="Times New Roman"/>
          <w:color w:val="212121"/>
          <w:sz w:val="20"/>
          <w:szCs w:val="20"/>
          <w:shd w:val="clear" w:color="auto" w:fill="FFFFFF"/>
        </w:rPr>
        <w:t>,</w:t>
      </w:r>
      <w:r w:rsidRPr="00247135">
        <w:rPr>
          <w:rFonts w:ascii="Times" w:eastAsia="Times New Roman" w:hAnsi="Times" w:cs="Times New Roman"/>
          <w:color w:val="212121"/>
          <w:sz w:val="20"/>
          <w:szCs w:val="20"/>
          <w:shd w:val="clear" w:color="auto" w:fill="FFFFFF"/>
        </w:rPr>
        <w:t xml:space="preserve"> </w:t>
      </w:r>
      <w:r w:rsidRPr="00247135">
        <w:rPr>
          <w:rFonts w:ascii="Times" w:eastAsia="Times New Roman" w:hAnsi="Times" w:cs="Times New Roman"/>
          <w:i/>
          <w:iCs/>
          <w:color w:val="212121"/>
          <w:sz w:val="20"/>
          <w:szCs w:val="20"/>
          <w:shd w:val="clear" w:color="auto" w:fill="FFFFFF"/>
        </w:rPr>
        <w:t>Defining Power and Agency in Gender Relations in El Salvador: Consequences for Intimate Partner Violence and Women's Mental Health</w:t>
      </w:r>
      <w:r w:rsidR="0064534A" w:rsidRPr="00247135">
        <w:rPr>
          <w:rFonts w:ascii="Times" w:eastAsia="Times New Roman" w:hAnsi="Times" w:cs="Times New Roman"/>
          <w:i/>
          <w:iCs/>
          <w:color w:val="212121"/>
          <w:sz w:val="20"/>
          <w:szCs w:val="20"/>
          <w:shd w:val="clear" w:color="auto" w:fill="FFFFFF"/>
        </w:rPr>
        <w:t>,</w:t>
      </w:r>
      <w:r w:rsidRPr="00247135">
        <w:rPr>
          <w:rFonts w:ascii="Times" w:eastAsia="Times New Roman" w:hAnsi="Times" w:cs="Times New Roman"/>
          <w:color w:val="212121"/>
          <w:sz w:val="20"/>
          <w:szCs w:val="20"/>
          <w:shd w:val="clear" w:color="auto" w:fill="FFFFFF"/>
        </w:rPr>
        <w:t xml:space="preserve"> Front Psychol.</w:t>
      </w:r>
      <w:r w:rsidR="0064534A" w:rsidRPr="00247135">
        <w:rPr>
          <w:rFonts w:ascii="Times" w:eastAsia="Times New Roman" w:hAnsi="Times" w:cs="Times New Roman"/>
          <w:color w:val="212121"/>
          <w:sz w:val="20"/>
          <w:szCs w:val="20"/>
          <w:shd w:val="clear" w:color="auto" w:fill="FFFFFF"/>
        </w:rPr>
        <w:t>, Apr. 19, 2022, at 4.</w:t>
      </w:r>
      <w:r w:rsidR="0026219D" w:rsidRPr="00247135">
        <w:rPr>
          <w:rFonts w:ascii="Times" w:eastAsia="Times New Roman" w:hAnsi="Times" w:cs="Times New Roman"/>
          <w:color w:val="212121"/>
          <w:sz w:val="20"/>
          <w:szCs w:val="20"/>
          <w:shd w:val="clear" w:color="auto" w:fill="FFFFFF"/>
        </w:rPr>
        <w:t xml:space="preserve"> Also available online at https://www.ncbi.nlm.nih.gov/pmc/articles/PMC9063008/pdf/fpsyg-13-867945.pdf.</w:t>
      </w:r>
    </w:p>
  </w:footnote>
  <w:footnote w:id="6">
    <w:p w14:paraId="25B901CD" w14:textId="56097C21"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Women and Girls Empowered, </w:t>
      </w:r>
      <w:r w:rsidRPr="00247135">
        <w:rPr>
          <w:rFonts w:ascii="Times" w:hAnsi="Times" w:cs="Times New Roman"/>
          <w:i/>
          <w:iCs/>
        </w:rPr>
        <w:t xml:space="preserve">Women’s Economic Empowerment in El Salvador: Barriers, Opportunities, and a Path Forward, </w:t>
      </w:r>
      <w:r w:rsidR="00FE7E4B" w:rsidRPr="00247135">
        <w:rPr>
          <w:rFonts w:ascii="Times" w:hAnsi="Times" w:cs="Times New Roman"/>
        </w:rPr>
        <w:t xml:space="preserve">(Washington D.C.: American Bar Association, 2019), </w:t>
      </w:r>
      <w:r w:rsidR="00E33FA4" w:rsidRPr="00247135">
        <w:rPr>
          <w:rFonts w:ascii="Times" w:hAnsi="Times" w:cs="Times New Roman"/>
        </w:rPr>
        <w:t>x.</w:t>
      </w:r>
      <w:r w:rsidRPr="00247135">
        <w:rPr>
          <w:rFonts w:ascii="Times" w:hAnsi="Times" w:cs="Times New Roman"/>
          <w:i/>
          <w:iCs/>
        </w:rPr>
        <w:t xml:space="preserve"> </w:t>
      </w:r>
      <w:r w:rsidRPr="00247135">
        <w:rPr>
          <w:rFonts w:ascii="Times" w:hAnsi="Times" w:cs="Times New Roman"/>
        </w:rPr>
        <w:t>Also available online at https://grameenfoundation.org/documents/elsalvador-women-economic-empowerment-barriers-opportunities-path-forward-full-10-2019.pdf.</w:t>
      </w:r>
    </w:p>
  </w:footnote>
  <w:footnote w:id="7">
    <w:p w14:paraId="740241B1" w14:textId="3251E9AC" w:rsidR="00C374FA" w:rsidRPr="00247135" w:rsidRDefault="00C374FA" w:rsidP="004A321E">
      <w:pPr>
        <w:pStyle w:val="FootnoteText"/>
        <w:spacing w:line="240" w:lineRule="auto"/>
        <w:rPr>
          <w:rFonts w:ascii="Times" w:hAnsi="Times"/>
        </w:rPr>
      </w:pPr>
      <w:r w:rsidRPr="00247135">
        <w:rPr>
          <w:rStyle w:val="FootnoteReference"/>
          <w:rFonts w:ascii="Times" w:hAnsi="Times" w:cs="Times New Roman"/>
        </w:rPr>
        <w:footnoteRef/>
      </w:r>
      <w:r w:rsidRPr="00247135">
        <w:rPr>
          <w:rFonts w:ascii="Times" w:hAnsi="Times"/>
        </w:rPr>
        <w:t xml:space="preserve"> </w:t>
      </w:r>
      <w:r w:rsidRPr="00247135">
        <w:rPr>
          <w:rFonts w:ascii="Times" w:hAnsi="Times" w:cs="Times New Roman"/>
        </w:rPr>
        <w:t xml:space="preserve">United States Department of State, </w:t>
      </w:r>
      <w:r w:rsidRPr="00247135">
        <w:rPr>
          <w:rFonts w:ascii="Times" w:hAnsi="Times" w:cs="Times New Roman"/>
          <w:i/>
          <w:iCs/>
        </w:rPr>
        <w:t>El Salvador 2021 Human Rights Report,</w:t>
      </w:r>
      <w:r w:rsidRPr="00247135">
        <w:rPr>
          <w:rFonts w:ascii="Times" w:hAnsi="Times" w:cs="Times New Roman"/>
        </w:rPr>
        <w:t xml:space="preserve"> (Apr. 12, 2022), </w:t>
      </w:r>
      <w:hyperlink r:id="rId1" w:history="1">
        <w:r w:rsidR="00081E83" w:rsidRPr="00772077">
          <w:rPr>
            <w:rStyle w:val="Hyperlink"/>
            <w:rFonts w:ascii="Times" w:hAnsi="Times" w:cs="Times New Roman"/>
          </w:rPr>
          <w:t>https://sv.usembassy.gov/our-relationship/official-reports/hrr_2021/</w:t>
        </w:r>
      </w:hyperlink>
      <w:r w:rsidR="00081E83">
        <w:rPr>
          <w:rFonts w:ascii="Times" w:hAnsi="Times" w:cs="Times New Roman"/>
        </w:rPr>
        <w:t xml:space="preserve">; </w:t>
      </w:r>
      <w:r w:rsidR="0038709F">
        <w:rPr>
          <w:rFonts w:ascii="Times" w:hAnsi="Times" w:cs="Times New Roman"/>
        </w:rPr>
        <w:t xml:space="preserve">ORMUSA, </w:t>
      </w:r>
      <w:r w:rsidR="0038709F" w:rsidRPr="0038709F">
        <w:rPr>
          <w:rFonts w:ascii="Times" w:hAnsi="Times" w:cs="Times New Roman"/>
          <w:i/>
          <w:iCs/>
        </w:rPr>
        <w:t>ORMUSA presentó el estudio Mujer y mercado laboral 2021. Acceso de las mujeres a la seguridad social en El Salvador</w:t>
      </w:r>
      <w:r w:rsidR="0038709F">
        <w:rPr>
          <w:rFonts w:ascii="Times" w:hAnsi="Times" w:cs="Times New Roman"/>
          <w:i/>
          <w:iCs/>
        </w:rPr>
        <w:t>, (</w:t>
      </w:r>
      <w:r w:rsidR="00A2480A">
        <w:rPr>
          <w:rFonts w:ascii="Times" w:hAnsi="Times" w:cs="Times New Roman"/>
          <w:i/>
          <w:iCs/>
        </w:rPr>
        <w:t xml:space="preserve">Jul. 7 2022), </w:t>
      </w:r>
      <w:r w:rsidR="00A2480A" w:rsidRPr="00A2480A">
        <w:rPr>
          <w:rFonts w:ascii="Times" w:hAnsi="Times" w:cs="Times New Roman"/>
          <w:i/>
          <w:iCs/>
        </w:rPr>
        <w:t>https://ormusa.org/comunicado-de-prensa-ormusa-presento-estudio-mujer-y-mercado-laboral-2021/</w:t>
      </w:r>
    </w:p>
  </w:footnote>
  <w:footnote w:id="8">
    <w:p w14:paraId="3DB0B0EE" w14:textId="67B95C65"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0026219D" w:rsidRPr="00247135">
        <w:rPr>
          <w:rFonts w:ascii="Times" w:eastAsia="Times New Roman" w:hAnsi="Times" w:cs="Times New Roman"/>
          <w:color w:val="212121"/>
          <w:shd w:val="clear" w:color="auto" w:fill="FFFFFF"/>
        </w:rPr>
        <w:t xml:space="preserve">Navarro-Mantas et al., </w:t>
      </w:r>
      <w:r w:rsidR="0026219D" w:rsidRPr="00247135">
        <w:rPr>
          <w:rFonts w:ascii="Times" w:eastAsia="Times New Roman" w:hAnsi="Times" w:cs="Times New Roman"/>
          <w:i/>
          <w:iCs/>
          <w:color w:val="212121"/>
          <w:shd w:val="clear" w:color="auto" w:fill="FFFFFF"/>
        </w:rPr>
        <w:t>Defining Power and Agency in Gender Relations in El Salvador: Consequences for Intimate Partner Violence and Women's Mental Health,</w:t>
      </w:r>
      <w:r w:rsidR="0026219D" w:rsidRPr="00247135">
        <w:rPr>
          <w:rFonts w:ascii="Times" w:eastAsia="Times New Roman" w:hAnsi="Times" w:cs="Times New Roman"/>
          <w:color w:val="212121"/>
          <w:shd w:val="clear" w:color="auto" w:fill="FFFFFF"/>
        </w:rPr>
        <w:t xml:space="preserve"> Front Psychol., Apr. 19, 2022, at 4. Also available online at https://www.ncbi.nlm.nih.gov/pmc/articles/PMC9063008/pdf/fpsyg-13-867945.pdf.</w:t>
      </w:r>
    </w:p>
  </w:footnote>
  <w:footnote w:id="9">
    <w:p w14:paraId="4DD3D47A" w14:textId="4355C130"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Pr="00247135">
        <w:rPr>
          <w:rFonts w:ascii="Times" w:hAnsi="Times" w:cs="Times New Roman"/>
          <w:color w:val="000000" w:themeColor="text1"/>
        </w:rPr>
        <w:t xml:space="preserve">United Nations Committee on Economic Social and Cultural Rights, </w:t>
      </w:r>
      <w:r w:rsidRPr="00247135">
        <w:rPr>
          <w:rFonts w:ascii="Times" w:hAnsi="Times" w:cs="Times New Roman"/>
          <w:i/>
          <w:iCs/>
          <w:color w:val="000000" w:themeColor="text1"/>
        </w:rPr>
        <w:t xml:space="preserve">List of issues in relation to the sixth periodic report of El Salvador </w:t>
      </w:r>
      <w:r w:rsidRPr="00247135">
        <w:rPr>
          <w:rFonts w:ascii="Times" w:hAnsi="Times" w:cs="Times New Roman"/>
          <w:color w:val="000000" w:themeColor="text1"/>
        </w:rPr>
        <w:t>(Nov. 5, 2020). U.N. Doc. E./C.12/SLV/Q/6, ¶ 9.</w:t>
      </w:r>
    </w:p>
  </w:footnote>
  <w:footnote w:id="10">
    <w:p w14:paraId="6AB423C1" w14:textId="50BBD245"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Pr="00247135">
        <w:rPr>
          <w:rFonts w:ascii="Times" w:hAnsi="Times" w:cs="Times New Roman"/>
          <w:color w:val="000000" w:themeColor="text1"/>
        </w:rPr>
        <w:t xml:space="preserve">United Nations Committee on Economic Social and Cultural Rights, </w:t>
      </w:r>
      <w:r w:rsidRPr="00247135">
        <w:rPr>
          <w:rFonts w:ascii="Times" w:hAnsi="Times" w:cs="Times New Roman"/>
          <w:i/>
          <w:iCs/>
          <w:color w:val="000000" w:themeColor="text1"/>
        </w:rPr>
        <w:t xml:space="preserve">Replies of El Salvador to the list of issues in relation to its sixth periodic report </w:t>
      </w:r>
      <w:r w:rsidRPr="00247135">
        <w:rPr>
          <w:rFonts w:ascii="Times" w:hAnsi="Times" w:cs="Times New Roman"/>
          <w:color w:val="000000" w:themeColor="text1"/>
        </w:rPr>
        <w:t>(May 6, 2022). U.N. Doc. E./C.12/SLV/RQ/6, ¶ 34.</w:t>
      </w:r>
    </w:p>
  </w:footnote>
  <w:footnote w:id="11">
    <w:p w14:paraId="1B28B2AD" w14:textId="6DF851BF"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United States Department of State, </w:t>
      </w:r>
      <w:r w:rsidRPr="00247135">
        <w:rPr>
          <w:rFonts w:ascii="Times" w:hAnsi="Times" w:cs="Times New Roman"/>
          <w:i/>
          <w:iCs/>
        </w:rPr>
        <w:t>El Salvador 2021 Human Rights Report,</w:t>
      </w:r>
      <w:r w:rsidRPr="00247135">
        <w:rPr>
          <w:rFonts w:ascii="Times" w:hAnsi="Times" w:cs="Times New Roman"/>
        </w:rPr>
        <w:t xml:space="preserve"> (Apr. 12, 2022), https://sv.usembassy.gov/our-relationship/official-reports/hrr_2021/.</w:t>
      </w:r>
    </w:p>
  </w:footnote>
  <w:footnote w:id="12">
    <w:p w14:paraId="1DBCBA6A" w14:textId="442D5876"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rPr>
        <w:footnoteRef/>
      </w:r>
      <w:r w:rsidRPr="00247135">
        <w:rPr>
          <w:rFonts w:ascii="Times" w:hAnsi="Times"/>
        </w:rPr>
        <w:t xml:space="preserve"> </w:t>
      </w:r>
      <w:r w:rsidRPr="00247135">
        <w:rPr>
          <w:rFonts w:ascii="Times" w:hAnsi="Times" w:cs="Times New Roman"/>
        </w:rPr>
        <w:t xml:space="preserve">United States Department of State, </w:t>
      </w:r>
      <w:r w:rsidRPr="00247135">
        <w:rPr>
          <w:rFonts w:ascii="Times" w:hAnsi="Times" w:cs="Times New Roman"/>
          <w:i/>
          <w:iCs/>
        </w:rPr>
        <w:t>El Salvador 2021 Human Rights Report,</w:t>
      </w:r>
      <w:r w:rsidRPr="00247135">
        <w:rPr>
          <w:rFonts w:ascii="Times" w:hAnsi="Times" w:cs="Times New Roman"/>
        </w:rPr>
        <w:t xml:space="preserve"> (Apr. 12, 2022), https://sv.usembassy.gov/our-relationship/official-reports/hrr_2021/.</w:t>
      </w:r>
    </w:p>
  </w:footnote>
  <w:footnote w:id="13">
    <w:p w14:paraId="20BD4B1A" w14:textId="4E237FAD"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United States Department of State, </w:t>
      </w:r>
      <w:r w:rsidRPr="00247135">
        <w:rPr>
          <w:rFonts w:ascii="Times" w:hAnsi="Times" w:cs="Times New Roman"/>
          <w:i/>
          <w:iCs/>
        </w:rPr>
        <w:t>El Salvador 2021 Human Rights Report,</w:t>
      </w:r>
      <w:r w:rsidRPr="00247135">
        <w:rPr>
          <w:rFonts w:ascii="Times" w:hAnsi="Times" w:cs="Times New Roman"/>
        </w:rPr>
        <w:t xml:space="preserve"> (Apr. 12, 2022), https://sv.usembassy.gov/our-relationship/official-reports/hrr_2021/.</w:t>
      </w:r>
    </w:p>
  </w:footnote>
  <w:footnote w:id="14">
    <w:p w14:paraId="03BC2A2E" w14:textId="1CAB13D2" w:rsidR="000B7C6C" w:rsidRPr="00247135" w:rsidRDefault="000B7C6C" w:rsidP="004A321E">
      <w:pPr>
        <w:pStyle w:val="FootnoteText"/>
        <w:spacing w:line="240" w:lineRule="auto"/>
        <w:rPr>
          <w:rFonts w:ascii="Times" w:hAnsi="Times"/>
        </w:rPr>
      </w:pPr>
      <w:r w:rsidRPr="00247135">
        <w:rPr>
          <w:rStyle w:val="FootnoteReference"/>
          <w:rFonts w:ascii="Times" w:hAnsi="Times"/>
        </w:rPr>
        <w:footnoteRef/>
      </w:r>
      <w:r w:rsidRPr="00247135">
        <w:rPr>
          <w:rFonts w:ascii="Times" w:hAnsi="Times"/>
        </w:rPr>
        <w:t xml:space="preserve"> Interview by The Advocates (2014-2022)</w:t>
      </w:r>
      <w:r w:rsidR="00EF2BAB">
        <w:rPr>
          <w:rFonts w:ascii="Times" w:hAnsi="Times"/>
        </w:rPr>
        <w:t xml:space="preserve">. </w:t>
      </w:r>
      <w:r w:rsidR="0038709F">
        <w:rPr>
          <w:rFonts w:ascii="Times" w:hAnsi="Times"/>
        </w:rPr>
        <w:t>T</w:t>
      </w:r>
      <w:r w:rsidR="0008132B" w:rsidRPr="008E5323">
        <w:rPr>
          <w:rFonts w:ascii="Times" w:hAnsi="Times" w:cs="Times"/>
          <w:color w:val="000000" w:themeColor="text1"/>
        </w:rPr>
        <w:t xml:space="preserve">he case information mentioned throughout this report has been taken from client intake and interviews conducted by The Advocates for Human Rights between the time periods of January </w:t>
      </w:r>
      <w:r w:rsidR="0008132B">
        <w:rPr>
          <w:rFonts w:ascii="Times" w:hAnsi="Times" w:cs="Times"/>
          <w:color w:val="000000" w:themeColor="text1"/>
        </w:rPr>
        <w:t xml:space="preserve">2018 </w:t>
      </w:r>
      <w:r w:rsidR="0008132B" w:rsidRPr="008E5323">
        <w:rPr>
          <w:rFonts w:ascii="Times" w:hAnsi="Times" w:cs="Times"/>
          <w:color w:val="000000" w:themeColor="text1"/>
        </w:rPr>
        <w:t xml:space="preserve">and </w:t>
      </w:r>
      <w:r w:rsidR="0008132B">
        <w:rPr>
          <w:rFonts w:ascii="Times" w:hAnsi="Times" w:cs="Times"/>
          <w:color w:val="000000" w:themeColor="text1"/>
        </w:rPr>
        <w:t>August</w:t>
      </w:r>
      <w:r w:rsidR="0008132B" w:rsidRPr="008E5323">
        <w:rPr>
          <w:rFonts w:ascii="Times" w:hAnsi="Times" w:cs="Times"/>
          <w:color w:val="000000" w:themeColor="text1"/>
        </w:rPr>
        <w:t xml:space="preserve"> 2022. The case information, documented by asylum-seekers from </w:t>
      </w:r>
      <w:r w:rsidR="0008132B">
        <w:rPr>
          <w:rFonts w:ascii="Times" w:hAnsi="Times" w:cs="Times"/>
          <w:color w:val="000000" w:themeColor="text1"/>
        </w:rPr>
        <w:t>El Salvador</w:t>
      </w:r>
      <w:r w:rsidR="0008132B" w:rsidRPr="008E5323">
        <w:rPr>
          <w:rFonts w:ascii="Times" w:hAnsi="Times" w:cs="Times"/>
          <w:color w:val="000000" w:themeColor="text1"/>
        </w:rPr>
        <w:t>, is anonymous and confidential. As such, some information has been removed from this submission in order to protect the identities of the individuals and their families.</w:t>
      </w:r>
    </w:p>
  </w:footnote>
  <w:footnote w:id="15">
    <w:p w14:paraId="64AACA26" w14:textId="412ED178" w:rsidR="000B7C6C" w:rsidRPr="00247135" w:rsidRDefault="000B7C6C" w:rsidP="004A321E">
      <w:pPr>
        <w:pStyle w:val="FootnoteText"/>
        <w:spacing w:line="240" w:lineRule="auto"/>
        <w:rPr>
          <w:rFonts w:ascii="Times" w:hAnsi="Times"/>
        </w:rPr>
      </w:pPr>
      <w:r w:rsidRPr="00247135">
        <w:rPr>
          <w:rStyle w:val="FootnoteReference"/>
          <w:rFonts w:ascii="Times" w:hAnsi="Times"/>
        </w:rPr>
        <w:footnoteRef/>
      </w:r>
      <w:r w:rsidRPr="00247135">
        <w:rPr>
          <w:rFonts w:ascii="Times" w:hAnsi="Times"/>
        </w:rPr>
        <w:t xml:space="preserve"> Interview by The Advocates (201</w:t>
      </w:r>
      <w:r w:rsidR="0008132B">
        <w:rPr>
          <w:rFonts w:ascii="Times" w:hAnsi="Times"/>
        </w:rPr>
        <w:t>8</w:t>
      </w:r>
      <w:r w:rsidRPr="00247135">
        <w:rPr>
          <w:rFonts w:ascii="Times" w:hAnsi="Times"/>
        </w:rPr>
        <w:t>-2022)</w:t>
      </w:r>
    </w:p>
  </w:footnote>
  <w:footnote w:id="16">
    <w:p w14:paraId="23E4F2B0" w14:textId="6230E8D6"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United States Department of State, </w:t>
      </w:r>
      <w:r w:rsidRPr="00247135">
        <w:rPr>
          <w:rFonts w:ascii="Times" w:hAnsi="Times" w:cs="Times New Roman"/>
          <w:i/>
          <w:iCs/>
        </w:rPr>
        <w:t>El Salvador 2021 Human Rights Report,</w:t>
      </w:r>
      <w:r w:rsidRPr="00247135">
        <w:rPr>
          <w:rFonts w:ascii="Times" w:hAnsi="Times" w:cs="Times New Roman"/>
        </w:rPr>
        <w:t xml:space="preserve"> (Apr. 12, 2022), https://sv.usembassy.gov/our-relationship/official-reports/hrr_2021/.</w:t>
      </w:r>
    </w:p>
  </w:footnote>
  <w:footnote w:id="17">
    <w:p w14:paraId="1666997E" w14:textId="10C10019"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United States Department of State, </w:t>
      </w:r>
      <w:r w:rsidRPr="00247135">
        <w:rPr>
          <w:rFonts w:ascii="Times" w:hAnsi="Times" w:cs="Times New Roman"/>
          <w:i/>
          <w:iCs/>
        </w:rPr>
        <w:t>El Salvador 2021 Human Rights Report,</w:t>
      </w:r>
      <w:r w:rsidRPr="00247135">
        <w:rPr>
          <w:rFonts w:ascii="Times" w:hAnsi="Times" w:cs="Times New Roman"/>
        </w:rPr>
        <w:t xml:space="preserve"> (Apr. 12, 2022), https://sv.usembassy.gov/our-relationship/official-reports/hrr_2021/.</w:t>
      </w:r>
    </w:p>
  </w:footnote>
  <w:footnote w:id="18">
    <w:p w14:paraId="4A4783CE" w14:textId="0E63FF19"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00E94604">
        <w:rPr>
          <w:rFonts w:ascii="Times" w:hAnsi="Times" w:cs="Times New Roman"/>
        </w:rPr>
        <w:t>Ibid.</w:t>
      </w:r>
    </w:p>
  </w:footnote>
  <w:footnote w:id="19">
    <w:p w14:paraId="1FCBB261" w14:textId="7A28F385"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00E94604">
        <w:rPr>
          <w:rFonts w:ascii="Times" w:hAnsi="Times" w:cs="Times New Roman"/>
        </w:rPr>
        <w:t>Ibid.</w:t>
      </w:r>
    </w:p>
  </w:footnote>
  <w:footnote w:id="20">
    <w:p w14:paraId="01D88E6C" w14:textId="1771E842" w:rsidR="005C6EBC" w:rsidRPr="00247135" w:rsidRDefault="005C6EBC" w:rsidP="004A321E">
      <w:pPr>
        <w:pStyle w:val="FootnoteText"/>
        <w:spacing w:line="240" w:lineRule="auto"/>
        <w:rPr>
          <w:rFonts w:ascii="Times" w:hAnsi="Times"/>
        </w:rPr>
      </w:pPr>
      <w:r w:rsidRPr="00247135">
        <w:rPr>
          <w:rStyle w:val="FootnoteReference"/>
          <w:rFonts w:ascii="Times" w:hAnsi="Times" w:cs="Times New Roman"/>
        </w:rPr>
        <w:footnoteRef/>
      </w:r>
      <w:r w:rsidRPr="00247135">
        <w:rPr>
          <w:rFonts w:ascii="Times" w:hAnsi="Times" w:cs="Times New Roman"/>
        </w:rPr>
        <w:t xml:space="preserve"> </w:t>
      </w:r>
      <w:r w:rsidR="00E94604">
        <w:rPr>
          <w:rFonts w:ascii="Times" w:hAnsi="Times" w:cs="Times New Roman"/>
        </w:rPr>
        <w:t>Ibid.</w:t>
      </w:r>
    </w:p>
  </w:footnote>
  <w:footnote w:id="21">
    <w:p w14:paraId="31570EBA" w14:textId="0C57D490" w:rsidR="005C6EBC" w:rsidRPr="00247135" w:rsidRDefault="005C6EBC" w:rsidP="004A321E">
      <w:pPr>
        <w:pStyle w:val="FootnoteText"/>
        <w:spacing w:line="240" w:lineRule="auto"/>
        <w:rPr>
          <w:rFonts w:ascii="Times" w:hAnsi="Times"/>
        </w:rPr>
      </w:pPr>
      <w:r w:rsidRPr="00247135">
        <w:rPr>
          <w:rStyle w:val="FootnoteReference"/>
          <w:rFonts w:ascii="Times" w:hAnsi="Times"/>
        </w:rPr>
        <w:footnoteRef/>
      </w:r>
      <w:r w:rsidRPr="00247135">
        <w:rPr>
          <w:rFonts w:ascii="Times" w:hAnsi="Times"/>
        </w:rPr>
        <w:t xml:space="preserve"> </w:t>
      </w:r>
      <w:r w:rsidR="00E94604">
        <w:rPr>
          <w:rFonts w:ascii="Times" w:hAnsi="Times" w:cs="Times New Roman"/>
        </w:rPr>
        <w:t>Ibid.</w:t>
      </w:r>
    </w:p>
  </w:footnote>
  <w:footnote w:id="22">
    <w:p w14:paraId="172FF030" w14:textId="5E1FC864"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00E94604">
        <w:rPr>
          <w:rFonts w:ascii="Times" w:hAnsi="Times" w:cs="Times New Roman"/>
        </w:rPr>
        <w:t>Ibid.</w:t>
      </w:r>
    </w:p>
  </w:footnote>
  <w:footnote w:id="23">
    <w:p w14:paraId="523420DC" w14:textId="4E92A409"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00E94604">
        <w:rPr>
          <w:rFonts w:ascii="Times" w:hAnsi="Times" w:cs="Times New Roman"/>
        </w:rPr>
        <w:t>Ibid.</w:t>
      </w:r>
    </w:p>
  </w:footnote>
  <w:footnote w:id="24">
    <w:p w14:paraId="62386033" w14:textId="68D7343D"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00E94604">
        <w:rPr>
          <w:rFonts w:ascii="Times" w:hAnsi="Times" w:cs="Times New Roman"/>
        </w:rPr>
        <w:t>Ibid.</w:t>
      </w:r>
    </w:p>
  </w:footnote>
  <w:footnote w:id="25">
    <w:p w14:paraId="075F24E6" w14:textId="5629BDEC"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002D3E40">
        <w:rPr>
          <w:rFonts w:ascii="Times" w:hAnsi="Times" w:cs="Times New Roman"/>
        </w:rPr>
        <w:t>Ibid.</w:t>
      </w:r>
    </w:p>
  </w:footnote>
  <w:footnote w:id="26">
    <w:p w14:paraId="72E92EF1" w14:textId="3F6A2A13" w:rsidR="005C6EBC" w:rsidRPr="00247135" w:rsidRDefault="005C6EBC" w:rsidP="004A321E">
      <w:pPr>
        <w:pStyle w:val="FootnoteText"/>
        <w:spacing w:line="240" w:lineRule="auto"/>
        <w:rPr>
          <w:rFonts w:ascii="Times" w:hAnsi="Times"/>
        </w:rPr>
      </w:pPr>
      <w:r w:rsidRPr="00247135">
        <w:rPr>
          <w:rStyle w:val="FootnoteReference"/>
          <w:rFonts w:ascii="Times" w:hAnsi="Times" w:cs="Times New Roman"/>
        </w:rPr>
        <w:footnoteRef/>
      </w:r>
      <w:r w:rsidR="00B65018">
        <w:rPr>
          <w:rFonts w:ascii="Times" w:hAnsi="Times" w:cs="Times New Roman"/>
        </w:rPr>
        <w:t xml:space="preserve"> Ibid.</w:t>
      </w:r>
    </w:p>
  </w:footnote>
  <w:footnote w:id="27">
    <w:p w14:paraId="1693EBD3" w14:textId="2F0C2723" w:rsidR="005C6EBC" w:rsidRPr="00247135" w:rsidRDefault="005C6EBC" w:rsidP="004A321E">
      <w:pPr>
        <w:pStyle w:val="FootnoteText"/>
        <w:spacing w:line="240" w:lineRule="auto"/>
        <w:rPr>
          <w:rFonts w:ascii="Times" w:hAnsi="Times"/>
        </w:rPr>
      </w:pPr>
      <w:r w:rsidRPr="00247135">
        <w:rPr>
          <w:rStyle w:val="FootnoteReference"/>
          <w:rFonts w:ascii="Times" w:hAnsi="Times" w:cs="Times New Roman"/>
        </w:rPr>
        <w:footnoteRef/>
      </w:r>
      <w:r w:rsidRPr="00247135">
        <w:rPr>
          <w:rFonts w:ascii="Times" w:hAnsi="Times"/>
        </w:rPr>
        <w:t xml:space="preserve"> </w:t>
      </w:r>
      <w:r w:rsidRPr="00247135">
        <w:rPr>
          <w:rFonts w:ascii="Times" w:hAnsi="Times" w:cs="Times New Roman"/>
          <w:color w:val="000000" w:themeColor="text1"/>
        </w:rPr>
        <w:t xml:space="preserve">United Nations Committee on Economic Social and Cultural Rights, </w:t>
      </w:r>
      <w:r w:rsidRPr="00247135">
        <w:rPr>
          <w:rFonts w:ascii="Times" w:hAnsi="Times" w:cs="Times New Roman"/>
          <w:i/>
          <w:iCs/>
          <w:color w:val="000000" w:themeColor="text1"/>
        </w:rPr>
        <w:t xml:space="preserve">List of issues in relation to the sixth periodic report of El Salvador </w:t>
      </w:r>
      <w:r w:rsidRPr="00247135">
        <w:rPr>
          <w:rFonts w:ascii="Times" w:hAnsi="Times" w:cs="Times New Roman"/>
          <w:color w:val="000000" w:themeColor="text1"/>
        </w:rPr>
        <w:t>(Nov. 5, 2020). U.N. Doc. E./C.12/SLV/Q/6, ¶ 16.</w:t>
      </w:r>
    </w:p>
  </w:footnote>
  <w:footnote w:id="28">
    <w:p w14:paraId="6FA90AA5" w14:textId="00130025"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Pr="00247135">
        <w:rPr>
          <w:rFonts w:ascii="Times" w:hAnsi="Times" w:cs="Times New Roman"/>
          <w:color w:val="000000" w:themeColor="text1"/>
        </w:rPr>
        <w:t xml:space="preserve">United Nations Committee on Economic Social and Cultural Rights, </w:t>
      </w:r>
      <w:r w:rsidRPr="00247135">
        <w:rPr>
          <w:rFonts w:ascii="Times" w:hAnsi="Times" w:cs="Times New Roman"/>
          <w:i/>
          <w:iCs/>
          <w:color w:val="000000" w:themeColor="text1"/>
        </w:rPr>
        <w:t xml:space="preserve">Replies of El Salvador to the list of issues in relation to its sixth periodic report </w:t>
      </w:r>
      <w:r w:rsidRPr="00247135">
        <w:rPr>
          <w:rFonts w:ascii="Times" w:hAnsi="Times" w:cs="Times New Roman"/>
          <w:color w:val="000000" w:themeColor="text1"/>
        </w:rPr>
        <w:t>(May 6, 2022). U.N. Doc. E./C.12/SLV/RQ/6, ¶ 55.</w:t>
      </w:r>
    </w:p>
  </w:footnote>
  <w:footnote w:id="29">
    <w:p w14:paraId="389F9532" w14:textId="5972921A" w:rsidR="005C6EBC" w:rsidRPr="004A321E" w:rsidRDefault="005C6EBC" w:rsidP="004A321E">
      <w:pPr>
        <w:pStyle w:val="FootnoteText"/>
        <w:spacing w:line="240" w:lineRule="auto"/>
        <w:rPr>
          <w:rFonts w:ascii="Times" w:hAnsi="Times" w:cs="Times New Roman"/>
          <w:lang w:val="fr-FR"/>
        </w:rPr>
      </w:pPr>
      <w:r w:rsidRPr="00247135">
        <w:rPr>
          <w:rStyle w:val="FootnoteReference"/>
          <w:rFonts w:ascii="Times" w:hAnsi="Times" w:cs="Times New Roman"/>
        </w:rPr>
        <w:footnoteRef/>
      </w:r>
      <w:r w:rsidRPr="00247135">
        <w:rPr>
          <w:rFonts w:ascii="Times" w:hAnsi="Times" w:cs="Times New Roman"/>
        </w:rPr>
        <w:t xml:space="preserve"> </w:t>
      </w:r>
      <w:r w:rsidRPr="00247135">
        <w:rPr>
          <w:rFonts w:ascii="Times" w:hAnsi="Times" w:cs="Times New Roman"/>
          <w:color w:val="000000" w:themeColor="text1"/>
        </w:rPr>
        <w:t xml:space="preserve">United Nations Committee on Economic Social and Cultural Rights, </w:t>
      </w:r>
      <w:r w:rsidRPr="00247135">
        <w:rPr>
          <w:rFonts w:ascii="Times" w:hAnsi="Times" w:cs="Times New Roman"/>
          <w:i/>
          <w:iCs/>
          <w:color w:val="000000" w:themeColor="text1"/>
        </w:rPr>
        <w:t xml:space="preserve">Replies of El Salvador to the list of issues in relation to its sixth periodic report </w:t>
      </w:r>
      <w:r w:rsidRPr="00247135">
        <w:rPr>
          <w:rFonts w:ascii="Times" w:hAnsi="Times" w:cs="Times New Roman"/>
          <w:color w:val="000000" w:themeColor="text1"/>
        </w:rPr>
        <w:t xml:space="preserve">(May 6, 2022). </w:t>
      </w:r>
      <w:r w:rsidRPr="004A321E">
        <w:rPr>
          <w:rFonts w:ascii="Times" w:hAnsi="Times" w:cs="Times New Roman"/>
          <w:color w:val="000000" w:themeColor="text1"/>
          <w:lang w:val="fr-FR"/>
        </w:rPr>
        <w:t>U.N. Doc. E./C.12/SLV/RQ/6, ¶ 55.</w:t>
      </w:r>
    </w:p>
  </w:footnote>
  <w:footnote w:id="30">
    <w:p w14:paraId="7DCABB6D" w14:textId="07A6C05F"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4A321E">
        <w:rPr>
          <w:rFonts w:ascii="Times" w:hAnsi="Times" w:cs="Times New Roman"/>
          <w:lang w:val="fr-FR"/>
        </w:rPr>
        <w:t xml:space="preserve"> Instituto Salvadoreño para el Desarollo de La Mujer &amp; Organización de Mujeres Salvadoreñas por la Paz, </w:t>
      </w:r>
      <w:r w:rsidRPr="004A321E">
        <w:rPr>
          <w:rFonts w:ascii="Times" w:hAnsi="Times" w:cs="Times New Roman"/>
          <w:i/>
          <w:lang w:val="fr-FR"/>
        </w:rPr>
        <w:t>Ley Especial Integral para una Vida Libre de Violencia para las Mujeres</w:t>
      </w:r>
      <w:r w:rsidR="007A5D00" w:rsidRPr="004A321E">
        <w:rPr>
          <w:rFonts w:ascii="Times" w:hAnsi="Times" w:cs="Times New Roman"/>
          <w:lang w:val="fr-FR"/>
        </w:rPr>
        <w:t>, 2011, Art. 9.</w:t>
      </w:r>
      <w:r w:rsidRPr="004A321E">
        <w:rPr>
          <w:rFonts w:ascii="Times" w:hAnsi="Times" w:cs="Times New Roman"/>
          <w:lang w:val="fr-FR"/>
        </w:rPr>
        <w:t xml:space="preserve"> </w:t>
      </w:r>
      <w:r w:rsidRPr="00247135">
        <w:rPr>
          <w:rFonts w:ascii="Times" w:hAnsi="Times" w:cs="Times New Roman"/>
        </w:rPr>
        <w:t>Also available at https://evaw-global-database.unwomen.org/-/media/files/un%20women/vaw/full%20text/americas/ley%20especial%20integral%20vida%20libre%20violencia%20mujeres%20-%202011/ley%20especial%20integral%20vida%20libre%20violencia%20mujeres%20-%202011.pdf?vs=523</w:t>
      </w:r>
      <w:r w:rsidR="007A5D00" w:rsidRPr="00247135">
        <w:rPr>
          <w:rFonts w:ascii="Times" w:hAnsi="Times" w:cs="Times New Roman"/>
        </w:rPr>
        <w:t>.</w:t>
      </w:r>
    </w:p>
  </w:footnote>
  <w:footnote w:id="31">
    <w:p w14:paraId="6F7951E5" w14:textId="7DEAB6F1" w:rsidR="008D5548" w:rsidRPr="00247135" w:rsidRDefault="008D5548"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Donor Direct Action, Organización de Mujeres Salvadoreñas por la Paz (ORMUSA): About, https://donordirectaction.org/who-we-are/. </w:t>
      </w:r>
    </w:p>
  </w:footnote>
  <w:footnote w:id="32">
    <w:p w14:paraId="5B1D5001" w14:textId="4BA89714"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United States Department of State, </w:t>
      </w:r>
      <w:r w:rsidRPr="00247135">
        <w:rPr>
          <w:rFonts w:ascii="Times" w:hAnsi="Times" w:cs="Times New Roman"/>
          <w:i/>
          <w:iCs/>
        </w:rPr>
        <w:t>El Salvador 2021 Human Rights Report,</w:t>
      </w:r>
      <w:r w:rsidRPr="00247135">
        <w:rPr>
          <w:rFonts w:ascii="Times" w:hAnsi="Times" w:cs="Times New Roman"/>
        </w:rPr>
        <w:t xml:space="preserve"> (Apr. 12, 2022), https://sv.usembassy.gov/our-relationship/official-reports/hrr_2021/.</w:t>
      </w:r>
    </w:p>
  </w:footnote>
  <w:footnote w:id="33">
    <w:p w14:paraId="5C566AE6" w14:textId="27586391"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00A461DC">
        <w:rPr>
          <w:rFonts w:ascii="Times" w:hAnsi="Times" w:cs="Times New Roman"/>
        </w:rPr>
        <w:t>Ibid</w:t>
      </w:r>
    </w:p>
  </w:footnote>
  <w:footnote w:id="34">
    <w:p w14:paraId="35C5E46F" w14:textId="224095F3" w:rsidR="00364F25" w:rsidRPr="00247135" w:rsidRDefault="00364F25" w:rsidP="004A321E">
      <w:pPr>
        <w:pStyle w:val="FootnoteText"/>
        <w:spacing w:line="240" w:lineRule="auto"/>
        <w:rPr>
          <w:rFonts w:ascii="Times" w:hAnsi="Times"/>
        </w:rPr>
      </w:pPr>
      <w:r w:rsidRPr="00247135">
        <w:rPr>
          <w:rStyle w:val="FootnoteReference"/>
          <w:rFonts w:ascii="Times" w:hAnsi="Times" w:cs="Times New Roman"/>
        </w:rPr>
        <w:footnoteRef/>
      </w:r>
      <w:r w:rsidRPr="00247135">
        <w:rPr>
          <w:rFonts w:ascii="Times" w:hAnsi="Times" w:cs="Times New Roman"/>
        </w:rPr>
        <w:t xml:space="preserve"> </w:t>
      </w:r>
      <w:r w:rsidR="00597C88">
        <w:rPr>
          <w:rFonts w:ascii="Times" w:hAnsi="Times" w:cs="Times New Roman"/>
        </w:rPr>
        <w:t>Ibid.</w:t>
      </w:r>
    </w:p>
  </w:footnote>
  <w:footnote w:id="35">
    <w:p w14:paraId="629B5775" w14:textId="37F7D73C" w:rsidR="0001193A" w:rsidRPr="00247135" w:rsidRDefault="0001193A" w:rsidP="004A321E">
      <w:pPr>
        <w:pStyle w:val="FootnoteText"/>
        <w:spacing w:line="240" w:lineRule="auto"/>
        <w:rPr>
          <w:rFonts w:ascii="Times" w:hAnsi="Times"/>
        </w:rPr>
      </w:pPr>
      <w:r w:rsidRPr="00247135">
        <w:rPr>
          <w:rStyle w:val="FootnoteReference"/>
          <w:rFonts w:ascii="Times" w:hAnsi="Times"/>
        </w:rPr>
        <w:footnoteRef/>
      </w:r>
      <w:r w:rsidRPr="00247135">
        <w:rPr>
          <w:rFonts w:ascii="Times" w:hAnsi="Times"/>
        </w:rPr>
        <w:t xml:space="preserve"> Interview by the Advocates (</w:t>
      </w:r>
      <w:r w:rsidR="00B121C0" w:rsidRPr="00247135">
        <w:rPr>
          <w:rFonts w:ascii="Times" w:hAnsi="Times"/>
        </w:rPr>
        <w:t>201</w:t>
      </w:r>
      <w:r w:rsidR="0008132B">
        <w:rPr>
          <w:rFonts w:ascii="Times" w:hAnsi="Times"/>
        </w:rPr>
        <w:t>8</w:t>
      </w:r>
      <w:r w:rsidR="00B121C0" w:rsidRPr="00247135">
        <w:rPr>
          <w:rFonts w:ascii="Times" w:hAnsi="Times"/>
        </w:rPr>
        <w:t>-</w:t>
      </w:r>
      <w:r w:rsidRPr="00247135">
        <w:rPr>
          <w:rFonts w:ascii="Times" w:hAnsi="Times"/>
        </w:rPr>
        <w:t>2022)</w:t>
      </w:r>
    </w:p>
  </w:footnote>
  <w:footnote w:id="36">
    <w:p w14:paraId="4F4A3D76" w14:textId="6AD7EF1D"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00650F68">
        <w:rPr>
          <w:rFonts w:ascii="Times" w:hAnsi="Times" w:cs="Times New Roman"/>
        </w:rPr>
        <w:t>Ibid.</w:t>
      </w:r>
    </w:p>
  </w:footnote>
  <w:footnote w:id="37">
    <w:p w14:paraId="16BCFBFB" w14:textId="5F4387BF"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00E33FA4" w:rsidRPr="00247135">
        <w:rPr>
          <w:rFonts w:ascii="Times" w:hAnsi="Times" w:cs="Times New Roman"/>
        </w:rPr>
        <w:t xml:space="preserve">Women and Girls Empowered, </w:t>
      </w:r>
      <w:r w:rsidR="00E33FA4" w:rsidRPr="00247135">
        <w:rPr>
          <w:rFonts w:ascii="Times" w:hAnsi="Times" w:cs="Times New Roman"/>
          <w:i/>
          <w:iCs/>
        </w:rPr>
        <w:t xml:space="preserve">Women’s Economic Empowerment in El Salvador: Barriers, Opportunities, and a Path Forward, </w:t>
      </w:r>
      <w:r w:rsidR="00E33FA4" w:rsidRPr="00247135">
        <w:rPr>
          <w:rFonts w:ascii="Times" w:hAnsi="Times" w:cs="Times New Roman"/>
        </w:rPr>
        <w:t>by Women and Girls Empowered (Washington D.C.: American Bar Association, 2019), xii.</w:t>
      </w:r>
      <w:r w:rsidR="00E33FA4" w:rsidRPr="00247135">
        <w:rPr>
          <w:rFonts w:ascii="Times" w:hAnsi="Times" w:cs="Times New Roman"/>
          <w:i/>
          <w:iCs/>
        </w:rPr>
        <w:t xml:space="preserve"> </w:t>
      </w:r>
      <w:r w:rsidR="00E33FA4" w:rsidRPr="00247135">
        <w:rPr>
          <w:rFonts w:ascii="Times" w:hAnsi="Times" w:cs="Times New Roman"/>
        </w:rPr>
        <w:t>Also available online at https://grameenfoundation.org/documents/elsalvador-women-economic-empowerment-barriers-opportunities-path-forward-full-10-2019.pdf.</w:t>
      </w:r>
    </w:p>
  </w:footnote>
  <w:footnote w:id="38">
    <w:p w14:paraId="36D0BD21" w14:textId="04C9E375" w:rsidR="003B47A9" w:rsidRPr="00247135" w:rsidRDefault="003B47A9" w:rsidP="004A321E">
      <w:pPr>
        <w:pStyle w:val="FootnoteText"/>
        <w:spacing w:line="240" w:lineRule="auto"/>
        <w:rPr>
          <w:rFonts w:ascii="Times" w:hAnsi="Times"/>
        </w:rPr>
      </w:pPr>
      <w:r w:rsidRPr="00247135">
        <w:rPr>
          <w:rStyle w:val="FootnoteReference"/>
          <w:rFonts w:ascii="Times" w:hAnsi="Times"/>
        </w:rPr>
        <w:footnoteRef/>
      </w:r>
      <w:r w:rsidRPr="00247135">
        <w:rPr>
          <w:rFonts w:ascii="Times" w:hAnsi="Times"/>
        </w:rPr>
        <w:t xml:space="preserve"> Interview by the Advocates (201</w:t>
      </w:r>
      <w:r w:rsidR="0008132B">
        <w:rPr>
          <w:rFonts w:ascii="Times" w:hAnsi="Times"/>
        </w:rPr>
        <w:t>8</w:t>
      </w:r>
      <w:r w:rsidRPr="00247135">
        <w:rPr>
          <w:rFonts w:ascii="Times" w:hAnsi="Times"/>
        </w:rPr>
        <w:t>-2022)</w:t>
      </w:r>
    </w:p>
  </w:footnote>
  <w:footnote w:id="39">
    <w:p w14:paraId="351F564C" w14:textId="6A3C5E71" w:rsidR="00BD1987" w:rsidRPr="00247135" w:rsidRDefault="00BD1987"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Al Jazeera, The ‘vicious cycle’ driving teen pregnancy in El Salvador (Jul. 22, 2019), https://www.aljazeera.com/features/2019/7/22/the-vicious-cycle-driving-teen-pregnancy-in-el-salvador#:~:text=According%20to%20the%20United%20Nations,years%20of%20having%20a%20baby.</w:t>
      </w:r>
    </w:p>
  </w:footnote>
  <w:footnote w:id="40">
    <w:p w14:paraId="6BB02F5E" w14:textId="77777777" w:rsidR="00875F9C" w:rsidRPr="00FB0EFF" w:rsidRDefault="00875F9C" w:rsidP="004A321E">
      <w:pPr>
        <w:pStyle w:val="FootnoteText"/>
        <w:spacing w:line="240" w:lineRule="auto"/>
        <w:rPr>
          <w:rFonts w:ascii="Times" w:hAnsi="Times"/>
          <w:lang w:val="fr-FR"/>
        </w:rPr>
      </w:pPr>
      <w:r w:rsidRPr="00247135">
        <w:rPr>
          <w:rStyle w:val="FootnoteReference"/>
          <w:rFonts w:ascii="Times" w:hAnsi="Times" w:cs="Times New Roman"/>
        </w:rPr>
        <w:footnoteRef/>
      </w:r>
      <w:r w:rsidRPr="00FB0EFF">
        <w:rPr>
          <w:rFonts w:ascii="Times" w:hAnsi="Times" w:cs="Times New Roman"/>
          <w:lang w:val="fr-FR"/>
        </w:rPr>
        <w:t xml:space="preserve"> Donor Direct Action, Organización de Mujeres Salvadoreñas por la Paz (ORMUSA): About, https://donordirectaction.org/who-we-are/.</w:t>
      </w:r>
    </w:p>
  </w:footnote>
  <w:footnote w:id="41">
    <w:p w14:paraId="343199B6" w14:textId="6B124292" w:rsidR="00E72D97" w:rsidRPr="00EF2BAB" w:rsidRDefault="00E72D97" w:rsidP="004A321E">
      <w:pPr>
        <w:pStyle w:val="FootnoteText"/>
        <w:spacing w:line="240" w:lineRule="auto"/>
        <w:rPr>
          <w:rFonts w:ascii="Times" w:hAnsi="Times"/>
          <w:lang w:val="fr-FR"/>
        </w:rPr>
      </w:pPr>
      <w:r w:rsidRPr="00247135">
        <w:rPr>
          <w:rStyle w:val="FootnoteReference"/>
          <w:rFonts w:ascii="Times" w:hAnsi="Times"/>
        </w:rPr>
        <w:footnoteRef/>
      </w:r>
      <w:r w:rsidRPr="00EF2BAB">
        <w:rPr>
          <w:rFonts w:ascii="Times" w:hAnsi="Times"/>
          <w:lang w:val="fr-FR"/>
        </w:rPr>
        <w:t xml:space="preserve"> ORMUSA, </w:t>
      </w:r>
      <w:r w:rsidRPr="00EF2BAB">
        <w:rPr>
          <w:rFonts w:ascii="Times" w:hAnsi="Times"/>
          <w:i/>
          <w:lang w:val="fr-FR"/>
        </w:rPr>
        <w:t xml:space="preserve">REDFEM presentó informe sobre la situación de violencia contra las mujeres incluyendo a las que enfrentan discapacidad, </w:t>
      </w:r>
      <w:r w:rsidR="00AA10A6" w:rsidRPr="00EF2BAB">
        <w:rPr>
          <w:rFonts w:ascii="Times" w:hAnsi="Times"/>
          <w:i/>
          <w:lang w:val="fr-FR"/>
        </w:rPr>
        <w:t xml:space="preserve">(Aug. 15, 2022), available at </w:t>
      </w:r>
      <w:r w:rsidR="00BC714C" w:rsidRPr="00EF2BAB">
        <w:rPr>
          <w:rFonts w:ascii="Times" w:hAnsi="Times"/>
          <w:i/>
          <w:lang w:val="fr-FR"/>
        </w:rPr>
        <w:t>https://ormusa.org/redfem-presento-informe-sobre-la-situacion-de-violencia-contra-las-mujeres-incluyendo-a-las-que-enfrentan-discapacidad/.</w:t>
      </w:r>
    </w:p>
  </w:footnote>
  <w:footnote w:id="42">
    <w:p w14:paraId="51BA1D06" w14:textId="3D8B86DC"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Kristina Zanzinger, </w:t>
      </w:r>
      <w:r w:rsidRPr="00247135">
        <w:rPr>
          <w:rFonts w:ascii="Times" w:hAnsi="Times" w:cs="Times New Roman"/>
          <w:i/>
          <w:iCs/>
        </w:rPr>
        <w:t>Underreported and Unpunished, Femicides in El Salvador Continue,</w:t>
      </w:r>
      <w:r w:rsidRPr="00247135">
        <w:rPr>
          <w:rFonts w:ascii="Times" w:hAnsi="Times" w:cs="Times New Roman"/>
        </w:rPr>
        <w:t xml:space="preserve"> nacla, Mar. 5, 2021, https://nacla.org/news/2021/03/04/femicides-el-salvador-pandemic</w:t>
      </w:r>
      <w:r w:rsidRPr="00247135">
        <w:rPr>
          <w:rStyle w:val="Hyperlink"/>
          <w:rFonts w:ascii="Times" w:hAnsi="Times" w:cs="Times New Roman"/>
        </w:rPr>
        <w:t xml:space="preserve">. </w:t>
      </w:r>
    </w:p>
  </w:footnote>
  <w:footnote w:id="43">
    <w:p w14:paraId="5B5FEDEA" w14:textId="591AF558"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00A461DC">
        <w:rPr>
          <w:rFonts w:ascii="Times" w:hAnsi="Times" w:cs="Times New Roman"/>
        </w:rPr>
        <w:t>Ibid.</w:t>
      </w:r>
    </w:p>
  </w:footnote>
  <w:footnote w:id="44">
    <w:p w14:paraId="2746D74C" w14:textId="739FCDE6" w:rsidR="005C6EBC" w:rsidRPr="00247135" w:rsidRDefault="005C6EBC" w:rsidP="004A321E">
      <w:pPr>
        <w:pStyle w:val="FootnoteText"/>
        <w:spacing w:line="240" w:lineRule="auto"/>
        <w:rPr>
          <w:rFonts w:ascii="Times" w:hAnsi="Times"/>
        </w:rPr>
      </w:pPr>
      <w:r w:rsidRPr="00247135">
        <w:rPr>
          <w:rStyle w:val="FootnoteReference"/>
          <w:rFonts w:ascii="Times" w:hAnsi="Times" w:cs="Times New Roman"/>
        </w:rPr>
        <w:footnoteRef/>
      </w:r>
      <w:r w:rsidRPr="00247135">
        <w:rPr>
          <w:rFonts w:ascii="Times" w:hAnsi="Times" w:cs="Times New Roman"/>
        </w:rPr>
        <w:t xml:space="preserve"> </w:t>
      </w:r>
      <w:r w:rsidR="00A461DC">
        <w:rPr>
          <w:rFonts w:ascii="Times" w:hAnsi="Times" w:cs="Times New Roman"/>
        </w:rPr>
        <w:t>Ibid.</w:t>
      </w:r>
    </w:p>
  </w:footnote>
  <w:footnote w:id="45">
    <w:p w14:paraId="288C431E" w14:textId="2FAE5964" w:rsidR="00513C8A" w:rsidRPr="00247135" w:rsidRDefault="00513C8A" w:rsidP="004A321E">
      <w:pPr>
        <w:pStyle w:val="FootnoteText"/>
        <w:spacing w:line="240" w:lineRule="auto"/>
        <w:rPr>
          <w:rFonts w:ascii="Times" w:hAnsi="Times" w:cs="Times New Roman"/>
        </w:rPr>
      </w:pPr>
      <w:r w:rsidRPr="00247135">
        <w:rPr>
          <w:rStyle w:val="FootnoteReference"/>
          <w:rFonts w:ascii="Times" w:hAnsi="Times"/>
        </w:rPr>
        <w:footnoteRef/>
      </w:r>
      <w:r w:rsidRPr="00247135">
        <w:rPr>
          <w:rFonts w:ascii="Times" w:hAnsi="Times"/>
        </w:rPr>
        <w:t xml:space="preserve"> </w:t>
      </w:r>
      <w:r w:rsidR="00E33FA4" w:rsidRPr="00247135">
        <w:rPr>
          <w:rFonts w:ascii="Times" w:hAnsi="Times" w:cs="Times New Roman"/>
        </w:rPr>
        <w:t xml:space="preserve">Women and Girls Empowered, </w:t>
      </w:r>
      <w:r w:rsidR="00E33FA4" w:rsidRPr="00247135">
        <w:rPr>
          <w:rFonts w:ascii="Times" w:hAnsi="Times" w:cs="Times New Roman"/>
          <w:i/>
          <w:iCs/>
        </w:rPr>
        <w:t xml:space="preserve">Women’s Economic Empowerment in El Salvador: Barriers, Opportunities, and a Path Forward, </w:t>
      </w:r>
      <w:r w:rsidR="00E33FA4" w:rsidRPr="00247135">
        <w:rPr>
          <w:rFonts w:ascii="Times" w:hAnsi="Times" w:cs="Times New Roman"/>
        </w:rPr>
        <w:t>by Women and Girls Empowered (Washington D.C.: American Bar Association, 2019), 20.</w:t>
      </w:r>
      <w:r w:rsidR="00E33FA4" w:rsidRPr="00247135">
        <w:rPr>
          <w:rFonts w:ascii="Times" w:hAnsi="Times" w:cs="Times New Roman"/>
          <w:i/>
          <w:iCs/>
        </w:rPr>
        <w:t xml:space="preserve"> </w:t>
      </w:r>
      <w:r w:rsidR="00E33FA4" w:rsidRPr="00247135">
        <w:rPr>
          <w:rFonts w:ascii="Times" w:hAnsi="Times" w:cs="Times New Roman"/>
        </w:rPr>
        <w:t>Also available online at https://grameenfoundation.org/documents/elsalvador-women-economic-empowerment-barriers-opportunities-path-forward-full-10-2019.pdf.</w:t>
      </w:r>
    </w:p>
  </w:footnote>
  <w:footnote w:id="46">
    <w:p w14:paraId="14F019E8" w14:textId="1840FA64" w:rsidR="005C6EBC" w:rsidRPr="00247135" w:rsidRDefault="005C6EBC" w:rsidP="004A321E">
      <w:pPr>
        <w:pStyle w:val="FootnoteText"/>
        <w:spacing w:line="240" w:lineRule="auto"/>
        <w:rPr>
          <w:rFonts w:ascii="Times" w:hAnsi="Times" w:cs="Times New Roman"/>
          <w:color w:val="000000" w:themeColor="text1"/>
        </w:rPr>
      </w:pPr>
      <w:r w:rsidRPr="00247135">
        <w:rPr>
          <w:rStyle w:val="FootnoteReference"/>
          <w:rFonts w:ascii="Times" w:hAnsi="Times" w:cs="Times New Roman"/>
        </w:rPr>
        <w:footnoteRef/>
      </w:r>
      <w:r w:rsidRPr="00247135">
        <w:rPr>
          <w:rFonts w:ascii="Times" w:hAnsi="Times" w:cs="Times New Roman"/>
        </w:rPr>
        <w:t xml:space="preserve"> </w:t>
      </w:r>
      <w:r w:rsidRPr="00247135">
        <w:rPr>
          <w:rFonts w:ascii="Times" w:hAnsi="Times" w:cs="Times New Roman"/>
          <w:color w:val="000000" w:themeColor="text1"/>
        </w:rPr>
        <w:t xml:space="preserve">United Nations Committee on Economic Social and Cultural Rights, </w:t>
      </w:r>
      <w:r w:rsidRPr="00247135">
        <w:rPr>
          <w:rFonts w:ascii="Times" w:hAnsi="Times" w:cs="Times New Roman"/>
          <w:i/>
          <w:iCs/>
          <w:color w:val="000000" w:themeColor="text1"/>
        </w:rPr>
        <w:t xml:space="preserve">List of issues in relation to the sixth periodic report of El Salvador </w:t>
      </w:r>
      <w:r w:rsidRPr="00247135">
        <w:rPr>
          <w:rFonts w:ascii="Times" w:hAnsi="Times" w:cs="Times New Roman"/>
          <w:color w:val="000000" w:themeColor="text1"/>
        </w:rPr>
        <w:t>(Nov. 5, 2020). U.N. Doc. E./C.12/SLV/Q/6, ¶ 22.</w:t>
      </w:r>
    </w:p>
  </w:footnote>
  <w:footnote w:id="47">
    <w:p w14:paraId="465F5C36" w14:textId="4DDE69F1"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Pr="00247135">
        <w:rPr>
          <w:rFonts w:ascii="Times" w:hAnsi="Times" w:cs="Times New Roman"/>
          <w:color w:val="000000" w:themeColor="text1"/>
        </w:rPr>
        <w:t xml:space="preserve">United Nations Committee on Economic Social and Cultural Rights, </w:t>
      </w:r>
      <w:r w:rsidRPr="00247135">
        <w:rPr>
          <w:rFonts w:ascii="Times" w:hAnsi="Times" w:cs="Times New Roman"/>
          <w:i/>
          <w:iCs/>
          <w:color w:val="000000" w:themeColor="text1"/>
        </w:rPr>
        <w:t xml:space="preserve">Replies of El Salvador to the list of issues in relation to its sixth periodic report </w:t>
      </w:r>
      <w:r w:rsidRPr="00247135">
        <w:rPr>
          <w:rFonts w:ascii="Times" w:hAnsi="Times" w:cs="Times New Roman"/>
          <w:color w:val="000000" w:themeColor="text1"/>
        </w:rPr>
        <w:t>(May 6, 2022). U.N. Doc. E./C.12/SLV/RQ/6, ¶ 99.</w:t>
      </w:r>
    </w:p>
  </w:footnote>
  <w:footnote w:id="48">
    <w:p w14:paraId="708984EB" w14:textId="4CF3F32E"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Pr="00247135">
        <w:rPr>
          <w:rFonts w:ascii="Times" w:hAnsi="Times" w:cs="Times New Roman"/>
          <w:color w:val="000000" w:themeColor="text1"/>
        </w:rPr>
        <w:t xml:space="preserve">United Nations Committee on Economic Social and Cultural Rights, </w:t>
      </w:r>
      <w:r w:rsidRPr="00247135">
        <w:rPr>
          <w:rFonts w:ascii="Times" w:hAnsi="Times" w:cs="Times New Roman"/>
          <w:i/>
          <w:iCs/>
          <w:color w:val="000000" w:themeColor="text1"/>
        </w:rPr>
        <w:t xml:space="preserve">Replies of El Salvador to the list of issues in relation to its sixth periodic report </w:t>
      </w:r>
      <w:r w:rsidRPr="00247135">
        <w:rPr>
          <w:rFonts w:ascii="Times" w:hAnsi="Times" w:cs="Times New Roman"/>
          <w:color w:val="000000" w:themeColor="text1"/>
        </w:rPr>
        <w:t>(May 6, 2022). U.N. Doc. E./C.12/SLV/RQ/6, ¶ 100.</w:t>
      </w:r>
    </w:p>
  </w:footnote>
  <w:footnote w:id="49">
    <w:p w14:paraId="35302457" w14:textId="3AC68113"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Pr="00247135">
        <w:rPr>
          <w:rFonts w:ascii="Times" w:hAnsi="Times" w:cs="Times New Roman"/>
          <w:color w:val="000000" w:themeColor="text1"/>
        </w:rPr>
        <w:t xml:space="preserve">United Nations Committee on Economic Social and Cultural Rights, </w:t>
      </w:r>
      <w:r w:rsidRPr="00247135">
        <w:rPr>
          <w:rFonts w:ascii="Times" w:hAnsi="Times" w:cs="Times New Roman"/>
          <w:i/>
          <w:iCs/>
          <w:color w:val="000000" w:themeColor="text1"/>
        </w:rPr>
        <w:t xml:space="preserve">Replies of El Salvador to the list of issues in relation to its sixth periodic report </w:t>
      </w:r>
      <w:r w:rsidRPr="00247135">
        <w:rPr>
          <w:rFonts w:ascii="Times" w:hAnsi="Times" w:cs="Times New Roman"/>
          <w:color w:val="000000" w:themeColor="text1"/>
        </w:rPr>
        <w:t>(May 6, 2022). U.N. Doc. E./C.12/SLV/RQ/6, ¶ 100.</w:t>
      </w:r>
    </w:p>
  </w:footnote>
  <w:footnote w:id="50">
    <w:p w14:paraId="5CDBEE18" w14:textId="08C111D8"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Pr="00247135">
        <w:rPr>
          <w:rFonts w:ascii="Times" w:hAnsi="Times" w:cs="Times New Roman"/>
          <w:color w:val="000000" w:themeColor="text1"/>
        </w:rPr>
        <w:t xml:space="preserve">United Nations Committee on Economic Social and Cultural Rights, </w:t>
      </w:r>
      <w:r w:rsidRPr="00247135">
        <w:rPr>
          <w:rFonts w:ascii="Times" w:hAnsi="Times" w:cs="Times New Roman"/>
          <w:i/>
          <w:iCs/>
          <w:color w:val="000000" w:themeColor="text1"/>
        </w:rPr>
        <w:t xml:space="preserve">Replies of El Salvador to the list of issues in relation to its sixth periodic report </w:t>
      </w:r>
      <w:r w:rsidRPr="00247135">
        <w:rPr>
          <w:rFonts w:ascii="Times" w:hAnsi="Times" w:cs="Times New Roman"/>
          <w:color w:val="000000" w:themeColor="text1"/>
        </w:rPr>
        <w:t>(May 6, 2022). U.N. Doc. E./C.12/SLV/RQ/6, ¶ 105.</w:t>
      </w:r>
    </w:p>
  </w:footnote>
  <w:footnote w:id="51">
    <w:p w14:paraId="198E5713" w14:textId="491CDF88"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Pr="00247135">
        <w:rPr>
          <w:rFonts w:ascii="Times" w:hAnsi="Times" w:cs="Times New Roman"/>
          <w:color w:val="000000" w:themeColor="text1"/>
        </w:rPr>
        <w:t xml:space="preserve">United Nations Committee on Economic Social and Cultural Rights, </w:t>
      </w:r>
      <w:r w:rsidRPr="00247135">
        <w:rPr>
          <w:rFonts w:ascii="Times" w:hAnsi="Times" w:cs="Times New Roman"/>
          <w:i/>
          <w:iCs/>
          <w:color w:val="000000" w:themeColor="text1"/>
        </w:rPr>
        <w:t xml:space="preserve">Replies of El Salvador to the list of issues in relation to its sixth periodic report </w:t>
      </w:r>
      <w:r w:rsidRPr="00247135">
        <w:rPr>
          <w:rFonts w:ascii="Times" w:hAnsi="Times" w:cs="Times New Roman"/>
          <w:color w:val="000000" w:themeColor="text1"/>
        </w:rPr>
        <w:t>(May 6, 2022). U.N. Doc. E./C.12/SLV/RQ/6, ¶ 112.</w:t>
      </w:r>
    </w:p>
  </w:footnote>
  <w:footnote w:id="52">
    <w:p w14:paraId="0046D0E5" w14:textId="22544342" w:rsidR="005C6EBC" w:rsidRPr="00247135" w:rsidRDefault="005C6EBC" w:rsidP="004A321E">
      <w:pPr>
        <w:pStyle w:val="FootnoteText"/>
        <w:spacing w:line="240" w:lineRule="auto"/>
        <w:rPr>
          <w:rFonts w:ascii="Times" w:hAnsi="Times"/>
        </w:rPr>
      </w:pPr>
      <w:r w:rsidRPr="00247135">
        <w:rPr>
          <w:rStyle w:val="FootnoteReference"/>
          <w:rFonts w:ascii="Times" w:hAnsi="Times" w:cs="Times New Roman"/>
        </w:rPr>
        <w:footnoteRef/>
      </w:r>
      <w:r w:rsidRPr="00247135">
        <w:rPr>
          <w:rFonts w:ascii="Times" w:hAnsi="Times" w:cs="Times New Roman"/>
        </w:rPr>
        <w:t xml:space="preserve"> </w:t>
      </w:r>
      <w:r w:rsidRPr="00247135">
        <w:rPr>
          <w:rFonts w:ascii="Times" w:hAnsi="Times" w:cs="Times New Roman"/>
          <w:color w:val="000000" w:themeColor="text1"/>
        </w:rPr>
        <w:t xml:space="preserve">United Nations Committee on Economic Social and Cultural Rights, </w:t>
      </w:r>
      <w:r w:rsidRPr="00247135">
        <w:rPr>
          <w:rFonts w:ascii="Times" w:hAnsi="Times" w:cs="Times New Roman"/>
          <w:i/>
          <w:iCs/>
          <w:color w:val="000000" w:themeColor="text1"/>
        </w:rPr>
        <w:t xml:space="preserve">Replies of El Salvador to the list of issues in relation to its sixth periodic report </w:t>
      </w:r>
      <w:r w:rsidRPr="00247135">
        <w:rPr>
          <w:rFonts w:ascii="Times" w:hAnsi="Times" w:cs="Times New Roman"/>
          <w:color w:val="000000" w:themeColor="text1"/>
        </w:rPr>
        <w:t>(May 6, 2022). U.N. Doc. E./C.12/SLV/RQ/6, ¶ 101.</w:t>
      </w:r>
    </w:p>
  </w:footnote>
  <w:footnote w:id="53">
    <w:p w14:paraId="73540A33" w14:textId="755CF222"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Pr="00247135">
        <w:rPr>
          <w:rFonts w:ascii="Times" w:hAnsi="Times" w:cs="Times New Roman"/>
          <w:color w:val="000000" w:themeColor="text1"/>
        </w:rPr>
        <w:t xml:space="preserve">United Nations Committee on Economic Social and Cultural Rights, </w:t>
      </w:r>
      <w:r w:rsidRPr="00247135">
        <w:rPr>
          <w:rFonts w:ascii="Times" w:hAnsi="Times" w:cs="Times New Roman"/>
          <w:i/>
          <w:iCs/>
          <w:color w:val="000000" w:themeColor="text1"/>
        </w:rPr>
        <w:t xml:space="preserve">Replies of El Salvador to the list of issues in relation to its sixth periodic report </w:t>
      </w:r>
      <w:r w:rsidRPr="00247135">
        <w:rPr>
          <w:rFonts w:ascii="Times" w:hAnsi="Times" w:cs="Times New Roman"/>
          <w:color w:val="000000" w:themeColor="text1"/>
        </w:rPr>
        <w:t>(May 6, 2022). U.N. Doc. E./C.12/SLV/RQ/6, ¶ 102.</w:t>
      </w:r>
    </w:p>
  </w:footnote>
  <w:footnote w:id="54">
    <w:p w14:paraId="7036F25E" w14:textId="06BBC4DC" w:rsidR="005C6EBC" w:rsidRPr="00247135" w:rsidRDefault="005C6EBC" w:rsidP="004A321E">
      <w:pPr>
        <w:pStyle w:val="FootnoteText"/>
        <w:spacing w:line="240" w:lineRule="auto"/>
        <w:rPr>
          <w:rFonts w:ascii="Times" w:hAnsi="Times"/>
        </w:rPr>
      </w:pPr>
      <w:r w:rsidRPr="00247135">
        <w:rPr>
          <w:rStyle w:val="FootnoteReference"/>
          <w:rFonts w:ascii="Times" w:hAnsi="Times" w:cs="Times New Roman"/>
        </w:rPr>
        <w:footnoteRef/>
      </w:r>
      <w:r w:rsidRPr="00247135">
        <w:rPr>
          <w:rFonts w:ascii="Times" w:hAnsi="Times" w:cs="Times New Roman"/>
        </w:rPr>
        <w:t xml:space="preserve"> </w:t>
      </w:r>
      <w:r w:rsidRPr="00247135">
        <w:rPr>
          <w:rFonts w:ascii="Times" w:hAnsi="Times" w:cs="Times New Roman"/>
          <w:color w:val="000000" w:themeColor="text1"/>
        </w:rPr>
        <w:t xml:space="preserve">United Nations Committee on Economic Social and Cultural Rights, </w:t>
      </w:r>
      <w:r w:rsidRPr="00247135">
        <w:rPr>
          <w:rFonts w:ascii="Times" w:hAnsi="Times" w:cs="Times New Roman"/>
          <w:i/>
          <w:iCs/>
          <w:color w:val="000000" w:themeColor="text1"/>
        </w:rPr>
        <w:t xml:space="preserve">Replies of El Salvador to the list of issues in relation to its sixth periodic report </w:t>
      </w:r>
      <w:r w:rsidRPr="00247135">
        <w:rPr>
          <w:rFonts w:ascii="Times" w:hAnsi="Times" w:cs="Times New Roman"/>
          <w:color w:val="000000" w:themeColor="text1"/>
        </w:rPr>
        <w:t>(May 6, 2022). U.N. Doc. E./C.12/SLV/RQ/6, ¶ 114.</w:t>
      </w:r>
    </w:p>
  </w:footnote>
  <w:footnote w:id="55">
    <w:p w14:paraId="4705D60A" w14:textId="0B54444A"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Pr="00247135">
        <w:rPr>
          <w:rFonts w:ascii="Times" w:hAnsi="Times" w:cs="Times New Roman"/>
          <w:color w:val="000000" w:themeColor="text1"/>
        </w:rPr>
        <w:t xml:space="preserve">United Nations Committee on Economic Social and Cultural Rights, </w:t>
      </w:r>
      <w:r w:rsidRPr="00247135">
        <w:rPr>
          <w:rFonts w:ascii="Times" w:hAnsi="Times" w:cs="Times New Roman"/>
          <w:i/>
          <w:iCs/>
          <w:color w:val="000000" w:themeColor="text1"/>
        </w:rPr>
        <w:t xml:space="preserve">Replies of El Salvador to the list of issues in relation to its sixth periodic report </w:t>
      </w:r>
      <w:r w:rsidRPr="00247135">
        <w:rPr>
          <w:rFonts w:ascii="Times" w:hAnsi="Times" w:cs="Times New Roman"/>
          <w:color w:val="000000" w:themeColor="text1"/>
        </w:rPr>
        <w:t>(May 6, 2022). U.N. Doc. E./C.12/SLV/RQ/6, ¶ 97.</w:t>
      </w:r>
    </w:p>
  </w:footnote>
  <w:footnote w:id="56">
    <w:p w14:paraId="187EEA73" w14:textId="77777777" w:rsidR="0011596F" w:rsidRPr="00247135" w:rsidRDefault="0011596F" w:rsidP="004A321E">
      <w:pPr>
        <w:pStyle w:val="FootnoteText"/>
        <w:spacing w:line="240" w:lineRule="auto"/>
        <w:rPr>
          <w:rFonts w:ascii="Times" w:hAnsi="Times" w:cs="Times New Roman"/>
          <w:color w:val="000000" w:themeColor="text1"/>
        </w:rPr>
      </w:pPr>
      <w:r w:rsidRPr="00247135">
        <w:rPr>
          <w:rStyle w:val="FootnoteReference"/>
          <w:rFonts w:ascii="Times" w:hAnsi="Times" w:cs="Times New Roman"/>
        </w:rPr>
        <w:footnoteRef/>
      </w:r>
      <w:r w:rsidRPr="00247135">
        <w:rPr>
          <w:rFonts w:ascii="Times" w:hAnsi="Times" w:cs="Times New Roman"/>
        </w:rPr>
        <w:t xml:space="preserve"> </w:t>
      </w:r>
      <w:r w:rsidRPr="00247135">
        <w:rPr>
          <w:rFonts w:ascii="Times" w:hAnsi="Times" w:cs="Times New Roman"/>
          <w:color w:val="000000" w:themeColor="text1"/>
        </w:rPr>
        <w:t xml:space="preserve">United Nations Committee on Economic Social and Cultural Rights, </w:t>
      </w:r>
      <w:r w:rsidRPr="00247135">
        <w:rPr>
          <w:rFonts w:ascii="Times" w:hAnsi="Times" w:cs="Times New Roman"/>
          <w:i/>
          <w:iCs/>
          <w:color w:val="000000" w:themeColor="text1"/>
        </w:rPr>
        <w:t xml:space="preserve">Replies of El Salvador to the list of issues in relation to its sixth periodic report </w:t>
      </w:r>
      <w:r w:rsidRPr="00247135">
        <w:rPr>
          <w:rFonts w:ascii="Times" w:hAnsi="Times" w:cs="Times New Roman"/>
          <w:color w:val="000000" w:themeColor="text1"/>
        </w:rPr>
        <w:t>(May 6, 2022). U.N. Doc. E./C.12/SLV/RQ/6, ¶ 98.</w:t>
      </w:r>
    </w:p>
  </w:footnote>
  <w:footnote w:id="57">
    <w:p w14:paraId="700E8F11" w14:textId="312A745B" w:rsidR="00E74A21" w:rsidRPr="00247135" w:rsidRDefault="00E74A21"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United States Department of State, El Salvador 2021 Human Rights Report, (Apr. 12, 2022), https://sv.usembassy.gov/our-relationship/official-reports/hrr_2021/.</w:t>
      </w:r>
    </w:p>
  </w:footnote>
  <w:footnote w:id="58">
    <w:p w14:paraId="6D5E34B9" w14:textId="2836FF51" w:rsidR="00E74A21" w:rsidRPr="00247135" w:rsidRDefault="00E74A21"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rPr>
        <w:t xml:space="preserve"> </w:t>
      </w:r>
      <w:r w:rsidR="00A461DC">
        <w:rPr>
          <w:rFonts w:ascii="Times" w:hAnsi="Times" w:cs="Times New Roman"/>
        </w:rPr>
        <w:t>Ibid.</w:t>
      </w:r>
    </w:p>
  </w:footnote>
  <w:footnote w:id="59">
    <w:p w14:paraId="24181DCD" w14:textId="228CC63E" w:rsidR="00C8117B" w:rsidRPr="00247135" w:rsidRDefault="00C8117B" w:rsidP="004A321E">
      <w:pPr>
        <w:pStyle w:val="FootnoteText"/>
        <w:spacing w:line="240" w:lineRule="auto"/>
        <w:rPr>
          <w:rFonts w:ascii="Times" w:hAnsi="Times" w:cs="Times New Roman"/>
        </w:rPr>
      </w:pPr>
      <w:r w:rsidRPr="00247135">
        <w:rPr>
          <w:rStyle w:val="FootnoteReference"/>
          <w:rFonts w:ascii="Times" w:hAnsi="Times"/>
        </w:rPr>
        <w:footnoteRef/>
      </w:r>
      <w:r w:rsidRPr="00247135">
        <w:rPr>
          <w:rFonts w:ascii="Times" w:hAnsi="Times"/>
        </w:rPr>
        <w:t xml:space="preserve"> </w:t>
      </w:r>
      <w:r w:rsidRPr="00247135">
        <w:rPr>
          <w:rFonts w:ascii="Times" w:hAnsi="Times" w:cs="Times New Roman"/>
        </w:rPr>
        <w:t>Al Jazeera, The ‘vicious cycle’ driving teen pregnancy in El Salvador (Jul. 22, 2019), https://www.aljazeera.com/features/2019/7/22/the-vicious-cycle-driving-teen-pregnancy-in-el-salvador#:~:text=According%20to%20the%20United%20Nations,years%20of%20having%20a%20baby.</w:t>
      </w:r>
    </w:p>
  </w:footnote>
  <w:footnote w:id="60">
    <w:p w14:paraId="1587AD80" w14:textId="047F5F98" w:rsidR="00C8117B" w:rsidRPr="00247135" w:rsidRDefault="00C8117B"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00A461DC">
        <w:rPr>
          <w:rFonts w:ascii="Times" w:hAnsi="Times" w:cs="Times New Roman"/>
        </w:rPr>
        <w:t>Ibid.</w:t>
      </w:r>
    </w:p>
  </w:footnote>
  <w:footnote w:id="61">
    <w:p w14:paraId="5DA5BBC3" w14:textId="13FEA89E" w:rsidR="00C8117B" w:rsidRPr="00247135" w:rsidRDefault="00C8117B"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00A461DC">
        <w:rPr>
          <w:rFonts w:ascii="Times" w:hAnsi="Times" w:cs="Times New Roman"/>
        </w:rPr>
        <w:t>Ibid.</w:t>
      </w:r>
    </w:p>
  </w:footnote>
  <w:footnote w:id="62">
    <w:p w14:paraId="77F75CA1" w14:textId="120820A5" w:rsidR="005C6EBC" w:rsidRPr="00247135" w:rsidRDefault="005C6EBC" w:rsidP="004A321E">
      <w:pPr>
        <w:pStyle w:val="FootnoteText"/>
        <w:spacing w:line="240" w:lineRule="auto"/>
        <w:rPr>
          <w:rFonts w:ascii="Times" w:hAnsi="Times"/>
        </w:rPr>
      </w:pPr>
      <w:r w:rsidRPr="00247135">
        <w:rPr>
          <w:rStyle w:val="FootnoteReference"/>
          <w:rFonts w:ascii="Times" w:hAnsi="Times" w:cs="Times New Roman"/>
        </w:rPr>
        <w:footnoteRef/>
      </w:r>
      <w:r w:rsidRPr="00247135">
        <w:rPr>
          <w:rFonts w:ascii="Times" w:hAnsi="Times" w:cs="Times New Roman"/>
        </w:rPr>
        <w:t xml:space="preserve"> Human Rights Watch, </w:t>
      </w:r>
      <w:r w:rsidRPr="00247135">
        <w:rPr>
          <w:rFonts w:ascii="Times" w:hAnsi="Times" w:cs="Times New Roman"/>
          <w:i/>
          <w:iCs/>
        </w:rPr>
        <w:t xml:space="preserve">World Report 2022: Rights Trends in El Salvador, </w:t>
      </w:r>
      <w:r w:rsidRPr="00247135">
        <w:rPr>
          <w:rFonts w:ascii="Times" w:hAnsi="Times" w:cs="Times New Roman"/>
        </w:rPr>
        <w:t>(Jan. 13, 2022), https://www.hrw.org/world-report/2022/country-chapters/el-salvador.</w:t>
      </w:r>
    </w:p>
  </w:footnote>
  <w:footnote w:id="63">
    <w:p w14:paraId="1002B3BE" w14:textId="59088C2E"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00A461DC">
        <w:rPr>
          <w:rFonts w:ascii="Times" w:hAnsi="Times" w:cs="Times New Roman"/>
        </w:rPr>
        <w:t>Ibid.</w:t>
      </w:r>
    </w:p>
  </w:footnote>
  <w:footnote w:id="64">
    <w:p w14:paraId="49E69EFC" w14:textId="0074517F"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United Nations International Covenant for Economic, Social, and Cultural Rights, 1966, Art. 12. Also available at https://www.ohchr.org/sites/default/files/cescr.pdf.</w:t>
      </w:r>
    </w:p>
  </w:footnote>
  <w:footnote w:id="65">
    <w:p w14:paraId="2C90412A" w14:textId="02EEC902"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Office of the High Commissioner of Human Rights, El Salvador must amend reproductive health care laws after top Americas court ruling (Dec. 6, 2021), https://www.ohchr.org/en/press-releases/2021/12/el-salvador-must-amend-reproductive-health-care-laws-after-top-americas. </w:t>
      </w:r>
    </w:p>
  </w:footnote>
  <w:footnote w:id="66">
    <w:p w14:paraId="42781E82" w14:textId="6D2CBC5D"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Amnesty International, El Salvador 2021 (2021), https://www.amnesty.org/en/location/americas/central-america-and-the-caribbean/el-salvador/report-el-salvador/</w:t>
      </w:r>
      <w:r w:rsidRPr="00247135">
        <w:rPr>
          <w:rStyle w:val="Hyperlink"/>
          <w:rFonts w:ascii="Times" w:hAnsi="Times" w:cs="Times New Roman"/>
        </w:rPr>
        <w:t xml:space="preserve">. </w:t>
      </w:r>
    </w:p>
  </w:footnote>
  <w:footnote w:id="67">
    <w:p w14:paraId="155C5A42" w14:textId="69B2C5B8"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Human Rights Watch, </w:t>
      </w:r>
      <w:r w:rsidRPr="00247135">
        <w:rPr>
          <w:rFonts w:ascii="Times" w:hAnsi="Times" w:cs="Times New Roman"/>
          <w:i/>
          <w:iCs/>
        </w:rPr>
        <w:t xml:space="preserve">World Report 2022: Rights Trends in El Salvador, </w:t>
      </w:r>
      <w:r w:rsidRPr="00247135">
        <w:rPr>
          <w:rFonts w:ascii="Times" w:hAnsi="Times" w:cs="Times New Roman"/>
        </w:rPr>
        <w:t>(Jan. 13, 2022), https://www.hrw.org/world-report/2022/country-chapters/el-salvador.</w:t>
      </w:r>
    </w:p>
  </w:footnote>
  <w:footnote w:id="68">
    <w:p w14:paraId="7FDC9F67" w14:textId="7395947F" w:rsidR="00455908" w:rsidRPr="00247135" w:rsidRDefault="00455908" w:rsidP="004A321E">
      <w:pPr>
        <w:spacing w:line="240" w:lineRule="auto"/>
        <w:rPr>
          <w:rFonts w:ascii="Times" w:hAnsi="Times" w:cs="Times New Roman"/>
          <w:sz w:val="20"/>
          <w:szCs w:val="20"/>
        </w:rPr>
      </w:pPr>
      <w:r w:rsidRPr="00247135">
        <w:rPr>
          <w:rStyle w:val="FootnoteReference"/>
          <w:rFonts w:ascii="Times" w:hAnsi="Times" w:cs="Times New Roman"/>
          <w:sz w:val="20"/>
          <w:szCs w:val="20"/>
        </w:rPr>
        <w:footnoteRef/>
      </w:r>
      <w:r w:rsidRPr="00247135">
        <w:rPr>
          <w:rFonts w:ascii="Times" w:hAnsi="Times" w:cs="Times New Roman"/>
          <w:sz w:val="20"/>
          <w:szCs w:val="20"/>
        </w:rPr>
        <w:t xml:space="preserve"> Center for Reproductive Rights, </w:t>
      </w:r>
      <w:r w:rsidRPr="00247135">
        <w:rPr>
          <w:rFonts w:ascii="Times" w:hAnsi="Times" w:cs="Times New Roman"/>
          <w:i/>
          <w:iCs/>
          <w:sz w:val="20"/>
          <w:szCs w:val="20"/>
        </w:rPr>
        <w:t xml:space="preserve">Inter-American Court of Human Rights Ruling Will Help Protect Women Seeking Reproductive Health Care, Including Abortion, </w:t>
      </w:r>
      <w:r w:rsidRPr="00247135">
        <w:rPr>
          <w:rFonts w:ascii="Times" w:hAnsi="Times" w:cs="Times New Roman"/>
          <w:sz w:val="20"/>
          <w:szCs w:val="20"/>
        </w:rPr>
        <w:t>(Dec. 2, 2021), https://reproductiverights.org/inter-american-court-human-rights-el-salvador-manuela-ruling/.</w:t>
      </w:r>
    </w:p>
  </w:footnote>
  <w:footnote w:id="69">
    <w:p w14:paraId="3F7BF8FF" w14:textId="25918AB0" w:rsidR="00455908" w:rsidRPr="00247135" w:rsidRDefault="00455908"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Center for Reproductive Rights, </w:t>
      </w:r>
      <w:r w:rsidRPr="00247135">
        <w:rPr>
          <w:rFonts w:ascii="Times" w:hAnsi="Times" w:cs="Times New Roman"/>
          <w:i/>
          <w:iCs/>
        </w:rPr>
        <w:t xml:space="preserve">Inter-American Court of Human Rights Ruling Will Help Protect Women Seeking Reproductive Health Care, Including Abortion, </w:t>
      </w:r>
      <w:r w:rsidRPr="00247135">
        <w:rPr>
          <w:rFonts w:ascii="Times" w:hAnsi="Times" w:cs="Times New Roman"/>
        </w:rPr>
        <w:t>(Dec. 2, 2021), https://reproductiverights.org/inter-american-court-human-rights-el-salvador-manuela-ruling/.</w:t>
      </w:r>
    </w:p>
  </w:footnote>
  <w:footnote w:id="70">
    <w:p w14:paraId="31194936" w14:textId="7552C679" w:rsidR="00455908" w:rsidRPr="00247135" w:rsidRDefault="00455908"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00A461DC">
        <w:rPr>
          <w:rFonts w:ascii="Times" w:hAnsi="Times" w:cs="Times New Roman"/>
        </w:rPr>
        <w:t>Ibid.</w:t>
      </w:r>
    </w:p>
  </w:footnote>
  <w:footnote w:id="71">
    <w:p w14:paraId="77B92A3C" w14:textId="788EB065"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Amnesty International, El Salvador 2021 (2021), https://www.amnesty.org/en/location/americas/central-america-and-the-caribbean/el-salvador/report-el-salvador/</w:t>
      </w:r>
      <w:r w:rsidRPr="00247135">
        <w:rPr>
          <w:rStyle w:val="Hyperlink"/>
          <w:rFonts w:ascii="Times" w:hAnsi="Times" w:cs="Times New Roman"/>
        </w:rPr>
        <w:t xml:space="preserve">. </w:t>
      </w:r>
    </w:p>
  </w:footnote>
  <w:footnote w:id="72">
    <w:p w14:paraId="5E287DD2" w14:textId="596C7897" w:rsidR="005C6EBC" w:rsidRPr="00247135" w:rsidRDefault="005C6EBC" w:rsidP="004A321E">
      <w:pPr>
        <w:pStyle w:val="FootnoteText"/>
        <w:spacing w:line="240" w:lineRule="auto"/>
        <w:rPr>
          <w:rFonts w:ascii="Times" w:hAnsi="Times" w:cs="Times New Roman"/>
        </w:rPr>
      </w:pPr>
      <w:r w:rsidRPr="00247135">
        <w:rPr>
          <w:rStyle w:val="FootnoteReference"/>
          <w:rFonts w:ascii="Times" w:hAnsi="Times" w:cs="Times New Roman"/>
        </w:rPr>
        <w:footnoteRef/>
      </w:r>
      <w:r w:rsidRPr="00247135">
        <w:rPr>
          <w:rFonts w:ascii="Times" w:hAnsi="Times" w:cs="Times New Roman"/>
        </w:rPr>
        <w:t xml:space="preserve"> </w:t>
      </w:r>
      <w:r w:rsidR="00A461DC">
        <w:rPr>
          <w:rFonts w:ascii="Times" w:hAnsi="Times" w:cs="Times New Roman"/>
        </w:rPr>
        <w:t>Ibid.</w:t>
      </w:r>
      <w:r w:rsidRPr="00247135">
        <w:rPr>
          <w:rStyle w:val="Hyperlink"/>
          <w:rFonts w:ascii="Times" w:hAnsi="Times" w:cs="Times New Roman"/>
        </w:rPr>
        <w:t xml:space="preserve"> </w:t>
      </w:r>
    </w:p>
  </w:footnote>
  <w:footnote w:id="73">
    <w:p w14:paraId="1DBF0E37" w14:textId="5423DF4C" w:rsidR="00DD64CF" w:rsidRPr="00247135" w:rsidRDefault="00DD64CF" w:rsidP="004A321E">
      <w:pPr>
        <w:pStyle w:val="FootnoteText"/>
        <w:spacing w:line="240" w:lineRule="auto"/>
        <w:rPr>
          <w:rFonts w:ascii="Times" w:hAnsi="Times"/>
        </w:rPr>
      </w:pPr>
      <w:r w:rsidRPr="00247135">
        <w:rPr>
          <w:rStyle w:val="FootnoteReference"/>
          <w:rFonts w:ascii="Times" w:hAnsi="Times"/>
        </w:rPr>
        <w:footnoteRef/>
      </w:r>
      <w:r w:rsidRPr="00247135">
        <w:rPr>
          <w:rFonts w:ascii="Times" w:hAnsi="Times"/>
        </w:rPr>
        <w:t xml:space="preserve"> Interview by The Advocates (201</w:t>
      </w:r>
      <w:r w:rsidR="00517DA4">
        <w:rPr>
          <w:rFonts w:ascii="Times" w:hAnsi="Times"/>
        </w:rPr>
        <w:t>8</w:t>
      </w:r>
      <w:r w:rsidRPr="00247135">
        <w:rPr>
          <w:rFonts w:ascii="Times" w:hAnsi="Times"/>
        </w:rPr>
        <w:t>-2022)</w:t>
      </w:r>
    </w:p>
  </w:footnote>
  <w:footnote w:id="74">
    <w:p w14:paraId="19E7FE6A" w14:textId="78966FA5" w:rsidR="00123328" w:rsidRDefault="00123328" w:rsidP="004A321E">
      <w:pPr>
        <w:pStyle w:val="FootnoteText"/>
        <w:spacing w:line="240" w:lineRule="auto"/>
      </w:pPr>
      <w:r w:rsidRPr="00247135">
        <w:rPr>
          <w:rStyle w:val="FootnoteReference"/>
          <w:rFonts w:ascii="Times" w:hAnsi="Times"/>
        </w:rPr>
        <w:footnoteRef/>
      </w:r>
      <w:r w:rsidRPr="00247135">
        <w:rPr>
          <w:rFonts w:ascii="Times" w:hAnsi="Times"/>
        </w:rPr>
        <w:t xml:space="preserve"> Interview by The Advocates (201</w:t>
      </w:r>
      <w:r w:rsidR="00517DA4">
        <w:rPr>
          <w:rFonts w:ascii="Times" w:hAnsi="Times"/>
        </w:rPr>
        <w:t>8</w:t>
      </w:r>
      <w:r w:rsidRPr="00247135">
        <w:rPr>
          <w:rFonts w:ascii="Times" w:hAnsi="Times"/>
        </w:rPr>
        <w:t>-2022)</w:t>
      </w:r>
    </w:p>
  </w:footnote>
  <w:footnote w:id="75">
    <w:p w14:paraId="7C4C2E12" w14:textId="3B1A724B" w:rsidR="00517DA4" w:rsidRPr="00517DA4" w:rsidRDefault="00F256A0" w:rsidP="00517DA4">
      <w:pPr>
        <w:pStyle w:val="FootnoteText"/>
        <w:spacing w:line="240" w:lineRule="auto"/>
        <w:rPr>
          <w:rFonts w:ascii="Times" w:hAnsi="Times"/>
        </w:rPr>
      </w:pPr>
      <w:r>
        <w:rPr>
          <w:rStyle w:val="FootnoteReference"/>
        </w:rPr>
        <w:footnoteRef/>
      </w:r>
      <w:r>
        <w:t xml:space="preserve"> I</w:t>
      </w:r>
      <w:r w:rsidRPr="00517DA4">
        <w:rPr>
          <w:rFonts w:ascii="Times" w:hAnsi="Times"/>
        </w:rPr>
        <w:t xml:space="preserve">nterview by The Advocates </w:t>
      </w:r>
      <w:r w:rsidR="00517DA4" w:rsidRPr="00517DA4">
        <w:rPr>
          <w:rFonts w:ascii="Times" w:hAnsi="Times"/>
        </w:rPr>
        <w:t>(2018-2022)</w:t>
      </w:r>
    </w:p>
    <w:p w14:paraId="7AE9F603" w14:textId="11905C28" w:rsidR="00F256A0" w:rsidRDefault="00F256A0">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DE225" w14:textId="77777777" w:rsidR="005C6EBC" w:rsidRDefault="005C6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7B00A" w14:textId="77777777" w:rsidR="005C6EBC" w:rsidRPr="00FE67AF" w:rsidRDefault="005C6EBC" w:rsidP="00D7768A">
    <w:pPr>
      <w:pStyle w:val="Header"/>
      <w:jc w:val="center"/>
      <w:rPr>
        <w:rFonts w:ascii="Verdana" w:hAnsi="Verdana"/>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A3D3EC" w14:textId="77777777" w:rsidR="005C6EBC" w:rsidRDefault="005C6EBC" w:rsidP="00235125">
    <w:pPr>
      <w:pStyle w:val="Header"/>
      <w:jc w:val="center"/>
    </w:pPr>
    <w:r>
      <w:rPr>
        <w:rFonts w:ascii="Times" w:hAnsi="Times" w:cs="Times"/>
        <w:noProof/>
        <w:color w:val="auto"/>
        <w:sz w:val="24"/>
        <w:szCs w:val="24"/>
        <w:shd w:val="clear" w:color="auto" w:fill="E6E6E6"/>
        <w:lang w:val="en-GB" w:eastAsia="en-GB"/>
      </w:rPr>
      <w:drawing>
        <wp:inline distT="0" distB="0" distL="0" distR="0" wp14:anchorId="2AE0C131" wp14:editId="07777777">
          <wp:extent cx="1857375" cy="704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737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36A6E93E"/>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7A4A33"/>
    <w:multiLevelType w:val="hybridMultilevel"/>
    <w:tmpl w:val="17F0CA1C"/>
    <w:lvl w:ilvl="0" w:tplc="1AE2B922">
      <w:start w:val="1"/>
      <w:numFmt w:val="upperLetter"/>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C67D5E"/>
    <w:multiLevelType w:val="hybridMultilevel"/>
    <w:tmpl w:val="21948A7E"/>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8676EB1"/>
    <w:multiLevelType w:val="hybridMultilevel"/>
    <w:tmpl w:val="9EAA90B2"/>
    <w:lvl w:ilvl="0" w:tplc="EC8AEA12">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247851"/>
    <w:multiLevelType w:val="hybridMultilevel"/>
    <w:tmpl w:val="38381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0F3101"/>
    <w:multiLevelType w:val="hybridMultilevel"/>
    <w:tmpl w:val="E844F9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6774AF"/>
    <w:multiLevelType w:val="hybridMultilevel"/>
    <w:tmpl w:val="AC7C7E54"/>
    <w:lvl w:ilvl="0" w:tplc="93A22916">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9B16D2"/>
    <w:multiLevelType w:val="hybridMultilevel"/>
    <w:tmpl w:val="CD28F37E"/>
    <w:lvl w:ilvl="0" w:tplc="5A920700">
      <w:numFmt w:val="bullet"/>
      <w:lvlText w:val=""/>
      <w:lvlJc w:val="left"/>
      <w:pPr>
        <w:ind w:left="720" w:hanging="360"/>
      </w:pPr>
      <w:rPr>
        <w:rFonts w:ascii="Symbol" w:eastAsia="Arial"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B23D1B"/>
    <w:multiLevelType w:val="hybridMultilevel"/>
    <w:tmpl w:val="D22C6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117CB6"/>
    <w:multiLevelType w:val="hybridMultilevel"/>
    <w:tmpl w:val="3A2AE3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8C0A09"/>
    <w:multiLevelType w:val="hybridMultilevel"/>
    <w:tmpl w:val="58FC495C"/>
    <w:lvl w:ilvl="0" w:tplc="C590C0AE">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546406"/>
    <w:multiLevelType w:val="hybridMultilevel"/>
    <w:tmpl w:val="D0D8647C"/>
    <w:lvl w:ilvl="0" w:tplc="02966F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E720FFC"/>
    <w:multiLevelType w:val="hybridMultilevel"/>
    <w:tmpl w:val="C1682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3061795"/>
    <w:multiLevelType w:val="hybridMultilevel"/>
    <w:tmpl w:val="D89A2EA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33685350"/>
    <w:multiLevelType w:val="hybridMultilevel"/>
    <w:tmpl w:val="F224E620"/>
    <w:lvl w:ilvl="0" w:tplc="7AE8B39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79271A"/>
    <w:multiLevelType w:val="hybridMultilevel"/>
    <w:tmpl w:val="653E5924"/>
    <w:lvl w:ilvl="0" w:tplc="254081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FC5F80"/>
    <w:multiLevelType w:val="hybridMultilevel"/>
    <w:tmpl w:val="DF28AB4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7F67C4D"/>
    <w:multiLevelType w:val="hybridMultilevel"/>
    <w:tmpl w:val="F1362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B92113"/>
    <w:multiLevelType w:val="hybridMultilevel"/>
    <w:tmpl w:val="B18A9100"/>
    <w:lvl w:ilvl="0" w:tplc="3946C292">
      <w:start w:val="1"/>
      <w:numFmt w:val="decimal"/>
      <w:lvlText w:val="%1."/>
      <w:lvlJc w:val="left"/>
      <w:pPr>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98E1B69"/>
    <w:multiLevelType w:val="hybridMultilevel"/>
    <w:tmpl w:val="5E905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AFA2365"/>
    <w:multiLevelType w:val="hybridMultilevel"/>
    <w:tmpl w:val="41EED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3202E30"/>
    <w:multiLevelType w:val="hybridMultilevel"/>
    <w:tmpl w:val="EFBEF3F4"/>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55B54A8A"/>
    <w:multiLevelType w:val="hybridMultilevel"/>
    <w:tmpl w:val="BA8AE3A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75642E"/>
    <w:multiLevelType w:val="hybridMultilevel"/>
    <w:tmpl w:val="A1721164"/>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71546D94"/>
    <w:multiLevelType w:val="hybridMultilevel"/>
    <w:tmpl w:val="3A240114"/>
    <w:lvl w:ilvl="0" w:tplc="9DBCD340">
      <w:start w:val="1"/>
      <w:numFmt w:val="decimal"/>
      <w:lvlText w:val="%1."/>
      <w:lvlJc w:val="left"/>
      <w:pPr>
        <w:ind w:left="-36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7" w15:restartNumberingAfterBreak="0">
    <w:nsid w:val="767B0CFA"/>
    <w:multiLevelType w:val="hybridMultilevel"/>
    <w:tmpl w:val="0930EBE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7A718EF"/>
    <w:multiLevelType w:val="hybridMultilevel"/>
    <w:tmpl w:val="886282B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15:restartNumberingAfterBreak="0">
    <w:nsid w:val="7B6C4477"/>
    <w:multiLevelType w:val="hybridMultilevel"/>
    <w:tmpl w:val="2B8CFE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7D2BD5"/>
    <w:multiLevelType w:val="hybridMultilevel"/>
    <w:tmpl w:val="BFDA8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20"/>
  </w:num>
  <w:num w:numId="4">
    <w:abstractNumId w:val="7"/>
  </w:num>
  <w:num w:numId="5">
    <w:abstractNumId w:val="10"/>
  </w:num>
  <w:num w:numId="6">
    <w:abstractNumId w:val="1"/>
  </w:num>
  <w:num w:numId="7">
    <w:abstractNumId w:val="29"/>
  </w:num>
  <w:num w:numId="8">
    <w:abstractNumId w:val="4"/>
  </w:num>
  <w:num w:numId="9">
    <w:abstractNumId w:val="30"/>
  </w:num>
  <w:num w:numId="10">
    <w:abstractNumId w:val="8"/>
  </w:num>
  <w:num w:numId="11">
    <w:abstractNumId w:val="3"/>
  </w:num>
  <w:num w:numId="12">
    <w:abstractNumId w:val="11"/>
  </w:num>
  <w:num w:numId="13">
    <w:abstractNumId w:val="22"/>
  </w:num>
  <w:num w:numId="14">
    <w:abstractNumId w:val="9"/>
  </w:num>
  <w:num w:numId="15">
    <w:abstractNumId w:val="13"/>
  </w:num>
  <w:num w:numId="16">
    <w:abstractNumId w:val="6"/>
  </w:num>
  <w:num w:numId="17">
    <w:abstractNumId w:val="2"/>
  </w:num>
  <w:num w:numId="18">
    <w:abstractNumId w:val="25"/>
  </w:num>
  <w:num w:numId="19">
    <w:abstractNumId w:val="14"/>
  </w:num>
  <w:num w:numId="20">
    <w:abstractNumId w:val="23"/>
  </w:num>
  <w:num w:numId="21">
    <w:abstractNumId w:val="26"/>
  </w:num>
  <w:num w:numId="22">
    <w:abstractNumId w:val="5"/>
  </w:num>
  <w:num w:numId="23">
    <w:abstractNumId w:val="24"/>
  </w:num>
  <w:num w:numId="24">
    <w:abstractNumId w:val="17"/>
  </w:num>
  <w:num w:numId="25">
    <w:abstractNumId w:val="12"/>
  </w:num>
  <w:num w:numId="26">
    <w:abstractNumId w:val="15"/>
  </w:num>
  <w:num w:numId="27">
    <w:abstractNumId w:val="19"/>
  </w:num>
  <w:num w:numId="28">
    <w:abstractNumId w:val="27"/>
  </w:num>
  <w:num w:numId="29">
    <w:abstractNumId w:val="18"/>
  </w:num>
  <w:num w:numId="30">
    <w:abstractNumId w:val="21"/>
  </w:num>
  <w:num w:numId="31">
    <w:abstractNumId w:val="2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93D"/>
    <w:rsid w:val="00000D9A"/>
    <w:rsid w:val="00000DEA"/>
    <w:rsid w:val="00000F6D"/>
    <w:rsid w:val="00002265"/>
    <w:rsid w:val="000031D3"/>
    <w:rsid w:val="00003997"/>
    <w:rsid w:val="000039E4"/>
    <w:rsid w:val="00004313"/>
    <w:rsid w:val="00004E6D"/>
    <w:rsid w:val="00004FB2"/>
    <w:rsid w:val="00005591"/>
    <w:rsid w:val="0000631C"/>
    <w:rsid w:val="00010003"/>
    <w:rsid w:val="000114F3"/>
    <w:rsid w:val="0001193A"/>
    <w:rsid w:val="00011A18"/>
    <w:rsid w:val="00011B8E"/>
    <w:rsid w:val="000121B3"/>
    <w:rsid w:val="000132DF"/>
    <w:rsid w:val="0001431A"/>
    <w:rsid w:val="00014890"/>
    <w:rsid w:val="00016674"/>
    <w:rsid w:val="00017009"/>
    <w:rsid w:val="00017B15"/>
    <w:rsid w:val="000205AD"/>
    <w:rsid w:val="00020BA4"/>
    <w:rsid w:val="00020C70"/>
    <w:rsid w:val="00024E48"/>
    <w:rsid w:val="0002678C"/>
    <w:rsid w:val="000271B5"/>
    <w:rsid w:val="0002750D"/>
    <w:rsid w:val="00031653"/>
    <w:rsid w:val="00031B2D"/>
    <w:rsid w:val="00031DFB"/>
    <w:rsid w:val="00033385"/>
    <w:rsid w:val="00033D56"/>
    <w:rsid w:val="00033EDA"/>
    <w:rsid w:val="00035E2E"/>
    <w:rsid w:val="00037B18"/>
    <w:rsid w:val="00040C3E"/>
    <w:rsid w:val="0004161F"/>
    <w:rsid w:val="00043C2E"/>
    <w:rsid w:val="0004416D"/>
    <w:rsid w:val="00044C2F"/>
    <w:rsid w:val="00045C82"/>
    <w:rsid w:val="00045CA6"/>
    <w:rsid w:val="00045EF7"/>
    <w:rsid w:val="00046449"/>
    <w:rsid w:val="00050678"/>
    <w:rsid w:val="00050D23"/>
    <w:rsid w:val="000513D0"/>
    <w:rsid w:val="000524DC"/>
    <w:rsid w:val="000529BD"/>
    <w:rsid w:val="00053937"/>
    <w:rsid w:val="000550C9"/>
    <w:rsid w:val="00055A20"/>
    <w:rsid w:val="000563FC"/>
    <w:rsid w:val="00057D6C"/>
    <w:rsid w:val="000607E5"/>
    <w:rsid w:val="00060AA8"/>
    <w:rsid w:val="00060F47"/>
    <w:rsid w:val="00061A4A"/>
    <w:rsid w:val="00062270"/>
    <w:rsid w:val="00064177"/>
    <w:rsid w:val="0006482B"/>
    <w:rsid w:val="00065CE3"/>
    <w:rsid w:val="00066303"/>
    <w:rsid w:val="000667C7"/>
    <w:rsid w:val="0006682E"/>
    <w:rsid w:val="00071760"/>
    <w:rsid w:val="000721AF"/>
    <w:rsid w:val="00073EC1"/>
    <w:rsid w:val="000741FA"/>
    <w:rsid w:val="0007444E"/>
    <w:rsid w:val="000745B3"/>
    <w:rsid w:val="000776A8"/>
    <w:rsid w:val="00077A3F"/>
    <w:rsid w:val="00080E0C"/>
    <w:rsid w:val="0008132B"/>
    <w:rsid w:val="000818E4"/>
    <w:rsid w:val="00081C34"/>
    <w:rsid w:val="00081E83"/>
    <w:rsid w:val="0008330A"/>
    <w:rsid w:val="000842A2"/>
    <w:rsid w:val="000842EA"/>
    <w:rsid w:val="00084EA1"/>
    <w:rsid w:val="00085DB6"/>
    <w:rsid w:val="00086A2F"/>
    <w:rsid w:val="00087E10"/>
    <w:rsid w:val="00091A30"/>
    <w:rsid w:val="00091A62"/>
    <w:rsid w:val="000921F3"/>
    <w:rsid w:val="000926F1"/>
    <w:rsid w:val="000929F5"/>
    <w:rsid w:val="00094659"/>
    <w:rsid w:val="00094F07"/>
    <w:rsid w:val="00097193"/>
    <w:rsid w:val="00097C06"/>
    <w:rsid w:val="000A3CFC"/>
    <w:rsid w:val="000A4998"/>
    <w:rsid w:val="000A49A7"/>
    <w:rsid w:val="000A525A"/>
    <w:rsid w:val="000A5651"/>
    <w:rsid w:val="000A73BB"/>
    <w:rsid w:val="000A7640"/>
    <w:rsid w:val="000B2E67"/>
    <w:rsid w:val="000B34F4"/>
    <w:rsid w:val="000B3573"/>
    <w:rsid w:val="000B3917"/>
    <w:rsid w:val="000B3A6B"/>
    <w:rsid w:val="000B4B09"/>
    <w:rsid w:val="000B5401"/>
    <w:rsid w:val="000B61C4"/>
    <w:rsid w:val="000B75F6"/>
    <w:rsid w:val="000B7C6C"/>
    <w:rsid w:val="000C14BA"/>
    <w:rsid w:val="000C34B6"/>
    <w:rsid w:val="000C3BB6"/>
    <w:rsid w:val="000C3E6C"/>
    <w:rsid w:val="000C492E"/>
    <w:rsid w:val="000C4D17"/>
    <w:rsid w:val="000C5415"/>
    <w:rsid w:val="000C5ECA"/>
    <w:rsid w:val="000C6303"/>
    <w:rsid w:val="000C6BBA"/>
    <w:rsid w:val="000C70A5"/>
    <w:rsid w:val="000C72D4"/>
    <w:rsid w:val="000C77A4"/>
    <w:rsid w:val="000C7E5B"/>
    <w:rsid w:val="000D0D95"/>
    <w:rsid w:val="000D2613"/>
    <w:rsid w:val="000D275F"/>
    <w:rsid w:val="000D2905"/>
    <w:rsid w:val="000D2A7C"/>
    <w:rsid w:val="000D371B"/>
    <w:rsid w:val="000D3C7C"/>
    <w:rsid w:val="000D45CC"/>
    <w:rsid w:val="000D531A"/>
    <w:rsid w:val="000D5BE0"/>
    <w:rsid w:val="000D708D"/>
    <w:rsid w:val="000D7136"/>
    <w:rsid w:val="000D7E9A"/>
    <w:rsid w:val="000E0AAD"/>
    <w:rsid w:val="000E44CE"/>
    <w:rsid w:val="000E4526"/>
    <w:rsid w:val="000E4793"/>
    <w:rsid w:val="000E5850"/>
    <w:rsid w:val="000E5F58"/>
    <w:rsid w:val="000E726D"/>
    <w:rsid w:val="000E7A35"/>
    <w:rsid w:val="000F04F3"/>
    <w:rsid w:val="000F12C3"/>
    <w:rsid w:val="000F17F6"/>
    <w:rsid w:val="000F2781"/>
    <w:rsid w:val="000F3CCE"/>
    <w:rsid w:val="000F71D7"/>
    <w:rsid w:val="000F760F"/>
    <w:rsid w:val="000F7861"/>
    <w:rsid w:val="000F7A45"/>
    <w:rsid w:val="000F7EE8"/>
    <w:rsid w:val="00100341"/>
    <w:rsid w:val="001024BE"/>
    <w:rsid w:val="001025AD"/>
    <w:rsid w:val="0010271C"/>
    <w:rsid w:val="00102BF9"/>
    <w:rsid w:val="00105583"/>
    <w:rsid w:val="00106A05"/>
    <w:rsid w:val="00106FFA"/>
    <w:rsid w:val="001076B0"/>
    <w:rsid w:val="0011153E"/>
    <w:rsid w:val="00111D17"/>
    <w:rsid w:val="00112546"/>
    <w:rsid w:val="001131E8"/>
    <w:rsid w:val="00113732"/>
    <w:rsid w:val="001137E7"/>
    <w:rsid w:val="001142C2"/>
    <w:rsid w:val="00114D0A"/>
    <w:rsid w:val="0011596F"/>
    <w:rsid w:val="00115B73"/>
    <w:rsid w:val="00116974"/>
    <w:rsid w:val="0011773C"/>
    <w:rsid w:val="0012021B"/>
    <w:rsid w:val="00121543"/>
    <w:rsid w:val="001215FE"/>
    <w:rsid w:val="00122B5E"/>
    <w:rsid w:val="00123260"/>
    <w:rsid w:val="00123328"/>
    <w:rsid w:val="00123D4C"/>
    <w:rsid w:val="00125371"/>
    <w:rsid w:val="00126002"/>
    <w:rsid w:val="001263DE"/>
    <w:rsid w:val="001308EF"/>
    <w:rsid w:val="00131584"/>
    <w:rsid w:val="00131D92"/>
    <w:rsid w:val="00133BE7"/>
    <w:rsid w:val="00134034"/>
    <w:rsid w:val="001351FF"/>
    <w:rsid w:val="0013578A"/>
    <w:rsid w:val="00135B4D"/>
    <w:rsid w:val="00135F05"/>
    <w:rsid w:val="00136B8B"/>
    <w:rsid w:val="00136F2C"/>
    <w:rsid w:val="00137FED"/>
    <w:rsid w:val="00141855"/>
    <w:rsid w:val="00142929"/>
    <w:rsid w:val="00143D3B"/>
    <w:rsid w:val="00144D85"/>
    <w:rsid w:val="00145F11"/>
    <w:rsid w:val="001461A1"/>
    <w:rsid w:val="00146206"/>
    <w:rsid w:val="001467E0"/>
    <w:rsid w:val="00150389"/>
    <w:rsid w:val="001522A1"/>
    <w:rsid w:val="00154FF2"/>
    <w:rsid w:val="00155C40"/>
    <w:rsid w:val="001576F5"/>
    <w:rsid w:val="00161D75"/>
    <w:rsid w:val="001621F0"/>
    <w:rsid w:val="001656A7"/>
    <w:rsid w:val="00166242"/>
    <w:rsid w:val="00166426"/>
    <w:rsid w:val="0016767F"/>
    <w:rsid w:val="00167A4B"/>
    <w:rsid w:val="00167F17"/>
    <w:rsid w:val="00170139"/>
    <w:rsid w:val="00173502"/>
    <w:rsid w:val="00174678"/>
    <w:rsid w:val="00177271"/>
    <w:rsid w:val="00180300"/>
    <w:rsid w:val="00181B0A"/>
    <w:rsid w:val="00182DA3"/>
    <w:rsid w:val="00183D8C"/>
    <w:rsid w:val="001850A2"/>
    <w:rsid w:val="0018729D"/>
    <w:rsid w:val="00187812"/>
    <w:rsid w:val="0019005B"/>
    <w:rsid w:val="00191468"/>
    <w:rsid w:val="001925C0"/>
    <w:rsid w:val="00194029"/>
    <w:rsid w:val="0019449E"/>
    <w:rsid w:val="001A03A8"/>
    <w:rsid w:val="001A0804"/>
    <w:rsid w:val="001A0D5E"/>
    <w:rsid w:val="001A144F"/>
    <w:rsid w:val="001A19E8"/>
    <w:rsid w:val="001A23C3"/>
    <w:rsid w:val="001A3848"/>
    <w:rsid w:val="001A76A8"/>
    <w:rsid w:val="001B102C"/>
    <w:rsid w:val="001B1288"/>
    <w:rsid w:val="001B1A7F"/>
    <w:rsid w:val="001B4203"/>
    <w:rsid w:val="001B4D5F"/>
    <w:rsid w:val="001B4E8A"/>
    <w:rsid w:val="001B5BFA"/>
    <w:rsid w:val="001C0240"/>
    <w:rsid w:val="001C0471"/>
    <w:rsid w:val="001C6729"/>
    <w:rsid w:val="001C683A"/>
    <w:rsid w:val="001C6903"/>
    <w:rsid w:val="001C74B9"/>
    <w:rsid w:val="001D1E38"/>
    <w:rsid w:val="001D2341"/>
    <w:rsid w:val="001D2A0F"/>
    <w:rsid w:val="001D4394"/>
    <w:rsid w:val="001D4A00"/>
    <w:rsid w:val="001D50AC"/>
    <w:rsid w:val="001D5719"/>
    <w:rsid w:val="001D5B63"/>
    <w:rsid w:val="001D66F0"/>
    <w:rsid w:val="001D6C94"/>
    <w:rsid w:val="001D755F"/>
    <w:rsid w:val="001E0441"/>
    <w:rsid w:val="001E22E1"/>
    <w:rsid w:val="001E3C76"/>
    <w:rsid w:val="001E3E59"/>
    <w:rsid w:val="001E6D97"/>
    <w:rsid w:val="001E7550"/>
    <w:rsid w:val="001E760F"/>
    <w:rsid w:val="001E7E63"/>
    <w:rsid w:val="001F0B67"/>
    <w:rsid w:val="001F1041"/>
    <w:rsid w:val="001F31E3"/>
    <w:rsid w:val="001F31F6"/>
    <w:rsid w:val="001F3346"/>
    <w:rsid w:val="001F48ED"/>
    <w:rsid w:val="001F5D99"/>
    <w:rsid w:val="001F5F87"/>
    <w:rsid w:val="001F6F04"/>
    <w:rsid w:val="001F7C47"/>
    <w:rsid w:val="0020033A"/>
    <w:rsid w:val="0020124D"/>
    <w:rsid w:val="002018A8"/>
    <w:rsid w:val="00202834"/>
    <w:rsid w:val="0020533A"/>
    <w:rsid w:val="00205472"/>
    <w:rsid w:val="00205E3D"/>
    <w:rsid w:val="0020733C"/>
    <w:rsid w:val="00207581"/>
    <w:rsid w:val="00211FB3"/>
    <w:rsid w:val="002139DD"/>
    <w:rsid w:val="00215B6C"/>
    <w:rsid w:val="0021706F"/>
    <w:rsid w:val="00221635"/>
    <w:rsid w:val="00221E9D"/>
    <w:rsid w:val="002229E6"/>
    <w:rsid w:val="00222B2B"/>
    <w:rsid w:val="00222BB8"/>
    <w:rsid w:val="00222BDC"/>
    <w:rsid w:val="00223A83"/>
    <w:rsid w:val="00223C59"/>
    <w:rsid w:val="00224E8F"/>
    <w:rsid w:val="0022570B"/>
    <w:rsid w:val="002258BE"/>
    <w:rsid w:val="00226224"/>
    <w:rsid w:val="002267FD"/>
    <w:rsid w:val="00226F74"/>
    <w:rsid w:val="00230216"/>
    <w:rsid w:val="00230492"/>
    <w:rsid w:val="00233C20"/>
    <w:rsid w:val="00233E2B"/>
    <w:rsid w:val="00233EC4"/>
    <w:rsid w:val="00235125"/>
    <w:rsid w:val="0023535D"/>
    <w:rsid w:val="002372F4"/>
    <w:rsid w:val="002379EB"/>
    <w:rsid w:val="00237F5C"/>
    <w:rsid w:val="002426BA"/>
    <w:rsid w:val="00242AF3"/>
    <w:rsid w:val="002442F0"/>
    <w:rsid w:val="0024565C"/>
    <w:rsid w:val="00247135"/>
    <w:rsid w:val="0024718C"/>
    <w:rsid w:val="002503A6"/>
    <w:rsid w:val="0025091E"/>
    <w:rsid w:val="002513B5"/>
    <w:rsid w:val="0025156B"/>
    <w:rsid w:val="00252AEB"/>
    <w:rsid w:val="00252B5B"/>
    <w:rsid w:val="002534BD"/>
    <w:rsid w:val="002538DE"/>
    <w:rsid w:val="00254278"/>
    <w:rsid w:val="0025643E"/>
    <w:rsid w:val="00256644"/>
    <w:rsid w:val="002619DF"/>
    <w:rsid w:val="0026219D"/>
    <w:rsid w:val="00263322"/>
    <w:rsid w:val="00263D74"/>
    <w:rsid w:val="00263D9C"/>
    <w:rsid w:val="0026551D"/>
    <w:rsid w:val="00266884"/>
    <w:rsid w:val="0026698A"/>
    <w:rsid w:val="00266E93"/>
    <w:rsid w:val="002670F4"/>
    <w:rsid w:val="00267DE0"/>
    <w:rsid w:val="00272E3B"/>
    <w:rsid w:val="002755FC"/>
    <w:rsid w:val="00276DD0"/>
    <w:rsid w:val="002805FA"/>
    <w:rsid w:val="00280C83"/>
    <w:rsid w:val="00282AA2"/>
    <w:rsid w:val="00282CE8"/>
    <w:rsid w:val="00283427"/>
    <w:rsid w:val="00284691"/>
    <w:rsid w:val="0028523A"/>
    <w:rsid w:val="00285F3A"/>
    <w:rsid w:val="0028772E"/>
    <w:rsid w:val="00287EA3"/>
    <w:rsid w:val="00290808"/>
    <w:rsid w:val="00290929"/>
    <w:rsid w:val="002913B1"/>
    <w:rsid w:val="0029277A"/>
    <w:rsid w:val="002938E8"/>
    <w:rsid w:val="0029502A"/>
    <w:rsid w:val="0029576C"/>
    <w:rsid w:val="002959EB"/>
    <w:rsid w:val="002966AA"/>
    <w:rsid w:val="00296E0D"/>
    <w:rsid w:val="00297158"/>
    <w:rsid w:val="002A2735"/>
    <w:rsid w:val="002A2A18"/>
    <w:rsid w:val="002A2FD0"/>
    <w:rsid w:val="002A419E"/>
    <w:rsid w:val="002A6DE6"/>
    <w:rsid w:val="002A792D"/>
    <w:rsid w:val="002B09C1"/>
    <w:rsid w:val="002B1BBE"/>
    <w:rsid w:val="002B2D8E"/>
    <w:rsid w:val="002B4B1A"/>
    <w:rsid w:val="002B5A7E"/>
    <w:rsid w:val="002B62AB"/>
    <w:rsid w:val="002B7197"/>
    <w:rsid w:val="002C058E"/>
    <w:rsid w:val="002C0595"/>
    <w:rsid w:val="002C1028"/>
    <w:rsid w:val="002C1C7C"/>
    <w:rsid w:val="002C212C"/>
    <w:rsid w:val="002C2D28"/>
    <w:rsid w:val="002C3A52"/>
    <w:rsid w:val="002C6776"/>
    <w:rsid w:val="002D1546"/>
    <w:rsid w:val="002D1761"/>
    <w:rsid w:val="002D18E8"/>
    <w:rsid w:val="002D1BD2"/>
    <w:rsid w:val="002D27C2"/>
    <w:rsid w:val="002D2CE7"/>
    <w:rsid w:val="002D32C1"/>
    <w:rsid w:val="002D3E40"/>
    <w:rsid w:val="002D4907"/>
    <w:rsid w:val="002D52CB"/>
    <w:rsid w:val="002D5CED"/>
    <w:rsid w:val="002D6A2A"/>
    <w:rsid w:val="002D7F86"/>
    <w:rsid w:val="002E070E"/>
    <w:rsid w:val="002E1CE9"/>
    <w:rsid w:val="002E33DA"/>
    <w:rsid w:val="002E564A"/>
    <w:rsid w:val="002E5D28"/>
    <w:rsid w:val="002E5EE0"/>
    <w:rsid w:val="002E6EB2"/>
    <w:rsid w:val="002E7377"/>
    <w:rsid w:val="002E784C"/>
    <w:rsid w:val="002F0441"/>
    <w:rsid w:val="002F0551"/>
    <w:rsid w:val="002F27B7"/>
    <w:rsid w:val="002F34B0"/>
    <w:rsid w:val="0030090B"/>
    <w:rsid w:val="00300D69"/>
    <w:rsid w:val="003027DE"/>
    <w:rsid w:val="0030282F"/>
    <w:rsid w:val="00302EF5"/>
    <w:rsid w:val="00303847"/>
    <w:rsid w:val="0030388D"/>
    <w:rsid w:val="00304050"/>
    <w:rsid w:val="0030543A"/>
    <w:rsid w:val="00305B94"/>
    <w:rsid w:val="00305F37"/>
    <w:rsid w:val="0030724B"/>
    <w:rsid w:val="0030779E"/>
    <w:rsid w:val="00307BF8"/>
    <w:rsid w:val="00311468"/>
    <w:rsid w:val="00313C2D"/>
    <w:rsid w:val="00314156"/>
    <w:rsid w:val="00314429"/>
    <w:rsid w:val="00316089"/>
    <w:rsid w:val="00316113"/>
    <w:rsid w:val="00320A81"/>
    <w:rsid w:val="00322827"/>
    <w:rsid w:val="003267E0"/>
    <w:rsid w:val="00326D1B"/>
    <w:rsid w:val="00327695"/>
    <w:rsid w:val="00327796"/>
    <w:rsid w:val="00330482"/>
    <w:rsid w:val="00332C16"/>
    <w:rsid w:val="00335223"/>
    <w:rsid w:val="00335A68"/>
    <w:rsid w:val="00336529"/>
    <w:rsid w:val="003370A3"/>
    <w:rsid w:val="0033744E"/>
    <w:rsid w:val="0033765B"/>
    <w:rsid w:val="0034144C"/>
    <w:rsid w:val="003438A1"/>
    <w:rsid w:val="003449AD"/>
    <w:rsid w:val="00344DF0"/>
    <w:rsid w:val="00347DCB"/>
    <w:rsid w:val="00350C59"/>
    <w:rsid w:val="00351B4E"/>
    <w:rsid w:val="00353C9C"/>
    <w:rsid w:val="003549DE"/>
    <w:rsid w:val="00355203"/>
    <w:rsid w:val="0035554B"/>
    <w:rsid w:val="00356F66"/>
    <w:rsid w:val="00356FF3"/>
    <w:rsid w:val="003617DE"/>
    <w:rsid w:val="0036199B"/>
    <w:rsid w:val="00362117"/>
    <w:rsid w:val="00362EF3"/>
    <w:rsid w:val="003635DE"/>
    <w:rsid w:val="00364F25"/>
    <w:rsid w:val="00366E8B"/>
    <w:rsid w:val="00367D16"/>
    <w:rsid w:val="0037065C"/>
    <w:rsid w:val="00370682"/>
    <w:rsid w:val="00370F4B"/>
    <w:rsid w:val="00371CB8"/>
    <w:rsid w:val="00373106"/>
    <w:rsid w:val="003743A7"/>
    <w:rsid w:val="00374826"/>
    <w:rsid w:val="003763FD"/>
    <w:rsid w:val="0037734E"/>
    <w:rsid w:val="0038193C"/>
    <w:rsid w:val="00384753"/>
    <w:rsid w:val="003849FC"/>
    <w:rsid w:val="00384E67"/>
    <w:rsid w:val="003855D4"/>
    <w:rsid w:val="0038709F"/>
    <w:rsid w:val="003906AD"/>
    <w:rsid w:val="003909DF"/>
    <w:rsid w:val="0039142A"/>
    <w:rsid w:val="00391CD0"/>
    <w:rsid w:val="00391D2F"/>
    <w:rsid w:val="00393F19"/>
    <w:rsid w:val="003957B5"/>
    <w:rsid w:val="00396525"/>
    <w:rsid w:val="00396612"/>
    <w:rsid w:val="003A1CDC"/>
    <w:rsid w:val="003A20BA"/>
    <w:rsid w:val="003A244D"/>
    <w:rsid w:val="003A268E"/>
    <w:rsid w:val="003A599D"/>
    <w:rsid w:val="003A6CEE"/>
    <w:rsid w:val="003B23EF"/>
    <w:rsid w:val="003B47A9"/>
    <w:rsid w:val="003B504B"/>
    <w:rsid w:val="003B5CE3"/>
    <w:rsid w:val="003B64F2"/>
    <w:rsid w:val="003B6AB1"/>
    <w:rsid w:val="003B7592"/>
    <w:rsid w:val="003C1440"/>
    <w:rsid w:val="003C1594"/>
    <w:rsid w:val="003C2FE5"/>
    <w:rsid w:val="003C4512"/>
    <w:rsid w:val="003C4A25"/>
    <w:rsid w:val="003C7699"/>
    <w:rsid w:val="003C7D1D"/>
    <w:rsid w:val="003C7F05"/>
    <w:rsid w:val="003D0487"/>
    <w:rsid w:val="003D0B97"/>
    <w:rsid w:val="003D120B"/>
    <w:rsid w:val="003D1BA0"/>
    <w:rsid w:val="003D2753"/>
    <w:rsid w:val="003D3618"/>
    <w:rsid w:val="003D4060"/>
    <w:rsid w:val="003D476E"/>
    <w:rsid w:val="003D4F54"/>
    <w:rsid w:val="003D6A4D"/>
    <w:rsid w:val="003E033A"/>
    <w:rsid w:val="003E1110"/>
    <w:rsid w:val="003E1376"/>
    <w:rsid w:val="003E13A9"/>
    <w:rsid w:val="003E4140"/>
    <w:rsid w:val="003E4FF6"/>
    <w:rsid w:val="003E6C19"/>
    <w:rsid w:val="003E7842"/>
    <w:rsid w:val="003F007A"/>
    <w:rsid w:val="003F0414"/>
    <w:rsid w:val="003F13EC"/>
    <w:rsid w:val="003F17BA"/>
    <w:rsid w:val="003F25CC"/>
    <w:rsid w:val="003F4152"/>
    <w:rsid w:val="003F4BB4"/>
    <w:rsid w:val="003F68FB"/>
    <w:rsid w:val="003F698F"/>
    <w:rsid w:val="003F7586"/>
    <w:rsid w:val="0040008A"/>
    <w:rsid w:val="00401E05"/>
    <w:rsid w:val="00402295"/>
    <w:rsid w:val="004024F2"/>
    <w:rsid w:val="00402FAB"/>
    <w:rsid w:val="00404C4D"/>
    <w:rsid w:val="004053B1"/>
    <w:rsid w:val="004055E7"/>
    <w:rsid w:val="00411DD9"/>
    <w:rsid w:val="00414005"/>
    <w:rsid w:val="004149AD"/>
    <w:rsid w:val="004150D2"/>
    <w:rsid w:val="00415D51"/>
    <w:rsid w:val="00417850"/>
    <w:rsid w:val="00417F7B"/>
    <w:rsid w:val="00420C2E"/>
    <w:rsid w:val="00420E9E"/>
    <w:rsid w:val="00422DA7"/>
    <w:rsid w:val="0042378A"/>
    <w:rsid w:val="00424553"/>
    <w:rsid w:val="00424BF0"/>
    <w:rsid w:val="00425F80"/>
    <w:rsid w:val="00427378"/>
    <w:rsid w:val="00427FB0"/>
    <w:rsid w:val="0043058D"/>
    <w:rsid w:val="0043071C"/>
    <w:rsid w:val="00431784"/>
    <w:rsid w:val="0043638C"/>
    <w:rsid w:val="00437DD4"/>
    <w:rsid w:val="004409EB"/>
    <w:rsid w:val="00441218"/>
    <w:rsid w:val="0044169F"/>
    <w:rsid w:val="0044283B"/>
    <w:rsid w:val="00442C46"/>
    <w:rsid w:val="00443A6D"/>
    <w:rsid w:val="00443CFA"/>
    <w:rsid w:val="0044475D"/>
    <w:rsid w:val="0044619D"/>
    <w:rsid w:val="00446E61"/>
    <w:rsid w:val="00446EEB"/>
    <w:rsid w:val="00447D9A"/>
    <w:rsid w:val="00451E2A"/>
    <w:rsid w:val="0045274F"/>
    <w:rsid w:val="00454145"/>
    <w:rsid w:val="0045447E"/>
    <w:rsid w:val="004554BE"/>
    <w:rsid w:val="00455908"/>
    <w:rsid w:val="00461F6E"/>
    <w:rsid w:val="004639F4"/>
    <w:rsid w:val="004643DD"/>
    <w:rsid w:val="004647A3"/>
    <w:rsid w:val="00464F6B"/>
    <w:rsid w:val="00465688"/>
    <w:rsid w:val="00466DFF"/>
    <w:rsid w:val="00467536"/>
    <w:rsid w:val="00471B88"/>
    <w:rsid w:val="004726A9"/>
    <w:rsid w:val="00472855"/>
    <w:rsid w:val="00473FDB"/>
    <w:rsid w:val="004754A9"/>
    <w:rsid w:val="00475634"/>
    <w:rsid w:val="004761C9"/>
    <w:rsid w:val="004769C3"/>
    <w:rsid w:val="004769E0"/>
    <w:rsid w:val="00476A1D"/>
    <w:rsid w:val="0048068A"/>
    <w:rsid w:val="00481348"/>
    <w:rsid w:val="00483239"/>
    <w:rsid w:val="004837D9"/>
    <w:rsid w:val="00487103"/>
    <w:rsid w:val="00487BE4"/>
    <w:rsid w:val="00490D95"/>
    <w:rsid w:val="00491C18"/>
    <w:rsid w:val="00492C0F"/>
    <w:rsid w:val="0049330F"/>
    <w:rsid w:val="00493532"/>
    <w:rsid w:val="00493C7D"/>
    <w:rsid w:val="0049443F"/>
    <w:rsid w:val="00496539"/>
    <w:rsid w:val="00496F7F"/>
    <w:rsid w:val="00497192"/>
    <w:rsid w:val="004A0CF4"/>
    <w:rsid w:val="004A143F"/>
    <w:rsid w:val="004A1A3E"/>
    <w:rsid w:val="004A2EBE"/>
    <w:rsid w:val="004A321E"/>
    <w:rsid w:val="004A6CE1"/>
    <w:rsid w:val="004B1503"/>
    <w:rsid w:val="004B1E1B"/>
    <w:rsid w:val="004B2E3F"/>
    <w:rsid w:val="004B3996"/>
    <w:rsid w:val="004B3E1F"/>
    <w:rsid w:val="004B5052"/>
    <w:rsid w:val="004B641B"/>
    <w:rsid w:val="004B735A"/>
    <w:rsid w:val="004C0D5C"/>
    <w:rsid w:val="004C10BF"/>
    <w:rsid w:val="004C3E45"/>
    <w:rsid w:val="004C4A12"/>
    <w:rsid w:val="004C5098"/>
    <w:rsid w:val="004C56A3"/>
    <w:rsid w:val="004C5F61"/>
    <w:rsid w:val="004C66AA"/>
    <w:rsid w:val="004C7B0B"/>
    <w:rsid w:val="004D0008"/>
    <w:rsid w:val="004D0646"/>
    <w:rsid w:val="004D0F6B"/>
    <w:rsid w:val="004D17EE"/>
    <w:rsid w:val="004D36DC"/>
    <w:rsid w:val="004D3992"/>
    <w:rsid w:val="004D75A8"/>
    <w:rsid w:val="004D75C8"/>
    <w:rsid w:val="004E012E"/>
    <w:rsid w:val="004E03CB"/>
    <w:rsid w:val="004E04CE"/>
    <w:rsid w:val="004E201C"/>
    <w:rsid w:val="004E24A8"/>
    <w:rsid w:val="004E4390"/>
    <w:rsid w:val="004E48F1"/>
    <w:rsid w:val="004E50BF"/>
    <w:rsid w:val="004E68E5"/>
    <w:rsid w:val="004E7ADB"/>
    <w:rsid w:val="004F015A"/>
    <w:rsid w:val="004F033C"/>
    <w:rsid w:val="004F0ED5"/>
    <w:rsid w:val="004F105C"/>
    <w:rsid w:val="004F1A8D"/>
    <w:rsid w:val="004F29EA"/>
    <w:rsid w:val="004F2FB7"/>
    <w:rsid w:val="004F35AF"/>
    <w:rsid w:val="004F3F5A"/>
    <w:rsid w:val="004F4A86"/>
    <w:rsid w:val="004F4EDA"/>
    <w:rsid w:val="004F5951"/>
    <w:rsid w:val="004F5FF0"/>
    <w:rsid w:val="004F65D1"/>
    <w:rsid w:val="00500271"/>
    <w:rsid w:val="0050064E"/>
    <w:rsid w:val="005018F0"/>
    <w:rsid w:val="00503774"/>
    <w:rsid w:val="00503ACE"/>
    <w:rsid w:val="00503C0B"/>
    <w:rsid w:val="00503CAA"/>
    <w:rsid w:val="00503F11"/>
    <w:rsid w:val="005040ED"/>
    <w:rsid w:val="005048BC"/>
    <w:rsid w:val="00504DF2"/>
    <w:rsid w:val="005056C6"/>
    <w:rsid w:val="0050582F"/>
    <w:rsid w:val="00505B95"/>
    <w:rsid w:val="00506801"/>
    <w:rsid w:val="00507DA0"/>
    <w:rsid w:val="005103AF"/>
    <w:rsid w:val="00511FD0"/>
    <w:rsid w:val="005123F3"/>
    <w:rsid w:val="00513C8A"/>
    <w:rsid w:val="00514286"/>
    <w:rsid w:val="00516081"/>
    <w:rsid w:val="005171F3"/>
    <w:rsid w:val="00517DA4"/>
    <w:rsid w:val="00520632"/>
    <w:rsid w:val="00520BB1"/>
    <w:rsid w:val="00521403"/>
    <w:rsid w:val="00523263"/>
    <w:rsid w:val="00523C00"/>
    <w:rsid w:val="005242A6"/>
    <w:rsid w:val="00524523"/>
    <w:rsid w:val="00524965"/>
    <w:rsid w:val="00526ED7"/>
    <w:rsid w:val="00527D9D"/>
    <w:rsid w:val="005301F5"/>
    <w:rsid w:val="00530423"/>
    <w:rsid w:val="005326F2"/>
    <w:rsid w:val="00532E93"/>
    <w:rsid w:val="005358D1"/>
    <w:rsid w:val="00537138"/>
    <w:rsid w:val="0054172D"/>
    <w:rsid w:val="005428EF"/>
    <w:rsid w:val="00542DFE"/>
    <w:rsid w:val="00542E49"/>
    <w:rsid w:val="00543933"/>
    <w:rsid w:val="00545349"/>
    <w:rsid w:val="00551F8F"/>
    <w:rsid w:val="00554E06"/>
    <w:rsid w:val="00560538"/>
    <w:rsid w:val="0056090F"/>
    <w:rsid w:val="00560B22"/>
    <w:rsid w:val="00565923"/>
    <w:rsid w:val="00565BBD"/>
    <w:rsid w:val="00565C1E"/>
    <w:rsid w:val="00566418"/>
    <w:rsid w:val="0056682F"/>
    <w:rsid w:val="0056687A"/>
    <w:rsid w:val="00570657"/>
    <w:rsid w:val="00571E60"/>
    <w:rsid w:val="0057255B"/>
    <w:rsid w:val="005727A6"/>
    <w:rsid w:val="0057319B"/>
    <w:rsid w:val="00573BAA"/>
    <w:rsid w:val="00573C48"/>
    <w:rsid w:val="00574447"/>
    <w:rsid w:val="0057519A"/>
    <w:rsid w:val="00576884"/>
    <w:rsid w:val="005802B6"/>
    <w:rsid w:val="00580501"/>
    <w:rsid w:val="0058060A"/>
    <w:rsid w:val="00582293"/>
    <w:rsid w:val="00582355"/>
    <w:rsid w:val="00583857"/>
    <w:rsid w:val="0058506A"/>
    <w:rsid w:val="00585E55"/>
    <w:rsid w:val="00586F95"/>
    <w:rsid w:val="00590DD8"/>
    <w:rsid w:val="00592FA2"/>
    <w:rsid w:val="0059316E"/>
    <w:rsid w:val="005944F7"/>
    <w:rsid w:val="0059527B"/>
    <w:rsid w:val="0059581D"/>
    <w:rsid w:val="00595DDD"/>
    <w:rsid w:val="00595F23"/>
    <w:rsid w:val="00595FE8"/>
    <w:rsid w:val="005963D8"/>
    <w:rsid w:val="00596EC1"/>
    <w:rsid w:val="00597C88"/>
    <w:rsid w:val="005A1D4C"/>
    <w:rsid w:val="005A3029"/>
    <w:rsid w:val="005A31EC"/>
    <w:rsid w:val="005A4B3F"/>
    <w:rsid w:val="005A51C8"/>
    <w:rsid w:val="005A5712"/>
    <w:rsid w:val="005A6507"/>
    <w:rsid w:val="005A74BC"/>
    <w:rsid w:val="005A792A"/>
    <w:rsid w:val="005A7EB5"/>
    <w:rsid w:val="005B12E0"/>
    <w:rsid w:val="005B2020"/>
    <w:rsid w:val="005B2535"/>
    <w:rsid w:val="005B27A2"/>
    <w:rsid w:val="005B344C"/>
    <w:rsid w:val="005B44AC"/>
    <w:rsid w:val="005B4D27"/>
    <w:rsid w:val="005B4E5C"/>
    <w:rsid w:val="005B765B"/>
    <w:rsid w:val="005C00DF"/>
    <w:rsid w:val="005C077F"/>
    <w:rsid w:val="005C0B4D"/>
    <w:rsid w:val="005C1635"/>
    <w:rsid w:val="005C22C1"/>
    <w:rsid w:val="005C4093"/>
    <w:rsid w:val="005C57FF"/>
    <w:rsid w:val="005C62A4"/>
    <w:rsid w:val="005C6857"/>
    <w:rsid w:val="005C6C1A"/>
    <w:rsid w:val="005C6EBC"/>
    <w:rsid w:val="005D2E8D"/>
    <w:rsid w:val="005D32F0"/>
    <w:rsid w:val="005D41C6"/>
    <w:rsid w:val="005D4209"/>
    <w:rsid w:val="005D44E0"/>
    <w:rsid w:val="005D470D"/>
    <w:rsid w:val="005D668E"/>
    <w:rsid w:val="005D6A63"/>
    <w:rsid w:val="005D6B34"/>
    <w:rsid w:val="005E0752"/>
    <w:rsid w:val="005E1462"/>
    <w:rsid w:val="005E1966"/>
    <w:rsid w:val="005E19A3"/>
    <w:rsid w:val="005E1B15"/>
    <w:rsid w:val="005E2021"/>
    <w:rsid w:val="005E2551"/>
    <w:rsid w:val="005E4342"/>
    <w:rsid w:val="005E4508"/>
    <w:rsid w:val="005E48EE"/>
    <w:rsid w:val="005E4B8D"/>
    <w:rsid w:val="005E4BD5"/>
    <w:rsid w:val="005E5EC3"/>
    <w:rsid w:val="005E713C"/>
    <w:rsid w:val="005E75BC"/>
    <w:rsid w:val="005F0592"/>
    <w:rsid w:val="005F1C3E"/>
    <w:rsid w:val="005F2516"/>
    <w:rsid w:val="005F30F8"/>
    <w:rsid w:val="005F3DEC"/>
    <w:rsid w:val="005F4B4E"/>
    <w:rsid w:val="005F6241"/>
    <w:rsid w:val="005F7D71"/>
    <w:rsid w:val="006011CE"/>
    <w:rsid w:val="00601367"/>
    <w:rsid w:val="0060288F"/>
    <w:rsid w:val="0060447A"/>
    <w:rsid w:val="00605340"/>
    <w:rsid w:val="0060663B"/>
    <w:rsid w:val="00606CA5"/>
    <w:rsid w:val="00606CC2"/>
    <w:rsid w:val="006071DF"/>
    <w:rsid w:val="006100E2"/>
    <w:rsid w:val="00610546"/>
    <w:rsid w:val="0061068D"/>
    <w:rsid w:val="00610AB7"/>
    <w:rsid w:val="00610D55"/>
    <w:rsid w:val="00610F01"/>
    <w:rsid w:val="006111C1"/>
    <w:rsid w:val="00611571"/>
    <w:rsid w:val="00611C54"/>
    <w:rsid w:val="00613CA5"/>
    <w:rsid w:val="0061457D"/>
    <w:rsid w:val="00615B5E"/>
    <w:rsid w:val="00617391"/>
    <w:rsid w:val="00617707"/>
    <w:rsid w:val="00620ABF"/>
    <w:rsid w:val="00620E7D"/>
    <w:rsid w:val="00621794"/>
    <w:rsid w:val="00622AEE"/>
    <w:rsid w:val="00622B2C"/>
    <w:rsid w:val="00623F94"/>
    <w:rsid w:val="00624009"/>
    <w:rsid w:val="0062488E"/>
    <w:rsid w:val="00624AB1"/>
    <w:rsid w:val="00630001"/>
    <w:rsid w:val="006311B2"/>
    <w:rsid w:val="00632963"/>
    <w:rsid w:val="006334F2"/>
    <w:rsid w:val="00634BA3"/>
    <w:rsid w:val="006356DB"/>
    <w:rsid w:val="00637AB4"/>
    <w:rsid w:val="0064097E"/>
    <w:rsid w:val="0064275E"/>
    <w:rsid w:val="00642FE7"/>
    <w:rsid w:val="006441E4"/>
    <w:rsid w:val="0064534A"/>
    <w:rsid w:val="00645C75"/>
    <w:rsid w:val="00646964"/>
    <w:rsid w:val="00647784"/>
    <w:rsid w:val="00647B1D"/>
    <w:rsid w:val="00647CCA"/>
    <w:rsid w:val="00650F68"/>
    <w:rsid w:val="00651CBA"/>
    <w:rsid w:val="006539CD"/>
    <w:rsid w:val="0065557E"/>
    <w:rsid w:val="00655896"/>
    <w:rsid w:val="00660449"/>
    <w:rsid w:val="00662F5F"/>
    <w:rsid w:val="00663F8A"/>
    <w:rsid w:val="006657B9"/>
    <w:rsid w:val="00665C83"/>
    <w:rsid w:val="00665E91"/>
    <w:rsid w:val="006756CE"/>
    <w:rsid w:val="006764DE"/>
    <w:rsid w:val="00676536"/>
    <w:rsid w:val="00676CFC"/>
    <w:rsid w:val="00677177"/>
    <w:rsid w:val="00680207"/>
    <w:rsid w:val="0068095D"/>
    <w:rsid w:val="00681803"/>
    <w:rsid w:val="00681DA5"/>
    <w:rsid w:val="00681E63"/>
    <w:rsid w:val="006820E5"/>
    <w:rsid w:val="00682A19"/>
    <w:rsid w:val="006841EF"/>
    <w:rsid w:val="00684818"/>
    <w:rsid w:val="00684CD4"/>
    <w:rsid w:val="00685303"/>
    <w:rsid w:val="00686AB2"/>
    <w:rsid w:val="00687B5D"/>
    <w:rsid w:val="00690D4A"/>
    <w:rsid w:val="0069263A"/>
    <w:rsid w:val="00693F0A"/>
    <w:rsid w:val="00697156"/>
    <w:rsid w:val="006A0DD2"/>
    <w:rsid w:val="006A18A2"/>
    <w:rsid w:val="006A2A4B"/>
    <w:rsid w:val="006A2BAA"/>
    <w:rsid w:val="006A425D"/>
    <w:rsid w:val="006A5DA9"/>
    <w:rsid w:val="006A70D9"/>
    <w:rsid w:val="006A7986"/>
    <w:rsid w:val="006A7E7C"/>
    <w:rsid w:val="006B08D7"/>
    <w:rsid w:val="006B1238"/>
    <w:rsid w:val="006B1C17"/>
    <w:rsid w:val="006B4C98"/>
    <w:rsid w:val="006B5602"/>
    <w:rsid w:val="006B5D7F"/>
    <w:rsid w:val="006B6312"/>
    <w:rsid w:val="006B6843"/>
    <w:rsid w:val="006B6CC3"/>
    <w:rsid w:val="006B72FB"/>
    <w:rsid w:val="006B755F"/>
    <w:rsid w:val="006B7B6D"/>
    <w:rsid w:val="006C074E"/>
    <w:rsid w:val="006C0A56"/>
    <w:rsid w:val="006C0AF2"/>
    <w:rsid w:val="006C0BB1"/>
    <w:rsid w:val="006C1E0F"/>
    <w:rsid w:val="006C3650"/>
    <w:rsid w:val="006C383E"/>
    <w:rsid w:val="006C3CB3"/>
    <w:rsid w:val="006C4544"/>
    <w:rsid w:val="006C6B02"/>
    <w:rsid w:val="006D048A"/>
    <w:rsid w:val="006D0D97"/>
    <w:rsid w:val="006D5683"/>
    <w:rsid w:val="006D5BC1"/>
    <w:rsid w:val="006D5E6D"/>
    <w:rsid w:val="006E0460"/>
    <w:rsid w:val="006E1534"/>
    <w:rsid w:val="006E31C8"/>
    <w:rsid w:val="006E5AED"/>
    <w:rsid w:val="006E6491"/>
    <w:rsid w:val="006F45F2"/>
    <w:rsid w:val="006F5939"/>
    <w:rsid w:val="006F7585"/>
    <w:rsid w:val="006F760F"/>
    <w:rsid w:val="006F7776"/>
    <w:rsid w:val="00700E8E"/>
    <w:rsid w:val="0070142A"/>
    <w:rsid w:val="007049E9"/>
    <w:rsid w:val="00704D1D"/>
    <w:rsid w:val="00706972"/>
    <w:rsid w:val="00707B03"/>
    <w:rsid w:val="0071006C"/>
    <w:rsid w:val="0071130D"/>
    <w:rsid w:val="00711C4E"/>
    <w:rsid w:val="00711C85"/>
    <w:rsid w:val="007120A6"/>
    <w:rsid w:val="00712823"/>
    <w:rsid w:val="007178A9"/>
    <w:rsid w:val="0072021A"/>
    <w:rsid w:val="007203F1"/>
    <w:rsid w:val="00720443"/>
    <w:rsid w:val="00721A97"/>
    <w:rsid w:val="00722360"/>
    <w:rsid w:val="007235D8"/>
    <w:rsid w:val="00723AB2"/>
    <w:rsid w:val="007259A7"/>
    <w:rsid w:val="00730607"/>
    <w:rsid w:val="00734C70"/>
    <w:rsid w:val="007356E8"/>
    <w:rsid w:val="00735A1A"/>
    <w:rsid w:val="00735D72"/>
    <w:rsid w:val="007360AA"/>
    <w:rsid w:val="0073620D"/>
    <w:rsid w:val="007370D2"/>
    <w:rsid w:val="00737A60"/>
    <w:rsid w:val="007420B9"/>
    <w:rsid w:val="00742701"/>
    <w:rsid w:val="00743823"/>
    <w:rsid w:val="00744245"/>
    <w:rsid w:val="007454D8"/>
    <w:rsid w:val="007460F7"/>
    <w:rsid w:val="007463DE"/>
    <w:rsid w:val="00747438"/>
    <w:rsid w:val="0075323B"/>
    <w:rsid w:val="00753EF2"/>
    <w:rsid w:val="007541E2"/>
    <w:rsid w:val="00754361"/>
    <w:rsid w:val="007549EC"/>
    <w:rsid w:val="00754EE9"/>
    <w:rsid w:val="00755AB5"/>
    <w:rsid w:val="00755F00"/>
    <w:rsid w:val="007579E4"/>
    <w:rsid w:val="00757AB2"/>
    <w:rsid w:val="007602C4"/>
    <w:rsid w:val="00760AAF"/>
    <w:rsid w:val="00760CF5"/>
    <w:rsid w:val="00761C57"/>
    <w:rsid w:val="00762005"/>
    <w:rsid w:val="007624AE"/>
    <w:rsid w:val="00763FDC"/>
    <w:rsid w:val="00764B1E"/>
    <w:rsid w:val="007659DD"/>
    <w:rsid w:val="00765A55"/>
    <w:rsid w:val="00765C3E"/>
    <w:rsid w:val="00766076"/>
    <w:rsid w:val="00766155"/>
    <w:rsid w:val="00766B8F"/>
    <w:rsid w:val="00767B1C"/>
    <w:rsid w:val="00767FBC"/>
    <w:rsid w:val="0077014B"/>
    <w:rsid w:val="007706C7"/>
    <w:rsid w:val="00773A43"/>
    <w:rsid w:val="00775BD8"/>
    <w:rsid w:val="007760FF"/>
    <w:rsid w:val="00776596"/>
    <w:rsid w:val="00776CEC"/>
    <w:rsid w:val="00777054"/>
    <w:rsid w:val="00777981"/>
    <w:rsid w:val="0078037A"/>
    <w:rsid w:val="007822FA"/>
    <w:rsid w:val="00782CC3"/>
    <w:rsid w:val="0079158E"/>
    <w:rsid w:val="00792247"/>
    <w:rsid w:val="00792FD1"/>
    <w:rsid w:val="007941F1"/>
    <w:rsid w:val="00794632"/>
    <w:rsid w:val="00796DEF"/>
    <w:rsid w:val="00797217"/>
    <w:rsid w:val="00797E42"/>
    <w:rsid w:val="007A198B"/>
    <w:rsid w:val="007A24E8"/>
    <w:rsid w:val="007A3957"/>
    <w:rsid w:val="007A5594"/>
    <w:rsid w:val="007A592D"/>
    <w:rsid w:val="007A5D00"/>
    <w:rsid w:val="007A601A"/>
    <w:rsid w:val="007B1569"/>
    <w:rsid w:val="007B1A75"/>
    <w:rsid w:val="007B255E"/>
    <w:rsid w:val="007B30FF"/>
    <w:rsid w:val="007B4271"/>
    <w:rsid w:val="007B4AC3"/>
    <w:rsid w:val="007B56B8"/>
    <w:rsid w:val="007B5FB0"/>
    <w:rsid w:val="007B7201"/>
    <w:rsid w:val="007C1581"/>
    <w:rsid w:val="007C4D5D"/>
    <w:rsid w:val="007C5226"/>
    <w:rsid w:val="007C5821"/>
    <w:rsid w:val="007C72E6"/>
    <w:rsid w:val="007C74A6"/>
    <w:rsid w:val="007D054C"/>
    <w:rsid w:val="007D0B2C"/>
    <w:rsid w:val="007D0CFB"/>
    <w:rsid w:val="007D0D81"/>
    <w:rsid w:val="007D0F01"/>
    <w:rsid w:val="007D1DAE"/>
    <w:rsid w:val="007D3496"/>
    <w:rsid w:val="007D35A9"/>
    <w:rsid w:val="007D4C94"/>
    <w:rsid w:val="007D60DE"/>
    <w:rsid w:val="007D6A2F"/>
    <w:rsid w:val="007D780A"/>
    <w:rsid w:val="007E14D7"/>
    <w:rsid w:val="007E155B"/>
    <w:rsid w:val="007E29E1"/>
    <w:rsid w:val="007E447C"/>
    <w:rsid w:val="007E47D5"/>
    <w:rsid w:val="007E4894"/>
    <w:rsid w:val="007E4C55"/>
    <w:rsid w:val="007E562D"/>
    <w:rsid w:val="007E5AE2"/>
    <w:rsid w:val="007E5E09"/>
    <w:rsid w:val="007E64A8"/>
    <w:rsid w:val="007E6A5B"/>
    <w:rsid w:val="007E7A9B"/>
    <w:rsid w:val="007E7E55"/>
    <w:rsid w:val="007E7FA5"/>
    <w:rsid w:val="007F0249"/>
    <w:rsid w:val="007F1C66"/>
    <w:rsid w:val="007F2811"/>
    <w:rsid w:val="007F2DF2"/>
    <w:rsid w:val="007F34DB"/>
    <w:rsid w:val="007F3A62"/>
    <w:rsid w:val="007F3E70"/>
    <w:rsid w:val="007F40E9"/>
    <w:rsid w:val="007F4485"/>
    <w:rsid w:val="007F4805"/>
    <w:rsid w:val="007F51FF"/>
    <w:rsid w:val="007F528E"/>
    <w:rsid w:val="007F5F98"/>
    <w:rsid w:val="007F60D7"/>
    <w:rsid w:val="007F6128"/>
    <w:rsid w:val="007F6DDE"/>
    <w:rsid w:val="007F7032"/>
    <w:rsid w:val="007F719F"/>
    <w:rsid w:val="007F7FAB"/>
    <w:rsid w:val="008005C0"/>
    <w:rsid w:val="00800778"/>
    <w:rsid w:val="00800A9D"/>
    <w:rsid w:val="0080307A"/>
    <w:rsid w:val="00803A1A"/>
    <w:rsid w:val="00803BE2"/>
    <w:rsid w:val="00803D8B"/>
    <w:rsid w:val="00804525"/>
    <w:rsid w:val="00804B2F"/>
    <w:rsid w:val="008074CC"/>
    <w:rsid w:val="00807502"/>
    <w:rsid w:val="00807582"/>
    <w:rsid w:val="00807B9C"/>
    <w:rsid w:val="00810050"/>
    <w:rsid w:val="008111D4"/>
    <w:rsid w:val="0081256E"/>
    <w:rsid w:val="00812E94"/>
    <w:rsid w:val="0081543C"/>
    <w:rsid w:val="0081710F"/>
    <w:rsid w:val="0081739C"/>
    <w:rsid w:val="008209B9"/>
    <w:rsid w:val="00821421"/>
    <w:rsid w:val="008217A9"/>
    <w:rsid w:val="00826692"/>
    <w:rsid w:val="00826ABD"/>
    <w:rsid w:val="00826B84"/>
    <w:rsid w:val="00827BD1"/>
    <w:rsid w:val="008301D0"/>
    <w:rsid w:val="008318A5"/>
    <w:rsid w:val="0083318E"/>
    <w:rsid w:val="008353D2"/>
    <w:rsid w:val="00837951"/>
    <w:rsid w:val="00840BB9"/>
    <w:rsid w:val="00841340"/>
    <w:rsid w:val="00841871"/>
    <w:rsid w:val="00841CA1"/>
    <w:rsid w:val="00843449"/>
    <w:rsid w:val="00844634"/>
    <w:rsid w:val="008447DE"/>
    <w:rsid w:val="00844848"/>
    <w:rsid w:val="008452E2"/>
    <w:rsid w:val="0084588B"/>
    <w:rsid w:val="0084795F"/>
    <w:rsid w:val="008501C6"/>
    <w:rsid w:val="0085032F"/>
    <w:rsid w:val="00850C6E"/>
    <w:rsid w:val="00854145"/>
    <w:rsid w:val="00855D87"/>
    <w:rsid w:val="00855E41"/>
    <w:rsid w:val="008570FE"/>
    <w:rsid w:val="00857553"/>
    <w:rsid w:val="00857780"/>
    <w:rsid w:val="00860044"/>
    <w:rsid w:val="008605F8"/>
    <w:rsid w:val="00860C47"/>
    <w:rsid w:val="0086288B"/>
    <w:rsid w:val="008634AF"/>
    <w:rsid w:val="0086477E"/>
    <w:rsid w:val="008647F6"/>
    <w:rsid w:val="00864A11"/>
    <w:rsid w:val="00864B59"/>
    <w:rsid w:val="00865883"/>
    <w:rsid w:val="00867291"/>
    <w:rsid w:val="00870596"/>
    <w:rsid w:val="008715FF"/>
    <w:rsid w:val="00872C2A"/>
    <w:rsid w:val="008743D5"/>
    <w:rsid w:val="00875F9C"/>
    <w:rsid w:val="0087601C"/>
    <w:rsid w:val="00876498"/>
    <w:rsid w:val="00876738"/>
    <w:rsid w:val="00876B47"/>
    <w:rsid w:val="00880C1C"/>
    <w:rsid w:val="0088260F"/>
    <w:rsid w:val="00882D20"/>
    <w:rsid w:val="00886D70"/>
    <w:rsid w:val="00886DB5"/>
    <w:rsid w:val="008876A6"/>
    <w:rsid w:val="0089116F"/>
    <w:rsid w:val="00894E38"/>
    <w:rsid w:val="008955D9"/>
    <w:rsid w:val="00896EB0"/>
    <w:rsid w:val="008975F8"/>
    <w:rsid w:val="008A005A"/>
    <w:rsid w:val="008A06F3"/>
    <w:rsid w:val="008A0B45"/>
    <w:rsid w:val="008A0DC3"/>
    <w:rsid w:val="008A13C0"/>
    <w:rsid w:val="008A4656"/>
    <w:rsid w:val="008A5655"/>
    <w:rsid w:val="008A6F3B"/>
    <w:rsid w:val="008B0FAE"/>
    <w:rsid w:val="008B2605"/>
    <w:rsid w:val="008B28FB"/>
    <w:rsid w:val="008B6940"/>
    <w:rsid w:val="008B6A96"/>
    <w:rsid w:val="008B6C9B"/>
    <w:rsid w:val="008B6D0A"/>
    <w:rsid w:val="008B74BF"/>
    <w:rsid w:val="008C0807"/>
    <w:rsid w:val="008C16F4"/>
    <w:rsid w:val="008C2283"/>
    <w:rsid w:val="008C2504"/>
    <w:rsid w:val="008C2689"/>
    <w:rsid w:val="008C39F5"/>
    <w:rsid w:val="008C5823"/>
    <w:rsid w:val="008C7A96"/>
    <w:rsid w:val="008C7EA1"/>
    <w:rsid w:val="008D1461"/>
    <w:rsid w:val="008D2BEC"/>
    <w:rsid w:val="008D2E4C"/>
    <w:rsid w:val="008D3255"/>
    <w:rsid w:val="008D394D"/>
    <w:rsid w:val="008D3BB2"/>
    <w:rsid w:val="008D5548"/>
    <w:rsid w:val="008D6492"/>
    <w:rsid w:val="008D6CE8"/>
    <w:rsid w:val="008E0B3F"/>
    <w:rsid w:val="008E1F03"/>
    <w:rsid w:val="008E243D"/>
    <w:rsid w:val="008E3071"/>
    <w:rsid w:val="008E35EF"/>
    <w:rsid w:val="008E3D66"/>
    <w:rsid w:val="008E4529"/>
    <w:rsid w:val="008E46EE"/>
    <w:rsid w:val="008E574F"/>
    <w:rsid w:val="008E62D8"/>
    <w:rsid w:val="008E63F1"/>
    <w:rsid w:val="008F1634"/>
    <w:rsid w:val="008F23C9"/>
    <w:rsid w:val="008F3E63"/>
    <w:rsid w:val="008F44B5"/>
    <w:rsid w:val="008F5A53"/>
    <w:rsid w:val="008F5F0E"/>
    <w:rsid w:val="008F7212"/>
    <w:rsid w:val="008F7D3E"/>
    <w:rsid w:val="0090044D"/>
    <w:rsid w:val="009006AD"/>
    <w:rsid w:val="00901FCC"/>
    <w:rsid w:val="009028AD"/>
    <w:rsid w:val="00902CBF"/>
    <w:rsid w:val="00902EF1"/>
    <w:rsid w:val="009039A6"/>
    <w:rsid w:val="00912B68"/>
    <w:rsid w:val="00912C83"/>
    <w:rsid w:val="00913352"/>
    <w:rsid w:val="0091359F"/>
    <w:rsid w:val="0091425B"/>
    <w:rsid w:val="00914EB8"/>
    <w:rsid w:val="00915F45"/>
    <w:rsid w:val="009160A0"/>
    <w:rsid w:val="00916265"/>
    <w:rsid w:val="009169BD"/>
    <w:rsid w:val="00916FA3"/>
    <w:rsid w:val="009179BC"/>
    <w:rsid w:val="00921DD0"/>
    <w:rsid w:val="00921FB6"/>
    <w:rsid w:val="00923FFE"/>
    <w:rsid w:val="00924CDA"/>
    <w:rsid w:val="00925715"/>
    <w:rsid w:val="0092615E"/>
    <w:rsid w:val="0092626E"/>
    <w:rsid w:val="009270A3"/>
    <w:rsid w:val="00927708"/>
    <w:rsid w:val="0093144A"/>
    <w:rsid w:val="009328AE"/>
    <w:rsid w:val="009351B2"/>
    <w:rsid w:val="009354E7"/>
    <w:rsid w:val="0093590E"/>
    <w:rsid w:val="00936C59"/>
    <w:rsid w:val="00936D3E"/>
    <w:rsid w:val="009378DA"/>
    <w:rsid w:val="00941C02"/>
    <w:rsid w:val="00941D71"/>
    <w:rsid w:val="0094322D"/>
    <w:rsid w:val="00945E08"/>
    <w:rsid w:val="00947D68"/>
    <w:rsid w:val="00950B09"/>
    <w:rsid w:val="00953B59"/>
    <w:rsid w:val="009542B7"/>
    <w:rsid w:val="009552DF"/>
    <w:rsid w:val="009606BB"/>
    <w:rsid w:val="0096197C"/>
    <w:rsid w:val="00961BE6"/>
    <w:rsid w:val="00963445"/>
    <w:rsid w:val="00963CC0"/>
    <w:rsid w:val="00963E17"/>
    <w:rsid w:val="00963EE8"/>
    <w:rsid w:val="00964748"/>
    <w:rsid w:val="00964987"/>
    <w:rsid w:val="009650FE"/>
    <w:rsid w:val="00965425"/>
    <w:rsid w:val="009678F1"/>
    <w:rsid w:val="00970394"/>
    <w:rsid w:val="00970842"/>
    <w:rsid w:val="0097131A"/>
    <w:rsid w:val="00971AE9"/>
    <w:rsid w:val="00971D61"/>
    <w:rsid w:val="0097441E"/>
    <w:rsid w:val="009745E1"/>
    <w:rsid w:val="00975A55"/>
    <w:rsid w:val="00977D98"/>
    <w:rsid w:val="00977E9B"/>
    <w:rsid w:val="00980DC4"/>
    <w:rsid w:val="00981A3A"/>
    <w:rsid w:val="00981CFD"/>
    <w:rsid w:val="0098265D"/>
    <w:rsid w:val="0098304D"/>
    <w:rsid w:val="00983CAC"/>
    <w:rsid w:val="009840CF"/>
    <w:rsid w:val="00984DE9"/>
    <w:rsid w:val="00986842"/>
    <w:rsid w:val="00986C76"/>
    <w:rsid w:val="00987137"/>
    <w:rsid w:val="00990E3C"/>
    <w:rsid w:val="009917CD"/>
    <w:rsid w:val="00992774"/>
    <w:rsid w:val="009937C2"/>
    <w:rsid w:val="00994255"/>
    <w:rsid w:val="00995757"/>
    <w:rsid w:val="009976F5"/>
    <w:rsid w:val="00997F83"/>
    <w:rsid w:val="009A00EA"/>
    <w:rsid w:val="009A0740"/>
    <w:rsid w:val="009A1CEF"/>
    <w:rsid w:val="009A3B63"/>
    <w:rsid w:val="009A3D03"/>
    <w:rsid w:val="009A3DBB"/>
    <w:rsid w:val="009A6A96"/>
    <w:rsid w:val="009A738E"/>
    <w:rsid w:val="009B13D9"/>
    <w:rsid w:val="009B19F5"/>
    <w:rsid w:val="009B2417"/>
    <w:rsid w:val="009B25AE"/>
    <w:rsid w:val="009B3AF6"/>
    <w:rsid w:val="009B5FE0"/>
    <w:rsid w:val="009B7822"/>
    <w:rsid w:val="009C0F17"/>
    <w:rsid w:val="009C12EA"/>
    <w:rsid w:val="009C1921"/>
    <w:rsid w:val="009C2ACD"/>
    <w:rsid w:val="009C319C"/>
    <w:rsid w:val="009C31A8"/>
    <w:rsid w:val="009C56FC"/>
    <w:rsid w:val="009D022D"/>
    <w:rsid w:val="009D2C72"/>
    <w:rsid w:val="009D5A71"/>
    <w:rsid w:val="009D7751"/>
    <w:rsid w:val="009E23F6"/>
    <w:rsid w:val="009E29F0"/>
    <w:rsid w:val="009E370A"/>
    <w:rsid w:val="009E4434"/>
    <w:rsid w:val="009E51CE"/>
    <w:rsid w:val="009E527D"/>
    <w:rsid w:val="009E745F"/>
    <w:rsid w:val="009E7A18"/>
    <w:rsid w:val="009F0D86"/>
    <w:rsid w:val="009F12B4"/>
    <w:rsid w:val="009F15C7"/>
    <w:rsid w:val="009F5892"/>
    <w:rsid w:val="00A016AC"/>
    <w:rsid w:val="00A01B36"/>
    <w:rsid w:val="00A0273C"/>
    <w:rsid w:val="00A02CBD"/>
    <w:rsid w:val="00A03DAB"/>
    <w:rsid w:val="00A04BEE"/>
    <w:rsid w:val="00A06023"/>
    <w:rsid w:val="00A06180"/>
    <w:rsid w:val="00A066CB"/>
    <w:rsid w:val="00A06715"/>
    <w:rsid w:val="00A06F5B"/>
    <w:rsid w:val="00A106FE"/>
    <w:rsid w:val="00A1174B"/>
    <w:rsid w:val="00A117B9"/>
    <w:rsid w:val="00A11F82"/>
    <w:rsid w:val="00A17470"/>
    <w:rsid w:val="00A2162A"/>
    <w:rsid w:val="00A223D3"/>
    <w:rsid w:val="00A23826"/>
    <w:rsid w:val="00A24340"/>
    <w:rsid w:val="00A2436B"/>
    <w:rsid w:val="00A2480A"/>
    <w:rsid w:val="00A24BCE"/>
    <w:rsid w:val="00A26CF7"/>
    <w:rsid w:val="00A272BD"/>
    <w:rsid w:val="00A31F49"/>
    <w:rsid w:val="00A32A74"/>
    <w:rsid w:val="00A33906"/>
    <w:rsid w:val="00A33F41"/>
    <w:rsid w:val="00A3426C"/>
    <w:rsid w:val="00A34C2D"/>
    <w:rsid w:val="00A35D05"/>
    <w:rsid w:val="00A366CA"/>
    <w:rsid w:val="00A368CE"/>
    <w:rsid w:val="00A40B58"/>
    <w:rsid w:val="00A416E2"/>
    <w:rsid w:val="00A41C5B"/>
    <w:rsid w:val="00A41F9E"/>
    <w:rsid w:val="00A439BB"/>
    <w:rsid w:val="00A43AB0"/>
    <w:rsid w:val="00A43E22"/>
    <w:rsid w:val="00A460B3"/>
    <w:rsid w:val="00A461DC"/>
    <w:rsid w:val="00A46222"/>
    <w:rsid w:val="00A46410"/>
    <w:rsid w:val="00A473B6"/>
    <w:rsid w:val="00A50540"/>
    <w:rsid w:val="00A53670"/>
    <w:rsid w:val="00A5465B"/>
    <w:rsid w:val="00A55149"/>
    <w:rsid w:val="00A558E5"/>
    <w:rsid w:val="00A60E6C"/>
    <w:rsid w:val="00A6126F"/>
    <w:rsid w:val="00A61B82"/>
    <w:rsid w:val="00A62655"/>
    <w:rsid w:val="00A6286A"/>
    <w:rsid w:val="00A639AD"/>
    <w:rsid w:val="00A64797"/>
    <w:rsid w:val="00A64E62"/>
    <w:rsid w:val="00A6535C"/>
    <w:rsid w:val="00A66CAD"/>
    <w:rsid w:val="00A70FE8"/>
    <w:rsid w:val="00A71178"/>
    <w:rsid w:val="00A718D7"/>
    <w:rsid w:val="00A7209F"/>
    <w:rsid w:val="00A73121"/>
    <w:rsid w:val="00A74111"/>
    <w:rsid w:val="00A74360"/>
    <w:rsid w:val="00A744E1"/>
    <w:rsid w:val="00A74685"/>
    <w:rsid w:val="00A74EBA"/>
    <w:rsid w:val="00A75772"/>
    <w:rsid w:val="00A7710C"/>
    <w:rsid w:val="00A774EE"/>
    <w:rsid w:val="00A77AE8"/>
    <w:rsid w:val="00A77E9F"/>
    <w:rsid w:val="00A81287"/>
    <w:rsid w:val="00A82FAE"/>
    <w:rsid w:val="00A83638"/>
    <w:rsid w:val="00A83EF8"/>
    <w:rsid w:val="00A84048"/>
    <w:rsid w:val="00A84B21"/>
    <w:rsid w:val="00A85EEB"/>
    <w:rsid w:val="00A866F2"/>
    <w:rsid w:val="00A87BE4"/>
    <w:rsid w:val="00A9230B"/>
    <w:rsid w:val="00A92573"/>
    <w:rsid w:val="00A933BD"/>
    <w:rsid w:val="00A93BA7"/>
    <w:rsid w:val="00A93D54"/>
    <w:rsid w:val="00A94114"/>
    <w:rsid w:val="00A955F1"/>
    <w:rsid w:val="00A95691"/>
    <w:rsid w:val="00A96C9A"/>
    <w:rsid w:val="00A96E03"/>
    <w:rsid w:val="00A97291"/>
    <w:rsid w:val="00AA10A6"/>
    <w:rsid w:val="00AA1786"/>
    <w:rsid w:val="00AA1BD2"/>
    <w:rsid w:val="00AA26D6"/>
    <w:rsid w:val="00AA2F6C"/>
    <w:rsid w:val="00AA33DF"/>
    <w:rsid w:val="00AA3485"/>
    <w:rsid w:val="00AA393E"/>
    <w:rsid w:val="00AA521C"/>
    <w:rsid w:val="00AA55D3"/>
    <w:rsid w:val="00AA6A8D"/>
    <w:rsid w:val="00AA6AA9"/>
    <w:rsid w:val="00AA707C"/>
    <w:rsid w:val="00AA710E"/>
    <w:rsid w:val="00AB0431"/>
    <w:rsid w:val="00AB1401"/>
    <w:rsid w:val="00AB1D82"/>
    <w:rsid w:val="00AB1FDB"/>
    <w:rsid w:val="00AB394C"/>
    <w:rsid w:val="00AB5A6D"/>
    <w:rsid w:val="00AB7849"/>
    <w:rsid w:val="00AB7E14"/>
    <w:rsid w:val="00AC09B7"/>
    <w:rsid w:val="00AC2842"/>
    <w:rsid w:val="00AC6AF0"/>
    <w:rsid w:val="00AD0780"/>
    <w:rsid w:val="00AD079A"/>
    <w:rsid w:val="00AD0939"/>
    <w:rsid w:val="00AD19E2"/>
    <w:rsid w:val="00AD2B6F"/>
    <w:rsid w:val="00AD3A66"/>
    <w:rsid w:val="00AD3B6E"/>
    <w:rsid w:val="00AD4822"/>
    <w:rsid w:val="00AD4908"/>
    <w:rsid w:val="00AD5374"/>
    <w:rsid w:val="00AD5EC6"/>
    <w:rsid w:val="00AD68D1"/>
    <w:rsid w:val="00AD7D62"/>
    <w:rsid w:val="00AE1105"/>
    <w:rsid w:val="00AE1AD3"/>
    <w:rsid w:val="00AE24C0"/>
    <w:rsid w:val="00AE3E42"/>
    <w:rsid w:val="00AE439D"/>
    <w:rsid w:val="00AE4F13"/>
    <w:rsid w:val="00AE5735"/>
    <w:rsid w:val="00AE5B2A"/>
    <w:rsid w:val="00AE707B"/>
    <w:rsid w:val="00AF059A"/>
    <w:rsid w:val="00AF25E5"/>
    <w:rsid w:val="00AF273A"/>
    <w:rsid w:val="00AF3D46"/>
    <w:rsid w:val="00AF5C5A"/>
    <w:rsid w:val="00AF6A86"/>
    <w:rsid w:val="00AF707B"/>
    <w:rsid w:val="00AF73C5"/>
    <w:rsid w:val="00AF7733"/>
    <w:rsid w:val="00B00CFD"/>
    <w:rsid w:val="00B021A1"/>
    <w:rsid w:val="00B04322"/>
    <w:rsid w:val="00B04A23"/>
    <w:rsid w:val="00B0553C"/>
    <w:rsid w:val="00B062A1"/>
    <w:rsid w:val="00B07491"/>
    <w:rsid w:val="00B10F83"/>
    <w:rsid w:val="00B121C0"/>
    <w:rsid w:val="00B132E8"/>
    <w:rsid w:val="00B13815"/>
    <w:rsid w:val="00B1491F"/>
    <w:rsid w:val="00B155EF"/>
    <w:rsid w:val="00B15B2F"/>
    <w:rsid w:val="00B15BE5"/>
    <w:rsid w:val="00B2478C"/>
    <w:rsid w:val="00B25695"/>
    <w:rsid w:val="00B256D0"/>
    <w:rsid w:val="00B303C0"/>
    <w:rsid w:val="00B30C0A"/>
    <w:rsid w:val="00B31E5F"/>
    <w:rsid w:val="00B32285"/>
    <w:rsid w:val="00B32629"/>
    <w:rsid w:val="00B33714"/>
    <w:rsid w:val="00B34B89"/>
    <w:rsid w:val="00B3574C"/>
    <w:rsid w:val="00B37AED"/>
    <w:rsid w:val="00B40863"/>
    <w:rsid w:val="00B43464"/>
    <w:rsid w:val="00B44549"/>
    <w:rsid w:val="00B44C58"/>
    <w:rsid w:val="00B45186"/>
    <w:rsid w:val="00B464C8"/>
    <w:rsid w:val="00B46C14"/>
    <w:rsid w:val="00B46C36"/>
    <w:rsid w:val="00B5004B"/>
    <w:rsid w:val="00B5155D"/>
    <w:rsid w:val="00B519ED"/>
    <w:rsid w:val="00B51DE1"/>
    <w:rsid w:val="00B52382"/>
    <w:rsid w:val="00B52EE1"/>
    <w:rsid w:val="00B537A5"/>
    <w:rsid w:val="00B53E8F"/>
    <w:rsid w:val="00B55F6C"/>
    <w:rsid w:val="00B57151"/>
    <w:rsid w:val="00B57B2E"/>
    <w:rsid w:val="00B57F21"/>
    <w:rsid w:val="00B61276"/>
    <w:rsid w:val="00B6271F"/>
    <w:rsid w:val="00B65018"/>
    <w:rsid w:val="00B65B4C"/>
    <w:rsid w:val="00B66459"/>
    <w:rsid w:val="00B668E2"/>
    <w:rsid w:val="00B66C51"/>
    <w:rsid w:val="00B67515"/>
    <w:rsid w:val="00B67EB1"/>
    <w:rsid w:val="00B705D5"/>
    <w:rsid w:val="00B70D91"/>
    <w:rsid w:val="00B717B1"/>
    <w:rsid w:val="00B722A7"/>
    <w:rsid w:val="00B72C54"/>
    <w:rsid w:val="00B755A2"/>
    <w:rsid w:val="00B77437"/>
    <w:rsid w:val="00B77AB8"/>
    <w:rsid w:val="00B77D0A"/>
    <w:rsid w:val="00B77EC0"/>
    <w:rsid w:val="00B8385D"/>
    <w:rsid w:val="00B83935"/>
    <w:rsid w:val="00B83FF5"/>
    <w:rsid w:val="00B85A95"/>
    <w:rsid w:val="00B9252B"/>
    <w:rsid w:val="00B92600"/>
    <w:rsid w:val="00B92FEE"/>
    <w:rsid w:val="00B94398"/>
    <w:rsid w:val="00B9584D"/>
    <w:rsid w:val="00B965A6"/>
    <w:rsid w:val="00B97299"/>
    <w:rsid w:val="00B97DAC"/>
    <w:rsid w:val="00BA029C"/>
    <w:rsid w:val="00BA2D69"/>
    <w:rsid w:val="00BA3051"/>
    <w:rsid w:val="00BA3701"/>
    <w:rsid w:val="00BA3B54"/>
    <w:rsid w:val="00BA4F11"/>
    <w:rsid w:val="00BA52CF"/>
    <w:rsid w:val="00BA6D88"/>
    <w:rsid w:val="00BA7F45"/>
    <w:rsid w:val="00BB1BD9"/>
    <w:rsid w:val="00BB27BB"/>
    <w:rsid w:val="00BB3301"/>
    <w:rsid w:val="00BB357F"/>
    <w:rsid w:val="00BB3B3B"/>
    <w:rsid w:val="00BB6670"/>
    <w:rsid w:val="00BB7549"/>
    <w:rsid w:val="00BC027F"/>
    <w:rsid w:val="00BC0694"/>
    <w:rsid w:val="00BC0943"/>
    <w:rsid w:val="00BC0E8B"/>
    <w:rsid w:val="00BC2B35"/>
    <w:rsid w:val="00BC2D9C"/>
    <w:rsid w:val="00BC2FD6"/>
    <w:rsid w:val="00BC3B47"/>
    <w:rsid w:val="00BC3F2D"/>
    <w:rsid w:val="00BC42A3"/>
    <w:rsid w:val="00BC5EB7"/>
    <w:rsid w:val="00BC714C"/>
    <w:rsid w:val="00BD0F2D"/>
    <w:rsid w:val="00BD141D"/>
    <w:rsid w:val="00BD181D"/>
    <w:rsid w:val="00BD1987"/>
    <w:rsid w:val="00BD1C43"/>
    <w:rsid w:val="00BD2CF0"/>
    <w:rsid w:val="00BD393C"/>
    <w:rsid w:val="00BD4BEE"/>
    <w:rsid w:val="00BD50F0"/>
    <w:rsid w:val="00BD5718"/>
    <w:rsid w:val="00BD7DB1"/>
    <w:rsid w:val="00BE066D"/>
    <w:rsid w:val="00BE1DED"/>
    <w:rsid w:val="00BE5F13"/>
    <w:rsid w:val="00BE61B9"/>
    <w:rsid w:val="00BF0C87"/>
    <w:rsid w:val="00BF2403"/>
    <w:rsid w:val="00BF42D2"/>
    <w:rsid w:val="00BF4426"/>
    <w:rsid w:val="00BF48B5"/>
    <w:rsid w:val="00BF4E34"/>
    <w:rsid w:val="00BF7845"/>
    <w:rsid w:val="00C001CD"/>
    <w:rsid w:val="00C002BB"/>
    <w:rsid w:val="00C00F2D"/>
    <w:rsid w:val="00C03D8A"/>
    <w:rsid w:val="00C049CD"/>
    <w:rsid w:val="00C055A1"/>
    <w:rsid w:val="00C062CE"/>
    <w:rsid w:val="00C11E69"/>
    <w:rsid w:val="00C12337"/>
    <w:rsid w:val="00C127C1"/>
    <w:rsid w:val="00C13888"/>
    <w:rsid w:val="00C17BF0"/>
    <w:rsid w:val="00C20B16"/>
    <w:rsid w:val="00C23520"/>
    <w:rsid w:val="00C23827"/>
    <w:rsid w:val="00C23C10"/>
    <w:rsid w:val="00C247EA"/>
    <w:rsid w:val="00C27D86"/>
    <w:rsid w:val="00C30FB3"/>
    <w:rsid w:val="00C3120F"/>
    <w:rsid w:val="00C31F77"/>
    <w:rsid w:val="00C32190"/>
    <w:rsid w:val="00C3219B"/>
    <w:rsid w:val="00C3464E"/>
    <w:rsid w:val="00C34B43"/>
    <w:rsid w:val="00C34EF8"/>
    <w:rsid w:val="00C3530B"/>
    <w:rsid w:val="00C364AD"/>
    <w:rsid w:val="00C36DC7"/>
    <w:rsid w:val="00C36DFC"/>
    <w:rsid w:val="00C374FA"/>
    <w:rsid w:val="00C375F5"/>
    <w:rsid w:val="00C37E28"/>
    <w:rsid w:val="00C41289"/>
    <w:rsid w:val="00C430F7"/>
    <w:rsid w:val="00C43C1E"/>
    <w:rsid w:val="00C447CF"/>
    <w:rsid w:val="00C4540D"/>
    <w:rsid w:val="00C46C28"/>
    <w:rsid w:val="00C46D90"/>
    <w:rsid w:val="00C4720F"/>
    <w:rsid w:val="00C473F9"/>
    <w:rsid w:val="00C477F9"/>
    <w:rsid w:val="00C4787D"/>
    <w:rsid w:val="00C47CD3"/>
    <w:rsid w:val="00C50095"/>
    <w:rsid w:val="00C50997"/>
    <w:rsid w:val="00C50A58"/>
    <w:rsid w:val="00C50B1F"/>
    <w:rsid w:val="00C53029"/>
    <w:rsid w:val="00C53E51"/>
    <w:rsid w:val="00C54C18"/>
    <w:rsid w:val="00C5736D"/>
    <w:rsid w:val="00C631D1"/>
    <w:rsid w:val="00C65030"/>
    <w:rsid w:val="00C664AF"/>
    <w:rsid w:val="00C679EF"/>
    <w:rsid w:val="00C67BB5"/>
    <w:rsid w:val="00C715AB"/>
    <w:rsid w:val="00C72843"/>
    <w:rsid w:val="00C72B2C"/>
    <w:rsid w:val="00C742C1"/>
    <w:rsid w:val="00C75263"/>
    <w:rsid w:val="00C76B35"/>
    <w:rsid w:val="00C76BAE"/>
    <w:rsid w:val="00C76EC5"/>
    <w:rsid w:val="00C77CBD"/>
    <w:rsid w:val="00C80649"/>
    <w:rsid w:val="00C8117B"/>
    <w:rsid w:val="00C8121B"/>
    <w:rsid w:val="00C82BB1"/>
    <w:rsid w:val="00C83C7C"/>
    <w:rsid w:val="00C87B3F"/>
    <w:rsid w:val="00C87C9C"/>
    <w:rsid w:val="00C90C2A"/>
    <w:rsid w:val="00C91266"/>
    <w:rsid w:val="00C915AB"/>
    <w:rsid w:val="00C918CD"/>
    <w:rsid w:val="00C91DC2"/>
    <w:rsid w:val="00C946DC"/>
    <w:rsid w:val="00C9520B"/>
    <w:rsid w:val="00C959D4"/>
    <w:rsid w:val="00C96A3A"/>
    <w:rsid w:val="00C97159"/>
    <w:rsid w:val="00C97748"/>
    <w:rsid w:val="00CA2957"/>
    <w:rsid w:val="00CA3B19"/>
    <w:rsid w:val="00CA466F"/>
    <w:rsid w:val="00CA6321"/>
    <w:rsid w:val="00CA637B"/>
    <w:rsid w:val="00CA6DB1"/>
    <w:rsid w:val="00CA73BC"/>
    <w:rsid w:val="00CA775F"/>
    <w:rsid w:val="00CB0962"/>
    <w:rsid w:val="00CB0DFE"/>
    <w:rsid w:val="00CB10BD"/>
    <w:rsid w:val="00CB192F"/>
    <w:rsid w:val="00CB2CFF"/>
    <w:rsid w:val="00CB2D1F"/>
    <w:rsid w:val="00CB3621"/>
    <w:rsid w:val="00CB4034"/>
    <w:rsid w:val="00CB43DC"/>
    <w:rsid w:val="00CB43FA"/>
    <w:rsid w:val="00CB4615"/>
    <w:rsid w:val="00CB7443"/>
    <w:rsid w:val="00CC0AF3"/>
    <w:rsid w:val="00CC0CC3"/>
    <w:rsid w:val="00CC144D"/>
    <w:rsid w:val="00CC1976"/>
    <w:rsid w:val="00CC21D4"/>
    <w:rsid w:val="00CC2D7E"/>
    <w:rsid w:val="00CC3728"/>
    <w:rsid w:val="00CC4CE5"/>
    <w:rsid w:val="00CC4F46"/>
    <w:rsid w:val="00CC5B14"/>
    <w:rsid w:val="00CC69F4"/>
    <w:rsid w:val="00CD0F9C"/>
    <w:rsid w:val="00CD24F2"/>
    <w:rsid w:val="00CD263B"/>
    <w:rsid w:val="00CD26C3"/>
    <w:rsid w:val="00CD3648"/>
    <w:rsid w:val="00CD46A0"/>
    <w:rsid w:val="00CD46C0"/>
    <w:rsid w:val="00CD5E31"/>
    <w:rsid w:val="00CD68D0"/>
    <w:rsid w:val="00CD6DB5"/>
    <w:rsid w:val="00CD6FCD"/>
    <w:rsid w:val="00CD77F6"/>
    <w:rsid w:val="00CE2596"/>
    <w:rsid w:val="00CE27B3"/>
    <w:rsid w:val="00CE2B3B"/>
    <w:rsid w:val="00CE3EE3"/>
    <w:rsid w:val="00CE4973"/>
    <w:rsid w:val="00CE73FA"/>
    <w:rsid w:val="00CE7D87"/>
    <w:rsid w:val="00CF0574"/>
    <w:rsid w:val="00CF098C"/>
    <w:rsid w:val="00CF0A09"/>
    <w:rsid w:val="00CF1AE3"/>
    <w:rsid w:val="00CF1BDF"/>
    <w:rsid w:val="00CF249B"/>
    <w:rsid w:val="00CF2F65"/>
    <w:rsid w:val="00CF3064"/>
    <w:rsid w:val="00CF315A"/>
    <w:rsid w:val="00CF3656"/>
    <w:rsid w:val="00CF4FBA"/>
    <w:rsid w:val="00CF56BE"/>
    <w:rsid w:val="00CF7811"/>
    <w:rsid w:val="00D006A4"/>
    <w:rsid w:val="00D01D62"/>
    <w:rsid w:val="00D032C6"/>
    <w:rsid w:val="00D03CBB"/>
    <w:rsid w:val="00D04764"/>
    <w:rsid w:val="00D04DE3"/>
    <w:rsid w:val="00D0572D"/>
    <w:rsid w:val="00D07DE6"/>
    <w:rsid w:val="00D07ED7"/>
    <w:rsid w:val="00D11D6D"/>
    <w:rsid w:val="00D1225D"/>
    <w:rsid w:val="00D149FA"/>
    <w:rsid w:val="00D16412"/>
    <w:rsid w:val="00D17EFF"/>
    <w:rsid w:val="00D226A4"/>
    <w:rsid w:val="00D226F7"/>
    <w:rsid w:val="00D231DA"/>
    <w:rsid w:val="00D2463E"/>
    <w:rsid w:val="00D24A64"/>
    <w:rsid w:val="00D263F6"/>
    <w:rsid w:val="00D27618"/>
    <w:rsid w:val="00D3039B"/>
    <w:rsid w:val="00D31505"/>
    <w:rsid w:val="00D31FF0"/>
    <w:rsid w:val="00D32214"/>
    <w:rsid w:val="00D322FD"/>
    <w:rsid w:val="00D329DD"/>
    <w:rsid w:val="00D338F9"/>
    <w:rsid w:val="00D34A89"/>
    <w:rsid w:val="00D36254"/>
    <w:rsid w:val="00D36E96"/>
    <w:rsid w:val="00D3756F"/>
    <w:rsid w:val="00D37B31"/>
    <w:rsid w:val="00D4205D"/>
    <w:rsid w:val="00D43B67"/>
    <w:rsid w:val="00D44186"/>
    <w:rsid w:val="00D455BE"/>
    <w:rsid w:val="00D46775"/>
    <w:rsid w:val="00D46A88"/>
    <w:rsid w:val="00D46EA2"/>
    <w:rsid w:val="00D5116A"/>
    <w:rsid w:val="00D5316E"/>
    <w:rsid w:val="00D539B8"/>
    <w:rsid w:val="00D545EC"/>
    <w:rsid w:val="00D54843"/>
    <w:rsid w:val="00D60059"/>
    <w:rsid w:val="00D60BB1"/>
    <w:rsid w:val="00D61717"/>
    <w:rsid w:val="00D617FA"/>
    <w:rsid w:val="00D6238B"/>
    <w:rsid w:val="00D636DE"/>
    <w:rsid w:val="00D64403"/>
    <w:rsid w:val="00D644BB"/>
    <w:rsid w:val="00D64B3F"/>
    <w:rsid w:val="00D661BF"/>
    <w:rsid w:val="00D6736F"/>
    <w:rsid w:val="00D673D0"/>
    <w:rsid w:val="00D70695"/>
    <w:rsid w:val="00D70849"/>
    <w:rsid w:val="00D70B1E"/>
    <w:rsid w:val="00D7226D"/>
    <w:rsid w:val="00D74920"/>
    <w:rsid w:val="00D76B2E"/>
    <w:rsid w:val="00D7768A"/>
    <w:rsid w:val="00D82C43"/>
    <w:rsid w:val="00D83D5F"/>
    <w:rsid w:val="00D85A6D"/>
    <w:rsid w:val="00D86C38"/>
    <w:rsid w:val="00D87772"/>
    <w:rsid w:val="00D87857"/>
    <w:rsid w:val="00D87EEA"/>
    <w:rsid w:val="00D92085"/>
    <w:rsid w:val="00D92FC6"/>
    <w:rsid w:val="00D93366"/>
    <w:rsid w:val="00D93D61"/>
    <w:rsid w:val="00D95786"/>
    <w:rsid w:val="00D95B4A"/>
    <w:rsid w:val="00D9683B"/>
    <w:rsid w:val="00D9693F"/>
    <w:rsid w:val="00DA1E15"/>
    <w:rsid w:val="00DA2314"/>
    <w:rsid w:val="00DA2D26"/>
    <w:rsid w:val="00DA3033"/>
    <w:rsid w:val="00DA4BCD"/>
    <w:rsid w:val="00DA67C6"/>
    <w:rsid w:val="00DA72D8"/>
    <w:rsid w:val="00DB19BD"/>
    <w:rsid w:val="00DB22EE"/>
    <w:rsid w:val="00DB23C8"/>
    <w:rsid w:val="00DB25E9"/>
    <w:rsid w:val="00DB2786"/>
    <w:rsid w:val="00DB3798"/>
    <w:rsid w:val="00DB54AC"/>
    <w:rsid w:val="00DB7D8F"/>
    <w:rsid w:val="00DC045F"/>
    <w:rsid w:val="00DC0C39"/>
    <w:rsid w:val="00DC1B0E"/>
    <w:rsid w:val="00DC1D50"/>
    <w:rsid w:val="00DC2935"/>
    <w:rsid w:val="00DC4B94"/>
    <w:rsid w:val="00DC513D"/>
    <w:rsid w:val="00DC6481"/>
    <w:rsid w:val="00DC6B3F"/>
    <w:rsid w:val="00DC6E36"/>
    <w:rsid w:val="00DC71C1"/>
    <w:rsid w:val="00DD01ED"/>
    <w:rsid w:val="00DD1F0D"/>
    <w:rsid w:val="00DD26EA"/>
    <w:rsid w:val="00DD37E4"/>
    <w:rsid w:val="00DD4451"/>
    <w:rsid w:val="00DD64CF"/>
    <w:rsid w:val="00DD7D08"/>
    <w:rsid w:val="00DD7F0C"/>
    <w:rsid w:val="00DE000D"/>
    <w:rsid w:val="00DE0B25"/>
    <w:rsid w:val="00DE1191"/>
    <w:rsid w:val="00DE1921"/>
    <w:rsid w:val="00DE208B"/>
    <w:rsid w:val="00DE2417"/>
    <w:rsid w:val="00DE4595"/>
    <w:rsid w:val="00DE645B"/>
    <w:rsid w:val="00DE75AC"/>
    <w:rsid w:val="00DE78F4"/>
    <w:rsid w:val="00DF1C95"/>
    <w:rsid w:val="00DF1FB5"/>
    <w:rsid w:val="00DF3B7F"/>
    <w:rsid w:val="00DF4132"/>
    <w:rsid w:val="00DF4312"/>
    <w:rsid w:val="00DF583B"/>
    <w:rsid w:val="00DF6F58"/>
    <w:rsid w:val="00DF7615"/>
    <w:rsid w:val="00DF7996"/>
    <w:rsid w:val="00DF7F02"/>
    <w:rsid w:val="00E005A2"/>
    <w:rsid w:val="00E01A28"/>
    <w:rsid w:val="00E0395D"/>
    <w:rsid w:val="00E04DD3"/>
    <w:rsid w:val="00E05549"/>
    <w:rsid w:val="00E06C20"/>
    <w:rsid w:val="00E07801"/>
    <w:rsid w:val="00E12A19"/>
    <w:rsid w:val="00E12F4D"/>
    <w:rsid w:val="00E13641"/>
    <w:rsid w:val="00E14CFF"/>
    <w:rsid w:val="00E14D66"/>
    <w:rsid w:val="00E15154"/>
    <w:rsid w:val="00E15528"/>
    <w:rsid w:val="00E15E3C"/>
    <w:rsid w:val="00E15FBF"/>
    <w:rsid w:val="00E164B0"/>
    <w:rsid w:val="00E165C7"/>
    <w:rsid w:val="00E2143C"/>
    <w:rsid w:val="00E21F27"/>
    <w:rsid w:val="00E22A32"/>
    <w:rsid w:val="00E22D49"/>
    <w:rsid w:val="00E23492"/>
    <w:rsid w:val="00E24E42"/>
    <w:rsid w:val="00E2560D"/>
    <w:rsid w:val="00E275D6"/>
    <w:rsid w:val="00E27A4D"/>
    <w:rsid w:val="00E31C46"/>
    <w:rsid w:val="00E33FA4"/>
    <w:rsid w:val="00E36093"/>
    <w:rsid w:val="00E3691F"/>
    <w:rsid w:val="00E37853"/>
    <w:rsid w:val="00E4049B"/>
    <w:rsid w:val="00E4075B"/>
    <w:rsid w:val="00E40834"/>
    <w:rsid w:val="00E40D87"/>
    <w:rsid w:val="00E40EF1"/>
    <w:rsid w:val="00E41973"/>
    <w:rsid w:val="00E41F5C"/>
    <w:rsid w:val="00E43A2C"/>
    <w:rsid w:val="00E4443D"/>
    <w:rsid w:val="00E4463C"/>
    <w:rsid w:val="00E44EF8"/>
    <w:rsid w:val="00E4537A"/>
    <w:rsid w:val="00E518C4"/>
    <w:rsid w:val="00E52DCF"/>
    <w:rsid w:val="00E5366E"/>
    <w:rsid w:val="00E54104"/>
    <w:rsid w:val="00E55660"/>
    <w:rsid w:val="00E55D8A"/>
    <w:rsid w:val="00E55FFF"/>
    <w:rsid w:val="00E56C59"/>
    <w:rsid w:val="00E60241"/>
    <w:rsid w:val="00E63D3D"/>
    <w:rsid w:val="00E63EEF"/>
    <w:rsid w:val="00E67987"/>
    <w:rsid w:val="00E71004"/>
    <w:rsid w:val="00E71227"/>
    <w:rsid w:val="00E712C8"/>
    <w:rsid w:val="00E7204D"/>
    <w:rsid w:val="00E72B37"/>
    <w:rsid w:val="00E72D97"/>
    <w:rsid w:val="00E72F3F"/>
    <w:rsid w:val="00E734D1"/>
    <w:rsid w:val="00E74A21"/>
    <w:rsid w:val="00E773BE"/>
    <w:rsid w:val="00E77544"/>
    <w:rsid w:val="00E77C3A"/>
    <w:rsid w:val="00E77FD1"/>
    <w:rsid w:val="00E81007"/>
    <w:rsid w:val="00E82C88"/>
    <w:rsid w:val="00E83B90"/>
    <w:rsid w:val="00E8790A"/>
    <w:rsid w:val="00E901A4"/>
    <w:rsid w:val="00E90390"/>
    <w:rsid w:val="00E905B1"/>
    <w:rsid w:val="00E917D5"/>
    <w:rsid w:val="00E94431"/>
    <w:rsid w:val="00E94573"/>
    <w:rsid w:val="00E94604"/>
    <w:rsid w:val="00E96CBE"/>
    <w:rsid w:val="00E978C3"/>
    <w:rsid w:val="00EA1310"/>
    <w:rsid w:val="00EA17FD"/>
    <w:rsid w:val="00EA2246"/>
    <w:rsid w:val="00EA4DF4"/>
    <w:rsid w:val="00EA6E99"/>
    <w:rsid w:val="00EA7132"/>
    <w:rsid w:val="00EA7149"/>
    <w:rsid w:val="00EB0E11"/>
    <w:rsid w:val="00EB1753"/>
    <w:rsid w:val="00EB23B7"/>
    <w:rsid w:val="00EB4002"/>
    <w:rsid w:val="00EB48BE"/>
    <w:rsid w:val="00EB4EE9"/>
    <w:rsid w:val="00EB648D"/>
    <w:rsid w:val="00EC083C"/>
    <w:rsid w:val="00EC09D0"/>
    <w:rsid w:val="00EC1905"/>
    <w:rsid w:val="00EC2391"/>
    <w:rsid w:val="00EC2411"/>
    <w:rsid w:val="00EC254B"/>
    <w:rsid w:val="00EC299E"/>
    <w:rsid w:val="00EC3767"/>
    <w:rsid w:val="00EC3D19"/>
    <w:rsid w:val="00EC3FA8"/>
    <w:rsid w:val="00EC4144"/>
    <w:rsid w:val="00EC4E9B"/>
    <w:rsid w:val="00ED0A9D"/>
    <w:rsid w:val="00ED0BBB"/>
    <w:rsid w:val="00ED13A3"/>
    <w:rsid w:val="00ED3E2E"/>
    <w:rsid w:val="00ED657C"/>
    <w:rsid w:val="00ED6923"/>
    <w:rsid w:val="00ED6A42"/>
    <w:rsid w:val="00ED6E63"/>
    <w:rsid w:val="00ED7197"/>
    <w:rsid w:val="00ED7573"/>
    <w:rsid w:val="00EE0791"/>
    <w:rsid w:val="00EE4E29"/>
    <w:rsid w:val="00EE52A8"/>
    <w:rsid w:val="00EE595F"/>
    <w:rsid w:val="00EE614A"/>
    <w:rsid w:val="00EE62C9"/>
    <w:rsid w:val="00EE62DA"/>
    <w:rsid w:val="00EE684A"/>
    <w:rsid w:val="00EE6E25"/>
    <w:rsid w:val="00EF27E2"/>
    <w:rsid w:val="00EF2BAB"/>
    <w:rsid w:val="00EF2D5D"/>
    <w:rsid w:val="00EF3991"/>
    <w:rsid w:val="00EF5289"/>
    <w:rsid w:val="00EF7121"/>
    <w:rsid w:val="00EF7E9A"/>
    <w:rsid w:val="00F00E64"/>
    <w:rsid w:val="00F00F77"/>
    <w:rsid w:val="00F01B36"/>
    <w:rsid w:val="00F03534"/>
    <w:rsid w:val="00F053C1"/>
    <w:rsid w:val="00F056A3"/>
    <w:rsid w:val="00F062C3"/>
    <w:rsid w:val="00F0661F"/>
    <w:rsid w:val="00F07A80"/>
    <w:rsid w:val="00F07F85"/>
    <w:rsid w:val="00F1155C"/>
    <w:rsid w:val="00F131E3"/>
    <w:rsid w:val="00F13A0F"/>
    <w:rsid w:val="00F13F42"/>
    <w:rsid w:val="00F15755"/>
    <w:rsid w:val="00F17176"/>
    <w:rsid w:val="00F1717B"/>
    <w:rsid w:val="00F223EB"/>
    <w:rsid w:val="00F22C03"/>
    <w:rsid w:val="00F23500"/>
    <w:rsid w:val="00F23E66"/>
    <w:rsid w:val="00F256A0"/>
    <w:rsid w:val="00F263FB"/>
    <w:rsid w:val="00F30C57"/>
    <w:rsid w:val="00F31D23"/>
    <w:rsid w:val="00F32166"/>
    <w:rsid w:val="00F3371D"/>
    <w:rsid w:val="00F33C43"/>
    <w:rsid w:val="00F3442D"/>
    <w:rsid w:val="00F35706"/>
    <w:rsid w:val="00F363F5"/>
    <w:rsid w:val="00F37BD8"/>
    <w:rsid w:val="00F406BD"/>
    <w:rsid w:val="00F411EF"/>
    <w:rsid w:val="00F4130D"/>
    <w:rsid w:val="00F42D24"/>
    <w:rsid w:val="00F42F2E"/>
    <w:rsid w:val="00F44858"/>
    <w:rsid w:val="00F45F7C"/>
    <w:rsid w:val="00F4637A"/>
    <w:rsid w:val="00F528B5"/>
    <w:rsid w:val="00F5334D"/>
    <w:rsid w:val="00F53ACA"/>
    <w:rsid w:val="00F5557B"/>
    <w:rsid w:val="00F56C8D"/>
    <w:rsid w:val="00F571DC"/>
    <w:rsid w:val="00F6062B"/>
    <w:rsid w:val="00F62457"/>
    <w:rsid w:val="00F633B0"/>
    <w:rsid w:val="00F64D05"/>
    <w:rsid w:val="00F6734E"/>
    <w:rsid w:val="00F67FF3"/>
    <w:rsid w:val="00F71F4D"/>
    <w:rsid w:val="00F729C3"/>
    <w:rsid w:val="00F7603E"/>
    <w:rsid w:val="00F80B37"/>
    <w:rsid w:val="00F81CB3"/>
    <w:rsid w:val="00F83E59"/>
    <w:rsid w:val="00F8422B"/>
    <w:rsid w:val="00F85356"/>
    <w:rsid w:val="00F86C08"/>
    <w:rsid w:val="00F900EC"/>
    <w:rsid w:val="00F914CB"/>
    <w:rsid w:val="00F916FC"/>
    <w:rsid w:val="00F92163"/>
    <w:rsid w:val="00F92832"/>
    <w:rsid w:val="00F93E0F"/>
    <w:rsid w:val="00F95093"/>
    <w:rsid w:val="00F953AD"/>
    <w:rsid w:val="00F95769"/>
    <w:rsid w:val="00F95978"/>
    <w:rsid w:val="00F9750C"/>
    <w:rsid w:val="00FA01F7"/>
    <w:rsid w:val="00FA0912"/>
    <w:rsid w:val="00FA161A"/>
    <w:rsid w:val="00FA1DF3"/>
    <w:rsid w:val="00FA1F97"/>
    <w:rsid w:val="00FA325D"/>
    <w:rsid w:val="00FA3433"/>
    <w:rsid w:val="00FA393D"/>
    <w:rsid w:val="00FA39D5"/>
    <w:rsid w:val="00FA3B8E"/>
    <w:rsid w:val="00FA50D6"/>
    <w:rsid w:val="00FA5495"/>
    <w:rsid w:val="00FA72D8"/>
    <w:rsid w:val="00FA73F2"/>
    <w:rsid w:val="00FB00E6"/>
    <w:rsid w:val="00FB0208"/>
    <w:rsid w:val="00FB026C"/>
    <w:rsid w:val="00FB0EFF"/>
    <w:rsid w:val="00FB1A72"/>
    <w:rsid w:val="00FB1EAC"/>
    <w:rsid w:val="00FB27C8"/>
    <w:rsid w:val="00FB2A1B"/>
    <w:rsid w:val="00FB6048"/>
    <w:rsid w:val="00FB780D"/>
    <w:rsid w:val="00FC1603"/>
    <w:rsid w:val="00FC20E1"/>
    <w:rsid w:val="00FC21BE"/>
    <w:rsid w:val="00FC2EB4"/>
    <w:rsid w:val="00FC618F"/>
    <w:rsid w:val="00FD18A1"/>
    <w:rsid w:val="00FD450C"/>
    <w:rsid w:val="00FD59D9"/>
    <w:rsid w:val="00FD7B32"/>
    <w:rsid w:val="00FE11D8"/>
    <w:rsid w:val="00FE1A56"/>
    <w:rsid w:val="00FE2078"/>
    <w:rsid w:val="00FE3106"/>
    <w:rsid w:val="00FE33F0"/>
    <w:rsid w:val="00FE3406"/>
    <w:rsid w:val="00FE4CDB"/>
    <w:rsid w:val="00FE4ED3"/>
    <w:rsid w:val="00FE5E26"/>
    <w:rsid w:val="00FE6269"/>
    <w:rsid w:val="00FE6797"/>
    <w:rsid w:val="00FE67AF"/>
    <w:rsid w:val="00FE7BDA"/>
    <w:rsid w:val="00FE7E4B"/>
    <w:rsid w:val="00FF051F"/>
    <w:rsid w:val="00FF0B6E"/>
    <w:rsid w:val="00FF1640"/>
    <w:rsid w:val="00FF1648"/>
    <w:rsid w:val="00FF18D6"/>
    <w:rsid w:val="00FF43DD"/>
    <w:rsid w:val="00FF4A9A"/>
    <w:rsid w:val="00FF5385"/>
    <w:rsid w:val="00FF5B3D"/>
    <w:rsid w:val="00FF6B96"/>
    <w:rsid w:val="00FF76B0"/>
    <w:rsid w:val="00FF7D9D"/>
    <w:rsid w:val="010A566D"/>
    <w:rsid w:val="0227712B"/>
    <w:rsid w:val="034B745F"/>
    <w:rsid w:val="07622752"/>
    <w:rsid w:val="07FA7F51"/>
    <w:rsid w:val="0B555AF8"/>
    <w:rsid w:val="0BAEBE3F"/>
    <w:rsid w:val="0E095D5E"/>
    <w:rsid w:val="10E77598"/>
    <w:rsid w:val="1139A47F"/>
    <w:rsid w:val="11BEFE59"/>
    <w:rsid w:val="12EEF458"/>
    <w:rsid w:val="1310FE7F"/>
    <w:rsid w:val="133EF476"/>
    <w:rsid w:val="14CD4708"/>
    <w:rsid w:val="15625337"/>
    <w:rsid w:val="16579670"/>
    <w:rsid w:val="16C9DDB1"/>
    <w:rsid w:val="187928B8"/>
    <w:rsid w:val="1A68D015"/>
    <w:rsid w:val="1B595745"/>
    <w:rsid w:val="1BAE702B"/>
    <w:rsid w:val="1C04BEE3"/>
    <w:rsid w:val="1C4D1021"/>
    <w:rsid w:val="1D01CC58"/>
    <w:rsid w:val="1D69EFEA"/>
    <w:rsid w:val="22019160"/>
    <w:rsid w:val="221D3149"/>
    <w:rsid w:val="22789BF0"/>
    <w:rsid w:val="2350FD1D"/>
    <w:rsid w:val="25590A62"/>
    <w:rsid w:val="257B305C"/>
    <w:rsid w:val="25F6771D"/>
    <w:rsid w:val="2697EA67"/>
    <w:rsid w:val="2755BBE9"/>
    <w:rsid w:val="27E0B030"/>
    <w:rsid w:val="283C9F8C"/>
    <w:rsid w:val="2930A12E"/>
    <w:rsid w:val="2944B19F"/>
    <w:rsid w:val="2A95FCA2"/>
    <w:rsid w:val="2AAB3930"/>
    <w:rsid w:val="2AF790ED"/>
    <w:rsid w:val="2BC84BE6"/>
    <w:rsid w:val="2BD07286"/>
    <w:rsid w:val="2CC19813"/>
    <w:rsid w:val="2D641C47"/>
    <w:rsid w:val="2D930909"/>
    <w:rsid w:val="2E1D4450"/>
    <w:rsid w:val="2EC4CDA3"/>
    <w:rsid w:val="2FCF54CE"/>
    <w:rsid w:val="2FFE04E8"/>
    <w:rsid w:val="30AE42F5"/>
    <w:rsid w:val="31249B92"/>
    <w:rsid w:val="33476279"/>
    <w:rsid w:val="33F4E12C"/>
    <w:rsid w:val="35197B7E"/>
    <w:rsid w:val="353540A2"/>
    <w:rsid w:val="363ACC33"/>
    <w:rsid w:val="3783A26A"/>
    <w:rsid w:val="37FB2E84"/>
    <w:rsid w:val="3837A96B"/>
    <w:rsid w:val="38967119"/>
    <w:rsid w:val="3AFE4BB1"/>
    <w:rsid w:val="3CFA9D88"/>
    <w:rsid w:val="3D7E358A"/>
    <w:rsid w:val="3F9987DB"/>
    <w:rsid w:val="3FB0D325"/>
    <w:rsid w:val="3FD83333"/>
    <w:rsid w:val="3FF0AB08"/>
    <w:rsid w:val="407A6615"/>
    <w:rsid w:val="40F8E914"/>
    <w:rsid w:val="411AD652"/>
    <w:rsid w:val="420DD1A9"/>
    <w:rsid w:val="4604A3AD"/>
    <w:rsid w:val="48B828C9"/>
    <w:rsid w:val="4A428DA0"/>
    <w:rsid w:val="4CAB9BF5"/>
    <w:rsid w:val="4E160B6B"/>
    <w:rsid w:val="4E51D614"/>
    <w:rsid w:val="4E959E13"/>
    <w:rsid w:val="4EDE4B55"/>
    <w:rsid w:val="4F5E8041"/>
    <w:rsid w:val="51D329E6"/>
    <w:rsid w:val="52D59467"/>
    <w:rsid w:val="53D94CB8"/>
    <w:rsid w:val="550B60AE"/>
    <w:rsid w:val="56411474"/>
    <w:rsid w:val="56C34146"/>
    <w:rsid w:val="57B1F65C"/>
    <w:rsid w:val="59BFD2FB"/>
    <w:rsid w:val="5A965F57"/>
    <w:rsid w:val="5AD8752F"/>
    <w:rsid w:val="5AF3FAAE"/>
    <w:rsid w:val="5C7803A7"/>
    <w:rsid w:val="5E88527C"/>
    <w:rsid w:val="5F833E99"/>
    <w:rsid w:val="5FF5BAF8"/>
    <w:rsid w:val="6168C930"/>
    <w:rsid w:val="61A78826"/>
    <w:rsid w:val="62E1BD48"/>
    <w:rsid w:val="63546C8E"/>
    <w:rsid w:val="63B69F07"/>
    <w:rsid w:val="6487C28D"/>
    <w:rsid w:val="64BF8B64"/>
    <w:rsid w:val="652CA391"/>
    <w:rsid w:val="65C94C0D"/>
    <w:rsid w:val="66FDDF01"/>
    <w:rsid w:val="6737DEC6"/>
    <w:rsid w:val="67AC07F1"/>
    <w:rsid w:val="6ACB572F"/>
    <w:rsid w:val="6B99453D"/>
    <w:rsid w:val="6D457AC6"/>
    <w:rsid w:val="6E64D20A"/>
    <w:rsid w:val="6E6A0BB8"/>
    <w:rsid w:val="6F085EFD"/>
    <w:rsid w:val="70CA23E9"/>
    <w:rsid w:val="7108B5B4"/>
    <w:rsid w:val="76417A9A"/>
    <w:rsid w:val="764EEFD2"/>
    <w:rsid w:val="76CDD4E9"/>
    <w:rsid w:val="781E2652"/>
    <w:rsid w:val="78B2F88E"/>
    <w:rsid w:val="79068DF2"/>
    <w:rsid w:val="792662E7"/>
    <w:rsid w:val="79664EE0"/>
    <w:rsid w:val="796F3B1A"/>
    <w:rsid w:val="7ABAC107"/>
    <w:rsid w:val="7ABE9ECE"/>
    <w:rsid w:val="7D43480C"/>
    <w:rsid w:val="7D87394D"/>
    <w:rsid w:val="7D9DA890"/>
    <w:rsid w:val="7F03BB10"/>
    <w:rsid w:val="7F4B3CB6"/>
    <w:rsid w:val="7FBA116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C5B474"/>
  <w15:chartTrackingRefBased/>
  <w15:docId w15:val="{EE3ABFF4-F7BF-4CB3-8E4B-4E02A835B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unhideWhenUsed="1"/>
    <w:lsdException w:name="List Paragraph" w:uiPriority="34"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uiPriority="66"/>
    <w:lsdException w:name="TOC Heading" w:semiHidden="1" w:uiPriority="6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76" w:lineRule="auto"/>
    </w:pPr>
    <w:rPr>
      <w:color w:val="000000"/>
      <w:sz w:val="22"/>
      <w:szCs w:val="22"/>
      <w:lang w:eastAsia="en-US"/>
    </w:rPr>
  </w:style>
  <w:style w:type="paragraph" w:styleId="Heading1">
    <w:name w:val="heading 1"/>
    <w:basedOn w:val="Normal"/>
    <w:next w:val="Normal"/>
    <w:qFormat/>
    <w:pPr>
      <w:keepNext/>
      <w:keepLines/>
      <w:spacing w:before="400" w:after="120"/>
      <w:contextualSpacing/>
      <w:outlineLvl w:val="0"/>
    </w:pPr>
    <w:rPr>
      <w:sz w:val="40"/>
      <w:szCs w:val="40"/>
    </w:rPr>
  </w:style>
  <w:style w:type="paragraph" w:styleId="Heading2">
    <w:name w:val="heading 2"/>
    <w:basedOn w:val="Normal"/>
    <w:next w:val="Normal"/>
    <w:qFormat/>
    <w:pPr>
      <w:keepNext/>
      <w:keepLines/>
      <w:spacing w:before="360" w:after="120"/>
      <w:contextualSpacing/>
      <w:outlineLvl w:val="1"/>
    </w:pPr>
    <w:rPr>
      <w:sz w:val="32"/>
      <w:szCs w:val="32"/>
    </w:rPr>
  </w:style>
  <w:style w:type="paragraph" w:styleId="Heading3">
    <w:name w:val="heading 3"/>
    <w:basedOn w:val="Normal"/>
    <w:next w:val="Normal"/>
    <w:qFormat/>
    <w:pPr>
      <w:keepNext/>
      <w:keepLines/>
      <w:spacing w:before="320" w:after="80"/>
      <w:contextualSpacing/>
      <w:outlineLvl w:val="2"/>
    </w:pPr>
    <w:rPr>
      <w:color w:val="434343"/>
      <w:sz w:val="28"/>
      <w:szCs w:val="28"/>
    </w:rPr>
  </w:style>
  <w:style w:type="paragraph" w:styleId="Heading4">
    <w:name w:val="heading 4"/>
    <w:basedOn w:val="Normal"/>
    <w:next w:val="Normal"/>
    <w:qFormat/>
    <w:pPr>
      <w:keepNext/>
      <w:keepLines/>
      <w:spacing w:before="280" w:after="80"/>
      <w:contextualSpacing/>
      <w:outlineLvl w:val="3"/>
    </w:pPr>
    <w:rPr>
      <w:color w:val="666666"/>
      <w:sz w:val="24"/>
      <w:szCs w:val="24"/>
    </w:rPr>
  </w:style>
  <w:style w:type="paragraph" w:styleId="Heading5">
    <w:name w:val="heading 5"/>
    <w:basedOn w:val="Normal"/>
    <w:next w:val="Normal"/>
    <w:qFormat/>
    <w:pPr>
      <w:keepNext/>
      <w:keepLines/>
      <w:spacing w:before="240" w:after="80"/>
      <w:contextualSpacing/>
      <w:outlineLvl w:val="4"/>
    </w:pPr>
    <w:rPr>
      <w:color w:val="666666"/>
    </w:rPr>
  </w:style>
  <w:style w:type="paragraph" w:styleId="Heading6">
    <w:name w:val="heading 6"/>
    <w:basedOn w:val="Normal"/>
    <w:next w:val="Normal"/>
    <w:qFormat/>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keepNext/>
      <w:keepLines/>
      <w:spacing w:after="60"/>
      <w:contextualSpacing/>
    </w:pPr>
    <w:rPr>
      <w:sz w:val="52"/>
      <w:szCs w:val="52"/>
    </w:rPr>
  </w:style>
  <w:style w:type="paragraph" w:styleId="Subtitle">
    <w:name w:val="Subtitle"/>
    <w:basedOn w:val="Normal"/>
    <w:next w:val="Normal"/>
    <w:qFormat/>
    <w:pPr>
      <w:keepNext/>
      <w:keepLines/>
      <w:spacing w:after="320"/>
      <w:contextualSpacing/>
    </w:pPr>
    <w:rPr>
      <w:color w:val="666666"/>
      <w:sz w:val="30"/>
      <w:szCs w:val="30"/>
    </w:rPr>
  </w:style>
  <w:style w:type="paragraph" w:styleId="Header">
    <w:name w:val="header"/>
    <w:aliases w:val="6_G"/>
    <w:basedOn w:val="Normal"/>
    <w:link w:val="HeaderChar"/>
    <w:unhideWhenUsed/>
    <w:rsid w:val="00521403"/>
    <w:pPr>
      <w:tabs>
        <w:tab w:val="center" w:pos="4680"/>
        <w:tab w:val="right" w:pos="9360"/>
      </w:tabs>
    </w:pPr>
  </w:style>
  <w:style w:type="character" w:customStyle="1" w:styleId="HeaderChar">
    <w:name w:val="Header Char"/>
    <w:aliases w:val="6_G Char"/>
    <w:link w:val="Header"/>
    <w:rsid w:val="00521403"/>
    <w:rPr>
      <w:color w:val="000000"/>
      <w:sz w:val="22"/>
      <w:szCs w:val="22"/>
    </w:rPr>
  </w:style>
  <w:style w:type="paragraph" w:styleId="Footer">
    <w:name w:val="footer"/>
    <w:basedOn w:val="Normal"/>
    <w:link w:val="FooterChar"/>
    <w:uiPriority w:val="99"/>
    <w:unhideWhenUsed/>
    <w:rsid w:val="00521403"/>
    <w:pPr>
      <w:tabs>
        <w:tab w:val="center" w:pos="4680"/>
        <w:tab w:val="right" w:pos="9360"/>
      </w:tabs>
    </w:pPr>
  </w:style>
  <w:style w:type="character" w:customStyle="1" w:styleId="FooterChar">
    <w:name w:val="Footer Char"/>
    <w:link w:val="Footer"/>
    <w:uiPriority w:val="99"/>
    <w:rsid w:val="00521403"/>
    <w:rPr>
      <w:color w:val="000000"/>
      <w:sz w:val="22"/>
      <w:szCs w:val="22"/>
    </w:rPr>
  </w:style>
  <w:style w:type="paragraph" w:styleId="FootnoteText">
    <w:name w:val="footnote text"/>
    <w:basedOn w:val="Normal"/>
    <w:link w:val="FootnoteTextChar"/>
    <w:unhideWhenUsed/>
    <w:rsid w:val="00060F47"/>
    <w:rPr>
      <w:sz w:val="20"/>
      <w:szCs w:val="20"/>
    </w:rPr>
  </w:style>
  <w:style w:type="character" w:customStyle="1" w:styleId="FootnoteTextChar">
    <w:name w:val="Footnote Text Char"/>
    <w:link w:val="FootnoteText"/>
    <w:rsid w:val="00060F47"/>
    <w:rPr>
      <w:color w:val="000000"/>
    </w:rPr>
  </w:style>
  <w:style w:type="character" w:styleId="FootnoteReference">
    <w:name w:val="footnote reference"/>
    <w:uiPriority w:val="99"/>
    <w:unhideWhenUsed/>
    <w:rsid w:val="00060F47"/>
    <w:rPr>
      <w:vertAlign w:val="superscript"/>
    </w:rPr>
  </w:style>
  <w:style w:type="character" w:styleId="Hyperlink">
    <w:name w:val="Hyperlink"/>
    <w:uiPriority w:val="99"/>
    <w:unhideWhenUsed/>
    <w:rsid w:val="00595F23"/>
    <w:rPr>
      <w:color w:val="0000FF"/>
      <w:u w:val="single"/>
    </w:rPr>
  </w:style>
  <w:style w:type="character" w:customStyle="1" w:styleId="apple-converted-space">
    <w:name w:val="apple-converted-space"/>
    <w:rsid w:val="00C049CD"/>
  </w:style>
  <w:style w:type="paragraph" w:styleId="EndnoteText">
    <w:name w:val="endnote text"/>
    <w:basedOn w:val="Normal"/>
    <w:link w:val="EndnoteTextChar"/>
    <w:uiPriority w:val="99"/>
    <w:unhideWhenUsed/>
    <w:rsid w:val="00EF7E9A"/>
    <w:rPr>
      <w:sz w:val="20"/>
      <w:szCs w:val="20"/>
    </w:rPr>
  </w:style>
  <w:style w:type="character" w:customStyle="1" w:styleId="EndnoteTextChar">
    <w:name w:val="Endnote Text Char"/>
    <w:link w:val="EndnoteText"/>
    <w:uiPriority w:val="99"/>
    <w:rsid w:val="00EF7E9A"/>
    <w:rPr>
      <w:color w:val="000000"/>
    </w:rPr>
  </w:style>
  <w:style w:type="character" w:styleId="EndnoteReference">
    <w:name w:val="endnote reference"/>
    <w:uiPriority w:val="99"/>
    <w:unhideWhenUsed/>
    <w:rsid w:val="00EF7E9A"/>
    <w:rPr>
      <w:vertAlign w:val="superscript"/>
    </w:rPr>
  </w:style>
  <w:style w:type="paragraph" w:customStyle="1" w:styleId="SingleTxtG">
    <w:name w:val="_ Single Txt_G"/>
    <w:basedOn w:val="Normal"/>
    <w:rsid w:val="005B4E5C"/>
    <w:pPr>
      <w:suppressAutoHyphens/>
      <w:spacing w:after="120" w:line="240" w:lineRule="atLeast"/>
      <w:ind w:left="1134" w:right="1134"/>
      <w:jc w:val="both"/>
    </w:pPr>
    <w:rPr>
      <w:rFonts w:ascii="Times New Roman" w:eastAsia="SimSun" w:hAnsi="Times New Roman" w:cs="Times New Roman"/>
      <w:color w:val="auto"/>
      <w:sz w:val="20"/>
      <w:szCs w:val="20"/>
      <w:lang w:val="en-GB" w:eastAsia="zh-CN"/>
    </w:rPr>
  </w:style>
  <w:style w:type="character" w:styleId="Strong">
    <w:name w:val="Strong"/>
    <w:uiPriority w:val="22"/>
    <w:qFormat/>
    <w:rsid w:val="00ED13A3"/>
    <w:rPr>
      <w:b/>
      <w:bCs/>
    </w:rPr>
  </w:style>
  <w:style w:type="character" w:styleId="CommentReference">
    <w:name w:val="annotation reference"/>
    <w:uiPriority w:val="99"/>
    <w:semiHidden/>
    <w:unhideWhenUsed/>
    <w:rsid w:val="00E55D8A"/>
    <w:rPr>
      <w:sz w:val="16"/>
      <w:szCs w:val="16"/>
    </w:rPr>
  </w:style>
  <w:style w:type="paragraph" w:styleId="CommentText">
    <w:name w:val="annotation text"/>
    <w:basedOn w:val="Normal"/>
    <w:link w:val="CommentTextChar"/>
    <w:uiPriority w:val="99"/>
    <w:unhideWhenUsed/>
    <w:rsid w:val="00E55D8A"/>
    <w:rPr>
      <w:sz w:val="20"/>
      <w:szCs w:val="20"/>
    </w:rPr>
  </w:style>
  <w:style w:type="character" w:customStyle="1" w:styleId="CommentTextChar">
    <w:name w:val="Comment Text Char"/>
    <w:link w:val="CommentText"/>
    <w:uiPriority w:val="99"/>
    <w:rsid w:val="00E55D8A"/>
    <w:rPr>
      <w:color w:val="000000"/>
    </w:rPr>
  </w:style>
  <w:style w:type="paragraph" w:styleId="CommentSubject">
    <w:name w:val="annotation subject"/>
    <w:basedOn w:val="CommentText"/>
    <w:next w:val="CommentText"/>
    <w:link w:val="CommentSubjectChar"/>
    <w:uiPriority w:val="99"/>
    <w:semiHidden/>
    <w:unhideWhenUsed/>
    <w:rsid w:val="00E55D8A"/>
    <w:rPr>
      <w:b/>
      <w:bCs/>
    </w:rPr>
  </w:style>
  <w:style w:type="character" w:customStyle="1" w:styleId="CommentSubjectChar">
    <w:name w:val="Comment Subject Char"/>
    <w:link w:val="CommentSubject"/>
    <w:uiPriority w:val="99"/>
    <w:semiHidden/>
    <w:rsid w:val="00E55D8A"/>
    <w:rPr>
      <w:b/>
      <w:bCs/>
      <w:color w:val="000000"/>
    </w:rPr>
  </w:style>
  <w:style w:type="paragraph" w:styleId="BalloonText">
    <w:name w:val="Balloon Text"/>
    <w:basedOn w:val="Normal"/>
    <w:link w:val="BalloonTextChar"/>
    <w:uiPriority w:val="99"/>
    <w:semiHidden/>
    <w:unhideWhenUsed/>
    <w:rsid w:val="00E55D8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55D8A"/>
    <w:rPr>
      <w:rFonts w:ascii="Tahoma" w:hAnsi="Tahoma" w:cs="Tahoma"/>
      <w:color w:val="000000"/>
      <w:sz w:val="16"/>
      <w:szCs w:val="16"/>
    </w:rPr>
  </w:style>
  <w:style w:type="character" w:styleId="FollowedHyperlink">
    <w:name w:val="FollowedHyperlink"/>
    <w:uiPriority w:val="99"/>
    <w:semiHidden/>
    <w:unhideWhenUsed/>
    <w:rsid w:val="004D75A8"/>
    <w:rPr>
      <w:color w:val="954F72"/>
      <w:u w:val="single"/>
    </w:rPr>
  </w:style>
  <w:style w:type="paragraph" w:styleId="TOCHeading">
    <w:name w:val="TOC Heading"/>
    <w:basedOn w:val="Heading1"/>
    <w:next w:val="Normal"/>
    <w:uiPriority w:val="39"/>
    <w:semiHidden/>
    <w:unhideWhenUsed/>
    <w:qFormat/>
    <w:rsid w:val="00986842"/>
    <w:pPr>
      <w:spacing w:before="480" w:after="0"/>
      <w:contextualSpacing w:val="0"/>
      <w:outlineLvl w:val="9"/>
    </w:pPr>
    <w:rPr>
      <w:rFonts w:ascii="Cambria" w:eastAsia="Times New Roman" w:hAnsi="Cambria" w:cs="Times New Roman"/>
      <w:b/>
      <w:bCs/>
      <w:color w:val="365F91"/>
      <w:sz w:val="28"/>
      <w:szCs w:val="28"/>
      <w:lang w:eastAsia="ja-JP"/>
    </w:rPr>
  </w:style>
  <w:style w:type="paragraph" w:styleId="TOC1">
    <w:name w:val="toc 1"/>
    <w:basedOn w:val="Normal"/>
    <w:next w:val="Normal"/>
    <w:autoRedefine/>
    <w:uiPriority w:val="39"/>
    <w:unhideWhenUsed/>
    <w:rsid w:val="00986842"/>
    <w:pPr>
      <w:spacing w:after="100"/>
    </w:pPr>
  </w:style>
  <w:style w:type="paragraph" w:styleId="TOC2">
    <w:name w:val="toc 2"/>
    <w:basedOn w:val="Normal"/>
    <w:next w:val="Normal"/>
    <w:autoRedefine/>
    <w:uiPriority w:val="39"/>
    <w:unhideWhenUsed/>
    <w:rsid w:val="00986842"/>
    <w:pPr>
      <w:spacing w:after="100"/>
      <w:ind w:left="220"/>
    </w:pPr>
  </w:style>
  <w:style w:type="paragraph" w:styleId="TOC3">
    <w:name w:val="toc 3"/>
    <w:basedOn w:val="Normal"/>
    <w:next w:val="Normal"/>
    <w:autoRedefine/>
    <w:uiPriority w:val="39"/>
    <w:unhideWhenUsed/>
    <w:rsid w:val="00986842"/>
    <w:pPr>
      <w:spacing w:after="100"/>
      <w:ind w:left="440"/>
    </w:pPr>
  </w:style>
  <w:style w:type="paragraph" w:customStyle="1" w:styleId="LightGrid-Accent31">
    <w:name w:val="Light Grid - Accent 31"/>
    <w:basedOn w:val="Normal"/>
    <w:uiPriority w:val="34"/>
    <w:qFormat/>
    <w:rsid w:val="00986842"/>
    <w:pPr>
      <w:ind w:left="720"/>
      <w:contextualSpacing/>
    </w:pPr>
  </w:style>
  <w:style w:type="paragraph" w:styleId="ListParagraph">
    <w:name w:val="List Paragraph"/>
    <w:basedOn w:val="Normal"/>
    <w:uiPriority w:val="34"/>
    <w:qFormat/>
    <w:rsid w:val="00424553"/>
    <w:pPr>
      <w:ind w:left="720"/>
    </w:pPr>
  </w:style>
  <w:style w:type="paragraph" w:customStyle="1" w:styleId="paragraph">
    <w:name w:val="paragraph"/>
    <w:basedOn w:val="Normal"/>
    <w:rsid w:val="005B765B"/>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5B765B"/>
  </w:style>
  <w:style w:type="character" w:customStyle="1" w:styleId="eop">
    <w:name w:val="eop"/>
    <w:basedOn w:val="DefaultParagraphFont"/>
    <w:rsid w:val="005B765B"/>
  </w:style>
  <w:style w:type="paragraph" w:styleId="NormalWeb">
    <w:name w:val="Normal (Web)"/>
    <w:basedOn w:val="Normal"/>
    <w:uiPriority w:val="99"/>
    <w:unhideWhenUsed/>
    <w:rsid w:val="006B1238"/>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UnresolvedMention">
    <w:name w:val="Unresolved Mention"/>
    <w:basedOn w:val="DefaultParagraphFont"/>
    <w:uiPriority w:val="99"/>
    <w:semiHidden/>
    <w:unhideWhenUsed/>
    <w:rsid w:val="007822FA"/>
    <w:rPr>
      <w:color w:val="605E5C"/>
      <w:shd w:val="clear" w:color="auto" w:fill="E1DFDD"/>
    </w:rPr>
  </w:style>
  <w:style w:type="paragraph" w:styleId="Revision">
    <w:name w:val="Revision"/>
    <w:hidden/>
    <w:uiPriority w:val="99"/>
    <w:unhideWhenUsed/>
    <w:rsid w:val="00B9252B"/>
    <w:rPr>
      <w:color w:val="000000"/>
      <w:sz w:val="22"/>
      <w:szCs w:val="22"/>
      <w:lang w:eastAsia="en-US"/>
    </w:rPr>
  </w:style>
  <w:style w:type="character" w:customStyle="1" w:styleId="Mention">
    <w:name w:val="Mention"/>
    <w:basedOn w:val="DefaultParagraphFont"/>
    <w:uiPriority w:val="99"/>
    <w:unhideWhenUsed/>
    <w:rsid w:val="00137F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97725">
      <w:bodyDiv w:val="1"/>
      <w:marLeft w:val="0"/>
      <w:marRight w:val="0"/>
      <w:marTop w:val="0"/>
      <w:marBottom w:val="0"/>
      <w:divBdr>
        <w:top w:val="none" w:sz="0" w:space="0" w:color="auto"/>
        <w:left w:val="none" w:sz="0" w:space="0" w:color="auto"/>
        <w:bottom w:val="none" w:sz="0" w:space="0" w:color="auto"/>
        <w:right w:val="none" w:sz="0" w:space="0" w:color="auto"/>
      </w:divBdr>
      <w:divsChild>
        <w:div w:id="105739219">
          <w:marLeft w:val="0"/>
          <w:marRight w:val="0"/>
          <w:marTop w:val="0"/>
          <w:marBottom w:val="0"/>
          <w:divBdr>
            <w:top w:val="none" w:sz="0" w:space="0" w:color="auto"/>
            <w:left w:val="none" w:sz="0" w:space="0" w:color="auto"/>
            <w:bottom w:val="none" w:sz="0" w:space="0" w:color="auto"/>
            <w:right w:val="none" w:sz="0" w:space="0" w:color="auto"/>
          </w:divBdr>
        </w:div>
        <w:div w:id="189339442">
          <w:marLeft w:val="0"/>
          <w:marRight w:val="0"/>
          <w:marTop w:val="0"/>
          <w:marBottom w:val="0"/>
          <w:divBdr>
            <w:top w:val="none" w:sz="0" w:space="0" w:color="auto"/>
            <w:left w:val="none" w:sz="0" w:space="0" w:color="auto"/>
            <w:bottom w:val="none" w:sz="0" w:space="0" w:color="auto"/>
            <w:right w:val="none" w:sz="0" w:space="0" w:color="auto"/>
          </w:divBdr>
        </w:div>
        <w:div w:id="1422139725">
          <w:marLeft w:val="0"/>
          <w:marRight w:val="0"/>
          <w:marTop w:val="0"/>
          <w:marBottom w:val="0"/>
          <w:divBdr>
            <w:top w:val="none" w:sz="0" w:space="0" w:color="auto"/>
            <w:left w:val="none" w:sz="0" w:space="0" w:color="auto"/>
            <w:bottom w:val="none" w:sz="0" w:space="0" w:color="auto"/>
            <w:right w:val="none" w:sz="0" w:space="0" w:color="auto"/>
          </w:divBdr>
        </w:div>
        <w:div w:id="1836339132">
          <w:marLeft w:val="0"/>
          <w:marRight w:val="0"/>
          <w:marTop w:val="0"/>
          <w:marBottom w:val="0"/>
          <w:divBdr>
            <w:top w:val="none" w:sz="0" w:space="0" w:color="auto"/>
            <w:left w:val="none" w:sz="0" w:space="0" w:color="auto"/>
            <w:bottom w:val="none" w:sz="0" w:space="0" w:color="auto"/>
            <w:right w:val="none" w:sz="0" w:space="0" w:color="auto"/>
          </w:divBdr>
        </w:div>
      </w:divsChild>
    </w:div>
    <w:div w:id="130250686">
      <w:bodyDiv w:val="1"/>
      <w:marLeft w:val="0"/>
      <w:marRight w:val="0"/>
      <w:marTop w:val="0"/>
      <w:marBottom w:val="0"/>
      <w:divBdr>
        <w:top w:val="none" w:sz="0" w:space="0" w:color="auto"/>
        <w:left w:val="none" w:sz="0" w:space="0" w:color="auto"/>
        <w:bottom w:val="none" w:sz="0" w:space="0" w:color="auto"/>
        <w:right w:val="none" w:sz="0" w:space="0" w:color="auto"/>
      </w:divBdr>
    </w:div>
    <w:div w:id="142547460">
      <w:bodyDiv w:val="1"/>
      <w:marLeft w:val="0"/>
      <w:marRight w:val="0"/>
      <w:marTop w:val="0"/>
      <w:marBottom w:val="0"/>
      <w:divBdr>
        <w:top w:val="none" w:sz="0" w:space="0" w:color="auto"/>
        <w:left w:val="none" w:sz="0" w:space="0" w:color="auto"/>
        <w:bottom w:val="none" w:sz="0" w:space="0" w:color="auto"/>
        <w:right w:val="none" w:sz="0" w:space="0" w:color="auto"/>
      </w:divBdr>
    </w:div>
    <w:div w:id="161894528">
      <w:bodyDiv w:val="1"/>
      <w:marLeft w:val="0"/>
      <w:marRight w:val="0"/>
      <w:marTop w:val="0"/>
      <w:marBottom w:val="0"/>
      <w:divBdr>
        <w:top w:val="none" w:sz="0" w:space="0" w:color="auto"/>
        <w:left w:val="none" w:sz="0" w:space="0" w:color="auto"/>
        <w:bottom w:val="none" w:sz="0" w:space="0" w:color="auto"/>
        <w:right w:val="none" w:sz="0" w:space="0" w:color="auto"/>
      </w:divBdr>
    </w:div>
    <w:div w:id="228661993">
      <w:bodyDiv w:val="1"/>
      <w:marLeft w:val="0"/>
      <w:marRight w:val="0"/>
      <w:marTop w:val="0"/>
      <w:marBottom w:val="0"/>
      <w:divBdr>
        <w:top w:val="none" w:sz="0" w:space="0" w:color="auto"/>
        <w:left w:val="none" w:sz="0" w:space="0" w:color="auto"/>
        <w:bottom w:val="none" w:sz="0" w:space="0" w:color="auto"/>
        <w:right w:val="none" w:sz="0" w:space="0" w:color="auto"/>
      </w:divBdr>
    </w:div>
    <w:div w:id="251547011">
      <w:bodyDiv w:val="1"/>
      <w:marLeft w:val="0"/>
      <w:marRight w:val="0"/>
      <w:marTop w:val="0"/>
      <w:marBottom w:val="0"/>
      <w:divBdr>
        <w:top w:val="none" w:sz="0" w:space="0" w:color="auto"/>
        <w:left w:val="none" w:sz="0" w:space="0" w:color="auto"/>
        <w:bottom w:val="none" w:sz="0" w:space="0" w:color="auto"/>
        <w:right w:val="none" w:sz="0" w:space="0" w:color="auto"/>
      </w:divBdr>
    </w:div>
    <w:div w:id="288050147">
      <w:bodyDiv w:val="1"/>
      <w:marLeft w:val="0"/>
      <w:marRight w:val="0"/>
      <w:marTop w:val="0"/>
      <w:marBottom w:val="0"/>
      <w:divBdr>
        <w:top w:val="none" w:sz="0" w:space="0" w:color="auto"/>
        <w:left w:val="none" w:sz="0" w:space="0" w:color="auto"/>
        <w:bottom w:val="none" w:sz="0" w:space="0" w:color="auto"/>
        <w:right w:val="none" w:sz="0" w:space="0" w:color="auto"/>
      </w:divBdr>
    </w:div>
    <w:div w:id="317613499">
      <w:bodyDiv w:val="1"/>
      <w:marLeft w:val="0"/>
      <w:marRight w:val="0"/>
      <w:marTop w:val="0"/>
      <w:marBottom w:val="0"/>
      <w:divBdr>
        <w:top w:val="none" w:sz="0" w:space="0" w:color="auto"/>
        <w:left w:val="none" w:sz="0" w:space="0" w:color="auto"/>
        <w:bottom w:val="none" w:sz="0" w:space="0" w:color="auto"/>
        <w:right w:val="none" w:sz="0" w:space="0" w:color="auto"/>
      </w:divBdr>
    </w:div>
    <w:div w:id="369109172">
      <w:bodyDiv w:val="1"/>
      <w:marLeft w:val="0"/>
      <w:marRight w:val="0"/>
      <w:marTop w:val="0"/>
      <w:marBottom w:val="0"/>
      <w:divBdr>
        <w:top w:val="none" w:sz="0" w:space="0" w:color="auto"/>
        <w:left w:val="none" w:sz="0" w:space="0" w:color="auto"/>
        <w:bottom w:val="none" w:sz="0" w:space="0" w:color="auto"/>
        <w:right w:val="none" w:sz="0" w:space="0" w:color="auto"/>
      </w:divBdr>
    </w:div>
    <w:div w:id="397048657">
      <w:bodyDiv w:val="1"/>
      <w:marLeft w:val="0"/>
      <w:marRight w:val="0"/>
      <w:marTop w:val="0"/>
      <w:marBottom w:val="0"/>
      <w:divBdr>
        <w:top w:val="none" w:sz="0" w:space="0" w:color="auto"/>
        <w:left w:val="none" w:sz="0" w:space="0" w:color="auto"/>
        <w:bottom w:val="none" w:sz="0" w:space="0" w:color="auto"/>
        <w:right w:val="none" w:sz="0" w:space="0" w:color="auto"/>
      </w:divBdr>
    </w:div>
    <w:div w:id="402145543">
      <w:bodyDiv w:val="1"/>
      <w:marLeft w:val="0"/>
      <w:marRight w:val="0"/>
      <w:marTop w:val="0"/>
      <w:marBottom w:val="0"/>
      <w:divBdr>
        <w:top w:val="none" w:sz="0" w:space="0" w:color="auto"/>
        <w:left w:val="none" w:sz="0" w:space="0" w:color="auto"/>
        <w:bottom w:val="none" w:sz="0" w:space="0" w:color="auto"/>
        <w:right w:val="none" w:sz="0" w:space="0" w:color="auto"/>
      </w:divBdr>
    </w:div>
    <w:div w:id="406878503">
      <w:bodyDiv w:val="1"/>
      <w:marLeft w:val="0"/>
      <w:marRight w:val="0"/>
      <w:marTop w:val="0"/>
      <w:marBottom w:val="0"/>
      <w:divBdr>
        <w:top w:val="none" w:sz="0" w:space="0" w:color="auto"/>
        <w:left w:val="none" w:sz="0" w:space="0" w:color="auto"/>
        <w:bottom w:val="none" w:sz="0" w:space="0" w:color="auto"/>
        <w:right w:val="none" w:sz="0" w:space="0" w:color="auto"/>
      </w:divBdr>
    </w:div>
    <w:div w:id="408583254">
      <w:bodyDiv w:val="1"/>
      <w:marLeft w:val="0"/>
      <w:marRight w:val="0"/>
      <w:marTop w:val="0"/>
      <w:marBottom w:val="0"/>
      <w:divBdr>
        <w:top w:val="none" w:sz="0" w:space="0" w:color="auto"/>
        <w:left w:val="none" w:sz="0" w:space="0" w:color="auto"/>
        <w:bottom w:val="none" w:sz="0" w:space="0" w:color="auto"/>
        <w:right w:val="none" w:sz="0" w:space="0" w:color="auto"/>
      </w:divBdr>
    </w:div>
    <w:div w:id="458884589">
      <w:bodyDiv w:val="1"/>
      <w:marLeft w:val="0"/>
      <w:marRight w:val="0"/>
      <w:marTop w:val="0"/>
      <w:marBottom w:val="0"/>
      <w:divBdr>
        <w:top w:val="none" w:sz="0" w:space="0" w:color="auto"/>
        <w:left w:val="none" w:sz="0" w:space="0" w:color="auto"/>
        <w:bottom w:val="none" w:sz="0" w:space="0" w:color="auto"/>
        <w:right w:val="none" w:sz="0" w:space="0" w:color="auto"/>
      </w:divBdr>
    </w:div>
    <w:div w:id="518738371">
      <w:bodyDiv w:val="1"/>
      <w:marLeft w:val="0"/>
      <w:marRight w:val="0"/>
      <w:marTop w:val="0"/>
      <w:marBottom w:val="0"/>
      <w:divBdr>
        <w:top w:val="none" w:sz="0" w:space="0" w:color="auto"/>
        <w:left w:val="none" w:sz="0" w:space="0" w:color="auto"/>
        <w:bottom w:val="none" w:sz="0" w:space="0" w:color="auto"/>
        <w:right w:val="none" w:sz="0" w:space="0" w:color="auto"/>
      </w:divBdr>
    </w:div>
    <w:div w:id="530070413">
      <w:bodyDiv w:val="1"/>
      <w:marLeft w:val="0"/>
      <w:marRight w:val="0"/>
      <w:marTop w:val="0"/>
      <w:marBottom w:val="0"/>
      <w:divBdr>
        <w:top w:val="none" w:sz="0" w:space="0" w:color="auto"/>
        <w:left w:val="none" w:sz="0" w:space="0" w:color="auto"/>
        <w:bottom w:val="none" w:sz="0" w:space="0" w:color="auto"/>
        <w:right w:val="none" w:sz="0" w:space="0" w:color="auto"/>
      </w:divBdr>
    </w:div>
    <w:div w:id="534776008">
      <w:bodyDiv w:val="1"/>
      <w:marLeft w:val="0"/>
      <w:marRight w:val="0"/>
      <w:marTop w:val="0"/>
      <w:marBottom w:val="0"/>
      <w:divBdr>
        <w:top w:val="none" w:sz="0" w:space="0" w:color="auto"/>
        <w:left w:val="none" w:sz="0" w:space="0" w:color="auto"/>
        <w:bottom w:val="none" w:sz="0" w:space="0" w:color="auto"/>
        <w:right w:val="none" w:sz="0" w:space="0" w:color="auto"/>
      </w:divBdr>
    </w:div>
    <w:div w:id="544567153">
      <w:bodyDiv w:val="1"/>
      <w:marLeft w:val="0"/>
      <w:marRight w:val="0"/>
      <w:marTop w:val="0"/>
      <w:marBottom w:val="0"/>
      <w:divBdr>
        <w:top w:val="none" w:sz="0" w:space="0" w:color="auto"/>
        <w:left w:val="none" w:sz="0" w:space="0" w:color="auto"/>
        <w:bottom w:val="none" w:sz="0" w:space="0" w:color="auto"/>
        <w:right w:val="none" w:sz="0" w:space="0" w:color="auto"/>
      </w:divBdr>
    </w:div>
    <w:div w:id="572737195">
      <w:bodyDiv w:val="1"/>
      <w:marLeft w:val="0"/>
      <w:marRight w:val="0"/>
      <w:marTop w:val="0"/>
      <w:marBottom w:val="0"/>
      <w:divBdr>
        <w:top w:val="none" w:sz="0" w:space="0" w:color="auto"/>
        <w:left w:val="none" w:sz="0" w:space="0" w:color="auto"/>
        <w:bottom w:val="none" w:sz="0" w:space="0" w:color="auto"/>
        <w:right w:val="none" w:sz="0" w:space="0" w:color="auto"/>
      </w:divBdr>
    </w:div>
    <w:div w:id="598685173">
      <w:bodyDiv w:val="1"/>
      <w:marLeft w:val="0"/>
      <w:marRight w:val="0"/>
      <w:marTop w:val="0"/>
      <w:marBottom w:val="0"/>
      <w:divBdr>
        <w:top w:val="none" w:sz="0" w:space="0" w:color="auto"/>
        <w:left w:val="none" w:sz="0" w:space="0" w:color="auto"/>
        <w:bottom w:val="none" w:sz="0" w:space="0" w:color="auto"/>
        <w:right w:val="none" w:sz="0" w:space="0" w:color="auto"/>
      </w:divBdr>
    </w:div>
    <w:div w:id="618492605">
      <w:bodyDiv w:val="1"/>
      <w:marLeft w:val="0"/>
      <w:marRight w:val="0"/>
      <w:marTop w:val="0"/>
      <w:marBottom w:val="0"/>
      <w:divBdr>
        <w:top w:val="none" w:sz="0" w:space="0" w:color="auto"/>
        <w:left w:val="none" w:sz="0" w:space="0" w:color="auto"/>
        <w:bottom w:val="none" w:sz="0" w:space="0" w:color="auto"/>
        <w:right w:val="none" w:sz="0" w:space="0" w:color="auto"/>
      </w:divBdr>
    </w:div>
    <w:div w:id="640498668">
      <w:bodyDiv w:val="1"/>
      <w:marLeft w:val="0"/>
      <w:marRight w:val="0"/>
      <w:marTop w:val="0"/>
      <w:marBottom w:val="0"/>
      <w:divBdr>
        <w:top w:val="none" w:sz="0" w:space="0" w:color="auto"/>
        <w:left w:val="none" w:sz="0" w:space="0" w:color="auto"/>
        <w:bottom w:val="none" w:sz="0" w:space="0" w:color="auto"/>
        <w:right w:val="none" w:sz="0" w:space="0" w:color="auto"/>
      </w:divBdr>
    </w:div>
    <w:div w:id="660163263">
      <w:bodyDiv w:val="1"/>
      <w:marLeft w:val="0"/>
      <w:marRight w:val="0"/>
      <w:marTop w:val="0"/>
      <w:marBottom w:val="0"/>
      <w:divBdr>
        <w:top w:val="none" w:sz="0" w:space="0" w:color="auto"/>
        <w:left w:val="none" w:sz="0" w:space="0" w:color="auto"/>
        <w:bottom w:val="none" w:sz="0" w:space="0" w:color="auto"/>
        <w:right w:val="none" w:sz="0" w:space="0" w:color="auto"/>
      </w:divBdr>
    </w:div>
    <w:div w:id="693196259">
      <w:bodyDiv w:val="1"/>
      <w:marLeft w:val="0"/>
      <w:marRight w:val="0"/>
      <w:marTop w:val="0"/>
      <w:marBottom w:val="0"/>
      <w:divBdr>
        <w:top w:val="none" w:sz="0" w:space="0" w:color="auto"/>
        <w:left w:val="none" w:sz="0" w:space="0" w:color="auto"/>
        <w:bottom w:val="none" w:sz="0" w:space="0" w:color="auto"/>
        <w:right w:val="none" w:sz="0" w:space="0" w:color="auto"/>
      </w:divBdr>
    </w:div>
    <w:div w:id="773983206">
      <w:bodyDiv w:val="1"/>
      <w:marLeft w:val="0"/>
      <w:marRight w:val="0"/>
      <w:marTop w:val="0"/>
      <w:marBottom w:val="0"/>
      <w:divBdr>
        <w:top w:val="none" w:sz="0" w:space="0" w:color="auto"/>
        <w:left w:val="none" w:sz="0" w:space="0" w:color="auto"/>
        <w:bottom w:val="none" w:sz="0" w:space="0" w:color="auto"/>
        <w:right w:val="none" w:sz="0" w:space="0" w:color="auto"/>
      </w:divBdr>
    </w:div>
    <w:div w:id="791631106">
      <w:bodyDiv w:val="1"/>
      <w:marLeft w:val="0"/>
      <w:marRight w:val="0"/>
      <w:marTop w:val="0"/>
      <w:marBottom w:val="0"/>
      <w:divBdr>
        <w:top w:val="none" w:sz="0" w:space="0" w:color="auto"/>
        <w:left w:val="none" w:sz="0" w:space="0" w:color="auto"/>
        <w:bottom w:val="none" w:sz="0" w:space="0" w:color="auto"/>
        <w:right w:val="none" w:sz="0" w:space="0" w:color="auto"/>
      </w:divBdr>
    </w:div>
    <w:div w:id="823204969">
      <w:bodyDiv w:val="1"/>
      <w:marLeft w:val="0"/>
      <w:marRight w:val="0"/>
      <w:marTop w:val="0"/>
      <w:marBottom w:val="0"/>
      <w:divBdr>
        <w:top w:val="none" w:sz="0" w:space="0" w:color="auto"/>
        <w:left w:val="none" w:sz="0" w:space="0" w:color="auto"/>
        <w:bottom w:val="none" w:sz="0" w:space="0" w:color="auto"/>
        <w:right w:val="none" w:sz="0" w:space="0" w:color="auto"/>
      </w:divBdr>
    </w:div>
    <w:div w:id="834607636">
      <w:bodyDiv w:val="1"/>
      <w:marLeft w:val="0"/>
      <w:marRight w:val="0"/>
      <w:marTop w:val="0"/>
      <w:marBottom w:val="0"/>
      <w:divBdr>
        <w:top w:val="none" w:sz="0" w:space="0" w:color="auto"/>
        <w:left w:val="none" w:sz="0" w:space="0" w:color="auto"/>
        <w:bottom w:val="none" w:sz="0" w:space="0" w:color="auto"/>
        <w:right w:val="none" w:sz="0" w:space="0" w:color="auto"/>
      </w:divBdr>
    </w:div>
    <w:div w:id="847478179">
      <w:bodyDiv w:val="1"/>
      <w:marLeft w:val="0"/>
      <w:marRight w:val="0"/>
      <w:marTop w:val="0"/>
      <w:marBottom w:val="0"/>
      <w:divBdr>
        <w:top w:val="none" w:sz="0" w:space="0" w:color="auto"/>
        <w:left w:val="none" w:sz="0" w:space="0" w:color="auto"/>
        <w:bottom w:val="none" w:sz="0" w:space="0" w:color="auto"/>
        <w:right w:val="none" w:sz="0" w:space="0" w:color="auto"/>
      </w:divBdr>
    </w:div>
    <w:div w:id="849098070">
      <w:bodyDiv w:val="1"/>
      <w:marLeft w:val="0"/>
      <w:marRight w:val="0"/>
      <w:marTop w:val="0"/>
      <w:marBottom w:val="0"/>
      <w:divBdr>
        <w:top w:val="none" w:sz="0" w:space="0" w:color="auto"/>
        <w:left w:val="none" w:sz="0" w:space="0" w:color="auto"/>
        <w:bottom w:val="none" w:sz="0" w:space="0" w:color="auto"/>
        <w:right w:val="none" w:sz="0" w:space="0" w:color="auto"/>
      </w:divBdr>
    </w:div>
    <w:div w:id="873882967">
      <w:bodyDiv w:val="1"/>
      <w:marLeft w:val="0"/>
      <w:marRight w:val="0"/>
      <w:marTop w:val="0"/>
      <w:marBottom w:val="0"/>
      <w:divBdr>
        <w:top w:val="none" w:sz="0" w:space="0" w:color="auto"/>
        <w:left w:val="none" w:sz="0" w:space="0" w:color="auto"/>
        <w:bottom w:val="none" w:sz="0" w:space="0" w:color="auto"/>
        <w:right w:val="none" w:sz="0" w:space="0" w:color="auto"/>
      </w:divBdr>
    </w:div>
    <w:div w:id="933712363">
      <w:bodyDiv w:val="1"/>
      <w:marLeft w:val="0"/>
      <w:marRight w:val="0"/>
      <w:marTop w:val="0"/>
      <w:marBottom w:val="0"/>
      <w:divBdr>
        <w:top w:val="none" w:sz="0" w:space="0" w:color="auto"/>
        <w:left w:val="none" w:sz="0" w:space="0" w:color="auto"/>
        <w:bottom w:val="none" w:sz="0" w:space="0" w:color="auto"/>
        <w:right w:val="none" w:sz="0" w:space="0" w:color="auto"/>
      </w:divBdr>
    </w:div>
    <w:div w:id="934481464">
      <w:bodyDiv w:val="1"/>
      <w:marLeft w:val="0"/>
      <w:marRight w:val="0"/>
      <w:marTop w:val="0"/>
      <w:marBottom w:val="0"/>
      <w:divBdr>
        <w:top w:val="none" w:sz="0" w:space="0" w:color="auto"/>
        <w:left w:val="none" w:sz="0" w:space="0" w:color="auto"/>
        <w:bottom w:val="none" w:sz="0" w:space="0" w:color="auto"/>
        <w:right w:val="none" w:sz="0" w:space="0" w:color="auto"/>
      </w:divBdr>
    </w:div>
    <w:div w:id="945694906">
      <w:bodyDiv w:val="1"/>
      <w:marLeft w:val="0"/>
      <w:marRight w:val="0"/>
      <w:marTop w:val="0"/>
      <w:marBottom w:val="0"/>
      <w:divBdr>
        <w:top w:val="none" w:sz="0" w:space="0" w:color="auto"/>
        <w:left w:val="none" w:sz="0" w:space="0" w:color="auto"/>
        <w:bottom w:val="none" w:sz="0" w:space="0" w:color="auto"/>
        <w:right w:val="none" w:sz="0" w:space="0" w:color="auto"/>
      </w:divBdr>
    </w:div>
    <w:div w:id="970207730">
      <w:bodyDiv w:val="1"/>
      <w:marLeft w:val="0"/>
      <w:marRight w:val="0"/>
      <w:marTop w:val="0"/>
      <w:marBottom w:val="0"/>
      <w:divBdr>
        <w:top w:val="none" w:sz="0" w:space="0" w:color="auto"/>
        <w:left w:val="none" w:sz="0" w:space="0" w:color="auto"/>
        <w:bottom w:val="none" w:sz="0" w:space="0" w:color="auto"/>
        <w:right w:val="none" w:sz="0" w:space="0" w:color="auto"/>
      </w:divBdr>
    </w:div>
    <w:div w:id="1069039967">
      <w:bodyDiv w:val="1"/>
      <w:marLeft w:val="0"/>
      <w:marRight w:val="0"/>
      <w:marTop w:val="0"/>
      <w:marBottom w:val="0"/>
      <w:divBdr>
        <w:top w:val="none" w:sz="0" w:space="0" w:color="auto"/>
        <w:left w:val="none" w:sz="0" w:space="0" w:color="auto"/>
        <w:bottom w:val="none" w:sz="0" w:space="0" w:color="auto"/>
        <w:right w:val="none" w:sz="0" w:space="0" w:color="auto"/>
      </w:divBdr>
    </w:div>
    <w:div w:id="1071853488">
      <w:bodyDiv w:val="1"/>
      <w:marLeft w:val="0"/>
      <w:marRight w:val="0"/>
      <w:marTop w:val="0"/>
      <w:marBottom w:val="0"/>
      <w:divBdr>
        <w:top w:val="none" w:sz="0" w:space="0" w:color="auto"/>
        <w:left w:val="none" w:sz="0" w:space="0" w:color="auto"/>
        <w:bottom w:val="none" w:sz="0" w:space="0" w:color="auto"/>
        <w:right w:val="none" w:sz="0" w:space="0" w:color="auto"/>
      </w:divBdr>
    </w:div>
    <w:div w:id="1088960207">
      <w:bodyDiv w:val="1"/>
      <w:marLeft w:val="0"/>
      <w:marRight w:val="0"/>
      <w:marTop w:val="0"/>
      <w:marBottom w:val="0"/>
      <w:divBdr>
        <w:top w:val="none" w:sz="0" w:space="0" w:color="auto"/>
        <w:left w:val="none" w:sz="0" w:space="0" w:color="auto"/>
        <w:bottom w:val="none" w:sz="0" w:space="0" w:color="auto"/>
        <w:right w:val="none" w:sz="0" w:space="0" w:color="auto"/>
      </w:divBdr>
    </w:div>
    <w:div w:id="1109156461">
      <w:bodyDiv w:val="1"/>
      <w:marLeft w:val="0"/>
      <w:marRight w:val="0"/>
      <w:marTop w:val="0"/>
      <w:marBottom w:val="0"/>
      <w:divBdr>
        <w:top w:val="none" w:sz="0" w:space="0" w:color="auto"/>
        <w:left w:val="none" w:sz="0" w:space="0" w:color="auto"/>
        <w:bottom w:val="none" w:sz="0" w:space="0" w:color="auto"/>
        <w:right w:val="none" w:sz="0" w:space="0" w:color="auto"/>
      </w:divBdr>
    </w:div>
    <w:div w:id="1139953699">
      <w:bodyDiv w:val="1"/>
      <w:marLeft w:val="0"/>
      <w:marRight w:val="0"/>
      <w:marTop w:val="0"/>
      <w:marBottom w:val="0"/>
      <w:divBdr>
        <w:top w:val="none" w:sz="0" w:space="0" w:color="auto"/>
        <w:left w:val="none" w:sz="0" w:space="0" w:color="auto"/>
        <w:bottom w:val="none" w:sz="0" w:space="0" w:color="auto"/>
        <w:right w:val="none" w:sz="0" w:space="0" w:color="auto"/>
      </w:divBdr>
    </w:div>
    <w:div w:id="1155342912">
      <w:bodyDiv w:val="1"/>
      <w:marLeft w:val="0"/>
      <w:marRight w:val="0"/>
      <w:marTop w:val="0"/>
      <w:marBottom w:val="0"/>
      <w:divBdr>
        <w:top w:val="none" w:sz="0" w:space="0" w:color="auto"/>
        <w:left w:val="none" w:sz="0" w:space="0" w:color="auto"/>
        <w:bottom w:val="none" w:sz="0" w:space="0" w:color="auto"/>
        <w:right w:val="none" w:sz="0" w:space="0" w:color="auto"/>
      </w:divBdr>
    </w:div>
    <w:div w:id="1244023408">
      <w:bodyDiv w:val="1"/>
      <w:marLeft w:val="0"/>
      <w:marRight w:val="0"/>
      <w:marTop w:val="0"/>
      <w:marBottom w:val="0"/>
      <w:divBdr>
        <w:top w:val="none" w:sz="0" w:space="0" w:color="auto"/>
        <w:left w:val="none" w:sz="0" w:space="0" w:color="auto"/>
        <w:bottom w:val="none" w:sz="0" w:space="0" w:color="auto"/>
        <w:right w:val="none" w:sz="0" w:space="0" w:color="auto"/>
      </w:divBdr>
    </w:div>
    <w:div w:id="1260063285">
      <w:bodyDiv w:val="1"/>
      <w:marLeft w:val="0"/>
      <w:marRight w:val="0"/>
      <w:marTop w:val="0"/>
      <w:marBottom w:val="0"/>
      <w:divBdr>
        <w:top w:val="none" w:sz="0" w:space="0" w:color="auto"/>
        <w:left w:val="none" w:sz="0" w:space="0" w:color="auto"/>
        <w:bottom w:val="none" w:sz="0" w:space="0" w:color="auto"/>
        <w:right w:val="none" w:sz="0" w:space="0" w:color="auto"/>
      </w:divBdr>
    </w:div>
    <w:div w:id="1263685155">
      <w:bodyDiv w:val="1"/>
      <w:marLeft w:val="0"/>
      <w:marRight w:val="0"/>
      <w:marTop w:val="0"/>
      <w:marBottom w:val="0"/>
      <w:divBdr>
        <w:top w:val="none" w:sz="0" w:space="0" w:color="auto"/>
        <w:left w:val="none" w:sz="0" w:space="0" w:color="auto"/>
        <w:bottom w:val="none" w:sz="0" w:space="0" w:color="auto"/>
        <w:right w:val="none" w:sz="0" w:space="0" w:color="auto"/>
      </w:divBdr>
    </w:div>
    <w:div w:id="1335063973">
      <w:bodyDiv w:val="1"/>
      <w:marLeft w:val="0"/>
      <w:marRight w:val="0"/>
      <w:marTop w:val="0"/>
      <w:marBottom w:val="0"/>
      <w:divBdr>
        <w:top w:val="none" w:sz="0" w:space="0" w:color="auto"/>
        <w:left w:val="none" w:sz="0" w:space="0" w:color="auto"/>
        <w:bottom w:val="none" w:sz="0" w:space="0" w:color="auto"/>
        <w:right w:val="none" w:sz="0" w:space="0" w:color="auto"/>
      </w:divBdr>
    </w:div>
    <w:div w:id="1349135372">
      <w:bodyDiv w:val="1"/>
      <w:marLeft w:val="0"/>
      <w:marRight w:val="0"/>
      <w:marTop w:val="0"/>
      <w:marBottom w:val="0"/>
      <w:divBdr>
        <w:top w:val="none" w:sz="0" w:space="0" w:color="auto"/>
        <w:left w:val="none" w:sz="0" w:space="0" w:color="auto"/>
        <w:bottom w:val="none" w:sz="0" w:space="0" w:color="auto"/>
        <w:right w:val="none" w:sz="0" w:space="0" w:color="auto"/>
      </w:divBdr>
    </w:div>
    <w:div w:id="1392458115">
      <w:bodyDiv w:val="1"/>
      <w:marLeft w:val="0"/>
      <w:marRight w:val="0"/>
      <w:marTop w:val="0"/>
      <w:marBottom w:val="0"/>
      <w:divBdr>
        <w:top w:val="none" w:sz="0" w:space="0" w:color="auto"/>
        <w:left w:val="none" w:sz="0" w:space="0" w:color="auto"/>
        <w:bottom w:val="none" w:sz="0" w:space="0" w:color="auto"/>
        <w:right w:val="none" w:sz="0" w:space="0" w:color="auto"/>
      </w:divBdr>
    </w:div>
    <w:div w:id="1429496315">
      <w:bodyDiv w:val="1"/>
      <w:marLeft w:val="0"/>
      <w:marRight w:val="0"/>
      <w:marTop w:val="0"/>
      <w:marBottom w:val="0"/>
      <w:divBdr>
        <w:top w:val="none" w:sz="0" w:space="0" w:color="auto"/>
        <w:left w:val="none" w:sz="0" w:space="0" w:color="auto"/>
        <w:bottom w:val="none" w:sz="0" w:space="0" w:color="auto"/>
        <w:right w:val="none" w:sz="0" w:space="0" w:color="auto"/>
      </w:divBdr>
    </w:div>
    <w:div w:id="1455061148">
      <w:bodyDiv w:val="1"/>
      <w:marLeft w:val="0"/>
      <w:marRight w:val="0"/>
      <w:marTop w:val="0"/>
      <w:marBottom w:val="0"/>
      <w:divBdr>
        <w:top w:val="none" w:sz="0" w:space="0" w:color="auto"/>
        <w:left w:val="none" w:sz="0" w:space="0" w:color="auto"/>
        <w:bottom w:val="none" w:sz="0" w:space="0" w:color="auto"/>
        <w:right w:val="none" w:sz="0" w:space="0" w:color="auto"/>
      </w:divBdr>
    </w:div>
    <w:div w:id="1474711008">
      <w:bodyDiv w:val="1"/>
      <w:marLeft w:val="0"/>
      <w:marRight w:val="0"/>
      <w:marTop w:val="0"/>
      <w:marBottom w:val="0"/>
      <w:divBdr>
        <w:top w:val="none" w:sz="0" w:space="0" w:color="auto"/>
        <w:left w:val="none" w:sz="0" w:space="0" w:color="auto"/>
        <w:bottom w:val="none" w:sz="0" w:space="0" w:color="auto"/>
        <w:right w:val="none" w:sz="0" w:space="0" w:color="auto"/>
      </w:divBdr>
      <w:divsChild>
        <w:div w:id="345987896">
          <w:marLeft w:val="0"/>
          <w:marRight w:val="0"/>
          <w:marTop w:val="0"/>
          <w:marBottom w:val="0"/>
          <w:divBdr>
            <w:top w:val="none" w:sz="0" w:space="0" w:color="auto"/>
            <w:left w:val="none" w:sz="0" w:space="0" w:color="auto"/>
            <w:bottom w:val="none" w:sz="0" w:space="0" w:color="auto"/>
            <w:right w:val="none" w:sz="0" w:space="0" w:color="auto"/>
          </w:divBdr>
        </w:div>
        <w:div w:id="384185216">
          <w:marLeft w:val="0"/>
          <w:marRight w:val="0"/>
          <w:marTop w:val="0"/>
          <w:marBottom w:val="0"/>
          <w:divBdr>
            <w:top w:val="none" w:sz="0" w:space="0" w:color="auto"/>
            <w:left w:val="none" w:sz="0" w:space="0" w:color="auto"/>
            <w:bottom w:val="none" w:sz="0" w:space="0" w:color="auto"/>
            <w:right w:val="none" w:sz="0" w:space="0" w:color="auto"/>
          </w:divBdr>
        </w:div>
        <w:div w:id="505755641">
          <w:marLeft w:val="0"/>
          <w:marRight w:val="0"/>
          <w:marTop w:val="0"/>
          <w:marBottom w:val="0"/>
          <w:divBdr>
            <w:top w:val="none" w:sz="0" w:space="0" w:color="auto"/>
            <w:left w:val="none" w:sz="0" w:space="0" w:color="auto"/>
            <w:bottom w:val="none" w:sz="0" w:space="0" w:color="auto"/>
            <w:right w:val="none" w:sz="0" w:space="0" w:color="auto"/>
          </w:divBdr>
        </w:div>
        <w:div w:id="526215781">
          <w:marLeft w:val="0"/>
          <w:marRight w:val="0"/>
          <w:marTop w:val="0"/>
          <w:marBottom w:val="0"/>
          <w:divBdr>
            <w:top w:val="none" w:sz="0" w:space="0" w:color="auto"/>
            <w:left w:val="none" w:sz="0" w:space="0" w:color="auto"/>
            <w:bottom w:val="none" w:sz="0" w:space="0" w:color="auto"/>
            <w:right w:val="none" w:sz="0" w:space="0" w:color="auto"/>
          </w:divBdr>
        </w:div>
        <w:div w:id="545141765">
          <w:marLeft w:val="0"/>
          <w:marRight w:val="0"/>
          <w:marTop w:val="0"/>
          <w:marBottom w:val="0"/>
          <w:divBdr>
            <w:top w:val="none" w:sz="0" w:space="0" w:color="auto"/>
            <w:left w:val="none" w:sz="0" w:space="0" w:color="auto"/>
            <w:bottom w:val="none" w:sz="0" w:space="0" w:color="auto"/>
            <w:right w:val="none" w:sz="0" w:space="0" w:color="auto"/>
          </w:divBdr>
        </w:div>
        <w:div w:id="572281736">
          <w:marLeft w:val="0"/>
          <w:marRight w:val="0"/>
          <w:marTop w:val="0"/>
          <w:marBottom w:val="0"/>
          <w:divBdr>
            <w:top w:val="none" w:sz="0" w:space="0" w:color="auto"/>
            <w:left w:val="none" w:sz="0" w:space="0" w:color="auto"/>
            <w:bottom w:val="none" w:sz="0" w:space="0" w:color="auto"/>
            <w:right w:val="none" w:sz="0" w:space="0" w:color="auto"/>
          </w:divBdr>
        </w:div>
        <w:div w:id="664164113">
          <w:marLeft w:val="0"/>
          <w:marRight w:val="0"/>
          <w:marTop w:val="0"/>
          <w:marBottom w:val="0"/>
          <w:divBdr>
            <w:top w:val="none" w:sz="0" w:space="0" w:color="auto"/>
            <w:left w:val="none" w:sz="0" w:space="0" w:color="auto"/>
            <w:bottom w:val="none" w:sz="0" w:space="0" w:color="auto"/>
            <w:right w:val="none" w:sz="0" w:space="0" w:color="auto"/>
          </w:divBdr>
        </w:div>
        <w:div w:id="775514921">
          <w:marLeft w:val="0"/>
          <w:marRight w:val="0"/>
          <w:marTop w:val="0"/>
          <w:marBottom w:val="0"/>
          <w:divBdr>
            <w:top w:val="none" w:sz="0" w:space="0" w:color="auto"/>
            <w:left w:val="none" w:sz="0" w:space="0" w:color="auto"/>
            <w:bottom w:val="none" w:sz="0" w:space="0" w:color="auto"/>
            <w:right w:val="none" w:sz="0" w:space="0" w:color="auto"/>
          </w:divBdr>
        </w:div>
        <w:div w:id="1083187752">
          <w:marLeft w:val="0"/>
          <w:marRight w:val="0"/>
          <w:marTop w:val="0"/>
          <w:marBottom w:val="0"/>
          <w:divBdr>
            <w:top w:val="none" w:sz="0" w:space="0" w:color="auto"/>
            <w:left w:val="none" w:sz="0" w:space="0" w:color="auto"/>
            <w:bottom w:val="none" w:sz="0" w:space="0" w:color="auto"/>
            <w:right w:val="none" w:sz="0" w:space="0" w:color="auto"/>
          </w:divBdr>
        </w:div>
        <w:div w:id="1181355952">
          <w:marLeft w:val="0"/>
          <w:marRight w:val="0"/>
          <w:marTop w:val="0"/>
          <w:marBottom w:val="0"/>
          <w:divBdr>
            <w:top w:val="none" w:sz="0" w:space="0" w:color="auto"/>
            <w:left w:val="none" w:sz="0" w:space="0" w:color="auto"/>
            <w:bottom w:val="none" w:sz="0" w:space="0" w:color="auto"/>
            <w:right w:val="none" w:sz="0" w:space="0" w:color="auto"/>
          </w:divBdr>
        </w:div>
        <w:div w:id="1384256367">
          <w:marLeft w:val="0"/>
          <w:marRight w:val="0"/>
          <w:marTop w:val="0"/>
          <w:marBottom w:val="0"/>
          <w:divBdr>
            <w:top w:val="none" w:sz="0" w:space="0" w:color="auto"/>
            <w:left w:val="none" w:sz="0" w:space="0" w:color="auto"/>
            <w:bottom w:val="none" w:sz="0" w:space="0" w:color="auto"/>
            <w:right w:val="none" w:sz="0" w:space="0" w:color="auto"/>
          </w:divBdr>
        </w:div>
        <w:div w:id="1415056325">
          <w:marLeft w:val="0"/>
          <w:marRight w:val="0"/>
          <w:marTop w:val="0"/>
          <w:marBottom w:val="0"/>
          <w:divBdr>
            <w:top w:val="none" w:sz="0" w:space="0" w:color="auto"/>
            <w:left w:val="none" w:sz="0" w:space="0" w:color="auto"/>
            <w:bottom w:val="none" w:sz="0" w:space="0" w:color="auto"/>
            <w:right w:val="none" w:sz="0" w:space="0" w:color="auto"/>
          </w:divBdr>
        </w:div>
        <w:div w:id="1897428280">
          <w:marLeft w:val="0"/>
          <w:marRight w:val="0"/>
          <w:marTop w:val="0"/>
          <w:marBottom w:val="0"/>
          <w:divBdr>
            <w:top w:val="none" w:sz="0" w:space="0" w:color="auto"/>
            <w:left w:val="none" w:sz="0" w:space="0" w:color="auto"/>
            <w:bottom w:val="none" w:sz="0" w:space="0" w:color="auto"/>
            <w:right w:val="none" w:sz="0" w:space="0" w:color="auto"/>
          </w:divBdr>
        </w:div>
        <w:div w:id="1934975571">
          <w:marLeft w:val="0"/>
          <w:marRight w:val="0"/>
          <w:marTop w:val="0"/>
          <w:marBottom w:val="0"/>
          <w:divBdr>
            <w:top w:val="none" w:sz="0" w:space="0" w:color="auto"/>
            <w:left w:val="none" w:sz="0" w:space="0" w:color="auto"/>
            <w:bottom w:val="none" w:sz="0" w:space="0" w:color="auto"/>
            <w:right w:val="none" w:sz="0" w:space="0" w:color="auto"/>
          </w:divBdr>
        </w:div>
      </w:divsChild>
    </w:div>
    <w:div w:id="1526820591">
      <w:bodyDiv w:val="1"/>
      <w:marLeft w:val="0"/>
      <w:marRight w:val="0"/>
      <w:marTop w:val="0"/>
      <w:marBottom w:val="0"/>
      <w:divBdr>
        <w:top w:val="none" w:sz="0" w:space="0" w:color="auto"/>
        <w:left w:val="none" w:sz="0" w:space="0" w:color="auto"/>
        <w:bottom w:val="none" w:sz="0" w:space="0" w:color="auto"/>
        <w:right w:val="none" w:sz="0" w:space="0" w:color="auto"/>
      </w:divBdr>
    </w:div>
    <w:div w:id="1533421197">
      <w:bodyDiv w:val="1"/>
      <w:marLeft w:val="0"/>
      <w:marRight w:val="0"/>
      <w:marTop w:val="0"/>
      <w:marBottom w:val="0"/>
      <w:divBdr>
        <w:top w:val="none" w:sz="0" w:space="0" w:color="auto"/>
        <w:left w:val="none" w:sz="0" w:space="0" w:color="auto"/>
        <w:bottom w:val="none" w:sz="0" w:space="0" w:color="auto"/>
        <w:right w:val="none" w:sz="0" w:space="0" w:color="auto"/>
      </w:divBdr>
    </w:div>
    <w:div w:id="1570073011">
      <w:bodyDiv w:val="1"/>
      <w:marLeft w:val="0"/>
      <w:marRight w:val="0"/>
      <w:marTop w:val="0"/>
      <w:marBottom w:val="0"/>
      <w:divBdr>
        <w:top w:val="none" w:sz="0" w:space="0" w:color="auto"/>
        <w:left w:val="none" w:sz="0" w:space="0" w:color="auto"/>
        <w:bottom w:val="none" w:sz="0" w:space="0" w:color="auto"/>
        <w:right w:val="none" w:sz="0" w:space="0" w:color="auto"/>
      </w:divBdr>
    </w:div>
    <w:div w:id="1609390857">
      <w:bodyDiv w:val="1"/>
      <w:marLeft w:val="0"/>
      <w:marRight w:val="0"/>
      <w:marTop w:val="0"/>
      <w:marBottom w:val="0"/>
      <w:divBdr>
        <w:top w:val="none" w:sz="0" w:space="0" w:color="auto"/>
        <w:left w:val="none" w:sz="0" w:space="0" w:color="auto"/>
        <w:bottom w:val="none" w:sz="0" w:space="0" w:color="auto"/>
        <w:right w:val="none" w:sz="0" w:space="0" w:color="auto"/>
      </w:divBdr>
    </w:div>
    <w:div w:id="1643390431">
      <w:bodyDiv w:val="1"/>
      <w:marLeft w:val="0"/>
      <w:marRight w:val="0"/>
      <w:marTop w:val="0"/>
      <w:marBottom w:val="0"/>
      <w:divBdr>
        <w:top w:val="none" w:sz="0" w:space="0" w:color="auto"/>
        <w:left w:val="none" w:sz="0" w:space="0" w:color="auto"/>
        <w:bottom w:val="none" w:sz="0" w:space="0" w:color="auto"/>
        <w:right w:val="none" w:sz="0" w:space="0" w:color="auto"/>
      </w:divBdr>
    </w:div>
    <w:div w:id="1728649261">
      <w:bodyDiv w:val="1"/>
      <w:marLeft w:val="0"/>
      <w:marRight w:val="0"/>
      <w:marTop w:val="0"/>
      <w:marBottom w:val="0"/>
      <w:divBdr>
        <w:top w:val="none" w:sz="0" w:space="0" w:color="auto"/>
        <w:left w:val="none" w:sz="0" w:space="0" w:color="auto"/>
        <w:bottom w:val="none" w:sz="0" w:space="0" w:color="auto"/>
        <w:right w:val="none" w:sz="0" w:space="0" w:color="auto"/>
      </w:divBdr>
    </w:div>
    <w:div w:id="1782217018">
      <w:bodyDiv w:val="1"/>
      <w:marLeft w:val="0"/>
      <w:marRight w:val="0"/>
      <w:marTop w:val="0"/>
      <w:marBottom w:val="0"/>
      <w:divBdr>
        <w:top w:val="none" w:sz="0" w:space="0" w:color="auto"/>
        <w:left w:val="none" w:sz="0" w:space="0" w:color="auto"/>
        <w:bottom w:val="none" w:sz="0" w:space="0" w:color="auto"/>
        <w:right w:val="none" w:sz="0" w:space="0" w:color="auto"/>
      </w:divBdr>
    </w:div>
    <w:div w:id="1843010105">
      <w:bodyDiv w:val="1"/>
      <w:marLeft w:val="0"/>
      <w:marRight w:val="0"/>
      <w:marTop w:val="0"/>
      <w:marBottom w:val="0"/>
      <w:divBdr>
        <w:top w:val="none" w:sz="0" w:space="0" w:color="auto"/>
        <w:left w:val="none" w:sz="0" w:space="0" w:color="auto"/>
        <w:bottom w:val="none" w:sz="0" w:space="0" w:color="auto"/>
        <w:right w:val="none" w:sz="0" w:space="0" w:color="auto"/>
      </w:divBdr>
    </w:div>
    <w:div w:id="2012676472">
      <w:bodyDiv w:val="1"/>
      <w:marLeft w:val="0"/>
      <w:marRight w:val="0"/>
      <w:marTop w:val="0"/>
      <w:marBottom w:val="0"/>
      <w:divBdr>
        <w:top w:val="none" w:sz="0" w:space="0" w:color="auto"/>
        <w:left w:val="none" w:sz="0" w:space="0" w:color="auto"/>
        <w:bottom w:val="none" w:sz="0" w:space="0" w:color="auto"/>
        <w:right w:val="none" w:sz="0" w:space="0" w:color="auto"/>
      </w:divBdr>
    </w:div>
    <w:div w:id="2012873445">
      <w:bodyDiv w:val="1"/>
      <w:marLeft w:val="0"/>
      <w:marRight w:val="0"/>
      <w:marTop w:val="0"/>
      <w:marBottom w:val="0"/>
      <w:divBdr>
        <w:top w:val="none" w:sz="0" w:space="0" w:color="auto"/>
        <w:left w:val="none" w:sz="0" w:space="0" w:color="auto"/>
        <w:bottom w:val="none" w:sz="0" w:space="0" w:color="auto"/>
        <w:right w:val="none" w:sz="0" w:space="0" w:color="auto"/>
      </w:divBdr>
    </w:div>
    <w:div w:id="2046132114">
      <w:bodyDiv w:val="1"/>
      <w:marLeft w:val="0"/>
      <w:marRight w:val="0"/>
      <w:marTop w:val="0"/>
      <w:marBottom w:val="0"/>
      <w:divBdr>
        <w:top w:val="none" w:sz="0" w:space="0" w:color="auto"/>
        <w:left w:val="none" w:sz="0" w:space="0" w:color="auto"/>
        <w:bottom w:val="none" w:sz="0" w:space="0" w:color="auto"/>
        <w:right w:val="none" w:sz="0" w:space="0" w:color="auto"/>
      </w:divBdr>
    </w:div>
    <w:div w:id="2048529875">
      <w:bodyDiv w:val="1"/>
      <w:marLeft w:val="0"/>
      <w:marRight w:val="0"/>
      <w:marTop w:val="0"/>
      <w:marBottom w:val="0"/>
      <w:divBdr>
        <w:top w:val="none" w:sz="0" w:space="0" w:color="auto"/>
        <w:left w:val="none" w:sz="0" w:space="0" w:color="auto"/>
        <w:bottom w:val="none" w:sz="0" w:space="0" w:color="auto"/>
        <w:right w:val="none" w:sz="0" w:space="0" w:color="auto"/>
      </w:divBdr>
    </w:div>
    <w:div w:id="2054189940">
      <w:bodyDiv w:val="1"/>
      <w:marLeft w:val="0"/>
      <w:marRight w:val="0"/>
      <w:marTop w:val="0"/>
      <w:marBottom w:val="0"/>
      <w:divBdr>
        <w:top w:val="none" w:sz="0" w:space="0" w:color="auto"/>
        <w:left w:val="none" w:sz="0" w:space="0" w:color="auto"/>
        <w:bottom w:val="none" w:sz="0" w:space="0" w:color="auto"/>
        <w:right w:val="none" w:sz="0" w:space="0" w:color="auto"/>
      </w:divBdr>
    </w:div>
    <w:div w:id="2085713914">
      <w:bodyDiv w:val="1"/>
      <w:marLeft w:val="0"/>
      <w:marRight w:val="0"/>
      <w:marTop w:val="0"/>
      <w:marBottom w:val="0"/>
      <w:divBdr>
        <w:top w:val="none" w:sz="0" w:space="0" w:color="auto"/>
        <w:left w:val="none" w:sz="0" w:space="0" w:color="auto"/>
        <w:bottom w:val="none" w:sz="0" w:space="0" w:color="auto"/>
        <w:right w:val="none" w:sz="0" w:space="0" w:color="auto"/>
      </w:divBdr>
    </w:div>
    <w:div w:id="21033353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sv.usembassy.gov/our-relationship/official-reports/hrr_20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86227-0401-438D-82D0-343F49CE34E9}">
  <ds:schemaRefs>
    <ds:schemaRef ds:uri="http://schemas.microsoft.com/sharepoint/v3/contenttype/forms"/>
  </ds:schemaRefs>
</ds:datastoreItem>
</file>

<file path=customXml/itemProps2.xml><?xml version="1.0" encoding="utf-8"?>
<ds:datastoreItem xmlns:ds="http://schemas.openxmlformats.org/officeDocument/2006/customXml" ds:itemID="{998A7771-E6B1-4BC2-A623-957CB4C358E7}"/>
</file>

<file path=customXml/itemProps3.xml><?xml version="1.0" encoding="utf-8"?>
<ds:datastoreItem xmlns:ds="http://schemas.openxmlformats.org/officeDocument/2006/customXml" ds:itemID="{A42DBCD9-B114-4F51-AA76-2D5756311AA8}">
  <ds:schemaRefs>
    <ds:schemaRef ds:uri="http://purl.org/dc/terms/"/>
    <ds:schemaRef ds:uri="http://schemas.microsoft.com/office/2006/documentManagement/types"/>
    <ds:schemaRef ds:uri="42df7cb3-2fea-4ba3-b9bf-21660104d6dd"/>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e968d4b9-9f0d-4b6f-81c6-222446f6098e"/>
    <ds:schemaRef ds:uri="http://www.w3.org/XML/1998/namespace"/>
    <ds:schemaRef ds:uri="http://purl.org/dc/dcmitype/"/>
  </ds:schemaRefs>
</ds:datastoreItem>
</file>

<file path=customXml/itemProps4.xml><?xml version="1.0" encoding="utf-8"?>
<ds:datastoreItem xmlns:ds="http://schemas.openxmlformats.org/officeDocument/2006/customXml" ds:itemID="{093EA2E3-EC56-45CE-972F-114C7E41F979}">
  <ds:schemaRefs>
    <ds:schemaRef ds:uri="http://schemas.microsoft.com/office/2006/metadata/longProperties"/>
  </ds:schemaRefs>
</ds:datastoreItem>
</file>

<file path=customXml/itemProps5.xml><?xml version="1.0" encoding="utf-8"?>
<ds:datastoreItem xmlns:ds="http://schemas.openxmlformats.org/officeDocument/2006/customXml" ds:itemID="{01AEB878-EA6A-48D1-B0FB-835B9F366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3006</Words>
  <Characters>16751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19718</CharactersWithSpaces>
  <SharedDoc>false</SharedDoc>
  <HLinks>
    <vt:vector size="6" baseType="variant">
      <vt:variant>
        <vt:i4>2031719</vt:i4>
      </vt:variant>
      <vt:variant>
        <vt:i4>0</vt:i4>
      </vt:variant>
      <vt:variant>
        <vt:i4>0</vt:i4>
      </vt:variant>
      <vt:variant>
        <vt:i4>5</vt:i4>
      </vt:variant>
      <vt:variant>
        <vt:lpwstr>https://sv.usembassy.gov/our-relationship/official-reports/hrr_2021/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Prestholdt</dc:creator>
  <cp:keywords/>
  <cp:lastModifiedBy>REYNAUD Céline</cp:lastModifiedBy>
  <cp:revision>2</cp:revision>
  <cp:lastPrinted>2017-06-07T16:23:00Z</cp:lastPrinted>
  <dcterms:created xsi:type="dcterms:W3CDTF">2022-08-30T12:36:00Z</dcterms:created>
  <dcterms:modified xsi:type="dcterms:W3CDTF">2022-08-30T12:36:00Z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Bailey Metzger</vt:lpwstr>
  </property>
  <property fmtid="{D5CDD505-2E9C-101B-9397-08002B2CF9AE}" pid="3" name="Order">
    <vt:lpwstr>187600.000000000</vt:lpwstr>
  </property>
  <property fmtid="{D5CDD505-2E9C-101B-9397-08002B2CF9AE}" pid="4" name="display_urn:schemas-microsoft-com:office:office#Author">
    <vt:lpwstr>Bailey Metzger</vt:lpwstr>
  </property>
  <property fmtid="{D5CDD505-2E9C-101B-9397-08002B2CF9AE}" pid="5" name="ContentTypeId">
    <vt:lpwstr>0x010100FAE5DBF0ADA998469064B64F53A76F3C</vt:lpwstr>
  </property>
</Properties>
</file>