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E69648" w14:textId="60B2D49E" w:rsidR="00B31DC7" w:rsidRPr="00B9601F" w:rsidRDefault="00A4374D" w:rsidP="005470BD">
      <w:pPr>
        <w:rPr>
          <w:rFonts w:ascii="Calibri" w:hAnsi="Calibri" w:cs="Calibri"/>
        </w:rPr>
      </w:pPr>
      <w:bookmarkStart w:id="0" w:name="_GoBack"/>
      <w:bookmarkEnd w:id="0"/>
      <w:r w:rsidRPr="00B9601F">
        <w:rPr>
          <w:noProof/>
          <w:lang w:eastAsia="en-GB"/>
        </w:rPr>
        <w:drawing>
          <wp:anchor distT="0" distB="0" distL="114300" distR="114300" simplePos="0" relativeHeight="251659264" behindDoc="0" locked="0" layoutInCell="1" allowOverlap="1" wp14:anchorId="47938BB0" wp14:editId="489BDD43">
            <wp:simplePos x="0" y="0"/>
            <wp:positionH relativeFrom="page">
              <wp:posOffset>737870</wp:posOffset>
            </wp:positionH>
            <wp:positionV relativeFrom="page">
              <wp:posOffset>1259840</wp:posOffset>
            </wp:positionV>
            <wp:extent cx="6180455" cy="173990"/>
            <wp:effectExtent l="0" t="0" r="0" b="3810"/>
            <wp:wrapThrough wrapText="bothSides">
              <wp:wrapPolygon edited="0">
                <wp:start x="0" y="0"/>
                <wp:lineTo x="0" y="18920"/>
                <wp:lineTo x="621" y="18920"/>
                <wp:lineTo x="21482" y="15766"/>
                <wp:lineTo x="21482" y="3153"/>
                <wp:lineTo x="621" y="0"/>
                <wp:lineTo x="0" y="0"/>
              </wp:wrapPolygon>
            </wp:wrapThrough>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0455" cy="173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FE71A" w14:textId="77777777" w:rsidR="00B31DC7" w:rsidRPr="00B9601F" w:rsidRDefault="00B31DC7" w:rsidP="00E90869">
      <w:pPr>
        <w:pStyle w:val="NormalWeb"/>
        <w:jc w:val="center"/>
        <w:rPr>
          <w:rFonts w:ascii="Calibri" w:hAnsi="Calibri" w:cs="Calibri"/>
          <w:lang w:val="en-GB"/>
        </w:rPr>
      </w:pPr>
    </w:p>
    <w:p w14:paraId="59F1AAF6" w14:textId="77777777" w:rsidR="00B31DC7" w:rsidRPr="00B9601F" w:rsidRDefault="00B31DC7" w:rsidP="00E90869">
      <w:pPr>
        <w:pStyle w:val="NormalWeb"/>
        <w:jc w:val="center"/>
        <w:rPr>
          <w:rFonts w:ascii="Calibri" w:hAnsi="Calibri" w:cs="Calibri"/>
          <w:lang w:val="en-GB"/>
        </w:rPr>
      </w:pPr>
    </w:p>
    <w:p w14:paraId="685C63C0" w14:textId="0727D3B2" w:rsidR="00E90869" w:rsidRPr="00B9601F" w:rsidRDefault="00E90869" w:rsidP="00F47AD6">
      <w:pPr>
        <w:pStyle w:val="NormalWeb"/>
        <w:jc w:val="center"/>
        <w:outlineLvl w:val="0"/>
        <w:rPr>
          <w:rFonts w:ascii="Helvetica" w:hAnsi="Helvetica" w:cs="Calibri"/>
          <w:b/>
          <w:lang w:val="en-GB"/>
        </w:rPr>
      </w:pPr>
      <w:r w:rsidRPr="00B9601F">
        <w:rPr>
          <w:rFonts w:ascii="Helvetica" w:hAnsi="Helvetica" w:cs="Calibri"/>
          <w:b/>
          <w:lang w:val="en-GB"/>
        </w:rPr>
        <w:t xml:space="preserve">Global Detention Project Submission to the UN Committee </w:t>
      </w:r>
      <w:r w:rsidR="0092759C" w:rsidRPr="00B9601F">
        <w:rPr>
          <w:rFonts w:ascii="Helvetica" w:hAnsi="Helvetica" w:cs="Calibri"/>
          <w:b/>
          <w:lang w:val="en-GB"/>
        </w:rPr>
        <w:t xml:space="preserve">on </w:t>
      </w:r>
      <w:r w:rsidR="004D088E" w:rsidRPr="00B9601F">
        <w:rPr>
          <w:rFonts w:ascii="Helvetica" w:hAnsi="Helvetica" w:cs="Calibri"/>
          <w:b/>
          <w:lang w:val="en-GB"/>
        </w:rPr>
        <w:t>Economic, Social and Cultural Rights (CESCR)</w:t>
      </w:r>
    </w:p>
    <w:p w14:paraId="6C97DE27" w14:textId="462F6362" w:rsidR="00E90869" w:rsidRPr="00B9601F" w:rsidRDefault="004D088E" w:rsidP="00F47AD6">
      <w:pPr>
        <w:pStyle w:val="NormalWeb"/>
        <w:jc w:val="center"/>
        <w:outlineLvl w:val="0"/>
        <w:rPr>
          <w:rFonts w:ascii="Helvetica" w:hAnsi="Helvetica" w:cs="Calibri"/>
          <w:b/>
          <w:lang w:val="en-GB"/>
        </w:rPr>
      </w:pPr>
      <w:r w:rsidRPr="00B9601F">
        <w:rPr>
          <w:rFonts w:ascii="Helvetica" w:hAnsi="Helvetica" w:cs="Calibri"/>
          <w:b/>
          <w:lang w:val="en-GB"/>
        </w:rPr>
        <w:t>6</w:t>
      </w:r>
      <w:r w:rsidR="0092759C" w:rsidRPr="00B9601F">
        <w:rPr>
          <w:rFonts w:ascii="Helvetica" w:hAnsi="Helvetica" w:cs="Calibri"/>
          <w:b/>
          <w:lang w:val="en-GB"/>
        </w:rPr>
        <w:t xml:space="preserve">1st Session </w:t>
      </w:r>
      <w:r w:rsidRPr="00B9601F">
        <w:rPr>
          <w:rFonts w:ascii="Helvetica" w:hAnsi="Helvetica" w:cs="Calibri"/>
          <w:b/>
          <w:lang w:val="en-GB"/>
        </w:rPr>
        <w:t>(</w:t>
      </w:r>
      <w:r w:rsidR="0092759C" w:rsidRPr="00B9601F">
        <w:rPr>
          <w:rFonts w:ascii="Helvetica" w:hAnsi="Helvetica" w:cs="Calibri"/>
          <w:b/>
          <w:lang w:val="en-GB"/>
        </w:rPr>
        <w:t>29 May - 23 June 2017</w:t>
      </w:r>
      <w:r w:rsidRPr="00B9601F">
        <w:rPr>
          <w:rFonts w:ascii="Helvetica" w:hAnsi="Helvetica" w:cs="Calibri"/>
          <w:b/>
          <w:lang w:val="en-GB"/>
        </w:rPr>
        <w:t>)</w:t>
      </w:r>
    </w:p>
    <w:p w14:paraId="3D3021D6" w14:textId="78B87A84" w:rsidR="00E90869" w:rsidRPr="00B9601F" w:rsidRDefault="00E90869" w:rsidP="00F47AD6">
      <w:pPr>
        <w:pStyle w:val="NormalWeb"/>
        <w:jc w:val="center"/>
        <w:outlineLvl w:val="0"/>
        <w:rPr>
          <w:rFonts w:ascii="Helvetica" w:hAnsi="Helvetica" w:cs="Calibri"/>
          <w:b/>
          <w:lang w:val="en-GB"/>
        </w:rPr>
      </w:pPr>
      <w:r w:rsidRPr="00B9601F">
        <w:rPr>
          <w:rFonts w:ascii="Helvetica" w:hAnsi="Helvetica" w:cs="Calibri"/>
          <w:b/>
          <w:lang w:val="en-GB"/>
        </w:rPr>
        <w:t xml:space="preserve">Geneva, </w:t>
      </w:r>
      <w:r w:rsidR="004D088E" w:rsidRPr="00B9601F">
        <w:rPr>
          <w:rFonts w:ascii="Helvetica" w:hAnsi="Helvetica" w:cs="Calibri"/>
          <w:b/>
          <w:lang w:val="en-GB"/>
        </w:rPr>
        <w:t>May</w:t>
      </w:r>
      <w:r w:rsidRPr="00B9601F">
        <w:rPr>
          <w:rFonts w:ascii="Helvetica" w:hAnsi="Helvetica" w:cs="Calibri"/>
          <w:b/>
          <w:lang w:val="en-GB"/>
        </w:rPr>
        <w:t xml:space="preserve"> 2017</w:t>
      </w:r>
    </w:p>
    <w:p w14:paraId="7A8EE50E" w14:textId="392E9075" w:rsidR="00E90869" w:rsidRPr="00B9601F" w:rsidRDefault="00E90869" w:rsidP="00F47AD6">
      <w:pPr>
        <w:pStyle w:val="NormalWeb"/>
        <w:jc w:val="center"/>
        <w:outlineLvl w:val="0"/>
        <w:rPr>
          <w:rFonts w:ascii="Helvetica" w:hAnsi="Helvetica" w:cs="Calibri"/>
          <w:b/>
          <w:lang w:val="en-GB"/>
        </w:rPr>
      </w:pPr>
      <w:r w:rsidRPr="00B9601F">
        <w:rPr>
          <w:rFonts w:ascii="Helvetica" w:hAnsi="Helvetica" w:cs="Calibri"/>
          <w:b/>
          <w:lang w:val="en-GB"/>
        </w:rPr>
        <w:t>Issues</w:t>
      </w:r>
      <w:r w:rsidR="000648C2" w:rsidRPr="00B9601F">
        <w:rPr>
          <w:rFonts w:ascii="Helvetica" w:hAnsi="Helvetica" w:cs="Calibri"/>
          <w:b/>
          <w:lang w:val="en-GB"/>
        </w:rPr>
        <w:t xml:space="preserve"> related to</w:t>
      </w:r>
      <w:r w:rsidRPr="00B9601F">
        <w:rPr>
          <w:rFonts w:ascii="Helvetica" w:hAnsi="Helvetica" w:cs="Calibri"/>
          <w:b/>
          <w:lang w:val="en-GB"/>
        </w:rPr>
        <w:t xml:space="preserve"> immigration detention</w:t>
      </w:r>
    </w:p>
    <w:p w14:paraId="56F653E1" w14:textId="77777777" w:rsidR="00E90869" w:rsidRPr="00B9601F" w:rsidRDefault="00E90869" w:rsidP="00E90869">
      <w:pPr>
        <w:pStyle w:val="NormalWeb"/>
        <w:rPr>
          <w:rFonts w:ascii="Helvetica" w:hAnsi="Helvetica" w:cs="Calibri"/>
          <w:lang w:val="en-GB"/>
        </w:rPr>
      </w:pPr>
    </w:p>
    <w:p w14:paraId="747B54D9" w14:textId="53278AA0" w:rsidR="00E90869" w:rsidRPr="00B9601F" w:rsidRDefault="00E90869" w:rsidP="00E90869">
      <w:pPr>
        <w:pStyle w:val="NormalWeb"/>
        <w:rPr>
          <w:rFonts w:ascii="Helvetica" w:hAnsi="Helvetica" w:cs="Calibri"/>
          <w:lang w:val="en-GB"/>
        </w:rPr>
      </w:pPr>
      <w:r w:rsidRPr="00B9601F">
        <w:rPr>
          <w:rFonts w:ascii="Helvetica" w:hAnsi="Helvetica"/>
          <w:lang w:val="en-GB"/>
        </w:rPr>
        <w:t>The Global Detention Project (</w:t>
      </w:r>
      <w:r w:rsidRPr="00B9601F">
        <w:rPr>
          <w:rFonts w:ascii="Helvetica" w:hAnsi="Helvetica" w:cs="Calibri"/>
          <w:lang w:val="en-GB"/>
        </w:rPr>
        <w:t xml:space="preserve">GDP) welcomes the opportunity to provide information relevant </w:t>
      </w:r>
      <w:r w:rsidR="00AC20C2" w:rsidRPr="00B9601F">
        <w:rPr>
          <w:rFonts w:ascii="Helvetica" w:hAnsi="Helvetica" w:cs="Calibri"/>
          <w:lang w:val="en-GB"/>
        </w:rPr>
        <w:t xml:space="preserve">to the </w:t>
      </w:r>
      <w:r w:rsidR="004D088E" w:rsidRPr="00B9601F">
        <w:rPr>
          <w:rFonts w:ascii="Helvetica" w:hAnsi="Helvetica" w:cs="Calibri"/>
          <w:lang w:val="en-GB"/>
        </w:rPr>
        <w:t xml:space="preserve">Consideration of the fifth </w:t>
      </w:r>
      <w:r w:rsidRPr="00B9601F">
        <w:rPr>
          <w:rFonts w:ascii="Helvetica" w:hAnsi="Helvetica" w:cs="Calibri"/>
          <w:lang w:val="en-GB"/>
        </w:rPr>
        <w:t xml:space="preserve">periodic report of </w:t>
      </w:r>
      <w:r w:rsidR="004D088E" w:rsidRPr="00B9601F">
        <w:rPr>
          <w:rFonts w:ascii="Helvetica" w:hAnsi="Helvetica" w:cs="Calibri"/>
          <w:lang w:val="en-GB"/>
        </w:rPr>
        <w:t>Australia</w:t>
      </w:r>
      <w:r w:rsidRPr="00B9601F">
        <w:rPr>
          <w:rFonts w:ascii="Helvetica" w:hAnsi="Helvetica" w:cs="Calibri"/>
          <w:lang w:val="en-GB"/>
        </w:rPr>
        <w:t xml:space="preserve"> (due in </w:t>
      </w:r>
      <w:r w:rsidR="004D088E" w:rsidRPr="00B9601F">
        <w:rPr>
          <w:rFonts w:ascii="Helvetica" w:hAnsi="Helvetica" w:cs="Calibri"/>
          <w:lang w:val="en-GB"/>
        </w:rPr>
        <w:t>June 20</w:t>
      </w:r>
      <w:r w:rsidR="00F66D48" w:rsidRPr="00B9601F">
        <w:rPr>
          <w:rFonts w:ascii="Helvetica" w:hAnsi="Helvetica" w:cs="Calibri"/>
          <w:lang w:val="en-GB"/>
        </w:rPr>
        <w:t>1</w:t>
      </w:r>
      <w:r w:rsidR="004D088E" w:rsidRPr="00B9601F">
        <w:rPr>
          <w:rFonts w:ascii="Helvetica" w:hAnsi="Helvetica" w:cs="Calibri"/>
          <w:lang w:val="en-GB"/>
        </w:rPr>
        <w:t>4</w:t>
      </w:r>
      <w:r w:rsidRPr="00B9601F">
        <w:rPr>
          <w:rFonts w:ascii="Helvetica" w:hAnsi="Helvetica" w:cs="Calibri"/>
          <w:lang w:val="en-GB"/>
        </w:rPr>
        <w:t xml:space="preserve"> and received by </w:t>
      </w:r>
      <w:r w:rsidR="000648C2" w:rsidRPr="00B9601F">
        <w:rPr>
          <w:rFonts w:ascii="Helvetica" w:hAnsi="Helvetica" w:cs="Calibri"/>
          <w:lang w:val="en-GB"/>
        </w:rPr>
        <w:t>the United Nations on 1 February 2016</w:t>
      </w:r>
      <w:r w:rsidRPr="00B9601F">
        <w:rPr>
          <w:rFonts w:ascii="Helvetica" w:hAnsi="Helvetica" w:cs="Calibri"/>
          <w:lang w:val="en-GB"/>
        </w:rPr>
        <w:t xml:space="preserve">), with respect to the implementation of the International </w:t>
      </w:r>
      <w:r w:rsidR="004D088E" w:rsidRPr="00B9601F">
        <w:rPr>
          <w:rFonts w:ascii="Helvetica" w:hAnsi="Helvetica" w:cs="Calibri"/>
          <w:lang w:val="en-GB"/>
        </w:rPr>
        <w:t>Covenant on Economic, Social and Cultural Rights (ICESCR).</w:t>
      </w:r>
      <w:r w:rsidR="006C1A46" w:rsidRPr="00B9601F">
        <w:rPr>
          <w:rFonts w:ascii="Helvetica" w:hAnsi="Helvetica" w:cs="Calibri"/>
          <w:lang w:val="en-GB"/>
        </w:rPr>
        <w:t xml:space="preserve"> </w:t>
      </w:r>
    </w:p>
    <w:p w14:paraId="70105FE8" w14:textId="1B7CBFEA" w:rsidR="00FE1A8B" w:rsidRPr="00B9601F" w:rsidRDefault="00E90869" w:rsidP="00E90869">
      <w:pPr>
        <w:pStyle w:val="NormalWeb"/>
        <w:rPr>
          <w:rFonts w:ascii="Helvetica" w:hAnsi="Helvetica" w:cs="Calibri"/>
          <w:lang w:val="en-GB"/>
        </w:rPr>
      </w:pPr>
      <w:r w:rsidRPr="00B9601F">
        <w:rPr>
          <w:rFonts w:ascii="Helvetica" w:hAnsi="Helvetica" w:cs="Calibri"/>
          <w:lang w:val="en-GB"/>
        </w:rPr>
        <w:t>The GDP is an independent research centre based in Geneva that investigates immigration-related detention. As per the GDP’s mandate, this submission focuses on the State party’s laws and practices concerning detention for immigration-related reasons.</w:t>
      </w:r>
      <w:r w:rsidR="006618E3" w:rsidRPr="00B9601F">
        <w:rPr>
          <w:rFonts w:ascii="Helvetica" w:hAnsi="Helvetica" w:cs="Calibri"/>
          <w:lang w:val="en-GB"/>
        </w:rPr>
        <w:t xml:space="preserve"> This submission is based on Global Detention Project </w:t>
      </w:r>
      <w:r w:rsidR="004D088E" w:rsidRPr="00B9601F">
        <w:rPr>
          <w:rFonts w:ascii="Helvetica" w:hAnsi="Helvetica" w:cs="Calibri"/>
          <w:lang w:val="en-GB"/>
        </w:rPr>
        <w:t>research</w:t>
      </w:r>
      <w:r w:rsidR="00942F7B" w:rsidRPr="00B9601F">
        <w:rPr>
          <w:rFonts w:ascii="Helvetica" w:hAnsi="Helvetica" w:cs="Calibri"/>
          <w:lang w:val="en-GB"/>
        </w:rPr>
        <w:t xml:space="preserve"> as well as research findings </w:t>
      </w:r>
      <w:r w:rsidR="00DA44EE">
        <w:rPr>
          <w:rFonts w:ascii="Helvetica" w:hAnsi="Helvetica" w:cs="Calibri"/>
          <w:lang w:val="en-GB"/>
        </w:rPr>
        <w:t>from</w:t>
      </w:r>
      <w:r w:rsidR="00942F7B" w:rsidRPr="00B9601F">
        <w:rPr>
          <w:rFonts w:ascii="Helvetica" w:hAnsi="Helvetica" w:cs="Calibri"/>
          <w:lang w:val="en-GB"/>
        </w:rPr>
        <w:t xml:space="preserve"> </w:t>
      </w:r>
      <w:r w:rsidR="00153E9F" w:rsidRPr="00B9601F">
        <w:rPr>
          <w:rFonts w:ascii="Helvetica" w:hAnsi="Helvetica" w:cs="Calibri"/>
          <w:lang w:val="en-GB"/>
        </w:rPr>
        <w:t>other stakeholders</w:t>
      </w:r>
      <w:r w:rsidR="00F66D48" w:rsidRPr="00B9601F">
        <w:rPr>
          <w:rFonts w:ascii="Helvetica" w:hAnsi="Helvetica" w:cs="Calibri"/>
          <w:lang w:val="en-GB"/>
        </w:rPr>
        <w:t xml:space="preserve"> and </w:t>
      </w:r>
      <w:r w:rsidR="00B9601F">
        <w:rPr>
          <w:rFonts w:ascii="Helvetica" w:hAnsi="Helvetica" w:cs="Calibri"/>
          <w:lang w:val="en-GB"/>
        </w:rPr>
        <w:t xml:space="preserve">official Australian </w:t>
      </w:r>
      <w:r w:rsidR="00F66D48" w:rsidRPr="00B9601F">
        <w:rPr>
          <w:rFonts w:ascii="Helvetica" w:hAnsi="Helvetica" w:cs="Calibri"/>
          <w:lang w:val="en-GB"/>
        </w:rPr>
        <w:t>institutions</w:t>
      </w:r>
      <w:r w:rsidR="00153E9F" w:rsidRPr="00B9601F">
        <w:rPr>
          <w:rFonts w:ascii="Helvetica" w:hAnsi="Helvetica" w:cs="Calibri"/>
          <w:lang w:val="en-GB"/>
        </w:rPr>
        <w:t>.</w:t>
      </w:r>
    </w:p>
    <w:p w14:paraId="1D6ACF9B" w14:textId="6969C17C" w:rsidR="00801772" w:rsidRPr="00B9601F" w:rsidRDefault="00FE1A8B" w:rsidP="00525BB8">
      <w:pPr>
        <w:pStyle w:val="NormalWeb"/>
        <w:numPr>
          <w:ilvl w:val="0"/>
          <w:numId w:val="2"/>
        </w:numPr>
        <w:rPr>
          <w:rFonts w:ascii="Helvetica" w:hAnsi="Helvetica" w:cs="Calibri"/>
          <w:b/>
          <w:lang w:val="en-GB"/>
        </w:rPr>
      </w:pPr>
      <w:r w:rsidRPr="00B9601F">
        <w:rPr>
          <w:rFonts w:ascii="Helvetica" w:hAnsi="Helvetica" w:cs="Calibri"/>
          <w:b/>
          <w:lang w:val="en-GB"/>
        </w:rPr>
        <w:t>Immigration detention</w:t>
      </w:r>
      <w:r w:rsidR="00801772" w:rsidRPr="00B9601F">
        <w:rPr>
          <w:rFonts w:ascii="Helvetica" w:hAnsi="Helvetica" w:cs="Calibri"/>
          <w:b/>
          <w:lang w:val="en-GB"/>
        </w:rPr>
        <w:t xml:space="preserve"> contex</w:t>
      </w:r>
      <w:r w:rsidR="00C72844" w:rsidRPr="00B9601F">
        <w:rPr>
          <w:rFonts w:ascii="Helvetica" w:hAnsi="Helvetica" w:cs="Calibri"/>
          <w:b/>
          <w:lang w:val="en-GB"/>
        </w:rPr>
        <w:t>t</w:t>
      </w:r>
    </w:p>
    <w:p w14:paraId="25AB2DE6" w14:textId="330C9A0F" w:rsidR="00801772" w:rsidRPr="00B9601F" w:rsidRDefault="00801772" w:rsidP="00E90869">
      <w:pPr>
        <w:pStyle w:val="NormalWeb"/>
        <w:rPr>
          <w:rFonts w:ascii="Helvetica" w:hAnsi="Helvetica" w:cs="Calibri"/>
          <w:b/>
          <w:lang w:val="en-GB"/>
        </w:rPr>
      </w:pPr>
      <w:r w:rsidRPr="00B9601F">
        <w:rPr>
          <w:rFonts w:ascii="Helvetica" w:hAnsi="Helvetica" w:cs="Calibri"/>
          <w:b/>
          <w:lang w:val="en-GB"/>
        </w:rPr>
        <w:t>Legal Framework</w:t>
      </w:r>
    </w:p>
    <w:p w14:paraId="10125F69" w14:textId="2ED2953B" w:rsidR="00DC08E7" w:rsidRPr="00B9601F" w:rsidRDefault="00153E9F" w:rsidP="00CC3182">
      <w:pPr>
        <w:pStyle w:val="NormalWeb"/>
        <w:rPr>
          <w:rFonts w:ascii="Helvetica" w:hAnsi="Helvetica" w:cs="Calibri"/>
          <w:lang w:val="en-GB"/>
        </w:rPr>
      </w:pPr>
      <w:r w:rsidRPr="00B9601F">
        <w:rPr>
          <w:rFonts w:ascii="Helvetica" w:hAnsi="Helvetica" w:cs="Calibri"/>
          <w:lang w:val="en-GB"/>
        </w:rPr>
        <w:t xml:space="preserve">Australia has a policy of mandatory and indefinite detention </w:t>
      </w:r>
      <w:r w:rsidR="00D25E96" w:rsidRPr="00B9601F">
        <w:rPr>
          <w:rFonts w:ascii="Helvetica" w:hAnsi="Helvetica" w:cs="Calibri"/>
          <w:lang w:val="en-GB"/>
        </w:rPr>
        <w:t xml:space="preserve">of persons </w:t>
      </w:r>
      <w:r w:rsidR="00641EF2">
        <w:rPr>
          <w:rFonts w:ascii="Helvetica" w:hAnsi="Helvetica" w:cs="Calibri"/>
          <w:lang w:val="en-GB"/>
        </w:rPr>
        <w:t>considered</w:t>
      </w:r>
      <w:r w:rsidR="00D25E96" w:rsidRPr="00B9601F">
        <w:rPr>
          <w:rFonts w:ascii="Helvetica" w:hAnsi="Helvetica" w:cs="Calibri"/>
          <w:lang w:val="en-GB"/>
        </w:rPr>
        <w:t xml:space="preserve"> “unlawful non-citizens” or “</w:t>
      </w:r>
      <w:r w:rsidR="0051497A" w:rsidRPr="00B9601F">
        <w:rPr>
          <w:rFonts w:ascii="Helvetica" w:hAnsi="Helvetica" w:cs="Calibri"/>
          <w:lang w:val="en-GB"/>
        </w:rPr>
        <w:t>illegal</w:t>
      </w:r>
      <w:r w:rsidR="00D25E96" w:rsidRPr="00B9601F">
        <w:rPr>
          <w:rFonts w:ascii="Helvetica" w:hAnsi="Helvetica" w:cs="Calibri"/>
          <w:lang w:val="en-GB"/>
        </w:rPr>
        <w:t xml:space="preserve"> maritime arrivals” </w:t>
      </w:r>
      <w:r w:rsidR="00BC425F" w:rsidRPr="00B9601F">
        <w:rPr>
          <w:rFonts w:ascii="Helvetica" w:hAnsi="Helvetica" w:cs="Calibri"/>
          <w:lang w:val="en-GB"/>
        </w:rPr>
        <w:t xml:space="preserve">(irrespective of whether they are asylum seekers) </w:t>
      </w:r>
      <w:r w:rsidRPr="00B9601F">
        <w:rPr>
          <w:rFonts w:ascii="Helvetica" w:hAnsi="Helvetica" w:cs="Calibri"/>
          <w:lang w:val="en-GB"/>
        </w:rPr>
        <w:t xml:space="preserve">as per </w:t>
      </w:r>
      <w:r w:rsidR="0036673C" w:rsidRPr="00B9601F">
        <w:rPr>
          <w:rFonts w:ascii="Helvetica" w:hAnsi="Helvetica" w:cs="Calibri"/>
          <w:lang w:val="en-GB"/>
        </w:rPr>
        <w:t xml:space="preserve">provisions in the </w:t>
      </w:r>
      <w:r w:rsidRPr="00B9601F">
        <w:rPr>
          <w:rFonts w:ascii="Helvetica" w:hAnsi="Helvetica" w:cs="Calibri"/>
          <w:lang w:val="en-GB"/>
        </w:rPr>
        <w:t>Migration Act 1958</w:t>
      </w:r>
      <w:r w:rsidR="009F46B8" w:rsidRPr="00B9601F">
        <w:rPr>
          <w:rFonts w:ascii="Helvetica" w:hAnsi="Helvetica" w:cs="Calibri"/>
          <w:lang w:val="en-GB"/>
        </w:rPr>
        <w:t xml:space="preserve"> </w:t>
      </w:r>
      <w:r w:rsidRPr="00B9601F">
        <w:rPr>
          <w:rFonts w:ascii="Helvetica" w:hAnsi="Helvetica" w:cs="Calibri"/>
          <w:lang w:val="en-GB"/>
        </w:rPr>
        <w:t>(Section</w:t>
      </w:r>
      <w:r w:rsidR="00FE1A8B" w:rsidRPr="00B9601F">
        <w:rPr>
          <w:rFonts w:ascii="Helvetica" w:hAnsi="Helvetica" w:cs="Calibri"/>
          <w:lang w:val="en-GB"/>
        </w:rPr>
        <w:t xml:space="preserve"> 189 “Detention of unlawful citizens” and </w:t>
      </w:r>
      <w:r w:rsidR="009F46B8" w:rsidRPr="00B9601F">
        <w:rPr>
          <w:rFonts w:ascii="Helvetica" w:hAnsi="Helvetica" w:cs="Calibri"/>
          <w:lang w:val="en-GB"/>
        </w:rPr>
        <w:t xml:space="preserve">Section </w:t>
      </w:r>
      <w:r w:rsidR="00FE1A8B" w:rsidRPr="00B9601F">
        <w:rPr>
          <w:rFonts w:ascii="Helvetica" w:hAnsi="Helvetica" w:cs="Calibri"/>
          <w:lang w:val="en-GB"/>
        </w:rPr>
        <w:t>196 “duration of detention”</w:t>
      </w:r>
      <w:r w:rsidR="00772C3A" w:rsidRPr="00B9601F">
        <w:rPr>
          <w:rFonts w:ascii="Helvetica" w:hAnsi="Helvetica" w:cs="Calibri"/>
          <w:lang w:val="en-GB"/>
        </w:rPr>
        <w:t>)</w:t>
      </w:r>
      <w:r w:rsidR="00FE1A8B" w:rsidRPr="00B9601F">
        <w:rPr>
          <w:rFonts w:ascii="Helvetica" w:hAnsi="Helvetica" w:cs="Calibri"/>
          <w:lang w:val="en-GB"/>
        </w:rPr>
        <w:t>.</w:t>
      </w:r>
      <w:r w:rsidR="00BC425F" w:rsidRPr="00B9601F">
        <w:rPr>
          <w:rStyle w:val="FootnoteReference"/>
          <w:rFonts w:ascii="Helvetica" w:hAnsi="Helvetica" w:cs="Calibri"/>
          <w:lang w:val="en-GB"/>
        </w:rPr>
        <w:footnoteReference w:id="1"/>
      </w:r>
      <w:r w:rsidR="00816422">
        <w:rPr>
          <w:rFonts w:ascii="Helvetica" w:hAnsi="Helvetica" w:cs="Calibri"/>
          <w:lang w:val="en-GB"/>
        </w:rPr>
        <w:t xml:space="preserve"> In addition, the Migration Act (Section 183) stipulates that courts cannot order the release from immigration detention of any designated person.</w:t>
      </w:r>
      <w:r w:rsidR="00BC425F" w:rsidRPr="00B9601F">
        <w:rPr>
          <w:rFonts w:ascii="Helvetica" w:hAnsi="Helvetica" w:cs="Calibri"/>
          <w:lang w:val="en-GB"/>
        </w:rPr>
        <w:t xml:space="preserve"> </w:t>
      </w:r>
      <w:r w:rsidR="002D3A8F" w:rsidRPr="00B9601F">
        <w:rPr>
          <w:rFonts w:ascii="Helvetica" w:hAnsi="Helvetica" w:cs="Calibri"/>
          <w:lang w:val="en-GB"/>
        </w:rPr>
        <w:t>For over a decade, h</w:t>
      </w:r>
      <w:r w:rsidR="00742DD7" w:rsidRPr="00B9601F">
        <w:rPr>
          <w:rFonts w:ascii="Helvetica" w:hAnsi="Helvetica" w:cs="Calibri"/>
          <w:lang w:val="en-GB"/>
        </w:rPr>
        <w:t xml:space="preserve">uman rights </w:t>
      </w:r>
      <w:proofErr w:type="gramStart"/>
      <w:r w:rsidR="00742DD7" w:rsidRPr="00B9601F">
        <w:rPr>
          <w:rFonts w:ascii="Helvetica" w:hAnsi="Helvetica" w:cs="Calibri"/>
          <w:lang w:val="en-GB"/>
        </w:rPr>
        <w:t>treaty monitoring bodies and special procedures of the Human Rights Council have</w:t>
      </w:r>
      <w:proofErr w:type="gramEnd"/>
      <w:r w:rsidR="00742DD7" w:rsidRPr="00B9601F">
        <w:rPr>
          <w:rFonts w:ascii="Helvetica" w:hAnsi="Helvetica" w:cs="Calibri"/>
          <w:lang w:val="en-GB"/>
        </w:rPr>
        <w:t xml:space="preserve"> made repeated recommendations to Australia to</w:t>
      </w:r>
      <w:r w:rsidR="00B82E42" w:rsidRPr="00B9601F">
        <w:rPr>
          <w:rFonts w:ascii="Helvetica" w:hAnsi="Helvetica" w:cs="Calibri"/>
          <w:lang w:val="en-GB"/>
        </w:rPr>
        <w:t xml:space="preserve"> review,</w:t>
      </w:r>
      <w:r w:rsidR="00742DD7" w:rsidRPr="00B9601F">
        <w:rPr>
          <w:rFonts w:ascii="Helvetica" w:hAnsi="Helvetica" w:cs="Calibri"/>
          <w:lang w:val="en-GB"/>
        </w:rPr>
        <w:t xml:space="preserve"> reconsider and repeal those policies.</w:t>
      </w:r>
      <w:r w:rsidR="00105FFE" w:rsidRPr="00B9601F">
        <w:rPr>
          <w:rStyle w:val="FootnoteReference"/>
          <w:rFonts w:ascii="Helvetica" w:hAnsi="Helvetica" w:cs="Calibri"/>
          <w:lang w:val="en-GB"/>
        </w:rPr>
        <w:footnoteReference w:id="2"/>
      </w:r>
      <w:r w:rsidR="00D3458D" w:rsidRPr="00B9601F">
        <w:rPr>
          <w:rFonts w:ascii="Helvetica" w:hAnsi="Helvetica" w:cs="Calibri"/>
          <w:lang w:val="en-GB"/>
        </w:rPr>
        <w:t xml:space="preserve"> </w:t>
      </w:r>
      <w:r w:rsidR="00AA33B8" w:rsidRPr="00B9601F">
        <w:rPr>
          <w:rFonts w:ascii="Helvetica" w:hAnsi="Helvetica" w:cs="Calibri"/>
          <w:lang w:val="en-GB"/>
        </w:rPr>
        <w:t xml:space="preserve">Australian civil society, including medical associations and national human rights institutions have </w:t>
      </w:r>
      <w:r w:rsidR="00525BB8" w:rsidRPr="00B9601F">
        <w:rPr>
          <w:rFonts w:ascii="Helvetica" w:hAnsi="Helvetica" w:cs="Calibri"/>
          <w:lang w:val="en-GB"/>
        </w:rPr>
        <w:t xml:space="preserve">issued damning reports on </w:t>
      </w:r>
      <w:r w:rsidR="00641EF2">
        <w:rPr>
          <w:rFonts w:ascii="Helvetica" w:hAnsi="Helvetica" w:cs="Calibri"/>
          <w:lang w:val="en-GB"/>
        </w:rPr>
        <w:t xml:space="preserve">the </w:t>
      </w:r>
      <w:r w:rsidR="00525BB8" w:rsidRPr="00B9601F">
        <w:rPr>
          <w:rFonts w:ascii="Helvetica" w:hAnsi="Helvetica" w:cs="Calibri"/>
          <w:lang w:val="en-GB"/>
        </w:rPr>
        <w:t xml:space="preserve">consequences of these provisions including </w:t>
      </w:r>
      <w:r w:rsidR="00641EF2">
        <w:rPr>
          <w:rFonts w:ascii="Helvetica" w:hAnsi="Helvetica" w:cs="Calibri"/>
          <w:lang w:val="en-GB"/>
        </w:rPr>
        <w:t>with respect to</w:t>
      </w:r>
      <w:r w:rsidR="00525BB8" w:rsidRPr="00B9601F">
        <w:rPr>
          <w:rFonts w:ascii="Helvetica" w:hAnsi="Helvetica" w:cs="Calibri"/>
          <w:lang w:val="en-GB"/>
        </w:rPr>
        <w:t xml:space="preserve"> access and enjoyment of economic, social and cultural rights</w:t>
      </w:r>
      <w:r w:rsidR="002C46D9" w:rsidRPr="00B9601F">
        <w:rPr>
          <w:rFonts w:ascii="Helvetica" w:hAnsi="Helvetica" w:cs="Calibri"/>
          <w:lang w:val="en-GB"/>
        </w:rPr>
        <w:t xml:space="preserve"> (see below)</w:t>
      </w:r>
      <w:r w:rsidR="00525BB8" w:rsidRPr="00B9601F">
        <w:rPr>
          <w:rFonts w:ascii="Helvetica" w:hAnsi="Helvetica" w:cs="Calibri"/>
          <w:lang w:val="en-GB"/>
        </w:rPr>
        <w:t>.</w:t>
      </w:r>
    </w:p>
    <w:p w14:paraId="7B18A9EA" w14:textId="5F7ECCBB" w:rsidR="00525BB8" w:rsidRPr="00B9601F" w:rsidRDefault="00C33C8A" w:rsidP="00CC3182">
      <w:pPr>
        <w:pStyle w:val="NormalWeb"/>
        <w:rPr>
          <w:rFonts w:ascii="Helvetica" w:hAnsi="Helvetica" w:cs="Calibri"/>
          <w:lang w:val="en-GB"/>
        </w:rPr>
      </w:pPr>
      <w:r>
        <w:rPr>
          <w:rFonts w:ascii="Helvetica" w:hAnsi="Helvetica" w:cs="Calibri"/>
          <w:lang w:val="en-GB"/>
        </w:rPr>
        <w:lastRenderedPageBreak/>
        <w:t xml:space="preserve">The legal language employed for detention-related provisions </w:t>
      </w:r>
      <w:r w:rsidR="00C824C9" w:rsidRPr="00B9601F">
        <w:rPr>
          <w:rFonts w:ascii="Helvetica" w:hAnsi="Helvetica" w:cs="Calibri"/>
          <w:lang w:val="en-GB"/>
        </w:rPr>
        <w:t>is often opaque</w:t>
      </w:r>
      <w:r w:rsidR="002240FB">
        <w:rPr>
          <w:rFonts w:ascii="Helvetica" w:hAnsi="Helvetica" w:cs="Calibri"/>
          <w:lang w:val="en-GB"/>
        </w:rPr>
        <w:t>, which can disguise problems associated with this practice</w:t>
      </w:r>
      <w:r w:rsidR="00C824C9" w:rsidRPr="00B9601F">
        <w:rPr>
          <w:rFonts w:ascii="Helvetica" w:hAnsi="Helvetica" w:cs="Calibri"/>
          <w:lang w:val="en-GB"/>
        </w:rPr>
        <w:t>.</w:t>
      </w:r>
      <w:r w:rsidR="00815788" w:rsidRPr="00B9601F">
        <w:rPr>
          <w:rFonts w:ascii="Helvetica" w:hAnsi="Helvetica" w:cs="Calibri"/>
          <w:lang w:val="en-GB"/>
        </w:rPr>
        <w:t xml:space="preserve"> </w:t>
      </w:r>
      <w:r w:rsidR="006E11E5" w:rsidRPr="00B9601F">
        <w:rPr>
          <w:rFonts w:ascii="Helvetica" w:hAnsi="Helvetica" w:cs="Calibri"/>
          <w:lang w:val="en-GB"/>
        </w:rPr>
        <w:t>A</w:t>
      </w:r>
      <w:r w:rsidR="003E3FA0" w:rsidRPr="00B9601F">
        <w:rPr>
          <w:rFonts w:ascii="Helvetica" w:hAnsi="Helvetica" w:cs="Calibri"/>
          <w:lang w:val="en-GB"/>
        </w:rPr>
        <w:t>s</w:t>
      </w:r>
      <w:r w:rsidR="006E11E5" w:rsidRPr="00B9601F">
        <w:rPr>
          <w:rFonts w:ascii="Helvetica" w:hAnsi="Helvetica" w:cs="Calibri"/>
          <w:lang w:val="en-GB"/>
        </w:rPr>
        <w:t>ylum seekers are referred to as “unlawful non-citizens”</w:t>
      </w:r>
      <w:r w:rsidR="003E3FA0" w:rsidRPr="00B9601F">
        <w:rPr>
          <w:rFonts w:ascii="Helvetica" w:hAnsi="Helvetica" w:cs="Calibri"/>
          <w:lang w:val="en-GB"/>
        </w:rPr>
        <w:t xml:space="preserve">, “designated persons” or </w:t>
      </w:r>
      <w:r w:rsidR="006E11E5" w:rsidRPr="00B9601F">
        <w:rPr>
          <w:rFonts w:ascii="Helvetica" w:hAnsi="Helvetica" w:cs="Calibri"/>
          <w:lang w:val="en-GB"/>
        </w:rPr>
        <w:t>“illegal maritime arrivals”</w:t>
      </w:r>
      <w:r w:rsidR="00900BF9" w:rsidRPr="00B9601F">
        <w:rPr>
          <w:rFonts w:ascii="Helvetica" w:hAnsi="Helvetica" w:cs="Calibri"/>
          <w:lang w:val="en-GB"/>
        </w:rPr>
        <w:t>. R</w:t>
      </w:r>
      <w:r w:rsidR="006E11E5" w:rsidRPr="00B9601F">
        <w:rPr>
          <w:rFonts w:ascii="Helvetica" w:hAnsi="Helvetica" w:cs="Calibri"/>
          <w:lang w:val="en-GB"/>
        </w:rPr>
        <w:t>emote Australian islands (</w:t>
      </w:r>
      <w:r w:rsidR="003E3FA0" w:rsidRPr="00B9601F">
        <w:rPr>
          <w:rFonts w:ascii="Helvetica" w:hAnsi="Helvetica" w:cs="Calibri"/>
          <w:lang w:val="en-GB"/>
        </w:rPr>
        <w:t>i.e.</w:t>
      </w:r>
      <w:r w:rsidR="006E11E5" w:rsidRPr="00B9601F">
        <w:rPr>
          <w:rFonts w:ascii="Helvetica" w:hAnsi="Helvetica" w:cs="Calibri"/>
          <w:lang w:val="en-GB"/>
        </w:rPr>
        <w:t xml:space="preserve"> Christmas Island) where </w:t>
      </w:r>
      <w:r w:rsidR="005E1AF0">
        <w:rPr>
          <w:rFonts w:ascii="Helvetica" w:hAnsi="Helvetica" w:cs="Calibri"/>
          <w:lang w:val="en-GB"/>
        </w:rPr>
        <w:t xml:space="preserve">people are sent for detention </w:t>
      </w:r>
      <w:r w:rsidR="006E11E5" w:rsidRPr="00B9601F">
        <w:rPr>
          <w:rFonts w:ascii="Helvetica" w:hAnsi="Helvetica" w:cs="Calibri"/>
          <w:lang w:val="en-GB"/>
        </w:rPr>
        <w:t>are</w:t>
      </w:r>
      <w:r w:rsidR="005E1AF0">
        <w:rPr>
          <w:rFonts w:ascii="Helvetica" w:hAnsi="Helvetica" w:cs="Calibri"/>
          <w:lang w:val="en-GB"/>
        </w:rPr>
        <w:t xml:space="preserve"> defined as</w:t>
      </w:r>
      <w:r w:rsidR="006E11E5" w:rsidRPr="00B9601F">
        <w:rPr>
          <w:rFonts w:ascii="Helvetica" w:hAnsi="Helvetica" w:cs="Calibri"/>
          <w:lang w:val="en-GB"/>
        </w:rPr>
        <w:t xml:space="preserve"> “exci</w:t>
      </w:r>
      <w:r w:rsidR="005E1AF0">
        <w:rPr>
          <w:rFonts w:ascii="Helvetica" w:hAnsi="Helvetica" w:cs="Calibri"/>
          <w:lang w:val="en-GB"/>
        </w:rPr>
        <w:t>sed”</w:t>
      </w:r>
      <w:r w:rsidR="00900BF9" w:rsidRPr="00B9601F">
        <w:rPr>
          <w:rFonts w:ascii="Helvetica" w:hAnsi="Helvetica" w:cs="Calibri"/>
          <w:lang w:val="en-GB"/>
        </w:rPr>
        <w:t xml:space="preserve"> from Australian territory, </w:t>
      </w:r>
      <w:r w:rsidR="005E1AF0">
        <w:rPr>
          <w:rFonts w:ascii="Helvetica" w:hAnsi="Helvetica" w:cs="Calibri"/>
          <w:lang w:val="en-GB"/>
        </w:rPr>
        <w:t>preventing</w:t>
      </w:r>
      <w:r w:rsidR="006E11E5" w:rsidRPr="00B9601F">
        <w:rPr>
          <w:rFonts w:ascii="Helvetica" w:hAnsi="Helvetica" w:cs="Calibri"/>
          <w:lang w:val="en-GB"/>
        </w:rPr>
        <w:t xml:space="preserve"> asylum seekers from lodging a</w:t>
      </w:r>
      <w:r w:rsidR="005E1AF0">
        <w:rPr>
          <w:rFonts w:ascii="Helvetica" w:hAnsi="Helvetica" w:cs="Calibri"/>
          <w:lang w:val="en-GB"/>
        </w:rPr>
        <w:t>n asylum claim with Australia</w:t>
      </w:r>
      <w:r w:rsidR="00900BF9" w:rsidRPr="00B9601F">
        <w:rPr>
          <w:rFonts w:ascii="Helvetica" w:hAnsi="Helvetica" w:cs="Calibri"/>
          <w:lang w:val="en-GB"/>
        </w:rPr>
        <w:t>.</w:t>
      </w:r>
      <w:r w:rsidR="006E11E5" w:rsidRPr="00B9601F">
        <w:rPr>
          <w:rFonts w:ascii="Helvetica" w:hAnsi="Helvetica" w:cs="Calibri"/>
          <w:lang w:val="en-GB"/>
        </w:rPr>
        <w:t xml:space="preserve"> </w:t>
      </w:r>
      <w:r w:rsidR="005E1AF0">
        <w:rPr>
          <w:rFonts w:ascii="Helvetica" w:hAnsi="Helvetica" w:cs="Calibri"/>
          <w:lang w:val="en-GB"/>
        </w:rPr>
        <w:t>Indeed, t</w:t>
      </w:r>
      <w:r w:rsidR="006E11E5" w:rsidRPr="00B9601F">
        <w:rPr>
          <w:rFonts w:ascii="Helvetica" w:hAnsi="Helvetica" w:cs="Calibri"/>
          <w:lang w:val="en-GB"/>
        </w:rPr>
        <w:t xml:space="preserve">he whole of Australian territory is </w:t>
      </w:r>
      <w:r w:rsidR="005E1AF0">
        <w:rPr>
          <w:rFonts w:ascii="Helvetica" w:hAnsi="Helvetica" w:cs="Calibri"/>
          <w:lang w:val="en-GB"/>
        </w:rPr>
        <w:t xml:space="preserve">considered “excised” </w:t>
      </w:r>
      <w:r w:rsidR="00CE2E9E">
        <w:rPr>
          <w:rFonts w:ascii="Helvetica" w:hAnsi="Helvetica" w:cs="Calibri"/>
          <w:lang w:val="en-GB"/>
        </w:rPr>
        <w:t>so that</w:t>
      </w:r>
      <w:r w:rsidR="005E1AF0">
        <w:rPr>
          <w:rFonts w:ascii="Helvetica" w:hAnsi="Helvetica" w:cs="Calibri"/>
          <w:lang w:val="en-GB"/>
        </w:rPr>
        <w:t xml:space="preserve"> asylum seekers arriving by boat </w:t>
      </w:r>
      <w:r w:rsidR="006E11E5" w:rsidRPr="00B9601F">
        <w:rPr>
          <w:rFonts w:ascii="Helvetica" w:hAnsi="Helvetica" w:cs="Calibri"/>
          <w:lang w:val="en-GB"/>
        </w:rPr>
        <w:t>are prohibited by law to claim asylum or ask for a visa.</w:t>
      </w:r>
      <w:r w:rsidR="00900BF9" w:rsidRPr="00B9601F">
        <w:rPr>
          <w:rFonts w:ascii="Helvetica" w:hAnsi="Helvetica" w:cs="Calibri"/>
          <w:lang w:val="en-GB"/>
        </w:rPr>
        <w:t xml:space="preserve"> Asylum seekers then become “transferees”.  According to the MOU signed </w:t>
      </w:r>
      <w:r w:rsidR="00EF7179" w:rsidRPr="00B9601F">
        <w:rPr>
          <w:rFonts w:ascii="Helvetica" w:hAnsi="Helvetica" w:cs="Calibri"/>
          <w:lang w:val="en-GB"/>
        </w:rPr>
        <w:t>in 2012 with Nauru</w:t>
      </w:r>
      <w:r w:rsidR="00900BF9" w:rsidRPr="00B9601F">
        <w:rPr>
          <w:rFonts w:ascii="Helvetica" w:hAnsi="Helvetica" w:cs="Calibri"/>
          <w:lang w:val="en-GB"/>
        </w:rPr>
        <w:t xml:space="preserve">, </w:t>
      </w:r>
      <w:r w:rsidR="005E1AF0">
        <w:rPr>
          <w:rFonts w:ascii="Helvetica" w:hAnsi="Helvetica" w:cs="Calibri"/>
          <w:lang w:val="en-GB"/>
        </w:rPr>
        <w:t>Australia’s</w:t>
      </w:r>
      <w:r w:rsidR="00900BF9" w:rsidRPr="00B9601F">
        <w:rPr>
          <w:rFonts w:ascii="Helvetica" w:hAnsi="Helvetica" w:cs="Calibri"/>
          <w:lang w:val="en-GB"/>
        </w:rPr>
        <w:t xml:space="preserve"> </w:t>
      </w:r>
      <w:r w:rsidR="005E1AF0">
        <w:rPr>
          <w:rFonts w:ascii="Helvetica" w:hAnsi="Helvetica" w:cs="Calibri"/>
          <w:lang w:val="en-GB"/>
        </w:rPr>
        <w:t xml:space="preserve">controversial offshore </w:t>
      </w:r>
      <w:r w:rsidR="00EF7179" w:rsidRPr="00B9601F">
        <w:rPr>
          <w:rFonts w:ascii="Helvetica" w:hAnsi="Helvetica" w:cs="Calibri"/>
          <w:lang w:val="en-GB"/>
        </w:rPr>
        <w:t>“Regional Processing Centre”</w:t>
      </w:r>
      <w:r w:rsidR="00900BF9" w:rsidRPr="00B9601F">
        <w:rPr>
          <w:rFonts w:ascii="Helvetica" w:hAnsi="Helvetica" w:cs="Calibri"/>
          <w:lang w:val="en-GB"/>
        </w:rPr>
        <w:t xml:space="preserve"> is </w:t>
      </w:r>
      <w:r w:rsidR="005E1AF0">
        <w:rPr>
          <w:rFonts w:ascii="Helvetica" w:hAnsi="Helvetica" w:cs="Calibri"/>
          <w:lang w:val="en-GB"/>
        </w:rPr>
        <w:t xml:space="preserve">considered </w:t>
      </w:r>
      <w:r w:rsidR="00900BF9" w:rsidRPr="00B9601F">
        <w:rPr>
          <w:rFonts w:ascii="Helvetica" w:hAnsi="Helvetica" w:cs="Calibri"/>
          <w:lang w:val="en-GB"/>
        </w:rPr>
        <w:t>a “facility established in Nauru for the purposes of processing transferees’ international protection claims.” Notably, the language used in this offshore arrangement—“transferees,” “processing,” “protection claims”—reflect the same misleading qualities of the terms used in the first Pacific Solution (“irregular maritime arrivals”) and studiously avoids the language of detention and asylum, which imply important legal obligations.</w:t>
      </w:r>
      <w:r w:rsidR="00900BF9" w:rsidRPr="00B9601F">
        <w:rPr>
          <w:rStyle w:val="FootnoteReference"/>
          <w:rFonts w:ascii="Helvetica" w:hAnsi="Helvetica" w:cs="Calibri"/>
          <w:lang w:val="en-GB"/>
        </w:rPr>
        <w:footnoteReference w:id="3"/>
      </w:r>
    </w:p>
    <w:p w14:paraId="2BE2F971" w14:textId="3D8823AA" w:rsidR="00DC08E7" w:rsidRPr="00B9601F" w:rsidRDefault="00DC08E7" w:rsidP="00CC3182">
      <w:pPr>
        <w:pStyle w:val="NormalWeb"/>
        <w:rPr>
          <w:rFonts w:ascii="Helvetica" w:hAnsi="Helvetica" w:cs="Calibri"/>
          <w:b/>
          <w:lang w:val="en-GB"/>
        </w:rPr>
      </w:pPr>
      <w:r w:rsidRPr="00B9601F">
        <w:rPr>
          <w:rFonts w:ascii="Helvetica" w:hAnsi="Helvetica" w:cs="Calibri"/>
          <w:b/>
          <w:lang w:val="en-GB"/>
        </w:rPr>
        <w:t>Statistical data</w:t>
      </w:r>
    </w:p>
    <w:p w14:paraId="567C2C94" w14:textId="2421EB53" w:rsidR="00A90C48" w:rsidRPr="00B9601F" w:rsidRDefault="00D3458D" w:rsidP="00CC3182">
      <w:pPr>
        <w:pStyle w:val="NormalWeb"/>
        <w:rPr>
          <w:rFonts w:ascii="Helvetica" w:hAnsi="Helvetica" w:cs="Calibri"/>
          <w:lang w:val="en-GB"/>
        </w:rPr>
      </w:pPr>
      <w:r w:rsidRPr="00B9601F">
        <w:rPr>
          <w:rFonts w:ascii="Helvetica" w:hAnsi="Helvetica" w:cs="Calibri"/>
          <w:lang w:val="en-GB"/>
        </w:rPr>
        <w:t>According to</w:t>
      </w:r>
      <w:r w:rsidR="001D1CB5">
        <w:rPr>
          <w:rFonts w:ascii="Helvetica" w:hAnsi="Helvetica" w:cs="Calibri"/>
          <w:lang w:val="en-GB"/>
        </w:rPr>
        <w:t xml:space="preserve"> official</w:t>
      </w:r>
      <w:r w:rsidRPr="00B9601F">
        <w:rPr>
          <w:rFonts w:ascii="Helvetica" w:hAnsi="Helvetica" w:cs="Calibri"/>
          <w:lang w:val="en-GB"/>
        </w:rPr>
        <w:t xml:space="preserve"> immigration detention statistics, as of </w:t>
      </w:r>
      <w:r w:rsidR="003A1D88" w:rsidRPr="00B9601F">
        <w:rPr>
          <w:rFonts w:ascii="Helvetica" w:hAnsi="Helvetica" w:cs="Calibri"/>
          <w:lang w:val="en-GB"/>
        </w:rPr>
        <w:t>28 February</w:t>
      </w:r>
      <w:r w:rsidRPr="00B9601F">
        <w:rPr>
          <w:rFonts w:ascii="Helvetica" w:hAnsi="Helvetica" w:cs="Calibri"/>
          <w:lang w:val="en-GB"/>
        </w:rPr>
        <w:t xml:space="preserve"> 2017 there were 1</w:t>
      </w:r>
      <w:r w:rsidR="0036673C" w:rsidRPr="00B9601F">
        <w:rPr>
          <w:rFonts w:ascii="Helvetica" w:hAnsi="Helvetica" w:cs="Calibri"/>
          <w:lang w:val="en-GB"/>
        </w:rPr>
        <w:t>,</w:t>
      </w:r>
      <w:r w:rsidRPr="00B9601F">
        <w:rPr>
          <w:rFonts w:ascii="Helvetica" w:hAnsi="Helvetica" w:cs="Calibri"/>
          <w:lang w:val="en-GB"/>
        </w:rPr>
        <w:t>3</w:t>
      </w:r>
      <w:r w:rsidR="003A1D88" w:rsidRPr="00B9601F">
        <w:rPr>
          <w:rFonts w:ascii="Helvetica" w:hAnsi="Helvetica" w:cs="Calibri"/>
          <w:lang w:val="en-GB"/>
        </w:rPr>
        <w:t>83</w:t>
      </w:r>
      <w:r w:rsidRPr="00B9601F">
        <w:rPr>
          <w:rFonts w:ascii="Helvetica" w:hAnsi="Helvetica" w:cs="Calibri"/>
          <w:lang w:val="en-GB"/>
        </w:rPr>
        <w:t xml:space="preserve"> persons</w:t>
      </w:r>
      <w:r w:rsidR="001D1CB5">
        <w:rPr>
          <w:rFonts w:ascii="Helvetica" w:hAnsi="Helvetica" w:cs="Calibri"/>
          <w:lang w:val="en-GB"/>
        </w:rPr>
        <w:t xml:space="preserve"> in immigration detention</w:t>
      </w:r>
      <w:r w:rsidR="00791DF2" w:rsidRPr="00B9601F">
        <w:rPr>
          <w:rFonts w:ascii="Helvetica" w:hAnsi="Helvetica" w:cs="Calibri"/>
          <w:lang w:val="en-GB"/>
        </w:rPr>
        <w:t xml:space="preserve">, </w:t>
      </w:r>
      <w:r w:rsidR="0036673C" w:rsidRPr="00B9601F">
        <w:rPr>
          <w:rFonts w:ascii="Helvetica" w:hAnsi="Helvetica" w:cs="Calibri"/>
          <w:lang w:val="en-GB"/>
        </w:rPr>
        <w:t xml:space="preserve">of </w:t>
      </w:r>
      <w:r w:rsidR="001D1CB5">
        <w:rPr>
          <w:rFonts w:ascii="Helvetica" w:hAnsi="Helvetica" w:cs="Calibri"/>
          <w:lang w:val="en-GB"/>
        </w:rPr>
        <w:t>whom</w:t>
      </w:r>
      <w:r w:rsidR="00791DF2" w:rsidRPr="00B9601F">
        <w:rPr>
          <w:rFonts w:ascii="Helvetica" w:hAnsi="Helvetica" w:cs="Calibri"/>
          <w:lang w:val="en-GB"/>
        </w:rPr>
        <w:t xml:space="preserve"> </w:t>
      </w:r>
      <w:r w:rsidR="00DC08E7" w:rsidRPr="00B9601F">
        <w:rPr>
          <w:rFonts w:ascii="Helvetica" w:hAnsi="Helvetica" w:cs="Calibri"/>
          <w:lang w:val="en-GB"/>
        </w:rPr>
        <w:t>100</w:t>
      </w:r>
      <w:r w:rsidR="00791DF2" w:rsidRPr="00B9601F">
        <w:rPr>
          <w:rFonts w:ascii="Helvetica" w:hAnsi="Helvetica" w:cs="Calibri"/>
          <w:lang w:val="en-GB"/>
        </w:rPr>
        <w:t xml:space="preserve"> </w:t>
      </w:r>
      <w:r w:rsidR="001D1CB5">
        <w:rPr>
          <w:rFonts w:ascii="Helvetica" w:hAnsi="Helvetica" w:cs="Calibri"/>
          <w:lang w:val="en-GB"/>
        </w:rPr>
        <w:t xml:space="preserve">were women and five children. These numbers include </w:t>
      </w:r>
      <w:r w:rsidRPr="00B9601F">
        <w:rPr>
          <w:rFonts w:ascii="Helvetica" w:hAnsi="Helvetica" w:cs="Calibri"/>
          <w:lang w:val="en-GB"/>
        </w:rPr>
        <w:t>detention on Australian territory</w:t>
      </w:r>
      <w:r w:rsidR="0036673C" w:rsidRPr="00B9601F">
        <w:rPr>
          <w:rFonts w:ascii="Helvetica" w:hAnsi="Helvetica" w:cs="Calibri"/>
          <w:lang w:val="en-GB"/>
        </w:rPr>
        <w:t xml:space="preserve"> </w:t>
      </w:r>
      <w:r w:rsidR="001D1CB5">
        <w:rPr>
          <w:rFonts w:ascii="Helvetica" w:hAnsi="Helvetica" w:cs="Calibri"/>
          <w:lang w:val="en-GB"/>
        </w:rPr>
        <w:t>as well as</w:t>
      </w:r>
      <w:r w:rsidR="0036673C" w:rsidRPr="00B9601F">
        <w:rPr>
          <w:rFonts w:ascii="Helvetica" w:hAnsi="Helvetica" w:cs="Calibri"/>
          <w:lang w:val="en-GB"/>
        </w:rPr>
        <w:t xml:space="preserve"> in the Christmas </w:t>
      </w:r>
      <w:r w:rsidR="009F46B8" w:rsidRPr="00B9601F">
        <w:rPr>
          <w:rFonts w:ascii="Helvetica" w:hAnsi="Helvetica" w:cs="Calibri"/>
          <w:lang w:val="en-GB"/>
        </w:rPr>
        <w:t>Island</w:t>
      </w:r>
      <w:r w:rsidR="0036673C" w:rsidRPr="00B9601F">
        <w:rPr>
          <w:rFonts w:ascii="Helvetica" w:hAnsi="Helvetica" w:cs="Calibri"/>
          <w:lang w:val="en-GB"/>
        </w:rPr>
        <w:t xml:space="preserve"> Immigration Detention Centre (IDC)</w:t>
      </w:r>
      <w:r w:rsidR="009F46B8" w:rsidRPr="00B9601F">
        <w:rPr>
          <w:rFonts w:ascii="Helvetica" w:hAnsi="Helvetica" w:cs="Calibri"/>
          <w:lang w:val="en-GB"/>
        </w:rPr>
        <w:t xml:space="preserve">, </w:t>
      </w:r>
      <w:r w:rsidR="001A288D" w:rsidRPr="00B9601F">
        <w:rPr>
          <w:rFonts w:ascii="Helvetica" w:hAnsi="Helvetica" w:cs="Calibri"/>
          <w:lang w:val="en-GB"/>
        </w:rPr>
        <w:t xml:space="preserve">2600 kilometres north-west of Perth </w:t>
      </w:r>
      <w:r w:rsidR="009F46B8" w:rsidRPr="00B9601F">
        <w:rPr>
          <w:rFonts w:ascii="Helvetica" w:hAnsi="Helvetica" w:cs="Calibri"/>
          <w:lang w:val="en-GB"/>
        </w:rPr>
        <w:t xml:space="preserve">in the Indian Ocean. </w:t>
      </w:r>
      <w:r w:rsidR="001D1CB5">
        <w:rPr>
          <w:rFonts w:ascii="Helvetica" w:hAnsi="Helvetica" w:cs="Calibri"/>
          <w:lang w:val="en-GB"/>
        </w:rPr>
        <w:t>The g</w:t>
      </w:r>
      <w:r w:rsidR="00791DF2" w:rsidRPr="00B9601F">
        <w:rPr>
          <w:rFonts w:ascii="Helvetica" w:hAnsi="Helvetica" w:cs="Calibri"/>
          <w:lang w:val="en-GB"/>
        </w:rPr>
        <w:t xml:space="preserve">overnment </w:t>
      </w:r>
      <w:r w:rsidR="001D1CB5">
        <w:rPr>
          <w:rFonts w:ascii="Helvetica" w:hAnsi="Helvetica" w:cs="Calibri"/>
          <w:lang w:val="en-GB"/>
        </w:rPr>
        <w:t xml:space="preserve">also provides detention statistics concerning the </w:t>
      </w:r>
      <w:r w:rsidRPr="00B9601F">
        <w:rPr>
          <w:rFonts w:ascii="Helvetica" w:hAnsi="Helvetica" w:cs="Calibri"/>
          <w:lang w:val="en-GB"/>
        </w:rPr>
        <w:t>1</w:t>
      </w:r>
      <w:r w:rsidR="0036673C" w:rsidRPr="00B9601F">
        <w:rPr>
          <w:rFonts w:ascii="Helvetica" w:hAnsi="Helvetica" w:cs="Calibri"/>
          <w:lang w:val="en-GB"/>
        </w:rPr>
        <w:t>,</w:t>
      </w:r>
      <w:r w:rsidRPr="00B9601F">
        <w:rPr>
          <w:rFonts w:ascii="Helvetica" w:hAnsi="Helvetica" w:cs="Calibri"/>
          <w:lang w:val="en-GB"/>
        </w:rPr>
        <w:t>2</w:t>
      </w:r>
      <w:r w:rsidR="00DC08E7" w:rsidRPr="00B9601F">
        <w:rPr>
          <w:rFonts w:ascii="Helvetica" w:hAnsi="Helvetica" w:cs="Calibri"/>
          <w:lang w:val="en-GB"/>
        </w:rPr>
        <w:t>15</w:t>
      </w:r>
      <w:r w:rsidRPr="00B9601F">
        <w:rPr>
          <w:rFonts w:ascii="Helvetica" w:hAnsi="Helvetica" w:cs="Calibri"/>
          <w:lang w:val="en-GB"/>
        </w:rPr>
        <w:t xml:space="preserve"> persons in Regional Processing Centres in the Republic of Nauru and the Manus Province o</w:t>
      </w:r>
      <w:r w:rsidR="00237D1E" w:rsidRPr="00B9601F">
        <w:rPr>
          <w:rFonts w:ascii="Helvetica" w:hAnsi="Helvetica" w:cs="Calibri"/>
          <w:lang w:val="en-GB"/>
        </w:rPr>
        <w:t xml:space="preserve">f Papua New Guinea </w:t>
      </w:r>
      <w:r w:rsidR="0036673C" w:rsidRPr="00B9601F">
        <w:rPr>
          <w:rFonts w:ascii="Helvetica" w:hAnsi="Helvetica" w:cs="Calibri"/>
          <w:lang w:val="en-GB"/>
        </w:rPr>
        <w:t>(PNG)</w:t>
      </w:r>
      <w:r w:rsidR="007E7919" w:rsidRPr="00B9601F">
        <w:rPr>
          <w:rFonts w:ascii="Helvetica" w:hAnsi="Helvetica" w:cs="Calibri"/>
          <w:lang w:val="en-GB"/>
        </w:rPr>
        <w:t xml:space="preserve"> in the Pacific Ocean </w:t>
      </w:r>
      <w:r w:rsidR="0036673C" w:rsidRPr="00B9601F">
        <w:rPr>
          <w:rFonts w:ascii="Helvetica" w:hAnsi="Helvetica" w:cs="Calibri"/>
          <w:lang w:val="en-GB"/>
        </w:rPr>
        <w:t>(</w:t>
      </w:r>
      <w:r w:rsidR="001D1CB5">
        <w:rPr>
          <w:rFonts w:ascii="Helvetica" w:hAnsi="Helvetica" w:cs="Calibri"/>
          <w:lang w:val="en-GB"/>
        </w:rPr>
        <w:t>which at the time included</w:t>
      </w:r>
      <w:r w:rsidR="0036673C" w:rsidRPr="00B9601F">
        <w:rPr>
          <w:rFonts w:ascii="Helvetica" w:hAnsi="Helvetica" w:cs="Calibri"/>
          <w:lang w:val="en-GB"/>
        </w:rPr>
        <w:t xml:space="preserve"> </w:t>
      </w:r>
      <w:r w:rsidRPr="00B9601F">
        <w:rPr>
          <w:rFonts w:ascii="Helvetica" w:hAnsi="Helvetica" w:cs="Calibri"/>
          <w:lang w:val="en-GB"/>
        </w:rPr>
        <w:t>49 women and 45 children</w:t>
      </w:r>
      <w:r w:rsidR="00DC08E7" w:rsidRPr="00B9601F">
        <w:rPr>
          <w:rFonts w:ascii="Helvetica" w:hAnsi="Helvetica" w:cs="Calibri"/>
          <w:lang w:val="en-GB"/>
        </w:rPr>
        <w:t xml:space="preserve"> in Nauru</w:t>
      </w:r>
      <w:r w:rsidRPr="00B9601F">
        <w:rPr>
          <w:rFonts w:ascii="Helvetica" w:hAnsi="Helvetica" w:cs="Calibri"/>
          <w:lang w:val="en-GB"/>
        </w:rPr>
        <w:t>).</w:t>
      </w:r>
      <w:r w:rsidR="00C07859" w:rsidRPr="00B9601F">
        <w:rPr>
          <w:rStyle w:val="FootnoteReference"/>
          <w:rFonts w:ascii="Helvetica" w:hAnsi="Helvetica" w:cs="Calibri"/>
          <w:lang w:val="en-GB"/>
        </w:rPr>
        <w:footnoteReference w:id="4"/>
      </w:r>
      <w:r w:rsidR="00237D1E" w:rsidRPr="00B9601F">
        <w:rPr>
          <w:rFonts w:ascii="Helvetica" w:hAnsi="Helvetica" w:cs="Calibri"/>
          <w:lang w:val="en-GB"/>
        </w:rPr>
        <w:t xml:space="preserve"> </w:t>
      </w:r>
    </w:p>
    <w:p w14:paraId="52F9BFDB" w14:textId="6D768233" w:rsidR="00794487" w:rsidRPr="00B9601F" w:rsidRDefault="00794487" w:rsidP="00794487">
      <w:pPr>
        <w:pStyle w:val="NormalWeb"/>
        <w:rPr>
          <w:rFonts w:ascii="Helvetica" w:hAnsi="Helvetica" w:cs="Calibri"/>
          <w:lang w:val="en-GB"/>
        </w:rPr>
      </w:pPr>
      <w:r w:rsidRPr="00B9601F">
        <w:rPr>
          <w:rFonts w:ascii="Helvetica" w:hAnsi="Helvetica" w:cs="Calibri"/>
          <w:lang w:val="en-GB"/>
        </w:rPr>
        <w:t>Government statistics for February 2017</w:t>
      </w:r>
      <w:r w:rsidR="001D1CB5">
        <w:rPr>
          <w:rFonts w:ascii="Helvetica" w:hAnsi="Helvetica" w:cs="Calibri"/>
          <w:lang w:val="en-GB"/>
        </w:rPr>
        <w:t xml:space="preserve"> </w:t>
      </w:r>
      <w:r w:rsidRPr="00B9601F">
        <w:rPr>
          <w:rFonts w:ascii="Helvetica" w:hAnsi="Helvetica" w:cs="Calibri"/>
          <w:lang w:val="en-GB"/>
        </w:rPr>
        <w:t>indicate that 321 persons (23.2%) had been in immigration for more than 730 days and that “the average period of time for people held in detention facilities was 467 days.”</w:t>
      </w:r>
      <w:r w:rsidR="009A5552" w:rsidRPr="00B9601F">
        <w:rPr>
          <w:rFonts w:ascii="Helvetica" w:hAnsi="Helvetica" w:cs="Calibri"/>
          <w:lang w:val="en-GB"/>
        </w:rPr>
        <w:t xml:space="preserve"> According to the GDP comparative </w:t>
      </w:r>
      <w:r w:rsidR="002C46D9" w:rsidRPr="00B9601F">
        <w:rPr>
          <w:rFonts w:ascii="Helvetica" w:hAnsi="Helvetica" w:cs="Calibri"/>
          <w:lang w:val="en-GB"/>
        </w:rPr>
        <w:t xml:space="preserve">research </w:t>
      </w:r>
      <w:r w:rsidR="009A5552" w:rsidRPr="00B9601F">
        <w:rPr>
          <w:rFonts w:ascii="Helvetica" w:hAnsi="Helvetica" w:cs="Calibri"/>
          <w:lang w:val="en-GB"/>
        </w:rPr>
        <w:t xml:space="preserve">findings for over 100 countries, </w:t>
      </w:r>
      <w:r w:rsidR="00F2502C" w:rsidRPr="00B9601F">
        <w:rPr>
          <w:rFonts w:ascii="Helvetica" w:hAnsi="Helvetica" w:cs="Calibri"/>
          <w:lang w:val="en-GB"/>
        </w:rPr>
        <w:t>the</w:t>
      </w:r>
      <w:r w:rsidR="009A5552" w:rsidRPr="00B9601F">
        <w:rPr>
          <w:rFonts w:ascii="Helvetica" w:hAnsi="Helvetica" w:cs="Calibri"/>
          <w:lang w:val="en-GB"/>
        </w:rPr>
        <w:t xml:space="preserve"> time span spent in </w:t>
      </w:r>
      <w:r w:rsidR="002C46D9" w:rsidRPr="00B9601F">
        <w:rPr>
          <w:rFonts w:ascii="Helvetica" w:hAnsi="Helvetica" w:cs="Calibri"/>
          <w:lang w:val="en-GB"/>
        </w:rPr>
        <w:t xml:space="preserve">administrative </w:t>
      </w:r>
      <w:r w:rsidR="009A5552" w:rsidRPr="00B9601F">
        <w:rPr>
          <w:rFonts w:ascii="Helvetica" w:hAnsi="Helvetica" w:cs="Calibri"/>
          <w:lang w:val="en-GB"/>
        </w:rPr>
        <w:t>detention by persons who have committed no offence under</w:t>
      </w:r>
      <w:r w:rsidR="00F2502C" w:rsidRPr="00B9601F">
        <w:rPr>
          <w:rFonts w:ascii="Helvetica" w:hAnsi="Helvetica" w:cs="Calibri"/>
          <w:lang w:val="en-GB"/>
        </w:rPr>
        <w:t xml:space="preserve"> Australian </w:t>
      </w:r>
      <w:r w:rsidR="009A5552" w:rsidRPr="00B9601F">
        <w:rPr>
          <w:rFonts w:ascii="Helvetica" w:hAnsi="Helvetica" w:cs="Calibri"/>
          <w:lang w:val="en-GB"/>
        </w:rPr>
        <w:t xml:space="preserve">criminal law </w:t>
      </w:r>
      <w:r w:rsidR="00F2502C" w:rsidRPr="00B9601F">
        <w:rPr>
          <w:rFonts w:ascii="Helvetica" w:hAnsi="Helvetica" w:cs="Calibri"/>
          <w:lang w:val="en-GB"/>
        </w:rPr>
        <w:t>is extremely high.</w:t>
      </w:r>
    </w:p>
    <w:p w14:paraId="273D7079" w14:textId="0BA6FF87" w:rsidR="001802AC" w:rsidRPr="00B9601F" w:rsidRDefault="003052CB" w:rsidP="00CC3182">
      <w:pPr>
        <w:pStyle w:val="NormalWeb"/>
        <w:rPr>
          <w:rFonts w:ascii="Helvetica" w:hAnsi="Helvetica" w:cs="Calibri"/>
          <w:b/>
          <w:lang w:val="en-GB"/>
        </w:rPr>
      </w:pPr>
      <w:r>
        <w:rPr>
          <w:rFonts w:ascii="Helvetica" w:hAnsi="Helvetica" w:cs="Calibri"/>
          <w:b/>
          <w:lang w:val="en-GB"/>
        </w:rPr>
        <w:t>Extra</w:t>
      </w:r>
      <w:r w:rsidR="00801772" w:rsidRPr="00B9601F">
        <w:rPr>
          <w:rFonts w:ascii="Helvetica" w:hAnsi="Helvetica" w:cs="Calibri"/>
          <w:b/>
          <w:lang w:val="en-GB"/>
        </w:rPr>
        <w:t>territorial issues</w:t>
      </w:r>
    </w:p>
    <w:p w14:paraId="22AE36AC" w14:textId="22641D8C" w:rsidR="00862B42" w:rsidRPr="00B9601F" w:rsidRDefault="0009046F" w:rsidP="00CC3182">
      <w:pPr>
        <w:pStyle w:val="NormalWeb"/>
        <w:rPr>
          <w:rFonts w:ascii="Helvetica" w:hAnsi="Helvetica" w:cs="Calibri"/>
          <w:lang w:val="en-GB"/>
        </w:rPr>
      </w:pPr>
      <w:r w:rsidRPr="00B9601F">
        <w:rPr>
          <w:rFonts w:ascii="Helvetica" w:hAnsi="Helvetica" w:cs="Calibri"/>
          <w:lang w:val="en-GB"/>
        </w:rPr>
        <w:t xml:space="preserve">Since 2012, </w:t>
      </w:r>
      <w:r w:rsidR="001802AC" w:rsidRPr="00B9601F">
        <w:rPr>
          <w:rFonts w:ascii="Helvetica" w:hAnsi="Helvetica" w:cs="Calibri"/>
          <w:lang w:val="en-GB"/>
        </w:rPr>
        <w:t>Australia</w:t>
      </w:r>
      <w:r w:rsidR="005629F7">
        <w:rPr>
          <w:rFonts w:ascii="Helvetica" w:hAnsi="Helvetica" w:cs="Calibri"/>
          <w:lang w:val="en-GB"/>
        </w:rPr>
        <w:t>—</w:t>
      </w:r>
      <w:r w:rsidR="001802AC" w:rsidRPr="00B9601F">
        <w:rPr>
          <w:rFonts w:ascii="Helvetica" w:hAnsi="Helvetica" w:cs="Calibri"/>
          <w:lang w:val="en-GB"/>
        </w:rPr>
        <w:t xml:space="preserve">a State Party to the International Covenant on Economic Social and Cultural Rights </w:t>
      </w:r>
      <w:r w:rsidR="005629F7">
        <w:rPr>
          <w:rFonts w:ascii="Helvetica" w:hAnsi="Helvetica" w:cs="Calibri"/>
          <w:lang w:val="en-GB"/>
        </w:rPr>
        <w:t>for more than four decades—</w:t>
      </w:r>
      <w:r w:rsidR="001802AC" w:rsidRPr="00B9601F">
        <w:rPr>
          <w:rFonts w:ascii="Helvetica" w:hAnsi="Helvetica" w:cs="Calibri"/>
          <w:lang w:val="en-GB"/>
        </w:rPr>
        <w:t xml:space="preserve">has been transferring asylum seekers arriving by </w:t>
      </w:r>
      <w:r w:rsidR="00D543A9" w:rsidRPr="00B9601F">
        <w:rPr>
          <w:rFonts w:ascii="Helvetica" w:hAnsi="Helvetica" w:cs="Calibri"/>
          <w:lang w:val="en-GB"/>
        </w:rPr>
        <w:t>boat</w:t>
      </w:r>
      <w:r w:rsidR="005629F7">
        <w:rPr>
          <w:rFonts w:ascii="Helvetica" w:hAnsi="Helvetica" w:cs="Calibri"/>
          <w:lang w:val="en-GB"/>
        </w:rPr>
        <w:t xml:space="preserve"> (</w:t>
      </w:r>
      <w:r w:rsidR="001802AC" w:rsidRPr="00B9601F">
        <w:rPr>
          <w:rFonts w:ascii="Helvetica" w:hAnsi="Helvetica" w:cs="Calibri"/>
          <w:lang w:val="en-GB"/>
        </w:rPr>
        <w:t xml:space="preserve">and dubbed </w:t>
      </w:r>
      <w:r w:rsidR="00F7697F" w:rsidRPr="00B9601F">
        <w:rPr>
          <w:rFonts w:ascii="Helvetica" w:hAnsi="Helvetica" w:cs="Calibri"/>
          <w:lang w:val="en-GB"/>
        </w:rPr>
        <w:t>“</w:t>
      </w:r>
      <w:r w:rsidR="001802AC" w:rsidRPr="00B9601F">
        <w:rPr>
          <w:rFonts w:ascii="Helvetica" w:hAnsi="Helvetica" w:cs="Calibri"/>
          <w:lang w:val="en-GB"/>
        </w:rPr>
        <w:t>illegal/unauthorized maritime arrivals</w:t>
      </w:r>
      <w:r w:rsidR="00F7697F" w:rsidRPr="00B9601F">
        <w:rPr>
          <w:rFonts w:ascii="Helvetica" w:hAnsi="Helvetica" w:cs="Calibri"/>
          <w:lang w:val="en-GB"/>
        </w:rPr>
        <w:t>”</w:t>
      </w:r>
      <w:r w:rsidR="005629F7">
        <w:rPr>
          <w:rFonts w:ascii="Helvetica" w:hAnsi="Helvetica" w:cs="Calibri"/>
          <w:lang w:val="en-GB"/>
        </w:rPr>
        <w:t>)</w:t>
      </w:r>
      <w:r w:rsidR="001802AC" w:rsidRPr="00B9601F">
        <w:rPr>
          <w:rFonts w:ascii="Helvetica" w:hAnsi="Helvetica" w:cs="Calibri"/>
          <w:lang w:val="en-GB"/>
        </w:rPr>
        <w:t xml:space="preserve"> to Nauru</w:t>
      </w:r>
      <w:r w:rsidR="005629F7">
        <w:rPr>
          <w:rFonts w:ascii="Helvetica" w:hAnsi="Helvetica" w:cs="Calibri"/>
          <w:lang w:val="en-GB"/>
        </w:rPr>
        <w:t>,</w:t>
      </w:r>
      <w:r w:rsidRPr="00B9601F">
        <w:rPr>
          <w:rFonts w:ascii="Helvetica" w:hAnsi="Helvetica" w:cs="Calibri"/>
          <w:lang w:val="en-GB"/>
        </w:rPr>
        <w:t xml:space="preserve"> which is </w:t>
      </w:r>
      <w:r w:rsidRPr="00B9601F">
        <w:rPr>
          <w:rFonts w:ascii="Helvetica" w:hAnsi="Helvetica" w:cs="Calibri"/>
          <w:i/>
          <w:lang w:val="en-GB"/>
        </w:rPr>
        <w:t>not</w:t>
      </w:r>
      <w:r w:rsidRPr="00B9601F">
        <w:rPr>
          <w:rFonts w:ascii="Helvetica" w:hAnsi="Helvetica" w:cs="Calibri"/>
          <w:lang w:val="en-GB"/>
        </w:rPr>
        <w:t xml:space="preserve"> a party to </w:t>
      </w:r>
      <w:r w:rsidR="00D543A9" w:rsidRPr="00B9601F">
        <w:rPr>
          <w:rFonts w:ascii="Helvetica" w:hAnsi="Helvetica" w:cs="Calibri"/>
          <w:lang w:val="en-GB"/>
        </w:rPr>
        <w:t>ICESCR.</w:t>
      </w:r>
      <w:r w:rsidR="00A44A06" w:rsidRPr="00B9601F">
        <w:rPr>
          <w:rStyle w:val="FootnoteReference"/>
          <w:rFonts w:ascii="Helvetica" w:hAnsi="Helvetica" w:cs="Calibri"/>
          <w:lang w:val="en-GB"/>
        </w:rPr>
        <w:footnoteReference w:id="5"/>
      </w:r>
      <w:r w:rsidR="00D543A9" w:rsidRPr="00B9601F">
        <w:rPr>
          <w:rFonts w:ascii="Helvetica" w:hAnsi="Helvetica" w:cs="Calibri"/>
          <w:lang w:val="en-GB"/>
        </w:rPr>
        <w:t xml:space="preserve"> As for PNG</w:t>
      </w:r>
      <w:r w:rsidR="005629F7">
        <w:rPr>
          <w:rFonts w:ascii="Helvetica" w:hAnsi="Helvetica" w:cs="Calibri"/>
          <w:lang w:val="en-GB"/>
        </w:rPr>
        <w:t xml:space="preserve">, host of the other Australian offshore detention site, </w:t>
      </w:r>
      <w:r w:rsidR="00D543A9" w:rsidRPr="00B9601F">
        <w:rPr>
          <w:rFonts w:ascii="Helvetica" w:hAnsi="Helvetica" w:cs="Calibri"/>
          <w:lang w:val="en-GB"/>
        </w:rPr>
        <w:t xml:space="preserve">although it acceded to ICESCR on 21 July 2008, it has </w:t>
      </w:r>
      <w:r w:rsidR="00D543A9" w:rsidRPr="00B9601F">
        <w:rPr>
          <w:rFonts w:ascii="Helvetica" w:hAnsi="Helvetica" w:cs="Calibri"/>
          <w:i/>
          <w:lang w:val="en-GB"/>
        </w:rPr>
        <w:t xml:space="preserve">never </w:t>
      </w:r>
      <w:r w:rsidR="00D543A9" w:rsidRPr="00B9601F">
        <w:rPr>
          <w:rFonts w:ascii="Helvetica" w:hAnsi="Helvetica" w:cs="Calibri"/>
          <w:lang w:val="en-GB"/>
        </w:rPr>
        <w:t xml:space="preserve">sent its initial report on implementation of the Covenant due since July 2010. Australia appears de facto to be skirting its responsibilities </w:t>
      </w:r>
      <w:r w:rsidR="00F7697F" w:rsidRPr="00B9601F">
        <w:rPr>
          <w:rFonts w:ascii="Helvetica" w:hAnsi="Helvetica" w:cs="Calibri"/>
          <w:lang w:val="en-GB"/>
        </w:rPr>
        <w:t xml:space="preserve">and avoiding monitoring </w:t>
      </w:r>
      <w:r w:rsidR="002C46D9" w:rsidRPr="00B9601F">
        <w:rPr>
          <w:rFonts w:ascii="Helvetica" w:hAnsi="Helvetica" w:cs="Calibri"/>
          <w:lang w:val="en-GB"/>
        </w:rPr>
        <w:t>and scrutiny of the</w:t>
      </w:r>
      <w:r w:rsidR="00D543A9" w:rsidRPr="00B9601F">
        <w:rPr>
          <w:rFonts w:ascii="Helvetica" w:hAnsi="Helvetica" w:cs="Calibri"/>
          <w:lang w:val="en-GB"/>
        </w:rPr>
        <w:t xml:space="preserve"> economic, social and cultural rights of asylum seekers </w:t>
      </w:r>
      <w:r w:rsidR="00BB26EB" w:rsidRPr="00B9601F">
        <w:rPr>
          <w:rFonts w:ascii="Helvetica" w:hAnsi="Helvetica" w:cs="Calibri"/>
          <w:lang w:val="en-GB"/>
        </w:rPr>
        <w:t>through</w:t>
      </w:r>
      <w:r w:rsidR="00D543A9" w:rsidRPr="00B9601F">
        <w:rPr>
          <w:rFonts w:ascii="Helvetica" w:hAnsi="Helvetica" w:cs="Calibri"/>
          <w:lang w:val="en-GB"/>
        </w:rPr>
        <w:t xml:space="preserve"> transfer</w:t>
      </w:r>
      <w:r w:rsidR="00BB26EB" w:rsidRPr="00B9601F">
        <w:rPr>
          <w:rFonts w:ascii="Helvetica" w:hAnsi="Helvetica" w:cs="Calibri"/>
          <w:lang w:val="en-GB"/>
        </w:rPr>
        <w:t>s</w:t>
      </w:r>
      <w:r w:rsidR="00D543A9" w:rsidRPr="00B9601F">
        <w:rPr>
          <w:rFonts w:ascii="Helvetica" w:hAnsi="Helvetica" w:cs="Calibri"/>
          <w:lang w:val="en-GB"/>
        </w:rPr>
        <w:t xml:space="preserve"> to countries not in a position to guarantee access to </w:t>
      </w:r>
      <w:r w:rsidR="002C46D9" w:rsidRPr="00B9601F">
        <w:rPr>
          <w:rFonts w:ascii="Helvetica" w:hAnsi="Helvetica" w:cs="Calibri"/>
          <w:lang w:val="en-GB"/>
        </w:rPr>
        <w:t xml:space="preserve">or enjoyment of </w:t>
      </w:r>
      <w:r w:rsidR="00D543A9" w:rsidRPr="00B9601F">
        <w:rPr>
          <w:rFonts w:ascii="Helvetica" w:hAnsi="Helvetica" w:cs="Calibri"/>
          <w:lang w:val="en-GB"/>
        </w:rPr>
        <w:t>those rights</w:t>
      </w:r>
      <w:r w:rsidR="00326DEE" w:rsidRPr="00B9601F">
        <w:rPr>
          <w:rFonts w:ascii="Helvetica" w:hAnsi="Helvetica" w:cs="Calibri"/>
          <w:lang w:val="en-GB"/>
        </w:rPr>
        <w:t>.  This is also</w:t>
      </w:r>
      <w:r w:rsidR="001A1023" w:rsidRPr="00B9601F">
        <w:rPr>
          <w:rFonts w:ascii="Helvetica" w:hAnsi="Helvetica" w:cs="Calibri"/>
          <w:lang w:val="en-GB"/>
        </w:rPr>
        <w:t xml:space="preserve"> in violation of its </w:t>
      </w:r>
      <w:r w:rsidR="00AA44B9" w:rsidRPr="00B9601F">
        <w:rPr>
          <w:rFonts w:ascii="Helvetica" w:hAnsi="Helvetica" w:cs="Calibri"/>
          <w:lang w:val="en-GB"/>
        </w:rPr>
        <w:t>obligation</w:t>
      </w:r>
      <w:r w:rsidR="002C46D9" w:rsidRPr="00B9601F">
        <w:rPr>
          <w:rFonts w:ascii="Helvetica" w:hAnsi="Helvetica" w:cs="Calibri"/>
          <w:lang w:val="en-GB"/>
        </w:rPr>
        <w:t xml:space="preserve">s under the </w:t>
      </w:r>
      <w:r w:rsidR="009800D2">
        <w:rPr>
          <w:rFonts w:ascii="Helvetica" w:hAnsi="Helvetica" w:cs="Calibri"/>
          <w:lang w:val="en-GB"/>
        </w:rPr>
        <w:t xml:space="preserve">UN </w:t>
      </w:r>
      <w:r w:rsidR="002C46D9" w:rsidRPr="00B9601F">
        <w:rPr>
          <w:rFonts w:ascii="Helvetica" w:hAnsi="Helvetica" w:cs="Calibri"/>
          <w:lang w:val="en-GB"/>
        </w:rPr>
        <w:t>Refugee Convention</w:t>
      </w:r>
      <w:r w:rsidR="00AA44B9" w:rsidRPr="00B9601F">
        <w:rPr>
          <w:rFonts w:ascii="Helvetica" w:hAnsi="Helvetica" w:cs="Calibri"/>
          <w:lang w:val="en-GB"/>
        </w:rPr>
        <w:t>.</w:t>
      </w:r>
    </w:p>
    <w:p w14:paraId="0195ACDC" w14:textId="10742886" w:rsidR="00682745" w:rsidRPr="00B9601F" w:rsidRDefault="00C14481" w:rsidP="00CC3182">
      <w:pPr>
        <w:pStyle w:val="NormalWeb"/>
        <w:rPr>
          <w:rFonts w:ascii="Helvetica" w:hAnsi="Helvetica" w:cs="Calibri"/>
          <w:lang w:val="en-GB"/>
        </w:rPr>
      </w:pPr>
      <w:r w:rsidRPr="00B9601F">
        <w:rPr>
          <w:rFonts w:ascii="Helvetica" w:hAnsi="Helvetica" w:cs="Calibri"/>
          <w:lang w:val="en-GB"/>
        </w:rPr>
        <w:t xml:space="preserve">Many Australian institutions </w:t>
      </w:r>
      <w:r w:rsidR="007E7919" w:rsidRPr="00B9601F">
        <w:rPr>
          <w:rFonts w:ascii="Helvetica" w:hAnsi="Helvetica" w:cs="Calibri"/>
          <w:lang w:val="en-GB"/>
        </w:rPr>
        <w:t>appear to</w:t>
      </w:r>
      <w:r w:rsidR="007E7919" w:rsidRPr="00B9601F">
        <w:rPr>
          <w:rFonts w:ascii="Helvetica" w:hAnsi="Helvetica" w:cs="Calibri"/>
          <w:b/>
          <w:lang w:val="en-GB"/>
        </w:rPr>
        <w:t xml:space="preserve"> </w:t>
      </w:r>
      <w:r w:rsidR="007B06A6" w:rsidRPr="00B9601F">
        <w:rPr>
          <w:rFonts w:ascii="Helvetica" w:hAnsi="Helvetica" w:cs="Calibri"/>
          <w:lang w:val="en-GB"/>
        </w:rPr>
        <w:t>provide evidence that</w:t>
      </w:r>
      <w:r w:rsidR="007B06A6" w:rsidRPr="00B9601F">
        <w:rPr>
          <w:rFonts w:ascii="Helvetica" w:hAnsi="Helvetica" w:cs="Calibri"/>
          <w:b/>
          <w:lang w:val="en-GB"/>
        </w:rPr>
        <w:t xml:space="preserve"> </w:t>
      </w:r>
      <w:r w:rsidR="007E7919" w:rsidRPr="00B9601F">
        <w:rPr>
          <w:rFonts w:ascii="Helvetica" w:hAnsi="Helvetica" w:cs="Calibri"/>
          <w:lang w:val="en-GB"/>
        </w:rPr>
        <w:t>challenge Australia’s stance</w:t>
      </w:r>
      <w:r w:rsidR="007B06A6" w:rsidRPr="00B9601F">
        <w:rPr>
          <w:rFonts w:ascii="Helvetica" w:hAnsi="Helvetica" w:cs="Calibri"/>
          <w:lang w:val="en-GB"/>
        </w:rPr>
        <w:t xml:space="preserve"> in its response to CESCR’s list of issues</w:t>
      </w:r>
      <w:r w:rsidR="00862B42" w:rsidRPr="00B9601F">
        <w:rPr>
          <w:rStyle w:val="FootnoteReference"/>
          <w:rFonts w:ascii="Helvetica" w:hAnsi="Helvetica" w:cs="Calibri"/>
          <w:lang w:val="en-GB"/>
        </w:rPr>
        <w:footnoteReference w:id="6"/>
      </w:r>
      <w:r w:rsidR="007E7919" w:rsidRPr="00B9601F">
        <w:rPr>
          <w:rFonts w:ascii="Helvetica" w:hAnsi="Helvetica" w:cs="Calibri"/>
          <w:lang w:val="en-GB"/>
        </w:rPr>
        <w:t xml:space="preserve"> that </w:t>
      </w:r>
      <w:r w:rsidR="00682745" w:rsidRPr="00B9601F">
        <w:rPr>
          <w:rFonts w:ascii="Helvetica" w:hAnsi="Helvetica" w:cs="Calibri"/>
          <w:lang w:val="en-GB"/>
        </w:rPr>
        <w:t>persons transferred to</w:t>
      </w:r>
      <w:r w:rsidR="007E7919" w:rsidRPr="00B9601F">
        <w:rPr>
          <w:rFonts w:ascii="Helvetica" w:hAnsi="Helvetica" w:cs="Calibri"/>
          <w:lang w:val="en-GB"/>
        </w:rPr>
        <w:t xml:space="preserve"> </w:t>
      </w:r>
      <w:r w:rsidR="00682745" w:rsidRPr="00B9601F">
        <w:rPr>
          <w:rFonts w:ascii="Helvetica" w:hAnsi="Helvetica" w:cs="Calibri"/>
          <w:lang w:val="en-GB"/>
        </w:rPr>
        <w:t xml:space="preserve">the Regional Processing Centres (RPCs) </w:t>
      </w:r>
      <w:r w:rsidR="007E7919" w:rsidRPr="00B9601F">
        <w:rPr>
          <w:rFonts w:ascii="Helvetica" w:hAnsi="Helvetica" w:cs="Calibri"/>
          <w:lang w:val="en-GB"/>
        </w:rPr>
        <w:t xml:space="preserve">are essentially under the laws of </w:t>
      </w:r>
      <w:r w:rsidR="00682745" w:rsidRPr="00B9601F">
        <w:rPr>
          <w:rFonts w:ascii="Helvetica" w:hAnsi="Helvetica" w:cs="Calibri"/>
          <w:lang w:val="en-GB"/>
        </w:rPr>
        <w:t>Nauru and PNG</w:t>
      </w:r>
      <w:r w:rsidRPr="00B9601F">
        <w:rPr>
          <w:rFonts w:ascii="Helvetica" w:hAnsi="Helvetica" w:cs="Calibri"/>
          <w:lang w:val="en-GB"/>
        </w:rPr>
        <w:t>:</w:t>
      </w:r>
    </w:p>
    <w:p w14:paraId="1E12057F" w14:textId="3A64809F" w:rsidR="00C14481" w:rsidRPr="00B9601F" w:rsidRDefault="000D2247" w:rsidP="00C14481">
      <w:pPr>
        <w:pStyle w:val="NormalWeb"/>
        <w:numPr>
          <w:ilvl w:val="0"/>
          <w:numId w:val="1"/>
        </w:numPr>
        <w:rPr>
          <w:rFonts w:ascii="Helvetica" w:hAnsi="Helvetica" w:cs="Calibri"/>
          <w:lang w:val="en-GB"/>
        </w:rPr>
      </w:pPr>
      <w:r w:rsidRPr="00B9601F">
        <w:rPr>
          <w:rFonts w:ascii="Helvetica" w:hAnsi="Helvetica" w:cs="Calibri"/>
          <w:lang w:val="en-GB"/>
        </w:rPr>
        <w:t xml:space="preserve">For years, </w:t>
      </w:r>
      <w:r w:rsidR="009B242E" w:rsidRPr="00B9601F">
        <w:rPr>
          <w:rFonts w:ascii="Helvetica" w:hAnsi="Helvetica" w:cs="Calibri"/>
          <w:lang w:val="en-GB"/>
        </w:rPr>
        <w:t xml:space="preserve">the </w:t>
      </w:r>
      <w:r w:rsidRPr="00B9601F">
        <w:rPr>
          <w:rFonts w:ascii="Helvetica" w:hAnsi="Helvetica" w:cs="Calibri"/>
          <w:lang w:val="en-GB"/>
        </w:rPr>
        <w:t>A</w:t>
      </w:r>
      <w:r w:rsidR="00CC3182" w:rsidRPr="00B9601F">
        <w:rPr>
          <w:rFonts w:ascii="Helvetica" w:hAnsi="Helvetica" w:cs="Calibri"/>
          <w:lang w:val="en-GB"/>
        </w:rPr>
        <w:t xml:space="preserve">ustralian </w:t>
      </w:r>
      <w:r w:rsidRPr="00B9601F">
        <w:rPr>
          <w:rFonts w:ascii="Helvetica" w:hAnsi="Helvetica" w:cs="Calibri"/>
          <w:lang w:val="en-GB"/>
        </w:rPr>
        <w:t>government</w:t>
      </w:r>
      <w:r w:rsidR="003367D7">
        <w:rPr>
          <w:rFonts w:ascii="Helvetica" w:hAnsi="Helvetica" w:cs="Calibri"/>
          <w:lang w:val="en-GB"/>
        </w:rPr>
        <w:t>’s</w:t>
      </w:r>
      <w:r w:rsidRPr="00B9601F">
        <w:rPr>
          <w:rFonts w:ascii="Helvetica" w:hAnsi="Helvetica" w:cs="Calibri"/>
          <w:lang w:val="en-GB"/>
        </w:rPr>
        <w:t xml:space="preserve"> </w:t>
      </w:r>
      <w:r w:rsidR="009B242E" w:rsidRPr="00B9601F">
        <w:rPr>
          <w:rFonts w:ascii="Helvetica" w:hAnsi="Helvetica" w:cs="Calibri"/>
          <w:lang w:val="en-GB"/>
        </w:rPr>
        <w:t>monthly</w:t>
      </w:r>
      <w:r w:rsidRPr="00B9601F">
        <w:rPr>
          <w:rFonts w:ascii="Helvetica" w:hAnsi="Helvetica" w:cs="Calibri"/>
          <w:lang w:val="en-GB"/>
        </w:rPr>
        <w:t xml:space="preserve"> statistical summaries</w:t>
      </w:r>
      <w:r w:rsidR="0036673C" w:rsidRPr="00B9601F">
        <w:rPr>
          <w:rFonts w:ascii="Helvetica" w:hAnsi="Helvetica" w:cs="Calibri"/>
          <w:lang w:val="en-GB"/>
        </w:rPr>
        <w:t xml:space="preserve"> on immigration detention </w:t>
      </w:r>
      <w:r w:rsidRPr="00B9601F">
        <w:rPr>
          <w:rFonts w:ascii="Helvetica" w:hAnsi="Helvetica" w:cs="Calibri"/>
          <w:lang w:val="en-GB"/>
        </w:rPr>
        <w:t xml:space="preserve">have </w:t>
      </w:r>
      <w:r w:rsidR="0036673C" w:rsidRPr="00B9601F">
        <w:rPr>
          <w:rFonts w:ascii="Helvetica" w:hAnsi="Helvetica" w:cs="Calibri"/>
          <w:lang w:val="en-GB"/>
        </w:rPr>
        <w:t>routinely include</w:t>
      </w:r>
      <w:r w:rsidRPr="00B9601F">
        <w:rPr>
          <w:rFonts w:ascii="Helvetica" w:hAnsi="Helvetica" w:cs="Calibri"/>
          <w:lang w:val="en-GB"/>
        </w:rPr>
        <w:t>d</w:t>
      </w:r>
      <w:r w:rsidR="0036673C" w:rsidRPr="00B9601F">
        <w:rPr>
          <w:rFonts w:ascii="Helvetica" w:hAnsi="Helvetica" w:cs="Calibri"/>
          <w:lang w:val="en-GB"/>
        </w:rPr>
        <w:t xml:space="preserve"> </w:t>
      </w:r>
      <w:r w:rsidR="00192180" w:rsidRPr="00B9601F">
        <w:rPr>
          <w:rFonts w:ascii="Helvetica" w:hAnsi="Helvetica" w:cs="Calibri"/>
          <w:lang w:val="en-GB"/>
        </w:rPr>
        <w:t>data on</w:t>
      </w:r>
      <w:r w:rsidR="00682745" w:rsidRPr="00B9601F">
        <w:rPr>
          <w:rFonts w:ascii="Helvetica" w:hAnsi="Helvetica" w:cs="Calibri"/>
          <w:lang w:val="en-GB"/>
        </w:rPr>
        <w:t xml:space="preserve"> persons in</w:t>
      </w:r>
      <w:r w:rsidR="0036673C" w:rsidRPr="00B9601F">
        <w:rPr>
          <w:rFonts w:ascii="Helvetica" w:hAnsi="Helvetica" w:cs="Calibri"/>
          <w:lang w:val="en-GB"/>
        </w:rPr>
        <w:t xml:space="preserve"> </w:t>
      </w:r>
      <w:r w:rsidR="00467A5A" w:rsidRPr="00B9601F">
        <w:rPr>
          <w:rFonts w:ascii="Helvetica" w:hAnsi="Helvetica" w:cs="Calibri"/>
          <w:lang w:val="en-GB"/>
        </w:rPr>
        <w:t>Regional Processing Centres;</w:t>
      </w:r>
      <w:r w:rsidR="00F84279" w:rsidRPr="00B9601F">
        <w:rPr>
          <w:rFonts w:ascii="Helvetica" w:hAnsi="Helvetica" w:cs="Calibri"/>
          <w:lang w:val="en-GB"/>
        </w:rPr>
        <w:t xml:space="preserve"> </w:t>
      </w:r>
    </w:p>
    <w:p w14:paraId="2A3837B4" w14:textId="3927C140" w:rsidR="00665B82" w:rsidRPr="00B9601F" w:rsidRDefault="00682745" w:rsidP="00C14481">
      <w:pPr>
        <w:pStyle w:val="NormalWeb"/>
        <w:numPr>
          <w:ilvl w:val="0"/>
          <w:numId w:val="1"/>
        </w:numPr>
        <w:rPr>
          <w:rFonts w:ascii="Helvetica" w:hAnsi="Helvetica" w:cs="Calibri"/>
          <w:lang w:val="en-GB"/>
        </w:rPr>
      </w:pPr>
      <w:r w:rsidRPr="00B9601F">
        <w:rPr>
          <w:rFonts w:ascii="Helvetica" w:hAnsi="Helvetica" w:cs="Calibri"/>
          <w:lang w:val="en-GB"/>
        </w:rPr>
        <w:t>In 2015 the</w:t>
      </w:r>
      <w:r w:rsidR="00665B82" w:rsidRPr="00B9601F">
        <w:rPr>
          <w:rFonts w:ascii="Helvetica" w:hAnsi="Helvetica" w:cs="Calibri"/>
          <w:lang w:val="en-GB"/>
        </w:rPr>
        <w:t xml:space="preserve"> Australian Senate </w:t>
      </w:r>
      <w:r w:rsidRPr="00B9601F">
        <w:rPr>
          <w:rFonts w:ascii="Helvetica" w:hAnsi="Helvetica" w:cs="Calibri"/>
          <w:lang w:val="en-GB"/>
        </w:rPr>
        <w:t>commissioned an enquiry into “recent allegations relating to conditions and circumstances at the Regional Processing Centre in Nauru</w:t>
      </w:r>
      <w:r w:rsidR="00C14481" w:rsidRPr="00B9601F">
        <w:rPr>
          <w:rFonts w:ascii="Helvetica" w:hAnsi="Helvetica" w:cs="Calibri"/>
          <w:lang w:val="en-GB"/>
        </w:rPr>
        <w:t>;</w:t>
      </w:r>
      <w:r w:rsidRPr="00B9601F">
        <w:rPr>
          <w:rFonts w:ascii="Helvetica" w:hAnsi="Helvetica" w:cs="Calibri"/>
          <w:lang w:val="en-GB"/>
        </w:rPr>
        <w:t>”</w:t>
      </w:r>
      <w:r w:rsidRPr="00B9601F">
        <w:rPr>
          <w:rStyle w:val="FootnoteReference"/>
          <w:rFonts w:ascii="Helvetica" w:hAnsi="Helvetica" w:cs="Calibri"/>
          <w:lang w:val="en-GB"/>
        </w:rPr>
        <w:footnoteReference w:id="7"/>
      </w:r>
    </w:p>
    <w:p w14:paraId="0C733A99" w14:textId="75F48E73" w:rsidR="00665B82" w:rsidRPr="00B9601F" w:rsidRDefault="00C14481" w:rsidP="00C173B3">
      <w:pPr>
        <w:pStyle w:val="NormalWeb"/>
        <w:numPr>
          <w:ilvl w:val="0"/>
          <w:numId w:val="1"/>
        </w:numPr>
        <w:rPr>
          <w:rFonts w:ascii="Helvetica" w:hAnsi="Helvetica" w:cs="Calibri"/>
          <w:lang w:val="en-GB"/>
        </w:rPr>
      </w:pPr>
      <w:r w:rsidRPr="00B9601F">
        <w:rPr>
          <w:rFonts w:ascii="Helvetica" w:hAnsi="Helvetica" w:cs="Calibri"/>
          <w:lang w:val="en-GB"/>
        </w:rPr>
        <w:t xml:space="preserve">The Commonwealth </w:t>
      </w:r>
      <w:proofErr w:type="spellStart"/>
      <w:r w:rsidRPr="00B9601F">
        <w:rPr>
          <w:rFonts w:ascii="Helvetica" w:hAnsi="Helvetica" w:cs="Calibri"/>
          <w:lang w:val="en-GB"/>
        </w:rPr>
        <w:t>Ombusdman</w:t>
      </w:r>
      <w:proofErr w:type="spellEnd"/>
      <w:r w:rsidR="003801B0" w:rsidRPr="00B9601F">
        <w:rPr>
          <w:rFonts w:ascii="Helvetica" w:hAnsi="Helvetica" w:cs="Calibri"/>
          <w:lang w:val="en-GB"/>
        </w:rPr>
        <w:t>, required by the Migration Act 1958 “to assess the appropriateness of the immigration detention of each person detained for more than two years</w:t>
      </w:r>
      <w:r w:rsidR="003367D7">
        <w:rPr>
          <w:rFonts w:ascii="Helvetica" w:hAnsi="Helvetica" w:cs="Calibri"/>
          <w:lang w:val="en-GB"/>
        </w:rPr>
        <w:t>,</w:t>
      </w:r>
      <w:r w:rsidR="003801B0" w:rsidRPr="00B9601F">
        <w:rPr>
          <w:rFonts w:ascii="Helvetica" w:hAnsi="Helvetica" w:cs="Calibri"/>
          <w:lang w:val="en-GB"/>
        </w:rPr>
        <w:t xml:space="preserve">” </w:t>
      </w:r>
      <w:r w:rsidR="00C173B3" w:rsidRPr="00B9601F">
        <w:rPr>
          <w:rFonts w:ascii="Helvetica" w:hAnsi="Helvetica" w:cs="Calibri"/>
          <w:lang w:val="en-GB"/>
        </w:rPr>
        <w:t>has been processing</w:t>
      </w:r>
      <w:r w:rsidR="00123602" w:rsidRPr="00B9601F">
        <w:rPr>
          <w:rFonts w:ascii="Helvetica" w:hAnsi="Helvetica" w:cs="Calibri"/>
          <w:lang w:val="en-GB"/>
        </w:rPr>
        <w:t xml:space="preserve"> </w:t>
      </w:r>
      <w:r w:rsidR="007B06A6" w:rsidRPr="00B9601F">
        <w:rPr>
          <w:rFonts w:ascii="Helvetica" w:hAnsi="Helvetica" w:cs="Calibri"/>
          <w:lang w:val="en-GB"/>
        </w:rPr>
        <w:t xml:space="preserve">many </w:t>
      </w:r>
      <w:r w:rsidR="00123602" w:rsidRPr="00B9601F">
        <w:rPr>
          <w:rFonts w:ascii="Helvetica" w:hAnsi="Helvetica" w:cs="Calibri"/>
          <w:lang w:val="en-GB"/>
        </w:rPr>
        <w:t xml:space="preserve">cases </w:t>
      </w:r>
      <w:r w:rsidR="007B06A6" w:rsidRPr="00B9601F">
        <w:rPr>
          <w:rFonts w:ascii="Helvetica" w:hAnsi="Helvetica" w:cs="Calibri"/>
          <w:lang w:val="en-GB"/>
        </w:rPr>
        <w:t xml:space="preserve">of persons </w:t>
      </w:r>
      <w:r w:rsidR="00CD7D26" w:rsidRPr="00B9601F">
        <w:rPr>
          <w:rFonts w:ascii="Helvetica" w:hAnsi="Helvetica" w:cs="Calibri"/>
          <w:lang w:val="en-GB"/>
        </w:rPr>
        <w:t xml:space="preserve">temporarily </w:t>
      </w:r>
      <w:r w:rsidR="007B06A6" w:rsidRPr="00B9601F">
        <w:rPr>
          <w:rFonts w:ascii="Helvetica" w:hAnsi="Helvetica" w:cs="Calibri"/>
          <w:lang w:val="en-GB"/>
        </w:rPr>
        <w:t xml:space="preserve">transferred to and back from Nauru and Manus </w:t>
      </w:r>
      <w:r w:rsidR="00C173B3" w:rsidRPr="00B9601F">
        <w:rPr>
          <w:rFonts w:ascii="Helvetica" w:hAnsi="Helvetica" w:cs="Calibri"/>
          <w:lang w:val="en-GB"/>
        </w:rPr>
        <w:t xml:space="preserve">Island’s </w:t>
      </w:r>
      <w:r w:rsidR="007B06A6" w:rsidRPr="00B9601F">
        <w:rPr>
          <w:rFonts w:ascii="Helvetica" w:hAnsi="Helvetica" w:cs="Calibri"/>
          <w:lang w:val="en-GB"/>
        </w:rPr>
        <w:t>RPCs</w:t>
      </w:r>
      <w:r w:rsidR="009B242E" w:rsidRPr="00B9601F">
        <w:rPr>
          <w:rFonts w:ascii="Helvetica" w:hAnsi="Helvetica" w:cs="Calibri"/>
          <w:lang w:val="en-GB"/>
        </w:rPr>
        <w:t xml:space="preserve"> to Australian territory (often in relation to health problems)</w:t>
      </w:r>
      <w:r w:rsidR="00C173B3" w:rsidRPr="00B9601F">
        <w:rPr>
          <w:rFonts w:ascii="Helvetica" w:hAnsi="Helvetica" w:cs="Calibri"/>
          <w:lang w:val="en-GB"/>
        </w:rPr>
        <w:t>;</w:t>
      </w:r>
      <w:r w:rsidR="007B06A6" w:rsidRPr="00B9601F">
        <w:rPr>
          <w:rStyle w:val="FootnoteReference"/>
          <w:rFonts w:ascii="Helvetica" w:hAnsi="Helvetica" w:cs="Calibri"/>
          <w:lang w:val="en-GB"/>
        </w:rPr>
        <w:footnoteReference w:id="8"/>
      </w:r>
    </w:p>
    <w:p w14:paraId="1014567D" w14:textId="55539201" w:rsidR="00C173B3" w:rsidRPr="00B9601F" w:rsidRDefault="00C173B3" w:rsidP="00C173B3">
      <w:pPr>
        <w:pStyle w:val="NormalWeb"/>
        <w:numPr>
          <w:ilvl w:val="0"/>
          <w:numId w:val="1"/>
        </w:numPr>
        <w:rPr>
          <w:rFonts w:ascii="Helvetica" w:hAnsi="Helvetica" w:cs="Calibri"/>
          <w:lang w:val="en-GB"/>
        </w:rPr>
      </w:pPr>
      <w:r w:rsidRPr="00B9601F">
        <w:rPr>
          <w:rFonts w:ascii="Helvetica" w:hAnsi="Helvetica" w:cs="Calibri"/>
          <w:lang w:val="en-GB"/>
        </w:rPr>
        <w:t>According to reports by the Australian National Audit Office</w:t>
      </w:r>
      <w:r w:rsidR="00467A5A" w:rsidRPr="00B9601F">
        <w:rPr>
          <w:rFonts w:ascii="Helvetica" w:hAnsi="Helvetica" w:cs="Calibri"/>
          <w:lang w:val="en-GB"/>
        </w:rPr>
        <w:t>,</w:t>
      </w:r>
      <w:r w:rsidRPr="00B9601F">
        <w:rPr>
          <w:rFonts w:ascii="Helvetica" w:hAnsi="Helvetica" w:cs="Calibri"/>
          <w:lang w:val="en-GB"/>
        </w:rPr>
        <w:t xml:space="preserve"> the Australian government bore “all costs associated with the construction and operation of the centres” in Nauru and </w:t>
      </w:r>
      <w:r w:rsidR="00467A5A" w:rsidRPr="00B9601F">
        <w:rPr>
          <w:rFonts w:ascii="Helvetica" w:hAnsi="Helvetica" w:cs="Calibri"/>
          <w:lang w:val="en-GB"/>
        </w:rPr>
        <w:t>Papua New Guinea</w:t>
      </w:r>
      <w:r w:rsidRPr="00B9601F">
        <w:rPr>
          <w:rFonts w:ascii="Helvetica" w:hAnsi="Helvetica" w:cs="Calibri"/>
          <w:lang w:val="en-GB"/>
        </w:rPr>
        <w:t>” and it “entered into contracts for the delivery of garrison support and/or welfare services with a number of providers. Garrison support includes security, cleaning and catering services. Welfare services include individualised care to maintain health and wellbeing such as recreational and educational activities.”</w:t>
      </w:r>
      <w:r w:rsidRPr="00B9601F">
        <w:rPr>
          <w:rStyle w:val="FootnoteReference"/>
          <w:rFonts w:ascii="Helvetica" w:hAnsi="Helvetica" w:cs="Calibri"/>
          <w:lang w:val="en-GB"/>
        </w:rPr>
        <w:footnoteReference w:id="9"/>
      </w:r>
    </w:p>
    <w:p w14:paraId="556B10CB" w14:textId="75F00FFF" w:rsidR="00F84279" w:rsidRPr="00B9601F" w:rsidRDefault="007B06A6" w:rsidP="00CC3182">
      <w:pPr>
        <w:pStyle w:val="NormalWeb"/>
        <w:rPr>
          <w:rFonts w:ascii="Helvetica" w:hAnsi="Helvetica" w:cs="Calibri"/>
          <w:lang w:val="en-GB"/>
        </w:rPr>
      </w:pPr>
      <w:r w:rsidRPr="00B9601F">
        <w:rPr>
          <w:rFonts w:ascii="Helvetica" w:hAnsi="Helvetica" w:cs="Calibri"/>
          <w:lang w:val="en-GB"/>
        </w:rPr>
        <w:t xml:space="preserve">According to the </w:t>
      </w:r>
      <w:r w:rsidR="00F84279" w:rsidRPr="00B9601F">
        <w:rPr>
          <w:rFonts w:ascii="Helvetica" w:hAnsi="Helvetica" w:cs="Calibri"/>
          <w:lang w:val="en-GB"/>
        </w:rPr>
        <w:t>GDP</w:t>
      </w:r>
      <w:r w:rsidRPr="00B9601F">
        <w:rPr>
          <w:rFonts w:ascii="Helvetica" w:hAnsi="Helvetica" w:cs="Calibri"/>
          <w:lang w:val="en-GB"/>
        </w:rPr>
        <w:t>’s</w:t>
      </w:r>
      <w:r w:rsidR="00F84279" w:rsidRPr="00B9601F">
        <w:rPr>
          <w:rFonts w:ascii="Helvetica" w:hAnsi="Helvetica" w:cs="Calibri"/>
          <w:lang w:val="en-GB"/>
        </w:rPr>
        <w:t xml:space="preserve"> comparative research findings </w:t>
      </w:r>
      <w:r w:rsidR="00467A5A" w:rsidRPr="00B9601F">
        <w:rPr>
          <w:rFonts w:ascii="Helvetica" w:hAnsi="Helvetica" w:cs="Calibri"/>
          <w:lang w:val="en-GB"/>
        </w:rPr>
        <w:t xml:space="preserve">across over </w:t>
      </w:r>
      <w:r w:rsidR="00F84279" w:rsidRPr="00B9601F">
        <w:rPr>
          <w:rFonts w:ascii="Helvetica" w:hAnsi="Helvetica" w:cs="Calibri"/>
          <w:lang w:val="en-GB"/>
        </w:rPr>
        <w:t xml:space="preserve">100 countries </w:t>
      </w:r>
      <w:r w:rsidRPr="00B9601F">
        <w:rPr>
          <w:rFonts w:ascii="Helvetica" w:hAnsi="Helvetica" w:cs="Calibri"/>
          <w:lang w:val="en-GB"/>
        </w:rPr>
        <w:t xml:space="preserve">Australia is the </w:t>
      </w:r>
      <w:r w:rsidRPr="00B9601F">
        <w:rPr>
          <w:rFonts w:ascii="Helvetica" w:hAnsi="Helvetica" w:cs="Calibri"/>
          <w:i/>
          <w:lang w:val="en-GB"/>
        </w:rPr>
        <w:t xml:space="preserve">only country </w:t>
      </w:r>
      <w:r w:rsidRPr="00B9601F">
        <w:rPr>
          <w:rFonts w:ascii="Helvetica" w:hAnsi="Helvetica" w:cs="Calibri"/>
          <w:lang w:val="en-GB"/>
        </w:rPr>
        <w:t>that</w:t>
      </w:r>
      <w:r w:rsidR="00665B82" w:rsidRPr="00B9601F">
        <w:rPr>
          <w:rFonts w:ascii="Helvetica" w:hAnsi="Helvetica" w:cs="Calibri"/>
          <w:lang w:val="en-GB"/>
        </w:rPr>
        <w:t xml:space="preserve"> includes</w:t>
      </w:r>
      <w:r w:rsidR="00F84279" w:rsidRPr="00B9601F">
        <w:rPr>
          <w:rFonts w:ascii="Helvetica" w:hAnsi="Helvetica" w:cs="Calibri"/>
          <w:lang w:val="en-GB"/>
        </w:rPr>
        <w:t xml:space="preserve"> </w:t>
      </w:r>
      <w:r w:rsidR="00B24AEA" w:rsidRPr="00B9601F">
        <w:rPr>
          <w:rFonts w:ascii="Helvetica" w:hAnsi="Helvetica" w:cs="Calibri"/>
          <w:lang w:val="en-GB"/>
        </w:rPr>
        <w:t xml:space="preserve">immigration </w:t>
      </w:r>
      <w:r w:rsidR="00F84279" w:rsidRPr="00B9601F">
        <w:rPr>
          <w:rFonts w:ascii="Helvetica" w:hAnsi="Helvetica" w:cs="Calibri"/>
          <w:lang w:val="en-GB"/>
        </w:rPr>
        <w:t xml:space="preserve">detention </w:t>
      </w:r>
      <w:r w:rsidR="00665B82" w:rsidRPr="00B9601F">
        <w:rPr>
          <w:rFonts w:ascii="Helvetica" w:hAnsi="Helvetica" w:cs="Calibri"/>
          <w:lang w:val="en-GB"/>
        </w:rPr>
        <w:t>statistics in foreign countr</w:t>
      </w:r>
      <w:r w:rsidRPr="00B9601F">
        <w:rPr>
          <w:rFonts w:ascii="Helvetica" w:hAnsi="Helvetica" w:cs="Calibri"/>
          <w:lang w:val="en-GB"/>
        </w:rPr>
        <w:t>ies</w:t>
      </w:r>
      <w:r w:rsidR="00665B82" w:rsidRPr="00B9601F">
        <w:rPr>
          <w:rFonts w:ascii="Helvetica" w:hAnsi="Helvetica" w:cs="Calibri"/>
          <w:lang w:val="en-GB"/>
        </w:rPr>
        <w:t xml:space="preserve"> into its national statistical summaries</w:t>
      </w:r>
      <w:r w:rsidR="005E67B4" w:rsidRPr="00B9601F">
        <w:rPr>
          <w:rFonts w:ascii="Helvetica" w:hAnsi="Helvetica" w:cs="Calibri"/>
          <w:lang w:val="en-GB"/>
        </w:rPr>
        <w:t xml:space="preserve"> and where </w:t>
      </w:r>
      <w:r w:rsidR="00467A5A" w:rsidRPr="00B9601F">
        <w:rPr>
          <w:rFonts w:ascii="Helvetica" w:hAnsi="Helvetica" w:cs="Calibri"/>
          <w:lang w:val="en-GB"/>
        </w:rPr>
        <w:t xml:space="preserve">the </w:t>
      </w:r>
      <w:r w:rsidR="005E67B4" w:rsidRPr="00B9601F">
        <w:rPr>
          <w:rFonts w:ascii="Helvetica" w:hAnsi="Helvetica" w:cs="Calibri"/>
          <w:lang w:val="en-GB"/>
        </w:rPr>
        <w:t>national institutions report on cases of asylum seekers transferred back and forth from offshore processing centres in foreign countries.</w:t>
      </w:r>
      <w:r w:rsidRPr="00B9601F">
        <w:rPr>
          <w:rFonts w:ascii="Helvetica" w:hAnsi="Helvetica" w:cs="Calibri"/>
          <w:lang w:val="en-GB"/>
        </w:rPr>
        <w:t xml:space="preserve"> </w:t>
      </w:r>
    </w:p>
    <w:p w14:paraId="491E80FB" w14:textId="77A307DB" w:rsidR="00F248FD" w:rsidRPr="00B9601F" w:rsidRDefault="00CC3182" w:rsidP="00CC3182">
      <w:pPr>
        <w:pStyle w:val="NormalWeb"/>
        <w:rPr>
          <w:rFonts w:ascii="Helvetica" w:hAnsi="Helvetica" w:cs="Calibri"/>
          <w:lang w:val="en-GB"/>
        </w:rPr>
      </w:pPr>
      <w:r w:rsidRPr="00B9601F">
        <w:rPr>
          <w:rFonts w:ascii="Helvetica" w:hAnsi="Helvetica" w:cs="Calibri"/>
          <w:lang w:val="en-GB"/>
        </w:rPr>
        <w:t xml:space="preserve">The extra-territorial responsibilities of Australia with respect to the establishment and management of the RPCs in Nauru and PNG </w:t>
      </w:r>
      <w:r w:rsidR="00105FFE" w:rsidRPr="00B9601F">
        <w:rPr>
          <w:rFonts w:ascii="Helvetica" w:hAnsi="Helvetica" w:cs="Calibri"/>
          <w:lang w:val="en-GB"/>
        </w:rPr>
        <w:t xml:space="preserve">and persons transferred to the RPCs </w:t>
      </w:r>
      <w:r w:rsidRPr="00B9601F">
        <w:rPr>
          <w:rFonts w:ascii="Helvetica" w:hAnsi="Helvetica" w:cs="Calibri"/>
          <w:lang w:val="en-GB"/>
        </w:rPr>
        <w:t>are amply documented</w:t>
      </w:r>
      <w:r w:rsidR="008A49E6" w:rsidRPr="00B9601F">
        <w:rPr>
          <w:rFonts w:ascii="Helvetica" w:hAnsi="Helvetica" w:cs="Calibri"/>
          <w:lang w:val="en-GB"/>
        </w:rPr>
        <w:t xml:space="preserve"> including by UN treaty monitoring bodies</w:t>
      </w:r>
      <w:r w:rsidR="00F248FD" w:rsidRPr="00B9601F">
        <w:rPr>
          <w:rFonts w:ascii="Helvetica" w:hAnsi="Helvetica" w:cs="Calibri"/>
          <w:lang w:val="en-GB"/>
        </w:rPr>
        <w:t>.</w:t>
      </w:r>
      <w:r w:rsidR="00105FFE" w:rsidRPr="00B9601F">
        <w:rPr>
          <w:rStyle w:val="FootnoteReference"/>
          <w:rFonts w:ascii="Helvetica" w:hAnsi="Helvetica" w:cs="Calibri"/>
          <w:lang w:val="en-GB"/>
        </w:rPr>
        <w:footnoteReference w:id="10"/>
      </w:r>
      <w:r w:rsidR="00F84279" w:rsidRPr="00B9601F">
        <w:rPr>
          <w:rStyle w:val="FootnoteReference"/>
          <w:lang w:val="en-GB"/>
        </w:rPr>
        <w:t xml:space="preserve"> </w:t>
      </w:r>
    </w:p>
    <w:p w14:paraId="63DDFE59" w14:textId="179DD569" w:rsidR="006922F6" w:rsidRPr="00B9601F" w:rsidRDefault="001A1023" w:rsidP="00CC3182">
      <w:pPr>
        <w:pStyle w:val="NormalWeb"/>
        <w:rPr>
          <w:rFonts w:ascii="Helvetica" w:hAnsi="Helvetica" w:cs="Calibri"/>
          <w:lang w:val="en-GB"/>
        </w:rPr>
      </w:pPr>
      <w:r w:rsidRPr="00B9601F">
        <w:rPr>
          <w:rFonts w:ascii="Helvetica" w:hAnsi="Helvetica" w:cs="Calibri"/>
          <w:lang w:val="en-GB"/>
        </w:rPr>
        <w:t xml:space="preserve">In </w:t>
      </w:r>
      <w:r w:rsidR="003C41EA" w:rsidRPr="00B9601F">
        <w:rPr>
          <w:rFonts w:ascii="Helvetica" w:hAnsi="Helvetica" w:cs="Calibri"/>
          <w:lang w:val="en-GB"/>
        </w:rPr>
        <w:t xml:space="preserve">February </w:t>
      </w:r>
      <w:r w:rsidRPr="00B9601F">
        <w:rPr>
          <w:rFonts w:ascii="Helvetica" w:hAnsi="Helvetica" w:cs="Calibri"/>
          <w:lang w:val="en-GB"/>
        </w:rPr>
        <w:t>201</w:t>
      </w:r>
      <w:r w:rsidR="003C41EA" w:rsidRPr="00B9601F">
        <w:rPr>
          <w:rFonts w:ascii="Helvetica" w:hAnsi="Helvetica" w:cs="Calibri"/>
          <w:lang w:val="en-GB"/>
        </w:rPr>
        <w:t>6</w:t>
      </w:r>
      <w:r w:rsidRPr="00B9601F">
        <w:rPr>
          <w:rFonts w:ascii="Helvetica" w:hAnsi="Helvetica" w:cs="Calibri"/>
          <w:lang w:val="en-GB"/>
        </w:rPr>
        <w:t xml:space="preserve">, the UN refugee agency </w:t>
      </w:r>
      <w:r w:rsidR="006F3F65">
        <w:rPr>
          <w:rFonts w:ascii="Helvetica" w:hAnsi="Helvetica" w:cs="Calibri"/>
          <w:lang w:val="en-GB"/>
        </w:rPr>
        <w:t xml:space="preserve">adopted an empathic </w:t>
      </w:r>
      <w:r w:rsidR="008F0B06" w:rsidRPr="00B9601F">
        <w:rPr>
          <w:rFonts w:ascii="Helvetica" w:hAnsi="Helvetica" w:cs="Calibri"/>
          <w:lang w:val="en-GB"/>
        </w:rPr>
        <w:t>position following a decision by the High Court of Australia to uphold the government’s authority under Australian law to enter into agreements with Nauru and service providers in relation to the detention of asylum seekers transferred from Australia</w:t>
      </w:r>
      <w:r w:rsidR="003C41EA" w:rsidRPr="00B9601F">
        <w:rPr>
          <w:rFonts w:ascii="Helvetica" w:hAnsi="Helvetica" w:cs="Calibri"/>
          <w:lang w:val="en-GB"/>
        </w:rPr>
        <w:t>.</w:t>
      </w:r>
      <w:r w:rsidR="008F0B06" w:rsidRPr="00B9601F">
        <w:rPr>
          <w:rFonts w:ascii="Helvetica" w:hAnsi="Helvetica" w:cs="Calibri"/>
          <w:lang w:val="en-GB"/>
        </w:rPr>
        <w:t xml:space="preserve"> UNHCR </w:t>
      </w:r>
      <w:r w:rsidRPr="00B9601F">
        <w:rPr>
          <w:rFonts w:ascii="Helvetica" w:hAnsi="Helvetica" w:cs="Calibri"/>
          <w:lang w:val="en-GB"/>
        </w:rPr>
        <w:t>affirmed “its long-standing position that Australia maintains responsibility for the protection of asylum seekers and refugees transferred to offshore processing centres under the existing bilateral arrangements with Nauru and Papua New Guinea respectively, and that any such arrangements must meet the respective countries’ international obligations.”</w:t>
      </w:r>
      <w:r w:rsidRPr="00B9601F">
        <w:rPr>
          <w:rStyle w:val="FootnoteReference"/>
          <w:rFonts w:ascii="Helvetica" w:hAnsi="Helvetica" w:cs="Calibri"/>
          <w:lang w:val="en-GB"/>
        </w:rPr>
        <w:footnoteReference w:id="11"/>
      </w:r>
    </w:p>
    <w:p w14:paraId="4F7E0AE0" w14:textId="4A95E92F" w:rsidR="00D96162" w:rsidRDefault="006922F6" w:rsidP="006922F6">
      <w:pPr>
        <w:pStyle w:val="NormalWeb"/>
        <w:spacing w:before="0" w:beforeAutospacing="0" w:after="0" w:afterAutospacing="0"/>
        <w:rPr>
          <w:rFonts w:ascii="Helvetica" w:hAnsi="Helvetica" w:cs="Calibri"/>
          <w:lang w:val="en-GB"/>
        </w:rPr>
      </w:pPr>
      <w:r w:rsidRPr="00B9601F">
        <w:rPr>
          <w:rFonts w:ascii="Helvetica" w:hAnsi="Helvetica" w:cs="Calibri"/>
          <w:lang w:val="en-GB"/>
        </w:rPr>
        <w:t xml:space="preserve">In March 2017, the </w:t>
      </w:r>
      <w:r w:rsidR="00B24AEA" w:rsidRPr="00B9601F">
        <w:rPr>
          <w:rFonts w:ascii="Helvetica" w:hAnsi="Helvetica" w:cs="Calibri"/>
          <w:lang w:val="en-GB"/>
        </w:rPr>
        <w:t>CESCR</w:t>
      </w:r>
      <w:r w:rsidRPr="00B9601F">
        <w:rPr>
          <w:rFonts w:ascii="Helvetica" w:hAnsi="Helvetica" w:cs="Calibri"/>
          <w:lang w:val="en-GB"/>
        </w:rPr>
        <w:t xml:space="preserve"> recalled that core obligations under the Covenant on Economic, Social and Cultural Rights require that</w:t>
      </w:r>
      <w:r w:rsidR="00B24AEA" w:rsidRPr="00B9601F">
        <w:rPr>
          <w:rFonts w:ascii="Helvetica" w:hAnsi="Helvetica" w:cs="Calibri"/>
          <w:lang w:val="en-GB"/>
        </w:rPr>
        <w:t xml:space="preserve"> </w:t>
      </w:r>
      <w:r w:rsidRPr="00B9601F">
        <w:rPr>
          <w:rFonts w:ascii="Helvetica" w:hAnsi="Helvetica" w:cs="Calibri"/>
          <w:lang w:val="en-GB"/>
        </w:rPr>
        <w:t>“The essential minimum content of each right should be preserved in all circumstances and the corresponding duties extended to all people under the effective control of the State, without exception.”</w:t>
      </w:r>
      <w:r w:rsidRPr="00B9601F">
        <w:rPr>
          <w:rStyle w:val="FootnoteReference"/>
          <w:rFonts w:ascii="Helvetica" w:hAnsi="Helvetica" w:cs="Calibri"/>
          <w:lang w:val="en-GB"/>
        </w:rPr>
        <w:footnoteReference w:id="12"/>
      </w:r>
      <w:r w:rsidRPr="00B9601F">
        <w:rPr>
          <w:rFonts w:ascii="Helvetica" w:hAnsi="Helvetica" w:cs="Calibri"/>
          <w:lang w:val="en-GB"/>
        </w:rPr>
        <w:t xml:space="preserve"> </w:t>
      </w:r>
    </w:p>
    <w:p w14:paraId="0D0B43AE" w14:textId="77777777" w:rsidR="00EC53A3" w:rsidRDefault="00EC53A3" w:rsidP="006922F6">
      <w:pPr>
        <w:pStyle w:val="NormalWeb"/>
        <w:spacing w:before="0" w:beforeAutospacing="0" w:after="0" w:afterAutospacing="0"/>
        <w:rPr>
          <w:rFonts w:ascii="Helvetica" w:hAnsi="Helvetica" w:cs="Calibri"/>
          <w:lang w:val="en-GB"/>
        </w:rPr>
      </w:pPr>
    </w:p>
    <w:p w14:paraId="04302C14" w14:textId="77777777" w:rsidR="00EC53A3" w:rsidRDefault="00EC53A3" w:rsidP="006922F6">
      <w:pPr>
        <w:pStyle w:val="NormalWeb"/>
        <w:spacing w:before="0" w:beforeAutospacing="0" w:after="0" w:afterAutospacing="0"/>
        <w:rPr>
          <w:rFonts w:ascii="Helvetica" w:hAnsi="Helvetica" w:cs="Calibri"/>
          <w:lang w:val="en-GB"/>
        </w:rPr>
      </w:pPr>
    </w:p>
    <w:p w14:paraId="4717A1C7" w14:textId="77777777" w:rsidR="00EC53A3" w:rsidRDefault="00EC53A3" w:rsidP="006922F6">
      <w:pPr>
        <w:pStyle w:val="NormalWeb"/>
        <w:spacing w:before="0" w:beforeAutospacing="0" w:after="0" w:afterAutospacing="0"/>
        <w:rPr>
          <w:rFonts w:ascii="Helvetica" w:hAnsi="Helvetica" w:cs="Calibri"/>
          <w:lang w:val="en-GB"/>
        </w:rPr>
      </w:pPr>
    </w:p>
    <w:p w14:paraId="70A63711" w14:textId="77777777" w:rsidR="00EC53A3" w:rsidRPr="00B9601F" w:rsidRDefault="00EC53A3" w:rsidP="006922F6">
      <w:pPr>
        <w:pStyle w:val="NormalWeb"/>
        <w:spacing w:before="0" w:beforeAutospacing="0" w:after="0" w:afterAutospacing="0"/>
        <w:rPr>
          <w:rFonts w:ascii="Helvetica" w:hAnsi="Helvetica" w:cs="Calibri"/>
          <w:lang w:val="en-GB"/>
        </w:rPr>
      </w:pPr>
    </w:p>
    <w:p w14:paraId="27DF7180" w14:textId="7CB93A6F" w:rsidR="004D6FC2" w:rsidRPr="00B9601F" w:rsidRDefault="00C173B3" w:rsidP="00BE180C">
      <w:pPr>
        <w:pStyle w:val="NormalWeb"/>
        <w:rPr>
          <w:rFonts w:ascii="Helvetica" w:hAnsi="Helvetica" w:cs="Calibri"/>
          <w:b/>
          <w:lang w:val="en-GB"/>
        </w:rPr>
      </w:pPr>
      <w:r w:rsidRPr="00B9601F">
        <w:rPr>
          <w:rFonts w:ascii="Helvetica" w:hAnsi="Helvetica" w:cs="Calibri"/>
          <w:b/>
          <w:lang w:val="en-GB"/>
        </w:rPr>
        <w:t>Responsibilities of private corporations contracted by the Australian Government</w:t>
      </w:r>
    </w:p>
    <w:p w14:paraId="2A9ACA7F" w14:textId="604E1EE0" w:rsidR="00C735BB" w:rsidRPr="00276876" w:rsidRDefault="004D6FC2" w:rsidP="00BE180C">
      <w:pPr>
        <w:pStyle w:val="NormalWeb"/>
        <w:rPr>
          <w:rFonts w:ascii="Helvetica" w:hAnsi="Helvetica" w:cs="Calibri"/>
          <w:lang w:val="en-GB"/>
        </w:rPr>
      </w:pPr>
      <w:r w:rsidRPr="00B9601F">
        <w:rPr>
          <w:rFonts w:ascii="Helvetica" w:hAnsi="Helvetica" w:cs="Calibri"/>
          <w:lang w:val="en-GB"/>
        </w:rPr>
        <w:t>According to audits by the Australian National Audit Office</w:t>
      </w:r>
      <w:r w:rsidR="00550940">
        <w:rPr>
          <w:rFonts w:ascii="Helvetica" w:hAnsi="Helvetica" w:cs="Calibri"/>
          <w:lang w:val="en-GB"/>
        </w:rPr>
        <w:t>,</w:t>
      </w:r>
      <w:r w:rsidRPr="00B9601F">
        <w:rPr>
          <w:rFonts w:ascii="Helvetica" w:hAnsi="Helvetica" w:cs="Calibri"/>
          <w:lang w:val="en-GB"/>
        </w:rPr>
        <w:t xml:space="preserve"> “In October 2015, Transfield [now called </w:t>
      </w:r>
      <w:proofErr w:type="spellStart"/>
      <w:r w:rsidRPr="00B9601F">
        <w:rPr>
          <w:rFonts w:ascii="Helvetica" w:hAnsi="Helvetica" w:cs="Calibri"/>
          <w:lang w:val="en-GB"/>
        </w:rPr>
        <w:t>Broadspectrum</w:t>
      </w:r>
      <w:proofErr w:type="spellEnd"/>
      <w:r w:rsidRPr="00B9601F">
        <w:rPr>
          <w:rFonts w:ascii="Helvetica" w:hAnsi="Helvetica" w:cs="Calibri"/>
          <w:lang w:val="en-GB"/>
        </w:rPr>
        <w:t xml:space="preserve"> Ltd, and owned by Span</w:t>
      </w:r>
      <w:r w:rsidR="00550940">
        <w:rPr>
          <w:rFonts w:ascii="Helvetica" w:hAnsi="Helvetica" w:cs="Calibri"/>
          <w:lang w:val="en-GB"/>
        </w:rPr>
        <w:t xml:space="preserve">ish giant corporation </w:t>
      </w:r>
      <w:proofErr w:type="spellStart"/>
      <w:r w:rsidR="00550940">
        <w:rPr>
          <w:rFonts w:ascii="Helvetica" w:hAnsi="Helvetica" w:cs="Calibri"/>
          <w:lang w:val="en-GB"/>
        </w:rPr>
        <w:t>Ferrovial</w:t>
      </w:r>
      <w:proofErr w:type="spellEnd"/>
      <w:r w:rsidRPr="00B9601F">
        <w:rPr>
          <w:rFonts w:ascii="Helvetica" w:hAnsi="Helvetica" w:cs="Calibri"/>
          <w:lang w:val="en-GB"/>
        </w:rPr>
        <w:t xml:space="preserve"> became the sole provider of all garrison support and welfare services to asylum seekers at the offshore processing centres in Nauru and on Manus Island. In February 2016 these arrangements were extended through to 28 February 2017 and in August 2016 the contract with Transfield was further extended until 31 October 2017.”</w:t>
      </w:r>
      <w:r w:rsidR="00C735BB" w:rsidRPr="00B9601F">
        <w:rPr>
          <w:rFonts w:ascii="Helvetica" w:hAnsi="Helvetica" w:cs="Calibri"/>
          <w:lang w:val="en-GB"/>
        </w:rPr>
        <w:t xml:space="preserve"> Many reports, including the 2015 Senate enquiry have documented severe abuse by private corporations’ staff and failure by those </w:t>
      </w:r>
      <w:r w:rsidR="00C735BB" w:rsidRPr="00276876">
        <w:rPr>
          <w:rFonts w:ascii="Helvetica" w:hAnsi="Helvetica" w:cs="Calibri"/>
          <w:lang w:val="en-GB"/>
        </w:rPr>
        <w:t>corporations to report on serious incidents.</w:t>
      </w:r>
    </w:p>
    <w:p w14:paraId="1B989359" w14:textId="76D1F79D" w:rsidR="00525BB8" w:rsidRPr="00276876" w:rsidRDefault="00525BB8" w:rsidP="00BE180C">
      <w:pPr>
        <w:pStyle w:val="NormalWeb"/>
        <w:rPr>
          <w:rFonts w:ascii="Helvetica" w:hAnsi="Helvetica" w:cs="Calibri"/>
          <w:b/>
          <w:lang w:val="en-GB"/>
        </w:rPr>
      </w:pPr>
      <w:r w:rsidRPr="00276876">
        <w:rPr>
          <w:rFonts w:ascii="Helvetica" w:hAnsi="Helvetica" w:cs="Calibri"/>
          <w:b/>
          <w:lang w:val="en-GB"/>
        </w:rPr>
        <w:t>Restrictions on professionals</w:t>
      </w:r>
    </w:p>
    <w:p w14:paraId="1409E0B9" w14:textId="0ADD83E1" w:rsidR="00C65131" w:rsidRPr="00276876" w:rsidRDefault="00C65131" w:rsidP="00C65131">
      <w:pPr>
        <w:pStyle w:val="NormalWeb"/>
        <w:rPr>
          <w:rFonts w:ascii="Helvetica" w:hAnsi="Helvetica" w:cs="Calibri"/>
          <w:lang w:val="en-GB"/>
        </w:rPr>
      </w:pPr>
      <w:r w:rsidRPr="00276876">
        <w:rPr>
          <w:rFonts w:ascii="Helvetica" w:hAnsi="Helvetica" w:cs="Calibri"/>
          <w:lang w:val="en-GB"/>
        </w:rPr>
        <w:t>In a Working Paper for the Global Detention Project, mental health professionals who have worked in Australian detention centres reported on their fist-hand experiences seeing how “</w:t>
      </w:r>
      <w:r w:rsidRPr="00276876">
        <w:rPr>
          <w:rFonts w:ascii="Helvetica" w:hAnsi="Helvetica"/>
          <w:lang w:val="en-GB"/>
        </w:rPr>
        <w:t>clinicians who spoke openly about the role of the broader environment in causing harm or who were openly critical of the policy were seen or felt to have inappropriately engaged in political advocacy. This usually ended with a contract being cancelled or not being renewed. It was a strange situation where everyone appeared to acknowledge that the environment caused mental health issues and harm but this could not be discussed openly.”</w:t>
      </w:r>
      <w:r w:rsidRPr="00276876">
        <w:rPr>
          <w:rStyle w:val="FootnoteReference"/>
          <w:rFonts w:ascii="Helvetica" w:hAnsi="Helvetica"/>
          <w:lang w:val="en-GB"/>
        </w:rPr>
        <w:footnoteReference w:id="13"/>
      </w:r>
    </w:p>
    <w:p w14:paraId="071EC45C" w14:textId="77777777" w:rsidR="003A5921" w:rsidRPr="00B9601F" w:rsidRDefault="00F94196" w:rsidP="00F54472">
      <w:pPr>
        <w:pStyle w:val="NormalWeb"/>
        <w:rPr>
          <w:rFonts w:ascii="Helvetica" w:hAnsi="Helvetica" w:cs="Calibri"/>
          <w:lang w:val="en-GB"/>
        </w:rPr>
      </w:pPr>
      <w:r w:rsidRPr="00276876">
        <w:rPr>
          <w:rFonts w:ascii="Helvetica" w:hAnsi="Helvetica" w:cs="Calibri"/>
          <w:lang w:val="en-GB"/>
        </w:rPr>
        <w:t xml:space="preserve">The Australian Border Force Act 2015 </w:t>
      </w:r>
      <w:r w:rsidR="00F639A5" w:rsidRPr="00276876">
        <w:rPr>
          <w:rFonts w:ascii="Helvetica" w:hAnsi="Helvetica" w:cs="Calibri"/>
          <w:lang w:val="en-GB"/>
        </w:rPr>
        <w:t>includes</w:t>
      </w:r>
      <w:r w:rsidR="000D0978" w:rsidRPr="00276876">
        <w:rPr>
          <w:rFonts w:ascii="Helvetica" w:hAnsi="Helvetica" w:cs="Calibri"/>
          <w:lang w:val="en-GB"/>
        </w:rPr>
        <w:t xml:space="preserve"> provisions on secrecy for </w:t>
      </w:r>
      <w:r w:rsidR="00F639A5" w:rsidRPr="00276876">
        <w:rPr>
          <w:rFonts w:ascii="Helvetica" w:hAnsi="Helvetica" w:cs="Calibri"/>
          <w:lang w:val="en-GB"/>
        </w:rPr>
        <w:t xml:space="preserve">“immigration and border protection workers” under which persons working in immigration detention (as for instance doctors and teachers) </w:t>
      </w:r>
      <w:r w:rsidR="00F54472" w:rsidRPr="00276876">
        <w:rPr>
          <w:rFonts w:ascii="Helvetica" w:hAnsi="Helvetica" w:cs="Calibri"/>
          <w:lang w:val="en-GB"/>
        </w:rPr>
        <w:t>dubbed “entrusted persons”</w:t>
      </w:r>
      <w:r w:rsidR="003A5921" w:rsidRPr="00276876">
        <w:rPr>
          <w:rFonts w:ascii="Helvetica" w:hAnsi="Helvetica" w:cs="Calibri"/>
          <w:lang w:val="en-GB"/>
        </w:rPr>
        <w:t>,</w:t>
      </w:r>
      <w:r w:rsidR="00F54472" w:rsidRPr="00276876">
        <w:rPr>
          <w:rFonts w:ascii="Helvetica" w:hAnsi="Helvetica" w:cs="Calibri"/>
          <w:lang w:val="en-GB"/>
        </w:rPr>
        <w:t xml:space="preserve"> </w:t>
      </w:r>
      <w:r w:rsidR="00F639A5" w:rsidRPr="00276876">
        <w:rPr>
          <w:rFonts w:ascii="Helvetica" w:hAnsi="Helvetica" w:cs="Calibri"/>
          <w:lang w:val="en-GB"/>
        </w:rPr>
        <w:t>w</w:t>
      </w:r>
      <w:r w:rsidR="00740660" w:rsidRPr="00276876">
        <w:rPr>
          <w:rFonts w:ascii="Helvetica" w:hAnsi="Helvetica" w:cs="Calibri"/>
          <w:lang w:val="en-GB"/>
        </w:rPr>
        <w:t>ho disclose</w:t>
      </w:r>
      <w:r w:rsidR="00F639A5" w:rsidRPr="00276876">
        <w:rPr>
          <w:rFonts w:ascii="Helvetica" w:hAnsi="Helvetica" w:cs="Calibri"/>
          <w:lang w:val="en-GB"/>
        </w:rPr>
        <w:t xml:space="preserve"> information deemed “protected”</w:t>
      </w:r>
      <w:r w:rsidR="00F54472" w:rsidRPr="00276876">
        <w:rPr>
          <w:rFonts w:ascii="Helvetica" w:hAnsi="Helvetica" w:cs="Calibri"/>
          <w:lang w:val="en-GB"/>
        </w:rPr>
        <w:t xml:space="preserve"> </w:t>
      </w:r>
      <w:r w:rsidR="00F639A5" w:rsidRPr="00276876">
        <w:rPr>
          <w:rFonts w:ascii="Helvetica" w:hAnsi="Helvetica" w:cs="Calibri"/>
          <w:lang w:val="en-GB"/>
        </w:rPr>
        <w:t xml:space="preserve">can be sentenced to up to two years in jail. </w:t>
      </w:r>
      <w:r w:rsidR="00740660" w:rsidRPr="00276876">
        <w:rPr>
          <w:rFonts w:ascii="Helvetica" w:hAnsi="Helvetica" w:cs="Calibri"/>
          <w:lang w:val="en-GB"/>
        </w:rPr>
        <w:t>Upon adoption of the Act, the</w:t>
      </w:r>
      <w:r w:rsidR="00F639A5" w:rsidRPr="00276876">
        <w:rPr>
          <w:rFonts w:ascii="Helvetica" w:hAnsi="Helvetica" w:cs="Calibri"/>
          <w:lang w:val="en-GB"/>
        </w:rPr>
        <w:t xml:space="preserve"> medical professions denounced this new offence</w:t>
      </w:r>
      <w:r w:rsidR="00F54472" w:rsidRPr="00276876">
        <w:rPr>
          <w:rFonts w:ascii="Helvetica" w:hAnsi="Helvetica" w:cs="Calibri"/>
          <w:lang w:val="en-GB"/>
        </w:rPr>
        <w:t xml:space="preserve"> in law</w:t>
      </w:r>
      <w:r w:rsidR="00F639A5" w:rsidRPr="00276876">
        <w:rPr>
          <w:rFonts w:ascii="Helvetica" w:hAnsi="Helvetica" w:cs="Calibri"/>
          <w:lang w:val="en-GB"/>
        </w:rPr>
        <w:t xml:space="preserve"> as contrary to their code of conduct</w:t>
      </w:r>
      <w:r w:rsidR="00F54472" w:rsidRPr="00276876">
        <w:rPr>
          <w:rFonts w:ascii="Helvetica" w:hAnsi="Helvetica" w:cs="Calibri"/>
          <w:lang w:val="en-GB"/>
        </w:rPr>
        <w:t xml:space="preserve"> and argued that it would</w:t>
      </w:r>
      <w:r w:rsidR="00F54472" w:rsidRPr="00567F4D">
        <w:rPr>
          <w:rFonts w:ascii="Helvetica" w:hAnsi="Helvetica" w:cs="Calibri"/>
          <w:lang w:val="en-GB"/>
        </w:rPr>
        <w:t xml:space="preserve"> stop them for speaking up for their patients.</w:t>
      </w:r>
      <w:r w:rsidR="00F54472" w:rsidRPr="00567F4D">
        <w:rPr>
          <w:rStyle w:val="FootnoteReference"/>
          <w:rFonts w:ascii="Helvetica" w:hAnsi="Helvetica" w:cs="Calibri"/>
          <w:lang w:val="en-GB"/>
        </w:rPr>
        <w:t xml:space="preserve"> </w:t>
      </w:r>
      <w:r w:rsidR="00F54472" w:rsidRPr="00567F4D">
        <w:rPr>
          <w:rFonts w:ascii="Helvetica" w:hAnsi="Helvetica" w:cs="Calibri"/>
          <w:lang w:val="en-GB"/>
        </w:rPr>
        <w:t>In an open letter</w:t>
      </w:r>
      <w:r w:rsidR="003A5921" w:rsidRPr="00567F4D">
        <w:rPr>
          <w:rFonts w:ascii="Helvetica" w:hAnsi="Helvetica" w:cs="Calibri"/>
          <w:lang w:val="en-GB"/>
        </w:rPr>
        <w:t>,</w:t>
      </w:r>
      <w:r w:rsidR="00F54472" w:rsidRPr="00567F4D">
        <w:rPr>
          <w:rFonts w:ascii="Helvetica" w:hAnsi="Helvetica" w:cs="Calibri"/>
          <w:lang w:val="en-GB"/>
        </w:rPr>
        <w:t xml:space="preserve"> detention centre staff stated: “We have advocated, and will continue to advocate, for the health of those for whom we have a duty of care, despite the threats of imprisonment, because standing by and watching sub-standard and harmful care, child abuse and gross violations of human rights is not ethically justifiable. If we witness child abuse in Australia we are legally obliged to report it to child protection authorities. If we witness child abuse in detention centres, we can go to prison for attempting to advocate for them effectively. Internal reporting mechanisms such as they are have failed to remove children from</w:t>
      </w:r>
      <w:r w:rsidR="00F54472" w:rsidRPr="00B9601F">
        <w:rPr>
          <w:rFonts w:ascii="Helvetica" w:hAnsi="Helvetica" w:cs="Calibri"/>
          <w:lang w:val="en-GB"/>
        </w:rPr>
        <w:t xml:space="preserve"> detention; a situation that is itself recognised as a form of systematic child abuse.”</w:t>
      </w:r>
      <w:r w:rsidR="00F54472" w:rsidRPr="00B9601F">
        <w:rPr>
          <w:rStyle w:val="FootnoteReference"/>
          <w:rFonts w:ascii="Helvetica" w:hAnsi="Helvetica" w:cs="Calibri"/>
          <w:lang w:val="en-GB"/>
        </w:rPr>
        <w:footnoteReference w:id="14"/>
      </w:r>
      <w:r w:rsidR="00016050" w:rsidRPr="00B9601F">
        <w:rPr>
          <w:rFonts w:ascii="Helvetica" w:hAnsi="Helvetica" w:cs="Calibri"/>
          <w:lang w:val="en-GB"/>
        </w:rPr>
        <w:t xml:space="preserve"> </w:t>
      </w:r>
    </w:p>
    <w:p w14:paraId="2C506B15" w14:textId="425FB3F8" w:rsidR="00F54472" w:rsidRDefault="00016050" w:rsidP="00F54472">
      <w:pPr>
        <w:pStyle w:val="NormalWeb"/>
        <w:rPr>
          <w:rFonts w:ascii="Helvetica" w:hAnsi="Helvetica" w:cs="Calibri"/>
          <w:lang w:val="en-GB"/>
        </w:rPr>
      </w:pPr>
      <w:r w:rsidRPr="00B9601F">
        <w:rPr>
          <w:rFonts w:ascii="Helvetica" w:hAnsi="Helvetica" w:cs="Calibri"/>
          <w:lang w:val="en-GB"/>
        </w:rPr>
        <w:t>The Border Protection Act was finally amended on 30 September 2016 to exempt health professionals from this offence. However Doctors for Refugees observed that being allowed to speak for their patients did not “change the appalling lack of care they often seem to receive.” Save the Children observed that the ban remained in place for others such as child protection workers and teachers.</w:t>
      </w:r>
      <w:r w:rsidRPr="00B9601F">
        <w:rPr>
          <w:rStyle w:val="FootnoteReference"/>
          <w:rFonts w:ascii="Helvetica" w:hAnsi="Helvetica" w:cs="Calibri"/>
          <w:lang w:val="en-GB"/>
        </w:rPr>
        <w:footnoteReference w:id="15"/>
      </w:r>
    </w:p>
    <w:p w14:paraId="0F572E8D" w14:textId="600828EF" w:rsidR="00C735BB" w:rsidRPr="00B9601F" w:rsidRDefault="00E06203" w:rsidP="00BE180C">
      <w:pPr>
        <w:pStyle w:val="NormalWeb"/>
        <w:rPr>
          <w:rFonts w:ascii="Helvetica" w:hAnsi="Helvetica" w:cs="Calibri"/>
          <w:b/>
          <w:lang w:val="en-GB"/>
        </w:rPr>
      </w:pPr>
      <w:r w:rsidRPr="00B9601F">
        <w:rPr>
          <w:rFonts w:ascii="Helvetica" w:hAnsi="Helvetica" w:cs="Calibri"/>
          <w:b/>
          <w:lang w:val="en-GB"/>
        </w:rPr>
        <w:t>Economic and financial c</w:t>
      </w:r>
      <w:r w:rsidR="00D93905" w:rsidRPr="00B9601F">
        <w:rPr>
          <w:rFonts w:ascii="Helvetica" w:hAnsi="Helvetica" w:cs="Calibri"/>
          <w:b/>
          <w:lang w:val="en-GB"/>
        </w:rPr>
        <w:t>osts in relation to Regional Processing Centres in Nauru and PNG</w:t>
      </w:r>
    </w:p>
    <w:p w14:paraId="0095EB66" w14:textId="52D1E4DA" w:rsidR="00DE6F8B" w:rsidRPr="00B9601F" w:rsidRDefault="00C735BB" w:rsidP="00BE180C">
      <w:pPr>
        <w:pStyle w:val="NormalWeb"/>
        <w:rPr>
          <w:rFonts w:ascii="Helvetica" w:hAnsi="Helvetica" w:cs="Calibri"/>
          <w:lang w:val="en-GB"/>
        </w:rPr>
      </w:pPr>
      <w:r w:rsidRPr="00B9601F">
        <w:rPr>
          <w:rFonts w:ascii="Helvetica" w:hAnsi="Helvetica" w:cs="Calibri"/>
          <w:lang w:val="en-GB"/>
        </w:rPr>
        <w:t>In addition to well-documented problems and abuse in relation to conditions of detention in onshore and offshore facilities (see below), civil society, national human rights institutions</w:t>
      </w:r>
      <w:r w:rsidR="00891C9D" w:rsidRPr="00B9601F">
        <w:rPr>
          <w:rFonts w:ascii="Helvetica" w:hAnsi="Helvetica" w:cs="Calibri"/>
          <w:lang w:val="en-GB"/>
        </w:rPr>
        <w:t xml:space="preserve">, </w:t>
      </w:r>
      <w:r w:rsidRPr="00B9601F">
        <w:rPr>
          <w:rFonts w:ascii="Helvetica" w:hAnsi="Helvetica" w:cs="Calibri"/>
          <w:lang w:val="en-GB"/>
        </w:rPr>
        <w:t>inter-governmental organisations and official sources</w:t>
      </w:r>
      <w:r w:rsidR="0008101A" w:rsidRPr="00B9601F">
        <w:rPr>
          <w:rFonts w:ascii="Helvetica" w:hAnsi="Helvetica" w:cs="Calibri"/>
          <w:lang w:val="en-GB"/>
        </w:rPr>
        <w:t xml:space="preserve"> (including a S</w:t>
      </w:r>
      <w:r w:rsidR="00F639A5" w:rsidRPr="00B9601F">
        <w:rPr>
          <w:rFonts w:ascii="Helvetica" w:hAnsi="Helvetica" w:cs="Calibri"/>
          <w:lang w:val="en-GB"/>
        </w:rPr>
        <w:t>enate investigatory committee)</w:t>
      </w:r>
      <w:r w:rsidRPr="00B9601F">
        <w:rPr>
          <w:rFonts w:ascii="Helvetica" w:hAnsi="Helvetica" w:cs="Calibri"/>
          <w:lang w:val="en-GB"/>
        </w:rPr>
        <w:t xml:space="preserve"> have </w:t>
      </w:r>
      <w:r w:rsidR="00323BCD">
        <w:rPr>
          <w:rFonts w:ascii="Helvetica" w:hAnsi="Helvetica" w:cs="Calibri"/>
          <w:lang w:val="en-GB"/>
        </w:rPr>
        <w:t>decried</w:t>
      </w:r>
      <w:r w:rsidRPr="00B9601F">
        <w:rPr>
          <w:rFonts w:ascii="Helvetica" w:hAnsi="Helvetica" w:cs="Calibri"/>
          <w:lang w:val="en-GB"/>
        </w:rPr>
        <w:t xml:space="preserve"> the </w:t>
      </w:r>
      <w:r w:rsidR="00886FC2" w:rsidRPr="00B9601F">
        <w:rPr>
          <w:rFonts w:ascii="Helvetica" w:hAnsi="Helvetica" w:cs="Calibri"/>
          <w:lang w:val="en-GB"/>
        </w:rPr>
        <w:t>“extraordinarily</w:t>
      </w:r>
      <w:r w:rsidR="002B1128" w:rsidRPr="00B9601F">
        <w:rPr>
          <w:rFonts w:ascii="Helvetica" w:hAnsi="Helvetica" w:cs="Calibri"/>
          <w:lang w:val="en-GB"/>
        </w:rPr>
        <w:t>”</w:t>
      </w:r>
      <w:r w:rsidR="00886FC2" w:rsidRPr="00B9601F">
        <w:rPr>
          <w:rFonts w:ascii="Helvetica" w:hAnsi="Helvetica" w:cs="Calibri"/>
          <w:lang w:val="en-GB"/>
        </w:rPr>
        <w:t xml:space="preserve"> large sums </w:t>
      </w:r>
      <w:r w:rsidR="009735CA">
        <w:rPr>
          <w:rFonts w:ascii="Helvetica" w:hAnsi="Helvetica" w:cs="Calibri"/>
          <w:lang w:val="en-GB"/>
        </w:rPr>
        <w:t>spent in</w:t>
      </w:r>
      <w:r w:rsidR="00886FC2" w:rsidRPr="00B9601F">
        <w:rPr>
          <w:rFonts w:ascii="Helvetica" w:hAnsi="Helvetica" w:cs="Calibri"/>
          <w:lang w:val="en-GB"/>
        </w:rPr>
        <w:t xml:space="preserve"> implementing these policies.”</w:t>
      </w:r>
      <w:r w:rsidR="00721204" w:rsidRPr="00B9601F">
        <w:rPr>
          <w:rStyle w:val="FootnoteReference"/>
          <w:rFonts w:ascii="Helvetica" w:hAnsi="Helvetica" w:cs="Calibri"/>
          <w:lang w:val="en-GB"/>
        </w:rPr>
        <w:footnoteReference w:id="16"/>
      </w:r>
      <w:r w:rsidR="00F63B3B" w:rsidRPr="00B9601F">
        <w:rPr>
          <w:rFonts w:ascii="Helvetica" w:hAnsi="Helvetica" w:cs="Calibri"/>
          <w:lang w:val="en-GB"/>
        </w:rPr>
        <w:t xml:space="preserve"> </w:t>
      </w:r>
      <w:r w:rsidR="00BE180C" w:rsidRPr="00B9601F">
        <w:rPr>
          <w:rFonts w:ascii="Helvetica" w:hAnsi="Helvetica" w:cs="Calibri"/>
          <w:lang w:val="en-GB"/>
        </w:rPr>
        <w:t>According to Save the Children Australia</w:t>
      </w:r>
      <w:r w:rsidR="00985277" w:rsidRPr="00B9601F">
        <w:rPr>
          <w:rFonts w:ascii="Helvetica" w:hAnsi="Helvetica" w:cs="Calibri"/>
          <w:lang w:val="en-GB"/>
        </w:rPr>
        <w:t xml:space="preserve"> (SCA)</w:t>
      </w:r>
      <w:r w:rsidR="00BE180C" w:rsidRPr="00B9601F">
        <w:rPr>
          <w:rFonts w:ascii="Helvetica" w:hAnsi="Helvetica" w:cs="Calibri"/>
          <w:lang w:val="en-GB"/>
        </w:rPr>
        <w:t xml:space="preserve"> and </w:t>
      </w:r>
      <w:proofErr w:type="spellStart"/>
      <w:proofErr w:type="gramStart"/>
      <w:r w:rsidR="00BE180C" w:rsidRPr="00B9601F">
        <w:rPr>
          <w:rFonts w:ascii="Helvetica" w:hAnsi="Helvetica" w:cs="Calibri"/>
          <w:lang w:val="en-GB"/>
        </w:rPr>
        <w:t>Unicef</w:t>
      </w:r>
      <w:proofErr w:type="spellEnd"/>
      <w:proofErr w:type="gramEnd"/>
      <w:r w:rsidR="00BE180C" w:rsidRPr="00B9601F">
        <w:rPr>
          <w:rFonts w:ascii="Helvetica" w:hAnsi="Helvetica" w:cs="Calibri"/>
          <w:lang w:val="en-GB"/>
        </w:rPr>
        <w:t xml:space="preserve"> Australia, close to $9.6 billion were spent between “between 2013 and 2016 on implementation of mandatory </w:t>
      </w:r>
      <w:r w:rsidR="000B0830" w:rsidRPr="00B9601F">
        <w:rPr>
          <w:rFonts w:ascii="Helvetica" w:hAnsi="Helvetica" w:cs="Calibri"/>
          <w:lang w:val="en-GB"/>
        </w:rPr>
        <w:t>policies and “o</w:t>
      </w:r>
      <w:r w:rsidR="00BE180C" w:rsidRPr="00B9601F">
        <w:rPr>
          <w:rFonts w:ascii="Helvetica" w:hAnsi="Helvetica" w:cs="Calibri"/>
          <w:lang w:val="en-GB"/>
        </w:rPr>
        <w:t>ffshore processing alone is estimated to cost over $400,000 per person, per year.”</w:t>
      </w:r>
      <w:r w:rsidR="000A07C8" w:rsidRPr="00B9601F">
        <w:rPr>
          <w:rFonts w:ascii="Helvetica" w:hAnsi="Helvetica" w:cs="Calibri"/>
          <w:lang w:val="en-GB"/>
        </w:rPr>
        <w:t xml:space="preserve"> Official budget sources for offshore processing centres in Nauru and PNG for 2016-17 “indicate that estimated actual spending in that year was almost</w:t>
      </w:r>
      <w:r w:rsidR="000B0830" w:rsidRPr="00B9601F">
        <w:rPr>
          <w:rFonts w:ascii="Helvetica" w:hAnsi="Helvetica" w:cs="Calibri"/>
          <w:lang w:val="en-GB"/>
        </w:rPr>
        <w:t xml:space="preserve"> </w:t>
      </w:r>
      <w:r w:rsidR="000A07C8" w:rsidRPr="00B9601F">
        <w:rPr>
          <w:rFonts w:ascii="Helvetica" w:hAnsi="Helvetica" w:cs="Calibri"/>
          <w:lang w:val="en-GB"/>
        </w:rPr>
        <w:t>$1.1 billion”.</w:t>
      </w:r>
      <w:r w:rsidR="000A07C8" w:rsidRPr="00B9601F">
        <w:rPr>
          <w:rStyle w:val="FootnoteReference"/>
          <w:rFonts w:ascii="Helvetica" w:hAnsi="Helvetica" w:cs="Calibri"/>
          <w:lang w:val="en-GB"/>
        </w:rPr>
        <w:footnoteReference w:id="17"/>
      </w:r>
      <w:r w:rsidR="00D96162" w:rsidRPr="00B9601F">
        <w:rPr>
          <w:rFonts w:ascii="Helvetica" w:hAnsi="Helvetica" w:cs="Calibri"/>
          <w:lang w:val="en-GB"/>
        </w:rPr>
        <w:t xml:space="preserve"> </w:t>
      </w:r>
    </w:p>
    <w:p w14:paraId="2216D335" w14:textId="748A9B99" w:rsidR="00F639A5" w:rsidRPr="00B9601F" w:rsidRDefault="00D96162" w:rsidP="00BE180C">
      <w:pPr>
        <w:pStyle w:val="NormalWeb"/>
        <w:rPr>
          <w:rFonts w:ascii="Helvetica" w:hAnsi="Helvetica" w:cs="Calibri"/>
          <w:lang w:val="en-GB"/>
        </w:rPr>
      </w:pPr>
      <w:r w:rsidRPr="00B9601F">
        <w:rPr>
          <w:rFonts w:ascii="Helvetica" w:hAnsi="Helvetica" w:cs="Calibri"/>
          <w:lang w:val="en-GB"/>
        </w:rPr>
        <w:t>Yet the</w:t>
      </w:r>
      <w:r w:rsidR="00181539">
        <w:rPr>
          <w:rFonts w:ascii="Helvetica" w:hAnsi="Helvetica" w:cs="Calibri"/>
          <w:lang w:val="en-GB"/>
        </w:rPr>
        <w:t>se</w:t>
      </w:r>
      <w:r w:rsidRPr="00B9601F">
        <w:rPr>
          <w:rFonts w:ascii="Helvetica" w:hAnsi="Helvetica" w:cs="Calibri"/>
          <w:lang w:val="en-GB"/>
        </w:rPr>
        <w:t xml:space="preserve"> </w:t>
      </w:r>
      <w:r w:rsidR="00E66695" w:rsidRPr="00B9601F">
        <w:rPr>
          <w:rFonts w:ascii="Helvetica" w:hAnsi="Helvetica" w:cs="Calibri"/>
          <w:lang w:val="en-GB"/>
        </w:rPr>
        <w:t xml:space="preserve">extraordinary </w:t>
      </w:r>
      <w:r w:rsidRPr="00B9601F">
        <w:rPr>
          <w:rFonts w:ascii="Helvetica" w:hAnsi="Helvetica" w:cs="Calibri"/>
          <w:lang w:val="en-GB"/>
        </w:rPr>
        <w:t xml:space="preserve">amounts spent for mandatory detention do not appear to have contributed to the enjoyment of economic, social and cultural rights of immigration detainees, in particular on offshore processing facilities. </w:t>
      </w:r>
      <w:r w:rsidR="00167999" w:rsidRPr="00B9601F">
        <w:rPr>
          <w:rFonts w:ascii="Helvetica" w:hAnsi="Helvetica" w:cs="Calibri"/>
          <w:lang w:val="en-GB"/>
        </w:rPr>
        <w:t>N</w:t>
      </w:r>
      <w:r w:rsidRPr="00B9601F">
        <w:rPr>
          <w:rFonts w:ascii="Helvetica" w:hAnsi="Helvetica" w:cs="Calibri"/>
          <w:lang w:val="en-GB"/>
        </w:rPr>
        <w:t>ew eligibility requirement since 2015 bar</w:t>
      </w:r>
      <w:r w:rsidR="00E66695" w:rsidRPr="00B9601F">
        <w:rPr>
          <w:rFonts w:ascii="Helvetica" w:hAnsi="Helvetica" w:cs="Calibri"/>
          <w:lang w:val="en-GB"/>
        </w:rPr>
        <w:t xml:space="preserve"> not-for-profit organisations f</w:t>
      </w:r>
      <w:r w:rsidRPr="00B9601F">
        <w:rPr>
          <w:rFonts w:ascii="Helvetica" w:hAnsi="Helvetica" w:cs="Calibri"/>
          <w:lang w:val="en-GB"/>
        </w:rPr>
        <w:t>r</w:t>
      </w:r>
      <w:r w:rsidR="00E66695" w:rsidRPr="00B9601F">
        <w:rPr>
          <w:rFonts w:ascii="Helvetica" w:hAnsi="Helvetica" w:cs="Calibri"/>
          <w:lang w:val="en-GB"/>
        </w:rPr>
        <w:t>o</w:t>
      </w:r>
      <w:r w:rsidRPr="00B9601F">
        <w:rPr>
          <w:rFonts w:ascii="Helvetica" w:hAnsi="Helvetica" w:cs="Calibri"/>
          <w:lang w:val="en-GB"/>
        </w:rPr>
        <w:t>m pro</w:t>
      </w:r>
      <w:r w:rsidR="00167999" w:rsidRPr="00B9601F">
        <w:rPr>
          <w:rFonts w:ascii="Helvetica" w:hAnsi="Helvetica" w:cs="Calibri"/>
          <w:lang w:val="en-GB"/>
        </w:rPr>
        <w:t xml:space="preserve">viding welfare services in RPCs </w:t>
      </w:r>
      <w:r w:rsidR="003C4B8B" w:rsidRPr="00B9601F">
        <w:rPr>
          <w:rFonts w:ascii="Helvetica" w:hAnsi="Helvetica" w:cs="Calibri"/>
          <w:lang w:val="en-GB"/>
        </w:rPr>
        <w:t>and this will likely result in less vi</w:t>
      </w:r>
      <w:r w:rsidR="00891C9D" w:rsidRPr="00B9601F">
        <w:rPr>
          <w:rFonts w:ascii="Helvetica" w:hAnsi="Helvetica" w:cs="Calibri"/>
          <w:lang w:val="en-GB"/>
        </w:rPr>
        <w:t>sibility for abuse of detainees, especially in a context where media access is very limited and subject to very high media visa fees.</w:t>
      </w:r>
      <w:r w:rsidR="00D84EA2" w:rsidRPr="00B9601F">
        <w:rPr>
          <w:rStyle w:val="FootnoteReference"/>
          <w:rFonts w:ascii="Helvetica" w:hAnsi="Helvetica" w:cs="Calibri"/>
          <w:lang w:val="en-GB"/>
        </w:rPr>
        <w:footnoteReference w:id="18"/>
      </w:r>
    </w:p>
    <w:p w14:paraId="1BFDFDB8" w14:textId="77777777" w:rsidR="00A83D16" w:rsidRPr="00B9601F" w:rsidRDefault="00A83D16" w:rsidP="00A83D16">
      <w:pPr>
        <w:pStyle w:val="NormalWeb"/>
        <w:spacing w:before="0" w:beforeAutospacing="0" w:after="0" w:afterAutospacing="0"/>
        <w:rPr>
          <w:rFonts w:ascii="Helvetica" w:hAnsi="Helvetica" w:cs="Calibri"/>
          <w:b/>
          <w:lang w:val="en-GB"/>
        </w:rPr>
      </w:pPr>
      <w:r w:rsidRPr="00B9601F">
        <w:rPr>
          <w:rFonts w:ascii="Helvetica" w:hAnsi="Helvetica" w:cs="Calibri"/>
          <w:b/>
          <w:lang w:val="en-GB"/>
        </w:rPr>
        <w:t>Economic consequences of Australia’s agreement to establish Offshore/regional Processing Centres</w:t>
      </w:r>
    </w:p>
    <w:p w14:paraId="79FB468B" w14:textId="77777777" w:rsidR="00A83D16" w:rsidRPr="00B9601F" w:rsidRDefault="00A83D16" w:rsidP="00A83D16">
      <w:pPr>
        <w:pStyle w:val="NormalWeb"/>
        <w:spacing w:before="0" w:beforeAutospacing="0" w:after="0" w:afterAutospacing="0"/>
        <w:rPr>
          <w:rFonts w:ascii="Helvetica" w:hAnsi="Helvetica" w:cs="Calibri"/>
          <w:lang w:val="en-GB"/>
        </w:rPr>
      </w:pPr>
    </w:p>
    <w:p w14:paraId="1074BB09" w14:textId="0E6B5FB1" w:rsidR="00A83D16" w:rsidRPr="00B9601F" w:rsidRDefault="00BE3F83" w:rsidP="00A83D16">
      <w:pPr>
        <w:pStyle w:val="NormalWeb"/>
        <w:spacing w:before="0" w:beforeAutospacing="0" w:after="0" w:afterAutospacing="0"/>
        <w:rPr>
          <w:rFonts w:ascii="Helvetica" w:hAnsi="Helvetica" w:cs="Calibri"/>
          <w:lang w:val="en-GB"/>
        </w:rPr>
      </w:pPr>
      <w:r w:rsidRPr="00B9601F">
        <w:rPr>
          <w:rFonts w:ascii="Helvetica" w:hAnsi="Helvetica" w:cs="Calibri"/>
          <w:lang w:val="en-GB"/>
        </w:rPr>
        <w:t>The Republic of Nauru is a tiny South Pacific island nation that has a total area of 21 square kilometres, is renowned for being one of the smallest countries in the world</w:t>
      </w:r>
      <w:r w:rsidR="00A72095" w:rsidRPr="00B9601F">
        <w:rPr>
          <w:rFonts w:ascii="Helvetica" w:hAnsi="Helvetica" w:cs="Calibri"/>
          <w:lang w:val="en-GB"/>
        </w:rPr>
        <w:t xml:space="preserve"> and </w:t>
      </w:r>
      <w:r w:rsidRPr="00B9601F">
        <w:rPr>
          <w:rFonts w:ascii="Helvetica" w:hAnsi="Helvetica" w:cs="Calibri"/>
          <w:lang w:val="en-GB"/>
        </w:rPr>
        <w:t>having a devastated natural environment from phosphate strip-mining. Nauru reported in 2015 that “the major source of revenue for the Government now comes from the operation of the Regional Processing Centre in Nauru.”</w:t>
      </w:r>
      <w:r w:rsidRPr="00B9601F">
        <w:rPr>
          <w:rStyle w:val="FootnoteReference"/>
          <w:lang w:val="en-GB"/>
        </w:rPr>
        <w:footnoteReference w:id="19"/>
      </w:r>
      <w:r w:rsidRPr="00B9601F">
        <w:rPr>
          <w:rStyle w:val="FootnoteReference"/>
          <w:lang w:val="en-GB"/>
        </w:rPr>
        <w:t xml:space="preserve"> </w:t>
      </w:r>
      <w:r w:rsidR="00A72095" w:rsidRPr="00B9601F">
        <w:rPr>
          <w:lang w:val="en-GB"/>
        </w:rPr>
        <w:t xml:space="preserve">  </w:t>
      </w:r>
      <w:r w:rsidR="00A72095" w:rsidRPr="00B9601F">
        <w:rPr>
          <w:rFonts w:ascii="Helvetica" w:hAnsi="Helvetica" w:cs="Calibri"/>
          <w:lang w:val="en-GB"/>
        </w:rPr>
        <w:t xml:space="preserve">It its report to the Committee on the Elimination of Discrimination against Women (CEDAW) in 2016, the </w:t>
      </w:r>
      <w:r w:rsidR="001C31CF">
        <w:rPr>
          <w:rFonts w:ascii="Helvetica" w:hAnsi="Helvetica" w:cs="Calibri"/>
          <w:lang w:val="en-GB"/>
        </w:rPr>
        <w:t xml:space="preserve">Nauru </w:t>
      </w:r>
      <w:r w:rsidR="00A72095" w:rsidRPr="00B9601F">
        <w:rPr>
          <w:rFonts w:ascii="Helvetica" w:hAnsi="Helvetica" w:cs="Calibri"/>
          <w:lang w:val="en-GB"/>
        </w:rPr>
        <w:t xml:space="preserve">government described the RPC as a “significant source of income and employment” which offered “800 jobs to </w:t>
      </w:r>
      <w:proofErr w:type="spellStart"/>
      <w:r w:rsidR="00A72095" w:rsidRPr="00B9601F">
        <w:rPr>
          <w:rFonts w:ascii="Helvetica" w:hAnsi="Helvetica" w:cs="Calibri"/>
          <w:lang w:val="en-GB"/>
        </w:rPr>
        <w:t>Nauruans</w:t>
      </w:r>
      <w:proofErr w:type="spellEnd"/>
      <w:r w:rsidR="00A72095" w:rsidRPr="00B9601F">
        <w:rPr>
          <w:rFonts w:ascii="Helvetica" w:hAnsi="Helvetica" w:cs="Calibri"/>
          <w:lang w:val="en-GB"/>
        </w:rPr>
        <w:t>.” The report noted: “</w:t>
      </w:r>
      <w:r w:rsidR="00A83D16" w:rsidRPr="00B9601F">
        <w:rPr>
          <w:rFonts w:ascii="Helvetica" w:hAnsi="Helvetica" w:cs="Calibri"/>
          <w:lang w:val="en-GB"/>
        </w:rPr>
        <w:t>There is no care economy in Nauru, which means, no aged care facilities or child care centres. Infants and the sick are cared for by female relatives in the last year, a number of skilled female workers (10 teachers and 7 nurses) have not returned from maternity leave or have left their careers to take up unskilled jobs at the Offshore Processing Centre (OPC).</w:t>
      </w:r>
      <w:r w:rsidR="00A72095" w:rsidRPr="00B9601F">
        <w:rPr>
          <w:rFonts w:ascii="Helvetica" w:hAnsi="Helvetica" w:cs="Calibri"/>
          <w:lang w:val="en-GB"/>
        </w:rPr>
        <w:t>”</w:t>
      </w:r>
    </w:p>
    <w:p w14:paraId="67DF0306" w14:textId="6DE1BE30" w:rsidR="006C2213" w:rsidRPr="00B9601F" w:rsidRDefault="00B64EE2" w:rsidP="00F15F81">
      <w:pPr>
        <w:pStyle w:val="NormalWeb"/>
        <w:rPr>
          <w:rFonts w:ascii="Helvetica" w:hAnsi="Helvetica" w:cs="Calibri"/>
          <w:b/>
          <w:lang w:val="en-GB"/>
        </w:rPr>
      </w:pPr>
      <w:r w:rsidRPr="00B9601F">
        <w:rPr>
          <w:rFonts w:ascii="Helvetica" w:hAnsi="Helvetica" w:cs="Calibri"/>
          <w:b/>
          <w:lang w:val="en-GB"/>
        </w:rPr>
        <w:t>Enjoyment of human rights, including economic, social and cultural rights by asylum seekers transferred to Nauru and PNG</w:t>
      </w:r>
    </w:p>
    <w:p w14:paraId="7925EA3E" w14:textId="7183F1D7" w:rsidR="002D4A9C" w:rsidRPr="00B9601F" w:rsidRDefault="006C2213" w:rsidP="006C2213">
      <w:pPr>
        <w:pStyle w:val="NormalWeb"/>
        <w:rPr>
          <w:rFonts w:ascii="Helvetica" w:hAnsi="Helvetica" w:cs="Calibri"/>
          <w:lang w:val="en-GB"/>
        </w:rPr>
      </w:pPr>
      <w:r w:rsidRPr="00B9601F">
        <w:rPr>
          <w:rFonts w:ascii="Helvetica" w:hAnsi="Helvetica" w:cs="Calibri"/>
          <w:lang w:val="en-GB"/>
        </w:rPr>
        <w:t xml:space="preserve">Access to and enjoyment of economic, social and cultural rights is intertwined in access to and enjoyment of access to civil and political rights. In cases of deprivation of liberty, including in administrative detention, persons become even more vulnerable to abuse. </w:t>
      </w:r>
      <w:r w:rsidR="002D4A9C" w:rsidRPr="00B9601F">
        <w:rPr>
          <w:rFonts w:ascii="Helvetica" w:hAnsi="Helvetica" w:cs="Calibri"/>
          <w:lang w:val="en-GB"/>
        </w:rPr>
        <w:t>Scores of reports have been published by civil society and national human rights institutions (see in particular information submitted by civil society for this 61 CESCR session).</w:t>
      </w:r>
    </w:p>
    <w:p w14:paraId="6EC366B7" w14:textId="255C6EC5" w:rsidR="00736AC3" w:rsidRPr="00B9601F" w:rsidRDefault="005D5AC0" w:rsidP="00CD49EB">
      <w:pPr>
        <w:pStyle w:val="NormalWeb"/>
        <w:spacing w:before="0" w:beforeAutospacing="0" w:after="0" w:afterAutospacing="0"/>
        <w:rPr>
          <w:rFonts w:ascii="Helvetica" w:hAnsi="Helvetica" w:cs="Calibri"/>
          <w:lang w:val="en-GB"/>
        </w:rPr>
      </w:pPr>
      <w:r w:rsidRPr="00B9601F">
        <w:rPr>
          <w:rFonts w:ascii="Helvetica" w:hAnsi="Helvetica" w:cs="Calibri"/>
          <w:lang w:val="en-GB"/>
        </w:rPr>
        <w:t xml:space="preserve">Following a country visit </w:t>
      </w:r>
      <w:r w:rsidR="00FE6F80" w:rsidRPr="00B9601F">
        <w:rPr>
          <w:rFonts w:ascii="Helvetica" w:hAnsi="Helvetica" w:cs="Calibri"/>
          <w:lang w:val="en-GB"/>
        </w:rPr>
        <w:t>to Australia – includ</w:t>
      </w:r>
      <w:r w:rsidRPr="00B9601F">
        <w:rPr>
          <w:rFonts w:ascii="Helvetica" w:hAnsi="Helvetica" w:cs="Calibri"/>
          <w:lang w:val="en-GB"/>
        </w:rPr>
        <w:t>in</w:t>
      </w:r>
      <w:r w:rsidR="00FE6F80" w:rsidRPr="00B9601F">
        <w:rPr>
          <w:rFonts w:ascii="Helvetica" w:hAnsi="Helvetica" w:cs="Calibri"/>
          <w:lang w:val="en-GB"/>
        </w:rPr>
        <w:t xml:space="preserve">g in the regional processing centres of Nauru </w:t>
      </w:r>
      <w:r w:rsidR="001C31CF">
        <w:rPr>
          <w:rFonts w:ascii="Helvetica" w:hAnsi="Helvetica" w:cs="Calibri"/>
          <w:lang w:val="en-GB"/>
        </w:rPr>
        <w:t>–</w:t>
      </w:r>
      <w:r w:rsidRPr="00B9601F">
        <w:rPr>
          <w:rFonts w:ascii="Helvetica" w:hAnsi="Helvetica" w:cs="Calibri"/>
          <w:lang w:val="en-GB"/>
        </w:rPr>
        <w:t xml:space="preserve"> </w:t>
      </w:r>
      <w:r w:rsidR="001C31CF">
        <w:rPr>
          <w:rFonts w:ascii="Helvetica" w:hAnsi="Helvetica" w:cs="Calibri"/>
          <w:lang w:val="en-GB"/>
        </w:rPr>
        <w:t xml:space="preserve">in </w:t>
      </w:r>
      <w:r w:rsidRPr="00B9601F">
        <w:rPr>
          <w:rFonts w:ascii="Helvetica" w:hAnsi="Helvetica" w:cs="Calibri"/>
          <w:lang w:val="en-GB"/>
        </w:rPr>
        <w:t>November 2016, the Special Rap</w:t>
      </w:r>
      <w:r w:rsidR="001C31CF">
        <w:rPr>
          <w:rFonts w:ascii="Helvetica" w:hAnsi="Helvetica" w:cs="Calibri"/>
          <w:lang w:val="en-GB"/>
        </w:rPr>
        <w:t>porteur on the Human Rights of M</w:t>
      </w:r>
      <w:r w:rsidRPr="00B9601F">
        <w:rPr>
          <w:rFonts w:ascii="Helvetica" w:hAnsi="Helvetica" w:cs="Calibri"/>
          <w:lang w:val="en-GB"/>
        </w:rPr>
        <w:t>igrants</w:t>
      </w:r>
      <w:r w:rsidR="00B64EE2" w:rsidRPr="00B9601F">
        <w:rPr>
          <w:rFonts w:ascii="Helvetica" w:hAnsi="Helvetica" w:cs="Calibri"/>
          <w:lang w:val="en-GB"/>
        </w:rPr>
        <w:t xml:space="preserve"> stated that </w:t>
      </w:r>
      <w:r w:rsidRPr="00B9601F">
        <w:rPr>
          <w:rFonts w:ascii="Helvetica" w:hAnsi="Helvetica" w:cs="Calibri"/>
          <w:lang w:val="en-GB"/>
        </w:rPr>
        <w:t xml:space="preserve">the “punitive approach adopted by Australia towards migrants </w:t>
      </w:r>
      <w:r w:rsidR="002D4A9C" w:rsidRPr="00B9601F">
        <w:rPr>
          <w:rFonts w:ascii="Helvetica" w:hAnsi="Helvetica" w:cs="Calibri"/>
          <w:lang w:val="en-GB"/>
        </w:rPr>
        <w:t>who</w:t>
      </w:r>
      <w:r w:rsidRPr="00B9601F">
        <w:rPr>
          <w:rFonts w:ascii="Helvetica" w:hAnsi="Helvetica" w:cs="Calibri"/>
          <w:lang w:val="en-GB"/>
        </w:rPr>
        <w:t xml:space="preserve"> arrived by boat has served to erode their human rights”.</w:t>
      </w:r>
      <w:r w:rsidR="007C3913" w:rsidRPr="00B9601F">
        <w:rPr>
          <w:rStyle w:val="FootnoteReference"/>
          <w:rFonts w:ascii="Helvetica" w:hAnsi="Helvetica" w:cs="Calibri"/>
          <w:lang w:val="en-GB"/>
        </w:rPr>
        <w:footnoteReference w:id="20"/>
      </w:r>
      <w:r w:rsidR="00FE6F80" w:rsidRPr="00B9601F">
        <w:rPr>
          <w:rFonts w:ascii="Helvetica" w:hAnsi="Helvetica" w:cs="Calibri"/>
          <w:lang w:val="en-GB"/>
        </w:rPr>
        <w:t xml:space="preserve"> </w:t>
      </w:r>
      <w:r w:rsidR="001C31CF">
        <w:rPr>
          <w:rFonts w:ascii="Helvetica" w:hAnsi="Helvetica" w:cs="Calibri"/>
          <w:lang w:val="en-GB"/>
        </w:rPr>
        <w:t xml:space="preserve">The Special </w:t>
      </w:r>
      <w:r w:rsidR="001C31CF" w:rsidRPr="00B9601F">
        <w:rPr>
          <w:rFonts w:ascii="Helvetica" w:hAnsi="Helvetica" w:cs="Calibri"/>
          <w:lang w:val="en-GB"/>
        </w:rPr>
        <w:t>Rap</w:t>
      </w:r>
      <w:r w:rsidR="001C31CF">
        <w:rPr>
          <w:rFonts w:ascii="Helvetica" w:hAnsi="Helvetica" w:cs="Calibri"/>
          <w:lang w:val="en-GB"/>
        </w:rPr>
        <w:t xml:space="preserve">porteur </w:t>
      </w:r>
      <w:r w:rsidR="00FE6F80" w:rsidRPr="00B9601F">
        <w:rPr>
          <w:rFonts w:ascii="Helvetica" w:hAnsi="Helvetica" w:cs="Calibri"/>
          <w:lang w:val="en-GB"/>
        </w:rPr>
        <w:t xml:space="preserve">visited </w:t>
      </w:r>
      <w:proofErr w:type="spellStart"/>
      <w:r w:rsidR="00FE6F80" w:rsidRPr="00B9601F">
        <w:rPr>
          <w:rFonts w:ascii="Helvetica" w:hAnsi="Helvetica" w:cs="Calibri"/>
          <w:lang w:val="en-GB"/>
        </w:rPr>
        <w:t>Yongah</w:t>
      </w:r>
      <w:proofErr w:type="spellEnd"/>
      <w:r w:rsidR="00FE6F80" w:rsidRPr="00B9601F">
        <w:rPr>
          <w:rFonts w:ascii="Helvetica" w:hAnsi="Helvetica" w:cs="Calibri"/>
          <w:lang w:val="en-GB"/>
        </w:rPr>
        <w:t xml:space="preserve"> Hill, </w:t>
      </w:r>
      <w:proofErr w:type="spellStart"/>
      <w:r w:rsidR="00FE6F80" w:rsidRPr="00B9601F">
        <w:rPr>
          <w:rFonts w:ascii="Helvetica" w:hAnsi="Helvetica" w:cs="Calibri"/>
          <w:lang w:val="en-GB"/>
        </w:rPr>
        <w:t>Maribyrnong</w:t>
      </w:r>
      <w:proofErr w:type="spellEnd"/>
      <w:r w:rsidR="00FE6F80" w:rsidRPr="00B9601F">
        <w:rPr>
          <w:rFonts w:ascii="Helvetica" w:hAnsi="Helvetica" w:cs="Calibri"/>
          <w:lang w:val="en-GB"/>
        </w:rPr>
        <w:t xml:space="preserve"> Immigration Detention Centre, Melbourne Immigration Transit Accommodation, Brisbane Immigration Transit Accommodation and </w:t>
      </w:r>
      <w:proofErr w:type="spellStart"/>
      <w:r w:rsidR="00FE6F80" w:rsidRPr="00B9601F">
        <w:rPr>
          <w:rFonts w:ascii="Helvetica" w:hAnsi="Helvetica" w:cs="Calibri"/>
          <w:lang w:val="en-GB"/>
        </w:rPr>
        <w:t>Villawood</w:t>
      </w:r>
      <w:proofErr w:type="spellEnd"/>
      <w:r w:rsidR="00FE6F80" w:rsidRPr="00B9601F">
        <w:rPr>
          <w:rFonts w:ascii="Helvetica" w:hAnsi="Helvetica" w:cs="Calibri"/>
          <w:lang w:val="en-GB"/>
        </w:rPr>
        <w:t xml:space="preserve"> Immigration Detention Centre as we</w:t>
      </w:r>
      <w:r w:rsidR="00F15F81" w:rsidRPr="00B9601F">
        <w:rPr>
          <w:rFonts w:ascii="Helvetica" w:hAnsi="Helvetica" w:cs="Calibri"/>
          <w:lang w:val="en-GB"/>
        </w:rPr>
        <w:t>l</w:t>
      </w:r>
      <w:r w:rsidR="00FE6F80" w:rsidRPr="00B9601F">
        <w:rPr>
          <w:rFonts w:ascii="Helvetica" w:hAnsi="Helvetica" w:cs="Calibri"/>
          <w:lang w:val="en-GB"/>
        </w:rPr>
        <w:t xml:space="preserve">l as the Regional Processing Centres in Nauru. </w:t>
      </w:r>
      <w:r w:rsidR="001C31CF">
        <w:rPr>
          <w:rFonts w:ascii="Helvetica" w:hAnsi="Helvetica" w:cs="Calibri"/>
          <w:lang w:val="en-GB"/>
        </w:rPr>
        <w:t>He</w:t>
      </w:r>
      <w:r w:rsidR="00FE6F80" w:rsidRPr="00B9601F">
        <w:rPr>
          <w:rFonts w:ascii="Helvetica" w:hAnsi="Helvetica" w:cs="Calibri"/>
          <w:lang w:val="en-GB"/>
        </w:rPr>
        <w:t xml:space="preserve"> observed that “Unauthorised maritime arrivals are treated very differently from unauthorised air arrivals, especially when these arrivals result in protection claims” and “face obstacles that other refugees do not face, including mandatory and prolonged detention periods, transfer to RPCs in foreign countries (Papua New Guinea and Nauru), indefinite separation from their family, restrictions in the social services and no-access to citizenship.” </w:t>
      </w:r>
      <w:r w:rsidR="000F7B27" w:rsidRPr="00B9601F">
        <w:rPr>
          <w:rFonts w:ascii="Helvetica" w:hAnsi="Helvetica" w:cs="Calibri"/>
          <w:lang w:val="en-GB"/>
        </w:rPr>
        <w:t xml:space="preserve">The Special Rapporteur </w:t>
      </w:r>
      <w:r w:rsidR="0006219D" w:rsidRPr="00B9601F">
        <w:rPr>
          <w:rFonts w:ascii="Helvetica" w:hAnsi="Helvetica" w:cs="Calibri"/>
          <w:lang w:val="en-GB"/>
        </w:rPr>
        <w:t>confirmed findings by</w:t>
      </w:r>
      <w:r w:rsidR="000F7B27" w:rsidRPr="00B9601F">
        <w:rPr>
          <w:rFonts w:ascii="Helvetica" w:hAnsi="Helvetica" w:cs="Calibri"/>
          <w:lang w:val="en-GB"/>
        </w:rPr>
        <w:t xml:space="preserve"> other human rights mechanisms, including the Committee against Tortur</w:t>
      </w:r>
      <w:r w:rsidR="006E11E5" w:rsidRPr="00B9601F">
        <w:rPr>
          <w:rFonts w:ascii="Helvetica" w:hAnsi="Helvetica" w:cs="Calibri"/>
          <w:lang w:val="en-GB"/>
        </w:rPr>
        <w:t xml:space="preserve">e that conditions of detention </w:t>
      </w:r>
      <w:r w:rsidR="000F7B27" w:rsidRPr="00B9601F">
        <w:rPr>
          <w:rFonts w:ascii="Helvetica" w:hAnsi="Helvetica" w:cs="Calibri"/>
          <w:lang w:val="en-GB"/>
        </w:rPr>
        <w:t xml:space="preserve">amount to cruel, inhuman and </w:t>
      </w:r>
      <w:r w:rsidR="003B5797" w:rsidRPr="00B9601F">
        <w:rPr>
          <w:rFonts w:ascii="Helvetica" w:hAnsi="Helvetica" w:cs="Calibri"/>
          <w:lang w:val="en-GB"/>
        </w:rPr>
        <w:t>degrading</w:t>
      </w:r>
      <w:r w:rsidR="000F7B27" w:rsidRPr="00B9601F">
        <w:rPr>
          <w:rFonts w:ascii="Helvetica" w:hAnsi="Helvetica" w:cs="Calibri"/>
          <w:lang w:val="en-GB"/>
        </w:rPr>
        <w:t xml:space="preserve"> treatment. He stated that prolonged administrative detention for indefinite periods has a strong and lasting impact on</w:t>
      </w:r>
      <w:r w:rsidR="008714C6" w:rsidRPr="00B9601F">
        <w:rPr>
          <w:rFonts w:ascii="Helvetica" w:hAnsi="Helvetica" w:cs="Calibri"/>
          <w:lang w:val="en-GB"/>
        </w:rPr>
        <w:t xml:space="preserve"> “migrants’ wellbeing, with many</w:t>
      </w:r>
      <w:r w:rsidR="006407DF" w:rsidRPr="00B9601F">
        <w:rPr>
          <w:rFonts w:ascii="Helvetica" w:hAnsi="Helvetica" w:cs="Calibri"/>
          <w:lang w:val="en-GB"/>
        </w:rPr>
        <w:t xml:space="preserve"> cases reported of shelf-harm</w:t>
      </w:r>
      <w:r w:rsidR="000F7B27" w:rsidRPr="00B9601F">
        <w:rPr>
          <w:rFonts w:ascii="Helvetica" w:hAnsi="Helvetica" w:cs="Calibri"/>
          <w:lang w:val="en-GB"/>
        </w:rPr>
        <w:t>, P</w:t>
      </w:r>
      <w:r w:rsidR="008714C6" w:rsidRPr="00B9601F">
        <w:rPr>
          <w:rFonts w:ascii="Helvetica" w:hAnsi="Helvetica" w:cs="Calibri"/>
          <w:lang w:val="en-GB"/>
        </w:rPr>
        <w:t>ost-Traumatic Stress Disorder (PTSD)</w:t>
      </w:r>
      <w:r w:rsidR="000F7B27" w:rsidRPr="00B9601F">
        <w:rPr>
          <w:rFonts w:ascii="Helvetica" w:hAnsi="Helvetica" w:cs="Calibri"/>
          <w:lang w:val="en-GB"/>
        </w:rPr>
        <w:t>, anxiety and depression.</w:t>
      </w:r>
    </w:p>
    <w:p w14:paraId="4B132A2B" w14:textId="77777777" w:rsidR="00EF4EAB" w:rsidRPr="00B9601F" w:rsidRDefault="00EF4EAB" w:rsidP="00CD49EB">
      <w:pPr>
        <w:pStyle w:val="NormalWeb"/>
        <w:spacing w:before="0" w:beforeAutospacing="0" w:after="0" w:afterAutospacing="0"/>
        <w:rPr>
          <w:rFonts w:ascii="Helvetica" w:hAnsi="Helvetica" w:cs="Calibri"/>
          <w:lang w:val="en-GB"/>
        </w:rPr>
      </w:pPr>
    </w:p>
    <w:p w14:paraId="3945866B" w14:textId="4497AB12" w:rsidR="00EF4EAB" w:rsidRPr="00B9601F" w:rsidRDefault="00EF4EAB" w:rsidP="00CD49EB">
      <w:pPr>
        <w:pStyle w:val="NormalWeb"/>
        <w:spacing w:before="0" w:beforeAutospacing="0" w:after="0" w:afterAutospacing="0"/>
        <w:rPr>
          <w:rFonts w:ascii="Helvetica" w:hAnsi="Helvetica" w:cs="Calibri"/>
          <w:lang w:val="en-GB"/>
        </w:rPr>
      </w:pPr>
      <w:r w:rsidRPr="00B9601F">
        <w:rPr>
          <w:rFonts w:ascii="Helvetica" w:hAnsi="Helvetica" w:cs="Calibri"/>
          <w:lang w:val="en-GB"/>
        </w:rPr>
        <w:t>Although both the Nauru and Australian government claim that the Regional Processing Centres are now open facilities</w:t>
      </w:r>
      <w:r w:rsidR="008D799D" w:rsidRPr="00B9601F">
        <w:rPr>
          <w:rStyle w:val="FootnoteReference"/>
          <w:rFonts w:ascii="Helvetica" w:hAnsi="Helvetica" w:cs="Calibri"/>
          <w:lang w:val="en-GB"/>
        </w:rPr>
        <w:footnoteReference w:id="21"/>
      </w:r>
      <w:r w:rsidRPr="00B9601F">
        <w:rPr>
          <w:rFonts w:ascii="Helvetica" w:hAnsi="Helvetica" w:cs="Calibri"/>
          <w:lang w:val="en-GB"/>
        </w:rPr>
        <w:t xml:space="preserve"> the Special Rapporteur observed the “detention-like” conditions in Nauru in fenced in premises resembling military barracks guarded by security officers. Persons transferred to Nauru by Australia have to sign in and out every time they leave or return to the camp. He described PTSD anxiety, depression, </w:t>
      </w:r>
      <w:r w:rsidR="00F15F81" w:rsidRPr="00B9601F">
        <w:rPr>
          <w:rFonts w:ascii="Helvetica" w:hAnsi="Helvetica" w:cs="Calibri"/>
          <w:lang w:val="en-GB"/>
        </w:rPr>
        <w:t>insomnia</w:t>
      </w:r>
      <w:r w:rsidRPr="00B9601F">
        <w:rPr>
          <w:rFonts w:ascii="Helvetica" w:hAnsi="Helvetica" w:cs="Calibri"/>
          <w:lang w:val="en-GB"/>
        </w:rPr>
        <w:t xml:space="preserve">, nightmares and bed-wetting </w:t>
      </w:r>
      <w:r w:rsidR="00116579">
        <w:rPr>
          <w:rFonts w:ascii="Helvetica" w:hAnsi="Helvetica" w:cs="Calibri"/>
          <w:lang w:val="en-GB"/>
        </w:rPr>
        <w:t>among</w:t>
      </w:r>
      <w:r w:rsidRPr="00B9601F">
        <w:rPr>
          <w:rFonts w:ascii="Helvetica" w:hAnsi="Helvetica" w:cs="Calibri"/>
          <w:lang w:val="en-GB"/>
        </w:rPr>
        <w:t xml:space="preserve"> children. The expert also </w:t>
      </w:r>
      <w:r w:rsidR="00565361" w:rsidRPr="00B9601F">
        <w:rPr>
          <w:rFonts w:ascii="Helvetica" w:hAnsi="Helvetica" w:cs="Calibri"/>
          <w:lang w:val="en-GB"/>
        </w:rPr>
        <w:t>received</w:t>
      </w:r>
      <w:r w:rsidRPr="00B9601F">
        <w:rPr>
          <w:rFonts w:ascii="Helvetica" w:hAnsi="Helvetica" w:cs="Calibri"/>
          <w:lang w:val="en-GB"/>
        </w:rPr>
        <w:t xml:space="preserve"> testimonies </w:t>
      </w:r>
      <w:r w:rsidR="00565361" w:rsidRPr="00B9601F">
        <w:rPr>
          <w:rFonts w:ascii="Helvetica" w:hAnsi="Helvetica" w:cs="Calibri"/>
          <w:lang w:val="en-GB"/>
        </w:rPr>
        <w:t>about</w:t>
      </w:r>
      <w:r w:rsidRPr="00B9601F">
        <w:rPr>
          <w:rFonts w:ascii="Helvetica" w:hAnsi="Helvetica" w:cs="Calibri"/>
          <w:lang w:val="en-GB"/>
        </w:rPr>
        <w:t xml:space="preserve"> attempted suicides and self-harm, mental disord</w:t>
      </w:r>
      <w:r w:rsidR="00116579">
        <w:rPr>
          <w:rFonts w:ascii="Helvetica" w:hAnsi="Helvetica" w:cs="Calibri"/>
          <w:lang w:val="en-GB"/>
        </w:rPr>
        <w:t xml:space="preserve">er and developmental problems. </w:t>
      </w:r>
      <w:r w:rsidRPr="00B9601F">
        <w:rPr>
          <w:rFonts w:ascii="Helvetica" w:hAnsi="Helvetica" w:cs="Calibri"/>
          <w:lang w:val="en-GB"/>
        </w:rPr>
        <w:t>He reiterated that these persons are under the</w:t>
      </w:r>
      <w:r w:rsidR="00116579">
        <w:rPr>
          <w:rFonts w:ascii="Helvetica" w:hAnsi="Helvetica" w:cs="Calibri"/>
          <w:lang w:val="en-GB"/>
        </w:rPr>
        <w:t xml:space="preserve"> effective control of Australia, </w:t>
      </w:r>
      <w:r w:rsidRPr="00B9601F">
        <w:rPr>
          <w:rFonts w:ascii="Helvetica" w:hAnsi="Helvetica" w:cs="Calibri"/>
          <w:lang w:val="en-GB"/>
        </w:rPr>
        <w:t>which funds the RPCs and contr</w:t>
      </w:r>
      <w:r w:rsidR="00F55624">
        <w:rPr>
          <w:rFonts w:ascii="Helvetica" w:hAnsi="Helvetica" w:cs="Calibri"/>
          <w:lang w:val="en-GB"/>
        </w:rPr>
        <w:t>acts private corporations to operate them</w:t>
      </w:r>
      <w:r w:rsidRPr="00B9601F">
        <w:rPr>
          <w:rFonts w:ascii="Helvetica" w:hAnsi="Helvetica" w:cs="Calibri"/>
          <w:lang w:val="en-GB"/>
        </w:rPr>
        <w:t>.</w:t>
      </w:r>
    </w:p>
    <w:p w14:paraId="0A359781" w14:textId="77777777" w:rsidR="009465BB" w:rsidRPr="00B9601F" w:rsidRDefault="009465BB" w:rsidP="00CD49EB">
      <w:pPr>
        <w:pStyle w:val="NormalWeb"/>
        <w:spacing w:before="0" w:beforeAutospacing="0" w:after="0" w:afterAutospacing="0"/>
        <w:rPr>
          <w:rFonts w:ascii="Helvetica" w:hAnsi="Helvetica" w:cs="Calibri"/>
          <w:lang w:val="en-GB"/>
        </w:rPr>
      </w:pPr>
    </w:p>
    <w:p w14:paraId="4501D747" w14:textId="3E06DEFB" w:rsidR="009465BB" w:rsidRPr="00B9601F" w:rsidRDefault="009465BB" w:rsidP="00CD49EB">
      <w:pPr>
        <w:pStyle w:val="NormalWeb"/>
        <w:spacing w:before="0" w:beforeAutospacing="0" w:after="0" w:afterAutospacing="0"/>
        <w:rPr>
          <w:rFonts w:ascii="Helvetica" w:hAnsi="Helvetica" w:cs="Calibri"/>
          <w:lang w:val="en-GB"/>
        </w:rPr>
      </w:pPr>
      <w:r w:rsidRPr="00B9601F">
        <w:rPr>
          <w:rFonts w:ascii="Helvetica" w:hAnsi="Helvetica" w:cs="Calibri"/>
          <w:lang w:val="en-GB"/>
        </w:rPr>
        <w:t xml:space="preserve">The Australian Human Rights Commission, which unveiled the dire consequences of immigration detention on the health of children in a report in </w:t>
      </w:r>
      <w:r w:rsidR="00F15F81" w:rsidRPr="00B9601F">
        <w:rPr>
          <w:rFonts w:ascii="Helvetica" w:hAnsi="Helvetica" w:cs="Calibri"/>
          <w:lang w:val="en-GB"/>
        </w:rPr>
        <w:t>2014,</w:t>
      </w:r>
      <w:r w:rsidRPr="00B9601F">
        <w:rPr>
          <w:rFonts w:ascii="Helvetica" w:hAnsi="Helvetica" w:cs="Calibri"/>
          <w:lang w:val="en-GB"/>
        </w:rPr>
        <w:t xml:space="preserve"> issued a “Snapshot Report on refugees, asylum seekers and human rights</w:t>
      </w:r>
      <w:r w:rsidR="00EC53A3">
        <w:rPr>
          <w:rFonts w:ascii="Helvetica" w:hAnsi="Helvetica" w:cs="Calibri"/>
          <w:lang w:val="en-GB"/>
        </w:rPr>
        <w:t>”</w:t>
      </w:r>
      <w:r w:rsidRPr="00B9601F">
        <w:rPr>
          <w:rFonts w:ascii="Helvetica" w:hAnsi="Helvetica" w:cs="Calibri"/>
          <w:lang w:val="en-GB"/>
        </w:rPr>
        <w:t xml:space="preserve"> in 2017. </w:t>
      </w:r>
      <w:proofErr w:type="gramStart"/>
      <w:r w:rsidRPr="00B9601F">
        <w:rPr>
          <w:rFonts w:ascii="Helvetica" w:hAnsi="Helvetica" w:cs="Calibri"/>
          <w:lang w:val="en-GB"/>
        </w:rPr>
        <w:t>According to its President: “Third country processing in Nauru and Papua New Guinea’s Manus Island continues to raise numerous human rights concerns.</w:t>
      </w:r>
      <w:proofErr w:type="gramEnd"/>
      <w:r w:rsidRPr="00B9601F">
        <w:rPr>
          <w:rFonts w:ascii="Helvetica" w:hAnsi="Helvetica" w:cs="Calibri"/>
          <w:lang w:val="en-GB"/>
        </w:rPr>
        <w:t xml:space="preserve"> Inadequate pre-transfer assessments and the variable quality of refugee status determination processes create a risk of </w:t>
      </w:r>
      <w:proofErr w:type="spellStart"/>
      <w:r w:rsidRPr="00B9601F">
        <w:rPr>
          <w:rFonts w:ascii="Helvetica" w:hAnsi="Helvetica" w:cs="Calibri"/>
          <w:lang w:val="en-GB"/>
        </w:rPr>
        <w:t>refoulement</w:t>
      </w:r>
      <w:proofErr w:type="spellEnd"/>
      <w:r w:rsidRPr="00B9601F">
        <w:rPr>
          <w:rFonts w:ascii="Helvetica" w:hAnsi="Helvetica" w:cs="Calibri"/>
          <w:lang w:val="en-GB"/>
        </w:rPr>
        <w:t>; living conditions remain below international standards; there has been an increase in safety concerns, including multiple reports of physical and sexual assault; and durable solutions for people found to be refugees have proven difficult to find. The combination of these factors continues to have a deleterious impact on the physical and mental health of people subject to third country processing. There also remains a need to improve independent monitoring of third country arrangements.</w:t>
      </w:r>
      <w:r w:rsidRPr="00B9601F">
        <w:rPr>
          <w:rStyle w:val="FootnoteReference"/>
          <w:rFonts w:ascii="Helvetica" w:hAnsi="Helvetica" w:cs="Calibri"/>
          <w:lang w:val="en-GB"/>
        </w:rPr>
        <w:footnoteReference w:id="22"/>
      </w:r>
      <w:r w:rsidRPr="00B9601F">
        <w:rPr>
          <w:rFonts w:ascii="Helvetica" w:hAnsi="Helvetica" w:cs="Calibri"/>
          <w:lang w:val="en-GB"/>
        </w:rPr>
        <w:t xml:space="preserve"> </w:t>
      </w:r>
    </w:p>
    <w:p w14:paraId="0CE6D503" w14:textId="77777777" w:rsidR="000D256B" w:rsidRPr="00B9601F" w:rsidRDefault="000D256B" w:rsidP="00CD49EB">
      <w:pPr>
        <w:pStyle w:val="NormalWeb"/>
        <w:spacing w:before="0" w:beforeAutospacing="0" w:after="0" w:afterAutospacing="0"/>
        <w:rPr>
          <w:rFonts w:ascii="Helvetica" w:hAnsi="Helvetica" w:cs="Calibri"/>
          <w:lang w:val="en-GB"/>
        </w:rPr>
      </w:pPr>
    </w:p>
    <w:p w14:paraId="3F746CE7" w14:textId="74C7A5B5" w:rsidR="00854860" w:rsidRPr="00B9601F" w:rsidRDefault="000D256B" w:rsidP="00CD49EB">
      <w:pPr>
        <w:pStyle w:val="NormalWeb"/>
        <w:spacing w:before="0" w:beforeAutospacing="0" w:after="0" w:afterAutospacing="0"/>
        <w:rPr>
          <w:rFonts w:ascii="Helvetica" w:hAnsi="Helvetica" w:cs="Calibri"/>
          <w:lang w:val="en-GB"/>
        </w:rPr>
      </w:pPr>
      <w:r w:rsidRPr="00B9601F">
        <w:rPr>
          <w:rFonts w:ascii="Helvetica" w:hAnsi="Helvetica" w:cs="Calibri"/>
          <w:lang w:val="en-GB"/>
        </w:rPr>
        <w:t>According to official statistics as a result of official refugee determination processes, 79% of asylum-seekers in Nauru and 82</w:t>
      </w:r>
      <w:r w:rsidR="00C90158" w:rsidRPr="00B9601F">
        <w:rPr>
          <w:rFonts w:ascii="Helvetica" w:hAnsi="Helvetica" w:cs="Calibri"/>
          <w:lang w:val="en-GB"/>
        </w:rPr>
        <w:t>%</w:t>
      </w:r>
      <w:r w:rsidRPr="00B9601F">
        <w:rPr>
          <w:rFonts w:ascii="Helvetica" w:hAnsi="Helvetica" w:cs="Calibri"/>
          <w:lang w:val="en-GB"/>
        </w:rPr>
        <w:t xml:space="preserve"> in PNG have been found to be r</w:t>
      </w:r>
      <w:r w:rsidR="00A44A06" w:rsidRPr="00B9601F">
        <w:rPr>
          <w:rFonts w:ascii="Helvetica" w:hAnsi="Helvetica" w:cs="Calibri"/>
          <w:lang w:val="en-GB"/>
        </w:rPr>
        <w:t>efugees as of 31 October 2016.</w:t>
      </w:r>
      <w:r w:rsidR="007640BD" w:rsidRPr="00B9601F">
        <w:rPr>
          <w:rStyle w:val="FootnoteReference"/>
          <w:rFonts w:ascii="Helvetica" w:hAnsi="Helvetica" w:cs="Calibri"/>
          <w:lang w:val="en-GB"/>
        </w:rPr>
        <w:footnoteReference w:id="23"/>
      </w:r>
      <w:r w:rsidR="00A44A06" w:rsidRPr="00B9601F">
        <w:rPr>
          <w:rFonts w:ascii="Helvetica" w:hAnsi="Helvetica" w:cs="Calibri"/>
          <w:lang w:val="en-GB"/>
        </w:rPr>
        <w:t xml:space="preserve"> </w:t>
      </w:r>
      <w:r w:rsidRPr="00B9601F">
        <w:rPr>
          <w:rFonts w:ascii="Helvetica" w:hAnsi="Helvetica" w:cs="Calibri"/>
          <w:lang w:val="en-GB"/>
        </w:rPr>
        <w:t>This extremely high refugee recognition rate appears to defeat the rationale for the Australian government to have placed so many persons</w:t>
      </w:r>
      <w:r w:rsidR="00E7206F" w:rsidRPr="00B9601F">
        <w:rPr>
          <w:rFonts w:ascii="Helvetica" w:hAnsi="Helvetica" w:cs="Calibri"/>
          <w:lang w:val="en-GB"/>
        </w:rPr>
        <w:t xml:space="preserve"> in clear need of protection</w:t>
      </w:r>
      <w:r w:rsidRPr="00B9601F">
        <w:rPr>
          <w:rFonts w:ascii="Helvetica" w:hAnsi="Helvetica" w:cs="Calibri"/>
          <w:lang w:val="en-GB"/>
        </w:rPr>
        <w:t xml:space="preserve"> in </w:t>
      </w:r>
      <w:r w:rsidR="00E7206F" w:rsidRPr="00B9601F">
        <w:rPr>
          <w:rFonts w:ascii="Helvetica" w:hAnsi="Helvetica" w:cs="Calibri"/>
          <w:lang w:val="en-GB"/>
        </w:rPr>
        <w:t xml:space="preserve">harsh </w:t>
      </w:r>
      <w:r w:rsidRPr="00B9601F">
        <w:rPr>
          <w:rFonts w:ascii="Helvetica" w:hAnsi="Helvetica" w:cs="Calibri"/>
          <w:lang w:val="en-GB"/>
        </w:rPr>
        <w:t>detention</w:t>
      </w:r>
      <w:r w:rsidR="00E7206F" w:rsidRPr="00B9601F">
        <w:rPr>
          <w:rFonts w:ascii="Helvetica" w:hAnsi="Helvetica" w:cs="Calibri"/>
          <w:lang w:val="en-GB"/>
        </w:rPr>
        <w:t xml:space="preserve"> conditions,</w:t>
      </w:r>
      <w:r w:rsidRPr="00B9601F">
        <w:rPr>
          <w:rFonts w:ascii="Helvetica" w:hAnsi="Helvetica" w:cs="Calibri"/>
          <w:lang w:val="en-GB"/>
        </w:rPr>
        <w:t xml:space="preserve"> at times for years. </w:t>
      </w:r>
    </w:p>
    <w:p w14:paraId="49C58AA2" w14:textId="77777777" w:rsidR="007C3913" w:rsidRPr="00B9601F" w:rsidRDefault="007C3913" w:rsidP="00CD49EB">
      <w:pPr>
        <w:pStyle w:val="NormalWeb"/>
        <w:spacing w:before="0" w:beforeAutospacing="0" w:after="0" w:afterAutospacing="0"/>
        <w:rPr>
          <w:rFonts w:ascii="Helvetica" w:hAnsi="Helvetica" w:cs="Calibri"/>
          <w:lang w:val="en-GB"/>
        </w:rPr>
      </w:pPr>
    </w:p>
    <w:p w14:paraId="45420F95" w14:textId="4B57D17E" w:rsidR="000D256B" w:rsidRPr="00B9601F" w:rsidRDefault="000D256B" w:rsidP="00CD49EB">
      <w:pPr>
        <w:pStyle w:val="NormalWeb"/>
        <w:spacing w:before="0" w:beforeAutospacing="0" w:after="0" w:afterAutospacing="0"/>
        <w:rPr>
          <w:rFonts w:ascii="Helvetica" w:hAnsi="Helvetica" w:cs="Calibri"/>
          <w:lang w:val="en-GB"/>
        </w:rPr>
      </w:pPr>
      <w:r w:rsidRPr="00B9601F">
        <w:rPr>
          <w:rFonts w:ascii="Helvetica" w:hAnsi="Helvetica" w:cs="Calibri"/>
          <w:lang w:val="en-GB"/>
        </w:rPr>
        <w:t xml:space="preserve">So far recognized refugees remain stranded in </w:t>
      </w:r>
      <w:r w:rsidR="005D0B24" w:rsidRPr="00B9601F">
        <w:rPr>
          <w:rFonts w:ascii="Helvetica" w:hAnsi="Helvetica" w:cs="Calibri"/>
          <w:lang w:val="en-GB"/>
        </w:rPr>
        <w:t>Regional</w:t>
      </w:r>
      <w:r w:rsidRPr="00B9601F">
        <w:rPr>
          <w:rFonts w:ascii="Helvetica" w:hAnsi="Helvetica" w:cs="Calibri"/>
          <w:lang w:val="en-GB"/>
        </w:rPr>
        <w:t xml:space="preserve"> processing centres, with scant a</w:t>
      </w:r>
      <w:r w:rsidR="00FF781E">
        <w:rPr>
          <w:rFonts w:ascii="Helvetica" w:hAnsi="Helvetica" w:cs="Calibri"/>
          <w:lang w:val="en-GB"/>
        </w:rPr>
        <w:t>ccess to and enjoyment of the rights monitored by I</w:t>
      </w:r>
      <w:r w:rsidRPr="00B9601F">
        <w:rPr>
          <w:rFonts w:ascii="Helvetica" w:hAnsi="Helvetica" w:cs="Calibri"/>
          <w:lang w:val="en-GB"/>
        </w:rPr>
        <w:t xml:space="preserve">CESCR. </w:t>
      </w:r>
      <w:r w:rsidR="00DF2F83" w:rsidRPr="00B9601F">
        <w:rPr>
          <w:rFonts w:ascii="Helvetica" w:hAnsi="Helvetica" w:cs="Calibri"/>
          <w:lang w:val="en-GB"/>
        </w:rPr>
        <w:t>In the GDP’s experience based on research findings in over 100 countries, the continued and sustained level of abuse and suffering by persons in immigration detention in Regional Processing Centres, in hostile climatic and other conditions is particularly dire, especially for children and women. This is further compounded by an atmosphere of impunity due to the offshore externalization context and the outsourcing of security, management and services to private companies</w:t>
      </w:r>
      <w:r w:rsidR="00177B5B">
        <w:rPr>
          <w:rFonts w:ascii="Helvetica" w:hAnsi="Helvetica" w:cs="Calibri"/>
          <w:lang w:val="en-GB"/>
        </w:rPr>
        <w:t>, which prevents</w:t>
      </w:r>
      <w:r w:rsidR="00B76814" w:rsidRPr="00B9601F">
        <w:rPr>
          <w:rFonts w:ascii="Helvetica" w:hAnsi="Helvetica" w:cs="Calibri"/>
          <w:lang w:val="en-GB"/>
        </w:rPr>
        <w:t xml:space="preserve"> scrutiny of the enjoyment of economic, social and cultural rights of persons transferred by Australia to foreign countries.</w:t>
      </w:r>
    </w:p>
    <w:p w14:paraId="5F4D0C89" w14:textId="77777777" w:rsidR="00EB0FEE" w:rsidRPr="00B9601F" w:rsidRDefault="00EB0FEE" w:rsidP="00123602">
      <w:pPr>
        <w:pStyle w:val="NormalWeb"/>
        <w:spacing w:before="0" w:beforeAutospacing="0" w:after="0" w:afterAutospacing="0"/>
        <w:rPr>
          <w:rFonts w:ascii="Helvetica" w:hAnsi="Helvetica" w:cs="Calibri"/>
          <w:lang w:val="en-GB"/>
        </w:rPr>
      </w:pPr>
    </w:p>
    <w:p w14:paraId="13CB5DEF" w14:textId="395F15C3" w:rsidR="00EB0FEE" w:rsidRPr="00B9601F" w:rsidRDefault="0017669E" w:rsidP="00815788">
      <w:pPr>
        <w:pStyle w:val="NormalWeb"/>
        <w:numPr>
          <w:ilvl w:val="0"/>
          <w:numId w:val="2"/>
        </w:numPr>
        <w:rPr>
          <w:rFonts w:ascii="Helvetica" w:hAnsi="Helvetica" w:cs="Calibri"/>
          <w:b/>
          <w:lang w:val="en-GB"/>
        </w:rPr>
      </w:pPr>
      <w:r>
        <w:rPr>
          <w:rFonts w:ascii="Helvetica" w:hAnsi="Helvetica" w:cs="Calibri"/>
          <w:b/>
          <w:lang w:val="en-GB"/>
        </w:rPr>
        <w:t>Key Questions for Australia</w:t>
      </w:r>
    </w:p>
    <w:p w14:paraId="7980ECAC" w14:textId="617B32AB" w:rsidR="008B1421" w:rsidRDefault="008B1421" w:rsidP="00123602">
      <w:pPr>
        <w:pStyle w:val="NormalWeb"/>
        <w:spacing w:before="0" w:beforeAutospacing="0" w:after="0" w:afterAutospacing="0"/>
        <w:rPr>
          <w:rFonts w:ascii="Helvetica" w:hAnsi="Helvetica" w:cs="Calibri"/>
          <w:lang w:val="en-GB"/>
        </w:rPr>
      </w:pPr>
      <w:r w:rsidRPr="00B9601F">
        <w:rPr>
          <w:rFonts w:ascii="Helvetica" w:hAnsi="Helvetica" w:cs="Calibri"/>
          <w:lang w:val="en-GB"/>
        </w:rPr>
        <w:t>How does Australia ensure respect for the economic, cultural and social rights of persons it has transferred to Nauru and Papua New Guinea?</w:t>
      </w:r>
    </w:p>
    <w:p w14:paraId="4CF8B4DA" w14:textId="77777777" w:rsidR="00410F74" w:rsidRDefault="00410F74" w:rsidP="00123602">
      <w:pPr>
        <w:pStyle w:val="NormalWeb"/>
        <w:spacing w:before="0" w:beforeAutospacing="0" w:after="0" w:afterAutospacing="0"/>
        <w:rPr>
          <w:rFonts w:ascii="Helvetica" w:hAnsi="Helvetica" w:cs="Calibri"/>
          <w:lang w:val="en-GB"/>
        </w:rPr>
      </w:pPr>
    </w:p>
    <w:p w14:paraId="7C3EE848" w14:textId="65DD9CB6" w:rsidR="00410F74" w:rsidRPr="00B9601F" w:rsidRDefault="00410F74" w:rsidP="00123602">
      <w:pPr>
        <w:pStyle w:val="NormalWeb"/>
        <w:spacing w:before="0" w:beforeAutospacing="0" w:after="0" w:afterAutospacing="0"/>
        <w:rPr>
          <w:rFonts w:ascii="Helvetica" w:hAnsi="Helvetica" w:cs="Calibri"/>
          <w:lang w:val="en-GB"/>
        </w:rPr>
      </w:pPr>
      <w:r>
        <w:rPr>
          <w:rFonts w:ascii="Helvetica" w:hAnsi="Helvetica" w:cs="Calibri"/>
          <w:lang w:val="en-GB"/>
        </w:rPr>
        <w:t xml:space="preserve">How does Australia justify the different treatment afforded to persons dubbed “unauthorized maritime arrivals” and the obstacles they face </w:t>
      </w:r>
      <w:r w:rsidRPr="00410F74">
        <w:rPr>
          <w:rFonts w:ascii="Helvetica" w:hAnsi="Helvetica" w:cs="Calibri"/>
          <w:lang w:val="en-GB"/>
        </w:rPr>
        <w:t>including mandatory and prolonged detention periods, transfer to RPCs in foreign countries (Papua New Guinea and Nauru), indefinite separation from their family,</w:t>
      </w:r>
      <w:r>
        <w:rPr>
          <w:rFonts w:ascii="Helvetica" w:hAnsi="Helvetica" w:cs="Calibri"/>
          <w:lang w:val="en-GB"/>
        </w:rPr>
        <w:t xml:space="preserve"> and</w:t>
      </w:r>
      <w:r w:rsidRPr="00410F74">
        <w:rPr>
          <w:rFonts w:ascii="Helvetica" w:hAnsi="Helvetica" w:cs="Calibri"/>
          <w:lang w:val="en-GB"/>
        </w:rPr>
        <w:t xml:space="preserve"> restrictions in the social services</w:t>
      </w:r>
      <w:r>
        <w:rPr>
          <w:rFonts w:ascii="Helvetica" w:hAnsi="Helvetica" w:cs="Calibri"/>
          <w:lang w:val="en-GB"/>
        </w:rPr>
        <w:t>?</w:t>
      </w:r>
    </w:p>
    <w:p w14:paraId="37EB6967" w14:textId="77777777" w:rsidR="00AE0A97" w:rsidRPr="00B9601F" w:rsidRDefault="00AE0A97" w:rsidP="00123602">
      <w:pPr>
        <w:pStyle w:val="NormalWeb"/>
        <w:spacing w:before="0" w:beforeAutospacing="0" w:after="0" w:afterAutospacing="0"/>
        <w:rPr>
          <w:rFonts w:ascii="Helvetica" w:hAnsi="Helvetica" w:cs="Calibri"/>
          <w:lang w:val="en-GB"/>
        </w:rPr>
      </w:pPr>
    </w:p>
    <w:p w14:paraId="5D37699C" w14:textId="5AB87D22" w:rsidR="00AE0A97" w:rsidRPr="00B9601F" w:rsidRDefault="00AE0A97" w:rsidP="00123602">
      <w:pPr>
        <w:pStyle w:val="NormalWeb"/>
        <w:spacing w:before="0" w:beforeAutospacing="0" w:after="0" w:afterAutospacing="0"/>
        <w:rPr>
          <w:rFonts w:ascii="Helvetica" w:hAnsi="Helvetica" w:cs="Calibri"/>
          <w:lang w:val="en-GB"/>
        </w:rPr>
      </w:pPr>
      <w:r w:rsidRPr="00B9601F">
        <w:rPr>
          <w:rFonts w:ascii="Helvetica" w:hAnsi="Helvetica" w:cs="Calibri"/>
          <w:lang w:val="en-GB"/>
        </w:rPr>
        <w:t>How does Australia ensure that children in Regional Processing Centres are protected from abuse by centre staff and the local population</w:t>
      </w:r>
      <w:r w:rsidR="00410F74">
        <w:rPr>
          <w:rFonts w:ascii="Helvetica" w:hAnsi="Helvetica" w:cs="Calibri"/>
          <w:lang w:val="en-GB"/>
        </w:rPr>
        <w:t xml:space="preserve"> (ICESCR arts 10 – 15)</w:t>
      </w:r>
      <w:r w:rsidRPr="00B9601F">
        <w:rPr>
          <w:rFonts w:ascii="Helvetica" w:hAnsi="Helvetica" w:cs="Calibri"/>
          <w:lang w:val="en-GB"/>
        </w:rPr>
        <w:t>?</w:t>
      </w:r>
    </w:p>
    <w:p w14:paraId="701F9F91" w14:textId="77777777" w:rsidR="00041568" w:rsidRPr="00B9601F" w:rsidRDefault="00041568" w:rsidP="00123602">
      <w:pPr>
        <w:pStyle w:val="NormalWeb"/>
        <w:spacing w:before="0" w:beforeAutospacing="0" w:after="0" w:afterAutospacing="0"/>
        <w:rPr>
          <w:rFonts w:ascii="Helvetica" w:hAnsi="Helvetica" w:cs="Calibri"/>
          <w:lang w:val="en-GB"/>
        </w:rPr>
      </w:pPr>
    </w:p>
    <w:p w14:paraId="08396B60" w14:textId="72A55D49" w:rsidR="00041568" w:rsidRDefault="00041568" w:rsidP="00123602">
      <w:pPr>
        <w:pStyle w:val="NormalWeb"/>
        <w:spacing w:before="0" w:beforeAutospacing="0" w:after="0" w:afterAutospacing="0"/>
        <w:rPr>
          <w:rFonts w:ascii="Helvetica" w:hAnsi="Helvetica" w:cs="Calibri"/>
          <w:lang w:val="en-GB"/>
        </w:rPr>
      </w:pPr>
      <w:r w:rsidRPr="00B9601F">
        <w:rPr>
          <w:rFonts w:ascii="Helvetica" w:hAnsi="Helvetica" w:cs="Calibri"/>
          <w:lang w:val="en-GB"/>
        </w:rPr>
        <w:t>How does Australia ensure access to health and education for children in offshore detention</w:t>
      </w:r>
      <w:r w:rsidR="00410F74">
        <w:rPr>
          <w:rFonts w:ascii="Helvetica" w:hAnsi="Helvetica" w:cs="Calibri"/>
          <w:lang w:val="en-GB"/>
        </w:rPr>
        <w:t xml:space="preserve"> (ICESCR arts 12 and 13)</w:t>
      </w:r>
      <w:r w:rsidRPr="00B9601F">
        <w:rPr>
          <w:rFonts w:ascii="Helvetica" w:hAnsi="Helvetica" w:cs="Calibri"/>
          <w:lang w:val="en-GB"/>
        </w:rPr>
        <w:t>?</w:t>
      </w:r>
    </w:p>
    <w:p w14:paraId="1ED32F17" w14:textId="77777777" w:rsidR="007B6886" w:rsidRPr="00B9601F" w:rsidRDefault="007B6886" w:rsidP="00123602">
      <w:pPr>
        <w:pStyle w:val="NormalWeb"/>
        <w:spacing w:before="0" w:beforeAutospacing="0" w:after="0" w:afterAutospacing="0"/>
        <w:rPr>
          <w:rFonts w:ascii="Helvetica" w:hAnsi="Helvetica" w:cs="Calibri"/>
          <w:lang w:val="en-GB"/>
        </w:rPr>
      </w:pPr>
    </w:p>
    <w:p w14:paraId="26C248CB" w14:textId="071D44B1" w:rsidR="007B6886" w:rsidRPr="00B9601F" w:rsidRDefault="007B6886" w:rsidP="00123602">
      <w:pPr>
        <w:pStyle w:val="NormalWeb"/>
        <w:spacing w:before="0" w:beforeAutospacing="0" w:after="0" w:afterAutospacing="0"/>
        <w:rPr>
          <w:rFonts w:ascii="Helvetica" w:hAnsi="Helvetica" w:cs="Calibri"/>
          <w:lang w:val="en-GB"/>
        </w:rPr>
      </w:pPr>
      <w:r w:rsidRPr="00B9601F">
        <w:rPr>
          <w:rFonts w:ascii="Helvetica" w:hAnsi="Helvetica" w:cs="Calibri"/>
          <w:lang w:val="en-GB"/>
        </w:rPr>
        <w:t>How does the government of Australia follow up on complaints and recommendations on cases forwarded to it by the Ombudsman?</w:t>
      </w:r>
      <w:r w:rsidRPr="00B9601F">
        <w:rPr>
          <w:rStyle w:val="FootnoteReference"/>
          <w:rFonts w:ascii="Helvetica" w:hAnsi="Helvetica" w:cs="Calibri"/>
          <w:lang w:val="en-GB"/>
        </w:rPr>
        <w:footnoteReference w:id="24"/>
      </w:r>
    </w:p>
    <w:p w14:paraId="62047EA4" w14:textId="77777777" w:rsidR="008B1421" w:rsidRPr="00B9601F" w:rsidRDefault="008B1421" w:rsidP="00123602">
      <w:pPr>
        <w:pStyle w:val="NormalWeb"/>
        <w:spacing w:before="0" w:beforeAutospacing="0" w:after="0" w:afterAutospacing="0"/>
        <w:rPr>
          <w:rFonts w:ascii="Helvetica" w:hAnsi="Helvetica" w:cs="Calibri"/>
          <w:lang w:val="en-GB"/>
        </w:rPr>
      </w:pPr>
    </w:p>
    <w:p w14:paraId="4E53A2D6" w14:textId="1B796955" w:rsidR="008B1421" w:rsidRPr="00B9601F" w:rsidRDefault="00EF1C99" w:rsidP="00123602">
      <w:pPr>
        <w:pStyle w:val="NormalWeb"/>
        <w:spacing w:before="0" w:beforeAutospacing="0" w:after="0" w:afterAutospacing="0"/>
        <w:rPr>
          <w:rFonts w:ascii="Helvetica" w:hAnsi="Helvetica" w:cs="Calibri"/>
          <w:lang w:val="en-GB"/>
        </w:rPr>
      </w:pPr>
      <w:r w:rsidRPr="00B9601F">
        <w:rPr>
          <w:rFonts w:ascii="Helvetica" w:hAnsi="Helvetica" w:cs="Calibri"/>
          <w:lang w:val="en-GB"/>
        </w:rPr>
        <w:t>How does Australia hold private corporations accountable for abuse of persons in Regional Processing Centres and what mechanism is in place to combat impunity, punish those responsible for abuse and provide redress and compensation to the victims?</w:t>
      </w:r>
    </w:p>
    <w:p w14:paraId="744B4FBB" w14:textId="77777777" w:rsidR="007200D4" w:rsidRDefault="007200D4" w:rsidP="00123602">
      <w:pPr>
        <w:pStyle w:val="NormalWeb"/>
        <w:spacing w:before="0" w:beforeAutospacing="0" w:after="0" w:afterAutospacing="0"/>
        <w:rPr>
          <w:rFonts w:ascii="Helvetica" w:hAnsi="Helvetica" w:cs="Calibri"/>
          <w:lang w:val="en-GB"/>
        </w:rPr>
      </w:pPr>
    </w:p>
    <w:p w14:paraId="3FDB28B8" w14:textId="71F365C0" w:rsidR="006D508B" w:rsidRDefault="006D508B" w:rsidP="00123602">
      <w:pPr>
        <w:pStyle w:val="NormalWeb"/>
        <w:spacing w:before="0" w:beforeAutospacing="0" w:after="0" w:afterAutospacing="0"/>
        <w:rPr>
          <w:rFonts w:ascii="Helvetica" w:hAnsi="Helvetica" w:cs="Calibri"/>
          <w:lang w:val="en-GB"/>
        </w:rPr>
      </w:pPr>
      <w:r>
        <w:rPr>
          <w:rFonts w:ascii="Helvetica" w:hAnsi="Helvetica" w:cs="Calibri"/>
          <w:lang w:val="en-GB"/>
        </w:rPr>
        <w:t>How does Australia</w:t>
      </w:r>
      <w:r w:rsidRPr="006D508B">
        <w:rPr>
          <w:rFonts w:ascii="Helvetica" w:hAnsi="Helvetica" w:cs="Calibri"/>
          <w:lang w:val="en-GB"/>
        </w:rPr>
        <w:t xml:space="preserve"> ensure that professional staff other than medical personnel working in Regional Processing Centres are no</w:t>
      </w:r>
      <w:r>
        <w:rPr>
          <w:rFonts w:ascii="Helvetica" w:hAnsi="Helvetica" w:cs="Calibri"/>
          <w:lang w:val="en-GB"/>
        </w:rPr>
        <w:t>t penalised for reporting abuse?</w:t>
      </w:r>
    </w:p>
    <w:p w14:paraId="55B5E519" w14:textId="77777777" w:rsidR="006D508B" w:rsidRPr="00B9601F" w:rsidRDefault="006D508B" w:rsidP="00123602">
      <w:pPr>
        <w:pStyle w:val="NormalWeb"/>
        <w:spacing w:before="0" w:beforeAutospacing="0" w:after="0" w:afterAutospacing="0"/>
        <w:rPr>
          <w:rFonts w:ascii="Helvetica" w:hAnsi="Helvetica" w:cs="Calibri"/>
          <w:lang w:val="en-GB"/>
        </w:rPr>
      </w:pPr>
    </w:p>
    <w:p w14:paraId="083E9F24" w14:textId="56D8066B" w:rsidR="007200D4" w:rsidRDefault="007200D4" w:rsidP="00123602">
      <w:pPr>
        <w:pStyle w:val="NormalWeb"/>
        <w:spacing w:before="0" w:beforeAutospacing="0" w:after="0" w:afterAutospacing="0"/>
        <w:rPr>
          <w:rFonts w:ascii="Helvetica" w:hAnsi="Helvetica" w:cs="Calibri"/>
          <w:lang w:val="en-GB"/>
        </w:rPr>
      </w:pPr>
      <w:r w:rsidRPr="00B9601F">
        <w:rPr>
          <w:rFonts w:ascii="Helvetica" w:hAnsi="Helvetica" w:cs="Calibri"/>
          <w:lang w:val="en-GB"/>
        </w:rPr>
        <w:t>How many persons transferred from Nauru and Manus Island to Australia for medical reasons currently are in Australia and what is the logic for returning them to Nauru and Manus Island?</w:t>
      </w:r>
    </w:p>
    <w:p w14:paraId="07782D66" w14:textId="77777777" w:rsidR="00B671BF" w:rsidRDefault="00B671BF" w:rsidP="00123602">
      <w:pPr>
        <w:pStyle w:val="NormalWeb"/>
        <w:spacing w:before="0" w:beforeAutospacing="0" w:after="0" w:afterAutospacing="0"/>
        <w:rPr>
          <w:rFonts w:ascii="Helvetica" w:hAnsi="Helvetica" w:cs="Calibri"/>
          <w:lang w:val="en-GB"/>
        </w:rPr>
      </w:pPr>
    </w:p>
    <w:p w14:paraId="5E3FADF3" w14:textId="5DD4F24F" w:rsidR="007200D4" w:rsidRPr="00B9601F" w:rsidRDefault="00B671BF" w:rsidP="00123602">
      <w:pPr>
        <w:pStyle w:val="NormalWeb"/>
        <w:spacing w:before="0" w:beforeAutospacing="0" w:after="0" w:afterAutospacing="0"/>
        <w:rPr>
          <w:rFonts w:ascii="Helvetica" w:hAnsi="Helvetica" w:cs="Calibri"/>
          <w:lang w:val="en-GB"/>
        </w:rPr>
      </w:pPr>
      <w:r w:rsidRPr="006D508B">
        <w:rPr>
          <w:rFonts w:ascii="Helvetica" w:hAnsi="Helvetica" w:cs="Calibri"/>
          <w:lang w:val="en-GB"/>
        </w:rPr>
        <w:t xml:space="preserve">What steps will Australia take to ensure the </w:t>
      </w:r>
      <w:r w:rsidR="006D508B" w:rsidRPr="006D508B">
        <w:rPr>
          <w:rFonts w:ascii="Helvetica" w:hAnsi="Helvetica" w:cs="Calibri"/>
          <w:lang w:val="en-GB"/>
        </w:rPr>
        <w:t>wellbeing</w:t>
      </w:r>
      <w:r w:rsidRPr="006D508B">
        <w:rPr>
          <w:rFonts w:ascii="Helvetica" w:hAnsi="Helvetica" w:cs="Calibri"/>
          <w:lang w:val="en-GB"/>
        </w:rPr>
        <w:t xml:space="preserve"> and respect for the human rights of people currently at the facility in Papua New Guinea when that facility closes later this year?</w:t>
      </w:r>
    </w:p>
    <w:sectPr w:rsidR="007200D4" w:rsidRPr="00B9601F" w:rsidSect="0029041E">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ECD51" w14:textId="77777777" w:rsidR="00AA4F95" w:rsidRDefault="00AA4F95" w:rsidP="00634DE7">
      <w:r>
        <w:separator/>
      </w:r>
    </w:p>
  </w:endnote>
  <w:endnote w:type="continuationSeparator" w:id="0">
    <w:p w14:paraId="0F38F935" w14:textId="77777777" w:rsidR="00AA4F95" w:rsidRDefault="00AA4F95" w:rsidP="0063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8CEB7F" w14:textId="77777777" w:rsidR="001C31CF" w:rsidRDefault="001C31CF" w:rsidP="00390C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3C2EB8C" w14:textId="77777777" w:rsidR="001C31CF" w:rsidRDefault="001C31CF" w:rsidP="006E5CA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30A5A" w14:textId="77777777" w:rsidR="001C31CF" w:rsidRPr="00BB5FF6" w:rsidRDefault="001C31CF" w:rsidP="00BB5FF6">
    <w:pPr>
      <w:pStyle w:val="Footer"/>
      <w:framePr w:wrap="none" w:vAnchor="text" w:hAnchor="page" w:x="9982" w:y="-80"/>
      <w:rPr>
        <w:rStyle w:val="PageNumber"/>
        <w:sz w:val="18"/>
        <w:szCs w:val="18"/>
      </w:rPr>
    </w:pPr>
    <w:r w:rsidRPr="00BB5FF6">
      <w:rPr>
        <w:rStyle w:val="PageNumber"/>
        <w:sz w:val="18"/>
        <w:szCs w:val="18"/>
      </w:rPr>
      <w:fldChar w:fldCharType="begin"/>
    </w:r>
    <w:r w:rsidRPr="00BB5FF6">
      <w:rPr>
        <w:rStyle w:val="PageNumber"/>
        <w:sz w:val="18"/>
        <w:szCs w:val="18"/>
      </w:rPr>
      <w:instrText xml:space="preserve">PAGE  </w:instrText>
    </w:r>
    <w:r w:rsidRPr="00BB5FF6">
      <w:rPr>
        <w:rStyle w:val="PageNumber"/>
        <w:sz w:val="18"/>
        <w:szCs w:val="18"/>
      </w:rPr>
      <w:fldChar w:fldCharType="separate"/>
    </w:r>
    <w:r w:rsidR="001F0290">
      <w:rPr>
        <w:rStyle w:val="PageNumber"/>
        <w:noProof/>
        <w:sz w:val="18"/>
        <w:szCs w:val="18"/>
      </w:rPr>
      <w:t>1</w:t>
    </w:r>
    <w:r w:rsidRPr="00BB5FF6">
      <w:rPr>
        <w:rStyle w:val="PageNumber"/>
        <w:sz w:val="18"/>
        <w:szCs w:val="18"/>
      </w:rPr>
      <w:fldChar w:fldCharType="end"/>
    </w:r>
  </w:p>
  <w:p w14:paraId="25ADD9AF" w14:textId="2BF22B71" w:rsidR="001C31CF" w:rsidRPr="00BB5FF6" w:rsidRDefault="001C31CF" w:rsidP="006E5CAE">
    <w:pPr>
      <w:pStyle w:val="Footer"/>
      <w:ind w:right="360"/>
      <w:rPr>
        <w:sz w:val="18"/>
        <w:szCs w:val="18"/>
      </w:rPr>
    </w:pPr>
    <w:r w:rsidRPr="00983591">
      <w:rPr>
        <w:sz w:val="18"/>
        <w:szCs w:val="18"/>
      </w:rPr>
      <w:t>www.globaldetentionproject.org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82CF9" w14:textId="77777777" w:rsidR="00AA4F95" w:rsidRDefault="00AA4F95" w:rsidP="00634DE7">
      <w:r>
        <w:separator/>
      </w:r>
    </w:p>
  </w:footnote>
  <w:footnote w:type="continuationSeparator" w:id="0">
    <w:p w14:paraId="7A53A1DB" w14:textId="77777777" w:rsidR="00AA4F95" w:rsidRDefault="00AA4F95" w:rsidP="00634DE7">
      <w:r>
        <w:continuationSeparator/>
      </w:r>
    </w:p>
  </w:footnote>
  <w:footnote w:id="1">
    <w:p w14:paraId="1A963812" w14:textId="77777777" w:rsidR="001C31CF" w:rsidRPr="00E633AD" w:rsidRDefault="001C31CF" w:rsidP="00BC425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Migration Act 1958, </w:t>
      </w:r>
      <w:hyperlink r:id="rId1" w:history="1">
        <w:r w:rsidRPr="00E633AD">
          <w:rPr>
            <w:rStyle w:val="Hyperlink"/>
            <w:rFonts w:ascii="Helvetica" w:hAnsi="Helvetica"/>
            <w:sz w:val="16"/>
            <w:szCs w:val="16"/>
            <w:u w:val="none"/>
          </w:rPr>
          <w:t>http://www.austlii.edu.au/au/legis/cth/consol_act/ma1958118/</w:t>
        </w:r>
      </w:hyperlink>
      <w:r w:rsidRPr="00E633AD">
        <w:rPr>
          <w:rFonts w:ascii="Helvetica" w:hAnsi="Helvetica"/>
          <w:sz w:val="16"/>
          <w:szCs w:val="16"/>
        </w:rPr>
        <w:t xml:space="preserve"> </w:t>
      </w:r>
    </w:p>
  </w:footnote>
  <w:footnote w:id="2">
    <w:p w14:paraId="3DFF00A4" w14:textId="457967DE" w:rsidR="001C31CF" w:rsidRPr="00E633AD" w:rsidRDefault="001C31CF" w:rsidP="001679DB">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Committee Against Torture, “ </w:t>
      </w:r>
      <w:r w:rsidRPr="00E633AD">
        <w:rPr>
          <w:rFonts w:ascii="Helvetica" w:hAnsi="Helvetica"/>
          <w:bCs/>
          <w:sz w:val="16"/>
          <w:szCs w:val="16"/>
        </w:rPr>
        <w:t>Concluding observations on the combined fourth and fifth periodic reports of Australia</w:t>
      </w:r>
      <w:r w:rsidRPr="00E633AD">
        <w:rPr>
          <w:rFonts w:ascii="Helvetica" w:hAnsi="Helvetica"/>
          <w:sz w:val="16"/>
          <w:szCs w:val="16"/>
        </w:rPr>
        <w:t xml:space="preserve">*,” CAT/C/AUS/CO/4-5, 23 December 2014; Committee on the Rights of the Child, “Consideration of reports submitted by States parties under article 44 of the Convention - Concluding observations: Australia,” CRC/C/AUS/CO/4, 28 August 2012; Committee on the Elimination of Racial Discrimination, “Consideration of reports submitted by States parties under article 9 of the convention Concluding observations of the Committee on the Elimination of Racial Discrimination – Australia,” CERD/C/AUS/CO/15-17, 13 September 2010; Report of the Special Rapporteur on Trafficking in Persons, Especially Women and Children, Joy </w:t>
      </w:r>
      <w:proofErr w:type="spellStart"/>
      <w:r w:rsidRPr="00E633AD">
        <w:rPr>
          <w:rFonts w:ascii="Helvetica" w:hAnsi="Helvetica"/>
          <w:sz w:val="16"/>
          <w:szCs w:val="16"/>
        </w:rPr>
        <w:t>Ngozi</w:t>
      </w:r>
      <w:proofErr w:type="spellEnd"/>
      <w:r w:rsidRPr="00E633AD">
        <w:rPr>
          <w:rFonts w:ascii="Helvetica" w:hAnsi="Helvetica"/>
          <w:sz w:val="16"/>
          <w:szCs w:val="16"/>
        </w:rPr>
        <w:t xml:space="preserve"> </w:t>
      </w:r>
      <w:proofErr w:type="spellStart"/>
      <w:r w:rsidRPr="00E633AD">
        <w:rPr>
          <w:rFonts w:ascii="Helvetica" w:hAnsi="Helvetica"/>
          <w:sz w:val="16"/>
          <w:szCs w:val="16"/>
        </w:rPr>
        <w:t>Ezeilo</w:t>
      </w:r>
      <w:proofErr w:type="spellEnd"/>
      <w:r w:rsidRPr="00E633AD">
        <w:rPr>
          <w:rFonts w:ascii="Helvetica" w:hAnsi="Helvetica"/>
          <w:sz w:val="16"/>
          <w:szCs w:val="16"/>
        </w:rPr>
        <w:t xml:space="preserve"> : Addendum : Mission to Australia A/HRC/20/18/Add.1, 18 May 2012; Report Of The Special Rapporteur on the Right of Everyone to the Enjoyment of the Highest Attainable Standard of Physical and Mental Health, </w:t>
      </w:r>
      <w:proofErr w:type="spellStart"/>
      <w:r w:rsidRPr="00E633AD">
        <w:rPr>
          <w:rFonts w:ascii="Helvetica" w:hAnsi="Helvetica"/>
          <w:sz w:val="16"/>
          <w:szCs w:val="16"/>
        </w:rPr>
        <w:t>Anand</w:t>
      </w:r>
      <w:proofErr w:type="spellEnd"/>
      <w:r w:rsidRPr="00E633AD">
        <w:rPr>
          <w:rFonts w:ascii="Helvetica" w:hAnsi="Helvetica"/>
          <w:sz w:val="16"/>
          <w:szCs w:val="16"/>
        </w:rPr>
        <w:t xml:space="preserve"> Grover : Addendum: Mission to Australia, A/HRC/14/20/Add.4, 3 June 2010; Report of the Working Group on Arbitrary Detention, Addendum :Visit to Australia, * E/CN.4/2003/8/Add.2,  24 October 2002.</w:t>
      </w:r>
    </w:p>
  </w:footnote>
  <w:footnote w:id="3">
    <w:p w14:paraId="73609FD8" w14:textId="59C032F8"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See Mariette Grange, “Smoke Screens: Is There a Correlation between Migration Euphemisms and the Language of Detention?” </w:t>
      </w:r>
      <w:proofErr w:type="gramStart"/>
      <w:r w:rsidRPr="00E633AD">
        <w:rPr>
          <w:rFonts w:ascii="Helvetica" w:hAnsi="Helvetica"/>
          <w:sz w:val="16"/>
          <w:szCs w:val="16"/>
        </w:rPr>
        <w:t xml:space="preserve">Global Detention Project, Working Paper, 17 September 2013, </w:t>
      </w:r>
      <w:hyperlink r:id="rId2" w:history="1">
        <w:r w:rsidRPr="00E633AD">
          <w:rPr>
            <w:rStyle w:val="Hyperlink"/>
            <w:rFonts w:ascii="Helvetica" w:hAnsi="Helvetica"/>
            <w:sz w:val="16"/>
            <w:szCs w:val="16"/>
            <w:u w:val="none"/>
          </w:rPr>
          <w:t>https://www.globaldetentionproject.org/smoke-screens-is-there-a-correlation-between-migration-euphemisms-and-the-language-of-detention</w:t>
        </w:r>
      </w:hyperlink>
      <w:r w:rsidRPr="00E633AD">
        <w:rPr>
          <w:rFonts w:ascii="Helvetica" w:hAnsi="Helvetica"/>
          <w:sz w:val="16"/>
          <w:szCs w:val="16"/>
        </w:rPr>
        <w:t xml:space="preserve"> .</w:t>
      </w:r>
      <w:proofErr w:type="gramEnd"/>
    </w:p>
  </w:footnote>
  <w:footnote w:id="4">
    <w:p w14:paraId="3CA9B831" w14:textId="3DB530AE" w:rsidR="001C31CF" w:rsidRPr="00E633AD" w:rsidRDefault="001C31CF" w:rsidP="00200646">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proofErr w:type="gramStart"/>
      <w:r w:rsidRPr="00E633AD">
        <w:rPr>
          <w:rFonts w:ascii="Helvetica" w:hAnsi="Helvetica"/>
          <w:sz w:val="16"/>
          <w:szCs w:val="16"/>
        </w:rPr>
        <w:t>Australian Government, Department of Immigration and Border Protection, Australian Border Force, « immigration Detention and Community Statistics Summary, » 31 January 2017.</w:t>
      </w:r>
      <w:proofErr w:type="gramEnd"/>
      <w:r w:rsidRPr="00E633AD">
        <w:rPr>
          <w:rFonts w:ascii="Helvetica" w:hAnsi="Helvetica"/>
          <w:sz w:val="16"/>
          <w:szCs w:val="16"/>
        </w:rPr>
        <w:t xml:space="preserve"> </w:t>
      </w:r>
      <w:hyperlink r:id="rId3" w:history="1">
        <w:r w:rsidRPr="00E633AD">
          <w:rPr>
            <w:rStyle w:val="Hyperlink"/>
            <w:rFonts w:ascii="Helvetica" w:hAnsi="Helvetica"/>
            <w:sz w:val="16"/>
            <w:szCs w:val="16"/>
            <w:u w:val="none"/>
          </w:rPr>
          <w:t>https://www.border.gov.au/about/reports-publications/research-statistics/statistics/live-in-australia/immigration-detention</w:t>
        </w:r>
      </w:hyperlink>
      <w:r w:rsidRPr="00E633AD">
        <w:rPr>
          <w:rFonts w:ascii="Helvetica" w:hAnsi="Helvetica"/>
          <w:sz w:val="16"/>
          <w:szCs w:val="16"/>
        </w:rPr>
        <w:t xml:space="preserve"> .</w:t>
      </w:r>
    </w:p>
  </w:footnote>
  <w:footnote w:id="5">
    <w:p w14:paraId="43338FD6" w14:textId="1E811A1F"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proofErr w:type="gramStart"/>
      <w:r w:rsidRPr="00E633AD">
        <w:rPr>
          <w:rFonts w:ascii="Helvetica" w:hAnsi="Helvetica"/>
          <w:sz w:val="16"/>
          <w:szCs w:val="16"/>
        </w:rPr>
        <w:t>Nauru’s initial report to the Committee against Torture, due in 2013; remains overdue.</w:t>
      </w:r>
      <w:proofErr w:type="gramEnd"/>
    </w:p>
  </w:footnote>
  <w:footnote w:id="6">
    <w:p w14:paraId="7470FCDC" w14:textId="6F27A867" w:rsidR="001C31CF" w:rsidRPr="00E633AD" w:rsidRDefault="001C31CF" w:rsidP="00D11417">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Committee on Economic, Social and Cultural Rights, “List of issues in relation to the fifth periodic report of Australia </w:t>
      </w:r>
    </w:p>
    <w:p w14:paraId="74158162" w14:textId="1B9007A9" w:rsidR="001C31CF" w:rsidRPr="00E633AD" w:rsidRDefault="001C31CF" w:rsidP="00D11417">
      <w:pPr>
        <w:pStyle w:val="FootnoteText"/>
        <w:rPr>
          <w:rFonts w:ascii="Helvetica" w:hAnsi="Helvetica"/>
          <w:sz w:val="16"/>
          <w:szCs w:val="16"/>
        </w:rPr>
      </w:pPr>
      <w:proofErr w:type="gramStart"/>
      <w:r w:rsidRPr="00E633AD">
        <w:rPr>
          <w:rFonts w:ascii="Helvetica" w:hAnsi="Helvetica"/>
          <w:sz w:val="16"/>
          <w:szCs w:val="16"/>
        </w:rPr>
        <w:t>Addendum Replies of Australia to the list of issues, * E/C.12/AUS/Q/5/Add.1, 17 March 2017.</w:t>
      </w:r>
      <w:proofErr w:type="gramEnd"/>
    </w:p>
  </w:footnote>
  <w:footnote w:id="7">
    <w:p w14:paraId="62C3E6A7" w14:textId="2641188E"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The </w:t>
      </w:r>
      <w:proofErr w:type="spellStart"/>
      <w:r w:rsidRPr="00E633AD">
        <w:rPr>
          <w:rFonts w:ascii="Helvetica" w:hAnsi="Helvetica"/>
          <w:sz w:val="16"/>
          <w:szCs w:val="16"/>
        </w:rPr>
        <w:t>Senate,”Select</w:t>
      </w:r>
      <w:proofErr w:type="spellEnd"/>
      <w:r w:rsidRPr="00E633AD">
        <w:rPr>
          <w:rFonts w:ascii="Helvetica" w:hAnsi="Helvetica"/>
          <w:sz w:val="16"/>
          <w:szCs w:val="16"/>
        </w:rPr>
        <w:t xml:space="preserve"> Committee on the Recent allegations relating to conditions and circumstances at the Regional Processing Centre in Nauru – Taking Responsibility: conditions and circumstances at Australia’s Regional Processing Centre in Nauru,” August 2015.</w:t>
      </w:r>
    </w:p>
  </w:footnote>
  <w:footnote w:id="8">
    <w:p w14:paraId="74965155" w14:textId="5D549D0F" w:rsidR="001C31CF" w:rsidRPr="00E633AD" w:rsidRDefault="001C31CF" w:rsidP="007B06A6">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See for instance, Commonwealth Ombudsman, Report by the Commonwealth and Immigration Ombudsman for Tabling in Parliament under s 486O of the Migration Act 1958, first s 486O report on Mr X who has remained in restricted immigration detention for a cumulative period of more than 30 months (two and a half years), October 2016.</w:t>
      </w:r>
    </w:p>
  </w:footnote>
  <w:footnote w:id="9">
    <w:p w14:paraId="51A3BC96" w14:textId="77777777" w:rsidR="001C31CF" w:rsidRPr="00E633AD" w:rsidRDefault="001C31CF" w:rsidP="00C173B3">
      <w:pPr>
        <w:pStyle w:val="FootnoteText"/>
        <w:rPr>
          <w:rFonts w:ascii="Helvetica" w:eastAsia="Times New Roman" w:hAnsi="Helvetica" w:cs="Times New Roman"/>
          <w:sz w:val="16"/>
          <w:szCs w:val="16"/>
          <w:lang w:val="en-US"/>
        </w:rPr>
      </w:pPr>
      <w:r w:rsidRPr="00E633AD">
        <w:rPr>
          <w:rStyle w:val="FootnoteReference"/>
          <w:rFonts w:ascii="Helvetica" w:hAnsi="Helvetica"/>
          <w:sz w:val="16"/>
          <w:szCs w:val="16"/>
        </w:rPr>
        <w:footnoteRef/>
      </w:r>
      <w:r w:rsidRPr="00E633AD">
        <w:rPr>
          <w:rFonts w:ascii="Helvetica" w:hAnsi="Helvetica"/>
          <w:sz w:val="16"/>
          <w:szCs w:val="16"/>
        </w:rPr>
        <w:t xml:space="preserve"> </w:t>
      </w:r>
      <w:r w:rsidRPr="00E633AD">
        <w:rPr>
          <w:rFonts w:ascii="Helvetica" w:eastAsia="Times New Roman" w:hAnsi="Helvetica" w:cs="Times New Roman"/>
          <w:sz w:val="16"/>
          <w:szCs w:val="16"/>
          <w:lang w:val="en-US"/>
        </w:rPr>
        <w:t xml:space="preserve">Australian National Audit Office, Offshore Processing </w:t>
      </w:r>
      <w:proofErr w:type="spellStart"/>
      <w:r w:rsidRPr="00E633AD">
        <w:rPr>
          <w:rFonts w:ascii="Helvetica" w:eastAsia="Times New Roman" w:hAnsi="Helvetica" w:cs="Times New Roman"/>
          <w:sz w:val="16"/>
          <w:szCs w:val="16"/>
          <w:lang w:val="en-US"/>
        </w:rPr>
        <w:t>Centres</w:t>
      </w:r>
      <w:proofErr w:type="spellEnd"/>
      <w:r w:rsidRPr="00E633AD">
        <w:rPr>
          <w:rFonts w:ascii="Helvetica" w:eastAsia="Times New Roman" w:hAnsi="Helvetica" w:cs="Times New Roman"/>
          <w:sz w:val="16"/>
          <w:szCs w:val="16"/>
          <w:lang w:val="en-US"/>
        </w:rPr>
        <w:t xml:space="preserve"> in Nauru and Papua New Guinea: Procurement of Garrison Support and Welfare Services, 13 September, 2016; Offshore Processing </w:t>
      </w:r>
      <w:proofErr w:type="spellStart"/>
      <w:r w:rsidRPr="00E633AD">
        <w:rPr>
          <w:rFonts w:ascii="Helvetica" w:eastAsia="Times New Roman" w:hAnsi="Helvetica" w:cs="Times New Roman"/>
          <w:sz w:val="16"/>
          <w:szCs w:val="16"/>
          <w:lang w:val="en-US"/>
        </w:rPr>
        <w:t>Centres</w:t>
      </w:r>
      <w:proofErr w:type="spellEnd"/>
      <w:r w:rsidRPr="00E633AD">
        <w:rPr>
          <w:rFonts w:ascii="Helvetica" w:eastAsia="Times New Roman" w:hAnsi="Helvetica" w:cs="Times New Roman"/>
          <w:sz w:val="16"/>
          <w:szCs w:val="16"/>
          <w:lang w:val="en-US"/>
        </w:rPr>
        <w:t xml:space="preserve"> in Nauru and Papua New Guinea: Contract Management of Garrison Support and Welfare Services, 17 </w:t>
      </w:r>
      <w:proofErr w:type="gramStart"/>
      <w:r w:rsidRPr="00E633AD">
        <w:rPr>
          <w:rFonts w:ascii="Helvetica" w:eastAsia="Times New Roman" w:hAnsi="Helvetica" w:cs="Times New Roman"/>
          <w:sz w:val="16"/>
          <w:szCs w:val="16"/>
          <w:lang w:val="en-US"/>
        </w:rPr>
        <w:t>January ,</w:t>
      </w:r>
      <w:proofErr w:type="gramEnd"/>
      <w:r w:rsidRPr="00E633AD">
        <w:rPr>
          <w:rFonts w:ascii="Helvetica" w:eastAsia="Times New Roman" w:hAnsi="Helvetica" w:cs="Times New Roman"/>
          <w:sz w:val="16"/>
          <w:szCs w:val="16"/>
          <w:lang w:val="en-US"/>
        </w:rPr>
        <w:t>2017, https://www.anao.gov.au/work/performance-audit/offshore-processing-centres-nauru-and-papua-new-guinea-contract-management.</w:t>
      </w:r>
    </w:p>
  </w:footnote>
  <w:footnote w:id="10">
    <w:p w14:paraId="567BDBF2" w14:textId="0C43074D"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See for instance: Committee Against Torture, </w:t>
      </w:r>
      <w:proofErr w:type="gramStart"/>
      <w:r w:rsidRPr="00E633AD">
        <w:rPr>
          <w:rFonts w:ascii="Helvetica" w:hAnsi="Helvetica"/>
          <w:sz w:val="16"/>
          <w:szCs w:val="16"/>
        </w:rPr>
        <w:t xml:space="preserve">“ </w:t>
      </w:r>
      <w:r w:rsidRPr="00E633AD">
        <w:rPr>
          <w:rFonts w:ascii="Helvetica" w:hAnsi="Helvetica"/>
          <w:bCs/>
          <w:sz w:val="16"/>
          <w:szCs w:val="16"/>
        </w:rPr>
        <w:t>Concluding</w:t>
      </w:r>
      <w:proofErr w:type="gramEnd"/>
      <w:r w:rsidRPr="00E633AD">
        <w:rPr>
          <w:rFonts w:ascii="Helvetica" w:hAnsi="Helvetica"/>
          <w:bCs/>
          <w:sz w:val="16"/>
          <w:szCs w:val="16"/>
        </w:rPr>
        <w:t xml:space="preserve"> observations on the combined fourth and fifth periodic reports of Australia</w:t>
      </w:r>
      <w:r w:rsidRPr="00E633AD">
        <w:rPr>
          <w:rFonts w:ascii="Helvetica" w:hAnsi="Helvetica"/>
          <w:sz w:val="16"/>
          <w:szCs w:val="16"/>
        </w:rPr>
        <w:t>*,” CAT/C/AUS/CO/4-5, 23 December 2014.</w:t>
      </w:r>
    </w:p>
  </w:footnote>
  <w:footnote w:id="11">
    <w:p w14:paraId="232A7AC7" w14:textId="66C6ABEB"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r w:rsidRPr="00E633AD">
        <w:rPr>
          <w:rFonts w:ascii="Helvetica" w:eastAsia="Times New Roman" w:hAnsi="Helvetica" w:cs="Times New Roman"/>
          <w:sz w:val="16"/>
          <w:szCs w:val="16"/>
        </w:rPr>
        <w:t>UNHCR Regional Representation in Canberra, “Detaining asylum seekers and refugees in offshore detention centres subject to international obligations, despite High Court decision,” 5 February 2016</w:t>
      </w:r>
    </w:p>
  </w:footnote>
  <w:footnote w:id="12">
    <w:p w14:paraId="26A7B8D8" w14:textId="4F9BB211" w:rsidR="001C31CF" w:rsidRPr="00E633AD" w:rsidRDefault="001C31CF" w:rsidP="00B81514">
      <w:pPr>
        <w:rPr>
          <w:rFonts w:ascii="Helvetica" w:eastAsia="Times New Roman" w:hAnsi="Helvetica" w:cs="Times New Roman"/>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proofErr w:type="gramStart"/>
      <w:r w:rsidRPr="00E633AD">
        <w:rPr>
          <w:rFonts w:ascii="Helvetica" w:eastAsia="Times New Roman" w:hAnsi="Helvetica" w:cs="Times New Roman"/>
          <w:sz w:val="16"/>
          <w:szCs w:val="16"/>
        </w:rPr>
        <w:t>Committee on Economic, Social and Cultural Rights</w:t>
      </w:r>
      <w:r w:rsidRPr="00E633AD">
        <w:rPr>
          <w:rFonts w:ascii="Helvetica" w:hAnsi="Helvetica"/>
          <w:sz w:val="16"/>
          <w:szCs w:val="16"/>
        </w:rPr>
        <w:t>, “</w:t>
      </w:r>
      <w:r w:rsidRPr="00E633AD">
        <w:rPr>
          <w:rFonts w:ascii="Helvetica" w:eastAsia="Times New Roman" w:hAnsi="Helvetica" w:cs="Times New Roman"/>
          <w:sz w:val="16"/>
          <w:szCs w:val="16"/>
          <w:lang w:val="en-US"/>
        </w:rPr>
        <w:t>Duties of States towards refugees and migrants under the International Covenant on Economic, Social and Cultural Rights,” Statement by the Committee on Economic, Social and Cultural Rights, E/C.12/2017/1, 13 March 2017.</w:t>
      </w:r>
      <w:proofErr w:type="gramEnd"/>
    </w:p>
  </w:footnote>
  <w:footnote w:id="13">
    <w:p w14:paraId="6F19091B" w14:textId="706FF300" w:rsidR="001C31CF" w:rsidRPr="006D508B"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Stephen Brooker, Steve Albert, Peter Young, and Zachary Steel, “Challenges to Providing Mental Health Care in Immigration Detention,” Global Detention Project, December 2016, </w:t>
      </w:r>
      <w:hyperlink r:id="rId4" w:history="1">
        <w:r w:rsidRPr="00E633AD">
          <w:rPr>
            <w:rStyle w:val="Hyperlink"/>
            <w:rFonts w:ascii="Helvetica" w:hAnsi="Helvetica"/>
            <w:sz w:val="16"/>
            <w:szCs w:val="16"/>
            <w:u w:val="none"/>
          </w:rPr>
          <w:t>https://www.globaldetentionproject.org/challenges-to-providing-mental-health-care-in-immigration-detention-global-detention-project-working-paper-no-19</w:t>
        </w:r>
      </w:hyperlink>
      <w:r w:rsidRPr="00E633AD">
        <w:rPr>
          <w:rFonts w:ascii="Helvetica" w:hAnsi="Helvetica"/>
          <w:sz w:val="16"/>
          <w:szCs w:val="16"/>
        </w:rPr>
        <w:t xml:space="preserve">. </w:t>
      </w:r>
    </w:p>
  </w:footnote>
  <w:footnote w:id="14">
    <w:p w14:paraId="4472CB35" w14:textId="71FFF1F3"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r w:rsidRPr="00E633AD">
        <w:rPr>
          <w:rFonts w:ascii="Helvetica" w:eastAsia="Times New Roman" w:hAnsi="Helvetica" w:cs="Times New Roman"/>
          <w:sz w:val="16"/>
          <w:szCs w:val="16"/>
          <w:lang w:val="en-US"/>
        </w:rPr>
        <w:t xml:space="preserve">Open Letter on the Border Force Act:  “We challenge the department to prosecute,” The Guardian, 30 June 2015, </w:t>
      </w:r>
      <w:hyperlink r:id="rId5" w:history="1">
        <w:r w:rsidRPr="00E633AD">
          <w:rPr>
            <w:rStyle w:val="Hyperlink"/>
            <w:rFonts w:ascii="Helvetica" w:eastAsia="Times New Roman" w:hAnsi="Helvetica" w:cs="Times New Roman"/>
            <w:sz w:val="16"/>
            <w:szCs w:val="16"/>
            <w:u w:val="none"/>
            <w:lang w:val="en-US"/>
          </w:rPr>
          <w:t>https://www.theguardian.com/australia-news/2015/jul/01/open-letter-on-the-border-force-act-we-challenge-the-department-to-prosecute</w:t>
        </w:r>
      </w:hyperlink>
      <w:r w:rsidRPr="00E633AD">
        <w:rPr>
          <w:rFonts w:ascii="Helvetica" w:eastAsia="Times New Roman" w:hAnsi="Helvetica" w:cs="Times New Roman"/>
          <w:sz w:val="16"/>
          <w:szCs w:val="16"/>
          <w:lang w:val="en-US"/>
        </w:rPr>
        <w:t xml:space="preserve"> </w:t>
      </w:r>
    </w:p>
  </w:footnote>
  <w:footnote w:id="15">
    <w:p w14:paraId="268D752C" w14:textId="628A26EB"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r w:rsidRPr="00E633AD">
        <w:rPr>
          <w:rFonts w:ascii="Helvetica" w:eastAsia="Times New Roman" w:hAnsi="Helvetica" w:cs="Times New Roman"/>
          <w:sz w:val="16"/>
          <w:szCs w:val="16"/>
          <w:lang w:val="en-US"/>
        </w:rPr>
        <w:t xml:space="preserve">Bianca Hall, “A huge win for doctors”: Turnbull government backs down on gag laws for doctors on Nauru and Manus, The Sydney Morning Herald, 20 October 2016, </w:t>
      </w:r>
      <w:hyperlink r:id="rId6" w:history="1">
        <w:r w:rsidRPr="00E633AD">
          <w:rPr>
            <w:rStyle w:val="Hyperlink"/>
            <w:rFonts w:ascii="Helvetica" w:hAnsi="Helvetica"/>
            <w:sz w:val="16"/>
            <w:szCs w:val="16"/>
            <w:u w:val="none"/>
          </w:rPr>
          <w:t>http://www.smh.com.au/federal-politics/political-news/a-huge-win-for-doctors-turnbull-government-backs-down-on-gag-laws-for-doctors-on-nauru-and-manus-20161019-gs6ecs.html</w:t>
        </w:r>
      </w:hyperlink>
      <w:r w:rsidRPr="00E633AD">
        <w:rPr>
          <w:rFonts w:ascii="Helvetica" w:hAnsi="Helvetica"/>
          <w:sz w:val="16"/>
          <w:szCs w:val="16"/>
        </w:rPr>
        <w:t xml:space="preserve"> </w:t>
      </w:r>
    </w:p>
  </w:footnote>
  <w:footnote w:id="16">
    <w:p w14:paraId="3FEFE7A3" w14:textId="4CB7DD3C"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r w:rsidRPr="00E633AD">
        <w:rPr>
          <w:rFonts w:ascii="Helvetica" w:eastAsia="Times New Roman" w:hAnsi="Helvetica" w:cs="Times New Roman"/>
          <w:sz w:val="16"/>
          <w:szCs w:val="16"/>
          <w:lang w:val="en-US"/>
        </w:rPr>
        <w:t xml:space="preserve">Save the Children Australia and </w:t>
      </w:r>
      <w:proofErr w:type="spellStart"/>
      <w:proofErr w:type="gramStart"/>
      <w:r w:rsidRPr="00E633AD">
        <w:rPr>
          <w:rFonts w:ascii="Helvetica" w:eastAsia="Times New Roman" w:hAnsi="Helvetica" w:cs="Times New Roman"/>
          <w:sz w:val="16"/>
          <w:szCs w:val="16"/>
          <w:lang w:val="en-US"/>
        </w:rPr>
        <w:t>Unicef</w:t>
      </w:r>
      <w:proofErr w:type="spellEnd"/>
      <w:proofErr w:type="gramEnd"/>
      <w:r w:rsidRPr="00E633AD">
        <w:rPr>
          <w:rFonts w:ascii="Helvetica" w:eastAsia="Times New Roman" w:hAnsi="Helvetica" w:cs="Times New Roman"/>
          <w:sz w:val="16"/>
          <w:szCs w:val="16"/>
          <w:lang w:val="en-US"/>
        </w:rPr>
        <w:t xml:space="preserve"> Australia, At What Cost?  The Human, Economic and Strategic Cost of </w:t>
      </w:r>
      <w:proofErr w:type="gramStart"/>
      <w:r w:rsidRPr="00E633AD">
        <w:rPr>
          <w:rFonts w:ascii="Helvetica" w:eastAsia="Times New Roman" w:hAnsi="Helvetica" w:cs="Times New Roman"/>
          <w:sz w:val="16"/>
          <w:szCs w:val="16"/>
          <w:lang w:val="en-US"/>
        </w:rPr>
        <w:t>Australia’s</w:t>
      </w:r>
      <w:proofErr w:type="gramEnd"/>
      <w:r w:rsidRPr="00E633AD">
        <w:rPr>
          <w:rFonts w:ascii="Helvetica" w:eastAsia="Times New Roman" w:hAnsi="Helvetica" w:cs="Times New Roman"/>
          <w:sz w:val="16"/>
          <w:szCs w:val="16"/>
          <w:lang w:val="en-US"/>
        </w:rPr>
        <w:t xml:space="preserve"> Asylum Seeker Policies and the Alternatives,</w:t>
      </w:r>
      <w:r w:rsidRPr="00E633AD">
        <w:rPr>
          <w:rFonts w:ascii="Helvetica" w:hAnsi="Helvetica"/>
          <w:sz w:val="16"/>
          <w:szCs w:val="16"/>
        </w:rPr>
        <w:t xml:space="preserve"> </w:t>
      </w:r>
      <w:r w:rsidRPr="00E633AD">
        <w:rPr>
          <w:rFonts w:ascii="Helvetica" w:eastAsia="Times New Roman" w:hAnsi="Helvetica" w:cs="Times New Roman"/>
          <w:sz w:val="16"/>
          <w:szCs w:val="16"/>
          <w:lang w:val="en-US"/>
        </w:rPr>
        <w:t>September 2016.</w:t>
      </w:r>
    </w:p>
  </w:footnote>
  <w:footnote w:id="17">
    <w:p w14:paraId="5B900217" w14:textId="3F952178"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proofErr w:type="spellStart"/>
      <w:r w:rsidRPr="00E633AD">
        <w:rPr>
          <w:rFonts w:ascii="Helvetica" w:hAnsi="Helvetica"/>
          <w:sz w:val="16"/>
          <w:szCs w:val="16"/>
        </w:rPr>
        <w:t>Elbritt</w:t>
      </w:r>
      <w:proofErr w:type="spellEnd"/>
      <w:r w:rsidRPr="00E633AD">
        <w:rPr>
          <w:rFonts w:ascii="Helvetica" w:hAnsi="Helvetica"/>
          <w:sz w:val="16"/>
          <w:szCs w:val="16"/>
        </w:rPr>
        <w:t xml:space="preserve"> </w:t>
      </w:r>
      <w:proofErr w:type="spellStart"/>
      <w:r w:rsidRPr="00E633AD">
        <w:rPr>
          <w:rFonts w:ascii="Helvetica" w:hAnsi="Helvetica"/>
          <w:sz w:val="16"/>
          <w:szCs w:val="16"/>
        </w:rPr>
        <w:t>Karlsen</w:t>
      </w:r>
      <w:proofErr w:type="spellEnd"/>
      <w:r w:rsidRPr="00E633AD">
        <w:rPr>
          <w:rFonts w:ascii="Helvetica" w:hAnsi="Helvetica"/>
          <w:sz w:val="16"/>
          <w:szCs w:val="16"/>
        </w:rPr>
        <w:t xml:space="preserve">, “Australia’s offshore processing of asylum seekers in Nauru and PNG: a quick guide to statistics and resources”, Parliament of Australia, Law and Bills Digest Section, Updated 19 December 2016, </w:t>
      </w:r>
      <w:hyperlink r:id="rId7" w:anchor="_Total_number_of" w:history="1">
        <w:r w:rsidRPr="00E633AD">
          <w:rPr>
            <w:rStyle w:val="Hyperlink"/>
            <w:rFonts w:ascii="Helvetica" w:hAnsi="Helvetica"/>
            <w:sz w:val="16"/>
            <w:szCs w:val="16"/>
            <w:u w:val="none"/>
          </w:rPr>
          <w:t>http://www.aph.gov.au/About_Parliament/Parliamentary_Departments/Parliamentary_Library/pubs/rp/rp1617/Quick_Guides/Offshore#_Total_number_of</w:t>
        </w:r>
      </w:hyperlink>
      <w:r w:rsidRPr="00E633AD">
        <w:rPr>
          <w:rFonts w:ascii="Helvetica" w:hAnsi="Helvetica"/>
          <w:sz w:val="16"/>
          <w:szCs w:val="16"/>
        </w:rPr>
        <w:t xml:space="preserve"> </w:t>
      </w:r>
    </w:p>
  </w:footnote>
  <w:footnote w:id="18">
    <w:p w14:paraId="557C29D4" w14:textId="11F1E6BA"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John Gooding, “Media access to Nauru is Australia’s concern</w:t>
      </w:r>
      <w:proofErr w:type="gramStart"/>
      <w:r w:rsidRPr="00E633AD">
        <w:rPr>
          <w:rFonts w:ascii="Helvetica" w:hAnsi="Helvetica"/>
          <w:sz w:val="16"/>
          <w:szCs w:val="16"/>
        </w:rPr>
        <w:t>, ,</w:t>
      </w:r>
      <w:proofErr w:type="gramEnd"/>
      <w:r w:rsidRPr="00E633AD">
        <w:rPr>
          <w:rFonts w:ascii="Helvetica" w:hAnsi="Helvetica"/>
          <w:sz w:val="16"/>
          <w:szCs w:val="16"/>
        </w:rPr>
        <w:t xml:space="preserve"> The Interpreter, Lowy Institute for International Policy, 20 July 2016, </w:t>
      </w:r>
      <w:hyperlink r:id="rId8" w:history="1">
        <w:r w:rsidRPr="00E633AD">
          <w:rPr>
            <w:rStyle w:val="Hyperlink"/>
            <w:rFonts w:ascii="Helvetica" w:hAnsi="Helvetica"/>
            <w:sz w:val="16"/>
            <w:szCs w:val="16"/>
            <w:u w:val="none"/>
          </w:rPr>
          <w:t>https://www.lowyinstitute.org/the-interpreter/media-access-nauru-australias-concern</w:t>
        </w:r>
      </w:hyperlink>
      <w:r w:rsidRPr="00E633AD">
        <w:rPr>
          <w:rFonts w:ascii="Helvetica" w:hAnsi="Helvetica"/>
          <w:sz w:val="16"/>
          <w:szCs w:val="16"/>
        </w:rPr>
        <w:t xml:space="preserve">. </w:t>
      </w:r>
    </w:p>
  </w:footnote>
  <w:footnote w:id="19">
    <w:p w14:paraId="4323D3C8" w14:textId="1EBCE895"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Nauru Bulletin, Issue 7-2015/125, Republic of Nauru, Government Information Office, 25 June 2015. According to the Bulletin, Australia also recently signed a five-year plan according to which it will disburse US$23.5 million per year in visa fees for asylum seekers transferred to the island and other costs related to hosting the Regional Processing Centre. </w:t>
      </w:r>
    </w:p>
  </w:footnote>
  <w:footnote w:id="20">
    <w:p w14:paraId="7751BBBF" w14:textId="50FD0E5C"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“End mission Statement by the UN Special Rapporteur on the human rights of migrants on his official visit to Australia (1-18 November 2016),” Office of the High Commissioner for Huma Rights, 17 November 2016, </w:t>
      </w:r>
      <w:hyperlink r:id="rId9" w:history="1">
        <w:r w:rsidRPr="00E633AD">
          <w:rPr>
            <w:rStyle w:val="Hyperlink"/>
            <w:rFonts w:ascii="Helvetica" w:hAnsi="Helvetica"/>
            <w:sz w:val="16"/>
            <w:szCs w:val="16"/>
            <w:u w:val="none"/>
          </w:rPr>
          <w:t>http://www.ohchr.org/EN/NewsEvents/Pages/DisplayNews.aspx?NewsID=20885&amp;LangID=E</w:t>
        </w:r>
      </w:hyperlink>
      <w:r w:rsidRPr="00E633AD">
        <w:rPr>
          <w:rFonts w:ascii="Helvetica" w:hAnsi="Helvetica"/>
          <w:sz w:val="16"/>
          <w:szCs w:val="16"/>
        </w:rPr>
        <w:t xml:space="preserve"> n</w:t>
      </w:r>
    </w:p>
  </w:footnote>
  <w:footnote w:id="21">
    <w:p w14:paraId="61D52D5A" w14:textId="3BE77852"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Bill </w:t>
      </w:r>
      <w:proofErr w:type="spellStart"/>
      <w:r w:rsidRPr="00E633AD">
        <w:rPr>
          <w:rFonts w:ascii="Helvetica" w:hAnsi="Helvetica"/>
          <w:sz w:val="16"/>
          <w:szCs w:val="16"/>
        </w:rPr>
        <w:t>Frelick</w:t>
      </w:r>
      <w:proofErr w:type="spellEnd"/>
      <w:r w:rsidRPr="00E633AD">
        <w:rPr>
          <w:rFonts w:ascii="Helvetica" w:hAnsi="Helvetica"/>
          <w:sz w:val="16"/>
          <w:szCs w:val="16"/>
        </w:rPr>
        <w:t>, “Will “America First” Mean Refugees Last?” Human Rights Watch, 24 April 2017, https://www.hrw.org/news/2017/04/24/will-america-first-mean-refugees-last</w:t>
      </w:r>
    </w:p>
  </w:footnote>
  <w:footnote w:id="22">
    <w:p w14:paraId="46D0E3C6" w14:textId="162131C2"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Australian Human Rights Commission, “Asylum Seekers, Refugees and Human Rights: Snapshot Report (2nd Edition) 2017</w:t>
      </w:r>
    </w:p>
  </w:footnote>
  <w:footnote w:id="23">
    <w:p w14:paraId="0175FA29" w14:textId="326595FA" w:rsidR="001C31CF" w:rsidRPr="00E633AD" w:rsidRDefault="001C31CF">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w:t>
      </w:r>
      <w:proofErr w:type="spellStart"/>
      <w:r w:rsidRPr="00E633AD">
        <w:rPr>
          <w:rFonts w:ascii="Helvetica" w:hAnsi="Helvetica"/>
          <w:sz w:val="16"/>
          <w:szCs w:val="16"/>
        </w:rPr>
        <w:t>Elibritt</w:t>
      </w:r>
      <w:proofErr w:type="spellEnd"/>
      <w:r w:rsidRPr="00E633AD">
        <w:rPr>
          <w:rFonts w:ascii="Helvetica" w:hAnsi="Helvetica"/>
          <w:sz w:val="16"/>
          <w:szCs w:val="16"/>
        </w:rPr>
        <w:t xml:space="preserve"> </w:t>
      </w:r>
      <w:proofErr w:type="spellStart"/>
      <w:r w:rsidRPr="00E633AD">
        <w:rPr>
          <w:rFonts w:ascii="Helvetica" w:hAnsi="Helvetica"/>
          <w:sz w:val="16"/>
          <w:szCs w:val="16"/>
        </w:rPr>
        <w:t>Karlsen</w:t>
      </w:r>
      <w:proofErr w:type="spellEnd"/>
      <w:r w:rsidRPr="00E633AD">
        <w:rPr>
          <w:rFonts w:ascii="Helvetica" w:hAnsi="Helvetica"/>
          <w:sz w:val="16"/>
          <w:szCs w:val="16"/>
        </w:rPr>
        <w:t xml:space="preserve">, “Australia’s offshore processing of asylum seekers in Nauru and PNG: a quick guide to statistics and resources,” Parliament of Australia, Law and Bills Digest Section, Updated 19 December 2016, </w:t>
      </w:r>
    </w:p>
  </w:footnote>
  <w:footnote w:id="24">
    <w:p w14:paraId="08E0F0ED" w14:textId="3435469D" w:rsidR="001C31CF" w:rsidRPr="00E633AD" w:rsidRDefault="001C31CF" w:rsidP="007B6886">
      <w:pPr>
        <w:pStyle w:val="FootnoteText"/>
        <w:rPr>
          <w:rFonts w:ascii="Helvetica" w:hAnsi="Helvetica"/>
          <w:sz w:val="16"/>
          <w:szCs w:val="16"/>
        </w:rPr>
      </w:pPr>
      <w:r w:rsidRPr="00E633AD">
        <w:rPr>
          <w:rStyle w:val="FootnoteReference"/>
          <w:rFonts w:ascii="Helvetica" w:hAnsi="Helvetica"/>
          <w:sz w:val="16"/>
          <w:szCs w:val="16"/>
        </w:rPr>
        <w:footnoteRef/>
      </w:r>
      <w:r w:rsidRPr="00E633AD">
        <w:rPr>
          <w:rFonts w:ascii="Helvetica" w:hAnsi="Helvetica"/>
          <w:sz w:val="16"/>
          <w:szCs w:val="16"/>
        </w:rPr>
        <w:t xml:space="preserve"> See for </w:t>
      </w:r>
      <w:proofErr w:type="gramStart"/>
      <w:r w:rsidRPr="00E633AD">
        <w:rPr>
          <w:rFonts w:ascii="Helvetica" w:hAnsi="Helvetica"/>
          <w:sz w:val="16"/>
          <w:szCs w:val="16"/>
        </w:rPr>
        <w:t>instance :</w:t>
      </w:r>
      <w:proofErr w:type="gramEnd"/>
      <w:r w:rsidRPr="00E633AD">
        <w:rPr>
          <w:rFonts w:ascii="Helvetica" w:hAnsi="Helvetica"/>
          <w:sz w:val="16"/>
          <w:szCs w:val="16"/>
        </w:rPr>
        <w:t xml:space="preserve"> REPORT BY THE COMMONWEALTH AND IMMIGRATION OMBUDSMAN FOR TABLING IN PARLIAMENT Under s 486O of the Migration Act 1958 -first s 486O report on Mr X who has remained in restricted immigration detention for more than 24 months (two years): in which “The Ombudsman notes with concern the Government’s duty of care to detainees and the serious risk to mental and physical health prolonged detention may pose. Without an assessment of the claims of Mr X to determine if he is found to engage Australia’s protection obligations, it appears likely that he will remain in detention for an indefinite period.”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07735"/>
    <w:multiLevelType w:val="hybridMultilevel"/>
    <w:tmpl w:val="B1EC52C2"/>
    <w:lvl w:ilvl="0" w:tplc="63B46D8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AD00C9"/>
    <w:multiLevelType w:val="hybridMultilevel"/>
    <w:tmpl w:val="3D78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8FD"/>
    <w:rsid w:val="00016050"/>
    <w:rsid w:val="0002735B"/>
    <w:rsid w:val="0003234D"/>
    <w:rsid w:val="00041568"/>
    <w:rsid w:val="00044AD0"/>
    <w:rsid w:val="0006219D"/>
    <w:rsid w:val="000648C2"/>
    <w:rsid w:val="0008101A"/>
    <w:rsid w:val="000820D3"/>
    <w:rsid w:val="0008533A"/>
    <w:rsid w:val="0009046F"/>
    <w:rsid w:val="00096CB1"/>
    <w:rsid w:val="000A07C8"/>
    <w:rsid w:val="000B0830"/>
    <w:rsid w:val="000C006F"/>
    <w:rsid w:val="000D0978"/>
    <w:rsid w:val="000D2007"/>
    <w:rsid w:val="000D2247"/>
    <w:rsid w:val="000D256B"/>
    <w:rsid w:val="000D73A2"/>
    <w:rsid w:val="000E2950"/>
    <w:rsid w:val="000E3805"/>
    <w:rsid w:val="000F7B27"/>
    <w:rsid w:val="00105FFE"/>
    <w:rsid w:val="00116579"/>
    <w:rsid w:val="00123602"/>
    <w:rsid w:val="00135252"/>
    <w:rsid w:val="00153E9F"/>
    <w:rsid w:val="00167999"/>
    <w:rsid w:val="001679DB"/>
    <w:rsid w:val="00170401"/>
    <w:rsid w:val="0017669E"/>
    <w:rsid w:val="00177B5B"/>
    <w:rsid w:val="001802AC"/>
    <w:rsid w:val="00181539"/>
    <w:rsid w:val="00184654"/>
    <w:rsid w:val="00192180"/>
    <w:rsid w:val="00194923"/>
    <w:rsid w:val="001A1023"/>
    <w:rsid w:val="001A288D"/>
    <w:rsid w:val="001C01B8"/>
    <w:rsid w:val="001C31CF"/>
    <w:rsid w:val="001D1CB5"/>
    <w:rsid w:val="001D35FC"/>
    <w:rsid w:val="001E10F3"/>
    <w:rsid w:val="001F0290"/>
    <w:rsid w:val="00200646"/>
    <w:rsid w:val="00212EC3"/>
    <w:rsid w:val="002169F3"/>
    <w:rsid w:val="002240FB"/>
    <w:rsid w:val="002356F0"/>
    <w:rsid w:val="002366FA"/>
    <w:rsid w:val="00237D1E"/>
    <w:rsid w:val="00276876"/>
    <w:rsid w:val="0029041E"/>
    <w:rsid w:val="00292FFE"/>
    <w:rsid w:val="00296DE0"/>
    <w:rsid w:val="002A7396"/>
    <w:rsid w:val="002B1128"/>
    <w:rsid w:val="002B4CF9"/>
    <w:rsid w:val="002B79D5"/>
    <w:rsid w:val="002C46D9"/>
    <w:rsid w:val="002C71A9"/>
    <w:rsid w:val="002D3A8F"/>
    <w:rsid w:val="002D4A9C"/>
    <w:rsid w:val="002E1396"/>
    <w:rsid w:val="002E7AFE"/>
    <w:rsid w:val="002F0021"/>
    <w:rsid w:val="002F0C4E"/>
    <w:rsid w:val="003052CB"/>
    <w:rsid w:val="00323BCD"/>
    <w:rsid w:val="00326DEE"/>
    <w:rsid w:val="003367D7"/>
    <w:rsid w:val="00360C21"/>
    <w:rsid w:val="0036161E"/>
    <w:rsid w:val="0036673C"/>
    <w:rsid w:val="003801B0"/>
    <w:rsid w:val="00383DD6"/>
    <w:rsid w:val="00390C2F"/>
    <w:rsid w:val="0039388F"/>
    <w:rsid w:val="003A1D88"/>
    <w:rsid w:val="003A5921"/>
    <w:rsid w:val="003B0F21"/>
    <w:rsid w:val="003B5797"/>
    <w:rsid w:val="003C2BF9"/>
    <w:rsid w:val="003C41EA"/>
    <w:rsid w:val="003C4B8B"/>
    <w:rsid w:val="003E14AB"/>
    <w:rsid w:val="003E2423"/>
    <w:rsid w:val="003E3FA0"/>
    <w:rsid w:val="004107E9"/>
    <w:rsid w:val="00410F74"/>
    <w:rsid w:val="004342E7"/>
    <w:rsid w:val="00454A3B"/>
    <w:rsid w:val="00467A5A"/>
    <w:rsid w:val="00467FC7"/>
    <w:rsid w:val="00477A6F"/>
    <w:rsid w:val="00492917"/>
    <w:rsid w:val="004B787C"/>
    <w:rsid w:val="004C7BFA"/>
    <w:rsid w:val="004D088E"/>
    <w:rsid w:val="004D6FC2"/>
    <w:rsid w:val="004E0ECD"/>
    <w:rsid w:val="00511C63"/>
    <w:rsid w:val="0051497A"/>
    <w:rsid w:val="00516DD3"/>
    <w:rsid w:val="00523814"/>
    <w:rsid w:val="00525BB8"/>
    <w:rsid w:val="005339A5"/>
    <w:rsid w:val="00541482"/>
    <w:rsid w:val="005470BD"/>
    <w:rsid w:val="00550389"/>
    <w:rsid w:val="00550940"/>
    <w:rsid w:val="005556C5"/>
    <w:rsid w:val="0055572E"/>
    <w:rsid w:val="005629F7"/>
    <w:rsid w:val="00563794"/>
    <w:rsid w:val="00565361"/>
    <w:rsid w:val="00567F4D"/>
    <w:rsid w:val="005777D3"/>
    <w:rsid w:val="005B6892"/>
    <w:rsid w:val="005B7C52"/>
    <w:rsid w:val="005C0A3D"/>
    <w:rsid w:val="005D0B24"/>
    <w:rsid w:val="005D5AC0"/>
    <w:rsid w:val="005E1AF0"/>
    <w:rsid w:val="005E6618"/>
    <w:rsid w:val="005E67B4"/>
    <w:rsid w:val="005F73A7"/>
    <w:rsid w:val="005F78FD"/>
    <w:rsid w:val="005F7D3B"/>
    <w:rsid w:val="00602BE4"/>
    <w:rsid w:val="006251A1"/>
    <w:rsid w:val="00625CFC"/>
    <w:rsid w:val="00634DE7"/>
    <w:rsid w:val="006407DF"/>
    <w:rsid w:val="00641EF2"/>
    <w:rsid w:val="006618E3"/>
    <w:rsid w:val="00665B82"/>
    <w:rsid w:val="00682745"/>
    <w:rsid w:val="006922F6"/>
    <w:rsid w:val="006A03BD"/>
    <w:rsid w:val="006A64ED"/>
    <w:rsid w:val="006C1A46"/>
    <w:rsid w:val="006C2213"/>
    <w:rsid w:val="006D508B"/>
    <w:rsid w:val="006D64C9"/>
    <w:rsid w:val="006E11E5"/>
    <w:rsid w:val="006E5CAE"/>
    <w:rsid w:val="006F3F65"/>
    <w:rsid w:val="006F4497"/>
    <w:rsid w:val="00704353"/>
    <w:rsid w:val="007200D4"/>
    <w:rsid w:val="00721204"/>
    <w:rsid w:val="007216F4"/>
    <w:rsid w:val="00730E4B"/>
    <w:rsid w:val="0073670D"/>
    <w:rsid w:val="00736AC3"/>
    <w:rsid w:val="00737CBE"/>
    <w:rsid w:val="00740660"/>
    <w:rsid w:val="00742DD7"/>
    <w:rsid w:val="00756AA4"/>
    <w:rsid w:val="007640BD"/>
    <w:rsid w:val="00772C3A"/>
    <w:rsid w:val="0078330C"/>
    <w:rsid w:val="00791DF2"/>
    <w:rsid w:val="00793E35"/>
    <w:rsid w:val="00794487"/>
    <w:rsid w:val="007B06A6"/>
    <w:rsid w:val="007B6886"/>
    <w:rsid w:val="007C3913"/>
    <w:rsid w:val="007D59AC"/>
    <w:rsid w:val="007E4A63"/>
    <w:rsid w:val="007E7919"/>
    <w:rsid w:val="007F165A"/>
    <w:rsid w:val="007F4F19"/>
    <w:rsid w:val="00801772"/>
    <w:rsid w:val="00815788"/>
    <w:rsid w:val="00816422"/>
    <w:rsid w:val="008267E3"/>
    <w:rsid w:val="00854860"/>
    <w:rsid w:val="0085513A"/>
    <w:rsid w:val="00862A0F"/>
    <w:rsid w:val="00862B42"/>
    <w:rsid w:val="00864C56"/>
    <w:rsid w:val="008714C6"/>
    <w:rsid w:val="00886FC2"/>
    <w:rsid w:val="00891C9D"/>
    <w:rsid w:val="008967D3"/>
    <w:rsid w:val="008A49E6"/>
    <w:rsid w:val="008B1421"/>
    <w:rsid w:val="008D799D"/>
    <w:rsid w:val="008F0B06"/>
    <w:rsid w:val="008F2924"/>
    <w:rsid w:val="00900BF9"/>
    <w:rsid w:val="009117BF"/>
    <w:rsid w:val="0092759C"/>
    <w:rsid w:val="009373EF"/>
    <w:rsid w:val="00942F7B"/>
    <w:rsid w:val="009465BB"/>
    <w:rsid w:val="009537B4"/>
    <w:rsid w:val="00957836"/>
    <w:rsid w:val="00957CDD"/>
    <w:rsid w:val="0096293A"/>
    <w:rsid w:val="009651DF"/>
    <w:rsid w:val="009735CA"/>
    <w:rsid w:val="009800D2"/>
    <w:rsid w:val="0098290B"/>
    <w:rsid w:val="00983591"/>
    <w:rsid w:val="00985277"/>
    <w:rsid w:val="009A1265"/>
    <w:rsid w:val="009A5552"/>
    <w:rsid w:val="009B242E"/>
    <w:rsid w:val="009B4713"/>
    <w:rsid w:val="009C58DA"/>
    <w:rsid w:val="009D2295"/>
    <w:rsid w:val="009E7F06"/>
    <w:rsid w:val="009F46B8"/>
    <w:rsid w:val="00A22D88"/>
    <w:rsid w:val="00A4374D"/>
    <w:rsid w:val="00A44A06"/>
    <w:rsid w:val="00A72095"/>
    <w:rsid w:val="00A7251F"/>
    <w:rsid w:val="00A73080"/>
    <w:rsid w:val="00A7462B"/>
    <w:rsid w:val="00A83D16"/>
    <w:rsid w:val="00A840E3"/>
    <w:rsid w:val="00A90C48"/>
    <w:rsid w:val="00A97BF0"/>
    <w:rsid w:val="00AA33B8"/>
    <w:rsid w:val="00AA44B9"/>
    <w:rsid w:val="00AA4F95"/>
    <w:rsid w:val="00AA767D"/>
    <w:rsid w:val="00AA78BC"/>
    <w:rsid w:val="00AB0F47"/>
    <w:rsid w:val="00AC20C2"/>
    <w:rsid w:val="00AD41B3"/>
    <w:rsid w:val="00AE0A97"/>
    <w:rsid w:val="00B04179"/>
    <w:rsid w:val="00B045B1"/>
    <w:rsid w:val="00B21E22"/>
    <w:rsid w:val="00B24AEA"/>
    <w:rsid w:val="00B31DC7"/>
    <w:rsid w:val="00B34946"/>
    <w:rsid w:val="00B370D1"/>
    <w:rsid w:val="00B527E8"/>
    <w:rsid w:val="00B63BF6"/>
    <w:rsid w:val="00B645BE"/>
    <w:rsid w:val="00B64EE2"/>
    <w:rsid w:val="00B671BF"/>
    <w:rsid w:val="00B76814"/>
    <w:rsid w:val="00B81514"/>
    <w:rsid w:val="00B82E42"/>
    <w:rsid w:val="00B865BD"/>
    <w:rsid w:val="00B92672"/>
    <w:rsid w:val="00B9601F"/>
    <w:rsid w:val="00BB26EB"/>
    <w:rsid w:val="00BB5FF6"/>
    <w:rsid w:val="00BC425F"/>
    <w:rsid w:val="00BD6FF8"/>
    <w:rsid w:val="00BE180C"/>
    <w:rsid w:val="00BE3F83"/>
    <w:rsid w:val="00C07859"/>
    <w:rsid w:val="00C14481"/>
    <w:rsid w:val="00C173B3"/>
    <w:rsid w:val="00C27132"/>
    <w:rsid w:val="00C33C8A"/>
    <w:rsid w:val="00C60157"/>
    <w:rsid w:val="00C65131"/>
    <w:rsid w:val="00C7268D"/>
    <w:rsid w:val="00C72844"/>
    <w:rsid w:val="00C735BB"/>
    <w:rsid w:val="00C824C9"/>
    <w:rsid w:val="00C90158"/>
    <w:rsid w:val="00CA785E"/>
    <w:rsid w:val="00CB0688"/>
    <w:rsid w:val="00CB58C4"/>
    <w:rsid w:val="00CC20A0"/>
    <w:rsid w:val="00CC3182"/>
    <w:rsid w:val="00CC49C0"/>
    <w:rsid w:val="00CD49EB"/>
    <w:rsid w:val="00CD4D00"/>
    <w:rsid w:val="00CD78F4"/>
    <w:rsid w:val="00CD7D26"/>
    <w:rsid w:val="00CE2E9E"/>
    <w:rsid w:val="00CF0A23"/>
    <w:rsid w:val="00D11417"/>
    <w:rsid w:val="00D1743C"/>
    <w:rsid w:val="00D25E96"/>
    <w:rsid w:val="00D3458D"/>
    <w:rsid w:val="00D36AD5"/>
    <w:rsid w:val="00D4149F"/>
    <w:rsid w:val="00D52C27"/>
    <w:rsid w:val="00D543A9"/>
    <w:rsid w:val="00D67353"/>
    <w:rsid w:val="00D711F3"/>
    <w:rsid w:val="00D72433"/>
    <w:rsid w:val="00D84EA2"/>
    <w:rsid w:val="00D93905"/>
    <w:rsid w:val="00D96162"/>
    <w:rsid w:val="00DA387C"/>
    <w:rsid w:val="00DA44EE"/>
    <w:rsid w:val="00DC08E7"/>
    <w:rsid w:val="00DE3F24"/>
    <w:rsid w:val="00DE6F8B"/>
    <w:rsid w:val="00DF2F83"/>
    <w:rsid w:val="00E02056"/>
    <w:rsid w:val="00E06203"/>
    <w:rsid w:val="00E11A3C"/>
    <w:rsid w:val="00E50F55"/>
    <w:rsid w:val="00E633AD"/>
    <w:rsid w:val="00E653B9"/>
    <w:rsid w:val="00E66695"/>
    <w:rsid w:val="00E7206F"/>
    <w:rsid w:val="00E77227"/>
    <w:rsid w:val="00E821D5"/>
    <w:rsid w:val="00E86337"/>
    <w:rsid w:val="00E90869"/>
    <w:rsid w:val="00E97FBC"/>
    <w:rsid w:val="00EA1638"/>
    <w:rsid w:val="00EB0FEE"/>
    <w:rsid w:val="00EC085F"/>
    <w:rsid w:val="00EC53A3"/>
    <w:rsid w:val="00ED04EE"/>
    <w:rsid w:val="00EE0758"/>
    <w:rsid w:val="00EF0446"/>
    <w:rsid w:val="00EF1C99"/>
    <w:rsid w:val="00EF2312"/>
    <w:rsid w:val="00EF2F33"/>
    <w:rsid w:val="00EF4EAB"/>
    <w:rsid w:val="00EF7179"/>
    <w:rsid w:val="00F00389"/>
    <w:rsid w:val="00F02163"/>
    <w:rsid w:val="00F15F81"/>
    <w:rsid w:val="00F248FD"/>
    <w:rsid w:val="00F2502C"/>
    <w:rsid w:val="00F25C1A"/>
    <w:rsid w:val="00F33314"/>
    <w:rsid w:val="00F47AD6"/>
    <w:rsid w:val="00F53A48"/>
    <w:rsid w:val="00F54472"/>
    <w:rsid w:val="00F55624"/>
    <w:rsid w:val="00F639A5"/>
    <w:rsid w:val="00F63B3B"/>
    <w:rsid w:val="00F66D48"/>
    <w:rsid w:val="00F7697F"/>
    <w:rsid w:val="00F818C5"/>
    <w:rsid w:val="00F84279"/>
    <w:rsid w:val="00F85463"/>
    <w:rsid w:val="00F94196"/>
    <w:rsid w:val="00FC72E3"/>
    <w:rsid w:val="00FE1805"/>
    <w:rsid w:val="00FE1A8B"/>
    <w:rsid w:val="00FE6F80"/>
    <w:rsid w:val="00FF4482"/>
    <w:rsid w:val="00FF78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12C4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645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537B4"/>
    <w:pPr>
      <w:spacing w:before="100" w:beforeAutospacing="1" w:after="100" w:afterAutospacing="1"/>
      <w:outlineLvl w:val="1"/>
    </w:pPr>
    <w:rPr>
      <w:rFonts w:ascii="Times" w:hAnsi="Times"/>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7836"/>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957836"/>
  </w:style>
  <w:style w:type="character" w:styleId="Hyperlink">
    <w:name w:val="Hyperlink"/>
    <w:basedOn w:val="DefaultParagraphFont"/>
    <w:uiPriority w:val="99"/>
    <w:unhideWhenUsed/>
    <w:rsid w:val="00957836"/>
    <w:rPr>
      <w:color w:val="0000FF" w:themeColor="hyperlink"/>
      <w:u w:val="single"/>
    </w:rPr>
  </w:style>
  <w:style w:type="character" w:styleId="FollowedHyperlink">
    <w:name w:val="FollowedHyperlink"/>
    <w:basedOn w:val="DefaultParagraphFont"/>
    <w:uiPriority w:val="99"/>
    <w:semiHidden/>
    <w:unhideWhenUsed/>
    <w:rsid w:val="009537B4"/>
    <w:rPr>
      <w:color w:val="800080" w:themeColor="followedHyperlink"/>
      <w:u w:val="single"/>
    </w:rPr>
  </w:style>
  <w:style w:type="character" w:customStyle="1" w:styleId="Heading2Char">
    <w:name w:val="Heading 2 Char"/>
    <w:basedOn w:val="DefaultParagraphFont"/>
    <w:link w:val="Heading2"/>
    <w:uiPriority w:val="9"/>
    <w:rsid w:val="009537B4"/>
    <w:rPr>
      <w:rFonts w:ascii="Times" w:hAnsi="Times"/>
      <w:b/>
      <w:bCs/>
      <w:sz w:val="36"/>
      <w:szCs w:val="36"/>
    </w:rPr>
  </w:style>
  <w:style w:type="paragraph" w:styleId="FootnoteText">
    <w:name w:val="footnote text"/>
    <w:basedOn w:val="Normal"/>
    <w:link w:val="FootnoteTextChar"/>
    <w:uiPriority w:val="99"/>
    <w:unhideWhenUsed/>
    <w:rsid w:val="00634DE7"/>
    <w:rPr>
      <w:sz w:val="20"/>
      <w:szCs w:val="20"/>
    </w:rPr>
  </w:style>
  <w:style w:type="character" w:customStyle="1" w:styleId="FootnoteTextChar">
    <w:name w:val="Footnote Text Char"/>
    <w:basedOn w:val="DefaultParagraphFont"/>
    <w:link w:val="FootnoteText"/>
    <w:uiPriority w:val="99"/>
    <w:rsid w:val="00634DE7"/>
    <w:rPr>
      <w:sz w:val="20"/>
      <w:szCs w:val="20"/>
      <w:lang w:val="en-GB"/>
    </w:rPr>
  </w:style>
  <w:style w:type="character" w:styleId="FootnoteReference">
    <w:name w:val="footnote reference"/>
    <w:basedOn w:val="DefaultParagraphFont"/>
    <w:uiPriority w:val="99"/>
    <w:unhideWhenUsed/>
    <w:rsid w:val="00634DE7"/>
    <w:rPr>
      <w:vertAlign w:val="superscript"/>
    </w:rPr>
  </w:style>
  <w:style w:type="character" w:customStyle="1" w:styleId="Heading1Char">
    <w:name w:val="Heading 1 Char"/>
    <w:basedOn w:val="DefaultParagraphFont"/>
    <w:link w:val="Heading1"/>
    <w:uiPriority w:val="9"/>
    <w:rsid w:val="00B645BE"/>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6E5CAE"/>
    <w:pPr>
      <w:tabs>
        <w:tab w:val="center" w:pos="4680"/>
        <w:tab w:val="right" w:pos="9360"/>
      </w:tabs>
    </w:pPr>
  </w:style>
  <w:style w:type="character" w:customStyle="1" w:styleId="HeaderChar">
    <w:name w:val="Header Char"/>
    <w:basedOn w:val="DefaultParagraphFont"/>
    <w:link w:val="Header"/>
    <w:uiPriority w:val="99"/>
    <w:rsid w:val="006E5CAE"/>
    <w:rPr>
      <w:lang w:val="en-GB"/>
    </w:rPr>
  </w:style>
  <w:style w:type="paragraph" w:styleId="Footer">
    <w:name w:val="footer"/>
    <w:basedOn w:val="Normal"/>
    <w:link w:val="FooterChar"/>
    <w:uiPriority w:val="99"/>
    <w:unhideWhenUsed/>
    <w:rsid w:val="006E5CAE"/>
    <w:pPr>
      <w:tabs>
        <w:tab w:val="center" w:pos="4680"/>
        <w:tab w:val="right" w:pos="9360"/>
      </w:tabs>
    </w:pPr>
  </w:style>
  <w:style w:type="character" w:customStyle="1" w:styleId="FooterChar">
    <w:name w:val="Footer Char"/>
    <w:basedOn w:val="DefaultParagraphFont"/>
    <w:link w:val="Footer"/>
    <w:uiPriority w:val="99"/>
    <w:rsid w:val="006E5CAE"/>
    <w:rPr>
      <w:lang w:val="en-GB"/>
    </w:rPr>
  </w:style>
  <w:style w:type="character" w:styleId="PageNumber">
    <w:name w:val="page number"/>
    <w:basedOn w:val="DefaultParagraphFont"/>
    <w:uiPriority w:val="99"/>
    <w:semiHidden/>
    <w:unhideWhenUsed/>
    <w:rsid w:val="006E5CAE"/>
  </w:style>
  <w:style w:type="paragraph" w:customStyle="1" w:styleId="Default">
    <w:name w:val="Default"/>
    <w:rsid w:val="00123602"/>
    <w:pPr>
      <w:autoSpaceDE w:val="0"/>
      <w:autoSpaceDN w:val="0"/>
      <w:adjustRightInd w:val="0"/>
    </w:pPr>
    <w:rPr>
      <w:rFonts w:ascii="Arial" w:hAnsi="Arial" w:cs="Arial"/>
      <w:color w:val="00000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645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537B4"/>
    <w:pPr>
      <w:spacing w:before="100" w:beforeAutospacing="1" w:after="100" w:afterAutospacing="1"/>
      <w:outlineLvl w:val="1"/>
    </w:pPr>
    <w:rPr>
      <w:rFonts w:ascii="Times" w:hAnsi="Times"/>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7836"/>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957836"/>
  </w:style>
  <w:style w:type="character" w:styleId="Hyperlink">
    <w:name w:val="Hyperlink"/>
    <w:basedOn w:val="DefaultParagraphFont"/>
    <w:uiPriority w:val="99"/>
    <w:unhideWhenUsed/>
    <w:rsid w:val="00957836"/>
    <w:rPr>
      <w:color w:val="0000FF" w:themeColor="hyperlink"/>
      <w:u w:val="single"/>
    </w:rPr>
  </w:style>
  <w:style w:type="character" w:styleId="FollowedHyperlink">
    <w:name w:val="FollowedHyperlink"/>
    <w:basedOn w:val="DefaultParagraphFont"/>
    <w:uiPriority w:val="99"/>
    <w:semiHidden/>
    <w:unhideWhenUsed/>
    <w:rsid w:val="009537B4"/>
    <w:rPr>
      <w:color w:val="800080" w:themeColor="followedHyperlink"/>
      <w:u w:val="single"/>
    </w:rPr>
  </w:style>
  <w:style w:type="character" w:customStyle="1" w:styleId="Heading2Char">
    <w:name w:val="Heading 2 Char"/>
    <w:basedOn w:val="DefaultParagraphFont"/>
    <w:link w:val="Heading2"/>
    <w:uiPriority w:val="9"/>
    <w:rsid w:val="009537B4"/>
    <w:rPr>
      <w:rFonts w:ascii="Times" w:hAnsi="Times"/>
      <w:b/>
      <w:bCs/>
      <w:sz w:val="36"/>
      <w:szCs w:val="36"/>
    </w:rPr>
  </w:style>
  <w:style w:type="paragraph" w:styleId="FootnoteText">
    <w:name w:val="footnote text"/>
    <w:basedOn w:val="Normal"/>
    <w:link w:val="FootnoteTextChar"/>
    <w:uiPriority w:val="99"/>
    <w:unhideWhenUsed/>
    <w:rsid w:val="00634DE7"/>
    <w:rPr>
      <w:sz w:val="20"/>
      <w:szCs w:val="20"/>
    </w:rPr>
  </w:style>
  <w:style w:type="character" w:customStyle="1" w:styleId="FootnoteTextChar">
    <w:name w:val="Footnote Text Char"/>
    <w:basedOn w:val="DefaultParagraphFont"/>
    <w:link w:val="FootnoteText"/>
    <w:uiPriority w:val="99"/>
    <w:rsid w:val="00634DE7"/>
    <w:rPr>
      <w:sz w:val="20"/>
      <w:szCs w:val="20"/>
      <w:lang w:val="en-GB"/>
    </w:rPr>
  </w:style>
  <w:style w:type="character" w:styleId="FootnoteReference">
    <w:name w:val="footnote reference"/>
    <w:basedOn w:val="DefaultParagraphFont"/>
    <w:uiPriority w:val="99"/>
    <w:unhideWhenUsed/>
    <w:rsid w:val="00634DE7"/>
    <w:rPr>
      <w:vertAlign w:val="superscript"/>
    </w:rPr>
  </w:style>
  <w:style w:type="character" w:customStyle="1" w:styleId="Heading1Char">
    <w:name w:val="Heading 1 Char"/>
    <w:basedOn w:val="DefaultParagraphFont"/>
    <w:link w:val="Heading1"/>
    <w:uiPriority w:val="9"/>
    <w:rsid w:val="00B645BE"/>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unhideWhenUsed/>
    <w:rsid w:val="006E5CAE"/>
    <w:pPr>
      <w:tabs>
        <w:tab w:val="center" w:pos="4680"/>
        <w:tab w:val="right" w:pos="9360"/>
      </w:tabs>
    </w:pPr>
  </w:style>
  <w:style w:type="character" w:customStyle="1" w:styleId="HeaderChar">
    <w:name w:val="Header Char"/>
    <w:basedOn w:val="DefaultParagraphFont"/>
    <w:link w:val="Header"/>
    <w:uiPriority w:val="99"/>
    <w:rsid w:val="006E5CAE"/>
    <w:rPr>
      <w:lang w:val="en-GB"/>
    </w:rPr>
  </w:style>
  <w:style w:type="paragraph" w:styleId="Footer">
    <w:name w:val="footer"/>
    <w:basedOn w:val="Normal"/>
    <w:link w:val="FooterChar"/>
    <w:uiPriority w:val="99"/>
    <w:unhideWhenUsed/>
    <w:rsid w:val="006E5CAE"/>
    <w:pPr>
      <w:tabs>
        <w:tab w:val="center" w:pos="4680"/>
        <w:tab w:val="right" w:pos="9360"/>
      </w:tabs>
    </w:pPr>
  </w:style>
  <w:style w:type="character" w:customStyle="1" w:styleId="FooterChar">
    <w:name w:val="Footer Char"/>
    <w:basedOn w:val="DefaultParagraphFont"/>
    <w:link w:val="Footer"/>
    <w:uiPriority w:val="99"/>
    <w:rsid w:val="006E5CAE"/>
    <w:rPr>
      <w:lang w:val="en-GB"/>
    </w:rPr>
  </w:style>
  <w:style w:type="character" w:styleId="PageNumber">
    <w:name w:val="page number"/>
    <w:basedOn w:val="DefaultParagraphFont"/>
    <w:uiPriority w:val="99"/>
    <w:semiHidden/>
    <w:unhideWhenUsed/>
    <w:rsid w:val="006E5CAE"/>
  </w:style>
  <w:style w:type="paragraph" w:customStyle="1" w:styleId="Default">
    <w:name w:val="Default"/>
    <w:rsid w:val="00123602"/>
    <w:pPr>
      <w:autoSpaceDE w:val="0"/>
      <w:autoSpaceDN w:val="0"/>
      <w:adjustRightInd w:val="0"/>
    </w:pPr>
    <w:rPr>
      <w:rFonts w:ascii="Arial" w:hAnsi="Arial" w:cs="Arial"/>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57370">
      <w:bodyDiv w:val="1"/>
      <w:marLeft w:val="0"/>
      <w:marRight w:val="0"/>
      <w:marTop w:val="0"/>
      <w:marBottom w:val="0"/>
      <w:divBdr>
        <w:top w:val="none" w:sz="0" w:space="0" w:color="auto"/>
        <w:left w:val="none" w:sz="0" w:space="0" w:color="auto"/>
        <w:bottom w:val="none" w:sz="0" w:space="0" w:color="auto"/>
        <w:right w:val="none" w:sz="0" w:space="0" w:color="auto"/>
      </w:divBdr>
      <w:divsChild>
        <w:div w:id="150678588">
          <w:marLeft w:val="0"/>
          <w:marRight w:val="0"/>
          <w:marTop w:val="0"/>
          <w:marBottom w:val="0"/>
          <w:divBdr>
            <w:top w:val="none" w:sz="0" w:space="0" w:color="auto"/>
            <w:left w:val="none" w:sz="0" w:space="0" w:color="auto"/>
            <w:bottom w:val="none" w:sz="0" w:space="0" w:color="auto"/>
            <w:right w:val="none" w:sz="0" w:space="0" w:color="auto"/>
          </w:divBdr>
        </w:div>
      </w:divsChild>
    </w:div>
    <w:div w:id="164130921">
      <w:bodyDiv w:val="1"/>
      <w:marLeft w:val="0"/>
      <w:marRight w:val="0"/>
      <w:marTop w:val="0"/>
      <w:marBottom w:val="0"/>
      <w:divBdr>
        <w:top w:val="none" w:sz="0" w:space="0" w:color="auto"/>
        <w:left w:val="none" w:sz="0" w:space="0" w:color="auto"/>
        <w:bottom w:val="none" w:sz="0" w:space="0" w:color="auto"/>
        <w:right w:val="none" w:sz="0" w:space="0" w:color="auto"/>
      </w:divBdr>
    </w:div>
    <w:div w:id="241109026">
      <w:bodyDiv w:val="1"/>
      <w:marLeft w:val="0"/>
      <w:marRight w:val="0"/>
      <w:marTop w:val="0"/>
      <w:marBottom w:val="0"/>
      <w:divBdr>
        <w:top w:val="none" w:sz="0" w:space="0" w:color="auto"/>
        <w:left w:val="none" w:sz="0" w:space="0" w:color="auto"/>
        <w:bottom w:val="none" w:sz="0" w:space="0" w:color="auto"/>
        <w:right w:val="none" w:sz="0" w:space="0" w:color="auto"/>
      </w:divBdr>
    </w:div>
    <w:div w:id="301272249">
      <w:bodyDiv w:val="1"/>
      <w:marLeft w:val="0"/>
      <w:marRight w:val="0"/>
      <w:marTop w:val="0"/>
      <w:marBottom w:val="0"/>
      <w:divBdr>
        <w:top w:val="none" w:sz="0" w:space="0" w:color="auto"/>
        <w:left w:val="none" w:sz="0" w:space="0" w:color="auto"/>
        <w:bottom w:val="none" w:sz="0" w:space="0" w:color="auto"/>
        <w:right w:val="none" w:sz="0" w:space="0" w:color="auto"/>
      </w:divBdr>
    </w:div>
    <w:div w:id="403571618">
      <w:bodyDiv w:val="1"/>
      <w:marLeft w:val="0"/>
      <w:marRight w:val="0"/>
      <w:marTop w:val="0"/>
      <w:marBottom w:val="0"/>
      <w:divBdr>
        <w:top w:val="none" w:sz="0" w:space="0" w:color="auto"/>
        <w:left w:val="none" w:sz="0" w:space="0" w:color="auto"/>
        <w:bottom w:val="none" w:sz="0" w:space="0" w:color="auto"/>
        <w:right w:val="none" w:sz="0" w:space="0" w:color="auto"/>
      </w:divBdr>
    </w:div>
    <w:div w:id="414673289">
      <w:bodyDiv w:val="1"/>
      <w:marLeft w:val="0"/>
      <w:marRight w:val="0"/>
      <w:marTop w:val="0"/>
      <w:marBottom w:val="0"/>
      <w:divBdr>
        <w:top w:val="none" w:sz="0" w:space="0" w:color="auto"/>
        <w:left w:val="none" w:sz="0" w:space="0" w:color="auto"/>
        <w:bottom w:val="none" w:sz="0" w:space="0" w:color="auto"/>
        <w:right w:val="none" w:sz="0" w:space="0" w:color="auto"/>
      </w:divBdr>
    </w:div>
    <w:div w:id="439959563">
      <w:bodyDiv w:val="1"/>
      <w:marLeft w:val="0"/>
      <w:marRight w:val="0"/>
      <w:marTop w:val="0"/>
      <w:marBottom w:val="0"/>
      <w:divBdr>
        <w:top w:val="none" w:sz="0" w:space="0" w:color="auto"/>
        <w:left w:val="none" w:sz="0" w:space="0" w:color="auto"/>
        <w:bottom w:val="none" w:sz="0" w:space="0" w:color="auto"/>
        <w:right w:val="none" w:sz="0" w:space="0" w:color="auto"/>
      </w:divBdr>
    </w:div>
    <w:div w:id="469130804">
      <w:bodyDiv w:val="1"/>
      <w:marLeft w:val="0"/>
      <w:marRight w:val="0"/>
      <w:marTop w:val="0"/>
      <w:marBottom w:val="0"/>
      <w:divBdr>
        <w:top w:val="none" w:sz="0" w:space="0" w:color="auto"/>
        <w:left w:val="none" w:sz="0" w:space="0" w:color="auto"/>
        <w:bottom w:val="none" w:sz="0" w:space="0" w:color="auto"/>
        <w:right w:val="none" w:sz="0" w:space="0" w:color="auto"/>
      </w:divBdr>
    </w:div>
    <w:div w:id="488400631">
      <w:bodyDiv w:val="1"/>
      <w:marLeft w:val="0"/>
      <w:marRight w:val="0"/>
      <w:marTop w:val="0"/>
      <w:marBottom w:val="0"/>
      <w:divBdr>
        <w:top w:val="none" w:sz="0" w:space="0" w:color="auto"/>
        <w:left w:val="none" w:sz="0" w:space="0" w:color="auto"/>
        <w:bottom w:val="none" w:sz="0" w:space="0" w:color="auto"/>
        <w:right w:val="none" w:sz="0" w:space="0" w:color="auto"/>
      </w:divBdr>
      <w:divsChild>
        <w:div w:id="2045208314">
          <w:marLeft w:val="0"/>
          <w:marRight w:val="0"/>
          <w:marTop w:val="0"/>
          <w:marBottom w:val="0"/>
          <w:divBdr>
            <w:top w:val="none" w:sz="0" w:space="0" w:color="auto"/>
            <w:left w:val="none" w:sz="0" w:space="0" w:color="auto"/>
            <w:bottom w:val="none" w:sz="0" w:space="0" w:color="auto"/>
            <w:right w:val="none" w:sz="0" w:space="0" w:color="auto"/>
          </w:divBdr>
        </w:div>
      </w:divsChild>
    </w:div>
    <w:div w:id="503936341">
      <w:bodyDiv w:val="1"/>
      <w:marLeft w:val="0"/>
      <w:marRight w:val="0"/>
      <w:marTop w:val="0"/>
      <w:marBottom w:val="0"/>
      <w:divBdr>
        <w:top w:val="none" w:sz="0" w:space="0" w:color="auto"/>
        <w:left w:val="none" w:sz="0" w:space="0" w:color="auto"/>
        <w:bottom w:val="none" w:sz="0" w:space="0" w:color="auto"/>
        <w:right w:val="none" w:sz="0" w:space="0" w:color="auto"/>
      </w:divBdr>
    </w:div>
    <w:div w:id="623779442">
      <w:bodyDiv w:val="1"/>
      <w:marLeft w:val="0"/>
      <w:marRight w:val="0"/>
      <w:marTop w:val="0"/>
      <w:marBottom w:val="0"/>
      <w:divBdr>
        <w:top w:val="none" w:sz="0" w:space="0" w:color="auto"/>
        <w:left w:val="none" w:sz="0" w:space="0" w:color="auto"/>
        <w:bottom w:val="none" w:sz="0" w:space="0" w:color="auto"/>
        <w:right w:val="none" w:sz="0" w:space="0" w:color="auto"/>
      </w:divBdr>
      <w:divsChild>
        <w:div w:id="746727307">
          <w:marLeft w:val="0"/>
          <w:marRight w:val="0"/>
          <w:marTop w:val="0"/>
          <w:marBottom w:val="0"/>
          <w:divBdr>
            <w:top w:val="none" w:sz="0" w:space="0" w:color="auto"/>
            <w:left w:val="none" w:sz="0" w:space="0" w:color="auto"/>
            <w:bottom w:val="none" w:sz="0" w:space="0" w:color="auto"/>
            <w:right w:val="none" w:sz="0" w:space="0" w:color="auto"/>
          </w:divBdr>
        </w:div>
      </w:divsChild>
    </w:div>
    <w:div w:id="654067006">
      <w:bodyDiv w:val="1"/>
      <w:marLeft w:val="0"/>
      <w:marRight w:val="0"/>
      <w:marTop w:val="0"/>
      <w:marBottom w:val="0"/>
      <w:divBdr>
        <w:top w:val="none" w:sz="0" w:space="0" w:color="auto"/>
        <w:left w:val="none" w:sz="0" w:space="0" w:color="auto"/>
        <w:bottom w:val="none" w:sz="0" w:space="0" w:color="auto"/>
        <w:right w:val="none" w:sz="0" w:space="0" w:color="auto"/>
      </w:divBdr>
    </w:div>
    <w:div w:id="815998865">
      <w:bodyDiv w:val="1"/>
      <w:marLeft w:val="0"/>
      <w:marRight w:val="0"/>
      <w:marTop w:val="0"/>
      <w:marBottom w:val="0"/>
      <w:divBdr>
        <w:top w:val="none" w:sz="0" w:space="0" w:color="auto"/>
        <w:left w:val="none" w:sz="0" w:space="0" w:color="auto"/>
        <w:bottom w:val="none" w:sz="0" w:space="0" w:color="auto"/>
        <w:right w:val="none" w:sz="0" w:space="0" w:color="auto"/>
      </w:divBdr>
    </w:div>
    <w:div w:id="836188814">
      <w:bodyDiv w:val="1"/>
      <w:marLeft w:val="0"/>
      <w:marRight w:val="0"/>
      <w:marTop w:val="0"/>
      <w:marBottom w:val="0"/>
      <w:divBdr>
        <w:top w:val="none" w:sz="0" w:space="0" w:color="auto"/>
        <w:left w:val="none" w:sz="0" w:space="0" w:color="auto"/>
        <w:bottom w:val="none" w:sz="0" w:space="0" w:color="auto"/>
        <w:right w:val="none" w:sz="0" w:space="0" w:color="auto"/>
      </w:divBdr>
    </w:div>
    <w:div w:id="882331126">
      <w:bodyDiv w:val="1"/>
      <w:marLeft w:val="0"/>
      <w:marRight w:val="0"/>
      <w:marTop w:val="0"/>
      <w:marBottom w:val="0"/>
      <w:divBdr>
        <w:top w:val="none" w:sz="0" w:space="0" w:color="auto"/>
        <w:left w:val="none" w:sz="0" w:space="0" w:color="auto"/>
        <w:bottom w:val="none" w:sz="0" w:space="0" w:color="auto"/>
        <w:right w:val="none" w:sz="0" w:space="0" w:color="auto"/>
      </w:divBdr>
    </w:div>
    <w:div w:id="912474257">
      <w:bodyDiv w:val="1"/>
      <w:marLeft w:val="0"/>
      <w:marRight w:val="0"/>
      <w:marTop w:val="0"/>
      <w:marBottom w:val="0"/>
      <w:divBdr>
        <w:top w:val="none" w:sz="0" w:space="0" w:color="auto"/>
        <w:left w:val="none" w:sz="0" w:space="0" w:color="auto"/>
        <w:bottom w:val="none" w:sz="0" w:space="0" w:color="auto"/>
        <w:right w:val="none" w:sz="0" w:space="0" w:color="auto"/>
      </w:divBdr>
      <w:divsChild>
        <w:div w:id="819494254">
          <w:marLeft w:val="0"/>
          <w:marRight w:val="0"/>
          <w:marTop w:val="0"/>
          <w:marBottom w:val="0"/>
          <w:divBdr>
            <w:top w:val="none" w:sz="0" w:space="0" w:color="auto"/>
            <w:left w:val="none" w:sz="0" w:space="0" w:color="auto"/>
            <w:bottom w:val="none" w:sz="0" w:space="0" w:color="auto"/>
            <w:right w:val="none" w:sz="0" w:space="0" w:color="auto"/>
          </w:divBdr>
          <w:divsChild>
            <w:div w:id="584461390">
              <w:marLeft w:val="0"/>
              <w:marRight w:val="0"/>
              <w:marTop w:val="0"/>
              <w:marBottom w:val="0"/>
              <w:divBdr>
                <w:top w:val="none" w:sz="0" w:space="0" w:color="auto"/>
                <w:left w:val="none" w:sz="0" w:space="0" w:color="auto"/>
                <w:bottom w:val="none" w:sz="0" w:space="0" w:color="auto"/>
                <w:right w:val="none" w:sz="0" w:space="0" w:color="auto"/>
              </w:divBdr>
              <w:divsChild>
                <w:div w:id="189439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68530">
          <w:marLeft w:val="0"/>
          <w:marRight w:val="0"/>
          <w:marTop w:val="0"/>
          <w:marBottom w:val="0"/>
          <w:divBdr>
            <w:top w:val="none" w:sz="0" w:space="0" w:color="auto"/>
            <w:left w:val="none" w:sz="0" w:space="0" w:color="auto"/>
            <w:bottom w:val="none" w:sz="0" w:space="0" w:color="auto"/>
            <w:right w:val="none" w:sz="0" w:space="0" w:color="auto"/>
          </w:divBdr>
          <w:divsChild>
            <w:div w:id="1673795440">
              <w:marLeft w:val="0"/>
              <w:marRight w:val="0"/>
              <w:marTop w:val="0"/>
              <w:marBottom w:val="0"/>
              <w:divBdr>
                <w:top w:val="none" w:sz="0" w:space="0" w:color="auto"/>
                <w:left w:val="none" w:sz="0" w:space="0" w:color="auto"/>
                <w:bottom w:val="none" w:sz="0" w:space="0" w:color="auto"/>
                <w:right w:val="none" w:sz="0" w:space="0" w:color="auto"/>
              </w:divBdr>
              <w:divsChild>
                <w:div w:id="11995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395261">
      <w:bodyDiv w:val="1"/>
      <w:marLeft w:val="0"/>
      <w:marRight w:val="0"/>
      <w:marTop w:val="0"/>
      <w:marBottom w:val="0"/>
      <w:divBdr>
        <w:top w:val="none" w:sz="0" w:space="0" w:color="auto"/>
        <w:left w:val="none" w:sz="0" w:space="0" w:color="auto"/>
        <w:bottom w:val="none" w:sz="0" w:space="0" w:color="auto"/>
        <w:right w:val="none" w:sz="0" w:space="0" w:color="auto"/>
      </w:divBdr>
    </w:div>
    <w:div w:id="973489780">
      <w:bodyDiv w:val="1"/>
      <w:marLeft w:val="0"/>
      <w:marRight w:val="0"/>
      <w:marTop w:val="0"/>
      <w:marBottom w:val="0"/>
      <w:divBdr>
        <w:top w:val="none" w:sz="0" w:space="0" w:color="auto"/>
        <w:left w:val="none" w:sz="0" w:space="0" w:color="auto"/>
        <w:bottom w:val="none" w:sz="0" w:space="0" w:color="auto"/>
        <w:right w:val="none" w:sz="0" w:space="0" w:color="auto"/>
      </w:divBdr>
    </w:div>
    <w:div w:id="1001935137">
      <w:bodyDiv w:val="1"/>
      <w:marLeft w:val="0"/>
      <w:marRight w:val="0"/>
      <w:marTop w:val="0"/>
      <w:marBottom w:val="0"/>
      <w:divBdr>
        <w:top w:val="none" w:sz="0" w:space="0" w:color="auto"/>
        <w:left w:val="none" w:sz="0" w:space="0" w:color="auto"/>
        <w:bottom w:val="none" w:sz="0" w:space="0" w:color="auto"/>
        <w:right w:val="none" w:sz="0" w:space="0" w:color="auto"/>
      </w:divBdr>
      <w:divsChild>
        <w:div w:id="588388352">
          <w:marLeft w:val="0"/>
          <w:marRight w:val="0"/>
          <w:marTop w:val="0"/>
          <w:marBottom w:val="0"/>
          <w:divBdr>
            <w:top w:val="none" w:sz="0" w:space="0" w:color="auto"/>
            <w:left w:val="none" w:sz="0" w:space="0" w:color="auto"/>
            <w:bottom w:val="none" w:sz="0" w:space="0" w:color="auto"/>
            <w:right w:val="none" w:sz="0" w:space="0" w:color="auto"/>
          </w:divBdr>
        </w:div>
      </w:divsChild>
    </w:div>
    <w:div w:id="1057782527">
      <w:bodyDiv w:val="1"/>
      <w:marLeft w:val="0"/>
      <w:marRight w:val="0"/>
      <w:marTop w:val="0"/>
      <w:marBottom w:val="0"/>
      <w:divBdr>
        <w:top w:val="none" w:sz="0" w:space="0" w:color="auto"/>
        <w:left w:val="none" w:sz="0" w:space="0" w:color="auto"/>
        <w:bottom w:val="none" w:sz="0" w:space="0" w:color="auto"/>
        <w:right w:val="none" w:sz="0" w:space="0" w:color="auto"/>
      </w:divBdr>
    </w:div>
    <w:div w:id="1067537911">
      <w:bodyDiv w:val="1"/>
      <w:marLeft w:val="0"/>
      <w:marRight w:val="0"/>
      <w:marTop w:val="0"/>
      <w:marBottom w:val="0"/>
      <w:divBdr>
        <w:top w:val="none" w:sz="0" w:space="0" w:color="auto"/>
        <w:left w:val="none" w:sz="0" w:space="0" w:color="auto"/>
        <w:bottom w:val="none" w:sz="0" w:space="0" w:color="auto"/>
        <w:right w:val="none" w:sz="0" w:space="0" w:color="auto"/>
      </w:divBdr>
      <w:divsChild>
        <w:div w:id="1684479267">
          <w:marLeft w:val="0"/>
          <w:marRight w:val="0"/>
          <w:marTop w:val="0"/>
          <w:marBottom w:val="0"/>
          <w:divBdr>
            <w:top w:val="none" w:sz="0" w:space="0" w:color="auto"/>
            <w:left w:val="none" w:sz="0" w:space="0" w:color="auto"/>
            <w:bottom w:val="none" w:sz="0" w:space="0" w:color="auto"/>
            <w:right w:val="none" w:sz="0" w:space="0" w:color="auto"/>
          </w:divBdr>
          <w:divsChild>
            <w:div w:id="2083990243">
              <w:marLeft w:val="0"/>
              <w:marRight w:val="0"/>
              <w:marTop w:val="0"/>
              <w:marBottom w:val="0"/>
              <w:divBdr>
                <w:top w:val="none" w:sz="0" w:space="0" w:color="auto"/>
                <w:left w:val="none" w:sz="0" w:space="0" w:color="auto"/>
                <w:bottom w:val="none" w:sz="0" w:space="0" w:color="auto"/>
                <w:right w:val="none" w:sz="0" w:space="0" w:color="auto"/>
              </w:divBdr>
              <w:divsChild>
                <w:div w:id="88390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835706">
          <w:marLeft w:val="0"/>
          <w:marRight w:val="0"/>
          <w:marTop w:val="0"/>
          <w:marBottom w:val="0"/>
          <w:divBdr>
            <w:top w:val="none" w:sz="0" w:space="0" w:color="auto"/>
            <w:left w:val="none" w:sz="0" w:space="0" w:color="auto"/>
            <w:bottom w:val="none" w:sz="0" w:space="0" w:color="auto"/>
            <w:right w:val="none" w:sz="0" w:space="0" w:color="auto"/>
          </w:divBdr>
          <w:divsChild>
            <w:div w:id="36131839">
              <w:marLeft w:val="0"/>
              <w:marRight w:val="0"/>
              <w:marTop w:val="0"/>
              <w:marBottom w:val="0"/>
              <w:divBdr>
                <w:top w:val="none" w:sz="0" w:space="0" w:color="auto"/>
                <w:left w:val="none" w:sz="0" w:space="0" w:color="auto"/>
                <w:bottom w:val="none" w:sz="0" w:space="0" w:color="auto"/>
                <w:right w:val="none" w:sz="0" w:space="0" w:color="auto"/>
              </w:divBdr>
              <w:divsChild>
                <w:div w:id="135634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0554">
      <w:bodyDiv w:val="1"/>
      <w:marLeft w:val="0"/>
      <w:marRight w:val="0"/>
      <w:marTop w:val="0"/>
      <w:marBottom w:val="0"/>
      <w:divBdr>
        <w:top w:val="none" w:sz="0" w:space="0" w:color="auto"/>
        <w:left w:val="none" w:sz="0" w:space="0" w:color="auto"/>
        <w:bottom w:val="none" w:sz="0" w:space="0" w:color="auto"/>
        <w:right w:val="none" w:sz="0" w:space="0" w:color="auto"/>
      </w:divBdr>
    </w:div>
    <w:div w:id="1076173086">
      <w:bodyDiv w:val="1"/>
      <w:marLeft w:val="0"/>
      <w:marRight w:val="0"/>
      <w:marTop w:val="0"/>
      <w:marBottom w:val="0"/>
      <w:divBdr>
        <w:top w:val="none" w:sz="0" w:space="0" w:color="auto"/>
        <w:left w:val="none" w:sz="0" w:space="0" w:color="auto"/>
        <w:bottom w:val="none" w:sz="0" w:space="0" w:color="auto"/>
        <w:right w:val="none" w:sz="0" w:space="0" w:color="auto"/>
      </w:divBdr>
    </w:div>
    <w:div w:id="1087966224">
      <w:bodyDiv w:val="1"/>
      <w:marLeft w:val="0"/>
      <w:marRight w:val="0"/>
      <w:marTop w:val="0"/>
      <w:marBottom w:val="0"/>
      <w:divBdr>
        <w:top w:val="none" w:sz="0" w:space="0" w:color="auto"/>
        <w:left w:val="none" w:sz="0" w:space="0" w:color="auto"/>
        <w:bottom w:val="none" w:sz="0" w:space="0" w:color="auto"/>
        <w:right w:val="none" w:sz="0" w:space="0" w:color="auto"/>
      </w:divBdr>
    </w:div>
    <w:div w:id="1113591541">
      <w:bodyDiv w:val="1"/>
      <w:marLeft w:val="0"/>
      <w:marRight w:val="0"/>
      <w:marTop w:val="0"/>
      <w:marBottom w:val="0"/>
      <w:divBdr>
        <w:top w:val="none" w:sz="0" w:space="0" w:color="auto"/>
        <w:left w:val="none" w:sz="0" w:space="0" w:color="auto"/>
        <w:bottom w:val="none" w:sz="0" w:space="0" w:color="auto"/>
        <w:right w:val="none" w:sz="0" w:space="0" w:color="auto"/>
      </w:divBdr>
    </w:div>
    <w:div w:id="1152142211">
      <w:bodyDiv w:val="1"/>
      <w:marLeft w:val="0"/>
      <w:marRight w:val="0"/>
      <w:marTop w:val="0"/>
      <w:marBottom w:val="0"/>
      <w:divBdr>
        <w:top w:val="none" w:sz="0" w:space="0" w:color="auto"/>
        <w:left w:val="none" w:sz="0" w:space="0" w:color="auto"/>
        <w:bottom w:val="none" w:sz="0" w:space="0" w:color="auto"/>
        <w:right w:val="none" w:sz="0" w:space="0" w:color="auto"/>
      </w:divBdr>
    </w:div>
    <w:div w:id="1158692803">
      <w:bodyDiv w:val="1"/>
      <w:marLeft w:val="0"/>
      <w:marRight w:val="0"/>
      <w:marTop w:val="0"/>
      <w:marBottom w:val="0"/>
      <w:divBdr>
        <w:top w:val="none" w:sz="0" w:space="0" w:color="auto"/>
        <w:left w:val="none" w:sz="0" w:space="0" w:color="auto"/>
        <w:bottom w:val="none" w:sz="0" w:space="0" w:color="auto"/>
        <w:right w:val="none" w:sz="0" w:space="0" w:color="auto"/>
      </w:divBdr>
    </w:div>
    <w:div w:id="1244534051">
      <w:bodyDiv w:val="1"/>
      <w:marLeft w:val="0"/>
      <w:marRight w:val="0"/>
      <w:marTop w:val="0"/>
      <w:marBottom w:val="0"/>
      <w:divBdr>
        <w:top w:val="none" w:sz="0" w:space="0" w:color="auto"/>
        <w:left w:val="none" w:sz="0" w:space="0" w:color="auto"/>
        <w:bottom w:val="none" w:sz="0" w:space="0" w:color="auto"/>
        <w:right w:val="none" w:sz="0" w:space="0" w:color="auto"/>
      </w:divBdr>
      <w:divsChild>
        <w:div w:id="2131974389">
          <w:marLeft w:val="0"/>
          <w:marRight w:val="0"/>
          <w:marTop w:val="0"/>
          <w:marBottom w:val="0"/>
          <w:divBdr>
            <w:top w:val="none" w:sz="0" w:space="0" w:color="auto"/>
            <w:left w:val="none" w:sz="0" w:space="0" w:color="auto"/>
            <w:bottom w:val="none" w:sz="0" w:space="0" w:color="auto"/>
            <w:right w:val="none" w:sz="0" w:space="0" w:color="auto"/>
          </w:divBdr>
        </w:div>
      </w:divsChild>
    </w:div>
    <w:div w:id="1271087694">
      <w:bodyDiv w:val="1"/>
      <w:marLeft w:val="0"/>
      <w:marRight w:val="0"/>
      <w:marTop w:val="0"/>
      <w:marBottom w:val="0"/>
      <w:divBdr>
        <w:top w:val="none" w:sz="0" w:space="0" w:color="auto"/>
        <w:left w:val="none" w:sz="0" w:space="0" w:color="auto"/>
        <w:bottom w:val="none" w:sz="0" w:space="0" w:color="auto"/>
        <w:right w:val="none" w:sz="0" w:space="0" w:color="auto"/>
      </w:divBdr>
    </w:div>
    <w:div w:id="1284650985">
      <w:bodyDiv w:val="1"/>
      <w:marLeft w:val="0"/>
      <w:marRight w:val="0"/>
      <w:marTop w:val="0"/>
      <w:marBottom w:val="0"/>
      <w:divBdr>
        <w:top w:val="none" w:sz="0" w:space="0" w:color="auto"/>
        <w:left w:val="none" w:sz="0" w:space="0" w:color="auto"/>
        <w:bottom w:val="none" w:sz="0" w:space="0" w:color="auto"/>
        <w:right w:val="none" w:sz="0" w:space="0" w:color="auto"/>
      </w:divBdr>
    </w:div>
    <w:div w:id="1293514751">
      <w:bodyDiv w:val="1"/>
      <w:marLeft w:val="0"/>
      <w:marRight w:val="0"/>
      <w:marTop w:val="0"/>
      <w:marBottom w:val="0"/>
      <w:divBdr>
        <w:top w:val="none" w:sz="0" w:space="0" w:color="auto"/>
        <w:left w:val="none" w:sz="0" w:space="0" w:color="auto"/>
        <w:bottom w:val="none" w:sz="0" w:space="0" w:color="auto"/>
        <w:right w:val="none" w:sz="0" w:space="0" w:color="auto"/>
      </w:divBdr>
    </w:div>
    <w:div w:id="1337995545">
      <w:bodyDiv w:val="1"/>
      <w:marLeft w:val="0"/>
      <w:marRight w:val="0"/>
      <w:marTop w:val="0"/>
      <w:marBottom w:val="0"/>
      <w:divBdr>
        <w:top w:val="none" w:sz="0" w:space="0" w:color="auto"/>
        <w:left w:val="none" w:sz="0" w:space="0" w:color="auto"/>
        <w:bottom w:val="none" w:sz="0" w:space="0" w:color="auto"/>
        <w:right w:val="none" w:sz="0" w:space="0" w:color="auto"/>
      </w:divBdr>
    </w:div>
    <w:div w:id="1524397674">
      <w:bodyDiv w:val="1"/>
      <w:marLeft w:val="0"/>
      <w:marRight w:val="0"/>
      <w:marTop w:val="0"/>
      <w:marBottom w:val="0"/>
      <w:divBdr>
        <w:top w:val="none" w:sz="0" w:space="0" w:color="auto"/>
        <w:left w:val="none" w:sz="0" w:space="0" w:color="auto"/>
        <w:bottom w:val="none" w:sz="0" w:space="0" w:color="auto"/>
        <w:right w:val="none" w:sz="0" w:space="0" w:color="auto"/>
      </w:divBdr>
    </w:div>
    <w:div w:id="1581215303">
      <w:bodyDiv w:val="1"/>
      <w:marLeft w:val="0"/>
      <w:marRight w:val="0"/>
      <w:marTop w:val="0"/>
      <w:marBottom w:val="0"/>
      <w:divBdr>
        <w:top w:val="none" w:sz="0" w:space="0" w:color="auto"/>
        <w:left w:val="none" w:sz="0" w:space="0" w:color="auto"/>
        <w:bottom w:val="none" w:sz="0" w:space="0" w:color="auto"/>
        <w:right w:val="none" w:sz="0" w:space="0" w:color="auto"/>
      </w:divBdr>
      <w:divsChild>
        <w:div w:id="1265265570">
          <w:marLeft w:val="0"/>
          <w:marRight w:val="0"/>
          <w:marTop w:val="0"/>
          <w:marBottom w:val="0"/>
          <w:divBdr>
            <w:top w:val="none" w:sz="0" w:space="0" w:color="auto"/>
            <w:left w:val="none" w:sz="0" w:space="0" w:color="auto"/>
            <w:bottom w:val="none" w:sz="0" w:space="0" w:color="auto"/>
            <w:right w:val="none" w:sz="0" w:space="0" w:color="auto"/>
          </w:divBdr>
        </w:div>
      </w:divsChild>
    </w:div>
    <w:div w:id="1658653273">
      <w:bodyDiv w:val="1"/>
      <w:marLeft w:val="0"/>
      <w:marRight w:val="0"/>
      <w:marTop w:val="0"/>
      <w:marBottom w:val="0"/>
      <w:divBdr>
        <w:top w:val="none" w:sz="0" w:space="0" w:color="auto"/>
        <w:left w:val="none" w:sz="0" w:space="0" w:color="auto"/>
        <w:bottom w:val="none" w:sz="0" w:space="0" w:color="auto"/>
        <w:right w:val="none" w:sz="0" w:space="0" w:color="auto"/>
      </w:divBdr>
    </w:div>
    <w:div w:id="1684895190">
      <w:bodyDiv w:val="1"/>
      <w:marLeft w:val="0"/>
      <w:marRight w:val="0"/>
      <w:marTop w:val="0"/>
      <w:marBottom w:val="0"/>
      <w:divBdr>
        <w:top w:val="none" w:sz="0" w:space="0" w:color="auto"/>
        <w:left w:val="none" w:sz="0" w:space="0" w:color="auto"/>
        <w:bottom w:val="none" w:sz="0" w:space="0" w:color="auto"/>
        <w:right w:val="none" w:sz="0" w:space="0" w:color="auto"/>
      </w:divBdr>
    </w:div>
    <w:div w:id="1951274004">
      <w:bodyDiv w:val="1"/>
      <w:marLeft w:val="0"/>
      <w:marRight w:val="0"/>
      <w:marTop w:val="0"/>
      <w:marBottom w:val="0"/>
      <w:divBdr>
        <w:top w:val="none" w:sz="0" w:space="0" w:color="auto"/>
        <w:left w:val="none" w:sz="0" w:space="0" w:color="auto"/>
        <w:bottom w:val="none" w:sz="0" w:space="0" w:color="auto"/>
        <w:right w:val="none" w:sz="0" w:space="0" w:color="auto"/>
      </w:divBdr>
    </w:div>
    <w:div w:id="1958489927">
      <w:bodyDiv w:val="1"/>
      <w:marLeft w:val="0"/>
      <w:marRight w:val="0"/>
      <w:marTop w:val="0"/>
      <w:marBottom w:val="0"/>
      <w:divBdr>
        <w:top w:val="none" w:sz="0" w:space="0" w:color="auto"/>
        <w:left w:val="none" w:sz="0" w:space="0" w:color="auto"/>
        <w:bottom w:val="none" w:sz="0" w:space="0" w:color="auto"/>
        <w:right w:val="none" w:sz="0" w:space="0" w:color="auto"/>
      </w:divBdr>
    </w:div>
    <w:div w:id="1985236898">
      <w:bodyDiv w:val="1"/>
      <w:marLeft w:val="0"/>
      <w:marRight w:val="0"/>
      <w:marTop w:val="0"/>
      <w:marBottom w:val="0"/>
      <w:divBdr>
        <w:top w:val="none" w:sz="0" w:space="0" w:color="auto"/>
        <w:left w:val="none" w:sz="0" w:space="0" w:color="auto"/>
        <w:bottom w:val="none" w:sz="0" w:space="0" w:color="auto"/>
        <w:right w:val="none" w:sz="0" w:space="0" w:color="auto"/>
      </w:divBdr>
    </w:div>
    <w:div w:id="2036345186">
      <w:bodyDiv w:val="1"/>
      <w:marLeft w:val="0"/>
      <w:marRight w:val="0"/>
      <w:marTop w:val="0"/>
      <w:marBottom w:val="0"/>
      <w:divBdr>
        <w:top w:val="none" w:sz="0" w:space="0" w:color="auto"/>
        <w:left w:val="none" w:sz="0" w:space="0" w:color="auto"/>
        <w:bottom w:val="none" w:sz="0" w:space="0" w:color="auto"/>
        <w:right w:val="none" w:sz="0" w:space="0" w:color="auto"/>
      </w:divBdr>
      <w:divsChild>
        <w:div w:id="2106605485">
          <w:marLeft w:val="0"/>
          <w:marRight w:val="0"/>
          <w:marTop w:val="0"/>
          <w:marBottom w:val="0"/>
          <w:divBdr>
            <w:top w:val="none" w:sz="0" w:space="0" w:color="auto"/>
            <w:left w:val="none" w:sz="0" w:space="0" w:color="auto"/>
            <w:bottom w:val="none" w:sz="0" w:space="0" w:color="auto"/>
            <w:right w:val="none" w:sz="0" w:space="0" w:color="auto"/>
          </w:divBdr>
        </w:div>
      </w:divsChild>
    </w:div>
    <w:div w:id="20455991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lowyinstitute.org/the-interpreter/media-access-nauru-australias-concern" TargetMode="External"/><Relationship Id="rId3" Type="http://schemas.openxmlformats.org/officeDocument/2006/relationships/hyperlink" Target="https://www.border.gov.au/about/reports-publications/research-statistics/statistics/live-in-australia/immigration-detention" TargetMode="External"/><Relationship Id="rId7" Type="http://schemas.openxmlformats.org/officeDocument/2006/relationships/hyperlink" Target="http://www.aph.gov.au/About_Parliament/Parliamentary_Departments/Parliamentary_Library/pubs/rp/rp1617/Quick_Guides/Offshore" TargetMode="External"/><Relationship Id="rId2" Type="http://schemas.openxmlformats.org/officeDocument/2006/relationships/hyperlink" Target="https://www.globaldetentionproject.org/smoke-screens-is-there-a-correlation-between-migration-euphemisms-and-the-language-of-detention" TargetMode="External"/><Relationship Id="rId1" Type="http://schemas.openxmlformats.org/officeDocument/2006/relationships/hyperlink" Target="http://www.austlii.edu.au/au/legis/cth/consol_act/ma1958118/" TargetMode="External"/><Relationship Id="rId6" Type="http://schemas.openxmlformats.org/officeDocument/2006/relationships/hyperlink" Target="http://www.smh.com.au/federal-politics/political-news/a-huge-win-for-doctors-turnbull-government-backs-down-on-gag-laws-for-doctors-on-nauru-and-manus-20161019-gs6ecs.html" TargetMode="External"/><Relationship Id="rId5" Type="http://schemas.openxmlformats.org/officeDocument/2006/relationships/hyperlink" Target="https://www.theguardian.com/australia-news/2015/jul/01/open-letter-on-the-border-force-act-we-challenge-the-department-to-prosecute" TargetMode="External"/><Relationship Id="rId4" Type="http://schemas.openxmlformats.org/officeDocument/2006/relationships/hyperlink" Target="https://www.globaldetentionproject.org/challenges-to-providing-mental-health-care-in-immigration-detention-global-detention-project-working-paper-no-19" TargetMode="External"/><Relationship Id="rId9" Type="http://schemas.openxmlformats.org/officeDocument/2006/relationships/hyperlink" Target="http://www.ohchr.org/EN/NewsEvents/Pages/DisplayNews.aspx?NewsID=20885&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5E7855-8814-4FA9-ADE9-5D22F73BBB7D}"/>
</file>

<file path=customXml/itemProps2.xml><?xml version="1.0" encoding="utf-8"?>
<ds:datastoreItem xmlns:ds="http://schemas.openxmlformats.org/officeDocument/2006/customXml" ds:itemID="{BAD1B720-905F-41D9-8863-0BBD51534ADB}"/>
</file>

<file path=customXml/itemProps3.xml><?xml version="1.0" encoding="utf-8"?>
<ds:datastoreItem xmlns:ds="http://schemas.openxmlformats.org/officeDocument/2006/customXml" ds:itemID="{085651F0-4161-4CF2-88D7-F8BCB672C0D7}"/>
</file>

<file path=customXml/itemProps4.xml><?xml version="1.0" encoding="utf-8"?>
<ds:datastoreItem xmlns:ds="http://schemas.openxmlformats.org/officeDocument/2006/customXml" ds:itemID="{79543683-81AB-45DE-8A3C-CEA8B5ADB13D}"/>
</file>

<file path=docProps/app.xml><?xml version="1.0" encoding="utf-8"?>
<Properties xmlns="http://schemas.openxmlformats.org/officeDocument/2006/extended-properties" xmlns:vt="http://schemas.openxmlformats.org/officeDocument/2006/docPropsVTypes">
  <Template>Normal.dotm</Template>
  <TotalTime>0</TotalTime>
  <Pages>7</Pages>
  <Words>3036</Words>
  <Characters>17307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gdp</Company>
  <LinksUpToDate>false</LinksUpToDate>
  <CharactersWithSpaces>20303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mariette</dc:creator>
  <cp:lastModifiedBy>CESCR Intern</cp:lastModifiedBy>
  <cp:revision>2</cp:revision>
  <cp:lastPrinted>2017-05-01T18:57:00Z</cp:lastPrinted>
  <dcterms:created xsi:type="dcterms:W3CDTF">2017-05-08T08:18:00Z</dcterms:created>
  <dcterms:modified xsi:type="dcterms:W3CDTF">2017-05-08T08:18:00Z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