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96BDC" w14:textId="77777777" w:rsidR="00400E48" w:rsidRDefault="00400E48" w:rsidP="00400E48">
      <w:pPr>
        <w:spacing w:line="276" w:lineRule="auto"/>
        <w:ind w:left="-709" w:right="-568"/>
        <w:jc w:val="center"/>
        <w:rPr>
          <w:rFonts w:ascii="Cambria" w:hAnsi="Cambria"/>
          <w:sz w:val="24"/>
          <w:szCs w:val="24"/>
        </w:rPr>
      </w:pPr>
    </w:p>
    <w:p w14:paraId="2F2BB8EE" w14:textId="77777777" w:rsidR="00400E48" w:rsidRDefault="00400E48" w:rsidP="00400E48">
      <w:pPr>
        <w:spacing w:line="276" w:lineRule="auto"/>
        <w:ind w:left="-709" w:right="-568"/>
        <w:jc w:val="center"/>
        <w:rPr>
          <w:rFonts w:ascii="Cambria" w:hAnsi="Cambria"/>
          <w:b/>
          <w:bCs/>
          <w:sz w:val="24"/>
          <w:szCs w:val="24"/>
        </w:rPr>
      </w:pPr>
      <w:r w:rsidRPr="00065403">
        <w:rPr>
          <w:rFonts w:ascii="Cambria" w:hAnsi="Cambria"/>
          <w:b/>
          <w:bCs/>
          <w:sz w:val="24"/>
          <w:szCs w:val="24"/>
        </w:rPr>
        <w:t>CONTRIBUCIÓN ESCRITA DEL COMISIONADO NACIONAL DE LOS DERECHOS HUMANOS AL COMITÉ PARA LA PROTECCIÓN DE LOS DERECHOS DE TODOS LOS TRABAJADORES MIGRATORIOS Y DE SUS FAMILIARES (</w:t>
      </w:r>
      <w:r w:rsidRPr="00065403">
        <w:rPr>
          <w:rFonts w:ascii="Cambria" w:eastAsia="SimSun" w:hAnsi="Cambria" w:cs="Times New Roman"/>
          <w:b/>
          <w:bCs/>
          <w:sz w:val="24"/>
          <w:szCs w:val="24"/>
          <w:lang w:val="es-ES" w:eastAsia="zh-CN"/>
        </w:rPr>
        <w:t>CMW)</w:t>
      </w:r>
      <w:r>
        <w:rPr>
          <w:rFonts w:ascii="Cambria" w:eastAsia="SimSun" w:hAnsi="Cambria" w:cs="Times New Roman"/>
          <w:b/>
          <w:bCs/>
          <w:sz w:val="24"/>
          <w:szCs w:val="24"/>
          <w:lang w:val="es-ES" w:eastAsia="zh-CN"/>
        </w:rPr>
        <w:br/>
      </w:r>
    </w:p>
    <w:p w14:paraId="3B624C6A" w14:textId="77777777" w:rsidR="00400E48" w:rsidRPr="00065403" w:rsidRDefault="00400E48" w:rsidP="00400E48">
      <w:pPr>
        <w:spacing w:line="360" w:lineRule="auto"/>
        <w:rPr>
          <w:rFonts w:eastAsia="SimSun" w:cs="Times New Roman"/>
          <w:lang w:val="es-ES" w:eastAsia="zh-CN"/>
        </w:rPr>
      </w:pPr>
      <w:r>
        <w:rPr>
          <w:rFonts w:ascii="Cambria" w:hAnsi="Cambria"/>
          <w:b/>
          <w:bCs/>
          <w:sz w:val="24"/>
          <w:szCs w:val="24"/>
        </w:rPr>
        <w:t>I. INTRODUCCIÓN</w:t>
      </w:r>
      <w:r w:rsidRPr="00065403">
        <w:rPr>
          <w:rFonts w:ascii="Cambria" w:hAnsi="Cambria"/>
          <w:b/>
          <w:bCs/>
          <w:sz w:val="24"/>
          <w:szCs w:val="24"/>
        </w:rPr>
        <w:t xml:space="preserve"> </w:t>
      </w:r>
    </w:p>
    <w:p w14:paraId="20572D83" w14:textId="58BA0800" w:rsidR="00400E48" w:rsidRPr="00563395" w:rsidRDefault="00400E48" w:rsidP="00400E48">
      <w:pPr>
        <w:pStyle w:val="Prrafodelista"/>
        <w:numPr>
          <w:ilvl w:val="0"/>
          <w:numId w:val="1"/>
        </w:numPr>
        <w:spacing w:line="276" w:lineRule="auto"/>
        <w:ind w:right="-141"/>
        <w:jc w:val="both"/>
        <w:rPr>
          <w:rFonts w:ascii="Cambria" w:eastAsia="SimSun" w:hAnsi="Cambria" w:cs="Times New Roman"/>
          <w:b/>
          <w:bCs/>
          <w:sz w:val="24"/>
          <w:szCs w:val="24"/>
          <w:lang w:val="es-ES" w:eastAsia="zh-CN"/>
        </w:rPr>
      </w:pPr>
      <w:r w:rsidRPr="00065403">
        <w:rPr>
          <w:rFonts w:ascii="Cambria" w:hAnsi="Cambria"/>
          <w:sz w:val="24"/>
          <w:szCs w:val="24"/>
        </w:rPr>
        <w:t>El Comisionado Nacional de los Derechos Humanos (</w:t>
      </w:r>
      <w:r>
        <w:rPr>
          <w:rFonts w:ascii="Cambria" w:hAnsi="Cambria"/>
          <w:sz w:val="24"/>
          <w:szCs w:val="24"/>
        </w:rPr>
        <w:t>en adelante “</w:t>
      </w:r>
      <w:r w:rsidRPr="00065403">
        <w:rPr>
          <w:rFonts w:ascii="Cambria" w:hAnsi="Cambria"/>
          <w:sz w:val="24"/>
          <w:szCs w:val="24"/>
        </w:rPr>
        <w:t>CONADEH</w:t>
      </w:r>
      <w:r>
        <w:rPr>
          <w:rFonts w:ascii="Cambria" w:hAnsi="Cambria"/>
          <w:sz w:val="24"/>
          <w:szCs w:val="24"/>
        </w:rPr>
        <w:t>”</w:t>
      </w:r>
      <w:r w:rsidRPr="00065403">
        <w:rPr>
          <w:rFonts w:ascii="Cambria" w:hAnsi="Cambria"/>
          <w:sz w:val="24"/>
          <w:szCs w:val="24"/>
        </w:rPr>
        <w:t xml:space="preserve"> o </w:t>
      </w:r>
      <w:r>
        <w:rPr>
          <w:rFonts w:ascii="Cambria" w:hAnsi="Cambria"/>
          <w:sz w:val="24"/>
          <w:szCs w:val="24"/>
        </w:rPr>
        <w:t>“E</w:t>
      </w:r>
      <w:r w:rsidRPr="00065403">
        <w:rPr>
          <w:rFonts w:ascii="Cambria" w:hAnsi="Cambria"/>
          <w:sz w:val="24"/>
          <w:szCs w:val="24"/>
        </w:rPr>
        <w:t>l Comisionado</w:t>
      </w:r>
      <w:r>
        <w:rPr>
          <w:rFonts w:ascii="Cambria" w:hAnsi="Cambria"/>
          <w:sz w:val="24"/>
          <w:szCs w:val="24"/>
        </w:rPr>
        <w:t>”</w:t>
      </w:r>
      <w:r w:rsidRPr="00065403">
        <w:rPr>
          <w:rFonts w:ascii="Cambria" w:hAnsi="Cambria"/>
          <w:sz w:val="24"/>
          <w:szCs w:val="24"/>
        </w:rPr>
        <w:t xml:space="preserve">), es la Institución Nacional de los Derechos Humando (INDH) de Honduras </w:t>
      </w:r>
      <w:r>
        <w:rPr>
          <w:rFonts w:ascii="Cambria" w:hAnsi="Cambria"/>
          <w:sz w:val="24"/>
          <w:szCs w:val="24"/>
        </w:rPr>
        <w:t xml:space="preserve">con el expreso </w:t>
      </w:r>
      <w:r w:rsidRPr="00065403">
        <w:rPr>
          <w:rFonts w:ascii="Cambria" w:hAnsi="Cambria"/>
          <w:sz w:val="24"/>
          <w:szCs w:val="24"/>
        </w:rPr>
        <w:t xml:space="preserve">mandato de velar por la prevención, promoción y defensa de los derechos humanos y libertadas fundamentales de las y los </w:t>
      </w:r>
      <w:r>
        <w:rPr>
          <w:rFonts w:ascii="Cambria" w:hAnsi="Cambria"/>
          <w:sz w:val="24"/>
          <w:szCs w:val="24"/>
        </w:rPr>
        <w:t xml:space="preserve">hondureños, </w:t>
      </w:r>
      <w:r w:rsidRPr="00065403">
        <w:rPr>
          <w:rFonts w:ascii="Cambria" w:hAnsi="Cambria"/>
          <w:sz w:val="24"/>
          <w:szCs w:val="24"/>
        </w:rPr>
        <w:t>especialmente de las personas en situación de vulnerabilidad</w:t>
      </w:r>
      <w:r>
        <w:rPr>
          <w:rFonts w:ascii="Cambria" w:hAnsi="Cambria"/>
          <w:sz w:val="24"/>
          <w:szCs w:val="24"/>
        </w:rPr>
        <w:t>. Lo anterior,</w:t>
      </w:r>
      <w:r w:rsidRPr="00065403">
        <w:rPr>
          <w:rFonts w:ascii="Cambria" w:hAnsi="Cambria"/>
          <w:sz w:val="24"/>
          <w:szCs w:val="24"/>
        </w:rPr>
        <w:t xml:space="preserve"> mediante la supervisión de acciones </w:t>
      </w:r>
      <w:r>
        <w:rPr>
          <w:rFonts w:ascii="Cambria" w:hAnsi="Cambria"/>
          <w:sz w:val="24"/>
          <w:szCs w:val="24"/>
        </w:rPr>
        <w:t>y</w:t>
      </w:r>
      <w:r w:rsidRPr="00065403">
        <w:rPr>
          <w:rFonts w:ascii="Cambria" w:hAnsi="Cambria"/>
          <w:sz w:val="24"/>
          <w:szCs w:val="24"/>
        </w:rPr>
        <w:t xml:space="preserve"> omisiones de </w:t>
      </w:r>
      <w:r>
        <w:rPr>
          <w:rFonts w:ascii="Cambria" w:hAnsi="Cambria"/>
          <w:sz w:val="24"/>
          <w:szCs w:val="24"/>
        </w:rPr>
        <w:t>instituciones públicas y privadas</w:t>
      </w:r>
      <w:r w:rsidRPr="00065403">
        <w:rPr>
          <w:rFonts w:ascii="Cambria" w:hAnsi="Cambria"/>
          <w:sz w:val="24"/>
          <w:szCs w:val="24"/>
        </w:rPr>
        <w:t xml:space="preserve">, </w:t>
      </w:r>
      <w:r>
        <w:rPr>
          <w:rFonts w:ascii="Cambria" w:hAnsi="Cambria"/>
          <w:sz w:val="24"/>
          <w:szCs w:val="24"/>
        </w:rPr>
        <w:t>con el</w:t>
      </w:r>
      <w:r w:rsidRPr="00065403">
        <w:rPr>
          <w:rFonts w:ascii="Cambria" w:hAnsi="Cambria"/>
          <w:sz w:val="24"/>
          <w:szCs w:val="24"/>
        </w:rPr>
        <w:t xml:space="preserve"> fin de </w:t>
      </w:r>
      <w:r>
        <w:rPr>
          <w:rFonts w:ascii="Cambria" w:hAnsi="Cambria"/>
          <w:sz w:val="24"/>
          <w:szCs w:val="24"/>
        </w:rPr>
        <w:t xml:space="preserve">cumplir </w:t>
      </w:r>
      <w:r w:rsidRPr="00065403">
        <w:rPr>
          <w:rFonts w:ascii="Cambria" w:hAnsi="Cambria"/>
          <w:sz w:val="24"/>
          <w:szCs w:val="24"/>
        </w:rPr>
        <w:t xml:space="preserve">con las obligaciones </w:t>
      </w:r>
      <w:r>
        <w:rPr>
          <w:rFonts w:ascii="Cambria" w:hAnsi="Cambria"/>
          <w:sz w:val="24"/>
          <w:szCs w:val="24"/>
        </w:rPr>
        <w:t xml:space="preserve">internacionales asumidas </w:t>
      </w:r>
      <w:r w:rsidRPr="00065403">
        <w:rPr>
          <w:rFonts w:ascii="Cambria" w:hAnsi="Cambria"/>
          <w:sz w:val="24"/>
          <w:szCs w:val="24"/>
        </w:rPr>
        <w:t xml:space="preserve">en materia de derechos humanos </w:t>
      </w:r>
      <w:r>
        <w:rPr>
          <w:rFonts w:ascii="Cambria" w:hAnsi="Cambria"/>
          <w:sz w:val="24"/>
          <w:szCs w:val="24"/>
        </w:rPr>
        <w:t>y contribuir</w:t>
      </w:r>
      <w:r w:rsidRPr="00065403">
        <w:rPr>
          <w:rFonts w:ascii="Cambria" w:hAnsi="Cambria"/>
          <w:sz w:val="24"/>
          <w:szCs w:val="24"/>
        </w:rPr>
        <w:t xml:space="preserve"> </w:t>
      </w:r>
      <w:r>
        <w:rPr>
          <w:rFonts w:ascii="Cambria" w:hAnsi="Cambria"/>
          <w:sz w:val="24"/>
          <w:szCs w:val="24"/>
        </w:rPr>
        <w:t>a</w:t>
      </w:r>
      <w:r w:rsidRPr="00065403">
        <w:rPr>
          <w:rFonts w:ascii="Cambria" w:hAnsi="Cambria"/>
          <w:sz w:val="24"/>
          <w:szCs w:val="24"/>
        </w:rPr>
        <w:t xml:space="preserve">l fortalecimiento del Estado de Derecho y la gobernabilidad democrática. </w:t>
      </w:r>
    </w:p>
    <w:p w14:paraId="4485E6B8" w14:textId="77777777" w:rsidR="00563395" w:rsidRPr="00400E48" w:rsidRDefault="00563395" w:rsidP="00563395">
      <w:pPr>
        <w:pStyle w:val="Prrafodelista"/>
        <w:spacing w:line="276" w:lineRule="auto"/>
        <w:ind w:left="-349" w:right="-141"/>
        <w:jc w:val="both"/>
        <w:rPr>
          <w:rFonts w:ascii="Cambria" w:eastAsia="SimSun" w:hAnsi="Cambria" w:cs="Times New Roman"/>
          <w:b/>
          <w:bCs/>
          <w:sz w:val="24"/>
          <w:szCs w:val="24"/>
          <w:lang w:val="es-ES" w:eastAsia="zh-CN"/>
        </w:rPr>
      </w:pPr>
    </w:p>
    <w:p w14:paraId="20707928" w14:textId="4588A626" w:rsidR="00400E48" w:rsidRPr="00563395" w:rsidRDefault="00400E48" w:rsidP="00563395">
      <w:pPr>
        <w:pStyle w:val="Prrafodelista"/>
        <w:numPr>
          <w:ilvl w:val="0"/>
          <w:numId w:val="1"/>
        </w:numPr>
        <w:spacing w:after="0" w:line="276" w:lineRule="auto"/>
        <w:ind w:right="-142"/>
        <w:jc w:val="both"/>
        <w:rPr>
          <w:rFonts w:ascii="Cambria" w:hAnsi="Cambria" w:cs="Arial"/>
          <w:sz w:val="24"/>
          <w:szCs w:val="24"/>
        </w:rPr>
      </w:pPr>
      <w:r w:rsidRPr="00065403">
        <w:rPr>
          <w:rFonts w:ascii="Cambria" w:hAnsi="Cambria"/>
          <w:sz w:val="24"/>
          <w:szCs w:val="24"/>
        </w:rPr>
        <w:t xml:space="preserve">En consecuencia, </w:t>
      </w:r>
      <w:r>
        <w:rPr>
          <w:rFonts w:ascii="Cambria" w:hAnsi="Cambria"/>
          <w:sz w:val="24"/>
          <w:szCs w:val="24"/>
        </w:rPr>
        <w:t>el</w:t>
      </w:r>
      <w:r w:rsidRPr="00065403">
        <w:rPr>
          <w:rFonts w:ascii="Cambria" w:hAnsi="Cambria"/>
          <w:sz w:val="24"/>
          <w:szCs w:val="24"/>
        </w:rPr>
        <w:t xml:space="preserve"> CONADEH creó en el 2015, la Defensoría de Movilidad Humana con el objeto de brindar atención a todas las personas migrantes en el país o en el exterior, desplazadas, refugiadas, solicitantes de asilo y migrantes desaparecidos, quienes se encuentran especialmente expuestas a violaciones de derechos humanos por su situación de vulnerabilidad y por la discriminación histórica de la cual han sido objeto</w:t>
      </w:r>
      <w:r>
        <w:rPr>
          <w:rFonts w:ascii="Cambria" w:hAnsi="Cambria"/>
          <w:sz w:val="24"/>
          <w:szCs w:val="24"/>
        </w:rPr>
        <w:t>. A</w:t>
      </w:r>
      <w:r w:rsidRPr="00065403">
        <w:rPr>
          <w:rFonts w:ascii="Cambria" w:hAnsi="Cambria"/>
          <w:sz w:val="24"/>
          <w:szCs w:val="24"/>
        </w:rPr>
        <w:t>dicionalmente, la defensoría se encarga de fortalecer, impulsar y sistematizar el trabajo del propio CONADEH en este tema</w:t>
      </w:r>
      <w:r>
        <w:rPr>
          <w:rFonts w:ascii="Cambria" w:hAnsi="Cambria"/>
          <w:sz w:val="24"/>
          <w:szCs w:val="24"/>
        </w:rPr>
        <w:t xml:space="preserve">, </w:t>
      </w:r>
      <w:r w:rsidRPr="00065403">
        <w:rPr>
          <w:rFonts w:ascii="Cambria" w:hAnsi="Cambria"/>
          <w:sz w:val="24"/>
          <w:szCs w:val="24"/>
        </w:rPr>
        <w:t>solicita</w:t>
      </w:r>
      <w:r>
        <w:rPr>
          <w:rFonts w:ascii="Cambria" w:hAnsi="Cambria"/>
          <w:sz w:val="24"/>
          <w:szCs w:val="24"/>
        </w:rPr>
        <w:t>ndo además</w:t>
      </w:r>
      <w:r w:rsidRPr="00065403">
        <w:rPr>
          <w:rFonts w:ascii="Cambria" w:hAnsi="Cambria"/>
          <w:sz w:val="24"/>
          <w:szCs w:val="24"/>
        </w:rPr>
        <w:t xml:space="preserve"> la intervención oportuna de las autoridades para atender a las personas en contexto</w:t>
      </w:r>
      <w:r>
        <w:rPr>
          <w:rFonts w:ascii="Cambria" w:hAnsi="Cambria"/>
          <w:sz w:val="24"/>
          <w:szCs w:val="24"/>
        </w:rPr>
        <w:t>s</w:t>
      </w:r>
      <w:r w:rsidRPr="00065403">
        <w:rPr>
          <w:rFonts w:ascii="Cambria" w:hAnsi="Cambria"/>
          <w:sz w:val="24"/>
          <w:szCs w:val="24"/>
        </w:rPr>
        <w:t xml:space="preserve"> de movilidad humana.</w:t>
      </w:r>
    </w:p>
    <w:p w14:paraId="3AA2BF30" w14:textId="77777777" w:rsidR="00563395" w:rsidRPr="00563395" w:rsidRDefault="00563395" w:rsidP="00563395">
      <w:pPr>
        <w:spacing w:after="0" w:line="276" w:lineRule="auto"/>
        <w:ind w:right="-142"/>
        <w:jc w:val="both"/>
        <w:rPr>
          <w:rFonts w:ascii="Cambria" w:hAnsi="Cambria" w:cs="Arial"/>
          <w:sz w:val="24"/>
          <w:szCs w:val="24"/>
        </w:rPr>
      </w:pPr>
    </w:p>
    <w:p w14:paraId="66024F06" w14:textId="20B5F511" w:rsidR="00400E48" w:rsidRDefault="00400E48" w:rsidP="00563395">
      <w:pPr>
        <w:pStyle w:val="Prrafodelista"/>
        <w:numPr>
          <w:ilvl w:val="0"/>
          <w:numId w:val="1"/>
        </w:numPr>
        <w:spacing w:after="0" w:line="276" w:lineRule="auto"/>
        <w:ind w:right="-142"/>
        <w:jc w:val="both"/>
        <w:rPr>
          <w:rFonts w:ascii="Cambria" w:eastAsia="SimSun" w:hAnsi="Cambria" w:cs="Times New Roman"/>
          <w:sz w:val="24"/>
          <w:szCs w:val="24"/>
          <w:bdr w:val="none" w:sz="0" w:space="0" w:color="auto" w:frame="1"/>
          <w:lang w:val="es-CO" w:eastAsia="zh-CN"/>
        </w:rPr>
      </w:pPr>
      <w:r w:rsidRPr="00065403">
        <w:rPr>
          <w:rFonts w:ascii="Cambria" w:hAnsi="Cambria"/>
          <w:sz w:val="24"/>
          <w:szCs w:val="24"/>
        </w:rPr>
        <w:t xml:space="preserve">En esta ocasión, </w:t>
      </w:r>
      <w:r>
        <w:rPr>
          <w:rFonts w:ascii="Cambria" w:hAnsi="Cambria"/>
          <w:sz w:val="24"/>
          <w:szCs w:val="24"/>
        </w:rPr>
        <w:t xml:space="preserve">el </w:t>
      </w:r>
      <w:r w:rsidRPr="00065403">
        <w:rPr>
          <w:rFonts w:ascii="Cambria" w:hAnsi="Cambria"/>
          <w:sz w:val="24"/>
          <w:szCs w:val="24"/>
        </w:rPr>
        <w:t>CONADEH se dirige al Comité para la Protección de los Derechos de Todos los</w:t>
      </w:r>
      <w:r>
        <w:rPr>
          <w:rFonts w:ascii="Cambria" w:hAnsi="Cambria"/>
          <w:sz w:val="24"/>
          <w:szCs w:val="24"/>
        </w:rPr>
        <w:t xml:space="preserve"> </w:t>
      </w:r>
      <w:r w:rsidRPr="00065403">
        <w:rPr>
          <w:rFonts w:ascii="Cambria" w:hAnsi="Cambria"/>
          <w:sz w:val="24"/>
          <w:szCs w:val="24"/>
        </w:rPr>
        <w:t>Trabajadores Migratorios y de sus Familiares</w:t>
      </w:r>
      <w:r>
        <w:rPr>
          <w:rFonts w:ascii="Cambria" w:hAnsi="Cambria"/>
          <w:sz w:val="24"/>
          <w:szCs w:val="24"/>
        </w:rPr>
        <w:t xml:space="preserve"> (En adelante “CMW”)</w:t>
      </w:r>
      <w:r w:rsidRPr="00065403">
        <w:rPr>
          <w:rFonts w:ascii="Cambria" w:hAnsi="Cambria"/>
          <w:sz w:val="24"/>
          <w:szCs w:val="24"/>
        </w:rPr>
        <w:t xml:space="preserve">, </w:t>
      </w:r>
      <w:r w:rsidRPr="00065403">
        <w:rPr>
          <w:rFonts w:ascii="Cambria" w:eastAsia="SimSun" w:hAnsi="Cambria" w:cs="Times New Roman"/>
          <w:sz w:val="24"/>
          <w:szCs w:val="24"/>
          <w:bdr w:val="none" w:sz="0" w:space="0" w:color="auto" w:frame="1"/>
          <w:lang w:val="es-CO" w:eastAsia="zh-CN"/>
        </w:rPr>
        <w:t xml:space="preserve">sobre el segundo informe periódico presentado por el Estado de Honduras para ser examinados por </w:t>
      </w:r>
      <w:r>
        <w:rPr>
          <w:rFonts w:ascii="Cambria" w:eastAsia="SimSun" w:hAnsi="Cambria" w:cs="Times New Roman"/>
          <w:sz w:val="24"/>
          <w:szCs w:val="24"/>
          <w:bdr w:val="none" w:sz="0" w:space="0" w:color="auto" w:frame="1"/>
          <w:lang w:val="es-CO" w:eastAsia="zh-CN"/>
        </w:rPr>
        <w:t>la mencionada entidad</w:t>
      </w:r>
      <w:r w:rsidRPr="00065403">
        <w:rPr>
          <w:rFonts w:ascii="Cambria" w:eastAsia="SimSun" w:hAnsi="Cambria" w:cs="Times New Roman"/>
          <w:sz w:val="24"/>
          <w:szCs w:val="24"/>
          <w:bdr w:val="none" w:sz="0" w:space="0" w:color="auto" w:frame="1"/>
          <w:lang w:val="es-CO" w:eastAsia="zh-CN"/>
        </w:rPr>
        <w:t xml:space="preserve">, en </w:t>
      </w:r>
      <w:r>
        <w:rPr>
          <w:rFonts w:ascii="Cambria" w:eastAsia="SimSun" w:hAnsi="Cambria" w:cs="Times New Roman"/>
          <w:sz w:val="24"/>
          <w:szCs w:val="24"/>
          <w:bdr w:val="none" w:sz="0" w:space="0" w:color="auto" w:frame="1"/>
          <w:lang w:val="es-CO" w:eastAsia="zh-CN"/>
        </w:rPr>
        <w:t xml:space="preserve">el marco de </w:t>
      </w:r>
      <w:r w:rsidRPr="00065403">
        <w:rPr>
          <w:rFonts w:ascii="Cambria" w:eastAsia="SimSun" w:hAnsi="Cambria" w:cs="Times New Roman"/>
          <w:sz w:val="24"/>
          <w:szCs w:val="24"/>
          <w:lang w:val="es-ES" w:eastAsia="zh-CN"/>
        </w:rPr>
        <w:t>s</w:t>
      </w:r>
      <w:r w:rsidRPr="00065403">
        <w:rPr>
          <w:rFonts w:ascii="Cambria" w:eastAsia="SimSun" w:hAnsi="Cambria" w:cs="Times New Roman"/>
          <w:sz w:val="24"/>
          <w:szCs w:val="24"/>
          <w:bdr w:val="none" w:sz="0" w:space="0" w:color="auto" w:frame="1"/>
          <w:lang w:val="es-CO" w:eastAsia="zh-CN"/>
        </w:rPr>
        <w:t>u cuadragésimo primer período de sesiones,</w:t>
      </w:r>
      <w:r>
        <w:rPr>
          <w:rFonts w:ascii="Cambria" w:eastAsia="SimSun" w:hAnsi="Cambria" w:cs="Times New Roman"/>
          <w:sz w:val="24"/>
          <w:szCs w:val="24"/>
          <w:bdr w:val="none" w:sz="0" w:space="0" w:color="auto" w:frame="1"/>
          <w:lang w:val="es-CO" w:eastAsia="zh-CN"/>
        </w:rPr>
        <w:t xml:space="preserve"> tendiente</w:t>
      </w:r>
      <w:r w:rsidRPr="00065403">
        <w:rPr>
          <w:rFonts w:ascii="Cambria" w:eastAsia="SimSun" w:hAnsi="Cambria" w:cs="Times New Roman"/>
          <w:sz w:val="24"/>
          <w:szCs w:val="24"/>
          <w:bdr w:val="none" w:sz="0" w:space="0" w:color="auto" w:frame="1"/>
          <w:lang w:val="es-CO" w:eastAsia="zh-CN"/>
        </w:rPr>
        <w:t xml:space="preserve"> a realizarse en Ginebra, del 1 a 12 de diciembre de 2025. </w:t>
      </w:r>
    </w:p>
    <w:p w14:paraId="3A5D118D" w14:textId="77777777" w:rsidR="00563395" w:rsidRPr="00563395" w:rsidRDefault="00563395" w:rsidP="00563395">
      <w:pPr>
        <w:spacing w:after="0" w:line="276" w:lineRule="auto"/>
        <w:ind w:right="-142"/>
        <w:jc w:val="both"/>
        <w:rPr>
          <w:rFonts w:ascii="Cambria" w:eastAsia="SimSun" w:hAnsi="Cambria" w:cs="Times New Roman"/>
          <w:sz w:val="24"/>
          <w:szCs w:val="24"/>
          <w:bdr w:val="none" w:sz="0" w:space="0" w:color="auto" w:frame="1"/>
          <w:lang w:val="es-CO" w:eastAsia="zh-CN"/>
        </w:rPr>
      </w:pPr>
    </w:p>
    <w:p w14:paraId="019E7BB7" w14:textId="77777777" w:rsidR="00400E48" w:rsidRDefault="00400E48" w:rsidP="00400E48">
      <w:pPr>
        <w:pStyle w:val="Prrafodelista"/>
        <w:numPr>
          <w:ilvl w:val="0"/>
          <w:numId w:val="1"/>
        </w:numPr>
        <w:spacing w:line="276" w:lineRule="auto"/>
        <w:ind w:right="-141"/>
        <w:jc w:val="both"/>
        <w:rPr>
          <w:rFonts w:ascii="Cambria" w:eastAsia="SimSun" w:hAnsi="Cambria" w:cs="Times New Roman"/>
          <w:sz w:val="24"/>
          <w:szCs w:val="24"/>
          <w:bdr w:val="none" w:sz="0" w:space="0" w:color="auto" w:frame="1"/>
          <w:lang w:val="es-CO" w:eastAsia="zh-CN"/>
        </w:rPr>
      </w:pPr>
      <w:r>
        <w:rPr>
          <w:rFonts w:ascii="Cambria" w:eastAsia="SimSun" w:hAnsi="Cambria" w:cs="Times New Roman"/>
          <w:sz w:val="24"/>
          <w:szCs w:val="24"/>
          <w:bdr w:val="none" w:sz="0" w:space="0" w:color="auto" w:frame="1"/>
          <w:lang w:val="es-CO" w:eastAsia="zh-CN"/>
        </w:rPr>
        <w:t>Bajo ese contexto</w:t>
      </w:r>
      <w:r w:rsidRPr="00065403">
        <w:rPr>
          <w:rFonts w:ascii="Cambria" w:eastAsia="SimSun" w:hAnsi="Cambria" w:cs="Times New Roman"/>
          <w:sz w:val="24"/>
          <w:szCs w:val="24"/>
          <w:bdr w:val="none" w:sz="0" w:space="0" w:color="auto" w:frame="1"/>
          <w:lang w:val="es-CO" w:eastAsia="zh-CN"/>
        </w:rPr>
        <w:t>, e</w:t>
      </w:r>
      <w:r>
        <w:rPr>
          <w:rFonts w:ascii="Cambria" w:eastAsia="SimSun" w:hAnsi="Cambria" w:cs="Times New Roman"/>
          <w:sz w:val="24"/>
          <w:szCs w:val="24"/>
          <w:bdr w:val="none" w:sz="0" w:space="0" w:color="auto" w:frame="1"/>
          <w:lang w:val="es-CO" w:eastAsia="zh-CN"/>
        </w:rPr>
        <w:t>sta INDH</w:t>
      </w:r>
      <w:r w:rsidRPr="00065403">
        <w:rPr>
          <w:rFonts w:ascii="Cambria" w:eastAsia="SimSun" w:hAnsi="Cambria" w:cs="Times New Roman"/>
          <w:sz w:val="24"/>
          <w:szCs w:val="24"/>
          <w:bdr w:val="none" w:sz="0" w:space="0" w:color="auto" w:frame="1"/>
          <w:lang w:val="es-CO" w:eastAsia="zh-CN"/>
        </w:rPr>
        <w:t xml:space="preserve"> ha priorizado </w:t>
      </w:r>
      <w:r>
        <w:rPr>
          <w:rFonts w:ascii="Cambria" w:eastAsia="SimSun" w:hAnsi="Cambria" w:cs="Times New Roman"/>
          <w:sz w:val="24"/>
          <w:szCs w:val="24"/>
          <w:bdr w:val="none" w:sz="0" w:space="0" w:color="auto" w:frame="1"/>
          <w:lang w:val="es-CO" w:eastAsia="zh-CN"/>
        </w:rPr>
        <w:t xml:space="preserve">el desarrollo del presente aporte </w:t>
      </w:r>
      <w:r w:rsidRPr="00065403">
        <w:rPr>
          <w:rFonts w:ascii="Cambria" w:eastAsia="SimSun" w:hAnsi="Cambria" w:cs="Times New Roman"/>
          <w:sz w:val="24"/>
          <w:szCs w:val="24"/>
          <w:bdr w:val="none" w:sz="0" w:space="0" w:color="auto" w:frame="1"/>
          <w:lang w:val="es-CO" w:eastAsia="zh-CN"/>
        </w:rPr>
        <w:t xml:space="preserve">en: </w:t>
      </w:r>
      <w:r>
        <w:rPr>
          <w:rFonts w:ascii="Cambria" w:eastAsia="SimSun" w:hAnsi="Cambria" w:cs="Times New Roman"/>
          <w:sz w:val="24"/>
          <w:szCs w:val="24"/>
          <w:bdr w:val="none" w:sz="0" w:space="0" w:color="auto" w:frame="1"/>
          <w:lang w:val="es-CO" w:eastAsia="zh-CN"/>
        </w:rPr>
        <w:t xml:space="preserve">a) </w:t>
      </w:r>
      <w:r w:rsidRPr="00065403">
        <w:rPr>
          <w:rFonts w:ascii="Cambria" w:eastAsia="SimSun" w:hAnsi="Cambria" w:cs="Times New Roman"/>
          <w:sz w:val="24"/>
          <w:szCs w:val="24"/>
          <w:bdr w:val="none" w:sz="0" w:space="0" w:color="auto" w:frame="1"/>
          <w:lang w:val="es-CO" w:eastAsia="zh-CN"/>
        </w:rPr>
        <w:t xml:space="preserve">Legislación y aplicación, </w:t>
      </w:r>
      <w:r>
        <w:rPr>
          <w:rFonts w:ascii="Cambria" w:eastAsia="SimSun" w:hAnsi="Cambria" w:cs="Times New Roman"/>
          <w:sz w:val="24"/>
          <w:szCs w:val="24"/>
          <w:bdr w:val="none" w:sz="0" w:space="0" w:color="auto" w:frame="1"/>
          <w:lang w:val="es-CO" w:eastAsia="zh-CN"/>
        </w:rPr>
        <w:t xml:space="preserve">b) </w:t>
      </w:r>
      <w:r w:rsidRPr="00065403">
        <w:rPr>
          <w:rFonts w:ascii="Cambria" w:eastAsia="SimSun" w:hAnsi="Cambria" w:cs="Times New Roman"/>
          <w:sz w:val="24"/>
          <w:szCs w:val="24"/>
          <w:bdr w:val="none" w:sz="0" w:space="0" w:color="auto" w:frame="1"/>
          <w:lang w:val="es-CO" w:eastAsia="zh-CN"/>
        </w:rPr>
        <w:t xml:space="preserve">política y estrategia aplicable, </w:t>
      </w:r>
      <w:r>
        <w:rPr>
          <w:rFonts w:ascii="Cambria" w:eastAsia="SimSun" w:hAnsi="Cambria" w:cs="Times New Roman"/>
          <w:sz w:val="24"/>
          <w:szCs w:val="24"/>
          <w:bdr w:val="none" w:sz="0" w:space="0" w:color="auto" w:frame="1"/>
          <w:lang w:val="es-CO" w:eastAsia="zh-CN"/>
        </w:rPr>
        <w:t xml:space="preserve">c) </w:t>
      </w:r>
      <w:r w:rsidRPr="00065403">
        <w:rPr>
          <w:rFonts w:ascii="Cambria" w:eastAsia="SimSun" w:hAnsi="Cambria" w:cs="Times New Roman"/>
          <w:sz w:val="24"/>
          <w:szCs w:val="24"/>
          <w:bdr w:val="none" w:sz="0" w:space="0" w:color="auto" w:frame="1"/>
          <w:lang w:val="es-CO" w:eastAsia="zh-CN"/>
        </w:rPr>
        <w:t xml:space="preserve">coordinación y participación de la sociedad civil, </w:t>
      </w:r>
      <w:r>
        <w:rPr>
          <w:rFonts w:ascii="Cambria" w:eastAsia="SimSun" w:hAnsi="Cambria" w:cs="Times New Roman"/>
          <w:sz w:val="24"/>
          <w:szCs w:val="24"/>
          <w:bdr w:val="none" w:sz="0" w:space="0" w:color="auto" w:frame="1"/>
          <w:lang w:val="es-CO" w:eastAsia="zh-CN"/>
        </w:rPr>
        <w:t xml:space="preserve">d) </w:t>
      </w:r>
      <w:r w:rsidRPr="00065403">
        <w:rPr>
          <w:rFonts w:ascii="Cambria" w:eastAsia="SimSun" w:hAnsi="Cambria" w:cs="Times New Roman"/>
          <w:sz w:val="24"/>
          <w:szCs w:val="24"/>
          <w:bdr w:val="none" w:sz="0" w:space="0" w:color="auto" w:frame="1"/>
          <w:lang w:val="es-CO" w:eastAsia="zh-CN"/>
        </w:rPr>
        <w:t xml:space="preserve">vigilancia independiente, </w:t>
      </w:r>
      <w:r>
        <w:rPr>
          <w:rFonts w:ascii="Cambria" w:eastAsia="SimSun" w:hAnsi="Cambria" w:cs="Times New Roman"/>
          <w:sz w:val="24"/>
          <w:szCs w:val="24"/>
          <w:bdr w:val="none" w:sz="0" w:space="0" w:color="auto" w:frame="1"/>
          <w:lang w:val="es-CO" w:eastAsia="zh-CN"/>
        </w:rPr>
        <w:t xml:space="preserve">e) </w:t>
      </w:r>
      <w:r w:rsidRPr="00065403">
        <w:rPr>
          <w:rFonts w:ascii="Cambria" w:eastAsia="SimSun" w:hAnsi="Cambria" w:cs="Times New Roman"/>
          <w:sz w:val="24"/>
          <w:szCs w:val="24"/>
          <w:bdr w:val="none" w:sz="0" w:space="0" w:color="auto" w:frame="1"/>
          <w:lang w:val="es-CO" w:eastAsia="zh-CN"/>
        </w:rPr>
        <w:t xml:space="preserve">no discriminación, </w:t>
      </w:r>
      <w:r>
        <w:rPr>
          <w:rFonts w:ascii="Cambria" w:eastAsia="SimSun" w:hAnsi="Cambria" w:cs="Times New Roman"/>
          <w:sz w:val="24"/>
          <w:szCs w:val="24"/>
          <w:bdr w:val="none" w:sz="0" w:space="0" w:color="auto" w:frame="1"/>
          <w:lang w:val="es-CO" w:eastAsia="zh-CN"/>
        </w:rPr>
        <w:t xml:space="preserve">f) </w:t>
      </w:r>
      <w:r w:rsidRPr="00065403">
        <w:rPr>
          <w:rFonts w:ascii="Cambria" w:eastAsia="SimSun" w:hAnsi="Cambria" w:cs="Times New Roman"/>
          <w:sz w:val="24"/>
          <w:szCs w:val="24"/>
          <w:bdr w:val="none" w:sz="0" w:space="0" w:color="auto" w:frame="1"/>
          <w:lang w:val="es-CO" w:eastAsia="zh-CN"/>
        </w:rPr>
        <w:t xml:space="preserve">derecho al recurso efectivo, </w:t>
      </w:r>
      <w:r>
        <w:rPr>
          <w:rFonts w:ascii="Cambria" w:eastAsia="SimSun" w:hAnsi="Cambria" w:cs="Times New Roman"/>
          <w:sz w:val="24"/>
          <w:szCs w:val="24"/>
          <w:bdr w:val="none" w:sz="0" w:space="0" w:color="auto" w:frame="1"/>
          <w:lang w:val="es-CO" w:eastAsia="zh-CN"/>
        </w:rPr>
        <w:t>g) d</w:t>
      </w:r>
      <w:r w:rsidRPr="00065403">
        <w:rPr>
          <w:rFonts w:ascii="Cambria" w:eastAsia="SimSun" w:hAnsi="Cambria" w:cs="Times New Roman"/>
          <w:sz w:val="24"/>
          <w:szCs w:val="24"/>
          <w:bdr w:val="none" w:sz="0" w:space="0" w:color="auto" w:frame="1"/>
          <w:lang w:val="es-CO" w:eastAsia="zh-CN"/>
        </w:rPr>
        <w:t xml:space="preserve">erecho a la vida, la integridad física y a la propiedad, </w:t>
      </w:r>
      <w:r>
        <w:rPr>
          <w:rFonts w:ascii="Cambria" w:eastAsia="SimSun" w:hAnsi="Cambria" w:cs="Times New Roman"/>
          <w:sz w:val="24"/>
          <w:szCs w:val="24"/>
          <w:bdr w:val="none" w:sz="0" w:space="0" w:color="auto" w:frame="1"/>
          <w:lang w:val="es-CO" w:eastAsia="zh-CN"/>
        </w:rPr>
        <w:t xml:space="preserve">h) </w:t>
      </w:r>
      <w:r w:rsidRPr="00065403">
        <w:rPr>
          <w:rFonts w:ascii="Cambria" w:eastAsia="SimSun" w:hAnsi="Cambria" w:cs="Times New Roman"/>
          <w:sz w:val="24"/>
          <w:szCs w:val="24"/>
          <w:bdr w:val="none" w:sz="0" w:space="0" w:color="auto" w:frame="1"/>
          <w:lang w:val="es-CO" w:eastAsia="zh-CN"/>
        </w:rPr>
        <w:t xml:space="preserve">explotación laboral y otras formas de malos tratos, </w:t>
      </w:r>
      <w:r>
        <w:rPr>
          <w:rFonts w:ascii="Cambria" w:eastAsia="SimSun" w:hAnsi="Cambria" w:cs="Times New Roman"/>
          <w:sz w:val="24"/>
          <w:szCs w:val="24"/>
          <w:bdr w:val="none" w:sz="0" w:space="0" w:color="auto" w:frame="1"/>
          <w:lang w:val="es-CO" w:eastAsia="zh-CN"/>
        </w:rPr>
        <w:t xml:space="preserve">i) </w:t>
      </w:r>
      <w:r w:rsidRPr="00065403">
        <w:rPr>
          <w:rFonts w:ascii="Cambria" w:eastAsia="SimSun" w:hAnsi="Cambria" w:cs="Times New Roman"/>
          <w:sz w:val="24"/>
          <w:szCs w:val="24"/>
          <w:bdr w:val="none" w:sz="0" w:space="0" w:color="auto" w:frame="1"/>
          <w:lang w:val="es-CO" w:eastAsia="zh-CN"/>
        </w:rPr>
        <w:t>expulsión,</w:t>
      </w:r>
      <w:r>
        <w:rPr>
          <w:rFonts w:ascii="Cambria" w:eastAsia="SimSun" w:hAnsi="Cambria" w:cs="Times New Roman"/>
          <w:sz w:val="24"/>
          <w:szCs w:val="24"/>
          <w:bdr w:val="none" w:sz="0" w:space="0" w:color="auto" w:frame="1"/>
          <w:lang w:val="es-CO" w:eastAsia="zh-CN"/>
        </w:rPr>
        <w:t xml:space="preserve"> j) </w:t>
      </w:r>
      <w:r w:rsidRPr="00065403">
        <w:rPr>
          <w:rFonts w:ascii="Cambria" w:eastAsia="SimSun" w:hAnsi="Cambria" w:cs="Times New Roman"/>
          <w:sz w:val="24"/>
          <w:szCs w:val="24"/>
          <w:bdr w:val="none" w:sz="0" w:space="0" w:color="auto" w:frame="1"/>
          <w:lang w:val="es-CO" w:eastAsia="zh-CN"/>
        </w:rPr>
        <w:t xml:space="preserve">asistencia consular, </w:t>
      </w:r>
      <w:r>
        <w:rPr>
          <w:rFonts w:ascii="Cambria" w:eastAsia="SimSun" w:hAnsi="Cambria" w:cs="Times New Roman"/>
          <w:sz w:val="24"/>
          <w:szCs w:val="24"/>
          <w:bdr w:val="none" w:sz="0" w:space="0" w:color="auto" w:frame="1"/>
          <w:lang w:val="es-CO" w:eastAsia="zh-CN"/>
        </w:rPr>
        <w:t xml:space="preserve">k) </w:t>
      </w:r>
      <w:r w:rsidRPr="00065403">
        <w:rPr>
          <w:rFonts w:ascii="Cambria" w:eastAsia="SimSun" w:hAnsi="Cambria" w:cs="Times New Roman"/>
          <w:sz w:val="24"/>
          <w:szCs w:val="24"/>
          <w:bdr w:val="none" w:sz="0" w:space="0" w:color="auto" w:frame="1"/>
          <w:lang w:val="es-CO" w:eastAsia="zh-CN"/>
        </w:rPr>
        <w:t xml:space="preserve">retorno y reintegración, </w:t>
      </w:r>
      <w:r>
        <w:rPr>
          <w:rFonts w:ascii="Cambria" w:eastAsia="SimSun" w:hAnsi="Cambria" w:cs="Times New Roman"/>
          <w:sz w:val="24"/>
          <w:szCs w:val="24"/>
          <w:bdr w:val="none" w:sz="0" w:space="0" w:color="auto" w:frame="1"/>
          <w:lang w:val="es-CO" w:eastAsia="zh-CN"/>
        </w:rPr>
        <w:t xml:space="preserve">l) </w:t>
      </w:r>
      <w:r w:rsidRPr="00065403">
        <w:rPr>
          <w:rFonts w:ascii="Cambria" w:eastAsia="SimSun" w:hAnsi="Cambria" w:cs="Times New Roman"/>
          <w:sz w:val="24"/>
          <w:szCs w:val="24"/>
          <w:bdr w:val="none" w:sz="0" w:space="0" w:color="auto" w:frame="1"/>
          <w:lang w:val="es-CO" w:eastAsia="zh-CN"/>
        </w:rPr>
        <w:t xml:space="preserve">causas de la migración y prevención de la migración regular, </w:t>
      </w:r>
      <w:r>
        <w:rPr>
          <w:rFonts w:ascii="Cambria" w:eastAsia="SimSun" w:hAnsi="Cambria" w:cs="Times New Roman"/>
          <w:sz w:val="24"/>
          <w:szCs w:val="24"/>
          <w:bdr w:val="none" w:sz="0" w:space="0" w:color="auto" w:frame="1"/>
          <w:lang w:val="es-CO" w:eastAsia="zh-CN"/>
        </w:rPr>
        <w:t xml:space="preserve">m) </w:t>
      </w:r>
      <w:r w:rsidRPr="00065403">
        <w:rPr>
          <w:rFonts w:ascii="Cambria" w:eastAsia="SimSun" w:hAnsi="Cambria" w:cs="Times New Roman"/>
          <w:sz w:val="24"/>
          <w:szCs w:val="24"/>
          <w:bdr w:val="none" w:sz="0" w:space="0" w:color="auto" w:frame="1"/>
          <w:lang w:val="es-CO" w:eastAsia="zh-CN"/>
        </w:rPr>
        <w:t xml:space="preserve">situación de los niños, niñas y adolescente en el contexto de migración internacional y </w:t>
      </w:r>
      <w:r>
        <w:rPr>
          <w:rFonts w:ascii="Cambria" w:eastAsia="SimSun" w:hAnsi="Cambria" w:cs="Times New Roman"/>
          <w:sz w:val="24"/>
          <w:szCs w:val="24"/>
          <w:bdr w:val="none" w:sz="0" w:space="0" w:color="auto" w:frame="1"/>
          <w:lang w:val="es-CO" w:eastAsia="zh-CN"/>
        </w:rPr>
        <w:t xml:space="preserve">n) </w:t>
      </w:r>
      <w:r w:rsidRPr="00065403">
        <w:rPr>
          <w:rFonts w:ascii="Cambria" w:eastAsia="SimSun" w:hAnsi="Cambria" w:cs="Times New Roman"/>
          <w:sz w:val="24"/>
          <w:szCs w:val="24"/>
          <w:bdr w:val="none" w:sz="0" w:space="0" w:color="auto" w:frame="1"/>
          <w:lang w:val="es-CO" w:eastAsia="zh-CN"/>
        </w:rPr>
        <w:t xml:space="preserve">la trata de personas. </w:t>
      </w:r>
    </w:p>
    <w:p w14:paraId="37FCC97D" w14:textId="77777777" w:rsidR="00400E48" w:rsidRPr="00065403" w:rsidRDefault="00400E48" w:rsidP="00400E48">
      <w:pPr>
        <w:spacing w:before="240" w:line="240" w:lineRule="auto"/>
        <w:ind w:right="-427"/>
        <w:jc w:val="both"/>
        <w:rPr>
          <w:rFonts w:ascii="Cambria" w:hAnsi="Cambria"/>
          <w:b/>
          <w:bCs/>
          <w:sz w:val="24"/>
          <w:szCs w:val="24"/>
        </w:rPr>
      </w:pPr>
      <w:r w:rsidRPr="00065403">
        <w:rPr>
          <w:rFonts w:ascii="Cambria" w:hAnsi="Cambria"/>
          <w:b/>
          <w:bCs/>
          <w:sz w:val="24"/>
          <w:szCs w:val="24"/>
        </w:rPr>
        <w:lastRenderedPageBreak/>
        <w:t xml:space="preserve">II. </w:t>
      </w:r>
      <w:r>
        <w:rPr>
          <w:rFonts w:ascii="Cambria" w:hAnsi="Cambria"/>
          <w:b/>
          <w:bCs/>
          <w:sz w:val="24"/>
          <w:szCs w:val="24"/>
        </w:rPr>
        <w:t>CONTRIBUCIÓN ESCRITA</w:t>
      </w:r>
    </w:p>
    <w:p w14:paraId="77CA881D" w14:textId="77777777" w:rsidR="00400E48" w:rsidRPr="00065403" w:rsidRDefault="00400E48" w:rsidP="00400E48">
      <w:pPr>
        <w:spacing w:line="360" w:lineRule="auto"/>
        <w:rPr>
          <w:rFonts w:ascii="Cambria" w:hAnsi="Cambria"/>
          <w:sz w:val="24"/>
          <w:szCs w:val="24"/>
        </w:rPr>
      </w:pPr>
      <w:r>
        <w:rPr>
          <w:rFonts w:ascii="Cambria" w:eastAsia="SimSun" w:hAnsi="Cambria" w:cs="Times New Roman"/>
          <w:b/>
          <w:bCs/>
          <w:sz w:val="24"/>
          <w:szCs w:val="24"/>
          <w:bdr w:val="none" w:sz="0" w:space="0" w:color="auto" w:frame="1"/>
          <w:lang w:val="es-CO" w:eastAsia="zh-CN"/>
        </w:rPr>
        <w:t xml:space="preserve">A. </w:t>
      </w:r>
      <w:r w:rsidRPr="004E036A">
        <w:rPr>
          <w:rFonts w:ascii="Cambria" w:eastAsia="SimSun" w:hAnsi="Cambria" w:cs="Times New Roman"/>
          <w:b/>
          <w:bCs/>
          <w:sz w:val="24"/>
          <w:szCs w:val="24"/>
          <w:bdr w:val="none" w:sz="0" w:space="0" w:color="auto" w:frame="1"/>
          <w:lang w:val="es-CO" w:eastAsia="zh-CN"/>
        </w:rPr>
        <w:t>LEGISLACIÓN Y APLICACIÓN</w:t>
      </w:r>
    </w:p>
    <w:p w14:paraId="2FD4C5AF" w14:textId="26755332" w:rsidR="00400E48" w:rsidRDefault="00400E48" w:rsidP="00400E48">
      <w:pPr>
        <w:pStyle w:val="Prrafodelista"/>
        <w:numPr>
          <w:ilvl w:val="0"/>
          <w:numId w:val="1"/>
        </w:numPr>
        <w:spacing w:line="276" w:lineRule="auto"/>
        <w:ind w:right="-141"/>
        <w:jc w:val="both"/>
        <w:rPr>
          <w:rFonts w:ascii="Cambria" w:hAnsi="Cambria"/>
          <w:sz w:val="24"/>
          <w:szCs w:val="24"/>
        </w:rPr>
      </w:pPr>
      <w:r w:rsidRPr="00065403">
        <w:rPr>
          <w:rFonts w:ascii="Cambria" w:hAnsi="Cambria"/>
          <w:sz w:val="24"/>
          <w:szCs w:val="24"/>
        </w:rPr>
        <w:t>Sobre reformar la Ley de Migración y Extranjería y adecuarla a las disposiciones de la Convención. Hasta</w:t>
      </w:r>
      <w:r>
        <w:rPr>
          <w:rFonts w:ascii="Cambria" w:hAnsi="Cambria"/>
          <w:sz w:val="24"/>
          <w:szCs w:val="24"/>
        </w:rPr>
        <w:t xml:space="preserve"> la</w:t>
      </w:r>
      <w:r w:rsidRPr="00065403">
        <w:rPr>
          <w:rFonts w:ascii="Cambria" w:hAnsi="Cambria"/>
          <w:sz w:val="24"/>
          <w:szCs w:val="24"/>
        </w:rPr>
        <w:t xml:space="preserve"> fecha no existe un proyecto ley de reforma a la Ley de Migración y Extranjería, a pesar de que han pasado más de nueve años de la recomendación de ese Comite al Estado de Honduras. </w:t>
      </w:r>
    </w:p>
    <w:p w14:paraId="10B09BE0" w14:textId="77777777" w:rsidR="00400E48" w:rsidRPr="00065403" w:rsidRDefault="00400E48" w:rsidP="00400E48">
      <w:pPr>
        <w:pStyle w:val="Prrafodelista"/>
        <w:spacing w:line="276" w:lineRule="auto"/>
        <w:ind w:left="-349" w:right="-141"/>
        <w:jc w:val="both"/>
        <w:rPr>
          <w:rFonts w:ascii="Cambria" w:hAnsi="Cambria"/>
          <w:sz w:val="24"/>
          <w:szCs w:val="24"/>
        </w:rPr>
      </w:pPr>
    </w:p>
    <w:p w14:paraId="625896EC" w14:textId="675E3575" w:rsidR="00400E48" w:rsidRDefault="00400E48" w:rsidP="00400E48">
      <w:pPr>
        <w:pStyle w:val="Prrafodelista"/>
        <w:numPr>
          <w:ilvl w:val="0"/>
          <w:numId w:val="1"/>
        </w:numPr>
        <w:spacing w:line="276" w:lineRule="auto"/>
        <w:ind w:right="-141"/>
        <w:jc w:val="both"/>
        <w:rPr>
          <w:rFonts w:ascii="Cambria" w:hAnsi="Cambria"/>
          <w:sz w:val="24"/>
          <w:szCs w:val="24"/>
        </w:rPr>
      </w:pPr>
      <w:r w:rsidRPr="00065403">
        <w:rPr>
          <w:rFonts w:ascii="Cambria" w:hAnsi="Cambria"/>
          <w:sz w:val="24"/>
          <w:szCs w:val="24"/>
        </w:rPr>
        <w:t>En ese sentido</w:t>
      </w:r>
      <w:r>
        <w:rPr>
          <w:rFonts w:ascii="Cambria" w:hAnsi="Cambria"/>
          <w:sz w:val="24"/>
          <w:szCs w:val="24"/>
        </w:rPr>
        <w:t>,</w:t>
      </w:r>
      <w:r w:rsidRPr="00065403">
        <w:rPr>
          <w:rFonts w:ascii="Cambria" w:hAnsi="Cambria"/>
          <w:sz w:val="24"/>
          <w:szCs w:val="24"/>
        </w:rPr>
        <w:t xml:space="preserve"> la Comisionada Nacional de los Derechos Humanos de Honduras, la abogada Blanca Izaguirre, el 8 de abril de 2022 remitió el Oficio No. DC-079-2022 al Director del Instituto Nacional de Migración, abogada Allan Alvarenga, solicitado la implementación de 12 recomendaciones basadas en estándares internacionales en derechos humanos ante el incremento masivo de personas migrantes en tránsito por el territorio hondureño y ante los múltiples desafíos para la protección de sus derechos humanos, en las cuales se solicitó, especialmente en la n</w:t>
      </w:r>
      <w:r w:rsidR="004406F7">
        <w:rPr>
          <w:rFonts w:ascii="Cambria" w:hAnsi="Cambria"/>
          <w:sz w:val="24"/>
          <w:szCs w:val="24"/>
        </w:rPr>
        <w:t>ú</w:t>
      </w:r>
      <w:r w:rsidRPr="00065403">
        <w:rPr>
          <w:rFonts w:ascii="Cambria" w:hAnsi="Cambria"/>
          <w:sz w:val="24"/>
          <w:szCs w:val="24"/>
        </w:rPr>
        <w:t>mero 7,</w:t>
      </w:r>
      <w:r>
        <w:rPr>
          <w:rFonts w:ascii="Cambria" w:hAnsi="Cambria"/>
          <w:sz w:val="24"/>
          <w:szCs w:val="24"/>
        </w:rPr>
        <w:t xml:space="preserve"> </w:t>
      </w:r>
      <w:r w:rsidRPr="00065403">
        <w:rPr>
          <w:rFonts w:ascii="Cambria" w:hAnsi="Cambria"/>
          <w:sz w:val="24"/>
          <w:szCs w:val="24"/>
        </w:rPr>
        <w:t xml:space="preserve">de que a corto plazo, se dé cumplimiento a las recomendaciones emitidas por el </w:t>
      </w:r>
      <w:r>
        <w:rPr>
          <w:rFonts w:ascii="Cambria" w:hAnsi="Cambria"/>
          <w:sz w:val="24"/>
          <w:szCs w:val="24"/>
        </w:rPr>
        <w:t>CMW</w:t>
      </w:r>
      <w:r w:rsidRPr="00065403">
        <w:rPr>
          <w:rFonts w:ascii="Cambria" w:hAnsi="Cambria"/>
          <w:sz w:val="24"/>
          <w:szCs w:val="24"/>
        </w:rPr>
        <w:t>, orientadas a que el Estado de Honduras reforme la Ley de Migración y Extranjería vigente y su Reglamento, aprobados con anterioridad a la ratificación de la Convención por el Estado parte</w:t>
      </w:r>
      <w:r>
        <w:rPr>
          <w:rFonts w:ascii="Cambria" w:hAnsi="Cambria"/>
          <w:sz w:val="24"/>
          <w:szCs w:val="24"/>
        </w:rPr>
        <w:t>.</w:t>
      </w:r>
      <w:r w:rsidRPr="00065403">
        <w:rPr>
          <w:rFonts w:ascii="Cambria" w:hAnsi="Cambria"/>
          <w:sz w:val="24"/>
          <w:szCs w:val="24"/>
        </w:rPr>
        <w:t xml:space="preserve"> </w:t>
      </w:r>
      <w:r>
        <w:rPr>
          <w:rFonts w:ascii="Cambria" w:hAnsi="Cambria"/>
          <w:sz w:val="24"/>
          <w:szCs w:val="24"/>
        </w:rPr>
        <w:t xml:space="preserve">Lo anterior, </w:t>
      </w:r>
      <w:r w:rsidRPr="00065403">
        <w:rPr>
          <w:rFonts w:ascii="Cambria" w:hAnsi="Cambria"/>
          <w:sz w:val="24"/>
          <w:szCs w:val="24"/>
        </w:rPr>
        <w:t xml:space="preserve">con el objetivo de armonizarlos con las normas internacionales de protección de los trabajadores migratorios y de sus familiares, sobre todo la Convención, debido a que varios de sus artículos contradicen disposiciones de la </w:t>
      </w:r>
      <w:r>
        <w:rPr>
          <w:rFonts w:ascii="Cambria" w:hAnsi="Cambria"/>
          <w:sz w:val="24"/>
          <w:szCs w:val="24"/>
        </w:rPr>
        <w:t>misma</w:t>
      </w:r>
      <w:r w:rsidRPr="00065403">
        <w:rPr>
          <w:rFonts w:ascii="Cambria" w:hAnsi="Cambria"/>
          <w:sz w:val="24"/>
          <w:szCs w:val="24"/>
        </w:rPr>
        <w:t xml:space="preserve">, sin </w:t>
      </w:r>
      <w:r w:rsidR="00563395" w:rsidRPr="00065403">
        <w:rPr>
          <w:rFonts w:ascii="Cambria" w:hAnsi="Cambria"/>
          <w:sz w:val="24"/>
          <w:szCs w:val="24"/>
        </w:rPr>
        <w:t>embargo,</w:t>
      </w:r>
      <w:r w:rsidRPr="00065403">
        <w:rPr>
          <w:rFonts w:ascii="Cambria" w:hAnsi="Cambria"/>
          <w:sz w:val="24"/>
          <w:szCs w:val="24"/>
        </w:rPr>
        <w:t xml:space="preserve"> dicha reforma de la ley no ha sido posible. </w:t>
      </w:r>
    </w:p>
    <w:p w14:paraId="7BA2BE90" w14:textId="77777777" w:rsidR="00400E48" w:rsidRPr="00065403" w:rsidRDefault="00400E48" w:rsidP="00400E48">
      <w:pPr>
        <w:pStyle w:val="Prrafodelista"/>
        <w:spacing w:line="276" w:lineRule="auto"/>
        <w:ind w:left="-349" w:right="-141"/>
        <w:jc w:val="both"/>
        <w:rPr>
          <w:rFonts w:ascii="Cambria" w:hAnsi="Cambria"/>
          <w:sz w:val="24"/>
          <w:szCs w:val="24"/>
        </w:rPr>
      </w:pPr>
    </w:p>
    <w:p w14:paraId="2D758A8E" w14:textId="77777777" w:rsidR="00400E48" w:rsidRPr="00065403" w:rsidRDefault="00400E48" w:rsidP="00400E48">
      <w:pPr>
        <w:pStyle w:val="Prrafodelista"/>
        <w:numPr>
          <w:ilvl w:val="0"/>
          <w:numId w:val="1"/>
        </w:numPr>
        <w:spacing w:line="276" w:lineRule="auto"/>
        <w:ind w:right="-141"/>
        <w:jc w:val="both"/>
        <w:rPr>
          <w:rFonts w:ascii="Cambria" w:hAnsi="Cambria"/>
          <w:sz w:val="24"/>
          <w:szCs w:val="24"/>
        </w:rPr>
      </w:pPr>
      <w:r w:rsidRPr="00065403">
        <w:rPr>
          <w:rFonts w:ascii="Cambria" w:hAnsi="Cambria"/>
          <w:sz w:val="24"/>
          <w:szCs w:val="24"/>
        </w:rPr>
        <w:t>Si bien es cierto, es de nuestro conocimiento que el Instituto Nacional de Migración (INM) elaboró el proyecto de una nueva Ley de Migración y Extranjería</w:t>
      </w:r>
      <w:r>
        <w:rPr>
          <w:rFonts w:ascii="Cambria" w:hAnsi="Cambria"/>
          <w:sz w:val="24"/>
          <w:szCs w:val="24"/>
        </w:rPr>
        <w:t xml:space="preserve">, </w:t>
      </w:r>
      <w:r w:rsidRPr="00065403">
        <w:rPr>
          <w:rFonts w:ascii="Cambria" w:hAnsi="Cambria"/>
          <w:sz w:val="24"/>
          <w:szCs w:val="24"/>
        </w:rPr>
        <w:t>esta INDH desconoce el alcance sob</w:t>
      </w:r>
      <w:r>
        <w:rPr>
          <w:rFonts w:ascii="Cambria" w:hAnsi="Cambria"/>
          <w:sz w:val="24"/>
          <w:szCs w:val="24"/>
        </w:rPr>
        <w:t>r</w:t>
      </w:r>
      <w:r w:rsidRPr="00065403">
        <w:rPr>
          <w:rFonts w:ascii="Cambria" w:hAnsi="Cambria"/>
          <w:sz w:val="24"/>
          <w:szCs w:val="24"/>
        </w:rPr>
        <w:t xml:space="preserve">e </w:t>
      </w:r>
      <w:r>
        <w:rPr>
          <w:rFonts w:ascii="Cambria" w:hAnsi="Cambria"/>
          <w:sz w:val="24"/>
          <w:szCs w:val="24"/>
        </w:rPr>
        <w:t>tal</w:t>
      </w:r>
      <w:r w:rsidRPr="00065403">
        <w:rPr>
          <w:rFonts w:ascii="Cambria" w:hAnsi="Cambria"/>
          <w:sz w:val="24"/>
          <w:szCs w:val="24"/>
        </w:rPr>
        <w:t xml:space="preserve"> iniciativa de ley, </w:t>
      </w:r>
      <w:r>
        <w:rPr>
          <w:rFonts w:ascii="Cambria" w:hAnsi="Cambria"/>
          <w:sz w:val="24"/>
          <w:szCs w:val="24"/>
        </w:rPr>
        <w:t>dado</w:t>
      </w:r>
      <w:r w:rsidRPr="00065403">
        <w:rPr>
          <w:rFonts w:ascii="Cambria" w:hAnsi="Cambria"/>
          <w:sz w:val="24"/>
          <w:szCs w:val="24"/>
        </w:rPr>
        <w:t xml:space="preserve"> que la misma no ha sido</w:t>
      </w:r>
      <w:r>
        <w:rPr>
          <w:rFonts w:ascii="Cambria" w:hAnsi="Cambria"/>
          <w:sz w:val="24"/>
          <w:szCs w:val="24"/>
        </w:rPr>
        <w:t xml:space="preserve"> debidamente</w:t>
      </w:r>
      <w:r w:rsidRPr="00065403">
        <w:rPr>
          <w:rFonts w:ascii="Cambria" w:hAnsi="Cambria"/>
          <w:sz w:val="24"/>
          <w:szCs w:val="24"/>
        </w:rPr>
        <w:t xml:space="preserve"> socializad</w:t>
      </w:r>
      <w:r>
        <w:rPr>
          <w:rFonts w:ascii="Cambria" w:hAnsi="Cambria"/>
          <w:sz w:val="24"/>
          <w:szCs w:val="24"/>
        </w:rPr>
        <w:t xml:space="preserve">a </w:t>
      </w:r>
      <w:r w:rsidRPr="00065403">
        <w:rPr>
          <w:rFonts w:ascii="Cambria" w:hAnsi="Cambria"/>
          <w:sz w:val="24"/>
          <w:szCs w:val="24"/>
        </w:rPr>
        <w:t>con actores claves que atienden a poblaciones en</w:t>
      </w:r>
      <w:r>
        <w:rPr>
          <w:rFonts w:ascii="Cambria" w:hAnsi="Cambria"/>
          <w:sz w:val="24"/>
          <w:szCs w:val="24"/>
        </w:rPr>
        <w:t xml:space="preserve"> situación de</w:t>
      </w:r>
      <w:r w:rsidRPr="00065403">
        <w:rPr>
          <w:rFonts w:ascii="Cambria" w:hAnsi="Cambria"/>
          <w:sz w:val="24"/>
          <w:szCs w:val="24"/>
        </w:rPr>
        <w:t xml:space="preserve"> movilidad humana</w:t>
      </w:r>
      <w:r>
        <w:rPr>
          <w:rFonts w:ascii="Cambria" w:hAnsi="Cambria"/>
          <w:sz w:val="24"/>
          <w:szCs w:val="24"/>
        </w:rPr>
        <w:t xml:space="preserve"> en Honduras</w:t>
      </w:r>
      <w:r w:rsidRPr="00065403">
        <w:rPr>
          <w:rFonts w:ascii="Cambria" w:hAnsi="Cambria"/>
          <w:sz w:val="24"/>
          <w:szCs w:val="24"/>
        </w:rPr>
        <w:t>.</w:t>
      </w:r>
    </w:p>
    <w:p w14:paraId="11514753" w14:textId="77777777" w:rsidR="00400E48" w:rsidRPr="00065403" w:rsidRDefault="00400E48" w:rsidP="00400E48">
      <w:pPr>
        <w:pStyle w:val="Prrafodelista"/>
        <w:spacing w:line="276" w:lineRule="auto"/>
        <w:ind w:left="-349" w:right="-141"/>
        <w:jc w:val="both"/>
        <w:rPr>
          <w:rFonts w:ascii="Cambria" w:hAnsi="Cambria"/>
          <w:b/>
          <w:bCs/>
          <w:sz w:val="24"/>
          <w:szCs w:val="24"/>
        </w:rPr>
      </w:pPr>
    </w:p>
    <w:p w14:paraId="7629F78B" w14:textId="77777777" w:rsidR="00400E48" w:rsidRPr="00065403" w:rsidRDefault="00400E48" w:rsidP="00400E48">
      <w:pPr>
        <w:spacing w:line="276" w:lineRule="auto"/>
        <w:ind w:right="-141"/>
        <w:jc w:val="both"/>
        <w:rPr>
          <w:rFonts w:ascii="Cambria" w:hAnsi="Cambria"/>
          <w:sz w:val="24"/>
          <w:szCs w:val="24"/>
        </w:rPr>
      </w:pPr>
      <w:r>
        <w:rPr>
          <w:rFonts w:ascii="Cambria" w:hAnsi="Cambria"/>
          <w:b/>
          <w:bCs/>
          <w:sz w:val="24"/>
          <w:szCs w:val="24"/>
        </w:rPr>
        <w:t xml:space="preserve">B. </w:t>
      </w:r>
      <w:r w:rsidRPr="00065403">
        <w:rPr>
          <w:rFonts w:ascii="Cambria" w:hAnsi="Cambria"/>
          <w:b/>
          <w:bCs/>
          <w:sz w:val="24"/>
          <w:szCs w:val="24"/>
        </w:rPr>
        <w:t xml:space="preserve">POLÍTICA Y ESTRATEGIAS INTEGRALES </w:t>
      </w:r>
    </w:p>
    <w:p w14:paraId="03C7FF5A" w14:textId="3CFE55CE" w:rsidR="00400E48" w:rsidRPr="00065403" w:rsidRDefault="00400E48" w:rsidP="00BB005A">
      <w:pPr>
        <w:pStyle w:val="Prrafodelista"/>
        <w:numPr>
          <w:ilvl w:val="0"/>
          <w:numId w:val="1"/>
        </w:numPr>
        <w:spacing w:line="276" w:lineRule="auto"/>
        <w:ind w:right="-141"/>
        <w:jc w:val="both"/>
        <w:rPr>
          <w:rFonts w:ascii="Cambria" w:hAnsi="Cambria"/>
          <w:sz w:val="24"/>
          <w:szCs w:val="24"/>
        </w:rPr>
      </w:pPr>
      <w:r w:rsidRPr="00400E48">
        <w:rPr>
          <w:rFonts w:ascii="Cambria" w:hAnsi="Cambria"/>
          <w:sz w:val="24"/>
          <w:szCs w:val="24"/>
        </w:rPr>
        <w:t xml:space="preserve">En atención a la reforma del artículo 29 de la </w:t>
      </w:r>
      <w:r w:rsidRPr="00400E48">
        <w:rPr>
          <w:rFonts w:ascii="Cambria" w:hAnsi="Cambria"/>
          <w:b/>
          <w:bCs/>
          <w:sz w:val="24"/>
          <w:szCs w:val="24"/>
        </w:rPr>
        <w:t>Ley de Protección de los Hondureños Migrantes y sus Familiares</w:t>
      </w:r>
      <w:r w:rsidRPr="00400E48">
        <w:rPr>
          <w:rFonts w:ascii="Cambria" w:hAnsi="Cambria"/>
          <w:sz w:val="24"/>
          <w:szCs w:val="24"/>
        </w:rPr>
        <w:t xml:space="preserve"> en lo relativo al </w:t>
      </w:r>
      <w:r w:rsidRPr="00400E48">
        <w:rPr>
          <w:rFonts w:ascii="Cambria" w:hAnsi="Cambria"/>
          <w:i/>
          <w:iCs/>
          <w:sz w:val="24"/>
          <w:szCs w:val="24"/>
        </w:rPr>
        <w:t xml:space="preserve">Fondo de Solidaridad con el Migrante Hondureño </w:t>
      </w:r>
      <w:r w:rsidRPr="00400E48">
        <w:rPr>
          <w:rFonts w:ascii="Cambria" w:hAnsi="Cambria"/>
          <w:sz w:val="24"/>
          <w:szCs w:val="24"/>
        </w:rPr>
        <w:t xml:space="preserve">(FOSMIH), la ampliación de estos fondos han sido clave para la atención de necesidades que presentan las personas migrantes y sus familiares. No obstante, ante la propuesta de la reforma a ese artículo se incorporaron otras propuestas que desde la Sociedad Civil se trabajaron y fueron presentadas por el </w:t>
      </w:r>
      <w:r w:rsidRPr="00400E48">
        <w:rPr>
          <w:rFonts w:ascii="Cambria" w:hAnsi="Cambria"/>
          <w:i/>
          <w:iCs/>
          <w:sz w:val="24"/>
          <w:szCs w:val="24"/>
        </w:rPr>
        <w:t>Foro Nacional para las Migraciones en Honduras</w:t>
      </w:r>
      <w:r w:rsidRPr="00400E48">
        <w:rPr>
          <w:rFonts w:ascii="Cambria" w:hAnsi="Cambria"/>
          <w:sz w:val="24"/>
          <w:szCs w:val="24"/>
        </w:rPr>
        <w:t xml:space="preserve"> (FONAMIH), relacionadas al acceso a la salud, trabajo, reintegración de las personas retornadas, procesos más agiles y eficientes para la reparación de los cuerpos de las personas migrantes fallecidas en el exterior y apoyo a las familias de estas personas. Sin embargo, no fueron tomadas en consideración. </w:t>
      </w:r>
    </w:p>
    <w:p w14:paraId="2A9BD4BF" w14:textId="036C5518" w:rsidR="00400E48" w:rsidRDefault="00400E48" w:rsidP="00400E48">
      <w:pPr>
        <w:pStyle w:val="Prrafodelista"/>
        <w:numPr>
          <w:ilvl w:val="0"/>
          <w:numId w:val="1"/>
        </w:numPr>
        <w:spacing w:line="276" w:lineRule="auto"/>
        <w:ind w:right="-141"/>
        <w:jc w:val="both"/>
        <w:rPr>
          <w:rFonts w:ascii="Cambria" w:hAnsi="Cambria"/>
          <w:sz w:val="24"/>
          <w:szCs w:val="24"/>
        </w:rPr>
      </w:pPr>
      <w:r w:rsidRPr="00065403">
        <w:rPr>
          <w:rFonts w:ascii="Cambria" w:hAnsi="Cambria"/>
          <w:sz w:val="24"/>
          <w:szCs w:val="24"/>
        </w:rPr>
        <w:lastRenderedPageBreak/>
        <w:t xml:space="preserve">Por otro lado, el CONADEH reconoce la medida positiva del Estado de Honduras en la aprobación de la </w:t>
      </w:r>
      <w:r w:rsidRPr="00065403">
        <w:rPr>
          <w:rFonts w:ascii="Cambria" w:hAnsi="Cambria"/>
          <w:i/>
          <w:iCs/>
          <w:sz w:val="24"/>
          <w:szCs w:val="24"/>
        </w:rPr>
        <w:t>Ley para la Prevención, Atención y Protección de las Personas Desplazadas Internament</w:t>
      </w:r>
      <w:r>
        <w:rPr>
          <w:rFonts w:ascii="Cambria" w:hAnsi="Cambria"/>
          <w:i/>
          <w:iCs/>
          <w:sz w:val="24"/>
          <w:szCs w:val="24"/>
        </w:rPr>
        <w:t>e</w:t>
      </w:r>
      <w:r>
        <w:rPr>
          <w:rStyle w:val="Refdenotaalpie"/>
          <w:rFonts w:ascii="Cambria" w:hAnsi="Cambria"/>
          <w:i/>
          <w:iCs/>
          <w:sz w:val="24"/>
          <w:szCs w:val="24"/>
        </w:rPr>
        <w:footnoteReference w:id="1"/>
      </w:r>
      <w:r w:rsidRPr="00065403">
        <w:rPr>
          <w:rFonts w:ascii="Cambria" w:hAnsi="Cambria"/>
          <w:sz w:val="24"/>
          <w:szCs w:val="24"/>
        </w:rPr>
        <w:t xml:space="preserve"> la cual dentro de su ámbito de aplicación son las personas migrantes retornadas y las personas desplazadas por violencia en el país. Pese a ello, si bien la aprobación de dicha ley data desde hace más de dos años, hasta la fecha no ha sido reglamentada para operativizar su contenido, aunado a que no se cuenta con la asignación presupuestar</w:t>
      </w:r>
      <w:r>
        <w:rPr>
          <w:rFonts w:ascii="Cambria" w:hAnsi="Cambria"/>
          <w:sz w:val="24"/>
          <w:szCs w:val="24"/>
        </w:rPr>
        <w:t>i</w:t>
      </w:r>
      <w:r w:rsidRPr="00065403">
        <w:rPr>
          <w:rFonts w:ascii="Cambria" w:hAnsi="Cambria"/>
          <w:sz w:val="24"/>
          <w:szCs w:val="24"/>
        </w:rPr>
        <w:t xml:space="preserve">a para brindar medidas de asistencia humanitaria y protección a las víctimas, a pesar de </w:t>
      </w:r>
      <w:r>
        <w:rPr>
          <w:rFonts w:ascii="Cambria" w:hAnsi="Cambria"/>
          <w:sz w:val="24"/>
          <w:szCs w:val="24"/>
        </w:rPr>
        <w:t>haber sido elaborados</w:t>
      </w:r>
      <w:r w:rsidRPr="006068BB">
        <w:rPr>
          <w:rFonts w:ascii="Cambria" w:hAnsi="Cambria"/>
          <w:sz w:val="24"/>
          <w:szCs w:val="24"/>
        </w:rPr>
        <w:t xml:space="preserve"> </w:t>
      </w:r>
      <w:r>
        <w:rPr>
          <w:rFonts w:ascii="Cambria" w:hAnsi="Cambria"/>
          <w:sz w:val="24"/>
          <w:szCs w:val="24"/>
        </w:rPr>
        <w:t xml:space="preserve">el reglamento </w:t>
      </w:r>
      <w:r w:rsidRPr="006068BB">
        <w:rPr>
          <w:rFonts w:ascii="Cambria" w:hAnsi="Cambria"/>
          <w:sz w:val="24"/>
          <w:szCs w:val="24"/>
        </w:rPr>
        <w:t>de la ley y el reglamento para el manejo de los fondos</w:t>
      </w:r>
      <w:r>
        <w:rPr>
          <w:rFonts w:ascii="Cambria" w:hAnsi="Cambria"/>
          <w:sz w:val="24"/>
          <w:szCs w:val="24"/>
        </w:rPr>
        <w:t xml:space="preserve"> que estable dicha normativa legal</w:t>
      </w:r>
      <w:r w:rsidRPr="006068BB">
        <w:rPr>
          <w:rFonts w:ascii="Cambria" w:hAnsi="Cambria"/>
          <w:sz w:val="24"/>
          <w:szCs w:val="24"/>
        </w:rPr>
        <w:t xml:space="preserve">, los cuales fueron  </w:t>
      </w:r>
      <w:r>
        <w:rPr>
          <w:rFonts w:ascii="Cambria" w:hAnsi="Cambria"/>
          <w:sz w:val="24"/>
          <w:szCs w:val="24"/>
        </w:rPr>
        <w:t xml:space="preserve">realizados </w:t>
      </w:r>
      <w:r w:rsidRPr="006068BB">
        <w:rPr>
          <w:rFonts w:ascii="Cambria" w:hAnsi="Cambria"/>
          <w:sz w:val="24"/>
          <w:szCs w:val="24"/>
        </w:rPr>
        <w:t>con  diversos actores, las instituciones gubernamentales y del Estado, organizaciones de sociedad civil y organismos de cooperación internacional</w:t>
      </w:r>
      <w:r>
        <w:rPr>
          <w:rFonts w:ascii="Cambria" w:hAnsi="Cambria"/>
          <w:sz w:val="24"/>
          <w:szCs w:val="24"/>
        </w:rPr>
        <w:t>.</w:t>
      </w:r>
      <w:r w:rsidRPr="006068BB">
        <w:rPr>
          <w:rFonts w:ascii="Cambria" w:hAnsi="Cambria"/>
          <w:sz w:val="24"/>
          <w:szCs w:val="24"/>
        </w:rPr>
        <w:t xml:space="preserve"> </w:t>
      </w:r>
      <w:r>
        <w:rPr>
          <w:rFonts w:ascii="Cambria" w:hAnsi="Cambria"/>
          <w:sz w:val="24"/>
          <w:szCs w:val="24"/>
        </w:rPr>
        <w:t>P</w:t>
      </w:r>
      <w:r w:rsidRPr="006068BB">
        <w:rPr>
          <w:rFonts w:ascii="Cambria" w:hAnsi="Cambria"/>
          <w:sz w:val="24"/>
          <w:szCs w:val="24"/>
        </w:rPr>
        <w:t>ese a ello, no se ha logrado su aprobación de</w:t>
      </w:r>
      <w:r>
        <w:rPr>
          <w:rFonts w:ascii="Cambria" w:hAnsi="Cambria"/>
          <w:sz w:val="24"/>
          <w:szCs w:val="24"/>
        </w:rPr>
        <w:t>sde el</w:t>
      </w:r>
      <w:r w:rsidRPr="006068BB">
        <w:rPr>
          <w:rFonts w:ascii="Cambria" w:hAnsi="Cambria"/>
          <w:sz w:val="24"/>
          <w:szCs w:val="24"/>
        </w:rPr>
        <w:t xml:space="preserve"> Poder Ejecutivo, siendo los principales desafíos para la implementación de </w:t>
      </w:r>
      <w:r w:rsidR="00E544FB">
        <w:rPr>
          <w:rFonts w:ascii="Cambria" w:hAnsi="Cambria"/>
          <w:sz w:val="24"/>
          <w:szCs w:val="24"/>
        </w:rPr>
        <w:t>dicha ley</w:t>
      </w:r>
      <w:r>
        <w:rPr>
          <w:rStyle w:val="Refdenotaalpie"/>
          <w:rFonts w:ascii="Cambria" w:hAnsi="Cambria"/>
          <w:i/>
          <w:iCs/>
          <w:sz w:val="24"/>
          <w:szCs w:val="24"/>
        </w:rPr>
        <w:footnoteReference w:id="2"/>
      </w:r>
      <w:r>
        <w:rPr>
          <w:rFonts w:ascii="Cambria" w:hAnsi="Cambria"/>
          <w:sz w:val="24"/>
          <w:szCs w:val="24"/>
        </w:rPr>
        <w:t>.</w:t>
      </w:r>
    </w:p>
    <w:p w14:paraId="373D6DF1" w14:textId="77777777" w:rsidR="00400E48" w:rsidRPr="00065403" w:rsidRDefault="00400E48" w:rsidP="00400E48">
      <w:pPr>
        <w:pStyle w:val="Prrafodelista"/>
        <w:spacing w:line="276" w:lineRule="auto"/>
        <w:ind w:left="-349" w:right="-141"/>
        <w:jc w:val="both"/>
        <w:rPr>
          <w:rFonts w:ascii="Cambria" w:hAnsi="Cambria"/>
          <w:sz w:val="24"/>
          <w:szCs w:val="24"/>
        </w:rPr>
      </w:pPr>
    </w:p>
    <w:p w14:paraId="4AAF8620" w14:textId="77777777" w:rsidR="00400E48" w:rsidRPr="00065403" w:rsidRDefault="00400E48" w:rsidP="00400E48">
      <w:pPr>
        <w:pStyle w:val="Prrafodelista"/>
        <w:spacing w:line="360" w:lineRule="auto"/>
        <w:ind w:left="11" w:right="-141"/>
        <w:jc w:val="both"/>
        <w:rPr>
          <w:rFonts w:ascii="Cambria" w:hAnsi="Cambria"/>
          <w:b/>
          <w:bCs/>
          <w:sz w:val="24"/>
          <w:szCs w:val="24"/>
        </w:rPr>
      </w:pPr>
      <w:r>
        <w:rPr>
          <w:rFonts w:ascii="Cambria" w:eastAsia="SimSun" w:hAnsi="Cambria" w:cs="Times New Roman"/>
          <w:b/>
          <w:bCs/>
          <w:sz w:val="24"/>
          <w:szCs w:val="24"/>
          <w:bdr w:val="none" w:sz="0" w:space="0" w:color="auto" w:frame="1"/>
          <w:lang w:val="es-CO" w:eastAsia="zh-CN"/>
        </w:rPr>
        <w:t xml:space="preserve">C. </w:t>
      </w:r>
      <w:r w:rsidRPr="00A11764">
        <w:rPr>
          <w:rFonts w:ascii="Cambria" w:eastAsia="SimSun" w:hAnsi="Cambria" w:cs="Times New Roman"/>
          <w:b/>
          <w:bCs/>
          <w:sz w:val="24"/>
          <w:szCs w:val="24"/>
          <w:bdr w:val="none" w:sz="0" w:space="0" w:color="auto" w:frame="1"/>
          <w:lang w:val="es-CO" w:eastAsia="zh-CN"/>
        </w:rPr>
        <w:t>COORDINACIÓN Y PARTICIPACIÓN DE LA SOCIEDAD CIVIL</w:t>
      </w:r>
    </w:p>
    <w:p w14:paraId="4AB94FB8" w14:textId="0C07FA2A" w:rsidR="00400E48" w:rsidRDefault="00400E48" w:rsidP="00400E48">
      <w:pPr>
        <w:pStyle w:val="Prrafodelista"/>
        <w:numPr>
          <w:ilvl w:val="0"/>
          <w:numId w:val="1"/>
        </w:numPr>
        <w:spacing w:line="276" w:lineRule="auto"/>
        <w:ind w:right="-141"/>
        <w:jc w:val="both"/>
        <w:rPr>
          <w:rFonts w:ascii="Cambria" w:hAnsi="Cambria"/>
          <w:sz w:val="24"/>
          <w:szCs w:val="24"/>
        </w:rPr>
      </w:pPr>
      <w:r w:rsidRPr="00065403">
        <w:rPr>
          <w:rFonts w:ascii="Cambria" w:hAnsi="Cambria"/>
          <w:sz w:val="24"/>
          <w:szCs w:val="24"/>
        </w:rPr>
        <w:t xml:space="preserve">Sobre la institucionalización y coordinación del Consejo Nacional para la Protección al Hondureño Migrante (CONAPROHM) </w:t>
      </w:r>
      <w:r>
        <w:rPr>
          <w:rFonts w:ascii="Cambria" w:hAnsi="Cambria"/>
          <w:sz w:val="24"/>
          <w:szCs w:val="24"/>
        </w:rPr>
        <w:t>—</w:t>
      </w:r>
      <w:r w:rsidRPr="00065403">
        <w:rPr>
          <w:rFonts w:ascii="Cambria" w:hAnsi="Cambria"/>
          <w:sz w:val="24"/>
          <w:szCs w:val="24"/>
        </w:rPr>
        <w:t>con otras instituciones públicas, organizaciones de sociedad civil, la empresa privada</w:t>
      </w:r>
      <w:r>
        <w:rPr>
          <w:rFonts w:ascii="Cambria" w:hAnsi="Cambria"/>
          <w:sz w:val="24"/>
          <w:szCs w:val="24"/>
        </w:rPr>
        <w:t xml:space="preserve"> y</w:t>
      </w:r>
      <w:r w:rsidRPr="00065403">
        <w:rPr>
          <w:rFonts w:ascii="Cambria" w:hAnsi="Cambria"/>
          <w:sz w:val="24"/>
          <w:szCs w:val="24"/>
        </w:rPr>
        <w:t xml:space="preserve"> organismos internacionales</w:t>
      </w:r>
      <w:r>
        <w:rPr>
          <w:rFonts w:ascii="Cambria" w:hAnsi="Cambria"/>
          <w:sz w:val="24"/>
          <w:szCs w:val="24"/>
        </w:rPr>
        <w:t>—,</w:t>
      </w:r>
      <w:r w:rsidRPr="00065403">
        <w:rPr>
          <w:rFonts w:ascii="Cambria" w:hAnsi="Cambria"/>
          <w:sz w:val="24"/>
          <w:szCs w:val="24"/>
        </w:rPr>
        <w:t xml:space="preserve"> para el </w:t>
      </w:r>
      <w:r w:rsidR="00E544FB">
        <w:rPr>
          <w:rFonts w:ascii="Cambria" w:hAnsi="Cambria"/>
          <w:sz w:val="24"/>
          <w:szCs w:val="24"/>
        </w:rPr>
        <w:t>CONADEH</w:t>
      </w:r>
      <w:r w:rsidRPr="00065403">
        <w:rPr>
          <w:rFonts w:ascii="Cambria" w:hAnsi="Cambria"/>
          <w:sz w:val="24"/>
          <w:szCs w:val="24"/>
        </w:rPr>
        <w:t xml:space="preserve"> es de suma preocupación la inactivación del CONAPROHM, el cual desde hace más de un año no son convocados sus </w:t>
      </w:r>
      <w:r w:rsidRPr="00B56D37">
        <w:rPr>
          <w:rFonts w:ascii="Cambria" w:hAnsi="Cambria"/>
          <w:sz w:val="24"/>
          <w:szCs w:val="24"/>
        </w:rPr>
        <w:t>integrantes a</w:t>
      </w:r>
      <w:r w:rsidRPr="00065403">
        <w:rPr>
          <w:rFonts w:ascii="Cambria" w:hAnsi="Cambria"/>
          <w:sz w:val="24"/>
          <w:szCs w:val="24"/>
        </w:rPr>
        <w:t xml:space="preserve"> reuniones. </w:t>
      </w:r>
      <w:r>
        <w:rPr>
          <w:rFonts w:ascii="Cambria" w:hAnsi="Cambria"/>
          <w:sz w:val="24"/>
          <w:szCs w:val="24"/>
        </w:rPr>
        <w:t>De modo que, a</w:t>
      </w:r>
      <w:r w:rsidRPr="00065403">
        <w:rPr>
          <w:rFonts w:ascii="Cambria" w:hAnsi="Cambria"/>
          <w:sz w:val="24"/>
          <w:szCs w:val="24"/>
        </w:rPr>
        <w:t>nte el incremento de las personas retornadas</w:t>
      </w:r>
      <w:r>
        <w:rPr>
          <w:rFonts w:ascii="Cambria" w:hAnsi="Cambria"/>
          <w:sz w:val="24"/>
          <w:szCs w:val="24"/>
        </w:rPr>
        <w:t>,</w:t>
      </w:r>
      <w:r w:rsidRPr="00065403">
        <w:rPr>
          <w:rFonts w:ascii="Cambria" w:hAnsi="Cambria"/>
          <w:sz w:val="24"/>
          <w:szCs w:val="24"/>
        </w:rPr>
        <w:t xml:space="preserve"> el CONADEH ha solicitado en diversas ocasiones de manera pública y por medio de solicitud</w:t>
      </w:r>
      <w:r>
        <w:rPr>
          <w:rFonts w:ascii="Cambria" w:hAnsi="Cambria"/>
          <w:sz w:val="24"/>
          <w:szCs w:val="24"/>
        </w:rPr>
        <w:t>es</w:t>
      </w:r>
      <w:r w:rsidRPr="00065403">
        <w:rPr>
          <w:rFonts w:ascii="Cambria" w:hAnsi="Cambria"/>
          <w:sz w:val="24"/>
          <w:szCs w:val="24"/>
        </w:rPr>
        <w:t xml:space="preserve"> escrita</w:t>
      </w:r>
      <w:r>
        <w:rPr>
          <w:rFonts w:ascii="Cambria" w:hAnsi="Cambria"/>
          <w:sz w:val="24"/>
          <w:szCs w:val="24"/>
        </w:rPr>
        <w:t>s</w:t>
      </w:r>
      <w:r w:rsidRPr="00065403">
        <w:rPr>
          <w:rFonts w:ascii="Cambria" w:hAnsi="Cambria"/>
          <w:sz w:val="24"/>
          <w:szCs w:val="24"/>
        </w:rPr>
        <w:t xml:space="preserve"> a la Secretaría de Relaciones Exteriores se convoque a reunión a los miembros de este consejo, como máxima instancia conforme a la Ley de Protección de los Hondureños Migrantes y Sus Familiares. No obstante, </w:t>
      </w:r>
      <w:r>
        <w:rPr>
          <w:rFonts w:ascii="Cambria" w:hAnsi="Cambria"/>
          <w:sz w:val="24"/>
          <w:szCs w:val="24"/>
        </w:rPr>
        <w:t xml:space="preserve">hasta el momento </w:t>
      </w:r>
      <w:r w:rsidRPr="00065403">
        <w:rPr>
          <w:rFonts w:ascii="Cambria" w:hAnsi="Cambria"/>
          <w:sz w:val="24"/>
          <w:szCs w:val="24"/>
        </w:rPr>
        <w:t xml:space="preserve">no se han </w:t>
      </w:r>
      <w:r>
        <w:rPr>
          <w:rFonts w:ascii="Cambria" w:hAnsi="Cambria"/>
          <w:sz w:val="24"/>
          <w:szCs w:val="24"/>
        </w:rPr>
        <w:t>obtenido</w:t>
      </w:r>
      <w:r w:rsidRPr="00065403">
        <w:rPr>
          <w:rFonts w:ascii="Cambria" w:hAnsi="Cambria"/>
          <w:sz w:val="24"/>
          <w:szCs w:val="24"/>
        </w:rPr>
        <w:t xml:space="preserve"> respuestas favorables. </w:t>
      </w:r>
    </w:p>
    <w:p w14:paraId="4234145E" w14:textId="77777777" w:rsidR="00400E48" w:rsidRPr="00065403" w:rsidRDefault="00400E48" w:rsidP="00400E48">
      <w:pPr>
        <w:pStyle w:val="Prrafodelista"/>
        <w:spacing w:line="276" w:lineRule="auto"/>
        <w:ind w:left="-349" w:right="-141"/>
        <w:jc w:val="both"/>
        <w:rPr>
          <w:rFonts w:ascii="Cambria" w:hAnsi="Cambria"/>
          <w:sz w:val="24"/>
          <w:szCs w:val="24"/>
        </w:rPr>
      </w:pPr>
    </w:p>
    <w:p w14:paraId="62FE41C6" w14:textId="28AB585D" w:rsidR="00400E48" w:rsidRDefault="00400E48" w:rsidP="00400E48">
      <w:pPr>
        <w:pStyle w:val="Prrafodelista"/>
        <w:numPr>
          <w:ilvl w:val="0"/>
          <w:numId w:val="1"/>
        </w:numPr>
        <w:spacing w:line="276" w:lineRule="auto"/>
        <w:ind w:right="-141"/>
        <w:jc w:val="both"/>
        <w:rPr>
          <w:rFonts w:ascii="Cambria" w:hAnsi="Cambria"/>
          <w:sz w:val="24"/>
          <w:szCs w:val="24"/>
        </w:rPr>
      </w:pPr>
      <w:r>
        <w:rPr>
          <w:rFonts w:ascii="Cambria" w:hAnsi="Cambria"/>
          <w:sz w:val="24"/>
          <w:szCs w:val="24"/>
        </w:rPr>
        <w:t>Sumariamente</w:t>
      </w:r>
      <w:r w:rsidRPr="00065403">
        <w:rPr>
          <w:rFonts w:ascii="Cambria" w:hAnsi="Cambria"/>
          <w:sz w:val="24"/>
          <w:szCs w:val="24"/>
        </w:rPr>
        <w:t>,</w:t>
      </w:r>
      <w:r>
        <w:rPr>
          <w:rFonts w:ascii="Cambria" w:hAnsi="Cambria"/>
          <w:sz w:val="24"/>
          <w:szCs w:val="24"/>
        </w:rPr>
        <w:t xml:space="preserve"> es necesario denotar que</w:t>
      </w:r>
      <w:r w:rsidRPr="00065403">
        <w:rPr>
          <w:rFonts w:ascii="Cambria" w:hAnsi="Cambria"/>
          <w:sz w:val="24"/>
          <w:szCs w:val="24"/>
        </w:rPr>
        <w:t xml:space="preserve"> el gobierno actual mediante el Decreto Ejecutivo PCM21-2024</w:t>
      </w:r>
      <w:r>
        <w:rPr>
          <w:rFonts w:ascii="Cambria" w:hAnsi="Cambria"/>
          <w:sz w:val="24"/>
          <w:szCs w:val="24"/>
        </w:rPr>
        <w:t xml:space="preserve"> </w:t>
      </w:r>
      <w:r w:rsidRPr="00065403">
        <w:rPr>
          <w:rFonts w:ascii="Cambria" w:hAnsi="Cambria"/>
          <w:sz w:val="24"/>
          <w:szCs w:val="24"/>
        </w:rPr>
        <w:t>creó el</w:t>
      </w:r>
      <w:r>
        <w:rPr>
          <w:rFonts w:ascii="Cambria" w:hAnsi="Cambria"/>
          <w:sz w:val="24"/>
          <w:szCs w:val="24"/>
        </w:rPr>
        <w:t xml:space="preserve"> </w:t>
      </w:r>
      <w:r w:rsidRPr="00065403">
        <w:rPr>
          <w:rFonts w:ascii="Cambria" w:hAnsi="Cambria"/>
          <w:b/>
          <w:bCs/>
          <w:sz w:val="24"/>
          <w:szCs w:val="24"/>
        </w:rPr>
        <w:t>Consejo de Gobernanza Migratoria</w:t>
      </w:r>
      <w:r w:rsidRPr="00065403">
        <w:rPr>
          <w:rFonts w:ascii="Cambria" w:hAnsi="Cambria"/>
          <w:sz w:val="24"/>
          <w:szCs w:val="24"/>
        </w:rPr>
        <w:t>,</w:t>
      </w:r>
      <w:r>
        <w:rPr>
          <w:rFonts w:ascii="Cambria" w:hAnsi="Cambria"/>
          <w:sz w:val="24"/>
          <w:szCs w:val="24"/>
        </w:rPr>
        <w:t xml:space="preserve"> </w:t>
      </w:r>
      <w:r w:rsidRPr="00065403">
        <w:rPr>
          <w:rFonts w:ascii="Cambria" w:hAnsi="Cambria"/>
          <w:sz w:val="24"/>
          <w:szCs w:val="24"/>
        </w:rPr>
        <w:t xml:space="preserve">como el ente rector </w:t>
      </w:r>
      <w:r>
        <w:rPr>
          <w:rFonts w:ascii="Cambria" w:hAnsi="Cambria"/>
          <w:sz w:val="24"/>
          <w:szCs w:val="24"/>
        </w:rPr>
        <w:t>de</w:t>
      </w:r>
      <w:r w:rsidRPr="00065403">
        <w:rPr>
          <w:rFonts w:ascii="Cambria" w:hAnsi="Cambria"/>
          <w:sz w:val="24"/>
          <w:szCs w:val="24"/>
        </w:rPr>
        <w:t xml:space="preserve"> la coordinación, consulta, asesoría y análisis para la gobernanza migratoria, </w:t>
      </w:r>
      <w:r>
        <w:rPr>
          <w:rFonts w:ascii="Cambria" w:hAnsi="Cambria"/>
          <w:sz w:val="24"/>
          <w:szCs w:val="24"/>
        </w:rPr>
        <w:t xml:space="preserve">todo ello </w:t>
      </w:r>
      <w:r w:rsidRPr="00065403">
        <w:rPr>
          <w:rFonts w:ascii="Cambria" w:hAnsi="Cambria"/>
          <w:sz w:val="24"/>
          <w:szCs w:val="24"/>
        </w:rPr>
        <w:t xml:space="preserve">alineado al Plan de Gobierno Bicentenario para Refundar a Honduras y construir el Estado Socialista, espacio donde únicamente se </w:t>
      </w:r>
      <w:r>
        <w:rPr>
          <w:rFonts w:ascii="Cambria" w:hAnsi="Cambria"/>
          <w:sz w:val="24"/>
          <w:szCs w:val="24"/>
        </w:rPr>
        <w:t xml:space="preserve">encuentran </w:t>
      </w:r>
      <w:r w:rsidRPr="00065403">
        <w:rPr>
          <w:rFonts w:ascii="Cambria" w:hAnsi="Cambria"/>
          <w:sz w:val="24"/>
          <w:szCs w:val="24"/>
        </w:rPr>
        <w:t xml:space="preserve">instituciones gubernamentales por medio de las cuales se abordan los problemas migratorios, excluyendo la participación de las organizaciones de sociedad civil, el CONADEH, la academia, y la empresa privada que son parte del CONAPROHM. </w:t>
      </w:r>
    </w:p>
    <w:p w14:paraId="4F2E2AC9" w14:textId="77777777" w:rsidR="00400E48" w:rsidRPr="00065403" w:rsidRDefault="00400E48" w:rsidP="00400E48">
      <w:pPr>
        <w:pStyle w:val="Prrafodelista"/>
        <w:rPr>
          <w:rFonts w:ascii="Cambria" w:hAnsi="Cambria"/>
          <w:sz w:val="24"/>
          <w:szCs w:val="24"/>
        </w:rPr>
      </w:pPr>
    </w:p>
    <w:p w14:paraId="392C4367" w14:textId="77777777" w:rsidR="00400E48" w:rsidRPr="00065403" w:rsidRDefault="00400E48" w:rsidP="00400E48">
      <w:pPr>
        <w:pStyle w:val="Prrafodelista"/>
        <w:numPr>
          <w:ilvl w:val="0"/>
          <w:numId w:val="1"/>
        </w:numPr>
        <w:spacing w:line="276" w:lineRule="auto"/>
        <w:ind w:right="-141"/>
        <w:jc w:val="both"/>
        <w:rPr>
          <w:rFonts w:ascii="Cambria" w:hAnsi="Cambria"/>
          <w:sz w:val="24"/>
          <w:szCs w:val="24"/>
        </w:rPr>
      </w:pPr>
      <w:r>
        <w:rPr>
          <w:rFonts w:ascii="Cambria" w:hAnsi="Cambria"/>
          <w:sz w:val="24"/>
          <w:szCs w:val="24"/>
        </w:rPr>
        <w:t>De tal forma que, e</w:t>
      </w:r>
      <w:r w:rsidRPr="00065403">
        <w:rPr>
          <w:rFonts w:ascii="Cambria" w:hAnsi="Cambria"/>
          <w:sz w:val="24"/>
          <w:szCs w:val="24"/>
        </w:rPr>
        <w:t xml:space="preserve">ste Consejo de Gobernanza Migratoria </w:t>
      </w:r>
      <w:r>
        <w:rPr>
          <w:rFonts w:ascii="Cambria" w:hAnsi="Cambria"/>
          <w:sz w:val="24"/>
          <w:szCs w:val="24"/>
        </w:rPr>
        <w:t>h</w:t>
      </w:r>
      <w:r w:rsidRPr="00065403">
        <w:rPr>
          <w:rFonts w:ascii="Cambria" w:hAnsi="Cambria"/>
          <w:sz w:val="24"/>
          <w:szCs w:val="24"/>
        </w:rPr>
        <w:t xml:space="preserve">a suplido el espacio que tenía el </w:t>
      </w:r>
      <w:r>
        <w:rPr>
          <w:rFonts w:ascii="Cambria" w:hAnsi="Cambria"/>
          <w:sz w:val="24"/>
          <w:szCs w:val="24"/>
        </w:rPr>
        <w:t>CONAPROHM</w:t>
      </w:r>
      <w:r w:rsidRPr="00065403">
        <w:rPr>
          <w:rFonts w:ascii="Cambria" w:hAnsi="Cambria"/>
          <w:sz w:val="24"/>
          <w:szCs w:val="24"/>
        </w:rPr>
        <w:t xml:space="preserve"> en donde existía la participación de todos los actores vinculado</w:t>
      </w:r>
      <w:r>
        <w:rPr>
          <w:rFonts w:ascii="Cambria" w:hAnsi="Cambria"/>
          <w:sz w:val="24"/>
          <w:szCs w:val="24"/>
        </w:rPr>
        <w:t>s</w:t>
      </w:r>
      <w:r w:rsidRPr="00065403">
        <w:rPr>
          <w:rFonts w:ascii="Cambria" w:hAnsi="Cambria"/>
          <w:sz w:val="24"/>
          <w:szCs w:val="24"/>
        </w:rPr>
        <w:t xml:space="preserve"> al tema </w:t>
      </w:r>
      <w:r w:rsidRPr="00065403">
        <w:rPr>
          <w:rFonts w:ascii="Cambria" w:hAnsi="Cambria"/>
          <w:sz w:val="24"/>
          <w:szCs w:val="24"/>
        </w:rPr>
        <w:lastRenderedPageBreak/>
        <w:t>migratorio,</w:t>
      </w:r>
      <w:r>
        <w:rPr>
          <w:rFonts w:ascii="Cambria" w:hAnsi="Cambria"/>
          <w:sz w:val="24"/>
          <w:szCs w:val="24"/>
        </w:rPr>
        <w:t xml:space="preserve"> pese a que el </w:t>
      </w:r>
      <w:r w:rsidRPr="00065403">
        <w:rPr>
          <w:rFonts w:ascii="Cambria" w:hAnsi="Cambria"/>
          <w:sz w:val="24"/>
          <w:szCs w:val="24"/>
        </w:rPr>
        <w:t xml:space="preserve">PCM </w:t>
      </w:r>
      <w:r>
        <w:rPr>
          <w:rFonts w:ascii="Cambria" w:hAnsi="Cambria"/>
          <w:sz w:val="24"/>
          <w:szCs w:val="24"/>
        </w:rPr>
        <w:t>referido</w:t>
      </w:r>
      <w:r w:rsidRPr="00065403">
        <w:rPr>
          <w:rFonts w:ascii="Cambria" w:hAnsi="Cambria"/>
          <w:sz w:val="24"/>
          <w:szCs w:val="24"/>
        </w:rPr>
        <w:t xml:space="preserve"> no tiene la</w:t>
      </w:r>
      <w:r>
        <w:rPr>
          <w:rFonts w:ascii="Cambria" w:hAnsi="Cambria"/>
          <w:sz w:val="24"/>
          <w:szCs w:val="24"/>
        </w:rPr>
        <w:t xml:space="preserve"> misma</w:t>
      </w:r>
      <w:r w:rsidRPr="00065403">
        <w:rPr>
          <w:rFonts w:ascii="Cambria" w:hAnsi="Cambria"/>
          <w:sz w:val="24"/>
          <w:szCs w:val="24"/>
        </w:rPr>
        <w:t xml:space="preserve"> fuerza legal que la propia Ley de Protección al Hondureño Migrante y sus familiares. </w:t>
      </w:r>
    </w:p>
    <w:p w14:paraId="72228CD9" w14:textId="77777777" w:rsidR="00400E48" w:rsidRPr="00065403" w:rsidRDefault="00400E48" w:rsidP="00400E48">
      <w:pPr>
        <w:pStyle w:val="Prrafodelista"/>
        <w:spacing w:line="276" w:lineRule="auto"/>
        <w:ind w:left="-349" w:right="-141"/>
        <w:jc w:val="both"/>
        <w:rPr>
          <w:rFonts w:ascii="Cambria" w:hAnsi="Cambria"/>
          <w:sz w:val="24"/>
          <w:szCs w:val="24"/>
        </w:rPr>
      </w:pPr>
    </w:p>
    <w:p w14:paraId="32825725" w14:textId="77777777" w:rsidR="00400E48" w:rsidRPr="00065403" w:rsidRDefault="00400E48" w:rsidP="00400E48">
      <w:pPr>
        <w:pStyle w:val="Prrafodelista"/>
        <w:spacing w:line="360" w:lineRule="auto"/>
        <w:ind w:left="11" w:right="-141"/>
        <w:jc w:val="both"/>
        <w:rPr>
          <w:rFonts w:ascii="Cambria" w:hAnsi="Cambria"/>
          <w:sz w:val="24"/>
          <w:szCs w:val="24"/>
        </w:rPr>
      </w:pPr>
      <w:r>
        <w:rPr>
          <w:rFonts w:ascii="Cambria" w:eastAsia="SimSun" w:hAnsi="Cambria" w:cs="Times New Roman"/>
          <w:b/>
          <w:bCs/>
          <w:sz w:val="24"/>
          <w:szCs w:val="24"/>
          <w:bdr w:val="none" w:sz="0" w:space="0" w:color="auto" w:frame="1"/>
          <w:lang w:val="es-CO" w:eastAsia="zh-CN"/>
        </w:rPr>
        <w:t xml:space="preserve">D. </w:t>
      </w:r>
      <w:r w:rsidRPr="00B56D37">
        <w:rPr>
          <w:rFonts w:ascii="Cambria" w:eastAsia="SimSun" w:hAnsi="Cambria" w:cs="Times New Roman"/>
          <w:b/>
          <w:bCs/>
          <w:sz w:val="24"/>
          <w:szCs w:val="24"/>
          <w:bdr w:val="none" w:sz="0" w:space="0" w:color="auto" w:frame="1"/>
          <w:lang w:val="es-CO" w:eastAsia="zh-CN"/>
        </w:rPr>
        <w:t>VIGILANCIA INDEPENDIENTE</w:t>
      </w:r>
    </w:p>
    <w:p w14:paraId="4D55F916" w14:textId="0BC27134" w:rsidR="00400E48" w:rsidRDefault="00400E48" w:rsidP="00400E48">
      <w:pPr>
        <w:pStyle w:val="Prrafodelista"/>
        <w:numPr>
          <w:ilvl w:val="0"/>
          <w:numId w:val="1"/>
        </w:numPr>
        <w:spacing w:line="276" w:lineRule="auto"/>
        <w:ind w:right="-141"/>
        <w:jc w:val="both"/>
        <w:rPr>
          <w:rFonts w:ascii="Cambria" w:hAnsi="Cambria"/>
          <w:sz w:val="24"/>
          <w:szCs w:val="24"/>
        </w:rPr>
      </w:pPr>
      <w:r w:rsidRPr="00065403">
        <w:rPr>
          <w:rFonts w:ascii="Cambria" w:hAnsi="Cambria"/>
          <w:sz w:val="24"/>
          <w:szCs w:val="24"/>
        </w:rPr>
        <w:t xml:space="preserve">Sobre dotar al CONADEH de plena autonomía e independencia y asignar los recursos adecuados, el Comisionado a través de la Defensoría de Movilidad Humana y sus Delegaciones Regionales y Departamentales, </w:t>
      </w:r>
      <w:r>
        <w:rPr>
          <w:rFonts w:ascii="Cambria" w:hAnsi="Cambria"/>
          <w:sz w:val="24"/>
          <w:szCs w:val="24"/>
        </w:rPr>
        <w:t>mantiene un trabajo continuo</w:t>
      </w:r>
      <w:r w:rsidRPr="00065403">
        <w:rPr>
          <w:rFonts w:ascii="Cambria" w:hAnsi="Cambria"/>
          <w:sz w:val="24"/>
          <w:szCs w:val="24"/>
        </w:rPr>
        <w:t xml:space="preserve"> en la prevención, promoción y protección de las personas en movilidad humana, mediante la atención de quejas, acompañamiento, seguimiento</w:t>
      </w:r>
      <w:r>
        <w:rPr>
          <w:rFonts w:ascii="Cambria" w:hAnsi="Cambria"/>
          <w:sz w:val="24"/>
          <w:szCs w:val="24"/>
        </w:rPr>
        <w:t xml:space="preserve"> de casos y</w:t>
      </w:r>
      <w:r w:rsidRPr="00065403">
        <w:rPr>
          <w:rFonts w:ascii="Cambria" w:hAnsi="Cambria"/>
          <w:sz w:val="24"/>
          <w:szCs w:val="24"/>
        </w:rPr>
        <w:t xml:space="preserve"> a la vez brindando recomendaciones a las autoridades, </w:t>
      </w:r>
      <w:r>
        <w:rPr>
          <w:rFonts w:ascii="Cambria" w:hAnsi="Cambria"/>
          <w:sz w:val="24"/>
          <w:szCs w:val="24"/>
        </w:rPr>
        <w:t xml:space="preserve">en el marco de </w:t>
      </w:r>
      <w:r w:rsidRPr="00065403">
        <w:rPr>
          <w:rFonts w:ascii="Cambria" w:hAnsi="Cambria"/>
          <w:sz w:val="24"/>
          <w:szCs w:val="24"/>
        </w:rPr>
        <w:t>las investigaciones y monitor</w:t>
      </w:r>
      <w:r>
        <w:rPr>
          <w:rFonts w:ascii="Cambria" w:hAnsi="Cambria"/>
          <w:sz w:val="24"/>
          <w:szCs w:val="24"/>
        </w:rPr>
        <w:t>e</w:t>
      </w:r>
      <w:r w:rsidRPr="00065403">
        <w:rPr>
          <w:rFonts w:ascii="Cambria" w:hAnsi="Cambria"/>
          <w:sz w:val="24"/>
          <w:szCs w:val="24"/>
        </w:rPr>
        <w:t xml:space="preserve">os </w:t>
      </w:r>
      <w:r>
        <w:rPr>
          <w:rFonts w:ascii="Cambria" w:hAnsi="Cambria"/>
          <w:sz w:val="24"/>
          <w:szCs w:val="24"/>
        </w:rPr>
        <w:t>de</w:t>
      </w:r>
      <w:r w:rsidRPr="00065403">
        <w:rPr>
          <w:rFonts w:ascii="Cambria" w:hAnsi="Cambria"/>
          <w:sz w:val="24"/>
          <w:szCs w:val="24"/>
        </w:rPr>
        <w:t xml:space="preserve"> los centros de atención a personas migrantes en tránsito y retornados</w:t>
      </w:r>
      <w:r>
        <w:rPr>
          <w:rFonts w:ascii="Cambria" w:hAnsi="Cambria"/>
          <w:sz w:val="24"/>
          <w:szCs w:val="24"/>
        </w:rPr>
        <w:t>.</w:t>
      </w:r>
    </w:p>
    <w:p w14:paraId="7641A83E" w14:textId="77777777" w:rsidR="00400E48" w:rsidRDefault="00400E48" w:rsidP="00400E48">
      <w:pPr>
        <w:pStyle w:val="Prrafodelista"/>
        <w:spacing w:line="276" w:lineRule="auto"/>
        <w:ind w:left="-349" w:right="-141"/>
        <w:jc w:val="both"/>
        <w:rPr>
          <w:rFonts w:ascii="Cambria" w:hAnsi="Cambria"/>
          <w:sz w:val="24"/>
          <w:szCs w:val="24"/>
        </w:rPr>
      </w:pPr>
    </w:p>
    <w:p w14:paraId="4DF72434" w14:textId="33DC154E" w:rsidR="00563395" w:rsidRDefault="00794802" w:rsidP="00563395">
      <w:pPr>
        <w:pStyle w:val="Prrafodelista"/>
        <w:numPr>
          <w:ilvl w:val="0"/>
          <w:numId w:val="1"/>
        </w:numPr>
        <w:spacing w:after="0" w:line="276" w:lineRule="auto"/>
        <w:ind w:right="-141"/>
        <w:jc w:val="both"/>
        <w:rPr>
          <w:rFonts w:ascii="Cambria" w:hAnsi="Cambria"/>
          <w:sz w:val="24"/>
          <w:szCs w:val="24"/>
        </w:rPr>
      </w:pPr>
      <w:r>
        <w:rPr>
          <w:rFonts w:ascii="Cambria" w:hAnsi="Cambria"/>
          <w:sz w:val="24"/>
          <w:szCs w:val="24"/>
        </w:rPr>
        <w:t xml:space="preserve">Sin embargo, </w:t>
      </w:r>
      <w:r w:rsidR="00400E48">
        <w:rPr>
          <w:rFonts w:ascii="Cambria" w:hAnsi="Cambria"/>
          <w:sz w:val="24"/>
          <w:szCs w:val="24"/>
        </w:rPr>
        <w:t>l</w:t>
      </w:r>
      <w:r w:rsidR="00400E48" w:rsidRPr="00065403">
        <w:rPr>
          <w:rFonts w:ascii="Cambria" w:hAnsi="Cambria"/>
          <w:sz w:val="24"/>
          <w:szCs w:val="24"/>
        </w:rPr>
        <w:t>os recursos asignados</w:t>
      </w:r>
      <w:r w:rsidR="00400E48">
        <w:rPr>
          <w:rFonts w:ascii="Cambria" w:hAnsi="Cambria"/>
          <w:sz w:val="24"/>
          <w:szCs w:val="24"/>
        </w:rPr>
        <w:t xml:space="preserve"> resultan </w:t>
      </w:r>
      <w:r w:rsidR="00400E48" w:rsidRPr="00065403">
        <w:rPr>
          <w:rFonts w:ascii="Cambria" w:hAnsi="Cambria"/>
          <w:sz w:val="24"/>
          <w:szCs w:val="24"/>
        </w:rPr>
        <w:t>insuficientes para dar respuesta a las diversas poblaciones en movilidad humana, a pesar de los esfuerzos y aliados estratégicos de cooperación internacional</w:t>
      </w:r>
      <w:r w:rsidR="00400E48">
        <w:rPr>
          <w:rFonts w:ascii="Cambria" w:hAnsi="Cambria"/>
          <w:sz w:val="24"/>
          <w:szCs w:val="24"/>
        </w:rPr>
        <w:t xml:space="preserve"> que colaboran con esta INDH</w:t>
      </w:r>
      <w:r w:rsidR="00400E48" w:rsidRPr="00065403">
        <w:rPr>
          <w:rFonts w:ascii="Cambria" w:hAnsi="Cambria"/>
          <w:sz w:val="24"/>
          <w:szCs w:val="24"/>
        </w:rPr>
        <w:t xml:space="preserve">. </w:t>
      </w:r>
    </w:p>
    <w:p w14:paraId="71F8BADC" w14:textId="77777777" w:rsidR="00563395" w:rsidRPr="00563395" w:rsidRDefault="00563395" w:rsidP="00563395">
      <w:pPr>
        <w:spacing w:after="0" w:line="276" w:lineRule="auto"/>
        <w:ind w:right="-141"/>
        <w:jc w:val="both"/>
        <w:rPr>
          <w:rFonts w:ascii="Cambria" w:hAnsi="Cambria"/>
          <w:sz w:val="24"/>
          <w:szCs w:val="24"/>
        </w:rPr>
      </w:pPr>
    </w:p>
    <w:p w14:paraId="699CC383" w14:textId="6DBB3917" w:rsidR="00563395" w:rsidRDefault="00400E48" w:rsidP="00563395">
      <w:pPr>
        <w:pStyle w:val="Prrafodelista"/>
        <w:numPr>
          <w:ilvl w:val="0"/>
          <w:numId w:val="1"/>
        </w:numPr>
        <w:spacing w:after="0" w:line="276" w:lineRule="auto"/>
        <w:ind w:right="-142"/>
        <w:jc w:val="both"/>
        <w:rPr>
          <w:rFonts w:ascii="Cambria" w:hAnsi="Cambria"/>
          <w:sz w:val="24"/>
          <w:szCs w:val="24"/>
        </w:rPr>
      </w:pPr>
      <w:r>
        <w:rPr>
          <w:rFonts w:ascii="Cambria" w:hAnsi="Cambria"/>
          <w:sz w:val="24"/>
          <w:szCs w:val="24"/>
        </w:rPr>
        <w:t>Así pues, e</w:t>
      </w:r>
      <w:r w:rsidRPr="00065403">
        <w:rPr>
          <w:rFonts w:ascii="Cambria" w:hAnsi="Cambria"/>
          <w:sz w:val="24"/>
          <w:szCs w:val="24"/>
        </w:rPr>
        <w:t xml:space="preserve">n el año 2025 el </w:t>
      </w:r>
      <w:r>
        <w:rPr>
          <w:rFonts w:ascii="Cambria" w:hAnsi="Cambria"/>
          <w:sz w:val="24"/>
          <w:szCs w:val="24"/>
        </w:rPr>
        <w:t>CONADEH c</w:t>
      </w:r>
      <w:r w:rsidRPr="00065403">
        <w:rPr>
          <w:rFonts w:ascii="Cambria" w:hAnsi="Cambria"/>
          <w:sz w:val="24"/>
          <w:szCs w:val="24"/>
        </w:rPr>
        <w:t xml:space="preserve">ontó con </w:t>
      </w:r>
      <w:r>
        <w:rPr>
          <w:rFonts w:ascii="Cambria" w:hAnsi="Cambria"/>
          <w:sz w:val="24"/>
          <w:szCs w:val="24"/>
        </w:rPr>
        <w:t xml:space="preserve">la aprobación de </w:t>
      </w:r>
      <w:r w:rsidRPr="00065403">
        <w:rPr>
          <w:rFonts w:ascii="Cambria" w:hAnsi="Cambria"/>
          <w:sz w:val="24"/>
          <w:szCs w:val="24"/>
        </w:rPr>
        <w:t>un presupuesto de L</w:t>
      </w:r>
      <w:r>
        <w:rPr>
          <w:rFonts w:ascii="Cambria" w:hAnsi="Cambria"/>
          <w:sz w:val="24"/>
          <w:szCs w:val="24"/>
        </w:rPr>
        <w:t>.</w:t>
      </w:r>
      <w:r w:rsidRPr="00065403">
        <w:rPr>
          <w:rFonts w:ascii="Cambria" w:hAnsi="Cambria"/>
          <w:sz w:val="24"/>
          <w:szCs w:val="24"/>
        </w:rPr>
        <w:t xml:space="preserve">115,415,781 que representaba el 0.03% del presupuesto general de ingresos y egresos de la Republica y de las instituciones descentralizadas, </w:t>
      </w:r>
      <w:r>
        <w:rPr>
          <w:rFonts w:ascii="Cambria" w:hAnsi="Cambria"/>
          <w:sz w:val="24"/>
          <w:szCs w:val="24"/>
        </w:rPr>
        <w:t xml:space="preserve">monto total </w:t>
      </w:r>
      <w:r w:rsidRPr="00065403">
        <w:rPr>
          <w:rFonts w:ascii="Cambria" w:hAnsi="Cambria"/>
          <w:sz w:val="24"/>
          <w:szCs w:val="24"/>
        </w:rPr>
        <w:t>que asciende a L430,907,821,286.</w:t>
      </w:r>
      <w:r w:rsidRPr="0030338B">
        <w:rPr>
          <w:rStyle w:val="Refdenotaalpie"/>
          <w:rFonts w:ascii="Cambria" w:hAnsi="Cambria"/>
          <w:sz w:val="24"/>
          <w:szCs w:val="24"/>
        </w:rPr>
        <w:footnoteReference w:id="3"/>
      </w:r>
      <w:r w:rsidRPr="00065403">
        <w:rPr>
          <w:rFonts w:ascii="Cambria" w:hAnsi="Cambria"/>
          <w:sz w:val="24"/>
          <w:szCs w:val="24"/>
        </w:rPr>
        <w:t xml:space="preserve"> Sin embargo, de acuerdo con</w:t>
      </w:r>
      <w:r>
        <w:rPr>
          <w:rFonts w:ascii="Cambria" w:hAnsi="Cambria"/>
          <w:sz w:val="24"/>
          <w:szCs w:val="24"/>
        </w:rPr>
        <w:t xml:space="preserve"> la</w:t>
      </w:r>
      <w:r w:rsidRPr="00065403">
        <w:rPr>
          <w:rFonts w:ascii="Cambria" w:hAnsi="Cambria"/>
          <w:sz w:val="24"/>
          <w:szCs w:val="24"/>
        </w:rPr>
        <w:t xml:space="preserve"> información difundida recientemente por medios de comunicación, se ha generado incertidumbre sobre una posible reducción del presupuesto para el año 2026, lo que podría afectar la capacidad institucional para dar continuidad a las </w:t>
      </w:r>
      <w:r>
        <w:rPr>
          <w:rFonts w:ascii="Cambria" w:hAnsi="Cambria"/>
          <w:sz w:val="24"/>
          <w:szCs w:val="24"/>
        </w:rPr>
        <w:t>labores</w:t>
      </w:r>
      <w:r w:rsidRPr="00065403">
        <w:rPr>
          <w:rFonts w:ascii="Cambria" w:hAnsi="Cambria"/>
          <w:sz w:val="24"/>
          <w:szCs w:val="24"/>
        </w:rPr>
        <w:t xml:space="preserve"> de protección y atención directa </w:t>
      </w:r>
      <w:r>
        <w:rPr>
          <w:rFonts w:ascii="Cambria" w:hAnsi="Cambria"/>
          <w:sz w:val="24"/>
          <w:szCs w:val="24"/>
        </w:rPr>
        <w:t xml:space="preserve">de </w:t>
      </w:r>
      <w:r w:rsidRPr="00065403">
        <w:rPr>
          <w:rFonts w:ascii="Cambria" w:hAnsi="Cambria"/>
          <w:sz w:val="24"/>
          <w:szCs w:val="24"/>
        </w:rPr>
        <w:t>poblaci</w:t>
      </w:r>
      <w:r>
        <w:rPr>
          <w:rFonts w:ascii="Cambria" w:hAnsi="Cambria"/>
          <w:sz w:val="24"/>
          <w:szCs w:val="24"/>
        </w:rPr>
        <w:t>ones</w:t>
      </w:r>
      <w:r w:rsidRPr="00065403">
        <w:rPr>
          <w:rFonts w:ascii="Cambria" w:hAnsi="Cambria"/>
          <w:sz w:val="24"/>
          <w:szCs w:val="24"/>
        </w:rPr>
        <w:t xml:space="preserve"> vulnerable</w:t>
      </w:r>
      <w:r>
        <w:rPr>
          <w:rFonts w:ascii="Cambria" w:hAnsi="Cambria"/>
          <w:sz w:val="24"/>
          <w:szCs w:val="24"/>
        </w:rPr>
        <w:t>s</w:t>
      </w:r>
      <w:r w:rsidR="00794802">
        <w:rPr>
          <w:rStyle w:val="Refdenotaalpie"/>
          <w:rFonts w:ascii="Cambria" w:hAnsi="Cambria"/>
          <w:sz w:val="24"/>
          <w:szCs w:val="24"/>
        </w:rPr>
        <w:footnoteReference w:id="4"/>
      </w:r>
      <w:r w:rsidRPr="00065403">
        <w:rPr>
          <w:rFonts w:ascii="Cambria" w:hAnsi="Cambria"/>
          <w:sz w:val="24"/>
          <w:szCs w:val="24"/>
        </w:rPr>
        <w:t xml:space="preserve">. </w:t>
      </w:r>
    </w:p>
    <w:p w14:paraId="49364975" w14:textId="77777777" w:rsidR="00563395" w:rsidRPr="00563395" w:rsidRDefault="00563395" w:rsidP="00563395">
      <w:pPr>
        <w:spacing w:after="0" w:line="276" w:lineRule="auto"/>
        <w:ind w:right="-142"/>
        <w:jc w:val="both"/>
        <w:rPr>
          <w:rFonts w:ascii="Cambria" w:hAnsi="Cambria"/>
          <w:sz w:val="24"/>
          <w:szCs w:val="24"/>
        </w:rPr>
      </w:pPr>
    </w:p>
    <w:p w14:paraId="4676C86D" w14:textId="6E17ED51" w:rsidR="00563395" w:rsidRPr="00563395" w:rsidRDefault="00400E48" w:rsidP="00563395">
      <w:pPr>
        <w:pStyle w:val="Prrafodelista"/>
        <w:numPr>
          <w:ilvl w:val="0"/>
          <w:numId w:val="1"/>
        </w:numPr>
        <w:spacing w:after="0" w:line="276" w:lineRule="auto"/>
        <w:ind w:right="-142"/>
        <w:jc w:val="both"/>
        <w:rPr>
          <w:rFonts w:ascii="Cambria" w:hAnsi="Cambria"/>
          <w:sz w:val="24"/>
          <w:szCs w:val="24"/>
        </w:rPr>
      </w:pPr>
      <w:r>
        <w:rPr>
          <w:rFonts w:ascii="Cambria" w:hAnsi="Cambria"/>
          <w:sz w:val="24"/>
          <w:szCs w:val="24"/>
        </w:rPr>
        <w:t>Por lo que,</w:t>
      </w:r>
      <w:r w:rsidRPr="00065403">
        <w:rPr>
          <w:rFonts w:ascii="Cambria" w:hAnsi="Cambria"/>
          <w:sz w:val="24"/>
          <w:szCs w:val="24"/>
        </w:rPr>
        <w:t xml:space="preserve"> pe</w:t>
      </w:r>
      <w:r>
        <w:rPr>
          <w:rFonts w:ascii="Cambria" w:hAnsi="Cambria"/>
          <w:sz w:val="24"/>
          <w:szCs w:val="24"/>
        </w:rPr>
        <w:t>se</w:t>
      </w:r>
      <w:r w:rsidRPr="00065403">
        <w:rPr>
          <w:rFonts w:ascii="Cambria" w:hAnsi="Cambria"/>
          <w:sz w:val="24"/>
          <w:szCs w:val="24"/>
        </w:rPr>
        <w:t xml:space="preserve"> </w:t>
      </w:r>
      <w:r>
        <w:rPr>
          <w:rFonts w:ascii="Cambria" w:hAnsi="Cambria"/>
          <w:sz w:val="24"/>
          <w:szCs w:val="24"/>
        </w:rPr>
        <w:t>al</w:t>
      </w:r>
      <w:r w:rsidRPr="00065403">
        <w:rPr>
          <w:rFonts w:ascii="Cambria" w:hAnsi="Cambria"/>
          <w:sz w:val="24"/>
          <w:szCs w:val="24"/>
        </w:rPr>
        <w:t xml:space="preserve"> incremento del </w:t>
      </w:r>
      <w:r>
        <w:rPr>
          <w:rFonts w:ascii="Cambria" w:hAnsi="Cambria"/>
          <w:sz w:val="24"/>
          <w:szCs w:val="24"/>
        </w:rPr>
        <w:t>presupuesto</w:t>
      </w:r>
      <w:r w:rsidRPr="00065403">
        <w:rPr>
          <w:rFonts w:ascii="Cambria" w:hAnsi="Cambria"/>
          <w:sz w:val="24"/>
          <w:szCs w:val="24"/>
        </w:rPr>
        <w:t xml:space="preserve"> aprobado para el año 2025</w:t>
      </w:r>
      <w:r>
        <w:rPr>
          <w:rFonts w:ascii="Cambria" w:hAnsi="Cambria"/>
          <w:sz w:val="24"/>
          <w:szCs w:val="24"/>
        </w:rPr>
        <w:t xml:space="preserve"> respecto de los anteriores</w:t>
      </w:r>
      <w:r w:rsidRPr="00065403">
        <w:rPr>
          <w:rFonts w:ascii="Cambria" w:hAnsi="Cambria"/>
          <w:sz w:val="24"/>
          <w:szCs w:val="24"/>
        </w:rPr>
        <w:t xml:space="preserve">, </w:t>
      </w:r>
      <w:r>
        <w:rPr>
          <w:rFonts w:ascii="Cambria" w:hAnsi="Cambria"/>
          <w:sz w:val="24"/>
          <w:szCs w:val="24"/>
        </w:rPr>
        <w:t xml:space="preserve">esta INDH </w:t>
      </w:r>
      <w:r w:rsidRPr="00065403">
        <w:rPr>
          <w:rFonts w:ascii="Cambria" w:hAnsi="Cambria"/>
          <w:sz w:val="24"/>
          <w:szCs w:val="24"/>
        </w:rPr>
        <w:t xml:space="preserve">ha enfrentado </w:t>
      </w:r>
      <w:r>
        <w:rPr>
          <w:rFonts w:ascii="Cambria" w:hAnsi="Cambria"/>
          <w:sz w:val="24"/>
          <w:szCs w:val="24"/>
        </w:rPr>
        <w:t>limitaciones</w:t>
      </w:r>
      <w:r w:rsidRPr="00065403">
        <w:rPr>
          <w:rFonts w:ascii="Cambria" w:hAnsi="Cambria"/>
          <w:sz w:val="24"/>
          <w:szCs w:val="24"/>
        </w:rPr>
        <w:t xml:space="preserve"> en la contratación de personal permanente, lo que ha representado un desafío para ampliar la cobertura y </w:t>
      </w:r>
      <w:r>
        <w:rPr>
          <w:rFonts w:ascii="Cambria" w:hAnsi="Cambria"/>
          <w:sz w:val="24"/>
          <w:szCs w:val="24"/>
        </w:rPr>
        <w:t>fortalecimiento de</w:t>
      </w:r>
      <w:r w:rsidRPr="00065403">
        <w:rPr>
          <w:rFonts w:ascii="Cambria" w:hAnsi="Cambria"/>
          <w:sz w:val="24"/>
          <w:szCs w:val="24"/>
        </w:rPr>
        <w:t xml:space="preserve"> la atención a personas en situación de movilidad humana. Por ello, resulta necesario continuar </w:t>
      </w:r>
      <w:r>
        <w:rPr>
          <w:rFonts w:ascii="Cambria" w:hAnsi="Cambria"/>
          <w:sz w:val="24"/>
          <w:szCs w:val="24"/>
        </w:rPr>
        <w:t>solicitando una asignación presupuestaria inst</w:t>
      </w:r>
      <w:r w:rsidRPr="00065403">
        <w:rPr>
          <w:rFonts w:ascii="Cambria" w:hAnsi="Cambria"/>
          <w:sz w:val="24"/>
          <w:szCs w:val="24"/>
        </w:rPr>
        <w:t>itucional</w:t>
      </w:r>
      <w:r>
        <w:rPr>
          <w:rFonts w:ascii="Cambria" w:hAnsi="Cambria"/>
          <w:sz w:val="24"/>
          <w:szCs w:val="24"/>
        </w:rPr>
        <w:t xml:space="preserve"> con recursos suficientes </w:t>
      </w:r>
      <w:r w:rsidRPr="00065403">
        <w:rPr>
          <w:rFonts w:ascii="Cambria" w:hAnsi="Cambria"/>
          <w:sz w:val="24"/>
          <w:szCs w:val="24"/>
        </w:rPr>
        <w:t xml:space="preserve">a fin de garantizar la sostenibilidad de sus </w:t>
      </w:r>
      <w:r>
        <w:rPr>
          <w:rFonts w:ascii="Cambria" w:hAnsi="Cambria"/>
          <w:sz w:val="24"/>
          <w:szCs w:val="24"/>
        </w:rPr>
        <w:t>labores</w:t>
      </w:r>
      <w:r w:rsidRPr="00065403">
        <w:rPr>
          <w:rFonts w:ascii="Cambria" w:hAnsi="Cambria"/>
          <w:sz w:val="24"/>
          <w:szCs w:val="24"/>
        </w:rPr>
        <w:t xml:space="preserve"> y la incorporación de mayor personal especializado que permita atender de manera oportuna y eficiente las </w:t>
      </w:r>
      <w:r>
        <w:rPr>
          <w:rFonts w:ascii="Cambria" w:hAnsi="Cambria"/>
          <w:sz w:val="24"/>
          <w:szCs w:val="24"/>
        </w:rPr>
        <w:t>quejas</w:t>
      </w:r>
      <w:r w:rsidRPr="00065403">
        <w:rPr>
          <w:rFonts w:ascii="Cambria" w:hAnsi="Cambria"/>
          <w:sz w:val="24"/>
          <w:szCs w:val="24"/>
        </w:rPr>
        <w:t xml:space="preserve"> de protección de derechos humanos, particularmente de los grupos en situación de vulnerabilidad.  </w:t>
      </w:r>
    </w:p>
    <w:p w14:paraId="1C38B4A4" w14:textId="77777777" w:rsidR="00563395" w:rsidRPr="00563395" w:rsidRDefault="00563395" w:rsidP="00563395">
      <w:pPr>
        <w:pStyle w:val="Prrafodelista"/>
        <w:spacing w:after="0" w:line="276" w:lineRule="auto"/>
        <w:ind w:left="-349" w:right="-141"/>
        <w:jc w:val="both"/>
        <w:rPr>
          <w:rFonts w:ascii="Cambria" w:hAnsi="Cambria"/>
          <w:sz w:val="24"/>
          <w:szCs w:val="24"/>
        </w:rPr>
      </w:pPr>
    </w:p>
    <w:p w14:paraId="17F5C819" w14:textId="77777777" w:rsidR="00400E48" w:rsidRPr="00065403" w:rsidRDefault="00400E48" w:rsidP="00563395">
      <w:pPr>
        <w:pStyle w:val="Prrafodelista"/>
        <w:numPr>
          <w:ilvl w:val="0"/>
          <w:numId w:val="1"/>
        </w:numPr>
        <w:spacing w:after="0" w:line="276" w:lineRule="auto"/>
        <w:ind w:right="-141"/>
        <w:jc w:val="both"/>
        <w:rPr>
          <w:rFonts w:ascii="Cambria" w:hAnsi="Cambria"/>
          <w:sz w:val="24"/>
          <w:szCs w:val="24"/>
        </w:rPr>
      </w:pPr>
      <w:r w:rsidRPr="00065403">
        <w:rPr>
          <w:rFonts w:ascii="Cambria" w:hAnsi="Cambria"/>
          <w:sz w:val="24"/>
          <w:szCs w:val="24"/>
        </w:rPr>
        <w:t xml:space="preserve">En ese sentido, la Titular del CONADEH y su equipo de trabajo, se han pronunciado de manera respetuosa y proactiva, realizando visitas y acercamientos </w:t>
      </w:r>
      <w:r>
        <w:rPr>
          <w:rFonts w:ascii="Cambria" w:hAnsi="Cambria"/>
          <w:sz w:val="24"/>
          <w:szCs w:val="24"/>
        </w:rPr>
        <w:t>con</w:t>
      </w:r>
      <w:r w:rsidRPr="00065403">
        <w:rPr>
          <w:rFonts w:ascii="Cambria" w:hAnsi="Cambria"/>
          <w:sz w:val="24"/>
          <w:szCs w:val="24"/>
        </w:rPr>
        <w:t xml:space="preserve"> las autoridades de la Secretar</w:t>
      </w:r>
      <w:r>
        <w:rPr>
          <w:rFonts w:ascii="Cambria" w:hAnsi="Cambria"/>
          <w:sz w:val="24"/>
          <w:szCs w:val="24"/>
        </w:rPr>
        <w:t>í</w:t>
      </w:r>
      <w:r w:rsidRPr="00065403">
        <w:rPr>
          <w:rFonts w:ascii="Cambria" w:hAnsi="Cambria"/>
          <w:sz w:val="24"/>
          <w:szCs w:val="24"/>
        </w:rPr>
        <w:t xml:space="preserve">a de Finanzas y del Congreso Nacional, con el propósito de solicitar un incremento </w:t>
      </w:r>
      <w:r w:rsidRPr="00065403">
        <w:rPr>
          <w:rFonts w:ascii="Cambria" w:hAnsi="Cambria"/>
          <w:sz w:val="24"/>
          <w:szCs w:val="24"/>
        </w:rPr>
        <w:lastRenderedPageBreak/>
        <w:t xml:space="preserve">presupuestario que permita asegurar la continuidad y el fortalecimiento de sus funciones </w:t>
      </w:r>
      <w:r>
        <w:rPr>
          <w:rFonts w:ascii="Cambria" w:hAnsi="Cambria"/>
          <w:sz w:val="24"/>
          <w:szCs w:val="24"/>
        </w:rPr>
        <w:t>para la</w:t>
      </w:r>
      <w:r w:rsidRPr="00065403">
        <w:rPr>
          <w:rFonts w:ascii="Cambria" w:hAnsi="Cambria"/>
          <w:sz w:val="24"/>
          <w:szCs w:val="24"/>
        </w:rPr>
        <w:t xml:space="preserve"> defensa y promoción de los derechos humanos.</w:t>
      </w:r>
      <w:r w:rsidRPr="00065403">
        <w:rPr>
          <w:rStyle w:val="Refdenotaalpie"/>
          <w:rFonts w:ascii="Cambria" w:hAnsi="Cambria"/>
          <w:sz w:val="24"/>
          <w:szCs w:val="24"/>
        </w:rPr>
        <w:footnoteReference w:id="5"/>
      </w:r>
    </w:p>
    <w:p w14:paraId="4B0A2A38" w14:textId="77777777" w:rsidR="00400E48" w:rsidRPr="00065403" w:rsidRDefault="00400E48" w:rsidP="00400E48">
      <w:pPr>
        <w:pStyle w:val="Prrafodelista"/>
        <w:spacing w:line="276" w:lineRule="auto"/>
        <w:ind w:left="-349" w:right="-141"/>
        <w:jc w:val="both"/>
        <w:rPr>
          <w:rFonts w:ascii="Cambria" w:hAnsi="Cambria"/>
          <w:sz w:val="24"/>
          <w:szCs w:val="24"/>
        </w:rPr>
      </w:pPr>
    </w:p>
    <w:p w14:paraId="60027697" w14:textId="77777777" w:rsidR="00400E48" w:rsidRPr="00065403" w:rsidRDefault="00400E48" w:rsidP="00400E48">
      <w:pPr>
        <w:pStyle w:val="Prrafodelista"/>
        <w:spacing w:line="360" w:lineRule="auto"/>
        <w:ind w:left="11" w:right="-141"/>
        <w:jc w:val="both"/>
        <w:rPr>
          <w:lang w:val="es-CO"/>
        </w:rPr>
      </w:pPr>
      <w:r>
        <w:rPr>
          <w:rFonts w:ascii="Cambria" w:eastAsia="SimSun" w:hAnsi="Cambria" w:cs="Times New Roman"/>
          <w:b/>
          <w:bCs/>
          <w:sz w:val="24"/>
          <w:szCs w:val="24"/>
          <w:bdr w:val="none" w:sz="0" w:space="0" w:color="auto" w:frame="1"/>
          <w:lang w:val="es-CO" w:eastAsia="zh-CN"/>
        </w:rPr>
        <w:t xml:space="preserve">E. </w:t>
      </w:r>
      <w:r w:rsidRPr="00A11764">
        <w:rPr>
          <w:rFonts w:ascii="Cambria" w:eastAsia="SimSun" w:hAnsi="Cambria" w:cs="Times New Roman"/>
          <w:b/>
          <w:bCs/>
          <w:sz w:val="24"/>
          <w:szCs w:val="24"/>
          <w:bdr w:val="none" w:sz="0" w:space="0" w:color="auto" w:frame="1"/>
          <w:lang w:val="es-CO" w:eastAsia="zh-CN"/>
        </w:rPr>
        <w:t>NO DISCRIMINACIÓN</w:t>
      </w:r>
    </w:p>
    <w:p w14:paraId="598C6D4C" w14:textId="77777777" w:rsidR="00400E48" w:rsidRPr="00065403" w:rsidRDefault="00400E48" w:rsidP="00400E48">
      <w:pPr>
        <w:pStyle w:val="Prrafodelista"/>
        <w:numPr>
          <w:ilvl w:val="0"/>
          <w:numId w:val="1"/>
        </w:numPr>
        <w:spacing w:line="276" w:lineRule="auto"/>
        <w:ind w:right="-141"/>
        <w:jc w:val="both"/>
        <w:rPr>
          <w:rFonts w:ascii="Cambria" w:hAnsi="Cambria"/>
          <w:sz w:val="24"/>
          <w:szCs w:val="24"/>
          <w:lang w:val="es-CO"/>
        </w:rPr>
      </w:pPr>
      <w:r w:rsidRPr="00065403">
        <w:rPr>
          <w:rFonts w:ascii="Cambria" w:hAnsi="Cambria"/>
          <w:sz w:val="24"/>
          <w:szCs w:val="24"/>
          <w:lang w:val="es-CO"/>
        </w:rPr>
        <w:t xml:space="preserve">En Honduras persiste el desafío de contar con una política migratoria integral, que contenga disposiciones  específicas y claras que prohíba la discriminación basada en el género y proporcione una protección especial a mujeres y niñas migrantes, y demás personas en situación de vulnerabilidad como ser las personas de la diversidad sexual, discapacidad, origen étnico, la nacionalidad, la condición migratoria y la situación socioeconómica se ven obligadas muchas personas migrantes ante la falta de respuesta de los Estados en los países de origen, tránsito y destino. </w:t>
      </w:r>
    </w:p>
    <w:p w14:paraId="7B49F2C5" w14:textId="77777777" w:rsidR="00400E48" w:rsidRPr="00065403" w:rsidRDefault="00400E48" w:rsidP="00400E48">
      <w:pPr>
        <w:pStyle w:val="Prrafodelista"/>
        <w:spacing w:line="276" w:lineRule="auto"/>
        <w:ind w:left="11" w:right="-141"/>
        <w:jc w:val="both"/>
        <w:rPr>
          <w:rFonts w:ascii="Cambria" w:hAnsi="Cambria"/>
          <w:b/>
          <w:bCs/>
          <w:sz w:val="24"/>
          <w:szCs w:val="24"/>
          <w:lang w:val="es-CO"/>
        </w:rPr>
      </w:pPr>
    </w:p>
    <w:p w14:paraId="5EF35A90" w14:textId="77777777" w:rsidR="00400E48" w:rsidRPr="00065403" w:rsidRDefault="00400E48" w:rsidP="00400E48">
      <w:pPr>
        <w:pStyle w:val="Prrafodelista"/>
        <w:spacing w:line="276" w:lineRule="auto"/>
        <w:ind w:left="11" w:right="-141"/>
        <w:jc w:val="both"/>
        <w:rPr>
          <w:rFonts w:ascii="Cambria" w:hAnsi="Cambria"/>
          <w:b/>
          <w:bCs/>
          <w:sz w:val="24"/>
          <w:szCs w:val="24"/>
          <w:lang w:val="es-CO"/>
        </w:rPr>
      </w:pPr>
      <w:r>
        <w:rPr>
          <w:rFonts w:ascii="Cambria" w:eastAsia="SimSun" w:hAnsi="Cambria" w:cs="Times New Roman"/>
          <w:b/>
          <w:bCs/>
          <w:sz w:val="24"/>
          <w:szCs w:val="24"/>
          <w:bdr w:val="none" w:sz="0" w:space="0" w:color="auto" w:frame="1"/>
          <w:lang w:val="es-CO" w:eastAsia="zh-CN"/>
        </w:rPr>
        <w:t xml:space="preserve">F. </w:t>
      </w:r>
      <w:r w:rsidRPr="00C84F66">
        <w:rPr>
          <w:rFonts w:ascii="Cambria" w:eastAsia="SimSun" w:hAnsi="Cambria" w:cs="Times New Roman"/>
          <w:b/>
          <w:bCs/>
          <w:sz w:val="24"/>
          <w:szCs w:val="24"/>
          <w:bdr w:val="none" w:sz="0" w:space="0" w:color="auto" w:frame="1"/>
          <w:lang w:val="es-CO" w:eastAsia="zh-CN"/>
        </w:rPr>
        <w:t>DERECHO AL RECURSO EFECTIVO</w:t>
      </w:r>
    </w:p>
    <w:p w14:paraId="38E62ED7" w14:textId="77777777" w:rsidR="00400E48" w:rsidRPr="00065403" w:rsidRDefault="00400E48" w:rsidP="00400E48">
      <w:pPr>
        <w:pStyle w:val="Prrafodelista"/>
        <w:spacing w:line="276" w:lineRule="auto"/>
        <w:ind w:left="11" w:right="-141"/>
        <w:jc w:val="both"/>
        <w:rPr>
          <w:rFonts w:ascii="Cambria" w:hAnsi="Cambria"/>
          <w:sz w:val="24"/>
          <w:szCs w:val="24"/>
        </w:rPr>
      </w:pPr>
    </w:p>
    <w:p w14:paraId="719FB07D" w14:textId="506BA23A" w:rsidR="00400E48" w:rsidRDefault="00400E48" w:rsidP="00400E48">
      <w:pPr>
        <w:pStyle w:val="Prrafodelista"/>
        <w:numPr>
          <w:ilvl w:val="0"/>
          <w:numId w:val="1"/>
        </w:numPr>
        <w:spacing w:line="276" w:lineRule="auto"/>
        <w:ind w:right="-141"/>
        <w:jc w:val="both"/>
        <w:rPr>
          <w:rFonts w:ascii="Cambria" w:hAnsi="Cambria"/>
          <w:sz w:val="24"/>
          <w:szCs w:val="24"/>
        </w:rPr>
      </w:pPr>
      <w:r w:rsidRPr="00065403">
        <w:rPr>
          <w:rFonts w:ascii="Cambria" w:hAnsi="Cambria"/>
          <w:sz w:val="24"/>
          <w:szCs w:val="24"/>
        </w:rPr>
        <w:t xml:space="preserve">Si bien el Instituto Nacional de Migración (INM) </w:t>
      </w:r>
      <w:r>
        <w:rPr>
          <w:rFonts w:ascii="Cambria" w:hAnsi="Cambria"/>
          <w:sz w:val="24"/>
          <w:szCs w:val="24"/>
        </w:rPr>
        <w:t>ha puesto a disposición de</w:t>
      </w:r>
      <w:r w:rsidRPr="00065403">
        <w:rPr>
          <w:rFonts w:ascii="Cambria" w:hAnsi="Cambria"/>
          <w:sz w:val="24"/>
          <w:szCs w:val="24"/>
        </w:rPr>
        <w:t xml:space="preserve"> la población el portal de denuncias</w:t>
      </w:r>
      <w:r w:rsidRPr="00065403">
        <w:rPr>
          <w:rStyle w:val="Refdenotaalpie"/>
          <w:rFonts w:ascii="Cambria" w:hAnsi="Cambria"/>
          <w:sz w:val="24"/>
          <w:szCs w:val="24"/>
        </w:rPr>
        <w:footnoteReference w:id="6"/>
      </w:r>
      <w:r w:rsidRPr="00065403">
        <w:rPr>
          <w:rFonts w:ascii="Cambria" w:hAnsi="Cambria"/>
          <w:sz w:val="24"/>
          <w:szCs w:val="24"/>
        </w:rPr>
        <w:t xml:space="preserve"> y a la vez la Secretar</w:t>
      </w:r>
      <w:r w:rsidR="00794802">
        <w:rPr>
          <w:rFonts w:ascii="Cambria" w:hAnsi="Cambria"/>
          <w:sz w:val="24"/>
          <w:szCs w:val="24"/>
        </w:rPr>
        <w:t>í</w:t>
      </w:r>
      <w:r w:rsidRPr="00065403">
        <w:rPr>
          <w:rFonts w:ascii="Cambria" w:hAnsi="Cambria"/>
          <w:sz w:val="24"/>
          <w:szCs w:val="24"/>
        </w:rPr>
        <w:t>a de Trabajo y Seguridad Social</w:t>
      </w:r>
      <w:r w:rsidRPr="00065403">
        <w:rPr>
          <w:rStyle w:val="Refdenotaalpie"/>
          <w:rFonts w:ascii="Cambria" w:hAnsi="Cambria"/>
          <w:sz w:val="24"/>
          <w:szCs w:val="24"/>
        </w:rPr>
        <w:footnoteReference w:id="7"/>
      </w:r>
      <w:r>
        <w:rPr>
          <w:rFonts w:ascii="Cambria" w:hAnsi="Cambria"/>
          <w:sz w:val="24"/>
          <w:szCs w:val="24"/>
        </w:rPr>
        <w:t>. No obstante, esos portales deben</w:t>
      </w:r>
      <w:r w:rsidR="00794802">
        <w:rPr>
          <w:rFonts w:ascii="Cambria" w:hAnsi="Cambria"/>
          <w:sz w:val="24"/>
          <w:szCs w:val="24"/>
        </w:rPr>
        <w:t xml:space="preserve"> ser</w:t>
      </w:r>
      <w:r>
        <w:rPr>
          <w:rFonts w:ascii="Cambria" w:hAnsi="Cambria"/>
          <w:sz w:val="24"/>
          <w:szCs w:val="24"/>
        </w:rPr>
        <w:t xml:space="preserve"> socializados con todos los actores que trabajan con población </w:t>
      </w:r>
      <w:r w:rsidR="00563395">
        <w:rPr>
          <w:rFonts w:ascii="Cambria" w:hAnsi="Cambria"/>
          <w:sz w:val="24"/>
          <w:szCs w:val="24"/>
        </w:rPr>
        <w:t>migrante,</w:t>
      </w:r>
      <w:r w:rsidR="00794802">
        <w:rPr>
          <w:rFonts w:ascii="Cambria" w:hAnsi="Cambria"/>
          <w:sz w:val="24"/>
          <w:szCs w:val="24"/>
        </w:rPr>
        <w:t xml:space="preserve"> p</w:t>
      </w:r>
      <w:r>
        <w:rPr>
          <w:rFonts w:ascii="Cambria" w:hAnsi="Cambria"/>
          <w:sz w:val="24"/>
          <w:szCs w:val="24"/>
        </w:rPr>
        <w:t xml:space="preserve">ara </w:t>
      </w:r>
      <w:r w:rsidRPr="00065403">
        <w:rPr>
          <w:rFonts w:ascii="Cambria" w:hAnsi="Cambria"/>
          <w:sz w:val="24"/>
          <w:szCs w:val="24"/>
        </w:rPr>
        <w:t>asegurar el acceso directo</w:t>
      </w:r>
      <w:r>
        <w:rPr>
          <w:rFonts w:ascii="Cambria" w:hAnsi="Cambria"/>
          <w:sz w:val="24"/>
          <w:szCs w:val="24"/>
        </w:rPr>
        <w:t xml:space="preserve"> con las autoridades</w:t>
      </w:r>
      <w:r w:rsidRPr="00960C9B">
        <w:rPr>
          <w:rFonts w:ascii="Cambria" w:hAnsi="Cambria"/>
          <w:strike/>
          <w:sz w:val="24"/>
          <w:szCs w:val="24"/>
        </w:rPr>
        <w:t>,</w:t>
      </w:r>
      <w:r w:rsidRPr="00065403">
        <w:rPr>
          <w:rFonts w:ascii="Cambria" w:hAnsi="Cambria"/>
          <w:sz w:val="24"/>
          <w:szCs w:val="24"/>
        </w:rPr>
        <w:t xml:space="preserve"> </w:t>
      </w:r>
      <w:r>
        <w:rPr>
          <w:rFonts w:ascii="Cambria" w:hAnsi="Cambria"/>
          <w:sz w:val="24"/>
          <w:szCs w:val="24"/>
        </w:rPr>
        <w:t>especialmente</w:t>
      </w:r>
      <w:r w:rsidR="00794802">
        <w:rPr>
          <w:rFonts w:ascii="Cambria" w:hAnsi="Cambria"/>
          <w:sz w:val="24"/>
          <w:szCs w:val="24"/>
        </w:rPr>
        <w:t xml:space="preserve"> </w:t>
      </w:r>
      <w:r>
        <w:rPr>
          <w:rFonts w:ascii="Cambria" w:hAnsi="Cambria"/>
          <w:sz w:val="24"/>
          <w:szCs w:val="24"/>
        </w:rPr>
        <w:t xml:space="preserve">las personas que </w:t>
      </w:r>
      <w:r w:rsidRPr="00065403">
        <w:rPr>
          <w:rFonts w:ascii="Cambria" w:hAnsi="Cambria"/>
          <w:sz w:val="24"/>
          <w:szCs w:val="24"/>
        </w:rPr>
        <w:t>requieran</w:t>
      </w:r>
      <w:r>
        <w:rPr>
          <w:rFonts w:ascii="Cambria" w:hAnsi="Cambria"/>
          <w:sz w:val="24"/>
          <w:szCs w:val="24"/>
        </w:rPr>
        <w:t xml:space="preserve"> de</w:t>
      </w:r>
      <w:r w:rsidRPr="00065403">
        <w:rPr>
          <w:rFonts w:ascii="Cambria" w:hAnsi="Cambria"/>
          <w:sz w:val="24"/>
          <w:szCs w:val="24"/>
        </w:rPr>
        <w:t xml:space="preserve"> atención</w:t>
      </w:r>
      <w:r>
        <w:rPr>
          <w:rFonts w:ascii="Cambria" w:hAnsi="Cambria"/>
          <w:sz w:val="24"/>
          <w:szCs w:val="24"/>
        </w:rPr>
        <w:t xml:space="preserve"> </w:t>
      </w:r>
      <w:r w:rsidRPr="00065403">
        <w:rPr>
          <w:rFonts w:ascii="Cambria" w:hAnsi="Cambria"/>
          <w:sz w:val="24"/>
          <w:szCs w:val="24"/>
        </w:rPr>
        <w:t xml:space="preserve">de calidad, </w:t>
      </w:r>
      <w:r w:rsidR="00563395" w:rsidRPr="00065403">
        <w:rPr>
          <w:rFonts w:ascii="Cambria" w:hAnsi="Cambria"/>
          <w:sz w:val="24"/>
          <w:szCs w:val="24"/>
        </w:rPr>
        <w:t>accesible y</w:t>
      </w:r>
      <w:r w:rsidRPr="00065403">
        <w:rPr>
          <w:rFonts w:ascii="Cambria" w:hAnsi="Cambria"/>
          <w:sz w:val="24"/>
          <w:szCs w:val="24"/>
        </w:rPr>
        <w:t xml:space="preserve"> una orientación legal personalizada</w:t>
      </w:r>
      <w:r>
        <w:rPr>
          <w:rFonts w:ascii="Cambria" w:hAnsi="Cambria"/>
          <w:sz w:val="24"/>
          <w:szCs w:val="24"/>
        </w:rPr>
        <w:t>.</w:t>
      </w:r>
    </w:p>
    <w:p w14:paraId="1642A911" w14:textId="77777777" w:rsidR="00400E48" w:rsidRPr="00065403" w:rsidRDefault="00400E48" w:rsidP="00400E48">
      <w:pPr>
        <w:pStyle w:val="Prrafodelista"/>
        <w:spacing w:line="276" w:lineRule="auto"/>
        <w:ind w:left="-349" w:right="-141"/>
        <w:jc w:val="both"/>
        <w:rPr>
          <w:rFonts w:ascii="Cambria" w:hAnsi="Cambria"/>
          <w:sz w:val="24"/>
          <w:szCs w:val="24"/>
        </w:rPr>
      </w:pPr>
    </w:p>
    <w:p w14:paraId="7BB16B1D" w14:textId="475C9CF7" w:rsidR="00563395" w:rsidRDefault="00400E48" w:rsidP="00563395">
      <w:pPr>
        <w:pStyle w:val="Prrafodelista"/>
        <w:numPr>
          <w:ilvl w:val="0"/>
          <w:numId w:val="1"/>
        </w:numPr>
        <w:spacing w:after="0" w:line="276" w:lineRule="auto"/>
        <w:ind w:right="-142"/>
        <w:jc w:val="both"/>
        <w:rPr>
          <w:rFonts w:ascii="Cambria" w:hAnsi="Cambria"/>
          <w:sz w:val="24"/>
          <w:szCs w:val="24"/>
        </w:rPr>
      </w:pPr>
      <w:r w:rsidRPr="00065403">
        <w:rPr>
          <w:rFonts w:ascii="Cambria" w:hAnsi="Cambria"/>
          <w:sz w:val="24"/>
          <w:szCs w:val="24"/>
        </w:rPr>
        <w:t>La Defensoría de Movilidad del CONADEH brinda acompañamiento y asesoramiento a trabajadores migrantes que enfrenta vulneraciones de derechos, canalizando sus casos ante las autoridades competentes y promoviendo el acceso a la justicia, el respeto a las garantizas laborales y la protección frente a la explotación o el abuso. No obstante, se reconoce la necesidad de continuar fortaleciendo la articulación interinstitucional entre el Instituto Nacional de Migración y la Secretar</w:t>
      </w:r>
      <w:r>
        <w:rPr>
          <w:rFonts w:ascii="Cambria" w:hAnsi="Cambria"/>
          <w:sz w:val="24"/>
          <w:szCs w:val="24"/>
        </w:rPr>
        <w:t>í</w:t>
      </w:r>
      <w:r w:rsidRPr="00065403">
        <w:rPr>
          <w:rFonts w:ascii="Cambria" w:hAnsi="Cambria"/>
          <w:sz w:val="24"/>
          <w:szCs w:val="24"/>
        </w:rPr>
        <w:t xml:space="preserve">a de Trabajo y </w:t>
      </w:r>
      <w:r w:rsidR="004406F7">
        <w:rPr>
          <w:rFonts w:ascii="Cambria" w:hAnsi="Cambria"/>
          <w:sz w:val="24"/>
          <w:szCs w:val="24"/>
        </w:rPr>
        <w:t>S</w:t>
      </w:r>
      <w:r w:rsidRPr="00065403">
        <w:rPr>
          <w:rFonts w:ascii="Cambria" w:hAnsi="Cambria"/>
          <w:sz w:val="24"/>
          <w:szCs w:val="24"/>
        </w:rPr>
        <w:t xml:space="preserve">eguridad </w:t>
      </w:r>
      <w:r w:rsidR="004406F7">
        <w:rPr>
          <w:rFonts w:ascii="Cambria" w:hAnsi="Cambria"/>
          <w:sz w:val="24"/>
          <w:szCs w:val="24"/>
        </w:rPr>
        <w:t>S</w:t>
      </w:r>
      <w:r w:rsidRPr="00065403">
        <w:rPr>
          <w:rFonts w:ascii="Cambria" w:hAnsi="Cambria"/>
          <w:sz w:val="24"/>
          <w:szCs w:val="24"/>
        </w:rPr>
        <w:t xml:space="preserve">ocial y la asignación de recursos suficientes para garantizar la atención oportuna de las denuncias y la supervisión efectiva de las condiciones laborales, en especial en las zonas fronterizas y de alta movilidad humana. </w:t>
      </w:r>
    </w:p>
    <w:p w14:paraId="3F17A899" w14:textId="77777777" w:rsidR="00563395" w:rsidRPr="00563395" w:rsidRDefault="00563395" w:rsidP="00563395">
      <w:pPr>
        <w:spacing w:after="0" w:line="276" w:lineRule="auto"/>
        <w:ind w:right="-142"/>
        <w:jc w:val="both"/>
        <w:rPr>
          <w:rFonts w:ascii="Cambria" w:hAnsi="Cambria"/>
          <w:sz w:val="24"/>
          <w:szCs w:val="24"/>
        </w:rPr>
      </w:pPr>
    </w:p>
    <w:p w14:paraId="7EAC03BA" w14:textId="75BF2A80" w:rsidR="00400E48" w:rsidRDefault="00400E48" w:rsidP="00563395">
      <w:pPr>
        <w:pStyle w:val="Prrafodelista"/>
        <w:numPr>
          <w:ilvl w:val="0"/>
          <w:numId w:val="1"/>
        </w:numPr>
        <w:spacing w:after="0" w:line="276" w:lineRule="auto"/>
        <w:ind w:right="-142"/>
        <w:jc w:val="both"/>
        <w:rPr>
          <w:rFonts w:ascii="Cambria" w:hAnsi="Cambria"/>
          <w:sz w:val="24"/>
          <w:szCs w:val="24"/>
        </w:rPr>
      </w:pPr>
      <w:r w:rsidRPr="00065403">
        <w:rPr>
          <w:rFonts w:ascii="Cambria" w:hAnsi="Cambria"/>
          <w:sz w:val="24"/>
          <w:szCs w:val="24"/>
        </w:rPr>
        <w:t>A la vez implementar un sistema de registro de datos desagregados que permita identificar específicamente el estatus migratorio de los denunciantes, a través de la Secretar</w:t>
      </w:r>
      <w:r>
        <w:rPr>
          <w:rFonts w:ascii="Cambria" w:hAnsi="Cambria"/>
          <w:sz w:val="24"/>
          <w:szCs w:val="24"/>
        </w:rPr>
        <w:t>ía</w:t>
      </w:r>
      <w:r w:rsidRPr="00065403">
        <w:rPr>
          <w:rFonts w:ascii="Cambria" w:hAnsi="Cambria"/>
          <w:sz w:val="24"/>
          <w:szCs w:val="24"/>
        </w:rPr>
        <w:t xml:space="preserve"> de </w:t>
      </w:r>
      <w:r w:rsidR="00563395">
        <w:rPr>
          <w:rFonts w:ascii="Cambria" w:hAnsi="Cambria"/>
          <w:sz w:val="24"/>
          <w:szCs w:val="24"/>
        </w:rPr>
        <w:lastRenderedPageBreak/>
        <w:t>T</w:t>
      </w:r>
      <w:r w:rsidRPr="00065403">
        <w:rPr>
          <w:rFonts w:ascii="Cambria" w:hAnsi="Cambria"/>
          <w:sz w:val="24"/>
          <w:szCs w:val="24"/>
        </w:rPr>
        <w:t>rabajo y Seguridad Social. Esto es crucial para dimensionar adecuadamente la problemática laboral de la población migrante</w:t>
      </w:r>
      <w:r w:rsidR="00974221" w:rsidRPr="00065403">
        <w:rPr>
          <w:rStyle w:val="Refdenotaalpie"/>
          <w:rFonts w:ascii="Cambria" w:hAnsi="Cambria"/>
          <w:sz w:val="24"/>
          <w:szCs w:val="24"/>
        </w:rPr>
        <w:footnoteReference w:id="8"/>
      </w:r>
      <w:r w:rsidRPr="00065403">
        <w:rPr>
          <w:rFonts w:ascii="Cambria" w:hAnsi="Cambria"/>
          <w:sz w:val="24"/>
          <w:szCs w:val="24"/>
        </w:rPr>
        <w:t xml:space="preserve"> y diseñar políticas focalizadas.</w:t>
      </w:r>
      <w:r w:rsidRPr="00065403">
        <w:rPr>
          <w:rStyle w:val="Refdenotaalpie"/>
          <w:rFonts w:ascii="Cambria" w:hAnsi="Cambria"/>
          <w:sz w:val="24"/>
          <w:szCs w:val="24"/>
        </w:rPr>
        <w:footnoteReference w:id="9"/>
      </w:r>
    </w:p>
    <w:p w14:paraId="281800AA" w14:textId="77777777" w:rsidR="00400E48" w:rsidRPr="00065403" w:rsidRDefault="00400E48" w:rsidP="00400E48">
      <w:pPr>
        <w:pStyle w:val="Prrafodelista"/>
        <w:spacing w:line="276" w:lineRule="auto"/>
        <w:ind w:left="-349" w:right="-141"/>
        <w:jc w:val="both"/>
        <w:rPr>
          <w:rFonts w:ascii="Cambria" w:hAnsi="Cambria"/>
          <w:sz w:val="24"/>
          <w:szCs w:val="24"/>
        </w:rPr>
      </w:pPr>
    </w:p>
    <w:p w14:paraId="3BDE4A9B" w14:textId="520F03EB" w:rsidR="00400E48" w:rsidRPr="00065403" w:rsidRDefault="00400E48" w:rsidP="00400E48">
      <w:pPr>
        <w:pStyle w:val="Prrafodelista"/>
        <w:numPr>
          <w:ilvl w:val="0"/>
          <w:numId w:val="1"/>
        </w:numPr>
        <w:spacing w:line="276" w:lineRule="auto"/>
        <w:ind w:right="-141"/>
        <w:jc w:val="both"/>
        <w:rPr>
          <w:rFonts w:ascii="Cambria" w:hAnsi="Cambria"/>
          <w:sz w:val="24"/>
          <w:szCs w:val="24"/>
        </w:rPr>
      </w:pPr>
      <w:r w:rsidRPr="00065403">
        <w:rPr>
          <w:rFonts w:ascii="Cambria" w:hAnsi="Cambria"/>
          <w:sz w:val="24"/>
          <w:szCs w:val="24"/>
        </w:rPr>
        <w:t>El CONADEH valora estos avances en la construcción de una política migratoria humanitaria y el trabajo de la Secretar</w:t>
      </w:r>
      <w:r>
        <w:rPr>
          <w:rFonts w:ascii="Cambria" w:hAnsi="Cambria"/>
          <w:sz w:val="24"/>
          <w:szCs w:val="24"/>
        </w:rPr>
        <w:t>í</w:t>
      </w:r>
      <w:r w:rsidRPr="00065403">
        <w:rPr>
          <w:rFonts w:ascii="Cambria" w:hAnsi="Cambria"/>
          <w:sz w:val="24"/>
          <w:szCs w:val="24"/>
        </w:rPr>
        <w:t xml:space="preserve">a de Trabajo y Seguridad Social en la formulación del proyecto de ley laboral. Sin embargo, es crucial que estos enfoques se traduzcan efectivamente en la práctica, asegurando la implementación efectiva del enfoque de </w:t>
      </w:r>
      <w:r w:rsidR="00974221" w:rsidRPr="00065403">
        <w:rPr>
          <w:rFonts w:ascii="Cambria" w:hAnsi="Cambria"/>
          <w:sz w:val="24"/>
          <w:szCs w:val="24"/>
        </w:rPr>
        <w:t>género</w:t>
      </w:r>
      <w:r w:rsidRPr="00065403">
        <w:rPr>
          <w:rFonts w:ascii="Cambria" w:hAnsi="Cambria"/>
          <w:sz w:val="24"/>
          <w:szCs w:val="24"/>
        </w:rPr>
        <w:t xml:space="preserve"> en todas las políticas, normativas migratorias y laborales, así como en los enlaces, procesos y portales digitales utilizados por las personas migrantes, eliminando cualquier practica discriminatoria. </w:t>
      </w:r>
    </w:p>
    <w:p w14:paraId="59E0F5C6" w14:textId="77777777" w:rsidR="00400E48" w:rsidRPr="00065403" w:rsidRDefault="00400E48" w:rsidP="00400E48">
      <w:pPr>
        <w:pStyle w:val="Prrafodelista"/>
        <w:spacing w:line="276" w:lineRule="auto"/>
        <w:ind w:right="-141"/>
        <w:jc w:val="both"/>
        <w:rPr>
          <w:rFonts w:ascii="Cambria" w:eastAsia="SimSun" w:hAnsi="Cambria" w:cs="Times New Roman"/>
          <w:sz w:val="24"/>
          <w:szCs w:val="24"/>
          <w:bdr w:val="none" w:sz="0" w:space="0" w:color="auto" w:frame="1"/>
          <w:lang w:val="es-CO" w:eastAsia="zh-CN"/>
        </w:rPr>
      </w:pPr>
    </w:p>
    <w:p w14:paraId="26418220" w14:textId="77777777" w:rsidR="00400E48" w:rsidRPr="00065403" w:rsidRDefault="00400E48" w:rsidP="00400E48">
      <w:pPr>
        <w:pStyle w:val="Prrafodelista"/>
        <w:spacing w:line="276" w:lineRule="auto"/>
        <w:ind w:left="11" w:right="-141"/>
        <w:jc w:val="both"/>
        <w:rPr>
          <w:rFonts w:ascii="Cambria" w:eastAsia="SimSun" w:hAnsi="Cambria" w:cs="Times New Roman"/>
          <w:b/>
          <w:bCs/>
          <w:sz w:val="24"/>
          <w:szCs w:val="24"/>
          <w:bdr w:val="none" w:sz="0" w:space="0" w:color="auto" w:frame="1"/>
          <w:lang w:val="es-CO" w:eastAsia="zh-CN"/>
        </w:rPr>
      </w:pPr>
      <w:r>
        <w:rPr>
          <w:rFonts w:ascii="Cambria" w:eastAsia="SimSun" w:hAnsi="Cambria" w:cs="Times New Roman"/>
          <w:b/>
          <w:bCs/>
          <w:sz w:val="24"/>
          <w:szCs w:val="24"/>
          <w:bdr w:val="none" w:sz="0" w:space="0" w:color="auto" w:frame="1"/>
          <w:lang w:val="es-CO" w:eastAsia="zh-CN"/>
        </w:rPr>
        <w:t xml:space="preserve">G. </w:t>
      </w:r>
      <w:r w:rsidRPr="00C84F66">
        <w:rPr>
          <w:rFonts w:ascii="Cambria" w:eastAsia="SimSun" w:hAnsi="Cambria" w:cs="Times New Roman"/>
          <w:b/>
          <w:bCs/>
          <w:sz w:val="24"/>
          <w:szCs w:val="24"/>
          <w:bdr w:val="none" w:sz="0" w:space="0" w:color="auto" w:frame="1"/>
          <w:lang w:val="es-CO" w:eastAsia="zh-CN"/>
        </w:rPr>
        <w:t>DERECHO A LA VIDA, LA INTEGRIDAD FÍSICA Y A LA PROPIEDAD</w:t>
      </w:r>
    </w:p>
    <w:p w14:paraId="3A29CD42" w14:textId="77777777" w:rsidR="00400E48" w:rsidRPr="00065403" w:rsidRDefault="00400E48" w:rsidP="00400E48">
      <w:pPr>
        <w:pStyle w:val="Prrafodelista"/>
        <w:spacing w:line="276" w:lineRule="auto"/>
        <w:ind w:left="11" w:right="-141"/>
        <w:jc w:val="both"/>
        <w:rPr>
          <w:rFonts w:ascii="Cambria" w:eastAsia="SimSun" w:hAnsi="Cambria" w:cs="Times New Roman"/>
          <w:b/>
          <w:bCs/>
          <w:sz w:val="24"/>
          <w:szCs w:val="24"/>
          <w:bdr w:val="none" w:sz="0" w:space="0" w:color="auto" w:frame="1"/>
          <w:lang w:val="es-CO" w:eastAsia="zh-CN"/>
        </w:rPr>
      </w:pPr>
    </w:p>
    <w:p w14:paraId="4AA258E0" w14:textId="46FE83F3" w:rsidR="00400E48" w:rsidRDefault="00400E48" w:rsidP="00563395">
      <w:pPr>
        <w:pStyle w:val="Prrafodelista"/>
        <w:numPr>
          <w:ilvl w:val="0"/>
          <w:numId w:val="1"/>
        </w:numPr>
        <w:spacing w:line="276" w:lineRule="auto"/>
        <w:ind w:right="-141"/>
        <w:jc w:val="both"/>
        <w:rPr>
          <w:rFonts w:ascii="Cambria" w:eastAsia="SimSun" w:hAnsi="Cambria" w:cs="Times New Roman"/>
          <w:sz w:val="24"/>
          <w:szCs w:val="24"/>
          <w:bdr w:val="none" w:sz="0" w:space="0" w:color="auto" w:frame="1"/>
          <w:lang w:val="es-CO" w:eastAsia="zh-CN"/>
        </w:rPr>
      </w:pPr>
      <w:r w:rsidRPr="00065403">
        <w:rPr>
          <w:rFonts w:ascii="Cambria" w:eastAsia="SimSun" w:hAnsi="Cambria" w:cs="Times New Roman"/>
          <w:sz w:val="24"/>
          <w:szCs w:val="24"/>
          <w:bdr w:val="none" w:sz="0" w:space="0" w:color="auto" w:frame="1"/>
          <w:lang w:val="es-CO" w:eastAsia="zh-CN"/>
        </w:rPr>
        <w:t>El derecho a la vida e integridad física y a la propiedad hacia las personas migrantes, especialmente los que viajan de manera irregular por la ruta migratoria, cada vez están más expuestos a vivir situaciones de violencia, como ser robos, secuestros</w:t>
      </w:r>
      <w:r w:rsidR="00974221">
        <w:rPr>
          <w:rFonts w:ascii="Cambria" w:eastAsia="SimSun" w:hAnsi="Cambria" w:cs="Times New Roman"/>
          <w:sz w:val="24"/>
          <w:szCs w:val="24"/>
          <w:bdr w:val="none" w:sz="0" w:space="0" w:color="auto" w:frame="1"/>
          <w:lang w:val="es-CO" w:eastAsia="zh-CN"/>
        </w:rPr>
        <w:t xml:space="preserve"> y</w:t>
      </w:r>
      <w:r w:rsidRPr="00065403">
        <w:rPr>
          <w:rFonts w:ascii="Cambria" w:eastAsia="SimSun" w:hAnsi="Cambria" w:cs="Times New Roman"/>
          <w:sz w:val="24"/>
          <w:szCs w:val="24"/>
          <w:bdr w:val="none" w:sz="0" w:space="0" w:color="auto" w:frame="1"/>
          <w:lang w:val="es-CO" w:eastAsia="zh-CN"/>
        </w:rPr>
        <w:t xml:space="preserve"> violencia basada en género.</w:t>
      </w:r>
      <w:r w:rsidR="00974221">
        <w:rPr>
          <w:rFonts w:ascii="Cambria" w:eastAsia="SimSun" w:hAnsi="Cambria" w:cs="Times New Roman"/>
          <w:sz w:val="24"/>
          <w:szCs w:val="24"/>
          <w:bdr w:val="none" w:sz="0" w:space="0" w:color="auto" w:frame="1"/>
          <w:lang w:val="es-CO" w:eastAsia="zh-CN"/>
        </w:rPr>
        <w:t xml:space="preserve"> </w:t>
      </w:r>
      <w:r w:rsidRPr="00065403">
        <w:rPr>
          <w:rFonts w:ascii="Cambria" w:eastAsia="SimSun" w:hAnsi="Cambria" w:cs="Times New Roman"/>
          <w:sz w:val="24"/>
          <w:szCs w:val="24"/>
          <w:bdr w:val="none" w:sz="0" w:space="0" w:color="auto" w:frame="1"/>
          <w:lang w:val="es-CO" w:eastAsia="zh-CN"/>
        </w:rPr>
        <w:t>El Comisionado como parte de la Federación Iberoamericana del Ombumds person</w:t>
      </w:r>
      <w:r w:rsidR="004406F7">
        <w:rPr>
          <w:rFonts w:ascii="Cambria" w:eastAsia="SimSun" w:hAnsi="Cambria" w:cs="Times New Roman"/>
          <w:sz w:val="24"/>
          <w:szCs w:val="24"/>
          <w:bdr w:val="none" w:sz="0" w:space="0" w:color="auto" w:frame="1"/>
          <w:lang w:val="es-CO" w:eastAsia="zh-CN"/>
        </w:rPr>
        <w:t xml:space="preserve"> </w:t>
      </w:r>
      <w:r w:rsidRPr="00065403">
        <w:rPr>
          <w:rFonts w:ascii="Cambria" w:eastAsia="SimSun" w:hAnsi="Cambria" w:cs="Times New Roman"/>
          <w:sz w:val="24"/>
          <w:szCs w:val="24"/>
          <w:bdr w:val="none" w:sz="0" w:space="0" w:color="auto" w:frame="1"/>
          <w:lang w:val="es-CO" w:eastAsia="zh-CN"/>
        </w:rPr>
        <w:t xml:space="preserve">(FIO), cuenta con un Protocolo para la Prevención de Posibles Vulneraciones a Derechos Humanos en el contexto de la movilidad internacional, herramienta importante que ha permitido solicitar la atención y coordinación de diversos casos ante otras  Instituciones Nacionales de Derechos Humanos de la región ante la vulneración de derechos humanos de personas migrantes hondureñas que se encuentra en la ruta migratoria o de personas migrantes en tránsito en Honduras que han denunciado situaciones de violación a sus derechos humanos en otros países de la región. </w:t>
      </w:r>
    </w:p>
    <w:p w14:paraId="4E661DCC" w14:textId="77777777" w:rsidR="00563395" w:rsidRPr="00563395" w:rsidRDefault="00563395" w:rsidP="00563395">
      <w:pPr>
        <w:pStyle w:val="Prrafodelista"/>
        <w:spacing w:line="276" w:lineRule="auto"/>
        <w:ind w:left="-349" w:right="-141"/>
        <w:jc w:val="both"/>
        <w:rPr>
          <w:rFonts w:ascii="Cambria" w:eastAsia="SimSun" w:hAnsi="Cambria" w:cs="Times New Roman"/>
          <w:sz w:val="24"/>
          <w:szCs w:val="24"/>
          <w:bdr w:val="none" w:sz="0" w:space="0" w:color="auto" w:frame="1"/>
          <w:lang w:val="es-CO" w:eastAsia="zh-CN"/>
        </w:rPr>
      </w:pPr>
    </w:p>
    <w:p w14:paraId="51386FCD" w14:textId="1CBC38AA" w:rsidR="00400E48" w:rsidRPr="00065403" w:rsidRDefault="00400E48" w:rsidP="00400E48">
      <w:pPr>
        <w:pStyle w:val="Prrafodelista"/>
        <w:numPr>
          <w:ilvl w:val="0"/>
          <w:numId w:val="1"/>
        </w:numPr>
        <w:spacing w:line="276" w:lineRule="auto"/>
        <w:ind w:right="-141"/>
        <w:jc w:val="both"/>
        <w:rPr>
          <w:rFonts w:ascii="Cambria" w:eastAsia="SimSun" w:hAnsi="Cambria" w:cs="Times New Roman"/>
          <w:sz w:val="24"/>
          <w:szCs w:val="24"/>
          <w:bdr w:val="none" w:sz="0" w:space="0" w:color="auto" w:frame="1"/>
          <w:lang w:val="es-CO" w:eastAsia="zh-CN"/>
        </w:rPr>
      </w:pPr>
      <w:r w:rsidRPr="00065403">
        <w:rPr>
          <w:rFonts w:ascii="Cambria" w:eastAsia="SimSun" w:hAnsi="Cambria" w:cs="Times New Roman"/>
          <w:sz w:val="24"/>
          <w:szCs w:val="24"/>
          <w:bdr w:val="none" w:sz="0" w:space="0" w:color="auto" w:frame="1"/>
          <w:lang w:val="es-CO" w:eastAsia="zh-CN"/>
        </w:rPr>
        <w:t>Sumado a lo anterior,</w:t>
      </w:r>
      <w:r w:rsidR="00974221">
        <w:rPr>
          <w:rFonts w:ascii="Cambria" w:eastAsia="SimSun" w:hAnsi="Cambria" w:cs="Times New Roman"/>
          <w:sz w:val="24"/>
          <w:szCs w:val="24"/>
          <w:bdr w:val="none" w:sz="0" w:space="0" w:color="auto" w:frame="1"/>
          <w:lang w:val="es-CO" w:eastAsia="zh-CN"/>
        </w:rPr>
        <w:t xml:space="preserve"> es importante mencionar a </w:t>
      </w:r>
      <w:r w:rsidRPr="00065403">
        <w:rPr>
          <w:rFonts w:ascii="Cambria" w:eastAsia="SimSun" w:hAnsi="Cambria" w:cs="Times New Roman"/>
          <w:sz w:val="24"/>
          <w:szCs w:val="24"/>
          <w:bdr w:val="none" w:sz="0" w:space="0" w:color="auto" w:frame="1"/>
          <w:lang w:val="es-CO" w:eastAsia="zh-CN"/>
        </w:rPr>
        <w:t>las personas migrantes hondureñas que des</w:t>
      </w:r>
      <w:r w:rsidR="00974221">
        <w:rPr>
          <w:rFonts w:ascii="Cambria" w:eastAsia="SimSun" w:hAnsi="Cambria" w:cs="Times New Roman"/>
          <w:sz w:val="24"/>
          <w:szCs w:val="24"/>
          <w:bdr w:val="none" w:sz="0" w:space="0" w:color="auto" w:frame="1"/>
          <w:lang w:val="es-CO" w:eastAsia="zh-CN"/>
        </w:rPr>
        <w:t>a</w:t>
      </w:r>
      <w:r w:rsidRPr="00065403">
        <w:rPr>
          <w:rFonts w:ascii="Cambria" w:eastAsia="SimSun" w:hAnsi="Cambria" w:cs="Times New Roman"/>
          <w:sz w:val="24"/>
          <w:szCs w:val="24"/>
          <w:bdr w:val="none" w:sz="0" w:space="0" w:color="auto" w:frame="1"/>
          <w:lang w:val="es-CO" w:eastAsia="zh-CN"/>
        </w:rPr>
        <w:t xml:space="preserve">parecen en la ruta migratoria. En Honduras existe un gran desafío no existen registros oficiales del total de hondureños de migrantes desaparecidos en la ruta migratoria. En ese sentido el Estado de Honduras debe de trabajar de la mano con los Comités de los Familiares de Migrantes Desaparecidos, para crear en un base de datos </w:t>
      </w:r>
      <w:r w:rsidRPr="00C84F66">
        <w:rPr>
          <w:rFonts w:ascii="Cambria" w:eastAsia="SimSun" w:hAnsi="Cambria" w:cs="Times New Roman"/>
          <w:sz w:val="24"/>
          <w:szCs w:val="24"/>
          <w:bdr w:val="none" w:sz="0" w:space="0" w:color="auto" w:frame="1"/>
          <w:lang w:val="es-CO" w:eastAsia="zh-CN"/>
        </w:rPr>
        <w:t>único, aliada</w:t>
      </w:r>
      <w:r w:rsidRPr="00065403">
        <w:rPr>
          <w:rFonts w:ascii="Cambria" w:eastAsia="SimSun" w:hAnsi="Cambria" w:cs="Times New Roman"/>
          <w:sz w:val="24"/>
          <w:szCs w:val="24"/>
          <w:bdr w:val="none" w:sz="0" w:space="0" w:color="auto" w:frame="1"/>
          <w:lang w:val="es-CO" w:eastAsia="zh-CN"/>
        </w:rPr>
        <w:t xml:space="preserve"> a la socialización e implementar de los protocolos de </w:t>
      </w:r>
      <w:r w:rsidR="00974221" w:rsidRPr="00065403">
        <w:rPr>
          <w:rFonts w:ascii="Cambria" w:eastAsia="SimSun" w:hAnsi="Cambria" w:cs="Times New Roman"/>
          <w:sz w:val="24"/>
          <w:szCs w:val="24"/>
          <w:bdr w:val="none" w:sz="0" w:space="0" w:color="auto" w:frame="1"/>
          <w:lang w:val="es-CO" w:eastAsia="zh-CN"/>
        </w:rPr>
        <w:t>Búsqueda de</w:t>
      </w:r>
      <w:r w:rsidRPr="00065403">
        <w:rPr>
          <w:rFonts w:ascii="Cambria" w:eastAsia="SimSun" w:hAnsi="Cambria" w:cs="Times New Roman"/>
          <w:sz w:val="24"/>
          <w:szCs w:val="24"/>
          <w:bdr w:val="none" w:sz="0" w:space="0" w:color="auto" w:frame="1"/>
          <w:lang w:val="es-CO" w:eastAsia="zh-CN"/>
        </w:rPr>
        <w:t xml:space="preserve"> Personas Migrantes Desparecidas, que permitan la búsqueda y la localización de las personas migrantes desaparecidas desde el principio de presunción de vida. </w:t>
      </w:r>
    </w:p>
    <w:p w14:paraId="27AF7C2C" w14:textId="77777777" w:rsidR="00563395" w:rsidRDefault="00563395" w:rsidP="00400E48">
      <w:pPr>
        <w:spacing w:line="276" w:lineRule="auto"/>
        <w:ind w:right="-141"/>
        <w:jc w:val="both"/>
        <w:rPr>
          <w:rFonts w:ascii="Cambria" w:eastAsia="SimSun" w:hAnsi="Cambria" w:cs="Times New Roman"/>
          <w:b/>
          <w:bCs/>
          <w:sz w:val="24"/>
          <w:szCs w:val="24"/>
          <w:bdr w:val="none" w:sz="0" w:space="0" w:color="auto" w:frame="1"/>
          <w:lang w:val="es-CO" w:eastAsia="zh-CN"/>
        </w:rPr>
      </w:pPr>
    </w:p>
    <w:p w14:paraId="0F81F763" w14:textId="77777777" w:rsidR="00563395" w:rsidRDefault="00563395" w:rsidP="00400E48">
      <w:pPr>
        <w:spacing w:line="276" w:lineRule="auto"/>
        <w:ind w:right="-141"/>
        <w:jc w:val="both"/>
        <w:rPr>
          <w:rFonts w:ascii="Cambria" w:eastAsia="SimSun" w:hAnsi="Cambria" w:cs="Times New Roman"/>
          <w:b/>
          <w:bCs/>
          <w:sz w:val="24"/>
          <w:szCs w:val="24"/>
          <w:bdr w:val="none" w:sz="0" w:space="0" w:color="auto" w:frame="1"/>
          <w:lang w:val="es-CO" w:eastAsia="zh-CN"/>
        </w:rPr>
      </w:pPr>
    </w:p>
    <w:p w14:paraId="33988BB1" w14:textId="123B7EF3" w:rsidR="00400E48" w:rsidRPr="00065403" w:rsidRDefault="00400E48" w:rsidP="00400E48">
      <w:pPr>
        <w:spacing w:line="276" w:lineRule="auto"/>
        <w:ind w:right="-141"/>
        <w:jc w:val="both"/>
        <w:rPr>
          <w:rFonts w:ascii="Cambria" w:eastAsia="SimSun" w:hAnsi="Cambria" w:cs="Times New Roman"/>
          <w:b/>
          <w:bCs/>
          <w:sz w:val="24"/>
          <w:szCs w:val="24"/>
          <w:bdr w:val="none" w:sz="0" w:space="0" w:color="auto" w:frame="1"/>
          <w:lang w:val="es-CO" w:eastAsia="zh-CN"/>
        </w:rPr>
      </w:pPr>
      <w:r>
        <w:rPr>
          <w:rFonts w:ascii="Cambria" w:eastAsia="SimSun" w:hAnsi="Cambria" w:cs="Times New Roman"/>
          <w:b/>
          <w:bCs/>
          <w:sz w:val="24"/>
          <w:szCs w:val="24"/>
          <w:bdr w:val="none" w:sz="0" w:space="0" w:color="auto" w:frame="1"/>
          <w:lang w:val="es-CO" w:eastAsia="zh-CN"/>
        </w:rPr>
        <w:lastRenderedPageBreak/>
        <w:t xml:space="preserve">H. </w:t>
      </w:r>
      <w:r w:rsidRPr="00C84F66">
        <w:rPr>
          <w:rFonts w:ascii="Cambria" w:eastAsia="SimSun" w:hAnsi="Cambria" w:cs="Times New Roman"/>
          <w:b/>
          <w:bCs/>
          <w:sz w:val="24"/>
          <w:szCs w:val="24"/>
          <w:bdr w:val="none" w:sz="0" w:space="0" w:color="auto" w:frame="1"/>
          <w:lang w:val="es-CO" w:eastAsia="zh-CN"/>
        </w:rPr>
        <w:t>EXPULSIÓN</w:t>
      </w:r>
    </w:p>
    <w:p w14:paraId="7E33C5D0" w14:textId="77777777" w:rsidR="00400E48" w:rsidRPr="00065403" w:rsidRDefault="00400E48" w:rsidP="00400E48">
      <w:pPr>
        <w:pStyle w:val="Prrafodelista"/>
        <w:spacing w:line="276" w:lineRule="auto"/>
        <w:ind w:left="11" w:right="-141"/>
        <w:jc w:val="both"/>
        <w:rPr>
          <w:rFonts w:ascii="Cambria" w:eastAsia="SimSun" w:hAnsi="Cambria" w:cs="Times New Roman"/>
          <w:b/>
          <w:bCs/>
          <w:sz w:val="24"/>
          <w:szCs w:val="24"/>
          <w:bdr w:val="none" w:sz="0" w:space="0" w:color="auto" w:frame="1"/>
          <w:lang w:val="es-CO" w:eastAsia="zh-CN"/>
        </w:rPr>
      </w:pPr>
    </w:p>
    <w:p w14:paraId="4F308518" w14:textId="053C5994" w:rsidR="00400E48" w:rsidRDefault="00400E48" w:rsidP="00563395">
      <w:pPr>
        <w:pStyle w:val="Prrafodelista"/>
        <w:numPr>
          <w:ilvl w:val="0"/>
          <w:numId w:val="1"/>
        </w:numPr>
        <w:spacing w:line="276" w:lineRule="auto"/>
        <w:ind w:right="-141"/>
        <w:jc w:val="both"/>
        <w:rPr>
          <w:rFonts w:ascii="Cambria" w:eastAsia="SimSun" w:hAnsi="Cambria" w:cs="Times New Roman"/>
          <w:sz w:val="24"/>
          <w:szCs w:val="24"/>
          <w:bdr w:val="none" w:sz="0" w:space="0" w:color="auto" w:frame="1"/>
          <w:lang w:val="es-CO" w:eastAsia="zh-CN"/>
        </w:rPr>
      </w:pPr>
      <w:r w:rsidRPr="00065403">
        <w:rPr>
          <w:rFonts w:ascii="Cambria" w:eastAsia="SimSun" w:hAnsi="Cambria" w:cs="Times New Roman"/>
          <w:sz w:val="24"/>
          <w:szCs w:val="24"/>
          <w:bdr w:val="none" w:sz="0" w:space="0" w:color="auto" w:frame="1"/>
          <w:lang w:val="es-CO" w:eastAsia="zh-CN"/>
        </w:rPr>
        <w:t xml:space="preserve">Para esta INDH, es sumamente preocupante los procesos de retorno y deportación de las personas migrantes, quienes </w:t>
      </w:r>
      <w:r>
        <w:rPr>
          <w:rFonts w:ascii="Cambria" w:eastAsia="SimSun" w:hAnsi="Cambria" w:cs="Times New Roman"/>
          <w:sz w:val="24"/>
          <w:szCs w:val="24"/>
          <w:bdr w:val="none" w:sz="0" w:space="0" w:color="auto" w:frame="1"/>
          <w:lang w:val="es-CO" w:eastAsia="zh-CN"/>
        </w:rPr>
        <w:t>regresan</w:t>
      </w:r>
      <w:r w:rsidRPr="00065403">
        <w:rPr>
          <w:rFonts w:ascii="Cambria" w:eastAsia="SimSun" w:hAnsi="Cambria" w:cs="Times New Roman"/>
          <w:sz w:val="24"/>
          <w:szCs w:val="24"/>
          <w:bdr w:val="none" w:sz="0" w:space="0" w:color="auto" w:frame="1"/>
          <w:lang w:val="es-CO" w:eastAsia="zh-CN"/>
        </w:rPr>
        <w:t xml:space="preserve"> encadena</w:t>
      </w:r>
      <w:r>
        <w:rPr>
          <w:rFonts w:ascii="Cambria" w:eastAsia="SimSun" w:hAnsi="Cambria" w:cs="Times New Roman"/>
          <w:sz w:val="24"/>
          <w:szCs w:val="24"/>
          <w:bdr w:val="none" w:sz="0" w:space="0" w:color="auto" w:frame="1"/>
          <w:lang w:val="es-CO" w:eastAsia="zh-CN"/>
        </w:rPr>
        <w:t>d</w:t>
      </w:r>
      <w:r w:rsidRPr="00065403">
        <w:rPr>
          <w:rFonts w:ascii="Cambria" w:eastAsia="SimSun" w:hAnsi="Cambria" w:cs="Times New Roman"/>
          <w:sz w:val="24"/>
          <w:szCs w:val="24"/>
          <w:bdr w:val="none" w:sz="0" w:space="0" w:color="auto" w:frame="1"/>
          <w:lang w:val="es-CO" w:eastAsia="zh-CN"/>
        </w:rPr>
        <w:t xml:space="preserve">os de pies y manos al territorio hondureño desde Estados Unidos, muchos de ellos pierden sus pertenecías personales, incluyendo los documentos personales, no tiene acceso a un abogado, no se les brinda atención adecuada, algunos de ellos han manifestado malos tratos en los centros de detención, incluyendo fracturas en algunas partes de su cuerpo, por parte de agentes asignados en dichos centros. </w:t>
      </w:r>
    </w:p>
    <w:p w14:paraId="7FD966AC" w14:textId="77777777" w:rsidR="00563395" w:rsidRPr="00563395" w:rsidRDefault="00563395" w:rsidP="00563395">
      <w:pPr>
        <w:pStyle w:val="Prrafodelista"/>
        <w:spacing w:line="276" w:lineRule="auto"/>
        <w:ind w:left="-349" w:right="-141"/>
        <w:jc w:val="both"/>
        <w:rPr>
          <w:rFonts w:ascii="Cambria" w:eastAsia="SimSun" w:hAnsi="Cambria" w:cs="Times New Roman"/>
          <w:sz w:val="24"/>
          <w:szCs w:val="24"/>
          <w:bdr w:val="none" w:sz="0" w:space="0" w:color="auto" w:frame="1"/>
          <w:lang w:val="es-CO" w:eastAsia="zh-CN"/>
        </w:rPr>
      </w:pPr>
    </w:p>
    <w:p w14:paraId="2C5EE9D6" w14:textId="08D97C5A" w:rsidR="00563395" w:rsidRDefault="00400E48" w:rsidP="00563395">
      <w:pPr>
        <w:pStyle w:val="Prrafodelista"/>
        <w:numPr>
          <w:ilvl w:val="0"/>
          <w:numId w:val="1"/>
        </w:numPr>
        <w:spacing w:after="0" w:line="276" w:lineRule="auto"/>
        <w:ind w:left="-352" w:right="-142" w:hanging="357"/>
        <w:jc w:val="both"/>
        <w:rPr>
          <w:rFonts w:ascii="Cambria" w:eastAsia="SimSun" w:hAnsi="Cambria" w:cs="Times New Roman"/>
          <w:sz w:val="24"/>
          <w:szCs w:val="24"/>
          <w:bdr w:val="none" w:sz="0" w:space="0" w:color="auto" w:frame="1"/>
          <w:lang w:val="es-CO" w:eastAsia="zh-CN"/>
        </w:rPr>
      </w:pPr>
      <w:r w:rsidRPr="00065403">
        <w:rPr>
          <w:rFonts w:ascii="Cambria" w:eastAsia="SimSun" w:hAnsi="Cambria" w:cs="Times New Roman"/>
          <w:sz w:val="24"/>
          <w:szCs w:val="24"/>
          <w:bdr w:val="none" w:sz="0" w:space="0" w:color="auto" w:frame="1"/>
          <w:lang w:val="es-CO" w:eastAsia="zh-CN"/>
        </w:rPr>
        <w:t xml:space="preserve">De acuerdo a las visitas realizadas en los Centros de Atención a Migrantes Retornados (CARM), en los municipios de San Pedro Sula, Omoa y la Lima en el departamento de Cortes, según relato del personal médico más del 90% de las personas migrantes retornadas presentan problemas de salud mental debido a los procesos de deportación, la separación de sus familiares, la estancia en los centros de detención, entre otros factores. </w:t>
      </w:r>
    </w:p>
    <w:p w14:paraId="08AE86A9" w14:textId="77777777" w:rsidR="00563395" w:rsidRPr="00563395" w:rsidRDefault="00563395" w:rsidP="00563395">
      <w:pPr>
        <w:spacing w:after="0" w:line="276" w:lineRule="auto"/>
        <w:ind w:right="-142"/>
        <w:jc w:val="both"/>
        <w:rPr>
          <w:rFonts w:ascii="Cambria" w:eastAsia="SimSun" w:hAnsi="Cambria" w:cs="Times New Roman"/>
          <w:sz w:val="24"/>
          <w:szCs w:val="24"/>
          <w:bdr w:val="none" w:sz="0" w:space="0" w:color="auto" w:frame="1"/>
          <w:lang w:val="es-CO" w:eastAsia="zh-CN"/>
        </w:rPr>
      </w:pPr>
    </w:p>
    <w:p w14:paraId="02B3A2F6" w14:textId="16338757" w:rsidR="00400E48" w:rsidRPr="00065403" w:rsidRDefault="00400E48" w:rsidP="00563395">
      <w:pPr>
        <w:pStyle w:val="Prrafodelista"/>
        <w:numPr>
          <w:ilvl w:val="0"/>
          <w:numId w:val="1"/>
        </w:numPr>
        <w:spacing w:after="0" w:line="276" w:lineRule="auto"/>
        <w:ind w:left="-352" w:right="-142" w:hanging="357"/>
        <w:jc w:val="both"/>
        <w:rPr>
          <w:rFonts w:ascii="Cambria" w:eastAsia="SimSun" w:hAnsi="Cambria" w:cs="Times New Roman"/>
          <w:sz w:val="24"/>
          <w:szCs w:val="24"/>
          <w:bdr w:val="none" w:sz="0" w:space="0" w:color="auto" w:frame="1"/>
          <w:lang w:val="es-CO" w:eastAsia="zh-CN"/>
        </w:rPr>
      </w:pPr>
      <w:r w:rsidRPr="00065403">
        <w:rPr>
          <w:rFonts w:ascii="Cambria" w:eastAsia="SimSun" w:hAnsi="Cambria" w:cs="Times New Roman"/>
          <w:sz w:val="24"/>
          <w:szCs w:val="24"/>
          <w:bdr w:val="none" w:sz="0" w:space="0" w:color="auto" w:frame="1"/>
          <w:lang w:val="es-CO" w:eastAsia="zh-CN"/>
        </w:rPr>
        <w:t>En Honduras existe un gran desafío porque no existen centros y personal especializado a nivel municipal o comunitario para brindar atención a personas retornadas con problemas de salud</w:t>
      </w:r>
      <w:r w:rsidR="004406F7">
        <w:rPr>
          <w:rFonts w:ascii="Cambria" w:eastAsia="SimSun" w:hAnsi="Cambria" w:cs="Times New Roman"/>
          <w:sz w:val="24"/>
          <w:szCs w:val="24"/>
          <w:bdr w:val="none" w:sz="0" w:space="0" w:color="auto" w:frame="1"/>
          <w:lang w:val="es-CO" w:eastAsia="zh-CN"/>
        </w:rPr>
        <w:t xml:space="preserve"> mental. </w:t>
      </w:r>
    </w:p>
    <w:p w14:paraId="407F5E8E" w14:textId="77777777" w:rsidR="00400E48" w:rsidRPr="00065403" w:rsidRDefault="00400E48" w:rsidP="00400E48">
      <w:pPr>
        <w:pStyle w:val="Prrafodelista"/>
        <w:spacing w:line="276" w:lineRule="auto"/>
        <w:ind w:right="-141"/>
        <w:jc w:val="both"/>
        <w:rPr>
          <w:rFonts w:ascii="Cambria" w:eastAsia="SimSun" w:hAnsi="Cambria" w:cs="Times New Roman"/>
          <w:sz w:val="24"/>
          <w:szCs w:val="24"/>
          <w:bdr w:val="none" w:sz="0" w:space="0" w:color="auto" w:frame="1"/>
          <w:lang w:val="es-CO" w:eastAsia="zh-CN"/>
        </w:rPr>
      </w:pPr>
    </w:p>
    <w:p w14:paraId="715B475A" w14:textId="77777777" w:rsidR="00400E48" w:rsidRPr="00065403" w:rsidRDefault="00400E48" w:rsidP="00400E48">
      <w:pPr>
        <w:pStyle w:val="Prrafodelista"/>
        <w:spacing w:line="276" w:lineRule="auto"/>
        <w:ind w:left="11" w:right="-141"/>
        <w:jc w:val="both"/>
        <w:rPr>
          <w:rFonts w:ascii="Cambria" w:eastAsia="SimSun" w:hAnsi="Cambria" w:cs="Times New Roman"/>
          <w:b/>
          <w:bCs/>
          <w:sz w:val="24"/>
          <w:szCs w:val="24"/>
          <w:bdr w:val="none" w:sz="0" w:space="0" w:color="auto" w:frame="1"/>
          <w:lang w:val="es-CO" w:eastAsia="zh-CN"/>
        </w:rPr>
      </w:pPr>
      <w:r>
        <w:rPr>
          <w:rFonts w:ascii="Cambria" w:eastAsia="SimSun" w:hAnsi="Cambria" w:cs="Times New Roman"/>
          <w:b/>
          <w:bCs/>
          <w:sz w:val="24"/>
          <w:szCs w:val="24"/>
          <w:bdr w:val="none" w:sz="0" w:space="0" w:color="auto" w:frame="1"/>
          <w:lang w:val="es-CO" w:eastAsia="zh-CN"/>
        </w:rPr>
        <w:t xml:space="preserve">J) </w:t>
      </w:r>
      <w:r w:rsidRPr="00831BCA">
        <w:rPr>
          <w:rFonts w:ascii="Cambria" w:eastAsia="SimSun" w:hAnsi="Cambria" w:cs="Times New Roman"/>
          <w:b/>
          <w:bCs/>
          <w:sz w:val="24"/>
          <w:szCs w:val="24"/>
          <w:bdr w:val="none" w:sz="0" w:space="0" w:color="auto" w:frame="1"/>
          <w:lang w:val="es-CO" w:eastAsia="zh-CN"/>
        </w:rPr>
        <w:t>ASISTENCIA CONSULAR</w:t>
      </w:r>
    </w:p>
    <w:p w14:paraId="55CD2967" w14:textId="77777777" w:rsidR="00400E48" w:rsidRPr="00065403" w:rsidRDefault="00400E48" w:rsidP="00400E48">
      <w:pPr>
        <w:pStyle w:val="Prrafodelista"/>
        <w:spacing w:line="276" w:lineRule="auto"/>
        <w:ind w:left="-349" w:right="-141"/>
        <w:jc w:val="both"/>
        <w:rPr>
          <w:rFonts w:ascii="Cambria" w:eastAsia="SimSun" w:hAnsi="Cambria" w:cs="Times New Roman"/>
          <w:b/>
          <w:bCs/>
          <w:sz w:val="24"/>
          <w:szCs w:val="24"/>
          <w:bdr w:val="none" w:sz="0" w:space="0" w:color="auto" w:frame="1"/>
          <w:lang w:val="es-CO" w:eastAsia="zh-CN"/>
        </w:rPr>
      </w:pPr>
    </w:p>
    <w:p w14:paraId="3ABA28DD" w14:textId="24685883" w:rsidR="00400E48" w:rsidRDefault="00400E48" w:rsidP="00400E48">
      <w:pPr>
        <w:pStyle w:val="Prrafodelista"/>
        <w:numPr>
          <w:ilvl w:val="0"/>
          <w:numId w:val="1"/>
        </w:numPr>
        <w:spacing w:line="276" w:lineRule="auto"/>
        <w:ind w:right="-141"/>
        <w:jc w:val="both"/>
        <w:rPr>
          <w:rFonts w:ascii="Cambria" w:hAnsi="Cambria"/>
          <w:sz w:val="24"/>
          <w:szCs w:val="24"/>
        </w:rPr>
      </w:pPr>
      <w:r w:rsidRPr="00065403">
        <w:rPr>
          <w:rFonts w:ascii="Cambria" w:hAnsi="Cambria"/>
          <w:sz w:val="24"/>
          <w:szCs w:val="24"/>
        </w:rPr>
        <w:t xml:space="preserve">El Comisionado Nacional de los Derechos Humanos valora positivamente estos esfuerzos institucionales orientados a la protección y documentación de los migrantes hondureños en el exterior. La implementación de consulados móviles y las ferias de identidad nacional son pasos cruciales para garantizar el derecho a la identidad y facilitar el acceso a servicios; sin embargo a pesar de estos mecanismos, la </w:t>
      </w:r>
      <w:r w:rsidR="004406F7">
        <w:rPr>
          <w:rFonts w:ascii="Cambria" w:hAnsi="Cambria"/>
          <w:sz w:val="24"/>
          <w:szCs w:val="24"/>
        </w:rPr>
        <w:t>D</w:t>
      </w:r>
      <w:r w:rsidRPr="00065403">
        <w:rPr>
          <w:rFonts w:ascii="Cambria" w:hAnsi="Cambria"/>
          <w:sz w:val="24"/>
          <w:szCs w:val="24"/>
        </w:rPr>
        <w:t xml:space="preserve">efensoría de </w:t>
      </w:r>
      <w:r w:rsidR="004406F7">
        <w:rPr>
          <w:rFonts w:ascii="Cambria" w:hAnsi="Cambria"/>
          <w:sz w:val="24"/>
          <w:szCs w:val="24"/>
        </w:rPr>
        <w:t>M</w:t>
      </w:r>
      <w:r w:rsidRPr="00065403">
        <w:rPr>
          <w:rFonts w:ascii="Cambria" w:hAnsi="Cambria"/>
          <w:sz w:val="24"/>
          <w:szCs w:val="24"/>
        </w:rPr>
        <w:t xml:space="preserve">ovilidad </w:t>
      </w:r>
      <w:r w:rsidR="004406F7">
        <w:rPr>
          <w:rFonts w:ascii="Cambria" w:hAnsi="Cambria"/>
          <w:sz w:val="24"/>
          <w:szCs w:val="24"/>
        </w:rPr>
        <w:t>H</w:t>
      </w:r>
      <w:r w:rsidRPr="00065403">
        <w:rPr>
          <w:rFonts w:ascii="Cambria" w:hAnsi="Cambria"/>
          <w:sz w:val="24"/>
          <w:szCs w:val="24"/>
        </w:rPr>
        <w:t xml:space="preserve">umana identifica la necesidad urgente de fortalecer la comunicación y la respuesta institucional hacia los familiares de las personas migrantes que residen en Honduras a fin que la Secretaria de Relaciones Exteriores y Cooperación Internacional, a través de la Oficina de Protección al </w:t>
      </w:r>
      <w:r w:rsidR="004406F7">
        <w:rPr>
          <w:rFonts w:ascii="Cambria" w:hAnsi="Cambria"/>
          <w:sz w:val="24"/>
          <w:szCs w:val="24"/>
        </w:rPr>
        <w:t>H</w:t>
      </w:r>
      <w:r w:rsidRPr="00065403">
        <w:rPr>
          <w:rFonts w:ascii="Cambria" w:hAnsi="Cambria"/>
          <w:sz w:val="24"/>
          <w:szCs w:val="24"/>
        </w:rPr>
        <w:t xml:space="preserve">ondureño Migrante y los consulados, establezcan protocolo claros y eficientes que garanticen una pronta respuesta, información oportuna y el seguimiento a los familiares de los migrantes que solicitan información sobre la ubicación, estado de salud o situación legal, de sus parientes en el exterior, y en especial a las detenciones, desaparición o fallecimiento, en el cual la actual dilación en las respuestas institucionales genera revictimización, en las familias. </w:t>
      </w:r>
    </w:p>
    <w:p w14:paraId="3746AB61" w14:textId="77777777" w:rsidR="00563395" w:rsidRPr="00563395" w:rsidRDefault="00563395" w:rsidP="00563395">
      <w:pPr>
        <w:spacing w:line="276" w:lineRule="auto"/>
        <w:ind w:right="-141"/>
        <w:jc w:val="both"/>
        <w:rPr>
          <w:rFonts w:ascii="Cambria" w:hAnsi="Cambria"/>
          <w:sz w:val="24"/>
          <w:szCs w:val="24"/>
        </w:rPr>
      </w:pPr>
    </w:p>
    <w:p w14:paraId="12BE74F7" w14:textId="77777777" w:rsidR="00400E48" w:rsidRDefault="00400E48" w:rsidP="00400E48">
      <w:pPr>
        <w:pStyle w:val="Prrafodelista"/>
        <w:spacing w:line="276" w:lineRule="auto"/>
        <w:ind w:left="-349" w:right="-141"/>
        <w:jc w:val="both"/>
        <w:rPr>
          <w:rFonts w:ascii="Cambria" w:hAnsi="Cambria"/>
          <w:sz w:val="24"/>
          <w:szCs w:val="24"/>
        </w:rPr>
      </w:pPr>
    </w:p>
    <w:p w14:paraId="7E7FD0EE" w14:textId="77777777" w:rsidR="00563395" w:rsidRPr="00065403" w:rsidRDefault="00563395" w:rsidP="00400E48">
      <w:pPr>
        <w:pStyle w:val="Prrafodelista"/>
        <w:spacing w:line="276" w:lineRule="auto"/>
        <w:ind w:left="-349" w:right="-141"/>
        <w:jc w:val="both"/>
        <w:rPr>
          <w:rFonts w:ascii="Cambria" w:hAnsi="Cambria"/>
          <w:sz w:val="24"/>
          <w:szCs w:val="24"/>
        </w:rPr>
      </w:pPr>
    </w:p>
    <w:p w14:paraId="2F99D091" w14:textId="77777777" w:rsidR="00400E48" w:rsidRPr="00065403" w:rsidRDefault="00400E48" w:rsidP="00400E48">
      <w:pPr>
        <w:pStyle w:val="Prrafodelista"/>
        <w:spacing w:line="276" w:lineRule="auto"/>
        <w:ind w:left="11" w:right="-141"/>
        <w:jc w:val="both"/>
        <w:rPr>
          <w:rFonts w:ascii="Cambria" w:eastAsia="SimSun" w:hAnsi="Cambria" w:cs="Times New Roman"/>
          <w:b/>
          <w:bCs/>
          <w:sz w:val="24"/>
          <w:szCs w:val="24"/>
          <w:bdr w:val="none" w:sz="0" w:space="0" w:color="auto" w:frame="1"/>
          <w:lang w:val="es-CO" w:eastAsia="zh-CN"/>
        </w:rPr>
      </w:pPr>
      <w:r>
        <w:rPr>
          <w:rFonts w:ascii="Cambria" w:eastAsia="SimSun" w:hAnsi="Cambria" w:cs="Times New Roman"/>
          <w:b/>
          <w:bCs/>
          <w:sz w:val="24"/>
          <w:szCs w:val="24"/>
          <w:bdr w:val="none" w:sz="0" w:space="0" w:color="auto" w:frame="1"/>
          <w:lang w:val="es-CO" w:eastAsia="zh-CN"/>
        </w:rPr>
        <w:lastRenderedPageBreak/>
        <w:t xml:space="preserve">K) </w:t>
      </w:r>
      <w:r w:rsidRPr="00831BCA">
        <w:rPr>
          <w:rFonts w:ascii="Cambria" w:eastAsia="SimSun" w:hAnsi="Cambria" w:cs="Times New Roman"/>
          <w:b/>
          <w:bCs/>
          <w:sz w:val="24"/>
          <w:szCs w:val="24"/>
          <w:bdr w:val="none" w:sz="0" w:space="0" w:color="auto" w:frame="1"/>
          <w:lang w:val="es-CO" w:eastAsia="zh-CN"/>
        </w:rPr>
        <w:t>RETORNO Y REINTEGRACIÓN</w:t>
      </w:r>
    </w:p>
    <w:p w14:paraId="3AE3244A" w14:textId="77777777" w:rsidR="00400E48" w:rsidRPr="00065403" w:rsidRDefault="00400E48" w:rsidP="00400E48">
      <w:pPr>
        <w:pStyle w:val="Prrafodelista"/>
        <w:spacing w:line="276" w:lineRule="auto"/>
        <w:ind w:left="-349" w:right="-141"/>
        <w:jc w:val="both"/>
        <w:rPr>
          <w:rFonts w:ascii="Cambria" w:eastAsia="SimSun" w:hAnsi="Cambria" w:cs="Times New Roman"/>
          <w:sz w:val="24"/>
          <w:szCs w:val="24"/>
          <w:bdr w:val="none" w:sz="0" w:space="0" w:color="auto" w:frame="1"/>
          <w:lang w:val="es-CO" w:eastAsia="zh-CN"/>
        </w:rPr>
      </w:pPr>
    </w:p>
    <w:p w14:paraId="4BCA6ED8" w14:textId="790A1913" w:rsidR="00400E48" w:rsidRDefault="00400E48" w:rsidP="00563395">
      <w:pPr>
        <w:pStyle w:val="Prrafodelista"/>
        <w:numPr>
          <w:ilvl w:val="0"/>
          <w:numId w:val="1"/>
        </w:numPr>
        <w:spacing w:line="276" w:lineRule="auto"/>
        <w:ind w:right="-141"/>
        <w:jc w:val="both"/>
        <w:rPr>
          <w:rFonts w:ascii="Cambria" w:hAnsi="Cambria"/>
          <w:sz w:val="24"/>
          <w:szCs w:val="24"/>
        </w:rPr>
      </w:pPr>
      <w:r w:rsidRPr="00065403">
        <w:rPr>
          <w:rFonts w:ascii="Cambria" w:hAnsi="Cambria"/>
          <w:sz w:val="24"/>
          <w:szCs w:val="24"/>
        </w:rPr>
        <w:t>El Comisionado Nacional de los Derechos Humanos valora positivamente estos esfuerzos institucionales orientados a la protección y documentación de los migrantes hondureños en el exterior. La implementación de consulados móviles y las ferias de identidad nacional son pasos cruciales para garantizar el derecho a la identidad y facilitar el acceso a servicios; sin embargo a pesar de estos mecanismos, la Defensoría de Movilidad Humana identifica la necesidad urgente de fortalecer la comunicación y la respuesta institucional hacia los familiares de las personas migrantes que residen en Honduras a fin que la Secretaria de Relaciones Exteriores y Cooperación Internacional, a través de la Oficina de Protección al hondureño Migrante y los consulados, establezcan protocolo claros y eficientes que garanticen una pronta respuesta y la comunicación adecuada con los familiares de los migrantes que solicitan información sobre la ubicación, estado de salud o situación legal, de sus parientes en el exterior, y en especial a las detenciones, desaparición o fallecimiento, en el cual la actual dilación en las respuestas institucionales genera revictimización, en las familias.</w:t>
      </w:r>
    </w:p>
    <w:p w14:paraId="19BDC487" w14:textId="77777777" w:rsidR="00563395" w:rsidRPr="00563395" w:rsidRDefault="00563395" w:rsidP="00563395">
      <w:pPr>
        <w:pStyle w:val="Prrafodelista"/>
        <w:spacing w:line="276" w:lineRule="auto"/>
        <w:ind w:left="-349" w:right="-141"/>
        <w:jc w:val="both"/>
        <w:rPr>
          <w:rFonts w:ascii="Cambria" w:hAnsi="Cambria"/>
          <w:sz w:val="24"/>
          <w:szCs w:val="24"/>
        </w:rPr>
      </w:pPr>
    </w:p>
    <w:p w14:paraId="68F80DA1" w14:textId="16804385" w:rsidR="00563395" w:rsidRDefault="00400E48" w:rsidP="00563395">
      <w:pPr>
        <w:pStyle w:val="Prrafodelista"/>
        <w:numPr>
          <w:ilvl w:val="0"/>
          <w:numId w:val="1"/>
        </w:numPr>
        <w:spacing w:after="0" w:line="276" w:lineRule="auto"/>
        <w:ind w:right="-142"/>
        <w:jc w:val="both"/>
        <w:rPr>
          <w:rFonts w:ascii="Cambria" w:hAnsi="Cambria"/>
          <w:sz w:val="24"/>
          <w:szCs w:val="24"/>
        </w:rPr>
      </w:pPr>
      <w:r w:rsidRPr="00065403">
        <w:rPr>
          <w:rFonts w:ascii="Cambria" w:hAnsi="Cambria"/>
          <w:sz w:val="24"/>
          <w:szCs w:val="24"/>
        </w:rPr>
        <w:t xml:space="preserve"> Socializar a todo el personal de la Secretar</w:t>
      </w:r>
      <w:r>
        <w:rPr>
          <w:rFonts w:ascii="Cambria" w:hAnsi="Cambria"/>
          <w:sz w:val="24"/>
          <w:szCs w:val="24"/>
        </w:rPr>
        <w:t>í</w:t>
      </w:r>
      <w:r w:rsidRPr="00065403">
        <w:rPr>
          <w:rFonts w:ascii="Cambria" w:hAnsi="Cambria"/>
          <w:sz w:val="24"/>
          <w:szCs w:val="24"/>
        </w:rPr>
        <w:t xml:space="preserve">a de Educación sobre el programa Nacional de Atención Educativa de Niñas, Niños y adolescentes Migrantes Retornados, y la </w:t>
      </w:r>
      <w:r w:rsidR="00974221">
        <w:rPr>
          <w:rFonts w:ascii="Cambria" w:hAnsi="Cambria"/>
          <w:sz w:val="24"/>
          <w:szCs w:val="24"/>
        </w:rPr>
        <w:t>Gu</w:t>
      </w:r>
      <w:r w:rsidRPr="00065403">
        <w:rPr>
          <w:rFonts w:ascii="Cambria" w:hAnsi="Cambria"/>
          <w:sz w:val="24"/>
          <w:szCs w:val="24"/>
        </w:rPr>
        <w:t>ía de orientación docente para la reinserción educativa de niñas, niños y adolescentes en condición de Vulnerabilidad.</w:t>
      </w:r>
      <w:r w:rsidRPr="00065403">
        <w:rPr>
          <w:rStyle w:val="Refdenotaalpie"/>
          <w:rFonts w:ascii="Cambria" w:hAnsi="Cambria"/>
          <w:sz w:val="24"/>
          <w:szCs w:val="24"/>
        </w:rPr>
        <w:footnoteReference w:id="10"/>
      </w:r>
      <w:r w:rsidRPr="00065403">
        <w:rPr>
          <w:rFonts w:ascii="Cambria" w:hAnsi="Cambria"/>
          <w:sz w:val="24"/>
          <w:szCs w:val="24"/>
        </w:rPr>
        <w:t xml:space="preserve"> </w:t>
      </w:r>
    </w:p>
    <w:p w14:paraId="28258943" w14:textId="77777777" w:rsidR="00563395" w:rsidRPr="00563395" w:rsidRDefault="00563395" w:rsidP="00563395">
      <w:pPr>
        <w:spacing w:after="0" w:line="276" w:lineRule="auto"/>
        <w:ind w:right="-142"/>
        <w:jc w:val="both"/>
        <w:rPr>
          <w:rFonts w:ascii="Cambria" w:hAnsi="Cambria"/>
          <w:sz w:val="24"/>
          <w:szCs w:val="24"/>
        </w:rPr>
      </w:pPr>
    </w:p>
    <w:p w14:paraId="310298AD" w14:textId="1F2CDD38" w:rsidR="00400E48" w:rsidRDefault="00400E48" w:rsidP="00563395">
      <w:pPr>
        <w:pStyle w:val="Prrafodelista"/>
        <w:numPr>
          <w:ilvl w:val="0"/>
          <w:numId w:val="1"/>
        </w:numPr>
        <w:spacing w:after="0" w:line="276" w:lineRule="auto"/>
        <w:ind w:right="-142"/>
        <w:jc w:val="both"/>
        <w:rPr>
          <w:rFonts w:ascii="Cambria" w:hAnsi="Cambria"/>
          <w:sz w:val="24"/>
          <w:szCs w:val="24"/>
        </w:rPr>
      </w:pPr>
      <w:r w:rsidRPr="00065403">
        <w:rPr>
          <w:rFonts w:ascii="Cambria" w:hAnsi="Cambria"/>
          <w:sz w:val="24"/>
          <w:szCs w:val="24"/>
        </w:rPr>
        <w:t xml:space="preserve">En atención al derecho al ejercicio del sufragio de los honoremos en el </w:t>
      </w:r>
      <w:r w:rsidRPr="00C84F66">
        <w:rPr>
          <w:rFonts w:ascii="Cambria" w:hAnsi="Cambria"/>
          <w:sz w:val="24"/>
          <w:szCs w:val="24"/>
        </w:rPr>
        <w:t>exterior, al</w:t>
      </w:r>
      <w:r w:rsidRPr="00065403">
        <w:rPr>
          <w:rFonts w:ascii="Cambria" w:hAnsi="Cambria"/>
          <w:sz w:val="24"/>
          <w:szCs w:val="24"/>
        </w:rPr>
        <w:t xml:space="preserve"> artículo 44 de la Constitución de la República de Honduras</w:t>
      </w:r>
      <w:r w:rsidRPr="00065403">
        <w:rPr>
          <w:rStyle w:val="Refdenotaalpie"/>
          <w:rFonts w:ascii="Cambria" w:hAnsi="Cambria"/>
          <w:sz w:val="24"/>
          <w:szCs w:val="24"/>
        </w:rPr>
        <w:footnoteReference w:id="11"/>
      </w:r>
      <w:r w:rsidRPr="00065403">
        <w:rPr>
          <w:rFonts w:ascii="Cambria" w:hAnsi="Cambria"/>
          <w:sz w:val="24"/>
          <w:szCs w:val="24"/>
        </w:rPr>
        <w:t xml:space="preserve">; alineados a los artículos 68 </w:t>
      </w:r>
      <w:r w:rsidRPr="00C84F66">
        <w:rPr>
          <w:rFonts w:ascii="Cambria" w:hAnsi="Cambria"/>
          <w:sz w:val="24"/>
          <w:szCs w:val="24"/>
        </w:rPr>
        <w:t>y 80</w:t>
      </w:r>
      <w:r w:rsidRPr="00065403">
        <w:rPr>
          <w:rFonts w:ascii="Cambria" w:hAnsi="Cambria"/>
          <w:sz w:val="24"/>
          <w:szCs w:val="24"/>
        </w:rPr>
        <w:t xml:space="preserve"> de la Ley Electoral</w:t>
      </w:r>
      <w:r w:rsidRPr="00065403">
        <w:rPr>
          <w:rStyle w:val="Refdenotaalpie"/>
          <w:rFonts w:ascii="Cambria" w:hAnsi="Cambria"/>
          <w:sz w:val="24"/>
          <w:szCs w:val="24"/>
        </w:rPr>
        <w:footnoteReference w:id="12"/>
      </w:r>
      <w:r w:rsidR="00974221">
        <w:rPr>
          <w:rFonts w:ascii="Cambria" w:hAnsi="Cambria"/>
          <w:sz w:val="24"/>
          <w:szCs w:val="24"/>
        </w:rPr>
        <w:t xml:space="preserve">, </w:t>
      </w:r>
      <w:r w:rsidRPr="00065403">
        <w:rPr>
          <w:rFonts w:ascii="Cambria" w:hAnsi="Cambria"/>
          <w:sz w:val="24"/>
          <w:szCs w:val="24"/>
        </w:rPr>
        <w:t xml:space="preserve"> </w:t>
      </w:r>
      <w:r w:rsidR="00974221">
        <w:rPr>
          <w:rFonts w:ascii="Cambria" w:hAnsi="Cambria"/>
          <w:sz w:val="24"/>
          <w:szCs w:val="24"/>
        </w:rPr>
        <w:t>s</w:t>
      </w:r>
      <w:r w:rsidRPr="00065403">
        <w:rPr>
          <w:rFonts w:ascii="Cambria" w:hAnsi="Cambria"/>
          <w:sz w:val="24"/>
          <w:szCs w:val="24"/>
        </w:rPr>
        <w:t>e debe de garantizar la inclusión electoral de los hondureños migrantes y desplazados interno mediante políticas públicas que aseguren su participación en procesos electorales, garantizando la protección de su información.</w:t>
      </w:r>
    </w:p>
    <w:p w14:paraId="74B5507B" w14:textId="77777777" w:rsidR="00563395" w:rsidRPr="00563395" w:rsidRDefault="00563395" w:rsidP="00563395">
      <w:pPr>
        <w:spacing w:after="0" w:line="276" w:lineRule="auto"/>
        <w:ind w:right="-142"/>
        <w:jc w:val="both"/>
        <w:rPr>
          <w:rFonts w:ascii="Cambria" w:hAnsi="Cambria"/>
          <w:sz w:val="24"/>
          <w:szCs w:val="24"/>
        </w:rPr>
      </w:pPr>
    </w:p>
    <w:p w14:paraId="02816A0D" w14:textId="071B4798" w:rsidR="00400E48" w:rsidRDefault="00400E48" w:rsidP="00563395">
      <w:pPr>
        <w:pStyle w:val="Prrafodelista"/>
        <w:numPr>
          <w:ilvl w:val="0"/>
          <w:numId w:val="1"/>
        </w:numPr>
        <w:spacing w:line="276" w:lineRule="auto"/>
        <w:ind w:right="-1"/>
        <w:jc w:val="both"/>
        <w:rPr>
          <w:rFonts w:ascii="Cambria" w:hAnsi="Cambria"/>
          <w:sz w:val="24"/>
          <w:szCs w:val="24"/>
        </w:rPr>
      </w:pPr>
      <w:r w:rsidRPr="00065403">
        <w:rPr>
          <w:rFonts w:ascii="Cambria" w:hAnsi="Cambria"/>
          <w:sz w:val="24"/>
          <w:szCs w:val="24"/>
        </w:rPr>
        <w:t>El Consejo Nacional Electoral, el Registro Nacional de las Personas</w:t>
      </w:r>
      <w:r w:rsidR="00974221">
        <w:rPr>
          <w:rFonts w:ascii="Cambria" w:hAnsi="Cambria"/>
          <w:sz w:val="24"/>
          <w:szCs w:val="24"/>
        </w:rPr>
        <w:t xml:space="preserve"> en conjunto con la</w:t>
      </w:r>
      <w:r w:rsidRPr="00065403">
        <w:rPr>
          <w:rFonts w:ascii="Cambria" w:hAnsi="Cambria"/>
          <w:sz w:val="24"/>
          <w:szCs w:val="24"/>
        </w:rPr>
        <w:t xml:space="preserve"> Secretar</w:t>
      </w:r>
      <w:r>
        <w:rPr>
          <w:rFonts w:ascii="Cambria" w:hAnsi="Cambria"/>
          <w:sz w:val="24"/>
          <w:szCs w:val="24"/>
        </w:rPr>
        <w:t>ía</w:t>
      </w:r>
      <w:r w:rsidRPr="00065403">
        <w:rPr>
          <w:rFonts w:ascii="Cambria" w:hAnsi="Cambria"/>
          <w:sz w:val="24"/>
          <w:szCs w:val="24"/>
        </w:rPr>
        <w:t xml:space="preserve"> de Relaciones Exteriores y Cooperación Internacional debe facilitar mecanismos de voto en el exterior y que el derecho al sufragio debe de ser pleno tanto en las elecciones primarias, como las generales en todas las planillas.</w:t>
      </w:r>
    </w:p>
    <w:p w14:paraId="32D4A00C" w14:textId="77777777" w:rsidR="00563395" w:rsidRPr="00563395" w:rsidRDefault="00563395" w:rsidP="00563395">
      <w:pPr>
        <w:spacing w:line="276" w:lineRule="auto"/>
        <w:ind w:right="-1"/>
        <w:jc w:val="both"/>
        <w:rPr>
          <w:rFonts w:ascii="Cambria" w:hAnsi="Cambria"/>
          <w:sz w:val="24"/>
          <w:szCs w:val="24"/>
        </w:rPr>
      </w:pPr>
    </w:p>
    <w:p w14:paraId="3899AE9A" w14:textId="33915A38" w:rsidR="00563395" w:rsidRPr="00563395" w:rsidRDefault="00400E48" w:rsidP="00563395">
      <w:pPr>
        <w:pStyle w:val="Prrafodelista"/>
        <w:numPr>
          <w:ilvl w:val="0"/>
          <w:numId w:val="1"/>
        </w:numPr>
        <w:spacing w:after="0" w:line="276" w:lineRule="auto"/>
        <w:ind w:right="-1"/>
        <w:jc w:val="both"/>
        <w:rPr>
          <w:rFonts w:ascii="Cambria" w:hAnsi="Cambria"/>
          <w:sz w:val="24"/>
          <w:szCs w:val="24"/>
        </w:rPr>
      </w:pPr>
      <w:r w:rsidRPr="00065403">
        <w:rPr>
          <w:rFonts w:ascii="Cambria" w:hAnsi="Cambria"/>
          <w:sz w:val="24"/>
          <w:szCs w:val="24"/>
        </w:rPr>
        <w:lastRenderedPageBreak/>
        <w:t xml:space="preserve">Crear Medidas a corto plazo en el acceso inmediato a protección internacional, y mecanismos de identificación rápida para quienes pidan refugio. De igual manera otorgar asistencia legal y de documentación básica. </w:t>
      </w:r>
    </w:p>
    <w:p w14:paraId="357730D8" w14:textId="77777777" w:rsidR="00563395" w:rsidRPr="00563395" w:rsidRDefault="00563395" w:rsidP="00563395">
      <w:pPr>
        <w:spacing w:after="0" w:line="276" w:lineRule="auto"/>
        <w:ind w:right="-1"/>
        <w:jc w:val="both"/>
        <w:rPr>
          <w:rFonts w:ascii="Cambria" w:hAnsi="Cambria"/>
          <w:sz w:val="24"/>
          <w:szCs w:val="24"/>
        </w:rPr>
      </w:pPr>
    </w:p>
    <w:p w14:paraId="4A3488BA" w14:textId="6A3EEE02" w:rsidR="00400E48" w:rsidRDefault="00400E48" w:rsidP="00563395">
      <w:pPr>
        <w:pStyle w:val="Prrafodelista"/>
        <w:numPr>
          <w:ilvl w:val="0"/>
          <w:numId w:val="1"/>
        </w:numPr>
        <w:spacing w:after="0" w:line="276" w:lineRule="auto"/>
        <w:ind w:right="-1"/>
        <w:jc w:val="both"/>
        <w:rPr>
          <w:rFonts w:ascii="Cambria" w:hAnsi="Cambria"/>
          <w:sz w:val="24"/>
          <w:szCs w:val="24"/>
        </w:rPr>
      </w:pPr>
      <w:r w:rsidRPr="00065403">
        <w:rPr>
          <w:rFonts w:ascii="Cambria" w:hAnsi="Cambria"/>
          <w:sz w:val="24"/>
          <w:szCs w:val="24"/>
        </w:rPr>
        <w:t>Realizar monitor</w:t>
      </w:r>
      <w:r w:rsidR="00974221">
        <w:rPr>
          <w:rFonts w:ascii="Cambria" w:hAnsi="Cambria"/>
          <w:sz w:val="24"/>
          <w:szCs w:val="24"/>
        </w:rPr>
        <w:t>e</w:t>
      </w:r>
      <w:r w:rsidRPr="00065403">
        <w:rPr>
          <w:rFonts w:ascii="Cambria" w:hAnsi="Cambria"/>
          <w:sz w:val="24"/>
          <w:szCs w:val="24"/>
        </w:rPr>
        <w:t>os constantes en las zonas identificadas que se encuentran personas migrantes en calle, fortalecimiento en brigadas móviles, en cuanto a la salud, asistencia legal, protección, asistencia social, para atender en calle.</w:t>
      </w:r>
    </w:p>
    <w:p w14:paraId="58A8D5F2" w14:textId="77777777" w:rsidR="00563395" w:rsidRPr="00563395" w:rsidRDefault="00563395" w:rsidP="00563395">
      <w:pPr>
        <w:spacing w:after="0" w:line="276" w:lineRule="auto"/>
        <w:ind w:right="-1"/>
        <w:jc w:val="both"/>
        <w:rPr>
          <w:rFonts w:ascii="Cambria" w:hAnsi="Cambria"/>
          <w:sz w:val="24"/>
          <w:szCs w:val="24"/>
        </w:rPr>
      </w:pPr>
    </w:p>
    <w:p w14:paraId="14C716EF" w14:textId="716C14B8" w:rsidR="00563395" w:rsidRDefault="00400E48" w:rsidP="00563395">
      <w:pPr>
        <w:pStyle w:val="Prrafodelista"/>
        <w:numPr>
          <w:ilvl w:val="0"/>
          <w:numId w:val="1"/>
        </w:numPr>
        <w:spacing w:after="0" w:line="276" w:lineRule="auto"/>
        <w:ind w:right="-1"/>
        <w:jc w:val="both"/>
        <w:rPr>
          <w:rFonts w:ascii="Cambria" w:hAnsi="Cambria"/>
          <w:sz w:val="24"/>
          <w:szCs w:val="24"/>
        </w:rPr>
      </w:pPr>
      <w:r w:rsidRPr="00065403">
        <w:rPr>
          <w:rFonts w:ascii="Cambria" w:hAnsi="Cambria"/>
          <w:sz w:val="24"/>
          <w:szCs w:val="24"/>
        </w:rPr>
        <w:t>La Ley para la Prevención, Atención y Prevención  a las personas desplazadas internamente, contribuye en el avance significativo, establecidos en principios, competencias y mecanismos institucionales para atender a la población desplazada por violencia, teniendo un impacto demostrativo de la garantía de la protección efectiva de miles de personas que actualmente viven en condiciones de invisibilidad y vulnerabilidad, por lo que es necesario fortalecer la capacidad operativa e institucional con el desembolso de los 150 millones</w:t>
      </w:r>
      <w:r w:rsidR="004406F7">
        <w:rPr>
          <w:rFonts w:ascii="Cambria" w:hAnsi="Cambria"/>
          <w:sz w:val="24"/>
          <w:szCs w:val="24"/>
        </w:rPr>
        <w:t xml:space="preserve"> de lempiras</w:t>
      </w:r>
      <w:r w:rsidRPr="00065403">
        <w:rPr>
          <w:rFonts w:ascii="Cambria" w:hAnsi="Cambria"/>
          <w:sz w:val="24"/>
          <w:szCs w:val="24"/>
        </w:rPr>
        <w:t>.</w:t>
      </w:r>
      <w:r w:rsidRPr="00065403">
        <w:rPr>
          <w:rStyle w:val="Refdenotaalpie"/>
          <w:rFonts w:ascii="Cambria" w:hAnsi="Cambria"/>
          <w:sz w:val="24"/>
          <w:szCs w:val="24"/>
        </w:rPr>
        <w:footnoteReference w:id="13"/>
      </w:r>
      <w:r w:rsidRPr="00065403">
        <w:rPr>
          <w:rStyle w:val="Refdenotaalpie"/>
          <w:rFonts w:ascii="Cambria" w:hAnsi="Cambria"/>
          <w:sz w:val="24"/>
          <w:szCs w:val="24"/>
        </w:rPr>
        <w:footnoteReference w:id="14"/>
      </w:r>
      <w:r w:rsidRPr="00065403">
        <w:rPr>
          <w:rStyle w:val="Refdenotaalpie"/>
          <w:rFonts w:ascii="Cambria" w:hAnsi="Cambria"/>
          <w:sz w:val="24"/>
          <w:szCs w:val="24"/>
        </w:rPr>
        <w:footnoteReference w:id="15"/>
      </w:r>
    </w:p>
    <w:p w14:paraId="6368DBBF" w14:textId="77777777" w:rsidR="00563395" w:rsidRPr="00563395" w:rsidRDefault="00563395" w:rsidP="00563395">
      <w:pPr>
        <w:spacing w:after="0" w:line="276" w:lineRule="auto"/>
        <w:ind w:right="-1"/>
        <w:jc w:val="both"/>
        <w:rPr>
          <w:rFonts w:ascii="Cambria" w:hAnsi="Cambria"/>
          <w:sz w:val="24"/>
          <w:szCs w:val="24"/>
        </w:rPr>
      </w:pPr>
    </w:p>
    <w:p w14:paraId="65984591" w14:textId="2EC0029C" w:rsidR="00400E48" w:rsidRDefault="00400E48" w:rsidP="00563395">
      <w:pPr>
        <w:pStyle w:val="Prrafodelista"/>
        <w:numPr>
          <w:ilvl w:val="0"/>
          <w:numId w:val="1"/>
        </w:numPr>
        <w:spacing w:after="0" w:line="276" w:lineRule="auto"/>
        <w:jc w:val="both"/>
        <w:rPr>
          <w:rFonts w:ascii="Cambria" w:hAnsi="Cambria"/>
          <w:sz w:val="24"/>
          <w:szCs w:val="24"/>
        </w:rPr>
      </w:pPr>
      <w:r w:rsidRPr="00065403">
        <w:rPr>
          <w:rFonts w:ascii="Cambria" w:hAnsi="Cambria"/>
          <w:sz w:val="24"/>
          <w:szCs w:val="24"/>
        </w:rPr>
        <w:t>Honduras es país de origen, tránsito y retomo de migrantes, muchos trabajadores migratorios y sus familiares enfrentan barreras para el reconocimiento de su identidad jurídica (documentación, registro civil, estatus irregular). Siendo clave para que los migrantes y sus familiares accedan a otros derechos humanos, como la salud, educación, vivienda, seguridad social, siendo que agrega vulneraciones, exclusión social, explotación laboral o inacción ante violaciones de derechos.</w:t>
      </w:r>
      <w:r w:rsidRPr="00065403">
        <w:rPr>
          <w:rStyle w:val="Refdenotaalpie"/>
          <w:rFonts w:ascii="Cambria" w:hAnsi="Cambria"/>
          <w:sz w:val="24"/>
          <w:szCs w:val="24"/>
        </w:rPr>
        <w:footnoteReference w:id="16"/>
      </w:r>
    </w:p>
    <w:p w14:paraId="5C7149AD" w14:textId="77777777" w:rsidR="00563395" w:rsidRPr="00563395" w:rsidRDefault="00563395" w:rsidP="00563395">
      <w:pPr>
        <w:spacing w:after="0" w:line="276" w:lineRule="auto"/>
        <w:jc w:val="both"/>
        <w:rPr>
          <w:rFonts w:ascii="Cambria" w:hAnsi="Cambria"/>
          <w:sz w:val="24"/>
          <w:szCs w:val="24"/>
        </w:rPr>
      </w:pPr>
    </w:p>
    <w:p w14:paraId="7A2AAA8F" w14:textId="77777777" w:rsidR="00563395" w:rsidRDefault="00400E48" w:rsidP="00563395">
      <w:pPr>
        <w:pStyle w:val="Prrafodelista"/>
        <w:numPr>
          <w:ilvl w:val="0"/>
          <w:numId w:val="1"/>
        </w:numPr>
        <w:spacing w:after="0" w:line="276" w:lineRule="auto"/>
        <w:jc w:val="both"/>
        <w:rPr>
          <w:rFonts w:ascii="Cambria" w:hAnsi="Cambria"/>
          <w:sz w:val="24"/>
          <w:szCs w:val="24"/>
        </w:rPr>
      </w:pPr>
      <w:r w:rsidRPr="00065403">
        <w:rPr>
          <w:rFonts w:ascii="Cambria" w:hAnsi="Cambria"/>
          <w:sz w:val="24"/>
          <w:szCs w:val="24"/>
        </w:rPr>
        <w:t>Se debe de establecer un sistema de monitoreo con condenadores que acceden a documentaos de identidad; número de menores de migrantes que logran matrícula escolar; número de casos judiciales reconocidos.</w:t>
      </w:r>
    </w:p>
    <w:p w14:paraId="44413DF3" w14:textId="53F1B146" w:rsidR="00400E48" w:rsidRPr="00563395" w:rsidRDefault="00400E48" w:rsidP="00563395">
      <w:pPr>
        <w:spacing w:after="0" w:line="276" w:lineRule="auto"/>
        <w:jc w:val="both"/>
        <w:rPr>
          <w:rFonts w:ascii="Cambria" w:hAnsi="Cambria"/>
          <w:sz w:val="24"/>
          <w:szCs w:val="24"/>
        </w:rPr>
      </w:pPr>
      <w:r w:rsidRPr="00563395">
        <w:rPr>
          <w:rFonts w:ascii="Cambria" w:hAnsi="Cambria"/>
          <w:sz w:val="24"/>
          <w:szCs w:val="24"/>
        </w:rPr>
        <w:t xml:space="preserve"> </w:t>
      </w:r>
    </w:p>
    <w:p w14:paraId="15F27ECD" w14:textId="77777777" w:rsidR="00400E48" w:rsidRPr="00065403" w:rsidRDefault="00400E48" w:rsidP="00563395">
      <w:pPr>
        <w:pStyle w:val="Prrafodelista"/>
        <w:numPr>
          <w:ilvl w:val="0"/>
          <w:numId w:val="1"/>
        </w:numPr>
        <w:spacing w:after="0" w:line="276" w:lineRule="auto"/>
        <w:jc w:val="both"/>
        <w:rPr>
          <w:rFonts w:ascii="Cambria" w:hAnsi="Cambria"/>
          <w:sz w:val="24"/>
          <w:szCs w:val="24"/>
        </w:rPr>
      </w:pPr>
      <w:r w:rsidRPr="00065403">
        <w:rPr>
          <w:rFonts w:ascii="Cambria" w:hAnsi="Cambria"/>
          <w:sz w:val="24"/>
          <w:szCs w:val="24"/>
        </w:rPr>
        <w:t>Realizar un estudio técnico y participativo que evalué el estado actual de los procesos del Plan Nacional de Reintegración</w:t>
      </w:r>
      <w:r w:rsidRPr="00065403">
        <w:rPr>
          <w:rStyle w:val="Refdenotaalpie"/>
          <w:rFonts w:ascii="Cambria" w:hAnsi="Cambria"/>
          <w:sz w:val="24"/>
          <w:szCs w:val="24"/>
        </w:rPr>
        <w:footnoteReference w:id="17"/>
      </w:r>
      <w:r w:rsidRPr="00065403">
        <w:rPr>
          <w:rFonts w:ascii="Cambria" w:hAnsi="Cambria"/>
          <w:sz w:val="24"/>
          <w:szCs w:val="24"/>
        </w:rPr>
        <w:t>, con los antecedentes</w:t>
      </w:r>
      <w:r w:rsidRPr="00065403">
        <w:rPr>
          <w:rStyle w:val="Refdenotaalpie"/>
          <w:rFonts w:ascii="Cambria" w:hAnsi="Cambria"/>
          <w:sz w:val="24"/>
          <w:szCs w:val="24"/>
        </w:rPr>
        <w:footnoteReference w:id="18"/>
      </w:r>
      <w:r w:rsidRPr="00065403">
        <w:rPr>
          <w:rFonts w:ascii="Cambria" w:hAnsi="Cambria"/>
          <w:sz w:val="24"/>
          <w:szCs w:val="24"/>
        </w:rPr>
        <w:t>, con las medidas prioritarias, costos estimados y un sistema de monitoreo y evaluación. Que analice los servicios y programas existentes para la reintegración, identificación de brechas institucionales, legales y financieras y diseñar modelos de intervención con indicadores y presupuestos.</w:t>
      </w:r>
    </w:p>
    <w:p w14:paraId="12F74B0D" w14:textId="77777777" w:rsidR="00400E48" w:rsidRDefault="00400E48" w:rsidP="00400E48">
      <w:pPr>
        <w:pStyle w:val="Prrafodelista"/>
        <w:spacing w:line="276" w:lineRule="auto"/>
        <w:ind w:left="-349"/>
        <w:jc w:val="both"/>
        <w:rPr>
          <w:rFonts w:ascii="Cambria" w:hAnsi="Cambria"/>
          <w:sz w:val="24"/>
          <w:szCs w:val="24"/>
        </w:rPr>
      </w:pPr>
    </w:p>
    <w:p w14:paraId="37B9CC6F" w14:textId="77777777" w:rsidR="00563395" w:rsidRPr="00065403" w:rsidRDefault="00563395" w:rsidP="00400E48">
      <w:pPr>
        <w:pStyle w:val="Prrafodelista"/>
        <w:spacing w:line="276" w:lineRule="auto"/>
        <w:ind w:left="-349"/>
        <w:jc w:val="both"/>
        <w:rPr>
          <w:rFonts w:ascii="Cambria" w:hAnsi="Cambria"/>
          <w:sz w:val="24"/>
          <w:szCs w:val="24"/>
        </w:rPr>
      </w:pPr>
    </w:p>
    <w:p w14:paraId="3406FDA0" w14:textId="77777777" w:rsidR="00400E48" w:rsidRPr="00065403" w:rsidRDefault="00400E48" w:rsidP="00400E48">
      <w:pPr>
        <w:pStyle w:val="Prrafodelista"/>
        <w:spacing w:line="276" w:lineRule="auto"/>
        <w:ind w:left="11"/>
        <w:jc w:val="both"/>
        <w:rPr>
          <w:rFonts w:ascii="Cambria" w:hAnsi="Cambria"/>
          <w:b/>
          <w:bCs/>
          <w:sz w:val="24"/>
          <w:szCs w:val="24"/>
          <w:lang w:val="es-CO"/>
        </w:rPr>
      </w:pPr>
      <w:r>
        <w:rPr>
          <w:rFonts w:ascii="Cambria" w:eastAsia="SimSun" w:hAnsi="Cambria" w:cs="Times New Roman"/>
          <w:b/>
          <w:bCs/>
          <w:sz w:val="24"/>
          <w:szCs w:val="24"/>
          <w:bdr w:val="none" w:sz="0" w:space="0" w:color="auto" w:frame="1"/>
          <w:lang w:val="es-CO" w:eastAsia="zh-CN"/>
        </w:rPr>
        <w:t xml:space="preserve">L) </w:t>
      </w:r>
      <w:r w:rsidRPr="00C84F66">
        <w:rPr>
          <w:rFonts w:ascii="Cambria" w:eastAsia="SimSun" w:hAnsi="Cambria" w:cs="Times New Roman"/>
          <w:b/>
          <w:bCs/>
          <w:sz w:val="24"/>
          <w:szCs w:val="24"/>
          <w:bdr w:val="none" w:sz="0" w:space="0" w:color="auto" w:frame="1"/>
          <w:lang w:val="es-CO" w:eastAsia="zh-CN"/>
        </w:rPr>
        <w:t>CAUSAS DE LA MIGRACIÓN Y PREVENCIÓN DE LA MIGRACIÓN REGULAR</w:t>
      </w:r>
    </w:p>
    <w:p w14:paraId="0B3CBD0B" w14:textId="77777777" w:rsidR="00400E48" w:rsidRPr="00065403" w:rsidRDefault="00400E48" w:rsidP="00400E48">
      <w:pPr>
        <w:pStyle w:val="Prrafodelista"/>
        <w:spacing w:line="276" w:lineRule="auto"/>
        <w:ind w:left="11"/>
        <w:jc w:val="both"/>
        <w:rPr>
          <w:rFonts w:ascii="Cambria" w:hAnsi="Cambria"/>
          <w:b/>
          <w:bCs/>
          <w:sz w:val="24"/>
          <w:szCs w:val="24"/>
          <w:lang w:val="es-CO"/>
        </w:rPr>
      </w:pPr>
    </w:p>
    <w:p w14:paraId="342D0146" w14:textId="77777777" w:rsidR="00400E48" w:rsidRPr="00065403" w:rsidRDefault="00400E48" w:rsidP="00400E48">
      <w:pPr>
        <w:pStyle w:val="Prrafodelista"/>
        <w:numPr>
          <w:ilvl w:val="0"/>
          <w:numId w:val="1"/>
        </w:numPr>
        <w:spacing w:line="276" w:lineRule="auto"/>
        <w:jc w:val="both"/>
        <w:rPr>
          <w:rFonts w:ascii="Cambria" w:hAnsi="Cambria"/>
          <w:sz w:val="24"/>
          <w:szCs w:val="24"/>
          <w:lang w:val="es-CO"/>
        </w:rPr>
      </w:pPr>
      <w:r w:rsidRPr="00065403">
        <w:rPr>
          <w:rFonts w:ascii="Cambria" w:hAnsi="Cambria"/>
          <w:sz w:val="24"/>
          <w:szCs w:val="24"/>
          <w:lang w:val="es-CO"/>
        </w:rPr>
        <w:t xml:space="preserve">Las causas estructurales que generan la migración persisten en el país, los problemas sociales como la pobreza, el desempleo, la desigualdad, conflictividad social, inseguridad jurídica de los bienes y propiedades, la discriminación a personas en condición de vulnerabilidad como los pueblos indígenas y afro hondureños, las personas con discapacidad, diversidad sexual y económicos persisten, sumada a la violencia que también genera no solo el desplazamiento interno, si no la  migración de las personas como una medida de autoprotección. </w:t>
      </w:r>
    </w:p>
    <w:p w14:paraId="3D96AFB3" w14:textId="77777777" w:rsidR="00400E48" w:rsidRPr="00065403" w:rsidRDefault="00400E48" w:rsidP="00400E48">
      <w:pPr>
        <w:spacing w:line="276" w:lineRule="auto"/>
        <w:jc w:val="both"/>
        <w:rPr>
          <w:rFonts w:ascii="Cambria" w:hAnsi="Cambria"/>
          <w:sz w:val="24"/>
          <w:szCs w:val="24"/>
          <w:lang w:val="es-CO"/>
        </w:rPr>
      </w:pPr>
    </w:p>
    <w:p w14:paraId="58DF34A0" w14:textId="77777777" w:rsidR="00400E48" w:rsidRPr="00065403" w:rsidRDefault="00400E48" w:rsidP="00400E48">
      <w:pPr>
        <w:pStyle w:val="Prrafodelista"/>
        <w:spacing w:line="276" w:lineRule="auto"/>
        <w:ind w:left="11"/>
        <w:jc w:val="both"/>
        <w:rPr>
          <w:rFonts w:ascii="Cambria" w:hAnsi="Cambria"/>
          <w:b/>
          <w:bCs/>
          <w:sz w:val="24"/>
          <w:szCs w:val="24"/>
        </w:rPr>
      </w:pPr>
      <w:r>
        <w:rPr>
          <w:rFonts w:ascii="Cambria" w:eastAsia="SimSun" w:hAnsi="Cambria" w:cs="Times New Roman"/>
          <w:b/>
          <w:bCs/>
          <w:sz w:val="24"/>
          <w:szCs w:val="24"/>
          <w:bdr w:val="none" w:sz="0" w:space="0" w:color="auto" w:frame="1"/>
          <w:lang w:val="es-CO" w:eastAsia="zh-CN"/>
        </w:rPr>
        <w:t xml:space="preserve">M) </w:t>
      </w:r>
      <w:r w:rsidRPr="00C84F66">
        <w:rPr>
          <w:rFonts w:ascii="Cambria" w:eastAsia="SimSun" w:hAnsi="Cambria" w:cs="Times New Roman"/>
          <w:b/>
          <w:bCs/>
          <w:sz w:val="24"/>
          <w:szCs w:val="24"/>
          <w:bdr w:val="none" w:sz="0" w:space="0" w:color="auto" w:frame="1"/>
          <w:lang w:val="es-CO" w:eastAsia="zh-CN"/>
        </w:rPr>
        <w:t xml:space="preserve">SITUACIÓN DE LOS NIÑOS, NIÑAS Y ADOLESCENTE EN EL CONTEXTO DE MIGRACIÓN INTERNACIONAL </w:t>
      </w:r>
    </w:p>
    <w:p w14:paraId="05F2CCB9" w14:textId="77777777" w:rsidR="00400E48" w:rsidRPr="00065403" w:rsidRDefault="00400E48" w:rsidP="00400E48">
      <w:pPr>
        <w:pStyle w:val="Prrafodelista"/>
        <w:spacing w:line="276" w:lineRule="auto"/>
        <w:ind w:left="11"/>
        <w:jc w:val="both"/>
        <w:rPr>
          <w:rFonts w:ascii="Cambria" w:hAnsi="Cambria"/>
          <w:b/>
          <w:bCs/>
          <w:sz w:val="24"/>
          <w:szCs w:val="24"/>
        </w:rPr>
      </w:pPr>
    </w:p>
    <w:p w14:paraId="4EA48C94" w14:textId="1E9AAD5F" w:rsidR="00400E48" w:rsidRPr="00065403" w:rsidRDefault="00400E48" w:rsidP="00400E48">
      <w:pPr>
        <w:pStyle w:val="Prrafodelista"/>
        <w:numPr>
          <w:ilvl w:val="0"/>
          <w:numId w:val="1"/>
        </w:numPr>
        <w:spacing w:line="276" w:lineRule="auto"/>
        <w:jc w:val="both"/>
        <w:rPr>
          <w:rFonts w:ascii="Cambria" w:hAnsi="Cambria"/>
          <w:sz w:val="24"/>
          <w:szCs w:val="24"/>
        </w:rPr>
      </w:pPr>
      <w:r w:rsidRPr="00065403">
        <w:rPr>
          <w:rFonts w:ascii="Cambria" w:hAnsi="Cambria"/>
          <w:sz w:val="24"/>
          <w:szCs w:val="24"/>
        </w:rPr>
        <w:t>Preocupa a esta INDH, la separación de los niños, niñas y adolescentes de sus padres en los procesos migratorios en Estados Unidos. Cuando uno de sus padres ha sido detenido y deportado a su país de origen. Sumado a ello las familiares que han sido retornadas en donde los niños deben regresar a sus países de origen en donde no tiene acceso a la educación bilingüe, educación y se enfrentan ante situaciones de violencia en Honduras. Es indispensable que el Estado de Hondureñas trabaje una política de reintegración de los niños, niñas y adolescentes emigrantes retornados, para su inclusión en el sistema educativo incluyendo la educación bilingüe en el sistema público a n</w:t>
      </w:r>
      <w:r w:rsidR="004406F7">
        <w:rPr>
          <w:rFonts w:ascii="Cambria" w:hAnsi="Cambria"/>
          <w:sz w:val="24"/>
          <w:szCs w:val="24"/>
        </w:rPr>
        <w:t>i</w:t>
      </w:r>
      <w:r w:rsidRPr="00065403">
        <w:rPr>
          <w:rFonts w:ascii="Cambria" w:hAnsi="Cambria"/>
          <w:sz w:val="24"/>
          <w:szCs w:val="24"/>
        </w:rPr>
        <w:t xml:space="preserve">vel nacional y programas de reintegración comunitario. </w:t>
      </w:r>
    </w:p>
    <w:p w14:paraId="19B1EC86" w14:textId="77777777" w:rsidR="00400E48" w:rsidRPr="00065403" w:rsidRDefault="00400E48" w:rsidP="00400E48">
      <w:pPr>
        <w:pStyle w:val="Prrafodelista"/>
        <w:spacing w:line="276" w:lineRule="auto"/>
        <w:ind w:left="-349"/>
        <w:jc w:val="both"/>
        <w:rPr>
          <w:rFonts w:ascii="Cambria" w:hAnsi="Cambria"/>
          <w:sz w:val="24"/>
          <w:szCs w:val="24"/>
        </w:rPr>
      </w:pPr>
    </w:p>
    <w:p w14:paraId="59CB9397" w14:textId="77777777" w:rsidR="00400E48" w:rsidRPr="00065403" w:rsidRDefault="00400E48" w:rsidP="00400E48">
      <w:pPr>
        <w:pStyle w:val="Prrafodelista"/>
        <w:spacing w:line="276" w:lineRule="auto"/>
        <w:ind w:left="11"/>
        <w:jc w:val="both"/>
        <w:rPr>
          <w:rFonts w:ascii="Cambria" w:hAnsi="Cambria"/>
          <w:b/>
          <w:bCs/>
          <w:sz w:val="24"/>
          <w:szCs w:val="24"/>
        </w:rPr>
      </w:pPr>
      <w:r>
        <w:rPr>
          <w:rFonts w:ascii="Cambria" w:eastAsia="SimSun" w:hAnsi="Cambria" w:cs="Times New Roman"/>
          <w:b/>
          <w:bCs/>
          <w:sz w:val="24"/>
          <w:szCs w:val="24"/>
          <w:bdr w:val="none" w:sz="0" w:space="0" w:color="auto" w:frame="1"/>
          <w:lang w:val="es-CO" w:eastAsia="zh-CN"/>
        </w:rPr>
        <w:t xml:space="preserve">N) </w:t>
      </w:r>
      <w:r w:rsidRPr="00C84F66">
        <w:rPr>
          <w:rFonts w:ascii="Cambria" w:eastAsia="SimSun" w:hAnsi="Cambria" w:cs="Times New Roman"/>
          <w:b/>
          <w:bCs/>
          <w:sz w:val="24"/>
          <w:szCs w:val="24"/>
          <w:bdr w:val="none" w:sz="0" w:space="0" w:color="auto" w:frame="1"/>
          <w:lang w:val="es-CO" w:eastAsia="zh-CN"/>
        </w:rPr>
        <w:t>LA TRATA DE PERSONAS</w:t>
      </w:r>
    </w:p>
    <w:p w14:paraId="71E9E98F" w14:textId="77777777" w:rsidR="00400E48" w:rsidRPr="00065403" w:rsidRDefault="00400E48" w:rsidP="00400E48">
      <w:pPr>
        <w:pStyle w:val="Prrafodelista"/>
        <w:spacing w:line="276" w:lineRule="auto"/>
        <w:ind w:left="-349" w:right="-709"/>
        <w:jc w:val="both"/>
        <w:rPr>
          <w:rFonts w:ascii="Cambria" w:eastAsia="SimSun" w:hAnsi="Cambria" w:cs="Times New Roman"/>
          <w:sz w:val="24"/>
          <w:szCs w:val="24"/>
          <w:bdr w:val="none" w:sz="0" w:space="0" w:color="auto" w:frame="1"/>
          <w:lang w:val="es-CO" w:eastAsia="zh-CN"/>
        </w:rPr>
      </w:pPr>
    </w:p>
    <w:p w14:paraId="0AC69A3B" w14:textId="416CB266" w:rsidR="00400E48" w:rsidRDefault="00400E48" w:rsidP="00563395">
      <w:pPr>
        <w:pStyle w:val="Prrafodelista"/>
        <w:numPr>
          <w:ilvl w:val="0"/>
          <w:numId w:val="1"/>
        </w:numPr>
        <w:spacing w:line="276" w:lineRule="auto"/>
        <w:ind w:right="-141"/>
        <w:jc w:val="both"/>
        <w:rPr>
          <w:rFonts w:ascii="Cambria" w:eastAsia="SimSun" w:hAnsi="Cambria" w:cs="Times New Roman"/>
          <w:sz w:val="24"/>
          <w:szCs w:val="24"/>
          <w:bdr w:val="none" w:sz="0" w:space="0" w:color="auto" w:frame="1"/>
          <w:lang w:val="es-CO" w:eastAsia="zh-CN"/>
        </w:rPr>
      </w:pPr>
      <w:r w:rsidRPr="00065403">
        <w:rPr>
          <w:rFonts w:ascii="Cambria" w:eastAsia="SimSun" w:hAnsi="Cambria" w:cs="Times New Roman"/>
          <w:sz w:val="24"/>
          <w:szCs w:val="24"/>
          <w:bdr w:val="none" w:sz="0" w:space="0" w:color="auto" w:frame="1"/>
          <w:lang w:val="es-CO" w:eastAsia="zh-CN"/>
        </w:rPr>
        <w:t xml:space="preserve">El CONADEH reconoce el liderazgo de la Comisión Interinstitucional Contra la Explotación Sexual y Comercial y Trata de Personas, así como su fortalecimiento con el </w:t>
      </w:r>
      <w:r w:rsidR="00563395">
        <w:rPr>
          <w:rFonts w:ascii="Cambria" w:eastAsia="SimSun" w:hAnsi="Cambria" w:cs="Times New Roman"/>
          <w:sz w:val="24"/>
          <w:szCs w:val="24"/>
          <w:bdr w:val="none" w:sz="0" w:space="0" w:color="auto" w:frame="1"/>
          <w:lang w:val="es-CO" w:eastAsia="zh-CN"/>
        </w:rPr>
        <w:t>aumento</w:t>
      </w:r>
      <w:r w:rsidRPr="00065403">
        <w:rPr>
          <w:rFonts w:ascii="Cambria" w:eastAsia="SimSun" w:hAnsi="Cambria" w:cs="Times New Roman"/>
          <w:sz w:val="24"/>
          <w:szCs w:val="24"/>
          <w:bdr w:val="none" w:sz="0" w:space="0" w:color="auto" w:frame="1"/>
          <w:lang w:val="es-CO" w:eastAsia="zh-CN"/>
        </w:rPr>
        <w:t xml:space="preserve"> de su presupuesto</w:t>
      </w:r>
      <w:r w:rsidR="00563395">
        <w:rPr>
          <w:rFonts w:ascii="Cambria" w:eastAsia="SimSun" w:hAnsi="Cambria" w:cs="Times New Roman"/>
          <w:sz w:val="24"/>
          <w:szCs w:val="24"/>
          <w:bdr w:val="none" w:sz="0" w:space="0" w:color="auto" w:frame="1"/>
          <w:lang w:val="es-CO" w:eastAsia="zh-CN"/>
        </w:rPr>
        <w:t xml:space="preserve"> para</w:t>
      </w:r>
      <w:r w:rsidRPr="00065403">
        <w:rPr>
          <w:rFonts w:ascii="Cambria" w:eastAsia="SimSun" w:hAnsi="Cambria" w:cs="Times New Roman"/>
          <w:sz w:val="24"/>
          <w:szCs w:val="24"/>
          <w:bdr w:val="none" w:sz="0" w:space="0" w:color="auto" w:frame="1"/>
          <w:lang w:val="es-CO" w:eastAsia="zh-CN"/>
        </w:rPr>
        <w:t xml:space="preserve"> </w:t>
      </w:r>
      <w:r w:rsidR="00563395">
        <w:rPr>
          <w:rFonts w:ascii="Cambria" w:eastAsia="SimSun" w:hAnsi="Cambria" w:cs="Times New Roman"/>
          <w:sz w:val="24"/>
          <w:szCs w:val="24"/>
          <w:bdr w:val="none" w:sz="0" w:space="0" w:color="auto" w:frame="1"/>
          <w:lang w:val="es-CO" w:eastAsia="zh-CN"/>
        </w:rPr>
        <w:t>incrementar</w:t>
      </w:r>
      <w:r w:rsidRPr="00065403">
        <w:rPr>
          <w:rFonts w:ascii="Cambria" w:eastAsia="SimSun" w:hAnsi="Cambria" w:cs="Times New Roman"/>
          <w:sz w:val="24"/>
          <w:szCs w:val="24"/>
          <w:bdr w:val="none" w:sz="0" w:space="0" w:color="auto" w:frame="1"/>
          <w:lang w:val="es-CO" w:eastAsia="zh-CN"/>
        </w:rPr>
        <w:t xml:space="preserve"> sus capacidades de respuesta a las </w:t>
      </w:r>
      <w:r w:rsidR="00974221" w:rsidRPr="00065403">
        <w:rPr>
          <w:rFonts w:ascii="Cambria" w:eastAsia="SimSun" w:hAnsi="Cambria" w:cs="Times New Roman"/>
          <w:sz w:val="24"/>
          <w:szCs w:val="24"/>
          <w:bdr w:val="none" w:sz="0" w:space="0" w:color="auto" w:frame="1"/>
          <w:lang w:val="es-CO" w:eastAsia="zh-CN"/>
        </w:rPr>
        <w:t>víctimas</w:t>
      </w:r>
      <w:r w:rsidRPr="00563395">
        <w:rPr>
          <w:rFonts w:ascii="Cambria" w:eastAsia="SimSun" w:hAnsi="Cambria" w:cs="Times New Roman"/>
          <w:sz w:val="24"/>
          <w:szCs w:val="24"/>
          <w:bdr w:val="none" w:sz="0" w:space="0" w:color="auto" w:frame="1"/>
          <w:lang w:val="es-CO" w:eastAsia="zh-CN"/>
        </w:rPr>
        <w:t xml:space="preserve"> de la trata de personas y en la prevención de este delito. Así, como la reforma al artículo 219 del Código Penal, el incremento de la pena y la incorporación de otras modalidades de trata. </w:t>
      </w:r>
    </w:p>
    <w:p w14:paraId="752A1AE0" w14:textId="77777777" w:rsidR="00563395" w:rsidRPr="00563395" w:rsidRDefault="00563395" w:rsidP="00563395">
      <w:pPr>
        <w:pStyle w:val="Prrafodelista"/>
        <w:spacing w:line="276" w:lineRule="auto"/>
        <w:ind w:left="-349" w:right="-141"/>
        <w:jc w:val="both"/>
        <w:rPr>
          <w:rFonts w:ascii="Cambria" w:eastAsia="SimSun" w:hAnsi="Cambria" w:cs="Times New Roman"/>
          <w:sz w:val="24"/>
          <w:szCs w:val="24"/>
          <w:bdr w:val="none" w:sz="0" w:space="0" w:color="auto" w:frame="1"/>
          <w:lang w:val="es-CO" w:eastAsia="zh-CN"/>
        </w:rPr>
      </w:pPr>
    </w:p>
    <w:p w14:paraId="0017793E" w14:textId="44210FB9" w:rsidR="00400E48" w:rsidRPr="00065403" w:rsidRDefault="00400E48" w:rsidP="00400E48">
      <w:pPr>
        <w:pStyle w:val="Prrafodelista"/>
        <w:numPr>
          <w:ilvl w:val="0"/>
          <w:numId w:val="1"/>
        </w:numPr>
        <w:spacing w:line="276" w:lineRule="auto"/>
        <w:ind w:right="-141"/>
        <w:jc w:val="both"/>
        <w:rPr>
          <w:rFonts w:ascii="Cambria" w:eastAsia="SimSun" w:hAnsi="Cambria" w:cs="Times New Roman"/>
          <w:sz w:val="24"/>
          <w:szCs w:val="24"/>
          <w:bdr w:val="none" w:sz="0" w:space="0" w:color="auto" w:frame="1"/>
          <w:lang w:val="es-CO" w:eastAsia="zh-CN"/>
        </w:rPr>
      </w:pPr>
      <w:r w:rsidRPr="00065403">
        <w:rPr>
          <w:rFonts w:ascii="Cambria" w:eastAsia="SimSun" w:hAnsi="Cambria" w:cs="Times New Roman"/>
          <w:sz w:val="24"/>
          <w:szCs w:val="24"/>
          <w:bdr w:val="none" w:sz="0" w:space="0" w:color="auto" w:frame="1"/>
          <w:lang w:val="es-CO" w:eastAsia="zh-CN"/>
        </w:rPr>
        <w:t>No obstante, se requiere de fortalecer la Unida</w:t>
      </w:r>
      <w:r w:rsidR="00563395">
        <w:rPr>
          <w:rFonts w:ascii="Cambria" w:eastAsia="SimSun" w:hAnsi="Cambria" w:cs="Times New Roman"/>
          <w:sz w:val="24"/>
          <w:szCs w:val="24"/>
          <w:bdr w:val="none" w:sz="0" w:space="0" w:color="auto" w:frame="1"/>
          <w:lang w:val="es-CO" w:eastAsia="zh-CN"/>
        </w:rPr>
        <w:t>d</w:t>
      </w:r>
      <w:r w:rsidRPr="00065403">
        <w:rPr>
          <w:rFonts w:ascii="Cambria" w:eastAsia="SimSun" w:hAnsi="Cambria" w:cs="Times New Roman"/>
          <w:sz w:val="24"/>
          <w:szCs w:val="24"/>
          <w:bdr w:val="none" w:sz="0" w:space="0" w:color="auto" w:frame="1"/>
          <w:lang w:val="es-CO" w:eastAsia="zh-CN"/>
        </w:rPr>
        <w:t xml:space="preserve"> de Trata del Ministerio P</w:t>
      </w:r>
      <w:r w:rsidR="004406F7">
        <w:rPr>
          <w:rFonts w:ascii="Cambria" w:eastAsia="SimSun" w:hAnsi="Cambria" w:cs="Times New Roman"/>
          <w:sz w:val="24"/>
          <w:szCs w:val="24"/>
          <w:bdr w:val="none" w:sz="0" w:space="0" w:color="auto" w:frame="1"/>
          <w:lang w:val="es-CO" w:eastAsia="zh-CN"/>
        </w:rPr>
        <w:t>ú</w:t>
      </w:r>
      <w:r w:rsidRPr="00065403">
        <w:rPr>
          <w:rFonts w:ascii="Cambria" w:eastAsia="SimSun" w:hAnsi="Cambria" w:cs="Times New Roman"/>
          <w:sz w:val="24"/>
          <w:szCs w:val="24"/>
          <w:bdr w:val="none" w:sz="0" w:space="0" w:color="auto" w:frame="1"/>
          <w:lang w:val="es-CO" w:eastAsia="zh-CN"/>
        </w:rPr>
        <w:t xml:space="preserve">blico, la cual no cuenta con el recurso humano y logístico suficiente para el tema de investigación de los delitos de trata, en ese sentido es necesario que el Estado de Honduras dote de los recursos humanos y materiales a esa Unidad con el propósito de velar por el derecho a la justicia, a la verdad y a la reparación del daño a todas las víctimas de trata y a sus familiares. </w:t>
      </w:r>
    </w:p>
    <w:p w14:paraId="227F4BB6" w14:textId="77777777" w:rsidR="00623B94" w:rsidRDefault="00623B94"/>
    <w:sectPr w:rsidR="00623B94" w:rsidSect="00400E48">
      <w:headerReference w:type="default" r:id="rId8"/>
      <w:footerReference w:type="default" r:id="rId9"/>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427F7" w14:textId="77777777" w:rsidR="00AB6026" w:rsidRDefault="00AB6026" w:rsidP="00400E48">
      <w:pPr>
        <w:spacing w:after="0" w:line="240" w:lineRule="auto"/>
      </w:pPr>
      <w:r>
        <w:separator/>
      </w:r>
    </w:p>
  </w:endnote>
  <w:endnote w:type="continuationSeparator" w:id="0">
    <w:p w14:paraId="33198216" w14:textId="77777777" w:rsidR="00AB6026" w:rsidRDefault="00AB6026" w:rsidP="00400E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C8F4B" w14:textId="77777777" w:rsidR="00400E48" w:rsidRPr="00065403" w:rsidRDefault="00400E48">
    <w:pPr>
      <w:pStyle w:val="Piedepgina"/>
      <w:jc w:val="right"/>
      <w:rPr>
        <w:rFonts w:ascii="Cambria" w:hAnsi="Cambria"/>
      </w:rPr>
    </w:pPr>
    <w:r>
      <w:rPr>
        <w:rFonts w:ascii="Cambria" w:hAnsi="Cambria"/>
        <w:b/>
        <w:bCs/>
        <w:noProof/>
      </w:rPr>
      <mc:AlternateContent>
        <mc:Choice Requires="wps">
          <w:drawing>
            <wp:anchor distT="0" distB="0" distL="114300" distR="114300" simplePos="0" relativeHeight="251656704" behindDoc="0" locked="0" layoutInCell="1" allowOverlap="1" wp14:anchorId="61882702" wp14:editId="3F4D578F">
              <wp:simplePos x="0" y="0"/>
              <wp:positionH relativeFrom="column">
                <wp:posOffset>-203835</wp:posOffset>
              </wp:positionH>
              <wp:positionV relativeFrom="paragraph">
                <wp:posOffset>83185</wp:posOffset>
              </wp:positionV>
              <wp:extent cx="4105275" cy="0"/>
              <wp:effectExtent l="0" t="0" r="0" b="0"/>
              <wp:wrapNone/>
              <wp:docPr id="1" name="Conector recto 1"/>
              <wp:cNvGraphicFramePr/>
              <a:graphic xmlns:a="http://schemas.openxmlformats.org/drawingml/2006/main">
                <a:graphicData uri="http://schemas.microsoft.com/office/word/2010/wordprocessingShape">
                  <wps:wsp>
                    <wps:cNvCnPr/>
                    <wps:spPr>
                      <a:xfrm flipH="1">
                        <a:off x="0" y="0"/>
                        <a:ext cx="4105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F25757" id="Conector recto 1" o:spid="_x0000_s1026" style="position:absolute;flip:x;z-index:251659264;visibility:visible;mso-wrap-style:square;mso-wrap-distance-left:9pt;mso-wrap-distance-top:0;mso-wrap-distance-right:9pt;mso-wrap-distance-bottom:0;mso-position-horizontal:absolute;mso-position-horizontal-relative:text;mso-position-vertical:absolute;mso-position-vertical-relative:text" from="-16.05pt,6.55pt" to="307.2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wLrpAEAAJIDAAAOAAAAZHJzL2Uyb0RvYy54bWysU9tO3DAQfa/Uf7D8zia7graKNssDCHhA&#10;FPXyAcYZbyxsj2WbTfbvO3Z2Q1WKhBAvli9nzpwzM16fj9awHYSo0bV8uag5Ayex027b8t+/rk6+&#10;cRaTcJ0w6KDle4j8fPP503rwDaywR9NBYETiYjP4lvcp+aaqouzBirhAD44eFQYrEh3DtuqCGIjd&#10;mmpV11+qAUPnA0qIkW4vp0e+KfxKgUzflYqQmGk5aUtlDWV9yGu1WYtmG4TvtTzIEO9QYYV2lHSm&#10;uhRJsKegX1BZLQNGVGkh0VaolJZQPJCbZf2Pm5+98FC8UHGin8sUP45W3u0u3H2gMgw+NtHfh+xi&#10;VMEyZbS/oZ4WX6SUjaVs+7lsMCYm6fJ0WZ+tvp5xJo9v1USRqXyI6RrQsrxpudEuOxKN2N3GRGkJ&#10;eoTQ4VlE2aW9gQw27gcopjtKNskp8wEXJrCdoM52j8vcSeIqyByitDFzUF1Svhp0wOYwKDPz1sAZ&#10;XTKiS3Og1Q7D/7Km8ShVTfij68lrtv2A3b60pJSDGl+cHYY0T9bf5xL+/JU2fwAAAP//AwBQSwME&#10;FAAGAAgAAAAhAKgqEsLcAAAACQEAAA8AAABkcnMvZG93bnJldi54bWxMj81uwjAQhO9IvIO1SL2B&#10;HX7SKo2DKFLVc6EXbk68TaLG6zQ2kL59t+oBTqvdGc1+k29H14kLDqH1pCFZKBBIlbct1Ro+jq/z&#10;JxAhGrKm84QafjDAtphOcpNZf6V3vBxiLTiEQmY0NDH2mZShatCZsPA9EmuffnAm8jrU0g7myuGu&#10;k0ulUulMS/yhMT3uG6y+Dmen4fjm1FjGdo/0/ah2p5dNSqeN1g+zcfcMIuIYb2b4w2d0KJip9Gey&#10;QXQa5qtlwlYWVjzZkCbrNYjy/yCLXN43KH4BAAD//wMAUEsBAi0AFAAGAAgAAAAhALaDOJL+AAAA&#10;4QEAABMAAAAAAAAAAAAAAAAAAAAAAFtDb250ZW50X1R5cGVzXS54bWxQSwECLQAUAAYACAAAACEA&#10;OP0h/9YAAACUAQAACwAAAAAAAAAAAAAAAAAvAQAAX3JlbHMvLnJlbHNQSwECLQAUAAYACAAAACEA&#10;7UMC66QBAACSAwAADgAAAAAAAAAAAAAAAAAuAgAAZHJzL2Uyb0RvYy54bWxQSwECLQAUAAYACAAA&#10;ACEAqCoSwtwAAAAJAQAADwAAAAAAAAAAAAAAAAD+AwAAZHJzL2Rvd25yZXYueG1sUEsFBgAAAAAE&#10;AAQA8wAAAAcFAAAAAA==&#10;" strokecolor="black [3200]" strokeweight=".5pt">
              <v:stroke joinstyle="miter"/>
            </v:line>
          </w:pict>
        </mc:Fallback>
      </mc:AlternateContent>
    </w:r>
    <w:r w:rsidRPr="00065403">
      <w:rPr>
        <w:rFonts w:ascii="Cambria" w:hAnsi="Cambria"/>
        <w:b/>
        <w:bCs/>
      </w:rPr>
      <w:t>CONADEH</w:t>
    </w:r>
    <w:r w:rsidRPr="00065403">
      <w:rPr>
        <w:rFonts w:ascii="Cambria" w:hAnsi="Cambria"/>
      </w:rPr>
      <w:t xml:space="preserve"> | </w:t>
    </w:r>
    <w:sdt>
      <w:sdtPr>
        <w:rPr>
          <w:rFonts w:ascii="Cambria" w:hAnsi="Cambria"/>
        </w:rPr>
        <w:id w:val="679091855"/>
        <w:docPartObj>
          <w:docPartGallery w:val="Page Numbers (Bottom of Page)"/>
          <w:docPartUnique/>
        </w:docPartObj>
      </w:sdtPr>
      <w:sdtContent>
        <w:sdt>
          <w:sdtPr>
            <w:rPr>
              <w:rFonts w:ascii="Cambria" w:hAnsi="Cambria"/>
            </w:rPr>
            <w:id w:val="-1769616900"/>
            <w:docPartObj>
              <w:docPartGallery w:val="Page Numbers (Top of Page)"/>
              <w:docPartUnique/>
            </w:docPartObj>
          </w:sdtPr>
          <w:sdtContent>
            <w:r w:rsidRPr="00065403">
              <w:rPr>
                <w:rFonts w:ascii="Cambria" w:hAnsi="Cambria"/>
                <w:lang w:val="es-ES"/>
              </w:rPr>
              <w:t xml:space="preserve">Página </w:t>
            </w:r>
            <w:r w:rsidRPr="00065403">
              <w:rPr>
                <w:rFonts w:ascii="Cambria" w:hAnsi="Cambria"/>
                <w:b/>
                <w:bCs/>
                <w:sz w:val="24"/>
                <w:szCs w:val="24"/>
              </w:rPr>
              <w:fldChar w:fldCharType="begin"/>
            </w:r>
            <w:r w:rsidRPr="00065403">
              <w:rPr>
                <w:rFonts w:ascii="Cambria" w:hAnsi="Cambria"/>
                <w:b/>
                <w:bCs/>
              </w:rPr>
              <w:instrText>PAGE</w:instrText>
            </w:r>
            <w:r w:rsidRPr="00065403">
              <w:rPr>
                <w:rFonts w:ascii="Cambria" w:hAnsi="Cambria"/>
                <w:b/>
                <w:bCs/>
                <w:sz w:val="24"/>
                <w:szCs w:val="24"/>
              </w:rPr>
              <w:fldChar w:fldCharType="separate"/>
            </w:r>
            <w:r w:rsidRPr="00065403">
              <w:rPr>
                <w:rFonts w:ascii="Cambria" w:hAnsi="Cambria"/>
                <w:b/>
                <w:bCs/>
                <w:lang w:val="es-ES"/>
              </w:rPr>
              <w:t>2</w:t>
            </w:r>
            <w:r w:rsidRPr="00065403">
              <w:rPr>
                <w:rFonts w:ascii="Cambria" w:hAnsi="Cambria"/>
                <w:b/>
                <w:bCs/>
                <w:sz w:val="24"/>
                <w:szCs w:val="24"/>
              </w:rPr>
              <w:fldChar w:fldCharType="end"/>
            </w:r>
            <w:r w:rsidRPr="00065403">
              <w:rPr>
                <w:rFonts w:ascii="Cambria" w:hAnsi="Cambria"/>
                <w:lang w:val="es-ES"/>
              </w:rPr>
              <w:t xml:space="preserve"> de </w:t>
            </w:r>
            <w:r w:rsidRPr="00065403">
              <w:rPr>
                <w:rFonts w:ascii="Cambria" w:hAnsi="Cambria"/>
                <w:b/>
                <w:bCs/>
                <w:sz w:val="24"/>
                <w:szCs w:val="24"/>
              </w:rPr>
              <w:fldChar w:fldCharType="begin"/>
            </w:r>
            <w:r w:rsidRPr="00065403">
              <w:rPr>
                <w:rFonts w:ascii="Cambria" w:hAnsi="Cambria"/>
                <w:b/>
                <w:bCs/>
              </w:rPr>
              <w:instrText>NUMPAGES</w:instrText>
            </w:r>
            <w:r w:rsidRPr="00065403">
              <w:rPr>
                <w:rFonts w:ascii="Cambria" w:hAnsi="Cambria"/>
                <w:b/>
                <w:bCs/>
                <w:sz w:val="24"/>
                <w:szCs w:val="24"/>
              </w:rPr>
              <w:fldChar w:fldCharType="separate"/>
            </w:r>
            <w:r w:rsidRPr="00065403">
              <w:rPr>
                <w:rFonts w:ascii="Cambria" w:hAnsi="Cambria"/>
                <w:b/>
                <w:bCs/>
                <w:lang w:val="es-ES"/>
              </w:rPr>
              <w:t>2</w:t>
            </w:r>
            <w:r w:rsidRPr="00065403">
              <w:rPr>
                <w:rFonts w:ascii="Cambria" w:hAnsi="Cambria"/>
                <w:b/>
                <w:bCs/>
                <w:sz w:val="24"/>
                <w:szCs w:val="24"/>
              </w:rPr>
              <w:fldChar w:fldCharType="end"/>
            </w:r>
          </w:sdtContent>
        </w:sdt>
      </w:sdtContent>
    </w:sdt>
  </w:p>
  <w:p w14:paraId="12D20D9C" w14:textId="77777777" w:rsidR="00400E48" w:rsidRDefault="00400E4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F24F7" w14:textId="77777777" w:rsidR="00AB6026" w:rsidRDefault="00AB6026" w:rsidP="00400E48">
      <w:pPr>
        <w:spacing w:after="0" w:line="240" w:lineRule="auto"/>
      </w:pPr>
      <w:r>
        <w:separator/>
      </w:r>
    </w:p>
  </w:footnote>
  <w:footnote w:type="continuationSeparator" w:id="0">
    <w:p w14:paraId="5CDDBE37" w14:textId="77777777" w:rsidR="00AB6026" w:rsidRDefault="00AB6026" w:rsidP="00400E48">
      <w:pPr>
        <w:spacing w:after="0" w:line="240" w:lineRule="auto"/>
      </w:pPr>
      <w:r>
        <w:continuationSeparator/>
      </w:r>
    </w:p>
  </w:footnote>
  <w:footnote w:id="1">
    <w:p w14:paraId="62DA602C" w14:textId="6C6188FA" w:rsidR="00400E48" w:rsidRPr="006068BB" w:rsidRDefault="00400E48" w:rsidP="00400E48">
      <w:pPr>
        <w:pStyle w:val="Textonotapie"/>
      </w:pPr>
      <w:r>
        <w:rPr>
          <w:rStyle w:val="Refdenotaalpie"/>
        </w:rPr>
        <w:footnoteRef/>
      </w:r>
      <w:r>
        <w:t xml:space="preserve"> </w:t>
      </w:r>
      <w:hyperlink r:id="rId1" w:history="1">
        <w:r w:rsidRPr="00400E48">
          <w:rPr>
            <w:rStyle w:val="Hipervnculo"/>
          </w:rPr>
          <w:t>Ley para la Prevención, Atención y Protección de las Personas Desplazadas Internamente</w:t>
        </w:r>
      </w:hyperlink>
      <w:r>
        <w:t xml:space="preserve"> </w:t>
      </w:r>
    </w:p>
  </w:footnote>
  <w:footnote w:id="2">
    <w:p w14:paraId="6EA867DA" w14:textId="12681E98" w:rsidR="00400E48" w:rsidRPr="006068BB" w:rsidRDefault="00400E48" w:rsidP="00400E48">
      <w:pPr>
        <w:pStyle w:val="Textonotapie"/>
      </w:pPr>
      <w:r>
        <w:rPr>
          <w:rStyle w:val="Refdenotaalpie"/>
        </w:rPr>
        <w:footnoteRef/>
      </w:r>
      <w:r>
        <w:t xml:space="preserve"> </w:t>
      </w:r>
      <w:hyperlink r:id="rId2" w:history="1">
        <w:r w:rsidRPr="00EF56BE">
          <w:rPr>
            <w:rStyle w:val="Hipervnculo"/>
          </w:rPr>
          <w:t>https://www.elheraldo.hn/honduras/falta-reglamento-no-aplica-ley-hondurenos-desplazados-violencia-DD19294896</w:t>
        </w:r>
      </w:hyperlink>
      <w:r>
        <w:t xml:space="preserve"> </w:t>
      </w:r>
    </w:p>
  </w:footnote>
  <w:footnote w:id="3">
    <w:p w14:paraId="4CB02E65" w14:textId="631D8287" w:rsidR="00400E48" w:rsidRDefault="00400E48" w:rsidP="00400E48">
      <w:pPr>
        <w:pStyle w:val="Textonotapie"/>
      </w:pPr>
      <w:r>
        <w:rPr>
          <w:rStyle w:val="Refdenotaalpie"/>
        </w:rPr>
        <w:footnoteRef/>
      </w:r>
      <w:r>
        <w:t xml:space="preserve"> </w:t>
      </w:r>
      <w:hyperlink r:id="rId3" w:anchor=":~:text=RESUMEN%20DE%20LA%20COMPOSICI%C3%93N%20DEL%20PRESUPUESTO%20VIGENTE,las%20Instituciones%20Descentralizadas%2C%20que%20asciende%20a%20L430%2C907%2C821%2C286." w:history="1">
        <w:r>
          <w:rPr>
            <w:rStyle w:val="Hipervnculo"/>
          </w:rPr>
          <w:t>https://www.sefin.gob.hn/wp-content/uploads/2025/presupuesto/02-trim/html/index_html_files/Evaluacion003.pdf</w:t>
        </w:r>
      </w:hyperlink>
      <w:r>
        <w:t xml:space="preserve"> </w:t>
      </w:r>
    </w:p>
  </w:footnote>
  <w:footnote w:id="4">
    <w:p w14:paraId="3B04D8ED" w14:textId="38745CEB" w:rsidR="00794802" w:rsidRPr="00794802" w:rsidRDefault="00794802">
      <w:pPr>
        <w:pStyle w:val="Textonotapie"/>
      </w:pPr>
      <w:r>
        <w:rPr>
          <w:rStyle w:val="Refdenotaalpie"/>
        </w:rPr>
        <w:footnoteRef/>
      </w:r>
      <w:r>
        <w:t xml:space="preserve"> </w:t>
      </w:r>
      <w:hyperlink r:id="rId4" w:history="1">
        <w:r w:rsidRPr="00794802">
          <w:rPr>
            <w:rStyle w:val="Hipervnculo"/>
          </w:rPr>
          <w:t>Unos 12 lempiras anuales invierte el Estado para la defensa de los DD. HH de cada persona</w:t>
        </w:r>
      </w:hyperlink>
      <w:r>
        <w:t xml:space="preserve"> </w:t>
      </w:r>
    </w:p>
  </w:footnote>
  <w:footnote w:id="5">
    <w:p w14:paraId="1DF0C856" w14:textId="489C6777" w:rsidR="00400E48" w:rsidRDefault="00400E48" w:rsidP="00400E48">
      <w:pPr>
        <w:pStyle w:val="Textonotapie"/>
      </w:pPr>
      <w:r>
        <w:rPr>
          <w:rStyle w:val="Refdenotaalpie"/>
        </w:rPr>
        <w:footnoteRef/>
      </w:r>
      <w:r w:rsidR="00794802">
        <w:t xml:space="preserve"> </w:t>
      </w:r>
      <w:hyperlink r:id="rId5" w:history="1">
        <w:r w:rsidR="00794802" w:rsidRPr="00794802">
          <w:rPr>
            <w:rStyle w:val="Hipervnculo"/>
          </w:rPr>
          <w:t>Gobierno debilita al Conadeh con reducción presupuestaria de L. 29 millones</w:t>
        </w:r>
      </w:hyperlink>
      <w:r>
        <w:t xml:space="preserve"> </w:t>
      </w:r>
    </w:p>
  </w:footnote>
  <w:footnote w:id="6">
    <w:p w14:paraId="39425772" w14:textId="77777777" w:rsidR="00400E48" w:rsidRDefault="00400E48" w:rsidP="00400E48">
      <w:pPr>
        <w:pStyle w:val="Textonotapie"/>
      </w:pPr>
      <w:r>
        <w:rPr>
          <w:rStyle w:val="Refdenotaalpie"/>
        </w:rPr>
        <w:footnoteRef/>
      </w:r>
      <w:r>
        <w:t xml:space="preserve"> </w:t>
      </w:r>
      <w:hyperlink r:id="rId6" w:history="1">
        <w:r w:rsidRPr="00BB1D65">
          <w:rPr>
            <w:rStyle w:val="Hipervnculo"/>
          </w:rPr>
          <w:t>denuncias@inm.gob.hn</w:t>
        </w:r>
      </w:hyperlink>
    </w:p>
  </w:footnote>
  <w:footnote w:id="7">
    <w:p w14:paraId="41217FD7" w14:textId="77777777" w:rsidR="00400E48" w:rsidRDefault="00400E48" w:rsidP="00400E48">
      <w:pPr>
        <w:pStyle w:val="Textonotapie"/>
      </w:pPr>
      <w:r>
        <w:rPr>
          <w:rStyle w:val="Refdenotaalpie"/>
        </w:rPr>
        <w:footnoteRef/>
      </w:r>
      <w:r>
        <w:t xml:space="preserve"> </w:t>
      </w:r>
      <w:hyperlink r:id="rId7" w:history="1">
        <w:r>
          <w:rPr>
            <w:rStyle w:val="Hipervnculo"/>
          </w:rPr>
          <w:t>Plataforma de Denuncias por Violaciones Laborales</w:t>
        </w:r>
      </w:hyperlink>
    </w:p>
  </w:footnote>
  <w:footnote w:id="8">
    <w:p w14:paraId="75C5741E" w14:textId="77777777" w:rsidR="00974221" w:rsidRDefault="00974221" w:rsidP="00974221">
      <w:pPr>
        <w:pStyle w:val="Textonotapie"/>
      </w:pPr>
      <w:r>
        <w:rPr>
          <w:rStyle w:val="Refdenotaalpie"/>
        </w:rPr>
        <w:footnoteRef/>
      </w:r>
      <w:r>
        <w:t xml:space="preserve"> </w:t>
      </w:r>
      <w:hyperlink r:id="rId8" w:anchor=":~:text=En%20los%20primeros%20siete%20d%C3%ADas%20del%202024%2C,el%202023%2C%20no%20solo%20rebas%C3%B3%20las%20capacidades" w:history="1">
        <w:r w:rsidRPr="00550F47">
          <w:rPr>
            <w:rStyle w:val="Hipervnculo"/>
          </w:rPr>
          <w:t>Denuncias abarcan a personas particulares y agentes del Estado: Migrantes irregulares que transitaron por Honduras denunciaron ser víctimas de abusos – Comisionado Nacional de los Derechos Humanos</w:t>
        </w:r>
      </w:hyperlink>
    </w:p>
  </w:footnote>
  <w:footnote w:id="9">
    <w:p w14:paraId="477F981B" w14:textId="6D8D6362" w:rsidR="00400E48" w:rsidRDefault="00400E48" w:rsidP="00400E48">
      <w:pPr>
        <w:pStyle w:val="Textonotapie"/>
      </w:pPr>
      <w:r>
        <w:rPr>
          <w:rStyle w:val="Refdenotaalpie"/>
        </w:rPr>
        <w:footnoteRef/>
      </w:r>
      <w:r>
        <w:t xml:space="preserve"> </w:t>
      </w:r>
      <w:hyperlink r:id="rId9" w:anchor=":~:text=Fuente:%20SIQUEJA%2DCONADEH%2C%202024,%25%20y%20Choluteca%20con%205.2%25." w:history="1">
        <w:r w:rsidR="00794802" w:rsidRPr="00794802">
          <w:rPr>
            <w:rStyle w:val="Hipervnculo"/>
          </w:rPr>
          <w:t>BOLETÍN ESTADÍSTICO QUEJAS, ORIENTACIONES Y ATENCIONES HUMANITARIAS BRINDADAS POR EL CONADEH</w:t>
        </w:r>
      </w:hyperlink>
    </w:p>
  </w:footnote>
  <w:footnote w:id="10">
    <w:p w14:paraId="04FB2AB0" w14:textId="21260160" w:rsidR="00400E48" w:rsidRDefault="00400E48" w:rsidP="00400E48">
      <w:pPr>
        <w:pStyle w:val="Textonotapie"/>
      </w:pPr>
      <w:r>
        <w:rPr>
          <w:rStyle w:val="Refdenotaalpie"/>
        </w:rPr>
        <w:footnoteRef/>
      </w:r>
      <w:r w:rsidR="00974221">
        <w:t xml:space="preserve"> </w:t>
      </w:r>
      <w:hyperlink r:id="rId10" w:history="1">
        <w:r w:rsidR="00974221" w:rsidRPr="00974221">
          <w:rPr>
            <w:rStyle w:val="Hipervnculo"/>
          </w:rPr>
          <w:t>Guía de orientación docente para la reinserción educativa de niñas, niños y adolescentes en condición de Vulnerabilidad</w:t>
        </w:r>
      </w:hyperlink>
      <w:r>
        <w:t xml:space="preserve"> </w:t>
      </w:r>
    </w:p>
  </w:footnote>
  <w:footnote w:id="11">
    <w:p w14:paraId="32A1647A" w14:textId="77777777" w:rsidR="00400E48" w:rsidRDefault="00400E48" w:rsidP="00400E48">
      <w:pPr>
        <w:pStyle w:val="Textonotapie"/>
      </w:pPr>
      <w:r>
        <w:rPr>
          <w:rStyle w:val="Refdenotaalpie"/>
        </w:rPr>
        <w:footnoteRef/>
      </w:r>
      <w:r>
        <w:t xml:space="preserve"> </w:t>
      </w:r>
      <w:hyperlink r:id="rId11" w:history="1">
        <w:r>
          <w:rPr>
            <w:rStyle w:val="Hipervnculo"/>
          </w:rPr>
          <w:t>Constitución de la República de Honduras, 1982, con las Reformas desde 1982 hasta 2004</w:t>
        </w:r>
      </w:hyperlink>
      <w:r>
        <w:t xml:space="preserve"> </w:t>
      </w:r>
    </w:p>
  </w:footnote>
  <w:footnote w:id="12">
    <w:p w14:paraId="74985B2F" w14:textId="77777777" w:rsidR="00400E48" w:rsidRDefault="00400E48" w:rsidP="00400E48">
      <w:pPr>
        <w:pStyle w:val="Textonotapie"/>
      </w:pPr>
      <w:r>
        <w:rPr>
          <w:rStyle w:val="Refdenotaalpie"/>
        </w:rPr>
        <w:footnoteRef/>
      </w:r>
      <w:r>
        <w:t xml:space="preserve"> </w:t>
      </w:r>
      <w:hyperlink r:id="rId12" w:history="1">
        <w:r>
          <w:rPr>
            <w:rStyle w:val="Hipervnculo"/>
          </w:rPr>
          <w:t>Decreto-35-2021.pdf</w:t>
        </w:r>
      </w:hyperlink>
    </w:p>
  </w:footnote>
  <w:footnote w:id="13">
    <w:p w14:paraId="5357AF93" w14:textId="77777777" w:rsidR="00400E48" w:rsidRDefault="00400E48" w:rsidP="00400E48">
      <w:pPr>
        <w:pStyle w:val="Textonotapie"/>
      </w:pPr>
      <w:r>
        <w:rPr>
          <w:rStyle w:val="Refdenotaalpie"/>
        </w:rPr>
        <w:footnoteRef/>
      </w:r>
      <w:r>
        <w:t xml:space="preserve"> </w:t>
      </w:r>
      <w:hyperlink r:id="rId13" w:anchor=":~:text=TEGUCIGALPA%2C%20HONDURAS.%2D%20Luego%20de%20permanecer%20varios%20a%C3%B1os,registrarse%20y%20leer%20m%C3%A1s%20contenidos%20de%20El" w:history="1">
        <w:r>
          <w:rPr>
            <w:rStyle w:val="Hipervnculo"/>
          </w:rPr>
          <w:t>L 150 millones para asistir a desplazados por la violencia en Honduras</w:t>
        </w:r>
      </w:hyperlink>
    </w:p>
  </w:footnote>
  <w:footnote w:id="14">
    <w:p w14:paraId="65F78925" w14:textId="77777777" w:rsidR="00400E48" w:rsidRDefault="00400E48" w:rsidP="00400E48">
      <w:pPr>
        <w:pStyle w:val="Textonotapie"/>
      </w:pPr>
      <w:r>
        <w:rPr>
          <w:rStyle w:val="Refdenotaalpie"/>
        </w:rPr>
        <w:footnoteRef/>
      </w:r>
      <w:r>
        <w:t xml:space="preserve"> </w:t>
      </w:r>
      <w:hyperlink r:id="rId14" w:anchor=":~:text=Tegucigalpa%E2%80%93%20Han%20pasado%2016%20meses,droga%20o%20como%20parejas%20sentimentales." w:history="1">
        <w:r>
          <w:rPr>
            <w:rStyle w:val="Hipervnculo"/>
          </w:rPr>
          <w:t>Víctimas de desplazamiento forzado urgen agilidad en aplicación total de la ley   - Proceso Digital</w:t>
        </w:r>
      </w:hyperlink>
    </w:p>
  </w:footnote>
  <w:footnote w:id="15">
    <w:p w14:paraId="64553C1D" w14:textId="77777777" w:rsidR="00400E48" w:rsidRDefault="00400E48" w:rsidP="00400E48">
      <w:pPr>
        <w:pStyle w:val="Textonotapie"/>
      </w:pPr>
      <w:r>
        <w:rPr>
          <w:rStyle w:val="Refdenotaalpie"/>
        </w:rPr>
        <w:footnoteRef/>
      </w:r>
      <w:r>
        <w:t xml:space="preserve"> </w:t>
      </w:r>
      <w:hyperlink r:id="rId15" w:history="1">
        <w:r>
          <w:rPr>
            <w:rStyle w:val="Hipervnculo"/>
          </w:rPr>
          <w:t>Hondureños son obligados a dejar sus hogares por la violencia</w:t>
        </w:r>
      </w:hyperlink>
    </w:p>
  </w:footnote>
  <w:footnote w:id="16">
    <w:p w14:paraId="0F15271D" w14:textId="7CEB0374" w:rsidR="00563395" w:rsidRPr="00563395" w:rsidRDefault="00400E48" w:rsidP="00563395">
      <w:pPr>
        <w:pStyle w:val="Textonotapie"/>
        <w:rPr>
          <w:rStyle w:val="Hipervnculo"/>
        </w:rPr>
      </w:pPr>
      <w:r>
        <w:rPr>
          <w:rStyle w:val="Refdenotaalpie"/>
        </w:rPr>
        <w:footnoteRef/>
      </w:r>
      <w:r>
        <w:t xml:space="preserve"> </w:t>
      </w:r>
      <w:r w:rsidR="00563395">
        <w:fldChar w:fldCharType="begin"/>
      </w:r>
      <w:r w:rsidR="004406F7">
        <w:instrText>HYPERLINK "C:\\Users\\Elsy Reyes UDFI\\AppData\\Local\\Microsoft\\Windows\\INetCache\\Content.Outlook\\UVBH43PK\\cmw_SP.pdf"</w:instrText>
      </w:r>
      <w:r w:rsidR="00563395">
        <w:fldChar w:fldCharType="separate"/>
      </w:r>
      <w:r w:rsidR="00563395" w:rsidRPr="00563395">
        <w:rPr>
          <w:rStyle w:val="Hipervnculo"/>
        </w:rPr>
        <w:t xml:space="preserve">Convención internacional sobre la protección de los derechos de todos los </w:t>
      </w:r>
    </w:p>
    <w:p w14:paraId="34EFFF0D" w14:textId="40ABB1ED" w:rsidR="00400E48" w:rsidRDefault="00563395" w:rsidP="00563395">
      <w:pPr>
        <w:pStyle w:val="Textonotapie"/>
      </w:pPr>
      <w:r w:rsidRPr="00563395">
        <w:rPr>
          <w:rStyle w:val="Hipervnculo"/>
        </w:rPr>
        <w:t>trabajadores migratorios y de sus familiares</w:t>
      </w:r>
      <w:r>
        <w:fldChar w:fldCharType="end"/>
      </w:r>
      <w:r>
        <w:t xml:space="preserve"> </w:t>
      </w:r>
    </w:p>
  </w:footnote>
  <w:footnote w:id="17">
    <w:p w14:paraId="76185961" w14:textId="3BEA7724" w:rsidR="00400E48" w:rsidRDefault="00400E48" w:rsidP="00400E48">
      <w:pPr>
        <w:pStyle w:val="Textonotapie"/>
      </w:pPr>
      <w:r>
        <w:rPr>
          <w:rStyle w:val="Refdenotaalpie"/>
        </w:rPr>
        <w:footnoteRef/>
      </w:r>
      <w:r>
        <w:t xml:space="preserve"> </w:t>
      </w:r>
      <w:hyperlink r:id="rId16" w:history="1">
        <w:r w:rsidR="00974221" w:rsidRPr="00974221">
          <w:rPr>
            <w:rStyle w:val="Hipervnculo"/>
          </w:rPr>
          <w:t>Plan de Reintegración</w:t>
        </w:r>
      </w:hyperlink>
      <w:r w:rsidR="00974221">
        <w:t xml:space="preserve"> </w:t>
      </w:r>
    </w:p>
  </w:footnote>
  <w:footnote w:id="18">
    <w:p w14:paraId="1F29DF44" w14:textId="77777777" w:rsidR="00400E48" w:rsidRDefault="00400E48" w:rsidP="00400E48">
      <w:pPr>
        <w:pStyle w:val="Textonotapie"/>
      </w:pPr>
      <w:r>
        <w:rPr>
          <w:rStyle w:val="Refdenotaalpie"/>
        </w:rPr>
        <w:footnoteRef/>
      </w:r>
      <w:r>
        <w:t xml:space="preserve"> </w:t>
      </w:r>
      <w:hyperlink r:id="rId17" w:history="1">
        <w:r>
          <w:rPr>
            <w:rStyle w:val="Hipervnculo"/>
          </w:rPr>
          <w:t>Honduras avanza en la protección de personas desplazadas forzadas | ACNUR</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70574" w14:textId="77777777" w:rsidR="00400E48" w:rsidRDefault="00400E48" w:rsidP="00995F8C">
    <w:pPr>
      <w:pStyle w:val="Encabezado"/>
      <w:rPr>
        <w:lang w:val="es-ES"/>
      </w:rPr>
    </w:pPr>
    <w:r>
      <w:rPr>
        <w:rFonts w:ascii="Arial" w:hAnsi="Arial" w:cs="Arial"/>
        <w:noProof/>
        <w:sz w:val="20"/>
        <w:szCs w:val="20"/>
        <w:lang w:eastAsia="es-HN"/>
      </w:rPr>
      <w:drawing>
        <wp:anchor distT="0" distB="0" distL="114300" distR="114300" simplePos="0" relativeHeight="251657728" behindDoc="0" locked="0" layoutInCell="1" allowOverlap="1" wp14:anchorId="0CDC16FA" wp14:editId="726A32A2">
          <wp:simplePos x="0" y="0"/>
          <wp:positionH relativeFrom="margin">
            <wp:align>center</wp:align>
          </wp:positionH>
          <wp:positionV relativeFrom="paragraph">
            <wp:posOffset>13335</wp:posOffset>
          </wp:positionV>
          <wp:extent cx="1921510" cy="1194435"/>
          <wp:effectExtent l="0" t="0" r="2540" b="0"/>
          <wp:wrapThrough wrapText="bothSides">
            <wp:wrapPolygon edited="0">
              <wp:start x="3426" y="0"/>
              <wp:lineTo x="1713" y="1378"/>
              <wp:lineTo x="0" y="4134"/>
              <wp:lineTo x="0" y="12402"/>
              <wp:lineTo x="2998" y="16536"/>
              <wp:lineTo x="3855" y="17225"/>
              <wp:lineTo x="21414" y="17225"/>
              <wp:lineTo x="21414" y="15158"/>
              <wp:lineTo x="10707" y="11024"/>
              <wp:lineTo x="12635" y="11024"/>
              <wp:lineTo x="16489" y="7234"/>
              <wp:lineTo x="16489" y="5167"/>
              <wp:lineTo x="7067" y="0"/>
              <wp:lineTo x="3426" y="0"/>
            </wp:wrapPolygon>
          </wp:wrapThrough>
          <wp:docPr id="48815214" name="Imagen 48815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1510" cy="11944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48ED23" w14:textId="77777777" w:rsidR="00400E48" w:rsidRDefault="00400E48" w:rsidP="00995F8C">
    <w:pPr>
      <w:pStyle w:val="Encabezado"/>
      <w:rPr>
        <w:lang w:val="es-ES"/>
      </w:rPr>
    </w:pPr>
  </w:p>
  <w:p w14:paraId="4BBE21D2" w14:textId="77777777" w:rsidR="00400E48" w:rsidRDefault="00400E48" w:rsidP="00995F8C">
    <w:pPr>
      <w:pStyle w:val="Encabezado"/>
      <w:rPr>
        <w:lang w:val="es-ES"/>
      </w:rPr>
    </w:pPr>
  </w:p>
  <w:p w14:paraId="5824416A" w14:textId="77777777" w:rsidR="00400E48" w:rsidRDefault="00400E48" w:rsidP="00995F8C">
    <w:pPr>
      <w:pStyle w:val="Encabezado"/>
      <w:rPr>
        <w:lang w:val="es-ES"/>
      </w:rPr>
    </w:pPr>
  </w:p>
  <w:p w14:paraId="01EE6E55" w14:textId="77777777" w:rsidR="00400E48" w:rsidRPr="00995F8C" w:rsidRDefault="00400E48" w:rsidP="00995F8C">
    <w:pPr>
      <w:pStyle w:val="Encabezado"/>
      <w:rPr>
        <w:lang w:val="es-ES"/>
      </w:rPr>
    </w:pPr>
    <w:r>
      <w:rPr>
        <w:noProof/>
        <w:lang w:eastAsia="es-HN"/>
      </w:rPr>
      <w:drawing>
        <wp:anchor distT="0" distB="0" distL="114300" distR="114300" simplePos="0" relativeHeight="251658752" behindDoc="1" locked="0" layoutInCell="1" allowOverlap="1" wp14:anchorId="6F2576EF" wp14:editId="0B509DA6">
          <wp:simplePos x="0" y="0"/>
          <wp:positionH relativeFrom="page">
            <wp:posOffset>19050</wp:posOffset>
          </wp:positionH>
          <wp:positionV relativeFrom="paragraph">
            <wp:posOffset>314770</wp:posOffset>
          </wp:positionV>
          <wp:extent cx="7772400" cy="176224"/>
          <wp:effectExtent l="0" t="0" r="0" b="0"/>
          <wp:wrapNone/>
          <wp:docPr id="506209422" name="Imagen 506209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2" cstate="print">
                    <a:extLst>
                      <a:ext uri="{28A0092B-C50C-407E-A947-70E740481C1C}">
                        <a14:useLocalDpi xmlns:a14="http://schemas.microsoft.com/office/drawing/2010/main" val="0"/>
                      </a:ext>
                    </a:extLst>
                  </a:blip>
                  <a:srcRect t="11826" b="85225"/>
                  <a:stretch/>
                </pic:blipFill>
                <pic:spPr bwMode="auto">
                  <a:xfrm>
                    <a:off x="0" y="0"/>
                    <a:ext cx="7772400" cy="17622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30B58CB" w14:textId="77777777" w:rsidR="00400E48" w:rsidRPr="001A75EF" w:rsidRDefault="00400E48" w:rsidP="00995F8C">
    <w:pPr>
      <w:pStyle w:val="Encabezado"/>
      <w:rPr>
        <w:lang w:val="es-ES"/>
      </w:rPr>
    </w:pPr>
  </w:p>
  <w:p w14:paraId="555A3A24" w14:textId="77777777" w:rsidR="00400E48" w:rsidRPr="00995F8C" w:rsidRDefault="00400E48" w:rsidP="00065403">
    <w:pPr>
      <w:pStyle w:val="Encabezado"/>
      <w:tabs>
        <w:tab w:val="clear" w:pos="4252"/>
        <w:tab w:val="clear" w:pos="8504"/>
        <w:tab w:val="left" w:pos="2670"/>
      </w:tabs>
      <w:rPr>
        <w:lang w:val="es-ES"/>
      </w:rPr>
    </w:pPr>
    <w:r>
      <w:rPr>
        <w:lang w:val="es-E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494532"/>
    <w:multiLevelType w:val="hybridMultilevel"/>
    <w:tmpl w:val="2CAC3532"/>
    <w:lvl w:ilvl="0" w:tplc="333E59DC">
      <w:start w:val="1"/>
      <w:numFmt w:val="decimal"/>
      <w:lvlText w:val="%1."/>
      <w:lvlJc w:val="left"/>
      <w:pPr>
        <w:ind w:left="-349" w:hanging="360"/>
      </w:pPr>
      <w:rPr>
        <w:rFonts w:hint="default"/>
        <w:b w:val="0"/>
        <w:bCs w:val="0"/>
        <w:sz w:val="22"/>
        <w:szCs w:val="22"/>
      </w:rPr>
    </w:lvl>
    <w:lvl w:ilvl="1" w:tplc="480A0019" w:tentative="1">
      <w:start w:val="1"/>
      <w:numFmt w:val="lowerLetter"/>
      <w:lvlText w:val="%2."/>
      <w:lvlJc w:val="left"/>
      <w:pPr>
        <w:ind w:left="371" w:hanging="360"/>
      </w:pPr>
    </w:lvl>
    <w:lvl w:ilvl="2" w:tplc="480A001B" w:tentative="1">
      <w:start w:val="1"/>
      <w:numFmt w:val="lowerRoman"/>
      <w:lvlText w:val="%3."/>
      <w:lvlJc w:val="right"/>
      <w:pPr>
        <w:ind w:left="1091" w:hanging="180"/>
      </w:pPr>
    </w:lvl>
    <w:lvl w:ilvl="3" w:tplc="480A000F" w:tentative="1">
      <w:start w:val="1"/>
      <w:numFmt w:val="decimal"/>
      <w:lvlText w:val="%4."/>
      <w:lvlJc w:val="left"/>
      <w:pPr>
        <w:ind w:left="1811" w:hanging="360"/>
      </w:pPr>
    </w:lvl>
    <w:lvl w:ilvl="4" w:tplc="480A0019" w:tentative="1">
      <w:start w:val="1"/>
      <w:numFmt w:val="lowerLetter"/>
      <w:lvlText w:val="%5."/>
      <w:lvlJc w:val="left"/>
      <w:pPr>
        <w:ind w:left="2531" w:hanging="360"/>
      </w:pPr>
    </w:lvl>
    <w:lvl w:ilvl="5" w:tplc="480A001B" w:tentative="1">
      <w:start w:val="1"/>
      <w:numFmt w:val="lowerRoman"/>
      <w:lvlText w:val="%6."/>
      <w:lvlJc w:val="right"/>
      <w:pPr>
        <w:ind w:left="3251" w:hanging="180"/>
      </w:pPr>
    </w:lvl>
    <w:lvl w:ilvl="6" w:tplc="480A000F" w:tentative="1">
      <w:start w:val="1"/>
      <w:numFmt w:val="decimal"/>
      <w:lvlText w:val="%7."/>
      <w:lvlJc w:val="left"/>
      <w:pPr>
        <w:ind w:left="3971" w:hanging="360"/>
      </w:pPr>
    </w:lvl>
    <w:lvl w:ilvl="7" w:tplc="480A0019" w:tentative="1">
      <w:start w:val="1"/>
      <w:numFmt w:val="lowerLetter"/>
      <w:lvlText w:val="%8."/>
      <w:lvlJc w:val="left"/>
      <w:pPr>
        <w:ind w:left="4691" w:hanging="360"/>
      </w:pPr>
    </w:lvl>
    <w:lvl w:ilvl="8" w:tplc="480A001B" w:tentative="1">
      <w:start w:val="1"/>
      <w:numFmt w:val="lowerRoman"/>
      <w:lvlText w:val="%9."/>
      <w:lvlJc w:val="right"/>
      <w:pPr>
        <w:ind w:left="5411" w:hanging="180"/>
      </w:pPr>
    </w:lvl>
  </w:abstractNum>
  <w:num w:numId="1" w16cid:durableId="1642684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E48"/>
    <w:rsid w:val="003A4B8D"/>
    <w:rsid w:val="00400E48"/>
    <w:rsid w:val="004406F7"/>
    <w:rsid w:val="004F4BFE"/>
    <w:rsid w:val="00563395"/>
    <w:rsid w:val="00623B94"/>
    <w:rsid w:val="006B47E1"/>
    <w:rsid w:val="00794802"/>
    <w:rsid w:val="00974221"/>
    <w:rsid w:val="00A33EFE"/>
    <w:rsid w:val="00AB48B3"/>
    <w:rsid w:val="00AB6026"/>
    <w:rsid w:val="00E26438"/>
    <w:rsid w:val="00E544FB"/>
    <w:rsid w:val="00F90E8B"/>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C9796"/>
  <w15:chartTrackingRefBased/>
  <w15:docId w15:val="{FDCF486D-8573-4057-98E7-8F03A22AE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H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E48"/>
    <w:rPr>
      <w:kern w:val="0"/>
      <w14:ligatures w14:val="none"/>
    </w:rPr>
  </w:style>
  <w:style w:type="paragraph" w:styleId="Ttulo1">
    <w:name w:val="heading 1"/>
    <w:basedOn w:val="Normal"/>
    <w:next w:val="Normal"/>
    <w:link w:val="Ttulo1Car"/>
    <w:uiPriority w:val="9"/>
    <w:qFormat/>
    <w:rsid w:val="00400E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400E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400E4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400E4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400E4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400E4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00E4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00E4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00E4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00E4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400E4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400E4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400E4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400E4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400E4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00E4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00E4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00E48"/>
    <w:rPr>
      <w:rFonts w:eastAsiaTheme="majorEastAsia" w:cstheme="majorBidi"/>
      <w:color w:val="272727" w:themeColor="text1" w:themeTint="D8"/>
    </w:rPr>
  </w:style>
  <w:style w:type="paragraph" w:styleId="Ttulo">
    <w:name w:val="Title"/>
    <w:basedOn w:val="Normal"/>
    <w:next w:val="Normal"/>
    <w:link w:val="TtuloCar"/>
    <w:uiPriority w:val="10"/>
    <w:qFormat/>
    <w:rsid w:val="00400E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00E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00E4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00E4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00E48"/>
    <w:pPr>
      <w:spacing w:before="160"/>
      <w:jc w:val="center"/>
    </w:pPr>
    <w:rPr>
      <w:i/>
      <w:iCs/>
      <w:color w:val="404040" w:themeColor="text1" w:themeTint="BF"/>
    </w:rPr>
  </w:style>
  <w:style w:type="character" w:customStyle="1" w:styleId="CitaCar">
    <w:name w:val="Cita Car"/>
    <w:basedOn w:val="Fuentedeprrafopredeter"/>
    <w:link w:val="Cita"/>
    <w:uiPriority w:val="29"/>
    <w:rsid w:val="00400E48"/>
    <w:rPr>
      <w:i/>
      <w:iCs/>
      <w:color w:val="404040" w:themeColor="text1" w:themeTint="BF"/>
    </w:rPr>
  </w:style>
  <w:style w:type="paragraph" w:styleId="Prrafodelista">
    <w:name w:val="List Paragraph"/>
    <w:basedOn w:val="Normal"/>
    <w:uiPriority w:val="34"/>
    <w:qFormat/>
    <w:rsid w:val="00400E48"/>
    <w:pPr>
      <w:ind w:left="720"/>
      <w:contextualSpacing/>
    </w:pPr>
  </w:style>
  <w:style w:type="character" w:styleId="nfasisintenso">
    <w:name w:val="Intense Emphasis"/>
    <w:basedOn w:val="Fuentedeprrafopredeter"/>
    <w:uiPriority w:val="21"/>
    <w:qFormat/>
    <w:rsid w:val="00400E48"/>
    <w:rPr>
      <w:i/>
      <w:iCs/>
      <w:color w:val="2F5496" w:themeColor="accent1" w:themeShade="BF"/>
    </w:rPr>
  </w:style>
  <w:style w:type="paragraph" w:styleId="Citadestacada">
    <w:name w:val="Intense Quote"/>
    <w:basedOn w:val="Normal"/>
    <w:next w:val="Normal"/>
    <w:link w:val="CitadestacadaCar"/>
    <w:uiPriority w:val="30"/>
    <w:qFormat/>
    <w:rsid w:val="00400E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00E48"/>
    <w:rPr>
      <w:i/>
      <w:iCs/>
      <w:color w:val="2F5496" w:themeColor="accent1" w:themeShade="BF"/>
    </w:rPr>
  </w:style>
  <w:style w:type="character" w:styleId="Referenciaintensa">
    <w:name w:val="Intense Reference"/>
    <w:basedOn w:val="Fuentedeprrafopredeter"/>
    <w:uiPriority w:val="32"/>
    <w:qFormat/>
    <w:rsid w:val="00400E48"/>
    <w:rPr>
      <w:b/>
      <w:bCs/>
      <w:smallCaps/>
      <w:color w:val="2F5496" w:themeColor="accent1" w:themeShade="BF"/>
      <w:spacing w:val="5"/>
    </w:rPr>
  </w:style>
  <w:style w:type="paragraph" w:styleId="Textonotapie">
    <w:name w:val="footnote text"/>
    <w:basedOn w:val="Normal"/>
    <w:link w:val="TextonotapieCar"/>
    <w:uiPriority w:val="99"/>
    <w:semiHidden/>
    <w:unhideWhenUsed/>
    <w:rsid w:val="00400E4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00E48"/>
    <w:rPr>
      <w:kern w:val="0"/>
      <w:sz w:val="20"/>
      <w:szCs w:val="20"/>
      <w14:ligatures w14:val="none"/>
    </w:rPr>
  </w:style>
  <w:style w:type="character" w:styleId="Refdenotaalpie">
    <w:name w:val="footnote reference"/>
    <w:basedOn w:val="Fuentedeprrafopredeter"/>
    <w:uiPriority w:val="99"/>
    <w:semiHidden/>
    <w:unhideWhenUsed/>
    <w:rsid w:val="00400E48"/>
    <w:rPr>
      <w:vertAlign w:val="superscript"/>
    </w:rPr>
  </w:style>
  <w:style w:type="character" w:styleId="Hipervnculo">
    <w:name w:val="Hyperlink"/>
    <w:basedOn w:val="Fuentedeprrafopredeter"/>
    <w:uiPriority w:val="99"/>
    <w:unhideWhenUsed/>
    <w:rsid w:val="00400E48"/>
    <w:rPr>
      <w:color w:val="0000FF"/>
      <w:u w:val="single"/>
    </w:rPr>
  </w:style>
  <w:style w:type="paragraph" w:styleId="Encabezado">
    <w:name w:val="header"/>
    <w:basedOn w:val="Normal"/>
    <w:link w:val="EncabezadoCar"/>
    <w:uiPriority w:val="99"/>
    <w:unhideWhenUsed/>
    <w:rsid w:val="00400E4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00E48"/>
    <w:rPr>
      <w:kern w:val="0"/>
      <w14:ligatures w14:val="none"/>
    </w:rPr>
  </w:style>
  <w:style w:type="paragraph" w:styleId="Piedepgina">
    <w:name w:val="footer"/>
    <w:basedOn w:val="Normal"/>
    <w:link w:val="PiedepginaCar"/>
    <w:uiPriority w:val="99"/>
    <w:unhideWhenUsed/>
    <w:rsid w:val="00400E4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00E48"/>
    <w:rPr>
      <w:kern w:val="0"/>
      <w14:ligatures w14:val="none"/>
    </w:rPr>
  </w:style>
  <w:style w:type="character" w:styleId="Mencinsinresolver">
    <w:name w:val="Unresolved Mention"/>
    <w:basedOn w:val="Fuentedeprrafopredeter"/>
    <w:uiPriority w:val="99"/>
    <w:semiHidden/>
    <w:unhideWhenUsed/>
    <w:rsid w:val="00400E48"/>
    <w:rPr>
      <w:color w:val="605E5C"/>
      <w:shd w:val="clear" w:color="auto" w:fill="E1DFDD"/>
    </w:rPr>
  </w:style>
  <w:style w:type="character" w:styleId="Hipervnculovisitado">
    <w:name w:val="FollowedHyperlink"/>
    <w:basedOn w:val="Fuentedeprrafopredeter"/>
    <w:uiPriority w:val="99"/>
    <w:semiHidden/>
    <w:unhideWhenUsed/>
    <w:rsid w:val="007948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conadeh.hn/?p=2344" TargetMode="External"/><Relationship Id="rId13" Type="http://schemas.openxmlformats.org/officeDocument/2006/relationships/hyperlink" Target="https://www.elheraldo.hn/honduras/presupuesto-asistencia-desplazados-violencia-honduras-NN11497309" TargetMode="External"/><Relationship Id="rId3" Type="http://schemas.openxmlformats.org/officeDocument/2006/relationships/hyperlink" Target="https://www.sefin.gob.hn/wp-content/uploads/2025/presupuesto/02-trim/html/index_html_files/Evaluacion003.pdf" TargetMode="External"/><Relationship Id="rId7" Type="http://schemas.openxmlformats.org/officeDocument/2006/relationships/hyperlink" Target="https://denuncias.trabajo.gob.hn/denuncias/registro" TargetMode="External"/><Relationship Id="rId12" Type="http://schemas.openxmlformats.org/officeDocument/2006/relationships/hyperlink" Target="https://www.tsc.gob.hn/web/leyes/Decreto-35-2021.pdf" TargetMode="External"/><Relationship Id="rId17" Type="http://schemas.openxmlformats.org/officeDocument/2006/relationships/hyperlink" Target="https://www.acnur.org/noticias/avisos/honduras-avanza-en-la-proteccion-de-personas-desplazadas-forzadas?gad_source=1&amp;gad_campaignid=23035650640&amp;gbraid=0AAAABBYVZJ4t5ZIKiaSJPGvOePuaZ6F7L&amp;gclid=CjwKCAiAoNbIBhB5EiwAZFbYGKj_Q8Jl-7nKZjxwoK1Q_Kk5OKKCysnarjdQvJQ5alATYQ32GRupghoC-s4QAvD_BwE" TargetMode="External"/><Relationship Id="rId2" Type="http://schemas.openxmlformats.org/officeDocument/2006/relationships/hyperlink" Target="https://www.elheraldo.hn/honduras/falta-reglamento-no-aplica-ley-hondurenos-desplazados-violencia-DD19294896" TargetMode="External"/><Relationship Id="rId16" Type="http://schemas.openxmlformats.org/officeDocument/2006/relationships/hyperlink" Target="file:///C:\Users\Elsy%20Reyes%20UDFI\AppData\Local\Microsoft\Windows\INetCache\Content.Outlook\UVBH43PK\PLAN%20NACIONAL%20DE%20REINTEGRACI&#211;N.indd" TargetMode="External"/><Relationship Id="rId1" Type="http://schemas.openxmlformats.org/officeDocument/2006/relationships/hyperlink" Target="https://www.tsc.gob.hn/web/leyes/Decreto-154-2022.pdf" TargetMode="External"/><Relationship Id="rId6" Type="http://schemas.openxmlformats.org/officeDocument/2006/relationships/hyperlink" Target="mailto:denuncias@inm.gob.hn" TargetMode="External"/><Relationship Id="rId11" Type="http://schemas.openxmlformats.org/officeDocument/2006/relationships/hyperlink" Target="https://www.tsc.gob.hn/web/leyes/Constitucion_de_la_republica.pdf" TargetMode="External"/><Relationship Id="rId5" Type="http://schemas.openxmlformats.org/officeDocument/2006/relationships/hyperlink" Target="https://proceso.hn/gobierno-debita-al-conadeh-con-reduccion-presupuestaria-de-l-29-millones/" TargetMode="External"/><Relationship Id="rId15" Type="http://schemas.openxmlformats.org/officeDocument/2006/relationships/hyperlink" Target="https://www.elheraldo.hn/honduras/falta-reglamento-no-aplica-ley-hondurenos-desplazados-violencia-DD19294896" TargetMode="External"/><Relationship Id="rId10" Type="http://schemas.openxmlformats.org/officeDocument/2006/relationships/hyperlink" Target="file:///C:\Users\Elsy%20Reyes%20UDFI\AppData\Local\Microsoft\Windows\INetCache\Content.Outlook\UVBH43PK\guia_de_orientacion_docente.pdf" TargetMode="External"/><Relationship Id="rId4" Type="http://schemas.openxmlformats.org/officeDocument/2006/relationships/hyperlink" Target="https://conadeh.hn/?p=4970" TargetMode="External"/><Relationship Id="rId9" Type="http://schemas.openxmlformats.org/officeDocument/2006/relationships/hyperlink" Target="https://conadeh.hn/wp-content/uploads/2024/08/Informe-de-quejas-registradas-durante-el-I-semestre-2024.pdf" TargetMode="External"/><Relationship Id="rId14" Type="http://schemas.openxmlformats.org/officeDocument/2006/relationships/hyperlink" Target="https://proceso.hn/victimas-de-desplazamiento-forzado-urgen-agilidad-en-aplicacion-total-de-la-ley/"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fb59f11c04630f907074f507a52cfb13">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9910e5ddb5bdbb6b6a869f53de1def0b"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2025-11-25T08:23:43+00:00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591418B-DE6E-4A94-B1AD-36FEC1712EFF}">
  <ds:schemaRefs>
    <ds:schemaRef ds:uri="http://schemas.openxmlformats.org/officeDocument/2006/bibliography"/>
  </ds:schemaRefs>
</ds:datastoreItem>
</file>

<file path=customXml/itemProps2.xml><?xml version="1.0" encoding="utf-8"?>
<ds:datastoreItem xmlns:ds="http://schemas.openxmlformats.org/officeDocument/2006/customXml" ds:itemID="{5DDAC9BA-96B6-4E0E-A9B6-645E8A86DB19}"/>
</file>

<file path=customXml/itemProps3.xml><?xml version="1.0" encoding="utf-8"?>
<ds:datastoreItem xmlns:ds="http://schemas.openxmlformats.org/officeDocument/2006/customXml" ds:itemID="{165757BA-D299-4411-A6BA-256F01543F32}"/>
</file>

<file path=customXml/itemProps4.xml><?xml version="1.0" encoding="utf-8"?>
<ds:datastoreItem xmlns:ds="http://schemas.openxmlformats.org/officeDocument/2006/customXml" ds:itemID="{4A96D6B6-1C4E-4D5C-9B7F-08D721A61DBA}"/>
</file>

<file path=docProps/app.xml><?xml version="1.0" encoding="utf-8"?>
<Properties xmlns="http://schemas.openxmlformats.org/officeDocument/2006/extended-properties" xmlns:vt="http://schemas.openxmlformats.org/officeDocument/2006/docPropsVTypes">
  <Template>Normal</Template>
  <TotalTime>8</TotalTime>
  <Pages>10</Pages>
  <Words>3720</Words>
  <Characters>20462</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José Galvez</dc:creator>
  <cp:keywords/>
  <dc:description/>
  <cp:lastModifiedBy>Elsy Reyes Def.MH</cp:lastModifiedBy>
  <cp:revision>2</cp:revision>
  <dcterms:created xsi:type="dcterms:W3CDTF">2025-11-24T19:32:00Z</dcterms:created>
  <dcterms:modified xsi:type="dcterms:W3CDTF">2025-11-24T19:32:00Z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