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A89D" w14:textId="77777777" w:rsidR="00D205D3" w:rsidRDefault="00D205D3" w:rsidP="00CC152C">
      <w:pPr>
        <w:spacing w:line="360" w:lineRule="auto"/>
        <w:jc w:val="center"/>
        <w:rPr>
          <w:sz w:val="24"/>
          <w:szCs w:val="24"/>
        </w:rPr>
      </w:pPr>
      <w:bookmarkStart w:id="0" w:name="_GoBack"/>
      <w:bookmarkEnd w:id="0"/>
    </w:p>
    <w:p w14:paraId="258D4E3A" w14:textId="77777777" w:rsidR="00D205D3" w:rsidRPr="00E64360" w:rsidRDefault="00D205D3" w:rsidP="00D205D3">
      <w:pPr>
        <w:spacing w:line="360" w:lineRule="auto"/>
        <w:jc w:val="right"/>
        <w:rPr>
          <w:bCs/>
          <w:i/>
          <w:sz w:val="24"/>
          <w:szCs w:val="24"/>
        </w:rPr>
      </w:pPr>
      <w:r w:rsidRPr="00E64360">
        <w:rPr>
          <w:bCs/>
          <w:i/>
          <w:sz w:val="24"/>
          <w:szCs w:val="24"/>
        </w:rPr>
        <w:t>Check against delivery</w:t>
      </w:r>
    </w:p>
    <w:p w14:paraId="38FEC27D" w14:textId="77777777" w:rsidR="00D205D3" w:rsidRPr="008D2C21" w:rsidRDefault="00D205D3" w:rsidP="00D205D3">
      <w:pPr>
        <w:spacing w:line="360" w:lineRule="auto"/>
        <w:jc w:val="right"/>
        <w:rPr>
          <w:bCs/>
          <w:i/>
          <w:sz w:val="28"/>
          <w:szCs w:val="28"/>
          <w:u w:val="single"/>
        </w:rPr>
      </w:pPr>
    </w:p>
    <w:p w14:paraId="207810D3" w14:textId="77777777" w:rsidR="00D205D3" w:rsidRPr="008D2C21" w:rsidRDefault="00D205D3" w:rsidP="00D205D3">
      <w:pPr>
        <w:rPr>
          <w:sz w:val="28"/>
          <w:szCs w:val="28"/>
        </w:rPr>
      </w:pPr>
    </w:p>
    <w:p w14:paraId="49DD3951" w14:textId="77777777" w:rsidR="00B15710" w:rsidRPr="00B15710" w:rsidRDefault="00B15710" w:rsidP="00B15710">
      <w:pPr>
        <w:spacing w:line="360" w:lineRule="auto"/>
        <w:jc w:val="center"/>
        <w:rPr>
          <w:b/>
          <w:sz w:val="28"/>
          <w:szCs w:val="28"/>
          <w:lang w:val="en-US"/>
        </w:rPr>
      </w:pPr>
    </w:p>
    <w:p w14:paraId="46ECAFA4" w14:textId="77777777" w:rsidR="00B15710" w:rsidRPr="00B15710" w:rsidRDefault="00B15710" w:rsidP="00B15710">
      <w:pPr>
        <w:spacing w:line="360" w:lineRule="auto"/>
        <w:jc w:val="center"/>
        <w:rPr>
          <w:b/>
          <w:sz w:val="28"/>
          <w:szCs w:val="28"/>
          <w:lang w:val="en-US"/>
        </w:rPr>
      </w:pPr>
      <w:r w:rsidRPr="00B15710">
        <w:rPr>
          <w:b/>
          <w:sz w:val="28"/>
          <w:szCs w:val="28"/>
          <w:lang w:val="en-US"/>
        </w:rPr>
        <w:t>Committee on the Rights of Persons with Disabilities</w:t>
      </w:r>
    </w:p>
    <w:p w14:paraId="23E175D4" w14:textId="758B9007" w:rsidR="00D205D3" w:rsidRPr="008D2C21" w:rsidRDefault="00B15710" w:rsidP="00D205D3">
      <w:pPr>
        <w:spacing w:line="360" w:lineRule="auto"/>
        <w:jc w:val="center"/>
        <w:rPr>
          <w:b/>
          <w:sz w:val="28"/>
          <w:szCs w:val="28"/>
          <w:lang w:val="en-US"/>
        </w:rPr>
      </w:pPr>
      <w:r>
        <w:rPr>
          <w:b/>
          <w:sz w:val="28"/>
          <w:szCs w:val="28"/>
          <w:lang w:val="en-US"/>
        </w:rPr>
        <w:t>23rd</w:t>
      </w:r>
      <w:r w:rsidR="00D205D3">
        <w:rPr>
          <w:b/>
          <w:sz w:val="28"/>
          <w:szCs w:val="28"/>
          <w:lang w:val="en-US"/>
        </w:rPr>
        <w:t xml:space="preserve"> </w:t>
      </w:r>
      <w:r w:rsidR="00D205D3" w:rsidRPr="008D2C21">
        <w:rPr>
          <w:b/>
          <w:sz w:val="28"/>
          <w:szCs w:val="28"/>
          <w:lang w:val="en-US"/>
        </w:rPr>
        <w:t xml:space="preserve">session </w:t>
      </w:r>
    </w:p>
    <w:p w14:paraId="1B721C1C" w14:textId="77777777" w:rsidR="00D205D3" w:rsidRPr="008D2C21" w:rsidRDefault="00D205D3" w:rsidP="00D205D3">
      <w:pPr>
        <w:spacing w:line="360" w:lineRule="auto"/>
        <w:jc w:val="center"/>
        <w:rPr>
          <w:b/>
          <w:sz w:val="28"/>
          <w:szCs w:val="28"/>
          <w:lang w:val="en-US"/>
        </w:rPr>
      </w:pPr>
    </w:p>
    <w:p w14:paraId="03AD2CB3" w14:textId="1C5558B6" w:rsidR="00D205D3" w:rsidRPr="008D2C21" w:rsidRDefault="00B15710" w:rsidP="00D205D3">
      <w:pPr>
        <w:spacing w:line="360" w:lineRule="auto"/>
        <w:jc w:val="center"/>
        <w:rPr>
          <w:b/>
          <w:sz w:val="28"/>
          <w:szCs w:val="28"/>
          <w:lang w:val="en-US"/>
        </w:rPr>
      </w:pPr>
      <w:r>
        <w:rPr>
          <w:b/>
          <w:sz w:val="28"/>
          <w:szCs w:val="28"/>
          <w:lang w:val="en-US"/>
        </w:rPr>
        <w:t>1</w:t>
      </w:r>
      <w:r w:rsidR="00D205D3">
        <w:rPr>
          <w:b/>
          <w:sz w:val="28"/>
          <w:szCs w:val="28"/>
          <w:lang w:val="en-US"/>
        </w:rPr>
        <w:t xml:space="preserve">7 August 2020 </w:t>
      </w:r>
    </w:p>
    <w:p w14:paraId="2598904B" w14:textId="3895B22F" w:rsidR="00D205D3" w:rsidRDefault="00D205D3" w:rsidP="00D205D3">
      <w:pPr>
        <w:jc w:val="center"/>
        <w:rPr>
          <w:sz w:val="28"/>
          <w:szCs w:val="28"/>
        </w:rPr>
      </w:pPr>
    </w:p>
    <w:p w14:paraId="61E188B1" w14:textId="77777777" w:rsidR="002C3BB5" w:rsidRPr="008D2C21" w:rsidRDefault="002C3BB5" w:rsidP="00D205D3">
      <w:pPr>
        <w:jc w:val="center"/>
        <w:rPr>
          <w:sz w:val="28"/>
          <w:szCs w:val="28"/>
        </w:rPr>
      </w:pPr>
    </w:p>
    <w:p w14:paraId="68E448BD" w14:textId="77777777" w:rsidR="00D205D3" w:rsidRPr="008D2C21" w:rsidRDefault="00D205D3" w:rsidP="00D205D3">
      <w:pPr>
        <w:jc w:val="center"/>
        <w:rPr>
          <w:sz w:val="28"/>
          <w:szCs w:val="28"/>
        </w:rPr>
      </w:pPr>
    </w:p>
    <w:p w14:paraId="18C75D0B" w14:textId="63F1DE03" w:rsidR="00D205D3" w:rsidRPr="008D2C21" w:rsidRDefault="00D205D3" w:rsidP="00D205D3">
      <w:pPr>
        <w:jc w:val="center"/>
        <w:rPr>
          <w:b/>
          <w:sz w:val="28"/>
          <w:szCs w:val="28"/>
        </w:rPr>
      </w:pPr>
      <w:r w:rsidRPr="008D2C21">
        <w:rPr>
          <w:noProof/>
          <w:sz w:val="28"/>
          <w:szCs w:val="28"/>
          <w:lang w:eastAsia="en-GB"/>
        </w:rPr>
        <w:drawing>
          <wp:inline distT="0" distB="0" distL="0" distR="0" wp14:anchorId="09C3547F" wp14:editId="0C52EA44">
            <wp:extent cx="24098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104900"/>
                    </a:xfrm>
                    <a:prstGeom prst="rect">
                      <a:avLst/>
                    </a:prstGeom>
                    <a:noFill/>
                    <a:ln>
                      <a:noFill/>
                    </a:ln>
                  </pic:spPr>
                </pic:pic>
              </a:graphicData>
            </a:graphic>
          </wp:inline>
        </w:drawing>
      </w:r>
    </w:p>
    <w:p w14:paraId="3349356E" w14:textId="77777777" w:rsidR="00D205D3" w:rsidRPr="008D2C21" w:rsidRDefault="00D205D3" w:rsidP="00D205D3">
      <w:pPr>
        <w:jc w:val="center"/>
        <w:rPr>
          <w:b/>
          <w:sz w:val="28"/>
          <w:szCs w:val="28"/>
        </w:rPr>
      </w:pPr>
    </w:p>
    <w:p w14:paraId="1A938CE9" w14:textId="77777777" w:rsidR="00D205D3" w:rsidRPr="008D2C21" w:rsidRDefault="00D205D3" w:rsidP="00D205D3">
      <w:pPr>
        <w:shd w:val="clear" w:color="auto" w:fill="FFFFFF"/>
        <w:tabs>
          <w:tab w:val="left" w:pos="5056"/>
        </w:tabs>
        <w:rPr>
          <w:sz w:val="28"/>
          <w:szCs w:val="28"/>
        </w:rPr>
      </w:pPr>
      <w:r w:rsidRPr="008D2C21">
        <w:rPr>
          <w:sz w:val="28"/>
          <w:szCs w:val="28"/>
        </w:rPr>
        <w:tab/>
      </w:r>
    </w:p>
    <w:p w14:paraId="29919938" w14:textId="5B49B08A" w:rsidR="00D205D3" w:rsidRDefault="00D205D3" w:rsidP="00D205D3">
      <w:pPr>
        <w:shd w:val="clear" w:color="auto" w:fill="FFFFFF"/>
        <w:tabs>
          <w:tab w:val="left" w:pos="5056"/>
        </w:tabs>
        <w:rPr>
          <w:sz w:val="28"/>
          <w:szCs w:val="28"/>
        </w:rPr>
      </w:pPr>
    </w:p>
    <w:p w14:paraId="35067D71" w14:textId="550733B0" w:rsidR="002C3BB5" w:rsidRDefault="002C3BB5" w:rsidP="00D205D3">
      <w:pPr>
        <w:shd w:val="clear" w:color="auto" w:fill="FFFFFF"/>
        <w:tabs>
          <w:tab w:val="left" w:pos="5056"/>
        </w:tabs>
        <w:rPr>
          <w:sz w:val="28"/>
          <w:szCs w:val="28"/>
        </w:rPr>
      </w:pPr>
    </w:p>
    <w:p w14:paraId="1056C666" w14:textId="6C05FA43" w:rsidR="002C3BB5" w:rsidRDefault="002C3BB5" w:rsidP="00D205D3">
      <w:pPr>
        <w:shd w:val="clear" w:color="auto" w:fill="FFFFFF"/>
        <w:tabs>
          <w:tab w:val="left" w:pos="5056"/>
        </w:tabs>
        <w:rPr>
          <w:sz w:val="28"/>
          <w:szCs w:val="28"/>
        </w:rPr>
      </w:pPr>
    </w:p>
    <w:p w14:paraId="3C5ED9EC" w14:textId="1DDAF6B2" w:rsidR="002C3BB5" w:rsidRDefault="002C3BB5" w:rsidP="00D205D3">
      <w:pPr>
        <w:shd w:val="clear" w:color="auto" w:fill="FFFFFF"/>
        <w:tabs>
          <w:tab w:val="left" w:pos="5056"/>
        </w:tabs>
        <w:rPr>
          <w:sz w:val="28"/>
          <w:szCs w:val="28"/>
        </w:rPr>
      </w:pPr>
    </w:p>
    <w:p w14:paraId="7436DAD6" w14:textId="77762B37" w:rsidR="002C3BB5" w:rsidRDefault="002C3BB5" w:rsidP="00D205D3">
      <w:pPr>
        <w:shd w:val="clear" w:color="auto" w:fill="FFFFFF"/>
        <w:tabs>
          <w:tab w:val="left" w:pos="5056"/>
        </w:tabs>
        <w:rPr>
          <w:sz w:val="28"/>
          <w:szCs w:val="28"/>
        </w:rPr>
      </w:pPr>
    </w:p>
    <w:p w14:paraId="0B64D758" w14:textId="36A5EFE9" w:rsidR="002C3BB5" w:rsidRDefault="002C3BB5" w:rsidP="00D205D3">
      <w:pPr>
        <w:shd w:val="clear" w:color="auto" w:fill="FFFFFF"/>
        <w:tabs>
          <w:tab w:val="left" w:pos="5056"/>
        </w:tabs>
        <w:rPr>
          <w:sz w:val="28"/>
          <w:szCs w:val="28"/>
        </w:rPr>
      </w:pPr>
    </w:p>
    <w:p w14:paraId="16F1862E" w14:textId="4AB53F98" w:rsidR="002C3BB5" w:rsidRDefault="002C3BB5" w:rsidP="00D205D3">
      <w:pPr>
        <w:shd w:val="clear" w:color="auto" w:fill="FFFFFF"/>
        <w:tabs>
          <w:tab w:val="left" w:pos="5056"/>
        </w:tabs>
        <w:rPr>
          <w:sz w:val="28"/>
          <w:szCs w:val="28"/>
        </w:rPr>
      </w:pPr>
    </w:p>
    <w:p w14:paraId="26557C7E" w14:textId="77777777" w:rsidR="002C3BB5" w:rsidRPr="008D2C21" w:rsidRDefault="002C3BB5" w:rsidP="00D205D3">
      <w:pPr>
        <w:shd w:val="clear" w:color="auto" w:fill="FFFFFF"/>
        <w:tabs>
          <w:tab w:val="left" w:pos="5056"/>
        </w:tabs>
        <w:rPr>
          <w:sz w:val="28"/>
          <w:szCs w:val="28"/>
        </w:rPr>
      </w:pPr>
    </w:p>
    <w:p w14:paraId="51AFB343" w14:textId="77777777" w:rsidR="00D205D3" w:rsidRPr="008D2C21" w:rsidRDefault="00D205D3" w:rsidP="00D205D3">
      <w:pPr>
        <w:jc w:val="center"/>
        <w:rPr>
          <w:b/>
          <w:sz w:val="28"/>
          <w:szCs w:val="28"/>
        </w:rPr>
      </w:pPr>
    </w:p>
    <w:p w14:paraId="136EACA9" w14:textId="77777777" w:rsidR="00B15710" w:rsidRPr="00B15710" w:rsidRDefault="00D205D3" w:rsidP="00B15710">
      <w:pPr>
        <w:jc w:val="center"/>
        <w:rPr>
          <w:b/>
          <w:sz w:val="28"/>
          <w:szCs w:val="28"/>
        </w:rPr>
      </w:pPr>
      <w:r w:rsidRPr="008D2C21">
        <w:rPr>
          <w:b/>
          <w:sz w:val="28"/>
          <w:szCs w:val="28"/>
        </w:rPr>
        <w:t xml:space="preserve">Opening </w:t>
      </w:r>
      <w:r w:rsidR="00B15710" w:rsidRPr="00B15710">
        <w:rPr>
          <w:b/>
          <w:sz w:val="28"/>
          <w:szCs w:val="28"/>
        </w:rPr>
        <w:t>Statement by</w:t>
      </w:r>
    </w:p>
    <w:p w14:paraId="17E279E2" w14:textId="77777777" w:rsidR="00B15710" w:rsidRPr="00B15710" w:rsidRDefault="00B15710" w:rsidP="00B15710">
      <w:pPr>
        <w:jc w:val="center"/>
        <w:rPr>
          <w:b/>
          <w:sz w:val="28"/>
          <w:szCs w:val="28"/>
        </w:rPr>
      </w:pPr>
      <w:r w:rsidRPr="00B15710">
        <w:rPr>
          <w:b/>
          <w:sz w:val="28"/>
          <w:szCs w:val="28"/>
        </w:rPr>
        <w:t>Mr. Ibrahim Salama</w:t>
      </w:r>
    </w:p>
    <w:p w14:paraId="666A8633" w14:textId="06214B11" w:rsidR="00B15710" w:rsidRPr="00B15710" w:rsidRDefault="00B15710" w:rsidP="00B15710">
      <w:pPr>
        <w:jc w:val="center"/>
        <w:rPr>
          <w:b/>
          <w:sz w:val="28"/>
          <w:szCs w:val="28"/>
        </w:rPr>
      </w:pPr>
      <w:r w:rsidRPr="00B15710">
        <w:rPr>
          <w:b/>
          <w:sz w:val="28"/>
          <w:szCs w:val="28"/>
        </w:rPr>
        <w:t>Chief, Human Rights Treaties Branch</w:t>
      </w:r>
    </w:p>
    <w:p w14:paraId="6C913DE0" w14:textId="46497BA8" w:rsidR="00D205D3" w:rsidRPr="008D2C21" w:rsidRDefault="00B15710" w:rsidP="00B15710">
      <w:pPr>
        <w:jc w:val="center"/>
        <w:rPr>
          <w:b/>
          <w:sz w:val="28"/>
          <w:szCs w:val="28"/>
        </w:rPr>
      </w:pPr>
      <w:r w:rsidRPr="00B15710">
        <w:rPr>
          <w:b/>
          <w:sz w:val="28"/>
          <w:szCs w:val="28"/>
        </w:rPr>
        <w:t>Human Rights Council and Treaty Mechanisms Division (OHCHR)</w:t>
      </w:r>
      <w:r>
        <w:rPr>
          <w:b/>
          <w:sz w:val="28"/>
          <w:szCs w:val="28"/>
        </w:rPr>
        <w:t xml:space="preserve"> </w:t>
      </w:r>
    </w:p>
    <w:p w14:paraId="1AFFA560" w14:textId="77777777" w:rsidR="00D205D3" w:rsidRPr="008D2C21" w:rsidRDefault="00D205D3" w:rsidP="00D205D3">
      <w:pPr>
        <w:jc w:val="center"/>
        <w:rPr>
          <w:b/>
          <w:sz w:val="28"/>
          <w:szCs w:val="28"/>
        </w:rPr>
      </w:pPr>
      <w:r w:rsidRPr="008D2C21">
        <w:rPr>
          <w:b/>
          <w:sz w:val="28"/>
          <w:szCs w:val="28"/>
        </w:rPr>
        <w:t>Representative of the Secretary-General</w:t>
      </w:r>
    </w:p>
    <w:p w14:paraId="5C781609" w14:textId="77777777" w:rsidR="00D205D3" w:rsidRPr="008D2C21" w:rsidRDefault="00D205D3" w:rsidP="00D205D3">
      <w:pPr>
        <w:jc w:val="center"/>
        <w:rPr>
          <w:b/>
          <w:sz w:val="28"/>
          <w:szCs w:val="28"/>
        </w:rPr>
      </w:pPr>
      <w:r w:rsidRPr="008D2C21">
        <w:rPr>
          <w:b/>
          <w:sz w:val="28"/>
          <w:szCs w:val="28"/>
        </w:rPr>
        <w:t xml:space="preserve"> </w:t>
      </w:r>
    </w:p>
    <w:p w14:paraId="05F24006" w14:textId="77777777" w:rsidR="00D205D3" w:rsidRPr="008D2C21" w:rsidRDefault="00D205D3" w:rsidP="00D205D3">
      <w:pPr>
        <w:spacing w:line="360" w:lineRule="auto"/>
        <w:jc w:val="center"/>
        <w:rPr>
          <w:sz w:val="28"/>
          <w:szCs w:val="28"/>
          <w:lang w:val="en-US"/>
        </w:rPr>
      </w:pPr>
      <w:r w:rsidRPr="008D2C21">
        <w:rPr>
          <w:b/>
          <w:sz w:val="28"/>
          <w:szCs w:val="28"/>
        </w:rPr>
        <w:br/>
      </w:r>
    </w:p>
    <w:p w14:paraId="655814FC" w14:textId="77777777" w:rsidR="00D205D3" w:rsidRPr="00C53CFD" w:rsidRDefault="00D205D3" w:rsidP="00D205D3">
      <w:pPr>
        <w:tabs>
          <w:tab w:val="left" w:pos="-1057"/>
          <w:tab w:val="left" w:pos="-720"/>
          <w:tab w:val="left" w:pos="0"/>
          <w:tab w:val="left" w:pos="720"/>
          <w:tab w:val="left" w:pos="1440"/>
          <w:tab w:val="left" w:pos="2160"/>
          <w:tab w:val="left" w:pos="2880"/>
          <w:tab w:val="left" w:pos="3600"/>
          <w:tab w:val="left" w:pos="4875"/>
          <w:tab w:val="left" w:pos="6802"/>
          <w:tab w:val="left" w:pos="7920"/>
        </w:tabs>
        <w:spacing w:line="480" w:lineRule="auto"/>
        <w:ind w:right="560"/>
        <w:jc w:val="center"/>
        <w:rPr>
          <w:b/>
          <w:sz w:val="24"/>
          <w:szCs w:val="24"/>
          <w:lang w:val="en-US"/>
        </w:rPr>
      </w:pPr>
    </w:p>
    <w:p w14:paraId="361AEC05" w14:textId="77777777" w:rsidR="006A61FE" w:rsidRDefault="00B30D90" w:rsidP="002979A6">
      <w:pPr>
        <w:pBdr>
          <w:top w:val="nil"/>
          <w:left w:val="nil"/>
          <w:bottom w:val="nil"/>
          <w:right w:val="nil"/>
          <w:between w:val="nil"/>
          <w:bar w:val="nil"/>
        </w:pBdr>
        <w:spacing w:line="360" w:lineRule="auto"/>
        <w:jc w:val="both"/>
        <w:rPr>
          <w:sz w:val="24"/>
          <w:szCs w:val="24"/>
        </w:rPr>
      </w:pPr>
      <w:r>
        <w:rPr>
          <w:sz w:val="24"/>
          <w:szCs w:val="24"/>
        </w:rPr>
        <w:lastRenderedPageBreak/>
        <w:t>Mr Chair</w:t>
      </w:r>
      <w:r w:rsidR="00C56297" w:rsidRPr="00CC152C">
        <w:rPr>
          <w:sz w:val="24"/>
          <w:szCs w:val="24"/>
        </w:rPr>
        <w:t>,</w:t>
      </w:r>
      <w:r w:rsidR="006A61FE">
        <w:rPr>
          <w:sz w:val="24"/>
          <w:szCs w:val="24"/>
        </w:rPr>
        <w:t xml:space="preserve"> </w:t>
      </w:r>
    </w:p>
    <w:p w14:paraId="33C6157F" w14:textId="402066F7" w:rsidR="00B74F4A" w:rsidRPr="00CC152C" w:rsidRDefault="00B74F4A" w:rsidP="002979A6">
      <w:pPr>
        <w:pBdr>
          <w:top w:val="nil"/>
          <w:left w:val="nil"/>
          <w:bottom w:val="nil"/>
          <w:right w:val="nil"/>
          <w:between w:val="nil"/>
          <w:bar w:val="nil"/>
        </w:pBdr>
        <w:spacing w:line="360" w:lineRule="auto"/>
        <w:jc w:val="both"/>
        <w:rPr>
          <w:rFonts w:eastAsia="Calibri"/>
          <w:sz w:val="24"/>
          <w:szCs w:val="24"/>
          <w:u w:color="000000"/>
          <w:bdr w:val="nil"/>
          <w:lang w:val="en-US" w:eastAsia="en-US"/>
        </w:rPr>
      </w:pPr>
      <w:r w:rsidRPr="00CC152C">
        <w:rPr>
          <w:rFonts w:eastAsia="Calibri"/>
          <w:sz w:val="24"/>
          <w:szCs w:val="24"/>
          <w:u w:color="000000"/>
          <w:bdr w:val="nil"/>
          <w:lang w:val="en-US" w:eastAsia="en-US"/>
        </w:rPr>
        <w:t>Distinguished members of the Committee,</w:t>
      </w:r>
    </w:p>
    <w:p w14:paraId="51337BB5" w14:textId="77777777" w:rsidR="00B74F4A" w:rsidRPr="00CC152C" w:rsidRDefault="00B74F4A" w:rsidP="002979A6">
      <w:pPr>
        <w:pBdr>
          <w:top w:val="nil"/>
          <w:left w:val="nil"/>
          <w:bottom w:val="nil"/>
          <w:right w:val="nil"/>
          <w:between w:val="nil"/>
          <w:bar w:val="nil"/>
        </w:pBdr>
        <w:spacing w:line="360" w:lineRule="auto"/>
        <w:jc w:val="both"/>
        <w:rPr>
          <w:rFonts w:eastAsia="Calibri"/>
          <w:sz w:val="24"/>
          <w:szCs w:val="24"/>
          <w:u w:color="000000"/>
          <w:bdr w:val="nil"/>
          <w:lang w:val="en-US" w:eastAsia="en-US"/>
        </w:rPr>
      </w:pPr>
      <w:r w:rsidRPr="00CC152C">
        <w:rPr>
          <w:rFonts w:eastAsia="Calibri"/>
          <w:sz w:val="24"/>
          <w:szCs w:val="24"/>
          <w:u w:color="000000"/>
          <w:bdr w:val="nil"/>
          <w:lang w:val="en-US" w:eastAsia="en-US"/>
        </w:rPr>
        <w:t>Ladies and Gentlemen,</w:t>
      </w:r>
    </w:p>
    <w:p w14:paraId="3F1DAF0A" w14:textId="1954C624" w:rsidR="00B74F4A" w:rsidRPr="00CC152C" w:rsidRDefault="00B74F4A" w:rsidP="002979A6">
      <w:pPr>
        <w:pStyle w:val="NormalWeb"/>
        <w:spacing w:line="360" w:lineRule="auto"/>
        <w:ind w:firstLine="720"/>
        <w:jc w:val="both"/>
        <w:rPr>
          <w:rFonts w:ascii="Times New Roman" w:hAnsi="Times New Roman"/>
          <w:color w:val="auto"/>
          <w:sz w:val="24"/>
          <w:szCs w:val="24"/>
        </w:rPr>
      </w:pPr>
      <w:r w:rsidRPr="00CC152C">
        <w:rPr>
          <w:rFonts w:ascii="Times New Roman" w:hAnsi="Times New Roman"/>
          <w:color w:val="auto"/>
          <w:sz w:val="24"/>
          <w:szCs w:val="24"/>
        </w:rPr>
        <w:t xml:space="preserve">On behalf of the United Nations Secretary-General and the High Commissioner for Human Rights, it is an </w:t>
      </w:r>
      <w:r w:rsidR="00C56297" w:rsidRPr="00CC152C">
        <w:rPr>
          <w:rFonts w:ascii="Times New Roman" w:hAnsi="Times New Roman"/>
          <w:color w:val="auto"/>
          <w:sz w:val="24"/>
          <w:szCs w:val="24"/>
        </w:rPr>
        <w:t>hono</w:t>
      </w:r>
      <w:r w:rsidR="00387B6D">
        <w:rPr>
          <w:rFonts w:ascii="Times New Roman" w:hAnsi="Times New Roman"/>
          <w:color w:val="auto"/>
          <w:sz w:val="24"/>
          <w:szCs w:val="24"/>
        </w:rPr>
        <w:t>u</w:t>
      </w:r>
      <w:r w:rsidR="00C56297" w:rsidRPr="00CC152C">
        <w:rPr>
          <w:rFonts w:ascii="Times New Roman" w:hAnsi="Times New Roman"/>
          <w:color w:val="auto"/>
          <w:sz w:val="24"/>
          <w:szCs w:val="24"/>
        </w:rPr>
        <w:t>r</w:t>
      </w:r>
      <w:r w:rsidRPr="00CC152C">
        <w:rPr>
          <w:rFonts w:ascii="Times New Roman" w:hAnsi="Times New Roman"/>
          <w:color w:val="auto"/>
          <w:sz w:val="24"/>
          <w:szCs w:val="24"/>
        </w:rPr>
        <w:t xml:space="preserve"> for me to open </w:t>
      </w:r>
      <w:r w:rsidR="007A2E2A">
        <w:rPr>
          <w:rFonts w:ascii="Times New Roman" w:hAnsi="Times New Roman"/>
          <w:color w:val="auto"/>
          <w:sz w:val="24"/>
          <w:szCs w:val="24"/>
        </w:rPr>
        <w:t xml:space="preserve">your </w:t>
      </w:r>
      <w:r w:rsidR="007A2E2A" w:rsidRPr="002C3BB5">
        <w:rPr>
          <w:rFonts w:ascii="Times New Roman" w:hAnsi="Times New Roman"/>
          <w:color w:val="auto"/>
          <w:sz w:val="24"/>
          <w:szCs w:val="24"/>
        </w:rPr>
        <w:t>virtual</w:t>
      </w:r>
      <w:r w:rsidRPr="002C3BB5">
        <w:rPr>
          <w:rFonts w:ascii="Times New Roman" w:hAnsi="Times New Roman"/>
          <w:color w:val="auto"/>
          <w:sz w:val="24"/>
          <w:szCs w:val="24"/>
        </w:rPr>
        <w:t xml:space="preserve"> twenty-third session, the first remote session </w:t>
      </w:r>
      <w:r w:rsidR="00B30D90" w:rsidRPr="002C3BB5">
        <w:rPr>
          <w:rFonts w:ascii="Times New Roman" w:hAnsi="Times New Roman"/>
          <w:color w:val="auto"/>
          <w:sz w:val="24"/>
          <w:szCs w:val="24"/>
        </w:rPr>
        <w:t>for</w:t>
      </w:r>
      <w:r w:rsidRPr="002C3BB5">
        <w:rPr>
          <w:rFonts w:ascii="Times New Roman" w:hAnsi="Times New Roman"/>
          <w:color w:val="auto"/>
          <w:sz w:val="24"/>
          <w:szCs w:val="24"/>
        </w:rPr>
        <w:t xml:space="preserve"> the Committee on the Rights of Persons with</w:t>
      </w:r>
      <w:r w:rsidRPr="00CC152C">
        <w:rPr>
          <w:rFonts w:ascii="Times New Roman" w:hAnsi="Times New Roman"/>
          <w:color w:val="auto"/>
          <w:sz w:val="24"/>
          <w:szCs w:val="24"/>
        </w:rPr>
        <w:t xml:space="preserve"> Disabilities</w:t>
      </w:r>
      <w:r w:rsidR="00CC152C">
        <w:rPr>
          <w:rFonts w:ascii="Times New Roman" w:hAnsi="Times New Roman"/>
          <w:color w:val="auto"/>
          <w:sz w:val="24"/>
          <w:szCs w:val="24"/>
        </w:rPr>
        <w:t>.</w:t>
      </w:r>
      <w:r w:rsidRPr="00CC152C">
        <w:rPr>
          <w:rFonts w:ascii="Times New Roman" w:hAnsi="Times New Roman"/>
          <w:color w:val="auto"/>
          <w:sz w:val="24"/>
          <w:szCs w:val="24"/>
        </w:rPr>
        <w:t xml:space="preserve"> </w:t>
      </w:r>
    </w:p>
    <w:p w14:paraId="70D0D5C4" w14:textId="24DFF480" w:rsidR="00C61DCA" w:rsidRPr="00CC152C" w:rsidRDefault="00CC152C" w:rsidP="002979A6">
      <w:pPr>
        <w:pStyle w:val="NormalWeb"/>
        <w:spacing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00993B77">
        <w:rPr>
          <w:rFonts w:ascii="Times New Roman" w:hAnsi="Times New Roman"/>
          <w:color w:val="auto"/>
          <w:sz w:val="24"/>
          <w:szCs w:val="24"/>
        </w:rPr>
        <w:t>I echo the words of t</w:t>
      </w:r>
      <w:r w:rsidR="00993B77" w:rsidRPr="00993B77">
        <w:rPr>
          <w:rFonts w:ascii="Times New Roman" w:hAnsi="Times New Roman"/>
          <w:color w:val="auto"/>
          <w:sz w:val="24"/>
          <w:szCs w:val="24"/>
        </w:rPr>
        <w:t>he High Commissioner</w:t>
      </w:r>
      <w:r w:rsidR="00320EF6">
        <w:rPr>
          <w:rFonts w:ascii="Times New Roman" w:hAnsi="Times New Roman"/>
          <w:color w:val="auto"/>
          <w:sz w:val="24"/>
          <w:szCs w:val="24"/>
        </w:rPr>
        <w:t xml:space="preserve"> to the treaty body Chairs, who stated in the online informal meeting of Chairs held this past June, that she acknowledged the extraordinary work </w:t>
      </w:r>
      <w:r w:rsidR="00320EF6" w:rsidRPr="00320EF6">
        <w:rPr>
          <w:rFonts w:ascii="Times New Roman" w:hAnsi="Times New Roman"/>
          <w:color w:val="auto"/>
          <w:sz w:val="24"/>
          <w:szCs w:val="24"/>
        </w:rPr>
        <w:t>accomplished by the treaty bodies during the COVID-19 crisis to implement their mandates to the maximum extent possible by working remotely despite significant challenges</w:t>
      </w:r>
      <w:r w:rsidR="00320EF6">
        <w:rPr>
          <w:rFonts w:ascii="Times New Roman" w:hAnsi="Times New Roman"/>
          <w:color w:val="auto"/>
          <w:sz w:val="24"/>
          <w:szCs w:val="24"/>
        </w:rPr>
        <w:t xml:space="preserve">.  I </w:t>
      </w:r>
      <w:r w:rsidR="00993B77">
        <w:rPr>
          <w:rFonts w:ascii="Times New Roman" w:hAnsi="Times New Roman"/>
          <w:color w:val="auto"/>
          <w:sz w:val="24"/>
          <w:szCs w:val="24"/>
        </w:rPr>
        <w:t>take this opportunity to r</w:t>
      </w:r>
      <w:r w:rsidR="00993B77" w:rsidRPr="009E6D53">
        <w:rPr>
          <w:rFonts w:ascii="Times New Roman" w:hAnsi="Times New Roman"/>
          <w:color w:val="auto"/>
          <w:sz w:val="24"/>
          <w:szCs w:val="24"/>
        </w:rPr>
        <w:t xml:space="preserve">ecognize your </w:t>
      </w:r>
      <w:r w:rsidR="004B7038">
        <w:rPr>
          <w:rFonts w:ascii="Times New Roman" w:hAnsi="Times New Roman"/>
          <w:color w:val="auto"/>
          <w:sz w:val="24"/>
          <w:szCs w:val="24"/>
        </w:rPr>
        <w:t xml:space="preserve">unyielding </w:t>
      </w:r>
      <w:r w:rsidR="00993B77" w:rsidRPr="009E6D53">
        <w:rPr>
          <w:rFonts w:ascii="Times New Roman" w:hAnsi="Times New Roman"/>
          <w:color w:val="auto"/>
          <w:sz w:val="24"/>
          <w:szCs w:val="24"/>
        </w:rPr>
        <w:t xml:space="preserve">commitment </w:t>
      </w:r>
      <w:r w:rsidR="00993B77">
        <w:rPr>
          <w:rFonts w:ascii="Times New Roman" w:hAnsi="Times New Roman"/>
          <w:color w:val="auto"/>
          <w:sz w:val="24"/>
          <w:szCs w:val="24"/>
        </w:rPr>
        <w:t>to uphold</w:t>
      </w:r>
      <w:r w:rsidR="004B7038">
        <w:rPr>
          <w:rFonts w:ascii="Times New Roman" w:hAnsi="Times New Roman"/>
          <w:color w:val="auto"/>
          <w:sz w:val="24"/>
          <w:szCs w:val="24"/>
        </w:rPr>
        <w:t>i</w:t>
      </w:r>
      <w:r w:rsidR="00993B77">
        <w:rPr>
          <w:rFonts w:ascii="Times New Roman" w:hAnsi="Times New Roman"/>
          <w:color w:val="auto"/>
          <w:sz w:val="24"/>
          <w:szCs w:val="24"/>
        </w:rPr>
        <w:t>ng human rights</w:t>
      </w:r>
      <w:r w:rsidR="00993B77" w:rsidRPr="00993B77">
        <w:rPr>
          <w:rFonts w:ascii="Times New Roman" w:hAnsi="Times New Roman"/>
          <w:color w:val="auto"/>
          <w:sz w:val="24"/>
          <w:szCs w:val="24"/>
        </w:rPr>
        <w:t xml:space="preserve">. </w:t>
      </w:r>
      <w:r w:rsidR="009E6D53">
        <w:rPr>
          <w:rFonts w:ascii="Times New Roman" w:hAnsi="Times New Roman"/>
          <w:color w:val="auto"/>
          <w:sz w:val="24"/>
          <w:szCs w:val="24"/>
        </w:rPr>
        <w:t>You have</w:t>
      </w:r>
      <w:r w:rsidR="003F33C5">
        <w:rPr>
          <w:rFonts w:ascii="Times New Roman" w:hAnsi="Times New Roman"/>
          <w:color w:val="auto"/>
          <w:sz w:val="24"/>
          <w:szCs w:val="24"/>
        </w:rPr>
        <w:t xml:space="preserve"> </w:t>
      </w:r>
      <w:r w:rsidR="00B74F4A" w:rsidRPr="00CC152C">
        <w:rPr>
          <w:rFonts w:ascii="Times New Roman" w:hAnsi="Times New Roman"/>
          <w:color w:val="auto"/>
          <w:sz w:val="24"/>
          <w:szCs w:val="24"/>
        </w:rPr>
        <w:t xml:space="preserve">demonstrated how treaty bodies can advance their crucial work through creative working methods despite the </w:t>
      </w:r>
      <w:r w:rsidR="004B7038">
        <w:rPr>
          <w:rFonts w:ascii="Times New Roman" w:hAnsi="Times New Roman"/>
          <w:color w:val="auto"/>
          <w:sz w:val="24"/>
          <w:szCs w:val="24"/>
        </w:rPr>
        <w:t xml:space="preserve">trials of </w:t>
      </w:r>
      <w:r w:rsidR="00B74F4A" w:rsidRPr="00CC152C">
        <w:rPr>
          <w:rFonts w:ascii="Times New Roman" w:hAnsi="Times New Roman"/>
          <w:color w:val="auto"/>
          <w:sz w:val="24"/>
          <w:szCs w:val="24"/>
        </w:rPr>
        <w:t>the C</w:t>
      </w:r>
      <w:r w:rsidR="00EB4D93">
        <w:rPr>
          <w:rFonts w:ascii="Times New Roman" w:hAnsi="Times New Roman"/>
          <w:color w:val="auto"/>
          <w:sz w:val="24"/>
          <w:szCs w:val="24"/>
        </w:rPr>
        <w:t>ovid</w:t>
      </w:r>
      <w:r w:rsidR="00B74F4A" w:rsidRPr="00CC152C">
        <w:rPr>
          <w:rFonts w:ascii="Times New Roman" w:hAnsi="Times New Roman"/>
          <w:color w:val="auto"/>
          <w:sz w:val="24"/>
          <w:szCs w:val="24"/>
        </w:rPr>
        <w:t>-19 crisis.</w:t>
      </w:r>
      <w:r w:rsidR="00F53D5A" w:rsidRPr="00CC152C">
        <w:rPr>
          <w:rFonts w:ascii="Times New Roman" w:hAnsi="Times New Roman"/>
          <w:color w:val="auto"/>
          <w:sz w:val="24"/>
          <w:szCs w:val="24"/>
        </w:rPr>
        <w:t xml:space="preserve"> </w:t>
      </w:r>
      <w:r w:rsidR="003F33C5">
        <w:rPr>
          <w:rFonts w:ascii="Times New Roman" w:hAnsi="Times New Roman"/>
          <w:color w:val="auto"/>
          <w:sz w:val="24"/>
          <w:szCs w:val="24"/>
        </w:rPr>
        <w:t>Just as</w:t>
      </w:r>
      <w:r w:rsidR="00F53D5A" w:rsidRPr="00CC152C">
        <w:rPr>
          <w:rFonts w:ascii="Times New Roman" w:hAnsi="Times New Roman"/>
          <w:color w:val="auto"/>
          <w:sz w:val="24"/>
          <w:szCs w:val="24"/>
        </w:rPr>
        <w:t xml:space="preserve"> </w:t>
      </w:r>
      <w:r w:rsidR="003F33C5">
        <w:rPr>
          <w:rFonts w:ascii="Times New Roman" w:hAnsi="Times New Roman"/>
          <w:color w:val="auto"/>
          <w:sz w:val="24"/>
          <w:szCs w:val="24"/>
        </w:rPr>
        <w:t xml:space="preserve">the pandemic </w:t>
      </w:r>
      <w:r w:rsidR="00F53D5A" w:rsidRPr="00CC152C">
        <w:rPr>
          <w:rFonts w:ascii="Times New Roman" w:hAnsi="Times New Roman"/>
          <w:color w:val="auto"/>
          <w:sz w:val="24"/>
          <w:szCs w:val="24"/>
        </w:rPr>
        <w:t>was unfolding</w:t>
      </w:r>
      <w:r w:rsidR="004A5D70" w:rsidRPr="00CC152C">
        <w:rPr>
          <w:rFonts w:ascii="Times New Roman" w:hAnsi="Times New Roman"/>
          <w:color w:val="auto"/>
          <w:sz w:val="24"/>
          <w:szCs w:val="24"/>
        </w:rPr>
        <w:t>,</w:t>
      </w:r>
      <w:r w:rsidR="00F53D5A" w:rsidRPr="00CC152C">
        <w:rPr>
          <w:rFonts w:ascii="Times New Roman" w:hAnsi="Times New Roman"/>
          <w:color w:val="auto"/>
          <w:sz w:val="24"/>
          <w:szCs w:val="24"/>
        </w:rPr>
        <w:t xml:space="preserve"> </w:t>
      </w:r>
      <w:r w:rsidR="003F33C5">
        <w:rPr>
          <w:rFonts w:ascii="Times New Roman" w:hAnsi="Times New Roman"/>
          <w:color w:val="auto"/>
          <w:sz w:val="24"/>
          <w:szCs w:val="24"/>
        </w:rPr>
        <w:t>under the leadership of your Chair, you held your 1</w:t>
      </w:r>
      <w:r w:rsidR="004A5D70" w:rsidRPr="00CC152C">
        <w:rPr>
          <w:rFonts w:ascii="Times New Roman" w:hAnsi="Times New Roman"/>
          <w:color w:val="auto"/>
          <w:sz w:val="24"/>
          <w:szCs w:val="24"/>
        </w:rPr>
        <w:t xml:space="preserve">3th pre-sessional working group </w:t>
      </w:r>
      <w:r w:rsidR="00D24650">
        <w:rPr>
          <w:rFonts w:ascii="Times New Roman" w:hAnsi="Times New Roman"/>
          <w:color w:val="auto"/>
          <w:sz w:val="24"/>
          <w:szCs w:val="24"/>
        </w:rPr>
        <w:t>remotely</w:t>
      </w:r>
      <w:r w:rsidR="00993B77">
        <w:rPr>
          <w:rFonts w:ascii="Times New Roman" w:hAnsi="Times New Roman"/>
          <w:color w:val="auto"/>
          <w:sz w:val="24"/>
          <w:szCs w:val="24"/>
        </w:rPr>
        <w:t xml:space="preserve"> </w:t>
      </w:r>
      <w:r w:rsidR="004B7038">
        <w:rPr>
          <w:rFonts w:ascii="Times New Roman" w:hAnsi="Times New Roman"/>
          <w:color w:val="auto"/>
          <w:sz w:val="24"/>
          <w:szCs w:val="24"/>
        </w:rPr>
        <w:t>this past</w:t>
      </w:r>
      <w:r w:rsidR="00993B77">
        <w:rPr>
          <w:rFonts w:ascii="Times New Roman" w:hAnsi="Times New Roman"/>
          <w:color w:val="auto"/>
          <w:sz w:val="24"/>
          <w:szCs w:val="24"/>
        </w:rPr>
        <w:t xml:space="preserve"> March</w:t>
      </w:r>
      <w:r w:rsidR="004A5D70" w:rsidRPr="00CC152C">
        <w:rPr>
          <w:rFonts w:ascii="Times New Roman" w:hAnsi="Times New Roman"/>
          <w:color w:val="auto"/>
          <w:sz w:val="24"/>
          <w:szCs w:val="24"/>
        </w:rPr>
        <w:t>, adopting list of issues</w:t>
      </w:r>
      <w:r w:rsidR="00B30D90">
        <w:rPr>
          <w:rFonts w:ascii="Times New Roman" w:hAnsi="Times New Roman"/>
          <w:color w:val="auto"/>
          <w:sz w:val="24"/>
          <w:szCs w:val="24"/>
        </w:rPr>
        <w:t xml:space="preserve"> for </w:t>
      </w:r>
      <w:r w:rsidR="00B30D90" w:rsidRPr="00CC152C">
        <w:rPr>
          <w:rFonts w:ascii="Times New Roman" w:hAnsi="Times New Roman"/>
          <w:color w:val="auto"/>
          <w:sz w:val="24"/>
          <w:szCs w:val="24"/>
        </w:rPr>
        <w:t xml:space="preserve">six </w:t>
      </w:r>
      <w:r w:rsidR="00B30D90">
        <w:rPr>
          <w:rFonts w:ascii="Times New Roman" w:hAnsi="Times New Roman"/>
          <w:color w:val="auto"/>
          <w:sz w:val="24"/>
          <w:szCs w:val="24"/>
        </w:rPr>
        <w:t xml:space="preserve">countries </w:t>
      </w:r>
      <w:r w:rsidR="004A5D70" w:rsidRPr="00CC152C">
        <w:rPr>
          <w:rFonts w:ascii="Times New Roman" w:hAnsi="Times New Roman"/>
          <w:color w:val="auto"/>
          <w:sz w:val="24"/>
          <w:szCs w:val="24"/>
        </w:rPr>
        <w:t xml:space="preserve">and </w:t>
      </w:r>
      <w:r w:rsidR="00270517" w:rsidRPr="00CC152C">
        <w:rPr>
          <w:rFonts w:ascii="Times New Roman" w:hAnsi="Times New Roman"/>
          <w:color w:val="auto"/>
          <w:sz w:val="24"/>
          <w:szCs w:val="24"/>
        </w:rPr>
        <w:t>one</w:t>
      </w:r>
      <w:r w:rsidR="004A5D70" w:rsidRPr="00CC152C">
        <w:rPr>
          <w:rFonts w:ascii="Times New Roman" w:hAnsi="Times New Roman"/>
          <w:color w:val="auto"/>
          <w:sz w:val="24"/>
          <w:szCs w:val="24"/>
        </w:rPr>
        <w:t xml:space="preserve"> </w:t>
      </w:r>
      <w:r>
        <w:rPr>
          <w:rFonts w:ascii="Times New Roman" w:hAnsi="Times New Roman"/>
          <w:color w:val="auto"/>
          <w:sz w:val="24"/>
          <w:szCs w:val="24"/>
        </w:rPr>
        <w:t>l</w:t>
      </w:r>
      <w:r w:rsidR="004A5D70" w:rsidRPr="00CC152C">
        <w:rPr>
          <w:rFonts w:ascii="Times New Roman" w:hAnsi="Times New Roman"/>
          <w:color w:val="auto"/>
          <w:sz w:val="24"/>
          <w:szCs w:val="24"/>
        </w:rPr>
        <w:t>ist of issues prior to reporting</w:t>
      </w:r>
      <w:r w:rsidR="00C61DCA" w:rsidRPr="00CC152C">
        <w:rPr>
          <w:rFonts w:ascii="Times New Roman" w:hAnsi="Times New Roman"/>
          <w:color w:val="auto"/>
          <w:sz w:val="24"/>
          <w:szCs w:val="24"/>
        </w:rPr>
        <w:t>.</w:t>
      </w:r>
      <w:r w:rsidR="00D24650">
        <w:rPr>
          <w:rFonts w:ascii="Times New Roman" w:hAnsi="Times New Roman"/>
          <w:color w:val="auto"/>
          <w:sz w:val="24"/>
          <w:szCs w:val="24"/>
        </w:rPr>
        <w:t xml:space="preserve"> </w:t>
      </w:r>
      <w:r w:rsidR="001E6CFD">
        <w:rPr>
          <w:rFonts w:ascii="Times New Roman" w:hAnsi="Times New Roman"/>
          <w:color w:val="auto"/>
          <w:sz w:val="24"/>
          <w:szCs w:val="24"/>
        </w:rPr>
        <w:t xml:space="preserve">I congratulate </w:t>
      </w:r>
      <w:r w:rsidR="00D24650">
        <w:rPr>
          <w:rFonts w:ascii="Times New Roman" w:hAnsi="Times New Roman"/>
          <w:color w:val="auto"/>
          <w:sz w:val="24"/>
          <w:szCs w:val="24"/>
        </w:rPr>
        <w:t>y</w:t>
      </w:r>
      <w:r w:rsidR="001E6CFD">
        <w:rPr>
          <w:rFonts w:ascii="Times New Roman" w:hAnsi="Times New Roman"/>
          <w:color w:val="auto"/>
          <w:sz w:val="24"/>
          <w:szCs w:val="24"/>
        </w:rPr>
        <w:t>ou for th</w:t>
      </w:r>
      <w:r w:rsidR="00B30D90">
        <w:rPr>
          <w:rFonts w:ascii="Times New Roman" w:hAnsi="Times New Roman"/>
          <w:color w:val="auto"/>
          <w:sz w:val="24"/>
          <w:szCs w:val="24"/>
        </w:rPr>
        <w:t>is successful outcome, which le</w:t>
      </w:r>
      <w:r w:rsidR="001E6CFD">
        <w:rPr>
          <w:rFonts w:ascii="Times New Roman" w:hAnsi="Times New Roman"/>
          <w:color w:val="auto"/>
          <w:sz w:val="24"/>
          <w:szCs w:val="24"/>
        </w:rPr>
        <w:t>d the way for other treaty bodies to shift to online meetings</w:t>
      </w:r>
      <w:r w:rsidR="00320EF6">
        <w:rPr>
          <w:rFonts w:ascii="Times New Roman" w:hAnsi="Times New Roman"/>
          <w:color w:val="auto"/>
          <w:sz w:val="24"/>
          <w:szCs w:val="24"/>
        </w:rPr>
        <w:t>,</w:t>
      </w:r>
      <w:r w:rsidR="003F33C5">
        <w:rPr>
          <w:rFonts w:ascii="Times New Roman" w:hAnsi="Times New Roman"/>
          <w:color w:val="auto"/>
          <w:sz w:val="24"/>
          <w:szCs w:val="24"/>
        </w:rPr>
        <w:t xml:space="preserve"> </w:t>
      </w:r>
      <w:r w:rsidR="00320EF6">
        <w:rPr>
          <w:rFonts w:ascii="Times New Roman" w:hAnsi="Times New Roman"/>
          <w:color w:val="auto"/>
          <w:sz w:val="24"/>
          <w:szCs w:val="24"/>
        </w:rPr>
        <w:t xml:space="preserve">as an exceptional measure, </w:t>
      </w:r>
      <w:r w:rsidR="003F33C5">
        <w:rPr>
          <w:rFonts w:ascii="Times New Roman" w:hAnsi="Times New Roman"/>
          <w:color w:val="auto"/>
          <w:sz w:val="24"/>
          <w:szCs w:val="24"/>
        </w:rPr>
        <w:t>and</w:t>
      </w:r>
      <w:r w:rsidR="00B30D90">
        <w:rPr>
          <w:rFonts w:ascii="Times New Roman" w:hAnsi="Times New Roman"/>
          <w:color w:val="auto"/>
          <w:sz w:val="24"/>
          <w:szCs w:val="24"/>
        </w:rPr>
        <w:t xml:space="preserve"> carry out </w:t>
      </w:r>
      <w:r w:rsidR="003F33C5">
        <w:rPr>
          <w:rFonts w:ascii="Times New Roman" w:hAnsi="Times New Roman"/>
          <w:color w:val="auto"/>
          <w:sz w:val="24"/>
          <w:szCs w:val="24"/>
        </w:rPr>
        <w:t>the work of the pre-sessional working group</w:t>
      </w:r>
      <w:r w:rsidR="00B30D90">
        <w:rPr>
          <w:rFonts w:ascii="Times New Roman" w:hAnsi="Times New Roman"/>
          <w:color w:val="auto"/>
          <w:sz w:val="24"/>
          <w:szCs w:val="24"/>
        </w:rPr>
        <w:t xml:space="preserve"> remotely</w:t>
      </w:r>
      <w:r w:rsidR="001E6CFD">
        <w:rPr>
          <w:rFonts w:ascii="Times New Roman" w:hAnsi="Times New Roman"/>
          <w:color w:val="auto"/>
          <w:sz w:val="24"/>
          <w:szCs w:val="24"/>
        </w:rPr>
        <w:t>.</w:t>
      </w:r>
    </w:p>
    <w:p w14:paraId="7DCB4FF0" w14:textId="7BC6B1B1" w:rsidR="003F33C5" w:rsidRDefault="00BA5DFC" w:rsidP="002979A6">
      <w:pPr>
        <w:pStyle w:val="NormalWeb"/>
        <w:spacing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00B30D90">
        <w:rPr>
          <w:rFonts w:ascii="Times New Roman" w:hAnsi="Times New Roman"/>
          <w:color w:val="auto"/>
          <w:sz w:val="24"/>
          <w:szCs w:val="24"/>
        </w:rPr>
        <w:t xml:space="preserve">Mr. </w:t>
      </w:r>
      <w:r w:rsidR="0079567C" w:rsidRPr="00CC152C">
        <w:rPr>
          <w:rFonts w:ascii="Times New Roman" w:hAnsi="Times New Roman"/>
          <w:color w:val="auto"/>
          <w:sz w:val="24"/>
          <w:szCs w:val="24"/>
        </w:rPr>
        <w:t xml:space="preserve">Chair, </w:t>
      </w:r>
      <w:r w:rsidR="003F33C5">
        <w:rPr>
          <w:rFonts w:ascii="Times New Roman" w:hAnsi="Times New Roman"/>
          <w:color w:val="auto"/>
          <w:sz w:val="24"/>
          <w:szCs w:val="24"/>
        </w:rPr>
        <w:t xml:space="preserve">Committee members, </w:t>
      </w:r>
    </w:p>
    <w:p w14:paraId="41BF9E73" w14:textId="44D2283E" w:rsidR="009E6D53" w:rsidRPr="009E6D53" w:rsidRDefault="003F33C5" w:rsidP="002979A6">
      <w:pPr>
        <w:pStyle w:val="NormalWeb"/>
        <w:spacing w:line="360" w:lineRule="auto"/>
        <w:ind w:firstLine="720"/>
        <w:jc w:val="both"/>
        <w:rPr>
          <w:sz w:val="24"/>
          <w:szCs w:val="24"/>
        </w:rPr>
      </w:pPr>
      <w:r>
        <w:rPr>
          <w:rFonts w:ascii="Times New Roman" w:hAnsi="Times New Roman"/>
          <w:color w:val="auto"/>
          <w:sz w:val="24"/>
          <w:szCs w:val="24"/>
        </w:rPr>
        <w:t>A</w:t>
      </w:r>
      <w:r w:rsidR="0079567C" w:rsidRPr="00CC152C">
        <w:rPr>
          <w:rFonts w:ascii="Times New Roman" w:hAnsi="Times New Roman"/>
          <w:color w:val="auto"/>
          <w:sz w:val="24"/>
          <w:szCs w:val="24"/>
        </w:rPr>
        <w:t xml:space="preserve">s </w:t>
      </w:r>
      <w:r>
        <w:rPr>
          <w:rFonts w:ascii="Times New Roman" w:hAnsi="Times New Roman"/>
          <w:color w:val="auto"/>
          <w:sz w:val="24"/>
          <w:szCs w:val="24"/>
        </w:rPr>
        <w:t>reiterated in your</w:t>
      </w:r>
      <w:r w:rsidR="0079567C" w:rsidRPr="00CC152C">
        <w:rPr>
          <w:rFonts w:ascii="Times New Roman" w:hAnsi="Times New Roman"/>
          <w:color w:val="auto"/>
          <w:sz w:val="24"/>
          <w:szCs w:val="24"/>
        </w:rPr>
        <w:t xml:space="preserve"> statement</w:t>
      </w:r>
      <w:r>
        <w:rPr>
          <w:rFonts w:ascii="Times New Roman" w:hAnsi="Times New Roman"/>
          <w:color w:val="auto"/>
          <w:sz w:val="24"/>
          <w:szCs w:val="24"/>
        </w:rPr>
        <w:t xml:space="preserve">s </w:t>
      </w:r>
      <w:r w:rsidR="0079567C" w:rsidRPr="00CC152C">
        <w:rPr>
          <w:rFonts w:ascii="Times New Roman" w:hAnsi="Times New Roman"/>
          <w:color w:val="auto"/>
          <w:sz w:val="24"/>
          <w:szCs w:val="24"/>
        </w:rPr>
        <w:t xml:space="preserve">on persons with disabilities and Covid-19, </w:t>
      </w:r>
      <w:r>
        <w:rPr>
          <w:rFonts w:ascii="Times New Roman" w:hAnsi="Times New Roman"/>
          <w:color w:val="auto"/>
          <w:sz w:val="24"/>
          <w:szCs w:val="24"/>
        </w:rPr>
        <w:t>t</w:t>
      </w:r>
      <w:r w:rsidR="00532697" w:rsidRPr="00CC152C">
        <w:rPr>
          <w:rFonts w:ascii="Times New Roman" w:hAnsi="Times New Roman"/>
          <w:color w:val="auto"/>
          <w:sz w:val="24"/>
          <w:szCs w:val="24"/>
        </w:rPr>
        <w:t xml:space="preserve">he </w:t>
      </w:r>
      <w:r>
        <w:rPr>
          <w:rFonts w:ascii="Times New Roman" w:hAnsi="Times New Roman"/>
          <w:color w:val="auto"/>
          <w:sz w:val="24"/>
          <w:szCs w:val="24"/>
        </w:rPr>
        <w:t>current situation</w:t>
      </w:r>
      <w:r w:rsidR="00532697" w:rsidRPr="00CC152C">
        <w:rPr>
          <w:rFonts w:ascii="Times New Roman" w:hAnsi="Times New Roman"/>
          <w:color w:val="auto"/>
          <w:sz w:val="24"/>
          <w:szCs w:val="24"/>
        </w:rPr>
        <w:t xml:space="preserve"> has starkly exposed the heightened vulnerability and risks to persons with disabilities</w:t>
      </w:r>
      <w:r w:rsidR="000232BE">
        <w:rPr>
          <w:rFonts w:ascii="Times New Roman" w:hAnsi="Times New Roman"/>
          <w:color w:val="auto"/>
          <w:sz w:val="24"/>
          <w:szCs w:val="24"/>
        </w:rPr>
        <w:t>,</w:t>
      </w:r>
      <w:r w:rsidR="00532697" w:rsidRPr="00CC152C">
        <w:rPr>
          <w:rFonts w:ascii="Times New Roman" w:hAnsi="Times New Roman"/>
          <w:color w:val="auto"/>
          <w:sz w:val="24"/>
          <w:szCs w:val="24"/>
        </w:rPr>
        <w:t xml:space="preserve"> </w:t>
      </w:r>
      <w:r w:rsidR="000232BE">
        <w:rPr>
          <w:rFonts w:ascii="Times New Roman" w:hAnsi="Times New Roman"/>
          <w:color w:val="auto"/>
          <w:sz w:val="24"/>
          <w:szCs w:val="24"/>
        </w:rPr>
        <w:t>under</w:t>
      </w:r>
      <w:r w:rsidR="000232BE" w:rsidRPr="000232BE">
        <w:rPr>
          <w:rFonts w:ascii="Times New Roman" w:hAnsi="Times New Roman"/>
          <w:color w:val="auto"/>
          <w:sz w:val="24"/>
          <w:szCs w:val="24"/>
        </w:rPr>
        <w:t>pinned by entrench</w:t>
      </w:r>
      <w:r w:rsidR="000232BE">
        <w:rPr>
          <w:rFonts w:ascii="Times New Roman" w:hAnsi="Times New Roman"/>
          <w:color w:val="auto"/>
          <w:sz w:val="24"/>
          <w:szCs w:val="24"/>
        </w:rPr>
        <w:t>e</w:t>
      </w:r>
      <w:r w:rsidR="002979A6">
        <w:rPr>
          <w:rFonts w:ascii="Times New Roman" w:hAnsi="Times New Roman"/>
          <w:color w:val="auto"/>
          <w:sz w:val="24"/>
          <w:szCs w:val="24"/>
        </w:rPr>
        <w:t>d discrimination and inequality</w:t>
      </w:r>
      <w:r w:rsidR="00A32E65" w:rsidRPr="00CC152C">
        <w:rPr>
          <w:rFonts w:ascii="Times New Roman" w:hAnsi="Times New Roman"/>
          <w:color w:val="auto"/>
          <w:sz w:val="24"/>
          <w:szCs w:val="24"/>
        </w:rPr>
        <w:t>.</w:t>
      </w:r>
      <w:r w:rsidR="009E6D53">
        <w:rPr>
          <w:rFonts w:ascii="Times New Roman" w:hAnsi="Times New Roman"/>
          <w:color w:val="auto"/>
          <w:sz w:val="24"/>
          <w:szCs w:val="24"/>
        </w:rPr>
        <w:t xml:space="preserve"> </w:t>
      </w:r>
      <w:r w:rsidR="009E6D53" w:rsidRPr="009E6D53">
        <w:rPr>
          <w:rFonts w:ascii="Times New Roman" w:hAnsi="Times New Roman"/>
          <w:color w:val="auto"/>
          <w:sz w:val="24"/>
          <w:szCs w:val="24"/>
        </w:rPr>
        <w:t xml:space="preserve">I understand that part of your work at the present session will focus on </w:t>
      </w:r>
      <w:r w:rsidR="009E6D53">
        <w:rPr>
          <w:rFonts w:ascii="Times New Roman" w:hAnsi="Times New Roman"/>
          <w:color w:val="auto"/>
          <w:sz w:val="24"/>
          <w:szCs w:val="24"/>
        </w:rPr>
        <w:t>the rights</w:t>
      </w:r>
      <w:r w:rsidR="009E6D53" w:rsidRPr="009E6D53">
        <w:rPr>
          <w:rFonts w:ascii="Times New Roman" w:hAnsi="Times New Roman"/>
          <w:color w:val="auto"/>
          <w:sz w:val="24"/>
          <w:szCs w:val="24"/>
        </w:rPr>
        <w:t xml:space="preserve"> </w:t>
      </w:r>
      <w:r w:rsidR="009E6D53">
        <w:rPr>
          <w:rFonts w:ascii="Times New Roman" w:hAnsi="Times New Roman"/>
          <w:color w:val="auto"/>
          <w:sz w:val="24"/>
          <w:szCs w:val="24"/>
        </w:rPr>
        <w:t>of persons with disabilities</w:t>
      </w:r>
      <w:r w:rsidR="009E6D53" w:rsidRPr="009E6D53">
        <w:rPr>
          <w:rFonts w:ascii="Times New Roman" w:hAnsi="Times New Roman"/>
          <w:color w:val="auto"/>
          <w:sz w:val="24"/>
          <w:szCs w:val="24"/>
        </w:rPr>
        <w:t xml:space="preserve"> arising in the context of COVID-19 and the elaboration of appropriate responses.  </w:t>
      </w:r>
      <w:r w:rsidR="004B7038">
        <w:rPr>
          <w:rFonts w:ascii="Times New Roman" w:hAnsi="Times New Roman"/>
          <w:color w:val="auto"/>
          <w:sz w:val="24"/>
          <w:szCs w:val="24"/>
        </w:rPr>
        <w:t>I commend you for this.</w:t>
      </w:r>
    </w:p>
    <w:p w14:paraId="1A4683CB" w14:textId="3B12C27A" w:rsidR="001A5A3A" w:rsidRDefault="001A5A3A" w:rsidP="002979A6">
      <w:pPr>
        <w:pStyle w:val="NormalWeb"/>
        <w:spacing w:line="360" w:lineRule="auto"/>
        <w:jc w:val="both"/>
        <w:rPr>
          <w:rFonts w:ascii="Times New Roman" w:hAnsi="Times New Roman"/>
          <w:color w:val="auto"/>
          <w:sz w:val="24"/>
          <w:szCs w:val="24"/>
        </w:rPr>
      </w:pPr>
      <w:r>
        <w:rPr>
          <w:rFonts w:ascii="Times New Roman" w:hAnsi="Times New Roman"/>
          <w:color w:val="auto"/>
          <w:sz w:val="24"/>
          <w:szCs w:val="24"/>
        </w:rPr>
        <w:t>Distinguished members,</w:t>
      </w:r>
    </w:p>
    <w:p w14:paraId="2BF77C81" w14:textId="5DF9F9D7" w:rsidR="000232BE" w:rsidRDefault="00BA5DFC" w:rsidP="002979A6">
      <w:pPr>
        <w:pStyle w:val="NormalWeb"/>
        <w:spacing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001A5A3A" w:rsidRPr="001A5A3A">
        <w:rPr>
          <w:rFonts w:ascii="Times New Roman" w:hAnsi="Times New Roman"/>
          <w:color w:val="auto"/>
          <w:sz w:val="24"/>
          <w:szCs w:val="24"/>
        </w:rPr>
        <w:t xml:space="preserve">Please allow me to mention </w:t>
      </w:r>
      <w:r w:rsidR="009E6D53">
        <w:rPr>
          <w:rFonts w:ascii="Times New Roman" w:hAnsi="Times New Roman"/>
          <w:color w:val="auto"/>
          <w:sz w:val="24"/>
          <w:szCs w:val="24"/>
        </w:rPr>
        <w:t>a few important</w:t>
      </w:r>
      <w:r w:rsidR="001A5A3A" w:rsidRPr="001A5A3A">
        <w:rPr>
          <w:rFonts w:ascii="Times New Roman" w:hAnsi="Times New Roman"/>
          <w:color w:val="auto"/>
          <w:sz w:val="24"/>
          <w:szCs w:val="24"/>
        </w:rPr>
        <w:t xml:space="preserve"> developments regarding the rights of Persons with Disabilities within the United Nations System and a</w:t>
      </w:r>
      <w:r w:rsidR="008F1A26">
        <w:rPr>
          <w:rFonts w:ascii="Times New Roman" w:hAnsi="Times New Roman"/>
          <w:color w:val="auto"/>
          <w:sz w:val="24"/>
          <w:szCs w:val="24"/>
        </w:rPr>
        <w:t xml:space="preserve">t the intergovernmental level. </w:t>
      </w:r>
      <w:r>
        <w:rPr>
          <w:rFonts w:ascii="Times New Roman" w:hAnsi="Times New Roman"/>
          <w:color w:val="auto"/>
          <w:sz w:val="24"/>
          <w:szCs w:val="24"/>
        </w:rPr>
        <w:t xml:space="preserve"> </w:t>
      </w:r>
    </w:p>
    <w:p w14:paraId="46F870F2" w14:textId="4085BFD6" w:rsidR="00620C03" w:rsidRDefault="004B7038" w:rsidP="002979A6">
      <w:pPr>
        <w:pStyle w:val="NormalWeb"/>
        <w:spacing w:line="360" w:lineRule="auto"/>
        <w:ind w:firstLine="720"/>
        <w:jc w:val="both"/>
        <w:rPr>
          <w:rFonts w:ascii="Times New Roman" w:hAnsi="Times New Roman"/>
          <w:color w:val="auto"/>
          <w:sz w:val="24"/>
          <w:szCs w:val="24"/>
        </w:rPr>
      </w:pPr>
      <w:r>
        <w:rPr>
          <w:rFonts w:ascii="Times New Roman" w:hAnsi="Times New Roman"/>
          <w:color w:val="auto"/>
          <w:sz w:val="24"/>
          <w:szCs w:val="24"/>
        </w:rPr>
        <w:t xml:space="preserve">During </w:t>
      </w:r>
      <w:r w:rsidR="000232BE">
        <w:rPr>
          <w:rFonts w:ascii="Times New Roman" w:hAnsi="Times New Roman"/>
          <w:color w:val="auto"/>
          <w:sz w:val="24"/>
          <w:szCs w:val="24"/>
        </w:rPr>
        <w:t xml:space="preserve">its </w:t>
      </w:r>
      <w:r w:rsidR="00EE55A5">
        <w:rPr>
          <w:rFonts w:ascii="Times New Roman" w:hAnsi="Times New Roman"/>
          <w:color w:val="auto"/>
          <w:sz w:val="24"/>
          <w:szCs w:val="24"/>
        </w:rPr>
        <w:t>44th</w:t>
      </w:r>
      <w:r w:rsidR="000232BE">
        <w:rPr>
          <w:rFonts w:ascii="Times New Roman" w:hAnsi="Times New Roman"/>
          <w:color w:val="auto"/>
          <w:sz w:val="24"/>
          <w:szCs w:val="24"/>
        </w:rPr>
        <w:t xml:space="preserve"> Human Rights Council session</w:t>
      </w:r>
      <w:r w:rsidR="00EE55A5">
        <w:rPr>
          <w:rFonts w:ascii="Times New Roman" w:hAnsi="Times New Roman"/>
          <w:color w:val="auto"/>
          <w:sz w:val="24"/>
          <w:szCs w:val="24"/>
        </w:rPr>
        <w:t xml:space="preserve"> the Council adopted resolutions </w:t>
      </w:r>
      <w:r w:rsidR="002979A6">
        <w:rPr>
          <w:rFonts w:ascii="Times New Roman" w:hAnsi="Times New Roman"/>
          <w:color w:val="auto"/>
          <w:sz w:val="24"/>
          <w:szCs w:val="24"/>
        </w:rPr>
        <w:t xml:space="preserve">extending the mandates of </w:t>
      </w:r>
      <w:r w:rsidR="00EE55A5">
        <w:rPr>
          <w:rFonts w:ascii="Times New Roman" w:hAnsi="Times New Roman"/>
          <w:color w:val="auto"/>
          <w:sz w:val="24"/>
          <w:szCs w:val="24"/>
        </w:rPr>
        <w:t xml:space="preserve">the </w:t>
      </w:r>
      <w:r w:rsidR="00EE55A5" w:rsidRPr="00EE55A5">
        <w:rPr>
          <w:rFonts w:ascii="Times New Roman" w:hAnsi="Times New Roman"/>
          <w:color w:val="auto"/>
          <w:sz w:val="24"/>
          <w:szCs w:val="24"/>
        </w:rPr>
        <w:t>Special Rapporteur on the rights of persons with disabilities</w:t>
      </w:r>
      <w:r w:rsidR="00EE55A5">
        <w:rPr>
          <w:rFonts w:ascii="Times New Roman" w:hAnsi="Times New Roman"/>
          <w:color w:val="auto"/>
          <w:sz w:val="24"/>
          <w:szCs w:val="24"/>
        </w:rPr>
        <w:t xml:space="preserve"> and </w:t>
      </w:r>
      <w:r w:rsidR="00EE55A5">
        <w:rPr>
          <w:rFonts w:ascii="Times New Roman" w:hAnsi="Times New Roman"/>
          <w:color w:val="auto"/>
          <w:sz w:val="24"/>
          <w:szCs w:val="24"/>
        </w:rPr>
        <w:lastRenderedPageBreak/>
        <w:t xml:space="preserve">on the </w:t>
      </w:r>
      <w:r w:rsidR="00EE55A5" w:rsidRPr="00EE55A5">
        <w:rPr>
          <w:rFonts w:ascii="Times New Roman" w:hAnsi="Times New Roman"/>
          <w:color w:val="auto"/>
          <w:sz w:val="24"/>
          <w:szCs w:val="24"/>
        </w:rPr>
        <w:t>Elimination of discrimination against persons affected by leprosy and their family members</w:t>
      </w:r>
      <w:r w:rsidR="002979A6" w:rsidRPr="002979A6">
        <w:rPr>
          <w:rFonts w:ascii="Times New Roman" w:hAnsi="Times New Roman"/>
          <w:color w:val="auto"/>
          <w:sz w:val="24"/>
          <w:szCs w:val="24"/>
        </w:rPr>
        <w:t xml:space="preserve"> </w:t>
      </w:r>
      <w:r w:rsidR="002979A6">
        <w:rPr>
          <w:rFonts w:ascii="Times New Roman" w:hAnsi="Times New Roman"/>
          <w:color w:val="auto"/>
          <w:sz w:val="24"/>
          <w:szCs w:val="24"/>
        </w:rPr>
        <w:t>for a further period of three years</w:t>
      </w:r>
      <w:r w:rsidR="00620C03">
        <w:rPr>
          <w:rFonts w:ascii="Times New Roman" w:hAnsi="Times New Roman"/>
          <w:color w:val="auto"/>
          <w:sz w:val="24"/>
          <w:szCs w:val="24"/>
        </w:rPr>
        <w:t>.</w:t>
      </w:r>
    </w:p>
    <w:p w14:paraId="78150A05" w14:textId="5622F78D" w:rsidR="00B57F9A" w:rsidRDefault="00B57F9A" w:rsidP="002979A6">
      <w:pPr>
        <w:pStyle w:val="Default"/>
        <w:spacing w:line="360" w:lineRule="auto"/>
        <w:ind w:firstLine="720"/>
        <w:jc w:val="both"/>
        <w:rPr>
          <w:rFonts w:eastAsia="SimSun"/>
          <w:color w:val="auto"/>
          <w:lang w:val="en-US" w:eastAsia="zh-CN"/>
        </w:rPr>
      </w:pPr>
      <w:r>
        <w:rPr>
          <w:rFonts w:eastAsia="SimSun"/>
          <w:color w:val="auto"/>
          <w:lang w:val="en-US" w:eastAsia="zh-CN"/>
        </w:rPr>
        <w:t xml:space="preserve">In addition, </w:t>
      </w:r>
      <w:r w:rsidR="00D26AA5" w:rsidRPr="00D26AA5">
        <w:rPr>
          <w:rFonts w:eastAsia="SimSun"/>
          <w:color w:val="auto"/>
          <w:lang w:val="en-US" w:eastAsia="zh-CN"/>
        </w:rPr>
        <w:t xml:space="preserve">OHCHR is </w:t>
      </w:r>
      <w:r w:rsidR="00D26AA5">
        <w:rPr>
          <w:rFonts w:eastAsia="SimSun"/>
          <w:color w:val="auto"/>
          <w:lang w:val="en-US" w:eastAsia="zh-CN"/>
        </w:rPr>
        <w:t xml:space="preserve">currently </w:t>
      </w:r>
      <w:r w:rsidR="00D26AA5" w:rsidRPr="00D26AA5">
        <w:rPr>
          <w:rFonts w:eastAsia="SimSun"/>
          <w:color w:val="auto"/>
          <w:lang w:val="en-US" w:eastAsia="zh-CN"/>
        </w:rPr>
        <w:t>drafting its next report to the H</w:t>
      </w:r>
      <w:r w:rsidR="00D26AA5">
        <w:rPr>
          <w:rFonts w:eastAsia="SimSun"/>
          <w:color w:val="auto"/>
          <w:lang w:val="en-US" w:eastAsia="zh-CN"/>
        </w:rPr>
        <w:t xml:space="preserve">uman </w:t>
      </w:r>
      <w:r w:rsidR="00D26AA5" w:rsidRPr="00D26AA5">
        <w:rPr>
          <w:rFonts w:eastAsia="SimSun"/>
          <w:color w:val="auto"/>
          <w:lang w:val="en-US" w:eastAsia="zh-CN"/>
        </w:rPr>
        <w:t>R</w:t>
      </w:r>
      <w:r w:rsidR="00D26AA5">
        <w:rPr>
          <w:rFonts w:eastAsia="SimSun"/>
          <w:color w:val="auto"/>
          <w:lang w:val="en-US" w:eastAsia="zh-CN"/>
        </w:rPr>
        <w:t xml:space="preserve">ights </w:t>
      </w:r>
      <w:r w:rsidR="00D26AA5" w:rsidRPr="00D26AA5">
        <w:rPr>
          <w:rFonts w:eastAsia="SimSun"/>
          <w:color w:val="auto"/>
          <w:lang w:val="en-US" w:eastAsia="zh-CN"/>
        </w:rPr>
        <w:t>C</w:t>
      </w:r>
      <w:r w:rsidR="00D26AA5">
        <w:rPr>
          <w:rFonts w:eastAsia="SimSun"/>
          <w:color w:val="auto"/>
          <w:lang w:val="en-US" w:eastAsia="zh-CN"/>
        </w:rPr>
        <w:t>ouncil,</w:t>
      </w:r>
      <w:r w:rsidR="00D26AA5" w:rsidRPr="00D26AA5">
        <w:rPr>
          <w:rFonts w:eastAsia="SimSun"/>
          <w:color w:val="auto"/>
          <w:lang w:val="en-US" w:eastAsia="zh-CN"/>
        </w:rPr>
        <w:t xml:space="preserve"> on physical activity and sports</w:t>
      </w:r>
      <w:r>
        <w:rPr>
          <w:rFonts w:eastAsia="SimSun"/>
          <w:color w:val="auto"/>
          <w:lang w:val="en-US" w:eastAsia="zh-CN"/>
        </w:rPr>
        <w:t>.  I</w:t>
      </w:r>
      <w:r w:rsidR="00D26AA5" w:rsidRPr="00D26AA5">
        <w:rPr>
          <w:rFonts w:eastAsia="SimSun"/>
          <w:color w:val="auto"/>
          <w:lang w:val="en-US" w:eastAsia="zh-CN"/>
        </w:rPr>
        <w:t xml:space="preserve"> encourage the Committee to </w:t>
      </w:r>
      <w:r w:rsidR="00D26AA5">
        <w:rPr>
          <w:rFonts w:eastAsia="SimSun"/>
          <w:color w:val="auto"/>
          <w:lang w:val="en-US" w:eastAsia="zh-CN"/>
        </w:rPr>
        <w:t>devote attention to thi</w:t>
      </w:r>
      <w:r w:rsidR="00D26AA5" w:rsidRPr="00D26AA5">
        <w:rPr>
          <w:rFonts w:eastAsia="SimSun"/>
          <w:color w:val="auto"/>
          <w:lang w:val="en-US" w:eastAsia="zh-CN"/>
        </w:rPr>
        <w:t xml:space="preserve">s </w:t>
      </w:r>
      <w:r w:rsidR="006A61FE">
        <w:rPr>
          <w:rFonts w:eastAsia="SimSun"/>
          <w:color w:val="auto"/>
          <w:lang w:val="en-US" w:eastAsia="zh-CN"/>
        </w:rPr>
        <w:t xml:space="preserve">matter and the </w:t>
      </w:r>
      <w:r w:rsidR="006A61FE" w:rsidRPr="006A61FE">
        <w:rPr>
          <w:rFonts w:eastAsia="SimSun"/>
          <w:color w:val="auto"/>
          <w:lang w:val="en-US" w:eastAsia="zh-CN"/>
        </w:rPr>
        <w:t>specific actions</w:t>
      </w:r>
      <w:r w:rsidR="006A61FE">
        <w:rPr>
          <w:rFonts w:eastAsia="SimSun"/>
          <w:color w:val="auto"/>
          <w:lang w:val="en-US" w:eastAsia="zh-CN"/>
        </w:rPr>
        <w:t xml:space="preserve"> needed</w:t>
      </w:r>
      <w:r w:rsidR="006A61FE" w:rsidRPr="006A61FE">
        <w:rPr>
          <w:rFonts w:eastAsia="SimSun"/>
          <w:color w:val="auto"/>
          <w:lang w:val="en-US" w:eastAsia="zh-CN"/>
        </w:rPr>
        <w:t xml:space="preserve"> to break the structural discrimination against </w:t>
      </w:r>
      <w:r w:rsidR="006A61FE">
        <w:rPr>
          <w:rFonts w:eastAsia="SimSun"/>
          <w:color w:val="auto"/>
          <w:lang w:val="en-US" w:eastAsia="zh-CN"/>
        </w:rPr>
        <w:t>persons</w:t>
      </w:r>
      <w:r w:rsidR="006A61FE" w:rsidRPr="006A61FE">
        <w:rPr>
          <w:rFonts w:eastAsia="SimSun"/>
          <w:color w:val="auto"/>
          <w:lang w:val="en-US" w:eastAsia="zh-CN"/>
        </w:rPr>
        <w:t xml:space="preserve"> with disabilities</w:t>
      </w:r>
      <w:r w:rsidR="006A61FE">
        <w:rPr>
          <w:rFonts w:eastAsia="SimSun"/>
          <w:color w:val="auto"/>
          <w:lang w:val="en-US" w:eastAsia="zh-CN"/>
        </w:rPr>
        <w:t>, particularly women and girls</w:t>
      </w:r>
      <w:r w:rsidR="00F979A3">
        <w:rPr>
          <w:rFonts w:eastAsia="SimSun"/>
          <w:color w:val="auto"/>
          <w:lang w:val="en-US" w:eastAsia="zh-CN"/>
        </w:rPr>
        <w:t>,</w:t>
      </w:r>
      <w:r w:rsidR="006A61FE">
        <w:rPr>
          <w:rFonts w:eastAsia="SimSun"/>
          <w:color w:val="auto"/>
          <w:lang w:val="en-US" w:eastAsia="zh-CN"/>
        </w:rPr>
        <w:t xml:space="preserve"> in mainstream recreational and leisure </w:t>
      </w:r>
      <w:r w:rsidR="00703500">
        <w:rPr>
          <w:rFonts w:eastAsia="SimSun"/>
          <w:color w:val="auto"/>
          <w:lang w:val="en-US" w:eastAsia="zh-CN"/>
        </w:rPr>
        <w:t>physical</w:t>
      </w:r>
      <w:r w:rsidR="006A61FE">
        <w:rPr>
          <w:rFonts w:eastAsia="SimSun"/>
          <w:color w:val="auto"/>
          <w:lang w:val="en-US" w:eastAsia="zh-CN"/>
        </w:rPr>
        <w:t xml:space="preserve"> activity</w:t>
      </w:r>
      <w:r w:rsidR="00D26AA5" w:rsidRPr="00D26AA5">
        <w:rPr>
          <w:rFonts w:eastAsia="SimSun"/>
          <w:color w:val="auto"/>
          <w:lang w:val="en-US" w:eastAsia="zh-CN"/>
        </w:rPr>
        <w:t>.</w:t>
      </w:r>
    </w:p>
    <w:p w14:paraId="1AECB4FB" w14:textId="1CCED045" w:rsidR="00B57F9A" w:rsidRPr="00D26AA5" w:rsidRDefault="00D26AA5" w:rsidP="002979A6">
      <w:pPr>
        <w:pStyle w:val="Default"/>
        <w:spacing w:line="360" w:lineRule="auto"/>
        <w:ind w:firstLine="720"/>
        <w:jc w:val="both"/>
        <w:rPr>
          <w:rFonts w:eastAsia="SimSun"/>
          <w:color w:val="auto"/>
          <w:lang w:val="en-US" w:eastAsia="zh-CN"/>
        </w:rPr>
      </w:pPr>
      <w:r>
        <w:rPr>
          <w:rFonts w:eastAsia="SimSun"/>
          <w:color w:val="auto"/>
          <w:lang w:val="en-US" w:eastAsia="zh-CN"/>
        </w:rPr>
        <w:t>In other developments</w:t>
      </w:r>
      <w:r w:rsidRPr="00D26AA5">
        <w:rPr>
          <w:rFonts w:eastAsia="SimSun"/>
          <w:color w:val="auto"/>
          <w:lang w:val="en-US" w:eastAsia="zh-CN"/>
        </w:rPr>
        <w:t xml:space="preserve"> </w:t>
      </w:r>
      <w:r>
        <w:rPr>
          <w:rFonts w:eastAsia="SimSun"/>
          <w:color w:val="auto"/>
          <w:lang w:val="en-US" w:eastAsia="zh-CN"/>
        </w:rPr>
        <w:t>carried out by</w:t>
      </w:r>
      <w:r w:rsidR="00766748">
        <w:rPr>
          <w:rFonts w:eastAsia="SimSun"/>
          <w:color w:val="auto"/>
          <w:lang w:val="en-US" w:eastAsia="zh-CN"/>
        </w:rPr>
        <w:t xml:space="preserve"> </w:t>
      </w:r>
      <w:r>
        <w:rPr>
          <w:rFonts w:eastAsia="SimSun"/>
          <w:color w:val="auto"/>
          <w:lang w:val="en-US" w:eastAsia="zh-CN"/>
        </w:rPr>
        <w:t>OHCHR</w:t>
      </w:r>
      <w:r w:rsidR="00766748">
        <w:rPr>
          <w:rFonts w:eastAsia="SimSun"/>
          <w:color w:val="auto"/>
          <w:lang w:val="en-US" w:eastAsia="zh-CN"/>
        </w:rPr>
        <w:t>,</w:t>
      </w:r>
      <w:r>
        <w:rPr>
          <w:rFonts w:eastAsia="SimSun"/>
          <w:color w:val="auto"/>
          <w:lang w:val="en-US" w:eastAsia="zh-CN"/>
        </w:rPr>
        <w:t xml:space="preserve"> the </w:t>
      </w:r>
      <w:r w:rsidRPr="00D26AA5">
        <w:rPr>
          <w:rFonts w:eastAsia="SimSun"/>
          <w:color w:val="auto"/>
          <w:lang w:val="en-US" w:eastAsia="zh-CN"/>
        </w:rPr>
        <w:t>Bridging the Gap</w:t>
      </w:r>
      <w:r>
        <w:rPr>
          <w:rFonts w:eastAsia="SimSun"/>
          <w:color w:val="auto"/>
          <w:lang w:val="en-US" w:eastAsia="zh-CN"/>
        </w:rPr>
        <w:t xml:space="preserve"> project on </w:t>
      </w:r>
      <w:r w:rsidRPr="00D26AA5">
        <w:rPr>
          <w:rFonts w:eastAsia="SimSun"/>
          <w:color w:val="auto"/>
          <w:lang w:val="en-US" w:eastAsia="zh-CN"/>
        </w:rPr>
        <w:t>human rights ind</w:t>
      </w:r>
      <w:r>
        <w:rPr>
          <w:rFonts w:eastAsia="SimSun"/>
          <w:color w:val="auto"/>
          <w:lang w:val="en-US" w:eastAsia="zh-CN"/>
        </w:rPr>
        <w:t xml:space="preserve">icators </w:t>
      </w:r>
      <w:r w:rsidR="00766748">
        <w:rPr>
          <w:rFonts w:eastAsia="SimSun"/>
          <w:color w:val="auto"/>
          <w:lang w:val="en-US" w:eastAsia="zh-CN"/>
        </w:rPr>
        <w:t>for</w:t>
      </w:r>
      <w:r>
        <w:rPr>
          <w:rFonts w:eastAsia="SimSun"/>
          <w:color w:val="auto"/>
          <w:lang w:val="en-US" w:eastAsia="zh-CN"/>
        </w:rPr>
        <w:t xml:space="preserve"> </w:t>
      </w:r>
      <w:r w:rsidR="00766748">
        <w:rPr>
          <w:rFonts w:eastAsia="SimSun"/>
          <w:color w:val="auto"/>
          <w:lang w:val="en-US" w:eastAsia="zh-CN"/>
        </w:rPr>
        <w:t>the</w:t>
      </w:r>
      <w:r>
        <w:rPr>
          <w:rFonts w:eastAsia="SimSun"/>
          <w:color w:val="auto"/>
          <w:lang w:val="en-US" w:eastAsia="zh-CN"/>
        </w:rPr>
        <w:t xml:space="preserve"> C</w:t>
      </w:r>
      <w:r w:rsidR="00766748">
        <w:rPr>
          <w:rFonts w:eastAsia="SimSun"/>
          <w:color w:val="auto"/>
          <w:lang w:val="en-US" w:eastAsia="zh-CN"/>
        </w:rPr>
        <w:t xml:space="preserve">onvention on the </w:t>
      </w:r>
      <w:r>
        <w:rPr>
          <w:rFonts w:eastAsia="SimSun"/>
          <w:color w:val="auto"/>
          <w:lang w:val="en-US" w:eastAsia="zh-CN"/>
        </w:rPr>
        <w:t>R</w:t>
      </w:r>
      <w:r w:rsidR="00766748">
        <w:rPr>
          <w:rFonts w:eastAsia="SimSun"/>
          <w:color w:val="auto"/>
          <w:lang w:val="en-US" w:eastAsia="zh-CN"/>
        </w:rPr>
        <w:t xml:space="preserve">ights of </w:t>
      </w:r>
      <w:r>
        <w:rPr>
          <w:rFonts w:eastAsia="SimSun"/>
          <w:color w:val="auto"/>
          <w:lang w:val="en-US" w:eastAsia="zh-CN"/>
        </w:rPr>
        <w:t>P</w:t>
      </w:r>
      <w:r w:rsidR="00766748">
        <w:rPr>
          <w:rFonts w:eastAsia="SimSun"/>
          <w:color w:val="auto"/>
          <w:lang w:val="en-US" w:eastAsia="zh-CN"/>
        </w:rPr>
        <w:t xml:space="preserve">ersons with </w:t>
      </w:r>
      <w:r>
        <w:rPr>
          <w:rFonts w:eastAsia="SimSun"/>
          <w:color w:val="auto"/>
          <w:lang w:val="en-US" w:eastAsia="zh-CN"/>
        </w:rPr>
        <w:t>D</w:t>
      </w:r>
      <w:r w:rsidR="00766748">
        <w:rPr>
          <w:rFonts w:eastAsia="SimSun"/>
          <w:color w:val="auto"/>
          <w:lang w:val="en-US" w:eastAsia="zh-CN"/>
        </w:rPr>
        <w:t>isabilities</w:t>
      </w:r>
      <w:r>
        <w:rPr>
          <w:rFonts w:eastAsia="SimSun"/>
          <w:color w:val="auto"/>
          <w:lang w:val="en-US" w:eastAsia="zh-CN"/>
        </w:rPr>
        <w:t xml:space="preserve"> is coming to an end</w:t>
      </w:r>
      <w:r w:rsidRPr="00D26AA5">
        <w:rPr>
          <w:rFonts w:eastAsia="SimSun"/>
          <w:color w:val="auto"/>
          <w:lang w:val="en-US" w:eastAsia="zh-CN"/>
        </w:rPr>
        <w:t xml:space="preserve"> and </w:t>
      </w:r>
      <w:r>
        <w:rPr>
          <w:rFonts w:eastAsia="SimSun"/>
          <w:color w:val="auto"/>
          <w:lang w:val="en-US" w:eastAsia="zh-CN"/>
        </w:rPr>
        <w:t xml:space="preserve">we expect </w:t>
      </w:r>
      <w:r w:rsidRPr="00D26AA5">
        <w:rPr>
          <w:rFonts w:eastAsia="SimSun"/>
          <w:color w:val="auto"/>
          <w:lang w:val="en-US" w:eastAsia="zh-CN"/>
        </w:rPr>
        <w:t>to have a complete set of tools</w:t>
      </w:r>
      <w:r>
        <w:rPr>
          <w:rFonts w:eastAsia="SimSun"/>
          <w:color w:val="auto"/>
          <w:lang w:val="en-US" w:eastAsia="zh-CN"/>
        </w:rPr>
        <w:t xml:space="preserve"> </w:t>
      </w:r>
      <w:r w:rsidRPr="00D26AA5">
        <w:rPr>
          <w:rFonts w:eastAsia="SimSun"/>
          <w:color w:val="auto"/>
          <w:lang w:val="en-US" w:eastAsia="zh-CN"/>
        </w:rPr>
        <w:t>to di</w:t>
      </w:r>
      <w:r>
        <w:rPr>
          <w:rFonts w:eastAsia="SimSun"/>
          <w:color w:val="auto"/>
          <w:lang w:val="en-US" w:eastAsia="zh-CN"/>
        </w:rPr>
        <w:t>stribute by the end of the year,</w:t>
      </w:r>
      <w:r w:rsidRPr="00D26AA5">
        <w:rPr>
          <w:rFonts w:eastAsia="SimSun"/>
          <w:color w:val="auto"/>
          <w:lang w:val="en-US" w:eastAsia="zh-CN"/>
        </w:rPr>
        <w:t xml:space="preserve"> </w:t>
      </w:r>
      <w:r>
        <w:rPr>
          <w:rFonts w:eastAsia="SimSun"/>
          <w:color w:val="auto"/>
          <w:lang w:val="en-US" w:eastAsia="zh-CN"/>
        </w:rPr>
        <w:t xml:space="preserve">including the indicators, policy and data sources guidelines, and training materials.  </w:t>
      </w:r>
      <w:r w:rsidRPr="00D26AA5">
        <w:rPr>
          <w:rFonts w:eastAsia="SimSun"/>
          <w:color w:val="auto"/>
          <w:lang w:val="en-US" w:eastAsia="zh-CN"/>
        </w:rPr>
        <w:t xml:space="preserve"> </w:t>
      </w:r>
    </w:p>
    <w:p w14:paraId="2C033E28" w14:textId="77777777" w:rsidR="00F979A3" w:rsidRDefault="00F979A3" w:rsidP="002979A6">
      <w:pPr>
        <w:pStyle w:val="Default"/>
        <w:spacing w:line="360" w:lineRule="auto"/>
        <w:ind w:firstLine="720"/>
        <w:jc w:val="both"/>
        <w:rPr>
          <w:rFonts w:eastAsia="SimSun"/>
          <w:color w:val="auto"/>
          <w:lang w:val="en-US" w:eastAsia="zh-CN"/>
        </w:rPr>
      </w:pPr>
    </w:p>
    <w:p w14:paraId="15ADB5E7" w14:textId="73F27BB8" w:rsidR="00D26AA5" w:rsidRPr="009E6D53" w:rsidRDefault="00D26AA5" w:rsidP="002979A6">
      <w:pPr>
        <w:pStyle w:val="Default"/>
        <w:spacing w:line="360" w:lineRule="auto"/>
        <w:ind w:firstLine="720"/>
        <w:jc w:val="both"/>
        <w:rPr>
          <w:rFonts w:eastAsia="SimSun"/>
          <w:color w:val="auto"/>
          <w:lang w:val="en-US" w:eastAsia="zh-CN"/>
        </w:rPr>
      </w:pPr>
      <w:r w:rsidRPr="00D26AA5">
        <w:rPr>
          <w:rFonts w:eastAsia="SimSun"/>
          <w:color w:val="auto"/>
          <w:lang w:val="en-US" w:eastAsia="zh-CN"/>
        </w:rPr>
        <w:t>The U</w:t>
      </w:r>
      <w:r w:rsidR="00766748">
        <w:rPr>
          <w:rFonts w:eastAsia="SimSun"/>
          <w:color w:val="auto"/>
          <w:lang w:val="en-US" w:eastAsia="zh-CN"/>
        </w:rPr>
        <w:t>nite</w:t>
      </w:r>
      <w:r w:rsidR="00F979A3">
        <w:rPr>
          <w:rFonts w:eastAsia="SimSun"/>
          <w:color w:val="auto"/>
          <w:lang w:val="en-US" w:eastAsia="zh-CN"/>
        </w:rPr>
        <w:t>d</w:t>
      </w:r>
      <w:r w:rsidR="00766748">
        <w:rPr>
          <w:rFonts w:eastAsia="SimSun"/>
          <w:color w:val="auto"/>
          <w:lang w:val="en-US" w:eastAsia="zh-CN"/>
        </w:rPr>
        <w:t xml:space="preserve"> Nations Partnership on the Rights of Persons with Disabilities </w:t>
      </w:r>
      <w:r w:rsidRPr="00D26AA5">
        <w:rPr>
          <w:rFonts w:eastAsia="SimSun"/>
          <w:color w:val="auto"/>
          <w:lang w:val="en-US" w:eastAsia="zh-CN"/>
        </w:rPr>
        <w:t xml:space="preserve">brought together </w:t>
      </w:r>
      <w:r w:rsidR="00766748">
        <w:rPr>
          <w:rFonts w:eastAsia="SimSun"/>
          <w:color w:val="auto"/>
          <w:lang w:val="en-US" w:eastAsia="zh-CN"/>
        </w:rPr>
        <w:t>nine</w:t>
      </w:r>
      <w:r w:rsidRPr="00D26AA5">
        <w:rPr>
          <w:rFonts w:eastAsia="SimSun"/>
          <w:color w:val="auto"/>
          <w:lang w:val="en-US" w:eastAsia="zh-CN"/>
        </w:rPr>
        <w:t xml:space="preserve"> U</w:t>
      </w:r>
      <w:r w:rsidR="00766748">
        <w:rPr>
          <w:rFonts w:eastAsia="SimSun"/>
          <w:color w:val="auto"/>
          <w:lang w:val="en-US" w:eastAsia="zh-CN"/>
        </w:rPr>
        <w:t xml:space="preserve">nited </w:t>
      </w:r>
      <w:r w:rsidRPr="00D26AA5">
        <w:rPr>
          <w:rFonts w:eastAsia="SimSun"/>
          <w:color w:val="auto"/>
          <w:lang w:val="en-US" w:eastAsia="zh-CN"/>
        </w:rPr>
        <w:t>N</w:t>
      </w:r>
      <w:r w:rsidR="00766748">
        <w:rPr>
          <w:rFonts w:eastAsia="SimSun"/>
          <w:color w:val="auto"/>
          <w:lang w:val="en-US" w:eastAsia="zh-CN"/>
        </w:rPr>
        <w:t>ations</w:t>
      </w:r>
      <w:r w:rsidRPr="00D26AA5">
        <w:rPr>
          <w:rFonts w:eastAsia="SimSun"/>
          <w:color w:val="auto"/>
          <w:lang w:val="en-US" w:eastAsia="zh-CN"/>
        </w:rPr>
        <w:t xml:space="preserve"> entities to work collaboratively on </w:t>
      </w:r>
      <w:r w:rsidR="00766748">
        <w:rPr>
          <w:rFonts w:eastAsia="SimSun"/>
          <w:color w:val="auto"/>
          <w:lang w:val="en-US" w:eastAsia="zh-CN"/>
        </w:rPr>
        <w:t>supporting disability i</w:t>
      </w:r>
      <w:r w:rsidR="00766748" w:rsidRPr="00766748">
        <w:rPr>
          <w:rFonts w:eastAsia="SimSun"/>
          <w:color w:val="auto"/>
          <w:lang w:val="en-US" w:eastAsia="zh-CN"/>
        </w:rPr>
        <w:t xml:space="preserve">nclusive </w:t>
      </w:r>
      <w:r w:rsidR="00766748">
        <w:rPr>
          <w:rFonts w:eastAsia="SimSun"/>
          <w:color w:val="auto"/>
          <w:lang w:val="en-US" w:eastAsia="zh-CN"/>
        </w:rPr>
        <w:t>Covid-19 response and r</w:t>
      </w:r>
      <w:r w:rsidR="00766748" w:rsidRPr="00766748">
        <w:rPr>
          <w:rFonts w:eastAsia="SimSun"/>
          <w:color w:val="auto"/>
          <w:lang w:val="en-US" w:eastAsia="zh-CN"/>
        </w:rPr>
        <w:t xml:space="preserve">ecovery at </w:t>
      </w:r>
      <w:r w:rsidR="00766748">
        <w:rPr>
          <w:rFonts w:eastAsia="SimSun"/>
          <w:color w:val="auto"/>
          <w:lang w:val="en-US" w:eastAsia="zh-CN"/>
        </w:rPr>
        <w:t>the n</w:t>
      </w:r>
      <w:r w:rsidR="00766748" w:rsidRPr="00766748">
        <w:rPr>
          <w:rFonts w:eastAsia="SimSun"/>
          <w:color w:val="auto"/>
          <w:lang w:val="en-US" w:eastAsia="zh-CN"/>
        </w:rPr>
        <w:t xml:space="preserve">ational </w:t>
      </w:r>
      <w:r w:rsidR="00766748">
        <w:rPr>
          <w:rFonts w:eastAsia="SimSun"/>
          <w:color w:val="auto"/>
          <w:lang w:val="en-US" w:eastAsia="zh-CN"/>
        </w:rPr>
        <w:t>l</w:t>
      </w:r>
      <w:r w:rsidR="00766748" w:rsidRPr="00766748">
        <w:rPr>
          <w:rFonts w:eastAsia="SimSun"/>
          <w:color w:val="auto"/>
          <w:lang w:val="en-US" w:eastAsia="zh-CN"/>
        </w:rPr>
        <w:t>eve</w:t>
      </w:r>
      <w:r w:rsidR="00766748">
        <w:rPr>
          <w:rFonts w:eastAsia="SimSun"/>
          <w:color w:val="auto"/>
          <w:lang w:val="en-US" w:eastAsia="zh-CN"/>
        </w:rPr>
        <w:t xml:space="preserve">l. </w:t>
      </w:r>
      <w:r w:rsidRPr="00D26AA5">
        <w:rPr>
          <w:rFonts w:eastAsia="SimSun"/>
          <w:color w:val="auto"/>
          <w:lang w:val="en-US" w:eastAsia="zh-CN"/>
        </w:rPr>
        <w:t>OHCHR will</w:t>
      </w:r>
      <w:r w:rsidR="00766748">
        <w:rPr>
          <w:rFonts w:eastAsia="SimSun"/>
          <w:color w:val="auto"/>
          <w:lang w:val="en-US" w:eastAsia="zh-CN"/>
        </w:rPr>
        <w:t xml:space="preserve"> contribute by </w:t>
      </w:r>
      <w:r w:rsidRPr="00D26AA5">
        <w:rPr>
          <w:rFonts w:eastAsia="SimSun"/>
          <w:color w:val="auto"/>
          <w:lang w:val="en-US" w:eastAsia="zh-CN"/>
        </w:rPr>
        <w:t xml:space="preserve">collecting good practices and evaluating impact in countries with a specific focus on </w:t>
      </w:r>
      <w:r w:rsidR="00766748">
        <w:rPr>
          <w:rFonts w:eastAsia="SimSun"/>
          <w:color w:val="auto"/>
          <w:lang w:val="en-US" w:eastAsia="zh-CN"/>
        </w:rPr>
        <w:t xml:space="preserve">economic, social and cultural rights. </w:t>
      </w:r>
    </w:p>
    <w:p w14:paraId="6F6B5465" w14:textId="77777777" w:rsidR="00A32E65" w:rsidRPr="002C3BB5" w:rsidRDefault="00CC152C" w:rsidP="002979A6">
      <w:pPr>
        <w:pStyle w:val="NormalWeb"/>
        <w:spacing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00A32E65" w:rsidRPr="00CC152C">
        <w:rPr>
          <w:rFonts w:ascii="Times New Roman" w:hAnsi="Times New Roman"/>
          <w:color w:val="auto"/>
          <w:sz w:val="24"/>
          <w:szCs w:val="24"/>
        </w:rPr>
        <w:t xml:space="preserve">Distinguished </w:t>
      </w:r>
      <w:r w:rsidR="00A32E65" w:rsidRPr="002C3BB5">
        <w:rPr>
          <w:rFonts w:ascii="Times New Roman" w:hAnsi="Times New Roman"/>
          <w:color w:val="auto"/>
          <w:sz w:val="24"/>
          <w:szCs w:val="24"/>
        </w:rPr>
        <w:t xml:space="preserve">members, </w:t>
      </w:r>
    </w:p>
    <w:p w14:paraId="6CDA8C48" w14:textId="724D0B4C" w:rsidR="00F47ED8" w:rsidRDefault="00CC152C" w:rsidP="002979A6">
      <w:pPr>
        <w:pStyle w:val="NormalWeb"/>
        <w:spacing w:line="360" w:lineRule="auto"/>
        <w:jc w:val="both"/>
        <w:rPr>
          <w:rFonts w:ascii="Times New Roman" w:hAnsi="Times New Roman"/>
          <w:color w:val="auto"/>
          <w:sz w:val="24"/>
          <w:szCs w:val="24"/>
        </w:rPr>
      </w:pPr>
      <w:r w:rsidRPr="002C3BB5">
        <w:rPr>
          <w:rFonts w:ascii="Times New Roman" w:hAnsi="Times New Roman"/>
          <w:color w:val="auto"/>
          <w:sz w:val="24"/>
          <w:szCs w:val="24"/>
        </w:rPr>
        <w:t xml:space="preserve">          </w:t>
      </w:r>
      <w:r w:rsidR="00A32E65" w:rsidRPr="002C3BB5">
        <w:rPr>
          <w:rFonts w:ascii="Times New Roman" w:hAnsi="Times New Roman"/>
          <w:color w:val="auto"/>
          <w:sz w:val="24"/>
          <w:szCs w:val="24"/>
        </w:rPr>
        <w:t>Allow me now to refer to the review of the human rights treaty body system. The 2020 review of the treaty body system was launched on 2 June by the co-facilitators</w:t>
      </w:r>
      <w:r w:rsidR="003D6CF0" w:rsidRPr="002C3BB5">
        <w:rPr>
          <w:rFonts w:ascii="Times New Roman" w:hAnsi="Times New Roman"/>
          <w:color w:val="auto"/>
          <w:sz w:val="24"/>
          <w:szCs w:val="24"/>
        </w:rPr>
        <w:t xml:space="preserve"> of the process</w:t>
      </w:r>
      <w:r w:rsidR="00A32E65" w:rsidRPr="002C3BB5">
        <w:rPr>
          <w:rFonts w:ascii="Times New Roman" w:hAnsi="Times New Roman"/>
          <w:color w:val="auto"/>
          <w:sz w:val="24"/>
          <w:szCs w:val="24"/>
        </w:rPr>
        <w:t>, the Permanent Representatives of Morocco and Switzerland to the United Nations in New York, appointed by the President of the General</w:t>
      </w:r>
      <w:r w:rsidR="00A32E65" w:rsidRPr="00CC152C">
        <w:rPr>
          <w:rFonts w:ascii="Times New Roman" w:hAnsi="Times New Roman"/>
          <w:color w:val="auto"/>
          <w:sz w:val="24"/>
          <w:szCs w:val="24"/>
        </w:rPr>
        <w:t xml:space="preserve"> Assembly, the Permanent Representative of Nigeria. The High Commissioner</w:t>
      </w:r>
      <w:r w:rsidR="00533801">
        <w:rPr>
          <w:rFonts w:ascii="Times New Roman" w:hAnsi="Times New Roman"/>
          <w:color w:val="auto"/>
          <w:sz w:val="24"/>
          <w:szCs w:val="24"/>
        </w:rPr>
        <w:t>, Mme. Bachelet,</w:t>
      </w:r>
      <w:r w:rsidR="00A32E65" w:rsidRPr="00CC152C">
        <w:rPr>
          <w:rFonts w:ascii="Times New Roman" w:hAnsi="Times New Roman"/>
          <w:color w:val="auto"/>
          <w:sz w:val="24"/>
          <w:szCs w:val="24"/>
        </w:rPr>
        <w:t xml:space="preserve"> attended the launch and highlighted the opportunity of using the treaty body review to draw on the many proposals already put forward, including by the Chairs themselves in their vision agreed at their meeting in 2019.</w:t>
      </w:r>
      <w:r w:rsidR="00A32E65" w:rsidRPr="00CC152C">
        <w:rPr>
          <w:rFonts w:ascii="Times New Roman" w:hAnsi="Times New Roman"/>
          <w:sz w:val="24"/>
          <w:szCs w:val="24"/>
        </w:rPr>
        <w:t xml:space="preserve"> </w:t>
      </w:r>
      <w:r w:rsidR="00A32E65" w:rsidRPr="00CC152C">
        <w:rPr>
          <w:rFonts w:ascii="Times New Roman" w:hAnsi="Times New Roman"/>
          <w:color w:val="auto"/>
          <w:sz w:val="24"/>
          <w:szCs w:val="24"/>
        </w:rPr>
        <w:t xml:space="preserve">She also highlighted the need for better digital tools to strengthen the accessibility of treaty bodies, including for persons with disabilities. </w:t>
      </w:r>
      <w:r w:rsidR="00533801">
        <w:rPr>
          <w:rFonts w:ascii="Times New Roman" w:hAnsi="Times New Roman"/>
          <w:color w:val="auto"/>
          <w:sz w:val="24"/>
          <w:szCs w:val="24"/>
        </w:rPr>
        <w:t>The High Commissioner</w:t>
      </w:r>
      <w:r w:rsidR="00A32E65" w:rsidRPr="00CC152C">
        <w:rPr>
          <w:rFonts w:ascii="Times New Roman" w:hAnsi="Times New Roman"/>
          <w:color w:val="auto"/>
          <w:sz w:val="24"/>
          <w:szCs w:val="24"/>
        </w:rPr>
        <w:t xml:space="preserve"> stated that the COVID-19 pandemic present</w:t>
      </w:r>
      <w:r w:rsidR="003D6CF0">
        <w:rPr>
          <w:rFonts w:ascii="Times New Roman" w:hAnsi="Times New Roman"/>
          <w:color w:val="auto"/>
          <w:sz w:val="24"/>
          <w:szCs w:val="24"/>
        </w:rPr>
        <w:t>ed</w:t>
      </w:r>
      <w:r w:rsidR="00A32E65" w:rsidRPr="00CC152C">
        <w:rPr>
          <w:rFonts w:ascii="Times New Roman" w:hAnsi="Times New Roman"/>
          <w:color w:val="auto"/>
          <w:sz w:val="24"/>
          <w:szCs w:val="24"/>
        </w:rPr>
        <w:t xml:space="preserve"> an opportunity </w:t>
      </w:r>
      <w:r w:rsidR="00993B77" w:rsidRPr="00993B77">
        <w:rPr>
          <w:rFonts w:ascii="Times New Roman" w:hAnsi="Times New Roman"/>
          <w:color w:val="auto"/>
          <w:sz w:val="24"/>
          <w:szCs w:val="24"/>
        </w:rPr>
        <w:t>to rethink and expand working methods to have more impact and visibility on the ground</w:t>
      </w:r>
      <w:r w:rsidR="00993B77">
        <w:rPr>
          <w:rFonts w:ascii="Times New Roman" w:hAnsi="Times New Roman"/>
          <w:color w:val="auto"/>
          <w:sz w:val="24"/>
          <w:szCs w:val="24"/>
        </w:rPr>
        <w:t>,</w:t>
      </w:r>
      <w:r w:rsidR="00A32E65" w:rsidRPr="00CC152C">
        <w:rPr>
          <w:rFonts w:ascii="Times New Roman" w:hAnsi="Times New Roman"/>
          <w:color w:val="auto"/>
          <w:sz w:val="24"/>
          <w:szCs w:val="24"/>
        </w:rPr>
        <w:t xml:space="preserve"> while addressing the need for </w:t>
      </w:r>
      <w:r w:rsidR="003D6CF0">
        <w:rPr>
          <w:rFonts w:ascii="Times New Roman" w:hAnsi="Times New Roman"/>
          <w:color w:val="auto"/>
          <w:sz w:val="24"/>
          <w:szCs w:val="24"/>
        </w:rPr>
        <w:t xml:space="preserve">language </w:t>
      </w:r>
      <w:r w:rsidR="00A32E65" w:rsidRPr="00CC152C">
        <w:rPr>
          <w:rFonts w:ascii="Times New Roman" w:hAnsi="Times New Roman"/>
          <w:color w:val="auto"/>
          <w:sz w:val="24"/>
          <w:szCs w:val="24"/>
        </w:rPr>
        <w:t xml:space="preserve">interpretation and other </w:t>
      </w:r>
      <w:r w:rsidR="003D6CF0">
        <w:rPr>
          <w:rFonts w:ascii="Times New Roman" w:hAnsi="Times New Roman"/>
          <w:color w:val="auto"/>
          <w:sz w:val="24"/>
          <w:szCs w:val="24"/>
        </w:rPr>
        <w:t xml:space="preserve">technical </w:t>
      </w:r>
      <w:r w:rsidR="00A32E65" w:rsidRPr="00CC152C">
        <w:rPr>
          <w:rFonts w:ascii="Times New Roman" w:hAnsi="Times New Roman"/>
          <w:color w:val="auto"/>
          <w:sz w:val="24"/>
          <w:szCs w:val="24"/>
        </w:rPr>
        <w:t>challenges</w:t>
      </w:r>
      <w:r w:rsidR="00993B77">
        <w:rPr>
          <w:rFonts w:ascii="Times New Roman" w:hAnsi="Times New Roman"/>
          <w:color w:val="auto"/>
          <w:sz w:val="24"/>
          <w:szCs w:val="24"/>
        </w:rPr>
        <w:t xml:space="preserve"> of working online</w:t>
      </w:r>
      <w:r w:rsidR="00A32E65" w:rsidRPr="00CC152C">
        <w:rPr>
          <w:rFonts w:ascii="Times New Roman" w:hAnsi="Times New Roman"/>
          <w:color w:val="auto"/>
          <w:sz w:val="24"/>
          <w:szCs w:val="24"/>
        </w:rPr>
        <w:t>.</w:t>
      </w:r>
      <w:r w:rsidR="00F47ED8" w:rsidRPr="00CC152C">
        <w:rPr>
          <w:rFonts w:ascii="Times New Roman" w:hAnsi="Times New Roman"/>
          <w:color w:val="auto"/>
          <w:sz w:val="24"/>
          <w:szCs w:val="24"/>
        </w:rPr>
        <w:t xml:space="preserve"> </w:t>
      </w:r>
    </w:p>
    <w:p w14:paraId="24735D86" w14:textId="7C160E79" w:rsidR="00C942FA" w:rsidRPr="00A7536E" w:rsidRDefault="00A7536E" w:rsidP="002979A6">
      <w:pPr>
        <w:pStyle w:val="NormalWeb"/>
        <w:spacing w:line="360" w:lineRule="auto"/>
        <w:ind w:firstLine="720"/>
        <w:jc w:val="both"/>
        <w:rPr>
          <w:rFonts w:ascii="Times New Roman" w:hAnsi="Times New Roman"/>
          <w:color w:val="auto"/>
          <w:sz w:val="24"/>
          <w:szCs w:val="24"/>
        </w:rPr>
      </w:pPr>
      <w:r w:rsidRPr="00A7536E">
        <w:rPr>
          <w:rFonts w:ascii="Times New Roman" w:hAnsi="Times New Roman"/>
          <w:color w:val="auto"/>
          <w:sz w:val="24"/>
          <w:szCs w:val="24"/>
        </w:rPr>
        <w:lastRenderedPageBreak/>
        <w:t>In another development, the 32nd Meeting of Chair</w:t>
      </w:r>
      <w:r w:rsidR="00191EBF">
        <w:rPr>
          <w:rFonts w:ascii="Times New Roman" w:hAnsi="Times New Roman"/>
          <w:color w:val="auto"/>
          <w:sz w:val="24"/>
          <w:szCs w:val="24"/>
        </w:rPr>
        <w:t>s</w:t>
      </w:r>
      <w:r w:rsidRPr="00A7536E">
        <w:rPr>
          <w:rFonts w:ascii="Times New Roman" w:hAnsi="Times New Roman"/>
          <w:color w:val="auto"/>
          <w:sz w:val="24"/>
          <w:szCs w:val="24"/>
        </w:rPr>
        <w:t xml:space="preserve"> took place virtually</w:t>
      </w:r>
      <w:r w:rsidR="00533801">
        <w:rPr>
          <w:rFonts w:ascii="Times New Roman" w:hAnsi="Times New Roman"/>
          <w:color w:val="auto"/>
          <w:sz w:val="24"/>
          <w:szCs w:val="24"/>
        </w:rPr>
        <w:t xml:space="preserve"> at the end of July this year</w:t>
      </w:r>
      <w:r w:rsidR="00191EBF">
        <w:rPr>
          <w:rFonts w:ascii="Times New Roman" w:hAnsi="Times New Roman"/>
          <w:color w:val="auto"/>
          <w:sz w:val="24"/>
          <w:szCs w:val="24"/>
        </w:rPr>
        <w:t>, continuing</w:t>
      </w:r>
      <w:r w:rsidR="00191EBF" w:rsidRPr="00191EBF">
        <w:rPr>
          <w:rFonts w:ascii="Times New Roman" w:hAnsi="Times New Roman"/>
          <w:color w:val="auto"/>
          <w:sz w:val="24"/>
          <w:szCs w:val="24"/>
        </w:rPr>
        <w:t xml:space="preserve"> the discussion on the 2020 r</w:t>
      </w:r>
      <w:r w:rsidR="00191EBF">
        <w:rPr>
          <w:rFonts w:ascii="Times New Roman" w:hAnsi="Times New Roman"/>
          <w:color w:val="auto"/>
          <w:sz w:val="24"/>
          <w:szCs w:val="24"/>
        </w:rPr>
        <w:t>eview of the treaty body system. They stressed that</w:t>
      </w:r>
      <w:r w:rsidR="00191EBF" w:rsidRPr="005D4F75">
        <w:rPr>
          <w:rFonts w:ascii="Times New Roman" w:hAnsi="Times New Roman"/>
          <w:color w:val="auto"/>
          <w:sz w:val="24"/>
          <w:szCs w:val="24"/>
        </w:rPr>
        <w:t xml:space="preserve"> in this time of unprecedented global crisis, the need to uphold human rights is greater than ever.</w:t>
      </w:r>
      <w:r w:rsidR="00191EBF">
        <w:rPr>
          <w:rFonts w:ascii="Times New Roman" w:hAnsi="Times New Roman"/>
          <w:color w:val="auto"/>
          <w:sz w:val="24"/>
          <w:szCs w:val="24"/>
        </w:rPr>
        <w:t xml:space="preserve"> </w:t>
      </w:r>
      <w:r w:rsidR="00191EBF" w:rsidRPr="005D4F75">
        <w:rPr>
          <w:rFonts w:ascii="Times New Roman" w:hAnsi="Times New Roman"/>
          <w:color w:val="auto"/>
          <w:sz w:val="24"/>
          <w:szCs w:val="24"/>
        </w:rPr>
        <w:t>The Chairs</w:t>
      </w:r>
      <w:r w:rsidR="00191EBF">
        <w:rPr>
          <w:rFonts w:ascii="Times New Roman" w:hAnsi="Times New Roman"/>
          <w:color w:val="auto"/>
          <w:sz w:val="24"/>
          <w:szCs w:val="24"/>
        </w:rPr>
        <w:t xml:space="preserve"> </w:t>
      </w:r>
      <w:r w:rsidR="00191EBF" w:rsidRPr="005D4F75">
        <w:rPr>
          <w:rFonts w:ascii="Times New Roman" w:hAnsi="Times New Roman"/>
          <w:color w:val="auto"/>
          <w:sz w:val="24"/>
          <w:szCs w:val="24"/>
        </w:rPr>
        <w:t>called on States and the Secretary-General to fully support the work of human rights treaty bodies and to enable them to exercise their mandates to the maximum extent possible in the coming months</w:t>
      </w:r>
      <w:r w:rsidR="00191EBF">
        <w:rPr>
          <w:rFonts w:ascii="Times New Roman" w:hAnsi="Times New Roman"/>
          <w:color w:val="auto"/>
          <w:sz w:val="24"/>
          <w:szCs w:val="24"/>
        </w:rPr>
        <w:t xml:space="preserve">. </w:t>
      </w:r>
      <w:r w:rsidR="00C942FA" w:rsidRPr="00A7536E">
        <w:rPr>
          <w:rFonts w:ascii="Times New Roman" w:hAnsi="Times New Roman"/>
          <w:color w:val="auto"/>
          <w:sz w:val="24"/>
          <w:szCs w:val="24"/>
        </w:rPr>
        <w:t xml:space="preserve">The Chairs also highlighted the need to uphold human rights and the work of treaty bodies in the face of the current UN budgetary crisis, calling on States to ensure the necessary resourcing of the system also in the longer term through the 2020 treaty body review process.  </w:t>
      </w:r>
    </w:p>
    <w:p w14:paraId="4FF05E68" w14:textId="4EDCDB22" w:rsidR="00191EBF" w:rsidRDefault="00A7536E" w:rsidP="002979A6">
      <w:pPr>
        <w:pStyle w:val="NormalWeb"/>
        <w:spacing w:line="360" w:lineRule="auto"/>
        <w:ind w:firstLine="720"/>
        <w:jc w:val="both"/>
        <w:rPr>
          <w:rFonts w:ascii="Times New Roman" w:hAnsi="Times New Roman"/>
          <w:color w:val="auto"/>
          <w:sz w:val="24"/>
          <w:szCs w:val="24"/>
        </w:rPr>
      </w:pPr>
      <w:r w:rsidRPr="00A7536E">
        <w:rPr>
          <w:rFonts w:ascii="Times New Roman" w:hAnsi="Times New Roman"/>
          <w:color w:val="auto"/>
          <w:sz w:val="24"/>
          <w:szCs w:val="24"/>
        </w:rPr>
        <w:t xml:space="preserve">The </w:t>
      </w:r>
      <w:r w:rsidR="00191EBF">
        <w:rPr>
          <w:rFonts w:ascii="Times New Roman" w:hAnsi="Times New Roman"/>
          <w:color w:val="auto"/>
          <w:sz w:val="24"/>
          <w:szCs w:val="24"/>
        </w:rPr>
        <w:t>Chairs</w:t>
      </w:r>
      <w:r w:rsidRPr="00A7536E">
        <w:rPr>
          <w:rFonts w:ascii="Times New Roman" w:hAnsi="Times New Roman"/>
          <w:color w:val="auto"/>
          <w:sz w:val="24"/>
          <w:szCs w:val="24"/>
        </w:rPr>
        <w:t xml:space="preserve"> had fruitful exchanges with the Co-facilitators </w:t>
      </w:r>
      <w:r w:rsidR="00191EBF" w:rsidRPr="00191EBF">
        <w:rPr>
          <w:rFonts w:ascii="Times New Roman" w:hAnsi="Times New Roman"/>
          <w:color w:val="auto"/>
          <w:sz w:val="24"/>
          <w:szCs w:val="24"/>
        </w:rPr>
        <w:t>of the General Assembly’s 2020 Review of the Human Rights Treaty Body system, regarding potential strengthening of the existing treaty bodies</w:t>
      </w:r>
      <w:r w:rsidR="00943127">
        <w:rPr>
          <w:rFonts w:ascii="Times New Roman" w:hAnsi="Times New Roman"/>
          <w:color w:val="auto"/>
          <w:sz w:val="24"/>
          <w:szCs w:val="24"/>
        </w:rPr>
        <w:t>’</w:t>
      </w:r>
      <w:r w:rsidR="00191EBF" w:rsidRPr="00191EBF">
        <w:rPr>
          <w:rFonts w:ascii="Times New Roman" w:hAnsi="Times New Roman"/>
          <w:color w:val="auto"/>
          <w:sz w:val="24"/>
          <w:szCs w:val="24"/>
        </w:rPr>
        <w:t xml:space="preserve"> mechanism to continue to adequately protect and promote the </w:t>
      </w:r>
      <w:r w:rsidR="00943127">
        <w:rPr>
          <w:rFonts w:ascii="Times New Roman" w:hAnsi="Times New Roman"/>
          <w:color w:val="auto"/>
          <w:sz w:val="24"/>
          <w:szCs w:val="24"/>
        </w:rPr>
        <w:t>rights</w:t>
      </w:r>
      <w:r w:rsidR="00191EBF" w:rsidRPr="00191EBF">
        <w:rPr>
          <w:rFonts w:ascii="Times New Roman" w:hAnsi="Times New Roman"/>
          <w:color w:val="auto"/>
          <w:sz w:val="24"/>
          <w:szCs w:val="24"/>
        </w:rPr>
        <w:t xml:space="preserve"> of persons </w:t>
      </w:r>
      <w:r w:rsidR="00943127">
        <w:rPr>
          <w:rFonts w:ascii="Times New Roman" w:hAnsi="Times New Roman"/>
          <w:color w:val="auto"/>
          <w:sz w:val="24"/>
          <w:szCs w:val="24"/>
        </w:rPr>
        <w:t xml:space="preserve">in situations of </w:t>
      </w:r>
      <w:r w:rsidR="00943127" w:rsidRPr="00191EBF">
        <w:rPr>
          <w:rFonts w:ascii="Times New Roman" w:hAnsi="Times New Roman"/>
          <w:color w:val="auto"/>
          <w:sz w:val="24"/>
          <w:szCs w:val="24"/>
        </w:rPr>
        <w:t>vulnerab</w:t>
      </w:r>
      <w:r w:rsidR="00943127">
        <w:rPr>
          <w:rFonts w:ascii="Times New Roman" w:hAnsi="Times New Roman"/>
          <w:color w:val="auto"/>
          <w:sz w:val="24"/>
          <w:szCs w:val="24"/>
        </w:rPr>
        <w:t xml:space="preserve">ility </w:t>
      </w:r>
      <w:r w:rsidR="00191EBF" w:rsidRPr="00191EBF">
        <w:rPr>
          <w:rFonts w:ascii="Times New Roman" w:hAnsi="Times New Roman"/>
          <w:color w:val="auto"/>
          <w:sz w:val="24"/>
          <w:szCs w:val="24"/>
        </w:rPr>
        <w:t>worldwide.</w:t>
      </w:r>
      <w:r w:rsidR="00191EBF">
        <w:rPr>
          <w:rFonts w:ascii="Times New Roman" w:hAnsi="Times New Roman"/>
          <w:color w:val="auto"/>
          <w:sz w:val="24"/>
          <w:szCs w:val="24"/>
        </w:rPr>
        <w:t xml:space="preserve"> </w:t>
      </w:r>
      <w:r w:rsidR="00943127">
        <w:rPr>
          <w:rFonts w:ascii="Times New Roman" w:hAnsi="Times New Roman"/>
          <w:color w:val="auto"/>
          <w:sz w:val="24"/>
          <w:szCs w:val="24"/>
        </w:rPr>
        <w:t xml:space="preserve">Building on their </w:t>
      </w:r>
      <w:r w:rsidR="00943127" w:rsidRPr="00943127">
        <w:rPr>
          <w:rFonts w:ascii="Times New Roman" w:hAnsi="Times New Roman"/>
          <w:color w:val="auto"/>
          <w:sz w:val="24"/>
          <w:szCs w:val="24"/>
        </w:rPr>
        <w:t>vision for the treaty body review</w:t>
      </w:r>
      <w:r w:rsidR="00943127">
        <w:rPr>
          <w:rFonts w:ascii="Times New Roman" w:hAnsi="Times New Roman"/>
          <w:color w:val="auto"/>
          <w:sz w:val="24"/>
          <w:szCs w:val="24"/>
        </w:rPr>
        <w:t>,</w:t>
      </w:r>
      <w:r w:rsidR="00943127" w:rsidRPr="00943127">
        <w:rPr>
          <w:rFonts w:ascii="Times New Roman" w:hAnsi="Times New Roman"/>
          <w:color w:val="auto"/>
          <w:sz w:val="24"/>
          <w:szCs w:val="24"/>
        </w:rPr>
        <w:t xml:space="preserve"> agreed in June 2019</w:t>
      </w:r>
      <w:r w:rsidR="00943127">
        <w:rPr>
          <w:rFonts w:ascii="Times New Roman" w:hAnsi="Times New Roman"/>
          <w:color w:val="auto"/>
          <w:sz w:val="24"/>
          <w:szCs w:val="24"/>
        </w:rPr>
        <w:t xml:space="preserve">, </w:t>
      </w:r>
      <w:r w:rsidR="00943127" w:rsidRPr="00943127">
        <w:rPr>
          <w:rFonts w:ascii="Times New Roman" w:hAnsi="Times New Roman"/>
          <w:color w:val="auto"/>
          <w:sz w:val="24"/>
          <w:szCs w:val="24"/>
        </w:rPr>
        <w:t>the</w:t>
      </w:r>
      <w:r w:rsidR="00943127">
        <w:rPr>
          <w:rFonts w:ascii="Times New Roman" w:hAnsi="Times New Roman"/>
          <w:color w:val="auto"/>
          <w:sz w:val="24"/>
          <w:szCs w:val="24"/>
        </w:rPr>
        <w:t xml:space="preserve"> Chairs</w:t>
      </w:r>
      <w:r w:rsidR="00943127" w:rsidRPr="00943127">
        <w:rPr>
          <w:rFonts w:ascii="Times New Roman" w:hAnsi="Times New Roman"/>
          <w:color w:val="auto"/>
          <w:sz w:val="24"/>
          <w:szCs w:val="24"/>
        </w:rPr>
        <w:t xml:space="preserve"> </w:t>
      </w:r>
      <w:r w:rsidR="00943127">
        <w:rPr>
          <w:rFonts w:ascii="Times New Roman" w:hAnsi="Times New Roman"/>
          <w:color w:val="auto"/>
          <w:sz w:val="24"/>
          <w:szCs w:val="24"/>
        </w:rPr>
        <w:t xml:space="preserve">also submitted a </w:t>
      </w:r>
      <w:r w:rsidR="00943127" w:rsidRPr="00943127">
        <w:rPr>
          <w:rFonts w:ascii="Times New Roman" w:hAnsi="Times New Roman"/>
          <w:color w:val="auto"/>
          <w:sz w:val="24"/>
          <w:szCs w:val="24"/>
        </w:rPr>
        <w:t>written contribution on strengthen</w:t>
      </w:r>
      <w:r w:rsidR="00943127">
        <w:rPr>
          <w:rFonts w:ascii="Times New Roman" w:hAnsi="Times New Roman"/>
          <w:color w:val="auto"/>
          <w:sz w:val="24"/>
          <w:szCs w:val="24"/>
        </w:rPr>
        <w:t>ing</w:t>
      </w:r>
      <w:r w:rsidR="00943127" w:rsidRPr="00943127">
        <w:rPr>
          <w:rFonts w:ascii="Times New Roman" w:hAnsi="Times New Roman"/>
          <w:color w:val="auto"/>
          <w:sz w:val="24"/>
          <w:szCs w:val="24"/>
        </w:rPr>
        <w:t xml:space="preserve"> the treaty body system</w:t>
      </w:r>
      <w:r w:rsidR="00943127">
        <w:rPr>
          <w:rFonts w:ascii="Times New Roman" w:hAnsi="Times New Roman"/>
          <w:color w:val="auto"/>
          <w:sz w:val="24"/>
          <w:szCs w:val="24"/>
        </w:rPr>
        <w:t xml:space="preserve">. Their proposals included </w:t>
      </w:r>
      <w:r w:rsidR="00943127" w:rsidRPr="00943127">
        <w:rPr>
          <w:rFonts w:ascii="Times New Roman" w:hAnsi="Times New Roman"/>
          <w:color w:val="auto"/>
          <w:sz w:val="24"/>
          <w:szCs w:val="24"/>
        </w:rPr>
        <w:t>establishing predictable schedules of reviews, greater coordination between committees, dialogues in the regions, and calling for the formula</w:t>
      </w:r>
      <w:r w:rsidR="00F979A3">
        <w:rPr>
          <w:rFonts w:ascii="Times New Roman" w:hAnsi="Times New Roman"/>
          <w:color w:val="auto"/>
          <w:sz w:val="24"/>
          <w:szCs w:val="24"/>
        </w:rPr>
        <w:t xml:space="preserve">, </w:t>
      </w:r>
      <w:r w:rsidR="00533801">
        <w:rPr>
          <w:rFonts w:ascii="Times New Roman" w:hAnsi="Times New Roman"/>
          <w:color w:val="auto"/>
          <w:sz w:val="24"/>
          <w:szCs w:val="24"/>
        </w:rPr>
        <w:t>which forecasts resource requirements</w:t>
      </w:r>
      <w:r w:rsidR="00943127" w:rsidRPr="00943127">
        <w:rPr>
          <w:rFonts w:ascii="Times New Roman" w:hAnsi="Times New Roman"/>
          <w:color w:val="auto"/>
          <w:sz w:val="24"/>
          <w:szCs w:val="24"/>
        </w:rPr>
        <w:t xml:space="preserve"> to cover the prospective or planned work of treaty bodies, and all mandated activities, including those that are specific to some Committees. The Chairs also called for an evaluation of the current needs and challenges of digital technology, including on compensation, and more generally</w:t>
      </w:r>
      <w:r w:rsidR="00943127">
        <w:rPr>
          <w:rFonts w:ascii="Times New Roman" w:hAnsi="Times New Roman"/>
          <w:color w:val="auto"/>
          <w:sz w:val="24"/>
          <w:szCs w:val="24"/>
        </w:rPr>
        <w:t xml:space="preserve">, </w:t>
      </w:r>
      <w:r w:rsidR="00943127" w:rsidRPr="00943127">
        <w:rPr>
          <w:rFonts w:ascii="Times New Roman" w:hAnsi="Times New Roman"/>
          <w:color w:val="auto"/>
          <w:sz w:val="24"/>
          <w:szCs w:val="24"/>
        </w:rPr>
        <w:t>accessibility and reasonable accommodation for persons with disabilities.</w:t>
      </w:r>
    </w:p>
    <w:p w14:paraId="77EB8ADD" w14:textId="51A8E080" w:rsidR="00C942FA" w:rsidRDefault="005D4F75" w:rsidP="002979A6">
      <w:pPr>
        <w:pStyle w:val="NormalWeb"/>
        <w:spacing w:line="360" w:lineRule="auto"/>
        <w:ind w:firstLine="720"/>
        <w:jc w:val="both"/>
        <w:rPr>
          <w:rFonts w:ascii="Times New Roman" w:hAnsi="Times New Roman"/>
          <w:color w:val="auto"/>
          <w:sz w:val="24"/>
          <w:szCs w:val="24"/>
        </w:rPr>
      </w:pPr>
      <w:r w:rsidRPr="005D4F75">
        <w:rPr>
          <w:rFonts w:ascii="Times New Roman" w:hAnsi="Times New Roman"/>
          <w:color w:val="auto"/>
          <w:sz w:val="24"/>
          <w:szCs w:val="24"/>
        </w:rPr>
        <w:t>The</w:t>
      </w:r>
      <w:r w:rsidR="00943127">
        <w:rPr>
          <w:rFonts w:ascii="Times New Roman" w:hAnsi="Times New Roman"/>
          <w:color w:val="auto"/>
          <w:sz w:val="24"/>
          <w:szCs w:val="24"/>
        </w:rPr>
        <w:t xml:space="preserve"> Chairs </w:t>
      </w:r>
      <w:r w:rsidRPr="005D4F75">
        <w:rPr>
          <w:rFonts w:ascii="Times New Roman" w:hAnsi="Times New Roman"/>
          <w:color w:val="auto"/>
          <w:sz w:val="24"/>
          <w:szCs w:val="24"/>
        </w:rPr>
        <w:t>also discussed the C</w:t>
      </w:r>
      <w:r w:rsidR="009971EB">
        <w:rPr>
          <w:rFonts w:ascii="Times New Roman" w:hAnsi="Times New Roman"/>
          <w:color w:val="auto"/>
          <w:sz w:val="24"/>
          <w:szCs w:val="24"/>
        </w:rPr>
        <w:t>ovid</w:t>
      </w:r>
      <w:r w:rsidRPr="005D4F75">
        <w:rPr>
          <w:rFonts w:ascii="Times New Roman" w:hAnsi="Times New Roman"/>
          <w:color w:val="auto"/>
          <w:sz w:val="24"/>
          <w:szCs w:val="24"/>
        </w:rPr>
        <w:t>-19 contingency strategy with the Deputy High Commissioner for Human Rights</w:t>
      </w:r>
      <w:r w:rsidR="00F979A3">
        <w:rPr>
          <w:rFonts w:ascii="Times New Roman" w:hAnsi="Times New Roman"/>
          <w:color w:val="auto"/>
          <w:sz w:val="24"/>
          <w:szCs w:val="24"/>
        </w:rPr>
        <w:t>,</w:t>
      </w:r>
      <w:r w:rsidR="00533801">
        <w:rPr>
          <w:rFonts w:ascii="Times New Roman" w:hAnsi="Times New Roman"/>
          <w:color w:val="auto"/>
          <w:sz w:val="24"/>
          <w:szCs w:val="24"/>
        </w:rPr>
        <w:t xml:space="preserve"> Nada Al-Nashif, </w:t>
      </w:r>
      <w:r w:rsidR="009971EB">
        <w:rPr>
          <w:rFonts w:ascii="Times New Roman" w:hAnsi="Times New Roman"/>
          <w:color w:val="auto"/>
          <w:sz w:val="24"/>
          <w:szCs w:val="24"/>
        </w:rPr>
        <w:t>and the challenges curren</w:t>
      </w:r>
      <w:r w:rsidR="009971EB" w:rsidRPr="00A7536E">
        <w:rPr>
          <w:rFonts w:ascii="Times New Roman" w:hAnsi="Times New Roman"/>
          <w:color w:val="auto"/>
          <w:sz w:val="24"/>
          <w:szCs w:val="24"/>
        </w:rPr>
        <w:t xml:space="preserve">tly facing treaty bodies to </w:t>
      </w:r>
      <w:r w:rsidR="00533801">
        <w:rPr>
          <w:rFonts w:ascii="Times New Roman" w:hAnsi="Times New Roman"/>
          <w:color w:val="auto"/>
          <w:sz w:val="24"/>
          <w:szCs w:val="24"/>
        </w:rPr>
        <w:t xml:space="preserve">fully </w:t>
      </w:r>
      <w:r w:rsidR="009971EB" w:rsidRPr="00A7536E">
        <w:rPr>
          <w:rFonts w:ascii="Times New Roman" w:hAnsi="Times New Roman"/>
          <w:color w:val="auto"/>
          <w:sz w:val="24"/>
          <w:szCs w:val="24"/>
        </w:rPr>
        <w:t xml:space="preserve">discharge their mandate in light of the COVID-19 pandemic.  In this regard, the Chairs recalled that </w:t>
      </w:r>
      <w:r w:rsidR="009971EB" w:rsidRPr="005D4F75">
        <w:rPr>
          <w:rFonts w:ascii="Times New Roman" w:hAnsi="Times New Roman"/>
          <w:color w:val="auto"/>
          <w:sz w:val="24"/>
          <w:szCs w:val="24"/>
        </w:rPr>
        <w:t>the Committees have continued to work through online sessions</w:t>
      </w:r>
      <w:r w:rsidR="009971EB">
        <w:rPr>
          <w:rFonts w:ascii="Times New Roman" w:hAnsi="Times New Roman"/>
          <w:color w:val="auto"/>
          <w:sz w:val="24"/>
          <w:szCs w:val="24"/>
        </w:rPr>
        <w:t xml:space="preserve"> s</w:t>
      </w:r>
      <w:r w:rsidR="009971EB" w:rsidRPr="005D4F75">
        <w:rPr>
          <w:rFonts w:ascii="Times New Roman" w:hAnsi="Times New Roman"/>
          <w:color w:val="auto"/>
          <w:sz w:val="24"/>
          <w:szCs w:val="24"/>
        </w:rPr>
        <w:t>ince March 2020</w:t>
      </w:r>
      <w:r w:rsidR="009971EB">
        <w:rPr>
          <w:rFonts w:ascii="Times New Roman" w:hAnsi="Times New Roman"/>
          <w:color w:val="auto"/>
          <w:sz w:val="24"/>
          <w:szCs w:val="24"/>
        </w:rPr>
        <w:t xml:space="preserve">.  </w:t>
      </w:r>
      <w:r w:rsidR="009971EB" w:rsidRPr="005D4F75">
        <w:rPr>
          <w:rFonts w:ascii="Times New Roman" w:hAnsi="Times New Roman"/>
          <w:color w:val="auto"/>
          <w:sz w:val="24"/>
          <w:szCs w:val="24"/>
        </w:rPr>
        <w:t xml:space="preserve">The Chairs noted that </w:t>
      </w:r>
      <w:r w:rsidR="009971EB" w:rsidRPr="00A7536E">
        <w:rPr>
          <w:rFonts w:ascii="Times New Roman" w:hAnsi="Times New Roman"/>
          <w:color w:val="auto"/>
          <w:sz w:val="24"/>
          <w:szCs w:val="24"/>
        </w:rPr>
        <w:t>virtual work</w:t>
      </w:r>
      <w:r w:rsidR="009971EB">
        <w:rPr>
          <w:rFonts w:ascii="Times New Roman" w:hAnsi="Times New Roman"/>
          <w:color w:val="auto"/>
          <w:sz w:val="24"/>
          <w:szCs w:val="24"/>
        </w:rPr>
        <w:t xml:space="preserve"> was, however, </w:t>
      </w:r>
      <w:r w:rsidR="009971EB" w:rsidRPr="00A7536E">
        <w:rPr>
          <w:rFonts w:ascii="Times New Roman" w:hAnsi="Times New Roman"/>
          <w:color w:val="auto"/>
          <w:sz w:val="24"/>
          <w:szCs w:val="24"/>
        </w:rPr>
        <w:t xml:space="preserve">a temporary solution </w:t>
      </w:r>
      <w:r w:rsidR="009971EB" w:rsidRPr="005D4F75">
        <w:rPr>
          <w:rFonts w:ascii="Times New Roman" w:hAnsi="Times New Roman"/>
          <w:color w:val="auto"/>
          <w:sz w:val="24"/>
          <w:szCs w:val="24"/>
        </w:rPr>
        <w:t>highlighting that they looked forward to resuming their work in plenary face-to-face sessions as soon possible.</w:t>
      </w:r>
      <w:r w:rsidR="009971EB">
        <w:rPr>
          <w:rFonts w:ascii="Times New Roman" w:hAnsi="Times New Roman"/>
          <w:color w:val="auto"/>
          <w:sz w:val="24"/>
          <w:szCs w:val="24"/>
        </w:rPr>
        <w:t xml:space="preserve"> </w:t>
      </w:r>
    </w:p>
    <w:p w14:paraId="6C801E15" w14:textId="7A0D54D7" w:rsidR="009971EB" w:rsidRDefault="009971EB" w:rsidP="002979A6">
      <w:pPr>
        <w:pStyle w:val="NormalWeb"/>
        <w:spacing w:line="360" w:lineRule="auto"/>
        <w:ind w:firstLine="720"/>
        <w:jc w:val="both"/>
        <w:rPr>
          <w:rFonts w:ascii="Times New Roman" w:hAnsi="Times New Roman"/>
          <w:color w:val="auto"/>
          <w:sz w:val="24"/>
          <w:szCs w:val="24"/>
        </w:rPr>
      </w:pPr>
      <w:r w:rsidRPr="005D4F75">
        <w:rPr>
          <w:rFonts w:ascii="Times New Roman" w:hAnsi="Times New Roman"/>
          <w:color w:val="auto"/>
          <w:sz w:val="24"/>
          <w:szCs w:val="24"/>
        </w:rPr>
        <w:t xml:space="preserve">In the meantime, the Chairs decided </w:t>
      </w:r>
      <w:r w:rsidR="00C942FA">
        <w:rPr>
          <w:rFonts w:ascii="Times New Roman" w:hAnsi="Times New Roman"/>
          <w:color w:val="auto"/>
          <w:sz w:val="24"/>
          <w:szCs w:val="24"/>
        </w:rPr>
        <w:t>that the Covid</w:t>
      </w:r>
      <w:r w:rsidRPr="005D4F75">
        <w:rPr>
          <w:rFonts w:ascii="Times New Roman" w:hAnsi="Times New Roman"/>
          <w:color w:val="auto"/>
          <w:sz w:val="24"/>
          <w:szCs w:val="24"/>
        </w:rPr>
        <w:t>-19 Working Group</w:t>
      </w:r>
      <w:r w:rsidR="00C942FA" w:rsidRPr="00C942FA">
        <w:rPr>
          <w:rFonts w:ascii="Times New Roman" w:hAnsi="Times New Roman"/>
          <w:color w:val="auto"/>
          <w:sz w:val="24"/>
          <w:szCs w:val="24"/>
        </w:rPr>
        <w:t xml:space="preserve"> </w:t>
      </w:r>
      <w:r w:rsidR="00C942FA" w:rsidRPr="00A7536E">
        <w:rPr>
          <w:rFonts w:ascii="Times New Roman" w:hAnsi="Times New Roman"/>
          <w:color w:val="auto"/>
          <w:sz w:val="24"/>
          <w:szCs w:val="24"/>
        </w:rPr>
        <w:t>of treaty body members</w:t>
      </w:r>
      <w:r w:rsidR="00C942FA" w:rsidRPr="00C942FA">
        <w:rPr>
          <w:rFonts w:ascii="Times New Roman" w:hAnsi="Times New Roman"/>
          <w:color w:val="auto"/>
          <w:sz w:val="24"/>
          <w:szCs w:val="24"/>
        </w:rPr>
        <w:t xml:space="preserve"> </w:t>
      </w:r>
      <w:r w:rsidR="00C942FA" w:rsidRPr="00A7536E">
        <w:rPr>
          <w:rFonts w:ascii="Times New Roman" w:hAnsi="Times New Roman"/>
          <w:color w:val="auto"/>
          <w:sz w:val="24"/>
          <w:szCs w:val="24"/>
        </w:rPr>
        <w:t xml:space="preserve">should </w:t>
      </w:r>
      <w:r w:rsidR="00636443">
        <w:rPr>
          <w:rFonts w:ascii="Times New Roman" w:hAnsi="Times New Roman"/>
          <w:color w:val="auto"/>
          <w:sz w:val="24"/>
          <w:szCs w:val="24"/>
        </w:rPr>
        <w:t xml:space="preserve">continue to </w:t>
      </w:r>
      <w:r w:rsidR="00C942FA" w:rsidRPr="00A7536E">
        <w:rPr>
          <w:rFonts w:ascii="Times New Roman" w:hAnsi="Times New Roman"/>
          <w:color w:val="auto"/>
          <w:sz w:val="24"/>
          <w:szCs w:val="24"/>
        </w:rPr>
        <w:t>pursue its work</w:t>
      </w:r>
      <w:r w:rsidRPr="005D4F75">
        <w:rPr>
          <w:rFonts w:ascii="Times New Roman" w:hAnsi="Times New Roman"/>
          <w:color w:val="auto"/>
          <w:sz w:val="24"/>
          <w:szCs w:val="24"/>
        </w:rPr>
        <w:t xml:space="preserve">, </w:t>
      </w:r>
      <w:r w:rsidR="00C942FA" w:rsidRPr="005D4F75">
        <w:rPr>
          <w:rFonts w:ascii="Times New Roman" w:hAnsi="Times New Roman"/>
          <w:color w:val="auto"/>
          <w:sz w:val="24"/>
          <w:szCs w:val="24"/>
        </w:rPr>
        <w:t>focusing</w:t>
      </w:r>
      <w:r w:rsidRPr="005D4F75">
        <w:rPr>
          <w:rFonts w:ascii="Times New Roman" w:hAnsi="Times New Roman"/>
          <w:color w:val="auto"/>
          <w:sz w:val="24"/>
          <w:szCs w:val="24"/>
        </w:rPr>
        <w:t xml:space="preserve"> on the practical impact of </w:t>
      </w:r>
      <w:r w:rsidR="00C942FA">
        <w:rPr>
          <w:rFonts w:ascii="Times New Roman" w:hAnsi="Times New Roman"/>
          <w:color w:val="auto"/>
          <w:sz w:val="24"/>
          <w:szCs w:val="24"/>
        </w:rPr>
        <w:t>Covid</w:t>
      </w:r>
      <w:r w:rsidRPr="005D4F75">
        <w:rPr>
          <w:rFonts w:ascii="Times New Roman" w:hAnsi="Times New Roman"/>
          <w:color w:val="auto"/>
          <w:sz w:val="24"/>
          <w:szCs w:val="24"/>
        </w:rPr>
        <w:t>-19 on the enjoyment of human rights.</w:t>
      </w:r>
      <w:r w:rsidR="002C3BB5">
        <w:rPr>
          <w:rFonts w:ascii="Times New Roman" w:hAnsi="Times New Roman"/>
          <w:color w:val="auto"/>
          <w:sz w:val="24"/>
          <w:szCs w:val="24"/>
        </w:rPr>
        <w:t xml:space="preserve"> </w:t>
      </w:r>
      <w:r w:rsidRPr="00A7536E">
        <w:rPr>
          <w:rFonts w:ascii="Times New Roman" w:hAnsi="Times New Roman"/>
          <w:color w:val="auto"/>
          <w:sz w:val="24"/>
          <w:szCs w:val="24"/>
        </w:rPr>
        <w:t>I believe that the Chair as well as Ms</w:t>
      </w:r>
      <w:r w:rsidR="00077FB9">
        <w:rPr>
          <w:rFonts w:ascii="Times New Roman" w:hAnsi="Times New Roman"/>
          <w:color w:val="auto"/>
          <w:sz w:val="24"/>
          <w:szCs w:val="24"/>
        </w:rPr>
        <w:t>.</w:t>
      </w:r>
      <w:r w:rsidRPr="00A7536E">
        <w:rPr>
          <w:rFonts w:ascii="Times New Roman" w:hAnsi="Times New Roman"/>
          <w:color w:val="auto"/>
          <w:sz w:val="24"/>
          <w:szCs w:val="24"/>
        </w:rPr>
        <w:t xml:space="preserve"> </w:t>
      </w:r>
      <w:r>
        <w:rPr>
          <w:rFonts w:ascii="Times New Roman" w:hAnsi="Times New Roman"/>
          <w:color w:val="auto"/>
          <w:sz w:val="24"/>
          <w:szCs w:val="24"/>
        </w:rPr>
        <w:t>Kayess</w:t>
      </w:r>
      <w:r w:rsidRPr="00A7536E">
        <w:rPr>
          <w:rFonts w:ascii="Times New Roman" w:hAnsi="Times New Roman"/>
          <w:color w:val="auto"/>
          <w:sz w:val="24"/>
          <w:szCs w:val="24"/>
        </w:rPr>
        <w:t>, who represent the Committee on the working group, will update you in further detail</w:t>
      </w:r>
      <w:r>
        <w:rPr>
          <w:rFonts w:ascii="Times New Roman" w:hAnsi="Times New Roman"/>
          <w:color w:val="auto"/>
          <w:sz w:val="24"/>
          <w:szCs w:val="24"/>
        </w:rPr>
        <w:t xml:space="preserve">. </w:t>
      </w:r>
    </w:p>
    <w:p w14:paraId="21E9816F" w14:textId="77777777" w:rsidR="00C93A1B" w:rsidRPr="00C93A1B" w:rsidRDefault="00C93A1B" w:rsidP="002979A6">
      <w:pPr>
        <w:spacing w:before="100" w:beforeAutospacing="1" w:after="100" w:afterAutospacing="1" w:line="360" w:lineRule="auto"/>
        <w:ind w:firstLine="720"/>
        <w:jc w:val="both"/>
        <w:rPr>
          <w:rFonts w:eastAsiaTheme="minorHAnsi"/>
          <w:sz w:val="24"/>
          <w:szCs w:val="24"/>
          <w:lang w:eastAsia="en-US"/>
        </w:rPr>
      </w:pPr>
      <w:r w:rsidRPr="00C93A1B">
        <w:rPr>
          <w:rFonts w:eastAsiaTheme="minorHAnsi"/>
          <w:sz w:val="24"/>
          <w:szCs w:val="24"/>
          <w:lang w:eastAsia="en-US"/>
        </w:rPr>
        <w:lastRenderedPageBreak/>
        <w:t xml:space="preserve">Distinguished members, </w:t>
      </w:r>
    </w:p>
    <w:p w14:paraId="16174995" w14:textId="2120B34D" w:rsidR="00C93A1B" w:rsidRPr="00C93A1B" w:rsidRDefault="00C93A1B" w:rsidP="002979A6">
      <w:pPr>
        <w:spacing w:after="120" w:line="360" w:lineRule="auto"/>
        <w:ind w:firstLine="720"/>
        <w:jc w:val="both"/>
        <w:rPr>
          <w:rFonts w:eastAsiaTheme="minorHAnsi"/>
          <w:sz w:val="24"/>
          <w:szCs w:val="24"/>
          <w:lang w:eastAsia="en-US"/>
        </w:rPr>
      </w:pPr>
      <w:r w:rsidRPr="00C93A1B">
        <w:rPr>
          <w:rFonts w:eastAsiaTheme="minorHAnsi"/>
          <w:sz w:val="24"/>
          <w:szCs w:val="24"/>
          <w:lang w:eastAsia="en-US"/>
        </w:rPr>
        <w:t xml:space="preserve">Due to the health risks and travel restrictions </w:t>
      </w:r>
      <w:r w:rsidRPr="00D26AA5">
        <w:rPr>
          <w:rFonts w:eastAsiaTheme="minorHAnsi"/>
          <w:sz w:val="24"/>
          <w:szCs w:val="24"/>
          <w:lang w:eastAsia="en-US"/>
        </w:rPr>
        <w:t>related to the ongoing COVID-19 pandemic, OHCHR in coordination with the United Nations</w:t>
      </w:r>
      <w:r w:rsidRPr="00C93A1B">
        <w:rPr>
          <w:rFonts w:eastAsiaTheme="minorHAnsi"/>
          <w:sz w:val="24"/>
          <w:szCs w:val="24"/>
          <w:lang w:eastAsia="en-US"/>
        </w:rPr>
        <w:t xml:space="preserve"> Office at Geneva, has announced that physical meetings requiring the travel of participants will be suspended until the end of th</w:t>
      </w:r>
      <w:r w:rsidR="00F979A3">
        <w:rPr>
          <w:rFonts w:eastAsiaTheme="minorHAnsi"/>
          <w:sz w:val="24"/>
          <w:szCs w:val="24"/>
          <w:lang w:eastAsia="en-US"/>
        </w:rPr>
        <w:t>e</w:t>
      </w:r>
      <w:r w:rsidRPr="00C93A1B">
        <w:rPr>
          <w:rFonts w:eastAsiaTheme="minorHAnsi"/>
          <w:sz w:val="24"/>
          <w:szCs w:val="24"/>
          <w:lang w:eastAsia="en-US"/>
        </w:rPr>
        <w:t xml:space="preserve"> summer</w:t>
      </w:r>
      <w:r w:rsidR="00F979A3">
        <w:rPr>
          <w:rFonts w:eastAsiaTheme="minorHAnsi"/>
          <w:sz w:val="24"/>
          <w:szCs w:val="24"/>
          <w:lang w:eastAsia="en-US"/>
        </w:rPr>
        <w:t>, in the Northern Hemisphere</w:t>
      </w:r>
      <w:r w:rsidRPr="00C93A1B">
        <w:rPr>
          <w:rFonts w:eastAsiaTheme="minorHAnsi"/>
          <w:sz w:val="24"/>
          <w:szCs w:val="24"/>
          <w:lang w:eastAsia="en-US"/>
        </w:rPr>
        <w:t xml:space="preserve">. </w:t>
      </w:r>
      <w:r w:rsidR="003D6CF0">
        <w:rPr>
          <w:rFonts w:eastAsiaTheme="minorHAnsi"/>
          <w:sz w:val="24"/>
          <w:szCs w:val="24"/>
          <w:lang w:eastAsia="en-US"/>
        </w:rPr>
        <w:t>T</w:t>
      </w:r>
      <w:r w:rsidRPr="00C93A1B">
        <w:rPr>
          <w:rFonts w:eastAsiaTheme="minorHAnsi"/>
          <w:sz w:val="24"/>
          <w:szCs w:val="24"/>
          <w:lang w:eastAsia="en-US"/>
        </w:rPr>
        <w:t xml:space="preserve">he pandemic </w:t>
      </w:r>
      <w:r w:rsidR="00636443">
        <w:rPr>
          <w:rFonts w:eastAsiaTheme="minorHAnsi"/>
          <w:sz w:val="24"/>
          <w:szCs w:val="24"/>
          <w:lang w:eastAsia="en-US"/>
        </w:rPr>
        <w:t>continues</w:t>
      </w:r>
      <w:r w:rsidRPr="00C93A1B">
        <w:rPr>
          <w:rFonts w:eastAsiaTheme="minorHAnsi"/>
          <w:sz w:val="24"/>
          <w:szCs w:val="24"/>
          <w:lang w:eastAsia="en-US"/>
        </w:rPr>
        <w:t xml:space="preserve"> to persist </w:t>
      </w:r>
      <w:r w:rsidR="00636443">
        <w:rPr>
          <w:rFonts w:eastAsiaTheme="minorHAnsi"/>
          <w:sz w:val="24"/>
          <w:szCs w:val="24"/>
          <w:lang w:eastAsia="en-US"/>
        </w:rPr>
        <w:t xml:space="preserve">with </w:t>
      </w:r>
      <w:r w:rsidRPr="00C93A1B">
        <w:rPr>
          <w:rFonts w:eastAsiaTheme="minorHAnsi"/>
          <w:sz w:val="24"/>
          <w:szCs w:val="24"/>
          <w:lang w:eastAsia="en-US"/>
        </w:rPr>
        <w:t>a possibility of a second wave of COVID-19 during the second half of the year. As it cannot be predicted how the situation will evolve, the treaty bodies have to be prepared for all possible scenarios, including the worst-case scenario that no more in-person meetings can be convened this year.</w:t>
      </w:r>
    </w:p>
    <w:p w14:paraId="166E8CD5" w14:textId="269BF9B5" w:rsidR="00B74F4A" w:rsidRPr="00CC152C" w:rsidRDefault="00C22891" w:rsidP="002979A6">
      <w:pPr>
        <w:spacing w:line="360" w:lineRule="auto"/>
        <w:jc w:val="both"/>
        <w:rPr>
          <w:sz w:val="24"/>
          <w:szCs w:val="24"/>
        </w:rPr>
      </w:pPr>
      <w:r>
        <w:rPr>
          <w:sz w:val="24"/>
          <w:szCs w:val="24"/>
          <w:lang w:val="en-US" w:eastAsia="zh-CN"/>
        </w:rPr>
        <w:t xml:space="preserve">            </w:t>
      </w:r>
      <w:r w:rsidR="00C93A1B" w:rsidRPr="00CC152C">
        <w:rPr>
          <w:sz w:val="24"/>
          <w:szCs w:val="24"/>
          <w:lang w:val="en-US" w:eastAsia="zh-CN"/>
        </w:rPr>
        <w:t>In addition, the current liquidity crisis facing the United Nations is likely to exacerbate this situation. The persistent late and underpayment of assessed contributions has reached the stage where the continuation of activities is being disrupted by the lack of resources. In this regard, I wish to warmly thank you for your genuine commitment to keep the tr</w:t>
      </w:r>
      <w:r w:rsidR="00C375CB">
        <w:rPr>
          <w:sz w:val="24"/>
          <w:szCs w:val="24"/>
          <w:lang w:val="en-US" w:eastAsia="zh-CN"/>
        </w:rPr>
        <w:t xml:space="preserve">eaty body system functioning </w:t>
      </w:r>
      <w:r w:rsidR="00C93A1B" w:rsidRPr="00CC152C">
        <w:rPr>
          <w:sz w:val="24"/>
          <w:szCs w:val="24"/>
          <w:lang w:val="en-US" w:eastAsia="zh-CN"/>
        </w:rPr>
        <w:t>in order to avoid a protection gap in the enjoyment of rights by all. The pandemic should not paralyze the treaty body system when it is needed most.</w:t>
      </w:r>
    </w:p>
    <w:p w14:paraId="63936FE6" w14:textId="77777777" w:rsidR="00636443" w:rsidRDefault="00636443" w:rsidP="002979A6">
      <w:pPr>
        <w:autoSpaceDE w:val="0"/>
        <w:autoSpaceDN w:val="0"/>
        <w:adjustRightInd w:val="0"/>
        <w:spacing w:line="360" w:lineRule="auto"/>
        <w:ind w:firstLine="720"/>
        <w:jc w:val="both"/>
        <w:rPr>
          <w:sz w:val="24"/>
          <w:szCs w:val="24"/>
          <w:lang w:eastAsia="en-GB"/>
        </w:rPr>
      </w:pPr>
    </w:p>
    <w:p w14:paraId="49E79F3F" w14:textId="3341C60E" w:rsidR="00A24ECE" w:rsidRPr="00CC152C" w:rsidRDefault="00A24ECE" w:rsidP="002979A6">
      <w:pPr>
        <w:autoSpaceDE w:val="0"/>
        <w:autoSpaceDN w:val="0"/>
        <w:adjustRightInd w:val="0"/>
        <w:spacing w:line="360" w:lineRule="auto"/>
        <w:ind w:firstLine="720"/>
        <w:jc w:val="both"/>
        <w:rPr>
          <w:sz w:val="24"/>
          <w:szCs w:val="24"/>
        </w:rPr>
      </w:pPr>
      <w:r w:rsidRPr="00CC152C">
        <w:rPr>
          <w:sz w:val="24"/>
          <w:szCs w:val="24"/>
          <w:lang w:eastAsia="en-GB"/>
        </w:rPr>
        <w:t>As is the case for all treaty bodies, t</w:t>
      </w:r>
      <w:r w:rsidRPr="00CC152C">
        <w:rPr>
          <w:sz w:val="24"/>
          <w:szCs w:val="24"/>
          <w:lang w:eastAsia="zh-CN"/>
        </w:rPr>
        <w:t>he quality of the work of CRPD is rooted in the quality of its membership. Later this year, the States parties to the Convention are due to elect new CRPD members to replace those whose mandate will end on 31 December 2020.</w:t>
      </w:r>
      <w:r w:rsidR="00636443">
        <w:rPr>
          <w:sz w:val="24"/>
          <w:szCs w:val="24"/>
        </w:rPr>
        <w:t xml:space="preserve">  As this will be your last session this year I would like in particular to salute those members whose terms are coming to an end.</w:t>
      </w:r>
    </w:p>
    <w:p w14:paraId="55D5033C" w14:textId="77777777" w:rsidR="00B74F4A" w:rsidRPr="00CC152C" w:rsidRDefault="00B74F4A" w:rsidP="002979A6">
      <w:pPr>
        <w:spacing w:line="360" w:lineRule="auto"/>
        <w:jc w:val="both"/>
        <w:rPr>
          <w:sz w:val="24"/>
          <w:szCs w:val="24"/>
        </w:rPr>
      </w:pPr>
    </w:p>
    <w:p w14:paraId="67E9FC58" w14:textId="39885FFA" w:rsidR="00AE224D" w:rsidRPr="00CC152C" w:rsidRDefault="00AE224D" w:rsidP="002979A6">
      <w:pPr>
        <w:autoSpaceDE w:val="0"/>
        <w:autoSpaceDN w:val="0"/>
        <w:adjustRightInd w:val="0"/>
        <w:spacing w:line="360" w:lineRule="auto"/>
        <w:ind w:firstLine="720"/>
        <w:jc w:val="both"/>
        <w:rPr>
          <w:sz w:val="24"/>
          <w:szCs w:val="24"/>
          <w:lang w:eastAsia="zh-CN"/>
        </w:rPr>
      </w:pPr>
      <w:r w:rsidRPr="00CC152C">
        <w:rPr>
          <w:sz w:val="24"/>
          <w:szCs w:val="24"/>
          <w:lang w:eastAsia="zh-CN"/>
        </w:rPr>
        <w:t>Dear Members, y</w:t>
      </w:r>
      <w:r w:rsidR="00CC152C">
        <w:rPr>
          <w:sz w:val="24"/>
          <w:szCs w:val="24"/>
          <w:lang w:eastAsia="zh-CN"/>
        </w:rPr>
        <w:t xml:space="preserve">ou have </w:t>
      </w:r>
      <w:r w:rsidRPr="00CC152C">
        <w:rPr>
          <w:sz w:val="24"/>
          <w:szCs w:val="24"/>
          <w:lang w:eastAsia="zh-CN"/>
        </w:rPr>
        <w:t>a busy agenda ahead of you, all the more challenging given that you are working in d</w:t>
      </w:r>
      <w:r w:rsidR="00CC152C">
        <w:rPr>
          <w:sz w:val="24"/>
          <w:szCs w:val="24"/>
          <w:lang w:eastAsia="zh-CN"/>
        </w:rPr>
        <w:t>ifferent time zones, spanning 17</w:t>
      </w:r>
      <w:r w:rsidRPr="00CC152C">
        <w:rPr>
          <w:sz w:val="24"/>
          <w:szCs w:val="24"/>
          <w:lang w:eastAsia="zh-CN"/>
        </w:rPr>
        <w:t xml:space="preserve"> hours. </w:t>
      </w:r>
      <w:r w:rsidR="00C375CB">
        <w:rPr>
          <w:sz w:val="24"/>
          <w:szCs w:val="24"/>
          <w:lang w:eastAsia="zh-CN"/>
        </w:rPr>
        <w:t>I sincerely appreciate the flexibility and receptiveness you have demonstrated in these exceptional circumstances. During your session, you</w:t>
      </w:r>
      <w:r w:rsidRPr="00CC152C">
        <w:rPr>
          <w:sz w:val="24"/>
          <w:szCs w:val="24"/>
          <w:lang w:eastAsia="zh-CN"/>
        </w:rPr>
        <w:t xml:space="preserve"> will discuss and adopt crucial recommendations and decisions on individual communications, working methods, and follow-up to concluding observations</w:t>
      </w:r>
      <w:r w:rsidR="0061166A">
        <w:rPr>
          <w:sz w:val="24"/>
          <w:szCs w:val="24"/>
          <w:lang w:eastAsia="zh-CN"/>
        </w:rPr>
        <w:t xml:space="preserve">. You will also </w:t>
      </w:r>
      <w:r w:rsidR="004C6166" w:rsidRPr="00CC152C">
        <w:rPr>
          <w:sz w:val="24"/>
          <w:szCs w:val="24"/>
          <w:lang w:eastAsia="zh-CN"/>
        </w:rPr>
        <w:t>continue the work of the</w:t>
      </w:r>
      <w:r w:rsidRPr="00CC152C">
        <w:rPr>
          <w:sz w:val="24"/>
          <w:szCs w:val="24"/>
          <w:lang w:eastAsia="zh-CN"/>
        </w:rPr>
        <w:t xml:space="preserve"> </w:t>
      </w:r>
      <w:r w:rsidR="004C6166" w:rsidRPr="00CC152C">
        <w:rPr>
          <w:sz w:val="24"/>
          <w:szCs w:val="24"/>
          <w:lang w:eastAsia="zh-CN"/>
        </w:rPr>
        <w:t>Task Force on the draft general comment on article 27</w:t>
      </w:r>
      <w:r w:rsidRPr="00CC152C">
        <w:rPr>
          <w:sz w:val="24"/>
          <w:szCs w:val="24"/>
          <w:lang w:eastAsia="zh-CN"/>
        </w:rPr>
        <w:t xml:space="preserve">, </w:t>
      </w:r>
      <w:r w:rsidR="00636443">
        <w:rPr>
          <w:sz w:val="24"/>
          <w:szCs w:val="24"/>
          <w:lang w:eastAsia="zh-CN"/>
        </w:rPr>
        <w:t>as well as discussions in relation to the consequences of COVID-19 on the enjoyment of the rights of persons with disabilities</w:t>
      </w:r>
      <w:r w:rsidRPr="00CC152C">
        <w:rPr>
          <w:sz w:val="24"/>
          <w:szCs w:val="24"/>
          <w:lang w:eastAsia="zh-CN"/>
        </w:rPr>
        <w:t>.</w:t>
      </w:r>
    </w:p>
    <w:p w14:paraId="1682BD39" w14:textId="77777777" w:rsidR="00CC152C" w:rsidRPr="00CC152C" w:rsidRDefault="00CC152C" w:rsidP="002979A6">
      <w:pPr>
        <w:autoSpaceDE w:val="0"/>
        <w:autoSpaceDN w:val="0"/>
        <w:adjustRightInd w:val="0"/>
        <w:spacing w:line="360" w:lineRule="auto"/>
        <w:ind w:firstLine="720"/>
        <w:jc w:val="both"/>
        <w:rPr>
          <w:sz w:val="24"/>
          <w:szCs w:val="24"/>
          <w:lang w:eastAsia="zh-CN"/>
        </w:rPr>
      </w:pPr>
    </w:p>
    <w:p w14:paraId="30A1F3D9" w14:textId="77777777" w:rsidR="00CC152C" w:rsidRPr="00CC152C" w:rsidRDefault="00CC152C" w:rsidP="002979A6">
      <w:pPr>
        <w:autoSpaceDE w:val="0"/>
        <w:autoSpaceDN w:val="0"/>
        <w:adjustRightInd w:val="0"/>
        <w:spacing w:line="360" w:lineRule="auto"/>
        <w:ind w:firstLine="720"/>
        <w:jc w:val="both"/>
        <w:rPr>
          <w:sz w:val="24"/>
          <w:szCs w:val="24"/>
          <w:lang w:eastAsia="zh-CN"/>
        </w:rPr>
      </w:pPr>
      <w:r w:rsidRPr="00CC152C">
        <w:rPr>
          <w:sz w:val="24"/>
          <w:szCs w:val="24"/>
          <w:lang w:eastAsia="zh-CN"/>
        </w:rPr>
        <w:t>I extend my best wishes to all of you for a successful and productive online session.</w:t>
      </w:r>
    </w:p>
    <w:p w14:paraId="402DAB4C" w14:textId="230D6309" w:rsidR="00AE224D" w:rsidRDefault="00AE224D" w:rsidP="002979A6">
      <w:pPr>
        <w:spacing w:before="100" w:beforeAutospacing="1" w:after="100" w:afterAutospacing="1" w:line="360" w:lineRule="auto"/>
        <w:jc w:val="both"/>
        <w:rPr>
          <w:sz w:val="24"/>
          <w:szCs w:val="24"/>
          <w:lang w:eastAsia="zh-CN"/>
        </w:rPr>
      </w:pPr>
      <w:r w:rsidRPr="00CC152C">
        <w:rPr>
          <w:sz w:val="24"/>
          <w:szCs w:val="24"/>
          <w:lang w:eastAsia="zh-CN"/>
        </w:rPr>
        <w:t>Thank you.</w:t>
      </w:r>
    </w:p>
    <w:sectPr w:rsidR="00AE22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84428" w14:textId="77777777" w:rsidR="00D26AA5" w:rsidRDefault="00D26AA5" w:rsidP="00D26AA5">
      <w:r>
        <w:separator/>
      </w:r>
    </w:p>
  </w:endnote>
  <w:endnote w:type="continuationSeparator" w:id="0">
    <w:p w14:paraId="65B193C7" w14:textId="77777777" w:rsidR="00D26AA5" w:rsidRDefault="00D26AA5" w:rsidP="00D2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54562"/>
      <w:docPartObj>
        <w:docPartGallery w:val="Page Numbers (Bottom of Page)"/>
        <w:docPartUnique/>
      </w:docPartObj>
    </w:sdtPr>
    <w:sdtEndPr>
      <w:rPr>
        <w:noProof/>
      </w:rPr>
    </w:sdtEndPr>
    <w:sdtContent>
      <w:p w14:paraId="6B201EFE" w14:textId="221638D0" w:rsidR="00703500" w:rsidRDefault="00703500">
        <w:pPr>
          <w:pStyle w:val="Footer"/>
          <w:jc w:val="right"/>
        </w:pPr>
        <w:r>
          <w:fldChar w:fldCharType="begin"/>
        </w:r>
        <w:r>
          <w:instrText xml:space="preserve"> PAGE   \* MERGEFORMAT </w:instrText>
        </w:r>
        <w:r>
          <w:fldChar w:fldCharType="separate"/>
        </w:r>
        <w:r w:rsidR="00F35EE7">
          <w:rPr>
            <w:noProof/>
          </w:rPr>
          <w:t>1</w:t>
        </w:r>
        <w:r>
          <w:rPr>
            <w:noProof/>
          </w:rPr>
          <w:fldChar w:fldCharType="end"/>
        </w:r>
      </w:p>
    </w:sdtContent>
  </w:sdt>
  <w:p w14:paraId="19A21794" w14:textId="77777777" w:rsidR="00703500" w:rsidRDefault="0070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DD541" w14:textId="77777777" w:rsidR="00D26AA5" w:rsidRDefault="00D26AA5" w:rsidP="00D26AA5">
      <w:r>
        <w:separator/>
      </w:r>
    </w:p>
  </w:footnote>
  <w:footnote w:type="continuationSeparator" w:id="0">
    <w:p w14:paraId="3696CA29" w14:textId="77777777" w:rsidR="00D26AA5" w:rsidRDefault="00D26AA5" w:rsidP="00D26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4A"/>
    <w:rsid w:val="00010A6D"/>
    <w:rsid w:val="000232BE"/>
    <w:rsid w:val="00077FB9"/>
    <w:rsid w:val="00191EBF"/>
    <w:rsid w:val="001A5A3A"/>
    <w:rsid w:val="001D1F22"/>
    <w:rsid w:val="001E6CFD"/>
    <w:rsid w:val="00270517"/>
    <w:rsid w:val="002979A6"/>
    <w:rsid w:val="002C3BB5"/>
    <w:rsid w:val="002F381C"/>
    <w:rsid w:val="00320EF6"/>
    <w:rsid w:val="00384B8A"/>
    <w:rsid w:val="00387B6D"/>
    <w:rsid w:val="003D6831"/>
    <w:rsid w:val="003D6CF0"/>
    <w:rsid w:val="003E78A4"/>
    <w:rsid w:val="003F33C5"/>
    <w:rsid w:val="004A5D70"/>
    <w:rsid w:val="004B7038"/>
    <w:rsid w:val="004C6166"/>
    <w:rsid w:val="00532697"/>
    <w:rsid w:val="00533801"/>
    <w:rsid w:val="005D4F75"/>
    <w:rsid w:val="0061166A"/>
    <w:rsid w:val="00620C03"/>
    <w:rsid w:val="00636443"/>
    <w:rsid w:val="0069745F"/>
    <w:rsid w:val="006A61FE"/>
    <w:rsid w:val="00703500"/>
    <w:rsid w:val="00754884"/>
    <w:rsid w:val="00766748"/>
    <w:rsid w:val="0079567C"/>
    <w:rsid w:val="007A2E2A"/>
    <w:rsid w:val="008032AD"/>
    <w:rsid w:val="0082636E"/>
    <w:rsid w:val="00832812"/>
    <w:rsid w:val="008F1A26"/>
    <w:rsid w:val="00921F9E"/>
    <w:rsid w:val="00943127"/>
    <w:rsid w:val="00970895"/>
    <w:rsid w:val="00993B77"/>
    <w:rsid w:val="009971EB"/>
    <w:rsid w:val="009E6D53"/>
    <w:rsid w:val="009F1B40"/>
    <w:rsid w:val="00A24ECE"/>
    <w:rsid w:val="00A32E65"/>
    <w:rsid w:val="00A7536E"/>
    <w:rsid w:val="00A918B1"/>
    <w:rsid w:val="00AD0D91"/>
    <w:rsid w:val="00AE224D"/>
    <w:rsid w:val="00B15710"/>
    <w:rsid w:val="00B30D90"/>
    <w:rsid w:val="00B57F9A"/>
    <w:rsid w:val="00B66196"/>
    <w:rsid w:val="00B74F4A"/>
    <w:rsid w:val="00B83E87"/>
    <w:rsid w:val="00BA5DFC"/>
    <w:rsid w:val="00C1650D"/>
    <w:rsid w:val="00C22891"/>
    <w:rsid w:val="00C375CB"/>
    <w:rsid w:val="00C56297"/>
    <w:rsid w:val="00C61DCA"/>
    <w:rsid w:val="00C81FEE"/>
    <w:rsid w:val="00C93A1B"/>
    <w:rsid w:val="00C942FA"/>
    <w:rsid w:val="00CA721B"/>
    <w:rsid w:val="00CC152C"/>
    <w:rsid w:val="00D205D3"/>
    <w:rsid w:val="00D24650"/>
    <w:rsid w:val="00D26AA5"/>
    <w:rsid w:val="00D8264E"/>
    <w:rsid w:val="00EB4D93"/>
    <w:rsid w:val="00EE55A5"/>
    <w:rsid w:val="00F35EE7"/>
    <w:rsid w:val="00F47ED8"/>
    <w:rsid w:val="00F53D5A"/>
    <w:rsid w:val="00F83227"/>
    <w:rsid w:val="00F9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79F0"/>
  <w15:chartTrackingRefBased/>
  <w15:docId w15:val="{7DFD41B6-999E-4225-BBEA-D9828BB5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4A"/>
    <w:pPr>
      <w:spacing w:after="0" w:line="240" w:lineRule="auto"/>
    </w:pPr>
    <w:rPr>
      <w:rFonts w:ascii="Times New Roman" w:eastAsia="SimSun" w:hAnsi="Times New Roman" w:cs="Times New Roman"/>
      <w:sz w:val="20"/>
      <w:szCs w:val="20"/>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4F4A"/>
    <w:pPr>
      <w:spacing w:before="100" w:beforeAutospacing="1" w:after="100" w:afterAutospacing="1"/>
    </w:pPr>
    <w:rPr>
      <w:rFonts w:ascii="Verdana" w:hAnsi="Verdana"/>
      <w:color w:val="555555"/>
      <w:sz w:val="17"/>
      <w:szCs w:val="17"/>
      <w:lang w:val="en-US" w:eastAsia="zh-CN"/>
    </w:rPr>
  </w:style>
  <w:style w:type="character" w:styleId="CommentReference">
    <w:name w:val="annotation reference"/>
    <w:basedOn w:val="DefaultParagraphFont"/>
    <w:uiPriority w:val="99"/>
    <w:semiHidden/>
    <w:unhideWhenUsed/>
    <w:rsid w:val="00F47ED8"/>
    <w:rPr>
      <w:sz w:val="16"/>
      <w:szCs w:val="16"/>
    </w:rPr>
  </w:style>
  <w:style w:type="paragraph" w:styleId="CommentText">
    <w:name w:val="annotation text"/>
    <w:basedOn w:val="Normal"/>
    <w:link w:val="CommentTextChar"/>
    <w:uiPriority w:val="99"/>
    <w:semiHidden/>
    <w:unhideWhenUsed/>
    <w:rsid w:val="00F47ED8"/>
  </w:style>
  <w:style w:type="character" w:customStyle="1" w:styleId="CommentTextChar">
    <w:name w:val="Comment Text Char"/>
    <w:basedOn w:val="DefaultParagraphFont"/>
    <w:link w:val="CommentText"/>
    <w:uiPriority w:val="99"/>
    <w:semiHidden/>
    <w:rsid w:val="00F47ED8"/>
    <w:rPr>
      <w:rFonts w:ascii="Times New Roman" w:eastAsia="SimSun" w:hAnsi="Times New Roman"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F47ED8"/>
    <w:rPr>
      <w:b/>
      <w:bCs/>
    </w:rPr>
  </w:style>
  <w:style w:type="character" w:customStyle="1" w:styleId="CommentSubjectChar">
    <w:name w:val="Comment Subject Char"/>
    <w:basedOn w:val="CommentTextChar"/>
    <w:link w:val="CommentSubject"/>
    <w:uiPriority w:val="99"/>
    <w:semiHidden/>
    <w:rsid w:val="00F47ED8"/>
    <w:rPr>
      <w:rFonts w:ascii="Times New Roman" w:eastAsia="SimSun" w:hAnsi="Times New Roman" w:cs="Times New Roman"/>
      <w:b/>
      <w:bCs/>
      <w:sz w:val="20"/>
      <w:szCs w:val="20"/>
      <w:lang w:eastAsia="fr-CH"/>
    </w:rPr>
  </w:style>
  <w:style w:type="paragraph" w:styleId="BalloonText">
    <w:name w:val="Balloon Text"/>
    <w:basedOn w:val="Normal"/>
    <w:link w:val="BalloonTextChar"/>
    <w:uiPriority w:val="99"/>
    <w:semiHidden/>
    <w:unhideWhenUsed/>
    <w:rsid w:val="00F4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D8"/>
    <w:rPr>
      <w:rFonts w:ascii="Segoe UI" w:eastAsia="SimSun" w:hAnsi="Segoe UI" w:cs="Segoe UI"/>
      <w:sz w:val="18"/>
      <w:szCs w:val="18"/>
      <w:lang w:eastAsia="fr-CH"/>
    </w:rPr>
  </w:style>
  <w:style w:type="paragraph" w:customStyle="1" w:styleId="Default">
    <w:name w:val="Default"/>
    <w:rsid w:val="005D4F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6AA5"/>
    <w:pPr>
      <w:tabs>
        <w:tab w:val="center" w:pos="4513"/>
        <w:tab w:val="right" w:pos="9026"/>
      </w:tabs>
    </w:pPr>
  </w:style>
  <w:style w:type="character" w:customStyle="1" w:styleId="HeaderChar">
    <w:name w:val="Header Char"/>
    <w:basedOn w:val="DefaultParagraphFont"/>
    <w:link w:val="Header"/>
    <w:uiPriority w:val="99"/>
    <w:rsid w:val="00D26AA5"/>
    <w:rPr>
      <w:rFonts w:ascii="Times New Roman" w:eastAsia="SimSun" w:hAnsi="Times New Roman" w:cs="Times New Roman"/>
      <w:sz w:val="20"/>
      <w:szCs w:val="20"/>
      <w:lang w:eastAsia="fr-CH"/>
    </w:rPr>
  </w:style>
  <w:style w:type="paragraph" w:styleId="Footer">
    <w:name w:val="footer"/>
    <w:basedOn w:val="Normal"/>
    <w:link w:val="FooterChar"/>
    <w:uiPriority w:val="99"/>
    <w:unhideWhenUsed/>
    <w:rsid w:val="00D26AA5"/>
    <w:pPr>
      <w:tabs>
        <w:tab w:val="center" w:pos="4513"/>
        <w:tab w:val="right" w:pos="9026"/>
      </w:tabs>
    </w:pPr>
  </w:style>
  <w:style w:type="character" w:customStyle="1" w:styleId="FooterChar">
    <w:name w:val="Footer Char"/>
    <w:basedOn w:val="DefaultParagraphFont"/>
    <w:link w:val="Footer"/>
    <w:uiPriority w:val="99"/>
    <w:rsid w:val="00D26AA5"/>
    <w:rPr>
      <w:rFonts w:ascii="Times New Roman" w:eastAsia="SimSun" w:hAnsi="Times New Roman" w:cs="Times New Roman"/>
      <w:sz w:val="20"/>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178AD-AC9E-4DEC-836D-495EF783AD21}">
  <ds:schemaRefs>
    <ds:schemaRef ds:uri="http://schemas.openxmlformats.org/officeDocument/2006/bibliography"/>
  </ds:schemaRefs>
</ds:datastoreItem>
</file>

<file path=customXml/itemProps2.xml><?xml version="1.0" encoding="utf-8"?>
<ds:datastoreItem xmlns:ds="http://schemas.openxmlformats.org/officeDocument/2006/customXml" ds:itemID="{79D179EA-6F33-4EAF-9255-7ABC1912C78D}"/>
</file>

<file path=customXml/itemProps3.xml><?xml version="1.0" encoding="utf-8"?>
<ds:datastoreItem xmlns:ds="http://schemas.openxmlformats.org/officeDocument/2006/customXml" ds:itemID="{C9456029-77EF-4562-9A69-1E460D55B0F8}"/>
</file>

<file path=customXml/itemProps4.xml><?xml version="1.0" encoding="utf-8"?>
<ds:datastoreItem xmlns:ds="http://schemas.openxmlformats.org/officeDocument/2006/customXml" ds:itemID="{A6EF8BAD-7F18-4CC3-8575-17F69B1FB23D}"/>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CRPD</dc:creator>
  <cp:keywords/>
  <dc:description/>
  <cp:lastModifiedBy>Céline Reynaud</cp:lastModifiedBy>
  <cp:revision>2</cp:revision>
  <dcterms:created xsi:type="dcterms:W3CDTF">2020-08-14T16:28:00Z</dcterms:created>
  <dcterms:modified xsi:type="dcterms:W3CDTF">2020-08-14T16:28:00Z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