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7C3" w:rsidRPr="002E73E8" w:rsidRDefault="005267C3" w:rsidP="00741C00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/>
          <w:b/>
          <w:u w:val="single"/>
        </w:rPr>
      </w:pPr>
      <w:r w:rsidRPr="002E73E8">
        <w:rPr>
          <w:rFonts w:ascii="Century Gothic" w:hAnsi="Century Gothic"/>
          <w:b/>
          <w:u w:val="single"/>
        </w:rPr>
        <w:t>ANEXO</w:t>
      </w:r>
      <w:r w:rsidR="005908A7">
        <w:rPr>
          <w:rFonts w:ascii="Century Gothic" w:hAnsi="Century Gothic"/>
          <w:b/>
          <w:u w:val="single"/>
        </w:rPr>
        <w:t xml:space="preserve"> CUESTION 17</w:t>
      </w:r>
    </w:p>
    <w:p w:rsidR="006770DE" w:rsidRPr="002E73E8" w:rsidRDefault="006770DE" w:rsidP="00857DC5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/>
          <w:b/>
          <w:u w:val="single"/>
        </w:rPr>
      </w:pPr>
    </w:p>
    <w:p w:rsidR="00933356" w:rsidRPr="002E73E8" w:rsidRDefault="005267C3" w:rsidP="00857DC5">
      <w:pPr>
        <w:tabs>
          <w:tab w:val="left" w:pos="1134"/>
        </w:tabs>
        <w:spacing w:after="0" w:line="360" w:lineRule="auto"/>
        <w:jc w:val="center"/>
        <w:rPr>
          <w:rFonts w:ascii="Century Gothic" w:hAnsi="Century Gothic"/>
          <w:b/>
          <w:u w:val="single"/>
        </w:rPr>
      </w:pPr>
      <w:r w:rsidRPr="002E73E8">
        <w:rPr>
          <w:rFonts w:ascii="Century Gothic" w:hAnsi="Century Gothic" w:cs="Arial"/>
          <w:b/>
          <w:u w:val="single"/>
        </w:rPr>
        <w:t>MEDIDAS RELACIONADAS CON EL CONOCIMIENTO DE VIOLENCIA DE GÉNERO</w:t>
      </w:r>
      <w:r w:rsidR="008C389A" w:rsidRPr="002E73E8">
        <w:rPr>
          <w:rFonts w:ascii="Century Gothic" w:hAnsi="Century Gothic" w:cs="Arial"/>
          <w:b/>
          <w:u w:val="single"/>
        </w:rPr>
        <w:t xml:space="preserve">: </w:t>
      </w:r>
      <w:r w:rsidR="00933356" w:rsidRPr="002E73E8">
        <w:rPr>
          <w:rFonts w:ascii="Century Gothic" w:hAnsi="Century Gothic"/>
          <w:b/>
          <w:u w:val="single"/>
        </w:rPr>
        <w:t>VARIABLE DISCAPACIDAD EN LOS DATOS Y ESTUDIOS DE LA DELEGACIÓN DEL GOBIERNO PARA LA VIOLENCIA DE GÉNERO</w:t>
      </w:r>
    </w:p>
    <w:p w:rsidR="006770DE" w:rsidRDefault="006770DE" w:rsidP="00741C00">
      <w:pPr>
        <w:tabs>
          <w:tab w:val="left" w:pos="1134"/>
        </w:tabs>
        <w:spacing w:after="0" w:line="360" w:lineRule="auto"/>
        <w:jc w:val="both"/>
        <w:rPr>
          <w:rFonts w:ascii="Century Gothic" w:hAnsi="Century Gothic" w:cs="Arial"/>
          <w:b/>
          <w:u w:val="single"/>
        </w:rPr>
      </w:pPr>
    </w:p>
    <w:p w:rsidR="006770DE" w:rsidRPr="001E31F1" w:rsidRDefault="005267C3" w:rsidP="00741C00">
      <w:pPr>
        <w:tabs>
          <w:tab w:val="left" w:pos="1134"/>
        </w:tabs>
        <w:spacing w:after="0" w:line="360" w:lineRule="auto"/>
        <w:jc w:val="both"/>
        <w:rPr>
          <w:rFonts w:ascii="Century Gothic" w:hAnsi="Century Gothic" w:cs="Arial"/>
          <w:b/>
          <w:u w:val="single"/>
        </w:rPr>
      </w:pPr>
      <w:r>
        <w:rPr>
          <w:rFonts w:ascii="Century Gothic" w:hAnsi="Century Gothic" w:cs="Arial"/>
          <w:b/>
          <w:u w:val="single"/>
        </w:rPr>
        <w:t>V</w:t>
      </w:r>
      <w:r w:rsidRPr="001E31F1">
        <w:rPr>
          <w:rFonts w:ascii="Century Gothic" w:hAnsi="Century Gothic" w:cs="Arial"/>
          <w:b/>
          <w:u w:val="single"/>
        </w:rPr>
        <w:t>íctimas mortales</w:t>
      </w:r>
    </w:p>
    <w:p w:rsidR="005267C3" w:rsidRPr="004D605C" w:rsidRDefault="005267C3" w:rsidP="00741C00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4D605C">
        <w:rPr>
          <w:rFonts w:ascii="Century Gothic" w:hAnsi="Century Gothic"/>
          <w:sz w:val="20"/>
          <w:szCs w:val="20"/>
        </w:rPr>
        <w:t xml:space="preserve">Desde el año 2012, se </w:t>
      </w:r>
      <w:r>
        <w:rPr>
          <w:rFonts w:ascii="Century Gothic" w:hAnsi="Century Gothic"/>
          <w:sz w:val="20"/>
          <w:szCs w:val="20"/>
        </w:rPr>
        <w:t>viene recogiendo</w:t>
      </w:r>
      <w:r w:rsidRPr="004D605C">
        <w:rPr>
          <w:rFonts w:ascii="Century Gothic" w:hAnsi="Century Gothic"/>
          <w:sz w:val="20"/>
          <w:szCs w:val="20"/>
        </w:rPr>
        <w:t xml:space="preserve"> la variable “discapacidad reconocida” de las víctimas mortales de violencia de género:</w:t>
      </w:r>
    </w:p>
    <w:p w:rsidR="005267C3" w:rsidRPr="00423B5A" w:rsidRDefault="005267C3" w:rsidP="00741C00">
      <w:pPr>
        <w:pStyle w:val="ListParagraph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16"/>
        <w:gridCol w:w="1176"/>
        <w:gridCol w:w="1149"/>
        <w:gridCol w:w="1104"/>
        <w:gridCol w:w="1077"/>
        <w:gridCol w:w="1077"/>
        <w:gridCol w:w="1151"/>
      </w:tblGrid>
      <w:tr w:rsidR="005267C3" w:rsidTr="00741C00">
        <w:tc>
          <w:tcPr>
            <w:tcW w:w="1316" w:type="dxa"/>
          </w:tcPr>
          <w:p w:rsidR="005267C3" w:rsidRPr="00423B5A" w:rsidRDefault="005267C3" w:rsidP="00741C00">
            <w:pPr>
              <w:pStyle w:val="ListParagraph"/>
              <w:ind w:left="0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176" w:type="dxa"/>
          </w:tcPr>
          <w:p w:rsidR="005267C3" w:rsidRPr="001E31F1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E31F1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2012</w:t>
            </w:r>
          </w:p>
        </w:tc>
        <w:tc>
          <w:tcPr>
            <w:tcW w:w="1149" w:type="dxa"/>
          </w:tcPr>
          <w:p w:rsidR="005267C3" w:rsidRPr="001E31F1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E31F1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2013</w:t>
            </w:r>
          </w:p>
        </w:tc>
        <w:tc>
          <w:tcPr>
            <w:tcW w:w="1104" w:type="dxa"/>
          </w:tcPr>
          <w:p w:rsidR="005267C3" w:rsidRPr="001E31F1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E31F1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2014</w:t>
            </w:r>
          </w:p>
        </w:tc>
        <w:tc>
          <w:tcPr>
            <w:tcW w:w="1077" w:type="dxa"/>
          </w:tcPr>
          <w:p w:rsidR="005267C3" w:rsidRPr="001E31F1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E31F1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2015</w:t>
            </w:r>
          </w:p>
        </w:tc>
        <w:tc>
          <w:tcPr>
            <w:tcW w:w="1077" w:type="dxa"/>
          </w:tcPr>
          <w:p w:rsidR="005267C3" w:rsidRPr="001E31F1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E31F1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2016</w:t>
            </w:r>
          </w:p>
        </w:tc>
        <w:tc>
          <w:tcPr>
            <w:tcW w:w="1101" w:type="dxa"/>
          </w:tcPr>
          <w:p w:rsidR="005267C3" w:rsidRPr="001E31F1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1E31F1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2017</w:t>
            </w:r>
            <w:r w:rsidRPr="001E31F1">
              <w:rPr>
                <w:rFonts w:ascii="Century Gothic" w:hAnsi="Century Gothic"/>
                <w:b/>
                <w:color w:val="000000" w:themeColor="text1"/>
                <w:sz w:val="16"/>
                <w:szCs w:val="16"/>
              </w:rPr>
              <w:t>(hasta 27 de julio)</w:t>
            </w:r>
          </w:p>
        </w:tc>
      </w:tr>
      <w:tr w:rsidR="005267C3" w:rsidTr="00741C00">
        <w:tc>
          <w:tcPr>
            <w:tcW w:w="1316" w:type="dxa"/>
          </w:tcPr>
          <w:p w:rsidR="005267C3" w:rsidRPr="00423B5A" w:rsidRDefault="005267C3" w:rsidP="00741C00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23B5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Víctimas mortales</w:t>
            </w:r>
          </w:p>
        </w:tc>
        <w:tc>
          <w:tcPr>
            <w:tcW w:w="1176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149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1104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1077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077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101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32</w:t>
            </w:r>
          </w:p>
        </w:tc>
      </w:tr>
      <w:tr w:rsidR="005267C3" w:rsidTr="00741C00">
        <w:tc>
          <w:tcPr>
            <w:tcW w:w="1316" w:type="dxa"/>
          </w:tcPr>
          <w:p w:rsidR="005267C3" w:rsidRPr="00423B5A" w:rsidRDefault="005267C3" w:rsidP="00741C00">
            <w:pPr>
              <w:pStyle w:val="ListParagraph"/>
              <w:ind w:left="0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423B5A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Víctimas mortales con discapacidad</w:t>
            </w:r>
          </w:p>
        </w:tc>
        <w:tc>
          <w:tcPr>
            <w:tcW w:w="1176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7 (13,46%)</w:t>
            </w:r>
          </w:p>
        </w:tc>
        <w:tc>
          <w:tcPr>
            <w:tcW w:w="1149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6 (11,11%)</w:t>
            </w:r>
          </w:p>
        </w:tc>
        <w:tc>
          <w:tcPr>
            <w:tcW w:w="1104" w:type="dxa"/>
          </w:tcPr>
          <w:p w:rsidR="005267C3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4</w:t>
            </w:r>
          </w:p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(7,27)%</w:t>
            </w:r>
          </w:p>
        </w:tc>
        <w:tc>
          <w:tcPr>
            <w:tcW w:w="1077" w:type="dxa"/>
          </w:tcPr>
          <w:p w:rsidR="005267C3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4</w:t>
            </w:r>
          </w:p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(6,67%)</w:t>
            </w:r>
          </w:p>
        </w:tc>
        <w:tc>
          <w:tcPr>
            <w:tcW w:w="1077" w:type="dxa"/>
          </w:tcPr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3 (3,68%)</w:t>
            </w:r>
          </w:p>
        </w:tc>
        <w:tc>
          <w:tcPr>
            <w:tcW w:w="1101" w:type="dxa"/>
          </w:tcPr>
          <w:p w:rsidR="005267C3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</w:t>
            </w:r>
          </w:p>
          <w:p w:rsidR="005267C3" w:rsidRPr="00423B5A" w:rsidRDefault="005267C3" w:rsidP="00741C00">
            <w:pPr>
              <w:pStyle w:val="ListParagraph"/>
              <w:ind w:left="0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423B5A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(6,25%)</w:t>
            </w:r>
          </w:p>
        </w:tc>
      </w:tr>
    </w:tbl>
    <w:p w:rsidR="005267C3" w:rsidRPr="00A35B6B" w:rsidRDefault="005267C3" w:rsidP="00741C00">
      <w:pPr>
        <w:pStyle w:val="ListParagraph"/>
        <w:jc w:val="both"/>
        <w:rPr>
          <w:rFonts w:ascii="Century Gothic" w:hAnsi="Century Gothic"/>
          <w:color w:val="FF0000"/>
          <w:sz w:val="20"/>
          <w:szCs w:val="20"/>
        </w:rPr>
      </w:pP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sz w:val="20"/>
          <w:szCs w:val="20"/>
          <w:lang w:val="es-ES_tradnl"/>
        </w:rPr>
      </w:pPr>
      <w:r w:rsidRPr="004D605C">
        <w:rPr>
          <w:rFonts w:ascii="Century Gothic" w:hAnsi="Century Gothic"/>
          <w:sz w:val="20"/>
          <w:szCs w:val="20"/>
          <w:lang w:val="es-ES_tradnl"/>
        </w:rPr>
        <w:t xml:space="preserve">Estos datos se publican en el Boletín Estadístico Anual </w:t>
      </w:r>
      <w:r>
        <w:rPr>
          <w:rFonts w:ascii="Century Gothic" w:hAnsi="Century Gothic"/>
          <w:sz w:val="20"/>
          <w:szCs w:val="20"/>
          <w:lang w:val="es-ES_tradnl"/>
        </w:rPr>
        <w:t>de Violencia de Género que elabora la Delegación del Gobierno para la Violencia de Género</w:t>
      </w:r>
    </w:p>
    <w:p w:rsidR="005267C3" w:rsidRDefault="00BF68EF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sz w:val="20"/>
          <w:szCs w:val="20"/>
          <w:lang w:val="es-ES_tradnl"/>
        </w:rPr>
      </w:pPr>
      <w:hyperlink r:id="rId7" w:history="1">
        <w:r w:rsidR="005267C3" w:rsidRPr="00254490">
          <w:rPr>
            <w:rStyle w:val="Hyperlink"/>
            <w:rFonts w:ascii="Century Gothic" w:hAnsi="Century Gothic"/>
            <w:sz w:val="20"/>
            <w:szCs w:val="20"/>
            <w:lang w:val="es-ES_tradnl"/>
          </w:rPr>
          <w:t>http://www.violenciagenero.msssi.gob.es/violenciaEnCifras/boletines/home.htm</w:t>
        </w:r>
      </w:hyperlink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sz w:val="20"/>
          <w:szCs w:val="20"/>
        </w:rPr>
      </w:pPr>
    </w:p>
    <w:p w:rsidR="005267C3" w:rsidRDefault="005267C3" w:rsidP="00741C00">
      <w:pPr>
        <w:tabs>
          <w:tab w:val="left" w:pos="1134"/>
        </w:tabs>
        <w:spacing w:after="0" w:line="360" w:lineRule="auto"/>
        <w:jc w:val="both"/>
        <w:rPr>
          <w:rFonts w:ascii="Century Gothic" w:hAnsi="Century Gothic" w:cs="Arial"/>
          <w:b/>
          <w:u w:val="single"/>
        </w:rPr>
      </w:pPr>
      <w:r w:rsidRPr="001E31F1">
        <w:rPr>
          <w:rFonts w:ascii="Century Gothic" w:hAnsi="Century Gothic" w:cs="Arial"/>
          <w:b/>
          <w:u w:val="single"/>
        </w:rPr>
        <w:t>Encuestas de la Delegación del Gobierno para la Violencia de Género</w:t>
      </w:r>
    </w:p>
    <w:p w:rsidR="005267C3" w:rsidRPr="004D605C" w:rsidRDefault="005267C3" w:rsidP="00741C00">
      <w:pPr>
        <w:spacing w:after="0" w:line="360" w:lineRule="auto"/>
        <w:jc w:val="both"/>
        <w:rPr>
          <w:rFonts w:ascii="Century Gothic" w:eastAsia="Calibri" w:hAnsi="Century Gothic" w:cs="Arial"/>
          <w:sz w:val="20"/>
          <w:szCs w:val="20"/>
          <w:lang w:eastAsia="es-ES_tradnl"/>
        </w:rPr>
      </w:pPr>
      <w:r w:rsidRPr="004D605C"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Además, y también desde el año 2012, en todas las encuestas que realiza la Delegación del Gobierno para la Violencia de Género se incorporan dos preguntas relativas a la discapacidad que fueron consultadas con el Comité Español de Representantes de las Personas con Discapacidad. </w:t>
      </w:r>
    </w:p>
    <w:p w:rsidR="00DF3287" w:rsidRDefault="005267C3" w:rsidP="00741C00">
      <w:pPr>
        <w:spacing w:after="0" w:line="360" w:lineRule="auto"/>
        <w:jc w:val="both"/>
        <w:rPr>
          <w:rFonts w:ascii="Century Gothic" w:eastAsia="Calibri" w:hAnsi="Century Gothic" w:cs="Arial"/>
          <w:sz w:val="20"/>
          <w:szCs w:val="20"/>
          <w:lang w:eastAsia="es-ES_tradnl"/>
        </w:rPr>
      </w:pPr>
      <w:r w:rsidRPr="004D605C"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Estas preguntas han sido incluidas en la Encuesta sobre la percepción social de la violencia de género (2012), la Encuesta sobre percepción de la violencia de género por la adolescencia y juventud (2013), así como en la </w:t>
      </w:r>
      <w:r w:rsidRPr="001E31F1">
        <w:rPr>
          <w:rFonts w:ascii="Century Gothic" w:eastAsia="Calibri" w:hAnsi="Century Gothic" w:cs="Arial"/>
          <w:sz w:val="20"/>
          <w:szCs w:val="20"/>
          <w:u w:val="single"/>
          <w:lang w:eastAsia="es-ES_tradnl"/>
        </w:rPr>
        <w:t>Macroencuesta de Violencia contra la Mujer 2015</w:t>
      </w:r>
      <w:r w:rsidRPr="001E31F1"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 </w:t>
      </w:r>
      <w:r w:rsidRPr="004D605C">
        <w:rPr>
          <w:rFonts w:ascii="Century Gothic" w:eastAsia="Calibri" w:hAnsi="Century Gothic" w:cs="Arial"/>
          <w:sz w:val="20"/>
          <w:szCs w:val="20"/>
          <w:lang w:eastAsia="es-ES_tradnl"/>
        </w:rPr>
        <w:t>que se llev</w:t>
      </w:r>
      <w:r>
        <w:rPr>
          <w:rFonts w:ascii="Century Gothic" w:eastAsia="Calibri" w:hAnsi="Century Gothic" w:cs="Arial"/>
          <w:sz w:val="20"/>
          <w:szCs w:val="20"/>
          <w:lang w:eastAsia="es-ES_tradnl"/>
        </w:rPr>
        <w:t>ó</w:t>
      </w:r>
      <w:r w:rsidRPr="004D605C"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 a cabo mediante convenio con el Centro de Investigaciones Sociológicas.</w:t>
      </w:r>
    </w:p>
    <w:p w:rsidR="006770DE" w:rsidRDefault="005267C3" w:rsidP="00741C00">
      <w:pPr>
        <w:spacing w:after="0" w:line="360" w:lineRule="auto"/>
        <w:jc w:val="both"/>
        <w:rPr>
          <w:rFonts w:ascii="Century Gothic" w:eastAsia="Calibri" w:hAnsi="Century Gothic" w:cs="Arial"/>
          <w:sz w:val="20"/>
          <w:szCs w:val="20"/>
          <w:lang w:eastAsia="es-ES_tradnl"/>
        </w:rPr>
      </w:pPr>
      <w:r w:rsidRPr="004D605C">
        <w:rPr>
          <w:rFonts w:ascii="Century Gothic" w:eastAsia="Calibri" w:hAnsi="Century Gothic" w:cs="Arial"/>
          <w:sz w:val="20"/>
          <w:szCs w:val="20"/>
          <w:lang w:eastAsia="es-ES_tradnl"/>
        </w:rPr>
        <w:t>Una de estas preguntas hace referencia a la existencia de dolencias, lesiones o enfermedades, con duración prevista superior al año, que limiten las actividades diarias, el trabajo, el contacto con otras personas,…</w:t>
      </w:r>
    </w:p>
    <w:p w:rsidR="005267C3" w:rsidRDefault="005267C3" w:rsidP="00741C00">
      <w:pPr>
        <w:spacing w:after="0" w:line="360" w:lineRule="auto"/>
        <w:jc w:val="both"/>
        <w:rPr>
          <w:rFonts w:ascii="Century Gothic" w:eastAsia="Calibri" w:hAnsi="Century Gothic" w:cs="Arial"/>
          <w:sz w:val="20"/>
          <w:szCs w:val="20"/>
          <w:lang w:eastAsia="es-ES_tradnl"/>
        </w:rPr>
      </w:pPr>
      <w:r w:rsidRPr="004D605C">
        <w:rPr>
          <w:rFonts w:ascii="Century Gothic" w:eastAsia="Calibri" w:hAnsi="Century Gothic" w:cs="Arial"/>
          <w:sz w:val="20"/>
          <w:szCs w:val="20"/>
          <w:lang w:eastAsia="es-ES_tradnl"/>
        </w:rPr>
        <w:t>La otra pregunta está orientada a medir si la persona entrevistada tiene una discapacidad reconocida oficialmente a través de un certificado de discapacidad con grado igual o superior al 33%.</w:t>
      </w:r>
    </w:p>
    <w:p w:rsidR="005267C3" w:rsidRDefault="005267C3" w:rsidP="00741C00">
      <w:pPr>
        <w:rPr>
          <w:rFonts w:ascii="Century Gothic" w:hAnsi="Century Gothic" w:cs="Arial"/>
          <w:b/>
          <w:u w:val="single"/>
        </w:rPr>
      </w:pPr>
      <w:r w:rsidRPr="00920A4A">
        <w:rPr>
          <w:rFonts w:ascii="Century Gothic" w:hAnsi="Century Gothic" w:cs="Arial"/>
          <w:b/>
          <w:u w:val="single"/>
        </w:rPr>
        <w:lastRenderedPageBreak/>
        <w:t>Macroencuesta de violencia contra la mujer 2015</w:t>
      </w:r>
    </w:p>
    <w:p w:rsidR="005267C3" w:rsidRDefault="005267C3" w:rsidP="00741C00">
      <w:pPr>
        <w:spacing w:after="0" w:line="360" w:lineRule="auto"/>
        <w:jc w:val="both"/>
        <w:rPr>
          <w:rFonts w:ascii="Century Gothic" w:eastAsia="Calibri" w:hAnsi="Century Gothic" w:cs="Arial"/>
          <w:sz w:val="20"/>
          <w:szCs w:val="20"/>
          <w:lang w:eastAsia="es-ES_tradnl"/>
        </w:rPr>
      </w:pPr>
      <w:r>
        <w:rPr>
          <w:rFonts w:ascii="Century Gothic" w:eastAsia="Calibri" w:hAnsi="Century Gothic" w:cs="Arial"/>
          <w:sz w:val="20"/>
          <w:szCs w:val="20"/>
          <w:lang w:eastAsia="es-ES_tradnl"/>
        </w:rPr>
        <w:t>De la</w:t>
      </w:r>
      <w:r w:rsidRPr="00111A66"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 macroen</w:t>
      </w:r>
      <w:r>
        <w:rPr>
          <w:rFonts w:ascii="Century Gothic" w:eastAsia="Calibri" w:hAnsi="Century Gothic" w:cs="Arial"/>
          <w:sz w:val="20"/>
          <w:szCs w:val="20"/>
          <w:lang w:eastAsia="es-ES_tradnl"/>
        </w:rPr>
        <w:t>c</w:t>
      </w:r>
      <w:r w:rsidRPr="00111A66"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uesta </w:t>
      </w:r>
      <w:r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publicada por la Delegación del Gobierno para la Violencia de Género, se pueden extraer datos relativos a la violencia de género sufrido por mujeres residentes en España desde la perspectiva de la discapacidad. </w:t>
      </w:r>
    </w:p>
    <w:p w:rsidR="005267C3" w:rsidRDefault="005267C3" w:rsidP="00741C00">
      <w:pPr>
        <w:spacing w:after="0" w:line="360" w:lineRule="auto"/>
        <w:jc w:val="both"/>
        <w:rPr>
          <w:rFonts w:ascii="Century Gothic" w:eastAsia="Calibri" w:hAnsi="Century Gothic" w:cs="Arial"/>
          <w:sz w:val="20"/>
          <w:szCs w:val="20"/>
          <w:lang w:eastAsia="es-ES_tradnl"/>
        </w:rPr>
      </w:pPr>
    </w:p>
    <w:p w:rsidR="005267C3" w:rsidRDefault="005267C3" w:rsidP="00741C00">
      <w:pPr>
        <w:spacing w:after="0" w:line="360" w:lineRule="auto"/>
        <w:jc w:val="both"/>
        <w:rPr>
          <w:rFonts w:ascii="Century Gothic" w:eastAsia="Calibri" w:hAnsi="Century Gothic" w:cs="Arial"/>
          <w:sz w:val="20"/>
          <w:szCs w:val="20"/>
          <w:lang w:eastAsia="es-ES_tradnl"/>
        </w:rPr>
      </w:pPr>
      <w:r>
        <w:rPr>
          <w:rFonts w:ascii="Century Gothic" w:eastAsia="Calibri" w:hAnsi="Century Gothic" w:cs="Arial"/>
          <w:sz w:val="20"/>
          <w:szCs w:val="20"/>
          <w:lang w:eastAsia="es-ES_tradnl"/>
        </w:rPr>
        <w:t xml:space="preserve">Los principales resultados son: </w:t>
      </w: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Porcentaje de mujeres con discapacidad acreditada de un 33% o más, por grupos de edad.</w:t>
      </w:r>
    </w:p>
    <w:p w:rsidR="006770DE" w:rsidRPr="0032633D" w:rsidRDefault="006770DE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:rsidR="005267C3" w:rsidRPr="0025239D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25239D">
        <w:rPr>
          <w:rFonts w:ascii="Century Gothic" w:hAnsi="Century Gothic"/>
          <w:noProof/>
          <w:lang w:val="en-GB" w:eastAsia="en-GB"/>
        </w:rPr>
        <w:drawing>
          <wp:inline distT="0" distB="0" distL="0" distR="0" wp14:anchorId="07FA9FF6" wp14:editId="34D76693">
            <wp:extent cx="4657725" cy="2533650"/>
            <wp:effectExtent l="19050" t="19050" r="2857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68" t="41879" r="14971" b="15511"/>
                    <a:stretch/>
                  </pic:blipFill>
                  <pic:spPr bwMode="auto">
                    <a:xfrm>
                      <a:off x="0" y="0"/>
                      <a:ext cx="4665950" cy="25381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A7" w:rsidRDefault="005908A7" w:rsidP="006770DE">
      <w:pPr>
        <w:rPr>
          <w:rFonts w:ascii="Century Gothic" w:hAnsi="Century Gothic"/>
          <w:b/>
          <w:color w:val="365F91" w:themeColor="accent1" w:themeShade="BF"/>
        </w:rPr>
      </w:pPr>
    </w:p>
    <w:p w:rsidR="005908A7" w:rsidRDefault="005908A7" w:rsidP="006770DE">
      <w:pPr>
        <w:rPr>
          <w:rFonts w:ascii="Century Gothic" w:hAnsi="Century Gothic"/>
          <w:b/>
          <w:color w:val="365F91" w:themeColor="accent1" w:themeShade="BF"/>
        </w:rPr>
      </w:pPr>
    </w:p>
    <w:p w:rsidR="005908A7" w:rsidRDefault="00A82086" w:rsidP="006770DE">
      <w:pPr>
        <w:rPr>
          <w:rFonts w:ascii="Century Gothic" w:hAnsi="Century Gothic"/>
          <w:b/>
          <w:color w:val="365F91" w:themeColor="accent1" w:themeShade="BF"/>
        </w:rPr>
      </w:pPr>
      <w:r>
        <w:rPr>
          <w:rFonts w:ascii="Century Gothic" w:hAnsi="Century Gothic"/>
          <w:b/>
          <w:color w:val="365F91" w:themeColor="accent1" w:themeShade="BF"/>
        </w:rPr>
        <w:t>1. V</w:t>
      </w:r>
      <w:r w:rsidR="005267C3" w:rsidRPr="0000057E">
        <w:rPr>
          <w:rFonts w:ascii="Century Gothic" w:hAnsi="Century Gothic"/>
          <w:b/>
          <w:color w:val="365F91" w:themeColor="accent1" w:themeShade="BF"/>
        </w:rPr>
        <w:t>iolencia de género a lo largo de toda la vida</w:t>
      </w:r>
      <w:r w:rsidR="005267C3">
        <w:rPr>
          <w:rFonts w:ascii="Century Gothic" w:hAnsi="Century Gothic"/>
          <w:b/>
          <w:color w:val="365F91" w:themeColor="accent1" w:themeShade="BF"/>
        </w:rPr>
        <w:t>:</w:t>
      </w:r>
    </w:p>
    <w:p w:rsidR="006770DE" w:rsidRPr="00DF3287" w:rsidRDefault="005267C3" w:rsidP="006770DE">
      <w:pPr>
        <w:rPr>
          <w:rFonts w:ascii="Century Gothic" w:hAnsi="Century Gothic"/>
          <w:b/>
          <w:color w:val="365F91" w:themeColor="accent1" w:themeShade="BF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lastRenderedPageBreak/>
        <w:t xml:space="preserve">1.1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Prevalencia de los distintos tipos de</w:t>
      </w:r>
      <w:r w:rsidR="00DF3287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violencia de género por parte de cualquier pareja a lo largo de toda la vida, según discapacidad</w:t>
      </w:r>
      <w:r w:rsidR="006770DE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certificada de un 33% o más. Mujeres de 16 y más años.</w:t>
      </w:r>
      <w:r w:rsidRPr="0025239D">
        <w:rPr>
          <w:rFonts w:ascii="Century Gothic" w:hAnsi="Century Gothic"/>
          <w:noProof/>
          <w:lang w:val="en-GB" w:eastAsia="en-GB"/>
        </w:rPr>
        <w:drawing>
          <wp:inline distT="0" distB="0" distL="0" distR="0" wp14:anchorId="4E7D9DE9" wp14:editId="441FE144">
            <wp:extent cx="5848350" cy="7191375"/>
            <wp:effectExtent l="19050" t="19050" r="1905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762" t="18403" r="27099" b="5014"/>
                    <a:stretch/>
                  </pic:blipFill>
                  <pic:spPr bwMode="auto">
                    <a:xfrm>
                      <a:off x="0" y="0"/>
                      <a:ext cx="5849529" cy="7192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Pr="006770DE" w:rsidRDefault="005267C3" w:rsidP="006770DE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lastRenderedPageBreak/>
        <w:t xml:space="preserve">1.2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Violencia física po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r severidad de las agresiones por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parte de cualquier pareja a lo largo de la vida, según discapacidad de la mujer de un 33% o superior. Mujeres de 16 y más años. </w:t>
      </w:r>
    </w:p>
    <w:p w:rsidR="005267C3" w:rsidRPr="0025239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noProof/>
          <w:lang w:eastAsia="es-ES"/>
        </w:rPr>
      </w:pPr>
      <w:r w:rsidRPr="0025239D">
        <w:rPr>
          <w:rFonts w:ascii="Century Gothic" w:hAnsi="Century Gothic"/>
          <w:noProof/>
          <w:lang w:val="en-GB" w:eastAsia="en-GB"/>
        </w:rPr>
        <w:drawing>
          <wp:inline distT="0" distB="0" distL="0" distR="0" wp14:anchorId="0B70F184" wp14:editId="06EDFC4B">
            <wp:extent cx="5474290" cy="1524000"/>
            <wp:effectExtent l="19050" t="19050" r="1270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431" t="47927" r="17668" b="29139"/>
                    <a:stretch/>
                  </pic:blipFill>
                  <pic:spPr bwMode="auto">
                    <a:xfrm>
                      <a:off x="0" y="0"/>
                      <a:ext cx="5483316" cy="15265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Pr="0025239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1.3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Violencia física o sexual de la pareja, ex pareja o cualquier parej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a a lo largo de toda la vida, p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o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r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discapacidad acreditada del 33% o más. </w:t>
      </w:r>
      <w:r w:rsidR="00C8070C"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Mujeres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de 16 y más años. </w:t>
      </w:r>
      <w:r w:rsidR="00674782"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Mujeres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de 16 y más años.</w:t>
      </w:r>
    </w:p>
    <w:p w:rsidR="005267C3" w:rsidRPr="0025239D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25239D">
        <w:rPr>
          <w:rFonts w:ascii="Century Gothic" w:hAnsi="Century Gothic"/>
          <w:noProof/>
          <w:lang w:val="en-GB" w:eastAsia="en-GB"/>
        </w:rPr>
        <w:drawing>
          <wp:inline distT="0" distB="0" distL="0" distR="0" wp14:anchorId="72F48A95" wp14:editId="2A755EF5">
            <wp:extent cx="5114925" cy="1836362"/>
            <wp:effectExtent l="19050" t="19050" r="9525" b="120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73" t="48811" r="2650" b="8608"/>
                    <a:stretch/>
                  </pic:blipFill>
                  <pic:spPr bwMode="auto">
                    <a:xfrm>
                      <a:off x="0" y="0"/>
                      <a:ext cx="5123359" cy="1839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rPr>
          <w:rFonts w:ascii="Century Gothic" w:eastAsia="Times New Roman" w:hAnsi="Century Gothic" w:cs="Times New Roman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br w:type="page"/>
      </w:r>
    </w:p>
    <w:p w:rsidR="005267C3" w:rsidRPr="0025239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5267C3" w:rsidRPr="0000057E" w:rsidRDefault="005267C3" w:rsidP="00A82086">
      <w:pPr>
        <w:pStyle w:val="BodyText2"/>
        <w:numPr>
          <w:ilvl w:val="0"/>
          <w:numId w:val="32"/>
        </w:numPr>
        <w:spacing w:after="0" w:line="360" w:lineRule="auto"/>
        <w:ind w:right="-6"/>
        <w:jc w:val="both"/>
        <w:rPr>
          <w:rFonts w:ascii="Century Gothic" w:hAnsi="Century Gothic"/>
          <w:b/>
          <w:noProof/>
          <w:color w:val="365F91" w:themeColor="accent1" w:themeShade="BF"/>
          <w:lang w:eastAsia="es-ES"/>
        </w:rPr>
      </w:pPr>
      <w:r w:rsidRPr="0000057E">
        <w:rPr>
          <w:rFonts w:ascii="Century Gothic" w:hAnsi="Century Gothic"/>
          <w:b/>
          <w:color w:val="365F91" w:themeColor="accent1" w:themeShade="BF"/>
        </w:rPr>
        <w:t>Combinaciones más frecuentes de los tipos de violencia de género</w:t>
      </w:r>
      <w:r>
        <w:rPr>
          <w:rFonts w:ascii="Century Gothic" w:hAnsi="Century Gothic"/>
          <w:b/>
          <w:color w:val="365F91" w:themeColor="accent1" w:themeShade="BF"/>
        </w:rPr>
        <w:t>:</w:t>
      </w: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2.1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Tipos de violencia de género sufridos de forma conjunta a lo largo de la vida. Mujeres de 16 y más años con pareja alguna vez en la vida, con discapacidad acreditada del 33% o más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  <w:sz w:val="18"/>
          <w:szCs w:val="18"/>
        </w:rPr>
      </w:pPr>
      <w:r w:rsidRPr="0025239D">
        <w:rPr>
          <w:rFonts w:ascii="Century Gothic" w:hAnsi="Century Gothic"/>
          <w:noProof/>
          <w:lang w:val="en-GB" w:eastAsia="en-GB"/>
        </w:rPr>
        <w:drawing>
          <wp:inline distT="0" distB="0" distL="0" distR="0" wp14:anchorId="73C894F9" wp14:editId="71080898">
            <wp:extent cx="5371741" cy="1657350"/>
            <wp:effectExtent l="19050" t="19050" r="1968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482" t="36690" r="9024" b="32649"/>
                    <a:stretch/>
                  </pic:blipFill>
                  <pic:spPr bwMode="auto">
                    <a:xfrm>
                      <a:off x="0" y="0"/>
                      <a:ext cx="5380601" cy="16600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  <w:sz w:val="18"/>
          <w:szCs w:val="18"/>
        </w:rPr>
      </w:pPr>
    </w:p>
    <w:p w:rsidR="005267C3" w:rsidRDefault="005267C3" w:rsidP="009C7E19">
      <w:pPr>
        <w:pStyle w:val="BodyText2"/>
        <w:numPr>
          <w:ilvl w:val="0"/>
          <w:numId w:val="32"/>
        </w:numPr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  <w:r w:rsidRPr="0000057E">
        <w:rPr>
          <w:rFonts w:ascii="Century Gothic" w:hAnsi="Century Gothic"/>
          <w:b/>
          <w:color w:val="365F91" w:themeColor="accent1" w:themeShade="BF"/>
        </w:rPr>
        <w:t>Reincidencia de la violencia de género</w:t>
      </w:r>
      <w:r>
        <w:rPr>
          <w:rFonts w:ascii="Century Gothic" w:hAnsi="Century Gothic"/>
          <w:b/>
          <w:color w:val="365F91" w:themeColor="accent1" w:themeShade="BF"/>
        </w:rPr>
        <w:t>:</w:t>
      </w: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3.1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Reincidencia de la violencia según tipo de violencia por discapacidad acreditada del 33% o más. Mujeres de 16 y más años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5C3E9E09" wp14:editId="6941B1FC">
            <wp:extent cx="5123432" cy="2085975"/>
            <wp:effectExtent l="19050" t="19050" r="203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94" t="44172" r="10246" b="17881"/>
                    <a:stretch/>
                  </pic:blipFill>
                  <pic:spPr bwMode="auto">
                    <a:xfrm>
                      <a:off x="0" y="0"/>
                      <a:ext cx="5131880" cy="2089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rPr>
          <w:rFonts w:ascii="Century Gothic" w:eastAsia="Times New Roman" w:hAnsi="Century Gothic" w:cs="Times New Roman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br w:type="page"/>
      </w: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5267C3" w:rsidRDefault="005267C3" w:rsidP="009C7E19">
      <w:pPr>
        <w:pStyle w:val="BodyText2"/>
        <w:numPr>
          <w:ilvl w:val="0"/>
          <w:numId w:val="32"/>
        </w:numPr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  <w:r w:rsidRPr="0000057E">
        <w:rPr>
          <w:rFonts w:ascii="Century Gothic" w:hAnsi="Century Gothic"/>
          <w:b/>
          <w:color w:val="365F91" w:themeColor="accent1" w:themeShade="BF"/>
        </w:rPr>
        <w:t>Consecuencias de la violencia sobre la salud de la mujer con discapacidad</w:t>
      </w:r>
      <w:r>
        <w:rPr>
          <w:rFonts w:ascii="Century Gothic" w:hAnsi="Century Gothic"/>
          <w:b/>
          <w:color w:val="365F91" w:themeColor="accent1" w:themeShade="BF"/>
        </w:rPr>
        <w:t>:</w:t>
      </w: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4.1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Tiempo dedicado a ciertas situaciones cotidinas, por discapacidad acreditada del 33% o más y tipo de violencia. Mujeres de 16 y más años.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1855EDE9" wp14:editId="3394C38F">
            <wp:extent cx="4752975" cy="316230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661" t="31567" r="22805" b="21413"/>
                    <a:stretch/>
                  </pic:blipFill>
                  <pic:spPr bwMode="auto">
                    <a:xfrm>
                      <a:off x="0" y="0"/>
                      <a:ext cx="4762454" cy="31686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rPr>
          <w:rFonts w:ascii="Century Gothic" w:eastAsia="Times New Roman" w:hAnsi="Century Gothic" w:cs="Times New Roman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br w:type="page"/>
      </w: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4.2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Tiempo dedicado a ciertas situaciones cotidianas por discapacidad acreditada del 33% o más y tipo de violencia. Mujeres de 16 y más años.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 wp14:anchorId="6D1F1C77" wp14:editId="5D93E110">
            <wp:extent cx="4981575" cy="5936689"/>
            <wp:effectExtent l="19050" t="19050" r="9525" b="260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959" t="20530" r="27036" b="9445"/>
                    <a:stretch/>
                  </pic:blipFill>
                  <pic:spPr bwMode="auto">
                    <a:xfrm>
                      <a:off x="0" y="0"/>
                      <a:ext cx="4990663" cy="59475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  <w:sz w:val="18"/>
          <w:szCs w:val="18"/>
        </w:rPr>
      </w:pP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lastRenderedPageBreak/>
        <w:t xml:space="preserve">4.3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Percepción de cuánto le ha afectado la violencia física, sexual o el miedo a cualquer pareja a lo largo de su vida, por discapacidad acreditada del 33% o más. Mujeres de 16 y más años.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0D2E08F1" wp14:editId="3A19CF22">
            <wp:extent cx="5429250" cy="1704611"/>
            <wp:effectExtent l="19050" t="19050" r="19050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136" t="42993" r="27566" b="38836"/>
                    <a:stretch/>
                  </pic:blipFill>
                  <pic:spPr bwMode="auto">
                    <a:xfrm>
                      <a:off x="0" y="0"/>
                      <a:ext cx="5429250" cy="17046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4.4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Sentimientos tras los episodios de violencia de género, por discapacidad acreditada del 33% o más. Mujeres de 16 y más años.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0B2C0D11" wp14:editId="33FE041E">
            <wp:extent cx="4829175" cy="2918900"/>
            <wp:effectExtent l="19050" t="19050" r="9525" b="152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193" t="35321" r="22971" b="22490"/>
                    <a:stretch/>
                  </pic:blipFill>
                  <pic:spPr bwMode="auto">
                    <a:xfrm>
                      <a:off x="0" y="0"/>
                      <a:ext cx="4837656" cy="29240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4.5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Lesiones físicas provocadas por la violencia de cualquier pareja a los largo detoda la vida, por gravedad de la lesión y discapacidad acreditada del 33% o más. Mujeres que han sufrido violencia física, sexual o miedo, de 16 y más años.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2F0BC8E" wp14:editId="587E5C44">
            <wp:extent cx="6149490" cy="1638300"/>
            <wp:effectExtent l="19050" t="19050" r="2286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492" t="33554" r="17886" b="44592"/>
                    <a:stretch/>
                  </pic:blipFill>
                  <pic:spPr bwMode="auto">
                    <a:xfrm>
                      <a:off x="0" y="0"/>
                      <a:ext cx="6149490" cy="1638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5267C3" w:rsidRDefault="005267C3" w:rsidP="009C7E19">
      <w:pPr>
        <w:pStyle w:val="BodyText2"/>
        <w:numPr>
          <w:ilvl w:val="0"/>
          <w:numId w:val="32"/>
        </w:numPr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  <w:r w:rsidRPr="009D75A5">
        <w:rPr>
          <w:rFonts w:ascii="Century Gothic" w:hAnsi="Century Gothic"/>
          <w:b/>
          <w:color w:val="365F91" w:themeColor="accent1" w:themeShade="BF"/>
        </w:rPr>
        <w:t>Menores afectados por la violencia de género</w:t>
      </w:r>
      <w:r>
        <w:rPr>
          <w:rFonts w:ascii="Century Gothic" w:hAnsi="Century Gothic"/>
          <w:b/>
          <w:color w:val="365F91" w:themeColor="accent1" w:themeShade="BF"/>
        </w:rPr>
        <w:t>:</w:t>
      </w: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5.1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Hijo/as testigos de la violencia de género, por discapacidad acreditada del 33% o más. Mujeres de 16 y más años que han sufrido violencia física, sexual o miedo por parte de cualquier pareja.</w:t>
      </w:r>
    </w:p>
    <w:p w:rsidR="005267C3" w:rsidRDefault="005267C3" w:rsidP="00741C00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02A67DE4" wp14:editId="4838377E">
            <wp:extent cx="6200775" cy="2150772"/>
            <wp:effectExtent l="19050" t="19050" r="9525" b="209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177" t="37307" r="20823" b="37512"/>
                    <a:stretch/>
                  </pic:blipFill>
                  <pic:spPr bwMode="auto">
                    <a:xfrm>
                      <a:off x="0" y="0"/>
                      <a:ext cx="6211625" cy="21545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7C3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5267C3" w:rsidRDefault="005267C3" w:rsidP="009C7E19">
      <w:pPr>
        <w:pStyle w:val="BodyText2"/>
        <w:numPr>
          <w:ilvl w:val="0"/>
          <w:numId w:val="32"/>
        </w:numPr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  <w:r w:rsidRPr="009D75A5">
        <w:rPr>
          <w:rFonts w:ascii="Century Gothic" w:hAnsi="Century Gothic"/>
          <w:b/>
          <w:color w:val="365F91" w:themeColor="accent1" w:themeShade="BF"/>
        </w:rPr>
        <w:t>Denuncias y asistencia recibida</w:t>
      </w:r>
      <w:r>
        <w:rPr>
          <w:rFonts w:ascii="Century Gothic" w:hAnsi="Century Gothic"/>
          <w:b/>
          <w:color w:val="365F91" w:themeColor="accent1" w:themeShade="BF"/>
        </w:rPr>
        <w:t>:</w:t>
      </w:r>
    </w:p>
    <w:p w:rsidR="005267C3" w:rsidRPr="0032633D" w:rsidRDefault="005267C3" w:rsidP="00741C00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6.1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Denuncia o informa a la policía, por discapacidad acreditada del 33% o más. Mujeres de 16 y más años que han sufrido violencia física, sexual o miedo por parte de cualquier pareja.</w:t>
      </w:r>
    </w:p>
    <w:p w:rsidR="00C11371" w:rsidRDefault="005267C3" w:rsidP="002C4621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4D2C8F30" wp14:editId="417E046C">
            <wp:extent cx="4359307" cy="1457325"/>
            <wp:effectExtent l="19050" t="19050" r="222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250" t="33554" r="19967" b="41044"/>
                    <a:stretch/>
                  </pic:blipFill>
                  <pic:spPr bwMode="auto">
                    <a:xfrm>
                      <a:off x="0" y="0"/>
                      <a:ext cx="4366934" cy="1459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6.2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Principales motivos por los que o se ha denunciado o informado a la policía, por discapacidad acreditada del 33% o más. Mujeres de 16 y más años que han sufrido violencia física, sexual o miedo por parte de cualquier pareja.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66AC70A0" wp14:editId="00699AE5">
            <wp:extent cx="5584296" cy="1647825"/>
            <wp:effectExtent l="19050" t="19050" r="1651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304" t="57395" r="10248" b="14774"/>
                    <a:stretch/>
                  </pic:blipFill>
                  <pic:spPr bwMode="auto">
                    <a:xfrm>
                      <a:off x="0" y="0"/>
                      <a:ext cx="5593970" cy="1650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6.3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Principales servicios a los que se ha acudido, por discapacidad acreditada del 33% o más. Mujeres de 16 y más años que han sufrido violencia física, sexual o miedo por parte de cualquier pareja.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 wp14:anchorId="6E6804D3" wp14:editId="278E175B">
            <wp:extent cx="5107531" cy="1714500"/>
            <wp:effectExtent l="19050" t="19050" r="17145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657" t="36866" r="10071" b="31548"/>
                    <a:stretch/>
                  </pic:blipFill>
                  <pic:spPr bwMode="auto">
                    <a:xfrm>
                      <a:off x="0" y="0"/>
                      <a:ext cx="5116392" cy="17174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BF68EF" w:rsidRDefault="00BF68EF" w:rsidP="00BF68EF">
      <w:pPr>
        <w:pStyle w:val="BodyText2"/>
        <w:spacing w:after="0" w:line="360" w:lineRule="auto"/>
        <w:ind w:right="-6"/>
        <w:rPr>
          <w:rFonts w:ascii="Century Gothic" w:hAnsi="Century Gothic"/>
          <w:b/>
          <w:color w:val="365F91" w:themeColor="accent1" w:themeShade="BF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6.4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Grado de satisfacción con los principales servicios a los que se ha acudido, por discapacidad acreditada del 33% o más. Mujeres de 16 y más años que han sufrido violencia física, sexual o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lastRenderedPageBreak/>
        <w:t>miedo por parte de cualquier pareja.</w:t>
      </w:r>
      <w:r>
        <w:rPr>
          <w:noProof/>
          <w:lang w:val="en-GB" w:eastAsia="en-GB"/>
        </w:rPr>
        <w:drawing>
          <wp:inline distT="0" distB="0" distL="0" distR="0" wp14:anchorId="1122B3EF" wp14:editId="7B5DA24D">
            <wp:extent cx="5000012" cy="2399056"/>
            <wp:effectExtent l="19050" t="19050" r="10160" b="203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657" t="28698" r="10955" b="26685"/>
                    <a:stretch/>
                  </pic:blipFill>
                  <pic:spPr bwMode="auto">
                    <a:xfrm>
                      <a:off x="0" y="0"/>
                      <a:ext cx="5011545" cy="2404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6.5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Tipos de ayuda que se consideran más necesarios, por discapacidad acreditada del 33% o más. Mujeres de 16 y más años que han sufrido violencia física, sexual o miedo.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522852F1" wp14:editId="7002C1D6">
            <wp:extent cx="5040677" cy="2952750"/>
            <wp:effectExtent l="19050" t="19050" r="2667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011" t="30464" r="12898" b="16746"/>
                    <a:stretch/>
                  </pic:blipFill>
                  <pic:spPr bwMode="auto">
                    <a:xfrm>
                      <a:off x="0" y="0"/>
                      <a:ext cx="5049434" cy="2957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</w:p>
    <w:p w:rsidR="00BF68EF" w:rsidRPr="009256FF" w:rsidRDefault="00BF68EF" w:rsidP="00BF68EF">
      <w:pPr>
        <w:rPr>
          <w:rFonts w:ascii="Calibri" w:eastAsia="Times New Roman" w:hAnsi="Calibri" w:cs="Times New Roman"/>
          <w:noProof/>
          <w:lang w:eastAsia="es-ES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lastRenderedPageBreak/>
        <w:t xml:space="preserve">6.6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Personas a las que las mujeres maltratadas contaron su situación, por discapacidad acreditada del 33% o más. Mujeres de 16 y más años que han sufrido violencia física, sexual o miedo.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34D32A3A" wp14:editId="2407B3BC">
            <wp:extent cx="4822849" cy="3143250"/>
            <wp:effectExtent l="19050" t="19050" r="1587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776" t="22296" r="12192" b="19833"/>
                    <a:stretch/>
                  </pic:blipFill>
                  <pic:spPr bwMode="auto">
                    <a:xfrm>
                      <a:off x="0" y="0"/>
                      <a:ext cx="4831287" cy="31487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6.7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Ha acudido a la policía, a algún servici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o de ayuda o le ha contado a al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guien su situación, por discapacidad acreditada del 33% o más. Mujeres de 16 y más años que han sufrido violencia física, sexual o miedo.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568703C5" wp14:editId="14A8798E">
            <wp:extent cx="5552941" cy="1895475"/>
            <wp:effectExtent l="19050" t="19050" r="1016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248" t="39073" r="10248" b="29562"/>
                    <a:stretch/>
                  </pic:blipFill>
                  <pic:spPr bwMode="auto">
                    <a:xfrm>
                      <a:off x="0" y="0"/>
                      <a:ext cx="5562560" cy="18987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lastRenderedPageBreak/>
        <w:t xml:space="preserve">6.8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Algún familiar le aconsejó que dejara la relación, por discapacidad acreditada del 33% o más. Mujeres de 16 y más años que han sufrido violencia física, sexual o miedo.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1E4C0006" wp14:editId="64A9ABF0">
            <wp:extent cx="5806083" cy="1761087"/>
            <wp:effectExtent l="19050" t="19050" r="23495" b="1079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011" t="47241" r="10425" b="24486"/>
                    <a:stretch/>
                  </pic:blipFill>
                  <pic:spPr bwMode="auto">
                    <a:xfrm>
                      <a:off x="0" y="0"/>
                      <a:ext cx="5819837" cy="17652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</w:p>
    <w:p w:rsidR="00BF68EF" w:rsidRDefault="00BF68EF" w:rsidP="00BF68EF">
      <w:pPr>
        <w:pStyle w:val="BodyText2"/>
        <w:numPr>
          <w:ilvl w:val="0"/>
          <w:numId w:val="34"/>
        </w:numPr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  <w:r w:rsidRPr="00B17980">
        <w:rPr>
          <w:rFonts w:ascii="Century Gothic" w:hAnsi="Century Gothic"/>
          <w:b/>
          <w:color w:val="365F91" w:themeColor="accent1" w:themeShade="BF"/>
        </w:rPr>
        <w:t>Salida de la violencia de género</w:t>
      </w:r>
      <w:r>
        <w:rPr>
          <w:rFonts w:ascii="Century Gothic" w:hAnsi="Century Gothic"/>
          <w:b/>
          <w:color w:val="365F91" w:themeColor="accent1" w:themeShade="BF"/>
        </w:rPr>
        <w:t>:</w:t>
      </w: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7.1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Terminó con 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la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relació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n debido a la violencia sufrida,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por discapacidad acreditada del 33% o más. Mujeres de 16 y más años que han sufrido violencia física, sexual o miedo.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5C35F425" wp14:editId="1CE4271B">
            <wp:extent cx="4981575" cy="1736917"/>
            <wp:effectExtent l="19050" t="19050" r="9525" b="158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069" t="30468" r="10955" b="37724"/>
                    <a:stretch/>
                  </pic:blipFill>
                  <pic:spPr bwMode="auto">
                    <a:xfrm>
                      <a:off x="0" y="0"/>
                      <a:ext cx="4995910" cy="1741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BF68EF" w:rsidRPr="00B17980" w:rsidRDefault="00BF68EF" w:rsidP="00BF68EF">
      <w:pPr>
        <w:pStyle w:val="BodyText2"/>
        <w:numPr>
          <w:ilvl w:val="0"/>
          <w:numId w:val="34"/>
        </w:numPr>
        <w:spacing w:after="0" w:line="360" w:lineRule="auto"/>
        <w:ind w:right="-6"/>
        <w:jc w:val="both"/>
        <w:rPr>
          <w:rFonts w:ascii="Century Gothic" w:hAnsi="Century Gothic"/>
          <w:b/>
          <w:color w:val="365F91" w:themeColor="accent1" w:themeShade="BF"/>
        </w:rPr>
      </w:pPr>
      <w:r w:rsidRPr="00B17980">
        <w:rPr>
          <w:rFonts w:ascii="Century Gothic" w:hAnsi="Century Gothic"/>
          <w:b/>
          <w:color w:val="365F91" w:themeColor="accent1" w:themeShade="BF"/>
        </w:rPr>
        <w:t>Violencia física y sexual fuera de la pareja</w:t>
      </w:r>
      <w:r>
        <w:rPr>
          <w:rFonts w:ascii="Century Gothic" w:hAnsi="Century Gothic"/>
          <w:b/>
          <w:color w:val="365F91" w:themeColor="accent1" w:themeShade="BF"/>
        </w:rPr>
        <w:t>:</w:t>
      </w: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8.1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Violencia física fuera del ámbito de la pareja o la ex pareja, por discapacidad acreditada del 33% o más y periodo en el que se produjo la violencia.. Mujeres de 16 y más.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7BCED5A" wp14:editId="25EA9EE4">
            <wp:extent cx="5555858" cy="1695450"/>
            <wp:effectExtent l="19050" t="19050" r="26035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714" t="29154" r="10020" b="42134"/>
                    <a:stretch/>
                  </pic:blipFill>
                  <pic:spPr bwMode="auto">
                    <a:xfrm>
                      <a:off x="0" y="0"/>
                      <a:ext cx="5565349" cy="16983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8.2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Severidad de la violencia física fuera del ámbito de la pareja o ex pareja, por discapacidad acreditada del 33% o más. Mujeres de 16 y más años.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34DE5AC9" wp14:editId="514D8F36">
            <wp:extent cx="5317435" cy="2038350"/>
            <wp:effectExtent l="19050" t="19050" r="17145" b="190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4834" t="43488" r="10955" b="20951"/>
                    <a:stretch/>
                  </pic:blipFill>
                  <pic:spPr bwMode="auto">
                    <a:xfrm>
                      <a:off x="0" y="0"/>
                      <a:ext cx="5326666" cy="20418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8.3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Vínculo que una al agresor con la mujer, por discapacidad acreditada del 33% o más. Mujeres de 16. 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277BDB51" wp14:editId="55997DF4">
            <wp:extent cx="4920408" cy="1912852"/>
            <wp:effectExtent l="19050" t="19050" r="13970" b="1143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480" t="34658" r="10071" b="28677"/>
                    <a:stretch/>
                  </pic:blipFill>
                  <pic:spPr bwMode="auto">
                    <a:xfrm>
                      <a:off x="0" y="0"/>
                      <a:ext cx="4933428" cy="19179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lastRenderedPageBreak/>
        <w:t xml:space="preserve">8.4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Lesiones a consecuencia de la violencia física fuera del ámbito de la pareja o ex pareja, por discapacidad acreditada del 33% o más. Mujeres de 16 y más años.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7C81D713" wp14:editId="1C24E126">
            <wp:extent cx="5204301" cy="1962150"/>
            <wp:effectExtent l="19050" t="19050" r="15875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450" t="38190" r="14939" b="30887"/>
                    <a:stretch/>
                  </pic:blipFill>
                  <pic:spPr bwMode="auto">
                    <a:xfrm>
                      <a:off x="0" y="0"/>
                      <a:ext cx="5222384" cy="19689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8.5 Mujeres de 16 y más años que han sufrido otra forma de v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iolencia sexual por alguien fu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e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ra del ámbito de la pareja o ex pareja, por discapacidad acr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e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ditada del 33% o más y periodo de su vida en el que la sufrieron.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drawing>
          <wp:inline distT="0" distB="0" distL="0" distR="0" wp14:anchorId="4DDE4259" wp14:editId="62A43E7A">
            <wp:extent cx="6000750" cy="1635276"/>
            <wp:effectExtent l="19050" t="19050" r="19050" b="222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5186" t="33554" r="10249" b="41045"/>
                    <a:stretch/>
                  </pic:blipFill>
                  <pic:spPr bwMode="auto">
                    <a:xfrm>
                      <a:off x="0" y="0"/>
                      <a:ext cx="6012863" cy="16385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noProof/>
          <w:lang w:eastAsia="es-ES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8.6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Mujeres de 16 y más </w:t>
      </w: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>años que han sufrido violencia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 sexual de parte de un desconocido, por discapacidad acreditada del 33% o más.</w:t>
      </w:r>
    </w:p>
    <w:p w:rsidR="00BF68EF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1FDA89C" wp14:editId="0B3A3DCB">
            <wp:extent cx="5192834" cy="2066925"/>
            <wp:effectExtent l="19050" t="19050" r="2730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8012" t="37748" r="10116" b="26490"/>
                    <a:stretch/>
                  </pic:blipFill>
                  <pic:spPr bwMode="auto">
                    <a:xfrm>
                      <a:off x="0" y="0"/>
                      <a:ext cx="5198806" cy="20693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18"/>
          <w:szCs w:val="18"/>
        </w:rPr>
      </w:pPr>
    </w:p>
    <w:p w:rsidR="00BF68EF" w:rsidRPr="0032633D" w:rsidRDefault="00BF68EF" w:rsidP="00BF68EF">
      <w:pPr>
        <w:pStyle w:val="BodyText2"/>
        <w:spacing w:after="0" w:line="360" w:lineRule="auto"/>
        <w:ind w:right="-6"/>
        <w:jc w:val="both"/>
        <w:rPr>
          <w:rFonts w:ascii="Century Gothic" w:hAnsi="Century Gothic"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color w:val="000000" w:themeColor="text1"/>
          <w:sz w:val="20"/>
          <w:szCs w:val="20"/>
          <w:u w:val="single"/>
        </w:rPr>
        <w:t xml:space="preserve">8.7 </w:t>
      </w:r>
      <w:r w:rsidRPr="0032633D">
        <w:rPr>
          <w:rFonts w:ascii="Century Gothic" w:hAnsi="Century Gothic"/>
          <w:color w:val="000000" w:themeColor="text1"/>
          <w:sz w:val="20"/>
          <w:szCs w:val="20"/>
          <w:u w:val="single"/>
        </w:rPr>
        <w:t>Violencia física o sexual por parte de cualquier persona a lo largo de la vida y en los últimos doce meses, por discapacidad acreditada del 33% o más. Mujeres de 16 y más años.</w:t>
      </w:r>
    </w:p>
    <w:p w:rsidR="00BF68EF" w:rsidRPr="008F2C39" w:rsidRDefault="00BF68EF" w:rsidP="00BF68EF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color w:val="000000" w:themeColor="text1"/>
        </w:rPr>
      </w:pPr>
      <w:r>
        <w:rPr>
          <w:noProof/>
          <w:lang w:val="en-GB" w:eastAsia="en-GB"/>
        </w:rPr>
        <w:drawing>
          <wp:inline distT="0" distB="0" distL="0" distR="0" wp14:anchorId="54615569" wp14:editId="35166D9E">
            <wp:extent cx="5139689" cy="1809750"/>
            <wp:effectExtent l="19050" t="19050" r="23495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4480" t="39957" r="10248" b="26912"/>
                    <a:stretch/>
                  </pic:blipFill>
                  <pic:spPr bwMode="auto">
                    <a:xfrm>
                      <a:off x="0" y="0"/>
                      <a:ext cx="5148600" cy="18128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F" w:rsidRPr="008F2C39" w:rsidRDefault="00BF68EF" w:rsidP="00BF68EF">
      <w:pPr>
        <w:spacing w:line="360" w:lineRule="auto"/>
        <w:jc w:val="both"/>
        <w:rPr>
          <w:rFonts w:ascii="Century Gothic" w:hAnsi="Century Gothic"/>
        </w:rPr>
      </w:pPr>
    </w:p>
    <w:p w:rsidR="00BF68EF" w:rsidRPr="002C4621" w:rsidRDefault="00BF68EF" w:rsidP="002C4621">
      <w:pPr>
        <w:pStyle w:val="BodyText2"/>
        <w:spacing w:after="0" w:line="360" w:lineRule="auto"/>
        <w:ind w:right="-6"/>
        <w:jc w:val="center"/>
        <w:rPr>
          <w:rFonts w:ascii="Century Gothic" w:hAnsi="Century Gothic"/>
          <w:b/>
          <w:color w:val="365F91" w:themeColor="accent1" w:themeShade="BF"/>
        </w:rPr>
      </w:pPr>
      <w:bookmarkStart w:id="0" w:name="_GoBack"/>
      <w:bookmarkEnd w:id="0"/>
    </w:p>
    <w:sectPr w:rsidR="00BF68EF" w:rsidRPr="002C4621" w:rsidSect="005908A7"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5" w:right="709" w:bottom="0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341" w:rsidRDefault="00020341">
      <w:pPr>
        <w:spacing w:after="0" w:line="240" w:lineRule="auto"/>
      </w:pPr>
      <w:r>
        <w:separator/>
      </w:r>
    </w:p>
  </w:endnote>
  <w:endnote w:type="continuationSeparator" w:id="0">
    <w:p w:rsidR="00020341" w:rsidRDefault="00020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887" w:rsidRDefault="009864BC" w:rsidP="003071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2887" w:rsidRDefault="00BF68EF" w:rsidP="008D288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887" w:rsidRDefault="009864BC" w:rsidP="003071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F68EF">
      <w:rPr>
        <w:rStyle w:val="PageNumber"/>
        <w:noProof/>
      </w:rPr>
      <w:t>16</w:t>
    </w:r>
    <w:r>
      <w:rPr>
        <w:rStyle w:val="PageNumber"/>
      </w:rPr>
      <w:fldChar w:fldCharType="end"/>
    </w:r>
  </w:p>
  <w:p w:rsidR="008D2887" w:rsidRDefault="00BF68EF" w:rsidP="008D288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5A6" w:rsidRDefault="009864BC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BF68EF">
      <w:rPr>
        <w:noProof/>
      </w:rPr>
      <w:t>1</w:t>
    </w:r>
    <w:r>
      <w:fldChar w:fldCharType="end"/>
    </w:r>
  </w:p>
  <w:p w:rsidR="00111AD5" w:rsidRPr="002427A7" w:rsidRDefault="00BF68EF" w:rsidP="002427A7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341" w:rsidRDefault="00020341">
      <w:pPr>
        <w:spacing w:after="0" w:line="240" w:lineRule="auto"/>
      </w:pPr>
      <w:r>
        <w:separator/>
      </w:r>
    </w:p>
  </w:footnote>
  <w:footnote w:type="continuationSeparator" w:id="0">
    <w:p w:rsidR="00020341" w:rsidRDefault="00020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AD5" w:rsidRDefault="009864BC">
    <w:pPr>
      <w:pStyle w:val="Header"/>
    </w:pPr>
    <w:r>
      <w:tab/>
    </w:r>
    <w:r>
      <w:tab/>
    </w:r>
  </w:p>
  <w:p w:rsidR="0047303C" w:rsidRDefault="009864BC" w:rsidP="0047303C">
    <w:pPr>
      <w:pStyle w:val="Header"/>
      <w:tabs>
        <w:tab w:val="clear" w:pos="4252"/>
        <w:tab w:val="clear" w:pos="8504"/>
        <w:tab w:val="left" w:pos="3832"/>
      </w:tabs>
    </w:pPr>
    <w:r>
      <w:tab/>
    </w:r>
  </w:p>
  <w:tbl>
    <w:tblPr>
      <w:tblW w:w="99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8"/>
      <w:gridCol w:w="6142"/>
      <w:gridCol w:w="2340"/>
    </w:tblGrid>
    <w:tr w:rsidR="0047303C" w:rsidRPr="00FE600C" w:rsidTr="002F32BC">
      <w:trPr>
        <w:cantSplit/>
        <w:trHeight w:val="421"/>
      </w:trPr>
      <w:tc>
        <w:tcPr>
          <w:tcW w:w="1488" w:type="dxa"/>
          <w:vMerge w:val="restart"/>
        </w:tcPr>
        <w:p w:rsidR="0047303C" w:rsidRPr="00FE600C" w:rsidRDefault="009864BC" w:rsidP="002F32BC">
          <w:pPr>
            <w:pStyle w:val="Header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0288" behindDoc="1" locked="0" layoutInCell="1" allowOverlap="1" wp14:anchorId="4715E5B8" wp14:editId="2E1A9F2F">
                <wp:simplePos x="0" y="0"/>
                <wp:positionH relativeFrom="column">
                  <wp:posOffset>6985</wp:posOffset>
                </wp:positionH>
                <wp:positionV relativeFrom="paragraph">
                  <wp:posOffset>62230</wp:posOffset>
                </wp:positionV>
                <wp:extent cx="759460" cy="711835"/>
                <wp:effectExtent l="0" t="0" r="254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460" cy="7118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42" w:type="dxa"/>
          <w:vMerge w:val="restart"/>
        </w:tcPr>
        <w:p w:rsidR="0047303C" w:rsidRDefault="00BF68EF" w:rsidP="002F32BC">
          <w:pPr>
            <w:pStyle w:val="Header"/>
            <w:rPr>
              <w:rFonts w:ascii="Arial" w:hAnsi="Arial" w:cs="Arial"/>
              <w:spacing w:val="-2"/>
              <w:sz w:val="12"/>
              <w:szCs w:val="12"/>
            </w:rPr>
          </w:pPr>
        </w:p>
        <w:p w:rsidR="0047303C" w:rsidRDefault="00BF68EF" w:rsidP="002F32BC">
          <w:pPr>
            <w:pStyle w:val="Header"/>
            <w:rPr>
              <w:rFonts w:ascii="Arial" w:hAnsi="Arial" w:cs="Arial"/>
              <w:spacing w:val="-2"/>
              <w:sz w:val="12"/>
              <w:szCs w:val="12"/>
            </w:rPr>
          </w:pPr>
        </w:p>
        <w:p w:rsidR="0047303C" w:rsidRDefault="00BF68EF" w:rsidP="002F32BC">
          <w:pPr>
            <w:pStyle w:val="Header"/>
            <w:rPr>
              <w:rFonts w:ascii="Arial" w:hAnsi="Arial" w:cs="Arial"/>
              <w:spacing w:val="-2"/>
              <w:sz w:val="12"/>
              <w:szCs w:val="12"/>
            </w:rPr>
          </w:pPr>
        </w:p>
        <w:p w:rsidR="0047303C" w:rsidRDefault="009864BC" w:rsidP="002F32BC">
          <w:pPr>
            <w:pStyle w:val="Header"/>
            <w:rPr>
              <w:rFonts w:ascii="Arial Narrow" w:hAnsi="Arial Narrow" w:cs="Arial"/>
              <w:spacing w:val="-2"/>
              <w:sz w:val="20"/>
              <w:szCs w:val="20"/>
            </w:rPr>
          </w:pPr>
          <w:r>
            <w:rPr>
              <w:rFonts w:ascii="Arial Narrow" w:hAnsi="Arial Narrow" w:cs="Arial"/>
              <w:spacing w:val="-2"/>
              <w:sz w:val="20"/>
              <w:szCs w:val="20"/>
            </w:rPr>
            <w:t xml:space="preserve">MINISTERIO </w:t>
          </w:r>
        </w:p>
        <w:p w:rsidR="0047303C" w:rsidRDefault="009864BC" w:rsidP="002F32BC">
          <w:pPr>
            <w:pStyle w:val="Header"/>
            <w:rPr>
              <w:rFonts w:ascii="Arial Narrow" w:hAnsi="Arial Narrow" w:cs="Arial"/>
              <w:spacing w:val="-2"/>
              <w:sz w:val="20"/>
              <w:szCs w:val="20"/>
            </w:rPr>
          </w:pPr>
          <w:r>
            <w:rPr>
              <w:rFonts w:ascii="Arial Narrow" w:hAnsi="Arial Narrow" w:cs="Arial"/>
              <w:spacing w:val="-2"/>
              <w:sz w:val="20"/>
              <w:szCs w:val="20"/>
            </w:rPr>
            <w:t>DE SANIDAD, SERVICIOS SOCIALES</w:t>
          </w:r>
        </w:p>
        <w:p w:rsidR="0047303C" w:rsidRPr="00680299" w:rsidRDefault="009864BC" w:rsidP="002F32BC">
          <w:pPr>
            <w:pStyle w:val="Header"/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pacing w:val="-2"/>
              <w:sz w:val="20"/>
              <w:szCs w:val="20"/>
            </w:rPr>
            <w:t>E IGUALDAD</w:t>
          </w:r>
        </w:p>
        <w:p w:rsidR="0047303C" w:rsidRPr="00FE600C" w:rsidRDefault="00BF68EF" w:rsidP="002F32BC">
          <w:pPr>
            <w:pStyle w:val="Header"/>
            <w:rPr>
              <w:rFonts w:ascii="Gill Sans" w:hAnsi="Gill Sans"/>
              <w:sz w:val="14"/>
            </w:rPr>
          </w:pPr>
        </w:p>
      </w:tc>
      <w:tc>
        <w:tcPr>
          <w:tcW w:w="2340" w:type="dxa"/>
          <w:shd w:val="pct20" w:color="000000" w:fill="FFFFFF"/>
          <w:vAlign w:val="center"/>
        </w:tcPr>
        <w:p w:rsidR="0047303C" w:rsidRDefault="00BF68EF" w:rsidP="002F32BC">
          <w:pPr>
            <w:pStyle w:val="Header"/>
            <w:jc w:val="center"/>
            <w:rPr>
              <w:rFonts w:ascii="Arial" w:hAnsi="Arial"/>
              <w:sz w:val="14"/>
              <w:szCs w:val="14"/>
            </w:rPr>
          </w:pPr>
        </w:p>
        <w:p w:rsidR="0047303C" w:rsidRPr="00FE600C" w:rsidRDefault="009864BC" w:rsidP="002F32BC">
          <w:pPr>
            <w:pStyle w:val="Header"/>
            <w:rPr>
              <w:rFonts w:ascii="Arial" w:hAnsi="Arial"/>
              <w:sz w:val="14"/>
              <w:szCs w:val="14"/>
            </w:rPr>
          </w:pPr>
          <w:r w:rsidRPr="00FE600C">
            <w:rPr>
              <w:rFonts w:ascii="Arial" w:hAnsi="Arial"/>
              <w:sz w:val="14"/>
              <w:szCs w:val="14"/>
            </w:rPr>
            <w:t>SECRETARÍA DE ESTADO</w:t>
          </w:r>
        </w:p>
        <w:p w:rsidR="0047303C" w:rsidRDefault="009864BC" w:rsidP="002F32BC">
          <w:pPr>
            <w:pStyle w:val="Header"/>
            <w:rPr>
              <w:rFonts w:ascii="Arial" w:hAnsi="Arial"/>
              <w:sz w:val="14"/>
              <w:szCs w:val="14"/>
            </w:rPr>
          </w:pPr>
          <w:r w:rsidRPr="00FE600C">
            <w:rPr>
              <w:rFonts w:ascii="Arial" w:hAnsi="Arial"/>
              <w:sz w:val="14"/>
              <w:szCs w:val="14"/>
            </w:rPr>
            <w:t xml:space="preserve">DE </w:t>
          </w:r>
          <w:r>
            <w:rPr>
              <w:rFonts w:ascii="Arial" w:hAnsi="Arial"/>
              <w:sz w:val="14"/>
              <w:szCs w:val="14"/>
            </w:rPr>
            <w:t xml:space="preserve">SERVICIOS SOCIALES </w:t>
          </w:r>
        </w:p>
        <w:p w:rsidR="0047303C" w:rsidRDefault="009864BC" w:rsidP="002F32BC">
          <w:pPr>
            <w:pStyle w:val="Header"/>
            <w:rPr>
              <w:rFonts w:ascii="Arial" w:hAnsi="Arial"/>
              <w:sz w:val="14"/>
              <w:szCs w:val="14"/>
            </w:rPr>
          </w:pPr>
          <w:r>
            <w:rPr>
              <w:rFonts w:ascii="Arial" w:hAnsi="Arial"/>
              <w:sz w:val="14"/>
              <w:szCs w:val="14"/>
            </w:rPr>
            <w:t xml:space="preserve">E </w:t>
          </w:r>
          <w:r w:rsidRPr="00FE600C">
            <w:rPr>
              <w:rFonts w:ascii="Arial" w:hAnsi="Arial"/>
              <w:sz w:val="14"/>
              <w:szCs w:val="14"/>
            </w:rPr>
            <w:t>IGUALDAD</w:t>
          </w:r>
        </w:p>
        <w:p w:rsidR="0047303C" w:rsidRPr="00FE600C" w:rsidRDefault="00BF68EF" w:rsidP="002F32BC">
          <w:pPr>
            <w:pStyle w:val="Header"/>
            <w:jc w:val="center"/>
            <w:rPr>
              <w:rFonts w:ascii="Arial" w:hAnsi="Arial"/>
              <w:spacing w:val="2"/>
              <w:sz w:val="14"/>
              <w:szCs w:val="14"/>
            </w:rPr>
          </w:pPr>
        </w:p>
      </w:tc>
    </w:tr>
    <w:tr w:rsidR="0047303C" w:rsidRPr="00FE600C" w:rsidTr="002F32BC">
      <w:trPr>
        <w:cantSplit/>
        <w:trHeight w:val="995"/>
      </w:trPr>
      <w:tc>
        <w:tcPr>
          <w:tcW w:w="1488" w:type="dxa"/>
          <w:vMerge/>
        </w:tcPr>
        <w:p w:rsidR="0047303C" w:rsidRPr="00FE600C" w:rsidRDefault="00BF68EF" w:rsidP="002F32BC">
          <w:pPr>
            <w:pStyle w:val="Header"/>
          </w:pPr>
        </w:p>
      </w:tc>
      <w:tc>
        <w:tcPr>
          <w:tcW w:w="6142" w:type="dxa"/>
          <w:vMerge/>
        </w:tcPr>
        <w:p w:rsidR="0047303C" w:rsidRPr="00FE600C" w:rsidRDefault="00BF68EF" w:rsidP="002F32BC">
          <w:pPr>
            <w:pStyle w:val="Header"/>
          </w:pPr>
        </w:p>
      </w:tc>
      <w:tc>
        <w:tcPr>
          <w:tcW w:w="2340" w:type="dxa"/>
        </w:tcPr>
        <w:p w:rsidR="0047303C" w:rsidRPr="00FE600C" w:rsidRDefault="00BF68EF" w:rsidP="002F32BC">
          <w:pPr>
            <w:pStyle w:val="Header"/>
            <w:rPr>
              <w:rFonts w:ascii="Gill Sans" w:hAnsi="Gill Sans"/>
              <w:sz w:val="14"/>
            </w:rPr>
          </w:pPr>
        </w:p>
        <w:p w:rsidR="0047303C" w:rsidRPr="00FE600C" w:rsidRDefault="009864BC" w:rsidP="002F32BC">
          <w:pPr>
            <w:pStyle w:val="Header"/>
            <w:rPr>
              <w:rFonts w:ascii="Arial" w:hAnsi="Arial" w:cs="Arial"/>
              <w:sz w:val="12"/>
              <w:szCs w:val="12"/>
            </w:rPr>
          </w:pPr>
          <w:r w:rsidRPr="00FE600C">
            <w:rPr>
              <w:rFonts w:ascii="Arial" w:hAnsi="Arial" w:cs="Arial"/>
              <w:spacing w:val="-2"/>
              <w:sz w:val="12"/>
              <w:szCs w:val="12"/>
            </w:rPr>
            <w:t>DELEGACIÓN DEL GOBIERNO</w:t>
          </w:r>
          <w:r w:rsidRPr="00FE600C">
            <w:rPr>
              <w:rFonts w:ascii="Arial" w:hAnsi="Arial" w:cs="Arial"/>
              <w:sz w:val="12"/>
              <w:szCs w:val="12"/>
            </w:rPr>
            <w:t xml:space="preserve"> PARA</w:t>
          </w:r>
        </w:p>
        <w:p w:rsidR="0047303C" w:rsidRPr="00FE600C" w:rsidRDefault="009864BC" w:rsidP="002F32BC">
          <w:pPr>
            <w:pStyle w:val="Header"/>
            <w:rPr>
              <w:rFonts w:ascii="Arial" w:hAnsi="Arial" w:cs="Arial"/>
              <w:sz w:val="12"/>
              <w:szCs w:val="12"/>
            </w:rPr>
          </w:pPr>
          <w:r w:rsidRPr="00FE600C">
            <w:rPr>
              <w:rFonts w:ascii="Arial" w:hAnsi="Arial" w:cs="Arial"/>
              <w:sz w:val="12"/>
              <w:szCs w:val="12"/>
            </w:rPr>
            <w:t>LA VIOLENCIA DE  GÉNERO</w:t>
          </w:r>
        </w:p>
        <w:p w:rsidR="0047303C" w:rsidRPr="00FE600C" w:rsidRDefault="00BF68EF" w:rsidP="002F32BC">
          <w:pPr>
            <w:pStyle w:val="Header"/>
            <w:rPr>
              <w:rFonts w:ascii="Arial" w:hAnsi="Arial" w:cs="Arial"/>
              <w:sz w:val="14"/>
            </w:rPr>
          </w:pPr>
        </w:p>
        <w:p w:rsidR="0047303C" w:rsidRPr="00FE600C" w:rsidRDefault="00BF68EF" w:rsidP="002F32BC">
          <w:pPr>
            <w:pStyle w:val="Header"/>
            <w:rPr>
              <w:rFonts w:ascii="Arial" w:hAnsi="Arial" w:cs="Arial"/>
              <w:sz w:val="14"/>
            </w:rPr>
          </w:pPr>
        </w:p>
      </w:tc>
    </w:tr>
  </w:tbl>
  <w:p w:rsidR="00111AD5" w:rsidRDefault="00BF68EF" w:rsidP="0047303C">
    <w:pPr>
      <w:pStyle w:val="Header"/>
      <w:tabs>
        <w:tab w:val="clear" w:pos="4252"/>
        <w:tab w:val="clear" w:pos="8504"/>
        <w:tab w:val="left" w:pos="3832"/>
      </w:tabs>
    </w:pPr>
  </w:p>
  <w:p w:rsidR="00111AD5" w:rsidRDefault="00BF68EF">
    <w:pPr>
      <w:pStyle w:val="Header"/>
    </w:pPr>
  </w:p>
  <w:p w:rsidR="00111AD5" w:rsidRDefault="00BF68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88"/>
      <w:gridCol w:w="6142"/>
      <w:gridCol w:w="2340"/>
    </w:tblGrid>
    <w:tr w:rsidR="00111AD5" w:rsidRPr="00FE600C" w:rsidTr="004F1380">
      <w:trPr>
        <w:cantSplit/>
        <w:trHeight w:val="421"/>
      </w:trPr>
      <w:tc>
        <w:tcPr>
          <w:tcW w:w="1488" w:type="dxa"/>
          <w:vMerge w:val="restart"/>
        </w:tcPr>
        <w:p w:rsidR="00111AD5" w:rsidRPr="00FE600C" w:rsidRDefault="009864BC" w:rsidP="00B8759E">
          <w:pPr>
            <w:pStyle w:val="Header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9264" behindDoc="1" locked="0" layoutInCell="1" allowOverlap="1" wp14:anchorId="4E5991A9" wp14:editId="5D35D417">
                <wp:simplePos x="0" y="0"/>
                <wp:positionH relativeFrom="column">
                  <wp:posOffset>6985</wp:posOffset>
                </wp:positionH>
                <wp:positionV relativeFrom="paragraph">
                  <wp:posOffset>62230</wp:posOffset>
                </wp:positionV>
                <wp:extent cx="759460" cy="711835"/>
                <wp:effectExtent l="0" t="0" r="254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460" cy="7118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42" w:type="dxa"/>
          <w:vMerge w:val="restart"/>
        </w:tcPr>
        <w:p w:rsidR="00111AD5" w:rsidRDefault="00BF68EF" w:rsidP="00680299">
          <w:pPr>
            <w:pStyle w:val="Header"/>
            <w:rPr>
              <w:rFonts w:ascii="Arial" w:hAnsi="Arial" w:cs="Arial"/>
              <w:spacing w:val="-2"/>
              <w:sz w:val="12"/>
              <w:szCs w:val="12"/>
            </w:rPr>
          </w:pPr>
        </w:p>
        <w:p w:rsidR="00111AD5" w:rsidRDefault="00BF68EF" w:rsidP="00680299">
          <w:pPr>
            <w:pStyle w:val="Header"/>
            <w:rPr>
              <w:rFonts w:ascii="Arial" w:hAnsi="Arial" w:cs="Arial"/>
              <w:spacing w:val="-2"/>
              <w:sz w:val="12"/>
              <w:szCs w:val="12"/>
            </w:rPr>
          </w:pPr>
        </w:p>
        <w:p w:rsidR="00111AD5" w:rsidRDefault="00BF68EF" w:rsidP="00680299">
          <w:pPr>
            <w:pStyle w:val="Header"/>
            <w:rPr>
              <w:rFonts w:ascii="Arial" w:hAnsi="Arial" w:cs="Arial"/>
              <w:spacing w:val="-2"/>
              <w:sz w:val="12"/>
              <w:szCs w:val="12"/>
            </w:rPr>
          </w:pPr>
        </w:p>
        <w:p w:rsidR="00111AD5" w:rsidRDefault="009864BC" w:rsidP="00680299">
          <w:pPr>
            <w:pStyle w:val="Header"/>
            <w:rPr>
              <w:rFonts w:ascii="Arial Narrow" w:hAnsi="Arial Narrow" w:cs="Arial"/>
              <w:spacing w:val="-2"/>
              <w:sz w:val="20"/>
              <w:szCs w:val="20"/>
            </w:rPr>
          </w:pPr>
          <w:r>
            <w:rPr>
              <w:rFonts w:ascii="Arial Narrow" w:hAnsi="Arial Narrow" w:cs="Arial"/>
              <w:spacing w:val="-2"/>
              <w:sz w:val="20"/>
              <w:szCs w:val="20"/>
            </w:rPr>
            <w:t xml:space="preserve">MINISTERIO </w:t>
          </w:r>
        </w:p>
        <w:p w:rsidR="00111AD5" w:rsidRDefault="009864BC" w:rsidP="00680299">
          <w:pPr>
            <w:pStyle w:val="Header"/>
            <w:rPr>
              <w:rFonts w:ascii="Arial Narrow" w:hAnsi="Arial Narrow" w:cs="Arial"/>
              <w:spacing w:val="-2"/>
              <w:sz w:val="20"/>
              <w:szCs w:val="20"/>
            </w:rPr>
          </w:pPr>
          <w:r>
            <w:rPr>
              <w:rFonts w:ascii="Arial Narrow" w:hAnsi="Arial Narrow" w:cs="Arial"/>
              <w:spacing w:val="-2"/>
              <w:sz w:val="20"/>
              <w:szCs w:val="20"/>
            </w:rPr>
            <w:t>DE SANIDAD, SERVICIOS SOCIALES</w:t>
          </w:r>
        </w:p>
        <w:p w:rsidR="00111AD5" w:rsidRPr="00680299" w:rsidRDefault="009864BC" w:rsidP="00680299">
          <w:pPr>
            <w:pStyle w:val="Header"/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pacing w:val="-2"/>
              <w:sz w:val="20"/>
              <w:szCs w:val="20"/>
            </w:rPr>
            <w:t>E IGUALDAD</w:t>
          </w:r>
        </w:p>
        <w:p w:rsidR="00111AD5" w:rsidRPr="00FE600C" w:rsidRDefault="00BF68EF" w:rsidP="00B8759E">
          <w:pPr>
            <w:pStyle w:val="Header"/>
            <w:rPr>
              <w:rFonts w:ascii="Gill Sans" w:hAnsi="Gill Sans"/>
              <w:sz w:val="14"/>
            </w:rPr>
          </w:pPr>
        </w:p>
      </w:tc>
      <w:tc>
        <w:tcPr>
          <w:tcW w:w="2340" w:type="dxa"/>
          <w:shd w:val="pct20" w:color="000000" w:fill="FFFFFF"/>
          <w:vAlign w:val="center"/>
        </w:tcPr>
        <w:p w:rsidR="00AA0149" w:rsidRDefault="00BF68EF" w:rsidP="00B8759E">
          <w:pPr>
            <w:pStyle w:val="Header"/>
            <w:jc w:val="center"/>
            <w:rPr>
              <w:rFonts w:ascii="Arial" w:hAnsi="Arial"/>
              <w:sz w:val="14"/>
              <w:szCs w:val="14"/>
            </w:rPr>
          </w:pPr>
        </w:p>
        <w:p w:rsidR="00111AD5" w:rsidRPr="00FE600C" w:rsidRDefault="009864BC" w:rsidP="00053C45">
          <w:pPr>
            <w:pStyle w:val="Header"/>
            <w:rPr>
              <w:rFonts w:ascii="Arial" w:hAnsi="Arial"/>
              <w:sz w:val="14"/>
              <w:szCs w:val="14"/>
            </w:rPr>
          </w:pPr>
          <w:r w:rsidRPr="00FE600C">
            <w:rPr>
              <w:rFonts w:ascii="Arial" w:hAnsi="Arial"/>
              <w:sz w:val="14"/>
              <w:szCs w:val="14"/>
            </w:rPr>
            <w:t>SECRETARÍA DE ESTADO</w:t>
          </w:r>
        </w:p>
        <w:p w:rsidR="004F1380" w:rsidRDefault="009864BC" w:rsidP="00053C45">
          <w:pPr>
            <w:pStyle w:val="Header"/>
            <w:rPr>
              <w:rFonts w:ascii="Arial" w:hAnsi="Arial"/>
              <w:sz w:val="14"/>
              <w:szCs w:val="14"/>
            </w:rPr>
          </w:pPr>
          <w:r w:rsidRPr="00FE600C">
            <w:rPr>
              <w:rFonts w:ascii="Arial" w:hAnsi="Arial"/>
              <w:sz w:val="14"/>
              <w:szCs w:val="14"/>
            </w:rPr>
            <w:t xml:space="preserve">DE </w:t>
          </w:r>
          <w:r>
            <w:rPr>
              <w:rFonts w:ascii="Arial" w:hAnsi="Arial"/>
              <w:sz w:val="14"/>
              <w:szCs w:val="14"/>
            </w:rPr>
            <w:t xml:space="preserve">SERVICIOS SOCIALES </w:t>
          </w:r>
        </w:p>
        <w:p w:rsidR="00111AD5" w:rsidRDefault="009864BC" w:rsidP="00053C45">
          <w:pPr>
            <w:pStyle w:val="Header"/>
            <w:rPr>
              <w:rFonts w:ascii="Arial" w:hAnsi="Arial"/>
              <w:sz w:val="14"/>
              <w:szCs w:val="14"/>
            </w:rPr>
          </w:pPr>
          <w:r>
            <w:rPr>
              <w:rFonts w:ascii="Arial" w:hAnsi="Arial"/>
              <w:sz w:val="14"/>
              <w:szCs w:val="14"/>
            </w:rPr>
            <w:t xml:space="preserve">E </w:t>
          </w:r>
          <w:r w:rsidRPr="00FE600C">
            <w:rPr>
              <w:rFonts w:ascii="Arial" w:hAnsi="Arial"/>
              <w:sz w:val="14"/>
              <w:szCs w:val="14"/>
            </w:rPr>
            <w:t>IGUALDAD</w:t>
          </w:r>
        </w:p>
        <w:p w:rsidR="00AA0149" w:rsidRPr="00FE600C" w:rsidRDefault="00BF68EF" w:rsidP="00B8759E">
          <w:pPr>
            <w:pStyle w:val="Header"/>
            <w:jc w:val="center"/>
            <w:rPr>
              <w:rFonts w:ascii="Arial" w:hAnsi="Arial"/>
              <w:spacing w:val="2"/>
              <w:sz w:val="14"/>
              <w:szCs w:val="14"/>
            </w:rPr>
          </w:pPr>
        </w:p>
      </w:tc>
    </w:tr>
    <w:tr w:rsidR="00111AD5" w:rsidRPr="00FE600C" w:rsidTr="004F1380">
      <w:trPr>
        <w:cantSplit/>
        <w:trHeight w:val="995"/>
      </w:trPr>
      <w:tc>
        <w:tcPr>
          <w:tcW w:w="1488" w:type="dxa"/>
          <w:vMerge/>
        </w:tcPr>
        <w:p w:rsidR="00111AD5" w:rsidRPr="00FE600C" w:rsidRDefault="00BF68EF" w:rsidP="00B8759E">
          <w:pPr>
            <w:pStyle w:val="Header"/>
          </w:pPr>
        </w:p>
      </w:tc>
      <w:tc>
        <w:tcPr>
          <w:tcW w:w="6142" w:type="dxa"/>
          <w:vMerge/>
        </w:tcPr>
        <w:p w:rsidR="00111AD5" w:rsidRPr="00FE600C" w:rsidRDefault="00BF68EF" w:rsidP="00B8759E">
          <w:pPr>
            <w:pStyle w:val="Header"/>
          </w:pPr>
        </w:p>
      </w:tc>
      <w:tc>
        <w:tcPr>
          <w:tcW w:w="2340" w:type="dxa"/>
        </w:tcPr>
        <w:p w:rsidR="00111AD5" w:rsidRPr="00FE600C" w:rsidRDefault="00BF68EF" w:rsidP="00B8759E">
          <w:pPr>
            <w:pStyle w:val="Header"/>
            <w:rPr>
              <w:rFonts w:ascii="Gill Sans" w:hAnsi="Gill Sans"/>
              <w:sz w:val="14"/>
            </w:rPr>
          </w:pPr>
        </w:p>
        <w:p w:rsidR="00111AD5" w:rsidRPr="00FE600C" w:rsidRDefault="009864BC" w:rsidP="00B8759E">
          <w:pPr>
            <w:pStyle w:val="Header"/>
            <w:rPr>
              <w:rFonts w:ascii="Arial" w:hAnsi="Arial" w:cs="Arial"/>
              <w:sz w:val="12"/>
              <w:szCs w:val="12"/>
            </w:rPr>
          </w:pPr>
          <w:r w:rsidRPr="00FE600C">
            <w:rPr>
              <w:rFonts w:ascii="Arial" w:hAnsi="Arial" w:cs="Arial"/>
              <w:spacing w:val="-2"/>
              <w:sz w:val="12"/>
              <w:szCs w:val="12"/>
            </w:rPr>
            <w:t>DELEGACIÓN DEL GOBIERNO</w:t>
          </w:r>
          <w:r w:rsidRPr="00FE600C">
            <w:rPr>
              <w:rFonts w:ascii="Arial" w:hAnsi="Arial" w:cs="Arial"/>
              <w:sz w:val="12"/>
              <w:szCs w:val="12"/>
            </w:rPr>
            <w:t xml:space="preserve"> PARA</w:t>
          </w:r>
        </w:p>
        <w:p w:rsidR="00111AD5" w:rsidRPr="00FE600C" w:rsidRDefault="009864BC" w:rsidP="00B8759E">
          <w:pPr>
            <w:pStyle w:val="Header"/>
            <w:rPr>
              <w:rFonts w:ascii="Arial" w:hAnsi="Arial" w:cs="Arial"/>
              <w:sz w:val="12"/>
              <w:szCs w:val="12"/>
            </w:rPr>
          </w:pPr>
          <w:r w:rsidRPr="00FE600C">
            <w:rPr>
              <w:rFonts w:ascii="Arial" w:hAnsi="Arial" w:cs="Arial"/>
              <w:sz w:val="12"/>
              <w:szCs w:val="12"/>
            </w:rPr>
            <w:t>LA VIOLENCIA DE  GÉNERO</w:t>
          </w:r>
        </w:p>
        <w:p w:rsidR="00111AD5" w:rsidRPr="00FE600C" w:rsidRDefault="00BF68EF" w:rsidP="00B8759E">
          <w:pPr>
            <w:pStyle w:val="Header"/>
            <w:rPr>
              <w:rFonts w:ascii="Arial" w:hAnsi="Arial" w:cs="Arial"/>
              <w:sz w:val="14"/>
            </w:rPr>
          </w:pPr>
        </w:p>
        <w:p w:rsidR="00111AD5" w:rsidRPr="00FE600C" w:rsidRDefault="00BF68EF" w:rsidP="00B8759E">
          <w:pPr>
            <w:pStyle w:val="Header"/>
            <w:rPr>
              <w:rFonts w:ascii="Arial" w:hAnsi="Arial" w:cs="Arial"/>
              <w:sz w:val="14"/>
            </w:rPr>
          </w:pPr>
        </w:p>
      </w:tc>
    </w:tr>
  </w:tbl>
  <w:p w:rsidR="00111AD5" w:rsidRDefault="00BF68EF" w:rsidP="00F979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1A73"/>
    <w:multiLevelType w:val="hybridMultilevel"/>
    <w:tmpl w:val="949A6998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42FE7"/>
    <w:multiLevelType w:val="hybridMultilevel"/>
    <w:tmpl w:val="CEF04A9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02025"/>
    <w:multiLevelType w:val="hybridMultilevel"/>
    <w:tmpl w:val="E06C46AE"/>
    <w:lvl w:ilvl="0" w:tplc="2F624A46">
      <w:start w:val="1"/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106D5E"/>
    <w:multiLevelType w:val="hybridMultilevel"/>
    <w:tmpl w:val="606A18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E7470"/>
    <w:multiLevelType w:val="multilevel"/>
    <w:tmpl w:val="7F28B1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5" w15:restartNumberingAfterBreak="0">
    <w:nsid w:val="14A81949"/>
    <w:multiLevelType w:val="hybridMultilevel"/>
    <w:tmpl w:val="299A4B3C"/>
    <w:lvl w:ilvl="0" w:tplc="AB569E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C27A1"/>
    <w:multiLevelType w:val="hybridMultilevel"/>
    <w:tmpl w:val="E8A6B806"/>
    <w:lvl w:ilvl="0" w:tplc="5696420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00BED"/>
    <w:multiLevelType w:val="hybridMultilevel"/>
    <w:tmpl w:val="47946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E11F6"/>
    <w:multiLevelType w:val="hybridMultilevel"/>
    <w:tmpl w:val="B838B49A"/>
    <w:lvl w:ilvl="0" w:tplc="E5662CC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F439B7"/>
    <w:multiLevelType w:val="hybridMultilevel"/>
    <w:tmpl w:val="18DE6724"/>
    <w:lvl w:ilvl="0" w:tplc="5696420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2FEA9F1A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D35D6"/>
    <w:multiLevelType w:val="hybridMultilevel"/>
    <w:tmpl w:val="033C917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70703"/>
    <w:multiLevelType w:val="hybridMultilevel"/>
    <w:tmpl w:val="DA6C03AC"/>
    <w:lvl w:ilvl="0" w:tplc="AA08A2CC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B923AD1"/>
    <w:multiLevelType w:val="multilevel"/>
    <w:tmpl w:val="443AE73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3" w15:restartNumberingAfterBreak="0">
    <w:nsid w:val="34851AFA"/>
    <w:multiLevelType w:val="hybridMultilevel"/>
    <w:tmpl w:val="44307446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5165B6F"/>
    <w:multiLevelType w:val="hybridMultilevel"/>
    <w:tmpl w:val="029420C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6501E"/>
    <w:multiLevelType w:val="hybridMultilevel"/>
    <w:tmpl w:val="BFFC9DD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C18C7"/>
    <w:multiLevelType w:val="multilevel"/>
    <w:tmpl w:val="95E034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7921024"/>
    <w:multiLevelType w:val="hybridMultilevel"/>
    <w:tmpl w:val="E9C48908"/>
    <w:lvl w:ilvl="0" w:tplc="5696420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49A6BBF8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C945A8"/>
    <w:multiLevelType w:val="hybridMultilevel"/>
    <w:tmpl w:val="DCFE816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47BC8"/>
    <w:multiLevelType w:val="hybridMultilevel"/>
    <w:tmpl w:val="A6CA28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1CAB96A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F4F56"/>
    <w:multiLevelType w:val="hybridMultilevel"/>
    <w:tmpl w:val="ADE6E50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A1382"/>
    <w:multiLevelType w:val="hybridMultilevel"/>
    <w:tmpl w:val="2320D806"/>
    <w:lvl w:ilvl="0" w:tplc="0C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1D52E64"/>
    <w:multiLevelType w:val="hybridMultilevel"/>
    <w:tmpl w:val="EAD238EC"/>
    <w:lvl w:ilvl="0" w:tplc="45289796">
      <w:start w:val="19"/>
      <w:numFmt w:val="decimal"/>
      <w:lvlText w:val="%1."/>
      <w:lvlJc w:val="left"/>
      <w:pPr>
        <w:ind w:left="211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32" w:hanging="360"/>
      </w:pPr>
    </w:lvl>
    <w:lvl w:ilvl="2" w:tplc="0C0A001B" w:tentative="1">
      <w:start w:val="1"/>
      <w:numFmt w:val="lowerRoman"/>
      <w:lvlText w:val="%3."/>
      <w:lvlJc w:val="right"/>
      <w:pPr>
        <w:ind w:left="3552" w:hanging="180"/>
      </w:pPr>
    </w:lvl>
    <w:lvl w:ilvl="3" w:tplc="0C0A000F" w:tentative="1">
      <w:start w:val="1"/>
      <w:numFmt w:val="decimal"/>
      <w:lvlText w:val="%4."/>
      <w:lvlJc w:val="left"/>
      <w:pPr>
        <w:ind w:left="4272" w:hanging="360"/>
      </w:pPr>
    </w:lvl>
    <w:lvl w:ilvl="4" w:tplc="0C0A0019" w:tentative="1">
      <w:start w:val="1"/>
      <w:numFmt w:val="lowerLetter"/>
      <w:lvlText w:val="%5."/>
      <w:lvlJc w:val="left"/>
      <w:pPr>
        <w:ind w:left="4992" w:hanging="360"/>
      </w:pPr>
    </w:lvl>
    <w:lvl w:ilvl="5" w:tplc="0C0A001B" w:tentative="1">
      <w:start w:val="1"/>
      <w:numFmt w:val="lowerRoman"/>
      <w:lvlText w:val="%6."/>
      <w:lvlJc w:val="right"/>
      <w:pPr>
        <w:ind w:left="5712" w:hanging="180"/>
      </w:pPr>
    </w:lvl>
    <w:lvl w:ilvl="6" w:tplc="0C0A000F" w:tentative="1">
      <w:start w:val="1"/>
      <w:numFmt w:val="decimal"/>
      <w:lvlText w:val="%7."/>
      <w:lvlJc w:val="left"/>
      <w:pPr>
        <w:ind w:left="6432" w:hanging="360"/>
      </w:pPr>
    </w:lvl>
    <w:lvl w:ilvl="7" w:tplc="0C0A0019" w:tentative="1">
      <w:start w:val="1"/>
      <w:numFmt w:val="lowerLetter"/>
      <w:lvlText w:val="%8."/>
      <w:lvlJc w:val="left"/>
      <w:pPr>
        <w:ind w:left="7152" w:hanging="360"/>
      </w:pPr>
    </w:lvl>
    <w:lvl w:ilvl="8" w:tplc="0C0A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23" w15:restartNumberingAfterBreak="0">
    <w:nsid w:val="551A2112"/>
    <w:multiLevelType w:val="hybridMultilevel"/>
    <w:tmpl w:val="CC0ED62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3EA7"/>
    <w:multiLevelType w:val="hybridMultilevel"/>
    <w:tmpl w:val="0F14AE4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959DF"/>
    <w:multiLevelType w:val="hybridMultilevel"/>
    <w:tmpl w:val="1E46B2F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42BEA"/>
    <w:multiLevelType w:val="multilevel"/>
    <w:tmpl w:val="6EEE13F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92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  <w:b/>
      </w:rPr>
    </w:lvl>
  </w:abstractNum>
  <w:abstractNum w:abstractNumId="27" w15:restartNumberingAfterBreak="0">
    <w:nsid w:val="6AB74147"/>
    <w:multiLevelType w:val="multilevel"/>
    <w:tmpl w:val="1554B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6BD81747"/>
    <w:multiLevelType w:val="hybridMultilevel"/>
    <w:tmpl w:val="221AB2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52A7B6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EECCBF76">
      <w:start w:val="25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E63CE"/>
    <w:multiLevelType w:val="multilevel"/>
    <w:tmpl w:val="5680EC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23B24C0"/>
    <w:multiLevelType w:val="hybridMultilevel"/>
    <w:tmpl w:val="F1F6157C"/>
    <w:lvl w:ilvl="0" w:tplc="30AC818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E51BCF"/>
    <w:multiLevelType w:val="hybridMultilevel"/>
    <w:tmpl w:val="77B49F64"/>
    <w:lvl w:ilvl="0" w:tplc="5696420E">
      <w:start w:val="1"/>
      <w:numFmt w:val="decimal"/>
      <w:lvlText w:val="%1."/>
      <w:lvlJc w:val="left"/>
      <w:pPr>
        <w:ind w:left="1069" w:hanging="360"/>
      </w:pPr>
      <w:rPr>
        <w:b/>
        <w:color w:val="auto"/>
      </w:rPr>
    </w:lvl>
    <w:lvl w:ilvl="1" w:tplc="0C0A0019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BB52FE9"/>
    <w:multiLevelType w:val="hybridMultilevel"/>
    <w:tmpl w:val="949A6998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D86A98"/>
    <w:multiLevelType w:val="hybridMultilevel"/>
    <w:tmpl w:val="45DC5686"/>
    <w:lvl w:ilvl="0" w:tplc="3E0EF01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24"/>
  </w:num>
  <w:num w:numId="4">
    <w:abstractNumId w:val="21"/>
  </w:num>
  <w:num w:numId="5">
    <w:abstractNumId w:val="10"/>
  </w:num>
  <w:num w:numId="6">
    <w:abstractNumId w:val="28"/>
  </w:num>
  <w:num w:numId="7">
    <w:abstractNumId w:val="15"/>
  </w:num>
  <w:num w:numId="8">
    <w:abstractNumId w:val="26"/>
  </w:num>
  <w:num w:numId="9">
    <w:abstractNumId w:val="12"/>
  </w:num>
  <w:num w:numId="10">
    <w:abstractNumId w:val="27"/>
  </w:num>
  <w:num w:numId="11">
    <w:abstractNumId w:val="16"/>
  </w:num>
  <w:num w:numId="12">
    <w:abstractNumId w:val="29"/>
  </w:num>
  <w:num w:numId="13">
    <w:abstractNumId w:val="2"/>
  </w:num>
  <w:num w:numId="14">
    <w:abstractNumId w:val="14"/>
  </w:num>
  <w:num w:numId="15">
    <w:abstractNumId w:val="20"/>
  </w:num>
  <w:num w:numId="16">
    <w:abstractNumId w:val="19"/>
  </w:num>
  <w:num w:numId="17">
    <w:abstractNumId w:val="11"/>
  </w:num>
  <w:num w:numId="18">
    <w:abstractNumId w:val="8"/>
  </w:num>
  <w:num w:numId="19">
    <w:abstractNumId w:val="23"/>
  </w:num>
  <w:num w:numId="20">
    <w:abstractNumId w:val="33"/>
  </w:num>
  <w:num w:numId="21">
    <w:abstractNumId w:val="4"/>
  </w:num>
  <w:num w:numId="22">
    <w:abstractNumId w:val="18"/>
  </w:num>
  <w:num w:numId="23">
    <w:abstractNumId w:val="13"/>
  </w:num>
  <w:num w:numId="24">
    <w:abstractNumId w:val="22"/>
  </w:num>
  <w:num w:numId="25">
    <w:abstractNumId w:val="5"/>
  </w:num>
  <w:num w:numId="26">
    <w:abstractNumId w:val="1"/>
  </w:num>
  <w:num w:numId="27">
    <w:abstractNumId w:val="6"/>
  </w:num>
  <w:num w:numId="28">
    <w:abstractNumId w:val="17"/>
  </w:num>
  <w:num w:numId="29">
    <w:abstractNumId w:val="9"/>
  </w:num>
  <w:num w:numId="30">
    <w:abstractNumId w:val="7"/>
  </w:num>
  <w:num w:numId="31">
    <w:abstractNumId w:val="3"/>
  </w:num>
  <w:num w:numId="32">
    <w:abstractNumId w:val="32"/>
  </w:num>
  <w:num w:numId="33">
    <w:abstractNumId w:val="25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12"/>
    <w:rsid w:val="00020341"/>
    <w:rsid w:val="000340F3"/>
    <w:rsid w:val="0004385C"/>
    <w:rsid w:val="00071ABF"/>
    <w:rsid w:val="00074C36"/>
    <w:rsid w:val="00077F9F"/>
    <w:rsid w:val="000C495F"/>
    <w:rsid w:val="000E1D51"/>
    <w:rsid w:val="001039DD"/>
    <w:rsid w:val="00115B9B"/>
    <w:rsid w:val="00131263"/>
    <w:rsid w:val="00167D25"/>
    <w:rsid w:val="00172C14"/>
    <w:rsid w:val="00190D94"/>
    <w:rsid w:val="001B3FF6"/>
    <w:rsid w:val="001C73F5"/>
    <w:rsid w:val="001D017F"/>
    <w:rsid w:val="001D1C9C"/>
    <w:rsid w:val="001D29D6"/>
    <w:rsid w:val="0020628E"/>
    <w:rsid w:val="00222620"/>
    <w:rsid w:val="00271529"/>
    <w:rsid w:val="0028382D"/>
    <w:rsid w:val="002C4621"/>
    <w:rsid w:val="002E6157"/>
    <w:rsid w:val="002E73E8"/>
    <w:rsid w:val="00303A0D"/>
    <w:rsid w:val="00314E63"/>
    <w:rsid w:val="003533E0"/>
    <w:rsid w:val="00355762"/>
    <w:rsid w:val="0037527D"/>
    <w:rsid w:val="003975E7"/>
    <w:rsid w:val="003A3B22"/>
    <w:rsid w:val="003C04A7"/>
    <w:rsid w:val="003C3DCE"/>
    <w:rsid w:val="003E3570"/>
    <w:rsid w:val="00406C6F"/>
    <w:rsid w:val="00411D3E"/>
    <w:rsid w:val="00427563"/>
    <w:rsid w:val="00432D1A"/>
    <w:rsid w:val="00432DC4"/>
    <w:rsid w:val="00435C14"/>
    <w:rsid w:val="004445BB"/>
    <w:rsid w:val="00481345"/>
    <w:rsid w:val="00492B30"/>
    <w:rsid w:val="004A0D88"/>
    <w:rsid w:val="004D545D"/>
    <w:rsid w:val="004E386E"/>
    <w:rsid w:val="005019B9"/>
    <w:rsid w:val="00502A89"/>
    <w:rsid w:val="0051398E"/>
    <w:rsid w:val="005267C3"/>
    <w:rsid w:val="00545CE3"/>
    <w:rsid w:val="00554239"/>
    <w:rsid w:val="00555AE0"/>
    <w:rsid w:val="0057066F"/>
    <w:rsid w:val="005908A7"/>
    <w:rsid w:val="005B2D12"/>
    <w:rsid w:val="005D0602"/>
    <w:rsid w:val="00614CC4"/>
    <w:rsid w:val="00655ED7"/>
    <w:rsid w:val="00674782"/>
    <w:rsid w:val="006770DE"/>
    <w:rsid w:val="0068322E"/>
    <w:rsid w:val="006914E5"/>
    <w:rsid w:val="00694512"/>
    <w:rsid w:val="006D0201"/>
    <w:rsid w:val="006E20D6"/>
    <w:rsid w:val="006F1262"/>
    <w:rsid w:val="00725B54"/>
    <w:rsid w:val="00745E00"/>
    <w:rsid w:val="00782EDD"/>
    <w:rsid w:val="008302FA"/>
    <w:rsid w:val="00857DC5"/>
    <w:rsid w:val="00874AD8"/>
    <w:rsid w:val="00887D08"/>
    <w:rsid w:val="00893334"/>
    <w:rsid w:val="008C0E42"/>
    <w:rsid w:val="008C306F"/>
    <w:rsid w:val="008C389A"/>
    <w:rsid w:val="008C5C97"/>
    <w:rsid w:val="008F1468"/>
    <w:rsid w:val="008F2C39"/>
    <w:rsid w:val="00920A4A"/>
    <w:rsid w:val="00924104"/>
    <w:rsid w:val="009256FF"/>
    <w:rsid w:val="00933356"/>
    <w:rsid w:val="009507B7"/>
    <w:rsid w:val="009864BC"/>
    <w:rsid w:val="00992305"/>
    <w:rsid w:val="009A2DA4"/>
    <w:rsid w:val="009C423E"/>
    <w:rsid w:val="009C7E19"/>
    <w:rsid w:val="009D7C60"/>
    <w:rsid w:val="00A27BCC"/>
    <w:rsid w:val="00A50BD0"/>
    <w:rsid w:val="00A561AD"/>
    <w:rsid w:val="00A76BC6"/>
    <w:rsid w:val="00A82086"/>
    <w:rsid w:val="00A944F3"/>
    <w:rsid w:val="00A97612"/>
    <w:rsid w:val="00AA2595"/>
    <w:rsid w:val="00AD1263"/>
    <w:rsid w:val="00B167C4"/>
    <w:rsid w:val="00B420CC"/>
    <w:rsid w:val="00B43F11"/>
    <w:rsid w:val="00B76494"/>
    <w:rsid w:val="00B87A48"/>
    <w:rsid w:val="00B932CB"/>
    <w:rsid w:val="00B97228"/>
    <w:rsid w:val="00BB6C63"/>
    <w:rsid w:val="00BC0922"/>
    <w:rsid w:val="00BD53CC"/>
    <w:rsid w:val="00BF68EF"/>
    <w:rsid w:val="00C11371"/>
    <w:rsid w:val="00C346F0"/>
    <w:rsid w:val="00C65CF2"/>
    <w:rsid w:val="00C709BF"/>
    <w:rsid w:val="00C8070C"/>
    <w:rsid w:val="00C92098"/>
    <w:rsid w:val="00D26165"/>
    <w:rsid w:val="00D4571B"/>
    <w:rsid w:val="00D50A60"/>
    <w:rsid w:val="00D53AAD"/>
    <w:rsid w:val="00DD3621"/>
    <w:rsid w:val="00DD6BF8"/>
    <w:rsid w:val="00DF3287"/>
    <w:rsid w:val="00DF4EE4"/>
    <w:rsid w:val="00E17624"/>
    <w:rsid w:val="00E85071"/>
    <w:rsid w:val="00EA3B9C"/>
    <w:rsid w:val="00EC1CAD"/>
    <w:rsid w:val="00ED3454"/>
    <w:rsid w:val="00ED6DBD"/>
    <w:rsid w:val="00EE7462"/>
    <w:rsid w:val="00F01074"/>
    <w:rsid w:val="00F10135"/>
    <w:rsid w:val="00F13C8B"/>
    <w:rsid w:val="00F156E9"/>
    <w:rsid w:val="00F218D1"/>
    <w:rsid w:val="00F35252"/>
    <w:rsid w:val="00F44732"/>
    <w:rsid w:val="00F957F2"/>
    <w:rsid w:val="00F97774"/>
    <w:rsid w:val="00FF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7BC8F26"/>
  <w15:docId w15:val="{02B1B6DC-5FF3-4C3A-8D22-A6C3466D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4BC"/>
  </w:style>
  <w:style w:type="paragraph" w:styleId="Footer">
    <w:name w:val="footer"/>
    <w:basedOn w:val="Normal"/>
    <w:link w:val="FooterChar"/>
    <w:uiPriority w:val="99"/>
    <w:semiHidden/>
    <w:unhideWhenUsed/>
    <w:rsid w:val="0098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64BC"/>
  </w:style>
  <w:style w:type="character" w:styleId="PageNumber">
    <w:name w:val="page number"/>
    <w:basedOn w:val="DefaultParagraphFont"/>
    <w:rsid w:val="009864BC"/>
  </w:style>
  <w:style w:type="paragraph" w:styleId="ListParagraph">
    <w:name w:val="List Paragraph"/>
    <w:basedOn w:val="Normal"/>
    <w:uiPriority w:val="34"/>
    <w:qFormat/>
    <w:rsid w:val="00924104"/>
    <w:pPr>
      <w:ind w:left="720"/>
      <w:contextualSpacing/>
    </w:pPr>
  </w:style>
  <w:style w:type="character" w:styleId="Hyperlink">
    <w:name w:val="Hyperlink"/>
    <w:basedOn w:val="DefaultParagraphFont"/>
    <w:unhideWhenUsed/>
    <w:rsid w:val="00432DC4"/>
    <w:rPr>
      <w:color w:val="0000FF" w:themeColor="hyperlink"/>
      <w:u w:val="single"/>
    </w:rPr>
  </w:style>
  <w:style w:type="paragraph" w:customStyle="1" w:styleId="h23g">
    <w:name w:val="h23g"/>
    <w:basedOn w:val="Normal"/>
    <w:rsid w:val="00406C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BodyText2">
    <w:name w:val="Body Text 2"/>
    <w:basedOn w:val="Normal"/>
    <w:link w:val="BodyText2Char"/>
    <w:rsid w:val="005267C3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BodyText2Char">
    <w:name w:val="Body Text 2 Char"/>
    <w:basedOn w:val="DefaultParagraphFont"/>
    <w:link w:val="BodyText2"/>
    <w:rsid w:val="005267C3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5267C3"/>
    <w:pPr>
      <w:spacing w:after="0" w:line="240" w:lineRule="auto"/>
    </w:pPr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hyperlink" Target="http://www.violenciagenero.msssi.gob.es/violenciaEnCifras/boletines/home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customXml" Target="../customXml/item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E3C1D809DFD4CA245D0C6A65A453A" ma:contentTypeVersion="0" ma:contentTypeDescription="Create a new document." ma:contentTypeScope="" ma:versionID="b6b8121d0674b80e35b989978c092d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DBC218-231E-46E3-8887-5B144B9ECDFA}"/>
</file>

<file path=customXml/itemProps2.xml><?xml version="1.0" encoding="utf-8"?>
<ds:datastoreItem xmlns:ds="http://schemas.openxmlformats.org/officeDocument/2006/customXml" ds:itemID="{9B221AC0-BDFE-4404-A3B5-19427D49F5C0}"/>
</file>

<file path=customXml/itemProps3.xml><?xml version="1.0" encoding="utf-8"?>
<ds:datastoreItem xmlns:ds="http://schemas.openxmlformats.org/officeDocument/2006/customXml" ds:itemID="{FE9D3867-46A5-4710-983C-E29B097DD0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 Vilaplana García</dc:creator>
  <cp:lastModifiedBy>Céline Reynaud</cp:lastModifiedBy>
  <cp:revision>3</cp:revision>
  <dcterms:created xsi:type="dcterms:W3CDTF">2018-05-03T12:00:00Z</dcterms:created>
  <dcterms:modified xsi:type="dcterms:W3CDTF">2018-05-03T15:28:00Z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0x010100A55E3C1D809DFD4CA245D0C6A65A453A</vt:lpwstr>
  </property>
</Properties>
</file>