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6E060" w14:textId="77777777" w:rsidR="00501BD5" w:rsidRDefault="00501BD5" w:rsidP="00432364">
      <w:pPr>
        <w:rPr>
          <w:rFonts w:ascii="Times New Roman" w:hAnsi="Times New Roman" w:cs="Times New Roman"/>
        </w:rPr>
      </w:pPr>
      <w:r w:rsidRPr="00501BD5">
        <w:rPr>
          <w:rFonts w:ascii="Times New Roman" w:hAnsi="Times New Roman" w:cs="Times New Roman"/>
        </w:rPr>
        <w:t xml:space="preserve">Committee on the Elimination of All Forms of Discrimination against Women </w:t>
      </w:r>
    </w:p>
    <w:p w14:paraId="655153DB" w14:textId="29D52706" w:rsidR="00432364" w:rsidRPr="007E2990" w:rsidRDefault="00432364" w:rsidP="00432364">
      <w:pPr>
        <w:rPr>
          <w:rFonts w:ascii="Times New Roman" w:hAnsi="Times New Roman" w:cs="Times New Roman"/>
        </w:rPr>
      </w:pPr>
      <w:r w:rsidRPr="007E2990">
        <w:rPr>
          <w:rFonts w:ascii="Times New Roman" w:hAnsi="Times New Roman" w:cs="Times New Roman"/>
        </w:rPr>
        <w:t>UNOG-OHCHR</w:t>
      </w:r>
    </w:p>
    <w:p w14:paraId="7C0AD82A"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CH-1211 Geneva 10</w:t>
      </w:r>
    </w:p>
    <w:p w14:paraId="4713BAC5" w14:textId="77777777" w:rsidR="00432364" w:rsidRPr="007E2990" w:rsidRDefault="00432364" w:rsidP="00432364">
      <w:pPr>
        <w:rPr>
          <w:rFonts w:ascii="Times New Roman" w:hAnsi="Times New Roman" w:cs="Times New Roman"/>
        </w:rPr>
      </w:pPr>
      <w:r w:rsidRPr="007E2990">
        <w:rPr>
          <w:rFonts w:ascii="Times New Roman" w:hAnsi="Times New Roman" w:cs="Times New Roman"/>
        </w:rPr>
        <w:t>Switzerland</w:t>
      </w:r>
    </w:p>
    <w:p w14:paraId="5AF0E69D" w14:textId="77777777" w:rsidR="00432364" w:rsidRPr="007E2990" w:rsidRDefault="00432364" w:rsidP="00432364">
      <w:pPr>
        <w:rPr>
          <w:rFonts w:ascii="Times New Roman" w:hAnsi="Times New Roman" w:cs="Times New Roman"/>
        </w:rPr>
      </w:pPr>
    </w:p>
    <w:p w14:paraId="0EE9F31A" w14:textId="77777777" w:rsidR="00432364" w:rsidRPr="007E2990" w:rsidRDefault="00432364" w:rsidP="00432364">
      <w:pPr>
        <w:rPr>
          <w:rFonts w:ascii="Times New Roman" w:hAnsi="Times New Roman" w:cs="Times New Roman"/>
        </w:rPr>
      </w:pPr>
    </w:p>
    <w:p w14:paraId="3C384F46" w14:textId="10F63DE8" w:rsidR="00432364" w:rsidRPr="007E2990" w:rsidRDefault="00501BD5" w:rsidP="00432364">
      <w:pPr>
        <w:rPr>
          <w:rFonts w:ascii="Times New Roman" w:hAnsi="Times New Roman" w:cs="Times New Roman"/>
        </w:rPr>
      </w:pPr>
      <w:r>
        <w:rPr>
          <w:rFonts w:ascii="Times New Roman" w:hAnsi="Times New Roman" w:cs="Times New Roman"/>
        </w:rPr>
        <w:t>30</w:t>
      </w:r>
      <w:r w:rsidR="00432364" w:rsidRPr="007E2990">
        <w:rPr>
          <w:rFonts w:ascii="Times New Roman" w:hAnsi="Times New Roman" w:cs="Times New Roman"/>
        </w:rPr>
        <w:t xml:space="preserve"> September 2019</w:t>
      </w:r>
    </w:p>
    <w:p w14:paraId="5746156F" w14:textId="401FED55" w:rsidR="00432364" w:rsidRDefault="00432364" w:rsidP="00432364">
      <w:pPr>
        <w:rPr>
          <w:rFonts w:ascii="Times New Roman" w:hAnsi="Times New Roman" w:cs="Times New Roman"/>
        </w:rPr>
      </w:pPr>
    </w:p>
    <w:p w14:paraId="23E0BB42" w14:textId="77777777" w:rsidR="00432364" w:rsidRPr="007E2990" w:rsidRDefault="00432364" w:rsidP="00432364">
      <w:pPr>
        <w:rPr>
          <w:rFonts w:ascii="Times New Roman" w:hAnsi="Times New Roman" w:cs="Times New Roman"/>
        </w:rPr>
      </w:pPr>
    </w:p>
    <w:p w14:paraId="36B11778" w14:textId="1E9DD11C" w:rsidR="00432364" w:rsidRPr="00623732" w:rsidRDefault="00432364" w:rsidP="00623732">
      <w:pPr>
        <w:pStyle w:val="BodyText"/>
      </w:pPr>
      <w:r w:rsidRPr="00623732">
        <w:t xml:space="preserve">Re: Information for the </w:t>
      </w:r>
      <w:r w:rsidR="00165B28" w:rsidRPr="00623732">
        <w:t xml:space="preserve">preparation of the list of issues </w:t>
      </w:r>
      <w:r w:rsidR="00623732" w:rsidRPr="00623732">
        <w:t>for</w:t>
      </w:r>
      <w:r w:rsidRPr="00623732">
        <w:t xml:space="preserve"> Denmark by the </w:t>
      </w:r>
      <w:r w:rsidR="00165B28" w:rsidRPr="00623732">
        <w:t xml:space="preserve">Committee on the Elimination of All Forms of Discrimination against Women </w:t>
      </w:r>
      <w:r w:rsidRPr="00623732">
        <w:t xml:space="preserve">during its </w:t>
      </w:r>
      <w:r w:rsidR="00623732" w:rsidRPr="00623732">
        <w:t>76</w:t>
      </w:r>
      <w:r w:rsidR="00623732" w:rsidRPr="00A32CC1">
        <w:rPr>
          <w:vertAlign w:val="superscript"/>
        </w:rPr>
        <w:t>th</w:t>
      </w:r>
      <w:r w:rsidR="00A32CC1">
        <w:t xml:space="preserve"> </w:t>
      </w:r>
      <w:r w:rsidR="00623732" w:rsidRPr="00623732">
        <w:t>Pre-Sessional Working Group</w:t>
      </w:r>
    </w:p>
    <w:p w14:paraId="42DE2FC2" w14:textId="28BADEC4" w:rsidR="00432364" w:rsidRDefault="00432364" w:rsidP="00432364">
      <w:pPr>
        <w:rPr>
          <w:rFonts w:ascii="Times New Roman" w:hAnsi="Times New Roman" w:cs="Times New Roman"/>
        </w:rPr>
      </w:pPr>
    </w:p>
    <w:p w14:paraId="2400C38C" w14:textId="77777777" w:rsidR="00492734" w:rsidRPr="007E2990" w:rsidRDefault="00492734" w:rsidP="00432364">
      <w:pPr>
        <w:rPr>
          <w:rFonts w:ascii="Times New Roman" w:hAnsi="Times New Roman" w:cs="Times New Roman"/>
        </w:rPr>
      </w:pPr>
    </w:p>
    <w:p w14:paraId="60DB0529" w14:textId="77777777" w:rsidR="00432364" w:rsidRPr="007E2990" w:rsidRDefault="00432364" w:rsidP="00432364">
      <w:pPr>
        <w:pStyle w:val="EndnoteText"/>
        <w:spacing w:after="160" w:line="259" w:lineRule="auto"/>
        <w:rPr>
          <w:rFonts w:eastAsiaTheme="minorHAnsi"/>
          <w:lang w:val="en-US"/>
        </w:rPr>
      </w:pPr>
      <w:r w:rsidRPr="007E2990">
        <w:rPr>
          <w:rFonts w:eastAsiaTheme="minorHAnsi"/>
          <w:lang w:val="en-US"/>
        </w:rPr>
        <w:t>Distinguished Committee members,</w:t>
      </w:r>
    </w:p>
    <w:p w14:paraId="6B9D0F81" w14:textId="77777777" w:rsidR="00432364" w:rsidRDefault="00432364" w:rsidP="00432364">
      <w:pPr>
        <w:rPr>
          <w:rFonts w:ascii="Times New Roman" w:hAnsi="Times New Roman" w:cs="Times New Roman"/>
        </w:rPr>
      </w:pPr>
    </w:p>
    <w:p w14:paraId="3C2913F2" w14:textId="3E134ADF" w:rsidR="00432364" w:rsidRDefault="00744758" w:rsidP="00432364">
      <w:pPr>
        <w:rPr>
          <w:rFonts w:ascii="Times New Roman" w:hAnsi="Times New Roman" w:cs="Times New Roman"/>
        </w:rPr>
      </w:pPr>
      <w:r>
        <w:rPr>
          <w:rFonts w:ascii="Times New Roman" w:eastAsia="Times New Roman" w:hAnsi="Times New Roman" w:cs="Times New Roman"/>
          <w:lang w:val="en-GB"/>
        </w:rPr>
        <w:t>In Denmark</w:t>
      </w:r>
      <w:r w:rsidR="00432364">
        <w:rPr>
          <w:rFonts w:ascii="Times New Roman" w:eastAsia="Times New Roman" w:hAnsi="Times New Roman" w:cs="Times New Roman"/>
          <w:lang w:val="en-GB"/>
        </w:rPr>
        <w:t xml:space="preserve"> many undocumented migrant women are unable to access maternal health care throughout pregnancy and childbirth due to a range of financial and legal and policy barriers. As a result of these barriers, Denmark is</w:t>
      </w:r>
      <w:r w:rsidR="00432364">
        <w:rPr>
          <w:rFonts w:ascii="Times New Roman" w:hAnsi="Times New Roman" w:cs="Times New Roman"/>
        </w:rPr>
        <w:t xml:space="preserve"> failing to </w:t>
      </w:r>
      <w:r w:rsidR="00432364" w:rsidRPr="007E2990">
        <w:rPr>
          <w:rFonts w:ascii="Times New Roman" w:hAnsi="Times New Roman" w:cs="Times New Roman"/>
        </w:rPr>
        <w:t xml:space="preserve">ensure that </w:t>
      </w:r>
      <w:r w:rsidR="00432364">
        <w:rPr>
          <w:rFonts w:ascii="Times New Roman" w:hAnsi="Times New Roman" w:cs="Times New Roman"/>
        </w:rPr>
        <w:t>undocumented migrant</w:t>
      </w:r>
      <w:r w:rsidR="00432364" w:rsidRPr="007E2990">
        <w:rPr>
          <w:rFonts w:ascii="Times New Roman" w:hAnsi="Times New Roman" w:cs="Times New Roman"/>
        </w:rPr>
        <w:t xml:space="preserve"> women can enjoy the right to health</w:t>
      </w:r>
      <w:r w:rsidR="00432364">
        <w:rPr>
          <w:rFonts w:ascii="Times New Roman" w:hAnsi="Times New Roman" w:cs="Times New Roman"/>
        </w:rPr>
        <w:t xml:space="preserve"> under Article 12 of </w:t>
      </w:r>
      <w:r w:rsidR="00872107" w:rsidRPr="00872107">
        <w:rPr>
          <w:rFonts w:ascii="Times New Roman" w:hAnsi="Times New Roman" w:cs="Times New Roman"/>
        </w:rPr>
        <w:t>the</w:t>
      </w:r>
      <w:r w:rsidR="00872107">
        <w:rPr>
          <w:rFonts w:ascii="Times New Roman" w:hAnsi="Times New Roman" w:cs="Times New Roman"/>
        </w:rPr>
        <w:t xml:space="preserve"> Convention on</w:t>
      </w:r>
      <w:r w:rsidR="00872107" w:rsidRPr="00872107">
        <w:rPr>
          <w:rFonts w:ascii="Times New Roman" w:hAnsi="Times New Roman" w:cs="Times New Roman"/>
        </w:rPr>
        <w:t xml:space="preserve"> Elimination of All Forms of Discrimination against Women </w:t>
      </w:r>
      <w:r w:rsidR="00432364" w:rsidRPr="007E2990">
        <w:rPr>
          <w:rFonts w:ascii="Times New Roman" w:hAnsi="Times New Roman" w:cs="Times New Roman"/>
        </w:rPr>
        <w:t>without discrimination</w:t>
      </w:r>
      <w:r w:rsidR="00432364">
        <w:rPr>
          <w:rFonts w:ascii="Times New Roman" w:hAnsi="Times New Roman" w:cs="Times New Roman"/>
        </w:rPr>
        <w:t>.</w:t>
      </w:r>
    </w:p>
    <w:p w14:paraId="613B3AB0" w14:textId="77777777" w:rsidR="00432364" w:rsidRDefault="00432364" w:rsidP="00432364">
      <w:pPr>
        <w:rPr>
          <w:rFonts w:ascii="Times New Roman" w:eastAsia="Times New Roman" w:hAnsi="Times New Roman" w:cs="Times New Roman"/>
          <w:lang w:val="en-GB"/>
        </w:rPr>
      </w:pPr>
    </w:p>
    <w:p w14:paraId="0EEEF000" w14:textId="6CE39B01" w:rsidR="00B4681F" w:rsidRDefault="00432364" w:rsidP="00432364">
      <w:pPr>
        <w:rPr>
          <w:rFonts w:ascii="Times New Roman" w:eastAsia="Times New Roman" w:hAnsi="Times New Roman" w:cs="Times New Roman"/>
          <w:lang w:val="en-GB"/>
        </w:rPr>
      </w:pPr>
      <w:r w:rsidRPr="007E2990">
        <w:rPr>
          <w:rFonts w:ascii="Times New Roman" w:hAnsi="Times New Roman" w:cs="Times New Roman"/>
        </w:rPr>
        <w:t>The Center for Reproductive Rights</w:t>
      </w:r>
      <w:r>
        <w:rPr>
          <w:rFonts w:ascii="Times New Roman" w:hAnsi="Times New Roman" w:cs="Times New Roman"/>
        </w:rPr>
        <w:t xml:space="preserve">’ recent report </w:t>
      </w:r>
      <w:r w:rsidRPr="007E2990">
        <w:rPr>
          <w:rFonts w:ascii="Times New Roman" w:hAnsi="Times New Roman" w:cs="Times New Roman"/>
        </w:rPr>
        <w:t xml:space="preserve">entitled Perilous Pregnancies: Barriers in Access to Affordable Maternal Health Care for Undocumented Migrant Women in the European Union, </w:t>
      </w:r>
      <w:r>
        <w:rPr>
          <w:rFonts w:ascii="Times New Roman" w:hAnsi="Times New Roman" w:cs="Times New Roman"/>
        </w:rPr>
        <w:t xml:space="preserve">which is enclosed, </w:t>
      </w:r>
      <w:r w:rsidRPr="007E2990">
        <w:rPr>
          <w:rFonts w:ascii="Times New Roman" w:hAnsi="Times New Roman" w:cs="Times New Roman"/>
        </w:rPr>
        <w:t>outlines</w:t>
      </w:r>
      <w:r>
        <w:rPr>
          <w:rFonts w:ascii="Times New Roman" w:hAnsi="Times New Roman" w:cs="Times New Roman"/>
        </w:rPr>
        <w:t xml:space="preserve"> the relevant legal provisions regulating access to maternal health care for undocumented migrant women in Denmark (p. 38-39). As explained there, while </w:t>
      </w:r>
      <w:r>
        <w:rPr>
          <w:rFonts w:ascii="Times New Roman" w:eastAsia="Times New Roman" w:hAnsi="Times New Roman" w:cs="Times New Roman"/>
          <w:lang w:val="en-GB"/>
        </w:rPr>
        <w:t>Danish law provide</w:t>
      </w:r>
      <w:r w:rsidR="00BF7A3A">
        <w:rPr>
          <w:rFonts w:ascii="Times New Roman" w:eastAsia="Times New Roman" w:hAnsi="Times New Roman" w:cs="Times New Roman"/>
          <w:lang w:val="en-GB"/>
        </w:rPr>
        <w:t>s</w:t>
      </w:r>
      <w:r>
        <w:rPr>
          <w:rFonts w:ascii="Times New Roman" w:eastAsia="Times New Roman" w:hAnsi="Times New Roman" w:cs="Times New Roman"/>
          <w:lang w:val="en-GB"/>
        </w:rPr>
        <w:t xml:space="preserve"> </w:t>
      </w:r>
      <w:r w:rsidRPr="006F4856">
        <w:rPr>
          <w:rFonts w:ascii="Times New Roman" w:eastAsia="Times New Roman" w:hAnsi="Times New Roman" w:cs="Times New Roman"/>
          <w:lang w:val="en-GB"/>
        </w:rPr>
        <w:t xml:space="preserve">that individuals without legal residency are entitled to emergency medical treatment, </w:t>
      </w:r>
      <w:r>
        <w:rPr>
          <w:rFonts w:ascii="Times New Roman" w:eastAsia="Times New Roman" w:hAnsi="Times New Roman" w:cs="Times New Roman"/>
          <w:lang w:val="en-GB"/>
        </w:rPr>
        <w:t>“</w:t>
      </w:r>
      <w:r w:rsidRPr="006F4856">
        <w:rPr>
          <w:rFonts w:ascii="Times New Roman" w:eastAsia="Times New Roman" w:hAnsi="Times New Roman" w:cs="Times New Roman"/>
          <w:lang w:val="en-GB"/>
        </w:rPr>
        <w:t>in case of accident, sudden illness and birth, or worsening of chronic disease</w:t>
      </w:r>
      <w:r>
        <w:rPr>
          <w:rFonts w:ascii="Times New Roman" w:eastAsia="Times New Roman" w:hAnsi="Times New Roman" w:cs="Times New Roman"/>
          <w:lang w:val="en-GB"/>
        </w:rPr>
        <w:t xml:space="preserve"> etc.”,</w:t>
      </w:r>
      <w:r w:rsidR="00B4681F" w:rsidRPr="006F4856">
        <w:rPr>
          <w:rStyle w:val="EndnoteReference"/>
          <w:rFonts w:ascii="Times New Roman" w:eastAsia="Times New Roman" w:hAnsi="Times New Roman" w:cs="Times New Roman"/>
          <w:lang w:val="en-GB"/>
        </w:rPr>
        <w:endnoteReference w:id="1"/>
      </w:r>
      <w:r w:rsidR="00B4681F">
        <w:rPr>
          <w:rFonts w:ascii="Times New Roman" w:eastAsia="Times New Roman" w:hAnsi="Times New Roman" w:cs="Times New Roman"/>
          <w:lang w:val="en-GB"/>
        </w:rPr>
        <w:t xml:space="preserve"> in fact r</w:t>
      </w:r>
      <w:r w:rsidR="00B4681F" w:rsidRPr="007E2990">
        <w:rPr>
          <w:rFonts w:ascii="Times New Roman" w:eastAsia="Times New Roman" w:hAnsi="Times New Roman" w:cs="Times New Roman"/>
          <w:lang w:val="en-GB"/>
        </w:rPr>
        <w:t xml:space="preserve">ecent </w:t>
      </w:r>
      <w:r w:rsidR="00B4681F">
        <w:rPr>
          <w:rFonts w:ascii="Times New Roman" w:eastAsia="Times New Roman" w:hAnsi="Times New Roman" w:cs="Times New Roman"/>
          <w:lang w:val="en-GB"/>
        </w:rPr>
        <w:t xml:space="preserve">Danish </w:t>
      </w:r>
      <w:r w:rsidR="00B4681F" w:rsidRPr="007E2990">
        <w:rPr>
          <w:rFonts w:ascii="Times New Roman" w:eastAsia="Times New Roman" w:hAnsi="Times New Roman" w:cs="Times New Roman"/>
          <w:lang w:val="en-GB"/>
        </w:rPr>
        <w:t>Ministry of Health guidance stipulates that when a woman gives birth at term (within 37-41 weeks of pregnancy) this is not an emergency</w:t>
      </w:r>
      <w:r w:rsidR="00B4681F">
        <w:rPr>
          <w:rFonts w:ascii="Times New Roman" w:eastAsia="Times New Roman" w:hAnsi="Times New Roman" w:cs="Times New Roman"/>
          <w:lang w:val="en-GB"/>
        </w:rPr>
        <w:t xml:space="preserve"> and does not fall under the legal entitlement to receive free emergency medical treatment. This highly restrictive policy combined with laws and policies that do not entitle undocumented migrant women to access free or subsidized antenatal care, means that in practice Danish law and policy prevents many undocumented migrant women from accessing maternal health care during pregnancy and childbirth.  </w:t>
      </w:r>
    </w:p>
    <w:p w14:paraId="22300319" w14:textId="77777777" w:rsidR="00B4681F" w:rsidRDefault="00B4681F" w:rsidP="00432364">
      <w:pPr>
        <w:rPr>
          <w:rFonts w:ascii="Times New Roman" w:eastAsia="Times New Roman" w:hAnsi="Times New Roman" w:cs="Times New Roman"/>
          <w:lang w:val="en-GB"/>
        </w:rPr>
      </w:pPr>
    </w:p>
    <w:p w14:paraId="7F79F59B" w14:textId="26F38D3B" w:rsidR="00B4681F" w:rsidRDefault="00B4681F" w:rsidP="00432364">
      <w:pPr>
        <w:rPr>
          <w:rFonts w:ascii="Times New Roman" w:eastAsia="Times New Roman" w:hAnsi="Times New Roman" w:cs="Times New Roman"/>
          <w:lang w:val="en-GB"/>
        </w:rPr>
      </w:pPr>
      <w:r>
        <w:rPr>
          <w:rFonts w:ascii="Times New Roman" w:eastAsia="Times New Roman" w:hAnsi="Times New Roman" w:cs="Times New Roman"/>
          <w:lang w:val="en-GB"/>
        </w:rPr>
        <w:lastRenderedPageBreak/>
        <w:t>First, as outlined in the report (p. 39), u</w:t>
      </w:r>
      <w:r w:rsidRPr="007E2990">
        <w:rPr>
          <w:rFonts w:ascii="Times New Roman" w:eastAsia="Times New Roman" w:hAnsi="Times New Roman" w:cs="Times New Roman"/>
          <w:lang w:val="en-GB"/>
        </w:rPr>
        <w:t xml:space="preserve">ndocumented migrant women </w:t>
      </w:r>
      <w:r>
        <w:rPr>
          <w:rFonts w:ascii="Times New Roman" w:eastAsia="Times New Roman" w:hAnsi="Times New Roman" w:cs="Times New Roman"/>
          <w:lang w:val="en-GB"/>
        </w:rPr>
        <w:t>are not entitled to</w:t>
      </w:r>
      <w:r w:rsidRPr="007E2990">
        <w:rPr>
          <w:rFonts w:ascii="Times New Roman" w:eastAsia="Times New Roman" w:hAnsi="Times New Roman" w:cs="Times New Roman"/>
          <w:lang w:val="en-GB"/>
        </w:rPr>
        <w:t xml:space="preserve"> any </w:t>
      </w:r>
      <w:r>
        <w:rPr>
          <w:rFonts w:ascii="Times New Roman" w:eastAsia="Times New Roman" w:hAnsi="Times New Roman" w:cs="Times New Roman"/>
          <w:lang w:val="en-GB"/>
        </w:rPr>
        <w:t xml:space="preserve">cost </w:t>
      </w:r>
      <w:r w:rsidRPr="007E2990">
        <w:rPr>
          <w:rFonts w:ascii="Times New Roman" w:eastAsia="Times New Roman" w:hAnsi="Times New Roman" w:cs="Times New Roman"/>
          <w:lang w:val="en-GB"/>
        </w:rPr>
        <w:t xml:space="preserve">coverage for antenatal care </w:t>
      </w:r>
      <w:r>
        <w:rPr>
          <w:rFonts w:ascii="Times New Roman" w:eastAsia="Times New Roman" w:hAnsi="Times New Roman" w:cs="Times New Roman"/>
          <w:lang w:val="en-GB"/>
        </w:rPr>
        <w:t xml:space="preserve">during pregnancy </w:t>
      </w:r>
      <w:r w:rsidRPr="007E2990">
        <w:rPr>
          <w:rFonts w:ascii="Times New Roman" w:eastAsia="Times New Roman" w:hAnsi="Times New Roman" w:cs="Times New Roman"/>
          <w:lang w:val="en-GB"/>
        </w:rPr>
        <w:t xml:space="preserve">and must pay the full cost of such care out of pocket. </w:t>
      </w:r>
      <w:r>
        <w:rPr>
          <w:rFonts w:ascii="Times New Roman" w:eastAsia="Times New Roman" w:hAnsi="Times New Roman" w:cs="Times New Roman"/>
          <w:lang w:val="en-GB"/>
        </w:rPr>
        <w:t xml:space="preserve">As a result, many undocumented migrant women in Denmark do not access adequate antenatal care. </w:t>
      </w:r>
      <w:r w:rsidRPr="006F4856">
        <w:rPr>
          <w:rFonts w:ascii="Times New Roman" w:eastAsia="Times New Roman" w:hAnsi="Times New Roman" w:cs="Times New Roman"/>
          <w:lang w:val="en-GB"/>
        </w:rPr>
        <w:t>Antenatal care is critical for detecting and treating health conditions such as anaemia, hypertension, or bleeding, which, when left undetected, expose pregnant women to pregnancy related complications and heightened risks of including premature birth, miscarriage, severe disabilities or chronic illnesses, and death.</w:t>
      </w:r>
      <w:r w:rsidRPr="006F4856">
        <w:rPr>
          <w:rFonts w:ascii="Times New Roman" w:eastAsia="Times New Roman" w:hAnsi="Times New Roman" w:cs="Times New Roman"/>
          <w:vertAlign w:val="superscript"/>
          <w:lang w:val="en-GB"/>
        </w:rPr>
        <w:endnoteReference w:id="2"/>
      </w:r>
      <w:r w:rsidRPr="006F4856">
        <w:rPr>
          <w:rFonts w:ascii="Times New Roman" w:eastAsia="Times New Roman" w:hAnsi="Times New Roman" w:cs="Times New Roman"/>
          <w:lang w:val="en-GB"/>
        </w:rPr>
        <w:t xml:space="preserve"> </w:t>
      </w:r>
      <w:r>
        <w:rPr>
          <w:rFonts w:ascii="Times New Roman" w:eastAsia="Times New Roman" w:hAnsi="Times New Roman" w:cs="Times New Roman"/>
          <w:lang w:val="en-GB"/>
        </w:rPr>
        <w:t>The World Health Organization has underlined that i</w:t>
      </w:r>
      <w:r w:rsidRPr="006F4856">
        <w:rPr>
          <w:rFonts w:ascii="Times New Roman" w:eastAsia="Times New Roman" w:hAnsi="Times New Roman" w:cs="Times New Roman"/>
          <w:lang w:val="en-GB"/>
        </w:rPr>
        <w:t>nsufficient or delayed access to antenatal care exposes women to higher risks of maternal mortality and morbidity.</w:t>
      </w:r>
      <w:r w:rsidRPr="006F4856">
        <w:rPr>
          <w:rStyle w:val="EndnoteReference"/>
          <w:lang w:val="en-GB"/>
        </w:rPr>
        <w:endnoteReference w:id="3"/>
      </w:r>
      <w:r w:rsidRPr="006F4856">
        <w:rPr>
          <w:lang w:val="en-GB"/>
        </w:rPr>
        <w:t xml:space="preserve"> </w:t>
      </w:r>
      <w:r>
        <w:rPr>
          <w:rFonts w:ascii="Times New Roman" w:eastAsia="Times New Roman" w:hAnsi="Times New Roman" w:cs="Times New Roman"/>
          <w:lang w:val="en-GB"/>
        </w:rPr>
        <w:t xml:space="preserve"> </w:t>
      </w:r>
    </w:p>
    <w:p w14:paraId="687DDE48" w14:textId="77777777" w:rsidR="00B4681F" w:rsidRDefault="00B4681F" w:rsidP="00432364">
      <w:pPr>
        <w:rPr>
          <w:lang w:val="en-GB"/>
        </w:rPr>
      </w:pPr>
    </w:p>
    <w:p w14:paraId="0FA95E87" w14:textId="4AF06C99" w:rsidR="00B4681F" w:rsidRDefault="00B4681F" w:rsidP="00432364">
      <w:pPr>
        <w:rPr>
          <w:rFonts w:ascii="Times New Roman" w:eastAsia="Times New Roman" w:hAnsi="Times New Roman" w:cs="Times New Roman"/>
          <w:lang w:val="en-GB"/>
        </w:rPr>
      </w:pPr>
      <w:r>
        <w:rPr>
          <w:rFonts w:ascii="Times New Roman" w:eastAsia="Times New Roman" w:hAnsi="Times New Roman" w:cs="Times New Roman"/>
          <w:lang w:val="en-GB"/>
        </w:rPr>
        <w:t>Second, some undocumented migrant women in Denmark will be charged the full cost of medical assistance during childbirth.</w:t>
      </w:r>
      <w:r w:rsidRPr="007E2990">
        <w:rPr>
          <w:rFonts w:ascii="Times New Roman" w:eastAsia="Times New Roman" w:hAnsi="Times New Roman" w:cs="Times New Roman"/>
          <w:lang w:val="en-GB"/>
        </w:rPr>
        <w:t xml:space="preserve"> </w:t>
      </w:r>
      <w:bookmarkStart w:id="0" w:name="_Hlk18501887"/>
      <w:r>
        <w:rPr>
          <w:rFonts w:ascii="Times New Roman" w:eastAsia="Times New Roman" w:hAnsi="Times New Roman" w:cs="Times New Roman"/>
          <w:lang w:val="en-GB"/>
        </w:rPr>
        <w:t>As stated above, r</w:t>
      </w:r>
      <w:r w:rsidRPr="007E2990">
        <w:rPr>
          <w:rFonts w:ascii="Times New Roman" w:eastAsia="Times New Roman" w:hAnsi="Times New Roman" w:cs="Times New Roman"/>
          <w:lang w:val="en-GB"/>
        </w:rPr>
        <w:t xml:space="preserve">ecent </w:t>
      </w:r>
      <w:r>
        <w:rPr>
          <w:rFonts w:ascii="Times New Roman" w:eastAsia="Times New Roman" w:hAnsi="Times New Roman" w:cs="Times New Roman"/>
          <w:lang w:val="en-GB"/>
        </w:rPr>
        <w:t xml:space="preserve">Danish </w:t>
      </w:r>
      <w:r w:rsidRPr="007E2990">
        <w:rPr>
          <w:rFonts w:ascii="Times New Roman" w:eastAsia="Times New Roman" w:hAnsi="Times New Roman" w:cs="Times New Roman"/>
          <w:lang w:val="en-GB"/>
        </w:rPr>
        <w:t>Ministry of Health guidance stipulates that when a woman gives birth at term (within 37-41 weeks of pregnancy) this is not an emergency</w:t>
      </w:r>
      <w:r>
        <w:rPr>
          <w:rFonts w:ascii="Times New Roman" w:eastAsia="Times New Roman" w:hAnsi="Times New Roman" w:cs="Times New Roman"/>
          <w:lang w:val="en-GB"/>
        </w:rPr>
        <w:t xml:space="preserve"> and does not fall under the entitlement to receive free or subsidised emergency medical treatment</w:t>
      </w:r>
      <w:bookmarkEnd w:id="0"/>
      <w:r w:rsidRPr="007E2990">
        <w:rPr>
          <w:rFonts w:ascii="Times New Roman" w:eastAsia="Times New Roman" w:hAnsi="Times New Roman" w:cs="Times New Roman"/>
          <w:lang w:val="en-GB"/>
        </w:rPr>
        <w:t>.</w:t>
      </w:r>
      <w:r w:rsidRPr="007E2990">
        <w:rPr>
          <w:rStyle w:val="EndnoteReference"/>
          <w:rFonts w:ascii="Times New Roman" w:eastAsia="Times New Roman" w:hAnsi="Times New Roman" w:cs="Times New Roman"/>
          <w:lang w:val="en-GB"/>
        </w:rPr>
        <w:endnoteReference w:id="4"/>
      </w:r>
      <w:r w:rsidRPr="007E2990">
        <w:rPr>
          <w:rFonts w:ascii="Times New Roman" w:eastAsia="Times New Roman" w:hAnsi="Times New Roman" w:cs="Times New Roman"/>
          <w:lang w:val="en-GB"/>
        </w:rPr>
        <w:t xml:space="preserve"> As a result, undocumented migrant women who give birth at term do not qualify for free</w:t>
      </w:r>
      <w:r>
        <w:rPr>
          <w:rFonts w:ascii="Times New Roman" w:eastAsia="Times New Roman" w:hAnsi="Times New Roman" w:cs="Times New Roman"/>
          <w:lang w:val="en-GB"/>
        </w:rPr>
        <w:t xml:space="preserve"> or subsidized</w:t>
      </w:r>
      <w:r w:rsidRPr="007E2990">
        <w:rPr>
          <w:rFonts w:ascii="Times New Roman" w:eastAsia="Times New Roman" w:hAnsi="Times New Roman" w:cs="Times New Roman"/>
          <w:lang w:val="en-GB"/>
        </w:rPr>
        <w:t xml:space="preserve"> maternal health care during labour and childbirth.</w:t>
      </w:r>
      <w:r w:rsidRPr="007E2990">
        <w:rPr>
          <w:rStyle w:val="EndnoteReference"/>
          <w:rFonts w:ascii="Times New Roman" w:eastAsia="Times New Roman" w:hAnsi="Times New Roman" w:cs="Times New Roman"/>
          <w:lang w:val="en-GB"/>
        </w:rPr>
        <w:endnoteReference w:id="5"/>
      </w:r>
      <w:r w:rsidRPr="007E2990">
        <w:rPr>
          <w:rFonts w:ascii="Times New Roman" w:eastAsia="Times New Roman" w:hAnsi="Times New Roman" w:cs="Times New Roman"/>
          <w:lang w:val="en-GB"/>
        </w:rPr>
        <w:t xml:space="preserve"> While hospitals may waive these charges if they deem it reasonable, this is discretionary,</w:t>
      </w:r>
      <w:r w:rsidRPr="007E2990">
        <w:rPr>
          <w:rStyle w:val="EndnoteReference"/>
          <w:rFonts w:ascii="Times New Roman" w:eastAsia="Times New Roman" w:hAnsi="Times New Roman" w:cs="Times New Roman"/>
          <w:lang w:val="en-GB"/>
        </w:rPr>
        <w:endnoteReference w:id="6"/>
      </w:r>
      <w:r w:rsidRPr="007E2990">
        <w:rPr>
          <w:rFonts w:ascii="Times New Roman" w:eastAsia="Times New Roman" w:hAnsi="Times New Roman" w:cs="Times New Roman"/>
          <w:lang w:val="en-GB"/>
        </w:rPr>
        <w:t xml:space="preserve"> and therefore undocumented migrant women who give birth </w:t>
      </w:r>
      <w:r>
        <w:rPr>
          <w:rFonts w:ascii="Times New Roman" w:eastAsia="Times New Roman" w:hAnsi="Times New Roman" w:cs="Times New Roman"/>
          <w:lang w:val="en-GB"/>
        </w:rPr>
        <w:t>at</w:t>
      </w:r>
      <w:r w:rsidRPr="007E2990">
        <w:rPr>
          <w:rFonts w:ascii="Times New Roman" w:eastAsia="Times New Roman" w:hAnsi="Times New Roman" w:cs="Times New Roman"/>
          <w:lang w:val="en-GB"/>
        </w:rPr>
        <w:t xml:space="preserve"> term </w:t>
      </w:r>
      <w:r>
        <w:rPr>
          <w:rFonts w:ascii="Times New Roman" w:eastAsia="Times New Roman" w:hAnsi="Times New Roman" w:cs="Times New Roman"/>
          <w:lang w:val="en-GB"/>
        </w:rPr>
        <w:t>risk being billed for the full, and very high, costs of care during childbirth</w:t>
      </w:r>
      <w:r w:rsidRPr="007E2990">
        <w:rPr>
          <w:rFonts w:ascii="Times New Roman" w:eastAsia="Times New Roman" w:hAnsi="Times New Roman" w:cs="Times New Roman"/>
          <w:lang w:val="en-GB"/>
        </w:rPr>
        <w:t>.</w:t>
      </w:r>
      <w:r>
        <w:rPr>
          <w:rFonts w:ascii="Times New Roman" w:eastAsia="Times New Roman" w:hAnsi="Times New Roman" w:cs="Times New Roman"/>
          <w:lang w:val="en-GB"/>
        </w:rPr>
        <w:t xml:space="preserve"> </w:t>
      </w:r>
    </w:p>
    <w:p w14:paraId="6F6E1D31" w14:textId="77777777" w:rsidR="00B4681F" w:rsidRDefault="00B4681F" w:rsidP="00432364">
      <w:pPr>
        <w:rPr>
          <w:rFonts w:ascii="Times New Roman" w:eastAsia="Times New Roman" w:hAnsi="Times New Roman" w:cs="Times New Roman"/>
          <w:lang w:val="en-GB"/>
        </w:rPr>
      </w:pPr>
    </w:p>
    <w:p w14:paraId="420F5334" w14:textId="6E62E14D" w:rsidR="00B4681F" w:rsidRDefault="00B4681F" w:rsidP="00432364">
      <w:pPr>
        <w:rPr>
          <w:rFonts w:ascii="Times New Roman" w:eastAsia="Times New Roman" w:hAnsi="Times New Roman" w:cs="Times New Roman"/>
          <w:lang w:val="en-GB"/>
        </w:rPr>
      </w:pPr>
      <w:r>
        <w:rPr>
          <w:rFonts w:ascii="Times New Roman" w:eastAsia="Times New Roman" w:hAnsi="Times New Roman" w:cs="Times New Roman"/>
          <w:lang w:val="en-GB"/>
        </w:rPr>
        <w:t xml:space="preserve">Furthermore, even for those undocumented migrant women who appear to be facing an obstetric emergency or other health crisis during pregnancy, in the absence of Ministry of Health guidelines, what constitutes an emergency may be construed narrowly by health care providers thereby excluding undocumented migrant women from cost coverage for certain maternal health care. For example, the need for a woman to undergo caesarean </w:t>
      </w:r>
      <w:r w:rsidRPr="006F4856">
        <w:rPr>
          <w:rFonts w:ascii="Times New Roman" w:eastAsia="Times New Roman" w:hAnsi="Times New Roman" w:cs="Times New Roman"/>
          <w:lang w:val="en-GB"/>
        </w:rPr>
        <w:t>section may not always be considered to constitute emergency care, and as a result, undocumented migrant women who require caesarean sections may encounter difficulties in finding hospitals willing to schedule the procedure</w:t>
      </w:r>
      <w:r>
        <w:rPr>
          <w:rFonts w:ascii="Times New Roman" w:eastAsia="Times New Roman" w:hAnsi="Times New Roman" w:cs="Times New Roman"/>
          <w:lang w:val="en-GB"/>
        </w:rPr>
        <w:t xml:space="preserve"> if they are unable to cover the costs.</w:t>
      </w:r>
      <w:r>
        <w:rPr>
          <w:rStyle w:val="EndnoteReference"/>
          <w:rFonts w:ascii="Times New Roman" w:eastAsia="Times New Roman" w:hAnsi="Times New Roman" w:cs="Times New Roman"/>
          <w:lang w:val="en-GB"/>
        </w:rPr>
        <w:endnoteReference w:id="7"/>
      </w:r>
    </w:p>
    <w:p w14:paraId="626A3497" w14:textId="77777777" w:rsidR="00B4681F" w:rsidRDefault="00B4681F" w:rsidP="00432364">
      <w:pPr>
        <w:rPr>
          <w:rFonts w:ascii="Times New Roman" w:eastAsia="Times New Roman" w:hAnsi="Times New Roman" w:cs="Times New Roman"/>
          <w:lang w:val="en-GB"/>
        </w:rPr>
      </w:pPr>
    </w:p>
    <w:p w14:paraId="60F7CE0D" w14:textId="77777777" w:rsidR="00B4681F" w:rsidRDefault="00B4681F" w:rsidP="00432364">
      <w:pPr>
        <w:spacing w:after="240"/>
        <w:rPr>
          <w:rFonts w:ascii="Times New Roman" w:eastAsia="Times New Roman" w:hAnsi="Times New Roman" w:cs="Times New Roman"/>
          <w:lang w:val="en-GB"/>
        </w:rPr>
      </w:pPr>
      <w:r>
        <w:rPr>
          <w:rFonts w:ascii="Times New Roman" w:eastAsia="Times New Roman" w:hAnsi="Times New Roman" w:cs="Times New Roman"/>
          <w:lang w:val="en-GB"/>
        </w:rPr>
        <w:t>Excluding undocumented migrant women from access to affordable maternal health throughout pregnancy and delivery also negatively impacts the quality of care they receive. For example, there have been reports that undocumented migrant women in Denmark have been</w:t>
      </w:r>
      <w:r w:rsidRPr="00C95B62">
        <w:rPr>
          <w:rFonts w:ascii="Times New Roman" w:eastAsia="Times New Roman" w:hAnsi="Times New Roman" w:cs="Times New Roman"/>
          <w:lang w:val="en-GB"/>
        </w:rPr>
        <w:t xml:space="preserve"> discharged earlier than usual from health care facilities </w:t>
      </w:r>
      <w:r>
        <w:rPr>
          <w:rFonts w:ascii="Times New Roman" w:eastAsia="Times New Roman" w:hAnsi="Times New Roman" w:cs="Times New Roman"/>
          <w:lang w:val="en-GB"/>
        </w:rPr>
        <w:t xml:space="preserve">after birth </w:t>
      </w:r>
      <w:r w:rsidRPr="00C95B62">
        <w:rPr>
          <w:rFonts w:ascii="Times New Roman" w:eastAsia="Times New Roman" w:hAnsi="Times New Roman" w:cs="Times New Roman"/>
          <w:lang w:val="en-GB"/>
        </w:rPr>
        <w:t>because of concerns about their ability to pay the costs of a longer stay.</w:t>
      </w:r>
      <w:r w:rsidRPr="006F4856">
        <w:rPr>
          <w:vertAlign w:val="superscript"/>
          <w:lang w:val="en-GB"/>
        </w:rPr>
        <w:endnoteReference w:id="8"/>
      </w:r>
      <w:r w:rsidRPr="00C95B62">
        <w:rPr>
          <w:rFonts w:ascii="Times New Roman" w:eastAsia="Times New Roman" w:hAnsi="Times New Roman" w:cs="Times New Roman"/>
          <w:lang w:val="en-GB"/>
        </w:rPr>
        <w:t xml:space="preserve"> The WHO recommends that the minimum duration of stay in a health facility following childbirth is 24 hours, and undocumented migrant women’s early discharge or departure can give rise to considerable concerns, not least because the risk of maternal death is highest in the 48 hours following childbirth.</w:t>
      </w:r>
      <w:r w:rsidRPr="006F4856">
        <w:rPr>
          <w:rStyle w:val="EndnoteReference"/>
          <w:rFonts w:ascii="Times New Roman" w:eastAsia="Times New Roman" w:hAnsi="Times New Roman" w:cs="Times New Roman"/>
          <w:lang w:val="en-GB"/>
        </w:rPr>
        <w:endnoteReference w:id="9"/>
      </w:r>
      <w:r w:rsidRPr="00C95B62">
        <w:rPr>
          <w:rFonts w:ascii="Times New Roman" w:eastAsia="Times New Roman" w:hAnsi="Times New Roman" w:cs="Times New Roman"/>
          <w:lang w:val="en-GB"/>
        </w:rPr>
        <w:t xml:space="preserve"> </w:t>
      </w:r>
    </w:p>
    <w:p w14:paraId="2FEFCA71" w14:textId="5D2C977D" w:rsidR="006762F6" w:rsidRPr="00513F12" w:rsidRDefault="00B4681F" w:rsidP="006762F6">
      <w:pPr>
        <w:rPr>
          <w:rFonts w:ascii="Times New Roman" w:hAnsi="Times New Roman" w:cs="Times New Roman"/>
        </w:rPr>
      </w:pPr>
      <w:r w:rsidRPr="00513F12">
        <w:rPr>
          <w:rFonts w:ascii="Times New Roman" w:hAnsi="Times New Roman" w:cs="Times New Roman"/>
        </w:rPr>
        <w:t xml:space="preserve">As this Committee has repeatedly affirmed Article 12 requires States parties to eliminate discrimination against women in access to health care, and </w:t>
      </w:r>
      <w:proofErr w:type="gramStart"/>
      <w:r w:rsidRPr="00513F12">
        <w:rPr>
          <w:rFonts w:ascii="Times New Roman" w:hAnsi="Times New Roman" w:cs="Times New Roman"/>
        </w:rPr>
        <w:t>in particular maternal</w:t>
      </w:r>
      <w:proofErr w:type="gramEnd"/>
      <w:r w:rsidRPr="00513F12">
        <w:rPr>
          <w:rFonts w:ascii="Times New Roman" w:hAnsi="Times New Roman" w:cs="Times New Roman"/>
        </w:rPr>
        <w:t xml:space="preserve"> health care. The Committee has recognized that certain groups of marginalized women are particularly exposed to multiple and intersecting forms of discrimination and that special attention should be given to their health needs.</w:t>
      </w:r>
      <w:r w:rsidRPr="00513F12">
        <w:rPr>
          <w:rStyle w:val="EndnoteReference"/>
          <w:rFonts w:ascii="Times New Roman" w:hAnsi="Times New Roman" w:cs="Times New Roman"/>
        </w:rPr>
        <w:endnoteReference w:id="10"/>
      </w:r>
      <w:r w:rsidRPr="00513F12">
        <w:rPr>
          <w:rFonts w:ascii="Times New Roman" w:hAnsi="Times New Roman" w:cs="Times New Roman"/>
        </w:rPr>
        <w:t xml:space="preserve"> </w:t>
      </w:r>
      <w:r>
        <w:rPr>
          <w:rFonts w:ascii="Times New Roman" w:hAnsi="Times New Roman" w:cs="Times New Roman"/>
        </w:rPr>
        <w:t>It has acknowledged that migrant women may be unable to access reproductive health care due to their exclusion from national health schemes and unaffordable fees.</w:t>
      </w:r>
      <w:r>
        <w:rPr>
          <w:rStyle w:val="EndnoteReference"/>
          <w:rFonts w:ascii="Times New Roman" w:hAnsi="Times New Roman" w:cs="Times New Roman"/>
        </w:rPr>
        <w:endnoteReference w:id="11"/>
      </w:r>
      <w:r>
        <w:rPr>
          <w:rFonts w:ascii="Times New Roman" w:hAnsi="Times New Roman" w:cs="Times New Roman"/>
        </w:rPr>
        <w:t xml:space="preserve"> </w:t>
      </w:r>
      <w:r w:rsidRPr="00513F12">
        <w:rPr>
          <w:rFonts w:ascii="Times New Roman" w:hAnsi="Times New Roman" w:cs="Times New Roman"/>
        </w:rPr>
        <w:t>The Committee has underlined that States parties have an obligation to provide free antenatal, maternity and post-natal services where necessary to ensure safe pregnancies, childbirth and post-partum periods for women.</w:t>
      </w:r>
      <w:r w:rsidRPr="00513F12">
        <w:rPr>
          <w:rStyle w:val="EndnoteReference"/>
          <w:rFonts w:ascii="Times New Roman" w:hAnsi="Times New Roman" w:cs="Times New Roman"/>
        </w:rPr>
        <w:endnoteReference w:id="12"/>
      </w:r>
      <w:r w:rsidRPr="00513F12">
        <w:rPr>
          <w:rFonts w:ascii="Times New Roman" w:hAnsi="Times New Roman" w:cs="Times New Roman"/>
        </w:rPr>
        <w:t xml:space="preserve"> </w:t>
      </w:r>
      <w:r w:rsidR="006762F6" w:rsidRPr="00513F12">
        <w:rPr>
          <w:rFonts w:ascii="Times New Roman" w:eastAsia="Times New Roman" w:hAnsi="Times New Roman" w:cs="Times New Roman"/>
          <w:lang w:val="en-GB"/>
        </w:rPr>
        <w:t xml:space="preserve">As a result, States parties are required to ensure that all undocumented migrant women can access affordable and quality maternal health care throughout pregnancy. </w:t>
      </w:r>
    </w:p>
    <w:p w14:paraId="3931F331" w14:textId="77777777" w:rsidR="00432364" w:rsidRDefault="00432364" w:rsidP="00432364">
      <w:pPr>
        <w:rPr>
          <w:rFonts w:ascii="Times New Roman" w:eastAsia="Times New Roman" w:hAnsi="Times New Roman" w:cs="Times New Roman"/>
          <w:lang w:val="en-GB"/>
        </w:rPr>
      </w:pPr>
    </w:p>
    <w:p w14:paraId="6BD8644E" w14:textId="5B5748F6" w:rsidR="00432364" w:rsidRPr="000D4052" w:rsidRDefault="00432364" w:rsidP="00432364">
      <w:pPr>
        <w:rPr>
          <w:rFonts w:ascii="Times New Roman" w:hAnsi="Times New Roman" w:cs="Times New Roman"/>
        </w:rPr>
      </w:pPr>
      <w:r>
        <w:rPr>
          <w:rFonts w:ascii="Times New Roman" w:hAnsi="Times New Roman" w:cs="Times New Roman"/>
        </w:rPr>
        <w:t xml:space="preserve">We hope that the Committee will take this information into consideration when </w:t>
      </w:r>
      <w:r w:rsidR="002B1E48">
        <w:rPr>
          <w:rFonts w:ascii="Times New Roman" w:hAnsi="Times New Roman" w:cs="Times New Roman"/>
        </w:rPr>
        <w:t xml:space="preserve">preparing its </w:t>
      </w:r>
      <w:r w:rsidR="0020379F">
        <w:rPr>
          <w:rFonts w:ascii="Times New Roman" w:hAnsi="Times New Roman" w:cs="Times New Roman"/>
        </w:rPr>
        <w:t>l</w:t>
      </w:r>
      <w:r w:rsidR="002B1E48">
        <w:rPr>
          <w:rFonts w:ascii="Times New Roman" w:hAnsi="Times New Roman" w:cs="Times New Roman"/>
        </w:rPr>
        <w:t xml:space="preserve">ist of </w:t>
      </w:r>
      <w:r w:rsidR="0020379F">
        <w:rPr>
          <w:rFonts w:ascii="Times New Roman" w:hAnsi="Times New Roman" w:cs="Times New Roman"/>
        </w:rPr>
        <w:t>i</w:t>
      </w:r>
      <w:r w:rsidR="002B1E48">
        <w:rPr>
          <w:rFonts w:ascii="Times New Roman" w:hAnsi="Times New Roman" w:cs="Times New Roman"/>
        </w:rPr>
        <w:t xml:space="preserve">ssues </w:t>
      </w:r>
      <w:r w:rsidR="00BA1564">
        <w:rPr>
          <w:rFonts w:ascii="Times New Roman" w:hAnsi="Times New Roman" w:cs="Times New Roman"/>
        </w:rPr>
        <w:t xml:space="preserve">on </w:t>
      </w:r>
      <w:r>
        <w:rPr>
          <w:rFonts w:ascii="Times New Roman" w:hAnsi="Times New Roman" w:cs="Times New Roman"/>
        </w:rPr>
        <w:t>Denmark</w:t>
      </w:r>
      <w:r w:rsidR="00BA1564">
        <w:rPr>
          <w:rFonts w:ascii="Times New Roman" w:hAnsi="Times New Roman" w:cs="Times New Roman"/>
        </w:rPr>
        <w:t xml:space="preserve"> regarding </w:t>
      </w:r>
      <w:r>
        <w:rPr>
          <w:rFonts w:ascii="Times New Roman" w:hAnsi="Times New Roman" w:cs="Times New Roman"/>
        </w:rPr>
        <w:t xml:space="preserve">compliance with its obligations under the </w:t>
      </w:r>
      <w:r w:rsidR="00501BD5">
        <w:rPr>
          <w:rFonts w:ascii="Times New Roman" w:hAnsi="Times New Roman" w:cs="Times New Roman"/>
        </w:rPr>
        <w:t>Convention</w:t>
      </w:r>
      <w:r>
        <w:rPr>
          <w:rFonts w:ascii="Times New Roman" w:hAnsi="Times New Roman" w:cs="Times New Roman"/>
        </w:rPr>
        <w:t xml:space="preserve"> to guarantee the</w:t>
      </w:r>
      <w:r w:rsidR="00FB59AF">
        <w:rPr>
          <w:rFonts w:ascii="Times New Roman" w:hAnsi="Times New Roman" w:cs="Times New Roman"/>
        </w:rPr>
        <w:t xml:space="preserve"> </w:t>
      </w:r>
      <w:r>
        <w:rPr>
          <w:rFonts w:ascii="Times New Roman" w:hAnsi="Times New Roman" w:cs="Times New Roman"/>
        </w:rPr>
        <w:t>right to health</w:t>
      </w:r>
      <w:r w:rsidR="00E02999">
        <w:rPr>
          <w:rFonts w:ascii="Times New Roman" w:hAnsi="Times New Roman" w:cs="Times New Roman"/>
        </w:rPr>
        <w:t xml:space="preserve"> without discrimination</w:t>
      </w:r>
      <w:r>
        <w:rPr>
          <w:rFonts w:ascii="Times New Roman" w:hAnsi="Times New Roman" w:cs="Times New Roman"/>
        </w:rPr>
        <w:t xml:space="preserve">. </w:t>
      </w:r>
      <w:proofErr w:type="gramStart"/>
      <w:r>
        <w:rPr>
          <w:rFonts w:ascii="Times New Roman" w:hAnsi="Times New Roman" w:cs="Times New Roman"/>
        </w:rPr>
        <w:t>In particular we</w:t>
      </w:r>
      <w:proofErr w:type="gramEnd"/>
      <w:r>
        <w:rPr>
          <w:rFonts w:ascii="Times New Roman" w:hAnsi="Times New Roman" w:cs="Times New Roman"/>
        </w:rPr>
        <w:t xml:space="preserve"> hope that the Committee will consider </w:t>
      </w:r>
      <w:r w:rsidR="00FB59AF">
        <w:rPr>
          <w:rFonts w:ascii="Times New Roman" w:hAnsi="Times New Roman" w:cs="Times New Roman"/>
        </w:rPr>
        <w:t xml:space="preserve">asking </w:t>
      </w:r>
      <w:r w:rsidRPr="000D4052">
        <w:rPr>
          <w:rFonts w:ascii="Times New Roman" w:hAnsi="Times New Roman" w:cs="Times New Roman"/>
        </w:rPr>
        <w:t>the State party</w:t>
      </w:r>
      <w:r w:rsidR="00FB59AF" w:rsidRPr="000D4052">
        <w:rPr>
          <w:rFonts w:ascii="Times New Roman" w:hAnsi="Times New Roman" w:cs="Times New Roman"/>
        </w:rPr>
        <w:t xml:space="preserve"> the following questions</w:t>
      </w:r>
      <w:r w:rsidRPr="000D4052">
        <w:rPr>
          <w:rFonts w:ascii="Times New Roman" w:hAnsi="Times New Roman" w:cs="Times New Roman"/>
        </w:rPr>
        <w:t>:</w:t>
      </w:r>
    </w:p>
    <w:p w14:paraId="07573222" w14:textId="77777777" w:rsidR="00432364" w:rsidRPr="000D4052" w:rsidRDefault="00432364" w:rsidP="00432364">
      <w:pPr>
        <w:rPr>
          <w:rFonts w:ascii="Times New Roman" w:hAnsi="Times New Roman" w:cs="Times New Roman"/>
          <w:lang w:val="en-GB"/>
        </w:rPr>
      </w:pPr>
    </w:p>
    <w:p w14:paraId="63D4E02A" w14:textId="77777777" w:rsidR="00E37C3E" w:rsidRPr="006B01C5" w:rsidRDefault="00E37C3E" w:rsidP="00E37C3E">
      <w:pPr>
        <w:pStyle w:val="CommentText"/>
        <w:numPr>
          <w:ilvl w:val="0"/>
          <w:numId w:val="1"/>
        </w:numPr>
        <w:spacing w:after="160"/>
        <w:rPr>
          <w:rFonts w:ascii="Times New Roman" w:hAnsi="Times New Roman" w:cs="Times New Roman"/>
          <w:sz w:val="24"/>
          <w:szCs w:val="24"/>
          <w:lang w:val="en-GB"/>
        </w:rPr>
      </w:pPr>
      <w:r w:rsidRPr="006B01C5">
        <w:rPr>
          <w:rFonts w:ascii="Times New Roman" w:hAnsi="Times New Roman" w:cs="Times New Roman"/>
          <w:sz w:val="24"/>
          <w:szCs w:val="24"/>
          <w:lang w:val="en-GB"/>
        </w:rPr>
        <w:t>Please provide information on how the State party is ensuring access to affordable and quality maternal health care throughout pregnancy and childbirth for undocumented migrant women?</w:t>
      </w:r>
    </w:p>
    <w:p w14:paraId="7C4594E1" w14:textId="7BECA694" w:rsidR="00450FFC" w:rsidRPr="006B01C5" w:rsidRDefault="00C259B7" w:rsidP="002B1E48">
      <w:pPr>
        <w:pStyle w:val="CommentText"/>
        <w:numPr>
          <w:ilvl w:val="0"/>
          <w:numId w:val="1"/>
        </w:numPr>
        <w:spacing w:after="160"/>
        <w:rPr>
          <w:rFonts w:ascii="Times New Roman" w:hAnsi="Times New Roman" w:cs="Times New Roman"/>
          <w:sz w:val="24"/>
          <w:szCs w:val="24"/>
          <w:lang w:val="en-GB"/>
        </w:rPr>
      </w:pPr>
      <w:r w:rsidRPr="006B01C5">
        <w:rPr>
          <w:rFonts w:ascii="Times New Roman" w:hAnsi="Times New Roman" w:cs="Times New Roman"/>
          <w:sz w:val="24"/>
          <w:szCs w:val="24"/>
          <w:lang w:val="en-GB"/>
        </w:rPr>
        <w:t xml:space="preserve">Please provide information on the number of undocumented migrant women </w:t>
      </w:r>
      <w:r w:rsidR="00450FFC" w:rsidRPr="006B01C5">
        <w:rPr>
          <w:rFonts w:ascii="Times New Roman" w:hAnsi="Times New Roman" w:cs="Times New Roman"/>
          <w:sz w:val="24"/>
          <w:szCs w:val="24"/>
          <w:lang w:val="en-GB"/>
        </w:rPr>
        <w:t>accessing maternal health care, includ</w:t>
      </w:r>
      <w:r w:rsidR="0016712E" w:rsidRPr="006B01C5">
        <w:rPr>
          <w:rFonts w:ascii="Times New Roman" w:hAnsi="Times New Roman" w:cs="Times New Roman"/>
          <w:sz w:val="24"/>
          <w:szCs w:val="24"/>
          <w:lang w:val="en-GB"/>
        </w:rPr>
        <w:t>i</w:t>
      </w:r>
      <w:r w:rsidR="00450FFC" w:rsidRPr="006B01C5">
        <w:rPr>
          <w:rFonts w:ascii="Times New Roman" w:hAnsi="Times New Roman" w:cs="Times New Roman"/>
          <w:sz w:val="24"/>
          <w:szCs w:val="24"/>
          <w:lang w:val="en-GB"/>
        </w:rPr>
        <w:t xml:space="preserve">ng the number of women who are billed for the cost of </w:t>
      </w:r>
      <w:r w:rsidR="00832CA9" w:rsidRPr="006B01C5">
        <w:rPr>
          <w:rFonts w:ascii="Times New Roman" w:hAnsi="Times New Roman" w:cs="Times New Roman"/>
          <w:sz w:val="24"/>
          <w:szCs w:val="24"/>
          <w:lang w:val="en-GB"/>
        </w:rPr>
        <w:t xml:space="preserve">maternal health </w:t>
      </w:r>
      <w:r w:rsidR="00450FFC" w:rsidRPr="006B01C5">
        <w:rPr>
          <w:rFonts w:ascii="Times New Roman" w:hAnsi="Times New Roman" w:cs="Times New Roman"/>
          <w:sz w:val="24"/>
          <w:szCs w:val="24"/>
          <w:lang w:val="en-GB"/>
        </w:rPr>
        <w:t>care?</w:t>
      </w:r>
    </w:p>
    <w:p w14:paraId="1B0D9DC4" w14:textId="77777777" w:rsidR="00CB7038" w:rsidRDefault="00CB7038" w:rsidP="00432364">
      <w:pPr>
        <w:rPr>
          <w:rFonts w:ascii="Times New Roman" w:hAnsi="Times New Roman" w:cs="Times New Roman"/>
        </w:rPr>
      </w:pPr>
    </w:p>
    <w:p w14:paraId="70AB5821" w14:textId="2D05B8BA" w:rsidR="00432364" w:rsidRDefault="00432364" w:rsidP="00432364">
      <w:pPr>
        <w:rPr>
          <w:rFonts w:ascii="Times New Roman" w:hAnsi="Times New Roman" w:cs="Times New Roman"/>
        </w:rPr>
      </w:pPr>
      <w:r>
        <w:rPr>
          <w:rFonts w:ascii="Times New Roman" w:hAnsi="Times New Roman" w:cs="Times New Roman"/>
        </w:rPr>
        <w:t xml:space="preserve">We hope this information is useful to the Committee’s </w:t>
      </w:r>
      <w:r w:rsidR="00257B79">
        <w:rPr>
          <w:rFonts w:ascii="Times New Roman" w:hAnsi="Times New Roman" w:cs="Times New Roman"/>
        </w:rPr>
        <w:t xml:space="preserve">preparation </w:t>
      </w:r>
      <w:r w:rsidR="00CB7038">
        <w:rPr>
          <w:rFonts w:ascii="Times New Roman" w:hAnsi="Times New Roman" w:cs="Times New Roman"/>
        </w:rPr>
        <w:t>of</w:t>
      </w:r>
      <w:r w:rsidR="00257B79">
        <w:rPr>
          <w:rFonts w:ascii="Times New Roman" w:hAnsi="Times New Roman" w:cs="Times New Roman"/>
        </w:rPr>
        <w:t xml:space="preserve"> its </w:t>
      </w:r>
      <w:r>
        <w:rPr>
          <w:rFonts w:ascii="Times New Roman" w:hAnsi="Times New Roman" w:cs="Times New Roman"/>
        </w:rPr>
        <w:t xml:space="preserve">examination of Denmark’s compliance with the </w:t>
      </w:r>
      <w:r w:rsidR="00501BD5">
        <w:rPr>
          <w:rFonts w:ascii="Times New Roman" w:hAnsi="Times New Roman" w:cs="Times New Roman"/>
        </w:rPr>
        <w:t>Convention</w:t>
      </w:r>
      <w:r>
        <w:rPr>
          <w:rFonts w:ascii="Times New Roman" w:hAnsi="Times New Roman" w:cs="Times New Roman"/>
        </w:rPr>
        <w:t xml:space="preserve">. </w:t>
      </w:r>
    </w:p>
    <w:p w14:paraId="7860DCA0" w14:textId="77777777" w:rsidR="00432364" w:rsidRDefault="00432364" w:rsidP="00432364">
      <w:pPr>
        <w:rPr>
          <w:rFonts w:ascii="Times New Roman" w:hAnsi="Times New Roman" w:cs="Times New Roman"/>
        </w:rPr>
      </w:pPr>
    </w:p>
    <w:p w14:paraId="36FCE308" w14:textId="77777777" w:rsidR="00432364" w:rsidRDefault="00432364" w:rsidP="00432364">
      <w:pPr>
        <w:rPr>
          <w:rFonts w:ascii="Times New Roman" w:hAnsi="Times New Roman" w:cs="Times New Roman"/>
        </w:rPr>
      </w:pPr>
      <w:r>
        <w:rPr>
          <w:rFonts w:ascii="Times New Roman" w:hAnsi="Times New Roman" w:cs="Times New Roman"/>
        </w:rPr>
        <w:t>Sincerely,</w:t>
      </w:r>
    </w:p>
    <w:p w14:paraId="25AAF68C" w14:textId="3F36B1D2" w:rsidR="00696D3A" w:rsidRDefault="00696D3A" w:rsidP="00432364">
      <w:pPr>
        <w:rPr>
          <w:rFonts w:ascii="Times New Roman" w:hAnsi="Times New Roman" w:cs="Times New Roman"/>
        </w:rPr>
      </w:pPr>
    </w:p>
    <w:p w14:paraId="41061582" w14:textId="676D7A05" w:rsidR="00432364" w:rsidRDefault="00696D3A" w:rsidP="00432364">
      <w:pPr>
        <w:rPr>
          <w:rFonts w:ascii="Times New Roman" w:hAnsi="Times New Roman" w:cs="Times New Roman"/>
        </w:rPr>
      </w:pPr>
      <w:r>
        <w:rPr>
          <w:rFonts w:ascii="Times New Roman" w:hAnsi="Times New Roman" w:cs="Times New Roman"/>
        </w:rPr>
        <w:t>Katrine Thomasen</w:t>
      </w:r>
    </w:p>
    <w:p w14:paraId="1C6B5AD7" w14:textId="4C5B3DA4" w:rsidR="00EB2384" w:rsidRPr="00681E3A" w:rsidRDefault="00696D3A" w:rsidP="00681E3A">
      <w:pPr>
        <w:rPr>
          <w:rFonts w:ascii="Times New Roman" w:hAnsi="Times New Roman" w:cs="Times New Roman"/>
        </w:rPr>
      </w:pPr>
      <w:r>
        <w:rPr>
          <w:rFonts w:ascii="Times New Roman" w:hAnsi="Times New Roman" w:cs="Times New Roman"/>
        </w:rPr>
        <w:t>Senior Legal Adviser for Europe</w:t>
      </w:r>
      <w:bookmarkStart w:id="1" w:name="_GoBack"/>
      <w:bookmarkEnd w:id="1"/>
    </w:p>
    <w:sectPr w:rsidR="00EB2384" w:rsidRPr="00681E3A" w:rsidSect="00106FD1">
      <w:headerReference w:type="default" r:id="rId11"/>
      <w:footerReference w:type="default" r:id="rId12"/>
      <w:endnotePr>
        <w:numFmt w:val="decimal"/>
      </w:endnotePr>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75132" w14:textId="77777777" w:rsidR="000F7CCD" w:rsidRDefault="000F7CCD" w:rsidP="00E33582">
      <w:r>
        <w:separator/>
      </w:r>
    </w:p>
  </w:endnote>
  <w:endnote w:type="continuationSeparator" w:id="0">
    <w:p w14:paraId="763E8F6E" w14:textId="77777777" w:rsidR="000F7CCD" w:rsidRDefault="000F7CCD" w:rsidP="00E33582">
      <w:r>
        <w:continuationSeparator/>
      </w:r>
    </w:p>
  </w:endnote>
  <w:endnote w:id="1">
    <w:p w14:paraId="74C83841"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w:t>
      </w:r>
      <w:proofErr w:type="spellStart"/>
      <w:r w:rsidRPr="00AD1EC7">
        <w:rPr>
          <w:bCs/>
          <w:sz w:val="20"/>
          <w:szCs w:val="20"/>
        </w:rPr>
        <w:t>Sundhedsloven</w:t>
      </w:r>
      <w:proofErr w:type="spellEnd"/>
      <w:r w:rsidRPr="00AD1EC7">
        <w:rPr>
          <w:bCs/>
          <w:sz w:val="20"/>
          <w:szCs w:val="20"/>
        </w:rPr>
        <w:t xml:space="preserve"> [Healthcare Act], </w:t>
      </w:r>
      <w:r w:rsidRPr="00AD1EC7">
        <w:rPr>
          <w:sz w:val="20"/>
          <w:szCs w:val="20"/>
        </w:rPr>
        <w:t xml:space="preserve">L.B.K. nr 913 </w:t>
      </w:r>
      <w:proofErr w:type="spellStart"/>
      <w:r w:rsidRPr="00AD1EC7">
        <w:rPr>
          <w:sz w:val="20"/>
          <w:szCs w:val="20"/>
        </w:rPr>
        <w:t>af</w:t>
      </w:r>
      <w:proofErr w:type="spellEnd"/>
      <w:r w:rsidRPr="00AD1EC7">
        <w:rPr>
          <w:sz w:val="20"/>
          <w:szCs w:val="20"/>
        </w:rPr>
        <w:t xml:space="preserve"> 13/07/2010, art. 8(1), (Dk.), </w:t>
      </w:r>
      <w:r w:rsidRPr="00AD1EC7">
        <w:rPr>
          <w:i/>
          <w:sz w:val="20"/>
          <w:szCs w:val="20"/>
        </w:rPr>
        <w:t>available at</w:t>
      </w:r>
      <w:r w:rsidRPr="00AD1EC7">
        <w:rPr>
          <w:sz w:val="20"/>
          <w:szCs w:val="20"/>
        </w:rPr>
        <w:t xml:space="preserve"> https://bit.ly/2oj9BVe; </w:t>
      </w:r>
      <w:proofErr w:type="spellStart"/>
      <w:r w:rsidRPr="00AD1EC7">
        <w:rPr>
          <w:sz w:val="20"/>
          <w:szCs w:val="20"/>
        </w:rPr>
        <w:t>Bekendtgørelse</w:t>
      </w:r>
      <w:proofErr w:type="spellEnd"/>
      <w:r w:rsidRPr="00AD1EC7">
        <w:rPr>
          <w:sz w:val="20"/>
          <w:szCs w:val="20"/>
        </w:rPr>
        <w:t xml:space="preserve"> om ret </w:t>
      </w:r>
      <w:proofErr w:type="spellStart"/>
      <w:r w:rsidRPr="00AD1EC7">
        <w:rPr>
          <w:sz w:val="20"/>
          <w:szCs w:val="20"/>
        </w:rPr>
        <w:t>til</w:t>
      </w:r>
      <w:proofErr w:type="spellEnd"/>
      <w:r w:rsidRPr="00AD1EC7">
        <w:rPr>
          <w:sz w:val="20"/>
          <w:szCs w:val="20"/>
        </w:rPr>
        <w:t xml:space="preserve"> </w:t>
      </w:r>
      <w:proofErr w:type="spellStart"/>
      <w:r w:rsidRPr="00AD1EC7">
        <w:rPr>
          <w:sz w:val="20"/>
          <w:szCs w:val="20"/>
        </w:rPr>
        <w:t>sygehusbehandling</w:t>
      </w:r>
      <w:proofErr w:type="spellEnd"/>
      <w:r w:rsidRPr="00AD1EC7">
        <w:rPr>
          <w:sz w:val="20"/>
          <w:szCs w:val="20"/>
        </w:rPr>
        <w:t xml:space="preserve"> </w:t>
      </w:r>
      <w:proofErr w:type="spellStart"/>
      <w:r w:rsidRPr="00AD1EC7">
        <w:rPr>
          <w:sz w:val="20"/>
          <w:szCs w:val="20"/>
        </w:rPr>
        <w:t>m.v</w:t>
      </w:r>
      <w:proofErr w:type="spellEnd"/>
      <w:r w:rsidRPr="00AD1EC7">
        <w:rPr>
          <w:sz w:val="20"/>
          <w:szCs w:val="20"/>
        </w:rPr>
        <w:t xml:space="preserve">. [Executive Order on the right to hospital treatment], art. 5(1), </w:t>
      </w:r>
      <w:r w:rsidRPr="00AD1EC7">
        <w:rPr>
          <w:i/>
          <w:sz w:val="20"/>
          <w:szCs w:val="20"/>
        </w:rPr>
        <w:t>available at</w:t>
      </w:r>
      <w:r w:rsidRPr="00AD1EC7">
        <w:rPr>
          <w:sz w:val="20"/>
          <w:szCs w:val="20"/>
        </w:rPr>
        <w:t xml:space="preserve"> https://bit.ly/2MDXNH6. </w:t>
      </w:r>
    </w:p>
  </w:endnote>
  <w:endnote w:id="2">
    <w:p w14:paraId="402302A2"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Ligia Moreira Almeida </w:t>
      </w:r>
      <w:r w:rsidRPr="00AD1EC7">
        <w:rPr>
          <w:smallCaps/>
          <w:sz w:val="20"/>
          <w:szCs w:val="20"/>
        </w:rPr>
        <w:t>et. al</w:t>
      </w:r>
      <w:r w:rsidRPr="00AD1EC7">
        <w:rPr>
          <w:sz w:val="20"/>
          <w:szCs w:val="20"/>
        </w:rPr>
        <w:t xml:space="preserve">, </w:t>
      </w:r>
      <w:r w:rsidRPr="00AD1EC7">
        <w:rPr>
          <w:i/>
          <w:sz w:val="20"/>
          <w:szCs w:val="20"/>
        </w:rPr>
        <w:t xml:space="preserve">Assessing maternal healthcare inequities </w:t>
      </w:r>
      <w:proofErr w:type="spellStart"/>
      <w:r w:rsidRPr="00AD1EC7">
        <w:rPr>
          <w:i/>
          <w:sz w:val="20"/>
          <w:szCs w:val="20"/>
        </w:rPr>
        <w:t>inequities</w:t>
      </w:r>
      <w:proofErr w:type="spellEnd"/>
      <w:r w:rsidRPr="00AD1EC7">
        <w:rPr>
          <w:i/>
          <w:sz w:val="20"/>
          <w:szCs w:val="20"/>
        </w:rPr>
        <w:t xml:space="preserve"> among migrants: a qualitative study</w:t>
      </w:r>
      <w:r w:rsidRPr="00AD1EC7">
        <w:rPr>
          <w:sz w:val="20"/>
          <w:szCs w:val="20"/>
        </w:rPr>
        <w:t xml:space="preserve">, 30 </w:t>
      </w:r>
      <w:proofErr w:type="spellStart"/>
      <w:r w:rsidRPr="00AD1EC7">
        <w:rPr>
          <w:smallCaps/>
          <w:sz w:val="20"/>
          <w:szCs w:val="20"/>
        </w:rPr>
        <w:t>Cadernos</w:t>
      </w:r>
      <w:proofErr w:type="spellEnd"/>
      <w:r w:rsidRPr="00AD1EC7">
        <w:rPr>
          <w:smallCaps/>
          <w:sz w:val="20"/>
          <w:szCs w:val="20"/>
        </w:rPr>
        <w:t xml:space="preserve"> De </w:t>
      </w:r>
      <w:proofErr w:type="spellStart"/>
      <w:r w:rsidRPr="00AD1EC7">
        <w:rPr>
          <w:bCs/>
          <w:smallCaps/>
          <w:sz w:val="20"/>
          <w:szCs w:val="20"/>
        </w:rPr>
        <w:t>Saúde</w:t>
      </w:r>
      <w:proofErr w:type="spellEnd"/>
      <w:r w:rsidRPr="00AD1EC7">
        <w:rPr>
          <w:bCs/>
          <w:smallCaps/>
          <w:sz w:val="20"/>
          <w:szCs w:val="20"/>
        </w:rPr>
        <w:t xml:space="preserve"> </w:t>
      </w:r>
      <w:proofErr w:type="spellStart"/>
      <w:r w:rsidRPr="00AD1EC7">
        <w:rPr>
          <w:bCs/>
          <w:smallCaps/>
          <w:sz w:val="20"/>
          <w:szCs w:val="20"/>
        </w:rPr>
        <w:t>Pública</w:t>
      </w:r>
      <w:proofErr w:type="spellEnd"/>
      <w:r w:rsidRPr="00AD1EC7">
        <w:rPr>
          <w:bCs/>
          <w:sz w:val="20"/>
          <w:szCs w:val="20"/>
        </w:rPr>
        <w:t xml:space="preserve"> 2, 326 (2014).</w:t>
      </w:r>
    </w:p>
  </w:endnote>
  <w:endnote w:id="3">
    <w:p w14:paraId="1A28E5C8"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w:t>
      </w:r>
      <w:r w:rsidRPr="00AD1EC7">
        <w:rPr>
          <w:smallCaps/>
          <w:sz w:val="20"/>
          <w:szCs w:val="20"/>
        </w:rPr>
        <w:t>WHO,</w:t>
      </w:r>
      <w:r w:rsidRPr="00AD1EC7">
        <w:rPr>
          <w:sz w:val="20"/>
          <w:szCs w:val="20"/>
        </w:rPr>
        <w:t xml:space="preserve"> </w:t>
      </w:r>
      <w:r w:rsidRPr="00AD1EC7">
        <w:rPr>
          <w:smallCaps/>
          <w:sz w:val="20"/>
          <w:szCs w:val="20"/>
        </w:rPr>
        <w:t>Recommendations on antenatal care for a positive pregnancy experience, 105</w:t>
      </w:r>
      <w:r w:rsidRPr="00AD1EC7">
        <w:rPr>
          <w:sz w:val="20"/>
          <w:szCs w:val="20"/>
        </w:rPr>
        <w:t xml:space="preserve"> (</w:t>
      </w:r>
      <w:proofErr w:type="gramStart"/>
      <w:r w:rsidRPr="00AD1EC7">
        <w:rPr>
          <w:sz w:val="20"/>
          <w:szCs w:val="20"/>
        </w:rPr>
        <w:t>2016).</w:t>
      </w:r>
      <w:proofErr w:type="gramEnd"/>
    </w:p>
  </w:endnote>
  <w:endnote w:id="4">
    <w:p w14:paraId="2E03F6D5"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w:t>
      </w:r>
      <w:r w:rsidRPr="00AD1EC7">
        <w:rPr>
          <w:i/>
          <w:sz w:val="20"/>
          <w:szCs w:val="20"/>
        </w:rPr>
        <w:t>See</w:t>
      </w:r>
      <w:r w:rsidRPr="00AD1EC7">
        <w:rPr>
          <w:sz w:val="20"/>
          <w:szCs w:val="20"/>
        </w:rPr>
        <w:t xml:space="preserve"> </w:t>
      </w:r>
      <w:proofErr w:type="spellStart"/>
      <w:r w:rsidRPr="00AD1EC7">
        <w:rPr>
          <w:smallCaps/>
          <w:sz w:val="20"/>
          <w:szCs w:val="20"/>
        </w:rPr>
        <w:t>Ministeriet</w:t>
      </w:r>
      <w:proofErr w:type="spellEnd"/>
      <w:r w:rsidRPr="00AD1EC7">
        <w:rPr>
          <w:smallCaps/>
          <w:sz w:val="20"/>
          <w:szCs w:val="20"/>
        </w:rPr>
        <w:t xml:space="preserve"> for </w:t>
      </w:r>
      <w:proofErr w:type="spellStart"/>
      <w:r w:rsidRPr="00AD1EC7">
        <w:rPr>
          <w:smallCaps/>
          <w:sz w:val="20"/>
          <w:szCs w:val="20"/>
        </w:rPr>
        <w:t>Sundhed</w:t>
      </w:r>
      <w:proofErr w:type="spellEnd"/>
      <w:r w:rsidRPr="00AD1EC7">
        <w:rPr>
          <w:smallCaps/>
          <w:sz w:val="20"/>
          <w:szCs w:val="20"/>
        </w:rPr>
        <w:t xml:space="preserve"> </w:t>
      </w:r>
      <w:proofErr w:type="spellStart"/>
      <w:r w:rsidRPr="00AD1EC7">
        <w:rPr>
          <w:smallCaps/>
          <w:sz w:val="20"/>
          <w:szCs w:val="20"/>
        </w:rPr>
        <w:t>og</w:t>
      </w:r>
      <w:proofErr w:type="spellEnd"/>
      <w:r w:rsidRPr="00AD1EC7">
        <w:rPr>
          <w:smallCaps/>
          <w:sz w:val="20"/>
          <w:szCs w:val="20"/>
        </w:rPr>
        <w:t xml:space="preserve"> </w:t>
      </w:r>
      <w:proofErr w:type="spellStart"/>
      <w:r w:rsidRPr="00AD1EC7">
        <w:rPr>
          <w:smallCaps/>
          <w:sz w:val="20"/>
          <w:szCs w:val="20"/>
        </w:rPr>
        <w:t>Forebyggelse</w:t>
      </w:r>
      <w:proofErr w:type="spellEnd"/>
      <w:r w:rsidRPr="00AD1EC7">
        <w:rPr>
          <w:smallCaps/>
          <w:sz w:val="20"/>
          <w:szCs w:val="20"/>
        </w:rPr>
        <w:t xml:space="preserve">, </w:t>
      </w:r>
      <w:proofErr w:type="spellStart"/>
      <w:r w:rsidRPr="00AD1EC7">
        <w:rPr>
          <w:smallCaps/>
          <w:sz w:val="20"/>
          <w:szCs w:val="20"/>
        </w:rPr>
        <w:t>Sundhedsydelser</w:t>
      </w:r>
      <w:proofErr w:type="spellEnd"/>
      <w:r w:rsidRPr="00AD1EC7">
        <w:rPr>
          <w:smallCaps/>
          <w:sz w:val="20"/>
          <w:szCs w:val="20"/>
        </w:rPr>
        <w:t xml:space="preserve"> </w:t>
      </w:r>
      <w:proofErr w:type="spellStart"/>
      <w:r w:rsidRPr="00AD1EC7">
        <w:rPr>
          <w:smallCaps/>
          <w:sz w:val="20"/>
          <w:szCs w:val="20"/>
        </w:rPr>
        <w:t>til</w:t>
      </w:r>
      <w:proofErr w:type="spellEnd"/>
      <w:r w:rsidRPr="00AD1EC7">
        <w:rPr>
          <w:smallCaps/>
          <w:sz w:val="20"/>
          <w:szCs w:val="20"/>
        </w:rPr>
        <w:t xml:space="preserve"> </w:t>
      </w:r>
      <w:proofErr w:type="spellStart"/>
      <w:r w:rsidRPr="00AD1EC7">
        <w:rPr>
          <w:smallCaps/>
          <w:sz w:val="20"/>
          <w:szCs w:val="20"/>
        </w:rPr>
        <w:t>uregistrerede</w:t>
      </w:r>
      <w:proofErr w:type="spellEnd"/>
      <w:r w:rsidRPr="00AD1EC7">
        <w:rPr>
          <w:smallCaps/>
          <w:sz w:val="20"/>
          <w:szCs w:val="20"/>
        </w:rPr>
        <w:t xml:space="preserve"> </w:t>
      </w:r>
      <w:proofErr w:type="spellStart"/>
      <w:r w:rsidRPr="00AD1EC7">
        <w:rPr>
          <w:smallCaps/>
          <w:sz w:val="20"/>
          <w:szCs w:val="20"/>
        </w:rPr>
        <w:t>migranter</w:t>
      </w:r>
      <w:proofErr w:type="spellEnd"/>
      <w:r w:rsidRPr="00AD1EC7">
        <w:rPr>
          <w:smallCaps/>
          <w:sz w:val="20"/>
          <w:szCs w:val="20"/>
        </w:rPr>
        <w:t xml:space="preserve"> [Ministry of Health and Prevention, Healthcare for Unregistered Migrants],</w:t>
      </w:r>
      <w:r w:rsidRPr="00AD1EC7">
        <w:rPr>
          <w:sz w:val="20"/>
          <w:szCs w:val="20"/>
        </w:rPr>
        <w:t xml:space="preserve"> </w:t>
      </w:r>
      <w:r w:rsidRPr="00AD1EC7">
        <w:rPr>
          <w:i/>
          <w:sz w:val="20"/>
          <w:szCs w:val="20"/>
        </w:rPr>
        <w:t>available at</w:t>
      </w:r>
      <w:r w:rsidRPr="00AD1EC7">
        <w:rPr>
          <w:sz w:val="20"/>
          <w:szCs w:val="20"/>
        </w:rPr>
        <w:t xml:space="preserve"> </w:t>
      </w:r>
      <w:hyperlink r:id="rId1" w:history="1">
        <w:r w:rsidRPr="00AD1EC7">
          <w:rPr>
            <w:rStyle w:val="Hyperlink"/>
            <w:sz w:val="20"/>
            <w:szCs w:val="20"/>
          </w:rPr>
          <w:t>https://bit.ly/2IN8vc0</w:t>
        </w:r>
      </w:hyperlink>
      <w:r w:rsidRPr="00AD1EC7">
        <w:rPr>
          <w:sz w:val="20"/>
          <w:szCs w:val="20"/>
        </w:rPr>
        <w:t xml:space="preserve">; Executive Order on the right to hospital treatment, art. 5(1), (delivery at term is considered from week 37 to week 41 +6). </w:t>
      </w:r>
    </w:p>
  </w:endnote>
  <w:endnote w:id="5">
    <w:p w14:paraId="692126AA" w14:textId="77777777" w:rsidR="00B4681F" w:rsidRPr="00AD1EC7" w:rsidRDefault="00B4681F" w:rsidP="00432364">
      <w:pPr>
        <w:pStyle w:val="EndnoteText"/>
        <w:rPr>
          <w:sz w:val="20"/>
          <w:szCs w:val="20"/>
          <w:highlight w:val="yellow"/>
        </w:rPr>
      </w:pPr>
      <w:r w:rsidRPr="00AD1EC7">
        <w:rPr>
          <w:rStyle w:val="EndnoteReference"/>
          <w:sz w:val="20"/>
          <w:szCs w:val="20"/>
        </w:rPr>
        <w:endnoteRef/>
      </w:r>
      <w:r w:rsidRPr="00AD1EC7">
        <w:rPr>
          <w:sz w:val="20"/>
          <w:szCs w:val="20"/>
        </w:rPr>
        <w:t xml:space="preserve"> </w:t>
      </w:r>
      <w:r w:rsidRPr="00AD1EC7">
        <w:rPr>
          <w:i/>
          <w:sz w:val="20"/>
          <w:szCs w:val="20"/>
        </w:rPr>
        <w:t>See</w:t>
      </w:r>
      <w:r w:rsidRPr="00AD1EC7">
        <w:rPr>
          <w:sz w:val="20"/>
          <w:szCs w:val="20"/>
        </w:rPr>
        <w:t xml:space="preserve"> </w:t>
      </w:r>
      <w:proofErr w:type="spellStart"/>
      <w:r w:rsidRPr="00AD1EC7">
        <w:rPr>
          <w:smallCaps/>
          <w:sz w:val="20"/>
          <w:szCs w:val="20"/>
        </w:rPr>
        <w:t>Ministeriet</w:t>
      </w:r>
      <w:proofErr w:type="spellEnd"/>
      <w:r w:rsidRPr="00AD1EC7">
        <w:rPr>
          <w:smallCaps/>
          <w:sz w:val="20"/>
          <w:szCs w:val="20"/>
        </w:rPr>
        <w:t xml:space="preserve"> for </w:t>
      </w:r>
      <w:proofErr w:type="spellStart"/>
      <w:r w:rsidRPr="00AD1EC7">
        <w:rPr>
          <w:smallCaps/>
          <w:sz w:val="20"/>
          <w:szCs w:val="20"/>
        </w:rPr>
        <w:t>Sundhed</w:t>
      </w:r>
      <w:proofErr w:type="spellEnd"/>
      <w:r w:rsidRPr="00AD1EC7">
        <w:rPr>
          <w:smallCaps/>
          <w:sz w:val="20"/>
          <w:szCs w:val="20"/>
        </w:rPr>
        <w:t xml:space="preserve"> </w:t>
      </w:r>
      <w:proofErr w:type="spellStart"/>
      <w:r w:rsidRPr="00AD1EC7">
        <w:rPr>
          <w:smallCaps/>
          <w:sz w:val="20"/>
          <w:szCs w:val="20"/>
        </w:rPr>
        <w:t>og</w:t>
      </w:r>
      <w:proofErr w:type="spellEnd"/>
      <w:r w:rsidRPr="00AD1EC7">
        <w:rPr>
          <w:smallCaps/>
          <w:sz w:val="20"/>
          <w:szCs w:val="20"/>
        </w:rPr>
        <w:t xml:space="preserve"> </w:t>
      </w:r>
      <w:proofErr w:type="spellStart"/>
      <w:r w:rsidRPr="00AD1EC7">
        <w:rPr>
          <w:smallCaps/>
          <w:sz w:val="20"/>
          <w:szCs w:val="20"/>
        </w:rPr>
        <w:t>Forebyggelse</w:t>
      </w:r>
      <w:proofErr w:type="spellEnd"/>
      <w:r w:rsidRPr="00AD1EC7">
        <w:rPr>
          <w:smallCaps/>
          <w:sz w:val="20"/>
          <w:szCs w:val="20"/>
        </w:rPr>
        <w:t xml:space="preserve">, </w:t>
      </w:r>
      <w:proofErr w:type="spellStart"/>
      <w:r w:rsidRPr="00AD1EC7">
        <w:rPr>
          <w:smallCaps/>
          <w:sz w:val="20"/>
          <w:szCs w:val="20"/>
        </w:rPr>
        <w:t>Sundhedsydelser</w:t>
      </w:r>
      <w:proofErr w:type="spellEnd"/>
      <w:r w:rsidRPr="00AD1EC7">
        <w:rPr>
          <w:smallCaps/>
          <w:sz w:val="20"/>
          <w:szCs w:val="20"/>
        </w:rPr>
        <w:t xml:space="preserve"> </w:t>
      </w:r>
      <w:proofErr w:type="spellStart"/>
      <w:r w:rsidRPr="00AD1EC7">
        <w:rPr>
          <w:smallCaps/>
          <w:sz w:val="20"/>
          <w:szCs w:val="20"/>
        </w:rPr>
        <w:t>til</w:t>
      </w:r>
      <w:proofErr w:type="spellEnd"/>
      <w:r w:rsidRPr="00AD1EC7">
        <w:rPr>
          <w:smallCaps/>
          <w:sz w:val="20"/>
          <w:szCs w:val="20"/>
        </w:rPr>
        <w:t xml:space="preserve"> </w:t>
      </w:r>
      <w:proofErr w:type="spellStart"/>
      <w:r w:rsidRPr="00AD1EC7">
        <w:rPr>
          <w:smallCaps/>
          <w:sz w:val="20"/>
          <w:szCs w:val="20"/>
        </w:rPr>
        <w:t>uregistrerede</w:t>
      </w:r>
      <w:proofErr w:type="spellEnd"/>
      <w:r w:rsidRPr="00AD1EC7">
        <w:rPr>
          <w:smallCaps/>
          <w:sz w:val="20"/>
          <w:szCs w:val="20"/>
        </w:rPr>
        <w:t xml:space="preserve"> </w:t>
      </w:r>
      <w:proofErr w:type="spellStart"/>
      <w:r w:rsidRPr="00AD1EC7">
        <w:rPr>
          <w:smallCaps/>
          <w:sz w:val="20"/>
          <w:szCs w:val="20"/>
        </w:rPr>
        <w:t>migranter</w:t>
      </w:r>
      <w:proofErr w:type="spellEnd"/>
      <w:r w:rsidRPr="00AD1EC7">
        <w:rPr>
          <w:smallCaps/>
          <w:sz w:val="20"/>
          <w:szCs w:val="20"/>
        </w:rPr>
        <w:t xml:space="preserve"> [Ministry of Health and Prevention, Healthcare for Unregistered Migrants],</w:t>
      </w:r>
      <w:r w:rsidRPr="00AD1EC7">
        <w:rPr>
          <w:sz w:val="20"/>
          <w:szCs w:val="20"/>
        </w:rPr>
        <w:t xml:space="preserve"> 6 (in a case concerning a pregnant Serbian woman who is married to a Danish man and who was seeking family reunification at the time of giving birth, the Patient Safety Board held that the regional authority’s charging of costs for the delivery, which took place at term, was reasonable under the circumstances. The Board considered that since the delivery occurred at term the hospital treatment was not urgent, and that the needed care could have been anticipated by the woman and her husband. It also considered that there was nothing to indicate that the woman could not have travelled to Serbia to deliver. The Board also found that the decision to charge for the cost did not breach administrative principles of equal treatment. </w:t>
      </w:r>
      <w:r w:rsidRPr="00AD1EC7">
        <w:rPr>
          <w:i/>
          <w:sz w:val="20"/>
          <w:szCs w:val="20"/>
        </w:rPr>
        <w:t>See</w:t>
      </w:r>
      <w:r w:rsidRPr="00AD1EC7">
        <w:rPr>
          <w:sz w:val="20"/>
          <w:szCs w:val="20"/>
        </w:rPr>
        <w:t xml:space="preserve"> </w:t>
      </w:r>
      <w:hyperlink r:id="rId2" w:history="1">
        <w:r w:rsidRPr="00AD1EC7">
          <w:rPr>
            <w:rStyle w:val="Hyperlink"/>
            <w:sz w:val="20"/>
            <w:szCs w:val="20"/>
          </w:rPr>
          <w:t>https://bit.ly/2PLGsyw</w:t>
        </w:r>
      </w:hyperlink>
      <w:r w:rsidRPr="00AD1EC7">
        <w:rPr>
          <w:sz w:val="20"/>
          <w:szCs w:val="20"/>
        </w:rPr>
        <w:t xml:space="preserve">). </w:t>
      </w:r>
    </w:p>
  </w:endnote>
  <w:endnote w:id="6">
    <w:p w14:paraId="37D52711"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Executive Order on the right to hospital treatment, art. 5(1).</w:t>
      </w:r>
    </w:p>
  </w:endnote>
  <w:endnote w:id="7">
    <w:p w14:paraId="074892D1" w14:textId="77777777" w:rsidR="00B4681F" w:rsidRPr="00AD1EC7" w:rsidRDefault="00B4681F" w:rsidP="00432364">
      <w:pPr>
        <w:pStyle w:val="EndnoteText"/>
        <w:rPr>
          <w:sz w:val="20"/>
          <w:szCs w:val="20"/>
          <w:lang w:val="en-US"/>
        </w:rPr>
      </w:pPr>
      <w:r w:rsidRPr="00AD1EC7">
        <w:rPr>
          <w:rStyle w:val="EndnoteReference"/>
          <w:sz w:val="20"/>
          <w:szCs w:val="20"/>
        </w:rPr>
        <w:endnoteRef/>
      </w:r>
      <w:r w:rsidRPr="00AD1EC7">
        <w:rPr>
          <w:sz w:val="20"/>
          <w:szCs w:val="20"/>
        </w:rPr>
        <w:t xml:space="preserve"> </w:t>
      </w:r>
      <w:r w:rsidRPr="00AD1EC7">
        <w:rPr>
          <w:sz w:val="20"/>
          <w:szCs w:val="20"/>
          <w:lang w:val="en-US"/>
        </w:rPr>
        <w:t xml:space="preserve">Center for Reproductive Rights, Perilous Pregnancies: Barriers in Access to Affordable Maternal Health Care for Undocumented Migrant Women in the </w:t>
      </w:r>
      <w:proofErr w:type="spellStart"/>
      <w:r w:rsidRPr="00AD1EC7">
        <w:rPr>
          <w:sz w:val="20"/>
          <w:szCs w:val="20"/>
          <w:lang w:val="en-US"/>
        </w:rPr>
        <w:t>Euoropean</w:t>
      </w:r>
      <w:proofErr w:type="spellEnd"/>
      <w:r w:rsidRPr="00AD1EC7">
        <w:rPr>
          <w:sz w:val="20"/>
          <w:szCs w:val="20"/>
          <w:lang w:val="en-US"/>
        </w:rPr>
        <w:t xml:space="preserve"> Union, 28 (2019).</w:t>
      </w:r>
    </w:p>
  </w:endnote>
  <w:endnote w:id="8">
    <w:p w14:paraId="06351506"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Danish Institute for Human Rights, </w:t>
      </w:r>
      <w:proofErr w:type="spellStart"/>
      <w:r w:rsidRPr="00AD1EC7">
        <w:rPr>
          <w:i/>
          <w:sz w:val="20"/>
          <w:szCs w:val="20"/>
        </w:rPr>
        <w:t>Uregistrerede</w:t>
      </w:r>
      <w:proofErr w:type="spellEnd"/>
      <w:r w:rsidRPr="00AD1EC7">
        <w:rPr>
          <w:i/>
          <w:sz w:val="20"/>
          <w:szCs w:val="20"/>
        </w:rPr>
        <w:t xml:space="preserve"> </w:t>
      </w:r>
      <w:proofErr w:type="spellStart"/>
      <w:r w:rsidRPr="00AD1EC7">
        <w:rPr>
          <w:i/>
          <w:sz w:val="20"/>
          <w:szCs w:val="20"/>
        </w:rPr>
        <w:t>migranters</w:t>
      </w:r>
      <w:proofErr w:type="spellEnd"/>
      <w:r w:rsidRPr="00AD1EC7">
        <w:rPr>
          <w:i/>
          <w:sz w:val="20"/>
          <w:szCs w:val="20"/>
        </w:rPr>
        <w:t xml:space="preserve"> </w:t>
      </w:r>
      <w:proofErr w:type="spellStart"/>
      <w:r w:rsidRPr="00AD1EC7">
        <w:rPr>
          <w:i/>
          <w:sz w:val="20"/>
          <w:szCs w:val="20"/>
        </w:rPr>
        <w:t>sundhedsrettigheder</w:t>
      </w:r>
      <w:proofErr w:type="spellEnd"/>
      <w:r w:rsidRPr="00AD1EC7">
        <w:rPr>
          <w:i/>
          <w:sz w:val="20"/>
          <w:szCs w:val="20"/>
        </w:rPr>
        <w:t xml:space="preserve">: </w:t>
      </w:r>
      <w:proofErr w:type="spellStart"/>
      <w:r w:rsidRPr="00AD1EC7">
        <w:rPr>
          <w:i/>
          <w:sz w:val="20"/>
          <w:szCs w:val="20"/>
        </w:rPr>
        <w:t>Fokus</w:t>
      </w:r>
      <w:proofErr w:type="spellEnd"/>
      <w:r w:rsidRPr="00AD1EC7">
        <w:rPr>
          <w:i/>
          <w:sz w:val="20"/>
          <w:szCs w:val="20"/>
        </w:rPr>
        <w:t xml:space="preserve"> </w:t>
      </w:r>
      <w:proofErr w:type="spellStart"/>
      <w:r w:rsidRPr="00AD1EC7">
        <w:rPr>
          <w:i/>
          <w:sz w:val="20"/>
          <w:szCs w:val="20"/>
        </w:rPr>
        <w:t>på</w:t>
      </w:r>
      <w:proofErr w:type="spellEnd"/>
      <w:r w:rsidRPr="00AD1EC7">
        <w:rPr>
          <w:i/>
          <w:sz w:val="20"/>
          <w:szCs w:val="20"/>
        </w:rPr>
        <w:t xml:space="preserve"> </w:t>
      </w:r>
      <w:proofErr w:type="spellStart"/>
      <w:r w:rsidRPr="00AD1EC7">
        <w:rPr>
          <w:i/>
          <w:sz w:val="20"/>
          <w:szCs w:val="20"/>
        </w:rPr>
        <w:t>gravide</w:t>
      </w:r>
      <w:proofErr w:type="spellEnd"/>
      <w:r w:rsidRPr="00AD1EC7">
        <w:rPr>
          <w:i/>
          <w:sz w:val="20"/>
          <w:szCs w:val="20"/>
        </w:rPr>
        <w:t xml:space="preserve"> </w:t>
      </w:r>
      <w:proofErr w:type="spellStart"/>
      <w:r w:rsidRPr="00AD1EC7">
        <w:rPr>
          <w:i/>
          <w:sz w:val="20"/>
          <w:szCs w:val="20"/>
        </w:rPr>
        <w:t>og</w:t>
      </w:r>
      <w:proofErr w:type="spellEnd"/>
      <w:r w:rsidRPr="00AD1EC7">
        <w:rPr>
          <w:i/>
          <w:sz w:val="20"/>
          <w:szCs w:val="20"/>
        </w:rPr>
        <w:t xml:space="preserve"> </w:t>
      </w:r>
      <w:proofErr w:type="spellStart"/>
      <w:r w:rsidRPr="00AD1EC7">
        <w:rPr>
          <w:i/>
          <w:sz w:val="20"/>
          <w:szCs w:val="20"/>
        </w:rPr>
        <w:t>børn</w:t>
      </w:r>
      <w:proofErr w:type="spellEnd"/>
      <w:r w:rsidRPr="00AD1EC7">
        <w:rPr>
          <w:i/>
          <w:sz w:val="20"/>
          <w:szCs w:val="20"/>
        </w:rPr>
        <w:t>,</w:t>
      </w:r>
      <w:r w:rsidRPr="00AD1EC7">
        <w:rPr>
          <w:sz w:val="20"/>
          <w:szCs w:val="20"/>
        </w:rPr>
        <w:t xml:space="preserve"> 28 (2016). </w:t>
      </w:r>
    </w:p>
  </w:endnote>
  <w:endnote w:id="9">
    <w:p w14:paraId="3D744A64" w14:textId="77777777" w:rsidR="00B4681F" w:rsidRPr="00AD1EC7" w:rsidRDefault="00B4681F" w:rsidP="00432364">
      <w:pPr>
        <w:pStyle w:val="EndnoteText"/>
        <w:rPr>
          <w:sz w:val="20"/>
          <w:szCs w:val="20"/>
        </w:rPr>
      </w:pPr>
      <w:r w:rsidRPr="00AD1EC7">
        <w:rPr>
          <w:rStyle w:val="EndnoteReference"/>
          <w:sz w:val="20"/>
          <w:szCs w:val="20"/>
        </w:rPr>
        <w:endnoteRef/>
      </w:r>
      <w:r w:rsidRPr="00AD1EC7">
        <w:rPr>
          <w:sz w:val="20"/>
          <w:szCs w:val="20"/>
        </w:rPr>
        <w:t xml:space="preserve"> </w:t>
      </w:r>
      <w:r w:rsidRPr="00AD1EC7">
        <w:rPr>
          <w:smallCaps/>
          <w:sz w:val="20"/>
          <w:szCs w:val="20"/>
        </w:rPr>
        <w:t xml:space="preserve">WHO, US AID, CHIP, Maternal and Child Survival Program, Postnatal Care for Mothers and </w:t>
      </w:r>
      <w:proofErr w:type="spellStart"/>
      <w:r w:rsidRPr="00AD1EC7">
        <w:rPr>
          <w:smallCaps/>
          <w:sz w:val="20"/>
          <w:szCs w:val="20"/>
        </w:rPr>
        <w:t>Newborns</w:t>
      </w:r>
      <w:proofErr w:type="spellEnd"/>
      <w:r w:rsidRPr="00AD1EC7">
        <w:rPr>
          <w:smallCaps/>
          <w:sz w:val="20"/>
          <w:szCs w:val="20"/>
        </w:rPr>
        <w:t>, Highlights from the World Health Organization 2013 Guidelines</w:t>
      </w:r>
      <w:r w:rsidRPr="00AD1EC7">
        <w:rPr>
          <w:sz w:val="20"/>
          <w:szCs w:val="20"/>
        </w:rPr>
        <w:t xml:space="preserve"> (</w:t>
      </w:r>
      <w:proofErr w:type="gramStart"/>
      <w:r w:rsidRPr="00AD1EC7">
        <w:rPr>
          <w:sz w:val="20"/>
          <w:szCs w:val="20"/>
        </w:rPr>
        <w:t>2015).</w:t>
      </w:r>
      <w:proofErr w:type="gramEnd"/>
    </w:p>
  </w:endnote>
  <w:endnote w:id="10">
    <w:p w14:paraId="1D361371" w14:textId="77777777" w:rsidR="00B4681F" w:rsidRPr="00AD1EC7" w:rsidRDefault="00B4681F" w:rsidP="006762F6">
      <w:pPr>
        <w:pStyle w:val="EndnoteText"/>
        <w:rPr>
          <w:sz w:val="20"/>
          <w:szCs w:val="20"/>
          <w:lang w:val="en-US"/>
        </w:rPr>
      </w:pPr>
      <w:r w:rsidRPr="00AD1EC7">
        <w:rPr>
          <w:rStyle w:val="EndnoteReference"/>
          <w:sz w:val="20"/>
          <w:szCs w:val="20"/>
        </w:rPr>
        <w:endnoteRef/>
      </w:r>
      <w:r w:rsidRPr="00AD1EC7">
        <w:rPr>
          <w:sz w:val="20"/>
          <w:szCs w:val="20"/>
        </w:rPr>
        <w:t xml:space="preserve"> </w:t>
      </w:r>
      <w:r w:rsidRPr="00AD1EC7">
        <w:rPr>
          <w:sz w:val="20"/>
          <w:szCs w:val="20"/>
          <w:lang w:val="en-US"/>
        </w:rPr>
        <w:t xml:space="preserve">Committee on the Elimination of Discrimination against Women, </w:t>
      </w:r>
      <w:r w:rsidRPr="00AD1EC7">
        <w:rPr>
          <w:i/>
          <w:sz w:val="20"/>
          <w:szCs w:val="20"/>
          <w:lang w:val="en-US"/>
        </w:rPr>
        <w:t>General Recommendation No. 24: Article 12 of the Convention (women and health)</w:t>
      </w:r>
      <w:r w:rsidRPr="00AD1EC7">
        <w:rPr>
          <w:sz w:val="20"/>
          <w:szCs w:val="20"/>
          <w:lang w:val="en-US"/>
        </w:rPr>
        <w:t>,</w:t>
      </w:r>
      <w:r w:rsidRPr="00AD1EC7">
        <w:rPr>
          <w:i/>
          <w:sz w:val="20"/>
          <w:szCs w:val="20"/>
          <w:lang w:val="en-US"/>
        </w:rPr>
        <w:t xml:space="preserve"> </w:t>
      </w:r>
      <w:r w:rsidRPr="00AD1EC7">
        <w:rPr>
          <w:sz w:val="20"/>
          <w:szCs w:val="20"/>
          <w:lang w:val="en-US"/>
        </w:rPr>
        <w:t>(20</w:t>
      </w:r>
      <w:r w:rsidRPr="00AD1EC7">
        <w:rPr>
          <w:sz w:val="20"/>
          <w:szCs w:val="20"/>
          <w:vertAlign w:val="superscript"/>
          <w:lang w:val="en-US"/>
        </w:rPr>
        <w:t>th</w:t>
      </w:r>
      <w:r w:rsidRPr="00AD1EC7">
        <w:rPr>
          <w:sz w:val="20"/>
          <w:szCs w:val="20"/>
          <w:lang w:val="en-US"/>
        </w:rPr>
        <w:t xml:space="preserve"> Sess., 1999), para. 6, U.N. Doc. HRI/GEN/1/Rev.9 (Vol. II) (2008).</w:t>
      </w:r>
    </w:p>
  </w:endnote>
  <w:endnote w:id="11">
    <w:p w14:paraId="3A0AAFED" w14:textId="305CEF49" w:rsidR="00B4681F" w:rsidRPr="00AD1EC7" w:rsidRDefault="00B4681F" w:rsidP="00880CAF">
      <w:pPr>
        <w:rPr>
          <w:rFonts w:ascii="Times New Roman" w:hAnsi="Times New Roman" w:cs="Times New Roman"/>
          <w:sz w:val="20"/>
          <w:szCs w:val="20"/>
        </w:rPr>
      </w:pPr>
      <w:r w:rsidRPr="00AD1EC7">
        <w:rPr>
          <w:rStyle w:val="EndnoteReference"/>
          <w:rFonts w:ascii="Times New Roman" w:hAnsi="Times New Roman" w:cs="Times New Roman"/>
          <w:sz w:val="20"/>
          <w:szCs w:val="20"/>
        </w:rPr>
        <w:endnoteRef/>
      </w:r>
      <w:r w:rsidRPr="00AD1EC7">
        <w:rPr>
          <w:rFonts w:ascii="Times New Roman" w:hAnsi="Times New Roman" w:cs="Times New Roman"/>
          <w:sz w:val="20"/>
          <w:szCs w:val="20"/>
        </w:rPr>
        <w:t xml:space="preserve"> Committee on the Elimination of Discrimination against Women, </w:t>
      </w:r>
      <w:r w:rsidRPr="00AD1EC7">
        <w:rPr>
          <w:rFonts w:ascii="Times New Roman" w:hAnsi="Times New Roman" w:cs="Times New Roman"/>
          <w:i/>
          <w:sz w:val="20"/>
          <w:szCs w:val="20"/>
        </w:rPr>
        <w:t xml:space="preserve">General Recommendation No. 26: Women Migrant Workers, para. 17, </w:t>
      </w:r>
      <w:r w:rsidRPr="00AD1EC7">
        <w:rPr>
          <w:rFonts w:ascii="Times New Roman" w:hAnsi="Times New Roman" w:cs="Times New Roman"/>
          <w:sz w:val="20"/>
          <w:szCs w:val="20"/>
        </w:rPr>
        <w:t xml:space="preserve">U.N. Doc. </w:t>
      </w:r>
      <w:r w:rsidRPr="00AD1EC7">
        <w:rPr>
          <w:rFonts w:ascii="Times New Roman" w:eastAsia="Times New Roman" w:hAnsi="Times New Roman" w:cs="Times New Roman"/>
          <w:sz w:val="20"/>
          <w:szCs w:val="20"/>
        </w:rPr>
        <w:t>CEDAW/C/2009/WP.1/R (2008).</w:t>
      </w:r>
    </w:p>
  </w:endnote>
  <w:endnote w:id="12">
    <w:p w14:paraId="07FAD313" w14:textId="4CCE53B3" w:rsidR="00B4681F" w:rsidRPr="00AD1EC7" w:rsidRDefault="00B4681F" w:rsidP="00880CAF">
      <w:pPr>
        <w:pStyle w:val="EndnoteText"/>
        <w:rPr>
          <w:lang w:val="en-US"/>
        </w:rPr>
      </w:pPr>
      <w:r w:rsidRPr="00AD1EC7">
        <w:rPr>
          <w:rStyle w:val="EndnoteReference"/>
          <w:sz w:val="20"/>
          <w:szCs w:val="20"/>
        </w:rPr>
        <w:endnoteRef/>
      </w:r>
      <w:r w:rsidRPr="00AD1EC7">
        <w:rPr>
          <w:sz w:val="20"/>
          <w:szCs w:val="20"/>
        </w:rPr>
        <w:t xml:space="preserve"> </w:t>
      </w:r>
      <w:r w:rsidRPr="00AD1EC7">
        <w:rPr>
          <w:sz w:val="20"/>
          <w:szCs w:val="20"/>
          <w:lang w:val="en-US"/>
        </w:rPr>
        <w:t xml:space="preserve">Committee on the Elimination of Discrimination against Women, </w:t>
      </w:r>
      <w:r w:rsidRPr="00AD1EC7">
        <w:rPr>
          <w:i/>
          <w:sz w:val="20"/>
          <w:szCs w:val="20"/>
          <w:lang w:val="en-US"/>
        </w:rPr>
        <w:t>General Recommendation No. 24: Article 12 of the Convention (women and health)</w:t>
      </w:r>
      <w:r w:rsidRPr="00AD1EC7">
        <w:rPr>
          <w:sz w:val="20"/>
          <w:szCs w:val="20"/>
          <w:lang w:val="en-US"/>
        </w:rPr>
        <w:t>,</w:t>
      </w:r>
      <w:r w:rsidRPr="00AD1EC7">
        <w:rPr>
          <w:i/>
          <w:sz w:val="20"/>
          <w:szCs w:val="20"/>
          <w:lang w:val="en-US"/>
        </w:rPr>
        <w:t xml:space="preserve"> </w:t>
      </w:r>
      <w:r w:rsidRPr="00AD1EC7">
        <w:rPr>
          <w:sz w:val="20"/>
          <w:szCs w:val="20"/>
          <w:lang w:val="en-US"/>
        </w:rPr>
        <w:t>(20</w:t>
      </w:r>
      <w:r w:rsidRPr="00AD1EC7">
        <w:rPr>
          <w:sz w:val="20"/>
          <w:szCs w:val="20"/>
          <w:vertAlign w:val="superscript"/>
          <w:lang w:val="en-US"/>
        </w:rPr>
        <w:t>th</w:t>
      </w:r>
      <w:r w:rsidRPr="00AD1EC7">
        <w:rPr>
          <w:sz w:val="20"/>
          <w:szCs w:val="20"/>
          <w:lang w:val="en-US"/>
        </w:rPr>
        <w:t xml:space="preserve"> Sess., 1999), para. 27, U.N. Doc. HRI/GEN/1/Rev.9 (Vol. II) (2008).</w:t>
      </w:r>
    </w:p>
    <w:p w14:paraId="3E9486FB" w14:textId="60A729C8" w:rsidR="00B4681F" w:rsidRPr="00AD1EC7" w:rsidRDefault="00B4681F" w:rsidP="006762F6">
      <w:pPr>
        <w:pStyle w:val="EndnoteText"/>
        <w:rPr>
          <w:sz w:val="20"/>
          <w:szCs w:val="20"/>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1D1A8" w14:textId="1D4F3D06" w:rsidR="006E6507" w:rsidRPr="00E33582" w:rsidRDefault="005228A3" w:rsidP="00E33582">
    <w:pPr>
      <w:pStyle w:val="Footer"/>
      <w:ind w:left="-1800"/>
    </w:pPr>
    <w:r>
      <w:rPr>
        <w:noProof/>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A3FDF" w14:textId="77777777" w:rsidR="000F7CCD" w:rsidRDefault="000F7CCD" w:rsidP="00E33582">
      <w:r>
        <w:separator/>
      </w:r>
    </w:p>
  </w:footnote>
  <w:footnote w:type="continuationSeparator" w:id="0">
    <w:p w14:paraId="57357D56" w14:textId="77777777" w:rsidR="000F7CCD" w:rsidRDefault="000F7CCD"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1990D" w14:textId="77777777" w:rsidR="006E6507" w:rsidRDefault="00EA4FCE" w:rsidP="006E6507">
    <w:pPr>
      <w:pStyle w:val="Header"/>
      <w:tabs>
        <w:tab w:val="clear" w:pos="8640"/>
      </w:tabs>
      <w:ind w:left="-1800" w:right="-540"/>
    </w:pPr>
    <w:r>
      <w:rPr>
        <w:noProof/>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582"/>
    <w:rsid w:val="000D3807"/>
    <w:rsid w:val="000D4052"/>
    <w:rsid w:val="000F6822"/>
    <w:rsid w:val="000F7CCD"/>
    <w:rsid w:val="00106FD1"/>
    <w:rsid w:val="001625A0"/>
    <w:rsid w:val="00165B28"/>
    <w:rsid w:val="0016712E"/>
    <w:rsid w:val="001C4006"/>
    <w:rsid w:val="001F743F"/>
    <w:rsid w:val="0020379F"/>
    <w:rsid w:val="0022405A"/>
    <w:rsid w:val="0022709D"/>
    <w:rsid w:val="00246EEE"/>
    <w:rsid w:val="00257B79"/>
    <w:rsid w:val="002853F2"/>
    <w:rsid w:val="002B1E48"/>
    <w:rsid w:val="003063A9"/>
    <w:rsid w:val="00377D41"/>
    <w:rsid w:val="003A1334"/>
    <w:rsid w:val="003B4B41"/>
    <w:rsid w:val="00432364"/>
    <w:rsid w:val="00450FFC"/>
    <w:rsid w:val="0047025F"/>
    <w:rsid w:val="00492734"/>
    <w:rsid w:val="00501BD5"/>
    <w:rsid w:val="00514724"/>
    <w:rsid w:val="005228A3"/>
    <w:rsid w:val="005305C9"/>
    <w:rsid w:val="005A5B31"/>
    <w:rsid w:val="005C2D9B"/>
    <w:rsid w:val="005C4442"/>
    <w:rsid w:val="00617B95"/>
    <w:rsid w:val="00623732"/>
    <w:rsid w:val="0065184F"/>
    <w:rsid w:val="006762F6"/>
    <w:rsid w:val="00681E3A"/>
    <w:rsid w:val="00696D3A"/>
    <w:rsid w:val="006B01C5"/>
    <w:rsid w:val="006D00A1"/>
    <w:rsid w:val="006E6507"/>
    <w:rsid w:val="00744758"/>
    <w:rsid w:val="00746A13"/>
    <w:rsid w:val="007A3B74"/>
    <w:rsid w:val="007A49D1"/>
    <w:rsid w:val="007D0AB1"/>
    <w:rsid w:val="00813B84"/>
    <w:rsid w:val="00832CA9"/>
    <w:rsid w:val="00872107"/>
    <w:rsid w:val="00880CAF"/>
    <w:rsid w:val="00896978"/>
    <w:rsid w:val="008B6BD0"/>
    <w:rsid w:val="008D750E"/>
    <w:rsid w:val="008F3337"/>
    <w:rsid w:val="009026CD"/>
    <w:rsid w:val="00916F0A"/>
    <w:rsid w:val="0094176D"/>
    <w:rsid w:val="009B03DE"/>
    <w:rsid w:val="009D74B0"/>
    <w:rsid w:val="00A32A25"/>
    <w:rsid w:val="00A32CC1"/>
    <w:rsid w:val="00A67F41"/>
    <w:rsid w:val="00A97BF2"/>
    <w:rsid w:val="00AD1EC7"/>
    <w:rsid w:val="00AD5557"/>
    <w:rsid w:val="00AF10E1"/>
    <w:rsid w:val="00B4681F"/>
    <w:rsid w:val="00B5470A"/>
    <w:rsid w:val="00BA1564"/>
    <w:rsid w:val="00BA48C0"/>
    <w:rsid w:val="00BB2B73"/>
    <w:rsid w:val="00BD2641"/>
    <w:rsid w:val="00BF1757"/>
    <w:rsid w:val="00BF6C2A"/>
    <w:rsid w:val="00BF7A3A"/>
    <w:rsid w:val="00C139DF"/>
    <w:rsid w:val="00C259B7"/>
    <w:rsid w:val="00C27E7D"/>
    <w:rsid w:val="00C410D7"/>
    <w:rsid w:val="00C6623D"/>
    <w:rsid w:val="00C7013D"/>
    <w:rsid w:val="00C80BD2"/>
    <w:rsid w:val="00C85A43"/>
    <w:rsid w:val="00CA389E"/>
    <w:rsid w:val="00CB7038"/>
    <w:rsid w:val="00D51719"/>
    <w:rsid w:val="00D86B76"/>
    <w:rsid w:val="00E02999"/>
    <w:rsid w:val="00E33582"/>
    <w:rsid w:val="00E37C3E"/>
    <w:rsid w:val="00E42D9C"/>
    <w:rsid w:val="00E70EFB"/>
    <w:rsid w:val="00EA4FCE"/>
    <w:rsid w:val="00EA5321"/>
    <w:rsid w:val="00EA61F9"/>
    <w:rsid w:val="00EB2384"/>
    <w:rsid w:val="00F25950"/>
    <w:rsid w:val="00F564A1"/>
    <w:rsid w:val="00F74568"/>
    <w:rsid w:val="00F83D43"/>
    <w:rsid w:val="00F86FD8"/>
    <w:rsid w:val="00FB59A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432364"/>
    <w:rPr>
      <w:color w:val="0000FF" w:themeColor="hyperlink"/>
      <w:u w:val="single"/>
    </w:rPr>
  </w:style>
  <w:style w:type="paragraph" w:styleId="EndnoteText">
    <w:name w:val="endnote text"/>
    <w:aliases w:val="en,2_G"/>
    <w:basedOn w:val="Normal"/>
    <w:link w:val="EndnoteTextChar"/>
    <w:uiPriority w:val="99"/>
    <w:unhideWhenUsed/>
    <w:qFormat/>
    <w:rsid w:val="00432364"/>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432364"/>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432364"/>
    <w:rPr>
      <w:vertAlign w:val="superscript"/>
    </w:rPr>
  </w:style>
  <w:style w:type="paragraph" w:styleId="ListParagraph">
    <w:name w:val="List Paragraph"/>
    <w:basedOn w:val="Normal"/>
    <w:uiPriority w:val="34"/>
    <w:qFormat/>
    <w:rsid w:val="00432364"/>
    <w:pPr>
      <w:spacing w:after="160" w:line="259" w:lineRule="auto"/>
      <w:ind w:left="720"/>
      <w:contextualSpacing/>
    </w:pPr>
    <w:rPr>
      <w:rFonts w:eastAsiaTheme="minorHAnsi"/>
      <w:sz w:val="22"/>
      <w:szCs w:val="22"/>
      <w:lang w:val="fr-CH"/>
    </w:rPr>
  </w:style>
  <w:style w:type="paragraph" w:styleId="BodyText">
    <w:name w:val="Body Text"/>
    <w:basedOn w:val="Normal"/>
    <w:link w:val="BodyTextChar"/>
    <w:uiPriority w:val="99"/>
    <w:unhideWhenUsed/>
    <w:rsid w:val="00623732"/>
    <w:rPr>
      <w:rFonts w:ascii="Times New Roman" w:hAnsi="Times New Roman" w:cs="Times New Roman"/>
      <w:b/>
    </w:rPr>
  </w:style>
  <w:style w:type="character" w:customStyle="1" w:styleId="BodyTextChar">
    <w:name w:val="Body Text Char"/>
    <w:basedOn w:val="DefaultParagraphFont"/>
    <w:link w:val="BodyText"/>
    <w:uiPriority w:val="99"/>
    <w:rsid w:val="00623732"/>
    <w:rPr>
      <w:rFonts w:ascii="Times New Roman" w:hAnsi="Times New Roman" w:cs="Times New Roman"/>
      <w:b/>
    </w:rPr>
  </w:style>
  <w:style w:type="paragraph" w:styleId="FootnoteText">
    <w:name w:val="footnote text"/>
    <w:basedOn w:val="Normal"/>
    <w:link w:val="FootnoteTextChar"/>
    <w:uiPriority w:val="99"/>
    <w:semiHidden/>
    <w:unhideWhenUsed/>
    <w:rsid w:val="001F743F"/>
    <w:rPr>
      <w:sz w:val="20"/>
      <w:szCs w:val="20"/>
    </w:rPr>
  </w:style>
  <w:style w:type="character" w:customStyle="1" w:styleId="FootnoteTextChar">
    <w:name w:val="Footnote Text Char"/>
    <w:basedOn w:val="DefaultParagraphFont"/>
    <w:link w:val="FootnoteText"/>
    <w:uiPriority w:val="99"/>
    <w:semiHidden/>
    <w:rsid w:val="001F743F"/>
    <w:rPr>
      <w:sz w:val="20"/>
      <w:szCs w:val="20"/>
    </w:rPr>
  </w:style>
  <w:style w:type="character" w:styleId="FootnoteReference">
    <w:name w:val="footnote reference"/>
    <w:basedOn w:val="DefaultParagraphFont"/>
    <w:uiPriority w:val="99"/>
    <w:semiHidden/>
    <w:unhideWhenUsed/>
    <w:rsid w:val="001F74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s://bit.ly/2PLGsyw" TargetMode="External"/><Relationship Id="rId1" Type="http://schemas.openxmlformats.org/officeDocument/2006/relationships/hyperlink" Target="https://bit.ly/2IN8vc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97448-9B16-4E5B-95F7-A93400F91FC5}">
  <ds:schemaRef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purl.org/dc/terms/"/>
    <ds:schemaRef ds:uri="57f13427-93db-472b-babb-fbb85199b9b4"/>
    <ds:schemaRef ds:uri="http://schemas.openxmlformats.org/package/2006/metadata/core-properties"/>
    <ds:schemaRef ds:uri="91bb4719-ac9a-4af0-897c-73710ac162f0"/>
    <ds:schemaRef ds:uri="http://schemas.microsoft.com/office/2006/metadata/properties"/>
  </ds:schemaRefs>
</ds:datastoreItem>
</file>

<file path=customXml/itemProps2.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3.xml><?xml version="1.0" encoding="utf-8"?>
<ds:datastoreItem xmlns:ds="http://schemas.openxmlformats.org/officeDocument/2006/customXml" ds:itemID="{C78459DD-5A61-46BB-B7DF-02376EF9131D}"/>
</file>

<file path=customXml/itemProps4.xml><?xml version="1.0" encoding="utf-8"?>
<ds:datastoreItem xmlns:ds="http://schemas.openxmlformats.org/officeDocument/2006/customXml" ds:itemID="{4424740E-5C4B-420A-B997-77EB6BA7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1044</Words>
  <Characters>5696</Characters>
  <Application>Microsoft Office Word</Application>
  <DocSecurity>0</DocSecurity>
  <Lines>116</Lines>
  <Paragraphs>48</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Jarrod Clyne</cp:lastModifiedBy>
  <cp:revision>5</cp:revision>
  <cp:lastPrinted>2019-09-27T15:16:00Z</cp:lastPrinted>
  <dcterms:created xsi:type="dcterms:W3CDTF">2019-09-27T15:13:00Z</dcterms:created>
  <dcterms:modified xsi:type="dcterms:W3CDTF">2019-09-27T15:21:00Z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9125a7bf-821a-48a8-b445-01817723aadf</vt:lpwstr>
  </property>
</Properties>
</file>