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63E4D" w14:textId="77777777" w:rsidR="000662CF" w:rsidRDefault="000662CF" w:rsidP="00E23187">
      <w:pPr>
        <w:jc w:val="center"/>
        <w:rPr>
          <w:rFonts w:ascii="Times New Roman" w:hAnsi="Times New Roman" w:cs="Times New Roman"/>
          <w:b/>
          <w:bCs/>
          <w:lang w:val="en-US"/>
        </w:rPr>
      </w:pPr>
    </w:p>
    <w:p w14:paraId="15B4ED55" w14:textId="1BD9C925" w:rsidR="00E23187" w:rsidRDefault="00E23187" w:rsidP="00E23187">
      <w:pPr>
        <w:jc w:val="center"/>
        <w:rPr>
          <w:rFonts w:ascii="Times New Roman" w:hAnsi="Times New Roman" w:cs="Times New Roman"/>
          <w:b/>
          <w:bCs/>
          <w:lang w:val="en-US"/>
        </w:rPr>
      </w:pPr>
      <w:r w:rsidRPr="4657A42E">
        <w:rPr>
          <w:rFonts w:ascii="Times New Roman" w:hAnsi="Times New Roman" w:cs="Times New Roman"/>
          <w:b/>
          <w:bCs/>
          <w:lang w:val="en-US"/>
        </w:rPr>
        <w:t xml:space="preserve">Committee on the Elimination of Discrimination </w:t>
      </w:r>
      <w:r>
        <w:rPr>
          <w:rFonts w:ascii="Times New Roman" w:hAnsi="Times New Roman" w:cs="Times New Roman"/>
          <w:b/>
          <w:bCs/>
          <w:lang w:val="en-US"/>
        </w:rPr>
        <w:t>a</w:t>
      </w:r>
      <w:r w:rsidRPr="4657A42E">
        <w:rPr>
          <w:rFonts w:ascii="Times New Roman" w:hAnsi="Times New Roman" w:cs="Times New Roman"/>
          <w:b/>
          <w:bCs/>
          <w:lang w:val="en-US"/>
        </w:rPr>
        <w:t xml:space="preserve">gainst Women </w:t>
      </w:r>
    </w:p>
    <w:p w14:paraId="24985996" w14:textId="77777777" w:rsidR="000662CF" w:rsidRDefault="000662CF" w:rsidP="00E23187">
      <w:pPr>
        <w:jc w:val="center"/>
        <w:rPr>
          <w:rFonts w:ascii="Times New Roman" w:hAnsi="Times New Roman" w:cs="Times New Roman"/>
          <w:b/>
          <w:bCs/>
          <w:lang w:val="en-US"/>
        </w:rPr>
      </w:pPr>
    </w:p>
    <w:p w14:paraId="590181B6" w14:textId="4390C9BE" w:rsidR="00E23187" w:rsidRPr="001934F1" w:rsidRDefault="00676EC9" w:rsidP="00E23187">
      <w:pPr>
        <w:jc w:val="center"/>
        <w:rPr>
          <w:rFonts w:ascii="Times New Roman" w:hAnsi="Times New Roman" w:cs="Times New Roman"/>
          <w:b/>
          <w:bCs/>
          <w:lang w:val="en-US"/>
        </w:rPr>
      </w:pPr>
      <w:r w:rsidRPr="00676EC9">
        <w:rPr>
          <w:rFonts w:ascii="Times New Roman" w:hAnsi="Times New Roman" w:cs="Times New Roman"/>
          <w:b/>
          <w:bCs/>
          <w:lang w:val="en-US"/>
        </w:rPr>
        <w:t>Pre-sessional Working Group for the 94th session</w:t>
      </w:r>
      <w:r w:rsidR="00E23187" w:rsidRPr="4657A42E">
        <w:rPr>
          <w:rFonts w:ascii="Times New Roman" w:hAnsi="Times New Roman" w:cs="Times New Roman"/>
          <w:b/>
          <w:bCs/>
          <w:lang w:val="en-US"/>
        </w:rPr>
        <w:t xml:space="preserve"> for </w:t>
      </w:r>
      <w:r w:rsidR="00E23187">
        <w:rPr>
          <w:rFonts w:ascii="Times New Roman" w:hAnsi="Times New Roman" w:cs="Times New Roman"/>
          <w:b/>
          <w:bCs/>
          <w:lang w:val="en-US"/>
        </w:rPr>
        <w:t>A</w:t>
      </w:r>
      <w:r w:rsidR="00E23187" w:rsidRPr="4657A42E">
        <w:rPr>
          <w:rFonts w:ascii="Times New Roman" w:hAnsi="Times New Roman" w:cs="Times New Roman"/>
          <w:b/>
          <w:bCs/>
          <w:lang w:val="en-US"/>
        </w:rPr>
        <w:t xml:space="preserve">doption of the List of </w:t>
      </w:r>
      <w:r w:rsidR="00E23187">
        <w:rPr>
          <w:rFonts w:ascii="Times New Roman" w:hAnsi="Times New Roman" w:cs="Times New Roman"/>
          <w:b/>
          <w:bCs/>
          <w:lang w:val="en-US"/>
        </w:rPr>
        <w:t>I</w:t>
      </w:r>
      <w:r w:rsidR="00E23187" w:rsidRPr="4657A42E">
        <w:rPr>
          <w:rFonts w:ascii="Times New Roman" w:hAnsi="Times New Roman" w:cs="Times New Roman"/>
          <w:b/>
          <w:bCs/>
          <w:lang w:val="en-US"/>
        </w:rPr>
        <w:t xml:space="preserve">ssues </w:t>
      </w:r>
      <w:r w:rsidR="00E23187">
        <w:rPr>
          <w:rFonts w:ascii="Times New Roman" w:hAnsi="Times New Roman" w:cs="Times New Roman"/>
          <w:b/>
          <w:bCs/>
          <w:lang w:val="en-US"/>
        </w:rPr>
        <w:t>P</w:t>
      </w:r>
      <w:r w:rsidR="00E23187" w:rsidRPr="4657A42E">
        <w:rPr>
          <w:rFonts w:ascii="Times New Roman" w:hAnsi="Times New Roman" w:cs="Times New Roman"/>
          <w:b/>
          <w:bCs/>
          <w:lang w:val="en-US"/>
        </w:rPr>
        <w:t xml:space="preserve">rior to </w:t>
      </w:r>
      <w:r w:rsidR="00E23187">
        <w:rPr>
          <w:rFonts w:ascii="Times New Roman" w:hAnsi="Times New Roman" w:cs="Times New Roman"/>
          <w:b/>
          <w:bCs/>
          <w:lang w:val="en-US"/>
        </w:rPr>
        <w:t>R</w:t>
      </w:r>
      <w:r w:rsidR="00E23187" w:rsidRPr="4657A42E">
        <w:rPr>
          <w:rFonts w:ascii="Times New Roman" w:hAnsi="Times New Roman" w:cs="Times New Roman"/>
          <w:b/>
          <w:bCs/>
          <w:lang w:val="en-US"/>
        </w:rPr>
        <w:t xml:space="preserve">eporting for </w:t>
      </w:r>
      <w:r w:rsidR="00E23187">
        <w:rPr>
          <w:rFonts w:ascii="Times New Roman" w:hAnsi="Times New Roman" w:cs="Times New Roman"/>
          <w:b/>
          <w:bCs/>
          <w:lang w:val="en-US"/>
        </w:rPr>
        <w:t>India</w:t>
      </w:r>
    </w:p>
    <w:p w14:paraId="29DA06EC" w14:textId="77777777" w:rsidR="00E23187" w:rsidRPr="001934F1" w:rsidRDefault="00E23187" w:rsidP="00E23187">
      <w:pPr>
        <w:jc w:val="center"/>
        <w:rPr>
          <w:rFonts w:ascii="Times New Roman" w:eastAsiaTheme="minorEastAsia" w:hAnsi="Times New Roman" w:cs="Times New Roman"/>
          <w:b/>
          <w:color w:val="000000" w:themeColor="text1"/>
          <w:lang w:val="en-US"/>
        </w:rPr>
      </w:pPr>
    </w:p>
    <w:p w14:paraId="701D0DB1" w14:textId="20BAF99C" w:rsidR="00E23187" w:rsidRPr="001D2BC1" w:rsidRDefault="00E23187" w:rsidP="4FE552B8">
      <w:pPr>
        <w:spacing w:after="0"/>
        <w:jc w:val="center"/>
        <w:rPr>
          <w:rFonts w:ascii="Times New Roman" w:hAnsi="Times New Roman" w:cs="Times New Roman"/>
          <w:b/>
          <w:bCs/>
          <w:i/>
          <w:iCs/>
          <w:lang w:val="en-US"/>
        </w:rPr>
      </w:pPr>
      <w:r w:rsidRPr="4FE552B8">
        <w:rPr>
          <w:rFonts w:ascii="Times New Roman" w:hAnsi="Times New Roman"/>
          <w:b/>
          <w:bCs/>
          <w:i/>
          <w:iCs/>
          <w:spacing w:val="1"/>
          <w:lang w:val="en-US"/>
        </w:rPr>
        <w:t xml:space="preserve">Joint submission by </w:t>
      </w:r>
      <w:proofErr w:type="spellStart"/>
      <w:r w:rsidR="008A4565" w:rsidRPr="4FE552B8">
        <w:rPr>
          <w:rFonts w:ascii="Times New Roman" w:hAnsi="Times New Roman" w:cs="Times New Roman"/>
          <w:b/>
          <w:bCs/>
          <w:i/>
          <w:iCs/>
          <w:lang w:val="en-US"/>
        </w:rPr>
        <w:t>Commonhealth</w:t>
      </w:r>
      <w:proofErr w:type="spellEnd"/>
      <w:r w:rsidR="001D2BC1" w:rsidRPr="4FE552B8">
        <w:rPr>
          <w:rFonts w:ascii="Times New Roman" w:hAnsi="Times New Roman" w:cs="Times New Roman"/>
          <w:b/>
          <w:bCs/>
          <w:i/>
          <w:iCs/>
          <w:lang w:val="en-US"/>
        </w:rPr>
        <w:t xml:space="preserve"> India</w:t>
      </w:r>
      <w:r w:rsidR="00925C00">
        <w:rPr>
          <w:rFonts w:ascii="Times New Roman" w:hAnsi="Times New Roman" w:cs="Times New Roman"/>
          <w:b/>
          <w:bCs/>
          <w:i/>
          <w:iCs/>
          <w:lang w:val="en-US"/>
        </w:rPr>
        <w:t>;</w:t>
      </w:r>
      <w:r w:rsidR="008A4565" w:rsidRPr="4FE552B8">
        <w:rPr>
          <w:rFonts w:ascii="Times New Roman" w:hAnsi="Times New Roman" w:cs="Times New Roman"/>
          <w:b/>
          <w:bCs/>
          <w:i/>
          <w:iCs/>
          <w:lang w:val="en-US"/>
        </w:rPr>
        <w:t xml:space="preserve"> Centre for Health Equity, Law </w:t>
      </w:r>
      <w:r w:rsidR="00672A9B" w:rsidRPr="4FE552B8">
        <w:rPr>
          <w:rFonts w:ascii="Times New Roman" w:hAnsi="Times New Roman" w:cs="Times New Roman"/>
          <w:b/>
          <w:bCs/>
          <w:i/>
          <w:iCs/>
          <w:lang w:val="en-US"/>
        </w:rPr>
        <w:t>and</w:t>
      </w:r>
      <w:r w:rsidR="008A4565" w:rsidRPr="4FE552B8">
        <w:rPr>
          <w:rFonts w:ascii="Times New Roman" w:hAnsi="Times New Roman" w:cs="Times New Roman"/>
          <w:b/>
          <w:bCs/>
          <w:i/>
          <w:iCs/>
          <w:lang w:val="en-US"/>
        </w:rPr>
        <w:t xml:space="preserve"> </w:t>
      </w:r>
      <w:proofErr w:type="gramStart"/>
      <w:r w:rsidR="003E0362" w:rsidRPr="4FE552B8">
        <w:rPr>
          <w:rFonts w:ascii="Times New Roman" w:hAnsi="Times New Roman" w:cs="Times New Roman"/>
          <w:b/>
          <w:bCs/>
          <w:i/>
          <w:iCs/>
          <w:lang w:val="en-US"/>
        </w:rPr>
        <w:t>Policy</w:t>
      </w:r>
      <w:r w:rsidR="003E0362">
        <w:rPr>
          <w:rFonts w:ascii="Times New Roman" w:hAnsi="Times New Roman" w:cs="Times New Roman"/>
          <w:b/>
          <w:bCs/>
          <w:i/>
          <w:iCs/>
          <w:lang w:val="en-US"/>
        </w:rPr>
        <w:t>;</w:t>
      </w:r>
      <w:r w:rsidR="003E0362" w:rsidRPr="4FE552B8">
        <w:rPr>
          <w:rFonts w:ascii="Times New Roman" w:hAnsi="Times New Roman" w:cs="Times New Roman"/>
          <w:b/>
          <w:bCs/>
          <w:i/>
          <w:iCs/>
          <w:lang w:val="en-US"/>
        </w:rPr>
        <w:t xml:space="preserve">  </w:t>
      </w:r>
      <w:r w:rsidR="001D2BC1" w:rsidRPr="4FE552B8">
        <w:rPr>
          <w:rFonts w:ascii="Times New Roman" w:hAnsi="Times New Roman" w:cs="Times New Roman"/>
          <w:b/>
          <w:bCs/>
          <w:i/>
          <w:iCs/>
          <w:lang w:val="en-US"/>
        </w:rPr>
        <w:t xml:space="preserve"> </w:t>
      </w:r>
      <w:proofErr w:type="gramEnd"/>
      <w:r w:rsidR="001D2BC1" w:rsidRPr="4FE552B8">
        <w:rPr>
          <w:rFonts w:ascii="Times New Roman" w:hAnsi="Times New Roman" w:cs="Times New Roman"/>
          <w:b/>
          <w:bCs/>
          <w:i/>
          <w:iCs/>
          <w:lang w:val="en-US"/>
        </w:rPr>
        <w:t xml:space="preserve">    </w:t>
      </w:r>
      <w:r w:rsidR="008A4565" w:rsidRPr="4FE552B8">
        <w:rPr>
          <w:rFonts w:ascii="Times New Roman" w:hAnsi="Times New Roman" w:cs="Times New Roman"/>
          <w:b/>
          <w:bCs/>
          <w:i/>
          <w:iCs/>
          <w:lang w:val="en-US"/>
        </w:rPr>
        <w:t xml:space="preserve"> </w:t>
      </w:r>
      <w:r w:rsidR="00925C00" w:rsidRPr="00925C00">
        <w:rPr>
          <w:rFonts w:ascii="Times New Roman" w:hAnsi="Times New Roman" w:cs="Times New Roman"/>
          <w:b/>
          <w:bCs/>
          <w:i/>
          <w:iCs/>
        </w:rPr>
        <w:t>International Planned Parenthood Federation, South Asia Region</w:t>
      </w:r>
      <w:r w:rsidR="00925C00">
        <w:rPr>
          <w:rFonts w:ascii="Times New Roman" w:hAnsi="Times New Roman" w:cs="Times New Roman"/>
          <w:b/>
          <w:bCs/>
          <w:i/>
          <w:iCs/>
        </w:rPr>
        <w:t xml:space="preserve"> (IPPF-SARO); </w:t>
      </w:r>
      <w:r w:rsidRPr="4FE552B8">
        <w:rPr>
          <w:rFonts w:ascii="Times New Roman" w:hAnsi="Times New Roman" w:cs="Times New Roman"/>
          <w:b/>
          <w:bCs/>
          <w:i/>
          <w:iCs/>
          <w:lang w:val="en-US"/>
        </w:rPr>
        <w:t>and the Center for Reproductive Rights</w:t>
      </w:r>
    </w:p>
    <w:p w14:paraId="3C876934" w14:textId="77777777" w:rsidR="00672A9B" w:rsidRDefault="00672A9B" w:rsidP="007F6E10">
      <w:pPr>
        <w:jc w:val="both"/>
      </w:pPr>
    </w:p>
    <w:p w14:paraId="5E4BA815" w14:textId="74FEA49F" w:rsidR="00896D02" w:rsidRDefault="00EA50BB" w:rsidP="007F6E10">
      <w:pPr>
        <w:jc w:val="both"/>
        <w:rPr>
          <w:rFonts w:ascii="Times New Roman" w:hAnsi="Times New Roman" w:cs="Times New Roman"/>
          <w:lang w:val="en-US"/>
        </w:rPr>
      </w:pPr>
      <w:r w:rsidRPr="000442AE">
        <w:rPr>
          <w:rFonts w:ascii="Times New Roman" w:hAnsi="Times New Roman" w:cs="Times New Roman"/>
        </w:rPr>
        <w:t>CommonHealth</w:t>
      </w:r>
      <w:r w:rsidR="00672A9B" w:rsidRPr="000442AE">
        <w:rPr>
          <w:rFonts w:ascii="Times New Roman" w:hAnsi="Times New Roman" w:cs="Times New Roman"/>
        </w:rPr>
        <w:t xml:space="preserve"> India</w:t>
      </w:r>
      <w:r w:rsidR="00FC62C3">
        <w:rPr>
          <w:rStyle w:val="FootnoteReference"/>
          <w:rFonts w:ascii="Times New Roman" w:hAnsi="Times New Roman" w:cs="Times New Roman"/>
        </w:rPr>
        <w:footnoteReference w:id="2"/>
      </w:r>
      <w:r w:rsidR="00672A9B" w:rsidRPr="000442AE">
        <w:rPr>
          <w:rFonts w:ascii="Times New Roman" w:hAnsi="Times New Roman" w:cs="Times New Roman"/>
        </w:rPr>
        <w:t>, Centre for Health Equity, Law and Policy</w:t>
      </w:r>
      <w:r w:rsidR="00E358D9">
        <w:rPr>
          <w:rStyle w:val="FootnoteReference"/>
          <w:rFonts w:ascii="Times New Roman" w:hAnsi="Times New Roman" w:cs="Times New Roman"/>
        </w:rPr>
        <w:footnoteReference w:id="3"/>
      </w:r>
      <w:r w:rsidR="00672A9B" w:rsidRPr="000442AE">
        <w:rPr>
          <w:rFonts w:ascii="Times New Roman" w:hAnsi="Times New Roman" w:cs="Times New Roman"/>
        </w:rPr>
        <w:t>, IPPF SARO</w:t>
      </w:r>
      <w:r w:rsidR="00FC62C3">
        <w:rPr>
          <w:rStyle w:val="FootnoteReference"/>
          <w:rFonts w:ascii="Times New Roman" w:hAnsi="Times New Roman" w:cs="Times New Roman"/>
        </w:rPr>
        <w:footnoteReference w:id="4"/>
      </w:r>
      <w:r w:rsidR="00672A9B" w:rsidRPr="000442AE">
        <w:rPr>
          <w:rFonts w:ascii="Times New Roman" w:hAnsi="Times New Roman" w:cs="Times New Roman"/>
        </w:rPr>
        <w:t xml:space="preserve"> and the </w:t>
      </w:r>
      <w:proofErr w:type="spellStart"/>
      <w:r w:rsidR="00672A9B" w:rsidRPr="000442AE">
        <w:rPr>
          <w:rFonts w:ascii="Times New Roman" w:hAnsi="Times New Roman" w:cs="Times New Roman"/>
        </w:rPr>
        <w:t>Center</w:t>
      </w:r>
      <w:proofErr w:type="spellEnd"/>
      <w:r w:rsidR="00672A9B" w:rsidRPr="000442AE">
        <w:rPr>
          <w:rFonts w:ascii="Times New Roman" w:hAnsi="Times New Roman" w:cs="Times New Roman"/>
        </w:rPr>
        <w:t xml:space="preserve"> for Reproductive Rights</w:t>
      </w:r>
      <w:r w:rsidR="00672A9B" w:rsidRPr="000442AE">
        <w:rPr>
          <w:rStyle w:val="FootnoteReference"/>
          <w:rFonts w:ascii="Times New Roman" w:hAnsi="Times New Roman" w:cs="Times New Roman"/>
        </w:rPr>
        <w:footnoteReference w:id="5"/>
      </w:r>
      <w:r w:rsidR="00896D02">
        <w:rPr>
          <w:rFonts w:ascii="Times New Roman" w:hAnsi="Times New Roman" w:cs="Times New Roman"/>
        </w:rPr>
        <w:t xml:space="preserve"> </w:t>
      </w:r>
      <w:r w:rsidR="00896D02" w:rsidRPr="118FA26D">
        <w:rPr>
          <w:rFonts w:ascii="Times New Roman" w:hAnsi="Times New Roman" w:cs="Times New Roman"/>
          <w:lang w:val="en-US"/>
        </w:rPr>
        <w:t xml:space="preserve">respectfully present this submission to </w:t>
      </w:r>
      <w:r w:rsidR="00896D02" w:rsidRPr="118FA26D">
        <w:rPr>
          <w:rFonts w:ascii="Times New Roman" w:hAnsi="Times New Roman" w:cs="Times New Roman"/>
          <w:spacing w:val="1"/>
          <w:lang w:val="en-US"/>
        </w:rPr>
        <w:t xml:space="preserve">the Committee on the Elimination of Discrimination against Women (the Committee) for its consideration with regard to the List of Issues Prior to Reporting (LOIPR) on </w:t>
      </w:r>
      <w:r w:rsidR="00896D02">
        <w:rPr>
          <w:rFonts w:ascii="Times New Roman" w:hAnsi="Times New Roman" w:cs="Times New Roman"/>
          <w:spacing w:val="1"/>
          <w:lang w:val="en-US"/>
        </w:rPr>
        <w:t>India</w:t>
      </w:r>
      <w:r w:rsidR="00896D02" w:rsidRPr="118FA26D">
        <w:rPr>
          <w:rFonts w:ascii="Times New Roman" w:hAnsi="Times New Roman" w:cs="Times New Roman"/>
          <w:spacing w:val="1"/>
          <w:lang w:val="en-US"/>
        </w:rPr>
        <w:t xml:space="preserve"> under the Convention on the Elimination of All Forms of Discrimination </w:t>
      </w:r>
      <w:r w:rsidR="00896D02">
        <w:rPr>
          <w:rFonts w:ascii="Times New Roman" w:hAnsi="Times New Roman" w:cs="Times New Roman"/>
          <w:spacing w:val="1"/>
          <w:lang w:val="en-US"/>
        </w:rPr>
        <w:t>a</w:t>
      </w:r>
      <w:r w:rsidR="00896D02" w:rsidRPr="118FA26D">
        <w:rPr>
          <w:rFonts w:ascii="Times New Roman" w:hAnsi="Times New Roman" w:cs="Times New Roman"/>
          <w:spacing w:val="1"/>
          <w:lang w:val="en-US"/>
        </w:rPr>
        <w:t xml:space="preserve">gainst Women (the Convention) . </w:t>
      </w:r>
      <w:r w:rsidR="00896D02" w:rsidRPr="118FA26D">
        <w:rPr>
          <w:rFonts w:ascii="Times New Roman" w:hAnsi="Times New Roman" w:cs="Times New Roman"/>
          <w:lang w:val="en-US"/>
        </w:rPr>
        <w:t xml:space="preserve"> </w:t>
      </w:r>
    </w:p>
    <w:p w14:paraId="4783381E" w14:textId="6C1140F6" w:rsidR="0019049E" w:rsidRDefault="004D133E" w:rsidP="007F6E10">
      <w:pPr>
        <w:jc w:val="both"/>
        <w:rPr>
          <w:rFonts w:ascii="Times New Roman" w:hAnsi="Times New Roman" w:cs="Times New Roman"/>
          <w:spacing w:val="1"/>
          <w:lang w:val="en-US"/>
        </w:rPr>
      </w:pPr>
      <w:r w:rsidRPr="001934F1">
        <w:rPr>
          <w:rFonts w:ascii="Times New Roman" w:hAnsi="Times New Roman" w:cs="Times New Roman"/>
          <w:spacing w:val="1"/>
          <w:lang w:val="en-US"/>
        </w:rPr>
        <w:t xml:space="preserve">A significant period has elapsed since the Committee’s last periodic review of </w:t>
      </w:r>
      <w:r>
        <w:rPr>
          <w:rFonts w:ascii="Times New Roman" w:hAnsi="Times New Roman" w:cs="Times New Roman"/>
          <w:spacing w:val="1"/>
          <w:lang w:val="en-US"/>
        </w:rPr>
        <w:t>India i</w:t>
      </w:r>
      <w:r w:rsidRPr="001934F1">
        <w:rPr>
          <w:rFonts w:ascii="Times New Roman" w:hAnsi="Times New Roman" w:cs="Times New Roman"/>
          <w:spacing w:val="1"/>
          <w:lang w:val="en-US"/>
        </w:rPr>
        <w:t>n 2014.</w:t>
      </w:r>
      <w:r w:rsidRPr="001934F1">
        <w:rPr>
          <w:rStyle w:val="FootnoteReference"/>
          <w:rFonts w:ascii="Times New Roman" w:hAnsi="Times New Roman" w:cs="Times New Roman"/>
          <w:spacing w:val="1"/>
          <w:lang w:val="en-US"/>
        </w:rPr>
        <w:footnoteReference w:id="6"/>
      </w:r>
      <w:r w:rsidRPr="001934F1">
        <w:rPr>
          <w:rFonts w:ascii="Times New Roman" w:hAnsi="Times New Roman" w:cs="Times New Roman"/>
          <w:spacing w:val="1"/>
          <w:lang w:val="en-US"/>
        </w:rPr>
        <w:t xml:space="preserve"> During this time, the protection of sexual and reproductive health and rights</w:t>
      </w:r>
      <w:r>
        <w:rPr>
          <w:rFonts w:ascii="Times New Roman" w:hAnsi="Times New Roman" w:cs="Times New Roman"/>
          <w:spacing w:val="1"/>
          <w:lang w:val="en-US"/>
        </w:rPr>
        <w:t xml:space="preserve"> </w:t>
      </w:r>
      <w:r w:rsidR="145DFD1B">
        <w:rPr>
          <w:rFonts w:ascii="Times New Roman" w:hAnsi="Times New Roman" w:cs="Times New Roman"/>
          <w:spacing w:val="1"/>
          <w:lang w:val="en-US"/>
        </w:rPr>
        <w:t xml:space="preserve">(SRHR) </w:t>
      </w:r>
      <w:r w:rsidR="00B93B31">
        <w:rPr>
          <w:rFonts w:ascii="Times New Roman" w:hAnsi="Times New Roman" w:cs="Times New Roman"/>
          <w:spacing w:val="1"/>
          <w:lang w:val="en-US"/>
        </w:rPr>
        <w:t>has not made significant progressive strides</w:t>
      </w:r>
      <w:r>
        <w:rPr>
          <w:rFonts w:ascii="Times New Roman" w:hAnsi="Times New Roman" w:cs="Times New Roman"/>
          <w:spacing w:val="1"/>
          <w:lang w:val="en-US"/>
        </w:rPr>
        <w:t xml:space="preserve">. </w:t>
      </w:r>
      <w:r w:rsidR="00B93B31">
        <w:rPr>
          <w:rFonts w:ascii="Times New Roman" w:hAnsi="Times New Roman" w:cs="Times New Roman"/>
          <w:spacing w:val="1"/>
          <w:lang w:val="en-US"/>
        </w:rPr>
        <w:t>E</w:t>
      </w:r>
      <w:r>
        <w:rPr>
          <w:rFonts w:ascii="Times New Roman" w:hAnsi="Times New Roman" w:cs="Times New Roman"/>
          <w:spacing w:val="1"/>
          <w:lang w:val="en-US"/>
        </w:rPr>
        <w:t xml:space="preserve">njoyment of the Convention’s rights concerning access to sexual and reproductive health care in </w:t>
      </w:r>
      <w:r w:rsidR="00B93B31">
        <w:rPr>
          <w:rFonts w:ascii="Times New Roman" w:hAnsi="Times New Roman" w:cs="Times New Roman"/>
          <w:spacing w:val="1"/>
          <w:lang w:val="en-US"/>
        </w:rPr>
        <w:t>India</w:t>
      </w:r>
      <w:r>
        <w:rPr>
          <w:rFonts w:ascii="Times New Roman" w:hAnsi="Times New Roman" w:cs="Times New Roman"/>
          <w:spacing w:val="1"/>
          <w:lang w:val="en-US"/>
        </w:rPr>
        <w:t xml:space="preserve"> continues to be </w:t>
      </w:r>
      <w:r w:rsidR="0019049E">
        <w:rPr>
          <w:rFonts w:ascii="Times New Roman" w:hAnsi="Times New Roman" w:cs="Times New Roman"/>
          <w:spacing w:val="1"/>
          <w:lang w:val="en-US"/>
        </w:rPr>
        <w:t>restrained</w:t>
      </w:r>
      <w:r w:rsidRPr="001934F1">
        <w:rPr>
          <w:rFonts w:ascii="Times New Roman" w:hAnsi="Times New Roman" w:cs="Times New Roman"/>
          <w:spacing w:val="1"/>
          <w:lang w:val="en-US"/>
        </w:rPr>
        <w:t>.</w:t>
      </w:r>
      <w:r w:rsidR="00276BE9">
        <w:rPr>
          <w:rFonts w:ascii="Times New Roman" w:hAnsi="Times New Roman" w:cs="Times New Roman"/>
          <w:spacing w:val="1"/>
          <w:lang w:val="en-US"/>
        </w:rPr>
        <w:t xml:space="preserve"> </w:t>
      </w:r>
      <w:r w:rsidR="00AE4228">
        <w:rPr>
          <w:rFonts w:ascii="Times New Roman" w:hAnsi="Times New Roman" w:cs="Times New Roman"/>
          <w:spacing w:val="1"/>
          <w:lang w:val="en-US"/>
        </w:rPr>
        <w:t>The Human Rights Committee</w:t>
      </w:r>
      <w:r w:rsidR="008250FA">
        <w:rPr>
          <w:rFonts w:ascii="Times New Roman" w:hAnsi="Times New Roman" w:cs="Times New Roman"/>
          <w:spacing w:val="1"/>
          <w:lang w:val="en-US"/>
        </w:rPr>
        <w:t xml:space="preserve">, last year, </w:t>
      </w:r>
      <w:r w:rsidR="0012541E">
        <w:rPr>
          <w:rFonts w:ascii="Times New Roman" w:hAnsi="Times New Roman" w:cs="Times New Roman"/>
          <w:spacing w:val="1"/>
          <w:lang w:val="en-US"/>
        </w:rPr>
        <w:t xml:space="preserve">highlighted </w:t>
      </w:r>
      <w:r w:rsidR="00CA4343">
        <w:rPr>
          <w:rFonts w:ascii="Times New Roman" w:hAnsi="Times New Roman" w:cs="Times New Roman"/>
          <w:spacing w:val="1"/>
          <w:lang w:val="en-US"/>
        </w:rPr>
        <w:t>several legal and practical barriers to accessing abortion including: “</w:t>
      </w:r>
      <w:r w:rsidR="00CA4343" w:rsidRPr="00567D9C">
        <w:rPr>
          <w:rFonts w:ascii="Times New Roman" w:hAnsi="Times New Roman" w:cs="Times New Roman"/>
          <w:i/>
          <w:iCs/>
          <w:spacing w:val="1"/>
        </w:rPr>
        <w:t xml:space="preserve">lack of clarity of the relevant legislation, including the </w:t>
      </w:r>
      <w:proofErr w:type="spellStart"/>
      <w:r w:rsidR="00CA4343" w:rsidRPr="00567D9C">
        <w:rPr>
          <w:rFonts w:ascii="Times New Roman" w:hAnsi="Times New Roman" w:cs="Times New Roman"/>
          <w:i/>
          <w:iCs/>
          <w:spacing w:val="1"/>
        </w:rPr>
        <w:t>Bharatiya</w:t>
      </w:r>
      <w:proofErr w:type="spellEnd"/>
      <w:r w:rsidR="00CA4343" w:rsidRPr="00567D9C">
        <w:rPr>
          <w:rFonts w:ascii="Times New Roman" w:hAnsi="Times New Roman" w:cs="Times New Roman"/>
          <w:i/>
          <w:iCs/>
          <w:spacing w:val="1"/>
        </w:rPr>
        <w:t xml:space="preserve"> Nyaya Sanhita, 2023, fear of reprisals against medical practitioners, very severe restrictions on abortion for medical reasons after the </w:t>
      </w:r>
      <w:r w:rsidR="00CA4343" w:rsidRPr="00567D9C">
        <w:rPr>
          <w:rFonts w:ascii="Times New Roman" w:hAnsi="Times New Roman" w:cs="Times New Roman"/>
          <w:i/>
          <w:iCs/>
          <w:spacing w:val="1"/>
        </w:rPr>
        <w:lastRenderedPageBreak/>
        <w:t>twentieth week of pregnancy, the obligation to obtain an authorization from a third party in many cases and conscientious objections on the part of medical personnel</w:t>
      </w:r>
      <w:r w:rsidR="002E4D1A">
        <w:rPr>
          <w:rFonts w:ascii="Times New Roman" w:hAnsi="Times New Roman" w:cs="Times New Roman"/>
          <w:i/>
          <w:iCs/>
          <w:spacing w:val="1"/>
        </w:rPr>
        <w:t>.</w:t>
      </w:r>
      <w:r w:rsidR="00CA4343" w:rsidRPr="00567D9C">
        <w:rPr>
          <w:rFonts w:ascii="Times New Roman" w:hAnsi="Times New Roman" w:cs="Times New Roman"/>
          <w:i/>
          <w:iCs/>
          <w:spacing w:val="1"/>
        </w:rPr>
        <w:t>”</w:t>
      </w:r>
      <w:r w:rsidR="00C8688C">
        <w:rPr>
          <w:rStyle w:val="FootnoteReference"/>
          <w:rFonts w:ascii="Times New Roman" w:hAnsi="Times New Roman" w:cs="Times New Roman"/>
          <w:i/>
          <w:iCs/>
          <w:spacing w:val="1"/>
        </w:rPr>
        <w:footnoteReference w:id="7"/>
      </w:r>
    </w:p>
    <w:p w14:paraId="0DC9C6CE" w14:textId="2FC74EB7" w:rsidR="004D133E" w:rsidRDefault="00E37626" w:rsidP="007F6E10">
      <w:pPr>
        <w:jc w:val="both"/>
        <w:rPr>
          <w:rFonts w:ascii="Times New Roman" w:hAnsi="Times New Roman" w:cs="Times New Roman"/>
          <w:spacing w:val="1"/>
          <w:lang w:val="en-US"/>
        </w:rPr>
      </w:pPr>
      <w:r>
        <w:rPr>
          <w:rFonts w:ascii="Times New Roman" w:hAnsi="Times New Roman" w:cs="Times New Roman"/>
          <w:spacing w:val="1"/>
          <w:lang w:val="en-US"/>
        </w:rPr>
        <w:t>In its previous review of India</w:t>
      </w:r>
      <w:r>
        <w:rPr>
          <w:rStyle w:val="FootnoteReference"/>
          <w:rFonts w:ascii="Times New Roman" w:hAnsi="Times New Roman" w:cs="Times New Roman"/>
          <w:spacing w:val="1"/>
          <w:lang w:val="en-US"/>
        </w:rPr>
        <w:footnoteReference w:id="8"/>
      </w:r>
      <w:r>
        <w:rPr>
          <w:rFonts w:ascii="Times New Roman" w:hAnsi="Times New Roman" w:cs="Times New Roman"/>
          <w:spacing w:val="1"/>
          <w:lang w:val="en-US"/>
        </w:rPr>
        <w:t>, the Committee</w:t>
      </w:r>
      <w:r w:rsidR="004D133E" w:rsidRPr="001934F1">
        <w:rPr>
          <w:rFonts w:ascii="Times New Roman" w:hAnsi="Times New Roman" w:cs="Times New Roman"/>
          <w:spacing w:val="1"/>
          <w:lang w:val="en-US"/>
        </w:rPr>
        <w:t xml:space="preserve"> </w:t>
      </w:r>
      <w:r w:rsidR="00D2710A">
        <w:rPr>
          <w:rFonts w:ascii="Times New Roman" w:hAnsi="Times New Roman" w:cs="Times New Roman"/>
          <w:spacing w:val="1"/>
          <w:lang w:val="en-US"/>
        </w:rPr>
        <w:t>had raised concerns regarding the high maternal mortality rates in India</w:t>
      </w:r>
      <w:r w:rsidR="00FE3E24">
        <w:rPr>
          <w:rFonts w:ascii="Times New Roman" w:hAnsi="Times New Roman" w:cs="Times New Roman"/>
          <w:spacing w:val="1"/>
          <w:lang w:val="en-US"/>
        </w:rPr>
        <w:t>, adverse impact of unsafe abortion access and services, post abortion care and lack of adequate care for manag</w:t>
      </w:r>
      <w:r w:rsidR="0035693A">
        <w:rPr>
          <w:rFonts w:ascii="Times New Roman" w:hAnsi="Times New Roman" w:cs="Times New Roman"/>
          <w:spacing w:val="1"/>
          <w:lang w:val="en-US"/>
        </w:rPr>
        <w:t xml:space="preserve">ement of </w:t>
      </w:r>
      <w:r w:rsidR="002544C7">
        <w:rPr>
          <w:rFonts w:ascii="Times New Roman" w:hAnsi="Times New Roman" w:cs="Times New Roman"/>
          <w:spacing w:val="1"/>
          <w:lang w:val="en-US"/>
        </w:rPr>
        <w:t xml:space="preserve">complications arising from unsafe abortion. The Committee had recommended for </w:t>
      </w:r>
      <w:r w:rsidR="00227718">
        <w:rPr>
          <w:rFonts w:ascii="Times New Roman" w:hAnsi="Times New Roman" w:cs="Times New Roman"/>
          <w:spacing w:val="1"/>
          <w:lang w:val="en-US"/>
        </w:rPr>
        <w:t xml:space="preserve">India to make its maternal health policies inclusive, </w:t>
      </w:r>
      <w:r w:rsidR="00C43439">
        <w:rPr>
          <w:rFonts w:ascii="Times New Roman" w:hAnsi="Times New Roman" w:cs="Times New Roman"/>
          <w:spacing w:val="1"/>
          <w:lang w:val="en-US"/>
        </w:rPr>
        <w:t xml:space="preserve">impart information around </w:t>
      </w:r>
      <w:r w:rsidR="22FE057A">
        <w:rPr>
          <w:rFonts w:ascii="Times New Roman" w:hAnsi="Times New Roman" w:cs="Times New Roman"/>
          <w:spacing w:val="1"/>
          <w:lang w:val="en-US"/>
        </w:rPr>
        <w:t>SRHR</w:t>
      </w:r>
      <w:r w:rsidR="006A22FC">
        <w:rPr>
          <w:rFonts w:ascii="Times New Roman" w:hAnsi="Times New Roman" w:cs="Times New Roman"/>
          <w:spacing w:val="1"/>
          <w:lang w:val="en-US"/>
        </w:rPr>
        <w:t xml:space="preserve"> and</w:t>
      </w:r>
      <w:r w:rsidR="00C43439">
        <w:rPr>
          <w:rFonts w:ascii="Times New Roman" w:hAnsi="Times New Roman" w:cs="Times New Roman"/>
          <w:spacing w:val="1"/>
          <w:lang w:val="en-US"/>
        </w:rPr>
        <w:t xml:space="preserve"> ensure equitable and non-discriminatory access to safe abortion</w:t>
      </w:r>
      <w:r w:rsidR="006A22FC">
        <w:rPr>
          <w:rFonts w:ascii="Times New Roman" w:hAnsi="Times New Roman" w:cs="Times New Roman"/>
          <w:spacing w:val="1"/>
          <w:lang w:val="en-US"/>
        </w:rPr>
        <w:t>.</w:t>
      </w:r>
      <w:r w:rsidR="006A22FC">
        <w:rPr>
          <w:rStyle w:val="FootnoteReference"/>
          <w:rFonts w:ascii="Times New Roman" w:hAnsi="Times New Roman" w:cs="Times New Roman"/>
          <w:spacing w:val="1"/>
          <w:lang w:val="en-US"/>
        </w:rPr>
        <w:footnoteReference w:id="9"/>
      </w:r>
    </w:p>
    <w:p w14:paraId="33F196B9" w14:textId="52D36C8D" w:rsidR="00880F46" w:rsidRDefault="00880F46" w:rsidP="007313CB">
      <w:pPr>
        <w:jc w:val="both"/>
        <w:rPr>
          <w:rFonts w:ascii="Times New Roman" w:hAnsi="Times New Roman" w:cs="Times New Roman"/>
          <w:lang w:val="en-US"/>
        </w:rPr>
      </w:pPr>
      <w:r w:rsidRPr="118FA26D">
        <w:rPr>
          <w:rFonts w:ascii="Times New Roman" w:hAnsi="Times New Roman" w:cs="Times New Roman"/>
          <w:spacing w:val="1"/>
          <w:lang w:val="en-US"/>
        </w:rPr>
        <w:t xml:space="preserve">This submission provides the Committee with updates following the publication of the </w:t>
      </w:r>
      <w:r>
        <w:rPr>
          <w:rFonts w:ascii="Times New Roman" w:hAnsi="Times New Roman" w:cs="Times New Roman"/>
          <w:spacing w:val="1"/>
          <w:lang w:val="en-US"/>
        </w:rPr>
        <w:t xml:space="preserve">2014 review </w:t>
      </w:r>
      <w:r w:rsidRPr="118FA26D">
        <w:rPr>
          <w:rFonts w:ascii="Times New Roman" w:hAnsi="Times New Roman" w:cs="Times New Roman"/>
          <w:spacing w:val="1"/>
          <w:lang w:val="en-US"/>
        </w:rPr>
        <w:t>report, with a particular focus on access to abortion</w:t>
      </w:r>
      <w:r>
        <w:rPr>
          <w:rFonts w:ascii="Times New Roman" w:hAnsi="Times New Roman" w:cs="Times New Roman"/>
          <w:spacing w:val="1"/>
          <w:lang w:val="en-US"/>
        </w:rPr>
        <w:t xml:space="preserve">, </w:t>
      </w:r>
      <w:r w:rsidR="00443564">
        <w:rPr>
          <w:rFonts w:ascii="Times New Roman" w:hAnsi="Times New Roman" w:cs="Times New Roman"/>
          <w:spacing w:val="1"/>
          <w:lang w:val="en-US"/>
        </w:rPr>
        <w:t>adolescents’</w:t>
      </w:r>
      <w:r>
        <w:rPr>
          <w:rFonts w:ascii="Times New Roman" w:hAnsi="Times New Roman" w:cs="Times New Roman"/>
          <w:spacing w:val="1"/>
          <w:lang w:val="en-US"/>
        </w:rPr>
        <w:t xml:space="preserve"> access to SRHR and access to inclusive and non-discriminatory maternal health</w:t>
      </w:r>
      <w:r w:rsidR="2E5A17F2">
        <w:rPr>
          <w:rFonts w:ascii="Times New Roman" w:hAnsi="Times New Roman" w:cs="Times New Roman"/>
          <w:spacing w:val="1"/>
          <w:lang w:val="en-US"/>
        </w:rPr>
        <w:t xml:space="preserve"> for women and girls and persons with the capacity to gestate</w:t>
      </w:r>
      <w:r>
        <w:rPr>
          <w:rFonts w:ascii="Times New Roman" w:hAnsi="Times New Roman" w:cs="Times New Roman"/>
          <w:spacing w:val="1"/>
          <w:lang w:val="en-US"/>
        </w:rPr>
        <w:t xml:space="preserve">. </w:t>
      </w:r>
      <w:r w:rsidR="044B5BEE" w:rsidRPr="3F0603DA">
        <w:rPr>
          <w:rFonts w:ascii="Times New Roman" w:hAnsi="Times New Roman" w:cs="Times New Roman"/>
          <w:lang w:val="en-US"/>
        </w:rPr>
        <w:t>While we use “women and girls” most often</w:t>
      </w:r>
      <w:r w:rsidR="0A6DE41B" w:rsidRPr="3F0603DA">
        <w:rPr>
          <w:rFonts w:ascii="Times New Roman" w:hAnsi="Times New Roman" w:cs="Times New Roman"/>
          <w:lang w:val="en-US"/>
        </w:rPr>
        <w:t xml:space="preserve"> throughout this submission</w:t>
      </w:r>
      <w:r w:rsidR="044B5BEE" w:rsidRPr="3F0603DA">
        <w:rPr>
          <w:rFonts w:ascii="Times New Roman" w:hAnsi="Times New Roman" w:cs="Times New Roman"/>
          <w:lang w:val="en-US"/>
        </w:rPr>
        <w:t>, we also variously use the terms “individual”, “person”, “pregnant person” and "adolescent".</w:t>
      </w:r>
    </w:p>
    <w:p w14:paraId="7134B3EB" w14:textId="0AC59882" w:rsidR="4A80C148" w:rsidRDefault="4A80C148" w:rsidP="4A80C148">
      <w:pPr>
        <w:rPr>
          <w:rFonts w:ascii="Times New Roman" w:hAnsi="Times New Roman" w:cs="Times New Roman"/>
          <w:lang w:val="en-US"/>
        </w:rPr>
      </w:pPr>
    </w:p>
    <w:p w14:paraId="3C3F8D9E" w14:textId="6DA21A07" w:rsidR="00880F46" w:rsidRDefault="000C1E1A" w:rsidP="00F10D17">
      <w:pPr>
        <w:pStyle w:val="ListParagraph"/>
        <w:numPr>
          <w:ilvl w:val="0"/>
          <w:numId w:val="1"/>
        </w:numPr>
        <w:rPr>
          <w:rFonts w:ascii="Times New Roman" w:hAnsi="Times New Roman" w:cs="Times New Roman"/>
          <w:b/>
          <w:bCs/>
          <w:spacing w:val="1"/>
        </w:rPr>
      </w:pPr>
      <w:r w:rsidRPr="00F10D17">
        <w:rPr>
          <w:rFonts w:ascii="Times New Roman" w:hAnsi="Times New Roman" w:cs="Times New Roman"/>
          <w:b/>
          <w:bCs/>
          <w:spacing w:val="1"/>
        </w:rPr>
        <w:t>Abortion -</w:t>
      </w:r>
      <w:r w:rsidR="00315445" w:rsidRPr="00F10D17">
        <w:rPr>
          <w:rFonts w:ascii="Times New Roman" w:hAnsi="Times New Roman" w:cs="Times New Roman"/>
          <w:b/>
          <w:bCs/>
          <w:spacing w:val="1"/>
          <w:lang w:val="en-US"/>
        </w:rPr>
        <w:t xml:space="preserve"> Barriers to access and Costs of Criminalization</w:t>
      </w:r>
    </w:p>
    <w:p w14:paraId="11CF267C" w14:textId="17B950A3" w:rsidR="001E0006" w:rsidRPr="001E0006" w:rsidRDefault="7AAB5053" w:rsidP="001E0006">
      <w:pPr>
        <w:pStyle w:val="Heading5"/>
        <w:jc w:val="both"/>
        <w:rPr>
          <w:rFonts w:ascii="Times New Roman" w:hAnsi="Times New Roman" w:cs="Times New Roman"/>
          <w:color w:val="000000"/>
        </w:rPr>
      </w:pPr>
      <w:bookmarkStart w:id="0" w:name="_3bfhlhzb3xl" w:colFirst="0" w:colLast="0"/>
      <w:bookmarkEnd w:id="0"/>
      <w:r>
        <w:rPr>
          <w:rFonts w:ascii="Times New Roman" w:hAnsi="Times New Roman" w:cs="Times New Roman"/>
          <w:color w:val="000000"/>
        </w:rPr>
        <w:t xml:space="preserve">Around </w:t>
      </w:r>
      <w:r w:rsidRPr="001E0006">
        <w:rPr>
          <w:rFonts w:ascii="Times New Roman" w:hAnsi="Times New Roman" w:cs="Times New Roman"/>
          <w:color w:val="000000"/>
        </w:rPr>
        <w:t>22 per cent of abortions in India occur in an unsafe environment.</w:t>
      </w:r>
      <w:r w:rsidR="001E0006" w:rsidRPr="001E0006">
        <w:rPr>
          <w:rFonts w:ascii="Times New Roman" w:hAnsi="Times New Roman" w:cs="Times New Roman"/>
          <w:color w:val="000000"/>
          <w:vertAlign w:val="superscript"/>
        </w:rPr>
        <w:footnoteReference w:id="10"/>
      </w:r>
      <w:r w:rsidRPr="001E0006">
        <w:rPr>
          <w:rFonts w:ascii="Times New Roman" w:hAnsi="Times New Roman" w:cs="Times New Roman"/>
          <w:color w:val="000000"/>
        </w:rPr>
        <w:t xml:space="preserve"> In the case of adolescents, this figure reaches as high as 78 per cent</w:t>
      </w:r>
      <w:r w:rsidR="00925C00">
        <w:rPr>
          <w:rStyle w:val="FootnoteReference"/>
          <w:rFonts w:ascii="Times New Roman" w:hAnsi="Times New Roman" w:cs="Times New Roman"/>
          <w:color w:val="000000"/>
        </w:rPr>
        <w:footnoteReference w:id="11"/>
      </w:r>
      <w:r w:rsidRPr="001E0006">
        <w:rPr>
          <w:rFonts w:ascii="Times New Roman" w:hAnsi="Times New Roman" w:cs="Times New Roman"/>
          <w:color w:val="000000"/>
        </w:rPr>
        <w:t xml:space="preserve">. Consequently, 8 </w:t>
      </w:r>
      <w:r w:rsidR="6FB91C71" w:rsidRPr="001E0006">
        <w:rPr>
          <w:rFonts w:ascii="Times New Roman" w:hAnsi="Times New Roman" w:cs="Times New Roman"/>
          <w:color w:val="000000"/>
        </w:rPr>
        <w:t xml:space="preserve">cases of </w:t>
      </w:r>
      <w:r w:rsidRPr="001E0006">
        <w:rPr>
          <w:rFonts w:ascii="Times New Roman" w:hAnsi="Times New Roman" w:cs="Times New Roman"/>
          <w:color w:val="000000"/>
        </w:rPr>
        <w:t xml:space="preserve">maternal mortality </w:t>
      </w:r>
      <w:r w:rsidR="1C2FFAE8" w:rsidRPr="001E0006">
        <w:rPr>
          <w:rFonts w:ascii="Times New Roman" w:hAnsi="Times New Roman" w:cs="Times New Roman"/>
          <w:color w:val="000000"/>
        </w:rPr>
        <w:t xml:space="preserve">daily </w:t>
      </w:r>
      <w:r w:rsidRPr="001E0006">
        <w:rPr>
          <w:rFonts w:ascii="Times New Roman" w:hAnsi="Times New Roman" w:cs="Times New Roman"/>
          <w:color w:val="000000"/>
        </w:rPr>
        <w:t>is attributed to unsafe abortion.</w:t>
      </w:r>
      <w:r w:rsidR="001E0006" w:rsidRPr="001E0006">
        <w:rPr>
          <w:rFonts w:ascii="Times New Roman" w:hAnsi="Times New Roman" w:cs="Times New Roman"/>
          <w:color w:val="000000"/>
          <w:vertAlign w:val="superscript"/>
        </w:rPr>
        <w:footnoteReference w:id="12"/>
      </w:r>
      <w:r w:rsidRPr="001E0006">
        <w:rPr>
          <w:rFonts w:ascii="Times New Roman" w:hAnsi="Times New Roman" w:cs="Times New Roman"/>
          <w:color w:val="000000"/>
        </w:rPr>
        <w:t xml:space="preserve"> Despite being an essential</w:t>
      </w:r>
      <w:r w:rsidR="135CD92C">
        <w:rPr>
          <w:rFonts w:ascii="Times New Roman" w:hAnsi="Times New Roman" w:cs="Times New Roman"/>
          <w:color w:val="000000"/>
        </w:rPr>
        <w:t xml:space="preserve"> </w:t>
      </w:r>
      <w:r w:rsidRPr="001E0006">
        <w:rPr>
          <w:rFonts w:ascii="Times New Roman" w:hAnsi="Times New Roman" w:cs="Times New Roman"/>
          <w:color w:val="000000"/>
        </w:rPr>
        <w:t xml:space="preserve">healthcare need, abortion is criminalised in India, </w:t>
      </w:r>
      <w:r w:rsidR="4DC87EFE" w:rsidRPr="001E0006">
        <w:rPr>
          <w:rFonts w:ascii="Times New Roman" w:hAnsi="Times New Roman" w:cs="Times New Roman"/>
          <w:color w:val="000000"/>
        </w:rPr>
        <w:t xml:space="preserve">conditional and </w:t>
      </w:r>
      <w:r w:rsidRPr="001E0006">
        <w:rPr>
          <w:rFonts w:ascii="Times New Roman" w:hAnsi="Times New Roman" w:cs="Times New Roman"/>
          <w:color w:val="000000"/>
        </w:rPr>
        <w:t>restricted</w:t>
      </w:r>
      <w:r w:rsidR="3E5BE65B" w:rsidRPr="001E0006">
        <w:rPr>
          <w:rFonts w:ascii="Times New Roman" w:hAnsi="Times New Roman" w:cs="Times New Roman"/>
          <w:color w:val="000000"/>
        </w:rPr>
        <w:t>,</w:t>
      </w:r>
      <w:r w:rsidRPr="001E0006">
        <w:rPr>
          <w:rFonts w:ascii="Times New Roman" w:hAnsi="Times New Roman" w:cs="Times New Roman"/>
          <w:color w:val="000000"/>
        </w:rPr>
        <w:t xml:space="preserve"> and based on third-party authorisation. Access to abortion is further limited by socio-economic, legal and systemic barriers enforced by gender-based discrimination, which violates </w:t>
      </w:r>
      <w:r w:rsidR="19B1C0AF" w:rsidRPr="001E0006">
        <w:rPr>
          <w:rFonts w:ascii="Times New Roman" w:hAnsi="Times New Roman" w:cs="Times New Roman"/>
          <w:color w:val="000000"/>
        </w:rPr>
        <w:t>Article</w:t>
      </w:r>
      <w:r w:rsidR="1ED82024" w:rsidRPr="001E0006">
        <w:rPr>
          <w:rFonts w:ascii="Times New Roman" w:hAnsi="Times New Roman" w:cs="Times New Roman"/>
          <w:color w:val="000000"/>
        </w:rPr>
        <w:t>s 2</w:t>
      </w:r>
      <w:r w:rsidR="3385CB92" w:rsidRPr="001E0006">
        <w:rPr>
          <w:rFonts w:ascii="Times New Roman" w:hAnsi="Times New Roman" w:cs="Times New Roman"/>
          <w:color w:val="000000"/>
        </w:rPr>
        <w:t xml:space="preserve"> </w:t>
      </w:r>
      <w:r w:rsidR="1ED82024" w:rsidRPr="001E0006">
        <w:rPr>
          <w:rFonts w:ascii="Times New Roman" w:hAnsi="Times New Roman" w:cs="Times New Roman"/>
          <w:color w:val="000000"/>
        </w:rPr>
        <w:t>and</w:t>
      </w:r>
      <w:r w:rsidRPr="001E0006">
        <w:rPr>
          <w:rFonts w:ascii="Times New Roman" w:hAnsi="Times New Roman" w:cs="Times New Roman"/>
          <w:color w:val="000000"/>
        </w:rPr>
        <w:t xml:space="preserve"> 12 of the Convention</w:t>
      </w:r>
      <w:r w:rsidR="03B1EE95" w:rsidRPr="001E0006">
        <w:rPr>
          <w:rFonts w:ascii="Times New Roman" w:hAnsi="Times New Roman" w:cs="Times New Roman"/>
          <w:color w:val="000000"/>
        </w:rPr>
        <w:t>, amongst others</w:t>
      </w:r>
      <w:r w:rsidRPr="001E0006">
        <w:rPr>
          <w:rFonts w:ascii="Times New Roman" w:hAnsi="Times New Roman" w:cs="Times New Roman"/>
          <w:color w:val="000000"/>
        </w:rPr>
        <w:t xml:space="preserve">.  </w:t>
      </w:r>
    </w:p>
    <w:p w14:paraId="53043086" w14:textId="77777777" w:rsidR="001E0006" w:rsidRPr="001E0006" w:rsidRDefault="001E0006" w:rsidP="001E0006">
      <w:pPr>
        <w:rPr>
          <w:rFonts w:ascii="Times New Roman" w:hAnsi="Times New Roman" w:cs="Times New Roman"/>
          <w:b/>
        </w:rPr>
      </w:pPr>
    </w:p>
    <w:p w14:paraId="62C65779" w14:textId="4AE9C858" w:rsidR="001E0006" w:rsidRPr="001E0006" w:rsidRDefault="1D5231C5" w:rsidP="001E0006">
      <w:pPr>
        <w:jc w:val="both"/>
        <w:rPr>
          <w:rFonts w:ascii="Times New Roman" w:hAnsi="Times New Roman" w:cs="Times New Roman"/>
          <w:b/>
        </w:rPr>
      </w:pPr>
      <w:r w:rsidRPr="1D5231C5">
        <w:rPr>
          <w:rFonts w:ascii="Times New Roman" w:hAnsi="Times New Roman" w:cs="Times New Roman"/>
          <w:b/>
          <w:bCs/>
        </w:rPr>
        <w:t>A. Criminalization of Abortion</w:t>
      </w:r>
    </w:p>
    <w:p w14:paraId="6E16B224" w14:textId="472697F7" w:rsidR="001E0006" w:rsidRPr="001E0006" w:rsidRDefault="7AAB5053" w:rsidP="001E0006">
      <w:pPr>
        <w:jc w:val="both"/>
        <w:rPr>
          <w:rFonts w:ascii="Times New Roman" w:hAnsi="Times New Roman" w:cs="Times New Roman"/>
        </w:rPr>
      </w:pPr>
      <w:r w:rsidRPr="001E0006">
        <w:rPr>
          <w:rFonts w:ascii="Times New Roman" w:hAnsi="Times New Roman" w:cs="Times New Roman"/>
        </w:rPr>
        <w:t xml:space="preserve">Section 88 of the newly </w:t>
      </w:r>
      <w:r w:rsidR="11AE8B51" w:rsidRPr="001E0006">
        <w:rPr>
          <w:rFonts w:ascii="Times New Roman" w:hAnsi="Times New Roman" w:cs="Times New Roman"/>
        </w:rPr>
        <w:t>amended Bhartiya</w:t>
      </w:r>
      <w:r w:rsidRPr="001E0006">
        <w:rPr>
          <w:rFonts w:ascii="Times New Roman" w:hAnsi="Times New Roman" w:cs="Times New Roman"/>
        </w:rPr>
        <w:t xml:space="preserve"> Nyaya Sanhita (BNS)</w:t>
      </w:r>
      <w:r w:rsidR="51972B5A">
        <w:rPr>
          <w:rFonts w:ascii="Times New Roman" w:hAnsi="Times New Roman" w:cs="Times New Roman"/>
        </w:rPr>
        <w:t>, 2023</w:t>
      </w:r>
      <w:r w:rsidR="19B1C0AF" w:rsidRPr="001E0006">
        <w:rPr>
          <w:rFonts w:ascii="Times New Roman" w:hAnsi="Times New Roman" w:cs="Times New Roman"/>
        </w:rPr>
        <w:t xml:space="preserve"> </w:t>
      </w:r>
      <w:r w:rsidR="64893A98" w:rsidRPr="001E0006">
        <w:rPr>
          <w:rFonts w:ascii="Times New Roman" w:hAnsi="Times New Roman" w:cs="Times New Roman"/>
        </w:rPr>
        <w:t>(formerly the Indian Penal Code, 18</w:t>
      </w:r>
      <w:r w:rsidR="7122C83A" w:rsidRPr="001E0006">
        <w:rPr>
          <w:rFonts w:ascii="Times New Roman" w:hAnsi="Times New Roman" w:cs="Times New Roman"/>
        </w:rPr>
        <w:t>60</w:t>
      </w:r>
      <w:r w:rsidR="64893A98" w:rsidRPr="001E0006">
        <w:rPr>
          <w:rFonts w:ascii="Times New Roman" w:hAnsi="Times New Roman" w:cs="Times New Roman"/>
        </w:rPr>
        <w:t>)</w:t>
      </w:r>
      <w:r w:rsidRPr="001E0006">
        <w:rPr>
          <w:rFonts w:ascii="Times New Roman" w:hAnsi="Times New Roman" w:cs="Times New Roman"/>
        </w:rPr>
        <w:t xml:space="preserve"> retains the old penal provisions on voluntarily causing miscarriage unless done in good faith to </w:t>
      </w:r>
      <w:r w:rsidR="303E449C" w:rsidRPr="001E0006">
        <w:rPr>
          <w:rFonts w:ascii="Times New Roman" w:hAnsi="Times New Roman" w:cs="Times New Roman"/>
        </w:rPr>
        <w:t>‘</w:t>
      </w:r>
      <w:r w:rsidRPr="001E0006">
        <w:rPr>
          <w:rFonts w:ascii="Times New Roman" w:hAnsi="Times New Roman" w:cs="Times New Roman"/>
        </w:rPr>
        <w:t>save the life of the woman</w:t>
      </w:r>
      <w:r w:rsidR="4B84085D" w:rsidRPr="001E0006">
        <w:rPr>
          <w:rFonts w:ascii="Times New Roman" w:hAnsi="Times New Roman" w:cs="Times New Roman"/>
        </w:rPr>
        <w:t>’</w:t>
      </w:r>
      <w:r w:rsidRPr="001E0006">
        <w:rPr>
          <w:rFonts w:ascii="Times New Roman" w:hAnsi="Times New Roman" w:cs="Times New Roman"/>
        </w:rPr>
        <w:t xml:space="preserve">. This provision </w:t>
      </w:r>
      <w:r w:rsidR="135CD92C" w:rsidRPr="001E0006">
        <w:rPr>
          <w:rFonts w:ascii="Times New Roman" w:hAnsi="Times New Roman" w:cs="Times New Roman"/>
        </w:rPr>
        <w:t>criminalises pregnant</w:t>
      </w:r>
      <w:r w:rsidRPr="001E0006">
        <w:rPr>
          <w:rFonts w:ascii="Times New Roman" w:hAnsi="Times New Roman" w:cs="Times New Roman"/>
        </w:rPr>
        <w:t xml:space="preserve"> women themselves while completely ignoring their right to make reproductive choices, autonomy and privacy. Sections 89-92 of the BNS</w:t>
      </w:r>
      <w:r w:rsidR="79CB6787">
        <w:rPr>
          <w:rFonts w:ascii="Times New Roman" w:hAnsi="Times New Roman" w:cs="Times New Roman"/>
        </w:rPr>
        <w:t xml:space="preserve"> </w:t>
      </w:r>
      <w:r w:rsidR="135CD92C">
        <w:rPr>
          <w:rFonts w:ascii="Times New Roman" w:hAnsi="Times New Roman" w:cs="Times New Roman"/>
        </w:rPr>
        <w:t>creates</w:t>
      </w:r>
      <w:r w:rsidRPr="001E0006">
        <w:rPr>
          <w:rFonts w:ascii="Times New Roman" w:hAnsi="Times New Roman" w:cs="Times New Roman"/>
        </w:rPr>
        <w:t xml:space="preserve"> </w:t>
      </w:r>
      <w:r w:rsidR="3F0B6D21" w:rsidRPr="001E0006">
        <w:rPr>
          <w:rFonts w:ascii="Times New Roman" w:hAnsi="Times New Roman" w:cs="Times New Roman"/>
        </w:rPr>
        <w:t xml:space="preserve">a chilling effect – being at the root of </w:t>
      </w:r>
      <w:r w:rsidRPr="001E0006">
        <w:rPr>
          <w:rFonts w:ascii="Times New Roman" w:hAnsi="Times New Roman" w:cs="Times New Roman"/>
        </w:rPr>
        <w:t xml:space="preserve">the medical service provider’s fear of </w:t>
      </w:r>
      <w:proofErr w:type="gramStart"/>
      <w:r w:rsidR="00155375" w:rsidRPr="001E0006">
        <w:rPr>
          <w:rFonts w:ascii="Times New Roman" w:hAnsi="Times New Roman" w:cs="Times New Roman"/>
        </w:rPr>
        <w:t>prosecution, and</w:t>
      </w:r>
      <w:proofErr w:type="gramEnd"/>
      <w:r w:rsidR="26F1E981" w:rsidRPr="001E0006">
        <w:rPr>
          <w:rFonts w:ascii="Times New Roman" w:hAnsi="Times New Roman" w:cs="Times New Roman"/>
        </w:rPr>
        <w:t xml:space="preserve"> </w:t>
      </w:r>
      <w:r w:rsidRPr="001E0006">
        <w:rPr>
          <w:rFonts w:ascii="Times New Roman" w:hAnsi="Times New Roman" w:cs="Times New Roman"/>
        </w:rPr>
        <w:t xml:space="preserve">causing them to deny abortion services and care to pregnant </w:t>
      </w:r>
      <w:r w:rsidR="11AE8B51">
        <w:rPr>
          <w:rFonts w:ascii="Times New Roman" w:hAnsi="Times New Roman" w:cs="Times New Roman"/>
        </w:rPr>
        <w:lastRenderedPageBreak/>
        <w:t>person</w:t>
      </w:r>
      <w:r w:rsidRPr="001E0006">
        <w:rPr>
          <w:rFonts w:ascii="Times New Roman" w:hAnsi="Times New Roman" w:cs="Times New Roman"/>
        </w:rPr>
        <w:t>.</w:t>
      </w:r>
      <w:r w:rsidR="001E0006" w:rsidRPr="001E0006">
        <w:rPr>
          <w:rFonts w:ascii="Times New Roman" w:hAnsi="Times New Roman" w:cs="Times New Roman"/>
          <w:vertAlign w:val="superscript"/>
        </w:rPr>
        <w:footnoteReference w:id="13"/>
      </w:r>
      <w:r w:rsidRPr="001E0006">
        <w:rPr>
          <w:rFonts w:ascii="Times New Roman" w:hAnsi="Times New Roman" w:cs="Times New Roman"/>
        </w:rPr>
        <w:t xml:space="preserve"> </w:t>
      </w:r>
      <w:r w:rsidR="45650547" w:rsidRPr="006623A3">
        <w:rPr>
          <w:rFonts w:ascii="Times New Roman" w:hAnsi="Times New Roman" w:cs="Times New Roman"/>
        </w:rPr>
        <w:t>Abortion</w:t>
      </w:r>
      <w:r w:rsidR="45650547">
        <w:rPr>
          <w:rFonts w:ascii="Times New Roman" w:hAnsi="Times New Roman" w:cs="Times New Roman"/>
        </w:rPr>
        <w:t xml:space="preserve"> in India</w:t>
      </w:r>
      <w:r w:rsidR="45650547" w:rsidRPr="006623A3">
        <w:rPr>
          <w:rFonts w:ascii="Times New Roman" w:hAnsi="Times New Roman" w:cs="Times New Roman"/>
        </w:rPr>
        <w:t xml:space="preserve"> is premised on this carceral and penal approach</w:t>
      </w:r>
      <w:r w:rsidR="45650547">
        <w:rPr>
          <w:rFonts w:ascii="Times New Roman" w:hAnsi="Times New Roman" w:cs="Times New Roman"/>
        </w:rPr>
        <w:t xml:space="preserve"> </w:t>
      </w:r>
      <w:r w:rsidR="206A5666">
        <w:rPr>
          <w:rFonts w:ascii="Times New Roman" w:hAnsi="Times New Roman" w:cs="Times New Roman"/>
        </w:rPr>
        <w:t xml:space="preserve">that poses unique challenges to its access. </w:t>
      </w:r>
    </w:p>
    <w:p w14:paraId="2B7E8937" w14:textId="77777777" w:rsidR="001E0006" w:rsidRPr="001E0006" w:rsidRDefault="001E0006" w:rsidP="001E0006">
      <w:pPr>
        <w:jc w:val="both"/>
        <w:rPr>
          <w:rFonts w:ascii="Times New Roman" w:hAnsi="Times New Roman" w:cs="Times New Roman"/>
        </w:rPr>
      </w:pPr>
    </w:p>
    <w:p w14:paraId="3062C78B" w14:textId="70849D94" w:rsidR="001E0006" w:rsidRPr="001E0006" w:rsidRDefault="5ECE489E" w:rsidP="2C60AFBA">
      <w:pPr>
        <w:jc w:val="both"/>
        <w:rPr>
          <w:rFonts w:ascii="Times New Roman" w:hAnsi="Times New Roman" w:cs="Times New Roman"/>
          <w:b/>
          <w:bCs/>
        </w:rPr>
      </w:pPr>
      <w:r w:rsidRPr="2C60AFBA">
        <w:rPr>
          <w:rFonts w:ascii="Times New Roman" w:hAnsi="Times New Roman" w:cs="Times New Roman"/>
          <w:b/>
          <w:bCs/>
        </w:rPr>
        <w:t xml:space="preserve">B. </w:t>
      </w:r>
      <w:r w:rsidR="7AAB5053" w:rsidRPr="2C60AFBA">
        <w:rPr>
          <w:rFonts w:ascii="Times New Roman" w:hAnsi="Times New Roman" w:cs="Times New Roman"/>
          <w:b/>
          <w:bCs/>
        </w:rPr>
        <w:t xml:space="preserve"> The Medical Termination of Pregnancy Act, 1971</w:t>
      </w:r>
      <w:r w:rsidR="38DDEB0F" w:rsidRPr="2C60AFBA">
        <w:rPr>
          <w:rFonts w:ascii="Times New Roman" w:hAnsi="Times New Roman" w:cs="Times New Roman"/>
          <w:b/>
          <w:bCs/>
        </w:rPr>
        <w:t xml:space="preserve">:  </w:t>
      </w:r>
      <w:r w:rsidR="4401E6A8" w:rsidRPr="2C60AFBA">
        <w:rPr>
          <w:rFonts w:ascii="Times New Roman" w:hAnsi="Times New Roman" w:cs="Times New Roman"/>
          <w:b/>
          <w:bCs/>
        </w:rPr>
        <w:t xml:space="preserve">Key </w:t>
      </w:r>
      <w:r w:rsidR="38DDEB0F" w:rsidRPr="2C60AFBA">
        <w:rPr>
          <w:rFonts w:ascii="Times New Roman" w:hAnsi="Times New Roman" w:cs="Times New Roman"/>
          <w:b/>
          <w:bCs/>
        </w:rPr>
        <w:t>Barriers</w:t>
      </w:r>
      <w:r w:rsidR="4360011A" w:rsidRPr="2C60AFBA">
        <w:rPr>
          <w:rFonts w:ascii="Times New Roman" w:hAnsi="Times New Roman" w:cs="Times New Roman"/>
          <w:b/>
          <w:bCs/>
        </w:rPr>
        <w:t xml:space="preserve"> to Access</w:t>
      </w:r>
    </w:p>
    <w:p w14:paraId="63BD12F4" w14:textId="2E41174B" w:rsidR="001E0006" w:rsidRPr="001E0006" w:rsidRDefault="7AAB5053" w:rsidP="2C60AFBA">
      <w:pPr>
        <w:jc w:val="both"/>
        <w:rPr>
          <w:rFonts w:ascii="Times New Roman" w:hAnsi="Times New Roman" w:cs="Times New Roman"/>
        </w:rPr>
      </w:pPr>
      <w:r w:rsidRPr="001E0006">
        <w:rPr>
          <w:rFonts w:ascii="Times New Roman" w:hAnsi="Times New Roman" w:cs="Times New Roman"/>
        </w:rPr>
        <w:t>The Medical Termination of Pregnancy Act, 1971,</w:t>
      </w:r>
      <w:r w:rsidR="3A6D73AE">
        <w:rPr>
          <w:rFonts w:ascii="Times New Roman" w:hAnsi="Times New Roman" w:cs="Times New Roman"/>
        </w:rPr>
        <w:t xml:space="preserve"> (MTP Act)</w:t>
      </w:r>
      <w:r w:rsidRPr="001E0006">
        <w:rPr>
          <w:rFonts w:ascii="Times New Roman" w:hAnsi="Times New Roman" w:cs="Times New Roman"/>
        </w:rPr>
        <w:t xml:space="preserve"> exists as an exception to the criminal provisions. </w:t>
      </w:r>
      <w:r w:rsidR="268882FA">
        <w:rPr>
          <w:rFonts w:ascii="Times New Roman" w:hAnsi="Times New Roman" w:cs="Times New Roman"/>
        </w:rPr>
        <w:t>A key</w:t>
      </w:r>
      <w:r w:rsidR="040E17C6">
        <w:rPr>
          <w:rFonts w:ascii="Times New Roman" w:hAnsi="Times New Roman" w:cs="Times New Roman"/>
        </w:rPr>
        <w:t xml:space="preserve"> </w:t>
      </w:r>
      <w:r w:rsidR="3A6D73AE">
        <w:rPr>
          <w:rFonts w:ascii="Times New Roman" w:hAnsi="Times New Roman" w:cs="Times New Roman"/>
        </w:rPr>
        <w:t>impetus</w:t>
      </w:r>
      <w:r w:rsidR="7F2222D0">
        <w:rPr>
          <w:rFonts w:ascii="Times New Roman" w:hAnsi="Times New Roman" w:cs="Times New Roman"/>
        </w:rPr>
        <w:t xml:space="preserve"> </w:t>
      </w:r>
      <w:r w:rsidR="024CD4EA" w:rsidRPr="2C60AFBA">
        <w:rPr>
          <w:rFonts w:ascii="Times New Roman" w:hAnsi="Times New Roman" w:cs="Times New Roman"/>
        </w:rPr>
        <w:t>behind</w:t>
      </w:r>
      <w:r w:rsidR="7F2222D0">
        <w:rPr>
          <w:rFonts w:ascii="Times New Roman" w:hAnsi="Times New Roman" w:cs="Times New Roman"/>
        </w:rPr>
        <w:t xml:space="preserve"> this legislation </w:t>
      </w:r>
      <w:r w:rsidR="734E410F" w:rsidRPr="2C60AFBA">
        <w:rPr>
          <w:rFonts w:ascii="Times New Roman" w:hAnsi="Times New Roman" w:cs="Times New Roman"/>
        </w:rPr>
        <w:t>was</w:t>
      </w:r>
      <w:r w:rsidR="7F2222D0">
        <w:rPr>
          <w:rFonts w:ascii="Times New Roman" w:hAnsi="Times New Roman" w:cs="Times New Roman"/>
        </w:rPr>
        <w:t xml:space="preserve"> to</w:t>
      </w:r>
      <w:r w:rsidR="040E17C6">
        <w:rPr>
          <w:rFonts w:ascii="Times New Roman" w:hAnsi="Times New Roman" w:cs="Times New Roman"/>
        </w:rPr>
        <w:t xml:space="preserve"> </w:t>
      </w:r>
      <w:proofErr w:type="gramStart"/>
      <w:r w:rsidR="040E17C6">
        <w:rPr>
          <w:rFonts w:ascii="Times New Roman" w:hAnsi="Times New Roman" w:cs="Times New Roman"/>
        </w:rPr>
        <w:t>address  India</w:t>
      </w:r>
      <w:r w:rsidR="68D6DB54">
        <w:rPr>
          <w:rFonts w:ascii="Times New Roman" w:hAnsi="Times New Roman" w:cs="Times New Roman"/>
        </w:rPr>
        <w:t>’s</w:t>
      </w:r>
      <w:proofErr w:type="gramEnd"/>
      <w:r w:rsidR="68D6DB54">
        <w:rPr>
          <w:rFonts w:ascii="Times New Roman" w:hAnsi="Times New Roman" w:cs="Times New Roman"/>
        </w:rPr>
        <w:t xml:space="preserve"> population</w:t>
      </w:r>
      <w:r w:rsidR="2F1E002D">
        <w:rPr>
          <w:rFonts w:ascii="Times New Roman" w:hAnsi="Times New Roman" w:cs="Times New Roman"/>
        </w:rPr>
        <w:t xml:space="preserve"> </w:t>
      </w:r>
      <w:r w:rsidR="554554E9">
        <w:rPr>
          <w:rFonts w:ascii="Times New Roman" w:hAnsi="Times New Roman" w:cs="Times New Roman"/>
        </w:rPr>
        <w:t>growth</w:t>
      </w:r>
      <w:r w:rsidR="4CF94A1D">
        <w:rPr>
          <w:rFonts w:ascii="Times New Roman" w:hAnsi="Times New Roman" w:cs="Times New Roman"/>
        </w:rPr>
        <w:t>, besides addressing high maternal mortality and incidence of unsafe abortions</w:t>
      </w:r>
      <w:r w:rsidR="554554E9">
        <w:rPr>
          <w:rFonts w:ascii="Times New Roman" w:hAnsi="Times New Roman" w:cs="Times New Roman"/>
        </w:rPr>
        <w:t>. The</w:t>
      </w:r>
      <w:r w:rsidR="3A6D73AE">
        <w:rPr>
          <w:rFonts w:ascii="Times New Roman" w:hAnsi="Times New Roman" w:cs="Times New Roman"/>
        </w:rPr>
        <w:t xml:space="preserve"> MTP</w:t>
      </w:r>
      <w:r w:rsidR="554554E9">
        <w:rPr>
          <w:rFonts w:ascii="Times New Roman" w:hAnsi="Times New Roman" w:cs="Times New Roman"/>
        </w:rPr>
        <w:t xml:space="preserve"> Ac</w:t>
      </w:r>
      <w:r w:rsidR="3A6D73AE">
        <w:rPr>
          <w:rFonts w:ascii="Times New Roman" w:hAnsi="Times New Roman" w:cs="Times New Roman"/>
        </w:rPr>
        <w:t>t</w:t>
      </w:r>
      <w:r w:rsidR="5D65D82F">
        <w:rPr>
          <w:rFonts w:ascii="Times New Roman" w:hAnsi="Times New Roman" w:cs="Times New Roman"/>
        </w:rPr>
        <w:t xml:space="preserve"> consequently,</w:t>
      </w:r>
      <w:r w:rsidR="3A6D73AE">
        <w:rPr>
          <w:rFonts w:ascii="Times New Roman" w:hAnsi="Times New Roman" w:cs="Times New Roman"/>
        </w:rPr>
        <w:t xml:space="preserve"> </w:t>
      </w:r>
      <w:r w:rsidR="582E1E7F" w:rsidRPr="2C60AFBA">
        <w:rPr>
          <w:rFonts w:ascii="Times New Roman" w:hAnsi="Times New Roman" w:cs="Times New Roman"/>
        </w:rPr>
        <w:t>does not</w:t>
      </w:r>
      <w:r w:rsidR="3A6D73AE">
        <w:rPr>
          <w:rFonts w:ascii="Times New Roman" w:hAnsi="Times New Roman" w:cs="Times New Roman"/>
        </w:rPr>
        <w:t xml:space="preserve"> centre the rights and bodily autonomy of women. </w:t>
      </w:r>
    </w:p>
    <w:p w14:paraId="588DDAB0" w14:textId="55C55F8B" w:rsidR="001E0006" w:rsidRPr="001E0006" w:rsidRDefault="7AAB5053" w:rsidP="2C60AFBA">
      <w:pPr>
        <w:jc w:val="both"/>
        <w:rPr>
          <w:rFonts w:ascii="Times New Roman" w:hAnsi="Times New Roman" w:cs="Times New Roman"/>
        </w:rPr>
      </w:pPr>
      <w:r w:rsidRPr="001E0006">
        <w:rPr>
          <w:rFonts w:ascii="Times New Roman" w:hAnsi="Times New Roman" w:cs="Times New Roman"/>
        </w:rPr>
        <w:t xml:space="preserve">It allows conditional abortion </w:t>
      </w:r>
      <w:r w:rsidR="56F9F343" w:rsidRPr="001E0006">
        <w:rPr>
          <w:rFonts w:ascii="Times New Roman" w:hAnsi="Times New Roman" w:cs="Times New Roman"/>
        </w:rPr>
        <w:t xml:space="preserve">based </w:t>
      </w:r>
      <w:r w:rsidRPr="001E0006">
        <w:rPr>
          <w:rFonts w:ascii="Times New Roman" w:hAnsi="Times New Roman" w:cs="Times New Roman"/>
        </w:rPr>
        <w:t xml:space="preserve">on </w:t>
      </w:r>
      <w:r w:rsidR="5234067C" w:rsidRPr="001E0006">
        <w:rPr>
          <w:rFonts w:ascii="Times New Roman" w:hAnsi="Times New Roman" w:cs="Times New Roman"/>
        </w:rPr>
        <w:t xml:space="preserve">the </w:t>
      </w:r>
      <w:r w:rsidR="400A3B98">
        <w:rPr>
          <w:rFonts w:ascii="Times New Roman" w:hAnsi="Times New Roman" w:cs="Times New Roman"/>
        </w:rPr>
        <w:t xml:space="preserve">opinion </w:t>
      </w:r>
      <w:r w:rsidRPr="001E0006">
        <w:rPr>
          <w:rFonts w:ascii="Times New Roman" w:hAnsi="Times New Roman" w:cs="Times New Roman"/>
        </w:rPr>
        <w:t xml:space="preserve">of Registered Medical Practitioners or RMPs (up to 20 weeks on consent of one RMP, and between 20-24 weeks on consent of two RMPs) or the State-appointed Medical Board in cases of </w:t>
      </w:r>
      <w:r w:rsidRPr="009A2107">
        <w:rPr>
          <w:rFonts w:ascii="Times New Roman" w:hAnsi="Times New Roman" w:cs="Times New Roman"/>
          <w:i/>
          <w:iCs/>
        </w:rPr>
        <w:t>significant foetal abnormality</w:t>
      </w:r>
      <w:r w:rsidRPr="001E0006">
        <w:rPr>
          <w:rFonts w:ascii="Times New Roman" w:hAnsi="Times New Roman" w:cs="Times New Roman"/>
        </w:rPr>
        <w:t xml:space="preserve">. Beyond 24 weeks of gestation, abortion is permissible only under two circumstances: when it is necessary to save the woman’s life— a ground available at any stage of pregnancy on the opinion of even a single registered medical practitioner—or when a substantial </w:t>
      </w:r>
      <w:proofErr w:type="spellStart"/>
      <w:r w:rsidRPr="001E0006">
        <w:rPr>
          <w:rFonts w:ascii="Times New Roman" w:hAnsi="Times New Roman" w:cs="Times New Roman"/>
        </w:rPr>
        <w:t>fetal</w:t>
      </w:r>
      <w:proofErr w:type="spellEnd"/>
      <w:r w:rsidRPr="001E0006">
        <w:rPr>
          <w:rFonts w:ascii="Times New Roman" w:hAnsi="Times New Roman" w:cs="Times New Roman"/>
        </w:rPr>
        <w:t xml:space="preserve"> abnormality is diagnosed by a duly constituted Medical Board. </w:t>
      </w:r>
      <w:r w:rsidR="38EBC21E" w:rsidRPr="006623A3">
        <w:rPr>
          <w:rFonts w:ascii="Times New Roman" w:hAnsi="Times New Roman" w:cs="Times New Roman"/>
        </w:rPr>
        <w:t xml:space="preserve">The </w:t>
      </w:r>
      <w:r w:rsidR="38EBC21E">
        <w:rPr>
          <w:rFonts w:ascii="Times New Roman" w:hAnsi="Times New Roman" w:cs="Times New Roman"/>
        </w:rPr>
        <w:t xml:space="preserve">MTP Act was amended in </w:t>
      </w:r>
      <w:r w:rsidR="38EBC21E" w:rsidRPr="006623A3">
        <w:rPr>
          <w:rFonts w:ascii="Times New Roman" w:hAnsi="Times New Roman" w:cs="Times New Roman"/>
        </w:rPr>
        <w:t xml:space="preserve">2021 </w:t>
      </w:r>
      <w:r w:rsidR="38EBC21E">
        <w:rPr>
          <w:rFonts w:ascii="Times New Roman" w:hAnsi="Times New Roman" w:cs="Times New Roman"/>
        </w:rPr>
        <w:t>which</w:t>
      </w:r>
      <w:r w:rsidR="38EBC21E" w:rsidRPr="006623A3">
        <w:rPr>
          <w:rFonts w:ascii="Times New Roman" w:hAnsi="Times New Roman" w:cs="Times New Roman"/>
        </w:rPr>
        <w:t xml:space="preserve"> </w:t>
      </w:r>
      <w:r w:rsidR="38EBC21E">
        <w:rPr>
          <w:rFonts w:ascii="Times New Roman" w:hAnsi="Times New Roman" w:cs="Times New Roman"/>
        </w:rPr>
        <w:t>notably expanded on the earlier</w:t>
      </w:r>
      <w:r w:rsidR="38EBC21E" w:rsidRPr="006623A3">
        <w:rPr>
          <w:rFonts w:ascii="Times New Roman" w:hAnsi="Times New Roman" w:cs="Times New Roman"/>
        </w:rPr>
        <w:t xml:space="preserve"> gestational limits and eligibility criteria, but abortion access continue</w:t>
      </w:r>
      <w:r w:rsidR="38EBC21E">
        <w:rPr>
          <w:rFonts w:ascii="Times New Roman" w:hAnsi="Times New Roman" w:cs="Times New Roman"/>
        </w:rPr>
        <w:t>d</w:t>
      </w:r>
      <w:r w:rsidR="38EBC21E" w:rsidRPr="006623A3">
        <w:rPr>
          <w:rFonts w:ascii="Times New Roman" w:hAnsi="Times New Roman" w:cs="Times New Roman"/>
        </w:rPr>
        <w:t xml:space="preserve"> to be contingent upon the </w:t>
      </w:r>
      <w:r w:rsidR="400A3B98">
        <w:rPr>
          <w:rFonts w:ascii="Times New Roman" w:hAnsi="Times New Roman" w:cs="Times New Roman"/>
        </w:rPr>
        <w:t>registered medical provider</w:t>
      </w:r>
      <w:r w:rsidR="38EBC21E" w:rsidRPr="006623A3">
        <w:rPr>
          <w:rFonts w:ascii="Times New Roman" w:hAnsi="Times New Roman" w:cs="Times New Roman"/>
        </w:rPr>
        <w:t>’s advice.</w:t>
      </w:r>
      <w:r w:rsidR="009743BA" w:rsidRPr="006623A3">
        <w:rPr>
          <w:rStyle w:val="FootnoteReference"/>
          <w:rFonts w:ascii="Times New Roman" w:hAnsi="Times New Roman" w:cs="Times New Roman"/>
        </w:rPr>
        <w:footnoteReference w:id="14"/>
      </w:r>
      <w:r w:rsidR="400A3B98">
        <w:rPr>
          <w:rFonts w:ascii="Times New Roman" w:hAnsi="Times New Roman" w:cs="Times New Roman"/>
        </w:rPr>
        <w:t xml:space="preserve"> </w:t>
      </w:r>
      <w:r w:rsidR="400A3B98" w:rsidRPr="0077219E">
        <w:rPr>
          <w:rFonts w:ascii="Times New Roman" w:hAnsi="Times New Roman" w:cs="Times New Roman"/>
        </w:rPr>
        <w:t>Introduction of medical boards in the decision-making deepens the third-party authorization framework. The suggested structure with diverse medical professionals</w:t>
      </w:r>
      <w:r w:rsidR="000707FA">
        <w:rPr>
          <w:rFonts w:ascii="Times New Roman" w:hAnsi="Times New Roman" w:cs="Times New Roman"/>
        </w:rPr>
        <w:t xml:space="preserve"> </w:t>
      </w:r>
      <w:r w:rsidR="132D51B1" w:rsidRPr="2C60AFBA">
        <w:rPr>
          <w:rFonts w:ascii="Times New Roman" w:hAnsi="Times New Roman" w:cs="Times New Roman"/>
        </w:rPr>
        <w:t xml:space="preserve">raises specific concerns of accessibility, delays in receiving urgent abortion care, and increased burden on the healthcare system. </w:t>
      </w:r>
      <w:r w:rsidR="400A3B98" w:rsidRPr="0077219E">
        <w:rPr>
          <w:rFonts w:ascii="Times New Roman" w:hAnsi="Times New Roman" w:cs="Times New Roman"/>
        </w:rPr>
        <w:t>makes it unlikely to be formed in all states and consequently adding further access barriers</w:t>
      </w:r>
      <w:r w:rsidR="400A3B98">
        <w:rPr>
          <w:rFonts w:ascii="Times New Roman" w:hAnsi="Times New Roman" w:cs="Times New Roman"/>
        </w:rPr>
        <w:t xml:space="preserve"> for those seeking abortion from remote areas</w:t>
      </w:r>
      <w:r w:rsidR="400A3B98" w:rsidRPr="0077219E">
        <w:rPr>
          <w:rFonts w:ascii="Times New Roman" w:hAnsi="Times New Roman" w:cs="Times New Roman"/>
        </w:rPr>
        <w:t>.</w:t>
      </w:r>
    </w:p>
    <w:p w14:paraId="350CA21E" w14:textId="77777777" w:rsidR="001E0006" w:rsidRPr="001E0006" w:rsidRDefault="001E0006" w:rsidP="001E0006">
      <w:pPr>
        <w:jc w:val="both"/>
        <w:rPr>
          <w:rFonts w:ascii="Times New Roman" w:hAnsi="Times New Roman" w:cs="Times New Roman"/>
        </w:rPr>
      </w:pPr>
      <w:r w:rsidRPr="001E0006">
        <w:rPr>
          <w:rFonts w:ascii="Times New Roman" w:hAnsi="Times New Roman" w:cs="Times New Roman"/>
        </w:rPr>
        <w:t>By imposing restrictions in terms of gestational limits and compliance with exclusive grounds listed in the MTP Act, access to abortion services is substantially curtailed for women who may otherwise have valid reasons for seeking termination, including late discovery of pregnancy, existing medical conditions, changes in relationship status, or systemic barriers that delay access within the permitted timeframe.</w:t>
      </w:r>
    </w:p>
    <w:p w14:paraId="537FC1F1" w14:textId="3CEA90F6" w:rsidR="00EE49AA" w:rsidRDefault="001E0006" w:rsidP="00EE49AA">
      <w:pPr>
        <w:jc w:val="both"/>
        <w:rPr>
          <w:rFonts w:ascii="Times New Roman" w:hAnsi="Times New Roman" w:cs="Times New Roman"/>
        </w:rPr>
      </w:pPr>
      <w:r w:rsidRPr="001E0006">
        <w:rPr>
          <w:rFonts w:ascii="Times New Roman" w:hAnsi="Times New Roman" w:cs="Times New Roman"/>
        </w:rPr>
        <w:t xml:space="preserve">By mandating RMPs' approval for abortion, the Act reduces women’s reproductive choice to a medical necessity, systematically disregarding material circumstances in their lives, social and cultural factors like stigma and shame, and their health and life choices. </w:t>
      </w:r>
      <w:r w:rsidR="000A0087">
        <w:rPr>
          <w:rFonts w:ascii="Times New Roman" w:hAnsi="Times New Roman" w:cs="Times New Roman"/>
        </w:rPr>
        <w:t xml:space="preserve">The law ignores the inherent dichotomy between exercise of </w:t>
      </w:r>
      <w:r w:rsidR="00FB7B43">
        <w:rPr>
          <w:rFonts w:ascii="Times New Roman" w:hAnsi="Times New Roman" w:cs="Times New Roman"/>
        </w:rPr>
        <w:t xml:space="preserve">bodily autonomy and that of mandatory requirement of </w:t>
      </w:r>
      <w:r w:rsidR="007B2E63">
        <w:rPr>
          <w:rFonts w:ascii="Times New Roman" w:hAnsi="Times New Roman" w:cs="Times New Roman"/>
        </w:rPr>
        <w:lastRenderedPageBreak/>
        <w:t>third-party</w:t>
      </w:r>
      <w:r w:rsidR="00FB7B43">
        <w:rPr>
          <w:rFonts w:ascii="Times New Roman" w:hAnsi="Times New Roman" w:cs="Times New Roman"/>
        </w:rPr>
        <w:t xml:space="preserve"> authorization.</w:t>
      </w:r>
      <w:r w:rsidR="001B59B3">
        <w:rPr>
          <w:rFonts w:ascii="Times New Roman" w:hAnsi="Times New Roman" w:cs="Times New Roman"/>
        </w:rPr>
        <w:t xml:space="preserve"> </w:t>
      </w:r>
      <w:r w:rsidR="000726B5">
        <w:rPr>
          <w:rFonts w:ascii="Times New Roman" w:hAnsi="Times New Roman" w:cs="Times New Roman"/>
        </w:rPr>
        <w:t xml:space="preserve">A </w:t>
      </w:r>
      <w:r w:rsidR="005C22DF">
        <w:rPr>
          <w:rFonts w:ascii="Times New Roman" w:hAnsi="Times New Roman" w:cs="Times New Roman"/>
        </w:rPr>
        <w:t>fact-finding</w:t>
      </w:r>
      <w:r w:rsidR="00FF7FB3">
        <w:rPr>
          <w:rFonts w:ascii="Times New Roman" w:hAnsi="Times New Roman" w:cs="Times New Roman"/>
        </w:rPr>
        <w:t xml:space="preserve"> study </w:t>
      </w:r>
      <w:r w:rsidR="00EB2CF7">
        <w:rPr>
          <w:rFonts w:ascii="Times New Roman" w:hAnsi="Times New Roman" w:cs="Times New Roman"/>
        </w:rPr>
        <w:t xml:space="preserve">demonstrated </w:t>
      </w:r>
      <w:r w:rsidR="00DC480E">
        <w:rPr>
          <w:rFonts w:ascii="Times New Roman" w:hAnsi="Times New Roman" w:cs="Times New Roman"/>
        </w:rPr>
        <w:t xml:space="preserve">stigma related to abortion among service providers </w:t>
      </w:r>
      <w:r w:rsidR="009B6735">
        <w:rPr>
          <w:rFonts w:ascii="Times New Roman" w:hAnsi="Times New Roman" w:cs="Times New Roman"/>
        </w:rPr>
        <w:t xml:space="preserve">where abortion was misunderstood as </w:t>
      </w:r>
      <w:r w:rsidR="00760C59">
        <w:rPr>
          <w:rFonts w:ascii="Times New Roman" w:hAnsi="Times New Roman" w:cs="Times New Roman"/>
        </w:rPr>
        <w:t xml:space="preserve">unlawful and there was fear of </w:t>
      </w:r>
      <w:r w:rsidR="007D2858">
        <w:rPr>
          <w:rFonts w:ascii="Times New Roman" w:hAnsi="Times New Roman" w:cs="Times New Roman"/>
        </w:rPr>
        <w:t xml:space="preserve">the legal process. </w:t>
      </w:r>
      <w:r w:rsidR="007D2858">
        <w:rPr>
          <w:rStyle w:val="FootnoteReference"/>
          <w:rFonts w:ascii="Times New Roman" w:hAnsi="Times New Roman" w:cs="Times New Roman"/>
        </w:rPr>
        <w:footnoteReference w:id="15"/>
      </w:r>
      <w:r w:rsidR="00DA6279">
        <w:rPr>
          <w:rFonts w:ascii="Times New Roman" w:hAnsi="Times New Roman" w:cs="Times New Roman"/>
        </w:rPr>
        <w:t xml:space="preserve"> Further that law which places RMPs as gatekeepers of </w:t>
      </w:r>
      <w:r w:rsidR="00D83091">
        <w:rPr>
          <w:rFonts w:ascii="Times New Roman" w:hAnsi="Times New Roman" w:cs="Times New Roman"/>
        </w:rPr>
        <w:t xml:space="preserve">providing </w:t>
      </w:r>
      <w:r w:rsidR="001C1028">
        <w:rPr>
          <w:rFonts w:ascii="Times New Roman" w:hAnsi="Times New Roman" w:cs="Times New Roman"/>
        </w:rPr>
        <w:t>abortion</w:t>
      </w:r>
      <w:r w:rsidR="005636EE">
        <w:rPr>
          <w:rFonts w:ascii="Times New Roman" w:hAnsi="Times New Roman" w:cs="Times New Roman"/>
        </w:rPr>
        <w:t xml:space="preserve">, their personal </w:t>
      </w:r>
      <w:r w:rsidR="00371F15">
        <w:rPr>
          <w:rFonts w:ascii="Times New Roman" w:hAnsi="Times New Roman" w:cs="Times New Roman"/>
        </w:rPr>
        <w:t xml:space="preserve">views on morality on </w:t>
      </w:r>
      <w:r w:rsidR="002454A0">
        <w:rPr>
          <w:rFonts w:ascii="Times New Roman" w:hAnsi="Times New Roman" w:cs="Times New Roman"/>
        </w:rPr>
        <w:t>abortion</w:t>
      </w:r>
      <w:r w:rsidR="00371F15">
        <w:rPr>
          <w:rFonts w:ascii="Times New Roman" w:hAnsi="Times New Roman" w:cs="Times New Roman"/>
        </w:rPr>
        <w:t xml:space="preserve">, </w:t>
      </w:r>
      <w:r w:rsidR="002454A0">
        <w:rPr>
          <w:rFonts w:ascii="Times New Roman" w:hAnsi="Times New Roman" w:cs="Times New Roman"/>
        </w:rPr>
        <w:t>adversely</w:t>
      </w:r>
      <w:r w:rsidR="00706BEE">
        <w:rPr>
          <w:rFonts w:ascii="Times New Roman" w:hAnsi="Times New Roman" w:cs="Times New Roman"/>
        </w:rPr>
        <w:t xml:space="preserve"> impacts a person’s access to t</w:t>
      </w:r>
      <w:r w:rsidR="002454A0">
        <w:rPr>
          <w:rFonts w:ascii="Times New Roman" w:hAnsi="Times New Roman" w:cs="Times New Roman"/>
        </w:rPr>
        <w:t>he same. These views are shaped by several factors including</w:t>
      </w:r>
      <w:r w:rsidR="0053615D">
        <w:rPr>
          <w:rFonts w:ascii="Times New Roman" w:hAnsi="Times New Roman" w:cs="Times New Roman"/>
        </w:rPr>
        <w:t xml:space="preserve"> their religious beliefs and views on woman’s </w:t>
      </w:r>
      <w:r w:rsidR="001F62C2">
        <w:rPr>
          <w:rFonts w:ascii="Times New Roman" w:hAnsi="Times New Roman" w:cs="Times New Roman"/>
        </w:rPr>
        <w:t>societal</w:t>
      </w:r>
      <w:r w:rsidR="0053615D">
        <w:rPr>
          <w:rFonts w:ascii="Times New Roman" w:hAnsi="Times New Roman" w:cs="Times New Roman"/>
        </w:rPr>
        <w:t xml:space="preserve"> </w:t>
      </w:r>
      <w:r w:rsidR="001F62C2">
        <w:rPr>
          <w:rFonts w:ascii="Times New Roman" w:hAnsi="Times New Roman" w:cs="Times New Roman"/>
        </w:rPr>
        <w:t>role.</w:t>
      </w:r>
      <w:r w:rsidR="001F62C2">
        <w:rPr>
          <w:rStyle w:val="FootnoteReference"/>
          <w:rFonts w:ascii="Times New Roman" w:hAnsi="Times New Roman" w:cs="Times New Roman"/>
        </w:rPr>
        <w:footnoteReference w:id="16"/>
      </w:r>
      <w:r w:rsidR="002454A0">
        <w:rPr>
          <w:rFonts w:ascii="Times New Roman" w:hAnsi="Times New Roman" w:cs="Times New Roman"/>
        </w:rPr>
        <w:t xml:space="preserve"> </w:t>
      </w:r>
      <w:r w:rsidR="00DA6279">
        <w:rPr>
          <w:rFonts w:ascii="Times New Roman" w:hAnsi="Times New Roman" w:cs="Times New Roman"/>
        </w:rPr>
        <w:t xml:space="preserve"> </w:t>
      </w:r>
      <w:r w:rsidRPr="001E0006">
        <w:rPr>
          <w:rFonts w:ascii="Times New Roman" w:hAnsi="Times New Roman" w:cs="Times New Roman"/>
        </w:rPr>
        <w:t>Third-party authorisation from doctors leads to unnecessary delay, increased chances of denial and public scrutiny, which violates women’s autonomy, privacy, dignity and right to healthcare.</w:t>
      </w:r>
      <w:r w:rsidRPr="001E0006">
        <w:rPr>
          <w:rFonts w:ascii="Times New Roman" w:hAnsi="Times New Roman" w:cs="Times New Roman"/>
          <w:vertAlign w:val="superscript"/>
        </w:rPr>
        <w:footnoteReference w:id="17"/>
      </w:r>
      <w:r w:rsidRPr="001E0006">
        <w:rPr>
          <w:rFonts w:ascii="Times New Roman" w:hAnsi="Times New Roman" w:cs="Times New Roman"/>
        </w:rPr>
        <w:t xml:space="preserve"> </w:t>
      </w:r>
      <w:r w:rsidR="00EE49AA">
        <w:rPr>
          <w:rFonts w:ascii="Times New Roman" w:hAnsi="Times New Roman" w:cs="Times New Roman"/>
        </w:rPr>
        <w:t>The third-party aut</w:t>
      </w:r>
      <w:r w:rsidR="00F85361">
        <w:rPr>
          <w:rFonts w:ascii="Times New Roman" w:hAnsi="Times New Roman" w:cs="Times New Roman"/>
        </w:rPr>
        <w:t>horizations</w:t>
      </w:r>
      <w:r w:rsidR="00425007">
        <w:rPr>
          <w:rFonts w:ascii="Times New Roman" w:hAnsi="Times New Roman" w:cs="Times New Roman"/>
        </w:rPr>
        <w:t xml:space="preserve"> further increase access barriers to</w:t>
      </w:r>
      <w:r w:rsidR="0082342C">
        <w:rPr>
          <w:rFonts w:ascii="Times New Roman" w:hAnsi="Times New Roman" w:cs="Times New Roman"/>
        </w:rPr>
        <w:t xml:space="preserve"> pregnant women and girls living in rural and tribal areas and those from marginalized socio-economic backgrounds.</w:t>
      </w:r>
      <w:r w:rsidR="0082342C">
        <w:rPr>
          <w:rStyle w:val="FootnoteReference"/>
          <w:rFonts w:ascii="Times New Roman" w:hAnsi="Times New Roman" w:cs="Times New Roman"/>
        </w:rPr>
        <w:footnoteReference w:id="18"/>
      </w:r>
      <w:r w:rsidR="0082342C">
        <w:rPr>
          <w:rFonts w:ascii="Times New Roman" w:hAnsi="Times New Roman" w:cs="Times New Roman"/>
        </w:rPr>
        <w:t xml:space="preserve"> </w:t>
      </w:r>
      <w:r w:rsidR="006A457F">
        <w:rPr>
          <w:rFonts w:ascii="Times New Roman" w:hAnsi="Times New Roman" w:cs="Times New Roman"/>
        </w:rPr>
        <w:t>Inadequate qualified medical practitioners within the public he</w:t>
      </w:r>
      <w:r w:rsidR="007D395D">
        <w:rPr>
          <w:rFonts w:ascii="Times New Roman" w:hAnsi="Times New Roman" w:cs="Times New Roman"/>
        </w:rPr>
        <w:t>althcare system in far flung and least served areas further increase access barriers.</w:t>
      </w:r>
      <w:r w:rsidR="00623A0D">
        <w:rPr>
          <w:rStyle w:val="FootnoteReference"/>
          <w:rFonts w:ascii="Times New Roman" w:hAnsi="Times New Roman" w:cs="Times New Roman"/>
        </w:rPr>
        <w:footnoteReference w:id="19"/>
      </w:r>
      <w:r w:rsidR="007D395D">
        <w:rPr>
          <w:rFonts w:ascii="Times New Roman" w:hAnsi="Times New Roman" w:cs="Times New Roman"/>
        </w:rPr>
        <w:t xml:space="preserve"> </w:t>
      </w:r>
      <w:r w:rsidR="00F20AEB">
        <w:rPr>
          <w:rFonts w:ascii="Times New Roman" w:hAnsi="Times New Roman" w:cs="Times New Roman"/>
        </w:rPr>
        <w:t xml:space="preserve">The </w:t>
      </w:r>
      <w:r w:rsidR="00623A0D">
        <w:rPr>
          <w:rFonts w:ascii="Times New Roman" w:hAnsi="Times New Roman" w:cs="Times New Roman"/>
        </w:rPr>
        <w:t>third-party</w:t>
      </w:r>
      <w:r w:rsidR="00F20AEB">
        <w:rPr>
          <w:rFonts w:ascii="Times New Roman" w:hAnsi="Times New Roman" w:cs="Times New Roman"/>
        </w:rPr>
        <w:t xml:space="preserve"> mandate for abortion access is </w:t>
      </w:r>
      <w:r w:rsidR="00623A0D">
        <w:rPr>
          <w:rFonts w:ascii="Times New Roman" w:hAnsi="Times New Roman" w:cs="Times New Roman"/>
        </w:rPr>
        <w:t>in direct infringement of women’s equality and amounts to discrimination</w:t>
      </w:r>
      <w:r w:rsidR="002E1FE0">
        <w:rPr>
          <w:rFonts w:ascii="Times New Roman" w:hAnsi="Times New Roman" w:cs="Times New Roman"/>
        </w:rPr>
        <w:t xml:space="preserve"> as recognised by CEDAW Committee among other international bodies</w:t>
      </w:r>
      <w:r w:rsidR="00623A0D">
        <w:rPr>
          <w:rFonts w:ascii="Times New Roman" w:hAnsi="Times New Roman" w:cs="Times New Roman"/>
        </w:rPr>
        <w:t>.</w:t>
      </w:r>
      <w:r w:rsidR="00623A0D">
        <w:rPr>
          <w:rStyle w:val="FootnoteReference"/>
          <w:rFonts w:ascii="Times New Roman" w:hAnsi="Times New Roman" w:cs="Times New Roman"/>
        </w:rPr>
        <w:footnoteReference w:id="20"/>
      </w:r>
      <w:r w:rsidR="00623A0D">
        <w:rPr>
          <w:rFonts w:ascii="Times New Roman" w:hAnsi="Times New Roman" w:cs="Times New Roman"/>
        </w:rPr>
        <w:t xml:space="preserve"> </w:t>
      </w:r>
    </w:p>
    <w:p w14:paraId="20497558" w14:textId="5807AC95" w:rsidR="002358C0" w:rsidRPr="002E1FE0" w:rsidRDefault="00FB7B43" w:rsidP="00FB7B43">
      <w:pPr>
        <w:jc w:val="both"/>
        <w:rPr>
          <w:rFonts w:ascii="Times New Roman" w:hAnsi="Times New Roman" w:cs="Times New Roman"/>
        </w:rPr>
      </w:pPr>
      <w:r w:rsidRPr="00FB7B43">
        <w:rPr>
          <w:rFonts w:ascii="Times New Roman" w:hAnsi="Times New Roman" w:cs="Times New Roman"/>
        </w:rPr>
        <w:t xml:space="preserve">In the case </w:t>
      </w:r>
      <w:proofErr w:type="gramStart"/>
      <w:r w:rsidRPr="00FB7B43">
        <w:rPr>
          <w:rFonts w:ascii="Times New Roman" w:hAnsi="Times New Roman" w:cs="Times New Roman"/>
        </w:rPr>
        <w:t>of  X</w:t>
      </w:r>
      <w:proofErr w:type="gramEnd"/>
      <w:r w:rsidRPr="00FB7B43">
        <w:rPr>
          <w:rFonts w:ascii="Times New Roman" w:hAnsi="Times New Roman" w:cs="Times New Roman"/>
        </w:rPr>
        <w:t xml:space="preserve"> v. The Principal Secretary, Health &amp; Family Welfare Department, Govt. of NCT of Delhi, the Supreme Court stated</w:t>
      </w:r>
      <w:r>
        <w:rPr>
          <w:rFonts w:ascii="Times New Roman" w:hAnsi="Times New Roman" w:cs="Times New Roman"/>
        </w:rPr>
        <w:t xml:space="preserve"> </w:t>
      </w:r>
      <w:r w:rsidRPr="00FB7B43">
        <w:rPr>
          <w:rFonts w:ascii="Times New Roman" w:hAnsi="Times New Roman" w:cs="Times New Roman"/>
        </w:rPr>
        <w:t>that</w:t>
      </w:r>
      <w:r w:rsidR="002358C0">
        <w:rPr>
          <w:rStyle w:val="FootnoteReference"/>
          <w:rFonts w:ascii="Times New Roman" w:hAnsi="Times New Roman" w:cs="Times New Roman"/>
        </w:rPr>
        <w:footnoteReference w:id="21"/>
      </w:r>
      <w:r w:rsidRPr="00FB7B43">
        <w:rPr>
          <w:rFonts w:ascii="Times New Roman" w:hAnsi="Times New Roman" w:cs="Times New Roman"/>
        </w:rPr>
        <w:t>:</w:t>
      </w:r>
      <w:r w:rsidR="002358C0" w:rsidRPr="4FE552B8">
        <w:rPr>
          <w:rFonts w:ascii="Times New Roman" w:hAnsi="Times New Roman" w:cs="Times New Roman"/>
          <w:i/>
          <w:iCs/>
        </w:rPr>
        <w:t>"Reproductive autonomy requires that every pregnant woman has the intrinsic right to choose to undergo or not to undergo abortion without any consent or authorization from a third party….."[T]he decision to carry the pregnancy to its full term or terminate it is firmly rooted in the right to bodily autonomy and decisional autonomy of the pregnant woman."</w:t>
      </w:r>
    </w:p>
    <w:p w14:paraId="24704E40" w14:textId="2B6334D2" w:rsidR="001738A5" w:rsidRDefault="00084492" w:rsidP="001E0006">
      <w:pPr>
        <w:jc w:val="both"/>
        <w:rPr>
          <w:rFonts w:ascii="Times New Roman" w:hAnsi="Times New Roman" w:cs="Times New Roman"/>
        </w:rPr>
      </w:pPr>
      <w:r>
        <w:rPr>
          <w:rFonts w:ascii="Times New Roman" w:hAnsi="Times New Roman" w:cs="Times New Roman"/>
        </w:rPr>
        <w:t xml:space="preserve">The Indian Supreme Court has </w:t>
      </w:r>
      <w:r w:rsidR="0038564C">
        <w:rPr>
          <w:rFonts w:ascii="Times New Roman" w:hAnsi="Times New Roman" w:cs="Times New Roman"/>
        </w:rPr>
        <w:t xml:space="preserve">recognised abortion as an exercise of a pregnant </w:t>
      </w:r>
      <w:r w:rsidR="0077219E">
        <w:rPr>
          <w:rFonts w:ascii="Times New Roman" w:hAnsi="Times New Roman" w:cs="Times New Roman"/>
        </w:rPr>
        <w:t>person</w:t>
      </w:r>
      <w:r w:rsidR="0038564C">
        <w:rPr>
          <w:rFonts w:ascii="Times New Roman" w:hAnsi="Times New Roman" w:cs="Times New Roman"/>
        </w:rPr>
        <w:t>’s bodily autonomy which i</w:t>
      </w:r>
      <w:r w:rsidR="00CC32D9">
        <w:rPr>
          <w:rFonts w:ascii="Times New Roman" w:hAnsi="Times New Roman" w:cs="Times New Roman"/>
        </w:rPr>
        <w:t xml:space="preserve">s missing in the legislative framework. </w:t>
      </w:r>
      <w:r w:rsidR="00E64DAD">
        <w:rPr>
          <w:rFonts w:ascii="Times New Roman" w:hAnsi="Times New Roman" w:cs="Times New Roman"/>
        </w:rPr>
        <w:t xml:space="preserve"> Further the Court </w:t>
      </w:r>
      <w:r w:rsidR="00E64DAD" w:rsidRPr="00E64DAD">
        <w:rPr>
          <w:rFonts w:ascii="Times New Roman" w:hAnsi="Times New Roman" w:cs="Times New Roman"/>
        </w:rPr>
        <w:t xml:space="preserve">extended access to abortion under the MTP Act to unmarried women noting that marital status should not determine </w:t>
      </w:r>
      <w:r w:rsidR="00E64DAD" w:rsidRPr="00E64DAD">
        <w:rPr>
          <w:rFonts w:ascii="Times New Roman" w:hAnsi="Times New Roman" w:cs="Times New Roman"/>
        </w:rPr>
        <w:lastRenderedPageBreak/>
        <w:t>abortion access</w:t>
      </w:r>
      <w:r w:rsidR="00E64DAD">
        <w:rPr>
          <w:rFonts w:ascii="Times New Roman" w:hAnsi="Times New Roman" w:cs="Times New Roman"/>
        </w:rPr>
        <w:t>.</w:t>
      </w:r>
      <w:r w:rsidR="00E64DAD">
        <w:rPr>
          <w:rStyle w:val="FootnoteReference"/>
          <w:rFonts w:ascii="Times New Roman" w:hAnsi="Times New Roman" w:cs="Times New Roman"/>
        </w:rPr>
        <w:footnoteReference w:id="22"/>
      </w:r>
      <w:r w:rsidR="0077219E">
        <w:rPr>
          <w:rFonts w:ascii="Times New Roman" w:hAnsi="Times New Roman" w:cs="Times New Roman"/>
        </w:rPr>
        <w:t xml:space="preserve"> The Court</w:t>
      </w:r>
      <w:r w:rsidR="00D31B40">
        <w:rPr>
          <w:rFonts w:ascii="Times New Roman" w:hAnsi="Times New Roman" w:cs="Times New Roman"/>
        </w:rPr>
        <w:t xml:space="preserve"> in</w:t>
      </w:r>
      <w:r w:rsidR="0077219E" w:rsidRPr="0077219E">
        <w:rPr>
          <w:rFonts w:ascii="Times New Roman" w:hAnsi="Times New Roman" w:cs="Times New Roman"/>
        </w:rPr>
        <w:t xml:space="preserve"> </w:t>
      </w:r>
      <w:r w:rsidR="00D31B40" w:rsidRPr="4FE552B8">
        <w:rPr>
          <w:rFonts w:ascii="Times New Roman" w:hAnsi="Times New Roman" w:cs="Times New Roman"/>
          <w:i/>
          <w:iCs/>
        </w:rPr>
        <w:t>A (Mother of X) versus State of Maharashtra</w:t>
      </w:r>
      <w:r w:rsidR="00D31B40" w:rsidRPr="4FE552B8">
        <w:rPr>
          <w:rStyle w:val="FootnoteReference"/>
          <w:rFonts w:ascii="Times New Roman" w:hAnsi="Times New Roman" w:cs="Times New Roman"/>
          <w:i/>
          <w:iCs/>
        </w:rPr>
        <w:footnoteReference w:id="23"/>
      </w:r>
      <w:r w:rsidR="00D31B40" w:rsidRPr="006623A3">
        <w:rPr>
          <w:rFonts w:ascii="Times New Roman" w:hAnsi="Times New Roman" w:cs="Times New Roman"/>
        </w:rPr>
        <w:t xml:space="preserve">, </w:t>
      </w:r>
      <w:r w:rsidR="0077219E" w:rsidRPr="0077219E">
        <w:rPr>
          <w:rFonts w:ascii="Times New Roman" w:hAnsi="Times New Roman" w:cs="Times New Roman"/>
        </w:rPr>
        <w:t xml:space="preserve">also expanded the interpretation of 'woman' to include persons other than cisgender women who may require abortion services, acknowledging the exclusion of transgender and gender non-conforming individuals from the legal </w:t>
      </w:r>
      <w:r w:rsidR="003A2305" w:rsidRPr="0077219E">
        <w:rPr>
          <w:rFonts w:ascii="Times New Roman" w:hAnsi="Times New Roman" w:cs="Times New Roman"/>
        </w:rPr>
        <w:t>framework</w:t>
      </w:r>
      <w:r w:rsidR="00954336">
        <w:rPr>
          <w:rStyle w:val="FootnoteReference"/>
          <w:rFonts w:ascii="Times New Roman" w:hAnsi="Times New Roman" w:cs="Times New Roman"/>
        </w:rPr>
        <w:footnoteReference w:id="24"/>
      </w:r>
      <w:r w:rsidR="003A2305" w:rsidRPr="0077219E">
        <w:rPr>
          <w:rFonts w:ascii="Times New Roman" w:hAnsi="Times New Roman" w:cs="Times New Roman"/>
        </w:rPr>
        <w:t>.</w:t>
      </w:r>
    </w:p>
    <w:p w14:paraId="5A5661FD" w14:textId="61AAE82E" w:rsidR="001E0006" w:rsidRDefault="001E0006" w:rsidP="001E0006">
      <w:pPr>
        <w:jc w:val="both"/>
        <w:rPr>
          <w:rFonts w:ascii="Times New Roman" w:hAnsi="Times New Roman" w:cs="Times New Roman"/>
        </w:rPr>
      </w:pPr>
      <w:r w:rsidRPr="001E0006">
        <w:rPr>
          <w:rFonts w:ascii="Times New Roman" w:hAnsi="Times New Roman" w:cs="Times New Roman"/>
        </w:rPr>
        <w:t>A study done on the adjudication process in abortion cases between 2019 and 2024 revealed that out of 1126 cases that came to court seeking abortion, in approximately 958 cases, the court’s decision either aligned with the opinion of the Medical Board or treated it as determinative. Even when the Board commented beyond the scope of the MTP Act</w:t>
      </w:r>
      <w:r w:rsidR="006A0A9E">
        <w:rPr>
          <w:rFonts w:ascii="Times New Roman" w:hAnsi="Times New Roman" w:cs="Times New Roman"/>
        </w:rPr>
        <w:t xml:space="preserve"> </w:t>
      </w:r>
      <w:r w:rsidRPr="001E0006">
        <w:rPr>
          <w:rFonts w:ascii="Times New Roman" w:hAnsi="Times New Roman" w:cs="Times New Roman"/>
        </w:rPr>
        <w:t xml:space="preserve">for instance, by commenting on the implications for a woman’s future pregnancies—courts adhered to such opinions without scrutiny.  </w:t>
      </w:r>
      <w:r w:rsidR="009E17AD">
        <w:rPr>
          <w:rFonts w:ascii="Times New Roman" w:hAnsi="Times New Roman" w:cs="Times New Roman"/>
        </w:rPr>
        <w:t xml:space="preserve">The judicial application of the MTP Act demonstrates </w:t>
      </w:r>
      <w:r w:rsidR="007C7046">
        <w:rPr>
          <w:rFonts w:ascii="Times New Roman" w:hAnsi="Times New Roman" w:cs="Times New Roman"/>
        </w:rPr>
        <w:t xml:space="preserve">access to abortion issue being inherent in India’s </w:t>
      </w:r>
      <w:r w:rsidR="0091463C">
        <w:rPr>
          <w:rFonts w:ascii="Times New Roman" w:hAnsi="Times New Roman" w:cs="Times New Roman"/>
        </w:rPr>
        <w:t>lack of rights-based approach and one where medical opinion</w:t>
      </w:r>
      <w:r w:rsidR="00DD3206">
        <w:rPr>
          <w:rFonts w:ascii="Times New Roman" w:hAnsi="Times New Roman" w:cs="Times New Roman"/>
        </w:rPr>
        <w:t xml:space="preserve"> and stigma</w:t>
      </w:r>
      <w:r w:rsidR="000C74EB">
        <w:rPr>
          <w:rFonts w:ascii="Times New Roman" w:hAnsi="Times New Roman" w:cs="Times New Roman"/>
        </w:rPr>
        <w:t xml:space="preserve">tised </w:t>
      </w:r>
      <w:r w:rsidR="00E319D1">
        <w:rPr>
          <w:rFonts w:ascii="Times New Roman" w:hAnsi="Times New Roman" w:cs="Times New Roman"/>
        </w:rPr>
        <w:t>approached RMPs have</w:t>
      </w:r>
      <w:r w:rsidR="0091463C">
        <w:rPr>
          <w:rFonts w:ascii="Times New Roman" w:hAnsi="Times New Roman" w:cs="Times New Roman"/>
        </w:rPr>
        <w:t xml:space="preserve"> precedes exercise of women’s bodily autonomy. </w:t>
      </w:r>
      <w:r w:rsidR="007C7046">
        <w:rPr>
          <w:rFonts w:ascii="Times New Roman" w:hAnsi="Times New Roman" w:cs="Times New Roman"/>
        </w:rPr>
        <w:t xml:space="preserve"> </w:t>
      </w:r>
    </w:p>
    <w:p w14:paraId="33A01C55" w14:textId="00013FDC" w:rsidR="004133CA" w:rsidRDefault="00F47E24" w:rsidP="001E0006">
      <w:pPr>
        <w:jc w:val="both"/>
        <w:rPr>
          <w:rFonts w:ascii="Times New Roman" w:hAnsi="Times New Roman" w:cs="Times New Roman"/>
        </w:rPr>
      </w:pPr>
      <w:r>
        <w:rPr>
          <w:rFonts w:ascii="Times New Roman" w:hAnsi="Times New Roman" w:cs="Times New Roman"/>
        </w:rPr>
        <w:t xml:space="preserve">The current legal framework </w:t>
      </w:r>
      <w:r w:rsidR="002B0CC5">
        <w:rPr>
          <w:rFonts w:ascii="Times New Roman" w:hAnsi="Times New Roman" w:cs="Times New Roman"/>
        </w:rPr>
        <w:t xml:space="preserve">demonstrably fails to provide enabling environment to allow for full exercise of </w:t>
      </w:r>
      <w:r w:rsidR="3C0508DD" w:rsidRPr="70DEF542">
        <w:rPr>
          <w:rFonts w:ascii="Times New Roman" w:hAnsi="Times New Roman" w:cs="Times New Roman"/>
        </w:rPr>
        <w:t>SRHR</w:t>
      </w:r>
      <w:r w:rsidR="0DEC3D65">
        <w:rPr>
          <w:rFonts w:ascii="Times New Roman" w:hAnsi="Times New Roman" w:cs="Times New Roman"/>
        </w:rPr>
        <w:t xml:space="preserve">. </w:t>
      </w:r>
      <w:r w:rsidR="002E1FE0">
        <w:rPr>
          <w:rFonts w:ascii="Times New Roman" w:hAnsi="Times New Roman" w:cs="Times New Roman"/>
        </w:rPr>
        <w:t xml:space="preserve">The failure to provide abortion on </w:t>
      </w:r>
      <w:r w:rsidR="002D654C">
        <w:rPr>
          <w:rFonts w:ascii="Times New Roman" w:hAnsi="Times New Roman" w:cs="Times New Roman"/>
        </w:rPr>
        <w:t xml:space="preserve">demand </w:t>
      </w:r>
      <w:r w:rsidR="00EE621E">
        <w:rPr>
          <w:rFonts w:ascii="Times New Roman" w:hAnsi="Times New Roman" w:cs="Times New Roman"/>
        </w:rPr>
        <w:t xml:space="preserve">could lead to forced pregnancies which </w:t>
      </w:r>
      <w:r w:rsidR="00E22E26">
        <w:rPr>
          <w:rFonts w:ascii="Times New Roman" w:hAnsi="Times New Roman" w:cs="Times New Roman"/>
        </w:rPr>
        <w:t>violates pregnant woman’s fundamental human rights</w:t>
      </w:r>
      <w:r w:rsidR="008355B4">
        <w:rPr>
          <w:rStyle w:val="FootnoteReference"/>
          <w:rFonts w:ascii="Times New Roman" w:hAnsi="Times New Roman" w:cs="Times New Roman"/>
        </w:rPr>
        <w:footnoteReference w:id="25"/>
      </w:r>
      <w:r w:rsidR="00E22E26">
        <w:rPr>
          <w:rFonts w:ascii="Times New Roman" w:hAnsi="Times New Roman" w:cs="Times New Roman"/>
        </w:rPr>
        <w:t>.The C</w:t>
      </w:r>
      <w:r w:rsidR="00B971F5">
        <w:rPr>
          <w:rFonts w:ascii="Times New Roman" w:hAnsi="Times New Roman" w:cs="Times New Roman"/>
        </w:rPr>
        <w:t xml:space="preserve">EDAW Committee has interpreted Article 16 of the Convention to include the </w:t>
      </w:r>
      <w:r w:rsidR="007D2AB7">
        <w:rPr>
          <w:rFonts w:ascii="Times New Roman" w:hAnsi="Times New Roman" w:cs="Times New Roman"/>
        </w:rPr>
        <w:t>right to not experience forced pregnancy</w:t>
      </w:r>
      <w:r w:rsidR="00822F06">
        <w:rPr>
          <w:rFonts w:ascii="Times New Roman" w:hAnsi="Times New Roman" w:cs="Times New Roman"/>
        </w:rPr>
        <w:t xml:space="preserve"> as this Article guarantees every </w:t>
      </w:r>
      <w:r w:rsidR="00223CF8">
        <w:rPr>
          <w:rFonts w:ascii="Times New Roman" w:hAnsi="Times New Roman" w:cs="Times New Roman"/>
        </w:rPr>
        <w:t>woman</w:t>
      </w:r>
      <w:r w:rsidR="00822F06">
        <w:rPr>
          <w:rFonts w:ascii="Times New Roman" w:hAnsi="Times New Roman" w:cs="Times New Roman"/>
        </w:rPr>
        <w:t xml:space="preserve"> the right to decide on the number and spacing of children</w:t>
      </w:r>
      <w:r w:rsidR="007A7387">
        <w:rPr>
          <w:rStyle w:val="FootnoteReference"/>
          <w:rFonts w:ascii="Times New Roman" w:hAnsi="Times New Roman" w:cs="Times New Roman"/>
        </w:rPr>
        <w:footnoteReference w:id="26"/>
      </w:r>
      <w:r w:rsidR="00822F06">
        <w:rPr>
          <w:rFonts w:ascii="Times New Roman" w:hAnsi="Times New Roman" w:cs="Times New Roman"/>
        </w:rPr>
        <w:t>.</w:t>
      </w:r>
      <w:r w:rsidR="008355B4">
        <w:rPr>
          <w:rFonts w:ascii="Times New Roman" w:hAnsi="Times New Roman" w:cs="Times New Roman"/>
        </w:rPr>
        <w:t xml:space="preserve"> More recently, </w:t>
      </w:r>
      <w:r w:rsidR="008355B4" w:rsidRPr="008355B4">
        <w:rPr>
          <w:rFonts w:ascii="Times New Roman" w:hAnsi="Times New Roman" w:cs="Times New Roman"/>
        </w:rPr>
        <w:t>CEDAW recogn</w:t>
      </w:r>
      <w:r w:rsidR="00D87E94">
        <w:rPr>
          <w:rFonts w:ascii="Times New Roman" w:hAnsi="Times New Roman" w:cs="Times New Roman"/>
        </w:rPr>
        <w:t>i</w:t>
      </w:r>
      <w:r w:rsidR="008355B4">
        <w:rPr>
          <w:rFonts w:ascii="Times New Roman" w:hAnsi="Times New Roman" w:cs="Times New Roman"/>
        </w:rPr>
        <w:t>zed</w:t>
      </w:r>
      <w:r w:rsidR="008355B4" w:rsidRPr="008355B4">
        <w:rPr>
          <w:rFonts w:ascii="Times New Roman" w:hAnsi="Times New Roman" w:cs="Times New Roman"/>
        </w:rPr>
        <w:t xml:space="preserve"> abortion as a fundamental right and refer</w:t>
      </w:r>
      <w:r w:rsidR="00D87E94">
        <w:rPr>
          <w:rFonts w:ascii="Times New Roman" w:hAnsi="Times New Roman" w:cs="Times New Roman"/>
        </w:rPr>
        <w:t>red</w:t>
      </w:r>
      <w:r w:rsidR="008355B4" w:rsidRPr="008355B4">
        <w:rPr>
          <w:rFonts w:ascii="Times New Roman" w:hAnsi="Times New Roman" w:cs="Times New Roman"/>
        </w:rPr>
        <w:t xml:space="preserve"> to WHO abortion guidelines to adopt evidence-based protocols on the provision of abortion.</w:t>
      </w:r>
      <w:r w:rsidR="004133CA">
        <w:rPr>
          <w:rStyle w:val="FootnoteReference"/>
          <w:rFonts w:ascii="Times New Roman" w:hAnsi="Times New Roman" w:cs="Times New Roman"/>
        </w:rPr>
        <w:footnoteReference w:id="27"/>
      </w:r>
      <w:r w:rsidR="008355B4" w:rsidRPr="008355B4">
        <w:rPr>
          <w:rFonts w:ascii="Times New Roman" w:hAnsi="Times New Roman" w:cs="Times New Roman"/>
        </w:rPr>
        <w:t xml:space="preserve"> </w:t>
      </w:r>
    </w:p>
    <w:p w14:paraId="1AFC6D9B" w14:textId="2B31E161" w:rsidR="0091463C" w:rsidRPr="001E0006" w:rsidRDefault="00B67032" w:rsidP="001E0006">
      <w:pPr>
        <w:jc w:val="both"/>
        <w:rPr>
          <w:rFonts w:ascii="Times New Roman" w:hAnsi="Times New Roman" w:cs="Times New Roman"/>
        </w:rPr>
      </w:pPr>
      <w:r>
        <w:rPr>
          <w:rFonts w:ascii="Times New Roman" w:hAnsi="Times New Roman" w:cs="Times New Roman"/>
        </w:rPr>
        <w:t>The MTP Act</w:t>
      </w:r>
      <w:r w:rsidR="00B00A66">
        <w:rPr>
          <w:rFonts w:ascii="Times New Roman" w:hAnsi="Times New Roman" w:cs="Times New Roman"/>
        </w:rPr>
        <w:t xml:space="preserve"> continues to remain a doctor-centric law that was envisioned to protect medical community from criminal prosecution for providing abortion</w:t>
      </w:r>
      <w:r w:rsidR="003B45B0">
        <w:rPr>
          <w:rFonts w:ascii="Times New Roman" w:hAnsi="Times New Roman" w:cs="Times New Roman"/>
        </w:rPr>
        <w:t xml:space="preserve"> without foregrounding the rights of pregnant women especially from marginalized communities.</w:t>
      </w:r>
      <w:r w:rsidR="00B00A66">
        <w:rPr>
          <w:rFonts w:ascii="Times New Roman" w:hAnsi="Times New Roman" w:cs="Times New Roman"/>
        </w:rPr>
        <w:t xml:space="preserve"> </w:t>
      </w:r>
      <w:r w:rsidR="003805D3">
        <w:rPr>
          <w:rFonts w:ascii="Times New Roman" w:hAnsi="Times New Roman" w:cs="Times New Roman"/>
        </w:rPr>
        <w:t xml:space="preserve">The law and its recent effort to amend missed an opportunity to recast abortion from </w:t>
      </w:r>
      <w:r w:rsidR="007B2E63">
        <w:rPr>
          <w:rFonts w:ascii="Times New Roman" w:hAnsi="Times New Roman" w:cs="Times New Roman"/>
        </w:rPr>
        <w:t>rights-based</w:t>
      </w:r>
      <w:r w:rsidR="003805D3">
        <w:rPr>
          <w:rFonts w:ascii="Times New Roman" w:hAnsi="Times New Roman" w:cs="Times New Roman"/>
        </w:rPr>
        <w:t xml:space="preserve"> perspective.</w:t>
      </w:r>
      <w:r w:rsidR="003805D3">
        <w:rPr>
          <w:rStyle w:val="FootnoteReference"/>
          <w:rFonts w:ascii="Times New Roman" w:hAnsi="Times New Roman" w:cs="Times New Roman"/>
        </w:rPr>
        <w:footnoteReference w:id="28"/>
      </w:r>
    </w:p>
    <w:p w14:paraId="6F986BDB" w14:textId="77777777" w:rsidR="00621F67" w:rsidRPr="001E0006" w:rsidRDefault="00621F67" w:rsidP="00621F67">
      <w:pPr>
        <w:jc w:val="both"/>
        <w:rPr>
          <w:rFonts w:ascii="Times New Roman" w:hAnsi="Times New Roman" w:cs="Times New Roman"/>
        </w:rPr>
      </w:pPr>
    </w:p>
    <w:p w14:paraId="456E9FFA" w14:textId="1BC96733" w:rsidR="00621F67" w:rsidRPr="001E0006" w:rsidRDefault="00621F67" w:rsidP="00621F67">
      <w:pPr>
        <w:jc w:val="both"/>
        <w:rPr>
          <w:rFonts w:ascii="Times New Roman" w:hAnsi="Times New Roman" w:cs="Times New Roman"/>
          <w:b/>
        </w:rPr>
      </w:pPr>
      <w:r>
        <w:rPr>
          <w:rFonts w:ascii="Times New Roman" w:hAnsi="Times New Roman" w:cs="Times New Roman"/>
          <w:b/>
        </w:rPr>
        <w:t xml:space="preserve">C. </w:t>
      </w:r>
      <w:r w:rsidRPr="001E0006">
        <w:rPr>
          <w:rFonts w:ascii="Times New Roman" w:hAnsi="Times New Roman" w:cs="Times New Roman"/>
          <w:b/>
        </w:rPr>
        <w:t xml:space="preserve"> </w:t>
      </w:r>
      <w:r>
        <w:rPr>
          <w:rFonts w:ascii="Times New Roman" w:hAnsi="Times New Roman" w:cs="Times New Roman"/>
          <w:b/>
        </w:rPr>
        <w:t>Judicial Inconsistencies</w:t>
      </w:r>
    </w:p>
    <w:p w14:paraId="3FFC178E" w14:textId="6EF1BA76" w:rsidR="00621F67" w:rsidRPr="001E0006" w:rsidRDefault="00621F67" w:rsidP="00621F67">
      <w:pPr>
        <w:jc w:val="both"/>
        <w:rPr>
          <w:rFonts w:ascii="Times New Roman" w:hAnsi="Times New Roman" w:cs="Times New Roman"/>
        </w:rPr>
      </w:pPr>
      <w:r w:rsidRPr="001E0006">
        <w:rPr>
          <w:rFonts w:ascii="Times New Roman" w:hAnsi="Times New Roman" w:cs="Times New Roman"/>
        </w:rPr>
        <w:t xml:space="preserve">The 24-week gestation limit for abortion pushes women beyond this gestation period to seek permission for abortion from the courts. However, reportedly, women well within the gestational limit are also forced to approach courts because of a plethora of reasons like denial of abortion by </w:t>
      </w:r>
      <w:r w:rsidR="00501494">
        <w:rPr>
          <w:rFonts w:ascii="Times New Roman" w:hAnsi="Times New Roman" w:cs="Times New Roman"/>
        </w:rPr>
        <w:t xml:space="preserve">registered </w:t>
      </w:r>
      <w:r w:rsidRPr="001E0006">
        <w:rPr>
          <w:rFonts w:ascii="Times New Roman" w:hAnsi="Times New Roman" w:cs="Times New Roman"/>
        </w:rPr>
        <w:t xml:space="preserve">medical </w:t>
      </w:r>
      <w:r w:rsidR="00501494">
        <w:rPr>
          <w:rFonts w:ascii="Times New Roman" w:hAnsi="Times New Roman" w:cs="Times New Roman"/>
        </w:rPr>
        <w:t>providers</w:t>
      </w:r>
      <w:r w:rsidRPr="001E0006">
        <w:rPr>
          <w:rFonts w:ascii="Times New Roman" w:hAnsi="Times New Roman" w:cs="Times New Roman"/>
        </w:rPr>
        <w:t xml:space="preserve">, wrong understanding of the law and insistence on court order by the providers, highlighting deep systemic biases against women’s access to reproductive healthcare. </w:t>
      </w:r>
    </w:p>
    <w:p w14:paraId="45208557" w14:textId="61A5339E" w:rsidR="00621F67" w:rsidRPr="001E0006" w:rsidRDefault="00621F67" w:rsidP="00621F67">
      <w:pPr>
        <w:jc w:val="both"/>
        <w:rPr>
          <w:rFonts w:ascii="Times New Roman" w:hAnsi="Times New Roman" w:cs="Times New Roman"/>
        </w:rPr>
      </w:pPr>
      <w:r w:rsidRPr="001E0006">
        <w:rPr>
          <w:rFonts w:ascii="Times New Roman" w:hAnsi="Times New Roman" w:cs="Times New Roman"/>
        </w:rPr>
        <w:t>Court involvement also amounts to third-party involvement and adds another layer to the barriers faced by women accessing abortion, especially given the high inconsistency that exists in the rulings. Some courts have expanded the scope of the MTP Act, which otherwise lacks rights-based language, to allow abortion even late in the gestation limit, holding that women’s life and health take priority over potential life</w:t>
      </w:r>
      <w:r w:rsidRPr="001E0006">
        <w:rPr>
          <w:rFonts w:ascii="Times New Roman" w:hAnsi="Times New Roman" w:cs="Times New Roman"/>
          <w:vertAlign w:val="superscript"/>
        </w:rPr>
        <w:footnoteReference w:id="29"/>
      </w:r>
      <w:r w:rsidRPr="001E0006">
        <w:rPr>
          <w:rFonts w:ascii="Times New Roman" w:hAnsi="Times New Roman" w:cs="Times New Roman"/>
        </w:rPr>
        <w:t xml:space="preserve"> while other courts have denied abortion simply because the limit given in the Act is over.</w:t>
      </w:r>
      <w:r w:rsidRPr="001E0006">
        <w:rPr>
          <w:rFonts w:ascii="Times New Roman" w:hAnsi="Times New Roman" w:cs="Times New Roman"/>
          <w:vertAlign w:val="superscript"/>
        </w:rPr>
        <w:footnoteReference w:id="30"/>
      </w:r>
      <w:r w:rsidRPr="001E0006">
        <w:rPr>
          <w:rFonts w:ascii="Times New Roman" w:hAnsi="Times New Roman" w:cs="Times New Roman"/>
        </w:rPr>
        <w:t xml:space="preserve"> The confusion created by such contrasting rulings further undermines women’s right to health and legal remedies. </w:t>
      </w:r>
    </w:p>
    <w:p w14:paraId="5E991C15" w14:textId="2EBE84CC" w:rsidR="283AA529" w:rsidRDefault="283AA529" w:rsidP="283AA529">
      <w:pPr>
        <w:jc w:val="both"/>
        <w:rPr>
          <w:rFonts w:ascii="Times New Roman" w:hAnsi="Times New Roman" w:cs="Times New Roman"/>
        </w:rPr>
      </w:pPr>
    </w:p>
    <w:p w14:paraId="5140F072" w14:textId="455771B0" w:rsidR="00621F67" w:rsidRPr="001E0006" w:rsidRDefault="00621F67" w:rsidP="00621F67">
      <w:pPr>
        <w:spacing w:before="240"/>
        <w:jc w:val="both"/>
        <w:rPr>
          <w:rFonts w:ascii="Times New Roman" w:hAnsi="Times New Roman" w:cs="Times New Roman"/>
          <w:highlight w:val="white"/>
        </w:rPr>
      </w:pPr>
      <w:r>
        <w:rPr>
          <w:rFonts w:ascii="Times New Roman" w:hAnsi="Times New Roman" w:cs="Times New Roman"/>
          <w:b/>
          <w:highlight w:val="white"/>
        </w:rPr>
        <w:t xml:space="preserve">D. </w:t>
      </w:r>
      <w:r w:rsidRPr="001E0006">
        <w:rPr>
          <w:rFonts w:ascii="Times New Roman" w:hAnsi="Times New Roman" w:cs="Times New Roman"/>
          <w:b/>
          <w:highlight w:val="white"/>
        </w:rPr>
        <w:t xml:space="preserve">Increasing </w:t>
      </w:r>
      <w:r>
        <w:rPr>
          <w:rFonts w:ascii="Times New Roman" w:hAnsi="Times New Roman" w:cs="Times New Roman"/>
          <w:b/>
          <w:highlight w:val="white"/>
        </w:rPr>
        <w:t>A</w:t>
      </w:r>
      <w:r w:rsidRPr="001E0006">
        <w:rPr>
          <w:rFonts w:ascii="Times New Roman" w:hAnsi="Times New Roman" w:cs="Times New Roman"/>
          <w:b/>
          <w:highlight w:val="white"/>
        </w:rPr>
        <w:t>nti-</w:t>
      </w:r>
      <w:r>
        <w:rPr>
          <w:rFonts w:ascii="Times New Roman" w:hAnsi="Times New Roman" w:cs="Times New Roman"/>
          <w:b/>
          <w:highlight w:val="white"/>
        </w:rPr>
        <w:t>R</w:t>
      </w:r>
      <w:r w:rsidRPr="001E0006">
        <w:rPr>
          <w:rFonts w:ascii="Times New Roman" w:hAnsi="Times New Roman" w:cs="Times New Roman"/>
          <w:b/>
          <w:highlight w:val="white"/>
        </w:rPr>
        <w:t xml:space="preserve">ights </w:t>
      </w:r>
      <w:r>
        <w:rPr>
          <w:rFonts w:ascii="Times New Roman" w:hAnsi="Times New Roman" w:cs="Times New Roman"/>
          <w:b/>
          <w:highlight w:val="white"/>
        </w:rPr>
        <w:t>M</w:t>
      </w:r>
      <w:r w:rsidRPr="001E0006">
        <w:rPr>
          <w:rFonts w:ascii="Times New Roman" w:hAnsi="Times New Roman" w:cs="Times New Roman"/>
          <w:b/>
          <w:highlight w:val="white"/>
        </w:rPr>
        <w:t xml:space="preserve">ovement </w:t>
      </w:r>
      <w:r w:rsidR="00D30626">
        <w:rPr>
          <w:rFonts w:ascii="Times New Roman" w:hAnsi="Times New Roman" w:cs="Times New Roman"/>
          <w:b/>
          <w:highlight w:val="white"/>
        </w:rPr>
        <w:t xml:space="preserve">challenging women’s </w:t>
      </w:r>
      <w:r w:rsidR="002C6C49">
        <w:rPr>
          <w:rFonts w:ascii="Times New Roman" w:hAnsi="Times New Roman" w:cs="Times New Roman"/>
          <w:b/>
          <w:highlight w:val="white"/>
        </w:rPr>
        <w:t xml:space="preserve">bodily autonomy </w:t>
      </w:r>
      <w:r w:rsidR="00097B48">
        <w:rPr>
          <w:rFonts w:ascii="Times New Roman" w:hAnsi="Times New Roman" w:cs="Times New Roman"/>
          <w:b/>
          <w:highlight w:val="white"/>
        </w:rPr>
        <w:t>and health</w:t>
      </w:r>
    </w:p>
    <w:p w14:paraId="0B2F3A8A" w14:textId="38DECB7A" w:rsidR="00601763" w:rsidRDefault="00F02826" w:rsidP="00F02826">
      <w:pPr>
        <w:spacing w:line="276" w:lineRule="auto"/>
        <w:jc w:val="both"/>
        <w:rPr>
          <w:rFonts w:ascii="Times New Roman" w:hAnsi="Times New Roman" w:cs="Times New Roman"/>
        </w:rPr>
      </w:pPr>
      <w:r w:rsidRPr="00483E32">
        <w:rPr>
          <w:rFonts w:ascii="Times New Roman" w:hAnsi="Times New Roman" w:cs="Times New Roman"/>
        </w:rPr>
        <w:t xml:space="preserve">In India anti-rights actors are designing their strategies to oppose abortion, its legal framework and access to abortion. They are directly targeting the MTP, Act, 1971. Further their advocacy is garnered towards targeting and influencing women and youth. </w:t>
      </w:r>
      <w:r w:rsidRPr="00483E32">
        <w:rPr>
          <w:rStyle w:val="FootnoteReference"/>
          <w:rFonts w:ascii="Times New Roman" w:hAnsi="Times New Roman" w:cs="Times New Roman"/>
        </w:rPr>
        <w:footnoteReference w:id="31"/>
      </w:r>
      <w:r w:rsidRPr="00483E32">
        <w:rPr>
          <w:rFonts w:ascii="Times New Roman" w:hAnsi="Times New Roman" w:cs="Times New Roman"/>
        </w:rPr>
        <w:t xml:space="preserve"> The narratives being used online by these entities are rooted in “life from conception” principle and using the language of “right to life” of the “unborn” thereby </w:t>
      </w:r>
      <w:r w:rsidR="37EF39E6" w:rsidRPr="70DEF542">
        <w:rPr>
          <w:rFonts w:ascii="Times New Roman" w:hAnsi="Times New Roman" w:cs="Times New Roman"/>
        </w:rPr>
        <w:t xml:space="preserve">aiming at </w:t>
      </w:r>
      <w:r w:rsidRPr="00483E32">
        <w:rPr>
          <w:rFonts w:ascii="Times New Roman" w:hAnsi="Times New Roman" w:cs="Times New Roman"/>
        </w:rPr>
        <w:t xml:space="preserve">extending the legal rights to a </w:t>
      </w:r>
      <w:proofErr w:type="spellStart"/>
      <w:r w:rsidRPr="00483E32">
        <w:rPr>
          <w:rFonts w:ascii="Times New Roman" w:hAnsi="Times New Roman" w:cs="Times New Roman"/>
        </w:rPr>
        <w:t>fetus</w:t>
      </w:r>
      <w:proofErr w:type="spellEnd"/>
      <w:r w:rsidRPr="00483E32">
        <w:rPr>
          <w:rFonts w:ascii="Times New Roman" w:hAnsi="Times New Roman" w:cs="Times New Roman"/>
        </w:rPr>
        <w:t>.</w:t>
      </w:r>
      <w:r w:rsidRPr="00483E32">
        <w:rPr>
          <w:rStyle w:val="FootnoteReference"/>
          <w:rFonts w:ascii="Times New Roman" w:hAnsi="Times New Roman" w:cs="Times New Roman"/>
        </w:rPr>
        <w:footnoteReference w:id="32"/>
      </w:r>
      <w:r w:rsidRPr="00483E32">
        <w:rPr>
          <w:rFonts w:ascii="Times New Roman" w:hAnsi="Times New Roman" w:cs="Times New Roman"/>
        </w:rPr>
        <w:t xml:space="preserve"> </w:t>
      </w:r>
      <w:r w:rsidR="005B6E1A" w:rsidRPr="005B6E1A">
        <w:rPr>
          <w:rFonts w:ascii="Times New Roman" w:hAnsi="Times New Roman" w:cs="Times New Roman"/>
        </w:rPr>
        <w:t xml:space="preserve">Inter-American Court </w:t>
      </w:r>
      <w:r w:rsidR="005B6E1A">
        <w:rPr>
          <w:rFonts w:ascii="Times New Roman" w:hAnsi="Times New Roman" w:cs="Times New Roman"/>
        </w:rPr>
        <w:t xml:space="preserve"> and </w:t>
      </w:r>
      <w:r w:rsidR="00292740" w:rsidRPr="00292740">
        <w:rPr>
          <w:rFonts w:ascii="Times New Roman" w:hAnsi="Times New Roman" w:cs="Times New Roman"/>
        </w:rPr>
        <w:t xml:space="preserve">European Commission on Human Rights </w:t>
      </w:r>
      <w:r w:rsidR="005B6E1A">
        <w:rPr>
          <w:rFonts w:ascii="Times New Roman" w:hAnsi="Times New Roman" w:cs="Times New Roman"/>
        </w:rPr>
        <w:t xml:space="preserve">have </w:t>
      </w:r>
      <w:r w:rsidR="001C32D7">
        <w:rPr>
          <w:rFonts w:ascii="Times New Roman" w:hAnsi="Times New Roman" w:cs="Times New Roman"/>
        </w:rPr>
        <w:t xml:space="preserve">held that </w:t>
      </w:r>
      <w:r w:rsidR="001C32D7" w:rsidRPr="001C32D7">
        <w:rPr>
          <w:rFonts w:ascii="Times New Roman" w:hAnsi="Times New Roman" w:cs="Times New Roman"/>
        </w:rPr>
        <w:t xml:space="preserve">international human rights conventions and declarations </w:t>
      </w:r>
      <w:r w:rsidR="001C32D7">
        <w:rPr>
          <w:rFonts w:ascii="Times New Roman" w:hAnsi="Times New Roman" w:cs="Times New Roman"/>
        </w:rPr>
        <w:t xml:space="preserve">do not </w:t>
      </w:r>
      <w:r w:rsidR="001C32D7" w:rsidRPr="001C32D7">
        <w:rPr>
          <w:rFonts w:ascii="Times New Roman" w:hAnsi="Times New Roman" w:cs="Times New Roman"/>
        </w:rPr>
        <w:t>protect the right to life prior to birth</w:t>
      </w:r>
      <w:r w:rsidR="61B71C0E" w:rsidRPr="001C32D7">
        <w:rPr>
          <w:rFonts w:ascii="Times New Roman" w:hAnsi="Times New Roman" w:cs="Times New Roman"/>
        </w:rPr>
        <w:t xml:space="preserve">, and that </w:t>
      </w:r>
      <w:r w:rsidR="61B71C0E" w:rsidRPr="3F0603DA">
        <w:rPr>
          <w:rFonts w:ascii="Times New Roman" w:eastAsia="Times New Roman" w:hAnsi="Times New Roman" w:cs="Times New Roman"/>
        </w:rPr>
        <w:t>any prenatal protections must be consistent with women’s human rights</w:t>
      </w:r>
      <w:r w:rsidR="002A45F2" w:rsidRPr="3F0603DA">
        <w:rPr>
          <w:rFonts w:ascii="Times New Roman" w:hAnsi="Times New Roman" w:cs="Times New Roman"/>
        </w:rPr>
        <w:t>.</w:t>
      </w:r>
      <w:r w:rsidR="0083768B">
        <w:rPr>
          <w:rStyle w:val="FootnoteReference"/>
          <w:rFonts w:ascii="Times New Roman" w:hAnsi="Times New Roman" w:cs="Times New Roman"/>
        </w:rPr>
        <w:footnoteReference w:id="33"/>
      </w:r>
      <w:r w:rsidR="0083768B">
        <w:t xml:space="preserve"> </w:t>
      </w:r>
      <w:r w:rsidR="0007E8AD">
        <w:rPr>
          <w:rFonts w:ascii="Times New Roman" w:hAnsi="Times New Roman" w:cs="Times New Roman"/>
        </w:rPr>
        <w:t xml:space="preserve">The CEDAW Committee has itself made it clear that </w:t>
      </w:r>
      <w:r w:rsidR="0007E8AD" w:rsidRPr="3F0603DA">
        <w:rPr>
          <w:rFonts w:ascii="Times New Roman" w:eastAsia="Times New Roman" w:hAnsi="Times New Roman" w:cs="Times New Roman"/>
        </w:rPr>
        <w:t>the fundamental principles of non-discrimination and equality require that the rights of a pregnant woman be given priority over an interest in prenatal life.</w:t>
      </w:r>
      <w:r w:rsidR="000707FA">
        <w:rPr>
          <w:rStyle w:val="FootnoteReference"/>
          <w:rFonts w:ascii="Times New Roman" w:eastAsia="Times New Roman" w:hAnsi="Times New Roman" w:cs="Times New Roman"/>
        </w:rPr>
        <w:footnoteReference w:id="34"/>
      </w:r>
      <w:r w:rsidR="0007E8AD" w:rsidRPr="3F0603DA">
        <w:rPr>
          <w:rFonts w:ascii="Times New Roman" w:eastAsia="Times New Roman" w:hAnsi="Times New Roman" w:cs="Times New Roman"/>
        </w:rPr>
        <w:t xml:space="preserve"> </w:t>
      </w:r>
      <w:r w:rsidRPr="00483E32">
        <w:rPr>
          <w:rFonts w:ascii="Times New Roman" w:hAnsi="Times New Roman" w:cs="Times New Roman"/>
        </w:rPr>
        <w:t xml:space="preserve">Dangerously they </w:t>
      </w:r>
      <w:r w:rsidRPr="00483E32">
        <w:rPr>
          <w:rFonts w:ascii="Times New Roman" w:hAnsi="Times New Roman" w:cs="Times New Roman"/>
        </w:rPr>
        <w:lastRenderedPageBreak/>
        <w:t xml:space="preserve">are co-opting and misrepresenting scientific studies to make </w:t>
      </w:r>
      <w:r w:rsidR="00D86ADD">
        <w:rPr>
          <w:rFonts w:ascii="Times New Roman" w:hAnsi="Times New Roman" w:cs="Times New Roman"/>
        </w:rPr>
        <w:t xml:space="preserve">anti-choice </w:t>
      </w:r>
      <w:r w:rsidRPr="00483E32">
        <w:rPr>
          <w:rFonts w:ascii="Times New Roman" w:hAnsi="Times New Roman" w:cs="Times New Roman"/>
        </w:rPr>
        <w:t xml:space="preserve">argument </w:t>
      </w:r>
      <w:r w:rsidR="37EF39E6" w:rsidRPr="70DEF542">
        <w:rPr>
          <w:rFonts w:ascii="Times New Roman" w:hAnsi="Times New Roman" w:cs="Times New Roman"/>
        </w:rPr>
        <w:t xml:space="preserve">seem </w:t>
      </w:r>
      <w:r w:rsidR="37EF39E6" w:rsidRPr="00483E32">
        <w:rPr>
          <w:rFonts w:ascii="Times New Roman" w:hAnsi="Times New Roman" w:cs="Times New Roman"/>
        </w:rPr>
        <w:t xml:space="preserve">as </w:t>
      </w:r>
      <w:r w:rsidR="37EF39E6" w:rsidRPr="70DEF542">
        <w:rPr>
          <w:rFonts w:ascii="Times New Roman" w:hAnsi="Times New Roman" w:cs="Times New Roman"/>
        </w:rPr>
        <w:t>though it is</w:t>
      </w:r>
      <w:r w:rsidRPr="00483E32">
        <w:rPr>
          <w:rFonts w:ascii="Times New Roman" w:hAnsi="Times New Roman" w:cs="Times New Roman"/>
        </w:rPr>
        <w:t xml:space="preserve"> one rooted in pro-science approach.</w:t>
      </w:r>
      <w:r w:rsidRPr="00483E32">
        <w:rPr>
          <w:rStyle w:val="FootnoteReference"/>
          <w:rFonts w:ascii="Times New Roman" w:hAnsi="Times New Roman" w:cs="Times New Roman"/>
        </w:rPr>
        <w:footnoteReference w:id="35"/>
      </w:r>
      <w:r w:rsidRPr="00483E32">
        <w:rPr>
          <w:rFonts w:ascii="Times New Roman" w:hAnsi="Times New Roman" w:cs="Times New Roman"/>
        </w:rPr>
        <w:t xml:space="preserve"> In India the prolife movement is predominantly led by religious institutions, with some indication of transnational influence.</w:t>
      </w:r>
      <w:r w:rsidRPr="00483E32">
        <w:rPr>
          <w:rStyle w:val="FootnoteReference"/>
          <w:rFonts w:ascii="Times New Roman" w:hAnsi="Times New Roman" w:cs="Times New Roman"/>
        </w:rPr>
        <w:footnoteReference w:id="36"/>
      </w:r>
      <w:r w:rsidRPr="00483E32">
        <w:rPr>
          <w:rFonts w:ascii="Times New Roman" w:hAnsi="Times New Roman" w:cs="Times New Roman"/>
        </w:rPr>
        <w:t xml:space="preserve">  </w:t>
      </w:r>
    </w:p>
    <w:p w14:paraId="69EC7740" w14:textId="4AFB785E" w:rsidR="00F02826" w:rsidRDefault="00F02826" w:rsidP="00F02826">
      <w:pPr>
        <w:spacing w:line="276" w:lineRule="auto"/>
        <w:jc w:val="both"/>
        <w:rPr>
          <w:rFonts w:ascii="Times New Roman" w:hAnsi="Times New Roman" w:cs="Times New Roman"/>
        </w:rPr>
      </w:pPr>
      <w:r w:rsidRPr="00483E32">
        <w:rPr>
          <w:rFonts w:ascii="Times New Roman" w:hAnsi="Times New Roman" w:cs="Times New Roman"/>
        </w:rPr>
        <w:t>More recently on 9</w:t>
      </w:r>
      <w:r w:rsidRPr="00483E32">
        <w:rPr>
          <w:rFonts w:ascii="Times New Roman" w:hAnsi="Times New Roman" w:cs="Times New Roman"/>
          <w:vertAlign w:val="superscript"/>
        </w:rPr>
        <w:t>th</w:t>
      </w:r>
      <w:r w:rsidRPr="00483E32">
        <w:rPr>
          <w:rFonts w:ascii="Times New Roman" w:hAnsi="Times New Roman" w:cs="Times New Roman"/>
        </w:rPr>
        <w:t xml:space="preserve"> August 2025, a "March for Life" in Bangalore, </w:t>
      </w:r>
      <w:r w:rsidR="00045207">
        <w:rPr>
          <w:rFonts w:ascii="Times New Roman" w:hAnsi="Times New Roman" w:cs="Times New Roman"/>
        </w:rPr>
        <w:t xml:space="preserve">fourth edition of the march which was kickstarted after the reversal of Roe v. Wade judgment by the US Supreme Court </w:t>
      </w:r>
      <w:r w:rsidRPr="00483E32">
        <w:rPr>
          <w:rFonts w:ascii="Times New Roman" w:hAnsi="Times New Roman" w:cs="Times New Roman"/>
        </w:rPr>
        <w:t>was organized by the Family Commission, Archdiocese of Bangalore. It attracted a diverse crowd, including students, religious leaders from various faiths</w:t>
      </w:r>
      <w:r w:rsidR="00601763">
        <w:rPr>
          <w:rFonts w:ascii="Times New Roman" w:hAnsi="Times New Roman" w:cs="Times New Roman"/>
        </w:rPr>
        <w:t xml:space="preserve">, </w:t>
      </w:r>
      <w:r w:rsidRPr="00483E32">
        <w:rPr>
          <w:rFonts w:ascii="Times New Roman" w:hAnsi="Times New Roman" w:cs="Times New Roman"/>
        </w:rPr>
        <w:t>pregnant women, adolescents and young couples</w:t>
      </w:r>
      <w:r w:rsidR="00FC22B8">
        <w:rPr>
          <w:rStyle w:val="FootnoteReference"/>
          <w:rFonts w:ascii="Times New Roman" w:hAnsi="Times New Roman" w:cs="Times New Roman"/>
        </w:rPr>
        <w:footnoteReference w:id="37"/>
      </w:r>
      <w:r w:rsidRPr="00483E32">
        <w:rPr>
          <w:rFonts w:ascii="Times New Roman" w:hAnsi="Times New Roman" w:cs="Times New Roman"/>
        </w:rPr>
        <w:t>. This event echoed the pro-life messaging and dangerously co-opted the language of equality and anti-discrimination to challenge pro-abortion stances. The event directly targeted the Medical Termination of Pregnancy Act, 1971, by prioritizing the social and cultural aspects of the pro-life view over the legal guarantees of abortion in India. A march with diverse religious and inter-generational participation with a clear attack on the existing law would potentially lead to strengthened efforts to challenge legal guarantees and push more polarizing and prominent public discourse on abortion rights in India.</w:t>
      </w:r>
    </w:p>
    <w:p w14:paraId="6A516CA1" w14:textId="30BCD0B9" w:rsidR="004D6264" w:rsidRPr="00E15609" w:rsidRDefault="00583273" w:rsidP="004D6264">
      <w:pPr>
        <w:spacing w:before="240"/>
        <w:jc w:val="both"/>
        <w:rPr>
          <w:rFonts w:ascii="Times New Roman" w:hAnsi="Times New Roman" w:cs="Times New Roman"/>
        </w:rPr>
      </w:pPr>
      <w:r w:rsidRPr="00E15609">
        <w:rPr>
          <w:rFonts w:ascii="Times New Roman" w:hAnsi="Times New Roman" w:cs="Times New Roman"/>
        </w:rPr>
        <w:t xml:space="preserve">There is an increasing tension between the progressive foundation of the Supreme Court’s constitutional rights jurisprudence and </w:t>
      </w:r>
      <w:proofErr w:type="spellStart"/>
      <w:r w:rsidRPr="00E15609">
        <w:rPr>
          <w:rFonts w:ascii="Times New Roman" w:hAnsi="Times New Roman" w:cs="Times New Roman"/>
        </w:rPr>
        <w:t>fetal</w:t>
      </w:r>
      <w:proofErr w:type="spellEnd"/>
      <w:r w:rsidRPr="00E15609">
        <w:rPr>
          <w:rFonts w:ascii="Times New Roman" w:hAnsi="Times New Roman" w:cs="Times New Roman"/>
        </w:rPr>
        <w:t xml:space="preserve"> interest narratives</w:t>
      </w:r>
      <w:r w:rsidR="016F1947" w:rsidRPr="00E15609">
        <w:rPr>
          <w:rFonts w:ascii="Times New Roman" w:hAnsi="Times New Roman" w:cs="Times New Roman"/>
        </w:rPr>
        <w:t xml:space="preserve"> before the courts</w:t>
      </w:r>
      <w:r w:rsidR="00920ACD" w:rsidRPr="00E15609">
        <w:rPr>
          <w:rFonts w:ascii="Times New Roman" w:hAnsi="Times New Roman" w:cs="Times New Roman"/>
          <w:shd w:val="clear" w:color="auto" w:fill="FFFFFF" w:themeFill="background1"/>
        </w:rPr>
        <w:t>. It</w:t>
      </w:r>
      <w:r w:rsidR="004D6264" w:rsidRPr="00E15609">
        <w:rPr>
          <w:rFonts w:ascii="Times New Roman" w:hAnsi="Times New Roman" w:cs="Times New Roman"/>
          <w:shd w:val="clear" w:color="auto" w:fill="FFFFFF" w:themeFill="background1"/>
        </w:rPr>
        <w:t xml:space="preserve"> was observed in the analysis of court cases between 2019 and 2024 that concerns regarding a ‘viable foetus’ were frequently linked to pregnancies exceeding 24 weeks, with courts and Medical Boards invoking viability as a basis for denying abortion in 65 cases out of 1126 cases studied.</w:t>
      </w:r>
      <w:r w:rsidR="00F57A23" w:rsidRPr="00E15609">
        <w:rPr>
          <w:rStyle w:val="FootnoteReference"/>
          <w:rFonts w:ascii="Times New Roman" w:hAnsi="Times New Roman" w:cs="Times New Roman"/>
          <w:shd w:val="clear" w:color="auto" w:fill="FFFFFF" w:themeFill="background1"/>
        </w:rPr>
        <w:footnoteReference w:id="38"/>
      </w:r>
      <w:r w:rsidR="004D6264" w:rsidRPr="00E15609">
        <w:rPr>
          <w:rFonts w:ascii="Times New Roman" w:hAnsi="Times New Roman" w:cs="Times New Roman"/>
          <w:shd w:val="clear" w:color="auto" w:fill="FFFFFF" w:themeFill="background1"/>
        </w:rPr>
        <w:t xml:space="preserve"> Additionally, in 19 cases, the discourse extended to the fundamental rights of the unborn child, including the foetus’s right to life and claims of </w:t>
      </w:r>
      <w:r w:rsidR="00E15609" w:rsidRPr="00E15609">
        <w:rPr>
          <w:rFonts w:ascii="Times New Roman" w:hAnsi="Times New Roman" w:cs="Times New Roman"/>
          <w:shd w:val="clear" w:color="auto" w:fill="FFFFFF" w:themeFill="background1"/>
        </w:rPr>
        <w:t>embryonic</w:t>
      </w:r>
      <w:r w:rsidR="004D6264" w:rsidRPr="00E15609">
        <w:rPr>
          <w:rFonts w:ascii="Times New Roman" w:hAnsi="Times New Roman" w:cs="Times New Roman"/>
          <w:shd w:val="clear" w:color="auto" w:fill="FFFFFF" w:themeFill="background1"/>
        </w:rPr>
        <w:t xml:space="preserve"> personhood</w:t>
      </w:r>
      <w:r w:rsidR="00C04B13">
        <w:rPr>
          <w:rFonts w:ascii="Times New Roman" w:hAnsi="Times New Roman" w:cs="Times New Roman"/>
          <w:shd w:val="clear" w:color="auto" w:fill="FFFFFF" w:themeFill="background1"/>
        </w:rPr>
        <w:t xml:space="preserve"> in clear contradiction with international human rights law and standards.</w:t>
      </w:r>
      <w:r w:rsidR="00C04B13">
        <w:rPr>
          <w:rStyle w:val="FootnoteReference"/>
          <w:rFonts w:ascii="Times New Roman" w:hAnsi="Times New Roman" w:cs="Times New Roman"/>
          <w:shd w:val="clear" w:color="auto" w:fill="FFFFFF" w:themeFill="background1"/>
        </w:rPr>
        <w:footnoteReference w:id="39"/>
      </w:r>
      <w:r w:rsidR="00C04B13">
        <w:rPr>
          <w:rFonts w:ascii="Times New Roman" w:hAnsi="Times New Roman" w:cs="Times New Roman"/>
          <w:shd w:val="clear" w:color="auto" w:fill="FFFFFF" w:themeFill="background1"/>
        </w:rPr>
        <w:t xml:space="preserve"> </w:t>
      </w:r>
      <w:r w:rsidR="004D6264" w:rsidRPr="00E15609">
        <w:rPr>
          <w:rFonts w:ascii="Times New Roman" w:hAnsi="Times New Roman" w:cs="Times New Roman"/>
          <w:shd w:val="clear" w:color="auto" w:fill="FFFFFF" w:themeFill="background1"/>
        </w:rPr>
        <w:t>It was also observed that viability discussions stem from Medical Board opinions and are being picked up by the courts, despite not having any legal basis i.e. recognition/provision in the law.</w:t>
      </w:r>
      <w:r w:rsidR="00643E85" w:rsidRPr="00E15609">
        <w:rPr>
          <w:rStyle w:val="FootnoteReference"/>
          <w:rFonts w:ascii="Times New Roman" w:hAnsi="Times New Roman" w:cs="Times New Roman"/>
          <w:shd w:val="clear" w:color="auto" w:fill="FFFFFF" w:themeFill="background1"/>
        </w:rPr>
        <w:footnoteReference w:id="40"/>
      </w:r>
      <w:r w:rsidR="004D6264" w:rsidRPr="00E15609">
        <w:rPr>
          <w:rFonts w:ascii="Times New Roman" w:hAnsi="Times New Roman" w:cs="Times New Roman"/>
        </w:rPr>
        <w:t xml:space="preserve"> </w:t>
      </w:r>
    </w:p>
    <w:p w14:paraId="3C65664B" w14:textId="5777A7B0" w:rsidR="283AA529" w:rsidRDefault="283AA529" w:rsidP="283AA529">
      <w:pPr>
        <w:spacing w:before="240"/>
        <w:jc w:val="both"/>
        <w:rPr>
          <w:rFonts w:ascii="Times New Roman" w:hAnsi="Times New Roman" w:cs="Times New Roman"/>
        </w:rPr>
      </w:pPr>
    </w:p>
    <w:p w14:paraId="3EFA0CE3" w14:textId="77777777" w:rsidR="001E0006" w:rsidRPr="001E0006" w:rsidRDefault="001E0006" w:rsidP="001E0006">
      <w:pPr>
        <w:jc w:val="both"/>
        <w:rPr>
          <w:rFonts w:ascii="Times New Roman" w:hAnsi="Times New Roman" w:cs="Times New Roman"/>
        </w:rPr>
      </w:pPr>
    </w:p>
    <w:p w14:paraId="19CD4279" w14:textId="7B6AA2DB" w:rsidR="001E0006" w:rsidRPr="001E0006" w:rsidRDefault="00621F67" w:rsidP="001E0006">
      <w:pPr>
        <w:jc w:val="both"/>
        <w:rPr>
          <w:rFonts w:ascii="Times New Roman" w:hAnsi="Times New Roman" w:cs="Times New Roman"/>
          <w:b/>
        </w:rPr>
      </w:pPr>
      <w:r>
        <w:rPr>
          <w:rFonts w:ascii="Times New Roman" w:hAnsi="Times New Roman" w:cs="Times New Roman"/>
          <w:b/>
        </w:rPr>
        <w:lastRenderedPageBreak/>
        <w:t>E</w:t>
      </w:r>
      <w:r w:rsidR="002B0CC5">
        <w:rPr>
          <w:rFonts w:ascii="Times New Roman" w:hAnsi="Times New Roman" w:cs="Times New Roman"/>
          <w:b/>
        </w:rPr>
        <w:t xml:space="preserve">. </w:t>
      </w:r>
      <w:r w:rsidR="001E0006" w:rsidRPr="001E0006">
        <w:rPr>
          <w:rFonts w:ascii="Times New Roman" w:hAnsi="Times New Roman" w:cs="Times New Roman"/>
          <w:b/>
        </w:rPr>
        <w:t xml:space="preserve">  Pre-conception and Pre-natal Diagnostics Technique Act, and its interface with Abortion</w:t>
      </w:r>
    </w:p>
    <w:p w14:paraId="727BE5E9" w14:textId="32D8600E" w:rsidR="001E0006" w:rsidRPr="001E0006" w:rsidRDefault="001E0006" w:rsidP="001E0006">
      <w:pPr>
        <w:jc w:val="both"/>
        <w:rPr>
          <w:rFonts w:ascii="Times New Roman" w:hAnsi="Times New Roman" w:cs="Times New Roman"/>
        </w:rPr>
      </w:pPr>
      <w:r w:rsidRPr="001E0006">
        <w:rPr>
          <w:rFonts w:ascii="Times New Roman" w:hAnsi="Times New Roman" w:cs="Times New Roman"/>
        </w:rPr>
        <w:t xml:space="preserve">The Pre-Conception and Pre-Natal Diagnostic Techniques (PCPNDT) Act,1994, was enacted in India to curb </w:t>
      </w:r>
      <w:r w:rsidR="00CA0D61">
        <w:rPr>
          <w:rFonts w:ascii="Times New Roman" w:hAnsi="Times New Roman" w:cs="Times New Roman"/>
        </w:rPr>
        <w:t>gender biased sex selection</w:t>
      </w:r>
      <w:r w:rsidR="5C7A7CD2" w:rsidRPr="5C7A7CD2">
        <w:rPr>
          <w:rFonts w:ascii="Times New Roman" w:hAnsi="Times New Roman" w:cs="Times New Roman"/>
        </w:rPr>
        <w:t xml:space="preserve"> </w:t>
      </w:r>
      <w:r w:rsidRPr="001E0006">
        <w:rPr>
          <w:rFonts w:ascii="Times New Roman" w:hAnsi="Times New Roman" w:cs="Times New Roman"/>
        </w:rPr>
        <w:t>and address the declining sex ratio by banning prenatal sex determination and the misuse of diagnostic technologies for sex-selective abortions. The law criminalises conducting tests in unregistered units, using</w:t>
      </w:r>
      <w:r w:rsidR="006F6BF5">
        <w:rPr>
          <w:rFonts w:ascii="Times New Roman" w:hAnsi="Times New Roman" w:cs="Times New Roman"/>
        </w:rPr>
        <w:t xml:space="preserve"> techniques that </w:t>
      </w:r>
      <w:r w:rsidR="00180ECF">
        <w:rPr>
          <w:rFonts w:ascii="Times New Roman" w:hAnsi="Times New Roman" w:cs="Times New Roman"/>
        </w:rPr>
        <w:t xml:space="preserve">facilitates sex </w:t>
      </w:r>
      <w:r w:rsidR="005A3597">
        <w:rPr>
          <w:rFonts w:ascii="Times New Roman" w:hAnsi="Times New Roman" w:cs="Times New Roman"/>
        </w:rPr>
        <w:t>determination</w:t>
      </w:r>
      <w:r w:rsidRPr="001E0006">
        <w:rPr>
          <w:rFonts w:ascii="Times New Roman" w:hAnsi="Times New Roman" w:cs="Times New Roman"/>
        </w:rPr>
        <w:t xml:space="preserve"> and selling or distributing equipment such as ultrasound machines for unlawful purposes.</w:t>
      </w:r>
    </w:p>
    <w:p w14:paraId="4A847560" w14:textId="58488F7C" w:rsidR="001E0006" w:rsidRPr="001E0006" w:rsidRDefault="001E0006" w:rsidP="001E0006">
      <w:pPr>
        <w:jc w:val="both"/>
        <w:rPr>
          <w:rFonts w:ascii="Times New Roman" w:hAnsi="Times New Roman" w:cs="Times New Roman"/>
        </w:rPr>
      </w:pPr>
      <w:r w:rsidRPr="001E0006">
        <w:rPr>
          <w:rFonts w:ascii="Times New Roman" w:hAnsi="Times New Roman" w:cs="Times New Roman"/>
        </w:rPr>
        <w:t>Women’s access to safe abortion in India is heavily restricted due to fear among service providers of legal consequences under the IPC, the MTP Act, and especially the PCPNDT Act. Providers often misunderstand abortion as broadly illegal, largely because sex-</w:t>
      </w:r>
      <w:r w:rsidR="0040271A">
        <w:rPr>
          <w:rFonts w:ascii="Times New Roman" w:hAnsi="Times New Roman" w:cs="Times New Roman"/>
        </w:rPr>
        <w:t>s</w:t>
      </w:r>
      <w:r w:rsidR="0065531B">
        <w:rPr>
          <w:rFonts w:ascii="Times New Roman" w:hAnsi="Times New Roman" w:cs="Times New Roman"/>
        </w:rPr>
        <w:t>election and d</w:t>
      </w:r>
      <w:r w:rsidR="00BF0F45">
        <w:rPr>
          <w:rFonts w:ascii="Times New Roman" w:hAnsi="Times New Roman" w:cs="Times New Roman"/>
        </w:rPr>
        <w:t>e</w:t>
      </w:r>
      <w:r w:rsidR="00E72A9B">
        <w:rPr>
          <w:rFonts w:ascii="Times New Roman" w:hAnsi="Times New Roman" w:cs="Times New Roman"/>
        </w:rPr>
        <w:t>termination</w:t>
      </w:r>
      <w:r w:rsidRPr="001E0006">
        <w:rPr>
          <w:rFonts w:ascii="Times New Roman" w:hAnsi="Times New Roman" w:cs="Times New Roman"/>
        </w:rPr>
        <w:t xml:space="preserve"> is criminalised and widely conflated with abortion in general.</w:t>
      </w:r>
      <w:r w:rsidRPr="001E0006">
        <w:rPr>
          <w:rFonts w:ascii="Times New Roman" w:hAnsi="Times New Roman" w:cs="Times New Roman"/>
          <w:vertAlign w:val="superscript"/>
        </w:rPr>
        <w:footnoteReference w:id="41"/>
      </w:r>
      <w:r w:rsidR="001B59B3">
        <w:rPr>
          <w:rFonts w:ascii="Times New Roman" w:hAnsi="Times New Roman" w:cs="Times New Roman"/>
        </w:rPr>
        <w:t xml:space="preserve"> </w:t>
      </w:r>
      <w:r w:rsidRPr="001E0006">
        <w:rPr>
          <w:rFonts w:ascii="Times New Roman" w:hAnsi="Times New Roman" w:cs="Times New Roman"/>
        </w:rPr>
        <w:t>Medical associations have also reinforced caution, requiring additional permissions for second-trimester procedures.</w:t>
      </w:r>
      <w:r w:rsidRPr="001E0006">
        <w:rPr>
          <w:rFonts w:ascii="Times New Roman" w:hAnsi="Times New Roman" w:cs="Times New Roman"/>
          <w:vertAlign w:val="superscript"/>
        </w:rPr>
        <w:footnoteReference w:id="42"/>
      </w:r>
      <w:r w:rsidRPr="001E0006">
        <w:rPr>
          <w:rFonts w:ascii="Times New Roman" w:hAnsi="Times New Roman" w:cs="Times New Roman"/>
        </w:rPr>
        <w:t>Linking PCPNDT enforcement with the MTP</w:t>
      </w:r>
      <w:r w:rsidR="005A3597">
        <w:rPr>
          <w:rFonts w:ascii="Times New Roman" w:hAnsi="Times New Roman" w:cs="Times New Roman"/>
        </w:rPr>
        <w:t xml:space="preserve"> </w:t>
      </w:r>
      <w:r w:rsidRPr="001E0006">
        <w:rPr>
          <w:rFonts w:ascii="Times New Roman" w:hAnsi="Times New Roman" w:cs="Times New Roman"/>
        </w:rPr>
        <w:t xml:space="preserve">Act has further intensified scrutiny of abortion services, under the presumption that most later term abortions are </w:t>
      </w:r>
      <w:r w:rsidR="002858A3" w:rsidRPr="001E0006">
        <w:rPr>
          <w:rFonts w:ascii="Times New Roman" w:hAnsi="Times New Roman" w:cs="Times New Roman"/>
        </w:rPr>
        <w:t>sex selective</w:t>
      </w:r>
      <w:r w:rsidRPr="001E0006">
        <w:rPr>
          <w:rFonts w:ascii="Times New Roman" w:hAnsi="Times New Roman" w:cs="Times New Roman"/>
        </w:rPr>
        <w:t>. Consequently, women are often denied abortions, forced to continue unwanted pregnancies, or pushed toward unsafe and illegal methods, which undermine reproductive rights and endanger women’s health</w:t>
      </w:r>
      <w:r w:rsidR="283AA529" w:rsidRPr="283AA529">
        <w:rPr>
          <w:rFonts w:ascii="Times New Roman" w:hAnsi="Times New Roman" w:cs="Times New Roman"/>
        </w:rPr>
        <w:t xml:space="preserve"> and life</w:t>
      </w:r>
      <w:r w:rsidRPr="001E0006">
        <w:rPr>
          <w:rFonts w:ascii="Times New Roman" w:hAnsi="Times New Roman" w:cs="Times New Roman"/>
        </w:rPr>
        <w:t>.</w:t>
      </w:r>
    </w:p>
    <w:p w14:paraId="5697BD57" w14:textId="0C771673" w:rsidR="001E0006" w:rsidRPr="001E0006" w:rsidRDefault="001E0006" w:rsidP="3F0603DA">
      <w:pPr>
        <w:jc w:val="both"/>
        <w:rPr>
          <w:rFonts w:ascii="Times New Roman" w:hAnsi="Times New Roman" w:cs="Times New Roman"/>
        </w:rPr>
      </w:pPr>
      <w:r w:rsidRPr="001E0006">
        <w:rPr>
          <w:rFonts w:ascii="Times New Roman" w:hAnsi="Times New Roman" w:cs="Times New Roman"/>
        </w:rPr>
        <w:t xml:space="preserve">Another impediment is the growing surveillance by the state over women’s reproductive lives. In March 2025, the Health Department </w:t>
      </w:r>
      <w:r w:rsidR="275A3B55" w:rsidRPr="001E0006">
        <w:rPr>
          <w:rFonts w:ascii="Times New Roman" w:hAnsi="Times New Roman" w:cs="Times New Roman"/>
        </w:rPr>
        <w:t xml:space="preserve">of Haryana state </w:t>
      </w:r>
      <w:r w:rsidRPr="001E0006">
        <w:rPr>
          <w:rFonts w:ascii="Times New Roman" w:hAnsi="Times New Roman" w:cs="Times New Roman"/>
        </w:rPr>
        <w:t>made registration of all pregnant women mandatory during their first trimester</w:t>
      </w:r>
      <w:r w:rsidR="009871C6">
        <w:rPr>
          <w:rFonts w:ascii="Times New Roman" w:hAnsi="Times New Roman" w:cs="Times New Roman"/>
        </w:rPr>
        <w:t xml:space="preserve">. </w:t>
      </w:r>
      <w:r w:rsidR="009871C6" w:rsidRPr="001E0006">
        <w:rPr>
          <w:rFonts w:ascii="Times New Roman" w:hAnsi="Times New Roman" w:cs="Times New Roman"/>
        </w:rPr>
        <w:t>The registration was intended to enable better monitoring and reporting of reproductive, maternal, newborn, and child health (RMNCH). However, this directive represents a substantive intrusion into women's privacy and may lead women to seek unsafe abortion outside the formal healthcare system.</w:t>
      </w:r>
      <w:r w:rsidR="009871C6" w:rsidRPr="001E0006">
        <w:rPr>
          <w:rFonts w:ascii="Times New Roman" w:hAnsi="Times New Roman" w:cs="Times New Roman"/>
          <w:vertAlign w:val="superscript"/>
        </w:rPr>
        <w:footnoteReference w:id="43"/>
      </w:r>
      <w:r w:rsidR="009871C6" w:rsidRPr="001E0006">
        <w:rPr>
          <w:rFonts w:ascii="Times New Roman" w:hAnsi="Times New Roman" w:cs="Times New Roman"/>
        </w:rPr>
        <w:t xml:space="preserve"> </w:t>
      </w:r>
      <w:r w:rsidR="7DC539EE" w:rsidRPr="001E0006">
        <w:rPr>
          <w:rFonts w:ascii="Times New Roman" w:hAnsi="Times New Roman" w:cs="Times New Roman"/>
        </w:rPr>
        <w:t xml:space="preserve">Another state, </w:t>
      </w:r>
      <w:r w:rsidR="000F2192" w:rsidRPr="000F2192">
        <w:rPr>
          <w:rFonts w:ascii="Times New Roman" w:hAnsi="Times New Roman" w:cs="Times New Roman"/>
        </w:rPr>
        <w:t>U</w:t>
      </w:r>
      <w:r w:rsidR="000F2192">
        <w:rPr>
          <w:rFonts w:ascii="Times New Roman" w:hAnsi="Times New Roman" w:cs="Times New Roman"/>
        </w:rPr>
        <w:t xml:space="preserve">ttar </w:t>
      </w:r>
      <w:proofErr w:type="spellStart"/>
      <w:r w:rsidR="000F2192" w:rsidRPr="000F2192">
        <w:rPr>
          <w:rFonts w:ascii="Times New Roman" w:hAnsi="Times New Roman" w:cs="Times New Roman"/>
        </w:rPr>
        <w:t>P</w:t>
      </w:r>
      <w:r w:rsidR="000F2192">
        <w:rPr>
          <w:rFonts w:ascii="Times New Roman" w:hAnsi="Times New Roman" w:cs="Times New Roman"/>
        </w:rPr>
        <w:t>radhesh</w:t>
      </w:r>
      <w:r w:rsidR="000F2192" w:rsidRPr="000F2192">
        <w:rPr>
          <w:rFonts w:ascii="Times New Roman" w:hAnsi="Times New Roman" w:cs="Times New Roman"/>
        </w:rPr>
        <w:t>'s</w:t>
      </w:r>
      <w:proofErr w:type="spellEnd"/>
      <w:r w:rsidR="000F2192" w:rsidRPr="000F2192">
        <w:rPr>
          <w:rFonts w:ascii="Times New Roman" w:hAnsi="Times New Roman" w:cs="Times New Roman"/>
        </w:rPr>
        <w:t xml:space="preserve"> </w:t>
      </w:r>
      <w:proofErr w:type="spellStart"/>
      <w:r w:rsidR="000F2192" w:rsidRPr="000F2192">
        <w:rPr>
          <w:rFonts w:ascii="Times New Roman" w:hAnsi="Times New Roman" w:cs="Times New Roman"/>
        </w:rPr>
        <w:t>Mukhbir</w:t>
      </w:r>
      <w:proofErr w:type="spellEnd"/>
      <w:r w:rsidR="000F2192" w:rsidRPr="000F2192">
        <w:rPr>
          <w:rFonts w:ascii="Times New Roman" w:hAnsi="Times New Roman" w:cs="Times New Roman"/>
        </w:rPr>
        <w:t xml:space="preserve"> Yojana</w:t>
      </w:r>
      <w:r w:rsidR="0D107192" w:rsidRPr="000F2192">
        <w:rPr>
          <w:rFonts w:ascii="Times New Roman" w:hAnsi="Times New Roman" w:cs="Times New Roman"/>
        </w:rPr>
        <w:t>,</w:t>
      </w:r>
      <w:r w:rsidR="00D9407E">
        <w:rPr>
          <w:rFonts w:ascii="Times New Roman" w:hAnsi="Times New Roman" w:cs="Times New Roman"/>
        </w:rPr>
        <w:t xml:space="preserve"> </w:t>
      </w:r>
      <w:r w:rsidR="000F2192" w:rsidRPr="000F2192">
        <w:rPr>
          <w:rFonts w:ascii="Times New Roman" w:hAnsi="Times New Roman" w:cs="Times New Roman"/>
        </w:rPr>
        <w:t>invites informers to let the state know about potential terminations, especially based on suspicion at the best</w:t>
      </w:r>
      <w:r w:rsidR="000F2192">
        <w:rPr>
          <w:rFonts w:ascii="Times New Roman" w:hAnsi="Times New Roman" w:cs="Times New Roman"/>
        </w:rPr>
        <w:t>.</w:t>
      </w:r>
      <w:r w:rsidR="00EC1DB1">
        <w:rPr>
          <w:rFonts w:ascii="Times New Roman" w:hAnsi="Times New Roman" w:cs="Times New Roman"/>
        </w:rPr>
        <w:t xml:space="preserve"> By inviting and incentivising informants to </w:t>
      </w:r>
      <w:r w:rsidR="00514E78">
        <w:rPr>
          <w:rFonts w:ascii="Times New Roman" w:hAnsi="Times New Roman" w:cs="Times New Roman"/>
        </w:rPr>
        <w:t>report on potential terminations, th</w:t>
      </w:r>
      <w:r w:rsidR="000A760E">
        <w:rPr>
          <w:rFonts w:ascii="Times New Roman" w:hAnsi="Times New Roman" w:cs="Times New Roman"/>
        </w:rPr>
        <w:t xml:space="preserve">is policy creates a fearful and chilling environment for any person wanting to seek abortion. It </w:t>
      </w:r>
      <w:r w:rsidR="00FC173B">
        <w:rPr>
          <w:rFonts w:ascii="Times New Roman" w:hAnsi="Times New Roman" w:cs="Times New Roman"/>
        </w:rPr>
        <w:t xml:space="preserve">undermines their bodily autonomy and reproductive choice and subjects them to </w:t>
      </w:r>
      <w:r w:rsidR="005436F9">
        <w:rPr>
          <w:rFonts w:ascii="Times New Roman" w:hAnsi="Times New Roman" w:cs="Times New Roman"/>
        </w:rPr>
        <w:t xml:space="preserve">public and state monitoring. </w:t>
      </w:r>
      <w:r w:rsidR="0091185D">
        <w:rPr>
          <w:rFonts w:ascii="Times New Roman" w:hAnsi="Times New Roman" w:cs="Times New Roman"/>
        </w:rPr>
        <w:t xml:space="preserve">This </w:t>
      </w:r>
      <w:r w:rsidR="72BD66A3">
        <w:rPr>
          <w:rFonts w:ascii="Times New Roman" w:hAnsi="Times New Roman" w:cs="Times New Roman"/>
        </w:rPr>
        <w:t xml:space="preserve">is a </w:t>
      </w:r>
      <w:r w:rsidR="009871C6">
        <w:rPr>
          <w:rFonts w:ascii="Times New Roman" w:hAnsi="Times New Roman" w:cs="Times New Roman"/>
        </w:rPr>
        <w:t>clear violation</w:t>
      </w:r>
      <w:r w:rsidR="0091185D">
        <w:rPr>
          <w:rFonts w:ascii="Times New Roman" w:hAnsi="Times New Roman" w:cs="Times New Roman"/>
        </w:rPr>
        <w:t xml:space="preserve"> of </w:t>
      </w:r>
      <w:r w:rsidR="7F7C0122" w:rsidRPr="3F0603DA">
        <w:rPr>
          <w:rFonts w:ascii="Times New Roman" w:hAnsi="Times New Roman" w:cs="Times New Roman"/>
        </w:rPr>
        <w:t xml:space="preserve">the </w:t>
      </w:r>
      <w:r w:rsidR="166C1EAD" w:rsidRPr="3F0603DA">
        <w:rPr>
          <w:rFonts w:ascii="Times New Roman" w:hAnsi="Times New Roman" w:cs="Times New Roman"/>
        </w:rPr>
        <w:t xml:space="preserve">fundamental </w:t>
      </w:r>
      <w:r w:rsidR="0091185D">
        <w:rPr>
          <w:rFonts w:ascii="Times New Roman" w:hAnsi="Times New Roman" w:cs="Times New Roman"/>
        </w:rPr>
        <w:t>right to privacy</w:t>
      </w:r>
      <w:r w:rsidR="54050A40">
        <w:rPr>
          <w:rFonts w:ascii="Times New Roman" w:hAnsi="Times New Roman" w:cs="Times New Roman"/>
        </w:rPr>
        <w:t xml:space="preserve">, </w:t>
      </w:r>
      <w:r w:rsidR="175D9A36">
        <w:rPr>
          <w:rFonts w:ascii="Times New Roman" w:hAnsi="Times New Roman" w:cs="Times New Roman"/>
        </w:rPr>
        <w:t xml:space="preserve">also </w:t>
      </w:r>
      <w:r w:rsidR="54050A40">
        <w:rPr>
          <w:rFonts w:ascii="Times New Roman" w:hAnsi="Times New Roman" w:cs="Times New Roman"/>
        </w:rPr>
        <w:t>violating</w:t>
      </w:r>
      <w:r w:rsidR="7DDB3F5F">
        <w:rPr>
          <w:rFonts w:ascii="Times New Roman" w:hAnsi="Times New Roman" w:cs="Times New Roman"/>
        </w:rPr>
        <w:t xml:space="preserve"> </w:t>
      </w:r>
      <w:r w:rsidR="7DDB3F5F" w:rsidRPr="3F0603DA">
        <w:rPr>
          <w:rFonts w:ascii="Times New Roman" w:hAnsi="Times New Roman" w:cs="Times New Roman"/>
          <w:color w:val="000000" w:themeColor="text1"/>
        </w:rPr>
        <w:t>Articles 2 and 12 of the Convention</w:t>
      </w:r>
      <w:r w:rsidR="0091185D">
        <w:rPr>
          <w:rFonts w:ascii="Times New Roman" w:hAnsi="Times New Roman" w:cs="Times New Roman"/>
        </w:rPr>
        <w:t xml:space="preserve">. </w:t>
      </w:r>
    </w:p>
    <w:p w14:paraId="64A21D67" w14:textId="77777777" w:rsidR="00A6597F" w:rsidRDefault="00A6597F" w:rsidP="000C1E1A">
      <w:pPr>
        <w:pStyle w:val="ListParagraph"/>
        <w:ind w:left="1080"/>
        <w:rPr>
          <w:rFonts w:ascii="Times New Roman" w:hAnsi="Times New Roman" w:cs="Times New Roman"/>
          <w:b/>
          <w:bCs/>
          <w:spacing w:val="1"/>
        </w:rPr>
      </w:pPr>
    </w:p>
    <w:p w14:paraId="4054CADE" w14:textId="0BFDB8CF" w:rsidR="00F10D17" w:rsidRPr="000C1E1A" w:rsidRDefault="00F10D17" w:rsidP="00F10D17">
      <w:pPr>
        <w:pStyle w:val="ListParagraph"/>
        <w:numPr>
          <w:ilvl w:val="0"/>
          <w:numId w:val="1"/>
        </w:numPr>
        <w:rPr>
          <w:rFonts w:ascii="Times New Roman" w:hAnsi="Times New Roman" w:cs="Times New Roman"/>
          <w:b/>
          <w:bCs/>
          <w:spacing w:val="1"/>
          <w:lang w:val="en-US"/>
        </w:rPr>
      </w:pPr>
      <w:r w:rsidRPr="00F10D17">
        <w:rPr>
          <w:rFonts w:ascii="Times New Roman" w:hAnsi="Times New Roman" w:cs="Times New Roman"/>
          <w:b/>
          <w:bCs/>
          <w:spacing w:val="1"/>
        </w:rPr>
        <w:lastRenderedPageBreak/>
        <w:t>Adolescents</w:t>
      </w:r>
      <w:r w:rsidR="00CF2236">
        <w:rPr>
          <w:rFonts w:ascii="Times New Roman" w:hAnsi="Times New Roman" w:cs="Times New Roman"/>
          <w:b/>
          <w:bCs/>
          <w:spacing w:val="1"/>
        </w:rPr>
        <w:t>’</w:t>
      </w:r>
      <w:r w:rsidRPr="00F10D17">
        <w:rPr>
          <w:rFonts w:ascii="Times New Roman" w:hAnsi="Times New Roman" w:cs="Times New Roman"/>
          <w:b/>
          <w:bCs/>
          <w:spacing w:val="1"/>
        </w:rPr>
        <w:t xml:space="preserve"> Access to SRHR - Laws, Policies and Ground Realities</w:t>
      </w:r>
    </w:p>
    <w:p w14:paraId="01523431" w14:textId="30F81284" w:rsidR="00176CE6" w:rsidRDefault="009F0989" w:rsidP="00210BFD">
      <w:pPr>
        <w:jc w:val="both"/>
        <w:rPr>
          <w:rFonts w:ascii="Times New Roman" w:hAnsi="Times New Roman" w:cs="Times New Roman"/>
          <w:color w:val="1B1919"/>
        </w:rPr>
      </w:pPr>
      <w:r w:rsidRPr="00D02F08">
        <w:rPr>
          <w:rFonts w:ascii="Times New Roman" w:hAnsi="Times New Roman" w:cs="Times New Roman"/>
          <w:color w:val="1B1919"/>
        </w:rPr>
        <w:t>The Protection of Children from Sexual Offences (POCSO) Act, 2012</w:t>
      </w:r>
      <w:r w:rsidR="006D2F18">
        <w:rPr>
          <w:rStyle w:val="FootnoteReference"/>
          <w:rFonts w:ascii="Times New Roman" w:hAnsi="Times New Roman" w:cs="Times New Roman"/>
          <w:color w:val="1B1919"/>
        </w:rPr>
        <w:footnoteReference w:id="44"/>
      </w:r>
      <w:r w:rsidRPr="00D02F08">
        <w:rPr>
          <w:rFonts w:ascii="Times New Roman" w:hAnsi="Times New Roman" w:cs="Times New Roman"/>
          <w:color w:val="1B1919"/>
        </w:rPr>
        <w:t xml:space="preserve">, was enacted </w:t>
      </w:r>
      <w:r w:rsidR="00210BFD">
        <w:rPr>
          <w:rFonts w:ascii="Times New Roman" w:hAnsi="Times New Roman" w:cs="Times New Roman"/>
          <w:color w:val="1B1919"/>
        </w:rPr>
        <w:t>“</w:t>
      </w:r>
      <w:r w:rsidR="00210BFD" w:rsidRPr="00210BFD">
        <w:rPr>
          <w:rFonts w:ascii="Times New Roman" w:hAnsi="Times New Roman" w:cs="Times New Roman"/>
          <w:color w:val="1B1919"/>
        </w:rPr>
        <w:t>protect</w:t>
      </w:r>
      <w:r w:rsidR="00210BFD">
        <w:rPr>
          <w:rFonts w:ascii="Times New Roman" w:hAnsi="Times New Roman" w:cs="Times New Roman"/>
          <w:color w:val="1B1919"/>
        </w:rPr>
        <w:t xml:space="preserve"> </w:t>
      </w:r>
      <w:r w:rsidR="00210BFD" w:rsidRPr="00210BFD">
        <w:rPr>
          <w:rFonts w:ascii="Times New Roman" w:hAnsi="Times New Roman" w:cs="Times New Roman"/>
          <w:color w:val="1B1919"/>
        </w:rPr>
        <w:t>children from offences of sexual assault, sexual</w:t>
      </w:r>
      <w:r w:rsidR="00210BFD">
        <w:rPr>
          <w:rFonts w:ascii="Times New Roman" w:hAnsi="Times New Roman" w:cs="Times New Roman"/>
          <w:color w:val="1B1919"/>
        </w:rPr>
        <w:t xml:space="preserve"> </w:t>
      </w:r>
      <w:r w:rsidR="00210BFD" w:rsidRPr="00210BFD">
        <w:rPr>
          <w:rFonts w:ascii="Times New Roman" w:hAnsi="Times New Roman" w:cs="Times New Roman"/>
          <w:color w:val="1B1919"/>
        </w:rPr>
        <w:t>harassment and pornography”</w:t>
      </w:r>
      <w:r w:rsidR="00176CE6">
        <w:rPr>
          <w:rFonts w:ascii="Times New Roman" w:hAnsi="Times New Roman" w:cs="Times New Roman"/>
          <w:color w:val="1B1919"/>
        </w:rPr>
        <w:t xml:space="preserve"> and has legal provisions to tackle sexual offence involving a child who is defined as under 18 years of age. </w:t>
      </w:r>
      <w:r w:rsidRPr="00D02F08">
        <w:rPr>
          <w:rFonts w:ascii="Times New Roman" w:hAnsi="Times New Roman" w:cs="Times New Roman"/>
          <w:color w:val="1B1919"/>
        </w:rPr>
        <w:t xml:space="preserve"> Under this law, any sexual act with a person below 18 is treated as statutory rape, regardless of consent. </w:t>
      </w:r>
    </w:p>
    <w:p w14:paraId="04D3BF88" w14:textId="1819E25A" w:rsidR="006C2FC6" w:rsidRDefault="009F0989" w:rsidP="00210BFD">
      <w:pPr>
        <w:jc w:val="both"/>
        <w:rPr>
          <w:rFonts w:ascii="Times New Roman" w:hAnsi="Times New Roman" w:cs="Times New Roman"/>
          <w:color w:val="1B1919"/>
        </w:rPr>
      </w:pPr>
      <w:r w:rsidRPr="00D02F08">
        <w:rPr>
          <w:rFonts w:ascii="Times New Roman" w:hAnsi="Times New Roman" w:cs="Times New Roman"/>
          <w:color w:val="1B1919"/>
        </w:rPr>
        <w:t>Section 19 of POCSO mandates</w:t>
      </w:r>
      <w:r w:rsidR="006C2FC6">
        <w:rPr>
          <w:rFonts w:ascii="Times New Roman" w:hAnsi="Times New Roman" w:cs="Times New Roman"/>
          <w:color w:val="1B1919"/>
        </w:rPr>
        <w:t xml:space="preserve"> any person who</w:t>
      </w:r>
      <w:r w:rsidRPr="00D02F08">
        <w:rPr>
          <w:rFonts w:ascii="Times New Roman" w:hAnsi="Times New Roman" w:cs="Times New Roman"/>
          <w:color w:val="1B1919"/>
        </w:rPr>
        <w:t xml:space="preserve"> </w:t>
      </w:r>
      <w:r w:rsidR="006C2FC6" w:rsidRPr="006C2FC6">
        <w:rPr>
          <w:rFonts w:ascii="Times New Roman" w:hAnsi="Times New Roman" w:cs="Times New Roman"/>
          <w:color w:val="1B1919"/>
        </w:rPr>
        <w:t>“has apprehension that an offence under this Act is likely to be committed or has knowledge that such an offence has been committed”</w:t>
      </w:r>
      <w:r w:rsidR="006C2FC6">
        <w:rPr>
          <w:rFonts w:ascii="Times New Roman" w:hAnsi="Times New Roman" w:cs="Times New Roman"/>
          <w:color w:val="1B1919"/>
        </w:rPr>
        <w:t xml:space="preserve"> must report the same to the special juvenile police or local police. </w:t>
      </w:r>
      <w:r w:rsidR="00121957">
        <w:rPr>
          <w:rFonts w:ascii="Times New Roman" w:hAnsi="Times New Roman" w:cs="Times New Roman"/>
          <w:color w:val="1B1919"/>
        </w:rPr>
        <w:t xml:space="preserve">Medical service providers are also required to following this </w:t>
      </w:r>
      <w:r w:rsidR="000B58ED">
        <w:rPr>
          <w:rFonts w:ascii="Times New Roman" w:hAnsi="Times New Roman" w:cs="Times New Roman"/>
          <w:color w:val="1B1919"/>
        </w:rPr>
        <w:t xml:space="preserve">strict </w:t>
      </w:r>
      <w:r w:rsidR="00121957">
        <w:rPr>
          <w:rFonts w:ascii="Times New Roman" w:hAnsi="Times New Roman" w:cs="Times New Roman"/>
          <w:color w:val="1B1919"/>
        </w:rPr>
        <w:t xml:space="preserve">mandatory reporting requirements. </w:t>
      </w:r>
      <w:r w:rsidR="00F82747">
        <w:rPr>
          <w:rFonts w:ascii="Times New Roman" w:hAnsi="Times New Roman" w:cs="Times New Roman"/>
          <w:color w:val="1B1919"/>
        </w:rPr>
        <w:t xml:space="preserve">While the motivation for the POCSO Act was to protect and tackle sexual offences </w:t>
      </w:r>
      <w:r w:rsidR="00DB1766">
        <w:rPr>
          <w:rFonts w:ascii="Times New Roman" w:hAnsi="Times New Roman" w:cs="Times New Roman"/>
          <w:color w:val="1B1919"/>
        </w:rPr>
        <w:t xml:space="preserve">towards children, Section 19 of the Act when read with legal provisions of the MTP Act create significant barriers to adolescents’ access to SRHR particularly abortion. </w:t>
      </w:r>
    </w:p>
    <w:p w14:paraId="0978537B" w14:textId="02D29C8A" w:rsidR="00DB1766" w:rsidRDefault="00DB1766" w:rsidP="2F2BD2D9">
      <w:pPr>
        <w:shd w:val="clear" w:color="auto" w:fill="FFFFFF" w:themeFill="background1"/>
        <w:spacing w:before="240" w:after="240"/>
        <w:jc w:val="both"/>
        <w:rPr>
          <w:rFonts w:ascii="Times New Roman" w:hAnsi="Times New Roman" w:cs="Times New Roman"/>
          <w:color w:val="1B1919"/>
        </w:rPr>
      </w:pPr>
      <w:r>
        <w:rPr>
          <w:rFonts w:ascii="Times New Roman" w:hAnsi="Times New Roman" w:cs="Times New Roman"/>
          <w:color w:val="1B1919"/>
        </w:rPr>
        <w:t xml:space="preserve">One of the barriers is </w:t>
      </w:r>
      <w:r w:rsidR="00846E8C">
        <w:rPr>
          <w:rFonts w:ascii="Times New Roman" w:hAnsi="Times New Roman" w:cs="Times New Roman"/>
          <w:color w:val="1B1919"/>
        </w:rPr>
        <w:t>the effective undermining of confidentiality of pregnant girls. The MTP Act ensures confidentiality of women seeking abortion which prohibits doctors from disclosing their identities except when required under the law.</w:t>
      </w:r>
      <w:r w:rsidR="00846E8C">
        <w:rPr>
          <w:rStyle w:val="FootnoteReference"/>
          <w:rFonts w:ascii="Times New Roman" w:hAnsi="Times New Roman" w:cs="Times New Roman"/>
          <w:color w:val="1B1919"/>
        </w:rPr>
        <w:footnoteReference w:id="45"/>
      </w:r>
      <w:r w:rsidR="00846E8C">
        <w:rPr>
          <w:rFonts w:ascii="Times New Roman" w:hAnsi="Times New Roman" w:cs="Times New Roman"/>
          <w:color w:val="1B1919"/>
        </w:rPr>
        <w:t xml:space="preserve"> </w:t>
      </w:r>
      <w:r w:rsidR="005F0362">
        <w:rPr>
          <w:rFonts w:ascii="Times New Roman" w:hAnsi="Times New Roman" w:cs="Times New Roman"/>
          <w:color w:val="1B1919"/>
        </w:rPr>
        <w:t xml:space="preserve">Because of the mandatory reporting provision of the POCSO Act, abortion service providers will have to inform authorities if </w:t>
      </w:r>
      <w:r w:rsidR="008C4DFC">
        <w:rPr>
          <w:rFonts w:ascii="Times New Roman" w:hAnsi="Times New Roman" w:cs="Times New Roman"/>
          <w:color w:val="1B1919"/>
        </w:rPr>
        <w:t>a</w:t>
      </w:r>
      <w:r w:rsidR="00774834">
        <w:rPr>
          <w:rFonts w:ascii="Times New Roman" w:hAnsi="Times New Roman" w:cs="Times New Roman"/>
          <w:color w:val="1B1919"/>
        </w:rPr>
        <w:t xml:space="preserve"> pregnant person under the age of 18 is seeking abortion. </w:t>
      </w:r>
      <w:r w:rsidR="002579CF" w:rsidRPr="00D02F08">
        <w:rPr>
          <w:rFonts w:ascii="Times New Roman" w:hAnsi="Times New Roman" w:cs="Times New Roman"/>
          <w:color w:val="1B1919"/>
        </w:rPr>
        <w:t>This legal overlap directly compromises confidentiality</w:t>
      </w:r>
      <w:r w:rsidR="00D50701">
        <w:rPr>
          <w:rFonts w:ascii="Times New Roman" w:hAnsi="Times New Roman" w:cs="Times New Roman"/>
          <w:color w:val="1B1919"/>
        </w:rPr>
        <w:t xml:space="preserve">, </w:t>
      </w:r>
      <w:r w:rsidR="00C64D09">
        <w:rPr>
          <w:rFonts w:ascii="Times New Roman" w:hAnsi="Times New Roman" w:cs="Times New Roman"/>
          <w:color w:val="1B1919"/>
        </w:rPr>
        <w:t xml:space="preserve">violates their </w:t>
      </w:r>
      <w:r w:rsidR="00E54D14">
        <w:rPr>
          <w:rFonts w:ascii="Times New Roman" w:hAnsi="Times New Roman" w:cs="Times New Roman"/>
          <w:color w:val="1B1919"/>
        </w:rPr>
        <w:t>human right to privacy</w:t>
      </w:r>
      <w:r w:rsidR="002579CF" w:rsidRPr="00D02F08">
        <w:rPr>
          <w:rFonts w:ascii="Times New Roman" w:hAnsi="Times New Roman" w:cs="Times New Roman"/>
          <w:color w:val="1B1919"/>
        </w:rPr>
        <w:t xml:space="preserve">, forcing doctors to reveal the identity of adolescents and criminalising their consensual relationships. </w:t>
      </w:r>
    </w:p>
    <w:p w14:paraId="3D0CF115" w14:textId="2FBA3844" w:rsidR="002579CF" w:rsidRDefault="00A81BCA" w:rsidP="0040163F">
      <w:pPr>
        <w:shd w:val="clear" w:color="auto" w:fill="FFFFFF"/>
        <w:spacing w:before="240" w:after="240"/>
        <w:jc w:val="both"/>
        <w:rPr>
          <w:rFonts w:ascii="Times New Roman" w:hAnsi="Times New Roman" w:cs="Times New Roman"/>
          <w:color w:val="1B1919"/>
        </w:rPr>
      </w:pPr>
      <w:r>
        <w:rPr>
          <w:rFonts w:ascii="Times New Roman" w:hAnsi="Times New Roman" w:cs="Times New Roman"/>
          <w:color w:val="1B1919"/>
        </w:rPr>
        <w:t xml:space="preserve">The mandatory reporting mandate under the law essentially criminalizes consensual sexual relationships among adolescents. </w:t>
      </w:r>
      <w:r w:rsidR="00FA4909">
        <w:rPr>
          <w:rFonts w:ascii="Times New Roman" w:hAnsi="Times New Roman" w:cs="Times New Roman"/>
          <w:color w:val="1B1919"/>
        </w:rPr>
        <w:t xml:space="preserve">The POCSO act along with the Indian penal law </w:t>
      </w:r>
      <w:r w:rsidR="00C02A63">
        <w:rPr>
          <w:rFonts w:ascii="Times New Roman" w:hAnsi="Times New Roman" w:cs="Times New Roman"/>
          <w:color w:val="1B1919"/>
        </w:rPr>
        <w:t xml:space="preserve">deems any sexual activity among </w:t>
      </w:r>
      <w:r w:rsidR="008F766F">
        <w:rPr>
          <w:rFonts w:ascii="Times New Roman" w:hAnsi="Times New Roman" w:cs="Times New Roman"/>
          <w:color w:val="1B1919"/>
        </w:rPr>
        <w:t>adolescents</w:t>
      </w:r>
      <w:r w:rsidR="00C02A63">
        <w:rPr>
          <w:rFonts w:ascii="Times New Roman" w:hAnsi="Times New Roman" w:cs="Times New Roman"/>
          <w:color w:val="1B1919"/>
        </w:rPr>
        <w:t xml:space="preserve"> as statutory rape. Compounded by this, the </w:t>
      </w:r>
      <w:r w:rsidR="008F766F">
        <w:rPr>
          <w:rFonts w:ascii="Times New Roman" w:hAnsi="Times New Roman" w:cs="Times New Roman"/>
          <w:color w:val="1B1919"/>
        </w:rPr>
        <w:t>medical</w:t>
      </w:r>
      <w:r w:rsidR="00C02A63">
        <w:rPr>
          <w:rFonts w:ascii="Times New Roman" w:hAnsi="Times New Roman" w:cs="Times New Roman"/>
          <w:color w:val="1B1919"/>
        </w:rPr>
        <w:t xml:space="preserve"> service provider </w:t>
      </w:r>
      <w:r w:rsidR="008F766F">
        <w:rPr>
          <w:rFonts w:ascii="Times New Roman" w:hAnsi="Times New Roman" w:cs="Times New Roman"/>
          <w:color w:val="1B1919"/>
        </w:rPr>
        <w:t xml:space="preserve">is required to report any adolescent seeking abortion else they will risk </w:t>
      </w:r>
      <w:r w:rsidR="005B6C10">
        <w:rPr>
          <w:rFonts w:ascii="Times New Roman" w:hAnsi="Times New Roman" w:cs="Times New Roman"/>
          <w:color w:val="1B1919"/>
        </w:rPr>
        <w:t>fine or</w:t>
      </w:r>
      <w:r w:rsidR="008F766F">
        <w:rPr>
          <w:rFonts w:ascii="Times New Roman" w:hAnsi="Times New Roman" w:cs="Times New Roman"/>
          <w:color w:val="1B1919"/>
        </w:rPr>
        <w:t xml:space="preserve"> </w:t>
      </w:r>
      <w:r w:rsidR="005B6C10">
        <w:rPr>
          <w:rFonts w:ascii="Times New Roman" w:hAnsi="Times New Roman" w:cs="Times New Roman"/>
          <w:color w:val="1B1919"/>
        </w:rPr>
        <w:t>imprisonment</w:t>
      </w:r>
      <w:r w:rsidR="008F766F">
        <w:rPr>
          <w:rFonts w:ascii="Times New Roman" w:hAnsi="Times New Roman" w:cs="Times New Roman"/>
          <w:color w:val="1B1919"/>
        </w:rPr>
        <w:t xml:space="preserve">. </w:t>
      </w:r>
      <w:r w:rsidR="00845B58">
        <w:rPr>
          <w:rFonts w:ascii="Times New Roman" w:hAnsi="Times New Roman" w:cs="Times New Roman"/>
          <w:color w:val="1B1919"/>
        </w:rPr>
        <w:t>The current legal framework does not take consent</w:t>
      </w:r>
      <w:r w:rsidR="004E0750">
        <w:rPr>
          <w:rFonts w:ascii="Times New Roman" w:hAnsi="Times New Roman" w:cs="Times New Roman"/>
          <w:color w:val="1B1919"/>
        </w:rPr>
        <w:t xml:space="preserve"> of adolescents below 18</w:t>
      </w:r>
      <w:r w:rsidR="00845B58">
        <w:rPr>
          <w:rFonts w:ascii="Times New Roman" w:hAnsi="Times New Roman" w:cs="Times New Roman"/>
          <w:color w:val="1B1919"/>
        </w:rPr>
        <w:t xml:space="preserve"> into account and criminalizes age-mate consensual sexual activity among adolescents. </w:t>
      </w:r>
      <w:r w:rsidR="00CB2871">
        <w:rPr>
          <w:rFonts w:ascii="Times New Roman" w:hAnsi="Times New Roman" w:cs="Times New Roman"/>
          <w:color w:val="1B1919"/>
        </w:rPr>
        <w:t xml:space="preserve">Cases where there is no prima facie evidence of exploitation or </w:t>
      </w:r>
      <w:r w:rsidR="00CF48E5">
        <w:rPr>
          <w:rFonts w:ascii="Times New Roman" w:hAnsi="Times New Roman" w:cs="Times New Roman"/>
          <w:color w:val="1B1919"/>
        </w:rPr>
        <w:t xml:space="preserve">lack of consent are made to interact with the criminal justice </w:t>
      </w:r>
      <w:r w:rsidR="00530E85">
        <w:rPr>
          <w:rFonts w:ascii="Times New Roman" w:hAnsi="Times New Roman" w:cs="Times New Roman"/>
          <w:color w:val="1B1919"/>
        </w:rPr>
        <w:t xml:space="preserve">system </w:t>
      </w:r>
      <w:r w:rsidR="00CA6404">
        <w:rPr>
          <w:rFonts w:ascii="Times New Roman" w:hAnsi="Times New Roman" w:cs="Times New Roman"/>
          <w:color w:val="1B1919"/>
        </w:rPr>
        <w:t>throughout</w:t>
      </w:r>
      <w:r w:rsidR="00530E85">
        <w:rPr>
          <w:rFonts w:ascii="Times New Roman" w:hAnsi="Times New Roman" w:cs="Times New Roman"/>
          <w:color w:val="1B1919"/>
        </w:rPr>
        <w:t xml:space="preserve"> the trial. The adolescent </w:t>
      </w:r>
      <w:r w:rsidR="00BF51CF">
        <w:rPr>
          <w:rFonts w:ascii="Times New Roman" w:hAnsi="Times New Roman" w:cs="Times New Roman"/>
          <w:color w:val="1B1919"/>
        </w:rPr>
        <w:t>girls</w:t>
      </w:r>
      <w:r w:rsidR="00530E85">
        <w:rPr>
          <w:rFonts w:ascii="Times New Roman" w:hAnsi="Times New Roman" w:cs="Times New Roman"/>
          <w:color w:val="1B1919"/>
        </w:rPr>
        <w:t xml:space="preserve"> and their partners would have to endure the indignity of the process</w:t>
      </w:r>
      <w:r w:rsidR="00BF51CF">
        <w:rPr>
          <w:rFonts w:ascii="Times New Roman" w:hAnsi="Times New Roman" w:cs="Times New Roman"/>
          <w:color w:val="1B1919"/>
        </w:rPr>
        <w:t xml:space="preserve"> impacting their right to dignity and education.</w:t>
      </w:r>
      <w:r w:rsidR="00BF51CF">
        <w:rPr>
          <w:rStyle w:val="FootnoteReference"/>
          <w:rFonts w:ascii="Times New Roman" w:hAnsi="Times New Roman" w:cs="Times New Roman"/>
          <w:color w:val="1B1919"/>
        </w:rPr>
        <w:footnoteReference w:id="46"/>
      </w:r>
      <w:r w:rsidR="00BF51CF">
        <w:rPr>
          <w:rFonts w:ascii="Times New Roman" w:hAnsi="Times New Roman" w:cs="Times New Roman"/>
          <w:color w:val="1B1919"/>
        </w:rPr>
        <w:t xml:space="preserve"> </w:t>
      </w:r>
    </w:p>
    <w:p w14:paraId="55B49629" w14:textId="413394B5" w:rsidR="003B63BE" w:rsidRPr="00CE4BB2" w:rsidRDefault="003B63BE" w:rsidP="003B63BE">
      <w:pPr>
        <w:shd w:val="clear" w:color="auto" w:fill="FFFFFF"/>
        <w:spacing w:before="240" w:after="240"/>
        <w:jc w:val="both"/>
        <w:rPr>
          <w:rFonts w:ascii="Times New Roman" w:hAnsi="Times New Roman" w:cs="Times New Roman"/>
          <w:color w:val="1B1919"/>
        </w:rPr>
      </w:pPr>
      <w:r w:rsidRPr="00D02F08">
        <w:rPr>
          <w:rFonts w:ascii="Times New Roman" w:hAnsi="Times New Roman" w:cs="Times New Roman"/>
          <w:color w:val="1B1919"/>
        </w:rPr>
        <w:lastRenderedPageBreak/>
        <w:t>Non-compliance</w:t>
      </w:r>
      <w:r>
        <w:rPr>
          <w:rFonts w:ascii="Times New Roman" w:hAnsi="Times New Roman" w:cs="Times New Roman"/>
          <w:color w:val="1B1919"/>
        </w:rPr>
        <w:t xml:space="preserve"> of mandatory reporting</w:t>
      </w:r>
      <w:r w:rsidRPr="00D02F08">
        <w:rPr>
          <w:rFonts w:ascii="Times New Roman" w:hAnsi="Times New Roman" w:cs="Times New Roman"/>
          <w:color w:val="1B1919"/>
        </w:rPr>
        <w:t xml:space="preserve"> by providers carries risks of imprisonment or fines, creating a chilling effect that discourages medical practitioners from offering necessary care and deters adolescents from seeking timely and safe abortion services. </w:t>
      </w:r>
      <w:r w:rsidR="00CE4BB2">
        <w:rPr>
          <w:rFonts w:ascii="Times New Roman" w:hAnsi="Times New Roman" w:cs="Times New Roman"/>
          <w:color w:val="1B1919"/>
        </w:rPr>
        <w:t>Despite the Supreme Court’s reading of provisions in 2022 to ensure that personal details of the adolescents’ pregnant girls be kept confidential</w:t>
      </w:r>
      <w:r w:rsidR="007D3428">
        <w:rPr>
          <w:rFonts w:ascii="Times New Roman" w:hAnsi="Times New Roman" w:cs="Times New Roman"/>
          <w:color w:val="1B1919"/>
        </w:rPr>
        <w:t>,</w:t>
      </w:r>
      <w:r w:rsidR="00CE4BB2">
        <w:rPr>
          <w:rStyle w:val="FootnoteReference"/>
          <w:rFonts w:ascii="Times New Roman" w:hAnsi="Times New Roman" w:cs="Times New Roman"/>
          <w:color w:val="1B1919"/>
        </w:rPr>
        <w:footnoteReference w:id="47"/>
      </w:r>
      <w:r w:rsidR="00CE4BB2">
        <w:rPr>
          <w:rFonts w:ascii="Times New Roman" w:hAnsi="Times New Roman" w:cs="Times New Roman"/>
          <w:color w:val="1B1919"/>
        </w:rPr>
        <w:t xml:space="preserve"> its operationalization remains ineffective on the ground pending legislative changes. D</w:t>
      </w:r>
      <w:r w:rsidR="00CE4BB2" w:rsidRPr="3F0603DA">
        <w:rPr>
          <w:rFonts w:ascii="Times New Roman" w:hAnsi="Times New Roman" w:cs="Times New Roman"/>
          <w:color w:val="1B1919"/>
        </w:rPr>
        <w:t xml:space="preserve">espite seeking abortion within prescribed statutory limits, </w:t>
      </w:r>
      <w:r w:rsidR="00CE4BB2" w:rsidRPr="00D02F08">
        <w:rPr>
          <w:rFonts w:ascii="Times New Roman" w:hAnsi="Times New Roman" w:cs="Times New Roman"/>
          <w:color w:val="1B1919"/>
        </w:rPr>
        <w:t>approximately 239 minor victims of rape have had to approach the courts between 2019 and 2024</w:t>
      </w:r>
      <w:r w:rsidR="00CE4BB2">
        <w:rPr>
          <w:rFonts w:ascii="Times New Roman" w:hAnsi="Times New Roman" w:cs="Times New Roman"/>
          <w:color w:val="1B1919"/>
        </w:rPr>
        <w:t>, requiring judicial authorisation for seeking abortion</w:t>
      </w:r>
      <w:r w:rsidR="00D13F21">
        <w:rPr>
          <w:rFonts w:ascii="Times New Roman" w:hAnsi="Times New Roman" w:cs="Times New Roman"/>
          <w:color w:val="1B1919"/>
        </w:rPr>
        <w:t>.</w:t>
      </w:r>
      <w:r w:rsidR="00CE4BB2" w:rsidRPr="00D02F08">
        <w:rPr>
          <w:rFonts w:ascii="Times New Roman" w:hAnsi="Times New Roman" w:cs="Times New Roman"/>
          <w:vertAlign w:val="superscript"/>
        </w:rPr>
        <w:footnoteReference w:id="48"/>
      </w:r>
      <w:r w:rsidR="00D13F21">
        <w:rPr>
          <w:rFonts w:ascii="Times New Roman" w:hAnsi="Times New Roman" w:cs="Times New Roman"/>
          <w:color w:val="1B1919"/>
        </w:rPr>
        <w:t xml:space="preserve"> </w:t>
      </w:r>
      <w:r w:rsidR="00CE4BB2">
        <w:rPr>
          <w:rFonts w:ascii="Times New Roman" w:hAnsi="Times New Roman" w:cs="Times New Roman"/>
          <w:color w:val="1B1919"/>
        </w:rPr>
        <w:t>M</w:t>
      </w:r>
      <w:r w:rsidRPr="00D02F08">
        <w:rPr>
          <w:rFonts w:ascii="Times New Roman" w:hAnsi="Times New Roman" w:cs="Times New Roman"/>
          <w:color w:val="1B1919"/>
        </w:rPr>
        <w:t xml:space="preserve">oreover, the MTP Act requires minors to be accompanied by a guardian, whose consent is mandatory for the procedure. A ‘guardian’ is legally defined as “a person having care of the minor.” In the Indian socio-cultural context, where sexuality is heavily stigmatised, adolescents often attempt to seek abortion services discreetly, without parental involvement or interaction with authorities. </w:t>
      </w:r>
      <w:r>
        <w:rPr>
          <w:rFonts w:ascii="Times New Roman" w:hAnsi="Times New Roman" w:cs="Times New Roman"/>
          <w:color w:val="1B1919"/>
        </w:rPr>
        <w:t>In this context, adolescent girls who need to seek abortion services are afraid of their partner being imprisonment and are likely denied abortion service or seek abortion in unsafe conditions.</w:t>
      </w:r>
      <w:r>
        <w:rPr>
          <w:rStyle w:val="FootnoteReference"/>
          <w:rFonts w:ascii="Times New Roman" w:hAnsi="Times New Roman" w:cs="Times New Roman"/>
          <w:color w:val="1B1919"/>
        </w:rPr>
        <w:footnoteReference w:id="49"/>
      </w:r>
      <w:r>
        <w:rPr>
          <w:rFonts w:ascii="Times New Roman" w:hAnsi="Times New Roman" w:cs="Times New Roman"/>
          <w:color w:val="1B1919"/>
        </w:rPr>
        <w:t xml:space="preserve"> </w:t>
      </w:r>
    </w:p>
    <w:p w14:paraId="31117B0E" w14:textId="3BC079C8" w:rsidR="004E0750" w:rsidRDefault="004E0750" w:rsidP="004E0750">
      <w:pPr>
        <w:jc w:val="both"/>
        <w:rPr>
          <w:rFonts w:ascii="Times New Roman" w:hAnsi="Times New Roman" w:cs="Times New Roman"/>
          <w:color w:val="1B1919"/>
        </w:rPr>
      </w:pPr>
      <w:r>
        <w:rPr>
          <w:rFonts w:ascii="Times New Roman" w:hAnsi="Times New Roman" w:cs="Times New Roman"/>
          <w:color w:val="1B1919"/>
        </w:rPr>
        <w:t>Significantly adolescents from marginalized communities face additional barriers to accessing abortion owing to their intersecting caste, religion and gender identities.</w:t>
      </w:r>
      <w:r>
        <w:rPr>
          <w:rStyle w:val="FootnoteReference"/>
          <w:rFonts w:ascii="Times New Roman" w:hAnsi="Times New Roman" w:cs="Times New Roman"/>
          <w:color w:val="1B1919"/>
        </w:rPr>
        <w:footnoteReference w:id="50"/>
      </w:r>
      <w:r>
        <w:rPr>
          <w:rFonts w:ascii="Times New Roman" w:hAnsi="Times New Roman" w:cs="Times New Roman"/>
          <w:color w:val="1B1919"/>
        </w:rPr>
        <w:t xml:space="preserve"> </w:t>
      </w:r>
    </w:p>
    <w:p w14:paraId="1D0DF4E5" w14:textId="77777777" w:rsidR="000C1E1A" w:rsidRPr="000C1E1A" w:rsidRDefault="000C1E1A" w:rsidP="000C1E1A">
      <w:pPr>
        <w:pStyle w:val="ListParagraph"/>
        <w:rPr>
          <w:rFonts w:ascii="Times New Roman" w:hAnsi="Times New Roman" w:cs="Times New Roman"/>
          <w:b/>
          <w:bCs/>
          <w:spacing w:val="1"/>
        </w:rPr>
      </w:pPr>
    </w:p>
    <w:p w14:paraId="512BEC1D" w14:textId="77777777" w:rsidR="000C1E1A" w:rsidRPr="00F10D17" w:rsidRDefault="000C1E1A" w:rsidP="000C1E1A">
      <w:pPr>
        <w:pStyle w:val="ListParagraph"/>
        <w:ind w:left="1080"/>
        <w:rPr>
          <w:rFonts w:ascii="Times New Roman" w:hAnsi="Times New Roman" w:cs="Times New Roman"/>
          <w:b/>
          <w:bCs/>
          <w:spacing w:val="1"/>
          <w:lang w:val="en-US"/>
        </w:rPr>
      </w:pPr>
    </w:p>
    <w:p w14:paraId="006F2706" w14:textId="77777777" w:rsidR="00807E12" w:rsidRPr="00807E12" w:rsidRDefault="000C1E1A" w:rsidP="00807E12">
      <w:pPr>
        <w:pStyle w:val="ListParagraph"/>
        <w:numPr>
          <w:ilvl w:val="0"/>
          <w:numId w:val="1"/>
        </w:numPr>
        <w:rPr>
          <w:rFonts w:ascii="Times New Roman" w:hAnsi="Times New Roman" w:cs="Times New Roman"/>
          <w:b/>
          <w:bCs/>
          <w:spacing w:val="1"/>
          <w:lang w:val="en-US"/>
        </w:rPr>
      </w:pPr>
      <w:r w:rsidRPr="000C1E1A">
        <w:rPr>
          <w:rFonts w:ascii="Times New Roman" w:hAnsi="Times New Roman" w:cs="Times New Roman"/>
          <w:b/>
          <w:bCs/>
          <w:spacing w:val="1"/>
        </w:rPr>
        <w:t>Maternal Health and Reproductive Health</w:t>
      </w:r>
    </w:p>
    <w:p w14:paraId="5E280E0A" w14:textId="3B52B3EB" w:rsidR="00D71280" w:rsidRPr="00807E12" w:rsidRDefault="7AD90A94" w:rsidP="00807E12">
      <w:pPr>
        <w:rPr>
          <w:rFonts w:ascii="Times New Roman" w:hAnsi="Times New Roman" w:cs="Times New Roman"/>
          <w:b/>
          <w:bCs/>
          <w:spacing w:val="1"/>
          <w:lang w:val="en-US"/>
        </w:rPr>
      </w:pPr>
      <w:r w:rsidRPr="00807E12">
        <w:rPr>
          <w:rFonts w:ascii="Times New Roman" w:hAnsi="Times New Roman" w:cs="Times New Roman"/>
        </w:rPr>
        <w:t xml:space="preserve">India’s overall </w:t>
      </w:r>
      <w:r w:rsidR="556D202A" w:rsidRPr="00807E12">
        <w:rPr>
          <w:rFonts w:ascii="Times New Roman" w:hAnsi="Times New Roman" w:cs="Times New Roman"/>
        </w:rPr>
        <w:t>maternal mortality rate (</w:t>
      </w:r>
      <w:r w:rsidRPr="00807E12">
        <w:rPr>
          <w:rFonts w:ascii="Times New Roman" w:hAnsi="Times New Roman" w:cs="Times New Roman"/>
        </w:rPr>
        <w:t>MMR</w:t>
      </w:r>
      <w:r w:rsidR="556D202A" w:rsidRPr="00807E12">
        <w:rPr>
          <w:rFonts w:ascii="Times New Roman" w:hAnsi="Times New Roman" w:cs="Times New Roman"/>
        </w:rPr>
        <w:t>)</w:t>
      </w:r>
      <w:r w:rsidRPr="00807E12">
        <w:rPr>
          <w:rFonts w:ascii="Times New Roman" w:hAnsi="Times New Roman" w:cs="Times New Roman"/>
        </w:rPr>
        <w:t xml:space="preserve"> had a steady decline over the last decade from 130 per 100,000 live births in 2014-16 to 88 per 100,000 live births in </w:t>
      </w:r>
      <w:r w:rsidR="00C85FBE" w:rsidRPr="00807E12">
        <w:rPr>
          <w:rFonts w:ascii="Times New Roman" w:hAnsi="Times New Roman" w:cs="Times New Roman"/>
        </w:rPr>
        <w:t>2021 to 2023</w:t>
      </w:r>
      <w:r w:rsidR="003C1715">
        <w:rPr>
          <w:rFonts w:ascii="Times New Roman" w:hAnsi="Times New Roman" w:cs="Times New Roman"/>
        </w:rPr>
        <w:t>.</w:t>
      </w:r>
      <w:r w:rsidR="00E9556E">
        <w:rPr>
          <w:rStyle w:val="FootnoteReference"/>
          <w:rFonts w:ascii="Times New Roman" w:hAnsi="Times New Roman" w:cs="Times New Roman"/>
        </w:rPr>
        <w:footnoteReference w:id="51"/>
      </w:r>
      <w:r w:rsidRPr="00807E12">
        <w:rPr>
          <w:rFonts w:ascii="Times New Roman" w:hAnsi="Times New Roman" w:cs="Times New Roman"/>
        </w:rPr>
        <w:t xml:space="preserve"> However, whe</w:t>
      </w:r>
      <w:r w:rsidR="0012610E" w:rsidRPr="00807E12">
        <w:rPr>
          <w:rFonts w:ascii="Times New Roman" w:hAnsi="Times New Roman" w:cs="Times New Roman"/>
        </w:rPr>
        <w:t xml:space="preserve">n an examination is done </w:t>
      </w:r>
      <w:r w:rsidRPr="00807E12">
        <w:rPr>
          <w:rFonts w:ascii="Times New Roman" w:hAnsi="Times New Roman" w:cs="Times New Roman"/>
        </w:rPr>
        <w:t>from an equity lens, disparities become prominent. Based on a seven-state study and regional consultations undertaken by CommonHealth, the following findings emerged</w:t>
      </w:r>
      <w:r w:rsidR="00387C03">
        <w:rPr>
          <w:rFonts w:ascii="Times New Roman" w:hAnsi="Times New Roman" w:cs="Times New Roman"/>
        </w:rPr>
        <w:t>:</w:t>
      </w:r>
      <w:r w:rsidR="0036253E">
        <w:rPr>
          <w:rStyle w:val="FootnoteReference"/>
          <w:rFonts w:ascii="Times New Roman" w:hAnsi="Times New Roman" w:cs="Times New Roman"/>
        </w:rPr>
        <w:footnoteReference w:id="52"/>
      </w:r>
    </w:p>
    <w:p w14:paraId="590B8B68" w14:textId="254E10D1" w:rsidR="36846AD3" w:rsidRDefault="36846AD3" w:rsidP="00A45E77">
      <w:pPr>
        <w:pStyle w:val="ListParagraph"/>
        <w:ind w:left="1080"/>
        <w:jc w:val="both"/>
        <w:rPr>
          <w:rFonts w:ascii="Times New Roman" w:hAnsi="Times New Roman" w:cs="Times New Roman"/>
          <w:lang w:val="en-US"/>
        </w:rPr>
      </w:pPr>
    </w:p>
    <w:p w14:paraId="10524AB3" w14:textId="3023AAEF" w:rsidR="36846AD3" w:rsidRDefault="7AD90A94" w:rsidP="00A45E77">
      <w:pPr>
        <w:pStyle w:val="ListParagraph"/>
        <w:numPr>
          <w:ilvl w:val="0"/>
          <w:numId w:val="4"/>
        </w:numPr>
        <w:jc w:val="both"/>
        <w:rPr>
          <w:rFonts w:ascii="Times New Roman" w:hAnsi="Times New Roman" w:cs="Times New Roman"/>
          <w:b/>
          <w:bCs/>
          <w:lang w:val="en-US"/>
        </w:rPr>
      </w:pPr>
      <w:r w:rsidRPr="7AD90A94">
        <w:rPr>
          <w:rFonts w:ascii="Times New Roman" w:hAnsi="Times New Roman" w:cs="Times New Roman"/>
          <w:b/>
          <w:bCs/>
          <w:lang w:val="en-US"/>
        </w:rPr>
        <w:lastRenderedPageBreak/>
        <w:t>Health status and outcomes</w:t>
      </w:r>
    </w:p>
    <w:p w14:paraId="1EFD9343" w14:textId="262CC98F" w:rsidR="36846AD3" w:rsidRDefault="7AD90A94" w:rsidP="00A45E77">
      <w:pPr>
        <w:spacing w:after="16" w:line="276" w:lineRule="auto"/>
        <w:jc w:val="both"/>
      </w:pPr>
      <w:r w:rsidRPr="7AD90A94">
        <w:rPr>
          <w:rFonts w:ascii="Times New Roman" w:eastAsia="Times New Roman" w:hAnsi="Times New Roman" w:cs="Times New Roman"/>
          <w:lang w:val="en-US"/>
        </w:rPr>
        <w:t>Marginalized communities such as Adivasi/tribal women, Dalits, Muslims, urban migrants, sex workers, and women living with HIV faced disproportionately high rates of anemia, undernutrition, and pregnancy-related complications, including pregnancy-induced hypertension leading to morbidity and mortality during pregnancy. Mental health concerns, including depression and anxiety during pregnancy and the postpartum period, were also widespread among these groups, exacerbated by systemic discrimination, gender-based violence, and social isolation. Child marriage remained prevalent and due to fears of legal consequences, many adolescent pregnancies went unreported. In these cases, home births were preferred and were mostly in unsafe and unhygienic conditions.</w:t>
      </w:r>
    </w:p>
    <w:p w14:paraId="14AF31DA" w14:textId="03602FDE" w:rsidR="36846AD3" w:rsidRDefault="36846AD3" w:rsidP="00A45E77">
      <w:pPr>
        <w:pStyle w:val="ListParagraph"/>
        <w:ind w:left="1440"/>
        <w:jc w:val="both"/>
        <w:rPr>
          <w:rFonts w:ascii="Times New Roman" w:hAnsi="Times New Roman" w:cs="Times New Roman"/>
          <w:lang w:val="en-US"/>
        </w:rPr>
      </w:pPr>
    </w:p>
    <w:p w14:paraId="2397FB62" w14:textId="109C40C7" w:rsidR="36846AD3" w:rsidRDefault="36846AD3" w:rsidP="00A45E77">
      <w:pPr>
        <w:pStyle w:val="ListParagraph"/>
        <w:numPr>
          <w:ilvl w:val="0"/>
          <w:numId w:val="4"/>
        </w:numPr>
        <w:jc w:val="both"/>
        <w:rPr>
          <w:rFonts w:ascii="Times New Roman" w:hAnsi="Times New Roman" w:cs="Times New Roman"/>
          <w:b/>
          <w:bCs/>
          <w:lang w:val="en-US"/>
        </w:rPr>
      </w:pPr>
      <w:r w:rsidRPr="36846AD3">
        <w:rPr>
          <w:rFonts w:ascii="Times New Roman" w:hAnsi="Times New Roman" w:cs="Times New Roman"/>
          <w:b/>
          <w:bCs/>
          <w:lang w:val="en-US"/>
        </w:rPr>
        <w:t>Healthcare system level discriminatory practices</w:t>
      </w:r>
    </w:p>
    <w:p w14:paraId="48E5260E" w14:textId="02EF7B53" w:rsidR="36846AD3" w:rsidRPr="00E53316" w:rsidRDefault="45D89E4B" w:rsidP="00A45E77">
      <w:pPr>
        <w:jc w:val="both"/>
        <w:rPr>
          <w:rFonts w:ascii="Times New Roman" w:hAnsi="Times New Roman" w:cs="Times New Roman"/>
        </w:rPr>
      </w:pPr>
      <w:r w:rsidRPr="00E53316">
        <w:rPr>
          <w:rFonts w:ascii="Times New Roman" w:hAnsi="Times New Roman" w:cs="Times New Roman"/>
        </w:rPr>
        <w:t>Many facilities demonstrated entrenched discriminatory practices, with Dalit women reporting refusal of physical examination, verbal abuse, and differential treatment. Muslim women faced increasing communal stereotyping and stigmatization by healthcare providers.</w:t>
      </w:r>
      <w:r w:rsidR="000A62B5">
        <w:rPr>
          <w:rFonts w:ascii="Times New Roman" w:hAnsi="Times New Roman" w:cs="Times New Roman"/>
        </w:rPr>
        <w:t xml:space="preserve"> </w:t>
      </w:r>
      <w:r w:rsidRPr="00E53316">
        <w:rPr>
          <w:rFonts w:ascii="Times New Roman" w:hAnsi="Times New Roman" w:cs="Times New Roman"/>
        </w:rPr>
        <w:t>Particularly Vulnerable Tribal Groups (PVTGs) and migrant communities encountered severe communication barriers with healthcare providers who lacked cultural sensitivity and linguistic competence.</w:t>
      </w:r>
    </w:p>
    <w:p w14:paraId="519064FB" w14:textId="3F42C270" w:rsidR="36846AD3" w:rsidRPr="00E53316" w:rsidRDefault="45D89E4B" w:rsidP="00A45E77">
      <w:pPr>
        <w:jc w:val="both"/>
        <w:rPr>
          <w:rFonts w:ascii="Times New Roman" w:hAnsi="Times New Roman" w:cs="Times New Roman"/>
        </w:rPr>
      </w:pPr>
      <w:r w:rsidRPr="00E53316">
        <w:rPr>
          <w:rFonts w:ascii="Times New Roman" w:hAnsi="Times New Roman" w:cs="Times New Roman"/>
        </w:rPr>
        <w:t xml:space="preserve">Widespread non-consensual insertion of post-partum intrauterine devices (PPIUCD) across multiple states were reported, with women sharing coercion and lack of information about side effects from healthcare providers. </w:t>
      </w:r>
      <w:r w:rsidR="00B52B9E">
        <w:rPr>
          <w:rFonts w:ascii="Times New Roman" w:hAnsi="Times New Roman" w:cs="Times New Roman"/>
        </w:rPr>
        <w:t>S</w:t>
      </w:r>
      <w:r w:rsidR="009F0694">
        <w:rPr>
          <w:rFonts w:ascii="Times New Roman" w:hAnsi="Times New Roman" w:cs="Times New Roman"/>
        </w:rPr>
        <w:t>ys</w:t>
      </w:r>
      <w:r w:rsidR="009F0694" w:rsidRPr="009F0694">
        <w:rPr>
          <w:rFonts w:ascii="Times New Roman" w:hAnsi="Times New Roman" w:cs="Times New Roman"/>
        </w:rPr>
        <w:t>tematic coercive or non-consensual hysterectomies as well, often intersection with ethnic or socioeconomic discrimination</w:t>
      </w:r>
      <w:r w:rsidR="00244EDA">
        <w:rPr>
          <w:rFonts w:ascii="Times New Roman" w:hAnsi="Times New Roman" w:cs="Times New Roman"/>
        </w:rPr>
        <w:t>.</w:t>
      </w:r>
      <w:r w:rsidR="00D21B28">
        <w:rPr>
          <w:rStyle w:val="FootnoteReference"/>
          <w:rFonts w:ascii="Times New Roman" w:hAnsi="Times New Roman" w:cs="Times New Roman"/>
        </w:rPr>
        <w:footnoteReference w:id="53"/>
      </w:r>
      <w:r w:rsidR="00244EDA">
        <w:rPr>
          <w:rFonts w:ascii="Times New Roman" w:hAnsi="Times New Roman" w:cs="Times New Roman"/>
        </w:rPr>
        <w:t xml:space="preserve"> </w:t>
      </w:r>
      <w:r w:rsidRPr="00E53316">
        <w:rPr>
          <w:rFonts w:ascii="Times New Roman" w:hAnsi="Times New Roman" w:cs="Times New Roman"/>
        </w:rPr>
        <w:t>The consistently disproportionate proportion of female sterilization and dismal proportion of male sterilization depicts a gendered angle of women predominantly bearing the responsibility of contraception.</w:t>
      </w:r>
    </w:p>
    <w:p w14:paraId="27E4E806" w14:textId="42B8C465" w:rsidR="36846AD3" w:rsidRDefault="36846AD3" w:rsidP="00A45E77">
      <w:pPr>
        <w:pStyle w:val="ListParagraph"/>
        <w:ind w:left="1440"/>
        <w:jc w:val="both"/>
        <w:rPr>
          <w:rFonts w:ascii="Times New Roman" w:hAnsi="Times New Roman" w:cs="Times New Roman"/>
          <w:lang w:val="en-US"/>
        </w:rPr>
      </w:pPr>
    </w:p>
    <w:p w14:paraId="14C3FAA1" w14:textId="77777777" w:rsidR="00B44C71" w:rsidRDefault="00B44C71" w:rsidP="00A45E77">
      <w:pPr>
        <w:pStyle w:val="ListParagraph"/>
        <w:ind w:left="1440"/>
        <w:jc w:val="both"/>
        <w:rPr>
          <w:rFonts w:ascii="Times New Roman" w:hAnsi="Times New Roman" w:cs="Times New Roman"/>
          <w:lang w:val="en-US"/>
        </w:rPr>
      </w:pPr>
    </w:p>
    <w:p w14:paraId="412AB1BC" w14:textId="02C67EF2" w:rsidR="36846AD3" w:rsidRDefault="36846AD3" w:rsidP="00A45E77">
      <w:pPr>
        <w:pStyle w:val="ListParagraph"/>
        <w:numPr>
          <w:ilvl w:val="0"/>
          <w:numId w:val="4"/>
        </w:numPr>
        <w:jc w:val="both"/>
        <w:rPr>
          <w:rFonts w:ascii="Times New Roman" w:hAnsi="Times New Roman" w:cs="Times New Roman"/>
          <w:b/>
          <w:bCs/>
          <w:lang w:val="en-US"/>
        </w:rPr>
      </w:pPr>
      <w:r w:rsidRPr="36846AD3">
        <w:rPr>
          <w:rFonts w:ascii="Times New Roman" w:hAnsi="Times New Roman" w:cs="Times New Roman"/>
          <w:b/>
          <w:bCs/>
          <w:lang w:val="en-US"/>
        </w:rPr>
        <w:t>Healthcare infrastructural gaps</w:t>
      </w:r>
    </w:p>
    <w:p w14:paraId="0F368366" w14:textId="13B40F14" w:rsidR="7AD90A94" w:rsidRPr="00567D9C" w:rsidRDefault="7AD90A94" w:rsidP="00A45E77">
      <w:pPr>
        <w:jc w:val="both"/>
        <w:rPr>
          <w:rFonts w:ascii="Times New Roman" w:hAnsi="Times New Roman" w:cs="Times New Roman"/>
          <w:lang w:val="en-US"/>
        </w:rPr>
      </w:pPr>
      <w:r w:rsidRPr="00A45E77">
        <w:rPr>
          <w:rFonts w:ascii="Times New Roman" w:hAnsi="Times New Roman" w:cs="Times New Roman"/>
        </w:rPr>
        <w:t xml:space="preserve">Severe human resource shortages were glaring. There were critical gaps in specialists’ availability, particularly </w:t>
      </w:r>
      <w:r w:rsidR="4F04AC01" w:rsidRPr="4F04AC01">
        <w:rPr>
          <w:rFonts w:ascii="Times New Roman" w:hAnsi="Times New Roman" w:cs="Times New Roman"/>
        </w:rPr>
        <w:t>gynaecologists</w:t>
      </w:r>
      <w:r w:rsidRPr="00A45E77">
        <w:rPr>
          <w:rFonts w:ascii="Times New Roman" w:hAnsi="Times New Roman" w:cs="Times New Roman"/>
        </w:rPr>
        <w:t xml:space="preserve"> in rural areas, with many Primary Health </w:t>
      </w:r>
      <w:proofErr w:type="spellStart"/>
      <w:r w:rsidRPr="00A45E77">
        <w:rPr>
          <w:rFonts w:ascii="Times New Roman" w:hAnsi="Times New Roman" w:cs="Times New Roman"/>
        </w:rPr>
        <w:t>Centers</w:t>
      </w:r>
      <w:proofErr w:type="spellEnd"/>
      <w:r w:rsidRPr="00A45E77">
        <w:rPr>
          <w:rFonts w:ascii="Times New Roman" w:hAnsi="Times New Roman" w:cs="Times New Roman"/>
        </w:rPr>
        <w:t xml:space="preserve"> non-functional or understaffed</w:t>
      </w:r>
      <w:r w:rsidR="009F18A9">
        <w:rPr>
          <w:rFonts w:ascii="Times New Roman" w:hAnsi="Times New Roman" w:cs="Times New Roman"/>
        </w:rPr>
        <w:t xml:space="preserve"> geographical remoteness, la</w:t>
      </w:r>
      <w:r w:rsidR="003A52E5">
        <w:rPr>
          <w:rFonts w:ascii="Times New Roman" w:hAnsi="Times New Roman" w:cs="Times New Roman"/>
        </w:rPr>
        <w:t>c</w:t>
      </w:r>
      <w:r w:rsidR="009F18A9">
        <w:rPr>
          <w:rFonts w:ascii="Times New Roman" w:hAnsi="Times New Roman" w:cs="Times New Roman"/>
        </w:rPr>
        <w:t>k of</w:t>
      </w:r>
      <w:r w:rsidR="003A52E5">
        <w:rPr>
          <w:rFonts w:ascii="Times New Roman" w:hAnsi="Times New Roman" w:cs="Times New Roman"/>
        </w:rPr>
        <w:t xml:space="preserve"> </w:t>
      </w:r>
      <w:r w:rsidR="000655A8">
        <w:rPr>
          <w:rFonts w:ascii="Times New Roman" w:hAnsi="Times New Roman" w:cs="Times New Roman"/>
        </w:rPr>
        <w:t>transport</w:t>
      </w:r>
      <w:r w:rsidR="006641B8">
        <w:rPr>
          <w:rFonts w:ascii="Times New Roman" w:hAnsi="Times New Roman" w:cs="Times New Roman"/>
        </w:rPr>
        <w:t xml:space="preserve"> </w:t>
      </w:r>
      <w:proofErr w:type="gramStart"/>
      <w:r w:rsidR="003705F2">
        <w:rPr>
          <w:rFonts w:ascii="Times New Roman" w:hAnsi="Times New Roman" w:cs="Times New Roman"/>
        </w:rPr>
        <w:t>pose</w:t>
      </w:r>
      <w:proofErr w:type="gramEnd"/>
      <w:r w:rsidR="003705F2">
        <w:rPr>
          <w:rFonts w:ascii="Times New Roman" w:hAnsi="Times New Roman" w:cs="Times New Roman"/>
        </w:rPr>
        <w:t xml:space="preserve"> additional barriers</w:t>
      </w:r>
      <w:r w:rsidRPr="00A45E77">
        <w:rPr>
          <w:rFonts w:ascii="Times New Roman" w:hAnsi="Times New Roman" w:cs="Times New Roman"/>
        </w:rPr>
        <w:t xml:space="preserve">. </w:t>
      </w:r>
      <w:r w:rsidR="00D21B28" w:rsidRPr="00D21B28">
        <w:rPr>
          <w:rFonts w:ascii="Times New Roman" w:hAnsi="Times New Roman" w:cs="Times New Roman"/>
          <w:lang w:val="en-US"/>
        </w:rPr>
        <w:t>Accredited Social Health Activist</w:t>
      </w:r>
      <w:r w:rsidR="00D21B28">
        <w:rPr>
          <w:rFonts w:ascii="Times New Roman" w:hAnsi="Times New Roman" w:cs="Times New Roman"/>
          <w:lang w:val="en-US"/>
        </w:rPr>
        <w:t xml:space="preserve"> (</w:t>
      </w:r>
      <w:r w:rsidRPr="00A45E77">
        <w:rPr>
          <w:rFonts w:ascii="Times New Roman" w:hAnsi="Times New Roman" w:cs="Times New Roman"/>
        </w:rPr>
        <w:t>ASHA workers</w:t>
      </w:r>
      <w:r w:rsidR="00D21B28">
        <w:rPr>
          <w:rFonts w:ascii="Times New Roman" w:hAnsi="Times New Roman" w:cs="Times New Roman"/>
        </w:rPr>
        <w:t>)</w:t>
      </w:r>
      <w:r w:rsidRPr="00A45E77">
        <w:rPr>
          <w:rFonts w:ascii="Times New Roman" w:hAnsi="Times New Roman" w:cs="Times New Roman"/>
        </w:rPr>
        <w:t xml:space="preserve"> were often absent from tribal settlements.</w:t>
      </w:r>
      <w:r w:rsidR="00C935AB">
        <w:rPr>
          <w:rFonts w:ascii="Times New Roman" w:hAnsi="Times New Roman" w:cs="Times New Roman"/>
        </w:rPr>
        <w:t xml:space="preserve"> </w:t>
      </w:r>
      <w:proofErr w:type="gramStart"/>
      <w:r w:rsidRPr="7AD90A94">
        <w:rPr>
          <w:rFonts w:ascii="Times New Roman" w:eastAsia="Times New Roman" w:hAnsi="Times New Roman" w:cs="Times New Roman"/>
          <w:color w:val="333333"/>
          <w:lang w:val="en-US"/>
        </w:rPr>
        <w:t>There</w:t>
      </w:r>
      <w:proofErr w:type="gramEnd"/>
      <w:r w:rsidRPr="7AD90A94">
        <w:rPr>
          <w:rFonts w:ascii="Times New Roman" w:eastAsia="Times New Roman" w:hAnsi="Times New Roman" w:cs="Times New Roman"/>
          <w:color w:val="333333"/>
          <w:lang w:val="en-US"/>
        </w:rPr>
        <w:t xml:space="preserve"> are shortages of health workers, especially female doctors, and a lack of essential services like ultrasound machines and diagnostic tests</w:t>
      </w:r>
      <w:r w:rsidR="003705F2">
        <w:rPr>
          <w:rFonts w:ascii="Times New Roman" w:eastAsia="Times New Roman" w:hAnsi="Times New Roman" w:cs="Times New Roman"/>
          <w:color w:val="333333"/>
          <w:lang w:val="en-US"/>
        </w:rPr>
        <w:t>.</w:t>
      </w:r>
    </w:p>
    <w:p w14:paraId="745909F2" w14:textId="20F0948D" w:rsidR="36846AD3" w:rsidRPr="00A45E77" w:rsidRDefault="45D89E4B" w:rsidP="00A45E77">
      <w:pPr>
        <w:jc w:val="both"/>
        <w:rPr>
          <w:rFonts w:ascii="Times New Roman" w:hAnsi="Times New Roman" w:cs="Times New Roman"/>
        </w:rPr>
      </w:pPr>
      <w:r w:rsidRPr="3F0603DA">
        <w:rPr>
          <w:rFonts w:ascii="Times New Roman" w:hAnsi="Times New Roman" w:cs="Times New Roman"/>
        </w:rPr>
        <w:lastRenderedPageBreak/>
        <w:t xml:space="preserve">Despite 89% institutional birth rates nationally and integration of </w:t>
      </w:r>
      <w:proofErr w:type="spellStart"/>
      <w:r w:rsidRPr="3F0603DA">
        <w:rPr>
          <w:rFonts w:ascii="Times New Roman" w:hAnsi="Times New Roman" w:cs="Times New Roman"/>
        </w:rPr>
        <w:t>LaQshya</w:t>
      </w:r>
      <w:proofErr w:type="spellEnd"/>
      <w:r w:rsidRPr="3F0603DA">
        <w:rPr>
          <w:rFonts w:ascii="Times New Roman" w:hAnsi="Times New Roman" w:cs="Times New Roman"/>
        </w:rPr>
        <w:t xml:space="preserve"> guidelines, women from most marginalized communities reported being left alone during </w:t>
      </w:r>
      <w:proofErr w:type="spellStart"/>
      <w:r w:rsidRPr="3F0603DA">
        <w:rPr>
          <w:rFonts w:ascii="Times New Roman" w:hAnsi="Times New Roman" w:cs="Times New Roman"/>
        </w:rPr>
        <w:t>labor</w:t>
      </w:r>
      <w:proofErr w:type="spellEnd"/>
      <w:r w:rsidRPr="3F0603DA">
        <w:rPr>
          <w:rFonts w:ascii="Times New Roman" w:hAnsi="Times New Roman" w:cs="Times New Roman"/>
        </w:rPr>
        <w:t>, denial of pain relief, unnecessary referrals, and lack of essential supplies including blood for emergencies.</w:t>
      </w:r>
    </w:p>
    <w:p w14:paraId="7FDC70A8" w14:textId="388084D2" w:rsidR="36846AD3" w:rsidRPr="00A45E77" w:rsidRDefault="36846AD3" w:rsidP="00A45E77">
      <w:pPr>
        <w:jc w:val="both"/>
        <w:rPr>
          <w:rFonts w:ascii="Times New Roman" w:hAnsi="Times New Roman" w:cs="Times New Roman"/>
          <w:lang w:val="en-US"/>
        </w:rPr>
      </w:pPr>
      <w:r w:rsidRPr="00A45E77">
        <w:rPr>
          <w:rFonts w:ascii="Times New Roman" w:hAnsi="Times New Roman" w:cs="Times New Roman"/>
          <w:lang w:val="en-US"/>
        </w:rPr>
        <w:t xml:space="preserve">Financial exploitation in the form of persistent informal payments was </w:t>
      </w:r>
      <w:r w:rsidR="4CE4BAC9" w:rsidRPr="00A45E77">
        <w:rPr>
          <w:rFonts w:ascii="Times New Roman" w:hAnsi="Times New Roman" w:cs="Times New Roman"/>
          <w:lang w:val="en-US"/>
        </w:rPr>
        <w:t>rampant. Hospital staff</w:t>
      </w:r>
      <w:r w:rsidRPr="00A45E77">
        <w:rPr>
          <w:rFonts w:ascii="Times New Roman" w:hAnsi="Times New Roman" w:cs="Times New Roman"/>
          <w:lang w:val="en-US"/>
        </w:rPr>
        <w:t xml:space="preserve"> in public facilities </w:t>
      </w:r>
      <w:r w:rsidR="4CE4BAC9" w:rsidRPr="00A45E77">
        <w:rPr>
          <w:rFonts w:ascii="Times New Roman" w:hAnsi="Times New Roman" w:cs="Times New Roman"/>
          <w:lang w:val="en-US"/>
        </w:rPr>
        <w:t>who are supposed to provide</w:t>
      </w:r>
      <w:r w:rsidRPr="00A45E77">
        <w:rPr>
          <w:rFonts w:ascii="Times New Roman" w:hAnsi="Times New Roman" w:cs="Times New Roman"/>
          <w:lang w:val="en-US"/>
        </w:rPr>
        <w:t xml:space="preserve"> free care</w:t>
      </w:r>
      <w:r w:rsidR="4CE4BAC9" w:rsidRPr="00A45E77">
        <w:rPr>
          <w:rFonts w:ascii="Times New Roman" w:hAnsi="Times New Roman" w:cs="Times New Roman"/>
          <w:lang w:val="en-US"/>
        </w:rPr>
        <w:t xml:space="preserve"> made these demands which forced</w:t>
      </w:r>
      <w:r w:rsidRPr="00A45E77">
        <w:rPr>
          <w:rFonts w:ascii="Times New Roman" w:hAnsi="Times New Roman" w:cs="Times New Roman"/>
          <w:lang w:val="en-US"/>
        </w:rPr>
        <w:t xml:space="preserve"> marginalized women into debt or reliance on unqualified providers</w:t>
      </w:r>
      <w:r w:rsidR="4CE4BAC9" w:rsidRPr="00A45E77">
        <w:rPr>
          <w:rFonts w:ascii="Times New Roman" w:hAnsi="Times New Roman" w:cs="Times New Roman"/>
          <w:lang w:val="en-US"/>
        </w:rPr>
        <w:t>.</w:t>
      </w:r>
    </w:p>
    <w:p w14:paraId="571C29CE" w14:textId="44EEC0C1" w:rsidR="36846AD3" w:rsidRDefault="36846AD3" w:rsidP="00A45E77">
      <w:pPr>
        <w:pStyle w:val="ListParagraph"/>
        <w:ind w:left="1440"/>
        <w:jc w:val="both"/>
        <w:rPr>
          <w:rFonts w:ascii="Times New Roman" w:hAnsi="Times New Roman" w:cs="Times New Roman"/>
          <w:lang w:val="en-US"/>
        </w:rPr>
      </w:pPr>
    </w:p>
    <w:p w14:paraId="15F6D8C0" w14:textId="39F5CA40" w:rsidR="36846AD3" w:rsidRDefault="45D89E4B" w:rsidP="00A45E77">
      <w:pPr>
        <w:pStyle w:val="ListParagraph"/>
        <w:numPr>
          <w:ilvl w:val="0"/>
          <w:numId w:val="4"/>
        </w:numPr>
        <w:jc w:val="both"/>
        <w:rPr>
          <w:rFonts w:ascii="Times New Roman" w:hAnsi="Times New Roman" w:cs="Times New Roman"/>
          <w:b/>
          <w:bCs/>
          <w:lang w:val="en-US"/>
        </w:rPr>
      </w:pPr>
      <w:r w:rsidRPr="45D89E4B">
        <w:rPr>
          <w:rFonts w:ascii="Times New Roman" w:hAnsi="Times New Roman" w:cs="Times New Roman"/>
          <w:b/>
          <w:bCs/>
          <w:lang w:val="en-US"/>
        </w:rPr>
        <w:t>Access barriers for vulnerable groups</w:t>
      </w:r>
    </w:p>
    <w:p w14:paraId="081E7FB4" w14:textId="23870431" w:rsidR="45D89E4B" w:rsidRPr="00A45E77" w:rsidRDefault="7AD90A94" w:rsidP="00A45E77">
      <w:pPr>
        <w:jc w:val="both"/>
        <w:rPr>
          <w:rFonts w:ascii="Times New Roman" w:hAnsi="Times New Roman" w:cs="Times New Roman"/>
          <w:lang w:val="en-US"/>
        </w:rPr>
      </w:pPr>
      <w:r w:rsidRPr="00A45E77">
        <w:rPr>
          <w:rFonts w:ascii="Times New Roman" w:hAnsi="Times New Roman" w:cs="Times New Roman"/>
          <w:lang w:val="en-US"/>
        </w:rPr>
        <w:t>Arbitrary documentation requirements exclude many from accessing health services. Though declared non-mandatory by the Supreme Court, in practice Aadhaar card</w:t>
      </w:r>
      <w:r w:rsidR="00DD3960">
        <w:rPr>
          <w:rStyle w:val="FootnoteReference"/>
          <w:rFonts w:ascii="Times New Roman" w:hAnsi="Times New Roman" w:cs="Times New Roman"/>
          <w:lang w:val="en-US"/>
        </w:rPr>
        <w:footnoteReference w:id="54"/>
      </w:r>
      <w:r w:rsidRPr="00A45E77">
        <w:rPr>
          <w:rFonts w:ascii="Times New Roman" w:hAnsi="Times New Roman" w:cs="Times New Roman"/>
          <w:lang w:val="en-US"/>
        </w:rPr>
        <w:t xml:space="preserve"> is routinely sought and it prevented </w:t>
      </w:r>
      <w:r w:rsidR="5CE06DFF" w:rsidRPr="00A45E77">
        <w:rPr>
          <w:rFonts w:ascii="Times New Roman" w:hAnsi="Times New Roman" w:cs="Times New Roman"/>
          <w:lang w:val="en-US"/>
        </w:rPr>
        <w:t>women</w:t>
      </w:r>
      <w:r w:rsidRPr="00A45E77">
        <w:rPr>
          <w:rFonts w:ascii="Times New Roman" w:hAnsi="Times New Roman" w:cs="Times New Roman"/>
          <w:lang w:val="en-US"/>
        </w:rPr>
        <w:t xml:space="preserve"> from accessing government maternity schemes, while sex workers faced barriers due to lack of identity documents such as Aadhaar card. </w:t>
      </w:r>
    </w:p>
    <w:p w14:paraId="250ABC8C" w14:textId="4A8834B2" w:rsidR="45D89E4B" w:rsidRPr="00A45E77" w:rsidRDefault="7AD90A94" w:rsidP="00A45E77">
      <w:pPr>
        <w:jc w:val="both"/>
        <w:rPr>
          <w:rFonts w:ascii="Times New Roman" w:hAnsi="Times New Roman" w:cs="Times New Roman"/>
          <w:lang w:val="en-US"/>
        </w:rPr>
      </w:pPr>
      <w:r w:rsidRPr="00A45E77">
        <w:rPr>
          <w:rFonts w:ascii="Times New Roman" w:hAnsi="Times New Roman" w:cs="Times New Roman"/>
          <w:lang w:val="en-US"/>
        </w:rPr>
        <w:t>Remote tribal settlements lack assigned community health workers, while geographical remoteness, lack of transport, poor road connectivity and inadequate ambulance services all delay emergency care.</w:t>
      </w:r>
    </w:p>
    <w:p w14:paraId="6FA19FFE" w14:textId="4D04F3F0" w:rsidR="4CE4BAC9" w:rsidRPr="00A45E77" w:rsidRDefault="7AD90A94" w:rsidP="00A45E77">
      <w:pPr>
        <w:jc w:val="both"/>
        <w:rPr>
          <w:rFonts w:ascii="Times New Roman" w:hAnsi="Times New Roman" w:cs="Times New Roman"/>
          <w:lang w:val="en-US"/>
        </w:rPr>
      </w:pPr>
      <w:r w:rsidRPr="00A45E77">
        <w:rPr>
          <w:rFonts w:ascii="Times New Roman" w:hAnsi="Times New Roman" w:cs="Times New Roman"/>
          <w:lang w:val="en-US"/>
        </w:rPr>
        <w:t xml:space="preserve">High out of pocket expenditure </w:t>
      </w:r>
      <w:proofErr w:type="gramStart"/>
      <w:r w:rsidRPr="00A45E77">
        <w:rPr>
          <w:rFonts w:ascii="Times New Roman" w:hAnsi="Times New Roman" w:cs="Times New Roman"/>
          <w:lang w:val="en-US"/>
        </w:rPr>
        <w:t>had</w:t>
      </w:r>
      <w:proofErr w:type="gramEnd"/>
      <w:r w:rsidRPr="00A45E77">
        <w:rPr>
          <w:rFonts w:ascii="Times New Roman" w:hAnsi="Times New Roman" w:cs="Times New Roman"/>
          <w:lang w:val="en-US"/>
        </w:rPr>
        <w:t xml:space="preserve"> often led people from marginalized communities to unsustainable borrowings and pushed them into debt traps and poverty cycles. Some chose to be reliant on untrained service providers and developed complications as well.</w:t>
      </w:r>
    </w:p>
    <w:p w14:paraId="51C1574E" w14:textId="109856A0" w:rsidR="7AD90A94" w:rsidRDefault="7AD90A94" w:rsidP="00A45E77">
      <w:pPr>
        <w:jc w:val="both"/>
        <w:rPr>
          <w:rFonts w:ascii="Times New Roman" w:eastAsia="Times New Roman" w:hAnsi="Times New Roman" w:cs="Times New Roman"/>
          <w:lang w:val="en-US"/>
        </w:rPr>
      </w:pPr>
      <w:r w:rsidRPr="3F0603DA">
        <w:rPr>
          <w:rFonts w:ascii="Times New Roman" w:hAnsi="Times New Roman" w:cs="Times New Roman"/>
          <w:lang w:val="en-US"/>
        </w:rPr>
        <w:t xml:space="preserve">While the CEDAW </w:t>
      </w:r>
      <w:r w:rsidR="2473D4CF" w:rsidRPr="3F0603DA">
        <w:rPr>
          <w:rFonts w:ascii="Times New Roman" w:hAnsi="Times New Roman" w:cs="Times New Roman"/>
          <w:lang w:val="en-US"/>
        </w:rPr>
        <w:t>C</w:t>
      </w:r>
      <w:r w:rsidRPr="3F0603DA">
        <w:rPr>
          <w:rFonts w:ascii="Times New Roman" w:hAnsi="Times New Roman" w:cs="Times New Roman"/>
          <w:lang w:val="en-US"/>
        </w:rPr>
        <w:t>ommittee’s concluding observations</w:t>
      </w:r>
      <w:r w:rsidR="005A3859">
        <w:rPr>
          <w:rStyle w:val="FootnoteReference"/>
          <w:rFonts w:ascii="Times New Roman" w:hAnsi="Times New Roman" w:cs="Times New Roman"/>
          <w:lang w:val="en-US"/>
        </w:rPr>
        <w:footnoteReference w:id="55"/>
      </w:r>
      <w:r w:rsidRPr="3F0603DA">
        <w:rPr>
          <w:rFonts w:ascii="Times New Roman" w:hAnsi="Times New Roman" w:cs="Times New Roman"/>
          <w:lang w:val="en-US"/>
        </w:rPr>
        <w:t xml:space="preserve"> </w:t>
      </w:r>
      <w:r w:rsidR="77316A1C" w:rsidRPr="3F0603DA">
        <w:rPr>
          <w:rFonts w:ascii="Times New Roman" w:hAnsi="Times New Roman" w:cs="Times New Roman"/>
          <w:lang w:val="en-US"/>
        </w:rPr>
        <w:t>on</w:t>
      </w:r>
      <w:r w:rsidRPr="3F0603DA">
        <w:rPr>
          <w:rFonts w:ascii="Times New Roman" w:hAnsi="Times New Roman" w:cs="Times New Roman"/>
          <w:lang w:val="en-US"/>
        </w:rPr>
        <w:t xml:space="preserve"> health from the last review focused on being inclusive, there has been greater push towards ensuring institutional deliveries without addressing underlying social determinants</w:t>
      </w:r>
      <w:r w:rsidR="006641B8" w:rsidRPr="3F0603DA">
        <w:rPr>
          <w:rFonts w:ascii="Times New Roman" w:hAnsi="Times New Roman" w:cs="Times New Roman"/>
          <w:lang w:val="en-US"/>
        </w:rPr>
        <w:t xml:space="preserve"> as well as systemic shortcomings</w:t>
      </w:r>
      <w:r w:rsidRPr="3F0603DA">
        <w:rPr>
          <w:rFonts w:ascii="Times New Roman" w:hAnsi="Times New Roman" w:cs="Times New Roman"/>
          <w:lang w:val="en-US"/>
        </w:rPr>
        <w:t xml:space="preserve"> including intimate partner violence, nutritional deficiencies, unsafe working conditions, and gender discrimination. </w:t>
      </w:r>
      <w:r w:rsidRPr="3F0603DA">
        <w:rPr>
          <w:rFonts w:ascii="Times New Roman" w:eastAsia="Times New Roman" w:hAnsi="Times New Roman" w:cs="Times New Roman"/>
          <w:lang w:val="en-US"/>
        </w:rPr>
        <w:t>Pregnant women in informal work - including sanitation, mining, and agriculture - lack adequate maternity protection, working until delivery and returning immediately postpartum without rest. Weak or absent grievance redressal systems leave women without recourse for discrimination or poor-quality care, while healthcare providers lack training on gender sensitivity and cultural competency.</w:t>
      </w:r>
    </w:p>
    <w:p w14:paraId="099284C2" w14:textId="77777777" w:rsidR="00D660A3" w:rsidRDefault="00D660A3" w:rsidP="00A45E77">
      <w:pPr>
        <w:jc w:val="both"/>
        <w:rPr>
          <w:rFonts w:ascii="Times New Roman" w:eastAsia="Times New Roman" w:hAnsi="Times New Roman" w:cs="Times New Roman"/>
          <w:lang w:val="en-US"/>
        </w:rPr>
      </w:pPr>
    </w:p>
    <w:p w14:paraId="569588C5" w14:textId="77777777" w:rsidR="00D660A3" w:rsidRDefault="00D660A3" w:rsidP="00A45E77">
      <w:pPr>
        <w:jc w:val="both"/>
        <w:rPr>
          <w:rFonts w:ascii="Times New Roman" w:eastAsia="Times New Roman" w:hAnsi="Times New Roman" w:cs="Times New Roman"/>
          <w:lang w:val="en-US"/>
        </w:rPr>
      </w:pPr>
    </w:p>
    <w:p w14:paraId="1F3C31FF" w14:textId="77777777" w:rsidR="00D660A3" w:rsidRDefault="00D660A3" w:rsidP="00A45E77">
      <w:pPr>
        <w:jc w:val="both"/>
        <w:rPr>
          <w:rFonts w:ascii="Times New Roman" w:hAnsi="Times New Roman" w:cs="Times New Roman"/>
          <w:lang w:val="en-US"/>
        </w:rPr>
      </w:pPr>
    </w:p>
    <w:p w14:paraId="068D1602" w14:textId="77777777" w:rsidR="00D71280" w:rsidRPr="000C1E1A" w:rsidRDefault="00D71280" w:rsidP="000C1E1A">
      <w:pPr>
        <w:pStyle w:val="ListParagraph"/>
        <w:ind w:left="1080"/>
        <w:rPr>
          <w:rFonts w:ascii="Times New Roman" w:hAnsi="Times New Roman" w:cs="Times New Roman"/>
          <w:b/>
          <w:bCs/>
          <w:spacing w:val="1"/>
          <w:lang w:val="en-US"/>
        </w:rPr>
      </w:pPr>
    </w:p>
    <w:p w14:paraId="1AED225B" w14:textId="1CDB6E6C" w:rsidR="000C1E1A" w:rsidRDefault="000C1E1A" w:rsidP="00F10D17">
      <w:pPr>
        <w:pStyle w:val="ListParagraph"/>
        <w:numPr>
          <w:ilvl w:val="0"/>
          <w:numId w:val="1"/>
        </w:numPr>
        <w:rPr>
          <w:rFonts w:ascii="Times New Roman" w:hAnsi="Times New Roman" w:cs="Times New Roman"/>
          <w:b/>
          <w:bCs/>
          <w:spacing w:val="1"/>
        </w:rPr>
      </w:pPr>
      <w:r w:rsidRPr="000C1E1A">
        <w:rPr>
          <w:rFonts w:ascii="Times New Roman" w:hAnsi="Times New Roman" w:cs="Times New Roman"/>
          <w:b/>
          <w:bCs/>
          <w:spacing w:val="1"/>
        </w:rPr>
        <w:t>A set of recommended questions for the Committee’s consideration as it formulates the LOIPR on India</w:t>
      </w:r>
    </w:p>
    <w:p w14:paraId="5757E196" w14:textId="77777777" w:rsidR="000C1E1A" w:rsidRPr="000C1E1A" w:rsidRDefault="000C1E1A" w:rsidP="000C1E1A">
      <w:pPr>
        <w:pStyle w:val="ListParagraph"/>
        <w:rPr>
          <w:rFonts w:ascii="Times New Roman" w:hAnsi="Times New Roman" w:cs="Times New Roman"/>
          <w:b/>
          <w:bCs/>
          <w:spacing w:val="1"/>
        </w:rPr>
      </w:pPr>
    </w:p>
    <w:p w14:paraId="43C8E200" w14:textId="6C34F407" w:rsidR="001108D8" w:rsidRPr="009A2107" w:rsidRDefault="001108D8" w:rsidP="001108D8">
      <w:pPr>
        <w:rPr>
          <w:rFonts w:ascii="Times New Roman" w:hAnsi="Times New Roman" w:cs="Times New Roman"/>
          <w:lang w:val="en-US"/>
        </w:rPr>
      </w:pPr>
      <w:r w:rsidRPr="009A2107">
        <w:rPr>
          <w:rFonts w:ascii="Times New Roman" w:hAnsi="Times New Roman" w:cs="Times New Roman"/>
          <w:lang w:val="en-US"/>
        </w:rPr>
        <w:t xml:space="preserve">Considering the above, we respectfully ask the Committee to consider addressing the following questions to the Government of India: </w:t>
      </w:r>
    </w:p>
    <w:p w14:paraId="0C92E42F" w14:textId="4D19FEB7" w:rsidR="001108D8" w:rsidRPr="009A2107" w:rsidRDefault="001108D8" w:rsidP="0902F155">
      <w:pPr>
        <w:pStyle w:val="ListParagraph"/>
        <w:numPr>
          <w:ilvl w:val="0"/>
          <w:numId w:val="2"/>
        </w:numPr>
        <w:spacing w:after="120"/>
        <w:ind w:left="714" w:hanging="357"/>
        <w:jc w:val="both"/>
        <w:rPr>
          <w:rFonts w:ascii="Times New Roman" w:hAnsi="Times New Roman" w:cs="Times New Roman"/>
          <w:lang w:val="en-US"/>
        </w:rPr>
      </w:pPr>
      <w:r w:rsidRPr="009A2107">
        <w:rPr>
          <w:rFonts w:ascii="Times New Roman" w:eastAsiaTheme="minorEastAsia" w:hAnsi="Times New Roman" w:cs="Times New Roman"/>
          <w:color w:val="000000" w:themeColor="text1"/>
          <w:lang w:val="en-US"/>
        </w:rPr>
        <w:t xml:space="preserve">What measures has the Government taken or is it envisaging </w:t>
      </w:r>
      <w:r w:rsidR="00CF1117" w:rsidRPr="009A2107">
        <w:rPr>
          <w:rFonts w:ascii="Times New Roman" w:eastAsiaTheme="minorEastAsia" w:hAnsi="Times New Roman" w:cs="Times New Roman"/>
          <w:color w:val="000000" w:themeColor="text1"/>
          <w:lang w:val="en-US"/>
        </w:rPr>
        <w:t xml:space="preserve">to </w:t>
      </w:r>
      <w:r w:rsidR="2A55446C" w:rsidRPr="009A2107">
        <w:rPr>
          <w:rFonts w:ascii="Times New Roman" w:eastAsiaTheme="minorEastAsia" w:hAnsi="Times New Roman" w:cs="Times New Roman"/>
          <w:color w:val="000000" w:themeColor="text1"/>
          <w:lang w:val="en-US"/>
        </w:rPr>
        <w:t>undertake</w:t>
      </w:r>
      <w:r w:rsidR="00A6597F" w:rsidRPr="009A2107">
        <w:rPr>
          <w:rFonts w:ascii="Times New Roman" w:eastAsiaTheme="minorEastAsia" w:hAnsi="Times New Roman" w:cs="Times New Roman"/>
          <w:color w:val="000000" w:themeColor="text1"/>
          <w:lang w:val="en-US"/>
        </w:rPr>
        <w:t xml:space="preserve"> legal reforms that would decriminalize abortion</w:t>
      </w:r>
      <w:r w:rsidR="2A55446C" w:rsidRPr="009A2107">
        <w:rPr>
          <w:rFonts w:ascii="Times New Roman" w:eastAsiaTheme="minorEastAsia" w:hAnsi="Times New Roman" w:cs="Times New Roman"/>
          <w:color w:val="000000" w:themeColor="text1"/>
          <w:lang w:val="en-US"/>
        </w:rPr>
        <w:t xml:space="preserve"> removing relevant penal provisions from the BNS,</w:t>
      </w:r>
      <w:r w:rsidR="00A6597F" w:rsidRPr="009A2107">
        <w:rPr>
          <w:rFonts w:ascii="Times New Roman" w:eastAsiaTheme="minorEastAsia" w:hAnsi="Times New Roman" w:cs="Times New Roman"/>
          <w:color w:val="000000" w:themeColor="text1"/>
          <w:lang w:val="en-US"/>
        </w:rPr>
        <w:t xml:space="preserve"> and guarantee its barrier-free access</w:t>
      </w:r>
      <w:r w:rsidR="000A63BC" w:rsidRPr="009A2107">
        <w:rPr>
          <w:rFonts w:ascii="Times New Roman" w:eastAsiaTheme="minorEastAsia" w:hAnsi="Times New Roman" w:cs="Times New Roman"/>
          <w:color w:val="000000" w:themeColor="text1"/>
          <w:lang w:val="en-US"/>
        </w:rPr>
        <w:t xml:space="preserve"> to women and girls</w:t>
      </w:r>
      <w:r w:rsidRPr="009A2107">
        <w:rPr>
          <w:rFonts w:ascii="Times New Roman" w:hAnsi="Times New Roman" w:cs="Times New Roman"/>
          <w:lang w:val="en-US"/>
        </w:rPr>
        <w:t>?</w:t>
      </w:r>
      <w:r w:rsidRPr="009A2107">
        <w:rPr>
          <w:rFonts w:ascii="Times New Roman" w:hAnsi="Times New Roman" w:cs="Times New Roman"/>
        </w:rPr>
        <w:t> </w:t>
      </w:r>
    </w:p>
    <w:p w14:paraId="133BAFCD" w14:textId="480DB52C" w:rsidR="00320D90" w:rsidRPr="009A2107" w:rsidRDefault="00D4624F" w:rsidP="477657A0">
      <w:pPr>
        <w:pStyle w:val="ListParagraph"/>
        <w:numPr>
          <w:ilvl w:val="0"/>
          <w:numId w:val="2"/>
        </w:numPr>
        <w:spacing w:after="120"/>
        <w:ind w:left="714" w:hanging="357"/>
        <w:jc w:val="both"/>
        <w:rPr>
          <w:rFonts w:ascii="Times New Roman" w:hAnsi="Times New Roman" w:cs="Times New Roman"/>
          <w:lang w:val="en-US"/>
        </w:rPr>
      </w:pPr>
      <w:r w:rsidRPr="009A2107">
        <w:rPr>
          <w:rFonts w:ascii="Times New Roman" w:hAnsi="Times New Roman" w:cs="Times New Roman"/>
          <w:lang w:val="en-US"/>
        </w:rPr>
        <w:t xml:space="preserve">What measures </w:t>
      </w:r>
      <w:r w:rsidR="00CA6404" w:rsidRPr="009A2107">
        <w:rPr>
          <w:rFonts w:ascii="Times New Roman" w:hAnsi="Times New Roman" w:cs="Times New Roman"/>
          <w:lang w:val="en-US"/>
        </w:rPr>
        <w:t>has</w:t>
      </w:r>
      <w:r w:rsidRPr="009A2107">
        <w:rPr>
          <w:rFonts w:ascii="Times New Roman" w:hAnsi="Times New Roman" w:cs="Times New Roman"/>
          <w:lang w:val="en-US"/>
        </w:rPr>
        <w:t xml:space="preserve"> the Government taken or is </w:t>
      </w:r>
      <w:r w:rsidR="004B2871" w:rsidRPr="009A2107">
        <w:rPr>
          <w:rFonts w:ascii="Times New Roman" w:hAnsi="Times New Roman" w:cs="Times New Roman"/>
          <w:lang w:val="en-US"/>
        </w:rPr>
        <w:t xml:space="preserve">envisaging to </w:t>
      </w:r>
      <w:r w:rsidR="52F22AA1" w:rsidRPr="009A2107">
        <w:rPr>
          <w:rFonts w:ascii="Times New Roman" w:hAnsi="Times New Roman" w:cs="Times New Roman"/>
          <w:lang w:val="en-US"/>
        </w:rPr>
        <w:t>take</w:t>
      </w:r>
      <w:r w:rsidR="000A63BC" w:rsidRPr="009A2107">
        <w:rPr>
          <w:rFonts w:ascii="Times New Roman" w:hAnsi="Times New Roman" w:cs="Times New Roman"/>
          <w:lang w:val="en-US"/>
        </w:rPr>
        <w:t xml:space="preserve"> to remove</w:t>
      </w:r>
      <w:r w:rsidR="6F14CB0C" w:rsidRPr="009A2107">
        <w:rPr>
          <w:rFonts w:ascii="Times New Roman" w:hAnsi="Times New Roman" w:cs="Times New Roman"/>
          <w:lang w:val="en-US"/>
        </w:rPr>
        <w:t>/</w:t>
      </w:r>
      <w:r w:rsidR="7A6B0731" w:rsidRPr="009A2107">
        <w:rPr>
          <w:rFonts w:ascii="Times New Roman" w:hAnsi="Times New Roman" w:cs="Times New Roman"/>
          <w:lang w:val="en-US"/>
        </w:rPr>
        <w:t>address</w:t>
      </w:r>
      <w:r w:rsidR="000A63BC" w:rsidRPr="009A2107">
        <w:rPr>
          <w:rFonts w:ascii="Times New Roman" w:hAnsi="Times New Roman" w:cs="Times New Roman"/>
          <w:lang w:val="en-US"/>
        </w:rPr>
        <w:t xml:space="preserve"> </w:t>
      </w:r>
      <w:r w:rsidR="1F6B8FEC" w:rsidRPr="009A2107">
        <w:rPr>
          <w:rFonts w:ascii="Times New Roman" w:hAnsi="Times New Roman" w:cs="Times New Roman"/>
          <w:lang w:val="en-US"/>
        </w:rPr>
        <w:t>key legal</w:t>
      </w:r>
      <w:r w:rsidR="000A63BC" w:rsidRPr="009A2107">
        <w:rPr>
          <w:rFonts w:ascii="Times New Roman" w:hAnsi="Times New Roman" w:cs="Times New Roman"/>
          <w:lang w:val="en-US"/>
        </w:rPr>
        <w:t xml:space="preserve"> barriers to effective access to abortion including provisions </w:t>
      </w:r>
      <w:r w:rsidR="006F4CB8" w:rsidRPr="009A2107">
        <w:rPr>
          <w:rFonts w:ascii="Times New Roman" w:hAnsi="Times New Roman" w:cs="Times New Roman"/>
          <w:lang w:val="en-US"/>
        </w:rPr>
        <w:t xml:space="preserve">such as </w:t>
      </w:r>
      <w:r w:rsidR="00235D55" w:rsidRPr="009A2107">
        <w:rPr>
          <w:rFonts w:ascii="Times New Roman" w:hAnsi="Times New Roman" w:cs="Times New Roman"/>
          <w:lang w:val="en-US"/>
        </w:rPr>
        <w:t>third-party</w:t>
      </w:r>
      <w:r w:rsidR="006F4CB8" w:rsidRPr="009A2107">
        <w:rPr>
          <w:rFonts w:ascii="Times New Roman" w:hAnsi="Times New Roman" w:cs="Times New Roman"/>
          <w:lang w:val="en-US"/>
        </w:rPr>
        <w:t xml:space="preserve"> authorization </w:t>
      </w:r>
      <w:r w:rsidR="562EEFF1" w:rsidRPr="009A2107">
        <w:rPr>
          <w:rFonts w:ascii="Times New Roman" w:hAnsi="Times New Roman" w:cs="Times New Roman"/>
          <w:lang w:val="en-US"/>
        </w:rPr>
        <w:t>requirements</w:t>
      </w:r>
      <w:r w:rsidR="7A4935DB" w:rsidRPr="009A2107">
        <w:rPr>
          <w:rFonts w:ascii="Times New Roman" w:hAnsi="Times New Roman" w:cs="Times New Roman"/>
          <w:lang w:val="en-US"/>
        </w:rPr>
        <w:t xml:space="preserve"> </w:t>
      </w:r>
      <w:r w:rsidR="006F4CB8" w:rsidRPr="009A2107">
        <w:rPr>
          <w:rFonts w:ascii="Times New Roman" w:hAnsi="Times New Roman" w:cs="Times New Roman"/>
          <w:lang w:val="en-US"/>
        </w:rPr>
        <w:t xml:space="preserve">through medical boards </w:t>
      </w:r>
      <w:r w:rsidR="3BBE64D4" w:rsidRPr="009A2107">
        <w:rPr>
          <w:rFonts w:ascii="Times New Roman" w:hAnsi="Times New Roman" w:cs="Times New Roman"/>
          <w:lang w:val="en-US"/>
        </w:rPr>
        <w:t>under the MTP Act, 1971 (as amended in 2021</w:t>
      </w:r>
      <w:r w:rsidR="5B7107C8" w:rsidRPr="009A2107">
        <w:rPr>
          <w:rFonts w:ascii="Times New Roman" w:hAnsi="Times New Roman" w:cs="Times New Roman"/>
          <w:lang w:val="en-US"/>
        </w:rPr>
        <w:t>)</w:t>
      </w:r>
      <w:r w:rsidR="00494406" w:rsidRPr="009A2107">
        <w:rPr>
          <w:rFonts w:ascii="Times New Roman" w:hAnsi="Times New Roman" w:cs="Times New Roman"/>
          <w:lang w:val="en-US"/>
        </w:rPr>
        <w:t xml:space="preserve">, </w:t>
      </w:r>
      <w:r w:rsidR="00494406" w:rsidRPr="009A2107">
        <w:rPr>
          <w:rFonts w:ascii="Times New Roman" w:hAnsi="Times New Roman" w:cs="Times New Roman"/>
        </w:rPr>
        <w:t>in line with WHO abortion guidelines and human rights standards</w:t>
      </w:r>
      <w:r w:rsidR="5B7107C8" w:rsidRPr="009A2107">
        <w:rPr>
          <w:rFonts w:ascii="Times New Roman" w:hAnsi="Times New Roman" w:cs="Times New Roman"/>
          <w:lang w:val="en-US"/>
        </w:rPr>
        <w:t>?</w:t>
      </w:r>
      <w:r w:rsidR="1D652961" w:rsidRPr="009A2107">
        <w:rPr>
          <w:rFonts w:ascii="Times New Roman" w:hAnsi="Times New Roman" w:cs="Times New Roman"/>
          <w:lang w:val="en-US"/>
        </w:rPr>
        <w:t xml:space="preserve"> </w:t>
      </w:r>
    </w:p>
    <w:p w14:paraId="45CAC697" w14:textId="724AC5A4" w:rsidR="00320D90" w:rsidRPr="009A2107" w:rsidRDefault="7E12E49A" w:rsidP="477657A0">
      <w:pPr>
        <w:pStyle w:val="ListParagraph"/>
        <w:numPr>
          <w:ilvl w:val="0"/>
          <w:numId w:val="2"/>
        </w:numPr>
        <w:spacing w:after="120"/>
        <w:ind w:left="714" w:hanging="357"/>
        <w:jc w:val="both"/>
        <w:rPr>
          <w:rFonts w:ascii="Times New Roman" w:hAnsi="Times New Roman" w:cs="Times New Roman"/>
          <w:lang w:val="en-US"/>
        </w:rPr>
      </w:pPr>
      <w:r w:rsidRPr="009A2107">
        <w:rPr>
          <w:rFonts w:ascii="Times New Roman" w:hAnsi="Times New Roman" w:cs="Times New Roman"/>
          <w:lang w:val="en-US"/>
        </w:rPr>
        <w:t xml:space="preserve">What measures has the Government taken or is </w:t>
      </w:r>
      <w:r w:rsidR="2D680109" w:rsidRPr="009A2107">
        <w:rPr>
          <w:rFonts w:ascii="Times New Roman" w:hAnsi="Times New Roman" w:cs="Times New Roman"/>
          <w:lang w:val="en-US"/>
        </w:rPr>
        <w:t>envisaging</w:t>
      </w:r>
      <w:r w:rsidRPr="009A2107">
        <w:rPr>
          <w:rFonts w:ascii="Times New Roman" w:hAnsi="Times New Roman" w:cs="Times New Roman"/>
          <w:lang w:val="en-US"/>
        </w:rPr>
        <w:t xml:space="preserve"> to take to </w:t>
      </w:r>
      <w:r w:rsidR="5412AA2E" w:rsidRPr="009A2107">
        <w:rPr>
          <w:rFonts w:ascii="Times New Roman" w:hAnsi="Times New Roman" w:cs="Times New Roman"/>
          <w:lang w:val="en-US"/>
        </w:rPr>
        <w:t xml:space="preserve">ensure </w:t>
      </w:r>
      <w:r w:rsidR="18BEAAE9" w:rsidRPr="009A2107">
        <w:rPr>
          <w:rFonts w:ascii="Times New Roman" w:hAnsi="Times New Roman" w:cs="Times New Roman"/>
          <w:lang w:val="en-US"/>
        </w:rPr>
        <w:t xml:space="preserve">that </w:t>
      </w:r>
      <w:r w:rsidR="218F2E5C" w:rsidRPr="009A2107">
        <w:rPr>
          <w:rFonts w:ascii="Times New Roman" w:hAnsi="Times New Roman" w:cs="Times New Roman"/>
          <w:lang w:val="en-US"/>
        </w:rPr>
        <w:t xml:space="preserve">existing </w:t>
      </w:r>
      <w:r w:rsidR="704CE5C3" w:rsidRPr="009A2107">
        <w:rPr>
          <w:rFonts w:ascii="Times New Roman" w:hAnsi="Times New Roman" w:cs="Times New Roman"/>
          <w:lang w:val="en-US"/>
        </w:rPr>
        <w:t>legal provisions</w:t>
      </w:r>
      <w:r w:rsidR="657F659F" w:rsidRPr="009A2107">
        <w:rPr>
          <w:rFonts w:ascii="Times New Roman" w:hAnsi="Times New Roman" w:cs="Times New Roman"/>
          <w:lang w:val="en-US"/>
        </w:rPr>
        <w:t xml:space="preserve"> such as </w:t>
      </w:r>
      <w:r w:rsidR="7821E275" w:rsidRPr="009A2107">
        <w:rPr>
          <w:rFonts w:ascii="Times New Roman" w:hAnsi="Times New Roman" w:cs="Times New Roman"/>
          <w:lang w:val="en-US"/>
        </w:rPr>
        <w:t>mandatory</w:t>
      </w:r>
      <w:r w:rsidRPr="009A2107">
        <w:rPr>
          <w:rFonts w:ascii="Times New Roman" w:hAnsi="Times New Roman" w:cs="Times New Roman"/>
          <w:lang w:val="en-US"/>
        </w:rPr>
        <w:t xml:space="preserve"> reporting </w:t>
      </w:r>
      <w:r w:rsidR="6A8F021A" w:rsidRPr="009A2107">
        <w:rPr>
          <w:rFonts w:ascii="Times New Roman" w:hAnsi="Times New Roman" w:cs="Times New Roman"/>
          <w:lang w:val="en-US"/>
        </w:rPr>
        <w:t>under the POCSO</w:t>
      </w:r>
      <w:r w:rsidRPr="009A2107">
        <w:rPr>
          <w:rFonts w:ascii="Times New Roman" w:hAnsi="Times New Roman" w:cs="Times New Roman"/>
          <w:lang w:val="en-US"/>
        </w:rPr>
        <w:t xml:space="preserve"> </w:t>
      </w:r>
      <w:r w:rsidR="06DBD510" w:rsidRPr="009A2107">
        <w:rPr>
          <w:rFonts w:ascii="Times New Roman" w:hAnsi="Times New Roman" w:cs="Times New Roman"/>
          <w:lang w:val="en-US"/>
        </w:rPr>
        <w:t xml:space="preserve">Act, </w:t>
      </w:r>
      <w:r w:rsidR="7205576F" w:rsidRPr="009A2107">
        <w:rPr>
          <w:rFonts w:ascii="Times New Roman" w:hAnsi="Times New Roman" w:cs="Times New Roman"/>
          <w:lang w:val="en-US"/>
        </w:rPr>
        <w:t xml:space="preserve">2012 and </w:t>
      </w:r>
      <w:r w:rsidR="6FC293EC" w:rsidRPr="009A2107">
        <w:rPr>
          <w:rFonts w:ascii="Times New Roman" w:hAnsi="Times New Roman" w:cs="Times New Roman"/>
          <w:lang w:val="en-US"/>
        </w:rPr>
        <w:t xml:space="preserve">parental consent </w:t>
      </w:r>
      <w:r w:rsidR="4AB12997" w:rsidRPr="009A2107">
        <w:rPr>
          <w:rFonts w:ascii="Times New Roman" w:hAnsi="Times New Roman" w:cs="Times New Roman"/>
          <w:lang w:val="en-US"/>
        </w:rPr>
        <w:t xml:space="preserve">requirements for </w:t>
      </w:r>
      <w:r w:rsidRPr="009A2107">
        <w:rPr>
          <w:rFonts w:ascii="Times New Roman" w:hAnsi="Times New Roman" w:cs="Times New Roman"/>
          <w:lang w:val="en-US"/>
        </w:rPr>
        <w:t xml:space="preserve">abortion </w:t>
      </w:r>
      <w:r w:rsidR="1B31E778" w:rsidRPr="009A2107">
        <w:rPr>
          <w:rFonts w:ascii="Times New Roman" w:hAnsi="Times New Roman" w:cs="Times New Roman"/>
          <w:lang w:val="en-US"/>
        </w:rPr>
        <w:t xml:space="preserve">do not </w:t>
      </w:r>
      <w:r w:rsidR="235E7EB9" w:rsidRPr="009A2107">
        <w:rPr>
          <w:rFonts w:ascii="Times New Roman" w:hAnsi="Times New Roman" w:cs="Times New Roman"/>
          <w:lang w:val="en-US"/>
        </w:rPr>
        <w:t>undermine</w:t>
      </w:r>
      <w:r w:rsidR="45862895" w:rsidRPr="009A2107">
        <w:rPr>
          <w:rFonts w:ascii="Times New Roman" w:hAnsi="Times New Roman" w:cs="Times New Roman"/>
          <w:lang w:val="en-US"/>
        </w:rPr>
        <w:t xml:space="preserve"> </w:t>
      </w:r>
      <w:r w:rsidR="4D72C210" w:rsidRPr="009A2107">
        <w:rPr>
          <w:rFonts w:ascii="Times New Roman" w:hAnsi="Times New Roman" w:cs="Times New Roman"/>
          <w:lang w:val="en-US"/>
        </w:rPr>
        <w:t>effective</w:t>
      </w:r>
      <w:r w:rsidR="45862895" w:rsidRPr="009A2107">
        <w:rPr>
          <w:rFonts w:ascii="Times New Roman" w:hAnsi="Times New Roman" w:cs="Times New Roman"/>
          <w:lang w:val="en-US"/>
        </w:rPr>
        <w:t xml:space="preserve"> access to sexual and reproductive health and rights (SRHR</w:t>
      </w:r>
      <w:r w:rsidR="235E7EB9" w:rsidRPr="009A2107">
        <w:rPr>
          <w:rFonts w:ascii="Times New Roman" w:hAnsi="Times New Roman" w:cs="Times New Roman"/>
          <w:lang w:val="en-US"/>
        </w:rPr>
        <w:t xml:space="preserve">) </w:t>
      </w:r>
      <w:r w:rsidR="4C4EAC17" w:rsidRPr="009A2107">
        <w:rPr>
          <w:rFonts w:ascii="Times New Roman" w:hAnsi="Times New Roman" w:cs="Times New Roman"/>
          <w:lang w:val="en-US"/>
        </w:rPr>
        <w:t xml:space="preserve">for </w:t>
      </w:r>
      <w:r w:rsidR="00E09A02" w:rsidRPr="009A2107">
        <w:rPr>
          <w:rFonts w:ascii="Times New Roman" w:hAnsi="Times New Roman" w:cs="Times New Roman"/>
          <w:lang w:val="en-US"/>
        </w:rPr>
        <w:t>adolescent</w:t>
      </w:r>
      <w:r w:rsidR="4C4EAC17" w:rsidRPr="009A2107">
        <w:rPr>
          <w:rFonts w:ascii="Times New Roman" w:hAnsi="Times New Roman" w:cs="Times New Roman"/>
          <w:lang w:val="en-US"/>
        </w:rPr>
        <w:t xml:space="preserve"> </w:t>
      </w:r>
      <w:r w:rsidR="6CFF3E12" w:rsidRPr="009A2107">
        <w:rPr>
          <w:rFonts w:ascii="Times New Roman" w:hAnsi="Times New Roman" w:cs="Times New Roman"/>
          <w:lang w:val="en-US"/>
        </w:rPr>
        <w:t xml:space="preserve">girls </w:t>
      </w:r>
      <w:r w:rsidR="4C4EAC17" w:rsidRPr="009A2107">
        <w:rPr>
          <w:rFonts w:ascii="Times New Roman" w:hAnsi="Times New Roman" w:cs="Times New Roman"/>
          <w:lang w:val="en-US"/>
        </w:rPr>
        <w:t xml:space="preserve">and </w:t>
      </w:r>
      <w:r w:rsidR="169351EB" w:rsidRPr="009A2107">
        <w:rPr>
          <w:rFonts w:ascii="Times New Roman" w:hAnsi="Times New Roman" w:cs="Times New Roman"/>
          <w:lang w:val="en-US"/>
        </w:rPr>
        <w:t>exacerbate</w:t>
      </w:r>
      <w:r w:rsidR="3F834E2B" w:rsidRPr="009A2107">
        <w:rPr>
          <w:rFonts w:ascii="Times New Roman" w:hAnsi="Times New Roman" w:cs="Times New Roman"/>
          <w:lang w:val="en-US"/>
        </w:rPr>
        <w:t xml:space="preserve"> </w:t>
      </w:r>
      <w:r w:rsidR="569CFBF0" w:rsidRPr="009A2107">
        <w:rPr>
          <w:rFonts w:ascii="Times New Roman" w:hAnsi="Times New Roman" w:cs="Times New Roman"/>
          <w:lang w:val="en-US"/>
        </w:rPr>
        <w:t>the stigma</w:t>
      </w:r>
      <w:r w:rsidR="46CA1D2C" w:rsidRPr="009A2107">
        <w:rPr>
          <w:rFonts w:ascii="Times New Roman" w:hAnsi="Times New Roman" w:cs="Times New Roman"/>
          <w:lang w:val="en-US"/>
        </w:rPr>
        <w:t xml:space="preserve"> </w:t>
      </w:r>
      <w:r w:rsidR="1BD48301" w:rsidRPr="009A2107">
        <w:rPr>
          <w:rFonts w:ascii="Times New Roman" w:hAnsi="Times New Roman" w:cs="Times New Roman"/>
          <w:lang w:val="en-US"/>
        </w:rPr>
        <w:t xml:space="preserve">and social </w:t>
      </w:r>
      <w:r w:rsidR="5999B738" w:rsidRPr="009A2107">
        <w:rPr>
          <w:rFonts w:ascii="Times New Roman" w:hAnsi="Times New Roman" w:cs="Times New Roman"/>
          <w:lang w:val="en-US"/>
        </w:rPr>
        <w:t>barriers</w:t>
      </w:r>
      <w:r w:rsidR="3E554762" w:rsidRPr="009A2107">
        <w:rPr>
          <w:rFonts w:ascii="Times New Roman" w:hAnsi="Times New Roman" w:cs="Times New Roman"/>
          <w:lang w:val="en-US"/>
        </w:rPr>
        <w:t xml:space="preserve"> </w:t>
      </w:r>
      <w:r w:rsidR="0DD6EEDB" w:rsidRPr="009A2107">
        <w:rPr>
          <w:rFonts w:ascii="Times New Roman" w:hAnsi="Times New Roman" w:cs="Times New Roman"/>
          <w:lang w:val="en-US"/>
        </w:rPr>
        <w:t>they encounter</w:t>
      </w:r>
      <w:r w:rsidR="1BD48301" w:rsidRPr="009A2107">
        <w:rPr>
          <w:rFonts w:ascii="Times New Roman" w:hAnsi="Times New Roman" w:cs="Times New Roman"/>
          <w:lang w:val="en-US"/>
        </w:rPr>
        <w:t>?</w:t>
      </w:r>
    </w:p>
    <w:p w14:paraId="3A5E0A90" w14:textId="77777777" w:rsidR="009A2107" w:rsidRPr="009A2107" w:rsidRDefault="40518706" w:rsidP="009A2107">
      <w:pPr>
        <w:pStyle w:val="ListParagraph"/>
        <w:numPr>
          <w:ilvl w:val="0"/>
          <w:numId w:val="2"/>
        </w:numPr>
        <w:spacing w:after="120"/>
        <w:ind w:left="714" w:hanging="357"/>
        <w:jc w:val="both"/>
        <w:rPr>
          <w:rFonts w:ascii="Times New Roman" w:eastAsia="Times New Roman" w:hAnsi="Times New Roman" w:cs="Times New Roman"/>
          <w:lang w:val="en-US"/>
        </w:rPr>
      </w:pPr>
      <w:r w:rsidRPr="009A2107">
        <w:rPr>
          <w:rFonts w:ascii="Times New Roman" w:eastAsia="Times New Roman" w:hAnsi="Times New Roman" w:cs="Times New Roman"/>
          <w:lang w:val="en-US"/>
        </w:rPr>
        <w:t xml:space="preserve">What measures has the State party taken or is envisaging to decriminalize factually consensual and non-exploitative sexual activity between adolescents of similar age </w:t>
      </w:r>
      <w:proofErr w:type="gramStart"/>
      <w:r w:rsidRPr="009A2107">
        <w:rPr>
          <w:rFonts w:ascii="Times New Roman" w:eastAsia="Times New Roman" w:hAnsi="Times New Roman" w:cs="Times New Roman"/>
          <w:lang w:val="en-US"/>
        </w:rPr>
        <w:t>group</w:t>
      </w:r>
      <w:proofErr w:type="gramEnd"/>
      <w:r w:rsidRPr="009A2107">
        <w:rPr>
          <w:rFonts w:ascii="Times New Roman" w:eastAsia="Times New Roman" w:hAnsi="Times New Roman" w:cs="Times New Roman"/>
          <w:lang w:val="en-US"/>
        </w:rPr>
        <w:t xml:space="preserve"> below 18 years</w:t>
      </w:r>
      <w:r w:rsidR="57095B30" w:rsidRPr="009A2107">
        <w:rPr>
          <w:rFonts w:ascii="Times New Roman" w:eastAsia="Times New Roman" w:hAnsi="Times New Roman" w:cs="Times New Roman"/>
          <w:lang w:val="en-US"/>
        </w:rPr>
        <w:t xml:space="preserve"> (especially between 16-18 years)</w:t>
      </w:r>
      <w:r w:rsidRPr="009A2107">
        <w:rPr>
          <w:rFonts w:ascii="Times New Roman" w:eastAsia="Times New Roman" w:hAnsi="Times New Roman" w:cs="Times New Roman"/>
          <w:lang w:val="en-US"/>
        </w:rPr>
        <w:t xml:space="preserve"> while continuing to implement existing strong legal mechanisms to protect adolescents from sexual violence?</w:t>
      </w:r>
    </w:p>
    <w:p w14:paraId="6F096AEC" w14:textId="1E2CDE6F" w:rsidR="000C1E1A" w:rsidRPr="009A2107" w:rsidRDefault="00E634AC" w:rsidP="009A2107">
      <w:pPr>
        <w:pStyle w:val="ListParagraph"/>
        <w:numPr>
          <w:ilvl w:val="0"/>
          <w:numId w:val="2"/>
        </w:numPr>
        <w:spacing w:after="120"/>
        <w:ind w:left="714" w:hanging="357"/>
        <w:jc w:val="both"/>
        <w:rPr>
          <w:rFonts w:ascii="Times New Roman" w:eastAsia="Times New Roman" w:hAnsi="Times New Roman" w:cs="Times New Roman"/>
          <w:lang w:val="en-US"/>
        </w:rPr>
      </w:pPr>
      <w:r w:rsidRPr="009A2107">
        <w:rPr>
          <w:rFonts w:ascii="Times New Roman" w:hAnsi="Times New Roman" w:cs="Times New Roman"/>
          <w:lang w:val="en-US"/>
        </w:rPr>
        <w:t xml:space="preserve">What measures has the </w:t>
      </w:r>
      <w:r w:rsidR="004E11DC" w:rsidRPr="009A2107">
        <w:rPr>
          <w:rFonts w:ascii="Times New Roman" w:hAnsi="Times New Roman" w:cs="Times New Roman"/>
          <w:lang w:val="en-US"/>
        </w:rPr>
        <w:t>Government</w:t>
      </w:r>
      <w:r w:rsidRPr="009A2107">
        <w:rPr>
          <w:rFonts w:ascii="Times New Roman" w:hAnsi="Times New Roman" w:cs="Times New Roman"/>
          <w:lang w:val="en-US"/>
        </w:rPr>
        <w:t xml:space="preserve"> taken or is</w:t>
      </w:r>
      <w:r w:rsidR="004E11DC" w:rsidRPr="009A2107">
        <w:rPr>
          <w:rFonts w:ascii="Times New Roman" w:hAnsi="Times New Roman" w:cs="Times New Roman"/>
          <w:lang w:val="en-US"/>
        </w:rPr>
        <w:t xml:space="preserve"> envi</w:t>
      </w:r>
      <w:r w:rsidR="00813FC4" w:rsidRPr="009A2107">
        <w:rPr>
          <w:rFonts w:ascii="Times New Roman" w:hAnsi="Times New Roman" w:cs="Times New Roman"/>
          <w:lang w:val="en-US"/>
        </w:rPr>
        <w:t xml:space="preserve">saging to ensure equitable </w:t>
      </w:r>
      <w:r w:rsidR="00C6725D" w:rsidRPr="009A2107">
        <w:rPr>
          <w:rFonts w:ascii="Times New Roman" w:hAnsi="Times New Roman" w:cs="Times New Roman"/>
          <w:lang w:val="en-US"/>
        </w:rPr>
        <w:t xml:space="preserve">and inclusive </w:t>
      </w:r>
      <w:r w:rsidR="00813FC4" w:rsidRPr="009A2107">
        <w:rPr>
          <w:rFonts w:ascii="Times New Roman" w:hAnsi="Times New Roman" w:cs="Times New Roman"/>
          <w:lang w:val="en-US"/>
        </w:rPr>
        <w:t xml:space="preserve">access to maternal and reproductive health </w:t>
      </w:r>
      <w:r w:rsidR="61801CE1" w:rsidRPr="009A2107">
        <w:rPr>
          <w:rFonts w:ascii="Times New Roman" w:hAnsi="Times New Roman" w:cs="Times New Roman"/>
          <w:lang w:val="en-US"/>
        </w:rPr>
        <w:t xml:space="preserve">rights and </w:t>
      </w:r>
      <w:r w:rsidR="67DF2371" w:rsidRPr="009A2107">
        <w:rPr>
          <w:rFonts w:ascii="Times New Roman" w:hAnsi="Times New Roman" w:cs="Times New Roman"/>
          <w:lang w:val="en-US"/>
        </w:rPr>
        <w:t>services</w:t>
      </w:r>
      <w:r w:rsidR="06F0C6C6" w:rsidRPr="009A2107">
        <w:rPr>
          <w:rFonts w:ascii="Times New Roman" w:hAnsi="Times New Roman" w:cs="Times New Roman"/>
          <w:lang w:val="en-US"/>
        </w:rPr>
        <w:t xml:space="preserve"> </w:t>
      </w:r>
      <w:r w:rsidR="00813FC4" w:rsidRPr="009A2107">
        <w:rPr>
          <w:rFonts w:ascii="Times New Roman" w:hAnsi="Times New Roman" w:cs="Times New Roman"/>
          <w:lang w:val="en-US"/>
        </w:rPr>
        <w:t xml:space="preserve">especially for </w:t>
      </w:r>
      <w:r w:rsidR="004112B6" w:rsidRPr="009A2107">
        <w:rPr>
          <w:rFonts w:ascii="Times New Roman" w:hAnsi="Times New Roman" w:cs="Times New Roman"/>
          <w:lang w:val="en-US"/>
        </w:rPr>
        <w:t>women from marginalized communities</w:t>
      </w:r>
      <w:r w:rsidR="20276D2E" w:rsidRPr="009A2107">
        <w:rPr>
          <w:rFonts w:ascii="Times New Roman" w:hAnsi="Times New Roman" w:cs="Times New Roman"/>
          <w:lang w:val="en-US"/>
        </w:rPr>
        <w:t xml:space="preserve">, </w:t>
      </w:r>
      <w:r w:rsidR="0731A9F5" w:rsidRPr="009A2107">
        <w:rPr>
          <w:rFonts w:ascii="Times New Roman" w:hAnsi="Times New Roman" w:cs="Times New Roman"/>
          <w:lang w:val="en-US"/>
        </w:rPr>
        <w:t>especially</w:t>
      </w:r>
      <w:r w:rsidR="41052E7B" w:rsidRPr="009A2107">
        <w:rPr>
          <w:rFonts w:ascii="Times New Roman" w:hAnsi="Times New Roman" w:cs="Times New Roman"/>
          <w:lang w:val="en-US"/>
        </w:rPr>
        <w:t xml:space="preserve"> </w:t>
      </w:r>
      <w:r w:rsidR="7F89D4D3" w:rsidRPr="009A2107">
        <w:rPr>
          <w:rFonts w:ascii="Times New Roman" w:hAnsi="Times New Roman" w:cs="Times New Roman"/>
          <w:lang w:val="en-US"/>
        </w:rPr>
        <w:t>from</w:t>
      </w:r>
      <w:r w:rsidR="1DBB7262" w:rsidRPr="009A2107">
        <w:rPr>
          <w:rFonts w:ascii="Times New Roman" w:hAnsi="Times New Roman" w:cs="Times New Roman"/>
          <w:lang w:val="en-US"/>
        </w:rPr>
        <w:t xml:space="preserve"> </w:t>
      </w:r>
      <w:r w:rsidR="41052E7B" w:rsidRPr="009A2107">
        <w:rPr>
          <w:rFonts w:ascii="Times New Roman" w:hAnsi="Times New Roman" w:cs="Times New Roman"/>
          <w:lang w:val="en-US"/>
        </w:rPr>
        <w:t xml:space="preserve">rural </w:t>
      </w:r>
      <w:r w:rsidR="0FAD545F" w:rsidRPr="009A2107">
        <w:rPr>
          <w:rFonts w:ascii="Times New Roman" w:hAnsi="Times New Roman" w:cs="Times New Roman"/>
          <w:lang w:val="en-US"/>
        </w:rPr>
        <w:t>areas and</w:t>
      </w:r>
      <w:r w:rsidR="41052E7B" w:rsidRPr="009A2107">
        <w:rPr>
          <w:rFonts w:ascii="Times New Roman" w:hAnsi="Times New Roman" w:cs="Times New Roman"/>
          <w:lang w:val="en-US"/>
        </w:rPr>
        <w:t xml:space="preserve"> </w:t>
      </w:r>
      <w:r w:rsidR="1DBB7262" w:rsidRPr="009A2107">
        <w:rPr>
          <w:rFonts w:ascii="Times New Roman" w:hAnsi="Times New Roman" w:cs="Times New Roman"/>
          <w:lang w:val="en-US"/>
        </w:rPr>
        <w:t>tribal</w:t>
      </w:r>
      <w:r w:rsidR="3A9AF90C" w:rsidRPr="009A2107">
        <w:rPr>
          <w:rFonts w:ascii="Times New Roman" w:hAnsi="Times New Roman" w:cs="Times New Roman"/>
          <w:lang w:val="en-US"/>
        </w:rPr>
        <w:t xml:space="preserve"> </w:t>
      </w:r>
      <w:r w:rsidR="13AA4692" w:rsidRPr="009A2107">
        <w:rPr>
          <w:rFonts w:ascii="Times New Roman" w:hAnsi="Times New Roman" w:cs="Times New Roman"/>
          <w:lang w:val="en-US"/>
        </w:rPr>
        <w:t>communities</w:t>
      </w:r>
      <w:r w:rsidR="20276D2E" w:rsidRPr="009A2107">
        <w:rPr>
          <w:rFonts w:ascii="Times New Roman" w:hAnsi="Times New Roman" w:cs="Times New Roman"/>
          <w:lang w:val="en-US"/>
        </w:rPr>
        <w:t>?</w:t>
      </w:r>
      <w:r w:rsidR="32E2F5BB" w:rsidRPr="009A2107">
        <w:rPr>
          <w:rFonts w:ascii="Times New Roman" w:hAnsi="Times New Roman" w:cs="Times New Roman"/>
          <w:lang w:val="en-US"/>
        </w:rPr>
        <w:t xml:space="preserve"> Specifically, what</w:t>
      </w:r>
      <w:r w:rsidR="2C455960" w:rsidRPr="009A2107">
        <w:rPr>
          <w:rFonts w:ascii="Times New Roman" w:hAnsi="Times New Roman" w:cs="Times New Roman"/>
          <w:lang w:val="en-US"/>
        </w:rPr>
        <w:t xml:space="preserve"> measures has the Government taken to </w:t>
      </w:r>
      <w:r w:rsidR="6CA20E0C" w:rsidRPr="009A2107">
        <w:rPr>
          <w:rFonts w:ascii="Times New Roman" w:hAnsi="Times New Roman" w:cs="Times New Roman"/>
          <w:lang w:val="en-US"/>
        </w:rPr>
        <w:t xml:space="preserve">ensure sensitization of medical personnel and implementing authorities, </w:t>
      </w:r>
      <w:r w:rsidR="2C455960" w:rsidRPr="009A2107">
        <w:rPr>
          <w:rFonts w:ascii="Times New Roman" w:hAnsi="Times New Roman" w:cs="Times New Roman"/>
          <w:lang w:val="en-US"/>
        </w:rPr>
        <w:t xml:space="preserve">strengthen participation of </w:t>
      </w:r>
      <w:r w:rsidR="31F1FC40" w:rsidRPr="009A2107">
        <w:rPr>
          <w:rFonts w:ascii="Times New Roman" w:hAnsi="Times New Roman" w:cs="Times New Roman"/>
          <w:lang w:val="en-US"/>
        </w:rPr>
        <w:t xml:space="preserve">women and girls from </w:t>
      </w:r>
      <w:r w:rsidR="17B7A913" w:rsidRPr="009A2107">
        <w:rPr>
          <w:rFonts w:ascii="Times New Roman" w:hAnsi="Times New Roman" w:cs="Times New Roman"/>
          <w:lang w:val="en-US"/>
        </w:rPr>
        <w:t>marginalized communities in the development and implementation of policies and programs</w:t>
      </w:r>
      <w:r w:rsidR="228FEBDE" w:rsidRPr="009A2107">
        <w:rPr>
          <w:rFonts w:ascii="Times New Roman" w:hAnsi="Times New Roman" w:cs="Times New Roman"/>
          <w:lang w:val="en-US"/>
        </w:rPr>
        <w:t xml:space="preserve"> and ensure accessibility, availability, quality of</w:t>
      </w:r>
      <w:r w:rsidR="0E999211" w:rsidRPr="009A2107">
        <w:rPr>
          <w:rFonts w:ascii="Times New Roman" w:hAnsi="Times New Roman" w:cs="Times New Roman"/>
          <w:lang w:val="en-US"/>
        </w:rPr>
        <w:t xml:space="preserve"> SRH information and services</w:t>
      </w:r>
      <w:r w:rsidR="3A1ECA80" w:rsidRPr="009A2107">
        <w:rPr>
          <w:rFonts w:ascii="Times New Roman" w:hAnsi="Times New Roman" w:cs="Times New Roman"/>
          <w:lang w:val="en-US"/>
        </w:rPr>
        <w:t xml:space="preserve"> without discrimination</w:t>
      </w:r>
      <w:r w:rsidR="0E999211" w:rsidRPr="009A2107">
        <w:rPr>
          <w:rFonts w:ascii="Times New Roman" w:hAnsi="Times New Roman" w:cs="Times New Roman"/>
          <w:lang w:val="en-US"/>
        </w:rPr>
        <w:t xml:space="preserve">. </w:t>
      </w:r>
    </w:p>
    <w:p w14:paraId="5F0C877B" w14:textId="177C03B9" w:rsidR="004662C0" w:rsidRPr="000442AE" w:rsidRDefault="004662C0" w:rsidP="000442AE">
      <w:pPr>
        <w:rPr>
          <w:rFonts w:ascii="Times New Roman" w:hAnsi="Times New Roman" w:cs="Times New Roman"/>
        </w:rPr>
      </w:pPr>
    </w:p>
    <w:sectPr w:rsidR="004662C0" w:rsidRPr="000442AE">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37459" w14:textId="77777777" w:rsidR="004C31D0" w:rsidRDefault="004C31D0" w:rsidP="00E23187">
      <w:pPr>
        <w:spacing w:after="0" w:line="240" w:lineRule="auto"/>
      </w:pPr>
      <w:r>
        <w:separator/>
      </w:r>
    </w:p>
  </w:endnote>
  <w:endnote w:type="continuationSeparator" w:id="0">
    <w:p w14:paraId="39AAAB63" w14:textId="77777777" w:rsidR="004C31D0" w:rsidRDefault="004C31D0" w:rsidP="00E23187">
      <w:pPr>
        <w:spacing w:after="0" w:line="240" w:lineRule="auto"/>
      </w:pPr>
      <w:r>
        <w:continuationSeparator/>
      </w:r>
    </w:p>
  </w:endnote>
  <w:endnote w:type="continuationNotice" w:id="1">
    <w:p w14:paraId="69B62610" w14:textId="77777777" w:rsidR="004C31D0" w:rsidRDefault="004C31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18425" w14:textId="77777777" w:rsidR="004C31D0" w:rsidRDefault="004C31D0" w:rsidP="00E23187">
      <w:pPr>
        <w:spacing w:after="0" w:line="240" w:lineRule="auto"/>
      </w:pPr>
      <w:r>
        <w:separator/>
      </w:r>
    </w:p>
  </w:footnote>
  <w:footnote w:type="continuationSeparator" w:id="0">
    <w:p w14:paraId="09E5A523" w14:textId="77777777" w:rsidR="004C31D0" w:rsidRDefault="004C31D0" w:rsidP="00E23187">
      <w:pPr>
        <w:spacing w:after="0" w:line="240" w:lineRule="auto"/>
      </w:pPr>
      <w:r>
        <w:continuationSeparator/>
      </w:r>
    </w:p>
  </w:footnote>
  <w:footnote w:type="continuationNotice" w:id="1">
    <w:p w14:paraId="04CD0A2D" w14:textId="77777777" w:rsidR="004C31D0" w:rsidRDefault="004C31D0">
      <w:pPr>
        <w:spacing w:after="0" w:line="240" w:lineRule="auto"/>
      </w:pPr>
    </w:p>
  </w:footnote>
  <w:footnote w:id="2">
    <w:p w14:paraId="25EEB5ED" w14:textId="0448818F" w:rsidR="00FC62C3" w:rsidRPr="009475E8" w:rsidRDefault="00FC62C3"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3A5FD5" w:rsidRPr="009475E8">
        <w:rPr>
          <w:rFonts w:ascii="Times New Roman" w:hAnsi="Times New Roman" w:cs="Times New Roman"/>
        </w:rPr>
        <w:t>CommonHealth - Coalition for Reproductive Health and Safe Abortion, constituted in 2006, is a rights-based, multi-state coalition of organisations and individuals that advocates for increased access to sexual and reproductive health care and services to improve health conditions of women and marginalized communities in India. Within sexual and reproductive health and rights, CommonHealth concentrates its efforts largely on maternal health and safe abortion. The coalition draws its membership from diverse disciplines, thematic areas and geographies within the country.</w:t>
      </w:r>
    </w:p>
  </w:footnote>
  <w:footnote w:id="3">
    <w:p w14:paraId="2F4896C2" w14:textId="5EC71AFD" w:rsidR="00E358D9" w:rsidRPr="009475E8" w:rsidRDefault="00E358D9"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The Centre for Health Equity, Law and Policy (est. 2019) at the Indian Law Society, Pune, uses the law as a tool for health transformation. C-HELP’s work is grounded in the belief that the right to health — rooted in the Constitutional framework and reinforced by international commitments — is central to social justice. Through research, dialogue, and advocacy, it seeks to shape policies and laws that enable equitable health outcomes for all. More info at </w:t>
      </w:r>
      <w:hyperlink r:id="rId1" w:history="1">
        <w:r w:rsidRPr="009475E8">
          <w:rPr>
            <w:rStyle w:val="Hyperlink"/>
            <w:rFonts w:ascii="Times New Roman" w:hAnsi="Times New Roman" w:cs="Times New Roman"/>
          </w:rPr>
          <w:t>https://www.c-help.org/</w:t>
        </w:r>
      </w:hyperlink>
      <w:r w:rsidRPr="009475E8">
        <w:rPr>
          <w:rFonts w:ascii="Times New Roman" w:hAnsi="Times New Roman" w:cs="Times New Roman"/>
        </w:rPr>
        <w:t xml:space="preserve"> </w:t>
      </w:r>
    </w:p>
  </w:footnote>
  <w:footnote w:id="4">
    <w:p w14:paraId="5F9651CA" w14:textId="1A87EC03" w:rsidR="00FC62C3" w:rsidRPr="009475E8" w:rsidRDefault="00FC62C3"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IPPF South Asia Regional Office (SARO) is one of the six regional networks of International Planned Parenthood Federation.</w:t>
      </w:r>
    </w:p>
  </w:footnote>
  <w:footnote w:id="5">
    <w:p w14:paraId="08DCBB1D" w14:textId="72A0BD4A" w:rsidR="00672A9B" w:rsidRPr="009475E8" w:rsidRDefault="00672A9B"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The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is a global legal advocacy non-governmental organization dedicated to the advancement of reproductive freedom as a fundamental human right that all governments are legally obliged to protect, respect, and </w:t>
      </w:r>
      <w:proofErr w:type="spellStart"/>
      <w:r w:rsidRPr="009475E8">
        <w:rPr>
          <w:rFonts w:ascii="Times New Roman" w:hAnsi="Times New Roman" w:cs="Times New Roman"/>
        </w:rPr>
        <w:t>fulfill</w:t>
      </w:r>
      <w:proofErr w:type="spellEnd"/>
      <w:r w:rsidRPr="009475E8">
        <w:rPr>
          <w:rFonts w:ascii="Times New Roman" w:hAnsi="Times New Roman" w:cs="Times New Roman"/>
        </w:rPr>
        <w:t>; www.reproductiverights.org.</w:t>
      </w:r>
    </w:p>
  </w:footnote>
  <w:footnote w:id="6">
    <w:p w14:paraId="10DC9153" w14:textId="113736AD" w:rsidR="004D133E" w:rsidRPr="009475E8" w:rsidRDefault="004D133E" w:rsidP="009475E8">
      <w:pPr>
        <w:pStyle w:val="NoSpacing"/>
        <w:jc w:val="both"/>
        <w:rPr>
          <w:rFonts w:ascii="Times New Roman" w:hAnsi="Times New Roman"/>
          <w:sz w:val="20"/>
          <w:szCs w:val="20"/>
          <w:lang w:val="sk-SK"/>
        </w:rPr>
      </w:pPr>
      <w:r w:rsidRPr="009475E8">
        <w:rPr>
          <w:rStyle w:val="FootnoteReference"/>
          <w:rFonts w:ascii="Times New Roman" w:hAnsi="Times New Roman"/>
          <w:sz w:val="20"/>
          <w:szCs w:val="20"/>
        </w:rPr>
        <w:footnoteRef/>
      </w:r>
      <w:r w:rsidRPr="009475E8">
        <w:rPr>
          <w:rFonts w:ascii="Times New Roman" w:hAnsi="Times New Roman"/>
          <w:sz w:val="20"/>
          <w:szCs w:val="20"/>
          <w:lang w:val="sk-SK"/>
        </w:rPr>
        <w:t xml:space="preserve"> Committee on the Elimination of Discrimination against Women (CEDAW Committee), </w:t>
      </w:r>
      <w:r w:rsidR="00CB4BC5" w:rsidRPr="009475E8">
        <w:rPr>
          <w:rFonts w:ascii="Times New Roman" w:hAnsi="Times New Roman"/>
          <w:i/>
          <w:iCs/>
          <w:sz w:val="20"/>
          <w:szCs w:val="20"/>
          <w:lang w:val="en-GB"/>
        </w:rPr>
        <w:t>Concluding observations on the combined fourth and fifth periodic reports of India,</w:t>
      </w:r>
      <w:r w:rsidRPr="009475E8">
        <w:rPr>
          <w:rFonts w:ascii="Times New Roman" w:hAnsi="Times New Roman"/>
          <w:sz w:val="20"/>
          <w:szCs w:val="20"/>
          <w:lang w:val="sk-SK"/>
        </w:rPr>
        <w:t xml:space="preserve"> </w:t>
      </w:r>
      <w:r w:rsidR="00CB4BC5" w:rsidRPr="009475E8">
        <w:rPr>
          <w:rFonts w:ascii="Times New Roman" w:hAnsi="Times New Roman"/>
          <w:sz w:val="20"/>
          <w:szCs w:val="20"/>
          <w:lang w:val="sk-SK"/>
        </w:rPr>
        <w:t>CEDAW/C/IND/CO/4-5.</w:t>
      </w:r>
    </w:p>
  </w:footnote>
  <w:footnote w:id="7">
    <w:p w14:paraId="3E2C88E7" w14:textId="668D994B" w:rsidR="00C8688C" w:rsidRPr="009475E8" w:rsidRDefault="00C8688C"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290AE5" w:rsidRPr="009475E8">
        <w:rPr>
          <w:rFonts w:ascii="Times New Roman" w:hAnsi="Times New Roman" w:cs="Times New Roman"/>
        </w:rPr>
        <w:t>Human Rights Comm., Concluding Observations on the Fourth Periodic Report of India, ¶ 23, U.N. Doc. CCPR/C/IND/CO/4 (Sept. 2, 2024)</w:t>
      </w:r>
    </w:p>
  </w:footnote>
  <w:footnote w:id="8">
    <w:p w14:paraId="1BC4829F" w14:textId="119E9FC0" w:rsidR="00E37626" w:rsidRPr="009475E8" w:rsidRDefault="00E37626"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Fonts w:ascii="Times New Roman" w:hAnsi="Times New Roman" w:cs="Times New Roman"/>
          <w:lang w:val="en-US"/>
        </w:rPr>
        <w:t>Ibid</w:t>
      </w:r>
    </w:p>
  </w:footnote>
  <w:footnote w:id="9">
    <w:p w14:paraId="4584C30E" w14:textId="3C710FE2" w:rsidR="006A22FC" w:rsidRPr="009475E8" w:rsidRDefault="006A22FC"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Fonts w:ascii="Times New Roman" w:hAnsi="Times New Roman" w:cs="Times New Roman"/>
          <w:lang w:val="en-US"/>
        </w:rPr>
        <w:t>Ibid, 31.</w:t>
      </w:r>
    </w:p>
  </w:footnote>
  <w:footnote w:id="10">
    <w:p w14:paraId="0981097D" w14:textId="2E13764D" w:rsidR="001E0006" w:rsidRPr="009475E8" w:rsidRDefault="001E0006" w:rsidP="00817D11">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National Family Health Survey (NFHS-5), 2019-2021; Malik, M., Girotra, S., Zode, M., &amp; Basu, S. (2023). Patterns and Predictors of Abortion Care-Seeking Practices in India: Evidence </w:t>
      </w:r>
      <w:proofErr w:type="gramStart"/>
      <w:r w:rsidRPr="009475E8">
        <w:rPr>
          <w:rFonts w:ascii="Times New Roman" w:hAnsi="Times New Roman" w:cs="Times New Roman"/>
          <w:sz w:val="20"/>
          <w:szCs w:val="20"/>
        </w:rPr>
        <w:t>From</w:t>
      </w:r>
      <w:proofErr w:type="gramEnd"/>
      <w:r w:rsidRPr="009475E8">
        <w:rPr>
          <w:rFonts w:ascii="Times New Roman" w:hAnsi="Times New Roman" w:cs="Times New Roman"/>
          <w:sz w:val="20"/>
          <w:szCs w:val="20"/>
        </w:rPr>
        <w:t xml:space="preserve"> a Nationally Representative Cross-Sectional Survey (2019-2021). Cureus, 15(7), e41263. https://doi. org/10.7759/cureus.41263</w:t>
      </w:r>
    </w:p>
  </w:footnote>
  <w:footnote w:id="11">
    <w:p w14:paraId="787F963B" w14:textId="5FB94825" w:rsidR="00925C00" w:rsidRPr="009475E8" w:rsidRDefault="00925C00" w:rsidP="00817D11">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United Nations Family Population Fund (UNFPA) State of the World Population </w:t>
      </w:r>
      <w:proofErr w:type="gramStart"/>
      <w:r w:rsidRPr="009475E8">
        <w:rPr>
          <w:rFonts w:ascii="Times New Roman" w:hAnsi="Times New Roman" w:cs="Times New Roman"/>
        </w:rPr>
        <w:t>Report.(</w:t>
      </w:r>
      <w:proofErr w:type="gramEnd"/>
      <w:r w:rsidRPr="009475E8">
        <w:rPr>
          <w:rFonts w:ascii="Times New Roman" w:hAnsi="Times New Roman" w:cs="Times New Roman"/>
        </w:rPr>
        <w:t>2022).</w:t>
      </w:r>
    </w:p>
  </w:footnote>
  <w:footnote w:id="12">
    <w:p w14:paraId="3655C040" w14:textId="363466D6" w:rsidR="001E0006" w:rsidRPr="009475E8" w:rsidRDefault="001E0006" w:rsidP="00817D11">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w:t>
      </w:r>
      <w:r w:rsidR="00925C00" w:rsidRPr="009475E8">
        <w:rPr>
          <w:rFonts w:ascii="Times New Roman" w:hAnsi="Times New Roman" w:cs="Times New Roman"/>
          <w:sz w:val="20"/>
          <w:szCs w:val="20"/>
        </w:rPr>
        <w:t>Ibid</w:t>
      </w:r>
    </w:p>
  </w:footnote>
  <w:footnote w:id="13">
    <w:p w14:paraId="12BD27CD" w14:textId="77777777" w:rsidR="001E0006" w:rsidRPr="009475E8" w:rsidRDefault="001E0006" w:rsidP="00D660A3">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Chandra, A., Satish, M., Shree, S., Saxena, </w:t>
      </w:r>
      <w:proofErr w:type="gramStart"/>
      <w:r w:rsidRPr="009475E8">
        <w:rPr>
          <w:rFonts w:ascii="Times New Roman" w:hAnsi="Times New Roman" w:cs="Times New Roman"/>
          <w:sz w:val="20"/>
          <w:szCs w:val="20"/>
        </w:rPr>
        <w:t>M.(</w:t>
      </w:r>
      <w:proofErr w:type="gramEnd"/>
      <w:r w:rsidRPr="009475E8">
        <w:rPr>
          <w:rFonts w:ascii="Times New Roman" w:hAnsi="Times New Roman" w:cs="Times New Roman"/>
          <w:sz w:val="20"/>
          <w:szCs w:val="20"/>
        </w:rPr>
        <w:t xml:space="preserve">2021). Legal barriers to accessing safe abortion services in India: a </w:t>
      </w:r>
      <w:proofErr w:type="gramStart"/>
      <w:r w:rsidRPr="009475E8">
        <w:rPr>
          <w:rFonts w:ascii="Times New Roman" w:hAnsi="Times New Roman" w:cs="Times New Roman"/>
          <w:sz w:val="20"/>
          <w:szCs w:val="20"/>
        </w:rPr>
        <w:t>fact finding</w:t>
      </w:r>
      <w:proofErr w:type="gramEnd"/>
      <w:r w:rsidRPr="009475E8">
        <w:rPr>
          <w:rFonts w:ascii="Times New Roman" w:hAnsi="Times New Roman" w:cs="Times New Roman"/>
          <w:sz w:val="20"/>
          <w:szCs w:val="20"/>
        </w:rPr>
        <w:t xml:space="preserve"> study. </w:t>
      </w:r>
      <w:proofErr w:type="spellStart"/>
      <w:r w:rsidRPr="009475E8">
        <w:rPr>
          <w:rFonts w:ascii="Times New Roman" w:hAnsi="Times New Roman" w:cs="Times New Roman"/>
          <w:sz w:val="20"/>
          <w:szCs w:val="20"/>
        </w:rPr>
        <w:t>Center</w:t>
      </w:r>
      <w:proofErr w:type="spellEnd"/>
      <w:r w:rsidRPr="009475E8">
        <w:rPr>
          <w:rFonts w:ascii="Times New Roman" w:hAnsi="Times New Roman" w:cs="Times New Roman"/>
          <w:sz w:val="20"/>
          <w:szCs w:val="20"/>
        </w:rPr>
        <w:t xml:space="preserve"> for Reproductive Rights, Centre for Constitutional Law, Policy, and Governance, NLU Delhi, &amp; National Law School of India University, Bengaluru</w:t>
      </w:r>
      <w:proofErr w:type="gramStart"/>
      <w:r w:rsidRPr="009475E8">
        <w:rPr>
          <w:rFonts w:ascii="Times New Roman" w:hAnsi="Times New Roman" w:cs="Times New Roman"/>
          <w:sz w:val="20"/>
          <w:szCs w:val="20"/>
        </w:rPr>
        <w:t>. .</w:t>
      </w:r>
      <w:proofErr w:type="gramEnd"/>
      <w:r w:rsidRPr="009475E8">
        <w:rPr>
          <w:rFonts w:ascii="Times New Roman" w:hAnsi="Times New Roman" w:cs="Times New Roman"/>
          <w:sz w:val="20"/>
          <w:szCs w:val="20"/>
        </w:rPr>
        <w:t xml:space="preserve"> </w:t>
      </w:r>
      <w:hyperlink r:id="rId2">
        <w:r w:rsidRPr="009475E8">
          <w:rPr>
            <w:rFonts w:ascii="Times New Roman" w:hAnsi="Times New Roman" w:cs="Times New Roman"/>
            <w:color w:val="1155CC"/>
            <w:sz w:val="20"/>
            <w:szCs w:val="20"/>
            <w:u w:val="single"/>
          </w:rPr>
          <w:t>https://www.nls.ac.in/wp-content/uploads/2021/08/Legal-Barriers-to-Accessing-Safe-AbortionServices-in-India.pdf</w:t>
        </w:r>
      </w:hyperlink>
      <w:r w:rsidRPr="009475E8">
        <w:rPr>
          <w:rFonts w:ascii="Times New Roman" w:hAnsi="Times New Roman" w:cs="Times New Roman"/>
          <w:sz w:val="20"/>
          <w:szCs w:val="20"/>
        </w:rPr>
        <w:t xml:space="preserve"> </w:t>
      </w:r>
    </w:p>
  </w:footnote>
  <w:footnote w:id="14">
    <w:p w14:paraId="10CC533F" w14:textId="77777777" w:rsidR="009743BA" w:rsidRPr="009475E8" w:rsidRDefault="009743BA" w:rsidP="00D660A3">
      <w:pPr>
        <w:pStyle w:val="FootnoteText"/>
        <w:jc w:val="both"/>
        <w:rPr>
          <w:rFonts w:ascii="Times New Roman" w:hAnsi="Times New Roman" w:cs="Times New Roman"/>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w:t>
      </w:r>
      <w:proofErr w:type="spellStart"/>
      <w:r w:rsidRPr="009475E8">
        <w:rPr>
          <w:rFonts w:ascii="Times New Roman" w:hAnsi="Times New Roman" w:cs="Times New Roman"/>
        </w:rPr>
        <w:t>Center’s</w:t>
      </w:r>
      <w:proofErr w:type="spellEnd"/>
      <w:r w:rsidRPr="009475E8">
        <w:rPr>
          <w:rFonts w:ascii="Times New Roman" w:hAnsi="Times New Roman" w:cs="Times New Roman"/>
        </w:rPr>
        <w:t xml:space="preserve"> New Factsheet Explains Recent Changes to the Abortion Law in India’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27 September 2022). </w:t>
      </w:r>
      <w:hyperlink r:id="rId3" w:history="1">
        <w:r w:rsidRPr="009475E8">
          <w:rPr>
            <w:rStyle w:val="Hyperlink"/>
            <w:rFonts w:ascii="Times New Roman" w:hAnsi="Times New Roman" w:cs="Times New Roman"/>
          </w:rPr>
          <w:t>https://reproductiverights.org/india-abortion-law-mtp-amendment-factsheet/</w:t>
        </w:r>
      </w:hyperlink>
      <w:r w:rsidRPr="009475E8">
        <w:rPr>
          <w:rFonts w:ascii="Times New Roman" w:hAnsi="Times New Roman" w:cs="Times New Roman"/>
        </w:rPr>
        <w:t>. Accessed 11 July 2024.</w:t>
      </w:r>
    </w:p>
  </w:footnote>
  <w:footnote w:id="15">
    <w:p w14:paraId="16420F18" w14:textId="0E979FD0" w:rsidR="007D2858" w:rsidRPr="009475E8" w:rsidRDefault="007D2858"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proofErr w:type="spellStart"/>
      <w:r w:rsidR="005C22DF" w:rsidRPr="009475E8">
        <w:rPr>
          <w:rFonts w:ascii="Times New Roman" w:hAnsi="Times New Roman" w:cs="Times New Roman"/>
        </w:rPr>
        <w:t>Center</w:t>
      </w:r>
      <w:proofErr w:type="spellEnd"/>
      <w:r w:rsidR="005C22DF" w:rsidRPr="009475E8">
        <w:rPr>
          <w:rFonts w:ascii="Times New Roman" w:hAnsi="Times New Roman" w:cs="Times New Roman"/>
        </w:rPr>
        <w:t xml:space="preserve"> for Reproductive Rights. </w:t>
      </w:r>
      <w:r w:rsidR="005C22DF" w:rsidRPr="009475E8">
        <w:rPr>
          <w:rFonts w:ascii="Times New Roman" w:hAnsi="Times New Roman" w:cs="Times New Roman"/>
          <w:i/>
          <w:iCs/>
        </w:rPr>
        <w:t>Legal Barriers to Accessing Safe Abortion Services in India</w:t>
      </w:r>
      <w:r w:rsidR="005C22DF" w:rsidRPr="009475E8">
        <w:rPr>
          <w:rFonts w:ascii="Times New Roman" w:hAnsi="Times New Roman" w:cs="Times New Roman"/>
        </w:rPr>
        <w:t xml:space="preserve">. New Delhi: </w:t>
      </w:r>
      <w:proofErr w:type="spellStart"/>
      <w:r w:rsidR="005C22DF" w:rsidRPr="009475E8">
        <w:rPr>
          <w:rFonts w:ascii="Times New Roman" w:hAnsi="Times New Roman" w:cs="Times New Roman"/>
        </w:rPr>
        <w:t>Center</w:t>
      </w:r>
      <w:proofErr w:type="spellEnd"/>
      <w:r w:rsidR="005C22DF" w:rsidRPr="009475E8">
        <w:rPr>
          <w:rFonts w:ascii="Times New Roman" w:hAnsi="Times New Roman" w:cs="Times New Roman"/>
        </w:rPr>
        <w:t xml:space="preserve"> for Reproductive Rights, August 2021. </w:t>
      </w:r>
      <w:hyperlink r:id="rId4" w:tgtFrame="_blank" w:history="1">
        <w:r w:rsidR="005C22DF" w:rsidRPr="009475E8">
          <w:rPr>
            <w:rStyle w:val="Hyperlink"/>
            <w:rFonts w:ascii="Times New Roman" w:hAnsi="Times New Roman" w:cs="Times New Roman"/>
          </w:rPr>
          <w:t>https://reproductiverights.org/wp-content/uploads/2021/08/Legal-Barriers-to-Accessing-Safe-Abortion-Services-in-India_Final-for-upload.pdf</w:t>
        </w:r>
      </w:hyperlink>
      <w:r w:rsidR="005C22DF" w:rsidRPr="009475E8">
        <w:rPr>
          <w:rFonts w:ascii="Times New Roman" w:hAnsi="Times New Roman" w:cs="Times New Roman"/>
        </w:rPr>
        <w:t>.</w:t>
      </w:r>
    </w:p>
  </w:footnote>
  <w:footnote w:id="16">
    <w:p w14:paraId="08B73CEE" w14:textId="621BB7BC" w:rsidR="001F62C2" w:rsidRPr="00267446" w:rsidRDefault="001F62C2" w:rsidP="00D660A3">
      <w:pPr>
        <w:pStyle w:val="FootnoteText"/>
        <w:jc w:val="both"/>
        <w:rPr>
          <w:rFonts w:ascii="Times New Roman" w:hAnsi="Times New Roman" w:cs="Times New Roman"/>
          <w:lang w:val="es-ES"/>
        </w:rPr>
      </w:pPr>
      <w:r w:rsidRPr="009475E8">
        <w:rPr>
          <w:rStyle w:val="FootnoteReference"/>
          <w:rFonts w:ascii="Times New Roman" w:hAnsi="Times New Roman" w:cs="Times New Roman"/>
        </w:rPr>
        <w:footnoteRef/>
      </w:r>
      <w:r w:rsidRPr="00267446">
        <w:rPr>
          <w:rFonts w:ascii="Times New Roman" w:hAnsi="Times New Roman" w:cs="Times New Roman"/>
          <w:lang w:val="es-ES"/>
        </w:rPr>
        <w:t xml:space="preserve"> Ibid</w:t>
      </w:r>
    </w:p>
  </w:footnote>
  <w:footnote w:id="17">
    <w:p w14:paraId="62ABC87D" w14:textId="77777777" w:rsidR="001E0006" w:rsidRPr="009475E8" w:rsidRDefault="001E0006" w:rsidP="00D660A3">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267446">
        <w:rPr>
          <w:rFonts w:ascii="Times New Roman" w:hAnsi="Times New Roman" w:cs="Times New Roman"/>
          <w:sz w:val="20"/>
          <w:szCs w:val="20"/>
          <w:lang w:val="es-ES"/>
        </w:rPr>
        <w:t xml:space="preserve"> Anjuri, A., &amp; Bargal, H. (2025). </w:t>
      </w:r>
      <w:r w:rsidRPr="009475E8">
        <w:rPr>
          <w:rFonts w:ascii="Times New Roman" w:hAnsi="Times New Roman" w:cs="Times New Roman"/>
          <w:sz w:val="20"/>
          <w:szCs w:val="20"/>
        </w:rPr>
        <w:t>The Bench and the Body: An Analysis of Abortion Jurisprudence in India (2019- 2024). C-HELP. https://www.c-help.org/post/the-bench-and-the-body-an-analysis-of-abortion-jurisprudence-in-india-2019-2024</w:t>
      </w:r>
    </w:p>
  </w:footnote>
  <w:footnote w:id="18">
    <w:p w14:paraId="4522F88D" w14:textId="08A5FF2C" w:rsidR="0082342C" w:rsidRPr="009475E8" w:rsidRDefault="0082342C" w:rsidP="00D660A3">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w:t>
      </w:r>
      <w:proofErr w:type="spellStart"/>
      <w:r w:rsidRPr="009475E8">
        <w:rPr>
          <w:rFonts w:ascii="Times New Roman" w:hAnsi="Times New Roman" w:cs="Times New Roman"/>
        </w:rPr>
        <w:t>Center’s</w:t>
      </w:r>
      <w:proofErr w:type="spellEnd"/>
      <w:r w:rsidRPr="009475E8">
        <w:rPr>
          <w:rFonts w:ascii="Times New Roman" w:hAnsi="Times New Roman" w:cs="Times New Roman"/>
        </w:rPr>
        <w:t xml:space="preserve"> New Factsheet Explains Recent Changes to the Abortion Law in India’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27 September 2022). </w:t>
      </w:r>
      <w:hyperlink r:id="rId5" w:history="1">
        <w:r w:rsidRPr="009475E8">
          <w:rPr>
            <w:rStyle w:val="Hyperlink"/>
            <w:rFonts w:ascii="Times New Roman" w:hAnsi="Times New Roman" w:cs="Times New Roman"/>
          </w:rPr>
          <w:t>https://reproductiverights.org/india-abortion-law-mtp-amendment-factsheet/</w:t>
        </w:r>
      </w:hyperlink>
      <w:r w:rsidRPr="009475E8">
        <w:rPr>
          <w:rFonts w:ascii="Times New Roman" w:hAnsi="Times New Roman" w:cs="Times New Roman"/>
        </w:rPr>
        <w:t>. Accessed 11 July 2024.</w:t>
      </w:r>
    </w:p>
  </w:footnote>
  <w:footnote w:id="19">
    <w:p w14:paraId="2039CEB4" w14:textId="193F3133" w:rsidR="00CE39CB" w:rsidRPr="009475E8" w:rsidRDefault="00623A0D"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CE39CB" w:rsidRPr="009475E8">
        <w:rPr>
          <w:rFonts w:ascii="Times New Roman" w:hAnsi="Times New Roman" w:cs="Times New Roman"/>
        </w:rPr>
        <w:t xml:space="preserve">DIPIKA JAIN ET AL, MEDICAL BOARDS FOR ACCESS TO ABORTION UNTENABLE: EVIDENCE FROM THE GROUND, (Jindal Global Law School, 2021) at 3, available at </w:t>
      </w:r>
      <w:hyperlink r:id="rId6" w:history="1">
        <w:r w:rsidR="00CE39CB" w:rsidRPr="009475E8">
          <w:rPr>
            <w:rStyle w:val="Hyperlink"/>
            <w:rFonts w:ascii="Times New Roman" w:hAnsi="Times New Roman" w:cs="Times New Roman"/>
          </w:rPr>
          <w:t>https://jgu.s3.ap-south1.amazonaws.com/cjls/CJLS_Medical_Boards_Report_Final.pdf/</w:t>
        </w:r>
      </w:hyperlink>
    </w:p>
  </w:footnote>
  <w:footnote w:id="20">
    <w:p w14:paraId="146BE429" w14:textId="4302107A" w:rsidR="002E1FE0" w:rsidRPr="009475E8" w:rsidRDefault="00623A0D"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267446">
        <w:rPr>
          <w:rFonts w:ascii="Times New Roman" w:hAnsi="Times New Roman" w:cs="Times New Roman"/>
          <w:lang w:val="es-ES"/>
        </w:rPr>
        <w:t xml:space="preserve"> </w:t>
      </w:r>
      <w:r w:rsidR="002E1FE0" w:rsidRPr="00267446">
        <w:rPr>
          <w:rFonts w:ascii="Times New Roman" w:hAnsi="Times New Roman" w:cs="Times New Roman"/>
          <w:lang w:val="es-ES"/>
        </w:rPr>
        <w:t xml:space="preserve">UN Doc. CEDAW/C/TLS/CO/2-3, para. </w:t>
      </w:r>
      <w:r w:rsidR="002E1FE0" w:rsidRPr="009475E8">
        <w:rPr>
          <w:rFonts w:ascii="Times New Roman" w:hAnsi="Times New Roman" w:cs="Times New Roman"/>
        </w:rPr>
        <w:t>31(a)); UN SRRH report on criminalization, para. 23; K.L. v. Peru, Human Rights Committee, Commc’n No. 1153/2003, para. 6.4, U.N. Doc. CCPR/C/85/D/1153/2003 (2005); L.M.R. v. Argentina, Human Rights Committee, Commc’n No. 1608/2007, para. 9.3, U.N. Doc. CCPR/ C/101/D/1608/2007 (2011); CRC Committee, Concluding Observations: India, para. 66(b), U.N. Doc. CRC/C/IND/CO/3-4 (2014)</w:t>
      </w:r>
    </w:p>
  </w:footnote>
  <w:footnote w:id="21">
    <w:p w14:paraId="0E194F1F" w14:textId="29D6C7F6" w:rsidR="002358C0" w:rsidRPr="009475E8" w:rsidRDefault="002358C0" w:rsidP="009475E8">
      <w:pPr>
        <w:pStyle w:val="FootnoteText"/>
        <w:jc w:val="both"/>
        <w:rPr>
          <w:rFonts w:ascii="Times New Roman" w:eastAsia="Roboto" w:hAnsi="Times New Roman" w:cs="Times New Roman"/>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7B2E63" w:rsidRPr="009475E8">
        <w:rPr>
          <w:rStyle w:val="Emphasis"/>
          <w:rFonts w:ascii="Times New Roman" w:hAnsi="Times New Roman" w:cs="Times New Roman"/>
        </w:rPr>
        <w:t>X v. the Principal Secretary Health and Family Welfare Department &amp; Another,</w:t>
      </w:r>
      <w:r w:rsidR="007B2E63" w:rsidRPr="009475E8">
        <w:rPr>
          <w:rFonts w:ascii="Times New Roman" w:eastAsia="Roboto" w:hAnsi="Times New Roman" w:cs="Times New Roman"/>
        </w:rPr>
        <w:t xml:space="preserve"> </w:t>
      </w:r>
      <w:r w:rsidR="007B2E63" w:rsidRPr="009475E8">
        <w:rPr>
          <w:rFonts w:ascii="Times New Roman" w:hAnsi="Times New Roman" w:cs="Times New Roman"/>
        </w:rPr>
        <w:t>(2023) 9 SCC 433</w:t>
      </w:r>
    </w:p>
    <w:p w14:paraId="79C0C4E7" w14:textId="77777777" w:rsidR="007B2E63" w:rsidRPr="009475E8" w:rsidRDefault="007B2E63" w:rsidP="009475E8">
      <w:pPr>
        <w:pStyle w:val="FootnoteText"/>
        <w:jc w:val="both"/>
        <w:rPr>
          <w:rFonts w:ascii="Times New Roman" w:hAnsi="Times New Roman" w:cs="Times New Roman"/>
          <w:lang w:val="en-US"/>
        </w:rPr>
      </w:pPr>
    </w:p>
  </w:footnote>
  <w:footnote w:id="22">
    <w:p w14:paraId="55BF95D6" w14:textId="2FBA2F58" w:rsidR="00E64DAD" w:rsidRPr="009475E8" w:rsidRDefault="00E64DAD"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8730D1" w:rsidRPr="009475E8">
        <w:rPr>
          <w:rStyle w:val="Emphasis"/>
          <w:rFonts w:ascii="Times New Roman" w:hAnsi="Times New Roman" w:cs="Times New Roman"/>
        </w:rPr>
        <w:t>X v. the Principal Secretary Health and Family Welfare Department &amp; Another,</w:t>
      </w:r>
      <w:r w:rsidR="008730D1" w:rsidRPr="009475E8">
        <w:rPr>
          <w:rFonts w:ascii="Times New Roman" w:eastAsia="Roboto" w:hAnsi="Times New Roman" w:cs="Times New Roman"/>
        </w:rPr>
        <w:t xml:space="preserve"> </w:t>
      </w:r>
      <w:r w:rsidR="008730D1" w:rsidRPr="009475E8">
        <w:rPr>
          <w:rFonts w:ascii="Times New Roman" w:hAnsi="Times New Roman" w:cs="Times New Roman"/>
        </w:rPr>
        <w:t xml:space="preserve">(2023) 9 SCC 433 </w:t>
      </w:r>
      <w:r w:rsidR="008730D1" w:rsidRPr="009475E8">
        <w:rPr>
          <w:rFonts w:ascii="Times New Roman" w:eastAsia="Roboto" w:hAnsi="Times New Roman" w:cs="Times New Roman"/>
        </w:rPr>
        <w:t>[124]</w:t>
      </w:r>
    </w:p>
  </w:footnote>
  <w:footnote w:id="23">
    <w:p w14:paraId="7D9A1A05" w14:textId="77777777" w:rsidR="00D31B40" w:rsidRPr="009475E8" w:rsidRDefault="00D31B40" w:rsidP="009475E8">
      <w:pPr>
        <w:pStyle w:val="FootnoteText"/>
        <w:jc w:val="both"/>
        <w:rPr>
          <w:rFonts w:ascii="Times New Roman" w:hAnsi="Times New Roman" w:cs="Times New Roman"/>
        </w:rPr>
      </w:pPr>
      <w:r w:rsidRPr="009475E8">
        <w:rPr>
          <w:rStyle w:val="FootnoteReference"/>
          <w:rFonts w:ascii="Times New Roman" w:hAnsi="Times New Roman" w:cs="Times New Roman"/>
        </w:rPr>
        <w:footnoteRef/>
      </w:r>
      <w:r w:rsidRPr="009475E8">
        <w:rPr>
          <w:rFonts w:ascii="Times New Roman" w:hAnsi="Times New Roman" w:cs="Times New Roman"/>
        </w:rPr>
        <w:t xml:space="preserve"> 2024 INSC 371.</w:t>
      </w:r>
    </w:p>
  </w:footnote>
  <w:footnote w:id="24">
    <w:p w14:paraId="42DFBCD9" w14:textId="6AE7C119" w:rsidR="00954336" w:rsidRPr="009475E8" w:rsidRDefault="00954336"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Fonts w:ascii="Times New Roman" w:hAnsi="Times New Roman" w:cs="Times New Roman"/>
          <w:i/>
          <w:iCs/>
        </w:rPr>
        <w:t>A (Mother of X) versus State of Maharashtra</w:t>
      </w:r>
      <w:r w:rsidRPr="009475E8">
        <w:rPr>
          <w:rFonts w:ascii="Times New Roman" w:hAnsi="Times New Roman" w:cs="Times New Roman"/>
        </w:rPr>
        <w:t>, 2024 INSC 371 [21].</w:t>
      </w:r>
    </w:p>
  </w:footnote>
  <w:footnote w:id="25">
    <w:p w14:paraId="03145C2D" w14:textId="77777777" w:rsidR="008355B4" w:rsidRPr="009475E8" w:rsidRDefault="008355B4" w:rsidP="009475E8">
      <w:pPr>
        <w:pStyle w:val="FootnoteText"/>
        <w:jc w:val="both"/>
        <w:rPr>
          <w:rFonts w:ascii="Times New Roman" w:hAnsi="Times New Roman" w:cs="Times New Roman"/>
        </w:rPr>
      </w:pPr>
      <w:r w:rsidRPr="009475E8">
        <w:rPr>
          <w:rStyle w:val="FootnoteReference"/>
          <w:rFonts w:ascii="Times New Roman" w:hAnsi="Times New Roman" w:cs="Times New Roman"/>
        </w:rPr>
        <w:footnoteRef/>
      </w:r>
      <w:r w:rsidRPr="009475E8">
        <w:rPr>
          <w:rFonts w:ascii="Times New Roman" w:hAnsi="Times New Roman" w:cs="Times New Roman"/>
        </w:rPr>
        <w:t xml:space="preserve"> recent jurisprudence of the Human Rights Committee (El Golpe cases) setting standards on forced pregnancy and motherhood:</w:t>
      </w:r>
    </w:p>
    <w:p w14:paraId="04613F63" w14:textId="3F20E8C3" w:rsidR="008355B4" w:rsidRPr="009475E8" w:rsidRDefault="008355B4" w:rsidP="009475E8">
      <w:pPr>
        <w:pStyle w:val="FootnoteText"/>
        <w:jc w:val="both"/>
        <w:rPr>
          <w:rFonts w:ascii="Times New Roman" w:hAnsi="Times New Roman" w:cs="Times New Roman"/>
          <w:lang w:val="en-US"/>
        </w:rPr>
      </w:pPr>
      <w:r w:rsidRPr="00267446">
        <w:rPr>
          <w:rFonts w:ascii="Times New Roman" w:hAnsi="Times New Roman" w:cs="Times New Roman"/>
          <w:lang w:val="es-ES"/>
        </w:rPr>
        <w:t xml:space="preserve">Human Rights Committee, Fatima vs Guatemala, comunicación núm. 3629/2019 (2025), UN. Doc. CCPR/C/143/D/3629/2019 ; Comité de Derechos Humanos, Susana vs. Nicaragua, comunicación núm. 3626/2019 (2025), UN. Doc. CCPR/C/142/D/3626/2019; Comité de Derechos Humanos Lucia vs Nicaragua comunicación núm. 3627/2019 (2025), UN. Doc. </w:t>
      </w:r>
      <w:r w:rsidRPr="009475E8">
        <w:rPr>
          <w:rFonts w:ascii="Times New Roman" w:hAnsi="Times New Roman" w:cs="Times New Roman"/>
        </w:rPr>
        <w:t>CCPR/C/142/D/3627/2019; Human Rights Committee Norma vs Ecuador Communication Num. 3628/2019 (2025), UN. Doc. CCPR/C/142/D/3628/2019, paras. 11.2, 11.21 and 13.</w:t>
      </w:r>
    </w:p>
  </w:footnote>
  <w:footnote w:id="26">
    <w:p w14:paraId="38666D14" w14:textId="513F5058" w:rsidR="007A7387" w:rsidRPr="009475E8" w:rsidRDefault="007A7387"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90630F" w:rsidRPr="009475E8">
        <w:rPr>
          <w:rFonts w:ascii="Times New Roman" w:hAnsi="Times New Roman" w:cs="Times New Roman"/>
        </w:rPr>
        <w:t>Comm. on the Elimination of Discrimination Against Women, Gen. Recommendation No. 35, ¶ 18, U.N. Doc. CEDAW/C/GC/35 (July 26, 2017)</w:t>
      </w:r>
    </w:p>
  </w:footnote>
  <w:footnote w:id="27">
    <w:p w14:paraId="5C84818D" w14:textId="6B8478D5" w:rsidR="004133CA" w:rsidRPr="009475E8" w:rsidRDefault="004133CA"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"Fact Sheet: CEDAW Inquiry into Poland's Abortion Law." New York: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October 11, 2024. </w:t>
      </w:r>
      <w:hyperlink r:id="rId7" w:tgtFrame="_blank" w:history="1">
        <w:r w:rsidRPr="009475E8">
          <w:rPr>
            <w:rStyle w:val="Hyperlink"/>
            <w:rFonts w:ascii="Times New Roman" w:hAnsi="Times New Roman" w:cs="Times New Roman"/>
          </w:rPr>
          <w:t>https://reproductiverights.org/wp-content/uploads/2024/10/CEDAW-Poland-Factsheet-10-11-24.pdf</w:t>
        </w:r>
      </w:hyperlink>
      <w:r w:rsidRPr="009475E8">
        <w:rPr>
          <w:rFonts w:ascii="Times New Roman" w:hAnsi="Times New Roman" w:cs="Times New Roman"/>
        </w:rPr>
        <w:t>.</w:t>
      </w:r>
    </w:p>
  </w:footnote>
  <w:footnote w:id="28">
    <w:p w14:paraId="00857D1C" w14:textId="77777777" w:rsidR="003805D3" w:rsidRPr="009475E8" w:rsidRDefault="003805D3"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CJLS, CRR, </w:t>
      </w:r>
      <w:proofErr w:type="spellStart"/>
      <w:r w:rsidRPr="009475E8">
        <w:rPr>
          <w:rFonts w:ascii="Times New Roman" w:hAnsi="Times New Roman" w:cs="Times New Roman"/>
        </w:rPr>
        <w:t>Commonhealth</w:t>
      </w:r>
      <w:proofErr w:type="spellEnd"/>
      <w:r w:rsidRPr="009475E8">
        <w:rPr>
          <w:rFonts w:ascii="Times New Roman" w:hAnsi="Times New Roman" w:cs="Times New Roman"/>
        </w:rPr>
        <w:t xml:space="preserve"> and Rising Flame (2023). </w:t>
      </w:r>
      <w:r w:rsidRPr="009475E8">
        <w:rPr>
          <w:rFonts w:ascii="Times New Roman" w:hAnsi="Times New Roman" w:cs="Times New Roman"/>
          <w:i/>
          <w:iCs/>
        </w:rPr>
        <w:t>Advocacy manual on legal regulation of abortion in India: Complexities and challenges</w:t>
      </w:r>
      <w:r w:rsidRPr="009475E8">
        <w:rPr>
          <w:rFonts w:ascii="Times New Roman" w:hAnsi="Times New Roman" w:cs="Times New Roman"/>
        </w:rPr>
        <w:t xml:space="preserve">. </w:t>
      </w:r>
      <w:hyperlink r:id="rId8" w:tgtFrame="_blank" w:history="1">
        <w:r w:rsidRPr="009475E8">
          <w:rPr>
            <w:rStyle w:val="Hyperlink"/>
            <w:rFonts w:ascii="Times New Roman" w:hAnsi="Times New Roman" w:cs="Times New Roman"/>
          </w:rPr>
          <w:t>https://reproductiverights.org/wp-content/uploads/2023/06/Advocacy-Manual-on-Legal-Regulation-of-Abortion-in-India-Complexities-and-Challenges.pdf</w:t>
        </w:r>
      </w:hyperlink>
    </w:p>
  </w:footnote>
  <w:footnote w:id="29">
    <w:p w14:paraId="32CDDB99" w14:textId="77777777" w:rsidR="00621F67" w:rsidRPr="009475E8" w:rsidRDefault="00621F67" w:rsidP="00D660A3">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XYZ v. Union of India, 2019 SCC </w:t>
      </w:r>
      <w:proofErr w:type="spellStart"/>
      <w:r w:rsidRPr="009475E8">
        <w:rPr>
          <w:rFonts w:ascii="Times New Roman" w:hAnsi="Times New Roman" w:cs="Times New Roman"/>
          <w:sz w:val="20"/>
          <w:szCs w:val="20"/>
        </w:rPr>
        <w:t>OnLine</w:t>
      </w:r>
      <w:proofErr w:type="spellEnd"/>
      <w:r w:rsidRPr="009475E8">
        <w:rPr>
          <w:rFonts w:ascii="Times New Roman" w:hAnsi="Times New Roman" w:cs="Times New Roman"/>
          <w:sz w:val="20"/>
          <w:szCs w:val="20"/>
        </w:rPr>
        <w:t xml:space="preserve"> Bom 560.</w:t>
      </w:r>
    </w:p>
  </w:footnote>
  <w:footnote w:id="30">
    <w:p w14:paraId="1E6E4BC9" w14:textId="77777777" w:rsidR="00621F67" w:rsidRPr="009475E8" w:rsidRDefault="00621F67" w:rsidP="00D660A3">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ABC v. State of Gujarat, 2024 SCC </w:t>
      </w:r>
      <w:proofErr w:type="spellStart"/>
      <w:r w:rsidRPr="009475E8">
        <w:rPr>
          <w:rFonts w:ascii="Times New Roman" w:hAnsi="Times New Roman" w:cs="Times New Roman"/>
          <w:sz w:val="20"/>
          <w:szCs w:val="20"/>
        </w:rPr>
        <w:t>OnLine</w:t>
      </w:r>
      <w:proofErr w:type="spellEnd"/>
      <w:r w:rsidRPr="009475E8">
        <w:rPr>
          <w:rFonts w:ascii="Times New Roman" w:hAnsi="Times New Roman" w:cs="Times New Roman"/>
          <w:sz w:val="20"/>
          <w:szCs w:val="20"/>
        </w:rPr>
        <w:t xml:space="preserve"> Guj 1520,</w:t>
      </w:r>
    </w:p>
  </w:footnote>
  <w:footnote w:id="31">
    <w:p w14:paraId="2FA7B84E" w14:textId="5507D17D" w:rsidR="00F02826" w:rsidRPr="00B606CF" w:rsidRDefault="00F02826" w:rsidP="00D660A3">
      <w:pPr>
        <w:pStyle w:val="FootnoteText"/>
        <w:jc w:val="both"/>
        <w:rPr>
          <w:rFonts w:ascii="Times New Roman" w:hAnsi="Times New Roman" w:cs="Times New Roman"/>
          <w:sz w:val="17"/>
          <w:szCs w:val="17"/>
        </w:rPr>
      </w:pPr>
      <w:r w:rsidRPr="009475E8">
        <w:rPr>
          <w:rStyle w:val="FootnoteReference"/>
          <w:rFonts w:ascii="Times New Roman" w:hAnsi="Times New Roman" w:cs="Times New Roman"/>
        </w:rPr>
        <w:footnoteRef/>
      </w:r>
      <w:r w:rsidRPr="009475E8">
        <w:rPr>
          <w:rFonts w:ascii="Times New Roman" w:hAnsi="Times New Roman" w:cs="Times New Roman"/>
        </w:rPr>
        <w:t xml:space="preserve"> Ragini Bordoloi, </w:t>
      </w:r>
      <w:r w:rsidRPr="009475E8">
        <w:rPr>
          <w:rFonts w:ascii="Times New Roman" w:hAnsi="Times New Roman" w:cs="Times New Roman"/>
          <w:i/>
          <w:iCs/>
        </w:rPr>
        <w:t xml:space="preserve">Unveiling the Resistance to Choice, A media monitoring report exploring anti-abortion entities </w:t>
      </w:r>
      <w:r w:rsidRPr="00B606CF">
        <w:rPr>
          <w:rFonts w:ascii="Times New Roman" w:hAnsi="Times New Roman" w:cs="Times New Roman"/>
          <w:i/>
          <w:iCs/>
          <w:sz w:val="17"/>
          <w:szCs w:val="17"/>
        </w:rPr>
        <w:t>and emerging anti-choice narratives in India</w:t>
      </w:r>
      <w:r w:rsidRPr="00B606CF">
        <w:rPr>
          <w:rFonts w:ascii="Times New Roman" w:hAnsi="Times New Roman" w:cs="Times New Roman"/>
          <w:sz w:val="17"/>
          <w:szCs w:val="17"/>
        </w:rPr>
        <w:t>, CommonHealth India, January 202</w:t>
      </w:r>
      <w:r w:rsidR="00DA46E4" w:rsidRPr="00B606CF">
        <w:rPr>
          <w:rFonts w:ascii="Times New Roman" w:hAnsi="Times New Roman" w:cs="Times New Roman"/>
          <w:sz w:val="17"/>
          <w:szCs w:val="17"/>
        </w:rPr>
        <w:t>4</w:t>
      </w:r>
      <w:r w:rsidRPr="00B606CF">
        <w:rPr>
          <w:rFonts w:ascii="Times New Roman" w:hAnsi="Times New Roman" w:cs="Times New Roman"/>
          <w:sz w:val="17"/>
          <w:szCs w:val="17"/>
        </w:rPr>
        <w:t xml:space="preserve">. </w:t>
      </w:r>
    </w:p>
  </w:footnote>
  <w:footnote w:id="32">
    <w:p w14:paraId="50564AF2" w14:textId="77777777" w:rsidR="00F02826" w:rsidRPr="00B606CF" w:rsidRDefault="00F02826" w:rsidP="00D660A3">
      <w:pPr>
        <w:pStyle w:val="FootnoteText"/>
        <w:jc w:val="both"/>
        <w:rPr>
          <w:rFonts w:ascii="Times New Roman" w:hAnsi="Times New Roman" w:cs="Times New Roman"/>
          <w:sz w:val="17"/>
          <w:szCs w:val="17"/>
        </w:rPr>
      </w:pPr>
      <w:r w:rsidRPr="00B606CF">
        <w:rPr>
          <w:rStyle w:val="FootnoteReference"/>
          <w:rFonts w:ascii="Times New Roman" w:hAnsi="Times New Roman" w:cs="Times New Roman"/>
          <w:sz w:val="17"/>
          <w:szCs w:val="17"/>
        </w:rPr>
        <w:footnoteRef/>
      </w:r>
      <w:r w:rsidRPr="00B606CF">
        <w:rPr>
          <w:rFonts w:ascii="Times New Roman" w:hAnsi="Times New Roman" w:cs="Times New Roman"/>
          <w:sz w:val="17"/>
          <w:szCs w:val="17"/>
        </w:rPr>
        <w:t xml:space="preserve"> Ibid</w:t>
      </w:r>
    </w:p>
  </w:footnote>
  <w:footnote w:id="33">
    <w:p w14:paraId="5630D94A" w14:textId="604D66DF" w:rsidR="0083768B" w:rsidRPr="00B606CF" w:rsidRDefault="0083768B">
      <w:pPr>
        <w:pStyle w:val="FootnoteText"/>
      </w:pPr>
      <w:r w:rsidRPr="00B606CF">
        <w:rPr>
          <w:rStyle w:val="FootnoteReference"/>
          <w:rFonts w:ascii="Times New Roman" w:hAnsi="Times New Roman" w:cs="Times New Roman"/>
        </w:rPr>
        <w:footnoteRef/>
      </w:r>
      <w:r w:rsidRPr="00B606CF">
        <w:rPr>
          <w:rFonts w:ascii="Times New Roman" w:hAnsi="Times New Roman" w:cs="Times New Roman"/>
        </w:rPr>
        <w:t xml:space="preserve"> See for instance, </w:t>
      </w:r>
      <w:r w:rsidRPr="00B606CF">
        <w:rPr>
          <w:rFonts w:ascii="Times New Roman" w:hAnsi="Times New Roman" w:cs="Times New Roman"/>
        </w:rPr>
        <w:t>IACHR: Artavia Murillo et al. (</w:t>
      </w:r>
      <w:r w:rsidRPr="00B606CF">
        <w:rPr>
          <w:rFonts w:ascii="Times New Roman" w:hAnsi="Times New Roman" w:cs="Times New Roman"/>
          <w:i/>
          <w:iCs/>
        </w:rPr>
        <w:t>“In Vitro Fertilization”)</w:t>
      </w:r>
      <w:r w:rsidRPr="00B606CF">
        <w:rPr>
          <w:rFonts w:ascii="Times New Roman" w:hAnsi="Times New Roman" w:cs="Times New Roman"/>
        </w:rPr>
        <w:t xml:space="preserve"> v. Costa Rica, Preliminary objections, Merits, Reparations and Costs, Judgment, Inter-Am. Ct. H.R., ¶¶ 224-244 (Nov. 28, 2012</w:t>
      </w:r>
      <w:proofErr w:type="gramStart"/>
      <w:r w:rsidRPr="00B606CF">
        <w:rPr>
          <w:rFonts w:ascii="Times New Roman" w:hAnsi="Times New Roman" w:cs="Times New Roman"/>
        </w:rPr>
        <w:t>)</w:t>
      </w:r>
      <w:r w:rsidR="00DA46E4" w:rsidRPr="00B606CF">
        <w:rPr>
          <w:rFonts w:ascii="Times New Roman" w:hAnsi="Times New Roman" w:cs="Times New Roman"/>
        </w:rPr>
        <w:t>;</w:t>
      </w:r>
      <w:r w:rsidR="00DA46E4" w:rsidRPr="00B606CF">
        <w:rPr>
          <w:rFonts w:ascii="Times New Roman" w:hAnsi="Times New Roman" w:cs="Times New Roman"/>
        </w:rPr>
        <w:t>ECHR</w:t>
      </w:r>
      <w:proofErr w:type="gramEnd"/>
      <w:r w:rsidR="00DA46E4" w:rsidRPr="00B606CF">
        <w:rPr>
          <w:rFonts w:ascii="Times New Roman" w:hAnsi="Times New Roman" w:cs="Times New Roman"/>
        </w:rPr>
        <w:t>: Paton v. United Kingdom, App. No. 8416/79, ¶ 9, 19 Eur. Comm’n of H.R. Dec. &amp; Rep. 244 (1980)</w:t>
      </w:r>
      <w:r w:rsidR="00DA46E4" w:rsidRPr="00B606CF">
        <w:rPr>
          <w:rFonts w:ascii="Times New Roman" w:hAnsi="Times New Roman" w:cs="Times New Roman"/>
        </w:rPr>
        <w:t xml:space="preserve">. See </w:t>
      </w:r>
      <w:proofErr w:type="spellStart"/>
      <w:r w:rsidR="00DA46E4" w:rsidRPr="00B606CF">
        <w:rPr>
          <w:rFonts w:ascii="Times New Roman" w:hAnsi="Times New Roman" w:cs="Times New Roman"/>
        </w:rPr>
        <w:t>also</w:t>
      </w:r>
      <w:r w:rsidR="00B606CF" w:rsidRPr="00B606CF">
        <w:rPr>
          <w:rFonts w:ascii="Times New Roman" w:hAnsi="Times New Roman" w:cs="Times New Roman"/>
        </w:rPr>
        <w:t>Center</w:t>
      </w:r>
      <w:proofErr w:type="spellEnd"/>
      <w:r w:rsidR="00B606CF" w:rsidRPr="00B606CF">
        <w:rPr>
          <w:rFonts w:ascii="Times New Roman" w:hAnsi="Times New Roman" w:cs="Times New Roman"/>
        </w:rPr>
        <w:t xml:space="preserve"> for Reproductive Rights. </w:t>
      </w:r>
      <w:r w:rsidR="00B606CF" w:rsidRPr="00B606CF">
        <w:rPr>
          <w:rFonts w:ascii="Times New Roman" w:hAnsi="Times New Roman" w:cs="Times New Roman"/>
          <w:i/>
          <w:iCs/>
        </w:rPr>
        <w:t>Whose Right to Life? Women's Rights and Prenatal Protections under Human Rights and Comparative Law</w:t>
      </w:r>
      <w:r w:rsidR="00B606CF" w:rsidRPr="00B606CF">
        <w:rPr>
          <w:rFonts w:ascii="Times New Roman" w:hAnsi="Times New Roman" w:cs="Times New Roman"/>
        </w:rPr>
        <w:t xml:space="preserve">. Dec. 2014, </w:t>
      </w:r>
      <w:hyperlink r:id="rId9" w:tgtFrame="_blank" w:tooltip="https://reproductiverights.org/wp-content/uploads/2020/12/glp_rtl_eng_updated_8-14_web.pdf" w:history="1">
        <w:r w:rsidR="00B606CF" w:rsidRPr="00B606CF">
          <w:rPr>
            <w:rStyle w:val="Hyperlink"/>
            <w:rFonts w:ascii="Times New Roman" w:hAnsi="Times New Roman" w:cs="Times New Roman"/>
          </w:rPr>
          <w:t>https://reproductiverights.org/wp-content/uploads/2020/12/GLP_RTL_ENG_Updated_8-14_Web.pdf</w:t>
        </w:r>
      </w:hyperlink>
    </w:p>
  </w:footnote>
  <w:footnote w:id="34">
    <w:p w14:paraId="60151F4A" w14:textId="31564A4A" w:rsidR="000707FA" w:rsidRPr="009475E8" w:rsidRDefault="000707FA" w:rsidP="00D660A3">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L.C. v. Peru, CEDAW Committee, Commc’n No. 22/2009, ¶ 8.15, U.N. Doc. CEDAW/C/50/D/22/2009 (2011).</w:t>
      </w:r>
    </w:p>
  </w:footnote>
  <w:footnote w:id="35">
    <w:p w14:paraId="1986121D" w14:textId="77777777" w:rsidR="00F02826" w:rsidRPr="009475E8" w:rsidRDefault="00F02826" w:rsidP="009475E8">
      <w:pPr>
        <w:pStyle w:val="FootnoteText"/>
        <w:jc w:val="both"/>
        <w:rPr>
          <w:rFonts w:ascii="Times New Roman" w:hAnsi="Times New Roman" w:cs="Times New Roman"/>
        </w:rPr>
      </w:pPr>
      <w:r w:rsidRPr="009475E8">
        <w:rPr>
          <w:rStyle w:val="FootnoteReference"/>
          <w:rFonts w:ascii="Times New Roman" w:hAnsi="Times New Roman" w:cs="Times New Roman"/>
        </w:rPr>
        <w:footnoteRef/>
      </w:r>
      <w:r w:rsidRPr="009475E8">
        <w:rPr>
          <w:rFonts w:ascii="Times New Roman" w:hAnsi="Times New Roman" w:cs="Times New Roman"/>
        </w:rPr>
        <w:t xml:space="preserve"> Id. </w:t>
      </w:r>
    </w:p>
  </w:footnote>
  <w:footnote w:id="36">
    <w:p w14:paraId="4771A11A" w14:textId="77777777" w:rsidR="00F02826" w:rsidRPr="009475E8" w:rsidRDefault="00F02826" w:rsidP="009475E8">
      <w:pPr>
        <w:pStyle w:val="FootnoteText"/>
        <w:jc w:val="both"/>
        <w:rPr>
          <w:rFonts w:ascii="Times New Roman" w:hAnsi="Times New Roman" w:cs="Times New Roman"/>
        </w:rPr>
      </w:pPr>
      <w:r w:rsidRPr="009475E8">
        <w:rPr>
          <w:rStyle w:val="FootnoteReference"/>
          <w:rFonts w:ascii="Times New Roman" w:hAnsi="Times New Roman" w:cs="Times New Roman"/>
        </w:rPr>
        <w:footnoteRef/>
      </w:r>
      <w:r w:rsidRPr="009475E8">
        <w:rPr>
          <w:rFonts w:ascii="Times New Roman" w:hAnsi="Times New Roman" w:cs="Times New Roman"/>
        </w:rPr>
        <w:t xml:space="preserve"> "Unmasking 'Anti-Choice' Rhetoric." </w:t>
      </w:r>
      <w:proofErr w:type="spellStart"/>
      <w:r w:rsidRPr="009475E8">
        <w:rPr>
          <w:rFonts w:ascii="Times New Roman" w:hAnsi="Times New Roman" w:cs="Times New Roman"/>
        </w:rPr>
        <w:t>Commonhealth</w:t>
      </w:r>
      <w:proofErr w:type="spellEnd"/>
      <w:r w:rsidRPr="009475E8">
        <w:rPr>
          <w:rFonts w:ascii="Times New Roman" w:hAnsi="Times New Roman" w:cs="Times New Roman"/>
        </w:rPr>
        <w:t xml:space="preserve">, </w:t>
      </w:r>
      <w:proofErr w:type="spellStart"/>
      <w:r w:rsidRPr="009475E8">
        <w:rPr>
          <w:rFonts w:ascii="Times New Roman" w:hAnsi="Times New Roman" w:cs="Times New Roman"/>
        </w:rPr>
        <w:t>Commonhealth</w:t>
      </w:r>
      <w:proofErr w:type="spellEnd"/>
      <w:r w:rsidRPr="009475E8">
        <w:rPr>
          <w:rFonts w:ascii="Times New Roman" w:hAnsi="Times New Roman" w:cs="Times New Roman"/>
        </w:rPr>
        <w:t xml:space="preserve">, 18 Aug. 2023, commonhealth.in/unmasking-anti-choice-rhetoric/  </w:t>
      </w:r>
    </w:p>
  </w:footnote>
  <w:footnote w:id="37">
    <w:p w14:paraId="2F0198F4" w14:textId="19B8F846" w:rsidR="00FC22B8" w:rsidRPr="009475E8" w:rsidRDefault="00FC22B8"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Megha Sethu &amp; Kruthika R, Inside India’s March for Life (2025): A March Against Choice, CommonHealth (Sept. 10, 2025), https://commonhealth.in/inside-indias-march-for-life-2025-a-march-against-choice/</w:t>
      </w:r>
    </w:p>
  </w:footnote>
  <w:footnote w:id="38">
    <w:p w14:paraId="12CCE2BC" w14:textId="3F6F1D18" w:rsidR="00F57A23" w:rsidRPr="009475E8" w:rsidRDefault="00F57A23"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proofErr w:type="spellStart"/>
      <w:r w:rsidRPr="009475E8">
        <w:rPr>
          <w:rFonts w:ascii="Times New Roman" w:hAnsi="Times New Roman" w:cs="Times New Roman"/>
        </w:rPr>
        <w:t>Anjuri</w:t>
      </w:r>
      <w:proofErr w:type="spellEnd"/>
      <w:r w:rsidRPr="009475E8">
        <w:rPr>
          <w:rFonts w:ascii="Times New Roman" w:hAnsi="Times New Roman" w:cs="Times New Roman"/>
        </w:rPr>
        <w:t xml:space="preserve">, A., &amp; </w:t>
      </w:r>
      <w:proofErr w:type="spellStart"/>
      <w:r w:rsidRPr="009475E8">
        <w:rPr>
          <w:rFonts w:ascii="Times New Roman" w:hAnsi="Times New Roman" w:cs="Times New Roman"/>
        </w:rPr>
        <w:t>Bargal</w:t>
      </w:r>
      <w:proofErr w:type="spellEnd"/>
      <w:r w:rsidRPr="009475E8">
        <w:rPr>
          <w:rFonts w:ascii="Times New Roman" w:hAnsi="Times New Roman" w:cs="Times New Roman"/>
        </w:rPr>
        <w:t>, H. (2025). The Bench and the Body: An Analysis of Abortion Jurisprudence in India (2019- 2024). C-HELP. https://www.c-help.org/post/the-bench-and-the-body-an-analysis-of-abortion-jurisprudence-in-india-2019-2024</w:t>
      </w:r>
    </w:p>
  </w:footnote>
  <w:footnote w:id="39">
    <w:p w14:paraId="58EA8CD2" w14:textId="390D10D2" w:rsidR="00C04B13" w:rsidRPr="009475E8" w:rsidRDefault="00C04B13"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Fonts w:ascii="Times New Roman" w:hAnsi="Times New Roman" w:cs="Times New Roman"/>
          <w:i/>
          <w:iCs/>
        </w:rPr>
        <w:t>Whose Right to Life? Women’s Rights and Prenatal Protections Under Human Rights and Comparative Law</w:t>
      </w:r>
      <w:r w:rsidRPr="009475E8">
        <w:rPr>
          <w:rFonts w:ascii="Times New Roman" w:hAnsi="Times New Roman" w:cs="Times New Roman"/>
        </w:rPr>
        <w:t xml:space="preserve">, </w:t>
      </w:r>
      <w:proofErr w:type="spellStart"/>
      <w:r w:rsidRPr="009475E8">
        <w:rPr>
          <w:rFonts w:ascii="Times New Roman" w:hAnsi="Times New Roman" w:cs="Times New Roman"/>
        </w:rPr>
        <w:t>Center</w:t>
      </w:r>
      <w:proofErr w:type="spellEnd"/>
      <w:r w:rsidRPr="009475E8">
        <w:rPr>
          <w:rFonts w:ascii="Times New Roman" w:hAnsi="Times New Roman" w:cs="Times New Roman"/>
        </w:rPr>
        <w:t xml:space="preserve"> for Reproductive Rights (2014), </w:t>
      </w:r>
      <w:hyperlink r:id="rId10" w:tgtFrame="_new" w:history="1">
        <w:r w:rsidRPr="009475E8">
          <w:rPr>
            <w:rStyle w:val="Hyperlink"/>
            <w:rFonts w:ascii="Times New Roman" w:hAnsi="Times New Roman" w:cs="Times New Roman"/>
          </w:rPr>
          <w:t>https://reproductiverights.org/wp-content/uploads/2020/12/GLP_RTL_ENG_Updated_8-14_Web.pdf</w:t>
        </w:r>
      </w:hyperlink>
    </w:p>
  </w:footnote>
  <w:footnote w:id="40">
    <w:p w14:paraId="01865524" w14:textId="583BF01C" w:rsidR="00643E85" w:rsidRPr="009475E8" w:rsidRDefault="00643E85"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Fonts w:ascii="Times New Roman" w:hAnsi="Times New Roman" w:cs="Times New Roman"/>
          <w:lang w:val="en-US"/>
        </w:rPr>
        <w:t>Ibid</w:t>
      </w:r>
    </w:p>
  </w:footnote>
  <w:footnote w:id="41">
    <w:p w14:paraId="73374FFA" w14:textId="77777777" w:rsidR="001E0006" w:rsidRPr="009475E8" w:rsidRDefault="001E0006" w:rsidP="00D660A3">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Chandra, A., Satish, M., Shree, S., Saxena, </w:t>
      </w:r>
      <w:proofErr w:type="gramStart"/>
      <w:r w:rsidRPr="009475E8">
        <w:rPr>
          <w:rFonts w:ascii="Times New Roman" w:hAnsi="Times New Roman" w:cs="Times New Roman"/>
          <w:sz w:val="20"/>
          <w:szCs w:val="20"/>
        </w:rPr>
        <w:t>M.(</w:t>
      </w:r>
      <w:proofErr w:type="gramEnd"/>
      <w:r w:rsidRPr="009475E8">
        <w:rPr>
          <w:rFonts w:ascii="Times New Roman" w:hAnsi="Times New Roman" w:cs="Times New Roman"/>
          <w:sz w:val="20"/>
          <w:szCs w:val="20"/>
        </w:rPr>
        <w:t xml:space="preserve">2021). Legal barriers to accessing safe abortion services in India: a </w:t>
      </w:r>
      <w:proofErr w:type="gramStart"/>
      <w:r w:rsidRPr="009475E8">
        <w:rPr>
          <w:rFonts w:ascii="Times New Roman" w:hAnsi="Times New Roman" w:cs="Times New Roman"/>
          <w:sz w:val="20"/>
          <w:szCs w:val="20"/>
        </w:rPr>
        <w:t>fact finding</w:t>
      </w:r>
      <w:proofErr w:type="gramEnd"/>
      <w:r w:rsidRPr="009475E8">
        <w:rPr>
          <w:rFonts w:ascii="Times New Roman" w:hAnsi="Times New Roman" w:cs="Times New Roman"/>
          <w:sz w:val="20"/>
          <w:szCs w:val="20"/>
        </w:rPr>
        <w:t xml:space="preserve"> study. </w:t>
      </w:r>
      <w:proofErr w:type="spellStart"/>
      <w:r w:rsidRPr="009475E8">
        <w:rPr>
          <w:rFonts w:ascii="Times New Roman" w:hAnsi="Times New Roman" w:cs="Times New Roman"/>
          <w:sz w:val="20"/>
          <w:szCs w:val="20"/>
        </w:rPr>
        <w:t>Center</w:t>
      </w:r>
      <w:proofErr w:type="spellEnd"/>
      <w:r w:rsidRPr="009475E8">
        <w:rPr>
          <w:rFonts w:ascii="Times New Roman" w:hAnsi="Times New Roman" w:cs="Times New Roman"/>
          <w:sz w:val="20"/>
          <w:szCs w:val="20"/>
        </w:rPr>
        <w:t xml:space="preserve"> for Reproductive Rights, Centre for Constitutional Law, Policy, and Governance, NLU Delhi, &amp; National Law School of India University, Bengaluru</w:t>
      </w:r>
      <w:proofErr w:type="gramStart"/>
      <w:r w:rsidRPr="009475E8">
        <w:rPr>
          <w:rFonts w:ascii="Times New Roman" w:hAnsi="Times New Roman" w:cs="Times New Roman"/>
          <w:sz w:val="20"/>
          <w:szCs w:val="20"/>
        </w:rPr>
        <w:t>. .</w:t>
      </w:r>
      <w:proofErr w:type="gramEnd"/>
      <w:r w:rsidRPr="009475E8">
        <w:rPr>
          <w:rFonts w:ascii="Times New Roman" w:hAnsi="Times New Roman" w:cs="Times New Roman"/>
          <w:sz w:val="20"/>
          <w:szCs w:val="20"/>
        </w:rPr>
        <w:t xml:space="preserve"> </w:t>
      </w:r>
      <w:hyperlink r:id="rId11">
        <w:r w:rsidRPr="009475E8">
          <w:rPr>
            <w:rFonts w:ascii="Times New Roman" w:hAnsi="Times New Roman" w:cs="Times New Roman"/>
            <w:color w:val="1155CC"/>
            <w:sz w:val="20"/>
            <w:szCs w:val="20"/>
            <w:u w:val="single"/>
          </w:rPr>
          <w:t>https://www.nls.ac.in/wp-content/uploads/2021/08/Legal-Barriers-to-Accessing-Safe-AbortionServices-in-India.pdf</w:t>
        </w:r>
      </w:hyperlink>
      <w:r w:rsidRPr="009475E8">
        <w:rPr>
          <w:rFonts w:ascii="Times New Roman" w:hAnsi="Times New Roman" w:cs="Times New Roman"/>
          <w:sz w:val="20"/>
          <w:szCs w:val="20"/>
        </w:rPr>
        <w:t xml:space="preserve"> </w:t>
      </w:r>
    </w:p>
  </w:footnote>
  <w:footnote w:id="42">
    <w:p w14:paraId="2C043198" w14:textId="77777777" w:rsidR="001E0006" w:rsidRPr="009475E8" w:rsidRDefault="001E0006" w:rsidP="00D660A3">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w:t>
      </w:r>
      <w:r w:rsidRPr="009475E8">
        <w:rPr>
          <w:rFonts w:ascii="Times New Roman" w:hAnsi="Times New Roman" w:cs="Times New Roman"/>
          <w:sz w:val="20"/>
          <w:szCs w:val="20"/>
          <w:highlight w:val="white"/>
        </w:rPr>
        <w:t xml:space="preserve">Potdar P, Barua A, </w:t>
      </w:r>
      <w:proofErr w:type="spellStart"/>
      <w:r w:rsidRPr="009475E8">
        <w:rPr>
          <w:rFonts w:ascii="Times New Roman" w:hAnsi="Times New Roman" w:cs="Times New Roman"/>
          <w:sz w:val="20"/>
          <w:szCs w:val="20"/>
          <w:highlight w:val="white"/>
        </w:rPr>
        <w:t>Dalvie</w:t>
      </w:r>
      <w:proofErr w:type="spellEnd"/>
      <w:r w:rsidRPr="009475E8">
        <w:rPr>
          <w:rFonts w:ascii="Times New Roman" w:hAnsi="Times New Roman" w:cs="Times New Roman"/>
          <w:sz w:val="20"/>
          <w:szCs w:val="20"/>
          <w:highlight w:val="white"/>
        </w:rPr>
        <w:t xml:space="preserve"> S, Pawar A. "If a woman has even one daughter, I refuse to perform the abortion": Sex determination and safe abortion in India. </w:t>
      </w:r>
      <w:proofErr w:type="spellStart"/>
      <w:r w:rsidRPr="009475E8">
        <w:rPr>
          <w:rFonts w:ascii="Times New Roman" w:hAnsi="Times New Roman" w:cs="Times New Roman"/>
          <w:sz w:val="20"/>
          <w:szCs w:val="20"/>
          <w:highlight w:val="white"/>
        </w:rPr>
        <w:t>Reprod</w:t>
      </w:r>
      <w:proofErr w:type="spellEnd"/>
      <w:r w:rsidRPr="009475E8">
        <w:rPr>
          <w:rFonts w:ascii="Times New Roman" w:hAnsi="Times New Roman" w:cs="Times New Roman"/>
          <w:sz w:val="20"/>
          <w:szCs w:val="20"/>
          <w:highlight w:val="white"/>
        </w:rPr>
        <w:t xml:space="preserve"> Health Matters. 2015 May;23(45):114-25. </w:t>
      </w:r>
      <w:proofErr w:type="spellStart"/>
      <w:r w:rsidRPr="009475E8">
        <w:rPr>
          <w:rFonts w:ascii="Times New Roman" w:hAnsi="Times New Roman" w:cs="Times New Roman"/>
          <w:sz w:val="20"/>
          <w:szCs w:val="20"/>
          <w:highlight w:val="white"/>
        </w:rPr>
        <w:t>doi</w:t>
      </w:r>
      <w:proofErr w:type="spellEnd"/>
      <w:r w:rsidRPr="009475E8">
        <w:rPr>
          <w:rFonts w:ascii="Times New Roman" w:hAnsi="Times New Roman" w:cs="Times New Roman"/>
          <w:sz w:val="20"/>
          <w:szCs w:val="20"/>
          <w:highlight w:val="white"/>
        </w:rPr>
        <w:t xml:space="preserve">: 10.1016/j.rhm.2015.06.003. </w:t>
      </w:r>
      <w:proofErr w:type="spellStart"/>
      <w:r w:rsidRPr="009475E8">
        <w:rPr>
          <w:rFonts w:ascii="Times New Roman" w:hAnsi="Times New Roman" w:cs="Times New Roman"/>
          <w:sz w:val="20"/>
          <w:szCs w:val="20"/>
          <w:highlight w:val="white"/>
        </w:rPr>
        <w:t>Epub</w:t>
      </w:r>
      <w:proofErr w:type="spellEnd"/>
      <w:r w:rsidRPr="009475E8">
        <w:rPr>
          <w:rFonts w:ascii="Times New Roman" w:hAnsi="Times New Roman" w:cs="Times New Roman"/>
          <w:sz w:val="20"/>
          <w:szCs w:val="20"/>
          <w:highlight w:val="white"/>
        </w:rPr>
        <w:t xml:space="preserve"> 2015 Jul 26. PMID: </w:t>
      </w:r>
      <w:proofErr w:type="gramStart"/>
      <w:r w:rsidRPr="009475E8">
        <w:rPr>
          <w:rFonts w:ascii="Times New Roman" w:hAnsi="Times New Roman" w:cs="Times New Roman"/>
          <w:sz w:val="20"/>
          <w:szCs w:val="20"/>
          <w:highlight w:val="white"/>
        </w:rPr>
        <w:t>26278839.</w:t>
      </w:r>
      <w:r w:rsidRPr="009475E8">
        <w:rPr>
          <w:rFonts w:ascii="Times New Roman" w:hAnsi="Times New Roman" w:cs="Times New Roman"/>
          <w:sz w:val="20"/>
          <w:szCs w:val="20"/>
        </w:rPr>
        <w:t>/</w:t>
      </w:r>
      <w:proofErr w:type="gramEnd"/>
      <w:hyperlink r:id="rId12">
        <w:r w:rsidRPr="009475E8">
          <w:rPr>
            <w:rFonts w:ascii="Times New Roman" w:hAnsi="Times New Roman" w:cs="Times New Roman"/>
            <w:sz w:val="20"/>
            <w:szCs w:val="20"/>
            <w:u w:val="single"/>
          </w:rPr>
          <w:t>https://pubmed.ncbi.nlm.nih.gov/26278839/</w:t>
        </w:r>
      </w:hyperlink>
      <w:r w:rsidRPr="009475E8">
        <w:rPr>
          <w:rFonts w:ascii="Times New Roman" w:hAnsi="Times New Roman" w:cs="Times New Roman"/>
          <w:sz w:val="20"/>
          <w:szCs w:val="20"/>
        </w:rPr>
        <w:t xml:space="preserve"> </w:t>
      </w:r>
    </w:p>
  </w:footnote>
  <w:footnote w:id="43">
    <w:p w14:paraId="7B0E1AD8" w14:textId="77777777" w:rsidR="009871C6" w:rsidRPr="009475E8" w:rsidRDefault="009871C6" w:rsidP="00D660A3">
      <w:pPr>
        <w:shd w:val="clear" w:color="auto" w:fill="FFFFFF"/>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Kumar, A. (2025, March 28). Mandatory pregnancy registration sparks privacy concerns in Haryana. The Hindu. https://www.thehindu.com/news/national/haryana/mandatory-pregnancy-registration-sparks-privacy-concerns-in-haryana/article69383370.ece</w:t>
      </w:r>
    </w:p>
  </w:footnote>
  <w:footnote w:id="44">
    <w:p w14:paraId="37EB170A" w14:textId="2AC3A850" w:rsidR="006D2F18" w:rsidRPr="009475E8" w:rsidRDefault="006D2F18"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Protection of Children from Sexual Offences Act, 2012, No. 32 of 2012, Acts of Parliament, 2012 (India), https://www.indiacode.nic.in/bitstream/123456789/2079/1/AA2012-32.pdf</w:t>
      </w:r>
    </w:p>
  </w:footnote>
  <w:footnote w:id="45">
    <w:p w14:paraId="34161058" w14:textId="53302BE9" w:rsidR="00846E8C" w:rsidRPr="009475E8" w:rsidRDefault="00846E8C"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Fonts w:ascii="Times New Roman" w:hAnsi="Times New Roman" w:cs="Times New Roman"/>
          <w:lang w:val="en-US"/>
        </w:rPr>
        <w:t xml:space="preserve">S. 5A of the </w:t>
      </w:r>
    </w:p>
  </w:footnote>
  <w:footnote w:id="46">
    <w:p w14:paraId="352E100E" w14:textId="34A7F7D1" w:rsidR="00BF51CF" w:rsidRPr="009475E8" w:rsidRDefault="00BF51CF"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59123E" w:rsidRPr="009475E8">
        <w:rPr>
          <w:rFonts w:ascii="Times New Roman" w:hAnsi="Times New Roman" w:cs="Times New Roman"/>
        </w:rPr>
        <w:t xml:space="preserve">Enfold India. 2022. </w:t>
      </w:r>
      <w:r w:rsidR="0059123E" w:rsidRPr="009475E8">
        <w:rPr>
          <w:rFonts w:ascii="Times New Roman" w:hAnsi="Times New Roman" w:cs="Times New Roman"/>
          <w:i/>
          <w:iCs/>
        </w:rPr>
        <w:t>Romantic cases under the POCSO Act:</w:t>
      </w:r>
      <w:r w:rsidR="00CA6404" w:rsidRPr="009475E8">
        <w:rPr>
          <w:rFonts w:ascii="Times New Roman" w:hAnsi="Times New Roman" w:cs="Times New Roman"/>
        </w:rPr>
        <w:t xml:space="preserve"> </w:t>
      </w:r>
      <w:r w:rsidR="00CA6404" w:rsidRPr="009475E8">
        <w:rPr>
          <w:rFonts w:ascii="Times New Roman" w:hAnsi="Times New Roman" w:cs="Times New Roman"/>
          <w:i/>
          <w:iCs/>
        </w:rPr>
        <w:t>An Analysis of Judgments of Special Courts in Assam, Maharashtra &amp; West Bengal</w:t>
      </w:r>
      <w:r w:rsidR="0059123E" w:rsidRPr="009475E8">
        <w:rPr>
          <w:rFonts w:ascii="Times New Roman" w:hAnsi="Times New Roman" w:cs="Times New Roman"/>
        </w:rPr>
        <w:t xml:space="preserve">. </w:t>
      </w:r>
      <w:hyperlink r:id="rId13" w:tgtFrame="_blank" w:history="1">
        <w:r w:rsidR="0059123E" w:rsidRPr="009475E8">
          <w:rPr>
            <w:rStyle w:val="Hyperlink"/>
            <w:rFonts w:ascii="Times New Roman" w:hAnsi="Times New Roman" w:cs="Times New Roman"/>
          </w:rPr>
          <w:t>https://enfoldindia.org/wp-content/uploads/2025/01/Romantic-cases-under-the-POCSO-Act.pdf</w:t>
        </w:r>
      </w:hyperlink>
    </w:p>
  </w:footnote>
  <w:footnote w:id="47">
    <w:p w14:paraId="241B7C36" w14:textId="77777777" w:rsidR="00CE4BB2" w:rsidRPr="009475E8" w:rsidRDefault="00CE4BB2" w:rsidP="00CE4BB2">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Pr="009475E8">
        <w:rPr>
          <w:rStyle w:val="Emphasis"/>
          <w:rFonts w:ascii="Times New Roman" w:hAnsi="Times New Roman" w:cs="Times New Roman"/>
        </w:rPr>
        <w:t>X v. the Principal Secretary Health and Family Welfare Department &amp; Another,</w:t>
      </w:r>
      <w:r w:rsidRPr="009475E8">
        <w:rPr>
          <w:rFonts w:ascii="Times New Roman" w:eastAsia="Roboto" w:hAnsi="Times New Roman" w:cs="Times New Roman"/>
        </w:rPr>
        <w:t xml:space="preserve"> </w:t>
      </w:r>
      <w:r w:rsidRPr="009475E8">
        <w:rPr>
          <w:rFonts w:ascii="Times New Roman" w:hAnsi="Times New Roman" w:cs="Times New Roman"/>
        </w:rPr>
        <w:t>(2023) 9 SCC 433</w:t>
      </w:r>
    </w:p>
  </w:footnote>
  <w:footnote w:id="48">
    <w:p w14:paraId="4D78F13E" w14:textId="77777777" w:rsidR="00CE4BB2" w:rsidRPr="009475E8" w:rsidRDefault="00CE4BB2" w:rsidP="00CE4BB2">
      <w:pPr>
        <w:spacing w:after="0" w:line="240" w:lineRule="auto"/>
        <w:jc w:val="both"/>
        <w:rPr>
          <w:rFonts w:ascii="Times New Roman" w:hAnsi="Times New Roman" w:cs="Times New Roman"/>
          <w:sz w:val="20"/>
          <w:szCs w:val="20"/>
        </w:rPr>
      </w:pPr>
      <w:r w:rsidRPr="009475E8">
        <w:rPr>
          <w:rFonts w:ascii="Times New Roman" w:hAnsi="Times New Roman" w:cs="Times New Roman"/>
          <w:sz w:val="20"/>
          <w:szCs w:val="20"/>
          <w:vertAlign w:val="superscript"/>
        </w:rPr>
        <w:footnoteRef/>
      </w:r>
      <w:r w:rsidRPr="009475E8">
        <w:rPr>
          <w:rFonts w:ascii="Times New Roman" w:hAnsi="Times New Roman" w:cs="Times New Roman"/>
          <w:sz w:val="20"/>
          <w:szCs w:val="20"/>
        </w:rPr>
        <w:t xml:space="preserve"> </w:t>
      </w:r>
      <w:proofErr w:type="spellStart"/>
      <w:r w:rsidRPr="009475E8">
        <w:rPr>
          <w:rFonts w:ascii="Times New Roman" w:hAnsi="Times New Roman" w:cs="Times New Roman"/>
          <w:sz w:val="20"/>
          <w:szCs w:val="20"/>
        </w:rPr>
        <w:t>Anjuri</w:t>
      </w:r>
      <w:proofErr w:type="spellEnd"/>
      <w:r w:rsidRPr="009475E8">
        <w:rPr>
          <w:rFonts w:ascii="Times New Roman" w:hAnsi="Times New Roman" w:cs="Times New Roman"/>
          <w:sz w:val="20"/>
          <w:szCs w:val="20"/>
        </w:rPr>
        <w:t xml:space="preserve">, A., &amp; </w:t>
      </w:r>
      <w:proofErr w:type="spellStart"/>
      <w:r w:rsidRPr="009475E8">
        <w:rPr>
          <w:rFonts w:ascii="Times New Roman" w:hAnsi="Times New Roman" w:cs="Times New Roman"/>
          <w:sz w:val="20"/>
          <w:szCs w:val="20"/>
        </w:rPr>
        <w:t>Bargal</w:t>
      </w:r>
      <w:proofErr w:type="spellEnd"/>
      <w:r w:rsidRPr="009475E8">
        <w:rPr>
          <w:rFonts w:ascii="Times New Roman" w:hAnsi="Times New Roman" w:cs="Times New Roman"/>
          <w:sz w:val="20"/>
          <w:szCs w:val="20"/>
        </w:rPr>
        <w:t>, H. (2025). The Bench and the Body: An Analysis of Abortion Jurisprudence in India (2019- 2024). C-HELP. https://www.c-help.org/post/the-bench-and-the-body-an-analysis-of-abortion-jurisprudence-in-india-2019-2024</w:t>
      </w:r>
    </w:p>
  </w:footnote>
  <w:footnote w:id="49">
    <w:p w14:paraId="78BCBDA2" w14:textId="77777777" w:rsidR="003B63BE" w:rsidRPr="009475E8" w:rsidRDefault="003B63BE"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Supra 32</w:t>
      </w:r>
    </w:p>
  </w:footnote>
  <w:footnote w:id="50">
    <w:p w14:paraId="20FED86D" w14:textId="77777777" w:rsidR="004E0750" w:rsidRPr="009475E8" w:rsidRDefault="004E0750" w:rsidP="00D660A3">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Centre for Reproductive Rights, Centre for Justice, Law and Society at Jindal Global Law School, Rising Flame, CommonHealth, and The YP Foundation. </w:t>
      </w:r>
      <w:r w:rsidRPr="009475E8">
        <w:rPr>
          <w:rFonts w:ascii="Times New Roman" w:hAnsi="Times New Roman" w:cs="Times New Roman"/>
          <w:i/>
          <w:iCs/>
        </w:rPr>
        <w:t>Advocacy Manual on Legal Regulation of Abortion in India: Complexities and Challenges</w:t>
      </w:r>
      <w:r w:rsidRPr="009475E8">
        <w:rPr>
          <w:rFonts w:ascii="Times New Roman" w:hAnsi="Times New Roman" w:cs="Times New Roman"/>
        </w:rPr>
        <w:t>, reproductiverights.org/wp-content/uploads/2023/06/Advocacy-Manual-on-Legal-Regulation-of-Abortion-in-India-Complexities-and-Challenges.pdf.</w:t>
      </w:r>
    </w:p>
  </w:footnote>
  <w:footnote w:id="51">
    <w:p w14:paraId="360EAE66" w14:textId="3A734681" w:rsidR="00E9556E" w:rsidRPr="009475E8" w:rsidRDefault="00E9556E"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Office of the Registrar General &amp; Census Commissioner, India. (2023). </w:t>
      </w:r>
      <w:r w:rsidRPr="009475E8">
        <w:rPr>
          <w:rFonts w:ascii="Times New Roman" w:hAnsi="Times New Roman" w:cs="Times New Roman"/>
          <w:i/>
          <w:iCs/>
        </w:rPr>
        <w:t>Special bulletin on maternal mortality in India 202–202</w:t>
      </w:r>
      <w:r w:rsidR="008628A7" w:rsidRPr="009475E8">
        <w:rPr>
          <w:rFonts w:ascii="Times New Roman" w:hAnsi="Times New Roman" w:cs="Times New Roman"/>
          <w:i/>
          <w:iCs/>
        </w:rPr>
        <w:t>3</w:t>
      </w:r>
      <w:r w:rsidRPr="009475E8">
        <w:rPr>
          <w:rFonts w:ascii="Times New Roman" w:hAnsi="Times New Roman" w:cs="Times New Roman"/>
        </w:rPr>
        <w:t>. Government of India. Retrieved from</w:t>
      </w:r>
      <w:r w:rsidR="00F84BE6" w:rsidRPr="009475E8">
        <w:rPr>
          <w:rFonts w:ascii="Times New Roman" w:hAnsi="Times New Roman" w:cs="Times New Roman"/>
        </w:rPr>
        <w:t xml:space="preserve"> https://censusindia.gov.in/nada/index.php/catalog/46177/download/50425/SRS_MMR_Bulletin_2021_2023.pdf</w:t>
      </w:r>
    </w:p>
  </w:footnote>
  <w:footnote w:id="52">
    <w:p w14:paraId="2975E636" w14:textId="788A89A6" w:rsidR="0036253E" w:rsidRPr="009475E8" w:rsidRDefault="0036253E"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Sri BS, Khanna R, Ravindran TKS, Gawri S, Shinde S. Woman-centred maternal Health care: What does it mean and how can it be achieved – A position paper based on women’s voices. SAHAJ, CommonHealth; March 2025.</w:t>
      </w:r>
    </w:p>
  </w:footnote>
  <w:footnote w:id="53">
    <w:p w14:paraId="7F2A0DD1" w14:textId="752270E8" w:rsidR="00D21B28" w:rsidRPr="009475E8" w:rsidRDefault="00D21B28"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Megha Rajagopalan &amp; Qadri Inzamam, </w:t>
      </w:r>
      <w:r w:rsidRPr="009475E8">
        <w:rPr>
          <w:rFonts w:ascii="Times New Roman" w:hAnsi="Times New Roman" w:cs="Times New Roman"/>
          <w:i/>
          <w:iCs/>
        </w:rPr>
        <w:t>India’s Sugar Cane Fields: Child Labor and Hysterectomies</w:t>
      </w:r>
      <w:r w:rsidRPr="009475E8">
        <w:rPr>
          <w:rFonts w:ascii="Times New Roman" w:hAnsi="Times New Roman" w:cs="Times New Roman"/>
        </w:rPr>
        <w:t xml:space="preserve">, </w:t>
      </w:r>
      <w:r w:rsidRPr="009475E8">
        <w:rPr>
          <w:rFonts w:ascii="Times New Roman" w:hAnsi="Times New Roman" w:cs="Times New Roman"/>
          <w:i/>
          <w:iCs/>
        </w:rPr>
        <w:t>The New York Times</w:t>
      </w:r>
      <w:r w:rsidRPr="009475E8">
        <w:rPr>
          <w:rFonts w:ascii="Times New Roman" w:hAnsi="Times New Roman" w:cs="Times New Roman"/>
        </w:rPr>
        <w:t xml:space="preserve">, Mar. 24, 2024, </w:t>
      </w:r>
      <w:hyperlink r:id="rId14" w:tgtFrame="_new" w:history="1">
        <w:r w:rsidRPr="009475E8">
          <w:rPr>
            <w:rStyle w:val="Hyperlink"/>
            <w:rFonts w:ascii="Times New Roman" w:hAnsi="Times New Roman" w:cs="Times New Roman"/>
          </w:rPr>
          <w:t>https://www.nytimes.com/2024/03/24/world/asia/india-sugar-cane-fields-child-labor-hysterectomies.html</w:t>
        </w:r>
      </w:hyperlink>
    </w:p>
  </w:footnote>
  <w:footnote w:id="54">
    <w:p w14:paraId="6EC5BF74" w14:textId="25DC28A7" w:rsidR="00DD3960" w:rsidRPr="009475E8" w:rsidRDefault="00DD3960"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A 12-digit unique identification number issued by the Unique Identification Authority of India (UIDAI) to all residents of India, serving as both proof of identity and address. It includes a range of demographic and biometric details of the individual.</w:t>
      </w:r>
    </w:p>
  </w:footnote>
  <w:footnote w:id="55">
    <w:p w14:paraId="3F3FF258" w14:textId="3248792D" w:rsidR="005A3859" w:rsidRPr="009475E8" w:rsidRDefault="005A3859" w:rsidP="009475E8">
      <w:pPr>
        <w:pStyle w:val="FootnoteText"/>
        <w:jc w:val="both"/>
        <w:rPr>
          <w:rFonts w:ascii="Times New Roman" w:hAnsi="Times New Roman" w:cs="Times New Roman"/>
          <w:lang w:val="en-US"/>
        </w:rPr>
      </w:pPr>
      <w:r w:rsidRPr="009475E8">
        <w:rPr>
          <w:rStyle w:val="FootnoteReference"/>
          <w:rFonts w:ascii="Times New Roman" w:hAnsi="Times New Roman" w:cs="Times New Roman"/>
        </w:rPr>
        <w:footnoteRef/>
      </w:r>
      <w:r w:rsidRPr="009475E8">
        <w:rPr>
          <w:rFonts w:ascii="Times New Roman" w:hAnsi="Times New Roman" w:cs="Times New Roman"/>
        </w:rPr>
        <w:t xml:space="preserve"> </w:t>
      </w:r>
      <w:r w:rsidR="003E4018" w:rsidRPr="009475E8">
        <w:rPr>
          <w:rFonts w:ascii="Times New Roman" w:hAnsi="Times New Roman" w:cs="Times New Roman"/>
        </w:rPr>
        <w:t xml:space="preserve">Committee on the Elimination of Discrimination against Women. (2014, July 24). </w:t>
      </w:r>
      <w:r w:rsidR="003E4018" w:rsidRPr="009475E8">
        <w:rPr>
          <w:rFonts w:ascii="Times New Roman" w:hAnsi="Times New Roman" w:cs="Times New Roman"/>
          <w:i/>
          <w:iCs/>
        </w:rPr>
        <w:t>Concluding observations on the combined fourth and fifth periodic reports of India</w:t>
      </w:r>
      <w:r w:rsidR="003E4018" w:rsidRPr="009475E8">
        <w:rPr>
          <w:rFonts w:ascii="Times New Roman" w:hAnsi="Times New Roman" w:cs="Times New Roman"/>
        </w:rPr>
        <w:t xml:space="preserve"> (CEDAW/C/IND/CO/4-5, para. 31). United Nations. Retrieved from </w:t>
      </w:r>
      <w:hyperlink r:id="rId15" w:tgtFrame="_blank" w:history="1">
        <w:r w:rsidR="003E4018" w:rsidRPr="009475E8">
          <w:rPr>
            <w:rStyle w:val="Hyperlink"/>
            <w:rFonts w:ascii="Times New Roman" w:hAnsi="Times New Roman" w:cs="Times New Roman"/>
          </w:rPr>
          <w:t>https://docs.un.org/en/CEDAW/C/IND/CO/4-5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9AE8A" w14:textId="60484220" w:rsidR="283AA529" w:rsidRDefault="00126D9D" w:rsidP="283AA529">
    <w:pPr>
      <w:pStyle w:val="Header"/>
    </w:pPr>
    <w:r>
      <w:rPr>
        <w:noProof/>
      </w:rPr>
      <w:drawing>
        <wp:inline distT="0" distB="0" distL="0" distR="0" wp14:anchorId="70E436B4" wp14:editId="0248CF96">
          <wp:extent cx="971550" cy="371894"/>
          <wp:effectExtent l="0" t="0" r="0" b="9525"/>
          <wp:docPr id="2061895007" name="Picture 1" descr="Center for Reproductive Righ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er for Reproductive Rights - Wikip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435" cy="376061"/>
                  </a:xfrm>
                  <a:prstGeom prst="rect">
                    <a:avLst/>
                  </a:prstGeom>
                  <a:noFill/>
                  <a:ln>
                    <a:noFill/>
                  </a:ln>
                </pic:spPr>
              </pic:pic>
            </a:graphicData>
          </a:graphic>
        </wp:inline>
      </w:drawing>
    </w:r>
    <w:r w:rsidR="00C364E6" w:rsidRPr="00C364E6">
      <w:t xml:space="preserve"> </w:t>
    </w:r>
    <w:r w:rsidR="000662CF">
      <w:rPr>
        <w:noProof/>
      </w:rPr>
      <w:t xml:space="preserve">             </w:t>
    </w:r>
    <w:r w:rsidR="00C364E6">
      <w:rPr>
        <w:noProof/>
      </w:rPr>
      <w:drawing>
        <wp:inline distT="0" distB="0" distL="0" distR="0" wp14:anchorId="0B64F9AF" wp14:editId="51977271">
          <wp:extent cx="971550" cy="541661"/>
          <wp:effectExtent l="0" t="0" r="0" b="0"/>
          <wp:docPr id="62166518" name="Picture 2" descr="Common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on Healt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5821" cy="544042"/>
                  </a:xfrm>
                  <a:prstGeom prst="rect">
                    <a:avLst/>
                  </a:prstGeom>
                  <a:noFill/>
                  <a:ln>
                    <a:noFill/>
                  </a:ln>
                </pic:spPr>
              </pic:pic>
            </a:graphicData>
          </a:graphic>
        </wp:inline>
      </w:drawing>
    </w:r>
    <w:r w:rsidR="00C364E6">
      <w:t xml:space="preserve"> </w:t>
    </w:r>
    <w:r w:rsidR="000662CF">
      <w:rPr>
        <w:noProof/>
      </w:rPr>
      <w:t xml:space="preserve">              </w:t>
    </w:r>
    <w:r w:rsidR="00C364E6">
      <w:rPr>
        <w:noProof/>
      </w:rPr>
      <w:drawing>
        <wp:inline distT="0" distB="0" distL="0" distR="0" wp14:anchorId="60959ECB" wp14:editId="04644BCE">
          <wp:extent cx="762742" cy="444500"/>
          <wp:effectExtent l="0" t="0" r="0" b="0"/>
          <wp:docPr id="1763330868" name="Picture 3" descr="health law India | ILS Law Colle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 law India | ILS Law College ..."/>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6196" cy="452340"/>
                  </a:xfrm>
                  <a:prstGeom prst="rect">
                    <a:avLst/>
                  </a:prstGeom>
                  <a:noFill/>
                  <a:ln>
                    <a:noFill/>
                  </a:ln>
                </pic:spPr>
              </pic:pic>
            </a:graphicData>
          </a:graphic>
        </wp:inline>
      </w:drawing>
    </w:r>
    <w:r w:rsidR="000662CF">
      <w:t xml:space="preserve"> </w:t>
    </w:r>
    <w:r w:rsidR="000662CF">
      <w:rPr>
        <w:noProof/>
      </w:rPr>
      <w:t xml:space="preserve">                  </w:t>
    </w:r>
    <w:r w:rsidR="000662CF">
      <w:rPr>
        <w:noProof/>
      </w:rPr>
      <w:drawing>
        <wp:inline distT="0" distB="0" distL="0" distR="0" wp14:anchorId="63D25BC3" wp14:editId="4758E0FC">
          <wp:extent cx="1282700" cy="324976"/>
          <wp:effectExtent l="0" t="0" r="0" b="0"/>
          <wp:docPr id="1607242840" name="Picture 4" descr="IPPF South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PPF South As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1103" cy="332172"/>
                  </a:xfrm>
                  <a:prstGeom prst="rect">
                    <a:avLst/>
                  </a:prstGeom>
                  <a:noFill/>
                  <a:ln>
                    <a:noFill/>
                  </a:ln>
                </pic:spPr>
              </pic:pic>
            </a:graphicData>
          </a:graphic>
        </wp:inline>
      </w:drawing>
    </w:r>
  </w:p>
  <w:p w14:paraId="57E373C8" w14:textId="2F4DC11F" w:rsidR="00126D9D" w:rsidRDefault="00126D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2976"/>
    <w:multiLevelType w:val="hybridMultilevel"/>
    <w:tmpl w:val="5D168428"/>
    <w:lvl w:ilvl="0" w:tplc="7904086E">
      <w:start w:val="1"/>
      <w:numFmt w:val="upperLetter"/>
      <w:lvlText w:val="%1."/>
      <w:lvlJc w:val="left"/>
      <w:pPr>
        <w:ind w:left="630" w:hanging="360"/>
      </w:pPr>
    </w:lvl>
    <w:lvl w:ilvl="1" w:tplc="CF62892A">
      <w:start w:val="1"/>
      <w:numFmt w:val="lowerLetter"/>
      <w:lvlText w:val="%2."/>
      <w:lvlJc w:val="left"/>
      <w:pPr>
        <w:ind w:left="1350" w:hanging="360"/>
      </w:pPr>
    </w:lvl>
    <w:lvl w:ilvl="2" w:tplc="A950DFD4">
      <w:start w:val="1"/>
      <w:numFmt w:val="lowerRoman"/>
      <w:lvlText w:val="%3."/>
      <w:lvlJc w:val="right"/>
      <w:pPr>
        <w:ind w:left="2070" w:hanging="180"/>
      </w:pPr>
    </w:lvl>
    <w:lvl w:ilvl="3" w:tplc="6AFA5DA2">
      <w:start w:val="1"/>
      <w:numFmt w:val="decimal"/>
      <w:lvlText w:val="%4."/>
      <w:lvlJc w:val="left"/>
      <w:pPr>
        <w:ind w:left="2790" w:hanging="360"/>
      </w:pPr>
    </w:lvl>
    <w:lvl w:ilvl="4" w:tplc="9F9E0F96">
      <w:start w:val="1"/>
      <w:numFmt w:val="lowerLetter"/>
      <w:lvlText w:val="%5."/>
      <w:lvlJc w:val="left"/>
      <w:pPr>
        <w:ind w:left="3510" w:hanging="360"/>
      </w:pPr>
    </w:lvl>
    <w:lvl w:ilvl="5" w:tplc="2D3CA29A">
      <w:start w:val="1"/>
      <w:numFmt w:val="lowerRoman"/>
      <w:lvlText w:val="%6."/>
      <w:lvlJc w:val="right"/>
      <w:pPr>
        <w:ind w:left="4230" w:hanging="180"/>
      </w:pPr>
    </w:lvl>
    <w:lvl w:ilvl="6" w:tplc="7A127CD2">
      <w:start w:val="1"/>
      <w:numFmt w:val="decimal"/>
      <w:lvlText w:val="%7."/>
      <w:lvlJc w:val="left"/>
      <w:pPr>
        <w:ind w:left="4950" w:hanging="360"/>
      </w:pPr>
    </w:lvl>
    <w:lvl w:ilvl="7" w:tplc="F8E27CCE">
      <w:start w:val="1"/>
      <w:numFmt w:val="lowerLetter"/>
      <w:lvlText w:val="%8."/>
      <w:lvlJc w:val="left"/>
      <w:pPr>
        <w:ind w:left="5670" w:hanging="360"/>
      </w:pPr>
    </w:lvl>
    <w:lvl w:ilvl="8" w:tplc="68E6E11A">
      <w:start w:val="1"/>
      <w:numFmt w:val="lowerRoman"/>
      <w:lvlText w:val="%9."/>
      <w:lvlJc w:val="right"/>
      <w:pPr>
        <w:ind w:left="6390" w:hanging="180"/>
      </w:pPr>
    </w:lvl>
  </w:abstractNum>
  <w:abstractNum w:abstractNumId="1" w15:restartNumberingAfterBreak="0">
    <w:nsid w:val="1B5720FA"/>
    <w:multiLevelType w:val="hybridMultilevel"/>
    <w:tmpl w:val="AE2A1C50"/>
    <w:lvl w:ilvl="0" w:tplc="FFFFFFFF">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ACE539D"/>
    <w:multiLevelType w:val="hybridMultilevel"/>
    <w:tmpl w:val="E5AEF9F0"/>
    <w:lvl w:ilvl="0" w:tplc="08285CD4">
      <w:start w:val="1"/>
      <w:numFmt w:val="bullet"/>
      <w:lvlText w:val=""/>
      <w:lvlJc w:val="left"/>
      <w:pPr>
        <w:ind w:left="720" w:hanging="360"/>
      </w:pPr>
      <w:rPr>
        <w:rFonts w:ascii="Symbol" w:hAnsi="Symbol"/>
      </w:rPr>
    </w:lvl>
    <w:lvl w:ilvl="1" w:tplc="8708DEBE">
      <w:start w:val="1"/>
      <w:numFmt w:val="bullet"/>
      <w:lvlText w:val=""/>
      <w:lvlJc w:val="left"/>
      <w:pPr>
        <w:ind w:left="720" w:hanging="360"/>
      </w:pPr>
      <w:rPr>
        <w:rFonts w:ascii="Symbol" w:hAnsi="Symbol"/>
      </w:rPr>
    </w:lvl>
    <w:lvl w:ilvl="2" w:tplc="AD08823E">
      <w:start w:val="1"/>
      <w:numFmt w:val="bullet"/>
      <w:lvlText w:val=""/>
      <w:lvlJc w:val="left"/>
      <w:pPr>
        <w:ind w:left="720" w:hanging="360"/>
      </w:pPr>
      <w:rPr>
        <w:rFonts w:ascii="Symbol" w:hAnsi="Symbol"/>
      </w:rPr>
    </w:lvl>
    <w:lvl w:ilvl="3" w:tplc="EBFCE804">
      <w:start w:val="1"/>
      <w:numFmt w:val="bullet"/>
      <w:lvlText w:val=""/>
      <w:lvlJc w:val="left"/>
      <w:pPr>
        <w:ind w:left="720" w:hanging="360"/>
      </w:pPr>
      <w:rPr>
        <w:rFonts w:ascii="Symbol" w:hAnsi="Symbol"/>
      </w:rPr>
    </w:lvl>
    <w:lvl w:ilvl="4" w:tplc="97FE8006">
      <w:start w:val="1"/>
      <w:numFmt w:val="bullet"/>
      <w:lvlText w:val=""/>
      <w:lvlJc w:val="left"/>
      <w:pPr>
        <w:ind w:left="720" w:hanging="360"/>
      </w:pPr>
      <w:rPr>
        <w:rFonts w:ascii="Symbol" w:hAnsi="Symbol"/>
      </w:rPr>
    </w:lvl>
    <w:lvl w:ilvl="5" w:tplc="DF1818E8">
      <w:start w:val="1"/>
      <w:numFmt w:val="bullet"/>
      <w:lvlText w:val=""/>
      <w:lvlJc w:val="left"/>
      <w:pPr>
        <w:ind w:left="720" w:hanging="360"/>
      </w:pPr>
      <w:rPr>
        <w:rFonts w:ascii="Symbol" w:hAnsi="Symbol"/>
      </w:rPr>
    </w:lvl>
    <w:lvl w:ilvl="6" w:tplc="BFF00194">
      <w:start w:val="1"/>
      <w:numFmt w:val="bullet"/>
      <w:lvlText w:val=""/>
      <w:lvlJc w:val="left"/>
      <w:pPr>
        <w:ind w:left="720" w:hanging="360"/>
      </w:pPr>
      <w:rPr>
        <w:rFonts w:ascii="Symbol" w:hAnsi="Symbol"/>
      </w:rPr>
    </w:lvl>
    <w:lvl w:ilvl="7" w:tplc="0AB4F19C">
      <w:start w:val="1"/>
      <w:numFmt w:val="bullet"/>
      <w:lvlText w:val=""/>
      <w:lvlJc w:val="left"/>
      <w:pPr>
        <w:ind w:left="720" w:hanging="360"/>
      </w:pPr>
      <w:rPr>
        <w:rFonts w:ascii="Symbol" w:hAnsi="Symbol"/>
      </w:rPr>
    </w:lvl>
    <w:lvl w:ilvl="8" w:tplc="AAAE52C0">
      <w:start w:val="1"/>
      <w:numFmt w:val="bullet"/>
      <w:lvlText w:val=""/>
      <w:lvlJc w:val="left"/>
      <w:pPr>
        <w:ind w:left="720" w:hanging="360"/>
      </w:pPr>
      <w:rPr>
        <w:rFonts w:ascii="Symbol" w:hAnsi="Symbol"/>
      </w:rPr>
    </w:lvl>
  </w:abstractNum>
  <w:abstractNum w:abstractNumId="3" w15:restartNumberingAfterBreak="0">
    <w:nsid w:val="57731B43"/>
    <w:multiLevelType w:val="hybridMultilevel"/>
    <w:tmpl w:val="BCBE7844"/>
    <w:lvl w:ilvl="0" w:tplc="5D3885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D803E1"/>
    <w:multiLevelType w:val="hybridMultilevel"/>
    <w:tmpl w:val="0E4843A2"/>
    <w:lvl w:ilvl="0" w:tplc="EDE635C4">
      <w:start w:val="1"/>
      <w:numFmt w:val="bullet"/>
      <w:lvlText w:val=""/>
      <w:lvlJc w:val="left"/>
      <w:pPr>
        <w:ind w:left="720" w:hanging="360"/>
      </w:pPr>
      <w:rPr>
        <w:rFonts w:ascii="Symbol" w:hAnsi="Symbol"/>
      </w:rPr>
    </w:lvl>
    <w:lvl w:ilvl="1" w:tplc="0C9C4242">
      <w:start w:val="1"/>
      <w:numFmt w:val="bullet"/>
      <w:lvlText w:val=""/>
      <w:lvlJc w:val="left"/>
      <w:pPr>
        <w:ind w:left="720" w:hanging="360"/>
      </w:pPr>
      <w:rPr>
        <w:rFonts w:ascii="Symbol" w:hAnsi="Symbol"/>
      </w:rPr>
    </w:lvl>
    <w:lvl w:ilvl="2" w:tplc="4858DD86">
      <w:start w:val="1"/>
      <w:numFmt w:val="bullet"/>
      <w:lvlText w:val=""/>
      <w:lvlJc w:val="left"/>
      <w:pPr>
        <w:ind w:left="720" w:hanging="360"/>
      </w:pPr>
      <w:rPr>
        <w:rFonts w:ascii="Symbol" w:hAnsi="Symbol"/>
      </w:rPr>
    </w:lvl>
    <w:lvl w:ilvl="3" w:tplc="DA1CFCB8">
      <w:start w:val="1"/>
      <w:numFmt w:val="bullet"/>
      <w:lvlText w:val=""/>
      <w:lvlJc w:val="left"/>
      <w:pPr>
        <w:ind w:left="720" w:hanging="360"/>
      </w:pPr>
      <w:rPr>
        <w:rFonts w:ascii="Symbol" w:hAnsi="Symbol"/>
      </w:rPr>
    </w:lvl>
    <w:lvl w:ilvl="4" w:tplc="DA522C50">
      <w:start w:val="1"/>
      <w:numFmt w:val="bullet"/>
      <w:lvlText w:val=""/>
      <w:lvlJc w:val="left"/>
      <w:pPr>
        <w:ind w:left="720" w:hanging="360"/>
      </w:pPr>
      <w:rPr>
        <w:rFonts w:ascii="Symbol" w:hAnsi="Symbol"/>
      </w:rPr>
    </w:lvl>
    <w:lvl w:ilvl="5" w:tplc="4F2A7178">
      <w:start w:val="1"/>
      <w:numFmt w:val="bullet"/>
      <w:lvlText w:val=""/>
      <w:lvlJc w:val="left"/>
      <w:pPr>
        <w:ind w:left="720" w:hanging="360"/>
      </w:pPr>
      <w:rPr>
        <w:rFonts w:ascii="Symbol" w:hAnsi="Symbol"/>
      </w:rPr>
    </w:lvl>
    <w:lvl w:ilvl="6" w:tplc="A34ACFE4">
      <w:start w:val="1"/>
      <w:numFmt w:val="bullet"/>
      <w:lvlText w:val=""/>
      <w:lvlJc w:val="left"/>
      <w:pPr>
        <w:ind w:left="720" w:hanging="360"/>
      </w:pPr>
      <w:rPr>
        <w:rFonts w:ascii="Symbol" w:hAnsi="Symbol"/>
      </w:rPr>
    </w:lvl>
    <w:lvl w:ilvl="7" w:tplc="06344D6C">
      <w:start w:val="1"/>
      <w:numFmt w:val="bullet"/>
      <w:lvlText w:val=""/>
      <w:lvlJc w:val="left"/>
      <w:pPr>
        <w:ind w:left="720" w:hanging="360"/>
      </w:pPr>
      <w:rPr>
        <w:rFonts w:ascii="Symbol" w:hAnsi="Symbol"/>
      </w:rPr>
    </w:lvl>
    <w:lvl w:ilvl="8" w:tplc="AE7C48BA">
      <w:start w:val="1"/>
      <w:numFmt w:val="bullet"/>
      <w:lvlText w:val=""/>
      <w:lvlJc w:val="left"/>
      <w:pPr>
        <w:ind w:left="720" w:hanging="360"/>
      </w:pPr>
      <w:rPr>
        <w:rFonts w:ascii="Symbol" w:hAnsi="Symbol"/>
      </w:rPr>
    </w:lvl>
  </w:abstractNum>
  <w:abstractNum w:abstractNumId="5" w15:restartNumberingAfterBreak="0">
    <w:nsid w:val="7E21F3C0"/>
    <w:multiLevelType w:val="hybridMultilevel"/>
    <w:tmpl w:val="AF10957A"/>
    <w:lvl w:ilvl="0" w:tplc="03E003CE">
      <w:start w:val="1"/>
      <w:numFmt w:val="upperLetter"/>
      <w:lvlText w:val="%1."/>
      <w:lvlJc w:val="left"/>
      <w:pPr>
        <w:ind w:left="1440" w:hanging="360"/>
      </w:pPr>
    </w:lvl>
    <w:lvl w:ilvl="1" w:tplc="5628A13C">
      <w:start w:val="1"/>
      <w:numFmt w:val="lowerLetter"/>
      <w:lvlText w:val="%2."/>
      <w:lvlJc w:val="left"/>
      <w:pPr>
        <w:ind w:left="2520" w:hanging="360"/>
      </w:pPr>
    </w:lvl>
    <w:lvl w:ilvl="2" w:tplc="EA7A02E6">
      <w:start w:val="1"/>
      <w:numFmt w:val="lowerRoman"/>
      <w:lvlText w:val="%3."/>
      <w:lvlJc w:val="right"/>
      <w:pPr>
        <w:ind w:left="3240" w:hanging="180"/>
      </w:pPr>
    </w:lvl>
    <w:lvl w:ilvl="3" w:tplc="6EBA6A26">
      <w:start w:val="1"/>
      <w:numFmt w:val="decimal"/>
      <w:lvlText w:val="%4."/>
      <w:lvlJc w:val="left"/>
      <w:pPr>
        <w:ind w:left="3960" w:hanging="360"/>
      </w:pPr>
    </w:lvl>
    <w:lvl w:ilvl="4" w:tplc="B3AECFC8">
      <w:start w:val="1"/>
      <w:numFmt w:val="lowerLetter"/>
      <w:lvlText w:val="%5."/>
      <w:lvlJc w:val="left"/>
      <w:pPr>
        <w:ind w:left="4680" w:hanging="360"/>
      </w:pPr>
    </w:lvl>
    <w:lvl w:ilvl="5" w:tplc="C5388E16">
      <w:start w:val="1"/>
      <w:numFmt w:val="lowerRoman"/>
      <w:lvlText w:val="%6."/>
      <w:lvlJc w:val="right"/>
      <w:pPr>
        <w:ind w:left="5400" w:hanging="180"/>
      </w:pPr>
    </w:lvl>
    <w:lvl w:ilvl="6" w:tplc="47D8B5A0">
      <w:start w:val="1"/>
      <w:numFmt w:val="decimal"/>
      <w:lvlText w:val="%7."/>
      <w:lvlJc w:val="left"/>
      <w:pPr>
        <w:ind w:left="6120" w:hanging="360"/>
      </w:pPr>
    </w:lvl>
    <w:lvl w:ilvl="7" w:tplc="3F5E6A0E">
      <w:start w:val="1"/>
      <w:numFmt w:val="lowerLetter"/>
      <w:lvlText w:val="%8."/>
      <w:lvlJc w:val="left"/>
      <w:pPr>
        <w:ind w:left="6840" w:hanging="360"/>
      </w:pPr>
    </w:lvl>
    <w:lvl w:ilvl="8" w:tplc="31D63160">
      <w:start w:val="1"/>
      <w:numFmt w:val="lowerRoman"/>
      <w:lvlText w:val="%9."/>
      <w:lvlJc w:val="right"/>
      <w:pPr>
        <w:ind w:left="7560" w:hanging="180"/>
      </w:pPr>
    </w:lvl>
  </w:abstractNum>
  <w:num w:numId="1" w16cid:durableId="1316494395">
    <w:abstractNumId w:val="3"/>
  </w:num>
  <w:num w:numId="2" w16cid:durableId="109591272">
    <w:abstractNumId w:val="1"/>
  </w:num>
  <w:num w:numId="3" w16cid:durableId="736174915">
    <w:abstractNumId w:val="5"/>
  </w:num>
  <w:num w:numId="4" w16cid:durableId="1284191416">
    <w:abstractNumId w:val="0"/>
  </w:num>
  <w:num w:numId="5" w16cid:durableId="2079133893">
    <w:abstractNumId w:val="2"/>
  </w:num>
  <w:num w:numId="6" w16cid:durableId="122942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A9C"/>
    <w:rsid w:val="0000296A"/>
    <w:rsid w:val="00005588"/>
    <w:rsid w:val="0001254D"/>
    <w:rsid w:val="0002071A"/>
    <w:rsid w:val="00020C09"/>
    <w:rsid w:val="0002234A"/>
    <w:rsid w:val="0002350E"/>
    <w:rsid w:val="00024B6D"/>
    <w:rsid w:val="000257DA"/>
    <w:rsid w:val="00026A86"/>
    <w:rsid w:val="00031D19"/>
    <w:rsid w:val="000365EF"/>
    <w:rsid w:val="00040280"/>
    <w:rsid w:val="00041254"/>
    <w:rsid w:val="00041470"/>
    <w:rsid w:val="00041493"/>
    <w:rsid w:val="00042E32"/>
    <w:rsid w:val="00043944"/>
    <w:rsid w:val="000442AE"/>
    <w:rsid w:val="000449BF"/>
    <w:rsid w:val="00045207"/>
    <w:rsid w:val="00045C49"/>
    <w:rsid w:val="00046F2A"/>
    <w:rsid w:val="00047D9D"/>
    <w:rsid w:val="0005130E"/>
    <w:rsid w:val="00052F3F"/>
    <w:rsid w:val="000553F5"/>
    <w:rsid w:val="00062323"/>
    <w:rsid w:val="000648C6"/>
    <w:rsid w:val="000655A8"/>
    <w:rsid w:val="000662CF"/>
    <w:rsid w:val="00066BAC"/>
    <w:rsid w:val="00067D67"/>
    <w:rsid w:val="000707FA"/>
    <w:rsid w:val="000726B5"/>
    <w:rsid w:val="000741C9"/>
    <w:rsid w:val="0007E8AD"/>
    <w:rsid w:val="00081400"/>
    <w:rsid w:val="00083138"/>
    <w:rsid w:val="00084383"/>
    <w:rsid w:val="00084492"/>
    <w:rsid w:val="000847CB"/>
    <w:rsid w:val="00084E39"/>
    <w:rsid w:val="000918C5"/>
    <w:rsid w:val="00094A32"/>
    <w:rsid w:val="00095406"/>
    <w:rsid w:val="00097B48"/>
    <w:rsid w:val="000A0087"/>
    <w:rsid w:val="000A62B5"/>
    <w:rsid w:val="000A63BC"/>
    <w:rsid w:val="000A760E"/>
    <w:rsid w:val="000B16DA"/>
    <w:rsid w:val="000B2A43"/>
    <w:rsid w:val="000B4120"/>
    <w:rsid w:val="000B58ED"/>
    <w:rsid w:val="000B7A37"/>
    <w:rsid w:val="000C0E5B"/>
    <w:rsid w:val="000C1E1A"/>
    <w:rsid w:val="000C2F9F"/>
    <w:rsid w:val="000C3C5F"/>
    <w:rsid w:val="000C3FC2"/>
    <w:rsid w:val="000C4C82"/>
    <w:rsid w:val="000C74EB"/>
    <w:rsid w:val="000D17EF"/>
    <w:rsid w:val="000D4583"/>
    <w:rsid w:val="000D764F"/>
    <w:rsid w:val="000D76AD"/>
    <w:rsid w:val="000E039F"/>
    <w:rsid w:val="000E21B7"/>
    <w:rsid w:val="000E46B2"/>
    <w:rsid w:val="000E538A"/>
    <w:rsid w:val="000E67AB"/>
    <w:rsid w:val="000F04DB"/>
    <w:rsid w:val="000F08EF"/>
    <w:rsid w:val="000F2192"/>
    <w:rsid w:val="000F2DD1"/>
    <w:rsid w:val="000F4300"/>
    <w:rsid w:val="000F58A1"/>
    <w:rsid w:val="000F7E68"/>
    <w:rsid w:val="00102683"/>
    <w:rsid w:val="0010306B"/>
    <w:rsid w:val="00107D03"/>
    <w:rsid w:val="001108D8"/>
    <w:rsid w:val="001138C1"/>
    <w:rsid w:val="001174C8"/>
    <w:rsid w:val="00120192"/>
    <w:rsid w:val="001215C8"/>
    <w:rsid w:val="00121957"/>
    <w:rsid w:val="00121BF3"/>
    <w:rsid w:val="00121DEF"/>
    <w:rsid w:val="00122B67"/>
    <w:rsid w:val="00122F1D"/>
    <w:rsid w:val="0012541E"/>
    <w:rsid w:val="0012610E"/>
    <w:rsid w:val="00126D9D"/>
    <w:rsid w:val="0013157C"/>
    <w:rsid w:val="0013295D"/>
    <w:rsid w:val="00133823"/>
    <w:rsid w:val="00134E69"/>
    <w:rsid w:val="00134E80"/>
    <w:rsid w:val="00135DD2"/>
    <w:rsid w:val="00137B54"/>
    <w:rsid w:val="00137E0D"/>
    <w:rsid w:val="00145041"/>
    <w:rsid w:val="00146E56"/>
    <w:rsid w:val="00152E54"/>
    <w:rsid w:val="00153091"/>
    <w:rsid w:val="001539BF"/>
    <w:rsid w:val="0015485C"/>
    <w:rsid w:val="00155375"/>
    <w:rsid w:val="0015779A"/>
    <w:rsid w:val="00157888"/>
    <w:rsid w:val="001612C3"/>
    <w:rsid w:val="00165404"/>
    <w:rsid w:val="00165BA3"/>
    <w:rsid w:val="001707E7"/>
    <w:rsid w:val="001708E3"/>
    <w:rsid w:val="001738A5"/>
    <w:rsid w:val="00176CE6"/>
    <w:rsid w:val="00180ECF"/>
    <w:rsid w:val="00183ABC"/>
    <w:rsid w:val="0018523E"/>
    <w:rsid w:val="0019049E"/>
    <w:rsid w:val="00196995"/>
    <w:rsid w:val="001A3519"/>
    <w:rsid w:val="001A39E3"/>
    <w:rsid w:val="001A5EF2"/>
    <w:rsid w:val="001A76B7"/>
    <w:rsid w:val="001A7A2F"/>
    <w:rsid w:val="001B32B1"/>
    <w:rsid w:val="001B59B3"/>
    <w:rsid w:val="001B6626"/>
    <w:rsid w:val="001C1028"/>
    <w:rsid w:val="001C12F1"/>
    <w:rsid w:val="001C20BD"/>
    <w:rsid w:val="001C32D7"/>
    <w:rsid w:val="001C79C6"/>
    <w:rsid w:val="001D2BC1"/>
    <w:rsid w:val="001D2C49"/>
    <w:rsid w:val="001D4AEE"/>
    <w:rsid w:val="001D528D"/>
    <w:rsid w:val="001D685D"/>
    <w:rsid w:val="001D71CD"/>
    <w:rsid w:val="001E0006"/>
    <w:rsid w:val="001E1E82"/>
    <w:rsid w:val="001E5BDD"/>
    <w:rsid w:val="001E5C81"/>
    <w:rsid w:val="001E64FE"/>
    <w:rsid w:val="001F0FC1"/>
    <w:rsid w:val="001F2A0E"/>
    <w:rsid w:val="001F2F21"/>
    <w:rsid w:val="001F3768"/>
    <w:rsid w:val="001F3D86"/>
    <w:rsid w:val="001F4951"/>
    <w:rsid w:val="001F4AD8"/>
    <w:rsid w:val="001F4E94"/>
    <w:rsid w:val="001F50DC"/>
    <w:rsid w:val="001F62C2"/>
    <w:rsid w:val="00200145"/>
    <w:rsid w:val="00202AE0"/>
    <w:rsid w:val="002070D3"/>
    <w:rsid w:val="00210BFD"/>
    <w:rsid w:val="00210E1A"/>
    <w:rsid w:val="00213B52"/>
    <w:rsid w:val="00216547"/>
    <w:rsid w:val="00222564"/>
    <w:rsid w:val="00223CF8"/>
    <w:rsid w:val="00225A1B"/>
    <w:rsid w:val="00227718"/>
    <w:rsid w:val="00227E84"/>
    <w:rsid w:val="002358C0"/>
    <w:rsid w:val="00235D55"/>
    <w:rsid w:val="00237BE1"/>
    <w:rsid w:val="0024098A"/>
    <w:rsid w:val="00241EFE"/>
    <w:rsid w:val="00242E69"/>
    <w:rsid w:val="00244817"/>
    <w:rsid w:val="00244EDA"/>
    <w:rsid w:val="00245007"/>
    <w:rsid w:val="002454A0"/>
    <w:rsid w:val="00245EBB"/>
    <w:rsid w:val="00247E27"/>
    <w:rsid w:val="00251B5A"/>
    <w:rsid w:val="00253216"/>
    <w:rsid w:val="002544C7"/>
    <w:rsid w:val="002579CF"/>
    <w:rsid w:val="002633FD"/>
    <w:rsid w:val="00263B4D"/>
    <w:rsid w:val="00267446"/>
    <w:rsid w:val="002675E0"/>
    <w:rsid w:val="002733AF"/>
    <w:rsid w:val="00274747"/>
    <w:rsid w:val="0027573B"/>
    <w:rsid w:val="00276BE9"/>
    <w:rsid w:val="00277376"/>
    <w:rsid w:val="00277F0F"/>
    <w:rsid w:val="00280F09"/>
    <w:rsid w:val="00281BB3"/>
    <w:rsid w:val="002829E5"/>
    <w:rsid w:val="00282D93"/>
    <w:rsid w:val="002858A3"/>
    <w:rsid w:val="00286275"/>
    <w:rsid w:val="00290AE5"/>
    <w:rsid w:val="00292740"/>
    <w:rsid w:val="00297938"/>
    <w:rsid w:val="00297D8E"/>
    <w:rsid w:val="002A1AF5"/>
    <w:rsid w:val="002A45F2"/>
    <w:rsid w:val="002A6969"/>
    <w:rsid w:val="002A6CC0"/>
    <w:rsid w:val="002B066E"/>
    <w:rsid w:val="002B0CC5"/>
    <w:rsid w:val="002B2431"/>
    <w:rsid w:val="002C4AF2"/>
    <w:rsid w:val="002C4EE5"/>
    <w:rsid w:val="002C551F"/>
    <w:rsid w:val="002C6C49"/>
    <w:rsid w:val="002C7CD0"/>
    <w:rsid w:val="002D4A8F"/>
    <w:rsid w:val="002D56D9"/>
    <w:rsid w:val="002D654C"/>
    <w:rsid w:val="002D7F7E"/>
    <w:rsid w:val="002E0FDF"/>
    <w:rsid w:val="002E1DDC"/>
    <w:rsid w:val="002E1E0E"/>
    <w:rsid w:val="002E1FE0"/>
    <w:rsid w:val="002E4D1A"/>
    <w:rsid w:val="002E4EA6"/>
    <w:rsid w:val="002F0157"/>
    <w:rsid w:val="002F13AD"/>
    <w:rsid w:val="002F28AB"/>
    <w:rsid w:val="002F2DA7"/>
    <w:rsid w:val="002F54BB"/>
    <w:rsid w:val="002F64CB"/>
    <w:rsid w:val="002F7CD9"/>
    <w:rsid w:val="00306A8F"/>
    <w:rsid w:val="00306EB7"/>
    <w:rsid w:val="00310384"/>
    <w:rsid w:val="0031218E"/>
    <w:rsid w:val="0031332E"/>
    <w:rsid w:val="00315445"/>
    <w:rsid w:val="003169E6"/>
    <w:rsid w:val="00316ADB"/>
    <w:rsid w:val="00316FDF"/>
    <w:rsid w:val="00317024"/>
    <w:rsid w:val="00317D64"/>
    <w:rsid w:val="00320D90"/>
    <w:rsid w:val="0032198F"/>
    <w:rsid w:val="003234FE"/>
    <w:rsid w:val="00323797"/>
    <w:rsid w:val="003307B9"/>
    <w:rsid w:val="00332C29"/>
    <w:rsid w:val="00342891"/>
    <w:rsid w:val="0034547C"/>
    <w:rsid w:val="00347209"/>
    <w:rsid w:val="0034777E"/>
    <w:rsid w:val="00354A1F"/>
    <w:rsid w:val="0035693A"/>
    <w:rsid w:val="00356B2C"/>
    <w:rsid w:val="0036206D"/>
    <w:rsid w:val="0036253E"/>
    <w:rsid w:val="00362BE0"/>
    <w:rsid w:val="00366DF2"/>
    <w:rsid w:val="003705F2"/>
    <w:rsid w:val="00371F15"/>
    <w:rsid w:val="00372486"/>
    <w:rsid w:val="00372D78"/>
    <w:rsid w:val="00373785"/>
    <w:rsid w:val="003738D0"/>
    <w:rsid w:val="003805D3"/>
    <w:rsid w:val="0038172B"/>
    <w:rsid w:val="0038230C"/>
    <w:rsid w:val="00382F8B"/>
    <w:rsid w:val="0038488F"/>
    <w:rsid w:val="0038564C"/>
    <w:rsid w:val="00387C03"/>
    <w:rsid w:val="00392102"/>
    <w:rsid w:val="00392A36"/>
    <w:rsid w:val="00393C84"/>
    <w:rsid w:val="0039495B"/>
    <w:rsid w:val="003965AD"/>
    <w:rsid w:val="00396973"/>
    <w:rsid w:val="003A03CF"/>
    <w:rsid w:val="003A2305"/>
    <w:rsid w:val="003A25AB"/>
    <w:rsid w:val="003A4486"/>
    <w:rsid w:val="003A52E5"/>
    <w:rsid w:val="003A5FD5"/>
    <w:rsid w:val="003B185F"/>
    <w:rsid w:val="003B1FFD"/>
    <w:rsid w:val="003B2452"/>
    <w:rsid w:val="003B45B0"/>
    <w:rsid w:val="003B4618"/>
    <w:rsid w:val="003B4954"/>
    <w:rsid w:val="003B5C92"/>
    <w:rsid w:val="003B63BE"/>
    <w:rsid w:val="003B669A"/>
    <w:rsid w:val="003B68A9"/>
    <w:rsid w:val="003C119D"/>
    <w:rsid w:val="003C1715"/>
    <w:rsid w:val="003C3D64"/>
    <w:rsid w:val="003C3F09"/>
    <w:rsid w:val="003C72D0"/>
    <w:rsid w:val="003D3A55"/>
    <w:rsid w:val="003E0362"/>
    <w:rsid w:val="003E0D20"/>
    <w:rsid w:val="003E2DFF"/>
    <w:rsid w:val="003E4018"/>
    <w:rsid w:val="003E7DC6"/>
    <w:rsid w:val="003F10E5"/>
    <w:rsid w:val="003F14DC"/>
    <w:rsid w:val="003F1748"/>
    <w:rsid w:val="003F59F1"/>
    <w:rsid w:val="003F5E6A"/>
    <w:rsid w:val="003F6F46"/>
    <w:rsid w:val="003F7ECC"/>
    <w:rsid w:val="00400EF5"/>
    <w:rsid w:val="0040163F"/>
    <w:rsid w:val="0040271A"/>
    <w:rsid w:val="00404224"/>
    <w:rsid w:val="004054CB"/>
    <w:rsid w:val="004112B6"/>
    <w:rsid w:val="004115A0"/>
    <w:rsid w:val="00411F39"/>
    <w:rsid w:val="004133CA"/>
    <w:rsid w:val="00416007"/>
    <w:rsid w:val="00424A06"/>
    <w:rsid w:val="00425007"/>
    <w:rsid w:val="0043235C"/>
    <w:rsid w:val="00432C71"/>
    <w:rsid w:val="00437D64"/>
    <w:rsid w:val="00443564"/>
    <w:rsid w:val="00443CFA"/>
    <w:rsid w:val="00445384"/>
    <w:rsid w:val="00446AB5"/>
    <w:rsid w:val="00450931"/>
    <w:rsid w:val="00457CEA"/>
    <w:rsid w:val="004662C0"/>
    <w:rsid w:val="00466D90"/>
    <w:rsid w:val="00471D57"/>
    <w:rsid w:val="00472A9C"/>
    <w:rsid w:val="0047355F"/>
    <w:rsid w:val="004759A0"/>
    <w:rsid w:val="00476F64"/>
    <w:rsid w:val="004824FE"/>
    <w:rsid w:val="00483E32"/>
    <w:rsid w:val="00490556"/>
    <w:rsid w:val="00491635"/>
    <w:rsid w:val="00492CF8"/>
    <w:rsid w:val="004936EE"/>
    <w:rsid w:val="00493D97"/>
    <w:rsid w:val="00494406"/>
    <w:rsid w:val="004966D5"/>
    <w:rsid w:val="004974FA"/>
    <w:rsid w:val="00497AF8"/>
    <w:rsid w:val="004A1DDB"/>
    <w:rsid w:val="004A43EF"/>
    <w:rsid w:val="004A49DA"/>
    <w:rsid w:val="004A66D5"/>
    <w:rsid w:val="004B01CB"/>
    <w:rsid w:val="004B0970"/>
    <w:rsid w:val="004B0F6B"/>
    <w:rsid w:val="004B2871"/>
    <w:rsid w:val="004B2B55"/>
    <w:rsid w:val="004B2BEA"/>
    <w:rsid w:val="004B6604"/>
    <w:rsid w:val="004B6FCF"/>
    <w:rsid w:val="004C1E78"/>
    <w:rsid w:val="004C31D0"/>
    <w:rsid w:val="004C47AD"/>
    <w:rsid w:val="004C7035"/>
    <w:rsid w:val="004D133E"/>
    <w:rsid w:val="004D4ABD"/>
    <w:rsid w:val="004D564C"/>
    <w:rsid w:val="004D6264"/>
    <w:rsid w:val="004E0750"/>
    <w:rsid w:val="004E11DC"/>
    <w:rsid w:val="004E2103"/>
    <w:rsid w:val="004F0DE7"/>
    <w:rsid w:val="004F1419"/>
    <w:rsid w:val="004F3247"/>
    <w:rsid w:val="004F36B7"/>
    <w:rsid w:val="00501494"/>
    <w:rsid w:val="00502AAB"/>
    <w:rsid w:val="00505167"/>
    <w:rsid w:val="005145E5"/>
    <w:rsid w:val="00514E78"/>
    <w:rsid w:val="00515D9B"/>
    <w:rsid w:val="00522268"/>
    <w:rsid w:val="00523665"/>
    <w:rsid w:val="00530D71"/>
    <w:rsid w:val="00530E85"/>
    <w:rsid w:val="0053383E"/>
    <w:rsid w:val="0053615D"/>
    <w:rsid w:val="00540B82"/>
    <w:rsid w:val="005436F9"/>
    <w:rsid w:val="0054707C"/>
    <w:rsid w:val="005540E5"/>
    <w:rsid w:val="00555594"/>
    <w:rsid w:val="00555E9D"/>
    <w:rsid w:val="005636EE"/>
    <w:rsid w:val="00565139"/>
    <w:rsid w:val="00566E93"/>
    <w:rsid w:val="00567D9C"/>
    <w:rsid w:val="0057169D"/>
    <w:rsid w:val="005723AD"/>
    <w:rsid w:val="00574327"/>
    <w:rsid w:val="00580CE6"/>
    <w:rsid w:val="00583273"/>
    <w:rsid w:val="00583E5C"/>
    <w:rsid w:val="00585A3D"/>
    <w:rsid w:val="00587897"/>
    <w:rsid w:val="0059123E"/>
    <w:rsid w:val="00596C14"/>
    <w:rsid w:val="00597D03"/>
    <w:rsid w:val="005A2EA7"/>
    <w:rsid w:val="005A3597"/>
    <w:rsid w:val="005A3859"/>
    <w:rsid w:val="005A4990"/>
    <w:rsid w:val="005A4A53"/>
    <w:rsid w:val="005A51EC"/>
    <w:rsid w:val="005B045C"/>
    <w:rsid w:val="005B1C51"/>
    <w:rsid w:val="005B203C"/>
    <w:rsid w:val="005B322E"/>
    <w:rsid w:val="005B603E"/>
    <w:rsid w:val="005B6704"/>
    <w:rsid w:val="005B6C10"/>
    <w:rsid w:val="005B6E1A"/>
    <w:rsid w:val="005C22DF"/>
    <w:rsid w:val="005C26AE"/>
    <w:rsid w:val="005C5023"/>
    <w:rsid w:val="005C5A53"/>
    <w:rsid w:val="005C6FFD"/>
    <w:rsid w:val="005C715A"/>
    <w:rsid w:val="005D1433"/>
    <w:rsid w:val="005D2562"/>
    <w:rsid w:val="005D3F04"/>
    <w:rsid w:val="005D4683"/>
    <w:rsid w:val="005E1F78"/>
    <w:rsid w:val="005E33A9"/>
    <w:rsid w:val="005F0362"/>
    <w:rsid w:val="005F1B3D"/>
    <w:rsid w:val="005F1ED3"/>
    <w:rsid w:val="005F49A3"/>
    <w:rsid w:val="005F570C"/>
    <w:rsid w:val="005F63CA"/>
    <w:rsid w:val="005F728C"/>
    <w:rsid w:val="005F7C06"/>
    <w:rsid w:val="0060141E"/>
    <w:rsid w:val="00601763"/>
    <w:rsid w:val="00602C66"/>
    <w:rsid w:val="00603DF3"/>
    <w:rsid w:val="00604B48"/>
    <w:rsid w:val="00611D3A"/>
    <w:rsid w:val="0061417D"/>
    <w:rsid w:val="00616B6A"/>
    <w:rsid w:val="006175E9"/>
    <w:rsid w:val="00620A4C"/>
    <w:rsid w:val="00621005"/>
    <w:rsid w:val="00621F67"/>
    <w:rsid w:val="0062397D"/>
    <w:rsid w:val="00623A0D"/>
    <w:rsid w:val="00624AD4"/>
    <w:rsid w:val="00627BD8"/>
    <w:rsid w:val="00635659"/>
    <w:rsid w:val="006366A3"/>
    <w:rsid w:val="00643E85"/>
    <w:rsid w:val="0065037E"/>
    <w:rsid w:val="00651094"/>
    <w:rsid w:val="0065531B"/>
    <w:rsid w:val="00655D1F"/>
    <w:rsid w:val="006641B8"/>
    <w:rsid w:val="00665A3D"/>
    <w:rsid w:val="006668BE"/>
    <w:rsid w:val="00667261"/>
    <w:rsid w:val="00672A9B"/>
    <w:rsid w:val="00674B68"/>
    <w:rsid w:val="006765D3"/>
    <w:rsid w:val="00676EC9"/>
    <w:rsid w:val="00677C67"/>
    <w:rsid w:val="0068339A"/>
    <w:rsid w:val="00685970"/>
    <w:rsid w:val="00693E2F"/>
    <w:rsid w:val="00697290"/>
    <w:rsid w:val="00697353"/>
    <w:rsid w:val="006A000E"/>
    <w:rsid w:val="006A0A9E"/>
    <w:rsid w:val="006A20AB"/>
    <w:rsid w:val="006A2117"/>
    <w:rsid w:val="006A22FC"/>
    <w:rsid w:val="006A28C9"/>
    <w:rsid w:val="006A457F"/>
    <w:rsid w:val="006A5B0A"/>
    <w:rsid w:val="006A7280"/>
    <w:rsid w:val="006A7787"/>
    <w:rsid w:val="006B0000"/>
    <w:rsid w:val="006B55CD"/>
    <w:rsid w:val="006B61E9"/>
    <w:rsid w:val="006B7980"/>
    <w:rsid w:val="006C0E00"/>
    <w:rsid w:val="006C2FC6"/>
    <w:rsid w:val="006C59CB"/>
    <w:rsid w:val="006D1ED4"/>
    <w:rsid w:val="006D1FF9"/>
    <w:rsid w:val="006D2F18"/>
    <w:rsid w:val="006E0914"/>
    <w:rsid w:val="006E1BCD"/>
    <w:rsid w:val="006F35AA"/>
    <w:rsid w:val="006F3C12"/>
    <w:rsid w:val="006F4CB8"/>
    <w:rsid w:val="006F5AF0"/>
    <w:rsid w:val="006F6BF5"/>
    <w:rsid w:val="006F73F2"/>
    <w:rsid w:val="007001A8"/>
    <w:rsid w:val="007052A1"/>
    <w:rsid w:val="00706BEE"/>
    <w:rsid w:val="007104BE"/>
    <w:rsid w:val="00710A81"/>
    <w:rsid w:val="00711554"/>
    <w:rsid w:val="00714784"/>
    <w:rsid w:val="007166BA"/>
    <w:rsid w:val="00716C0B"/>
    <w:rsid w:val="00720B3C"/>
    <w:rsid w:val="0072231A"/>
    <w:rsid w:val="00722C99"/>
    <w:rsid w:val="00724560"/>
    <w:rsid w:val="00724D73"/>
    <w:rsid w:val="007272F1"/>
    <w:rsid w:val="007313CB"/>
    <w:rsid w:val="00733E1D"/>
    <w:rsid w:val="007344F3"/>
    <w:rsid w:val="00736178"/>
    <w:rsid w:val="00740CB3"/>
    <w:rsid w:val="0074616F"/>
    <w:rsid w:val="00751166"/>
    <w:rsid w:val="00752F37"/>
    <w:rsid w:val="0075435D"/>
    <w:rsid w:val="00760C59"/>
    <w:rsid w:val="007625B9"/>
    <w:rsid w:val="007703A1"/>
    <w:rsid w:val="0077219E"/>
    <w:rsid w:val="00774834"/>
    <w:rsid w:val="00775578"/>
    <w:rsid w:val="00777FEA"/>
    <w:rsid w:val="00783763"/>
    <w:rsid w:val="00785942"/>
    <w:rsid w:val="00785A8E"/>
    <w:rsid w:val="00792F44"/>
    <w:rsid w:val="00793DCC"/>
    <w:rsid w:val="007A08DB"/>
    <w:rsid w:val="007A0EDB"/>
    <w:rsid w:val="007A216F"/>
    <w:rsid w:val="007A3C8A"/>
    <w:rsid w:val="007A4DE6"/>
    <w:rsid w:val="007A7387"/>
    <w:rsid w:val="007B2E63"/>
    <w:rsid w:val="007B3A78"/>
    <w:rsid w:val="007B569D"/>
    <w:rsid w:val="007B7664"/>
    <w:rsid w:val="007C3E26"/>
    <w:rsid w:val="007C7046"/>
    <w:rsid w:val="007C73C0"/>
    <w:rsid w:val="007D2858"/>
    <w:rsid w:val="007D2AB7"/>
    <w:rsid w:val="007D3428"/>
    <w:rsid w:val="007D3646"/>
    <w:rsid w:val="007D395D"/>
    <w:rsid w:val="007D4423"/>
    <w:rsid w:val="007D4B67"/>
    <w:rsid w:val="007D4E8D"/>
    <w:rsid w:val="007D6A45"/>
    <w:rsid w:val="007E1616"/>
    <w:rsid w:val="007E19C8"/>
    <w:rsid w:val="007E4340"/>
    <w:rsid w:val="007E44E4"/>
    <w:rsid w:val="007E49B2"/>
    <w:rsid w:val="007F473F"/>
    <w:rsid w:val="007F6E10"/>
    <w:rsid w:val="00800F5C"/>
    <w:rsid w:val="00801118"/>
    <w:rsid w:val="0080190E"/>
    <w:rsid w:val="00804DF0"/>
    <w:rsid w:val="00806BE3"/>
    <w:rsid w:val="00807E12"/>
    <w:rsid w:val="008133CB"/>
    <w:rsid w:val="00813FC4"/>
    <w:rsid w:val="00815E94"/>
    <w:rsid w:val="00815F35"/>
    <w:rsid w:val="0081601F"/>
    <w:rsid w:val="00817D11"/>
    <w:rsid w:val="00822ECB"/>
    <w:rsid w:val="00822F06"/>
    <w:rsid w:val="0082342C"/>
    <w:rsid w:val="008250FA"/>
    <w:rsid w:val="008355B4"/>
    <w:rsid w:val="0083768B"/>
    <w:rsid w:val="008429A1"/>
    <w:rsid w:val="0084385D"/>
    <w:rsid w:val="008442D3"/>
    <w:rsid w:val="00845B58"/>
    <w:rsid w:val="00845E33"/>
    <w:rsid w:val="00846E8C"/>
    <w:rsid w:val="00847363"/>
    <w:rsid w:val="00847390"/>
    <w:rsid w:val="00852779"/>
    <w:rsid w:val="00852C7F"/>
    <w:rsid w:val="0085417C"/>
    <w:rsid w:val="00860654"/>
    <w:rsid w:val="008608F8"/>
    <w:rsid w:val="008610F3"/>
    <w:rsid w:val="00861108"/>
    <w:rsid w:val="00861A6E"/>
    <w:rsid w:val="00861C8C"/>
    <w:rsid w:val="008628A7"/>
    <w:rsid w:val="0086366C"/>
    <w:rsid w:val="00864B90"/>
    <w:rsid w:val="00865F30"/>
    <w:rsid w:val="0086797B"/>
    <w:rsid w:val="0087162E"/>
    <w:rsid w:val="008717A9"/>
    <w:rsid w:val="0087219C"/>
    <w:rsid w:val="008730D1"/>
    <w:rsid w:val="00874B80"/>
    <w:rsid w:val="00874FD1"/>
    <w:rsid w:val="00875800"/>
    <w:rsid w:val="00877527"/>
    <w:rsid w:val="00880F46"/>
    <w:rsid w:val="00881872"/>
    <w:rsid w:val="008818BE"/>
    <w:rsid w:val="008856DC"/>
    <w:rsid w:val="008902A4"/>
    <w:rsid w:val="00891EC6"/>
    <w:rsid w:val="008966C0"/>
    <w:rsid w:val="00896D02"/>
    <w:rsid w:val="00897B97"/>
    <w:rsid w:val="008A40A5"/>
    <w:rsid w:val="008A4565"/>
    <w:rsid w:val="008A4B0F"/>
    <w:rsid w:val="008A5E23"/>
    <w:rsid w:val="008A6B39"/>
    <w:rsid w:val="008B2777"/>
    <w:rsid w:val="008C4DFC"/>
    <w:rsid w:val="008D0A49"/>
    <w:rsid w:val="008D765A"/>
    <w:rsid w:val="008E7B97"/>
    <w:rsid w:val="008F1B62"/>
    <w:rsid w:val="008F273A"/>
    <w:rsid w:val="008F6BD0"/>
    <w:rsid w:val="008F766F"/>
    <w:rsid w:val="008F7772"/>
    <w:rsid w:val="00900248"/>
    <w:rsid w:val="00901A9A"/>
    <w:rsid w:val="00901AE2"/>
    <w:rsid w:val="009028C9"/>
    <w:rsid w:val="00903BD4"/>
    <w:rsid w:val="00905ABE"/>
    <w:rsid w:val="0090630F"/>
    <w:rsid w:val="00910FD4"/>
    <w:rsid w:val="009115C1"/>
    <w:rsid w:val="0091185D"/>
    <w:rsid w:val="0091463C"/>
    <w:rsid w:val="0091707E"/>
    <w:rsid w:val="00917AEF"/>
    <w:rsid w:val="00920ACD"/>
    <w:rsid w:val="00921ABF"/>
    <w:rsid w:val="0092237A"/>
    <w:rsid w:val="009238DA"/>
    <w:rsid w:val="00924B3B"/>
    <w:rsid w:val="00925C00"/>
    <w:rsid w:val="00932D8D"/>
    <w:rsid w:val="00934C6D"/>
    <w:rsid w:val="00937844"/>
    <w:rsid w:val="00937BCA"/>
    <w:rsid w:val="009404C4"/>
    <w:rsid w:val="00942023"/>
    <w:rsid w:val="009440BF"/>
    <w:rsid w:val="00946AA8"/>
    <w:rsid w:val="0094737C"/>
    <w:rsid w:val="009475E8"/>
    <w:rsid w:val="009539A2"/>
    <w:rsid w:val="00954336"/>
    <w:rsid w:val="00960135"/>
    <w:rsid w:val="009701B0"/>
    <w:rsid w:val="00970F0C"/>
    <w:rsid w:val="009743BA"/>
    <w:rsid w:val="0097482A"/>
    <w:rsid w:val="00974E91"/>
    <w:rsid w:val="009756C9"/>
    <w:rsid w:val="009761B9"/>
    <w:rsid w:val="009846A6"/>
    <w:rsid w:val="00986691"/>
    <w:rsid w:val="009871C6"/>
    <w:rsid w:val="00990B44"/>
    <w:rsid w:val="009925C9"/>
    <w:rsid w:val="0099734C"/>
    <w:rsid w:val="009A2107"/>
    <w:rsid w:val="009A2527"/>
    <w:rsid w:val="009A47FB"/>
    <w:rsid w:val="009B6735"/>
    <w:rsid w:val="009B6D77"/>
    <w:rsid w:val="009C13DD"/>
    <w:rsid w:val="009C6FC1"/>
    <w:rsid w:val="009E02B9"/>
    <w:rsid w:val="009E131D"/>
    <w:rsid w:val="009E17AD"/>
    <w:rsid w:val="009E3EC7"/>
    <w:rsid w:val="009E4251"/>
    <w:rsid w:val="009E4E14"/>
    <w:rsid w:val="009F0694"/>
    <w:rsid w:val="009F0989"/>
    <w:rsid w:val="009F18A9"/>
    <w:rsid w:val="009F2218"/>
    <w:rsid w:val="009F7029"/>
    <w:rsid w:val="00A03603"/>
    <w:rsid w:val="00A038D9"/>
    <w:rsid w:val="00A04781"/>
    <w:rsid w:val="00A111E9"/>
    <w:rsid w:val="00A1186E"/>
    <w:rsid w:val="00A11DD1"/>
    <w:rsid w:val="00A14D70"/>
    <w:rsid w:val="00A150AC"/>
    <w:rsid w:val="00A163B6"/>
    <w:rsid w:val="00A2668B"/>
    <w:rsid w:val="00A30E33"/>
    <w:rsid w:val="00A33FCD"/>
    <w:rsid w:val="00A37431"/>
    <w:rsid w:val="00A43C82"/>
    <w:rsid w:val="00A45E77"/>
    <w:rsid w:val="00A5198B"/>
    <w:rsid w:val="00A533DC"/>
    <w:rsid w:val="00A55633"/>
    <w:rsid w:val="00A57836"/>
    <w:rsid w:val="00A60268"/>
    <w:rsid w:val="00A61C2F"/>
    <w:rsid w:val="00A620C5"/>
    <w:rsid w:val="00A6365A"/>
    <w:rsid w:val="00A63685"/>
    <w:rsid w:val="00A6597F"/>
    <w:rsid w:val="00A708AE"/>
    <w:rsid w:val="00A7443F"/>
    <w:rsid w:val="00A8082F"/>
    <w:rsid w:val="00A81BCA"/>
    <w:rsid w:val="00A82267"/>
    <w:rsid w:val="00A83799"/>
    <w:rsid w:val="00A84FD9"/>
    <w:rsid w:val="00A9309E"/>
    <w:rsid w:val="00A94A3F"/>
    <w:rsid w:val="00AA2381"/>
    <w:rsid w:val="00AA2968"/>
    <w:rsid w:val="00AA5D3F"/>
    <w:rsid w:val="00AB1B7F"/>
    <w:rsid w:val="00AB3DE5"/>
    <w:rsid w:val="00AB63AB"/>
    <w:rsid w:val="00AC2EDC"/>
    <w:rsid w:val="00AC5097"/>
    <w:rsid w:val="00AC7768"/>
    <w:rsid w:val="00AC7F02"/>
    <w:rsid w:val="00AD00E6"/>
    <w:rsid w:val="00AD192A"/>
    <w:rsid w:val="00AE0109"/>
    <w:rsid w:val="00AE0251"/>
    <w:rsid w:val="00AE2093"/>
    <w:rsid w:val="00AE4228"/>
    <w:rsid w:val="00AE4433"/>
    <w:rsid w:val="00AF2C08"/>
    <w:rsid w:val="00AF4148"/>
    <w:rsid w:val="00B00A66"/>
    <w:rsid w:val="00B026DF"/>
    <w:rsid w:val="00B02FB1"/>
    <w:rsid w:val="00B07C20"/>
    <w:rsid w:val="00B10228"/>
    <w:rsid w:val="00B1165A"/>
    <w:rsid w:val="00B13B1F"/>
    <w:rsid w:val="00B13F45"/>
    <w:rsid w:val="00B14407"/>
    <w:rsid w:val="00B226C8"/>
    <w:rsid w:val="00B2432C"/>
    <w:rsid w:val="00B308AC"/>
    <w:rsid w:val="00B33843"/>
    <w:rsid w:val="00B35863"/>
    <w:rsid w:val="00B407E2"/>
    <w:rsid w:val="00B44C71"/>
    <w:rsid w:val="00B52B9E"/>
    <w:rsid w:val="00B54BC3"/>
    <w:rsid w:val="00B60205"/>
    <w:rsid w:val="00B606CF"/>
    <w:rsid w:val="00B61B47"/>
    <w:rsid w:val="00B67032"/>
    <w:rsid w:val="00B74594"/>
    <w:rsid w:val="00B74A76"/>
    <w:rsid w:val="00B74AE6"/>
    <w:rsid w:val="00B7676B"/>
    <w:rsid w:val="00B77871"/>
    <w:rsid w:val="00B801F8"/>
    <w:rsid w:val="00B81771"/>
    <w:rsid w:val="00B843B0"/>
    <w:rsid w:val="00B84F74"/>
    <w:rsid w:val="00B925A3"/>
    <w:rsid w:val="00B93B31"/>
    <w:rsid w:val="00B971F5"/>
    <w:rsid w:val="00BA07E7"/>
    <w:rsid w:val="00BA0A91"/>
    <w:rsid w:val="00BA4895"/>
    <w:rsid w:val="00BA5698"/>
    <w:rsid w:val="00BB10B4"/>
    <w:rsid w:val="00BB1AF5"/>
    <w:rsid w:val="00BB3AD8"/>
    <w:rsid w:val="00BB632E"/>
    <w:rsid w:val="00BB73EF"/>
    <w:rsid w:val="00BB77D1"/>
    <w:rsid w:val="00BB78A6"/>
    <w:rsid w:val="00BC38B1"/>
    <w:rsid w:val="00BC3F18"/>
    <w:rsid w:val="00BC687B"/>
    <w:rsid w:val="00BD4E1E"/>
    <w:rsid w:val="00BD7F5E"/>
    <w:rsid w:val="00BE5AEE"/>
    <w:rsid w:val="00BE61E3"/>
    <w:rsid w:val="00BF0F45"/>
    <w:rsid w:val="00BF2866"/>
    <w:rsid w:val="00BF51CF"/>
    <w:rsid w:val="00BF77B2"/>
    <w:rsid w:val="00C013C4"/>
    <w:rsid w:val="00C02A63"/>
    <w:rsid w:val="00C02DF2"/>
    <w:rsid w:val="00C04436"/>
    <w:rsid w:val="00C04B13"/>
    <w:rsid w:val="00C062F8"/>
    <w:rsid w:val="00C10420"/>
    <w:rsid w:val="00C1144E"/>
    <w:rsid w:val="00C13C35"/>
    <w:rsid w:val="00C14C8D"/>
    <w:rsid w:val="00C17C8A"/>
    <w:rsid w:val="00C25D91"/>
    <w:rsid w:val="00C25E41"/>
    <w:rsid w:val="00C26B57"/>
    <w:rsid w:val="00C32370"/>
    <w:rsid w:val="00C33A09"/>
    <w:rsid w:val="00C348A0"/>
    <w:rsid w:val="00C364E6"/>
    <w:rsid w:val="00C40783"/>
    <w:rsid w:val="00C409A2"/>
    <w:rsid w:val="00C42840"/>
    <w:rsid w:val="00C43439"/>
    <w:rsid w:val="00C435D6"/>
    <w:rsid w:val="00C51777"/>
    <w:rsid w:val="00C53376"/>
    <w:rsid w:val="00C6089C"/>
    <w:rsid w:val="00C60ED2"/>
    <w:rsid w:val="00C63E2D"/>
    <w:rsid w:val="00C64D09"/>
    <w:rsid w:val="00C653E1"/>
    <w:rsid w:val="00C658D1"/>
    <w:rsid w:val="00C665D4"/>
    <w:rsid w:val="00C6725D"/>
    <w:rsid w:val="00C70D07"/>
    <w:rsid w:val="00C7239B"/>
    <w:rsid w:val="00C7DCE1"/>
    <w:rsid w:val="00C82668"/>
    <w:rsid w:val="00C85FBE"/>
    <w:rsid w:val="00C8688C"/>
    <w:rsid w:val="00C90DD2"/>
    <w:rsid w:val="00C91CD1"/>
    <w:rsid w:val="00C91FA3"/>
    <w:rsid w:val="00C935AB"/>
    <w:rsid w:val="00C96125"/>
    <w:rsid w:val="00CA0D61"/>
    <w:rsid w:val="00CA11DC"/>
    <w:rsid w:val="00CA4343"/>
    <w:rsid w:val="00CA5135"/>
    <w:rsid w:val="00CA6404"/>
    <w:rsid w:val="00CA7BBD"/>
    <w:rsid w:val="00CB2871"/>
    <w:rsid w:val="00CB4BC5"/>
    <w:rsid w:val="00CC00D8"/>
    <w:rsid w:val="00CC1C14"/>
    <w:rsid w:val="00CC32D9"/>
    <w:rsid w:val="00CC4B1C"/>
    <w:rsid w:val="00CC76BB"/>
    <w:rsid w:val="00CC78B6"/>
    <w:rsid w:val="00CD0F9F"/>
    <w:rsid w:val="00CD6DF6"/>
    <w:rsid w:val="00CE39CB"/>
    <w:rsid w:val="00CE4BB2"/>
    <w:rsid w:val="00CE604E"/>
    <w:rsid w:val="00CE7183"/>
    <w:rsid w:val="00CE7B6D"/>
    <w:rsid w:val="00CE7D8A"/>
    <w:rsid w:val="00CF1117"/>
    <w:rsid w:val="00CF2236"/>
    <w:rsid w:val="00CF4065"/>
    <w:rsid w:val="00CF48E5"/>
    <w:rsid w:val="00CF50E6"/>
    <w:rsid w:val="00D003E7"/>
    <w:rsid w:val="00D02F08"/>
    <w:rsid w:val="00D033B1"/>
    <w:rsid w:val="00D059B2"/>
    <w:rsid w:val="00D10061"/>
    <w:rsid w:val="00D11C36"/>
    <w:rsid w:val="00D1241C"/>
    <w:rsid w:val="00D139C3"/>
    <w:rsid w:val="00D13F21"/>
    <w:rsid w:val="00D219FF"/>
    <w:rsid w:val="00D21B28"/>
    <w:rsid w:val="00D2710A"/>
    <w:rsid w:val="00D27783"/>
    <w:rsid w:val="00D27E5B"/>
    <w:rsid w:val="00D30626"/>
    <w:rsid w:val="00D3185A"/>
    <w:rsid w:val="00D31B40"/>
    <w:rsid w:val="00D347BD"/>
    <w:rsid w:val="00D35ECB"/>
    <w:rsid w:val="00D417DB"/>
    <w:rsid w:val="00D454F1"/>
    <w:rsid w:val="00D4594B"/>
    <w:rsid w:val="00D4624F"/>
    <w:rsid w:val="00D469AF"/>
    <w:rsid w:val="00D50701"/>
    <w:rsid w:val="00D5113E"/>
    <w:rsid w:val="00D512EB"/>
    <w:rsid w:val="00D52480"/>
    <w:rsid w:val="00D531DC"/>
    <w:rsid w:val="00D56F20"/>
    <w:rsid w:val="00D57FE3"/>
    <w:rsid w:val="00D61036"/>
    <w:rsid w:val="00D660A3"/>
    <w:rsid w:val="00D67EAF"/>
    <w:rsid w:val="00D70A00"/>
    <w:rsid w:val="00D71280"/>
    <w:rsid w:val="00D7310E"/>
    <w:rsid w:val="00D76543"/>
    <w:rsid w:val="00D77E9E"/>
    <w:rsid w:val="00D81EF3"/>
    <w:rsid w:val="00D82B4F"/>
    <w:rsid w:val="00D83091"/>
    <w:rsid w:val="00D842A8"/>
    <w:rsid w:val="00D85CF5"/>
    <w:rsid w:val="00D86ADD"/>
    <w:rsid w:val="00D86B70"/>
    <w:rsid w:val="00D86D7B"/>
    <w:rsid w:val="00D87E94"/>
    <w:rsid w:val="00D9407E"/>
    <w:rsid w:val="00D95259"/>
    <w:rsid w:val="00DA3015"/>
    <w:rsid w:val="00DA3243"/>
    <w:rsid w:val="00DA33D1"/>
    <w:rsid w:val="00DA46E4"/>
    <w:rsid w:val="00DA51B2"/>
    <w:rsid w:val="00DA6279"/>
    <w:rsid w:val="00DA7A4A"/>
    <w:rsid w:val="00DB0F8B"/>
    <w:rsid w:val="00DB1766"/>
    <w:rsid w:val="00DB188C"/>
    <w:rsid w:val="00DB516E"/>
    <w:rsid w:val="00DB5211"/>
    <w:rsid w:val="00DB5640"/>
    <w:rsid w:val="00DB697B"/>
    <w:rsid w:val="00DC1115"/>
    <w:rsid w:val="00DC2169"/>
    <w:rsid w:val="00DC480E"/>
    <w:rsid w:val="00DC4BE0"/>
    <w:rsid w:val="00DC6ACF"/>
    <w:rsid w:val="00DD1E6D"/>
    <w:rsid w:val="00DD245F"/>
    <w:rsid w:val="00DD3206"/>
    <w:rsid w:val="00DD3960"/>
    <w:rsid w:val="00DD642E"/>
    <w:rsid w:val="00DE2287"/>
    <w:rsid w:val="00DE356C"/>
    <w:rsid w:val="00DE48E1"/>
    <w:rsid w:val="00DE7B3F"/>
    <w:rsid w:val="00DF05B7"/>
    <w:rsid w:val="00DF08AA"/>
    <w:rsid w:val="00DF679D"/>
    <w:rsid w:val="00E02CB4"/>
    <w:rsid w:val="00E09A02"/>
    <w:rsid w:val="00E106DC"/>
    <w:rsid w:val="00E14569"/>
    <w:rsid w:val="00E15609"/>
    <w:rsid w:val="00E1587F"/>
    <w:rsid w:val="00E15988"/>
    <w:rsid w:val="00E15D2F"/>
    <w:rsid w:val="00E1672F"/>
    <w:rsid w:val="00E20C78"/>
    <w:rsid w:val="00E22E26"/>
    <w:rsid w:val="00E23187"/>
    <w:rsid w:val="00E2438E"/>
    <w:rsid w:val="00E24572"/>
    <w:rsid w:val="00E26367"/>
    <w:rsid w:val="00E27C5C"/>
    <w:rsid w:val="00E317B9"/>
    <w:rsid w:val="00E319D1"/>
    <w:rsid w:val="00E358D9"/>
    <w:rsid w:val="00E37626"/>
    <w:rsid w:val="00E37AD2"/>
    <w:rsid w:val="00E37E23"/>
    <w:rsid w:val="00E4309F"/>
    <w:rsid w:val="00E44B57"/>
    <w:rsid w:val="00E53316"/>
    <w:rsid w:val="00E54D14"/>
    <w:rsid w:val="00E56BDB"/>
    <w:rsid w:val="00E6182B"/>
    <w:rsid w:val="00E6276F"/>
    <w:rsid w:val="00E634AC"/>
    <w:rsid w:val="00E642FD"/>
    <w:rsid w:val="00E64B63"/>
    <w:rsid w:val="00E64DAD"/>
    <w:rsid w:val="00E66BC5"/>
    <w:rsid w:val="00E70965"/>
    <w:rsid w:val="00E72A9B"/>
    <w:rsid w:val="00E72CD2"/>
    <w:rsid w:val="00E74CEE"/>
    <w:rsid w:val="00E76631"/>
    <w:rsid w:val="00E82892"/>
    <w:rsid w:val="00E92263"/>
    <w:rsid w:val="00E93D07"/>
    <w:rsid w:val="00E95084"/>
    <w:rsid w:val="00E9556E"/>
    <w:rsid w:val="00E97FE7"/>
    <w:rsid w:val="00EA50BB"/>
    <w:rsid w:val="00EA66D0"/>
    <w:rsid w:val="00EB2CF7"/>
    <w:rsid w:val="00EB4C60"/>
    <w:rsid w:val="00EB5B5A"/>
    <w:rsid w:val="00EB6705"/>
    <w:rsid w:val="00EC03CC"/>
    <w:rsid w:val="00EC1DB1"/>
    <w:rsid w:val="00EC22D8"/>
    <w:rsid w:val="00EC38B1"/>
    <w:rsid w:val="00EC3EA9"/>
    <w:rsid w:val="00EC6F33"/>
    <w:rsid w:val="00ED2676"/>
    <w:rsid w:val="00ED736C"/>
    <w:rsid w:val="00EE49AA"/>
    <w:rsid w:val="00EE621E"/>
    <w:rsid w:val="00EF1D56"/>
    <w:rsid w:val="00EF59B4"/>
    <w:rsid w:val="00EF618E"/>
    <w:rsid w:val="00F02826"/>
    <w:rsid w:val="00F0332F"/>
    <w:rsid w:val="00F03FE3"/>
    <w:rsid w:val="00F0606F"/>
    <w:rsid w:val="00F1087C"/>
    <w:rsid w:val="00F10D17"/>
    <w:rsid w:val="00F123DF"/>
    <w:rsid w:val="00F12593"/>
    <w:rsid w:val="00F1733F"/>
    <w:rsid w:val="00F20AEB"/>
    <w:rsid w:val="00F2119B"/>
    <w:rsid w:val="00F21DF0"/>
    <w:rsid w:val="00F22DD6"/>
    <w:rsid w:val="00F3028B"/>
    <w:rsid w:val="00F35989"/>
    <w:rsid w:val="00F36E00"/>
    <w:rsid w:val="00F404C8"/>
    <w:rsid w:val="00F42B57"/>
    <w:rsid w:val="00F43642"/>
    <w:rsid w:val="00F454AC"/>
    <w:rsid w:val="00F46027"/>
    <w:rsid w:val="00F47E24"/>
    <w:rsid w:val="00F514D5"/>
    <w:rsid w:val="00F53990"/>
    <w:rsid w:val="00F545AF"/>
    <w:rsid w:val="00F556D8"/>
    <w:rsid w:val="00F569F1"/>
    <w:rsid w:val="00F57A23"/>
    <w:rsid w:val="00F602F4"/>
    <w:rsid w:val="00F607E1"/>
    <w:rsid w:val="00F62DF0"/>
    <w:rsid w:val="00F6326F"/>
    <w:rsid w:val="00F664B1"/>
    <w:rsid w:val="00F71815"/>
    <w:rsid w:val="00F71F12"/>
    <w:rsid w:val="00F73FBB"/>
    <w:rsid w:val="00F74551"/>
    <w:rsid w:val="00F74979"/>
    <w:rsid w:val="00F74FB2"/>
    <w:rsid w:val="00F752C5"/>
    <w:rsid w:val="00F76A6D"/>
    <w:rsid w:val="00F82747"/>
    <w:rsid w:val="00F82B01"/>
    <w:rsid w:val="00F83449"/>
    <w:rsid w:val="00F83D5E"/>
    <w:rsid w:val="00F84BE6"/>
    <w:rsid w:val="00F85361"/>
    <w:rsid w:val="00F865C6"/>
    <w:rsid w:val="00F86DE2"/>
    <w:rsid w:val="00F9229F"/>
    <w:rsid w:val="00F93352"/>
    <w:rsid w:val="00F94CA3"/>
    <w:rsid w:val="00FA4909"/>
    <w:rsid w:val="00FA626D"/>
    <w:rsid w:val="00FA7D64"/>
    <w:rsid w:val="00FB1E26"/>
    <w:rsid w:val="00FB23EE"/>
    <w:rsid w:val="00FB3E91"/>
    <w:rsid w:val="00FB4276"/>
    <w:rsid w:val="00FB7B43"/>
    <w:rsid w:val="00FC173B"/>
    <w:rsid w:val="00FC22B8"/>
    <w:rsid w:val="00FC414F"/>
    <w:rsid w:val="00FC504C"/>
    <w:rsid w:val="00FC62C3"/>
    <w:rsid w:val="00FD2F72"/>
    <w:rsid w:val="00FD3083"/>
    <w:rsid w:val="00FD56A6"/>
    <w:rsid w:val="00FE3E24"/>
    <w:rsid w:val="00FE687D"/>
    <w:rsid w:val="00FF1E28"/>
    <w:rsid w:val="00FF4F6F"/>
    <w:rsid w:val="00FF619F"/>
    <w:rsid w:val="00FF6F10"/>
    <w:rsid w:val="00FF7FB3"/>
    <w:rsid w:val="01004EF6"/>
    <w:rsid w:val="016F1947"/>
    <w:rsid w:val="024CD4EA"/>
    <w:rsid w:val="038D1206"/>
    <w:rsid w:val="03B1EE95"/>
    <w:rsid w:val="040E17C6"/>
    <w:rsid w:val="044B5BEE"/>
    <w:rsid w:val="05EF369C"/>
    <w:rsid w:val="05EFD59A"/>
    <w:rsid w:val="06C45913"/>
    <w:rsid w:val="06DBD510"/>
    <w:rsid w:val="06F0C6C6"/>
    <w:rsid w:val="06F1CED8"/>
    <w:rsid w:val="07077E28"/>
    <w:rsid w:val="0731A9F5"/>
    <w:rsid w:val="078BB4C4"/>
    <w:rsid w:val="07D45BDD"/>
    <w:rsid w:val="0810C488"/>
    <w:rsid w:val="08530F9E"/>
    <w:rsid w:val="085391F9"/>
    <w:rsid w:val="0853D448"/>
    <w:rsid w:val="08BBFDF0"/>
    <w:rsid w:val="08C69462"/>
    <w:rsid w:val="08D244CB"/>
    <w:rsid w:val="0902F155"/>
    <w:rsid w:val="0A64C2BA"/>
    <w:rsid w:val="0A6DE41B"/>
    <w:rsid w:val="0B579C49"/>
    <w:rsid w:val="0BEBFACC"/>
    <w:rsid w:val="0D107192"/>
    <w:rsid w:val="0D1CCAAA"/>
    <w:rsid w:val="0D8D1211"/>
    <w:rsid w:val="0DD6EEDB"/>
    <w:rsid w:val="0DEC3D65"/>
    <w:rsid w:val="0E05E99D"/>
    <w:rsid w:val="0E539D68"/>
    <w:rsid w:val="0E5DEF63"/>
    <w:rsid w:val="0E999211"/>
    <w:rsid w:val="0EAC208A"/>
    <w:rsid w:val="0F79AB4A"/>
    <w:rsid w:val="0FAD545F"/>
    <w:rsid w:val="10093BA4"/>
    <w:rsid w:val="1018446B"/>
    <w:rsid w:val="1044ADD2"/>
    <w:rsid w:val="11806EA9"/>
    <w:rsid w:val="11AE8B51"/>
    <w:rsid w:val="11BD82DF"/>
    <w:rsid w:val="12C534CA"/>
    <w:rsid w:val="132D51B1"/>
    <w:rsid w:val="135CD92C"/>
    <w:rsid w:val="13AA4692"/>
    <w:rsid w:val="13F49D83"/>
    <w:rsid w:val="145DFD1B"/>
    <w:rsid w:val="158FDF98"/>
    <w:rsid w:val="15931032"/>
    <w:rsid w:val="15AD91F6"/>
    <w:rsid w:val="15D24C80"/>
    <w:rsid w:val="162F1094"/>
    <w:rsid w:val="1652BF6A"/>
    <w:rsid w:val="16572B6A"/>
    <w:rsid w:val="166C1EAD"/>
    <w:rsid w:val="169351EB"/>
    <w:rsid w:val="175D9A36"/>
    <w:rsid w:val="17B7A913"/>
    <w:rsid w:val="17F9FECE"/>
    <w:rsid w:val="1832B02E"/>
    <w:rsid w:val="18BEAAE9"/>
    <w:rsid w:val="18CD27ED"/>
    <w:rsid w:val="19B1C0AF"/>
    <w:rsid w:val="1A5CDA3E"/>
    <w:rsid w:val="1A89F129"/>
    <w:rsid w:val="1AC23054"/>
    <w:rsid w:val="1B1495B0"/>
    <w:rsid w:val="1B31E778"/>
    <w:rsid w:val="1B41646E"/>
    <w:rsid w:val="1BD48301"/>
    <w:rsid w:val="1C1160F2"/>
    <w:rsid w:val="1C2FFAE8"/>
    <w:rsid w:val="1CDE5F4C"/>
    <w:rsid w:val="1D5231C5"/>
    <w:rsid w:val="1D652961"/>
    <w:rsid w:val="1DBB7262"/>
    <w:rsid w:val="1ED82024"/>
    <w:rsid w:val="1F242534"/>
    <w:rsid w:val="1F3BA0CE"/>
    <w:rsid w:val="1F477E0C"/>
    <w:rsid w:val="1F4FBBCB"/>
    <w:rsid w:val="1F6B8FEC"/>
    <w:rsid w:val="1F6F175C"/>
    <w:rsid w:val="20276D2E"/>
    <w:rsid w:val="206A5666"/>
    <w:rsid w:val="20A8B9E9"/>
    <w:rsid w:val="2121F7AB"/>
    <w:rsid w:val="218F2E5C"/>
    <w:rsid w:val="228FEBDE"/>
    <w:rsid w:val="22FE057A"/>
    <w:rsid w:val="23233B1D"/>
    <w:rsid w:val="235E7EB9"/>
    <w:rsid w:val="238133B4"/>
    <w:rsid w:val="23F22C3A"/>
    <w:rsid w:val="24073DC0"/>
    <w:rsid w:val="240F4F2E"/>
    <w:rsid w:val="2473D4CF"/>
    <w:rsid w:val="264995FA"/>
    <w:rsid w:val="26509699"/>
    <w:rsid w:val="268882FA"/>
    <w:rsid w:val="26F1E981"/>
    <w:rsid w:val="275A3B55"/>
    <w:rsid w:val="27AC9FB5"/>
    <w:rsid w:val="283AA529"/>
    <w:rsid w:val="285DCFD8"/>
    <w:rsid w:val="2867F8A5"/>
    <w:rsid w:val="28CA8DAC"/>
    <w:rsid w:val="294690DD"/>
    <w:rsid w:val="2A55446C"/>
    <w:rsid w:val="2A9E7429"/>
    <w:rsid w:val="2C455960"/>
    <w:rsid w:val="2C60AFBA"/>
    <w:rsid w:val="2CB98979"/>
    <w:rsid w:val="2CC52463"/>
    <w:rsid w:val="2CFE9CE9"/>
    <w:rsid w:val="2D3339A7"/>
    <w:rsid w:val="2D680109"/>
    <w:rsid w:val="2DBD6068"/>
    <w:rsid w:val="2DD40C6E"/>
    <w:rsid w:val="2E5A17F2"/>
    <w:rsid w:val="2EB145F6"/>
    <w:rsid w:val="2ED34C19"/>
    <w:rsid w:val="2EE28DE4"/>
    <w:rsid w:val="2F1E002D"/>
    <w:rsid w:val="2F2BD2D9"/>
    <w:rsid w:val="2F52BEAC"/>
    <w:rsid w:val="2FFD7EF9"/>
    <w:rsid w:val="303E449C"/>
    <w:rsid w:val="30867C5C"/>
    <w:rsid w:val="30EEB912"/>
    <w:rsid w:val="30FB31FA"/>
    <w:rsid w:val="311EC249"/>
    <w:rsid w:val="31F1FC40"/>
    <w:rsid w:val="324E4933"/>
    <w:rsid w:val="328B0A3F"/>
    <w:rsid w:val="32E2F5BB"/>
    <w:rsid w:val="33743533"/>
    <w:rsid w:val="3385CB92"/>
    <w:rsid w:val="34B954F8"/>
    <w:rsid w:val="3556BE13"/>
    <w:rsid w:val="35C1D99E"/>
    <w:rsid w:val="360C0AA0"/>
    <w:rsid w:val="36846AD3"/>
    <w:rsid w:val="36C81C6D"/>
    <w:rsid w:val="37816BBC"/>
    <w:rsid w:val="37C02A2A"/>
    <w:rsid w:val="37DCF222"/>
    <w:rsid w:val="37E53D77"/>
    <w:rsid w:val="37EBE81B"/>
    <w:rsid w:val="37EF39E6"/>
    <w:rsid w:val="38007CB4"/>
    <w:rsid w:val="38708D8A"/>
    <w:rsid w:val="38D19182"/>
    <w:rsid w:val="38DDEB0F"/>
    <w:rsid w:val="38EBC21E"/>
    <w:rsid w:val="394AC6A1"/>
    <w:rsid w:val="39D0AC76"/>
    <w:rsid w:val="3A1ECA80"/>
    <w:rsid w:val="3A2A1722"/>
    <w:rsid w:val="3A2D64CC"/>
    <w:rsid w:val="3A3F1B25"/>
    <w:rsid w:val="3A6966D4"/>
    <w:rsid w:val="3A6D73AE"/>
    <w:rsid w:val="3A88A8F4"/>
    <w:rsid w:val="3A9AF90C"/>
    <w:rsid w:val="3AEFA7E8"/>
    <w:rsid w:val="3BBE64D4"/>
    <w:rsid w:val="3C0508DD"/>
    <w:rsid w:val="3C9D7D76"/>
    <w:rsid w:val="3CCAA49B"/>
    <w:rsid w:val="3D03F07F"/>
    <w:rsid w:val="3D22F78E"/>
    <w:rsid w:val="3D2FACE9"/>
    <w:rsid w:val="3D60EC4E"/>
    <w:rsid w:val="3D93DB23"/>
    <w:rsid w:val="3E196143"/>
    <w:rsid w:val="3E554762"/>
    <w:rsid w:val="3E5BE65B"/>
    <w:rsid w:val="3E77BE27"/>
    <w:rsid w:val="3EC0A084"/>
    <w:rsid w:val="3F0603DA"/>
    <w:rsid w:val="3F0B6D21"/>
    <w:rsid w:val="3F834E2B"/>
    <w:rsid w:val="400A3B98"/>
    <w:rsid w:val="401D8F89"/>
    <w:rsid w:val="40518706"/>
    <w:rsid w:val="40C09F6C"/>
    <w:rsid w:val="41052E7B"/>
    <w:rsid w:val="42081AB2"/>
    <w:rsid w:val="42237272"/>
    <w:rsid w:val="42D2625D"/>
    <w:rsid w:val="4347F2FD"/>
    <w:rsid w:val="4360011A"/>
    <w:rsid w:val="43E13151"/>
    <w:rsid w:val="4401E6A8"/>
    <w:rsid w:val="44B28922"/>
    <w:rsid w:val="44B2EA83"/>
    <w:rsid w:val="44E615FC"/>
    <w:rsid w:val="45055108"/>
    <w:rsid w:val="45650547"/>
    <w:rsid w:val="45862895"/>
    <w:rsid w:val="45926862"/>
    <w:rsid w:val="45D89E4B"/>
    <w:rsid w:val="464BF745"/>
    <w:rsid w:val="469ECD70"/>
    <w:rsid w:val="46AC593A"/>
    <w:rsid w:val="46CA1D2C"/>
    <w:rsid w:val="46DC66A0"/>
    <w:rsid w:val="46DC6B25"/>
    <w:rsid w:val="477657A0"/>
    <w:rsid w:val="47CB4616"/>
    <w:rsid w:val="47E908C5"/>
    <w:rsid w:val="4851B377"/>
    <w:rsid w:val="4966EBB4"/>
    <w:rsid w:val="4A80C148"/>
    <w:rsid w:val="4AB12997"/>
    <w:rsid w:val="4ADE8A7C"/>
    <w:rsid w:val="4B00FC23"/>
    <w:rsid w:val="4B70524D"/>
    <w:rsid w:val="4B7BB497"/>
    <w:rsid w:val="4B84085D"/>
    <w:rsid w:val="4C4EAC17"/>
    <w:rsid w:val="4CE4BAC9"/>
    <w:rsid w:val="4CF94A1D"/>
    <w:rsid w:val="4D48CD14"/>
    <w:rsid w:val="4D72C210"/>
    <w:rsid w:val="4DA7019B"/>
    <w:rsid w:val="4DC87EFE"/>
    <w:rsid w:val="4E909DD5"/>
    <w:rsid w:val="4EDA9206"/>
    <w:rsid w:val="4F04AC01"/>
    <w:rsid w:val="4F6FBF6D"/>
    <w:rsid w:val="4FE552B8"/>
    <w:rsid w:val="50006855"/>
    <w:rsid w:val="50DB211E"/>
    <w:rsid w:val="51972B5A"/>
    <w:rsid w:val="51A3476B"/>
    <w:rsid w:val="5234067C"/>
    <w:rsid w:val="52AC2D80"/>
    <w:rsid w:val="52F22AA1"/>
    <w:rsid w:val="530BFFBE"/>
    <w:rsid w:val="53B7339F"/>
    <w:rsid w:val="54050A40"/>
    <w:rsid w:val="5412AA2E"/>
    <w:rsid w:val="543356DC"/>
    <w:rsid w:val="554554E9"/>
    <w:rsid w:val="554881DE"/>
    <w:rsid w:val="556D202A"/>
    <w:rsid w:val="55C4F1E9"/>
    <w:rsid w:val="562EEFF1"/>
    <w:rsid w:val="569CFBF0"/>
    <w:rsid w:val="56F9F343"/>
    <w:rsid w:val="57095B30"/>
    <w:rsid w:val="5785B950"/>
    <w:rsid w:val="57D7D0D0"/>
    <w:rsid w:val="582E1E7F"/>
    <w:rsid w:val="58BCFCE0"/>
    <w:rsid w:val="5908F143"/>
    <w:rsid w:val="593C589E"/>
    <w:rsid w:val="594D2C79"/>
    <w:rsid w:val="5999B738"/>
    <w:rsid w:val="59C19691"/>
    <w:rsid w:val="59FEEE4F"/>
    <w:rsid w:val="5B7107C8"/>
    <w:rsid w:val="5BA72228"/>
    <w:rsid w:val="5C7A7CD2"/>
    <w:rsid w:val="5CE06DFF"/>
    <w:rsid w:val="5CF94B88"/>
    <w:rsid w:val="5D65D82F"/>
    <w:rsid w:val="5E657EAB"/>
    <w:rsid w:val="5ECE489E"/>
    <w:rsid w:val="5F13D645"/>
    <w:rsid w:val="5F44FC29"/>
    <w:rsid w:val="5FDF65EE"/>
    <w:rsid w:val="5FFDFA5B"/>
    <w:rsid w:val="6097417F"/>
    <w:rsid w:val="6168C6BB"/>
    <w:rsid w:val="61801CE1"/>
    <w:rsid w:val="61B71C0E"/>
    <w:rsid w:val="61CB83E3"/>
    <w:rsid w:val="62252F18"/>
    <w:rsid w:val="630B72E9"/>
    <w:rsid w:val="639ABE0B"/>
    <w:rsid w:val="63A4FD9F"/>
    <w:rsid w:val="64893A98"/>
    <w:rsid w:val="64A060E1"/>
    <w:rsid w:val="656C6CC7"/>
    <w:rsid w:val="657F659F"/>
    <w:rsid w:val="66A6A023"/>
    <w:rsid w:val="675AD42D"/>
    <w:rsid w:val="67DF2371"/>
    <w:rsid w:val="68D6DB54"/>
    <w:rsid w:val="699621AE"/>
    <w:rsid w:val="69C2647A"/>
    <w:rsid w:val="6A568638"/>
    <w:rsid w:val="6A8F021A"/>
    <w:rsid w:val="6BAE88B2"/>
    <w:rsid w:val="6C6EF977"/>
    <w:rsid w:val="6CA20E0C"/>
    <w:rsid w:val="6CFF3E12"/>
    <w:rsid w:val="6D42C6FD"/>
    <w:rsid w:val="6D5C4939"/>
    <w:rsid w:val="6D69436E"/>
    <w:rsid w:val="6DC17F65"/>
    <w:rsid w:val="6F14CB0C"/>
    <w:rsid w:val="6F896C06"/>
    <w:rsid w:val="6F978073"/>
    <w:rsid w:val="6FB91C71"/>
    <w:rsid w:val="6FC293EC"/>
    <w:rsid w:val="704CE5C3"/>
    <w:rsid w:val="70AA3A90"/>
    <w:rsid w:val="70CBEFEA"/>
    <w:rsid w:val="70DEF542"/>
    <w:rsid w:val="70EEE0A5"/>
    <w:rsid w:val="711C0AB5"/>
    <w:rsid w:val="7122C83A"/>
    <w:rsid w:val="7158A408"/>
    <w:rsid w:val="7205576F"/>
    <w:rsid w:val="72BD66A3"/>
    <w:rsid w:val="734E410F"/>
    <w:rsid w:val="736B008B"/>
    <w:rsid w:val="73B43782"/>
    <w:rsid w:val="743A38D4"/>
    <w:rsid w:val="747A566A"/>
    <w:rsid w:val="74990706"/>
    <w:rsid w:val="74F018CF"/>
    <w:rsid w:val="74F67033"/>
    <w:rsid w:val="75EEB0E0"/>
    <w:rsid w:val="75F0B6C5"/>
    <w:rsid w:val="7615C37C"/>
    <w:rsid w:val="76382F23"/>
    <w:rsid w:val="76DC494E"/>
    <w:rsid w:val="77000FB5"/>
    <w:rsid w:val="77316A1C"/>
    <w:rsid w:val="77F1649B"/>
    <w:rsid w:val="77F3EAF4"/>
    <w:rsid w:val="7821E275"/>
    <w:rsid w:val="785F29FF"/>
    <w:rsid w:val="78A4A970"/>
    <w:rsid w:val="7922A297"/>
    <w:rsid w:val="795E6408"/>
    <w:rsid w:val="79716B72"/>
    <w:rsid w:val="79BD1725"/>
    <w:rsid w:val="79C9EFC4"/>
    <w:rsid w:val="79CB6787"/>
    <w:rsid w:val="7A4935DB"/>
    <w:rsid w:val="7A6B0731"/>
    <w:rsid w:val="7A7D1152"/>
    <w:rsid w:val="7AAB5053"/>
    <w:rsid w:val="7AD90A94"/>
    <w:rsid w:val="7BB29A81"/>
    <w:rsid w:val="7C8CB6C8"/>
    <w:rsid w:val="7CA4E6C1"/>
    <w:rsid w:val="7CB5EA48"/>
    <w:rsid w:val="7DC539EE"/>
    <w:rsid w:val="7DDB3F5F"/>
    <w:rsid w:val="7DDED048"/>
    <w:rsid w:val="7E12E49A"/>
    <w:rsid w:val="7EA3BB26"/>
    <w:rsid w:val="7F1C5EAA"/>
    <w:rsid w:val="7F2222D0"/>
    <w:rsid w:val="7F5CE224"/>
    <w:rsid w:val="7F7C0122"/>
    <w:rsid w:val="7F89D4D3"/>
    <w:rsid w:val="7FA74E4F"/>
    <w:rsid w:val="7FBB77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0385"/>
  <w15:chartTrackingRefBased/>
  <w15:docId w15:val="{D2E9A644-1A03-48E7-B50F-752A1E8D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187"/>
    <w:rPr>
      <w:lang w:val="en-GB"/>
    </w:rPr>
  </w:style>
  <w:style w:type="paragraph" w:styleId="Heading1">
    <w:name w:val="heading 1"/>
    <w:basedOn w:val="Normal"/>
    <w:next w:val="Normal"/>
    <w:link w:val="Heading1Char"/>
    <w:uiPriority w:val="9"/>
    <w:qFormat/>
    <w:rsid w:val="00472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2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2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A9C"/>
    <w:rPr>
      <w:rFonts w:eastAsiaTheme="majorEastAsia" w:cstheme="majorBidi"/>
      <w:color w:val="272727" w:themeColor="text1" w:themeTint="D8"/>
    </w:rPr>
  </w:style>
  <w:style w:type="paragraph" w:styleId="Title">
    <w:name w:val="Title"/>
    <w:basedOn w:val="Normal"/>
    <w:next w:val="Normal"/>
    <w:link w:val="TitleChar"/>
    <w:uiPriority w:val="10"/>
    <w:qFormat/>
    <w:rsid w:val="00472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A9C"/>
    <w:pPr>
      <w:spacing w:before="160"/>
      <w:jc w:val="center"/>
    </w:pPr>
    <w:rPr>
      <w:i/>
      <w:iCs/>
      <w:color w:val="404040" w:themeColor="text1" w:themeTint="BF"/>
    </w:rPr>
  </w:style>
  <w:style w:type="character" w:customStyle="1" w:styleId="QuoteChar">
    <w:name w:val="Quote Char"/>
    <w:basedOn w:val="DefaultParagraphFont"/>
    <w:link w:val="Quote"/>
    <w:uiPriority w:val="29"/>
    <w:rsid w:val="00472A9C"/>
    <w:rPr>
      <w:i/>
      <w:iCs/>
      <w:color w:val="404040" w:themeColor="text1" w:themeTint="BF"/>
    </w:rPr>
  </w:style>
  <w:style w:type="paragraph" w:styleId="ListParagraph">
    <w:name w:val="List Paragraph"/>
    <w:basedOn w:val="Normal"/>
    <w:uiPriority w:val="34"/>
    <w:qFormat/>
    <w:rsid w:val="00472A9C"/>
    <w:pPr>
      <w:ind w:left="720"/>
      <w:contextualSpacing/>
    </w:pPr>
  </w:style>
  <w:style w:type="character" w:styleId="IntenseEmphasis">
    <w:name w:val="Intense Emphasis"/>
    <w:basedOn w:val="DefaultParagraphFont"/>
    <w:uiPriority w:val="21"/>
    <w:qFormat/>
    <w:rsid w:val="00472A9C"/>
    <w:rPr>
      <w:i/>
      <w:iCs/>
      <w:color w:val="0F4761" w:themeColor="accent1" w:themeShade="BF"/>
    </w:rPr>
  </w:style>
  <w:style w:type="paragraph" w:styleId="IntenseQuote">
    <w:name w:val="Intense Quote"/>
    <w:basedOn w:val="Normal"/>
    <w:next w:val="Normal"/>
    <w:link w:val="IntenseQuoteChar"/>
    <w:uiPriority w:val="30"/>
    <w:qFormat/>
    <w:rsid w:val="00472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A9C"/>
    <w:rPr>
      <w:i/>
      <w:iCs/>
      <w:color w:val="0F4761" w:themeColor="accent1" w:themeShade="BF"/>
    </w:rPr>
  </w:style>
  <w:style w:type="character" w:styleId="IntenseReference">
    <w:name w:val="Intense Reference"/>
    <w:basedOn w:val="DefaultParagraphFont"/>
    <w:uiPriority w:val="32"/>
    <w:qFormat/>
    <w:rsid w:val="00472A9C"/>
    <w:rPr>
      <w:b/>
      <w:bCs/>
      <w:smallCaps/>
      <w:color w:val="0F4761" w:themeColor="accent1" w:themeShade="BF"/>
      <w:spacing w:val="5"/>
    </w:rPr>
  </w:style>
  <w:style w:type="paragraph" w:styleId="Header">
    <w:name w:val="header"/>
    <w:basedOn w:val="Normal"/>
    <w:link w:val="HeaderChar"/>
    <w:uiPriority w:val="99"/>
    <w:unhideWhenUsed/>
    <w:rsid w:val="00E231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187"/>
    <w:rPr>
      <w:lang w:val="en-GB"/>
    </w:rPr>
  </w:style>
  <w:style w:type="paragraph" w:styleId="Footer">
    <w:name w:val="footer"/>
    <w:basedOn w:val="Normal"/>
    <w:link w:val="FooterChar"/>
    <w:uiPriority w:val="99"/>
    <w:unhideWhenUsed/>
    <w:rsid w:val="00E23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187"/>
    <w:rPr>
      <w:lang w:val="en-GB"/>
    </w:rPr>
  </w:style>
  <w:style w:type="paragraph" w:styleId="FootnoteText">
    <w:name w:val="footnote text"/>
    <w:basedOn w:val="Normal"/>
    <w:link w:val="FootnoteTextChar"/>
    <w:uiPriority w:val="99"/>
    <w:semiHidden/>
    <w:unhideWhenUsed/>
    <w:rsid w:val="00672A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2A9B"/>
    <w:rPr>
      <w:sz w:val="20"/>
      <w:szCs w:val="20"/>
      <w:lang w:val="en-GB"/>
    </w:rPr>
  </w:style>
  <w:style w:type="character" w:styleId="FootnoteReference">
    <w:name w:val="footnote reference"/>
    <w:aliases w:val="Footnotes refss,Texto de nota al pie,referencia nota al pie,BVI fnr,Appel note de bas de page,Footnote number,f,Ref. de nota al pie.,Footnote symbol,Footnote,4_G,16 Point,Superscript 6 Point,Texto nota al pie,Ref,norma"/>
    <w:basedOn w:val="DefaultParagraphFont"/>
    <w:uiPriority w:val="99"/>
    <w:unhideWhenUsed/>
    <w:rsid w:val="00672A9B"/>
    <w:rPr>
      <w:vertAlign w:val="superscript"/>
    </w:rPr>
  </w:style>
  <w:style w:type="character" w:styleId="Hyperlink">
    <w:name w:val="Hyperlink"/>
    <w:basedOn w:val="DefaultParagraphFont"/>
    <w:uiPriority w:val="99"/>
    <w:unhideWhenUsed/>
    <w:rsid w:val="00E358D9"/>
    <w:rPr>
      <w:color w:val="467886" w:themeColor="hyperlink"/>
      <w:u w:val="single"/>
    </w:rPr>
  </w:style>
  <w:style w:type="character" w:styleId="UnresolvedMention">
    <w:name w:val="Unresolved Mention"/>
    <w:basedOn w:val="DefaultParagraphFont"/>
    <w:uiPriority w:val="99"/>
    <w:semiHidden/>
    <w:unhideWhenUsed/>
    <w:rsid w:val="00E358D9"/>
    <w:rPr>
      <w:color w:val="605E5C"/>
      <w:shd w:val="clear" w:color="auto" w:fill="E1DFDD"/>
    </w:rPr>
  </w:style>
  <w:style w:type="paragraph" w:styleId="NoSpacing">
    <w:name w:val="No Spacing"/>
    <w:uiPriority w:val="99"/>
    <w:qFormat/>
    <w:rsid w:val="004D133E"/>
    <w:pPr>
      <w:spacing w:after="0" w:line="240" w:lineRule="auto"/>
    </w:pPr>
    <w:rPr>
      <w:rFonts w:ascii="Calibri" w:eastAsia="Calibri" w:hAnsi="Calibri" w:cs="Times New Roman"/>
      <w:kern w:val="0"/>
      <w:sz w:val="22"/>
      <w:szCs w:val="22"/>
      <w14:ligatures w14:val="none"/>
    </w:rPr>
  </w:style>
  <w:style w:type="character" w:styleId="Emphasis">
    <w:name w:val="Emphasis"/>
    <w:basedOn w:val="DefaultParagraphFont"/>
    <w:uiPriority w:val="20"/>
    <w:qFormat/>
    <w:rsid w:val="007B2E63"/>
    <w:rPr>
      <w:i/>
      <w:iCs/>
    </w:rPr>
  </w:style>
  <w:style w:type="character" w:styleId="CommentReference">
    <w:name w:val="annotation reference"/>
    <w:basedOn w:val="DefaultParagraphFont"/>
    <w:uiPriority w:val="99"/>
    <w:semiHidden/>
    <w:unhideWhenUsed/>
    <w:rsid w:val="00D71280"/>
    <w:rPr>
      <w:sz w:val="16"/>
      <w:szCs w:val="16"/>
    </w:rPr>
  </w:style>
  <w:style w:type="paragraph" w:styleId="CommentText">
    <w:name w:val="annotation text"/>
    <w:basedOn w:val="Normal"/>
    <w:link w:val="CommentTextChar"/>
    <w:uiPriority w:val="99"/>
    <w:unhideWhenUsed/>
    <w:rsid w:val="00D71280"/>
    <w:pPr>
      <w:spacing w:line="240" w:lineRule="auto"/>
    </w:pPr>
    <w:rPr>
      <w:sz w:val="20"/>
      <w:szCs w:val="20"/>
    </w:rPr>
  </w:style>
  <w:style w:type="character" w:customStyle="1" w:styleId="CommentTextChar">
    <w:name w:val="Comment Text Char"/>
    <w:basedOn w:val="DefaultParagraphFont"/>
    <w:link w:val="CommentText"/>
    <w:uiPriority w:val="99"/>
    <w:rsid w:val="00D71280"/>
    <w:rPr>
      <w:sz w:val="20"/>
      <w:szCs w:val="20"/>
      <w:lang w:val="en-GB"/>
    </w:rPr>
  </w:style>
  <w:style w:type="paragraph" w:styleId="CommentSubject">
    <w:name w:val="annotation subject"/>
    <w:basedOn w:val="CommentText"/>
    <w:next w:val="CommentText"/>
    <w:link w:val="CommentSubjectChar"/>
    <w:uiPriority w:val="99"/>
    <w:semiHidden/>
    <w:unhideWhenUsed/>
    <w:rsid w:val="00D71280"/>
    <w:rPr>
      <w:b/>
      <w:bCs/>
    </w:rPr>
  </w:style>
  <w:style w:type="character" w:customStyle="1" w:styleId="CommentSubjectChar">
    <w:name w:val="Comment Subject Char"/>
    <w:basedOn w:val="CommentTextChar"/>
    <w:link w:val="CommentSubject"/>
    <w:uiPriority w:val="99"/>
    <w:semiHidden/>
    <w:rsid w:val="00D71280"/>
    <w:rPr>
      <w:b/>
      <w:bCs/>
      <w:sz w:val="20"/>
      <w:szCs w:val="20"/>
      <w:lang w:val="en-GB"/>
    </w:rPr>
  </w:style>
  <w:style w:type="character" w:styleId="Mention">
    <w:name w:val="Mention"/>
    <w:basedOn w:val="DefaultParagraphFont"/>
    <w:uiPriority w:val="99"/>
    <w:unhideWhenUsed/>
    <w:rsid w:val="00D11C36"/>
    <w:rPr>
      <w:color w:val="2B579A"/>
      <w:shd w:val="clear" w:color="auto" w:fill="E1DFDD"/>
    </w:rPr>
  </w:style>
  <w:style w:type="paragraph" w:styleId="EndnoteText">
    <w:name w:val="endnote text"/>
    <w:basedOn w:val="Normal"/>
    <w:link w:val="EndnoteTextChar"/>
    <w:uiPriority w:val="99"/>
    <w:semiHidden/>
    <w:unhideWhenUsed/>
    <w:rsid w:val="004B2B5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2B55"/>
    <w:rPr>
      <w:sz w:val="20"/>
      <w:szCs w:val="20"/>
      <w:lang w:val="en-GB"/>
    </w:rPr>
  </w:style>
  <w:style w:type="character" w:styleId="EndnoteReference">
    <w:name w:val="endnote reference"/>
    <w:basedOn w:val="DefaultParagraphFont"/>
    <w:uiPriority w:val="99"/>
    <w:semiHidden/>
    <w:unhideWhenUsed/>
    <w:rsid w:val="004B2B55"/>
    <w:rPr>
      <w:vertAlign w:val="superscript"/>
    </w:rPr>
  </w:style>
  <w:style w:type="paragraph" w:styleId="Revision">
    <w:name w:val="Revision"/>
    <w:hidden/>
    <w:uiPriority w:val="99"/>
    <w:semiHidden/>
    <w:rsid w:val="00AE4228"/>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862">
      <w:bodyDiv w:val="1"/>
      <w:marLeft w:val="0"/>
      <w:marRight w:val="0"/>
      <w:marTop w:val="0"/>
      <w:marBottom w:val="0"/>
      <w:divBdr>
        <w:top w:val="none" w:sz="0" w:space="0" w:color="auto"/>
        <w:left w:val="none" w:sz="0" w:space="0" w:color="auto"/>
        <w:bottom w:val="none" w:sz="0" w:space="0" w:color="auto"/>
        <w:right w:val="none" w:sz="0" w:space="0" w:color="auto"/>
      </w:divBdr>
    </w:div>
    <w:div w:id="181476691">
      <w:bodyDiv w:val="1"/>
      <w:marLeft w:val="0"/>
      <w:marRight w:val="0"/>
      <w:marTop w:val="0"/>
      <w:marBottom w:val="0"/>
      <w:divBdr>
        <w:top w:val="none" w:sz="0" w:space="0" w:color="auto"/>
        <w:left w:val="none" w:sz="0" w:space="0" w:color="auto"/>
        <w:bottom w:val="none" w:sz="0" w:space="0" w:color="auto"/>
        <w:right w:val="none" w:sz="0" w:space="0" w:color="auto"/>
      </w:divBdr>
    </w:div>
    <w:div w:id="192890633">
      <w:bodyDiv w:val="1"/>
      <w:marLeft w:val="0"/>
      <w:marRight w:val="0"/>
      <w:marTop w:val="0"/>
      <w:marBottom w:val="0"/>
      <w:divBdr>
        <w:top w:val="none" w:sz="0" w:space="0" w:color="auto"/>
        <w:left w:val="none" w:sz="0" w:space="0" w:color="auto"/>
        <w:bottom w:val="none" w:sz="0" w:space="0" w:color="auto"/>
        <w:right w:val="none" w:sz="0" w:space="0" w:color="auto"/>
      </w:divBdr>
    </w:div>
    <w:div w:id="761680372">
      <w:bodyDiv w:val="1"/>
      <w:marLeft w:val="0"/>
      <w:marRight w:val="0"/>
      <w:marTop w:val="0"/>
      <w:marBottom w:val="0"/>
      <w:divBdr>
        <w:top w:val="none" w:sz="0" w:space="0" w:color="auto"/>
        <w:left w:val="none" w:sz="0" w:space="0" w:color="auto"/>
        <w:bottom w:val="none" w:sz="0" w:space="0" w:color="auto"/>
        <w:right w:val="none" w:sz="0" w:space="0" w:color="auto"/>
      </w:divBdr>
    </w:div>
    <w:div w:id="777025820">
      <w:bodyDiv w:val="1"/>
      <w:marLeft w:val="0"/>
      <w:marRight w:val="0"/>
      <w:marTop w:val="0"/>
      <w:marBottom w:val="0"/>
      <w:divBdr>
        <w:top w:val="none" w:sz="0" w:space="0" w:color="auto"/>
        <w:left w:val="none" w:sz="0" w:space="0" w:color="auto"/>
        <w:bottom w:val="none" w:sz="0" w:space="0" w:color="auto"/>
        <w:right w:val="none" w:sz="0" w:space="0" w:color="auto"/>
      </w:divBdr>
    </w:div>
    <w:div w:id="134952933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reproductiverights.org/wp-content/uploads/2023/06/Advocacy-Manual-on-Legal-Regulation-of-Abortion-in-India-Complexities-and-Challenges.pdf" TargetMode="External"/><Relationship Id="rId13" Type="http://schemas.openxmlformats.org/officeDocument/2006/relationships/hyperlink" Target="https://enfoldindia.org/wp-content/uploads/2025/01/Romantic-cases-under-the-POCSO-Act.pdf" TargetMode="External"/><Relationship Id="rId3" Type="http://schemas.openxmlformats.org/officeDocument/2006/relationships/hyperlink" Target="https://reproductiverights.org/india-abortion-law-mtp-amendment-factsheet/" TargetMode="External"/><Relationship Id="rId7" Type="http://schemas.openxmlformats.org/officeDocument/2006/relationships/hyperlink" Target="https://reproductiverights.org/wp-content/uploads/2024/10/CEDAW-Poland-Factsheet-10-11-24.pdf" TargetMode="External"/><Relationship Id="rId12" Type="http://schemas.openxmlformats.org/officeDocument/2006/relationships/hyperlink" Target="https://pubmed.ncbi.nlm.nih.gov/26278839/" TargetMode="External"/><Relationship Id="rId2" Type="http://schemas.openxmlformats.org/officeDocument/2006/relationships/hyperlink" Target="https://www.nls.ac.in/wp-content/uploads/2021/08/Legal-Barriers-to-Accessing-Safe-AbortionServices-in-India.pdf" TargetMode="External"/><Relationship Id="rId1" Type="http://schemas.openxmlformats.org/officeDocument/2006/relationships/hyperlink" Target="https://www.c-help.org/" TargetMode="External"/><Relationship Id="rId6" Type="http://schemas.openxmlformats.org/officeDocument/2006/relationships/hyperlink" Target="https://jgu.s3.ap-south1.amazonaws.com/cjls/CJLS_Medical_Boards_Report_Final.pdf/" TargetMode="External"/><Relationship Id="rId11" Type="http://schemas.openxmlformats.org/officeDocument/2006/relationships/hyperlink" Target="https://www.nls.ac.in/wp-content/uploads/2021/08/Legal-Barriers-to-Accessing-Safe-AbortionServices-in-India.pdf" TargetMode="External"/><Relationship Id="rId5" Type="http://schemas.openxmlformats.org/officeDocument/2006/relationships/hyperlink" Target="https://reproductiverights.org/india-abortion-law-mtp-amendment-factsheet/" TargetMode="External"/><Relationship Id="rId15" Type="http://schemas.openxmlformats.org/officeDocument/2006/relationships/hyperlink" Target="https://docs.un.org/en/CEDAW/C/IND/CO/4-5" TargetMode="External"/><Relationship Id="rId10" Type="http://schemas.openxmlformats.org/officeDocument/2006/relationships/hyperlink" Target="https://reproductiverights.org/wp-content/uploads/2020/12/GLP_RTL_ENG_Updated_8-14_Web.pdf?utm_source=chatgpt.com" TargetMode="External"/><Relationship Id="rId4" Type="http://schemas.openxmlformats.org/officeDocument/2006/relationships/hyperlink" Target="https://reproductiverights.org/wp-content/uploads/2021/08/Legal-Barriers-to-Accessing-Safe-Abortion-Services-in-India_Final-for-upload.pdf" TargetMode="External"/><Relationship Id="rId9" Type="http://schemas.openxmlformats.org/officeDocument/2006/relationships/hyperlink" Target="https://reproductiverights.org/wp-content/uploads/2020/12/GLP_RTL_ENG_Updated_8-14_Web.pdf" TargetMode="External"/><Relationship Id="rId14" Type="http://schemas.openxmlformats.org/officeDocument/2006/relationships/hyperlink" Target="https://www.nytimes.com/2024/03/24/world/asia/india-sugar-cane-fields-child-labor-hysterectomies.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306EBA6429A54B90326D31266CFB30" ma:contentTypeVersion="11" ma:contentTypeDescription="Create a new document." ma:contentTypeScope="" ma:versionID="5e207027bf1cbff876ec7623968f20ec">
  <xsd:schema xmlns:xsd="http://www.w3.org/2001/XMLSchema" xmlns:xs="http://www.w3.org/2001/XMLSchema" xmlns:p="http://schemas.microsoft.com/office/2006/metadata/properties" xmlns:ns2="8013d818-f6db-4284-8750-1c1ade908546" xmlns:ns3="6b511f27-538b-40d5-a9ea-3361ab59ea6e" targetNamespace="http://schemas.microsoft.com/office/2006/metadata/properties" ma:root="true" ma:fieldsID="74e4197065e17543f845f7cd3296838a" ns2:_="" ns3:_="">
    <xsd:import namespace="8013d818-f6db-4284-8750-1c1ade908546"/>
    <xsd:import namespace="6b511f27-538b-40d5-a9ea-3361ab59ea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13d818-f6db-4284-8750-1c1ade908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511f27-538b-40d5-a9ea-3361ab59ea6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8b696f-f9e2-4e73-ac06-75c184164a10}" ma:internalName="TaxCatchAll" ma:showField="CatchAllData" ma:web="6b511f27-538b-40d5-a9ea-3361ab59ea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13d818-f6db-4284-8750-1c1ade908546">
      <Terms xmlns="http://schemas.microsoft.com/office/infopath/2007/PartnerControls"/>
    </lcf76f155ced4ddcb4097134ff3c332f>
    <TaxCatchAll xmlns="6b511f27-538b-40d5-a9ea-3361ab59ea6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AE2C5-49CC-4D1C-B756-11C0E9633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13d818-f6db-4284-8750-1c1ade908546"/>
    <ds:schemaRef ds:uri="6b511f27-538b-40d5-a9ea-3361ab59e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E6A535-AC3F-465E-9E86-020FE7F50558}">
  <ds:schemaRefs>
    <ds:schemaRef ds:uri="http://schemas.microsoft.com/sharepoint/v3/contenttype/forms"/>
  </ds:schemaRefs>
</ds:datastoreItem>
</file>

<file path=customXml/itemProps3.xml><?xml version="1.0" encoding="utf-8"?>
<ds:datastoreItem xmlns:ds="http://schemas.openxmlformats.org/officeDocument/2006/customXml" ds:itemID="{4A088191-25BA-428B-9819-8EEC7A374A69}">
  <ds:schemaRefs>
    <ds:schemaRef ds:uri="http://schemas.microsoft.com/office/2006/metadata/properties"/>
    <ds:schemaRef ds:uri="http://schemas.microsoft.com/office/infopath/2007/PartnerControls"/>
    <ds:schemaRef ds:uri="8013d818-f6db-4284-8750-1c1ade908546"/>
    <ds:schemaRef ds:uri="6b511f27-538b-40d5-a9ea-3361ab59ea6e"/>
  </ds:schemaRefs>
</ds:datastoreItem>
</file>

<file path=customXml/itemProps4.xml><?xml version="1.0" encoding="utf-8"?>
<ds:datastoreItem xmlns:ds="http://schemas.openxmlformats.org/officeDocument/2006/customXml" ds:itemID="{2AC3AB82-CFE0-4B55-886B-7B6D06312CF5}">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4233</Words>
  <Characters>24131</Characters>
  <Application>Microsoft Office Word</Application>
  <DocSecurity>0</DocSecurity>
  <Lines>201</Lines>
  <Paragraphs>56</Paragraphs>
  <ScaleCrop>false</ScaleCrop>
  <Company/>
  <LinksUpToDate>false</LinksUpToDate>
  <CharactersWithSpaces>28308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Kruthika Ravindrareddy</dc:creator>
  <cp:keywords/>
  <dc:description/>
  <cp:lastModifiedBy>Tania Agosti</cp:lastModifiedBy>
  <cp:revision>16</cp:revision>
  <dcterms:created xsi:type="dcterms:W3CDTF">2025-09-29T10:15:00Z</dcterms:created>
  <dcterms:modified xsi:type="dcterms:W3CDTF">2025-09-29T15:16:00Z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0x01010015306EBA6429A54B90326D31266CFB30</vt:lpwstr>
  </property>
  <property fmtid="{D5CDD505-2E9C-101B-9397-08002B2CF9AE}" pid="3" name="MediaServiceImageTags">
    <vt:lpwstr/>
  </property>
</Properties>
</file>