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3F973" w14:textId="3C8D87CE" w:rsidR="008120D1" w:rsidRDefault="008120D1" w:rsidP="007F7529">
      <w:pPr>
        <w:spacing w:after="120"/>
        <w:rPr>
          <w:rFonts w:asciiTheme="majorHAnsi" w:hAnsiTheme="majorHAnsi" w:cstheme="majorHAnsi"/>
          <w:b/>
          <w:sz w:val="34"/>
          <w:szCs w:val="34"/>
        </w:rPr>
      </w:pPr>
      <w:bookmarkStart w:id="0" w:name="_GoBack"/>
      <w:bookmarkEnd w:id="0"/>
      <w:r>
        <w:rPr>
          <w:noProof/>
        </w:rPr>
        <w:drawing>
          <wp:anchor distT="0" distB="0" distL="114300" distR="114300" simplePos="0" relativeHeight="251659264" behindDoc="0" locked="0" layoutInCell="1" allowOverlap="1" wp14:anchorId="3C46B38C" wp14:editId="12F2C256">
            <wp:simplePos x="0" y="0"/>
            <wp:positionH relativeFrom="column">
              <wp:posOffset>3632200</wp:posOffset>
            </wp:positionH>
            <wp:positionV relativeFrom="paragraph">
              <wp:posOffset>-3810</wp:posOffset>
            </wp:positionV>
            <wp:extent cx="2743200" cy="8051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743200" cy="805180"/>
                    </a:xfrm>
                    <a:prstGeom prst="rect">
                      <a:avLst/>
                    </a:prstGeom>
                  </pic:spPr>
                </pic:pic>
              </a:graphicData>
            </a:graphic>
            <wp14:sizeRelH relativeFrom="margin">
              <wp14:pctWidth>0</wp14:pctWidth>
            </wp14:sizeRelH>
            <wp14:sizeRelV relativeFrom="margin">
              <wp14:pctHeight>0</wp14:pctHeight>
            </wp14:sizeRelV>
          </wp:anchor>
        </w:drawing>
      </w:r>
      <w:r w:rsidR="00767639" w:rsidRPr="001119F0">
        <w:rPr>
          <w:rFonts w:asciiTheme="majorHAnsi" w:hAnsiTheme="majorHAnsi" w:cstheme="majorHAnsi"/>
          <w:b/>
          <w:sz w:val="34"/>
          <w:szCs w:val="34"/>
        </w:rPr>
        <w:t>B</w:t>
      </w:r>
      <w:r w:rsidR="00BE37BF" w:rsidRPr="001119F0">
        <w:rPr>
          <w:rFonts w:asciiTheme="majorHAnsi" w:hAnsiTheme="majorHAnsi" w:cstheme="majorHAnsi"/>
          <w:b/>
          <w:sz w:val="34"/>
          <w:szCs w:val="34"/>
        </w:rPr>
        <w:t>riefing on</w:t>
      </w:r>
      <w:r w:rsidR="00E4774B" w:rsidRPr="001119F0">
        <w:rPr>
          <w:rFonts w:asciiTheme="majorHAnsi" w:hAnsiTheme="majorHAnsi" w:cstheme="majorHAnsi"/>
          <w:b/>
          <w:sz w:val="34"/>
          <w:szCs w:val="34"/>
        </w:rPr>
        <w:t xml:space="preserve"> </w:t>
      </w:r>
      <w:r w:rsidR="00545574">
        <w:rPr>
          <w:rFonts w:asciiTheme="majorHAnsi" w:hAnsiTheme="majorHAnsi" w:cstheme="majorHAnsi"/>
          <w:b/>
          <w:sz w:val="34"/>
          <w:szCs w:val="34"/>
          <w:u w:val="single"/>
        </w:rPr>
        <w:t>Niger</w:t>
      </w:r>
      <w:r w:rsidR="00BE37BF" w:rsidRPr="001119F0">
        <w:rPr>
          <w:rFonts w:asciiTheme="majorHAnsi" w:hAnsiTheme="majorHAnsi" w:cstheme="majorHAnsi"/>
          <w:b/>
          <w:sz w:val="34"/>
          <w:szCs w:val="34"/>
        </w:rPr>
        <w:t xml:space="preserve"> for the Committee on the Rights of Persons with Disabilities,</w:t>
      </w:r>
      <w:r w:rsidR="00C84FBA" w:rsidRPr="001119F0">
        <w:rPr>
          <w:rFonts w:asciiTheme="majorHAnsi" w:hAnsiTheme="majorHAnsi" w:cstheme="majorHAnsi"/>
          <w:b/>
          <w:sz w:val="34"/>
          <w:szCs w:val="34"/>
        </w:rPr>
        <w:t xml:space="preserve"> </w:t>
      </w:r>
      <w:r w:rsidR="00545574">
        <w:rPr>
          <w:rFonts w:asciiTheme="majorHAnsi" w:hAnsiTheme="majorHAnsi" w:cstheme="majorHAnsi"/>
          <w:b/>
          <w:sz w:val="34"/>
          <w:szCs w:val="34"/>
        </w:rPr>
        <w:t>21</w:t>
      </w:r>
      <w:r w:rsidR="00545574" w:rsidRPr="00545574">
        <w:rPr>
          <w:rFonts w:asciiTheme="majorHAnsi" w:hAnsiTheme="majorHAnsi" w:cstheme="majorHAnsi"/>
          <w:b/>
          <w:sz w:val="34"/>
          <w:szCs w:val="34"/>
          <w:vertAlign w:val="superscript"/>
        </w:rPr>
        <w:t>st</w:t>
      </w:r>
      <w:r w:rsidR="00545574">
        <w:rPr>
          <w:rFonts w:asciiTheme="majorHAnsi" w:hAnsiTheme="majorHAnsi" w:cstheme="majorHAnsi"/>
          <w:b/>
          <w:sz w:val="34"/>
          <w:szCs w:val="34"/>
        </w:rPr>
        <w:t xml:space="preserve"> session</w:t>
      </w:r>
      <w:r w:rsidR="00C84FBA" w:rsidRPr="001119F0">
        <w:rPr>
          <w:rFonts w:asciiTheme="majorHAnsi" w:hAnsiTheme="majorHAnsi" w:cstheme="majorHAnsi"/>
          <w:b/>
          <w:sz w:val="34"/>
          <w:szCs w:val="34"/>
        </w:rPr>
        <w:t>,</w:t>
      </w:r>
      <w:r w:rsidR="00BE37BF" w:rsidRPr="001119F0">
        <w:rPr>
          <w:rFonts w:asciiTheme="majorHAnsi" w:hAnsiTheme="majorHAnsi" w:cstheme="majorHAnsi"/>
          <w:b/>
          <w:sz w:val="34"/>
          <w:szCs w:val="34"/>
        </w:rPr>
        <w:t xml:space="preserve"> </w:t>
      </w:r>
      <w:r w:rsidR="00545574">
        <w:rPr>
          <w:rFonts w:asciiTheme="majorHAnsi" w:hAnsiTheme="majorHAnsi" w:cstheme="majorHAnsi"/>
          <w:b/>
          <w:sz w:val="34"/>
          <w:szCs w:val="34"/>
        </w:rPr>
        <w:t>March-</w:t>
      </w:r>
      <w:r w:rsidR="00E64999">
        <w:rPr>
          <w:rFonts w:asciiTheme="majorHAnsi" w:hAnsiTheme="majorHAnsi" w:cstheme="majorHAnsi"/>
          <w:b/>
          <w:sz w:val="34"/>
          <w:szCs w:val="34"/>
        </w:rPr>
        <w:t>April</w:t>
      </w:r>
      <w:r w:rsidR="00A53A7A" w:rsidRPr="001119F0">
        <w:rPr>
          <w:rFonts w:asciiTheme="majorHAnsi" w:hAnsiTheme="majorHAnsi" w:cstheme="majorHAnsi"/>
          <w:b/>
          <w:sz w:val="34"/>
          <w:szCs w:val="34"/>
        </w:rPr>
        <w:t xml:space="preserve"> 201</w:t>
      </w:r>
      <w:r w:rsidR="00E64999">
        <w:rPr>
          <w:rFonts w:asciiTheme="majorHAnsi" w:hAnsiTheme="majorHAnsi" w:cstheme="majorHAnsi"/>
          <w:b/>
          <w:sz w:val="34"/>
          <w:szCs w:val="34"/>
        </w:rPr>
        <w:t>9</w:t>
      </w:r>
    </w:p>
    <w:p w14:paraId="4508A740" w14:textId="3EB2E1E9" w:rsidR="00767639" w:rsidRPr="001119F0" w:rsidRDefault="00767639" w:rsidP="007F7529">
      <w:pPr>
        <w:spacing w:after="120"/>
        <w:rPr>
          <w:rFonts w:asciiTheme="majorHAnsi" w:hAnsiTheme="majorHAnsi" w:cstheme="majorHAnsi"/>
        </w:rPr>
      </w:pPr>
      <w:r w:rsidRPr="001119F0">
        <w:rPr>
          <w:rFonts w:asciiTheme="majorHAnsi" w:hAnsiTheme="majorHAnsi" w:cstheme="majorHAnsi"/>
        </w:rPr>
        <w:t xml:space="preserve">From </w:t>
      </w:r>
      <w:r w:rsidR="00A53A7A" w:rsidRPr="001119F0">
        <w:rPr>
          <w:rFonts w:asciiTheme="majorHAnsi" w:hAnsiTheme="majorHAnsi" w:cstheme="majorHAnsi"/>
        </w:rPr>
        <w:t>the</w:t>
      </w:r>
      <w:r w:rsidR="005B5315" w:rsidRPr="001119F0">
        <w:rPr>
          <w:rFonts w:asciiTheme="majorHAnsi" w:hAnsiTheme="majorHAnsi" w:cstheme="majorHAnsi"/>
        </w:rPr>
        <w:t xml:space="preserve"> </w:t>
      </w:r>
      <w:r w:rsidRPr="001119F0">
        <w:rPr>
          <w:rFonts w:asciiTheme="majorHAnsi" w:hAnsiTheme="majorHAnsi" w:cstheme="majorHAnsi"/>
        </w:rPr>
        <w:t>Global Initiative</w:t>
      </w:r>
      <w:r w:rsidR="00633745" w:rsidRPr="001119F0">
        <w:rPr>
          <w:rFonts w:asciiTheme="majorHAnsi" w:hAnsiTheme="majorHAnsi" w:cstheme="majorHAnsi"/>
        </w:rPr>
        <w:t xml:space="preserve"> to End All Corporal Punishment </w:t>
      </w:r>
      <w:r w:rsidR="008120D1">
        <w:rPr>
          <w:rFonts w:asciiTheme="majorHAnsi" w:hAnsiTheme="majorHAnsi" w:cstheme="majorHAnsi"/>
        </w:rPr>
        <w:t>o</w:t>
      </w:r>
      <w:r w:rsidR="00633745" w:rsidRPr="001119F0">
        <w:rPr>
          <w:rFonts w:asciiTheme="majorHAnsi" w:hAnsiTheme="majorHAnsi" w:cstheme="majorHAnsi"/>
        </w:rPr>
        <w:t>f Children,</w:t>
      </w:r>
      <w:r w:rsidR="00E9361C" w:rsidRPr="001119F0">
        <w:rPr>
          <w:rFonts w:asciiTheme="majorHAnsi" w:hAnsiTheme="majorHAnsi" w:cstheme="majorHAnsi"/>
        </w:rPr>
        <w:t xml:space="preserve"> </w:t>
      </w:r>
      <w:r w:rsidR="00545574">
        <w:rPr>
          <w:rFonts w:asciiTheme="majorHAnsi" w:hAnsiTheme="majorHAnsi" w:cstheme="majorHAnsi"/>
        </w:rPr>
        <w:t>February</w:t>
      </w:r>
      <w:r w:rsidR="009B471D" w:rsidRPr="001119F0">
        <w:rPr>
          <w:rFonts w:asciiTheme="majorHAnsi" w:hAnsiTheme="majorHAnsi" w:cstheme="majorHAnsi"/>
        </w:rPr>
        <w:t xml:space="preserve"> 201</w:t>
      </w:r>
      <w:r w:rsidR="00E64999">
        <w:rPr>
          <w:rFonts w:asciiTheme="majorHAnsi" w:hAnsiTheme="majorHAnsi" w:cstheme="majorHAnsi"/>
        </w:rPr>
        <w:t>9</w:t>
      </w:r>
      <w:r w:rsidR="00A53A7A" w:rsidRPr="001119F0">
        <w:rPr>
          <w:rFonts w:asciiTheme="majorHAnsi" w:hAnsiTheme="majorHAnsi" w:cstheme="majorHAnsi"/>
        </w:rPr>
        <w:t xml:space="preserve"> </w:t>
      </w:r>
      <w:r w:rsidR="00BE37BF" w:rsidRPr="001119F0">
        <w:rPr>
          <w:rFonts w:asciiTheme="majorHAnsi" w:hAnsiTheme="majorHAnsi" w:cstheme="majorHAnsi"/>
        </w:rPr>
        <w:br/>
      </w:r>
    </w:p>
    <w:p w14:paraId="4855D333" w14:textId="77777777" w:rsidR="00142366" w:rsidRPr="001119F0" w:rsidRDefault="00142366" w:rsidP="00716B5D">
      <w:pPr>
        <w:spacing w:after="120"/>
        <w:rPr>
          <w:rFonts w:asciiTheme="majorHAnsi" w:hAnsiTheme="majorHAnsi" w:cstheme="majorHAnsi"/>
        </w:rPr>
      </w:pPr>
    </w:p>
    <w:p w14:paraId="78052E85" w14:textId="33415951" w:rsidR="004D7A67" w:rsidRPr="001119F0" w:rsidRDefault="00142366" w:rsidP="00716B5D">
      <w:pPr>
        <w:spacing w:after="120"/>
        <w:rPr>
          <w:rFonts w:asciiTheme="majorHAnsi" w:hAnsiTheme="majorHAnsi" w:cstheme="majorHAnsi"/>
          <w:b/>
          <w:sz w:val="26"/>
          <w:szCs w:val="26"/>
        </w:rPr>
      </w:pPr>
      <w:r w:rsidRPr="001119F0">
        <w:rPr>
          <w:rFonts w:asciiTheme="majorHAnsi" w:hAnsiTheme="majorHAnsi" w:cstheme="majorHAnsi"/>
          <w:b/>
          <w:sz w:val="26"/>
          <w:szCs w:val="26"/>
        </w:rPr>
        <w:t xml:space="preserve">(a) </w:t>
      </w:r>
      <w:r w:rsidR="00716B5D" w:rsidRPr="001119F0">
        <w:rPr>
          <w:rFonts w:asciiTheme="majorHAnsi" w:hAnsiTheme="majorHAnsi" w:cstheme="majorHAnsi"/>
          <w:b/>
          <w:sz w:val="26"/>
          <w:szCs w:val="26"/>
        </w:rPr>
        <w:t>About the Global Initiative</w:t>
      </w:r>
      <w:r w:rsidR="00106569" w:rsidRPr="001119F0">
        <w:rPr>
          <w:rFonts w:asciiTheme="majorHAnsi" w:hAnsiTheme="majorHAnsi" w:cstheme="majorHAnsi"/>
          <w:b/>
          <w:sz w:val="26"/>
          <w:szCs w:val="26"/>
        </w:rPr>
        <w:t xml:space="preserve"> to End All Corporal Punishment of Children</w:t>
      </w:r>
    </w:p>
    <w:p w14:paraId="3190CD76" w14:textId="78DB8F29" w:rsidR="00716B5D" w:rsidRPr="001119F0" w:rsidRDefault="00833827" w:rsidP="00716B5D">
      <w:pPr>
        <w:spacing w:after="120"/>
        <w:rPr>
          <w:rFonts w:asciiTheme="majorHAnsi" w:hAnsiTheme="majorHAnsi" w:cstheme="majorHAnsi"/>
        </w:rPr>
      </w:pPr>
      <w:r w:rsidRPr="001119F0">
        <w:rPr>
          <w:rFonts w:asciiTheme="majorHAnsi" w:hAnsiTheme="majorHAnsi" w:cstheme="majorHAnsi"/>
        </w:rPr>
        <w:t xml:space="preserve">1. </w:t>
      </w:r>
      <w:r w:rsidR="00716B5D" w:rsidRPr="001119F0">
        <w:rPr>
          <w:rFonts w:asciiTheme="majorHAnsi" w:hAnsiTheme="majorHAnsi" w:cstheme="majorHAnsi"/>
        </w:rPr>
        <w:t>The Global Initiative (</w:t>
      </w:r>
      <w:hyperlink r:id="rId13" w:history="1">
        <w:r w:rsidR="00716B5D" w:rsidRPr="002810F1">
          <w:rPr>
            <w:rStyle w:val="Hyperlink"/>
            <w:rFonts w:asciiTheme="majorHAnsi" w:hAnsiTheme="majorHAnsi" w:cstheme="majorHAnsi"/>
            <w:color w:val="0096A3"/>
          </w:rPr>
          <w:t>www.endcorporalpunishment.org</w:t>
        </w:r>
        <w:r w:rsidR="00716B5D" w:rsidRPr="002810F1">
          <w:rPr>
            <w:rStyle w:val="Hyperlink"/>
            <w:rFonts w:asciiTheme="majorHAnsi" w:hAnsiTheme="majorHAnsi" w:cstheme="majorHAnsi"/>
            <w:color w:val="auto"/>
            <w:u w:val="none"/>
          </w:rPr>
          <w:t>)</w:t>
        </w:r>
      </w:hyperlink>
      <w:r w:rsidR="00716B5D" w:rsidRPr="001119F0">
        <w:rPr>
          <w:rFonts w:asciiTheme="majorHAnsi" w:hAnsiTheme="majorHAnsi" w:cstheme="majorHAnsi"/>
        </w:rPr>
        <w:t xml:space="preserve"> promotes universal prohibition and elimination of corporal punishment in fulfilment of states’ obligations under the UN Convention on the Rights of the Child and other international</w:t>
      </w:r>
      <w:r w:rsidR="00142366" w:rsidRPr="001119F0">
        <w:rPr>
          <w:rFonts w:asciiTheme="majorHAnsi" w:hAnsiTheme="majorHAnsi" w:cstheme="majorHAnsi"/>
        </w:rPr>
        <w:t xml:space="preserve"> treaties. Our aims are supported by UNICEF, UNESCO, human rights institutions and international and national NGOs. Since 2002, the Global Initiative has regularly briefed the Committee on the Rights of the Child on this issue, and since 2004 has similarly briefed the Committee Against Torture, the Committee on the Elimination of Discrimination Against Women, the Committee on Economic, Social and Cultural Rights, the Human Rights Committee and the Human Rights Council; we have briefed the Committee on the Rights of Persons with Disabilities since the beginning of its work.</w:t>
      </w:r>
    </w:p>
    <w:p w14:paraId="08616AC9" w14:textId="5B04203E" w:rsidR="00716B5D" w:rsidRPr="001119F0" w:rsidRDefault="00716B5D" w:rsidP="00716B5D">
      <w:pPr>
        <w:spacing w:after="120"/>
        <w:rPr>
          <w:rFonts w:asciiTheme="majorHAnsi" w:hAnsiTheme="majorHAnsi" w:cstheme="majorHAnsi"/>
        </w:rPr>
      </w:pPr>
    </w:p>
    <w:p w14:paraId="02EFC191" w14:textId="49D05158" w:rsidR="00142366" w:rsidRPr="001119F0" w:rsidRDefault="00142366" w:rsidP="00716B5D">
      <w:pPr>
        <w:spacing w:after="120"/>
        <w:rPr>
          <w:rFonts w:asciiTheme="majorHAnsi" w:hAnsiTheme="majorHAnsi" w:cstheme="majorHAnsi"/>
          <w:b/>
          <w:sz w:val="26"/>
          <w:szCs w:val="26"/>
        </w:rPr>
      </w:pPr>
      <w:r w:rsidRPr="001119F0">
        <w:rPr>
          <w:rFonts w:asciiTheme="majorHAnsi" w:hAnsiTheme="majorHAnsi" w:cstheme="majorHAnsi"/>
          <w:b/>
          <w:sz w:val="26"/>
          <w:szCs w:val="26"/>
        </w:rPr>
        <w:t xml:space="preserve">(b) </w:t>
      </w:r>
      <w:r w:rsidR="00106569" w:rsidRPr="002F528D">
        <w:rPr>
          <w:rFonts w:asciiTheme="majorHAnsi" w:hAnsiTheme="majorHAnsi" w:cstheme="majorHAnsi"/>
          <w:b/>
          <w:sz w:val="26"/>
          <w:szCs w:val="26"/>
        </w:rPr>
        <w:t>S</w:t>
      </w:r>
      <w:r w:rsidRPr="002F528D">
        <w:rPr>
          <w:rFonts w:asciiTheme="majorHAnsi" w:hAnsiTheme="majorHAnsi" w:cstheme="majorHAnsi"/>
          <w:b/>
          <w:sz w:val="26"/>
          <w:szCs w:val="26"/>
        </w:rPr>
        <w:t>ummary</w:t>
      </w:r>
    </w:p>
    <w:p w14:paraId="57CD7F46" w14:textId="408F1B13" w:rsidR="00106569" w:rsidRPr="001119F0" w:rsidRDefault="00833827" w:rsidP="007A21C3">
      <w:pPr>
        <w:spacing w:after="120"/>
        <w:rPr>
          <w:rFonts w:asciiTheme="majorHAnsi" w:hAnsiTheme="majorHAnsi" w:cstheme="majorHAnsi"/>
        </w:rPr>
      </w:pPr>
      <w:r w:rsidRPr="001119F0">
        <w:rPr>
          <w:rFonts w:asciiTheme="majorHAnsi" w:hAnsiTheme="majorHAnsi" w:cstheme="majorHAnsi"/>
        </w:rPr>
        <w:t xml:space="preserve">2. </w:t>
      </w:r>
      <w:r w:rsidR="00106569" w:rsidRPr="001119F0">
        <w:rPr>
          <w:rFonts w:asciiTheme="majorHAnsi" w:hAnsiTheme="majorHAnsi" w:cstheme="majorHAnsi"/>
        </w:rPr>
        <w:t>C</w:t>
      </w:r>
      <w:r w:rsidR="004D7A67" w:rsidRPr="001119F0">
        <w:rPr>
          <w:rFonts w:asciiTheme="majorHAnsi" w:hAnsiTheme="majorHAnsi" w:cstheme="majorHAnsi"/>
        </w:rPr>
        <w:t xml:space="preserve">orporal punishment of children in </w:t>
      </w:r>
      <w:r w:rsidR="002B4503">
        <w:rPr>
          <w:rFonts w:asciiTheme="majorHAnsi" w:hAnsiTheme="majorHAnsi" w:cstheme="majorHAnsi"/>
        </w:rPr>
        <w:t>Niger</w:t>
      </w:r>
      <w:r w:rsidR="005D45A4" w:rsidRPr="001119F0">
        <w:rPr>
          <w:rFonts w:asciiTheme="majorHAnsi" w:hAnsiTheme="majorHAnsi" w:cstheme="majorHAnsi"/>
        </w:rPr>
        <w:t xml:space="preserve"> </w:t>
      </w:r>
      <w:r w:rsidR="00106569" w:rsidRPr="001119F0">
        <w:rPr>
          <w:rFonts w:asciiTheme="majorHAnsi" w:hAnsiTheme="majorHAnsi" w:cstheme="majorHAnsi"/>
        </w:rPr>
        <w:t xml:space="preserve">is unlawful </w:t>
      </w:r>
      <w:r w:rsidR="002B4503">
        <w:rPr>
          <w:rFonts w:asciiTheme="majorHAnsi" w:hAnsiTheme="majorHAnsi" w:cstheme="majorHAnsi"/>
        </w:rPr>
        <w:t>as a sentence for a crime</w:t>
      </w:r>
      <w:r w:rsidR="00BB1960">
        <w:rPr>
          <w:rFonts w:asciiTheme="majorHAnsi" w:hAnsiTheme="majorHAnsi" w:cstheme="majorHAnsi"/>
        </w:rPr>
        <w:t xml:space="preserve"> </w:t>
      </w:r>
      <w:r w:rsidR="00106569" w:rsidRPr="001119F0">
        <w:rPr>
          <w:rFonts w:asciiTheme="majorHAnsi" w:hAnsiTheme="majorHAnsi" w:cstheme="majorHAnsi"/>
        </w:rPr>
        <w:t xml:space="preserve">but it is not yet </w:t>
      </w:r>
      <w:r w:rsidR="001B7D95" w:rsidRPr="001119F0">
        <w:rPr>
          <w:rFonts w:asciiTheme="majorHAnsi" w:hAnsiTheme="majorHAnsi" w:cstheme="majorHAnsi"/>
        </w:rPr>
        <w:t xml:space="preserve">fully </w:t>
      </w:r>
      <w:r w:rsidR="00106569" w:rsidRPr="001119F0">
        <w:rPr>
          <w:rFonts w:asciiTheme="majorHAnsi" w:hAnsiTheme="majorHAnsi" w:cstheme="majorHAnsi"/>
        </w:rPr>
        <w:t xml:space="preserve">prohibited </w:t>
      </w:r>
      <w:r w:rsidR="00B05968" w:rsidRPr="001119F0">
        <w:rPr>
          <w:rFonts w:asciiTheme="majorHAnsi" w:hAnsiTheme="majorHAnsi" w:cstheme="majorHAnsi"/>
        </w:rPr>
        <w:t xml:space="preserve">in </w:t>
      </w:r>
      <w:r w:rsidR="002F528D">
        <w:rPr>
          <w:rFonts w:asciiTheme="majorHAnsi" w:hAnsiTheme="majorHAnsi" w:cstheme="majorHAnsi"/>
        </w:rPr>
        <w:t xml:space="preserve">the home, </w:t>
      </w:r>
      <w:r w:rsidR="002B4503">
        <w:rPr>
          <w:rFonts w:asciiTheme="majorHAnsi" w:hAnsiTheme="majorHAnsi" w:cstheme="majorHAnsi"/>
        </w:rPr>
        <w:t>in alternative care and day care settings, in schools and in penal institutions</w:t>
      </w:r>
      <w:r w:rsidR="001947F2" w:rsidRPr="001119F0">
        <w:rPr>
          <w:rFonts w:asciiTheme="majorHAnsi" w:hAnsiTheme="majorHAnsi" w:cstheme="majorHAnsi"/>
        </w:rPr>
        <w:t>,</w:t>
      </w:r>
      <w:r w:rsidR="00E511FD" w:rsidRPr="001119F0">
        <w:rPr>
          <w:rFonts w:asciiTheme="majorHAnsi" w:hAnsiTheme="majorHAnsi" w:cstheme="majorHAnsi"/>
        </w:rPr>
        <w:t xml:space="preserve"> </w:t>
      </w:r>
      <w:r w:rsidR="004D7A67" w:rsidRPr="001119F0">
        <w:rPr>
          <w:rFonts w:asciiTheme="majorHAnsi" w:hAnsiTheme="majorHAnsi" w:cstheme="majorHAnsi"/>
        </w:rPr>
        <w:t xml:space="preserve">in violation of </w:t>
      </w:r>
      <w:r w:rsidR="00181FAC" w:rsidRPr="001119F0">
        <w:rPr>
          <w:rFonts w:asciiTheme="majorHAnsi" w:hAnsiTheme="majorHAnsi" w:cstheme="majorHAnsi"/>
        </w:rPr>
        <w:t xml:space="preserve">the </w:t>
      </w:r>
      <w:r w:rsidR="00E511FD" w:rsidRPr="001119F0">
        <w:rPr>
          <w:rFonts w:asciiTheme="majorHAnsi" w:hAnsiTheme="majorHAnsi" w:cstheme="majorHAnsi"/>
        </w:rPr>
        <w:t xml:space="preserve">fundamental </w:t>
      </w:r>
      <w:r w:rsidR="00181FAC" w:rsidRPr="001119F0">
        <w:rPr>
          <w:rFonts w:asciiTheme="majorHAnsi" w:hAnsiTheme="majorHAnsi" w:cstheme="majorHAnsi"/>
        </w:rPr>
        <w:t>right of all children</w:t>
      </w:r>
      <w:r w:rsidR="004D7A67" w:rsidRPr="001119F0">
        <w:rPr>
          <w:rFonts w:asciiTheme="majorHAnsi" w:hAnsiTheme="majorHAnsi" w:cstheme="majorHAnsi"/>
        </w:rPr>
        <w:t xml:space="preserve"> to protection from corporal punishment and other cruel or degrading forms of punishment.</w:t>
      </w:r>
    </w:p>
    <w:p w14:paraId="4FA79421" w14:textId="16063FF3" w:rsidR="00E4774B" w:rsidRPr="002B4503" w:rsidRDefault="00833827" w:rsidP="002B4503">
      <w:pPr>
        <w:spacing w:after="120"/>
        <w:rPr>
          <w:rFonts w:asciiTheme="majorHAnsi" w:hAnsiTheme="majorHAnsi" w:cstheme="majorHAnsi"/>
        </w:rPr>
      </w:pPr>
      <w:r w:rsidRPr="001119F0">
        <w:rPr>
          <w:rFonts w:asciiTheme="majorHAnsi" w:hAnsiTheme="majorHAnsi" w:cstheme="majorHAnsi"/>
        </w:rPr>
        <w:lastRenderedPageBreak/>
        <w:t xml:space="preserve">3. </w:t>
      </w:r>
      <w:r w:rsidR="00181FAC" w:rsidRPr="001119F0">
        <w:rPr>
          <w:rFonts w:asciiTheme="majorHAnsi" w:hAnsiTheme="majorHAnsi" w:cstheme="majorHAnsi"/>
        </w:rPr>
        <w:t xml:space="preserve">With reference to </w:t>
      </w:r>
      <w:r w:rsidR="00181FAC" w:rsidRPr="001119F0">
        <w:rPr>
          <w:rFonts w:asciiTheme="majorHAnsi" w:hAnsiTheme="majorHAnsi" w:cstheme="majorHAnsi"/>
          <w:b/>
        </w:rPr>
        <w:t>articles 7, 15, 16 and 17</w:t>
      </w:r>
      <w:r w:rsidR="00181FAC" w:rsidRPr="001119F0">
        <w:rPr>
          <w:rFonts w:asciiTheme="majorHAnsi" w:hAnsiTheme="majorHAnsi" w:cstheme="majorHAnsi"/>
        </w:rPr>
        <w:t xml:space="preserve"> of the Convention on the Rights of Persons with Disabilities, and i</w:t>
      </w:r>
      <w:r w:rsidR="004D7A67" w:rsidRPr="001119F0">
        <w:rPr>
          <w:rFonts w:asciiTheme="majorHAnsi" w:hAnsiTheme="majorHAnsi" w:cstheme="majorHAnsi"/>
        </w:rPr>
        <w:t>n light of the particular vulnerability of children with disabilities to</w:t>
      </w:r>
      <w:r w:rsidR="00181FAC" w:rsidRPr="001119F0">
        <w:rPr>
          <w:rFonts w:asciiTheme="majorHAnsi" w:hAnsiTheme="majorHAnsi" w:cstheme="majorHAnsi"/>
        </w:rPr>
        <w:t xml:space="preserve"> corporal punishment by adults, </w:t>
      </w:r>
      <w:r w:rsidR="004D7A67" w:rsidRPr="001119F0">
        <w:rPr>
          <w:rFonts w:asciiTheme="majorHAnsi" w:hAnsiTheme="majorHAnsi" w:cstheme="majorHAnsi"/>
        </w:rPr>
        <w:t>the jurisp</w:t>
      </w:r>
      <w:r w:rsidR="00181FAC" w:rsidRPr="001119F0">
        <w:rPr>
          <w:rFonts w:asciiTheme="majorHAnsi" w:hAnsiTheme="majorHAnsi" w:cstheme="majorHAnsi"/>
        </w:rPr>
        <w:t>rudence of the UN treaty bodies</w:t>
      </w:r>
      <w:r w:rsidR="00E4774B" w:rsidRPr="001119F0">
        <w:rPr>
          <w:rFonts w:asciiTheme="majorHAnsi" w:hAnsiTheme="majorHAnsi" w:cstheme="majorHAnsi"/>
        </w:rPr>
        <w:t>,</w:t>
      </w:r>
      <w:r w:rsidR="004D7A67" w:rsidRPr="001119F0">
        <w:rPr>
          <w:rFonts w:asciiTheme="majorHAnsi" w:hAnsiTheme="majorHAnsi" w:cstheme="majorHAnsi"/>
        </w:rPr>
        <w:t xml:space="preserve"> the </w:t>
      </w:r>
      <w:r w:rsidR="00106569" w:rsidRPr="001119F0">
        <w:rPr>
          <w:rFonts w:asciiTheme="majorHAnsi" w:hAnsiTheme="majorHAnsi" w:cstheme="majorHAnsi"/>
        </w:rPr>
        <w:t>emphasis on</w:t>
      </w:r>
      <w:r w:rsidR="004D7A67" w:rsidRPr="001119F0">
        <w:rPr>
          <w:rFonts w:asciiTheme="majorHAnsi" w:hAnsiTheme="majorHAnsi" w:cstheme="majorHAnsi"/>
        </w:rPr>
        <w:t xml:space="preserve"> eradicating this form of violence given by the UN Secretary General’s Study on Violence against Children</w:t>
      </w:r>
      <w:r w:rsidR="00E4774B" w:rsidRPr="001119F0">
        <w:rPr>
          <w:rFonts w:asciiTheme="majorHAnsi" w:hAnsiTheme="majorHAnsi" w:cstheme="majorHAnsi"/>
        </w:rPr>
        <w:t xml:space="preserve"> and </w:t>
      </w:r>
      <w:r w:rsidR="00106569" w:rsidRPr="001119F0">
        <w:rPr>
          <w:rFonts w:asciiTheme="majorHAnsi" w:hAnsiTheme="majorHAnsi" w:cstheme="majorHAnsi"/>
        </w:rPr>
        <w:t xml:space="preserve">the importance of the issue to achieving target 16.2 on ending violence against children in the 2030 Sustainable Development Goals, </w:t>
      </w:r>
      <w:r w:rsidR="004D7A67" w:rsidRPr="001119F0">
        <w:rPr>
          <w:rFonts w:asciiTheme="majorHAnsi" w:hAnsiTheme="majorHAnsi" w:cstheme="majorHAnsi"/>
        </w:rPr>
        <w:t>w</w:t>
      </w:r>
      <w:r w:rsidR="004D7A67" w:rsidRPr="001119F0">
        <w:rPr>
          <w:rFonts w:asciiTheme="majorHAnsi" w:hAnsiTheme="majorHAnsi" w:cstheme="majorHAnsi"/>
          <w:iCs/>
        </w:rPr>
        <w:t>e hope the Committee on the Rights of</w:t>
      </w:r>
      <w:r w:rsidR="002B4503">
        <w:rPr>
          <w:rFonts w:asciiTheme="majorHAnsi" w:hAnsiTheme="majorHAnsi" w:cstheme="majorHAnsi"/>
          <w:iCs/>
        </w:rPr>
        <w:t xml:space="preserve"> Persons with Disabilities will </w:t>
      </w:r>
      <w:r w:rsidR="00E4774B" w:rsidRPr="001119F0">
        <w:rPr>
          <w:rFonts w:asciiTheme="majorHAnsi" w:hAnsiTheme="majorHAnsi" w:cstheme="majorHAnsi"/>
          <w:iCs/>
        </w:rPr>
        <w:t>recommend t</w:t>
      </w:r>
      <w:r w:rsidR="00B05968" w:rsidRPr="001119F0">
        <w:rPr>
          <w:rFonts w:asciiTheme="majorHAnsi" w:hAnsiTheme="majorHAnsi" w:cstheme="majorHAnsi"/>
          <w:iCs/>
        </w:rPr>
        <w:t xml:space="preserve">o the Government of </w:t>
      </w:r>
      <w:r w:rsidR="002B4503">
        <w:rPr>
          <w:rFonts w:asciiTheme="majorHAnsi" w:hAnsiTheme="majorHAnsi" w:cstheme="majorHAnsi"/>
          <w:iCs/>
        </w:rPr>
        <w:t>Niger</w:t>
      </w:r>
      <w:r w:rsidR="007F7529" w:rsidRPr="001119F0">
        <w:rPr>
          <w:rFonts w:asciiTheme="majorHAnsi" w:hAnsiTheme="majorHAnsi" w:cstheme="majorHAnsi"/>
          <w:iCs/>
        </w:rPr>
        <w:t xml:space="preserve">, in the Committee’s concluding observations on the </w:t>
      </w:r>
      <w:r w:rsidR="00BC6C90" w:rsidRPr="001119F0">
        <w:rPr>
          <w:rFonts w:asciiTheme="majorHAnsi" w:hAnsiTheme="majorHAnsi" w:cstheme="majorHAnsi"/>
          <w:iCs/>
        </w:rPr>
        <w:t>initial</w:t>
      </w:r>
      <w:r w:rsidRPr="001119F0">
        <w:rPr>
          <w:rFonts w:asciiTheme="majorHAnsi" w:hAnsiTheme="majorHAnsi" w:cstheme="majorHAnsi"/>
          <w:iCs/>
        </w:rPr>
        <w:t xml:space="preserve"> report, that </w:t>
      </w:r>
      <w:r w:rsidR="00DC20AE" w:rsidRPr="001119F0">
        <w:rPr>
          <w:rFonts w:asciiTheme="majorHAnsi" w:hAnsiTheme="majorHAnsi" w:cstheme="majorHAnsi"/>
          <w:iCs/>
        </w:rPr>
        <w:t>“</w:t>
      </w:r>
      <w:r w:rsidR="002B4503">
        <w:rPr>
          <w:rFonts w:asciiTheme="majorHAnsi" w:hAnsiTheme="majorHAnsi" w:cstheme="majorHAnsi"/>
          <w:b/>
          <w:iCs/>
        </w:rPr>
        <w:t>the draft Children’s Code is enacted as a matter of priority to prohibit</w:t>
      </w:r>
      <w:r w:rsidR="00521973" w:rsidRPr="001119F0">
        <w:rPr>
          <w:rFonts w:asciiTheme="majorHAnsi" w:hAnsiTheme="majorHAnsi" w:cstheme="majorHAnsi"/>
          <w:b/>
          <w:iCs/>
        </w:rPr>
        <w:t xml:space="preserve"> all</w:t>
      </w:r>
      <w:r w:rsidR="00DF42D1" w:rsidRPr="001119F0">
        <w:rPr>
          <w:rFonts w:asciiTheme="majorHAnsi" w:hAnsiTheme="majorHAnsi" w:cstheme="majorHAnsi"/>
          <w:b/>
          <w:iCs/>
        </w:rPr>
        <w:t xml:space="preserve"> corporal punishment of children</w:t>
      </w:r>
      <w:r w:rsidR="00521973" w:rsidRPr="001119F0">
        <w:rPr>
          <w:rFonts w:asciiTheme="majorHAnsi" w:hAnsiTheme="majorHAnsi" w:cstheme="majorHAnsi"/>
          <w:b/>
          <w:iCs/>
        </w:rPr>
        <w:t>, however light</w:t>
      </w:r>
      <w:r w:rsidR="002810F1">
        <w:rPr>
          <w:rFonts w:asciiTheme="majorHAnsi" w:hAnsiTheme="majorHAnsi" w:cstheme="majorHAnsi"/>
          <w:b/>
          <w:iCs/>
        </w:rPr>
        <w:t xml:space="preserve"> and</w:t>
      </w:r>
      <w:r w:rsidR="00DF42D1" w:rsidRPr="001119F0">
        <w:rPr>
          <w:rFonts w:asciiTheme="majorHAnsi" w:hAnsiTheme="majorHAnsi" w:cstheme="majorHAnsi"/>
          <w:b/>
          <w:iCs/>
        </w:rPr>
        <w:t xml:space="preserve"> in all settings</w:t>
      </w:r>
      <w:r w:rsidR="00D27EAE">
        <w:rPr>
          <w:rFonts w:asciiTheme="majorHAnsi" w:hAnsiTheme="majorHAnsi" w:cstheme="majorHAnsi"/>
          <w:b/>
          <w:iCs/>
        </w:rPr>
        <w:t xml:space="preserve"> </w:t>
      </w:r>
      <w:r w:rsidR="002F528D">
        <w:rPr>
          <w:rFonts w:asciiTheme="majorHAnsi" w:hAnsiTheme="majorHAnsi" w:cstheme="majorHAnsi"/>
          <w:b/>
          <w:iCs/>
        </w:rPr>
        <w:t>including the home</w:t>
      </w:r>
      <w:r w:rsidR="00521973" w:rsidRPr="001119F0">
        <w:rPr>
          <w:rFonts w:asciiTheme="majorHAnsi" w:hAnsiTheme="majorHAnsi" w:cstheme="majorHAnsi"/>
          <w:b/>
          <w:iCs/>
        </w:rPr>
        <w:t xml:space="preserve">, </w:t>
      </w:r>
      <w:r w:rsidR="00963238" w:rsidRPr="001119F0">
        <w:rPr>
          <w:rFonts w:asciiTheme="majorHAnsi" w:hAnsiTheme="majorHAnsi" w:cstheme="majorHAnsi"/>
          <w:b/>
        </w:rPr>
        <w:t xml:space="preserve">and that measures are put in place to ensure the </w:t>
      </w:r>
      <w:r w:rsidR="002E2D70" w:rsidRPr="001119F0">
        <w:rPr>
          <w:rFonts w:asciiTheme="majorHAnsi" w:hAnsiTheme="majorHAnsi" w:cstheme="majorHAnsi"/>
          <w:b/>
        </w:rPr>
        <w:t>law</w:t>
      </w:r>
      <w:r w:rsidR="00963238" w:rsidRPr="001119F0">
        <w:rPr>
          <w:rFonts w:asciiTheme="majorHAnsi" w:hAnsiTheme="majorHAnsi" w:cstheme="majorHAnsi"/>
          <w:b/>
        </w:rPr>
        <w:t xml:space="preserve"> is properly implemented</w:t>
      </w:r>
      <w:r w:rsidR="00DC20AE" w:rsidRPr="001119F0">
        <w:rPr>
          <w:rFonts w:asciiTheme="majorHAnsi" w:hAnsiTheme="majorHAnsi" w:cstheme="majorHAnsi"/>
        </w:rPr>
        <w:t>”</w:t>
      </w:r>
      <w:r w:rsidRPr="001119F0">
        <w:rPr>
          <w:rFonts w:asciiTheme="majorHAnsi" w:hAnsiTheme="majorHAnsi" w:cstheme="majorHAnsi"/>
        </w:rPr>
        <w:t>.</w:t>
      </w:r>
    </w:p>
    <w:p w14:paraId="3FBF531E" w14:textId="77777777" w:rsidR="009D6E71" w:rsidRPr="001119F0" w:rsidRDefault="009D6E71" w:rsidP="007F7529">
      <w:pPr>
        <w:spacing w:after="120"/>
        <w:rPr>
          <w:rFonts w:asciiTheme="majorHAnsi" w:hAnsiTheme="majorHAnsi" w:cstheme="majorHAnsi"/>
        </w:rPr>
      </w:pPr>
    </w:p>
    <w:p w14:paraId="2E512E2A" w14:textId="77777777" w:rsidR="00106569" w:rsidRPr="001119F0" w:rsidRDefault="00106569">
      <w:pPr>
        <w:rPr>
          <w:rFonts w:asciiTheme="majorHAnsi" w:hAnsiTheme="majorHAnsi" w:cstheme="majorHAnsi"/>
          <w:b/>
          <w:sz w:val="26"/>
          <w:szCs w:val="26"/>
        </w:rPr>
      </w:pPr>
      <w:r w:rsidRPr="001119F0">
        <w:rPr>
          <w:rFonts w:asciiTheme="majorHAnsi" w:hAnsiTheme="majorHAnsi" w:cstheme="majorHAnsi"/>
          <w:b/>
          <w:sz w:val="26"/>
          <w:szCs w:val="26"/>
        </w:rPr>
        <w:br w:type="page"/>
      </w:r>
    </w:p>
    <w:p w14:paraId="1983D09B" w14:textId="28BE79BE" w:rsidR="007F7529" w:rsidRPr="001119F0" w:rsidRDefault="007F7529" w:rsidP="007F7529">
      <w:pPr>
        <w:spacing w:after="120"/>
        <w:rPr>
          <w:rFonts w:asciiTheme="majorHAnsi" w:hAnsiTheme="majorHAnsi" w:cstheme="majorHAnsi"/>
          <w:b/>
          <w:sz w:val="26"/>
          <w:szCs w:val="26"/>
        </w:rPr>
      </w:pPr>
      <w:r w:rsidRPr="001119F0">
        <w:rPr>
          <w:rFonts w:asciiTheme="majorHAnsi" w:hAnsiTheme="majorHAnsi" w:cstheme="majorHAnsi"/>
          <w:b/>
          <w:sz w:val="26"/>
          <w:szCs w:val="26"/>
        </w:rPr>
        <w:lastRenderedPageBreak/>
        <w:t>(c) Detailed briefing</w:t>
      </w:r>
    </w:p>
    <w:p w14:paraId="69A1F232" w14:textId="5815296A" w:rsidR="007F7529" w:rsidRPr="001119F0" w:rsidRDefault="007F7529" w:rsidP="007F7529">
      <w:pPr>
        <w:spacing w:after="120"/>
        <w:rPr>
          <w:rFonts w:asciiTheme="majorHAnsi" w:hAnsiTheme="majorHAnsi" w:cstheme="majorHAnsi"/>
          <w:b/>
          <w:sz w:val="26"/>
          <w:szCs w:val="26"/>
        </w:rPr>
      </w:pPr>
      <w:r w:rsidRPr="001119F0">
        <w:rPr>
          <w:rFonts w:asciiTheme="majorHAnsi" w:hAnsiTheme="majorHAnsi" w:cstheme="majorHAnsi"/>
          <w:b/>
          <w:sz w:val="26"/>
          <w:szCs w:val="26"/>
        </w:rPr>
        <w:t>The right of children with disabilities not to be subjected to corporal punishment</w:t>
      </w:r>
    </w:p>
    <w:p w14:paraId="4E1BFC9B" w14:textId="6427C4DA" w:rsidR="006C166A" w:rsidRPr="001119F0" w:rsidRDefault="00833827" w:rsidP="00E511FD">
      <w:pPr>
        <w:spacing w:after="120"/>
        <w:rPr>
          <w:rFonts w:asciiTheme="majorHAnsi" w:hAnsiTheme="majorHAnsi" w:cstheme="majorHAnsi"/>
        </w:rPr>
      </w:pPr>
      <w:r w:rsidRPr="001119F0">
        <w:rPr>
          <w:rFonts w:asciiTheme="majorHAnsi" w:hAnsiTheme="majorHAnsi" w:cstheme="majorHAnsi"/>
        </w:rPr>
        <w:t>4</w:t>
      </w:r>
      <w:r w:rsidR="00E511FD" w:rsidRPr="001119F0">
        <w:rPr>
          <w:rFonts w:asciiTheme="majorHAnsi" w:hAnsiTheme="majorHAnsi" w:cstheme="majorHAnsi"/>
        </w:rPr>
        <w:t xml:space="preserve">. </w:t>
      </w:r>
      <w:r w:rsidR="007F7529" w:rsidRPr="001119F0">
        <w:rPr>
          <w:rFonts w:asciiTheme="majorHAnsi" w:hAnsiTheme="majorHAnsi" w:cstheme="majorHAnsi"/>
        </w:rPr>
        <w:t xml:space="preserve">The Convention on the Rights of Persons with Disabilities confirms that children with disabilities should enjoy all human rights and fundamental freedoms on an equal basis with other children (art. 7). The Convention also states that all persons have the rights to freedom from torture or cruel, inhuman or degrading treatment or punishment (art. 15), to freedom from exploitation, violence and abuse within and outside the home (art. 16) and to respect for their physical and mental integrity (art. 17). The jurisprudence of treaty monitoring bodies, led by the Committee on the Rights of the Child monitoring the Convention on the Rights of the Child, is clear that these rights put an obligation on states parties to prohibit and eliminate all corporal punishment of children, including within the family. </w:t>
      </w:r>
      <w:r w:rsidR="001B2F6E">
        <w:rPr>
          <w:rFonts w:asciiTheme="majorHAnsi" w:hAnsiTheme="majorHAnsi" w:cstheme="majorHAnsi"/>
        </w:rPr>
        <w:t>Despite this obligation</w:t>
      </w:r>
      <w:r w:rsidR="001B2F6E" w:rsidRPr="00D27EAE">
        <w:rPr>
          <w:rFonts w:asciiTheme="majorHAnsi" w:hAnsiTheme="majorHAnsi" w:cstheme="majorHAnsi"/>
        </w:rPr>
        <w:t xml:space="preserve">, </w:t>
      </w:r>
      <w:r w:rsidR="002B4503">
        <w:rPr>
          <w:rFonts w:asciiTheme="majorHAnsi" w:hAnsiTheme="majorHAnsi" w:cstheme="majorHAnsi"/>
        </w:rPr>
        <w:t>Niger’s</w:t>
      </w:r>
      <w:r w:rsidR="001B2F6E" w:rsidRPr="00D27EAE">
        <w:rPr>
          <w:rFonts w:asciiTheme="majorHAnsi" w:hAnsiTheme="majorHAnsi" w:cstheme="majorHAnsi"/>
        </w:rPr>
        <w:t xml:space="preserve"> initial state report does not address corporal punishment of children.</w:t>
      </w:r>
    </w:p>
    <w:p w14:paraId="7D5B40EB" w14:textId="39FEEE47" w:rsidR="007F7529" w:rsidRPr="001119F0" w:rsidRDefault="00833827" w:rsidP="00E511FD">
      <w:pPr>
        <w:spacing w:after="120"/>
        <w:rPr>
          <w:rFonts w:asciiTheme="majorHAnsi" w:hAnsiTheme="majorHAnsi" w:cstheme="majorHAnsi"/>
        </w:rPr>
      </w:pPr>
      <w:r w:rsidRPr="001119F0">
        <w:rPr>
          <w:rFonts w:asciiTheme="majorHAnsi" w:hAnsiTheme="majorHAnsi" w:cstheme="majorHAnsi"/>
        </w:rPr>
        <w:t>5</w:t>
      </w:r>
      <w:r w:rsidR="00E511FD" w:rsidRPr="001119F0">
        <w:rPr>
          <w:rFonts w:asciiTheme="majorHAnsi" w:hAnsiTheme="majorHAnsi" w:cstheme="majorHAnsi"/>
        </w:rPr>
        <w:t xml:space="preserve">. </w:t>
      </w:r>
      <w:r w:rsidR="007F7529" w:rsidRPr="001119F0">
        <w:rPr>
          <w:rFonts w:asciiTheme="majorHAnsi" w:hAnsiTheme="majorHAnsi" w:cstheme="majorHAnsi"/>
        </w:rPr>
        <w:t>As confirmed in the UN Secretary General’s Study on Violence against Children, children with disabilities are particularly vulnerable to violence, including corporal punishment, and corporal punishment is a significant cause of impairment among children.</w:t>
      </w:r>
      <w:r w:rsidR="007F7529" w:rsidRPr="001119F0">
        <w:rPr>
          <w:rStyle w:val="FootnoteReference"/>
          <w:rFonts w:asciiTheme="majorHAnsi" w:hAnsiTheme="majorHAnsi" w:cstheme="majorHAnsi"/>
        </w:rPr>
        <w:footnoteReference w:id="1"/>
      </w:r>
      <w:r w:rsidR="007F7529" w:rsidRPr="001119F0">
        <w:rPr>
          <w:rFonts w:asciiTheme="majorHAnsi" w:hAnsiTheme="majorHAnsi" w:cstheme="majorHAnsi"/>
        </w:rPr>
        <w:t xml:space="preserve"> Yet the obligation to prohibit corporal punishment is frequently ignored or evaded by governments. The near universal acceptance of violence in childrearing together with deeply held views that parents and other adults have a “right” to physically punish children can challenge efforts to achieve prohibition. It also means that corporal punishment – at least to some degree – is not readily perceived as </w:t>
      </w:r>
      <w:r w:rsidR="00BC6C90" w:rsidRPr="001119F0">
        <w:rPr>
          <w:rFonts w:asciiTheme="majorHAnsi" w:hAnsiTheme="majorHAnsi" w:cstheme="majorHAnsi"/>
        </w:rPr>
        <w:t>violence</w:t>
      </w:r>
      <w:r w:rsidR="007F7529" w:rsidRPr="001119F0">
        <w:rPr>
          <w:rFonts w:asciiTheme="majorHAnsi" w:hAnsiTheme="majorHAnsi" w:cstheme="majorHAnsi"/>
        </w:rPr>
        <w:t xml:space="preserve"> in the same way as, for example, sexual and other socially unacceptable forms of </w:t>
      </w:r>
      <w:r w:rsidR="00E511FD" w:rsidRPr="001119F0">
        <w:rPr>
          <w:rFonts w:asciiTheme="majorHAnsi" w:hAnsiTheme="majorHAnsi" w:cstheme="majorHAnsi"/>
        </w:rPr>
        <w:t>violence.</w:t>
      </w:r>
    </w:p>
    <w:p w14:paraId="111ED3CA" w14:textId="75FB3DDE" w:rsidR="005B31F1" w:rsidRPr="001119F0" w:rsidRDefault="00833827" w:rsidP="00E511FD">
      <w:pPr>
        <w:spacing w:after="120"/>
        <w:rPr>
          <w:rFonts w:asciiTheme="majorHAnsi" w:hAnsiTheme="majorHAnsi" w:cstheme="majorHAnsi"/>
        </w:rPr>
      </w:pPr>
      <w:r w:rsidRPr="001119F0">
        <w:rPr>
          <w:rFonts w:asciiTheme="majorHAnsi" w:hAnsiTheme="majorHAnsi" w:cstheme="majorHAnsi"/>
        </w:rPr>
        <w:lastRenderedPageBreak/>
        <w:t>6</w:t>
      </w:r>
      <w:r w:rsidR="00E511FD" w:rsidRPr="001119F0">
        <w:rPr>
          <w:rFonts w:asciiTheme="majorHAnsi" w:hAnsiTheme="majorHAnsi" w:cstheme="majorHAnsi"/>
        </w:rPr>
        <w:t xml:space="preserve">. The </w:t>
      </w:r>
      <w:r w:rsidR="004866EF">
        <w:rPr>
          <w:rFonts w:asciiTheme="majorHAnsi" w:hAnsiTheme="majorHAnsi" w:cstheme="majorHAnsi"/>
        </w:rPr>
        <w:t>2030</w:t>
      </w:r>
      <w:r w:rsidR="00E511FD" w:rsidRPr="001119F0">
        <w:rPr>
          <w:rFonts w:asciiTheme="majorHAnsi" w:hAnsiTheme="majorHAnsi" w:cstheme="majorHAnsi"/>
        </w:rPr>
        <w:t xml:space="preserve"> Sustainable Development Goals include target 16.2 on ending all forms of violence against children. Violent punishment is the most common form of violence against children: ending it through the adoption and implementation of </w:t>
      </w:r>
      <w:r w:rsidRPr="001119F0">
        <w:rPr>
          <w:rFonts w:asciiTheme="majorHAnsi" w:hAnsiTheme="majorHAnsi" w:cstheme="majorHAnsi"/>
        </w:rPr>
        <w:t>legislation</w:t>
      </w:r>
      <w:r w:rsidR="00E511FD" w:rsidRPr="001119F0">
        <w:rPr>
          <w:rFonts w:asciiTheme="majorHAnsi" w:hAnsiTheme="majorHAnsi" w:cstheme="majorHAnsi"/>
        </w:rPr>
        <w:t xml:space="preserve"> prohibiting it in all settings including the home is critical. </w:t>
      </w:r>
    </w:p>
    <w:p w14:paraId="7CCE9FC2" w14:textId="77777777" w:rsidR="007F7529" w:rsidRPr="001119F0" w:rsidRDefault="007F7529" w:rsidP="007F7529">
      <w:pPr>
        <w:autoSpaceDE w:val="0"/>
        <w:autoSpaceDN w:val="0"/>
        <w:adjustRightInd w:val="0"/>
        <w:spacing w:after="120"/>
        <w:rPr>
          <w:rFonts w:asciiTheme="majorHAnsi" w:hAnsiTheme="majorHAnsi" w:cstheme="majorHAnsi"/>
          <w:b/>
          <w:sz w:val="26"/>
          <w:szCs w:val="26"/>
        </w:rPr>
      </w:pPr>
    </w:p>
    <w:p w14:paraId="1DD3CA84" w14:textId="4315063D" w:rsidR="007F7529" w:rsidRPr="001119F0" w:rsidRDefault="00683188" w:rsidP="007F7529">
      <w:pPr>
        <w:pStyle w:val="Heading2"/>
        <w:spacing w:after="120"/>
        <w:rPr>
          <w:rFonts w:asciiTheme="majorHAnsi" w:hAnsiTheme="majorHAnsi" w:cstheme="majorHAnsi"/>
          <w:sz w:val="26"/>
          <w:szCs w:val="26"/>
          <w:lang w:val="en-GB"/>
        </w:rPr>
      </w:pPr>
      <w:r w:rsidRPr="001119F0">
        <w:rPr>
          <w:rFonts w:asciiTheme="majorHAnsi" w:hAnsiTheme="majorHAnsi" w:cstheme="majorHAnsi"/>
          <w:sz w:val="26"/>
          <w:szCs w:val="26"/>
        </w:rPr>
        <w:t>The l</w:t>
      </w:r>
      <w:r w:rsidR="007F7529" w:rsidRPr="001119F0">
        <w:rPr>
          <w:rFonts w:asciiTheme="majorHAnsi" w:hAnsiTheme="majorHAnsi" w:cstheme="majorHAnsi"/>
          <w:sz w:val="26"/>
          <w:szCs w:val="26"/>
        </w:rPr>
        <w:t xml:space="preserve">egality of corporal punishment of children with disabilities in </w:t>
      </w:r>
      <w:r w:rsidR="00492E23">
        <w:rPr>
          <w:rFonts w:asciiTheme="majorHAnsi" w:hAnsiTheme="majorHAnsi" w:cstheme="majorHAnsi"/>
          <w:sz w:val="26"/>
          <w:szCs w:val="26"/>
          <w:lang w:val="en-GB"/>
        </w:rPr>
        <w:t>Niger</w:t>
      </w:r>
    </w:p>
    <w:p w14:paraId="610CF94D" w14:textId="08A30F9A" w:rsidR="007F7529" w:rsidRPr="001119F0" w:rsidRDefault="00833827" w:rsidP="00BC6C90">
      <w:pPr>
        <w:autoSpaceDE w:val="0"/>
        <w:autoSpaceDN w:val="0"/>
        <w:adjustRightInd w:val="0"/>
        <w:spacing w:after="120"/>
        <w:rPr>
          <w:rFonts w:asciiTheme="majorHAnsi" w:hAnsiTheme="majorHAnsi" w:cstheme="majorHAnsi"/>
        </w:rPr>
      </w:pPr>
      <w:r w:rsidRPr="001119F0">
        <w:rPr>
          <w:rFonts w:asciiTheme="majorHAnsi" w:hAnsiTheme="majorHAnsi" w:cstheme="majorHAnsi"/>
        </w:rPr>
        <w:t>7</w:t>
      </w:r>
      <w:r w:rsidR="00BC6C90" w:rsidRPr="001119F0">
        <w:rPr>
          <w:rFonts w:asciiTheme="majorHAnsi" w:hAnsiTheme="majorHAnsi" w:cstheme="majorHAnsi"/>
        </w:rPr>
        <w:t xml:space="preserve">. </w:t>
      </w:r>
      <w:r w:rsidR="00126D81" w:rsidRPr="001119F0">
        <w:rPr>
          <w:rFonts w:asciiTheme="majorHAnsi" w:hAnsiTheme="majorHAnsi" w:cstheme="majorHAnsi"/>
        </w:rPr>
        <w:t xml:space="preserve">In </w:t>
      </w:r>
      <w:r w:rsidR="002B4503">
        <w:rPr>
          <w:rFonts w:asciiTheme="majorHAnsi" w:hAnsiTheme="majorHAnsi" w:cstheme="majorHAnsi"/>
        </w:rPr>
        <w:t>Niger</w:t>
      </w:r>
      <w:r w:rsidR="004866EF" w:rsidRPr="004866EF">
        <w:rPr>
          <w:rFonts w:asciiTheme="majorHAnsi" w:hAnsiTheme="majorHAnsi" w:cstheme="majorHAnsi"/>
        </w:rPr>
        <w:t xml:space="preserve">, corporal punishment of children is </w:t>
      </w:r>
      <w:r w:rsidR="00934D99">
        <w:rPr>
          <w:rFonts w:asciiTheme="majorHAnsi" w:hAnsiTheme="majorHAnsi" w:cstheme="majorHAnsi"/>
        </w:rPr>
        <w:t xml:space="preserve">prohibited </w:t>
      </w:r>
      <w:r w:rsidR="002B4503">
        <w:rPr>
          <w:rFonts w:asciiTheme="majorHAnsi" w:hAnsiTheme="majorHAnsi" w:cstheme="majorHAnsi"/>
        </w:rPr>
        <w:t>as a sentence for a crime</w:t>
      </w:r>
      <w:r w:rsidR="00284C98">
        <w:rPr>
          <w:rFonts w:asciiTheme="majorHAnsi" w:hAnsiTheme="majorHAnsi" w:cstheme="majorHAnsi"/>
        </w:rPr>
        <w:t xml:space="preserve"> but it </w:t>
      </w:r>
      <w:r w:rsidR="004866EF" w:rsidRPr="004866EF">
        <w:rPr>
          <w:rFonts w:asciiTheme="majorHAnsi" w:hAnsiTheme="majorHAnsi" w:cstheme="majorHAnsi"/>
        </w:rPr>
        <w:t xml:space="preserve">is still lawful in </w:t>
      </w:r>
      <w:r w:rsidR="002B4503">
        <w:rPr>
          <w:rFonts w:asciiTheme="majorHAnsi" w:hAnsiTheme="majorHAnsi" w:cstheme="majorHAnsi"/>
        </w:rPr>
        <w:t>all other settings, including in the home and in alternative care institutions.</w:t>
      </w:r>
    </w:p>
    <w:p w14:paraId="26F9BE55" w14:textId="4A8B466B" w:rsidR="00492E23" w:rsidRPr="00492E23" w:rsidRDefault="00620321" w:rsidP="00492E23">
      <w:pPr>
        <w:autoSpaceDE w:val="0"/>
        <w:autoSpaceDN w:val="0"/>
        <w:adjustRightInd w:val="0"/>
        <w:spacing w:after="120"/>
        <w:rPr>
          <w:rFonts w:asciiTheme="majorHAnsi" w:hAnsiTheme="majorHAnsi" w:cstheme="majorHAnsi"/>
          <w:iCs/>
        </w:rPr>
      </w:pPr>
      <w:r w:rsidRPr="001119F0">
        <w:rPr>
          <w:rFonts w:asciiTheme="majorHAnsi" w:hAnsiTheme="majorHAnsi" w:cstheme="majorHAnsi"/>
        </w:rPr>
        <w:t xml:space="preserve">8. </w:t>
      </w:r>
      <w:r w:rsidRPr="001119F0">
        <w:rPr>
          <w:rFonts w:asciiTheme="majorHAnsi" w:hAnsiTheme="majorHAnsi" w:cstheme="majorHAnsi"/>
          <w:i/>
        </w:rPr>
        <w:t>Corporal punishment is lawful in the home</w:t>
      </w:r>
      <w:r w:rsidR="00492E23" w:rsidRPr="00492E23">
        <w:rPr>
          <w:rFonts w:asciiTheme="majorHAnsi" w:hAnsiTheme="majorHAnsi" w:cstheme="majorHAnsi"/>
          <w:iCs/>
        </w:rPr>
        <w:t>. Provisions against violence and abuse in the Constitution 2010, the Criminal Code 1961 and Act No. 62-11 1962 are not interpreted as prohibiting all corporal punishment of children. Drafting of a Family Code began in 1976 but no new Code has yet been adopted.</w:t>
      </w:r>
    </w:p>
    <w:p w14:paraId="56077741" w14:textId="73A15EC5" w:rsidR="00492E23" w:rsidRPr="00492E23" w:rsidRDefault="00492E23" w:rsidP="00492E23">
      <w:pPr>
        <w:autoSpaceDE w:val="0"/>
        <w:autoSpaceDN w:val="0"/>
        <w:adjustRightInd w:val="0"/>
        <w:spacing w:after="120"/>
        <w:rPr>
          <w:rFonts w:asciiTheme="majorHAnsi" w:hAnsiTheme="majorHAnsi" w:cstheme="majorHAnsi"/>
          <w:iCs/>
        </w:rPr>
      </w:pPr>
      <w:r>
        <w:rPr>
          <w:rFonts w:asciiTheme="majorHAnsi" w:hAnsiTheme="majorHAnsi" w:cstheme="majorHAnsi"/>
          <w:iCs/>
        </w:rPr>
        <w:t xml:space="preserve">9. </w:t>
      </w:r>
      <w:r w:rsidRPr="00492E23">
        <w:rPr>
          <w:rFonts w:asciiTheme="majorHAnsi" w:hAnsiTheme="majorHAnsi" w:cstheme="majorHAnsi"/>
          <w:iCs/>
        </w:rPr>
        <w:t>In 2011, the Government indicated its commitment to enacting prohibiting legislation by clearly accepting a recommendation made during the Universal Periodic Review of Niger to implement the recommendations of the Committee on the Rights of the Child concerning corporal punishment.</w:t>
      </w:r>
      <w:r w:rsidRPr="00492E23">
        <w:rPr>
          <w:rFonts w:asciiTheme="majorHAnsi" w:hAnsiTheme="majorHAnsi" w:cstheme="majorHAnsi"/>
          <w:iCs/>
          <w:vertAlign w:val="superscript"/>
        </w:rPr>
        <w:footnoteReference w:id="2"/>
      </w:r>
      <w:r w:rsidRPr="00492E23">
        <w:rPr>
          <w:rFonts w:asciiTheme="majorHAnsi" w:hAnsiTheme="majorHAnsi" w:cstheme="majorHAnsi"/>
          <w:iCs/>
        </w:rPr>
        <w:t xml:space="preserve"> In August 2013, the Council of Ministers adopted the Draft Decree Adopting the Child Protection Framework Document which establishes national goals and strategies for strengthening protection of children against violence:</w:t>
      </w:r>
      <w:r w:rsidRPr="00492E23">
        <w:rPr>
          <w:rFonts w:asciiTheme="majorHAnsi" w:hAnsiTheme="majorHAnsi" w:cstheme="majorHAnsi"/>
          <w:iCs/>
          <w:vertAlign w:val="superscript"/>
        </w:rPr>
        <w:footnoteReference w:id="3"/>
      </w:r>
      <w:r w:rsidRPr="00492E23">
        <w:rPr>
          <w:rFonts w:asciiTheme="majorHAnsi" w:hAnsiTheme="majorHAnsi" w:cstheme="majorHAnsi"/>
          <w:iCs/>
        </w:rPr>
        <w:t xml:space="preserve"> we are enquiring as to whether this provides for the enactment of legislation prohibiting all corporal punishment of children.</w:t>
      </w:r>
    </w:p>
    <w:p w14:paraId="7776D12D" w14:textId="6C24EF56" w:rsidR="00492E23" w:rsidRPr="00492E23" w:rsidRDefault="00492E23" w:rsidP="00492E23">
      <w:pPr>
        <w:autoSpaceDE w:val="0"/>
        <w:autoSpaceDN w:val="0"/>
        <w:adjustRightInd w:val="0"/>
        <w:spacing w:after="120"/>
        <w:rPr>
          <w:rFonts w:asciiTheme="majorHAnsi" w:hAnsiTheme="majorHAnsi" w:cstheme="majorHAnsi"/>
          <w:iCs/>
        </w:rPr>
      </w:pPr>
      <w:r>
        <w:rPr>
          <w:rFonts w:asciiTheme="majorHAnsi" w:hAnsiTheme="majorHAnsi" w:cstheme="majorHAnsi"/>
          <w:iCs/>
        </w:rPr>
        <w:lastRenderedPageBreak/>
        <w:t xml:space="preserve">10. </w:t>
      </w:r>
      <w:r w:rsidRPr="00492E23">
        <w:rPr>
          <w:rFonts w:asciiTheme="majorHAnsi" w:hAnsiTheme="majorHAnsi" w:cstheme="majorHAnsi"/>
          <w:iCs/>
        </w:rPr>
        <w:t>A draft Children’s Code is under discussion that would prohibit corporal punishment in all settings including the home. Article 256, in the chapter on the right of the child to health, states (unofficial translation): “Every child has the right not to be subjected to torture, cruel, inhuman or degrading treatment or any other form of violence and abuse particularly harmful traditional practices, including corporal punishment.” Article 453, in the section on protection from abuse in the family, states: “Physical and psychological abuse, corporal punishment and deliberate neglect are liable to the penalties in paragraph 1 of article 452 above.”  The article referred to (art. 452) punishes violence, including mild and repeated violence. In April 2017, the Government reported that the draft Children’s Code had been submitted to Parliament but was still being debated.</w:t>
      </w:r>
      <w:r w:rsidRPr="00492E23">
        <w:rPr>
          <w:rFonts w:asciiTheme="majorHAnsi" w:hAnsiTheme="majorHAnsi" w:cstheme="majorHAnsi"/>
          <w:iCs/>
          <w:vertAlign w:val="superscript"/>
        </w:rPr>
        <w:footnoteReference w:id="4"/>
      </w:r>
      <w:r w:rsidRPr="00492E23">
        <w:rPr>
          <w:rFonts w:asciiTheme="majorHAnsi" w:hAnsiTheme="majorHAnsi" w:cstheme="majorHAnsi"/>
          <w:iCs/>
        </w:rPr>
        <w:t xml:space="preserve"> The Government reported in July 2018 that it was intensifying its awareness-raising efforts to gain active public approval of the Code.</w:t>
      </w:r>
      <w:r w:rsidRPr="00492E23">
        <w:rPr>
          <w:rFonts w:asciiTheme="majorHAnsi" w:hAnsiTheme="majorHAnsi" w:cstheme="majorHAnsi"/>
          <w:iCs/>
          <w:vertAlign w:val="superscript"/>
        </w:rPr>
        <w:footnoteReference w:id="5"/>
      </w:r>
      <w:r w:rsidRPr="00492E23">
        <w:rPr>
          <w:rFonts w:asciiTheme="majorHAnsi" w:hAnsiTheme="majorHAnsi" w:cstheme="majorHAnsi"/>
          <w:iCs/>
        </w:rPr>
        <w:t xml:space="preserve"> The Committee on the Rights of the Child recommended in October 2018 that Niger expedite the adoption of the draft Children’s Code and the Family Code to “harmoniz[e] the national legislation with the Convention”.</w:t>
      </w:r>
      <w:r w:rsidRPr="00492E23">
        <w:rPr>
          <w:rFonts w:asciiTheme="majorHAnsi" w:hAnsiTheme="majorHAnsi" w:cstheme="majorHAnsi"/>
          <w:iCs/>
          <w:vertAlign w:val="superscript"/>
        </w:rPr>
        <w:footnoteReference w:id="6"/>
      </w:r>
      <w:r w:rsidRPr="00492E23">
        <w:rPr>
          <w:rFonts w:asciiTheme="majorHAnsi" w:hAnsiTheme="majorHAnsi" w:cstheme="majorHAnsi"/>
          <w:iCs/>
        </w:rPr>
        <w:t xml:space="preserve"> As of December 2018, the Family Code had still not been adopted.</w:t>
      </w:r>
      <w:r w:rsidRPr="00492E23">
        <w:rPr>
          <w:rFonts w:asciiTheme="majorHAnsi" w:hAnsiTheme="majorHAnsi" w:cstheme="majorHAnsi"/>
          <w:iCs/>
          <w:vertAlign w:val="superscript"/>
        </w:rPr>
        <w:footnoteReference w:id="7"/>
      </w:r>
    </w:p>
    <w:p w14:paraId="3F18AEDA" w14:textId="6EC2AC9A" w:rsidR="00492E23" w:rsidRPr="00492E23" w:rsidRDefault="00B8457E" w:rsidP="00492E23">
      <w:pPr>
        <w:autoSpaceDE w:val="0"/>
        <w:autoSpaceDN w:val="0"/>
        <w:adjustRightInd w:val="0"/>
        <w:spacing w:after="120"/>
        <w:rPr>
          <w:rFonts w:asciiTheme="majorHAnsi" w:hAnsiTheme="majorHAnsi" w:cstheme="majorHAnsi"/>
        </w:rPr>
      </w:pPr>
      <w:r>
        <w:rPr>
          <w:rFonts w:asciiTheme="majorHAnsi" w:hAnsiTheme="majorHAnsi" w:cstheme="majorHAnsi"/>
        </w:rPr>
        <w:t>11</w:t>
      </w:r>
      <w:r w:rsidR="00620321" w:rsidRPr="001119F0">
        <w:rPr>
          <w:rFonts w:asciiTheme="majorHAnsi" w:hAnsiTheme="majorHAnsi" w:cstheme="majorHAnsi"/>
        </w:rPr>
        <w:t xml:space="preserve">. </w:t>
      </w:r>
      <w:r w:rsidR="00620321" w:rsidRPr="001119F0">
        <w:rPr>
          <w:rFonts w:asciiTheme="majorHAnsi" w:hAnsiTheme="majorHAnsi" w:cstheme="majorHAnsi"/>
          <w:i/>
        </w:rPr>
        <w:t xml:space="preserve">Corporal punishment is </w:t>
      </w:r>
      <w:r w:rsidR="00312D2C" w:rsidRPr="005832BA">
        <w:rPr>
          <w:rFonts w:asciiTheme="majorHAnsi" w:hAnsiTheme="majorHAnsi" w:cstheme="majorHAnsi"/>
          <w:i/>
        </w:rPr>
        <w:t>lawful in alternative care settings</w:t>
      </w:r>
      <w:r w:rsidR="00312D2C" w:rsidRPr="00312D2C">
        <w:rPr>
          <w:rFonts w:asciiTheme="majorHAnsi" w:hAnsiTheme="majorHAnsi" w:cstheme="majorHAnsi"/>
        </w:rPr>
        <w:t xml:space="preserve">. </w:t>
      </w:r>
      <w:r w:rsidR="00492E23" w:rsidRPr="00492E23">
        <w:rPr>
          <w:rFonts w:asciiTheme="majorHAnsi" w:hAnsiTheme="majorHAnsi" w:cstheme="majorHAnsi"/>
        </w:rPr>
        <w:t xml:space="preserve">There is no explicit prohibition of </w:t>
      </w:r>
      <w:r w:rsidR="00492E23">
        <w:rPr>
          <w:rFonts w:asciiTheme="majorHAnsi" w:hAnsiTheme="majorHAnsi" w:cstheme="majorHAnsi"/>
        </w:rPr>
        <w:t>its use</w:t>
      </w:r>
      <w:r w:rsidR="00492E23" w:rsidRPr="00492E23">
        <w:rPr>
          <w:rFonts w:asciiTheme="majorHAnsi" w:hAnsiTheme="majorHAnsi" w:cstheme="majorHAnsi"/>
        </w:rPr>
        <w:t xml:space="preserve"> in alternative care settings. The draft Children’s Code 2012 would prohibit corporal punishment in all forms of alternative care (arts. 256 and 470).</w:t>
      </w:r>
    </w:p>
    <w:p w14:paraId="265EAD52" w14:textId="0D9A1C96" w:rsidR="00492E23" w:rsidRPr="00492E23" w:rsidRDefault="00D63AA6" w:rsidP="00492E23">
      <w:pPr>
        <w:autoSpaceDE w:val="0"/>
        <w:autoSpaceDN w:val="0"/>
        <w:adjustRightInd w:val="0"/>
        <w:spacing w:after="120"/>
        <w:rPr>
          <w:rFonts w:asciiTheme="majorHAnsi" w:hAnsiTheme="majorHAnsi" w:cstheme="majorHAnsi"/>
        </w:rPr>
      </w:pPr>
      <w:r w:rsidRPr="001119F0">
        <w:rPr>
          <w:rFonts w:asciiTheme="majorHAnsi" w:hAnsiTheme="majorHAnsi" w:cstheme="majorHAnsi"/>
        </w:rPr>
        <w:t>1</w:t>
      </w:r>
      <w:r w:rsidR="00B8457E">
        <w:rPr>
          <w:rFonts w:asciiTheme="majorHAnsi" w:hAnsiTheme="majorHAnsi" w:cstheme="majorHAnsi"/>
        </w:rPr>
        <w:t>2</w:t>
      </w:r>
      <w:r w:rsidRPr="001119F0">
        <w:rPr>
          <w:rFonts w:asciiTheme="majorHAnsi" w:hAnsiTheme="majorHAnsi" w:cstheme="majorHAnsi"/>
        </w:rPr>
        <w:t xml:space="preserve">. </w:t>
      </w:r>
      <w:r w:rsidRPr="001119F0">
        <w:rPr>
          <w:rFonts w:asciiTheme="majorHAnsi" w:hAnsiTheme="majorHAnsi" w:cstheme="majorHAnsi"/>
          <w:i/>
        </w:rPr>
        <w:t xml:space="preserve">Corporal punishment </w:t>
      </w:r>
      <w:r w:rsidR="00492E23">
        <w:rPr>
          <w:rFonts w:asciiTheme="majorHAnsi" w:hAnsiTheme="majorHAnsi" w:cstheme="majorHAnsi"/>
          <w:i/>
        </w:rPr>
        <w:t xml:space="preserve">is lawful in </w:t>
      </w:r>
      <w:r w:rsidR="005832BA">
        <w:rPr>
          <w:rFonts w:asciiTheme="majorHAnsi" w:hAnsiTheme="majorHAnsi" w:cstheme="majorHAnsi"/>
          <w:i/>
        </w:rPr>
        <w:t>day care settings</w:t>
      </w:r>
      <w:r w:rsidR="00492E23">
        <w:rPr>
          <w:rFonts w:asciiTheme="majorHAnsi" w:hAnsiTheme="majorHAnsi" w:cstheme="majorHAnsi"/>
        </w:rPr>
        <w:t xml:space="preserve">. </w:t>
      </w:r>
      <w:r w:rsidR="00492E23" w:rsidRPr="00492E23">
        <w:rPr>
          <w:rFonts w:asciiTheme="majorHAnsi" w:hAnsiTheme="majorHAnsi" w:cstheme="majorHAnsi"/>
        </w:rPr>
        <w:t>There is no explicit prohibition of corporal punishment in early childhood care and in day care for older children. The draft Children’s Code 2012 would prohibit corporal punishment in all forms of day care (arts. 256 and 470).</w:t>
      </w:r>
    </w:p>
    <w:p w14:paraId="27C011E8" w14:textId="09FB192F" w:rsidR="00492E23" w:rsidRPr="00492E23" w:rsidRDefault="00D63AA6" w:rsidP="00492E23">
      <w:pPr>
        <w:autoSpaceDE w:val="0"/>
        <w:autoSpaceDN w:val="0"/>
        <w:adjustRightInd w:val="0"/>
        <w:spacing w:after="120"/>
        <w:rPr>
          <w:rFonts w:asciiTheme="majorHAnsi" w:hAnsiTheme="majorHAnsi" w:cstheme="majorHAnsi"/>
        </w:rPr>
      </w:pPr>
      <w:r w:rsidRPr="001119F0">
        <w:rPr>
          <w:rFonts w:asciiTheme="majorHAnsi" w:hAnsiTheme="majorHAnsi" w:cstheme="majorHAnsi"/>
        </w:rPr>
        <w:lastRenderedPageBreak/>
        <w:t>1</w:t>
      </w:r>
      <w:r w:rsidR="00B8457E">
        <w:rPr>
          <w:rFonts w:asciiTheme="majorHAnsi" w:hAnsiTheme="majorHAnsi" w:cstheme="majorHAnsi"/>
        </w:rPr>
        <w:t>3</w:t>
      </w:r>
      <w:r w:rsidRPr="001119F0">
        <w:rPr>
          <w:rFonts w:asciiTheme="majorHAnsi" w:hAnsiTheme="majorHAnsi" w:cstheme="majorHAnsi"/>
        </w:rPr>
        <w:t xml:space="preserve">. </w:t>
      </w:r>
      <w:bookmarkStart w:id="1" w:name="OLE_LINK44"/>
      <w:bookmarkStart w:id="2" w:name="OLE_LINK45"/>
      <w:r w:rsidRPr="001119F0">
        <w:rPr>
          <w:rFonts w:asciiTheme="majorHAnsi" w:hAnsiTheme="majorHAnsi" w:cstheme="majorHAnsi"/>
          <w:i/>
        </w:rPr>
        <w:t xml:space="preserve">Corporal punishment is </w:t>
      </w:r>
      <w:r w:rsidR="00DA5C89">
        <w:rPr>
          <w:rFonts w:asciiTheme="majorHAnsi" w:hAnsiTheme="majorHAnsi" w:cstheme="majorHAnsi"/>
          <w:i/>
        </w:rPr>
        <w:t>lawful</w:t>
      </w:r>
      <w:r w:rsidRPr="001119F0">
        <w:rPr>
          <w:rFonts w:asciiTheme="majorHAnsi" w:hAnsiTheme="majorHAnsi" w:cstheme="majorHAnsi"/>
          <w:i/>
        </w:rPr>
        <w:t xml:space="preserve"> in school</w:t>
      </w:r>
      <w:bookmarkEnd w:id="1"/>
      <w:bookmarkEnd w:id="2"/>
      <w:r w:rsidR="005832BA">
        <w:rPr>
          <w:rFonts w:asciiTheme="majorHAnsi" w:hAnsiTheme="majorHAnsi" w:cstheme="majorHAnsi"/>
          <w:i/>
        </w:rPr>
        <w:t>s</w:t>
      </w:r>
      <w:r w:rsidR="00492E23" w:rsidRPr="00492E23">
        <w:rPr>
          <w:rFonts w:asciiTheme="majorHAnsi" w:hAnsiTheme="majorHAnsi" w:cstheme="majorHAnsi"/>
        </w:rPr>
        <w:t>. There is a ministerial order against its use (Ministerial Circular No. 16/MEN/DEPD of 02 April 1981) but no prohibition in law. The Government confirmed that some cases had been reported in Koranic schools.</w:t>
      </w:r>
      <w:r w:rsidR="00492E23" w:rsidRPr="00492E23">
        <w:rPr>
          <w:rFonts w:asciiTheme="majorHAnsi" w:hAnsiTheme="majorHAnsi" w:cstheme="majorHAnsi"/>
          <w:vertAlign w:val="superscript"/>
        </w:rPr>
        <w:footnoteReference w:id="8"/>
      </w:r>
      <w:r w:rsidR="00492E23">
        <w:rPr>
          <w:rFonts w:asciiTheme="majorHAnsi" w:hAnsiTheme="majorHAnsi" w:cstheme="majorHAnsi"/>
        </w:rPr>
        <w:t xml:space="preserve"> </w:t>
      </w:r>
      <w:r w:rsidR="00492E23" w:rsidRPr="00492E23">
        <w:rPr>
          <w:rFonts w:asciiTheme="majorHAnsi" w:hAnsiTheme="majorHAnsi" w:cstheme="majorHAnsi"/>
        </w:rPr>
        <w:t>The draft Children’s Code 2012 would explicitly prohibit corporal punishment in schools in article 256 (</w:t>
      </w:r>
      <w:r w:rsidR="00492E23">
        <w:rPr>
          <w:rFonts w:asciiTheme="majorHAnsi" w:hAnsiTheme="majorHAnsi" w:cstheme="majorHAnsi"/>
        </w:rPr>
        <w:t>see</w:t>
      </w:r>
      <w:r w:rsidR="00492E23" w:rsidRPr="00492E23">
        <w:rPr>
          <w:rFonts w:asciiTheme="majorHAnsi" w:hAnsiTheme="majorHAnsi" w:cstheme="majorHAnsi"/>
        </w:rPr>
        <w:t xml:space="preserve"> above) and in article 470, which states: “Corporal punishment and other forms of violence or abuse are prohibited in schools, vocational training and institutions.” The same article confirms that the prohibition applies to all institutions, including for children with disabilities, shelters, hospitals and any other place for temporarily or permanently providing childcare.</w:t>
      </w:r>
    </w:p>
    <w:p w14:paraId="307F1A5A" w14:textId="48CA16E6" w:rsidR="00492E23" w:rsidRPr="00492E23" w:rsidRDefault="00D63AA6" w:rsidP="00492E23">
      <w:pPr>
        <w:autoSpaceDE w:val="0"/>
        <w:autoSpaceDN w:val="0"/>
        <w:adjustRightInd w:val="0"/>
        <w:spacing w:after="120"/>
        <w:rPr>
          <w:rFonts w:asciiTheme="majorHAnsi" w:hAnsiTheme="majorHAnsi" w:cstheme="majorHAnsi"/>
        </w:rPr>
      </w:pPr>
      <w:r w:rsidRPr="001119F0">
        <w:rPr>
          <w:rFonts w:asciiTheme="majorHAnsi" w:hAnsiTheme="majorHAnsi" w:cstheme="majorHAnsi"/>
        </w:rPr>
        <w:t>1</w:t>
      </w:r>
      <w:r w:rsidR="00492E23">
        <w:rPr>
          <w:rFonts w:asciiTheme="majorHAnsi" w:hAnsiTheme="majorHAnsi" w:cstheme="majorHAnsi"/>
        </w:rPr>
        <w:t>4</w:t>
      </w:r>
      <w:r w:rsidRPr="001119F0">
        <w:rPr>
          <w:rFonts w:asciiTheme="majorHAnsi" w:hAnsiTheme="majorHAnsi" w:cstheme="majorHAnsi"/>
        </w:rPr>
        <w:t xml:space="preserve">. </w:t>
      </w:r>
      <w:r w:rsidR="00591A1C" w:rsidRPr="001119F0">
        <w:rPr>
          <w:rFonts w:asciiTheme="majorHAnsi" w:hAnsiTheme="majorHAnsi" w:cstheme="majorHAnsi"/>
          <w:i/>
        </w:rPr>
        <w:t>Corporal punishment is</w:t>
      </w:r>
      <w:r w:rsidR="004F7EF9" w:rsidRPr="001119F0">
        <w:rPr>
          <w:rFonts w:asciiTheme="majorHAnsi" w:hAnsiTheme="majorHAnsi" w:cstheme="majorHAnsi"/>
          <w:i/>
        </w:rPr>
        <w:t xml:space="preserve"> </w:t>
      </w:r>
      <w:r w:rsidR="004866EF" w:rsidRPr="00077E55">
        <w:rPr>
          <w:rFonts w:asciiTheme="majorHAnsi" w:hAnsiTheme="majorHAnsi" w:cstheme="majorHAnsi"/>
          <w:i/>
        </w:rPr>
        <w:t>lawful as a disciplinary measure in penal institutions</w:t>
      </w:r>
      <w:r w:rsidR="00492E23">
        <w:rPr>
          <w:rFonts w:asciiTheme="majorHAnsi" w:hAnsiTheme="majorHAnsi" w:cstheme="majorHAnsi"/>
          <w:i/>
        </w:rPr>
        <w:t>.</w:t>
      </w:r>
      <w:r w:rsidR="0003240E" w:rsidRPr="0003240E">
        <w:rPr>
          <w:rFonts w:asciiTheme="majorHAnsi" w:hAnsiTheme="majorHAnsi" w:cstheme="majorHAnsi"/>
        </w:rPr>
        <w:t xml:space="preserve"> </w:t>
      </w:r>
      <w:r w:rsidR="00492E23" w:rsidRPr="00492E23">
        <w:rPr>
          <w:rFonts w:asciiTheme="majorHAnsi" w:hAnsiTheme="majorHAnsi" w:cstheme="majorHAnsi"/>
        </w:rPr>
        <w:t>Article 2(5) of the 2014 Act on Juvenile Courts reportedly states that the child in conflict with the law must be treated with dignity and cannot be submitted to cruel, inhuman or degrading treatment or any form of violence,</w:t>
      </w:r>
      <w:r w:rsidR="00492E23" w:rsidRPr="00492E23">
        <w:rPr>
          <w:rFonts w:asciiTheme="majorHAnsi" w:hAnsiTheme="majorHAnsi" w:cstheme="majorHAnsi"/>
          <w:vertAlign w:val="superscript"/>
        </w:rPr>
        <w:footnoteReference w:id="9"/>
      </w:r>
      <w:r w:rsidR="00492E23" w:rsidRPr="00492E23">
        <w:rPr>
          <w:rFonts w:asciiTheme="majorHAnsi" w:hAnsiTheme="majorHAnsi" w:cstheme="majorHAnsi"/>
        </w:rPr>
        <w:t xml:space="preserve"> but there is no explicit prohibition of corporal punishment as a disciplinary measure</w:t>
      </w:r>
      <w:r w:rsidR="00492E23" w:rsidRPr="00492E23">
        <w:rPr>
          <w:rFonts w:asciiTheme="majorHAnsi" w:hAnsiTheme="majorHAnsi" w:cstheme="majorHAnsi"/>
          <w:b/>
        </w:rPr>
        <w:t xml:space="preserve"> </w:t>
      </w:r>
      <w:r w:rsidR="00492E23" w:rsidRPr="00492E23">
        <w:rPr>
          <w:rFonts w:asciiTheme="majorHAnsi" w:hAnsiTheme="majorHAnsi" w:cstheme="majorHAnsi"/>
        </w:rPr>
        <w:t>in penal institutions. It would be prohibited in the draft Children’s Code 2012 (arts. 256 and 470).</w:t>
      </w:r>
    </w:p>
    <w:p w14:paraId="213109C2" w14:textId="61AF3A29" w:rsidR="00492E23" w:rsidRPr="00492E23" w:rsidRDefault="00D63AA6" w:rsidP="00492E23">
      <w:pPr>
        <w:autoSpaceDE w:val="0"/>
        <w:autoSpaceDN w:val="0"/>
        <w:adjustRightInd w:val="0"/>
        <w:spacing w:after="120"/>
        <w:rPr>
          <w:rFonts w:asciiTheme="majorHAnsi" w:hAnsiTheme="majorHAnsi" w:cstheme="majorHAnsi"/>
          <w:lang w:val="en-US"/>
        </w:rPr>
      </w:pPr>
      <w:r w:rsidRPr="001119F0">
        <w:rPr>
          <w:rFonts w:asciiTheme="majorHAnsi" w:hAnsiTheme="majorHAnsi" w:cstheme="majorHAnsi"/>
        </w:rPr>
        <w:t>1</w:t>
      </w:r>
      <w:r w:rsidR="00492E23">
        <w:rPr>
          <w:rFonts w:asciiTheme="majorHAnsi" w:hAnsiTheme="majorHAnsi" w:cstheme="majorHAnsi"/>
        </w:rPr>
        <w:t>5</w:t>
      </w:r>
      <w:r w:rsidRPr="001119F0">
        <w:rPr>
          <w:rFonts w:asciiTheme="majorHAnsi" w:hAnsiTheme="majorHAnsi" w:cstheme="majorHAnsi"/>
        </w:rPr>
        <w:t>.</w:t>
      </w:r>
      <w:r w:rsidR="002B3F16" w:rsidRPr="002B3F16">
        <w:rPr>
          <w:rFonts w:asciiTheme="majorHAnsi" w:hAnsiTheme="majorHAnsi" w:cstheme="majorHAnsi"/>
        </w:rPr>
        <w:t xml:space="preserve"> </w:t>
      </w:r>
      <w:r w:rsidR="0003240E" w:rsidRPr="00D66B58">
        <w:rPr>
          <w:rFonts w:asciiTheme="majorHAnsi" w:hAnsiTheme="majorHAnsi" w:cstheme="majorHAnsi"/>
          <w:i/>
        </w:rPr>
        <w:t xml:space="preserve">Corporal punishment is </w:t>
      </w:r>
      <w:r w:rsidR="00312D2C" w:rsidRPr="005832BA">
        <w:rPr>
          <w:rFonts w:asciiTheme="majorHAnsi" w:hAnsiTheme="majorHAnsi" w:cstheme="majorHAnsi"/>
          <w:i/>
        </w:rPr>
        <w:t>unlawful as a sentence for crime</w:t>
      </w:r>
      <w:r w:rsidR="00312D2C" w:rsidRPr="00312D2C">
        <w:rPr>
          <w:rFonts w:asciiTheme="majorHAnsi" w:hAnsiTheme="majorHAnsi" w:cstheme="majorHAnsi"/>
        </w:rPr>
        <w:t xml:space="preserve">. </w:t>
      </w:r>
      <w:r w:rsidR="00492E23" w:rsidRPr="00492E23">
        <w:rPr>
          <w:rFonts w:asciiTheme="majorHAnsi" w:hAnsiTheme="majorHAnsi" w:cstheme="majorHAnsi"/>
        </w:rPr>
        <w:t xml:space="preserve">According to </w:t>
      </w:r>
      <w:r w:rsidR="00492E23" w:rsidRPr="00492E23">
        <w:rPr>
          <w:rFonts w:asciiTheme="majorHAnsi" w:hAnsiTheme="majorHAnsi" w:cstheme="majorHAnsi"/>
          <w:lang w:val="en-US"/>
        </w:rPr>
        <w:t xml:space="preserve">Order No. 99-11 of 11 May 1999, children convicted of an offence may be sentenced to half the penalty that would be applicable to an adult convicted of the same offence (art. 33). The Criminal Code 1961 does not allow for judicial corporal punishment. </w:t>
      </w:r>
      <w:r w:rsidR="00492E23" w:rsidRPr="00492E23">
        <w:rPr>
          <w:rFonts w:asciiTheme="majorHAnsi" w:hAnsiTheme="majorHAnsi" w:cstheme="majorHAnsi"/>
        </w:rPr>
        <w:t>The Constitution 2010 prohibits all forms of torture and cruel, degrading or inhuman treatment or punishment (art. 12). We have yet to see the text of the Act of 20 November 2014 on Juvenile Courts.</w:t>
      </w:r>
    </w:p>
    <w:p w14:paraId="09A091E1" w14:textId="77777777" w:rsidR="00312D2C" w:rsidRPr="001119F0" w:rsidRDefault="00312D2C" w:rsidP="00312D2C">
      <w:pPr>
        <w:autoSpaceDE w:val="0"/>
        <w:autoSpaceDN w:val="0"/>
        <w:adjustRightInd w:val="0"/>
        <w:spacing w:after="120"/>
        <w:rPr>
          <w:rFonts w:asciiTheme="majorHAnsi" w:hAnsiTheme="majorHAnsi" w:cstheme="majorHAnsi"/>
        </w:rPr>
      </w:pPr>
    </w:p>
    <w:p w14:paraId="0632C366" w14:textId="49E72199" w:rsidR="007F7529" w:rsidRPr="001117DC" w:rsidRDefault="007F7529" w:rsidP="007F7529">
      <w:pPr>
        <w:pStyle w:val="Heading2"/>
        <w:spacing w:after="120"/>
        <w:rPr>
          <w:rFonts w:asciiTheme="majorHAnsi" w:hAnsiTheme="majorHAnsi" w:cstheme="majorHAnsi"/>
          <w:b w:val="0"/>
          <w:sz w:val="26"/>
          <w:szCs w:val="26"/>
          <w:lang w:val="en-GB"/>
        </w:rPr>
      </w:pPr>
      <w:r w:rsidRPr="001119F0">
        <w:rPr>
          <w:rFonts w:asciiTheme="majorHAnsi" w:hAnsiTheme="majorHAnsi" w:cstheme="majorHAnsi"/>
          <w:sz w:val="26"/>
          <w:szCs w:val="26"/>
        </w:rPr>
        <w:lastRenderedPageBreak/>
        <w:t>Recommendations by human rights treaty monitoring bodies</w:t>
      </w:r>
      <w:r w:rsidR="008730E0" w:rsidRPr="001119F0">
        <w:rPr>
          <w:rFonts w:asciiTheme="majorHAnsi" w:hAnsiTheme="majorHAnsi" w:cstheme="majorHAnsi"/>
          <w:sz w:val="26"/>
          <w:szCs w:val="26"/>
        </w:rPr>
        <w:t xml:space="preserve"> </w:t>
      </w:r>
      <w:r w:rsidR="001117DC">
        <w:rPr>
          <w:rFonts w:asciiTheme="majorHAnsi" w:hAnsiTheme="majorHAnsi" w:cstheme="majorHAnsi"/>
          <w:sz w:val="26"/>
          <w:szCs w:val="26"/>
          <w:lang w:val="en-GB"/>
        </w:rPr>
        <w:t>and during the UPR</w:t>
      </w:r>
    </w:p>
    <w:p w14:paraId="2C026049" w14:textId="56DF7E33" w:rsidR="0003240E" w:rsidRPr="0003240E" w:rsidRDefault="00B8457E" w:rsidP="0003240E">
      <w:pPr>
        <w:spacing w:after="240"/>
        <w:rPr>
          <w:rFonts w:asciiTheme="majorHAnsi" w:hAnsiTheme="majorHAnsi" w:cstheme="majorHAnsi"/>
          <w:bCs/>
        </w:rPr>
      </w:pPr>
      <w:r>
        <w:rPr>
          <w:rFonts w:asciiTheme="majorHAnsi" w:hAnsiTheme="majorHAnsi" w:cstheme="majorHAnsi"/>
        </w:rPr>
        <w:t>1</w:t>
      </w:r>
      <w:r w:rsidR="00492E23">
        <w:rPr>
          <w:rFonts w:asciiTheme="majorHAnsi" w:hAnsiTheme="majorHAnsi" w:cstheme="majorHAnsi"/>
        </w:rPr>
        <w:t>6</w:t>
      </w:r>
      <w:r w:rsidR="00F67CC5" w:rsidRPr="001119F0">
        <w:rPr>
          <w:rFonts w:asciiTheme="majorHAnsi" w:hAnsiTheme="majorHAnsi" w:cstheme="majorHAnsi"/>
        </w:rPr>
        <w:t xml:space="preserve">. </w:t>
      </w:r>
      <w:r w:rsidR="009C18B7" w:rsidRPr="009C18B7">
        <w:rPr>
          <w:rFonts w:asciiTheme="majorHAnsi" w:hAnsiTheme="majorHAnsi" w:cstheme="majorHAnsi"/>
          <w:bCs/>
        </w:rPr>
        <w:t xml:space="preserve">The </w:t>
      </w:r>
      <w:r w:rsidR="009C18B7" w:rsidRPr="009C18B7">
        <w:rPr>
          <w:rFonts w:asciiTheme="majorHAnsi" w:hAnsiTheme="majorHAnsi" w:cstheme="majorHAnsi"/>
          <w:bCs/>
          <w:i/>
        </w:rPr>
        <w:t>Committee on the Rights of the Child</w:t>
      </w:r>
      <w:r w:rsidR="009C18B7" w:rsidRPr="009C18B7">
        <w:rPr>
          <w:rFonts w:asciiTheme="majorHAnsi" w:hAnsiTheme="majorHAnsi" w:cstheme="majorHAnsi"/>
          <w:bCs/>
        </w:rPr>
        <w:t xml:space="preserve"> has </w:t>
      </w:r>
      <w:r w:rsidR="009C18B7">
        <w:rPr>
          <w:rFonts w:asciiTheme="majorHAnsi" w:hAnsiTheme="majorHAnsi" w:cstheme="majorHAnsi"/>
          <w:bCs/>
        </w:rPr>
        <w:t>on three occasions</w:t>
      </w:r>
      <w:r w:rsidR="009C18B7" w:rsidRPr="009C18B7">
        <w:rPr>
          <w:rFonts w:asciiTheme="majorHAnsi" w:hAnsiTheme="majorHAnsi" w:cstheme="majorHAnsi"/>
          <w:bCs/>
        </w:rPr>
        <w:t xml:space="preserve"> recommended to Niger that corporal punishment of children be prohibited in all settings including the home – in its concluding observations on the ini</w:t>
      </w:r>
      <w:r w:rsidR="009C18B7">
        <w:rPr>
          <w:rFonts w:asciiTheme="majorHAnsi" w:hAnsiTheme="majorHAnsi" w:cstheme="majorHAnsi"/>
          <w:bCs/>
        </w:rPr>
        <w:t xml:space="preserve">tial state party report in 2002, </w:t>
      </w:r>
      <w:r w:rsidR="009C18B7" w:rsidRPr="009C18B7">
        <w:rPr>
          <w:rFonts w:asciiTheme="majorHAnsi" w:hAnsiTheme="majorHAnsi" w:cstheme="majorHAnsi"/>
          <w:bCs/>
        </w:rPr>
        <w:t>on the second report in 2009</w:t>
      </w:r>
      <w:r w:rsidR="009C18B7">
        <w:rPr>
          <w:rFonts w:asciiTheme="majorHAnsi" w:hAnsiTheme="majorHAnsi" w:cstheme="majorHAnsi"/>
          <w:bCs/>
        </w:rPr>
        <w:t xml:space="preserve"> and on the third/fifth report in 2018</w:t>
      </w:r>
      <w:r w:rsidR="000827FD">
        <w:rPr>
          <w:rFonts w:asciiTheme="majorHAnsi" w:hAnsiTheme="majorHAnsi" w:cstheme="majorHAnsi"/>
          <w:bCs/>
        </w:rPr>
        <w:t>.</w:t>
      </w:r>
      <w:r w:rsidR="000827FD">
        <w:rPr>
          <w:rStyle w:val="FootnoteReference"/>
          <w:rFonts w:asciiTheme="majorHAnsi" w:hAnsiTheme="majorHAnsi" w:cstheme="majorHAnsi"/>
          <w:bCs/>
        </w:rPr>
        <w:footnoteReference w:id="10"/>
      </w:r>
    </w:p>
    <w:p w14:paraId="144B0F25" w14:textId="61E9B800" w:rsidR="009C18B7" w:rsidRPr="009C18B7" w:rsidRDefault="00492E23" w:rsidP="009C18B7">
      <w:pPr>
        <w:rPr>
          <w:rFonts w:asciiTheme="majorHAnsi" w:hAnsiTheme="majorHAnsi" w:cstheme="majorHAnsi"/>
          <w:bCs/>
        </w:rPr>
      </w:pPr>
      <w:r>
        <w:rPr>
          <w:rFonts w:asciiTheme="majorHAnsi" w:hAnsiTheme="majorHAnsi" w:cstheme="majorHAnsi"/>
          <w:bCs/>
        </w:rPr>
        <w:t>17</w:t>
      </w:r>
      <w:r w:rsidR="009C18B7">
        <w:rPr>
          <w:rFonts w:asciiTheme="majorHAnsi" w:hAnsiTheme="majorHAnsi" w:cstheme="majorHAnsi"/>
          <w:bCs/>
        </w:rPr>
        <w:t>.</w:t>
      </w:r>
      <w:r w:rsidR="009C18B7" w:rsidRPr="009C18B7">
        <w:rPr>
          <w:rFonts w:asciiTheme="majorHAnsi" w:hAnsiTheme="majorHAnsi" w:cstheme="majorHAnsi"/>
          <w:bCs/>
        </w:rPr>
        <w:t xml:space="preserve"> In 2011, the Government accepted a</w:t>
      </w:r>
      <w:r w:rsidR="009C18B7">
        <w:rPr>
          <w:rFonts w:asciiTheme="majorHAnsi" w:hAnsiTheme="majorHAnsi" w:cstheme="majorHAnsi"/>
          <w:bCs/>
        </w:rPr>
        <w:t xml:space="preserve">n </w:t>
      </w:r>
      <w:r w:rsidR="009C18B7" w:rsidRPr="009C18B7">
        <w:rPr>
          <w:rFonts w:asciiTheme="majorHAnsi" w:hAnsiTheme="majorHAnsi" w:cstheme="majorHAnsi"/>
          <w:bCs/>
          <w:i/>
        </w:rPr>
        <w:t>Universal Periodic Review</w:t>
      </w:r>
      <w:r w:rsidR="009C18B7" w:rsidRPr="009C18B7">
        <w:rPr>
          <w:rFonts w:asciiTheme="majorHAnsi" w:hAnsiTheme="majorHAnsi" w:cstheme="majorHAnsi"/>
          <w:bCs/>
        </w:rPr>
        <w:t xml:space="preserve"> recommendation to “implement the recommendations made by the Committee on the Rights of the Child, especially eradicate traditional practices such as… corporal punishment in children’s education”.</w:t>
      </w:r>
      <w:r w:rsidR="009C18B7" w:rsidRPr="009C18B7">
        <w:rPr>
          <w:rFonts w:asciiTheme="majorHAnsi" w:hAnsiTheme="majorHAnsi" w:cstheme="majorHAnsi"/>
          <w:bCs/>
          <w:vertAlign w:val="superscript"/>
        </w:rPr>
        <w:footnoteReference w:id="11"/>
      </w:r>
    </w:p>
    <w:p w14:paraId="54D77F4D" w14:textId="058A351E" w:rsidR="00D27EAE" w:rsidRDefault="00D27EAE" w:rsidP="007A21C3">
      <w:pPr>
        <w:rPr>
          <w:rFonts w:asciiTheme="majorHAnsi" w:hAnsiTheme="majorHAnsi" w:cstheme="majorHAnsi"/>
          <w:i/>
          <w:iCs/>
        </w:rPr>
      </w:pPr>
    </w:p>
    <w:p w14:paraId="22246058" w14:textId="77777777" w:rsidR="009C18B7" w:rsidRDefault="009C18B7" w:rsidP="007A21C3">
      <w:pPr>
        <w:rPr>
          <w:rFonts w:asciiTheme="majorHAnsi" w:hAnsiTheme="majorHAnsi" w:cstheme="majorHAnsi"/>
          <w:i/>
          <w:iCs/>
        </w:rPr>
      </w:pPr>
    </w:p>
    <w:p w14:paraId="7F764872" w14:textId="77777777" w:rsidR="00127339" w:rsidRDefault="00127339" w:rsidP="007A21C3">
      <w:pPr>
        <w:rPr>
          <w:rFonts w:asciiTheme="majorHAnsi" w:hAnsiTheme="majorHAnsi" w:cstheme="majorHAnsi"/>
          <w:i/>
          <w:iCs/>
        </w:rPr>
      </w:pPr>
    </w:p>
    <w:p w14:paraId="73A734C1" w14:textId="0D757AF4" w:rsidR="009C24BF" w:rsidRPr="001119F0" w:rsidRDefault="00482BF9" w:rsidP="007A21C3">
      <w:pPr>
        <w:rPr>
          <w:rFonts w:asciiTheme="majorHAnsi" w:hAnsiTheme="majorHAnsi" w:cstheme="majorHAnsi"/>
          <w:i/>
          <w:iCs/>
        </w:rPr>
      </w:pPr>
      <w:r w:rsidRPr="001119F0">
        <w:rPr>
          <w:rFonts w:asciiTheme="majorHAnsi" w:hAnsiTheme="majorHAnsi" w:cstheme="majorHAnsi"/>
          <w:i/>
          <w:iCs/>
        </w:rPr>
        <w:t>B</w:t>
      </w:r>
      <w:r w:rsidR="009C24BF" w:rsidRPr="001119F0">
        <w:rPr>
          <w:rFonts w:asciiTheme="majorHAnsi" w:hAnsiTheme="majorHAnsi" w:cstheme="majorHAnsi"/>
          <w:i/>
          <w:iCs/>
        </w:rPr>
        <w:t>riefing prepared by the Global Initiative to End All Corporal Punishment of Children</w:t>
      </w:r>
    </w:p>
    <w:p w14:paraId="3B3EA53F" w14:textId="4DBF834A" w:rsidR="008D6D66" w:rsidRPr="001119F0" w:rsidRDefault="00D72068" w:rsidP="007A21C3">
      <w:pPr>
        <w:rPr>
          <w:rFonts w:asciiTheme="majorHAnsi" w:hAnsiTheme="majorHAnsi" w:cstheme="majorHAnsi"/>
          <w:i/>
          <w:iCs/>
        </w:rPr>
      </w:pPr>
      <w:hyperlink r:id="rId14" w:history="1">
        <w:r w:rsidR="009C24BF" w:rsidRPr="003E35BE">
          <w:rPr>
            <w:rStyle w:val="Hyperlink"/>
            <w:rFonts w:asciiTheme="majorHAnsi" w:eastAsia="Calibri" w:hAnsiTheme="majorHAnsi" w:cstheme="majorHAnsi"/>
            <w:bCs/>
            <w:i/>
            <w:color w:val="0096A3"/>
          </w:rPr>
          <w:t>www.endcorporalpunishment.org</w:t>
        </w:r>
      </w:hyperlink>
      <w:r w:rsidR="009C24BF" w:rsidRPr="001119F0">
        <w:rPr>
          <w:rFonts w:asciiTheme="majorHAnsi" w:hAnsiTheme="majorHAnsi" w:cstheme="majorHAnsi"/>
          <w:i/>
          <w:iCs/>
        </w:rPr>
        <w:t xml:space="preserve">; </w:t>
      </w:r>
      <w:hyperlink r:id="rId15" w:history="1">
        <w:r w:rsidR="009C24BF" w:rsidRPr="003E35BE">
          <w:rPr>
            <w:rStyle w:val="Hyperlink"/>
            <w:rFonts w:asciiTheme="majorHAnsi" w:eastAsia="Calibri" w:hAnsiTheme="majorHAnsi" w:cstheme="majorHAnsi"/>
            <w:bCs/>
            <w:i/>
            <w:color w:val="0096A3"/>
          </w:rPr>
          <w:t>info@endcorporalpunishment.org</w:t>
        </w:r>
      </w:hyperlink>
    </w:p>
    <w:sectPr w:rsidR="008D6D66" w:rsidRPr="001119F0" w:rsidSect="00BE37BF">
      <w:footerReference w:type="even" r:id="rId16"/>
      <w:footerReference w:type="default" r:id="rId17"/>
      <w:footnotePr>
        <w:numRestart w:val="eachSect"/>
      </w:footnotePr>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A0FD2" w14:textId="77777777" w:rsidR="00E40E1F" w:rsidRDefault="00E40E1F">
      <w:r>
        <w:separator/>
      </w:r>
    </w:p>
  </w:endnote>
  <w:endnote w:type="continuationSeparator" w:id="0">
    <w:p w14:paraId="666B7D32" w14:textId="77777777" w:rsidR="00E40E1F" w:rsidRDefault="00E4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D17F" w14:textId="77777777" w:rsidR="00986253" w:rsidRDefault="009862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C0ECF2" w14:textId="77777777" w:rsidR="00986253" w:rsidRDefault="00986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F54C" w14:textId="0E02DE17" w:rsidR="00986253" w:rsidRPr="00BE0FA6" w:rsidRDefault="00986253">
    <w:pPr>
      <w:pStyle w:val="Footer"/>
      <w:jc w:val="center"/>
      <w:rPr>
        <w:rFonts w:ascii="Calibri" w:hAnsi="Calibri"/>
      </w:rPr>
    </w:pPr>
    <w:r w:rsidRPr="00BE0FA6">
      <w:rPr>
        <w:rFonts w:ascii="Calibri" w:hAnsi="Calibri"/>
      </w:rPr>
      <w:fldChar w:fldCharType="begin"/>
    </w:r>
    <w:r w:rsidRPr="00BE0FA6">
      <w:rPr>
        <w:rFonts w:ascii="Calibri" w:hAnsi="Calibri"/>
      </w:rPr>
      <w:instrText xml:space="preserve"> PAGE   \* MERGEFORMAT </w:instrText>
    </w:r>
    <w:r w:rsidRPr="00BE0FA6">
      <w:rPr>
        <w:rFonts w:ascii="Calibri" w:hAnsi="Calibri"/>
      </w:rPr>
      <w:fldChar w:fldCharType="separate"/>
    </w:r>
    <w:r w:rsidR="00D72068">
      <w:rPr>
        <w:rFonts w:ascii="Calibri" w:hAnsi="Calibri"/>
        <w:noProof/>
      </w:rPr>
      <w:t>1</w:t>
    </w:r>
    <w:r w:rsidRPr="00BE0FA6">
      <w:rPr>
        <w:rFonts w:ascii="Calibri" w:hAnsi="Calibri"/>
        <w:noProof/>
      </w:rPr>
      <w:fldChar w:fldCharType="end"/>
    </w:r>
  </w:p>
  <w:p w14:paraId="6E36517A" w14:textId="77777777" w:rsidR="00986253" w:rsidRDefault="0098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283B" w14:textId="77777777" w:rsidR="00E40E1F" w:rsidRDefault="00E40E1F">
      <w:r>
        <w:separator/>
      </w:r>
    </w:p>
  </w:footnote>
  <w:footnote w:type="continuationSeparator" w:id="0">
    <w:p w14:paraId="10B33508" w14:textId="77777777" w:rsidR="00E40E1F" w:rsidRDefault="00E40E1F">
      <w:r>
        <w:continuationSeparator/>
      </w:r>
    </w:p>
  </w:footnote>
  <w:footnote w:id="1">
    <w:p w14:paraId="7306DD3C" w14:textId="3EA8A1D4" w:rsidR="007F7529" w:rsidRPr="00487411" w:rsidRDefault="007F7529" w:rsidP="007F7529">
      <w:pPr>
        <w:pStyle w:val="FootnoteText"/>
        <w:rPr>
          <w:rFonts w:asciiTheme="majorHAnsi" w:hAnsiTheme="majorHAnsi" w:cstheme="majorHAnsi"/>
        </w:rPr>
      </w:pPr>
      <w:r w:rsidRPr="00487411">
        <w:rPr>
          <w:rStyle w:val="FootnoteReference"/>
          <w:rFonts w:asciiTheme="majorHAnsi" w:hAnsiTheme="majorHAnsi" w:cstheme="majorHAnsi"/>
        </w:rPr>
        <w:footnoteRef/>
      </w:r>
      <w:r w:rsidRPr="00487411">
        <w:rPr>
          <w:rFonts w:asciiTheme="majorHAnsi" w:hAnsiTheme="majorHAnsi" w:cstheme="majorHAnsi"/>
        </w:rPr>
        <w:t xml:space="preserve"> Pinheiro, P. S. (2006), </w:t>
      </w:r>
      <w:r w:rsidRPr="00487411">
        <w:rPr>
          <w:rFonts w:asciiTheme="majorHAnsi" w:hAnsiTheme="majorHAnsi" w:cstheme="majorHAnsi"/>
          <w:i/>
        </w:rPr>
        <w:t>World Report on Violence against Children</w:t>
      </w:r>
      <w:r w:rsidRPr="00487411">
        <w:rPr>
          <w:rFonts w:asciiTheme="majorHAnsi" w:hAnsiTheme="majorHAnsi" w:cstheme="majorHAnsi"/>
        </w:rPr>
        <w:t>, Geneva: United Nations. See also Krug E. G. et al (eds) (2002),</w:t>
      </w:r>
      <w:r w:rsidRPr="00487411">
        <w:rPr>
          <w:rFonts w:asciiTheme="majorHAnsi" w:hAnsiTheme="majorHAnsi" w:cstheme="majorHAnsi"/>
          <w:i/>
          <w:iCs/>
        </w:rPr>
        <w:t xml:space="preserve"> World Report on Violence and Health, </w:t>
      </w:r>
      <w:r w:rsidRPr="00487411">
        <w:rPr>
          <w:rFonts w:asciiTheme="majorHAnsi" w:hAnsiTheme="majorHAnsi" w:cstheme="majorHAnsi"/>
        </w:rPr>
        <w:t>Geneva: World Health Organisation</w:t>
      </w:r>
    </w:p>
  </w:footnote>
  <w:footnote w:id="2">
    <w:p w14:paraId="2443A003" w14:textId="77777777" w:rsidR="00492E23" w:rsidRPr="00487411" w:rsidRDefault="00492E23" w:rsidP="00492E23">
      <w:pPr>
        <w:pStyle w:val="FootnoteText"/>
        <w:rPr>
          <w:rFonts w:asciiTheme="majorHAnsi" w:hAnsiTheme="majorHAnsi" w:cstheme="majorHAnsi"/>
          <w:lang w:val="en-US"/>
        </w:rPr>
      </w:pPr>
      <w:r w:rsidRPr="00487411">
        <w:rPr>
          <w:rStyle w:val="FootnoteReference"/>
          <w:rFonts w:asciiTheme="majorHAnsi" w:hAnsiTheme="majorHAnsi" w:cstheme="majorHAnsi"/>
        </w:rPr>
        <w:footnoteRef/>
      </w:r>
      <w:r w:rsidRPr="00487411">
        <w:rPr>
          <w:rFonts w:asciiTheme="majorHAnsi" w:hAnsiTheme="majorHAnsi" w:cstheme="majorHAnsi"/>
        </w:rPr>
        <w:t xml:space="preserve"> 25 March 2011, A/HRC/17/15, Report of the working group, para. 76(36)</w:t>
      </w:r>
    </w:p>
  </w:footnote>
  <w:footnote w:id="3">
    <w:p w14:paraId="515E65E3" w14:textId="77777777" w:rsidR="00492E23" w:rsidRPr="00487411" w:rsidRDefault="00492E23" w:rsidP="00492E23">
      <w:pPr>
        <w:pStyle w:val="FootnoteText"/>
        <w:rPr>
          <w:rFonts w:asciiTheme="majorHAnsi" w:hAnsiTheme="majorHAnsi" w:cstheme="majorHAnsi"/>
        </w:rPr>
      </w:pPr>
      <w:r w:rsidRPr="00487411">
        <w:rPr>
          <w:rStyle w:val="FootnoteReference"/>
          <w:rFonts w:asciiTheme="majorHAnsi" w:hAnsiTheme="majorHAnsi" w:cstheme="majorHAnsi"/>
        </w:rPr>
        <w:footnoteRef/>
      </w:r>
      <w:r w:rsidRPr="00487411">
        <w:rPr>
          <w:rFonts w:asciiTheme="majorHAnsi" w:hAnsiTheme="majorHAnsi" w:cstheme="majorHAnsi"/>
        </w:rPr>
        <w:t xml:space="preserve"> </w:t>
      </w:r>
      <w:hyperlink r:id="rId1" w:anchor="sthash.ubABxY0C.dpbs" w:history="1">
        <w:r w:rsidRPr="00487411">
          <w:rPr>
            <w:rStyle w:val="Hyperlink"/>
            <w:rFonts w:asciiTheme="majorHAnsi" w:hAnsiTheme="majorHAnsi" w:cstheme="majorHAnsi"/>
          </w:rPr>
          <w:t>http://www.presidence.ne/article/communique-du-conseil-des-ministres-du-vendredi-23-aout-2013#sthash.ubABxY0C.dpbs</w:t>
        </w:r>
      </w:hyperlink>
      <w:r w:rsidRPr="00487411">
        <w:rPr>
          <w:rFonts w:asciiTheme="majorHAnsi" w:hAnsiTheme="majorHAnsi" w:cstheme="majorHAnsi"/>
        </w:rPr>
        <w:t>, accessed 20 January 2016</w:t>
      </w:r>
    </w:p>
  </w:footnote>
  <w:footnote w:id="4">
    <w:p w14:paraId="2D77844A" w14:textId="77777777" w:rsidR="00492E23" w:rsidRPr="00487411" w:rsidRDefault="00492E23" w:rsidP="00492E23">
      <w:pPr>
        <w:pStyle w:val="FootnoteText"/>
        <w:rPr>
          <w:rFonts w:asciiTheme="majorHAnsi" w:hAnsiTheme="majorHAnsi" w:cstheme="majorHAnsi"/>
        </w:rPr>
      </w:pPr>
      <w:r w:rsidRPr="00487411">
        <w:rPr>
          <w:rStyle w:val="FootnoteReference"/>
          <w:rFonts w:asciiTheme="majorHAnsi" w:hAnsiTheme="majorHAnsi" w:cstheme="majorHAnsi"/>
        </w:rPr>
        <w:footnoteRef/>
      </w:r>
      <w:r w:rsidRPr="00487411">
        <w:rPr>
          <w:rFonts w:asciiTheme="majorHAnsi" w:hAnsiTheme="majorHAnsi" w:cstheme="majorHAnsi"/>
        </w:rPr>
        <w:t xml:space="preserve"> 12 April 2017, CEDAW/C/NER/Q/3-4/Add.1, Reply to list of Issues, paras. 9 and 34</w:t>
      </w:r>
    </w:p>
  </w:footnote>
  <w:footnote w:id="5">
    <w:p w14:paraId="5D1AE804" w14:textId="77777777" w:rsidR="00492E23" w:rsidRPr="00487411" w:rsidRDefault="00492E23" w:rsidP="00492E23">
      <w:pPr>
        <w:pStyle w:val="FootnoteText"/>
        <w:rPr>
          <w:rFonts w:asciiTheme="majorHAnsi" w:hAnsiTheme="majorHAnsi" w:cstheme="majorHAnsi"/>
        </w:rPr>
      </w:pPr>
      <w:r w:rsidRPr="00487411">
        <w:rPr>
          <w:rStyle w:val="FootnoteReference"/>
          <w:rFonts w:asciiTheme="majorHAnsi" w:hAnsiTheme="majorHAnsi" w:cstheme="majorHAnsi"/>
        </w:rPr>
        <w:footnoteRef/>
      </w:r>
      <w:r w:rsidRPr="00487411">
        <w:rPr>
          <w:rFonts w:asciiTheme="majorHAnsi" w:hAnsiTheme="majorHAnsi" w:cstheme="majorHAnsi"/>
        </w:rPr>
        <w:t xml:space="preserve"> 26 July 2018, CRC/C/NER/Q/3-5/Add.1, Reply to list of issues, para. 1</w:t>
      </w:r>
    </w:p>
  </w:footnote>
  <w:footnote w:id="6">
    <w:p w14:paraId="6C43D930" w14:textId="77777777" w:rsidR="00492E23" w:rsidRPr="00487411" w:rsidRDefault="00492E23" w:rsidP="00492E23">
      <w:pPr>
        <w:pStyle w:val="FootnoteText"/>
        <w:rPr>
          <w:rFonts w:asciiTheme="majorHAnsi" w:hAnsiTheme="majorHAnsi" w:cstheme="majorHAnsi"/>
        </w:rPr>
      </w:pPr>
      <w:r w:rsidRPr="00487411">
        <w:rPr>
          <w:rStyle w:val="FootnoteReference"/>
          <w:rFonts w:asciiTheme="majorHAnsi" w:hAnsiTheme="majorHAnsi" w:cstheme="majorHAnsi"/>
        </w:rPr>
        <w:footnoteRef/>
      </w:r>
      <w:r w:rsidRPr="00487411">
        <w:rPr>
          <w:rFonts w:asciiTheme="majorHAnsi" w:hAnsiTheme="majorHAnsi" w:cstheme="majorHAnsi"/>
        </w:rPr>
        <w:t xml:space="preserve"> 11 October 2018, CRC/C/NER/CO/3-5 Advance unedited version, Concluding observations on third/fifth report, para. 5</w:t>
      </w:r>
    </w:p>
  </w:footnote>
  <w:footnote w:id="7">
    <w:p w14:paraId="01EFEA52" w14:textId="77777777" w:rsidR="00492E23" w:rsidRPr="00487411" w:rsidRDefault="00492E23" w:rsidP="00492E23">
      <w:pPr>
        <w:pStyle w:val="FootnoteText"/>
        <w:rPr>
          <w:rFonts w:asciiTheme="majorHAnsi" w:hAnsiTheme="majorHAnsi" w:cstheme="majorHAnsi"/>
        </w:rPr>
      </w:pPr>
      <w:r w:rsidRPr="00487411">
        <w:rPr>
          <w:rStyle w:val="FootnoteReference"/>
          <w:rFonts w:asciiTheme="majorHAnsi" w:hAnsiTheme="majorHAnsi" w:cstheme="majorHAnsi"/>
        </w:rPr>
        <w:footnoteRef/>
      </w:r>
      <w:r w:rsidRPr="00487411">
        <w:rPr>
          <w:rFonts w:asciiTheme="majorHAnsi" w:hAnsiTheme="majorHAnsi" w:cstheme="majorHAnsi"/>
        </w:rPr>
        <w:t xml:space="preserve"> 65</w:t>
      </w:r>
    </w:p>
  </w:footnote>
  <w:footnote w:id="8">
    <w:p w14:paraId="0E7BBFBC" w14:textId="77777777" w:rsidR="00492E23" w:rsidRPr="00487411" w:rsidRDefault="00492E23" w:rsidP="00492E23">
      <w:pPr>
        <w:pStyle w:val="FootnoteText"/>
        <w:rPr>
          <w:rFonts w:asciiTheme="majorHAnsi" w:hAnsiTheme="majorHAnsi" w:cstheme="majorHAnsi"/>
        </w:rPr>
      </w:pPr>
      <w:r w:rsidRPr="00487411">
        <w:rPr>
          <w:rStyle w:val="FootnoteReference"/>
          <w:rFonts w:asciiTheme="majorHAnsi" w:hAnsiTheme="majorHAnsi" w:cstheme="majorHAnsi"/>
        </w:rPr>
        <w:footnoteRef/>
      </w:r>
      <w:r w:rsidRPr="00487411">
        <w:rPr>
          <w:rFonts w:asciiTheme="majorHAnsi" w:hAnsiTheme="majorHAnsi" w:cstheme="majorHAnsi"/>
        </w:rPr>
        <w:t xml:space="preserve"> 26 July 2018, CRC/C/NER/Q/3-5/Add.1, Reply to list of issues, para. 12</w:t>
      </w:r>
    </w:p>
  </w:footnote>
  <w:footnote w:id="9">
    <w:p w14:paraId="1722B162" w14:textId="77777777" w:rsidR="00492E23" w:rsidRPr="00487411" w:rsidRDefault="00492E23" w:rsidP="00492E23">
      <w:pPr>
        <w:pStyle w:val="FootnoteText"/>
        <w:rPr>
          <w:rFonts w:asciiTheme="majorHAnsi" w:hAnsiTheme="majorHAnsi" w:cstheme="majorHAnsi"/>
        </w:rPr>
      </w:pPr>
      <w:r w:rsidRPr="00487411">
        <w:rPr>
          <w:rStyle w:val="FootnoteReference"/>
          <w:rFonts w:asciiTheme="majorHAnsi" w:hAnsiTheme="majorHAnsi" w:cstheme="majorHAnsi"/>
        </w:rPr>
        <w:footnoteRef/>
      </w:r>
      <w:r w:rsidRPr="00487411">
        <w:rPr>
          <w:rFonts w:asciiTheme="majorHAnsi" w:hAnsiTheme="majorHAnsi" w:cstheme="majorHAnsi"/>
        </w:rPr>
        <w:t xml:space="preserve"> [March 2017], Second report to the African Committee of Experts on the Rights and Welfare of the Child, para. 281</w:t>
      </w:r>
    </w:p>
  </w:footnote>
  <w:footnote w:id="10">
    <w:p w14:paraId="6E5CF6D1" w14:textId="1EFE6344" w:rsidR="000827FD" w:rsidRPr="00487411" w:rsidRDefault="000827FD">
      <w:pPr>
        <w:pStyle w:val="FootnoteText"/>
        <w:rPr>
          <w:rFonts w:asciiTheme="majorHAnsi" w:hAnsiTheme="majorHAnsi" w:cstheme="majorHAnsi"/>
        </w:rPr>
      </w:pPr>
      <w:r w:rsidRPr="00487411">
        <w:rPr>
          <w:rStyle w:val="FootnoteReference"/>
          <w:rFonts w:asciiTheme="majorHAnsi" w:hAnsiTheme="majorHAnsi" w:cstheme="majorHAnsi"/>
        </w:rPr>
        <w:footnoteRef/>
      </w:r>
      <w:r w:rsidRPr="00487411">
        <w:rPr>
          <w:rFonts w:asciiTheme="majorHAnsi" w:hAnsiTheme="majorHAnsi" w:cstheme="majorHAnsi"/>
        </w:rPr>
        <w:t xml:space="preserve"> </w:t>
      </w:r>
      <w:r w:rsidR="009C18B7" w:rsidRPr="00487411">
        <w:rPr>
          <w:rFonts w:asciiTheme="majorHAnsi" w:eastAsiaTheme="minorHAnsi" w:hAnsiTheme="majorHAnsi" w:cstheme="majorHAnsi"/>
          <w:color w:val="000000"/>
          <w:lang w:val="en-US"/>
        </w:rPr>
        <w:t xml:space="preserve">11 October 2018, CRC/C/NER/CO/3-5 Advance unedited version, Concluding observations on third/fifth report, para. 22; </w:t>
      </w:r>
      <w:r w:rsidR="009C18B7" w:rsidRPr="00487411">
        <w:rPr>
          <w:rFonts w:asciiTheme="majorHAnsi" w:hAnsiTheme="majorHAnsi" w:cstheme="majorHAnsi"/>
          <w:lang w:val="en-US"/>
        </w:rPr>
        <w:t xml:space="preserve">18 June 2009, CRC/C/NER/CO/2, Concluding observations on second report, paras. 5, 6, 37 and 38; </w:t>
      </w:r>
      <w:r w:rsidR="009C18B7" w:rsidRPr="00487411">
        <w:rPr>
          <w:rFonts w:asciiTheme="majorHAnsi" w:hAnsiTheme="majorHAnsi" w:cstheme="majorHAnsi"/>
        </w:rPr>
        <w:t>13 June 2002, CRC/C/15/Add.179, Concluding observations on initial report, paras. 44 and 45</w:t>
      </w:r>
    </w:p>
  </w:footnote>
  <w:footnote w:id="11">
    <w:p w14:paraId="33C0AB1C" w14:textId="77777777" w:rsidR="009C18B7" w:rsidRPr="00487411" w:rsidRDefault="009C18B7" w:rsidP="009C18B7">
      <w:pPr>
        <w:pStyle w:val="FootnoteText"/>
        <w:rPr>
          <w:rFonts w:asciiTheme="majorHAnsi" w:hAnsiTheme="majorHAnsi" w:cstheme="majorHAnsi"/>
          <w:lang w:val="en-US"/>
        </w:rPr>
      </w:pPr>
      <w:r w:rsidRPr="00487411">
        <w:rPr>
          <w:rStyle w:val="FootnoteReference"/>
          <w:rFonts w:asciiTheme="majorHAnsi" w:hAnsiTheme="majorHAnsi" w:cstheme="majorHAnsi"/>
        </w:rPr>
        <w:footnoteRef/>
      </w:r>
      <w:r w:rsidRPr="00487411">
        <w:rPr>
          <w:rFonts w:asciiTheme="majorHAnsi" w:hAnsiTheme="majorHAnsi" w:cstheme="majorHAnsi"/>
        </w:rPr>
        <w:t xml:space="preserve"> 25 March 2011, A/HRC/17/15, Report of the working group, para. 76(36)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6241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495B7C"/>
    <w:multiLevelType w:val="multilevel"/>
    <w:tmpl w:val="4CF85FA2"/>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390" w:hanging="39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B91649"/>
    <w:multiLevelType w:val="hybridMultilevel"/>
    <w:tmpl w:val="131A45A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7B820225"/>
    <w:multiLevelType w:val="hybridMultilevel"/>
    <w:tmpl w:val="0906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B1CD4"/>
    <w:multiLevelType w:val="hybridMultilevel"/>
    <w:tmpl w:val="2FD6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8"/>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EE"/>
    <w:rsid w:val="000002B3"/>
    <w:rsid w:val="000176F0"/>
    <w:rsid w:val="00020DE2"/>
    <w:rsid w:val="000214C5"/>
    <w:rsid w:val="000217BF"/>
    <w:rsid w:val="000217FB"/>
    <w:rsid w:val="0002547D"/>
    <w:rsid w:val="000265D6"/>
    <w:rsid w:val="00030FED"/>
    <w:rsid w:val="0003240E"/>
    <w:rsid w:val="000338A8"/>
    <w:rsid w:val="000533A7"/>
    <w:rsid w:val="00075396"/>
    <w:rsid w:val="00077E55"/>
    <w:rsid w:val="000827FD"/>
    <w:rsid w:val="000859C9"/>
    <w:rsid w:val="0008612D"/>
    <w:rsid w:val="000932B3"/>
    <w:rsid w:val="000A3923"/>
    <w:rsid w:val="000D7F80"/>
    <w:rsid w:val="000E558E"/>
    <w:rsid w:val="00106569"/>
    <w:rsid w:val="001117DC"/>
    <w:rsid w:val="001119F0"/>
    <w:rsid w:val="00126D81"/>
    <w:rsid w:val="00127339"/>
    <w:rsid w:val="0014131F"/>
    <w:rsid w:val="00142366"/>
    <w:rsid w:val="00143759"/>
    <w:rsid w:val="00147F85"/>
    <w:rsid w:val="00150855"/>
    <w:rsid w:val="00162F5A"/>
    <w:rsid w:val="001768A1"/>
    <w:rsid w:val="00181FAC"/>
    <w:rsid w:val="001847FF"/>
    <w:rsid w:val="00186788"/>
    <w:rsid w:val="00187327"/>
    <w:rsid w:val="001919DD"/>
    <w:rsid w:val="001947F2"/>
    <w:rsid w:val="001A0102"/>
    <w:rsid w:val="001B2F6E"/>
    <w:rsid w:val="001B43AF"/>
    <w:rsid w:val="001B7D95"/>
    <w:rsid w:val="001C55D9"/>
    <w:rsid w:val="001D1655"/>
    <w:rsid w:val="001D56D4"/>
    <w:rsid w:val="001E140B"/>
    <w:rsid w:val="001E2769"/>
    <w:rsid w:val="001F05A0"/>
    <w:rsid w:val="001F31C2"/>
    <w:rsid w:val="001F68F0"/>
    <w:rsid w:val="00205A1A"/>
    <w:rsid w:val="00215035"/>
    <w:rsid w:val="002230EE"/>
    <w:rsid w:val="00224BD1"/>
    <w:rsid w:val="00237875"/>
    <w:rsid w:val="00242520"/>
    <w:rsid w:val="002467F9"/>
    <w:rsid w:val="00250C7D"/>
    <w:rsid w:val="00251489"/>
    <w:rsid w:val="00254DF5"/>
    <w:rsid w:val="002638C7"/>
    <w:rsid w:val="00264AF9"/>
    <w:rsid w:val="00272F68"/>
    <w:rsid w:val="002748BD"/>
    <w:rsid w:val="002810F1"/>
    <w:rsid w:val="00284C98"/>
    <w:rsid w:val="00285A47"/>
    <w:rsid w:val="002A01E3"/>
    <w:rsid w:val="002A06FC"/>
    <w:rsid w:val="002A3229"/>
    <w:rsid w:val="002A7206"/>
    <w:rsid w:val="002B20D3"/>
    <w:rsid w:val="002B3F16"/>
    <w:rsid w:val="002B4503"/>
    <w:rsid w:val="002C5DAB"/>
    <w:rsid w:val="002D6FD4"/>
    <w:rsid w:val="002E09C9"/>
    <w:rsid w:val="002E15FB"/>
    <w:rsid w:val="002E2D70"/>
    <w:rsid w:val="002E4E5B"/>
    <w:rsid w:val="002E61CE"/>
    <w:rsid w:val="002F528D"/>
    <w:rsid w:val="00301753"/>
    <w:rsid w:val="00306C1D"/>
    <w:rsid w:val="00307A90"/>
    <w:rsid w:val="00312228"/>
    <w:rsid w:val="00312D2C"/>
    <w:rsid w:val="00315F04"/>
    <w:rsid w:val="00316151"/>
    <w:rsid w:val="00322E14"/>
    <w:rsid w:val="00327C1C"/>
    <w:rsid w:val="00347EAC"/>
    <w:rsid w:val="00353CF1"/>
    <w:rsid w:val="00353EF8"/>
    <w:rsid w:val="00361051"/>
    <w:rsid w:val="003617F3"/>
    <w:rsid w:val="0036194C"/>
    <w:rsid w:val="003653BB"/>
    <w:rsid w:val="00373271"/>
    <w:rsid w:val="003757DE"/>
    <w:rsid w:val="003764A5"/>
    <w:rsid w:val="00382A8F"/>
    <w:rsid w:val="003942F0"/>
    <w:rsid w:val="003A1FDA"/>
    <w:rsid w:val="003A2D7A"/>
    <w:rsid w:val="003B1533"/>
    <w:rsid w:val="003C2A68"/>
    <w:rsid w:val="003D4B76"/>
    <w:rsid w:val="003D6A85"/>
    <w:rsid w:val="003E1F72"/>
    <w:rsid w:val="003E35BE"/>
    <w:rsid w:val="003F1015"/>
    <w:rsid w:val="00414428"/>
    <w:rsid w:val="0041473A"/>
    <w:rsid w:val="0041659A"/>
    <w:rsid w:val="00424AF4"/>
    <w:rsid w:val="00425F3B"/>
    <w:rsid w:val="00435577"/>
    <w:rsid w:val="00437B2C"/>
    <w:rsid w:val="00457AD2"/>
    <w:rsid w:val="00460F41"/>
    <w:rsid w:val="00463C10"/>
    <w:rsid w:val="004737EE"/>
    <w:rsid w:val="00482BF9"/>
    <w:rsid w:val="00485994"/>
    <w:rsid w:val="004866EF"/>
    <w:rsid w:val="00487411"/>
    <w:rsid w:val="00490379"/>
    <w:rsid w:val="00492E23"/>
    <w:rsid w:val="004B3464"/>
    <w:rsid w:val="004B5EB3"/>
    <w:rsid w:val="004C28F8"/>
    <w:rsid w:val="004C3E11"/>
    <w:rsid w:val="004D0FF8"/>
    <w:rsid w:val="004D4BCC"/>
    <w:rsid w:val="004D68EA"/>
    <w:rsid w:val="004D7A67"/>
    <w:rsid w:val="004E431B"/>
    <w:rsid w:val="004E691B"/>
    <w:rsid w:val="004F1D03"/>
    <w:rsid w:val="004F1D22"/>
    <w:rsid w:val="004F2D26"/>
    <w:rsid w:val="004F5801"/>
    <w:rsid w:val="004F70CD"/>
    <w:rsid w:val="004F7D9E"/>
    <w:rsid w:val="004F7EF9"/>
    <w:rsid w:val="005006B7"/>
    <w:rsid w:val="00514929"/>
    <w:rsid w:val="00520D79"/>
    <w:rsid w:val="00521973"/>
    <w:rsid w:val="005223A5"/>
    <w:rsid w:val="00526077"/>
    <w:rsid w:val="00533416"/>
    <w:rsid w:val="00543B9A"/>
    <w:rsid w:val="00545574"/>
    <w:rsid w:val="0055414A"/>
    <w:rsid w:val="0057626F"/>
    <w:rsid w:val="00581B3E"/>
    <w:rsid w:val="00581D48"/>
    <w:rsid w:val="005832BA"/>
    <w:rsid w:val="005869E5"/>
    <w:rsid w:val="00591A1C"/>
    <w:rsid w:val="00591DBA"/>
    <w:rsid w:val="0059593D"/>
    <w:rsid w:val="00597780"/>
    <w:rsid w:val="005A212D"/>
    <w:rsid w:val="005A66D2"/>
    <w:rsid w:val="005A7272"/>
    <w:rsid w:val="005B31F1"/>
    <w:rsid w:val="005B5315"/>
    <w:rsid w:val="005B7111"/>
    <w:rsid w:val="005C28E4"/>
    <w:rsid w:val="005C2BF1"/>
    <w:rsid w:val="005C34D5"/>
    <w:rsid w:val="005C4DDD"/>
    <w:rsid w:val="005D1998"/>
    <w:rsid w:val="005D45A4"/>
    <w:rsid w:val="005E0F62"/>
    <w:rsid w:val="005E224B"/>
    <w:rsid w:val="005E2DC2"/>
    <w:rsid w:val="005F292A"/>
    <w:rsid w:val="005F2E16"/>
    <w:rsid w:val="0060486A"/>
    <w:rsid w:val="00605D18"/>
    <w:rsid w:val="006101B1"/>
    <w:rsid w:val="0061376B"/>
    <w:rsid w:val="00620321"/>
    <w:rsid w:val="00620FAB"/>
    <w:rsid w:val="00623A0A"/>
    <w:rsid w:val="0062663B"/>
    <w:rsid w:val="00633745"/>
    <w:rsid w:val="006460B8"/>
    <w:rsid w:val="00655927"/>
    <w:rsid w:val="00655F1A"/>
    <w:rsid w:val="00667DAE"/>
    <w:rsid w:val="00681915"/>
    <w:rsid w:val="00683188"/>
    <w:rsid w:val="00683622"/>
    <w:rsid w:val="006969BA"/>
    <w:rsid w:val="00697EC0"/>
    <w:rsid w:val="006B237E"/>
    <w:rsid w:val="006B7454"/>
    <w:rsid w:val="006B76CE"/>
    <w:rsid w:val="006C166A"/>
    <w:rsid w:val="006C6EBB"/>
    <w:rsid w:val="006E3A2C"/>
    <w:rsid w:val="007048C5"/>
    <w:rsid w:val="0070646C"/>
    <w:rsid w:val="00712118"/>
    <w:rsid w:val="00716B5D"/>
    <w:rsid w:val="0072294E"/>
    <w:rsid w:val="00725D25"/>
    <w:rsid w:val="00741FF7"/>
    <w:rsid w:val="00751244"/>
    <w:rsid w:val="00752380"/>
    <w:rsid w:val="00756CA5"/>
    <w:rsid w:val="007604D4"/>
    <w:rsid w:val="00766D98"/>
    <w:rsid w:val="00767639"/>
    <w:rsid w:val="007731FE"/>
    <w:rsid w:val="00785749"/>
    <w:rsid w:val="007915BB"/>
    <w:rsid w:val="00797BE0"/>
    <w:rsid w:val="00797CC8"/>
    <w:rsid w:val="007A21C3"/>
    <w:rsid w:val="007B15F5"/>
    <w:rsid w:val="007B398A"/>
    <w:rsid w:val="007B4603"/>
    <w:rsid w:val="007B540F"/>
    <w:rsid w:val="007C22B7"/>
    <w:rsid w:val="007C397C"/>
    <w:rsid w:val="007D2F31"/>
    <w:rsid w:val="007D5227"/>
    <w:rsid w:val="007F25EE"/>
    <w:rsid w:val="007F5F26"/>
    <w:rsid w:val="007F709A"/>
    <w:rsid w:val="007F7529"/>
    <w:rsid w:val="007F791E"/>
    <w:rsid w:val="00804DE0"/>
    <w:rsid w:val="008120D1"/>
    <w:rsid w:val="0081318D"/>
    <w:rsid w:val="00825FA5"/>
    <w:rsid w:val="008331E5"/>
    <w:rsid w:val="00833827"/>
    <w:rsid w:val="0084473A"/>
    <w:rsid w:val="00847A77"/>
    <w:rsid w:val="00861D14"/>
    <w:rsid w:val="008644FA"/>
    <w:rsid w:val="008730E0"/>
    <w:rsid w:val="00886BA1"/>
    <w:rsid w:val="0089100E"/>
    <w:rsid w:val="008925A3"/>
    <w:rsid w:val="008A26A7"/>
    <w:rsid w:val="008B74E3"/>
    <w:rsid w:val="008D4A87"/>
    <w:rsid w:val="008D5519"/>
    <w:rsid w:val="008D5C6F"/>
    <w:rsid w:val="008D6D66"/>
    <w:rsid w:val="008E2F21"/>
    <w:rsid w:val="008E4894"/>
    <w:rsid w:val="008F0922"/>
    <w:rsid w:val="008F3F7F"/>
    <w:rsid w:val="008F4926"/>
    <w:rsid w:val="00902C77"/>
    <w:rsid w:val="00911447"/>
    <w:rsid w:val="00913972"/>
    <w:rsid w:val="00917147"/>
    <w:rsid w:val="00921E92"/>
    <w:rsid w:val="00923377"/>
    <w:rsid w:val="009242B2"/>
    <w:rsid w:val="00925C21"/>
    <w:rsid w:val="00934D99"/>
    <w:rsid w:val="00937F66"/>
    <w:rsid w:val="0094061F"/>
    <w:rsid w:val="00955525"/>
    <w:rsid w:val="00963238"/>
    <w:rsid w:val="00963DD6"/>
    <w:rsid w:val="0098296F"/>
    <w:rsid w:val="00986253"/>
    <w:rsid w:val="00990A46"/>
    <w:rsid w:val="00994D13"/>
    <w:rsid w:val="009A2D05"/>
    <w:rsid w:val="009A464A"/>
    <w:rsid w:val="009B471D"/>
    <w:rsid w:val="009C18B7"/>
    <w:rsid w:val="009C24BF"/>
    <w:rsid w:val="009C25E9"/>
    <w:rsid w:val="009C390B"/>
    <w:rsid w:val="009C687E"/>
    <w:rsid w:val="009C7037"/>
    <w:rsid w:val="009D4F36"/>
    <w:rsid w:val="009D6E71"/>
    <w:rsid w:val="009E0C08"/>
    <w:rsid w:val="009E2C0A"/>
    <w:rsid w:val="009F5901"/>
    <w:rsid w:val="009F5C73"/>
    <w:rsid w:val="00A1392E"/>
    <w:rsid w:val="00A141B8"/>
    <w:rsid w:val="00A20DE1"/>
    <w:rsid w:val="00A26D5D"/>
    <w:rsid w:val="00A34229"/>
    <w:rsid w:val="00A400C3"/>
    <w:rsid w:val="00A52185"/>
    <w:rsid w:val="00A52BB4"/>
    <w:rsid w:val="00A53A7A"/>
    <w:rsid w:val="00A57679"/>
    <w:rsid w:val="00A61F7B"/>
    <w:rsid w:val="00A647F9"/>
    <w:rsid w:val="00A64F13"/>
    <w:rsid w:val="00A72C9A"/>
    <w:rsid w:val="00A76356"/>
    <w:rsid w:val="00AA6CB9"/>
    <w:rsid w:val="00AA6FA5"/>
    <w:rsid w:val="00AB131E"/>
    <w:rsid w:val="00AB1753"/>
    <w:rsid w:val="00AC46B1"/>
    <w:rsid w:val="00AD2590"/>
    <w:rsid w:val="00AF314F"/>
    <w:rsid w:val="00B05968"/>
    <w:rsid w:val="00B14123"/>
    <w:rsid w:val="00B14859"/>
    <w:rsid w:val="00B2447D"/>
    <w:rsid w:val="00B25AB8"/>
    <w:rsid w:val="00B31925"/>
    <w:rsid w:val="00B34E50"/>
    <w:rsid w:val="00B36E76"/>
    <w:rsid w:val="00B438B7"/>
    <w:rsid w:val="00B468C3"/>
    <w:rsid w:val="00B55728"/>
    <w:rsid w:val="00B57CFD"/>
    <w:rsid w:val="00B61ACB"/>
    <w:rsid w:val="00B65878"/>
    <w:rsid w:val="00B73008"/>
    <w:rsid w:val="00B7483C"/>
    <w:rsid w:val="00B75C6A"/>
    <w:rsid w:val="00B81094"/>
    <w:rsid w:val="00B84358"/>
    <w:rsid w:val="00B8457E"/>
    <w:rsid w:val="00B84812"/>
    <w:rsid w:val="00B86C92"/>
    <w:rsid w:val="00B87C69"/>
    <w:rsid w:val="00B92BC6"/>
    <w:rsid w:val="00B95040"/>
    <w:rsid w:val="00B9545D"/>
    <w:rsid w:val="00B97015"/>
    <w:rsid w:val="00BA2A8D"/>
    <w:rsid w:val="00BA754F"/>
    <w:rsid w:val="00BB1960"/>
    <w:rsid w:val="00BB5726"/>
    <w:rsid w:val="00BB7182"/>
    <w:rsid w:val="00BB7F9F"/>
    <w:rsid w:val="00BC68F4"/>
    <w:rsid w:val="00BC6C90"/>
    <w:rsid w:val="00BD259A"/>
    <w:rsid w:val="00BE0FA6"/>
    <w:rsid w:val="00BE37BF"/>
    <w:rsid w:val="00BF1402"/>
    <w:rsid w:val="00C004A4"/>
    <w:rsid w:val="00C17385"/>
    <w:rsid w:val="00C237B1"/>
    <w:rsid w:val="00C245E4"/>
    <w:rsid w:val="00C252DE"/>
    <w:rsid w:val="00C278E1"/>
    <w:rsid w:val="00C36B63"/>
    <w:rsid w:val="00C37622"/>
    <w:rsid w:val="00C518E3"/>
    <w:rsid w:val="00C51CB0"/>
    <w:rsid w:val="00C53B1C"/>
    <w:rsid w:val="00C63547"/>
    <w:rsid w:val="00C64EA1"/>
    <w:rsid w:val="00C82792"/>
    <w:rsid w:val="00C84FBA"/>
    <w:rsid w:val="00C91BB2"/>
    <w:rsid w:val="00C96E68"/>
    <w:rsid w:val="00C973D3"/>
    <w:rsid w:val="00C97A90"/>
    <w:rsid w:val="00C97C42"/>
    <w:rsid w:val="00CB457A"/>
    <w:rsid w:val="00CB7DD5"/>
    <w:rsid w:val="00CC09E1"/>
    <w:rsid w:val="00CC6D48"/>
    <w:rsid w:val="00CD349E"/>
    <w:rsid w:val="00CE015B"/>
    <w:rsid w:val="00CF1491"/>
    <w:rsid w:val="00CF1D97"/>
    <w:rsid w:val="00CF3C9D"/>
    <w:rsid w:val="00CF6F86"/>
    <w:rsid w:val="00D04D81"/>
    <w:rsid w:val="00D14AE4"/>
    <w:rsid w:val="00D25FCE"/>
    <w:rsid w:val="00D27EAE"/>
    <w:rsid w:val="00D36C44"/>
    <w:rsid w:val="00D465CC"/>
    <w:rsid w:val="00D46AF1"/>
    <w:rsid w:val="00D5594E"/>
    <w:rsid w:val="00D63AA6"/>
    <w:rsid w:val="00D64999"/>
    <w:rsid w:val="00D66B58"/>
    <w:rsid w:val="00D67B66"/>
    <w:rsid w:val="00D72068"/>
    <w:rsid w:val="00D90209"/>
    <w:rsid w:val="00D91C58"/>
    <w:rsid w:val="00DA14D6"/>
    <w:rsid w:val="00DA17C8"/>
    <w:rsid w:val="00DA5C89"/>
    <w:rsid w:val="00DB0F27"/>
    <w:rsid w:val="00DC20AE"/>
    <w:rsid w:val="00DE4FD8"/>
    <w:rsid w:val="00DF2A6A"/>
    <w:rsid w:val="00DF42D1"/>
    <w:rsid w:val="00DF56D0"/>
    <w:rsid w:val="00DF6FBF"/>
    <w:rsid w:val="00DF749A"/>
    <w:rsid w:val="00DF7F1C"/>
    <w:rsid w:val="00E066AC"/>
    <w:rsid w:val="00E120C8"/>
    <w:rsid w:val="00E1292E"/>
    <w:rsid w:val="00E218F1"/>
    <w:rsid w:val="00E236B6"/>
    <w:rsid w:val="00E2521E"/>
    <w:rsid w:val="00E262BB"/>
    <w:rsid w:val="00E33299"/>
    <w:rsid w:val="00E34297"/>
    <w:rsid w:val="00E348D1"/>
    <w:rsid w:val="00E37399"/>
    <w:rsid w:val="00E40E1F"/>
    <w:rsid w:val="00E42BCC"/>
    <w:rsid w:val="00E439B3"/>
    <w:rsid w:val="00E4774B"/>
    <w:rsid w:val="00E511FD"/>
    <w:rsid w:val="00E5715B"/>
    <w:rsid w:val="00E64999"/>
    <w:rsid w:val="00E745E0"/>
    <w:rsid w:val="00E74E94"/>
    <w:rsid w:val="00E82131"/>
    <w:rsid w:val="00E90F1D"/>
    <w:rsid w:val="00E91687"/>
    <w:rsid w:val="00E9361C"/>
    <w:rsid w:val="00E97452"/>
    <w:rsid w:val="00EA05DA"/>
    <w:rsid w:val="00EA123E"/>
    <w:rsid w:val="00EA3676"/>
    <w:rsid w:val="00EB16D4"/>
    <w:rsid w:val="00EC3476"/>
    <w:rsid w:val="00ED3374"/>
    <w:rsid w:val="00EE5770"/>
    <w:rsid w:val="00EF577B"/>
    <w:rsid w:val="00EF6C4C"/>
    <w:rsid w:val="00EF6D99"/>
    <w:rsid w:val="00F03CDA"/>
    <w:rsid w:val="00F238AE"/>
    <w:rsid w:val="00F27919"/>
    <w:rsid w:val="00F325F7"/>
    <w:rsid w:val="00F401E2"/>
    <w:rsid w:val="00F51705"/>
    <w:rsid w:val="00F63112"/>
    <w:rsid w:val="00F67CC5"/>
    <w:rsid w:val="00F7085F"/>
    <w:rsid w:val="00F70EFA"/>
    <w:rsid w:val="00F72865"/>
    <w:rsid w:val="00F80858"/>
    <w:rsid w:val="00F8476D"/>
    <w:rsid w:val="00F85174"/>
    <w:rsid w:val="00FB3818"/>
    <w:rsid w:val="00FC190E"/>
    <w:rsid w:val="00FD148E"/>
    <w:rsid w:val="00FE17B4"/>
    <w:rsid w:val="00FF0747"/>
    <w:rsid w:val="00FF13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FC9D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lang w:eastAsia="en-GB"/>
    </w:rPr>
  </w:style>
  <w:style w:type="paragraph" w:styleId="Heading1">
    <w:name w:val="heading 1"/>
    <w:aliases w:val="Heading 1 Char"/>
    <w:basedOn w:val="Normal"/>
    <w:next w:val="Normal"/>
    <w:link w:val="Heading1Char1"/>
    <w:uiPriority w:val="99"/>
    <w:qFormat/>
    <w:rsid w:val="00E90F1D"/>
    <w:pPr>
      <w:keepNext/>
      <w:outlineLvl w:val="0"/>
    </w:pPr>
    <w:rPr>
      <w:b/>
      <w:bCs/>
      <w:lang w:val="x-none" w:eastAsia="en-US"/>
    </w:rPr>
  </w:style>
  <w:style w:type="paragraph" w:styleId="Heading2">
    <w:name w:val="heading 2"/>
    <w:basedOn w:val="Normal"/>
    <w:next w:val="Normal"/>
    <w:link w:val="Heading2Char"/>
    <w:uiPriority w:val="9"/>
    <w:qFormat/>
    <w:rsid w:val="00E90F1D"/>
    <w:pPr>
      <w:keepNext/>
      <w:outlineLvl w:val="1"/>
    </w:pPr>
    <w:rPr>
      <w:b/>
      <w:bCs/>
      <w:lang w:val="x-none" w:eastAsia="en-US"/>
    </w:rPr>
  </w:style>
  <w:style w:type="paragraph" w:styleId="Heading3">
    <w:name w:val="heading 3"/>
    <w:basedOn w:val="Normal"/>
    <w:next w:val="Normal"/>
    <w:link w:val="Heading3Char"/>
    <w:uiPriority w:val="99"/>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E90F1D"/>
    <w:rPr>
      <w:lang w:eastAsia="en-US"/>
    </w:rPr>
  </w:style>
  <w:style w:type="paragraph" w:styleId="Footer">
    <w:name w:val="footer"/>
    <w:basedOn w:val="Normal"/>
    <w:link w:val="FooterChar"/>
    <w:uiPriority w:val="99"/>
    <w:rsid w:val="00E90F1D"/>
    <w:pPr>
      <w:tabs>
        <w:tab w:val="center" w:pos="4153"/>
        <w:tab w:val="right" w:pos="8306"/>
      </w:tabs>
    </w:pPr>
    <w:rPr>
      <w:lang w:val="x-none" w:eastAsia="x-none"/>
    </w:r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styleId="BodyText3">
    <w:name w:val="Body Text 3"/>
    <w:basedOn w:val="Normal"/>
    <w:link w:val="BodyText3Char"/>
    <w:uiPriority w:val="99"/>
    <w:semiHidden/>
    <w:unhideWhenUsed/>
    <w:rsid w:val="00A52BB4"/>
    <w:pPr>
      <w:spacing w:after="120"/>
    </w:pPr>
    <w:rPr>
      <w:sz w:val="16"/>
      <w:szCs w:val="16"/>
      <w:lang w:val="x-none" w:eastAsia="x-none"/>
    </w:rPr>
  </w:style>
  <w:style w:type="character" w:customStyle="1" w:styleId="BodyText3Char">
    <w:name w:val="Body Text 3 Char"/>
    <w:link w:val="BodyText3"/>
    <w:uiPriority w:val="99"/>
    <w:semiHidden/>
    <w:rsid w:val="00A52BB4"/>
    <w:rPr>
      <w:sz w:val="16"/>
      <w:szCs w:val="16"/>
    </w:rPr>
  </w:style>
  <w:style w:type="paragraph" w:styleId="NoSpacing">
    <w:name w:val="No Spacing"/>
    <w:aliases w:val="Reference"/>
    <w:basedOn w:val="Normal"/>
    <w:link w:val="NoSpacingChar"/>
    <w:uiPriority w:val="99"/>
    <w:qFormat/>
    <w:rsid w:val="0094061F"/>
    <w:pPr>
      <w:spacing w:after="120" w:line="276" w:lineRule="auto"/>
      <w:jc w:val="right"/>
    </w:pPr>
    <w:rPr>
      <w:rFonts w:eastAsia="Calibri"/>
      <w:bCs/>
      <w:iCs/>
      <w:sz w:val="20"/>
      <w:szCs w:val="20"/>
      <w:lang w:val="x-none" w:eastAsia="en-US"/>
    </w:rPr>
  </w:style>
  <w:style w:type="character" w:customStyle="1" w:styleId="NoSpacingChar">
    <w:name w:val="No Spacing Char"/>
    <w:aliases w:val="Reference Char"/>
    <w:link w:val="NoSpacing"/>
    <w:uiPriority w:val="99"/>
    <w:rsid w:val="0094061F"/>
    <w:rPr>
      <w:rFonts w:eastAsia="Calibri"/>
      <w:bCs/>
      <w:iCs/>
      <w:lang w:eastAsia="en-US"/>
    </w:rPr>
  </w:style>
  <w:style w:type="paragraph" w:customStyle="1" w:styleId="Caption2">
    <w:name w:val="Caption2"/>
    <w:basedOn w:val="Normal"/>
    <w:rsid w:val="003B1533"/>
    <w:pPr>
      <w:spacing w:before="300" w:after="300" w:line="360" w:lineRule="auto"/>
      <w:ind w:left="300" w:right="300"/>
      <w:jc w:val="right"/>
    </w:pPr>
    <w:rPr>
      <w:rFonts w:ascii="Verdana" w:hAnsi="Verdana"/>
      <w:i/>
      <w:iCs/>
      <w:color w:val="000000"/>
      <w:sz w:val="15"/>
      <w:szCs w:val="15"/>
    </w:rPr>
  </w:style>
  <w:style w:type="paragraph" w:styleId="EndnoteText">
    <w:name w:val="endnote text"/>
    <w:basedOn w:val="Normal"/>
    <w:link w:val="EndnoteTextChar"/>
    <w:uiPriority w:val="99"/>
    <w:semiHidden/>
    <w:unhideWhenUsed/>
    <w:rsid w:val="00B34E50"/>
    <w:rPr>
      <w:sz w:val="20"/>
      <w:szCs w:val="20"/>
    </w:rPr>
  </w:style>
  <w:style w:type="character" w:customStyle="1" w:styleId="EndnoteTextChar">
    <w:name w:val="Endnote Text Char"/>
    <w:basedOn w:val="DefaultParagraphFont"/>
    <w:link w:val="EndnoteText"/>
    <w:uiPriority w:val="99"/>
    <w:semiHidden/>
    <w:rsid w:val="00B34E50"/>
  </w:style>
  <w:style w:type="character" w:styleId="EndnoteReference">
    <w:name w:val="endnote reference"/>
    <w:uiPriority w:val="99"/>
    <w:semiHidden/>
    <w:unhideWhenUsed/>
    <w:rsid w:val="00B34E50"/>
    <w:rPr>
      <w:vertAlign w:val="superscript"/>
    </w:rPr>
  </w:style>
  <w:style w:type="paragraph" w:styleId="ListParagraph">
    <w:name w:val="List Paragraph"/>
    <w:basedOn w:val="Normal"/>
    <w:uiPriority w:val="72"/>
    <w:rsid w:val="00142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6771">
      <w:bodyDiv w:val="1"/>
      <w:marLeft w:val="0"/>
      <w:marRight w:val="0"/>
      <w:marTop w:val="0"/>
      <w:marBottom w:val="0"/>
      <w:divBdr>
        <w:top w:val="none" w:sz="0" w:space="0" w:color="auto"/>
        <w:left w:val="none" w:sz="0" w:space="0" w:color="auto"/>
        <w:bottom w:val="none" w:sz="0" w:space="0" w:color="auto"/>
        <w:right w:val="none" w:sz="0" w:space="0" w:color="auto"/>
      </w:divBdr>
    </w:div>
    <w:div w:id="85227980">
      <w:bodyDiv w:val="1"/>
      <w:marLeft w:val="0"/>
      <w:marRight w:val="0"/>
      <w:marTop w:val="0"/>
      <w:marBottom w:val="0"/>
      <w:divBdr>
        <w:top w:val="none" w:sz="0" w:space="0" w:color="auto"/>
        <w:left w:val="none" w:sz="0" w:space="0" w:color="auto"/>
        <w:bottom w:val="none" w:sz="0" w:space="0" w:color="auto"/>
        <w:right w:val="none" w:sz="0" w:space="0" w:color="auto"/>
      </w:divBdr>
    </w:div>
    <w:div w:id="104889879">
      <w:bodyDiv w:val="1"/>
      <w:marLeft w:val="0"/>
      <w:marRight w:val="0"/>
      <w:marTop w:val="0"/>
      <w:marBottom w:val="0"/>
      <w:divBdr>
        <w:top w:val="none" w:sz="0" w:space="0" w:color="auto"/>
        <w:left w:val="none" w:sz="0" w:space="0" w:color="auto"/>
        <w:bottom w:val="none" w:sz="0" w:space="0" w:color="auto"/>
        <w:right w:val="none" w:sz="0" w:space="0" w:color="auto"/>
      </w:divBdr>
    </w:div>
    <w:div w:id="198513860">
      <w:bodyDiv w:val="1"/>
      <w:marLeft w:val="0"/>
      <w:marRight w:val="0"/>
      <w:marTop w:val="0"/>
      <w:marBottom w:val="0"/>
      <w:divBdr>
        <w:top w:val="none" w:sz="0" w:space="0" w:color="auto"/>
        <w:left w:val="none" w:sz="0" w:space="0" w:color="auto"/>
        <w:bottom w:val="none" w:sz="0" w:space="0" w:color="auto"/>
        <w:right w:val="none" w:sz="0" w:space="0" w:color="auto"/>
      </w:divBdr>
    </w:div>
    <w:div w:id="378669859">
      <w:bodyDiv w:val="1"/>
      <w:marLeft w:val="300"/>
      <w:marRight w:val="300"/>
      <w:marTop w:val="300"/>
      <w:marBottom w:val="300"/>
      <w:divBdr>
        <w:top w:val="none" w:sz="0" w:space="0" w:color="auto"/>
        <w:left w:val="none" w:sz="0" w:space="0" w:color="auto"/>
        <w:bottom w:val="none" w:sz="0" w:space="0" w:color="auto"/>
        <w:right w:val="none" w:sz="0" w:space="0" w:color="auto"/>
      </w:divBdr>
    </w:div>
    <w:div w:id="381831798">
      <w:bodyDiv w:val="1"/>
      <w:marLeft w:val="0"/>
      <w:marRight w:val="0"/>
      <w:marTop w:val="0"/>
      <w:marBottom w:val="0"/>
      <w:divBdr>
        <w:top w:val="none" w:sz="0" w:space="0" w:color="auto"/>
        <w:left w:val="none" w:sz="0" w:space="0" w:color="auto"/>
        <w:bottom w:val="none" w:sz="0" w:space="0" w:color="auto"/>
        <w:right w:val="none" w:sz="0" w:space="0" w:color="auto"/>
      </w:divBdr>
    </w:div>
    <w:div w:id="459882896">
      <w:bodyDiv w:val="1"/>
      <w:marLeft w:val="0"/>
      <w:marRight w:val="0"/>
      <w:marTop w:val="0"/>
      <w:marBottom w:val="0"/>
      <w:divBdr>
        <w:top w:val="none" w:sz="0" w:space="0" w:color="auto"/>
        <w:left w:val="none" w:sz="0" w:space="0" w:color="auto"/>
        <w:bottom w:val="none" w:sz="0" w:space="0" w:color="auto"/>
        <w:right w:val="none" w:sz="0" w:space="0" w:color="auto"/>
      </w:divBdr>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1229">
      <w:bodyDiv w:val="1"/>
      <w:marLeft w:val="0"/>
      <w:marRight w:val="0"/>
      <w:marTop w:val="0"/>
      <w:marBottom w:val="0"/>
      <w:divBdr>
        <w:top w:val="none" w:sz="0" w:space="0" w:color="auto"/>
        <w:left w:val="none" w:sz="0" w:space="0" w:color="auto"/>
        <w:bottom w:val="none" w:sz="0" w:space="0" w:color="auto"/>
        <w:right w:val="none" w:sz="0" w:space="0" w:color="auto"/>
      </w:divBdr>
    </w:div>
    <w:div w:id="783227082">
      <w:bodyDiv w:val="1"/>
      <w:marLeft w:val="0"/>
      <w:marRight w:val="0"/>
      <w:marTop w:val="0"/>
      <w:marBottom w:val="0"/>
      <w:divBdr>
        <w:top w:val="none" w:sz="0" w:space="0" w:color="auto"/>
        <w:left w:val="none" w:sz="0" w:space="0" w:color="auto"/>
        <w:bottom w:val="none" w:sz="0" w:space="0" w:color="auto"/>
        <w:right w:val="none" w:sz="0" w:space="0" w:color="auto"/>
      </w:divBdr>
    </w:div>
    <w:div w:id="792287178">
      <w:bodyDiv w:val="1"/>
      <w:marLeft w:val="0"/>
      <w:marRight w:val="0"/>
      <w:marTop w:val="0"/>
      <w:marBottom w:val="0"/>
      <w:divBdr>
        <w:top w:val="none" w:sz="0" w:space="0" w:color="auto"/>
        <w:left w:val="none" w:sz="0" w:space="0" w:color="auto"/>
        <w:bottom w:val="none" w:sz="0" w:space="0" w:color="auto"/>
        <w:right w:val="none" w:sz="0" w:space="0" w:color="auto"/>
      </w:divBdr>
    </w:div>
    <w:div w:id="833573544">
      <w:bodyDiv w:val="1"/>
      <w:marLeft w:val="0"/>
      <w:marRight w:val="0"/>
      <w:marTop w:val="0"/>
      <w:marBottom w:val="0"/>
      <w:divBdr>
        <w:top w:val="none" w:sz="0" w:space="0" w:color="auto"/>
        <w:left w:val="none" w:sz="0" w:space="0" w:color="auto"/>
        <w:bottom w:val="none" w:sz="0" w:space="0" w:color="auto"/>
        <w:right w:val="none" w:sz="0" w:space="0" w:color="auto"/>
      </w:divBdr>
    </w:div>
    <w:div w:id="835649748">
      <w:bodyDiv w:val="1"/>
      <w:marLeft w:val="0"/>
      <w:marRight w:val="0"/>
      <w:marTop w:val="0"/>
      <w:marBottom w:val="0"/>
      <w:divBdr>
        <w:top w:val="none" w:sz="0" w:space="0" w:color="auto"/>
        <w:left w:val="none" w:sz="0" w:space="0" w:color="auto"/>
        <w:bottom w:val="none" w:sz="0" w:space="0" w:color="auto"/>
        <w:right w:val="none" w:sz="0" w:space="0" w:color="auto"/>
      </w:divBdr>
    </w:div>
    <w:div w:id="993071635">
      <w:bodyDiv w:val="1"/>
      <w:marLeft w:val="0"/>
      <w:marRight w:val="0"/>
      <w:marTop w:val="0"/>
      <w:marBottom w:val="0"/>
      <w:divBdr>
        <w:top w:val="none" w:sz="0" w:space="0" w:color="auto"/>
        <w:left w:val="none" w:sz="0" w:space="0" w:color="auto"/>
        <w:bottom w:val="none" w:sz="0" w:space="0" w:color="auto"/>
        <w:right w:val="none" w:sz="0" w:space="0" w:color="auto"/>
      </w:divBdr>
    </w:div>
    <w:div w:id="1099136349">
      <w:bodyDiv w:val="1"/>
      <w:marLeft w:val="0"/>
      <w:marRight w:val="0"/>
      <w:marTop w:val="0"/>
      <w:marBottom w:val="0"/>
      <w:divBdr>
        <w:top w:val="none" w:sz="0" w:space="0" w:color="auto"/>
        <w:left w:val="none" w:sz="0" w:space="0" w:color="auto"/>
        <w:bottom w:val="none" w:sz="0" w:space="0" w:color="auto"/>
        <w:right w:val="none" w:sz="0" w:space="0" w:color="auto"/>
      </w:divBdr>
    </w:div>
    <w:div w:id="1225486575">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27586476">
      <w:bodyDiv w:val="1"/>
      <w:marLeft w:val="0"/>
      <w:marRight w:val="0"/>
      <w:marTop w:val="0"/>
      <w:marBottom w:val="0"/>
      <w:divBdr>
        <w:top w:val="none" w:sz="0" w:space="0" w:color="auto"/>
        <w:left w:val="none" w:sz="0" w:space="0" w:color="auto"/>
        <w:bottom w:val="none" w:sz="0" w:space="0" w:color="auto"/>
        <w:right w:val="none" w:sz="0" w:space="0" w:color="auto"/>
      </w:divBdr>
    </w:div>
    <w:div w:id="1343505633">
      <w:bodyDiv w:val="1"/>
      <w:marLeft w:val="0"/>
      <w:marRight w:val="0"/>
      <w:marTop w:val="0"/>
      <w:marBottom w:val="0"/>
      <w:divBdr>
        <w:top w:val="none" w:sz="0" w:space="0" w:color="auto"/>
        <w:left w:val="none" w:sz="0" w:space="0" w:color="auto"/>
        <w:bottom w:val="none" w:sz="0" w:space="0" w:color="auto"/>
        <w:right w:val="none" w:sz="0" w:space="0" w:color="auto"/>
      </w:divBdr>
    </w:div>
    <w:div w:id="1424260128">
      <w:bodyDiv w:val="1"/>
      <w:marLeft w:val="0"/>
      <w:marRight w:val="0"/>
      <w:marTop w:val="0"/>
      <w:marBottom w:val="0"/>
      <w:divBdr>
        <w:top w:val="none" w:sz="0" w:space="0" w:color="auto"/>
        <w:left w:val="none" w:sz="0" w:space="0" w:color="auto"/>
        <w:bottom w:val="none" w:sz="0" w:space="0" w:color="auto"/>
        <w:right w:val="none" w:sz="0" w:space="0" w:color="auto"/>
      </w:divBdr>
    </w:div>
    <w:div w:id="1545214621">
      <w:bodyDiv w:val="1"/>
      <w:marLeft w:val="0"/>
      <w:marRight w:val="0"/>
      <w:marTop w:val="0"/>
      <w:marBottom w:val="0"/>
      <w:divBdr>
        <w:top w:val="none" w:sz="0" w:space="0" w:color="auto"/>
        <w:left w:val="none" w:sz="0" w:space="0" w:color="auto"/>
        <w:bottom w:val="none" w:sz="0" w:space="0" w:color="auto"/>
        <w:right w:val="none" w:sz="0" w:space="0" w:color="auto"/>
      </w:divBdr>
    </w:div>
    <w:div w:id="1575622077">
      <w:bodyDiv w:val="1"/>
      <w:marLeft w:val="0"/>
      <w:marRight w:val="0"/>
      <w:marTop w:val="0"/>
      <w:marBottom w:val="0"/>
      <w:divBdr>
        <w:top w:val="none" w:sz="0" w:space="0" w:color="auto"/>
        <w:left w:val="none" w:sz="0" w:space="0" w:color="auto"/>
        <w:bottom w:val="none" w:sz="0" w:space="0" w:color="auto"/>
        <w:right w:val="none" w:sz="0" w:space="0" w:color="auto"/>
      </w:divBdr>
    </w:div>
    <w:div w:id="1651252958">
      <w:bodyDiv w:val="1"/>
      <w:marLeft w:val="0"/>
      <w:marRight w:val="0"/>
      <w:marTop w:val="0"/>
      <w:marBottom w:val="0"/>
      <w:divBdr>
        <w:top w:val="none" w:sz="0" w:space="0" w:color="auto"/>
        <w:left w:val="none" w:sz="0" w:space="0" w:color="auto"/>
        <w:bottom w:val="none" w:sz="0" w:space="0" w:color="auto"/>
        <w:right w:val="none" w:sz="0" w:space="0" w:color="auto"/>
      </w:divBdr>
    </w:div>
    <w:div w:id="1674838980">
      <w:bodyDiv w:val="1"/>
      <w:marLeft w:val="0"/>
      <w:marRight w:val="0"/>
      <w:marTop w:val="0"/>
      <w:marBottom w:val="0"/>
      <w:divBdr>
        <w:top w:val="none" w:sz="0" w:space="0" w:color="auto"/>
        <w:left w:val="none" w:sz="0" w:space="0" w:color="auto"/>
        <w:bottom w:val="none" w:sz="0" w:space="0" w:color="auto"/>
        <w:right w:val="none" w:sz="0" w:space="0" w:color="auto"/>
      </w:divBdr>
    </w:div>
    <w:div w:id="1702240869">
      <w:bodyDiv w:val="1"/>
      <w:marLeft w:val="0"/>
      <w:marRight w:val="0"/>
      <w:marTop w:val="0"/>
      <w:marBottom w:val="0"/>
      <w:divBdr>
        <w:top w:val="none" w:sz="0" w:space="0" w:color="auto"/>
        <w:left w:val="none" w:sz="0" w:space="0" w:color="auto"/>
        <w:bottom w:val="none" w:sz="0" w:space="0" w:color="auto"/>
        <w:right w:val="none" w:sz="0" w:space="0" w:color="auto"/>
      </w:divBdr>
    </w:div>
    <w:div w:id="174387106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982465">
      <w:bodyDiv w:val="1"/>
      <w:marLeft w:val="0"/>
      <w:marRight w:val="0"/>
      <w:marTop w:val="0"/>
      <w:marBottom w:val="0"/>
      <w:divBdr>
        <w:top w:val="none" w:sz="0" w:space="0" w:color="auto"/>
        <w:left w:val="none" w:sz="0" w:space="0" w:color="auto"/>
        <w:bottom w:val="none" w:sz="0" w:space="0" w:color="auto"/>
        <w:right w:val="none" w:sz="0" w:space="0" w:color="auto"/>
      </w:divBdr>
    </w:div>
    <w:div w:id="1844933582">
      <w:bodyDiv w:val="1"/>
      <w:marLeft w:val="0"/>
      <w:marRight w:val="0"/>
      <w:marTop w:val="0"/>
      <w:marBottom w:val="0"/>
      <w:divBdr>
        <w:top w:val="none" w:sz="0" w:space="0" w:color="auto"/>
        <w:left w:val="none" w:sz="0" w:space="0" w:color="auto"/>
        <w:bottom w:val="none" w:sz="0" w:space="0" w:color="auto"/>
        <w:right w:val="none" w:sz="0" w:space="0" w:color="auto"/>
      </w:divBdr>
    </w:div>
    <w:div w:id="1885750564">
      <w:bodyDiv w:val="1"/>
      <w:marLeft w:val="0"/>
      <w:marRight w:val="0"/>
      <w:marTop w:val="0"/>
      <w:marBottom w:val="0"/>
      <w:divBdr>
        <w:top w:val="none" w:sz="0" w:space="0" w:color="auto"/>
        <w:left w:val="none" w:sz="0" w:space="0" w:color="auto"/>
        <w:bottom w:val="none" w:sz="0" w:space="0" w:color="auto"/>
        <w:right w:val="none" w:sz="0" w:space="0" w:color="auto"/>
      </w:divBdr>
    </w:div>
    <w:div w:id="1915508211">
      <w:bodyDiv w:val="1"/>
      <w:marLeft w:val="0"/>
      <w:marRight w:val="0"/>
      <w:marTop w:val="0"/>
      <w:marBottom w:val="0"/>
      <w:divBdr>
        <w:top w:val="none" w:sz="0" w:space="0" w:color="auto"/>
        <w:left w:val="none" w:sz="0" w:space="0" w:color="auto"/>
        <w:bottom w:val="none" w:sz="0" w:space="0" w:color="auto"/>
        <w:right w:val="none" w:sz="0" w:space="0" w:color="auto"/>
      </w:divBdr>
    </w:div>
    <w:div w:id="1962572440">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048606895">
      <w:bodyDiv w:val="1"/>
      <w:marLeft w:val="0"/>
      <w:marRight w:val="0"/>
      <w:marTop w:val="0"/>
      <w:marBottom w:val="0"/>
      <w:divBdr>
        <w:top w:val="none" w:sz="0" w:space="0" w:color="auto"/>
        <w:left w:val="none" w:sz="0" w:space="0" w:color="auto"/>
        <w:bottom w:val="none" w:sz="0" w:space="0" w:color="auto"/>
        <w:right w:val="none" w:sz="0" w:space="0" w:color="auto"/>
      </w:divBdr>
    </w:div>
    <w:div w:id="2057584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endcorporalpunishment.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esidence.ne/article/communique-du-conseil-des-ministres-du-vendredi-23-aout-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4026EA0-9892-4A33-8454-D2664206DD6A}"/>
</file>

<file path=customXml/itemProps2.xml><?xml version="1.0" encoding="utf-8"?>
<ds:datastoreItem xmlns:ds="http://schemas.openxmlformats.org/officeDocument/2006/customXml" ds:itemID="{57A574D5-768C-42B9-B145-84C143D00D3D}"/>
</file>

<file path=customXml/itemProps3.xml><?xml version="1.0" encoding="utf-8"?>
<ds:datastoreItem xmlns:ds="http://schemas.openxmlformats.org/officeDocument/2006/customXml" ds:itemID="{CD458E77-4ECF-4667-B6F7-7996F83A0473}"/>
</file>

<file path=customXml/itemProps4.xml><?xml version="1.0" encoding="utf-8"?>
<ds:datastoreItem xmlns:ds="http://schemas.openxmlformats.org/officeDocument/2006/customXml" ds:itemID="{8C3486E4-9107-4F75-9F9B-5F85C42BC24F}"/>
</file>

<file path=customXml/itemProps5.xml><?xml version="1.0" encoding="utf-8"?>
<ds:datastoreItem xmlns:ds="http://schemas.openxmlformats.org/officeDocument/2006/customXml" ds:itemID="{101527D1-71F8-455B-B6D9-EFEB835EF6CB}"/>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GI CRPD briefing</vt:lpstr>
    </vt:vector>
  </TitlesOfParts>
  <Company>Freelance Writing &amp; Research</Company>
  <LinksUpToDate>false</LinksUpToDate>
  <CharactersWithSpaces>10265</CharactersWithSpaces>
  <SharedDoc>false</SharedDoc>
  <HLinks>
    <vt:vector size="30" baseType="variant">
      <vt:variant>
        <vt:i4>7208998</vt:i4>
      </vt:variant>
      <vt:variant>
        <vt:i4>6</vt:i4>
      </vt:variant>
      <vt:variant>
        <vt:i4>0</vt:i4>
      </vt:variant>
      <vt:variant>
        <vt:i4>5</vt:i4>
      </vt:variant>
      <vt:variant>
        <vt:lpwstr>mailto:info@endcorporalpunishment.org</vt:lpwstr>
      </vt:variant>
      <vt:variant>
        <vt:lpwstr/>
      </vt:variant>
      <vt:variant>
        <vt:i4>4587539</vt:i4>
      </vt:variant>
      <vt:variant>
        <vt:i4>3</vt:i4>
      </vt:variant>
      <vt:variant>
        <vt:i4>0</vt:i4>
      </vt:variant>
      <vt:variant>
        <vt:i4>5</vt:i4>
      </vt:variant>
      <vt:variant>
        <vt:lpwstr>http://www.endcorporalpunishment.org</vt:lpwstr>
      </vt:variant>
      <vt:variant>
        <vt:lpwstr/>
      </vt:variant>
      <vt:variant>
        <vt:i4>131159</vt:i4>
      </vt:variant>
      <vt:variant>
        <vt:i4>0</vt:i4>
      </vt:variant>
      <vt:variant>
        <vt:i4>0</vt:i4>
      </vt:variant>
      <vt:variant>
        <vt:i4>5</vt:i4>
      </vt:variant>
      <vt:variant>
        <vt:lpwstr>mailto:elinor@endcorporalpunishment.org</vt:lpwstr>
      </vt:variant>
      <vt:variant>
        <vt:lpwstr/>
      </vt:variant>
      <vt:variant>
        <vt:i4>7208998</vt:i4>
      </vt:variant>
      <vt:variant>
        <vt:i4>3</vt:i4>
      </vt:variant>
      <vt:variant>
        <vt:i4>0</vt:i4>
      </vt:variant>
      <vt:variant>
        <vt:i4>5</vt:i4>
      </vt:variant>
      <vt:variant>
        <vt:lpwstr>mailto:info@endcorporalpunishment.org</vt:lpwstr>
      </vt:variant>
      <vt:variant>
        <vt:lpwstr/>
      </vt:variant>
      <vt:variant>
        <vt:i4>4587539</vt:i4>
      </vt:variant>
      <vt:variant>
        <vt:i4>0</vt:i4>
      </vt:variant>
      <vt:variant>
        <vt:i4>0</vt:i4>
      </vt:variant>
      <vt:variant>
        <vt:i4>5</vt:i4>
      </vt:variant>
      <vt:variant>
        <vt:lpwstr>http://www.endcorporalpunishment.org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CRPD briefing</dc:title>
  <dc:subject/>
  <dc:creator>Global Initiative to End All Corporal Punishment of Children</dc:creator>
  <cp:keywords/>
  <cp:lastModifiedBy>CAILLOT Lucille</cp:lastModifiedBy>
  <cp:revision>2</cp:revision>
  <cp:lastPrinted>2005-01-04T10:45:00Z</cp:lastPrinted>
  <dcterms:created xsi:type="dcterms:W3CDTF">2019-02-11T13:26:00Z</dcterms:created>
  <dcterms:modified xsi:type="dcterms:W3CDTF">2019-02-11T13:26:00Z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0x010100A55E3C1D809DFD4CA245D0C6A65A453A</vt:lpwstr>
  </property>
</Properties>
</file>