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A4738" w14:textId="77777777" w:rsidR="00131946" w:rsidRDefault="00131946" w:rsidP="00131946">
      <w:pPr>
        <w:widowControl w:val="0"/>
        <w:autoSpaceDE w:val="0"/>
        <w:autoSpaceDN w:val="0"/>
        <w:adjustRightInd w:val="0"/>
        <w:spacing w:after="0" w:line="240" w:lineRule="auto"/>
        <w:jc w:val="both"/>
        <w:rPr>
          <w:rFonts w:ascii="Century Gothic" w:eastAsia="Times New Roman" w:hAnsi="Century Gothic"/>
          <w:b/>
          <w:sz w:val="24"/>
          <w:szCs w:val="24"/>
          <w:shd w:val="clear" w:color="auto" w:fill="FFFFFF"/>
          <w:lang w:val="es-MX" w:eastAsia="es-ES"/>
        </w:rPr>
      </w:pPr>
    </w:p>
    <w:p w14:paraId="1ABE89BB" w14:textId="78814A3F" w:rsidR="00131946" w:rsidRPr="00131946" w:rsidRDefault="00131946" w:rsidP="00131946">
      <w:pPr>
        <w:spacing w:after="0" w:line="240" w:lineRule="auto"/>
        <w:ind w:left="3119"/>
        <w:rPr>
          <w:rFonts w:ascii="Futura Md BT" w:eastAsia="Times New Roman" w:hAnsi="Futura Md BT"/>
          <w:b/>
          <w:color w:val="0ED899"/>
          <w:sz w:val="40"/>
          <w:szCs w:val="40"/>
          <w:shd w:val="clear" w:color="auto" w:fill="FFFFFF"/>
          <w:lang w:val="es-MX" w:eastAsia="es-ES"/>
        </w:rPr>
      </w:pPr>
      <w:r>
        <w:rPr>
          <w:rFonts w:ascii="Futura Md BT" w:eastAsia="Times New Roman" w:hAnsi="Futura Md BT"/>
          <w:b/>
          <w:noProof/>
          <w:color w:val="0ED899"/>
          <w:sz w:val="40"/>
          <w:szCs w:val="40"/>
          <w:lang w:eastAsia="es-CO"/>
        </w:rPr>
        <mc:AlternateContent>
          <mc:Choice Requires="wps">
            <w:drawing>
              <wp:anchor distT="0" distB="0" distL="114300" distR="114300" simplePos="0" relativeHeight="251662336" behindDoc="0" locked="0" layoutInCell="1" allowOverlap="1" wp14:anchorId="381483F6" wp14:editId="5674C1C4">
                <wp:simplePos x="0" y="0"/>
                <wp:positionH relativeFrom="column">
                  <wp:posOffset>1824990</wp:posOffset>
                </wp:positionH>
                <wp:positionV relativeFrom="paragraph">
                  <wp:posOffset>75565</wp:posOffset>
                </wp:positionV>
                <wp:extent cx="45719" cy="48006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4800600"/>
                        </a:xfrm>
                        <a:prstGeom prst="rect">
                          <a:avLst/>
                        </a:prstGeom>
                        <a:solidFill>
                          <a:srgbClr val="A400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2DCE" id="Rectángulo 1" o:spid="_x0000_s1026" style="position:absolute;margin-left:143.7pt;margin-top:5.95pt;width:3.6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" fillcolor="#a40052" stroked="f"/>
            </w:pict>
          </mc:Fallback>
        </mc:AlternateContent>
      </w:r>
      <w:r w:rsidRPr="00131946">
        <w:rPr>
          <w:rFonts w:ascii="Futura Md BT" w:eastAsia="Times New Roman" w:hAnsi="Futura Md BT"/>
          <w:b/>
          <w:color w:val="0ED899"/>
          <w:sz w:val="40"/>
          <w:szCs w:val="40"/>
          <w:shd w:val="clear" w:color="auto" w:fill="FFFFFF"/>
          <w:lang w:val="es-MX" w:eastAsia="es-ES"/>
        </w:rPr>
        <w:t>EXECUTIVE</w:t>
      </w:r>
    </w:p>
    <w:p w14:paraId="489B2D51" w14:textId="1AB683CF" w:rsidR="00131946" w:rsidRDefault="00131946" w:rsidP="00131946">
      <w:pPr>
        <w:spacing w:after="0" w:line="240" w:lineRule="auto"/>
        <w:ind w:left="3119"/>
        <w:rPr>
          <w:rFonts w:ascii="Futura Md BT" w:eastAsia="Times New Roman" w:hAnsi="Futura Md BT"/>
          <w:b/>
          <w:color w:val="0ED899"/>
          <w:sz w:val="40"/>
          <w:szCs w:val="40"/>
          <w:shd w:val="clear" w:color="auto" w:fill="FFFFFF"/>
          <w:lang w:val="es-MX" w:eastAsia="es-ES"/>
        </w:rPr>
      </w:pPr>
      <w:r w:rsidRPr="00131946">
        <w:rPr>
          <w:rFonts w:ascii="Futura Md BT" w:eastAsia="Times New Roman" w:hAnsi="Futura Md BT"/>
          <w:b/>
          <w:color w:val="0ED899"/>
          <w:sz w:val="40"/>
          <w:szCs w:val="40"/>
          <w:shd w:val="clear" w:color="auto" w:fill="FFFFFF"/>
          <w:lang w:val="es-MX" w:eastAsia="es-ES"/>
        </w:rPr>
        <w:t>SUMMARY</w:t>
      </w:r>
    </w:p>
    <w:p w14:paraId="130A53FE" w14:textId="77777777" w:rsidR="00131946" w:rsidRDefault="00131946" w:rsidP="00131946">
      <w:pPr>
        <w:spacing w:after="0" w:line="240" w:lineRule="auto"/>
        <w:ind w:left="3119"/>
        <w:rPr>
          <w:rFonts w:ascii="Futura Md BT" w:eastAsia="Times New Roman" w:hAnsi="Futura Md BT"/>
          <w:b/>
          <w:color w:val="0ED899"/>
          <w:sz w:val="40"/>
          <w:szCs w:val="40"/>
          <w:shd w:val="clear" w:color="auto" w:fill="FFFFFF"/>
          <w:lang w:val="es-MX" w:eastAsia="es-ES"/>
        </w:rPr>
      </w:pPr>
    </w:p>
    <w:p w14:paraId="4DEA9715" w14:textId="53BDF286" w:rsidR="00131946" w:rsidRPr="00131946" w:rsidRDefault="00131946" w:rsidP="00131946">
      <w:pPr>
        <w:widowControl w:val="0"/>
        <w:autoSpaceDE w:val="0"/>
        <w:autoSpaceDN w:val="0"/>
        <w:adjustRightInd w:val="0"/>
        <w:spacing w:after="0" w:line="240" w:lineRule="auto"/>
        <w:ind w:left="3119"/>
        <w:rPr>
          <w:rFonts w:ascii="Futura Md BT" w:eastAsia="Times New Roman" w:hAnsi="Futura Md BT"/>
          <w:b/>
          <w:color w:val="0ED899"/>
          <w:sz w:val="40"/>
          <w:szCs w:val="40"/>
          <w:shd w:val="clear" w:color="auto" w:fill="FFFFFF"/>
          <w:lang w:val="es-MX" w:eastAsia="es-ES"/>
        </w:rPr>
      </w:pPr>
      <w:r>
        <w:rPr>
          <w:rFonts w:ascii="Futura Md BT" w:eastAsia="Times New Roman" w:hAnsi="Futura Md BT"/>
          <w:b/>
          <w:color w:val="0ED899"/>
          <w:sz w:val="40"/>
          <w:szCs w:val="40"/>
          <w:shd w:val="clear" w:color="auto" w:fill="FFFFFF"/>
          <w:lang w:val="es-MX" w:eastAsia="es-ES"/>
        </w:rPr>
        <w:t xml:space="preserve">WOMEN AND PEACE IN COLOMBIA: </w:t>
      </w:r>
      <w:r w:rsidRPr="00131946">
        <w:rPr>
          <w:rFonts w:ascii="Futura Md BT" w:eastAsia="Times New Roman" w:hAnsi="Futura Md BT"/>
          <w:b/>
          <w:color w:val="0ED899"/>
          <w:sz w:val="40"/>
          <w:szCs w:val="40"/>
          <w:shd w:val="clear" w:color="auto" w:fill="FFFFFF"/>
          <w:lang w:val="es-MX" w:eastAsia="es-ES"/>
        </w:rPr>
        <w:t>IN SEARCH OF FULL RIGHTS</w:t>
      </w:r>
    </w:p>
    <w:p w14:paraId="2FC324E0" w14:textId="77777777" w:rsidR="00131946" w:rsidRPr="00131946" w:rsidRDefault="00131946" w:rsidP="00131946">
      <w:pPr>
        <w:widowControl w:val="0"/>
        <w:autoSpaceDE w:val="0"/>
        <w:autoSpaceDN w:val="0"/>
        <w:adjustRightInd w:val="0"/>
        <w:spacing w:after="0" w:line="240" w:lineRule="auto"/>
        <w:ind w:left="3119"/>
        <w:rPr>
          <w:rFonts w:ascii="Century Gothic" w:hAnsi="Century Gothic" w:cs="Times"/>
          <w:b/>
          <w:bCs/>
          <w:color w:val="A40052"/>
          <w:sz w:val="40"/>
          <w:szCs w:val="40"/>
          <w:lang w:val="es-ES_tradnl"/>
        </w:rPr>
      </w:pPr>
    </w:p>
    <w:p w14:paraId="6C6A789E" w14:textId="77777777" w:rsidR="00131946" w:rsidRPr="00131946" w:rsidRDefault="00131946" w:rsidP="00131946">
      <w:pPr>
        <w:widowControl w:val="0"/>
        <w:autoSpaceDE w:val="0"/>
        <w:autoSpaceDN w:val="0"/>
        <w:adjustRightInd w:val="0"/>
        <w:spacing w:after="0" w:line="240" w:lineRule="auto"/>
        <w:ind w:left="3119"/>
        <w:rPr>
          <w:rFonts w:ascii="Century Gothic" w:hAnsi="Century Gothic" w:cs="Times"/>
          <w:b/>
          <w:bCs/>
          <w:color w:val="A40052"/>
          <w:sz w:val="40"/>
          <w:szCs w:val="40"/>
          <w:lang w:val="es-ES_tradnl"/>
        </w:rPr>
      </w:pPr>
      <w:r w:rsidRPr="00131946">
        <w:rPr>
          <w:rFonts w:ascii="Century Gothic" w:hAnsi="Century Gothic" w:cs="Times"/>
          <w:b/>
          <w:bCs/>
          <w:color w:val="A40052"/>
          <w:sz w:val="40"/>
          <w:szCs w:val="40"/>
          <w:lang w:val="es-ES_tradnl"/>
        </w:rPr>
        <w:t>SHADOW REPORT OF THE MONITORING GROUP FOR THE</w:t>
      </w:r>
    </w:p>
    <w:p w14:paraId="0FBE6E33" w14:textId="4BA23E08" w:rsidR="00131946" w:rsidRPr="005D53E4" w:rsidRDefault="00131946" w:rsidP="00131946">
      <w:pPr>
        <w:widowControl w:val="0"/>
        <w:autoSpaceDE w:val="0"/>
        <w:autoSpaceDN w:val="0"/>
        <w:adjustRightInd w:val="0"/>
        <w:spacing w:after="0" w:line="240" w:lineRule="auto"/>
        <w:ind w:left="3119"/>
        <w:rPr>
          <w:rFonts w:ascii="Century Gothic" w:hAnsi="Century Gothic" w:cs="Times"/>
          <w:b/>
          <w:bCs/>
          <w:color w:val="A40052"/>
          <w:sz w:val="40"/>
          <w:szCs w:val="40"/>
          <w:lang w:val="es-ES_tradnl"/>
        </w:rPr>
      </w:pPr>
      <w:r w:rsidRPr="00131946">
        <w:rPr>
          <w:rFonts w:ascii="Century Gothic" w:hAnsi="Century Gothic" w:cs="Times"/>
          <w:b/>
          <w:bCs/>
          <w:color w:val="A40052"/>
          <w:sz w:val="40"/>
          <w:szCs w:val="40"/>
          <w:lang w:val="es-ES_tradnl"/>
        </w:rPr>
        <w:t>IMPLEMENTATION OF CEDAW IN COLOMBIA</w:t>
      </w:r>
    </w:p>
    <w:p w14:paraId="04C6DD2A" w14:textId="77777777" w:rsidR="00131946" w:rsidRDefault="00131946" w:rsidP="00131946">
      <w:pPr>
        <w:widowControl w:val="0"/>
        <w:autoSpaceDE w:val="0"/>
        <w:autoSpaceDN w:val="0"/>
        <w:adjustRightInd w:val="0"/>
        <w:spacing w:after="0" w:line="240" w:lineRule="auto"/>
        <w:ind w:left="3119"/>
        <w:rPr>
          <w:rFonts w:ascii="Century Gothic" w:hAnsi="Century Gothic" w:cs="Times"/>
          <w:b/>
          <w:bCs/>
          <w:color w:val="A40052"/>
          <w:sz w:val="40"/>
          <w:szCs w:val="40"/>
          <w:lang w:val="es-ES_tradnl"/>
        </w:rPr>
      </w:pPr>
    </w:p>
    <w:p w14:paraId="73A4EB5E" w14:textId="5CBAC93C" w:rsidR="00131946" w:rsidRPr="00131946" w:rsidRDefault="00131946" w:rsidP="00131946">
      <w:pPr>
        <w:widowControl w:val="0"/>
        <w:autoSpaceDE w:val="0"/>
        <w:autoSpaceDN w:val="0"/>
        <w:adjustRightInd w:val="0"/>
        <w:spacing w:after="0" w:line="240" w:lineRule="auto"/>
        <w:ind w:left="3119"/>
        <w:rPr>
          <w:rFonts w:ascii="Century Gothic" w:hAnsi="Century Gothic" w:cs="Times"/>
          <w:b/>
          <w:bCs/>
          <w:color w:val="A40052"/>
          <w:sz w:val="40"/>
          <w:szCs w:val="40"/>
          <w:lang w:val="es-ES_tradnl"/>
        </w:rPr>
      </w:pPr>
      <w:r w:rsidRPr="00131946">
        <w:rPr>
          <w:rFonts w:ascii="Century Gothic" w:hAnsi="Century Gothic" w:cs="Times"/>
          <w:b/>
          <w:bCs/>
          <w:color w:val="A40052"/>
          <w:sz w:val="40"/>
          <w:szCs w:val="40"/>
          <w:lang w:val="es-ES_tradnl"/>
        </w:rPr>
        <w:t>COMMITTEE FOR THE ELIMINATION OF DISCRIMINATION</w:t>
      </w:r>
    </w:p>
    <w:p w14:paraId="0234A116" w14:textId="18E678F3" w:rsidR="00131946" w:rsidRPr="008D1537" w:rsidRDefault="00131946" w:rsidP="00131946">
      <w:pPr>
        <w:widowControl w:val="0"/>
        <w:autoSpaceDE w:val="0"/>
        <w:autoSpaceDN w:val="0"/>
        <w:adjustRightInd w:val="0"/>
        <w:spacing w:after="0" w:line="240" w:lineRule="auto"/>
        <w:ind w:left="3119"/>
        <w:rPr>
          <w:rFonts w:ascii="Century Gothic" w:hAnsi="Century Gothic" w:cs="Times"/>
          <w:b/>
          <w:bCs/>
          <w:sz w:val="24"/>
          <w:szCs w:val="24"/>
          <w:lang w:val="es-ES"/>
        </w:rPr>
      </w:pPr>
      <w:r w:rsidRPr="00131946">
        <w:rPr>
          <w:rFonts w:ascii="Century Gothic" w:hAnsi="Century Gothic" w:cs="Times"/>
          <w:b/>
          <w:bCs/>
          <w:color w:val="A40052"/>
          <w:sz w:val="40"/>
          <w:szCs w:val="40"/>
          <w:lang w:val="es-ES_tradnl"/>
        </w:rPr>
        <w:t>AGAINST WOMEN - CEDAW</w:t>
      </w:r>
    </w:p>
    <w:p w14:paraId="6BC8CA13" w14:textId="77777777" w:rsidR="00131946" w:rsidRDefault="00131946" w:rsidP="00131946">
      <w:pPr>
        <w:pStyle w:val="Pa0"/>
        <w:rPr>
          <w:b/>
          <w:bCs/>
          <w:sz w:val="23"/>
          <w:szCs w:val="23"/>
        </w:rPr>
      </w:pPr>
    </w:p>
    <w:p w14:paraId="10FD20BC" w14:textId="77777777" w:rsidR="00131946" w:rsidRDefault="00131946" w:rsidP="00131946">
      <w:pPr>
        <w:pStyle w:val="Pa0"/>
        <w:rPr>
          <w:b/>
          <w:bCs/>
          <w:sz w:val="23"/>
          <w:szCs w:val="23"/>
        </w:rPr>
      </w:pPr>
    </w:p>
    <w:p w14:paraId="59DD7A14" w14:textId="77777777" w:rsidR="00131946" w:rsidRDefault="00131946" w:rsidP="00131946">
      <w:pPr>
        <w:pStyle w:val="Pa0"/>
        <w:rPr>
          <w:b/>
          <w:bCs/>
          <w:sz w:val="23"/>
          <w:szCs w:val="23"/>
        </w:rPr>
      </w:pPr>
    </w:p>
    <w:p w14:paraId="20A12A6F" w14:textId="77777777" w:rsidR="00131946" w:rsidRDefault="00131946" w:rsidP="00131946">
      <w:pPr>
        <w:pStyle w:val="Pa0"/>
        <w:rPr>
          <w:b/>
          <w:bCs/>
          <w:sz w:val="23"/>
          <w:szCs w:val="23"/>
        </w:rPr>
      </w:pPr>
    </w:p>
    <w:p w14:paraId="61E59DA5" w14:textId="77777777" w:rsidR="00131946" w:rsidRDefault="00131946" w:rsidP="00131946">
      <w:pPr>
        <w:pStyle w:val="Pa0"/>
        <w:rPr>
          <w:b/>
          <w:bCs/>
          <w:sz w:val="23"/>
          <w:szCs w:val="23"/>
        </w:rPr>
      </w:pPr>
    </w:p>
    <w:p w14:paraId="40DD9B0F" w14:textId="77777777" w:rsidR="00131946" w:rsidRDefault="00131946" w:rsidP="00131946">
      <w:pPr>
        <w:pStyle w:val="Pa0"/>
        <w:rPr>
          <w:b/>
          <w:bCs/>
          <w:sz w:val="23"/>
          <w:szCs w:val="23"/>
        </w:rPr>
      </w:pPr>
    </w:p>
    <w:p w14:paraId="1092594E" w14:textId="77777777" w:rsidR="00131946" w:rsidRDefault="00131946" w:rsidP="00131946">
      <w:pPr>
        <w:pStyle w:val="Pa0"/>
        <w:rPr>
          <w:b/>
          <w:bCs/>
          <w:sz w:val="23"/>
          <w:szCs w:val="23"/>
        </w:rPr>
      </w:pPr>
    </w:p>
    <w:p w14:paraId="5978CA6B" w14:textId="77777777" w:rsidR="00131946" w:rsidRDefault="00131946" w:rsidP="00131946">
      <w:pPr>
        <w:pStyle w:val="Pa0"/>
        <w:rPr>
          <w:b/>
          <w:bCs/>
          <w:sz w:val="23"/>
          <w:szCs w:val="23"/>
        </w:rPr>
      </w:pPr>
    </w:p>
    <w:p w14:paraId="09FA56D9" w14:textId="77777777" w:rsidR="00131946" w:rsidRDefault="00131946" w:rsidP="00131946">
      <w:pPr>
        <w:pStyle w:val="Pa0"/>
        <w:rPr>
          <w:b/>
          <w:bCs/>
          <w:sz w:val="23"/>
          <w:szCs w:val="23"/>
        </w:rPr>
      </w:pPr>
    </w:p>
    <w:p w14:paraId="63E26C7E" w14:textId="77777777" w:rsidR="00131946" w:rsidRDefault="00131946" w:rsidP="00131946">
      <w:pPr>
        <w:pStyle w:val="Pa0"/>
        <w:rPr>
          <w:b/>
          <w:bCs/>
          <w:sz w:val="23"/>
          <w:szCs w:val="23"/>
        </w:rPr>
      </w:pPr>
    </w:p>
    <w:p w14:paraId="0068F751" w14:textId="77777777" w:rsidR="00131946" w:rsidRDefault="00131946" w:rsidP="00131946">
      <w:pPr>
        <w:pStyle w:val="Pa0"/>
        <w:rPr>
          <w:b/>
          <w:bCs/>
          <w:sz w:val="23"/>
          <w:szCs w:val="23"/>
        </w:rPr>
      </w:pPr>
    </w:p>
    <w:p w14:paraId="55E49439" w14:textId="77777777" w:rsidR="00131946" w:rsidRDefault="00131946" w:rsidP="00131946">
      <w:pPr>
        <w:pStyle w:val="Pa0"/>
        <w:rPr>
          <w:b/>
          <w:bCs/>
          <w:sz w:val="23"/>
          <w:szCs w:val="23"/>
        </w:rPr>
      </w:pPr>
    </w:p>
    <w:p w14:paraId="3D173895" w14:textId="77777777" w:rsidR="00131946" w:rsidRDefault="00131946" w:rsidP="00131946">
      <w:pPr>
        <w:pStyle w:val="Pa0"/>
        <w:rPr>
          <w:b/>
          <w:bCs/>
          <w:sz w:val="23"/>
          <w:szCs w:val="23"/>
        </w:rPr>
      </w:pPr>
    </w:p>
    <w:p w14:paraId="3EE2873E" w14:textId="77777777" w:rsidR="00131946" w:rsidRDefault="00131946" w:rsidP="00131946">
      <w:pPr>
        <w:pStyle w:val="Pa0"/>
        <w:rPr>
          <w:b/>
          <w:bCs/>
          <w:sz w:val="23"/>
          <w:szCs w:val="23"/>
        </w:rPr>
      </w:pPr>
    </w:p>
    <w:p w14:paraId="136B2A92" w14:textId="77777777" w:rsidR="00131946" w:rsidRDefault="00131946" w:rsidP="00131946">
      <w:pPr>
        <w:pStyle w:val="Pa0"/>
        <w:rPr>
          <w:b/>
          <w:bCs/>
          <w:sz w:val="23"/>
          <w:szCs w:val="23"/>
        </w:rPr>
      </w:pPr>
    </w:p>
    <w:p w14:paraId="114CDCBD" w14:textId="77777777" w:rsidR="00131946" w:rsidRDefault="00131946" w:rsidP="00131946">
      <w:pPr>
        <w:pStyle w:val="Pa0"/>
        <w:rPr>
          <w:b/>
          <w:bCs/>
          <w:sz w:val="23"/>
          <w:szCs w:val="23"/>
        </w:rPr>
      </w:pPr>
    </w:p>
    <w:p w14:paraId="4CBCECE4" w14:textId="77777777" w:rsidR="00131946" w:rsidRDefault="00131946" w:rsidP="00131946">
      <w:pPr>
        <w:pStyle w:val="Pa0"/>
        <w:rPr>
          <w:b/>
          <w:bCs/>
          <w:sz w:val="23"/>
          <w:szCs w:val="23"/>
        </w:rPr>
      </w:pPr>
    </w:p>
    <w:p w14:paraId="48A5762E" w14:textId="77777777" w:rsidR="00131946" w:rsidRPr="00F75A31" w:rsidRDefault="00131946" w:rsidP="00131946">
      <w:pPr>
        <w:pStyle w:val="Pa0"/>
        <w:rPr>
          <w:sz w:val="23"/>
          <w:szCs w:val="23"/>
        </w:rPr>
      </w:pPr>
      <w:r w:rsidRPr="00F75A31">
        <w:rPr>
          <w:b/>
          <w:bCs/>
          <w:sz w:val="23"/>
          <w:szCs w:val="23"/>
        </w:rPr>
        <w:lastRenderedPageBreak/>
        <w:t xml:space="preserve">WOMEN AND PEACE IN COLOMBIA: IN SEARCH OF FULL RIGHTS </w:t>
      </w:r>
    </w:p>
    <w:p w14:paraId="0EB39E5A" w14:textId="77777777" w:rsidR="00131946" w:rsidRPr="00F75A31" w:rsidRDefault="00131946" w:rsidP="00131946">
      <w:pPr>
        <w:pStyle w:val="Pa0"/>
        <w:rPr>
          <w:sz w:val="23"/>
          <w:szCs w:val="23"/>
        </w:rPr>
      </w:pPr>
      <w:r w:rsidRPr="00F75A31">
        <w:rPr>
          <w:b/>
          <w:bCs/>
          <w:sz w:val="23"/>
          <w:szCs w:val="23"/>
        </w:rPr>
        <w:t xml:space="preserve">EXECUTIVE SUMMARY </w:t>
      </w:r>
    </w:p>
    <w:p w14:paraId="1BCE9BCB" w14:textId="77777777" w:rsidR="00131946" w:rsidRPr="00F75A31" w:rsidRDefault="00131946" w:rsidP="00131946">
      <w:pPr>
        <w:pStyle w:val="Pa0"/>
        <w:rPr>
          <w:rFonts w:cs="Myriad Pro"/>
          <w:sz w:val="23"/>
          <w:szCs w:val="23"/>
        </w:rPr>
      </w:pPr>
      <w:r w:rsidRPr="00F75A31">
        <w:rPr>
          <w:rFonts w:cs="Myriad Pro"/>
          <w:sz w:val="23"/>
          <w:szCs w:val="23"/>
        </w:rPr>
        <w:t xml:space="preserve">SHADOW REPORT OF THE MONITORING GROUP FOR THE IMPLEMENTATION OF CEDAW IN COLOMBIA </w:t>
      </w:r>
    </w:p>
    <w:p w14:paraId="603B7DF5" w14:textId="77777777" w:rsidR="00131946" w:rsidRPr="00F75A31" w:rsidRDefault="00131946" w:rsidP="00131946">
      <w:pPr>
        <w:pStyle w:val="Pa0"/>
        <w:rPr>
          <w:rFonts w:cs="Myriad Pro"/>
          <w:sz w:val="23"/>
          <w:szCs w:val="23"/>
        </w:rPr>
      </w:pPr>
      <w:r w:rsidRPr="00F75A31">
        <w:rPr>
          <w:rFonts w:cs="Myriad Pro"/>
          <w:sz w:val="23"/>
          <w:szCs w:val="23"/>
        </w:rPr>
        <w:t xml:space="preserve">COMMITTEE FOR THE ELIMINATION OF DISCRIMINATION AGAINST WOMEN - CEDAW </w:t>
      </w:r>
    </w:p>
    <w:p w14:paraId="655BF738" w14:textId="77777777" w:rsidR="00131946" w:rsidRDefault="00131946" w:rsidP="00131946">
      <w:pPr>
        <w:pStyle w:val="Pa0"/>
        <w:rPr>
          <w:rFonts w:cs="Myriad Pro"/>
          <w:b/>
          <w:bCs/>
          <w:sz w:val="23"/>
          <w:szCs w:val="23"/>
        </w:rPr>
      </w:pPr>
    </w:p>
    <w:p w14:paraId="142809AC" w14:textId="77777777" w:rsidR="00131946" w:rsidRDefault="00131946" w:rsidP="00131946">
      <w:pPr>
        <w:pStyle w:val="Pa0"/>
        <w:rPr>
          <w:rFonts w:cs="Myriad Pro"/>
          <w:b/>
          <w:bCs/>
          <w:sz w:val="23"/>
          <w:szCs w:val="23"/>
        </w:rPr>
      </w:pPr>
      <w:r w:rsidRPr="00F75A31">
        <w:rPr>
          <w:rFonts w:cs="Myriad Pro"/>
          <w:b/>
          <w:bCs/>
          <w:sz w:val="23"/>
          <w:szCs w:val="23"/>
        </w:rPr>
        <w:t>Authors:</w:t>
      </w:r>
    </w:p>
    <w:p w14:paraId="5F07B54B" w14:textId="77777777" w:rsidR="00131946" w:rsidRPr="00F75A31" w:rsidRDefault="00131946" w:rsidP="00131946">
      <w:pPr>
        <w:pStyle w:val="Pa0"/>
        <w:rPr>
          <w:rFonts w:cs="Myriad Pro"/>
          <w:sz w:val="23"/>
          <w:szCs w:val="23"/>
        </w:rPr>
      </w:pPr>
      <w:r w:rsidRPr="00F75A31">
        <w:rPr>
          <w:rFonts w:cs="Myriad Pro"/>
          <w:sz w:val="23"/>
          <w:szCs w:val="23"/>
        </w:rPr>
        <w:t xml:space="preserve">Grupo de Monitoreo para la Implementación de la CEDAW en Colombia </w:t>
      </w:r>
    </w:p>
    <w:p w14:paraId="45C2E5B9" w14:textId="77777777" w:rsidR="00131946" w:rsidRDefault="00131946" w:rsidP="00131946">
      <w:pPr>
        <w:pStyle w:val="Pa0"/>
        <w:rPr>
          <w:rFonts w:cs="Myriad Pro"/>
          <w:b/>
          <w:bCs/>
          <w:sz w:val="23"/>
          <w:szCs w:val="23"/>
        </w:rPr>
      </w:pPr>
    </w:p>
    <w:p w14:paraId="60F3BE20" w14:textId="77777777" w:rsidR="00131946" w:rsidRPr="00F75A31" w:rsidRDefault="00131946" w:rsidP="00131946">
      <w:pPr>
        <w:pStyle w:val="Pa0"/>
        <w:rPr>
          <w:rFonts w:cs="Myriad Pro"/>
          <w:sz w:val="23"/>
          <w:szCs w:val="23"/>
        </w:rPr>
      </w:pPr>
      <w:r w:rsidRPr="00F75A31">
        <w:rPr>
          <w:rFonts w:cs="Myriad Pro"/>
          <w:b/>
          <w:bCs/>
          <w:sz w:val="23"/>
          <w:szCs w:val="23"/>
        </w:rPr>
        <w:t xml:space="preserve">General Coordination: </w:t>
      </w:r>
    </w:p>
    <w:p w14:paraId="01D1BC41" w14:textId="77777777" w:rsidR="00131946" w:rsidRPr="00F75A31" w:rsidRDefault="00131946" w:rsidP="00131946">
      <w:pPr>
        <w:pStyle w:val="Pa0"/>
        <w:rPr>
          <w:rFonts w:cs="Myriad Pro"/>
          <w:sz w:val="23"/>
          <w:szCs w:val="23"/>
        </w:rPr>
      </w:pPr>
      <w:r w:rsidRPr="00F75A31">
        <w:rPr>
          <w:rFonts w:cs="Myriad Pro"/>
          <w:sz w:val="23"/>
          <w:szCs w:val="23"/>
        </w:rPr>
        <w:t xml:space="preserve">Beatriz Helena Quintero - Red Nacional de Mujeres </w:t>
      </w:r>
    </w:p>
    <w:p w14:paraId="662FA8EE" w14:textId="77777777" w:rsidR="00131946" w:rsidRDefault="00131946" w:rsidP="00131946">
      <w:pPr>
        <w:pStyle w:val="Pa0"/>
        <w:rPr>
          <w:rFonts w:cs="Myriad Pro"/>
          <w:b/>
          <w:bCs/>
          <w:sz w:val="23"/>
          <w:szCs w:val="23"/>
        </w:rPr>
      </w:pPr>
    </w:p>
    <w:p w14:paraId="4D70AFD1" w14:textId="77777777" w:rsidR="00131946" w:rsidRPr="00F75A31" w:rsidRDefault="00131946" w:rsidP="00131946">
      <w:pPr>
        <w:pStyle w:val="Pa0"/>
        <w:rPr>
          <w:rFonts w:cs="Myriad Pro"/>
          <w:sz w:val="23"/>
          <w:szCs w:val="23"/>
        </w:rPr>
      </w:pPr>
      <w:r w:rsidRPr="00F75A31">
        <w:rPr>
          <w:rFonts w:cs="Myriad Pro"/>
          <w:b/>
          <w:bCs/>
          <w:sz w:val="23"/>
          <w:szCs w:val="23"/>
        </w:rPr>
        <w:t xml:space="preserve">Editorial Board: </w:t>
      </w:r>
    </w:p>
    <w:p w14:paraId="7715D158" w14:textId="77777777" w:rsidR="00131946" w:rsidRPr="00F75A31" w:rsidRDefault="00131946" w:rsidP="00131946">
      <w:pPr>
        <w:pStyle w:val="Pa0"/>
        <w:rPr>
          <w:rFonts w:cs="Myriad Pro"/>
          <w:sz w:val="23"/>
          <w:szCs w:val="23"/>
        </w:rPr>
      </w:pPr>
      <w:r w:rsidRPr="00F75A31">
        <w:rPr>
          <w:rFonts w:cs="Myriad Pro"/>
          <w:sz w:val="23"/>
          <w:szCs w:val="23"/>
        </w:rPr>
        <w:t xml:space="preserve">Claudia Mejía </w:t>
      </w:r>
    </w:p>
    <w:p w14:paraId="1B0D16CE" w14:textId="77777777" w:rsidR="00131946" w:rsidRPr="00F75A31" w:rsidRDefault="00131946" w:rsidP="00131946">
      <w:pPr>
        <w:pStyle w:val="Pa0"/>
        <w:rPr>
          <w:rFonts w:cs="Myriad Pro"/>
          <w:sz w:val="23"/>
          <w:szCs w:val="23"/>
        </w:rPr>
      </w:pPr>
      <w:r w:rsidRPr="00F75A31">
        <w:rPr>
          <w:rFonts w:cs="Myriad Pro"/>
          <w:sz w:val="23"/>
          <w:szCs w:val="23"/>
        </w:rPr>
        <w:t xml:space="preserve">Constanza Fletcher </w:t>
      </w:r>
    </w:p>
    <w:p w14:paraId="60309DCC" w14:textId="77777777" w:rsidR="00131946" w:rsidRPr="00F75A31" w:rsidRDefault="00131946" w:rsidP="00131946">
      <w:pPr>
        <w:pStyle w:val="Pa0"/>
        <w:rPr>
          <w:rFonts w:cs="Myriad Pro"/>
          <w:sz w:val="23"/>
          <w:szCs w:val="23"/>
        </w:rPr>
      </w:pPr>
      <w:r w:rsidRPr="00F75A31">
        <w:rPr>
          <w:rFonts w:cs="Myriad Pro"/>
          <w:sz w:val="23"/>
          <w:szCs w:val="23"/>
        </w:rPr>
        <w:t xml:space="preserve">Juliana Martínez </w:t>
      </w:r>
    </w:p>
    <w:p w14:paraId="44228775" w14:textId="77777777" w:rsidR="00131946" w:rsidRPr="00F75A31" w:rsidRDefault="00131946" w:rsidP="00131946">
      <w:pPr>
        <w:pStyle w:val="Pa0"/>
        <w:rPr>
          <w:rFonts w:cs="Myriad Pro"/>
          <w:sz w:val="23"/>
          <w:szCs w:val="23"/>
        </w:rPr>
      </w:pPr>
      <w:r w:rsidRPr="00F75A31">
        <w:rPr>
          <w:rFonts w:cs="Myriad Pro"/>
          <w:sz w:val="23"/>
          <w:szCs w:val="23"/>
        </w:rPr>
        <w:t xml:space="preserve">Sandra Milena Cardozo </w:t>
      </w:r>
    </w:p>
    <w:p w14:paraId="7BB36001" w14:textId="77777777" w:rsidR="00131946" w:rsidRPr="00F75A31" w:rsidRDefault="00131946" w:rsidP="00131946">
      <w:pPr>
        <w:pStyle w:val="Pa0"/>
        <w:rPr>
          <w:rFonts w:cs="Myriad Pro"/>
          <w:sz w:val="23"/>
          <w:szCs w:val="23"/>
        </w:rPr>
      </w:pPr>
      <w:r w:rsidRPr="00F75A31">
        <w:rPr>
          <w:rFonts w:cs="Myriad Pro"/>
          <w:sz w:val="23"/>
          <w:szCs w:val="23"/>
        </w:rPr>
        <w:t xml:space="preserve">Beatriz Helena Quintero </w:t>
      </w:r>
    </w:p>
    <w:p w14:paraId="2B76F1AA" w14:textId="77777777" w:rsidR="00131946" w:rsidRDefault="00131946" w:rsidP="00131946">
      <w:pPr>
        <w:pStyle w:val="Pa0"/>
        <w:rPr>
          <w:rFonts w:cs="Myriad Pro"/>
          <w:b/>
          <w:bCs/>
          <w:sz w:val="23"/>
          <w:szCs w:val="23"/>
        </w:rPr>
      </w:pPr>
    </w:p>
    <w:p w14:paraId="0D21BE6F" w14:textId="77777777" w:rsidR="00131946" w:rsidRPr="00F75A31" w:rsidRDefault="00131946" w:rsidP="00131946">
      <w:pPr>
        <w:pStyle w:val="Pa0"/>
        <w:rPr>
          <w:rFonts w:cs="Myriad Pro"/>
          <w:sz w:val="23"/>
          <w:szCs w:val="23"/>
        </w:rPr>
      </w:pPr>
      <w:r w:rsidRPr="00F75A31">
        <w:rPr>
          <w:rFonts w:cs="Myriad Pro"/>
          <w:b/>
          <w:bCs/>
          <w:sz w:val="23"/>
          <w:szCs w:val="23"/>
        </w:rPr>
        <w:t xml:space="preserve">Compilation: </w:t>
      </w:r>
    </w:p>
    <w:p w14:paraId="62935A3A" w14:textId="77777777" w:rsidR="00131946" w:rsidRPr="00F75A31" w:rsidRDefault="00131946" w:rsidP="00131946">
      <w:pPr>
        <w:pStyle w:val="Pa0"/>
        <w:rPr>
          <w:rFonts w:cs="Myriad Pro"/>
          <w:sz w:val="23"/>
          <w:szCs w:val="23"/>
        </w:rPr>
      </w:pPr>
      <w:r w:rsidRPr="00F75A31">
        <w:rPr>
          <w:rFonts w:cs="Myriad Pro"/>
          <w:sz w:val="23"/>
          <w:szCs w:val="23"/>
        </w:rPr>
        <w:t xml:space="preserve">Claudia Cecilia Ramírez </w:t>
      </w:r>
    </w:p>
    <w:p w14:paraId="49F93BDC" w14:textId="77777777" w:rsidR="00131946" w:rsidRDefault="00131946" w:rsidP="00131946">
      <w:pPr>
        <w:pStyle w:val="Pa0"/>
        <w:rPr>
          <w:rFonts w:cs="Myriad Pro"/>
          <w:b/>
          <w:bCs/>
          <w:sz w:val="23"/>
          <w:szCs w:val="23"/>
        </w:rPr>
      </w:pPr>
    </w:p>
    <w:p w14:paraId="797A4A20" w14:textId="77777777" w:rsidR="00131946" w:rsidRPr="00F75A31" w:rsidRDefault="00131946" w:rsidP="00131946">
      <w:pPr>
        <w:pStyle w:val="Pa0"/>
        <w:rPr>
          <w:rFonts w:cs="Myriad Pro"/>
          <w:sz w:val="23"/>
          <w:szCs w:val="23"/>
        </w:rPr>
      </w:pPr>
      <w:r w:rsidRPr="00F75A31">
        <w:rPr>
          <w:rFonts w:cs="Myriad Pro"/>
          <w:b/>
          <w:bCs/>
          <w:sz w:val="23"/>
          <w:szCs w:val="23"/>
        </w:rPr>
        <w:t xml:space="preserve">Proof Reading: </w:t>
      </w:r>
    </w:p>
    <w:p w14:paraId="637A9A58" w14:textId="77777777" w:rsidR="00131946" w:rsidRPr="00F75A31" w:rsidRDefault="00131946" w:rsidP="00131946">
      <w:pPr>
        <w:pStyle w:val="Pa0"/>
        <w:rPr>
          <w:rFonts w:cs="Myriad Pro"/>
          <w:sz w:val="23"/>
          <w:szCs w:val="23"/>
        </w:rPr>
      </w:pPr>
      <w:r w:rsidRPr="00F75A31">
        <w:rPr>
          <w:rFonts w:cs="Myriad Pro"/>
          <w:sz w:val="23"/>
          <w:szCs w:val="23"/>
        </w:rPr>
        <w:t xml:space="preserve">Miriam Cotes </w:t>
      </w:r>
    </w:p>
    <w:p w14:paraId="71801162" w14:textId="77777777" w:rsidR="00131946" w:rsidRDefault="00131946" w:rsidP="00131946">
      <w:pPr>
        <w:pStyle w:val="Pa0"/>
        <w:rPr>
          <w:rFonts w:cs="Myriad Pro"/>
          <w:b/>
          <w:bCs/>
          <w:sz w:val="23"/>
          <w:szCs w:val="23"/>
        </w:rPr>
      </w:pPr>
    </w:p>
    <w:p w14:paraId="5927E0A0" w14:textId="77777777" w:rsidR="00131946" w:rsidRPr="00F75A31" w:rsidRDefault="00131946" w:rsidP="00131946">
      <w:pPr>
        <w:pStyle w:val="Pa0"/>
        <w:rPr>
          <w:rFonts w:cs="Myriad Pro"/>
          <w:sz w:val="23"/>
          <w:szCs w:val="23"/>
        </w:rPr>
      </w:pPr>
      <w:r w:rsidRPr="00F75A31">
        <w:rPr>
          <w:rFonts w:cs="Myriad Pro"/>
          <w:b/>
          <w:bCs/>
          <w:sz w:val="23"/>
          <w:szCs w:val="23"/>
        </w:rPr>
        <w:t xml:space="preserve">Translation: </w:t>
      </w:r>
    </w:p>
    <w:p w14:paraId="69E1360F" w14:textId="77777777" w:rsidR="00131946" w:rsidRPr="00F75A31" w:rsidRDefault="00131946" w:rsidP="00131946">
      <w:pPr>
        <w:pStyle w:val="Pa0"/>
        <w:rPr>
          <w:rFonts w:cs="Myriad Pro"/>
          <w:sz w:val="23"/>
          <w:szCs w:val="23"/>
        </w:rPr>
      </w:pPr>
      <w:r w:rsidRPr="00F75A31">
        <w:rPr>
          <w:rFonts w:cs="Myriad Pro"/>
          <w:sz w:val="23"/>
          <w:szCs w:val="23"/>
        </w:rPr>
        <w:t xml:space="preserve">Miriam Cotes </w:t>
      </w:r>
    </w:p>
    <w:p w14:paraId="7FE3D8C7" w14:textId="77777777" w:rsidR="00131946" w:rsidRPr="00F75A31" w:rsidRDefault="00131946" w:rsidP="00131946">
      <w:pPr>
        <w:pStyle w:val="Pa0"/>
        <w:rPr>
          <w:rFonts w:cs="Myriad Pro"/>
          <w:sz w:val="23"/>
          <w:szCs w:val="23"/>
        </w:rPr>
      </w:pPr>
      <w:r w:rsidRPr="00F75A31">
        <w:rPr>
          <w:rFonts w:cs="Myriad Pro"/>
          <w:sz w:val="23"/>
          <w:szCs w:val="23"/>
        </w:rPr>
        <w:t xml:space="preserve">Claudia Bermúdez </w:t>
      </w:r>
    </w:p>
    <w:p w14:paraId="630049BF" w14:textId="77777777" w:rsidR="00131946" w:rsidRDefault="00131946" w:rsidP="00131946">
      <w:pPr>
        <w:pStyle w:val="Pa0"/>
        <w:rPr>
          <w:rFonts w:cs="Myriad Pro"/>
          <w:b/>
          <w:bCs/>
          <w:sz w:val="23"/>
          <w:szCs w:val="23"/>
        </w:rPr>
      </w:pPr>
    </w:p>
    <w:p w14:paraId="1D19FD2E" w14:textId="77777777" w:rsidR="00131946" w:rsidRPr="00F75A31" w:rsidRDefault="00131946" w:rsidP="00131946">
      <w:pPr>
        <w:pStyle w:val="Pa0"/>
        <w:rPr>
          <w:rFonts w:cs="Myriad Pro"/>
          <w:sz w:val="23"/>
          <w:szCs w:val="23"/>
        </w:rPr>
      </w:pPr>
      <w:r w:rsidRPr="00F75A31">
        <w:rPr>
          <w:rFonts w:cs="Myriad Pro"/>
          <w:b/>
          <w:bCs/>
          <w:sz w:val="23"/>
          <w:szCs w:val="23"/>
        </w:rPr>
        <w:t xml:space="preserve">Cover Layout: </w:t>
      </w:r>
    </w:p>
    <w:p w14:paraId="09128A8E" w14:textId="77777777" w:rsidR="00131946" w:rsidRPr="00F75A31" w:rsidRDefault="00131946" w:rsidP="00131946">
      <w:pPr>
        <w:pStyle w:val="Pa0"/>
        <w:rPr>
          <w:rFonts w:cs="Myriad Pro"/>
          <w:sz w:val="23"/>
          <w:szCs w:val="23"/>
        </w:rPr>
      </w:pPr>
      <w:r w:rsidRPr="00F75A31">
        <w:rPr>
          <w:rFonts w:cs="Myriad Pro"/>
          <w:sz w:val="23"/>
          <w:szCs w:val="23"/>
        </w:rPr>
        <w:t xml:space="preserve">Liliana Flórez </w:t>
      </w:r>
    </w:p>
    <w:p w14:paraId="275A2FF2" w14:textId="77777777" w:rsidR="00131946" w:rsidRDefault="00131946" w:rsidP="00131946">
      <w:pPr>
        <w:pStyle w:val="Pa0"/>
        <w:rPr>
          <w:rFonts w:cs="Myriad Pro"/>
          <w:sz w:val="23"/>
          <w:szCs w:val="23"/>
        </w:rPr>
      </w:pPr>
    </w:p>
    <w:p w14:paraId="49EE1FE5" w14:textId="77777777" w:rsidR="00131946" w:rsidRPr="00F75A31" w:rsidRDefault="00131946" w:rsidP="00131946">
      <w:pPr>
        <w:pStyle w:val="Pa0"/>
        <w:rPr>
          <w:rFonts w:cs="Myriad Pro"/>
          <w:sz w:val="23"/>
          <w:szCs w:val="23"/>
        </w:rPr>
      </w:pPr>
      <w:r w:rsidRPr="00F75A31">
        <w:rPr>
          <w:rFonts w:cs="Myriad Pro"/>
          <w:sz w:val="23"/>
          <w:szCs w:val="23"/>
        </w:rPr>
        <w:t xml:space="preserve">Bogotá - Colombia </w:t>
      </w:r>
    </w:p>
    <w:p w14:paraId="4F4A6AE2" w14:textId="77777777" w:rsidR="00131946" w:rsidRDefault="00131946" w:rsidP="00131946">
      <w:pPr>
        <w:pStyle w:val="Pa0"/>
        <w:rPr>
          <w:rFonts w:cs="Myriad Pro"/>
          <w:sz w:val="23"/>
          <w:szCs w:val="23"/>
        </w:rPr>
      </w:pPr>
    </w:p>
    <w:p w14:paraId="74F34002" w14:textId="77777777" w:rsidR="00131946" w:rsidRPr="00F75A31" w:rsidRDefault="00131946" w:rsidP="00131946">
      <w:pPr>
        <w:pStyle w:val="Pa0"/>
        <w:rPr>
          <w:rFonts w:cs="Myriad Pro"/>
          <w:sz w:val="23"/>
          <w:szCs w:val="23"/>
        </w:rPr>
      </w:pPr>
      <w:r w:rsidRPr="00F75A31">
        <w:rPr>
          <w:rFonts w:cs="Myriad Pro"/>
          <w:sz w:val="23"/>
          <w:szCs w:val="23"/>
        </w:rPr>
        <w:t xml:space="preserve">January 2019 </w:t>
      </w:r>
    </w:p>
    <w:p w14:paraId="32EB79C0" w14:textId="77777777" w:rsidR="00131946" w:rsidRDefault="00131946" w:rsidP="00131946">
      <w:pPr>
        <w:spacing w:after="0" w:line="240" w:lineRule="auto"/>
        <w:jc w:val="both"/>
        <w:rPr>
          <w:rFonts w:cs="Myriad Pro"/>
          <w:sz w:val="23"/>
          <w:szCs w:val="23"/>
        </w:rPr>
      </w:pPr>
    </w:p>
    <w:p w14:paraId="0EAA7952" w14:textId="77777777" w:rsidR="00131946" w:rsidRPr="00F75A31" w:rsidRDefault="00131946" w:rsidP="00131946">
      <w:pPr>
        <w:spacing w:after="0" w:line="240" w:lineRule="auto"/>
        <w:jc w:val="both"/>
        <w:rPr>
          <w:rFonts w:ascii="Century Gothic" w:hAnsi="Century Gothic" w:cs="Times"/>
          <w:b/>
          <w:bCs/>
          <w:sz w:val="24"/>
          <w:szCs w:val="24"/>
          <w:lang w:val="es-ES"/>
        </w:rPr>
      </w:pPr>
      <w:r w:rsidRPr="00F75A31">
        <w:rPr>
          <w:rFonts w:cs="Myriad Pro"/>
          <w:sz w:val="23"/>
          <w:szCs w:val="23"/>
        </w:rPr>
        <w:t>This publication may be copied totally or partially quoting the source. No written authorization by the copyright owner is required.</w:t>
      </w:r>
    </w:p>
    <w:p w14:paraId="3CFCE59A" w14:textId="77777777" w:rsidR="00131946" w:rsidRDefault="00131946" w:rsidP="00131946">
      <w:pPr>
        <w:spacing w:after="0" w:line="240" w:lineRule="auto"/>
        <w:jc w:val="both"/>
        <w:rPr>
          <w:rFonts w:ascii="Century Gothic" w:hAnsi="Century Gothic" w:cs="Times"/>
          <w:b/>
          <w:bCs/>
          <w:sz w:val="24"/>
          <w:szCs w:val="24"/>
          <w:lang w:val="es-ES"/>
        </w:rPr>
      </w:pPr>
    </w:p>
    <w:p w14:paraId="3F8B10BE" w14:textId="77777777" w:rsidR="00131946" w:rsidRPr="00F75A31" w:rsidRDefault="00131946" w:rsidP="00131946">
      <w:pPr>
        <w:spacing w:after="0" w:line="240" w:lineRule="auto"/>
        <w:jc w:val="both"/>
        <w:rPr>
          <w:sz w:val="23"/>
          <w:szCs w:val="23"/>
        </w:rPr>
      </w:pPr>
      <w:r w:rsidRPr="00F75A31">
        <w:rPr>
          <w:sz w:val="23"/>
          <w:szCs w:val="23"/>
        </w:rPr>
        <w:t>With support from:</w:t>
      </w:r>
    </w:p>
    <w:p w14:paraId="550E24A9" w14:textId="77777777" w:rsidR="00131946" w:rsidRDefault="00131946" w:rsidP="00131946">
      <w:pPr>
        <w:spacing w:after="0" w:line="240" w:lineRule="auto"/>
        <w:jc w:val="both"/>
        <w:rPr>
          <w:color w:val="707070"/>
          <w:sz w:val="23"/>
          <w:szCs w:val="23"/>
        </w:rPr>
      </w:pPr>
    </w:p>
    <w:p w14:paraId="6620E965" w14:textId="7A31DDA1" w:rsidR="00131946" w:rsidRPr="00131946" w:rsidRDefault="00131946" w:rsidP="00131946">
      <w:pPr>
        <w:autoSpaceDE w:val="0"/>
        <w:autoSpaceDN w:val="0"/>
        <w:adjustRightInd w:val="0"/>
        <w:spacing w:after="0" w:line="240" w:lineRule="auto"/>
        <w:rPr>
          <w:rFonts w:ascii="Myriad Pro" w:hAnsi="Myriad Pro" w:cs="Myriad Pro"/>
          <w:sz w:val="24"/>
          <w:szCs w:val="24"/>
        </w:rPr>
      </w:pPr>
      <w:r w:rsidRPr="00F75A31">
        <w:rPr>
          <w:rFonts w:ascii="Century Gothic" w:hAnsi="Century Gothic" w:cs="Times"/>
          <w:b/>
          <w:bCs/>
          <w:sz w:val="24"/>
          <w:szCs w:val="24"/>
          <w:lang w:val="es-ES"/>
        </w:rPr>
        <w:drawing>
          <wp:anchor distT="0" distB="0" distL="114300" distR="114300" simplePos="0" relativeHeight="251660288" behindDoc="1" locked="0" layoutInCell="1" allowOverlap="1" wp14:anchorId="3043550A" wp14:editId="099A9448">
            <wp:simplePos x="0" y="0"/>
            <wp:positionH relativeFrom="margin">
              <wp:posOffset>3135630</wp:posOffset>
            </wp:positionH>
            <wp:positionV relativeFrom="paragraph">
              <wp:posOffset>143510</wp:posOffset>
            </wp:positionV>
            <wp:extent cx="2409825" cy="1205230"/>
            <wp:effectExtent l="0" t="0" r="9525" b="0"/>
            <wp:wrapNone/>
            <wp:docPr id="4" name="Imagen 4" descr="C:\Users\Red-Asus\Desktop\UN-Women-logo-social-media-1024x512-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d-Asus\Desktop\UN-Women-logo-social-media-1024x512-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F6665" w14:textId="25ADAD38" w:rsidR="00131946" w:rsidRDefault="00131946" w:rsidP="00131946">
      <w:pPr>
        <w:autoSpaceDE w:val="0"/>
        <w:autoSpaceDN w:val="0"/>
        <w:adjustRightInd w:val="0"/>
        <w:spacing w:after="0" w:line="241" w:lineRule="atLeast"/>
        <w:rPr>
          <w:rFonts w:ascii="Myriad Pro" w:hAnsi="Myriad Pro"/>
          <w:b/>
          <w:bCs/>
          <w:sz w:val="23"/>
          <w:szCs w:val="23"/>
        </w:rPr>
      </w:pPr>
      <w:r w:rsidRPr="00F75A31">
        <w:rPr>
          <w:rFonts w:ascii="Century Gothic" w:hAnsi="Century Gothic" w:cs="Times"/>
          <w:b/>
          <w:bCs/>
          <w:sz w:val="24"/>
          <w:szCs w:val="24"/>
          <w:lang w:val="es-ES"/>
        </w:rPr>
        <w:drawing>
          <wp:anchor distT="0" distB="0" distL="114300" distR="114300" simplePos="0" relativeHeight="251659264" behindDoc="1" locked="0" layoutInCell="1" allowOverlap="1" wp14:anchorId="357C5281" wp14:editId="19DC3E5B">
            <wp:simplePos x="0" y="0"/>
            <wp:positionH relativeFrom="margin">
              <wp:align>left</wp:align>
            </wp:positionH>
            <wp:positionV relativeFrom="paragraph">
              <wp:posOffset>133985</wp:posOffset>
            </wp:positionV>
            <wp:extent cx="2352675" cy="323850"/>
            <wp:effectExtent l="0" t="0" r="9525" b="0"/>
            <wp:wrapNone/>
            <wp:docPr id="3" name="Imagen 3" descr="C:\Users\Red-Asus\Documents\RNM2018\Logos2018\Logo Iglesia Suec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d-Asus\Documents\RNM2018\Logos2018\Logo Iglesia Sueca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7D2DC" w14:textId="2A6184D6" w:rsidR="00131946" w:rsidRDefault="00131946" w:rsidP="00131946">
      <w:pPr>
        <w:autoSpaceDE w:val="0"/>
        <w:autoSpaceDN w:val="0"/>
        <w:adjustRightInd w:val="0"/>
        <w:spacing w:after="0" w:line="241" w:lineRule="atLeast"/>
        <w:rPr>
          <w:rFonts w:ascii="Myriad Pro" w:hAnsi="Myriad Pro"/>
          <w:b/>
          <w:bCs/>
          <w:sz w:val="23"/>
          <w:szCs w:val="23"/>
        </w:rPr>
      </w:pPr>
    </w:p>
    <w:p w14:paraId="5741152B" w14:textId="16232A06" w:rsidR="00131946" w:rsidRDefault="00131946" w:rsidP="00131946">
      <w:pPr>
        <w:autoSpaceDE w:val="0"/>
        <w:autoSpaceDN w:val="0"/>
        <w:adjustRightInd w:val="0"/>
        <w:spacing w:after="0" w:line="241" w:lineRule="atLeast"/>
        <w:rPr>
          <w:rFonts w:ascii="Myriad Pro" w:hAnsi="Myriad Pro"/>
          <w:b/>
          <w:bCs/>
          <w:sz w:val="23"/>
          <w:szCs w:val="23"/>
        </w:rPr>
      </w:pPr>
    </w:p>
    <w:p w14:paraId="76D5E4E4" w14:textId="32A72807" w:rsidR="00131946" w:rsidRDefault="00131946" w:rsidP="00131946">
      <w:pPr>
        <w:autoSpaceDE w:val="0"/>
        <w:autoSpaceDN w:val="0"/>
        <w:adjustRightInd w:val="0"/>
        <w:spacing w:after="0" w:line="241" w:lineRule="atLeast"/>
        <w:rPr>
          <w:rFonts w:ascii="Myriad Pro" w:hAnsi="Myriad Pro"/>
          <w:b/>
          <w:bCs/>
          <w:sz w:val="23"/>
          <w:szCs w:val="23"/>
        </w:rPr>
      </w:pPr>
    </w:p>
    <w:p w14:paraId="0734CBE7" w14:textId="77777777" w:rsidR="00131946" w:rsidRPr="00FC1762" w:rsidRDefault="00131946" w:rsidP="00131946">
      <w:pPr>
        <w:spacing w:after="0" w:line="240" w:lineRule="auto"/>
        <w:jc w:val="both"/>
        <w:rPr>
          <w:rFonts w:ascii="Century Gothic" w:hAnsi="Century Gothic"/>
          <w:b/>
          <w:color w:val="A40052"/>
          <w:sz w:val="24"/>
          <w:szCs w:val="24"/>
          <w:lang w:val="en-US"/>
        </w:rPr>
      </w:pPr>
      <w:r w:rsidRPr="00FC1762">
        <w:rPr>
          <w:rFonts w:ascii="Century Gothic" w:hAnsi="Century Gothic"/>
          <w:b/>
          <w:color w:val="A40052"/>
          <w:sz w:val="24"/>
          <w:szCs w:val="24"/>
          <w:lang w:val="en-US"/>
        </w:rPr>
        <w:lastRenderedPageBreak/>
        <w:t>Prepared by the Monitoring Group for the Implementation of CEDAW in Colombia, composed by the following organizations:</w:t>
      </w:r>
    </w:p>
    <w:p w14:paraId="0F7F0622" w14:textId="77777777" w:rsidR="00131946" w:rsidRPr="00F15090" w:rsidRDefault="00131946" w:rsidP="00131946">
      <w:pPr>
        <w:widowControl w:val="0"/>
        <w:autoSpaceDE w:val="0"/>
        <w:autoSpaceDN w:val="0"/>
        <w:adjustRightInd w:val="0"/>
        <w:spacing w:after="0" w:line="240" w:lineRule="auto"/>
        <w:jc w:val="both"/>
        <w:rPr>
          <w:rFonts w:ascii="Century Gothic" w:hAnsi="Century Gothic" w:cs="Times"/>
          <w:bCs/>
          <w:sz w:val="24"/>
          <w:szCs w:val="24"/>
          <w:lang w:val="en-US"/>
        </w:rPr>
      </w:pPr>
    </w:p>
    <w:p w14:paraId="171AF615"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Católicas por el Derecho a Decidir (CDD)</w:t>
      </w:r>
    </w:p>
    <w:p w14:paraId="005F5228"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Cedetrabajo</w:t>
      </w:r>
    </w:p>
    <w:p w14:paraId="63DF89CB"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Colombia Diversa</w:t>
      </w:r>
    </w:p>
    <w:p w14:paraId="11B6129B"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Comisión Colombiana de Juristas,</w:t>
      </w:r>
    </w:p>
    <w:p w14:paraId="10F48EB7"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Comisión Intereclesial de Justicia y Paz</w:t>
      </w:r>
    </w:p>
    <w:p w14:paraId="1113C41F"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Corporación Casa de la Mujer</w:t>
      </w:r>
    </w:p>
    <w:p w14:paraId="3E57913C"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 xml:space="preserve">Corporación Colectiva Justicia Mujer, </w:t>
      </w:r>
    </w:p>
    <w:p w14:paraId="406B7893"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Corporación Humanas</w:t>
      </w:r>
    </w:p>
    <w:p w14:paraId="75FD67B5"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Corporación Sisma Mujer</w:t>
      </w:r>
    </w:p>
    <w:p w14:paraId="15806F76"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Cladem-Colombia</w:t>
      </w:r>
    </w:p>
    <w:p w14:paraId="7B40BA23"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Fian  Colombia</w:t>
      </w:r>
    </w:p>
    <w:p w14:paraId="7D31BA5C"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 xml:space="preserve">Iniciativa Pro Equidad de Género </w:t>
      </w:r>
    </w:p>
    <w:p w14:paraId="77C7601E"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Instituto Latinoamericano para una Sociedad y un Derecho Alternativos (Ilsa)</w:t>
      </w:r>
    </w:p>
    <w:p w14:paraId="36BF531D"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La Mesa por la Vida y la Salud de las Mujeres</w:t>
      </w:r>
    </w:p>
    <w:p w14:paraId="64E44EE2"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 xml:space="preserve">Liga Internacional de Mujeres por la Paz y la Libertad (Limpal) </w:t>
      </w:r>
    </w:p>
    <w:p w14:paraId="25B31BA8"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Diálogo Intereclesial por la Paz (Dipaz</w:t>
      </w:r>
      <w:r>
        <w:rPr>
          <w:rFonts w:ascii="Century Gothic" w:hAnsi="Century Gothic" w:cs="Times"/>
          <w:bCs/>
          <w:sz w:val="24"/>
          <w:szCs w:val="24"/>
          <w:lang w:val="es-ES_tradnl"/>
        </w:rPr>
        <w:t>)</w:t>
      </w:r>
    </w:p>
    <w:p w14:paraId="6338B08E"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Programa de Acción por la Igualdad y la Inclusión Social (Paiis)</w:t>
      </w:r>
    </w:p>
    <w:p w14:paraId="10DA1E17"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Red de Educación Popular Entre Mujeres (Repem)</w:t>
      </w:r>
    </w:p>
    <w:p w14:paraId="1AC11E6B"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Red Nacional de Mujeres-Nodo Barranquilla, Nodo Bogotá, Nodo Bolívar, Nodo Cauca, Nodo Chocó, Nodo Manizales, Nodo Magdalena Medio, Nodo Medellín, Nodo Pasto, Nodo Provincia de Ubaté, Nodo Puerto Colombia, Nodo Risaralda, Nodo San Andrés y Providencia, Nodo Santander, Nodo Tolima, Nodo Valle</w:t>
      </w:r>
    </w:p>
    <w:p w14:paraId="7DB89BF9" w14:textId="77777777" w:rsidR="00131946"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Socios de la Alianza por la Niñez Colombiana: Fundación Plan  y Save the Children Colombia</w:t>
      </w:r>
    </w:p>
    <w:p w14:paraId="2E44ACFF" w14:textId="77777777" w:rsidR="00131946" w:rsidRPr="006B31BB" w:rsidRDefault="00131946" w:rsidP="00131946">
      <w:pPr>
        <w:widowControl w:val="0"/>
        <w:numPr>
          <w:ilvl w:val="0"/>
          <w:numId w:val="1"/>
        </w:numPr>
        <w:autoSpaceDE w:val="0"/>
        <w:autoSpaceDN w:val="0"/>
        <w:adjustRightInd w:val="0"/>
        <w:spacing w:after="0" w:line="240" w:lineRule="auto"/>
        <w:jc w:val="both"/>
        <w:rPr>
          <w:rFonts w:ascii="Century Gothic" w:hAnsi="Century Gothic" w:cs="Times"/>
          <w:bCs/>
          <w:sz w:val="24"/>
          <w:szCs w:val="24"/>
          <w:lang w:val="es-ES_tradnl"/>
        </w:rPr>
      </w:pPr>
      <w:r w:rsidRPr="006B31BB">
        <w:rPr>
          <w:rFonts w:ascii="Century Gothic" w:hAnsi="Century Gothic" w:cs="Times"/>
          <w:bCs/>
          <w:sz w:val="24"/>
          <w:szCs w:val="24"/>
          <w:lang w:val="es-ES_tradnl"/>
        </w:rPr>
        <w:t>World Vision Colombia</w:t>
      </w:r>
    </w:p>
    <w:p w14:paraId="1BAD9120" w14:textId="77777777" w:rsidR="00131946" w:rsidRPr="00F15090" w:rsidRDefault="00131946" w:rsidP="00131946">
      <w:pPr>
        <w:spacing w:after="0" w:line="240" w:lineRule="auto"/>
        <w:jc w:val="both"/>
        <w:rPr>
          <w:rFonts w:ascii="Century Gothic" w:hAnsi="Century Gothic"/>
          <w:sz w:val="24"/>
          <w:szCs w:val="24"/>
        </w:rPr>
      </w:pPr>
    </w:p>
    <w:p w14:paraId="6CA52DF9" w14:textId="77777777" w:rsidR="00131946" w:rsidRPr="00F15090" w:rsidRDefault="00131946" w:rsidP="00131946">
      <w:pPr>
        <w:spacing w:after="0" w:line="240" w:lineRule="auto"/>
        <w:jc w:val="both"/>
        <w:rPr>
          <w:rFonts w:ascii="Century Gothic" w:hAnsi="Century Gothic"/>
          <w:sz w:val="24"/>
          <w:szCs w:val="24"/>
        </w:rPr>
      </w:pPr>
    </w:p>
    <w:p w14:paraId="17E18FE3" w14:textId="77777777" w:rsidR="00131946" w:rsidRPr="00F15090" w:rsidRDefault="00131946" w:rsidP="00131946">
      <w:pPr>
        <w:spacing w:after="0" w:line="240" w:lineRule="auto"/>
        <w:jc w:val="both"/>
        <w:rPr>
          <w:rFonts w:ascii="Century Gothic" w:hAnsi="Century Gothic"/>
          <w:b/>
          <w:sz w:val="24"/>
          <w:szCs w:val="24"/>
          <w:lang w:val="en-US"/>
        </w:rPr>
      </w:pPr>
      <w:r w:rsidRPr="00F15090">
        <w:rPr>
          <w:rFonts w:ascii="Century Gothic" w:hAnsi="Century Gothic"/>
          <w:b/>
          <w:sz w:val="24"/>
          <w:szCs w:val="24"/>
          <w:lang w:val="en-US"/>
        </w:rPr>
        <w:t>Presented at the 72nd sessions period, February 18 to March 8, 2019. Convention on the Elimination of All Forms of Discrimination against Women.</w:t>
      </w:r>
    </w:p>
    <w:p w14:paraId="4359B6A1" w14:textId="77777777" w:rsidR="00131946" w:rsidRPr="00F15090" w:rsidRDefault="00131946" w:rsidP="00131946">
      <w:pPr>
        <w:spacing w:after="0" w:line="240" w:lineRule="auto"/>
        <w:jc w:val="both"/>
        <w:rPr>
          <w:rFonts w:ascii="Century Gothic" w:hAnsi="Century Gothic"/>
          <w:sz w:val="24"/>
          <w:szCs w:val="24"/>
          <w:lang w:val="en-US"/>
        </w:rPr>
      </w:pPr>
    </w:p>
    <w:p w14:paraId="63C01D0C" w14:textId="77777777" w:rsidR="00131946" w:rsidRPr="00F15090" w:rsidRDefault="00131946" w:rsidP="00131946">
      <w:pPr>
        <w:spacing w:after="0" w:line="240" w:lineRule="auto"/>
        <w:jc w:val="both"/>
        <w:rPr>
          <w:rFonts w:ascii="Century Gothic" w:hAnsi="Century Gothic"/>
          <w:b/>
          <w:sz w:val="24"/>
          <w:szCs w:val="24"/>
          <w:lang w:val="en-US"/>
        </w:rPr>
      </w:pPr>
      <w:r w:rsidRPr="00F15090">
        <w:rPr>
          <w:rFonts w:ascii="Century Gothic" w:hAnsi="Century Gothic"/>
          <w:b/>
          <w:sz w:val="24"/>
          <w:szCs w:val="24"/>
          <w:lang w:val="en-US"/>
        </w:rPr>
        <w:t>January 2018</w:t>
      </w:r>
    </w:p>
    <w:p w14:paraId="5C27380A" w14:textId="77777777" w:rsidR="00131946" w:rsidRPr="00F15090" w:rsidRDefault="00131946" w:rsidP="00131946">
      <w:pPr>
        <w:spacing w:after="0" w:line="240" w:lineRule="auto"/>
        <w:jc w:val="both"/>
        <w:rPr>
          <w:rFonts w:ascii="Century Gothic" w:hAnsi="Century Gothic"/>
          <w:sz w:val="24"/>
          <w:szCs w:val="24"/>
          <w:lang w:val="en-US"/>
        </w:rPr>
      </w:pPr>
      <w:r w:rsidRPr="00F15090">
        <w:rPr>
          <w:rFonts w:ascii="Century Gothic" w:hAnsi="Century Gothic"/>
          <w:sz w:val="24"/>
          <w:szCs w:val="24"/>
          <w:lang w:val="en-US"/>
        </w:rPr>
        <w:t>This document can be published on the website of the CEDAW Committee.</w:t>
      </w:r>
    </w:p>
    <w:p w14:paraId="679DB9F0" w14:textId="77777777" w:rsidR="00131946" w:rsidRPr="00F15090" w:rsidRDefault="00131946" w:rsidP="00131946">
      <w:pPr>
        <w:spacing w:after="0" w:line="240" w:lineRule="auto"/>
        <w:jc w:val="both"/>
        <w:rPr>
          <w:rFonts w:ascii="Century Gothic" w:hAnsi="Century Gothic"/>
          <w:sz w:val="24"/>
          <w:szCs w:val="24"/>
          <w:lang w:val="en-US"/>
        </w:rPr>
      </w:pPr>
      <w:r w:rsidRPr="00F15090">
        <w:rPr>
          <w:rFonts w:ascii="Century Gothic" w:hAnsi="Century Gothic"/>
          <w:sz w:val="24"/>
          <w:szCs w:val="24"/>
          <w:lang w:val="en-US"/>
        </w:rPr>
        <w:br w:type="page"/>
      </w:r>
    </w:p>
    <w:p w14:paraId="10204FBA" w14:textId="77777777" w:rsidR="0047333E" w:rsidRPr="00131946" w:rsidRDefault="0047333E" w:rsidP="00005875">
      <w:pPr>
        <w:spacing w:after="0" w:line="240" w:lineRule="auto"/>
        <w:jc w:val="both"/>
        <w:rPr>
          <w:rFonts w:ascii="Century Gothic" w:hAnsi="Century Gothic"/>
          <w:b/>
          <w:color w:val="A40052"/>
          <w:sz w:val="24"/>
          <w:szCs w:val="24"/>
          <w:lang w:val="en-US"/>
        </w:rPr>
      </w:pPr>
      <w:r w:rsidRPr="00131946">
        <w:rPr>
          <w:rFonts w:ascii="Century Gothic" w:hAnsi="Century Gothic"/>
          <w:b/>
          <w:color w:val="A40052"/>
          <w:sz w:val="24"/>
          <w:szCs w:val="24"/>
          <w:lang w:val="en-US"/>
        </w:rPr>
        <w:lastRenderedPageBreak/>
        <w:t>Acronyms and a</w:t>
      </w:r>
      <w:r w:rsidR="009E1852" w:rsidRPr="00131946">
        <w:rPr>
          <w:rFonts w:ascii="Century Gothic" w:hAnsi="Century Gothic"/>
          <w:b/>
          <w:color w:val="A40052"/>
          <w:sz w:val="24"/>
          <w:szCs w:val="24"/>
          <w:lang w:val="en-US"/>
        </w:rPr>
        <w:t>bbrevi</w:t>
      </w:r>
      <w:bookmarkStart w:id="0" w:name="_GoBack"/>
      <w:bookmarkEnd w:id="0"/>
      <w:r w:rsidR="009E1852" w:rsidRPr="00131946">
        <w:rPr>
          <w:rFonts w:ascii="Century Gothic" w:hAnsi="Century Gothic"/>
          <w:b/>
          <w:color w:val="A40052"/>
          <w:sz w:val="24"/>
          <w:szCs w:val="24"/>
          <w:lang w:val="en-US"/>
        </w:rPr>
        <w:t>ations</w:t>
      </w:r>
    </w:p>
    <w:p w14:paraId="429F5315" w14:textId="77777777" w:rsidR="009E1852" w:rsidRPr="004304F8" w:rsidRDefault="009E1852" w:rsidP="00005875">
      <w:pPr>
        <w:spacing w:after="0" w:line="240" w:lineRule="auto"/>
        <w:jc w:val="both"/>
        <w:rPr>
          <w:rFonts w:ascii="Century Gothic" w:hAnsi="Century Gothic"/>
          <w:sz w:val="24"/>
          <w:szCs w:val="24"/>
          <w:lang w:val="en-US"/>
        </w:rPr>
      </w:pPr>
    </w:p>
    <w:p w14:paraId="75433587" w14:textId="77777777" w:rsidR="0047333E" w:rsidRPr="004304F8" w:rsidRDefault="009E1852"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FPA</w:t>
      </w:r>
      <w:r w:rsidR="0047333E" w:rsidRPr="004304F8">
        <w:rPr>
          <w:rFonts w:ascii="Century Gothic" w:hAnsi="Century Gothic"/>
          <w:sz w:val="24"/>
          <w:szCs w:val="24"/>
          <w:lang w:val="en-US"/>
        </w:rPr>
        <w:t>: Final Peace Agreement</w:t>
      </w:r>
    </w:p>
    <w:p w14:paraId="2E696146" w14:textId="7AA16710"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CEDAW: Convention for the Elimination </w:t>
      </w:r>
      <w:r w:rsidR="00B324AE" w:rsidRPr="004304F8">
        <w:rPr>
          <w:rFonts w:ascii="Century Gothic" w:hAnsi="Century Gothic"/>
          <w:sz w:val="24"/>
          <w:szCs w:val="24"/>
          <w:lang w:val="en-US"/>
        </w:rPr>
        <w:t>of All Forms of Discrimination a</w:t>
      </w:r>
      <w:r w:rsidRPr="004304F8">
        <w:rPr>
          <w:rFonts w:ascii="Century Gothic" w:hAnsi="Century Gothic"/>
          <w:sz w:val="24"/>
          <w:szCs w:val="24"/>
          <w:lang w:val="en-US"/>
        </w:rPr>
        <w:t>gainst Women</w:t>
      </w:r>
    </w:p>
    <w:p w14:paraId="1BC57D31" w14:textId="77777777" w:rsidR="009E1852" w:rsidRPr="004304F8" w:rsidRDefault="009E1852"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OAG</w:t>
      </w:r>
      <w:r w:rsidR="0047333E" w:rsidRPr="004304F8">
        <w:rPr>
          <w:rFonts w:ascii="Century Gothic" w:hAnsi="Century Gothic"/>
          <w:sz w:val="24"/>
          <w:szCs w:val="24"/>
          <w:lang w:val="en-US"/>
        </w:rPr>
        <w:t>: Office of the</w:t>
      </w:r>
      <w:r w:rsidRPr="004304F8">
        <w:rPr>
          <w:rFonts w:ascii="Century Gothic" w:hAnsi="Century Gothic"/>
          <w:sz w:val="24"/>
          <w:szCs w:val="24"/>
          <w:lang w:val="en-US"/>
        </w:rPr>
        <w:t xml:space="preserve"> Attorney General </w:t>
      </w:r>
    </w:p>
    <w:p w14:paraId="02609493" w14:textId="77777777"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N</w:t>
      </w:r>
      <w:r w:rsidR="009E1852" w:rsidRPr="004304F8">
        <w:rPr>
          <w:rFonts w:ascii="Century Gothic" w:hAnsi="Century Gothic"/>
          <w:sz w:val="24"/>
          <w:szCs w:val="24"/>
          <w:lang w:val="en-US"/>
        </w:rPr>
        <w:t>ILM</w:t>
      </w:r>
      <w:r w:rsidRPr="004304F8">
        <w:rPr>
          <w:rFonts w:ascii="Century Gothic" w:hAnsi="Century Gothic"/>
          <w:sz w:val="24"/>
          <w:szCs w:val="24"/>
          <w:lang w:val="en-US"/>
        </w:rPr>
        <w:t>: National Institute of Legal Medicine</w:t>
      </w:r>
    </w:p>
    <w:p w14:paraId="4E3081BA" w14:textId="77777777" w:rsidR="0047333E" w:rsidRPr="004304F8" w:rsidRDefault="009E1852"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VIP</w:t>
      </w:r>
      <w:r w:rsidR="0047333E" w:rsidRPr="004304F8">
        <w:rPr>
          <w:rFonts w:ascii="Century Gothic" w:hAnsi="Century Gothic"/>
          <w:sz w:val="24"/>
          <w:szCs w:val="24"/>
          <w:lang w:val="en-US"/>
        </w:rPr>
        <w:t>: Volu</w:t>
      </w:r>
      <w:r w:rsidRPr="004304F8">
        <w:rPr>
          <w:rFonts w:ascii="Century Gothic" w:hAnsi="Century Gothic"/>
          <w:sz w:val="24"/>
          <w:szCs w:val="24"/>
          <w:lang w:val="en-US"/>
        </w:rPr>
        <w:t>ntary Interruption of Pregnancy</w:t>
      </w:r>
    </w:p>
    <w:p w14:paraId="35ED8A80" w14:textId="4EE17D4F"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LBT: Lesbian, bisexua</w:t>
      </w:r>
      <w:r w:rsidR="009E1852" w:rsidRPr="004304F8">
        <w:rPr>
          <w:rFonts w:ascii="Century Gothic" w:hAnsi="Century Gothic"/>
          <w:sz w:val="24"/>
          <w:szCs w:val="24"/>
          <w:lang w:val="en-US"/>
        </w:rPr>
        <w:t>l and transgender</w:t>
      </w:r>
      <w:r w:rsidR="00005875" w:rsidRPr="004304F8">
        <w:rPr>
          <w:rFonts w:ascii="Century Gothic" w:hAnsi="Century Gothic"/>
          <w:sz w:val="24"/>
          <w:szCs w:val="24"/>
          <w:lang w:val="en-US"/>
        </w:rPr>
        <w:t xml:space="preserve"> women </w:t>
      </w:r>
    </w:p>
    <w:p w14:paraId="74E71761" w14:textId="77777777"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LGBT: Lesbian, gay, </w:t>
      </w:r>
      <w:r w:rsidR="009E1852" w:rsidRPr="004304F8">
        <w:rPr>
          <w:rFonts w:ascii="Century Gothic" w:hAnsi="Century Gothic"/>
          <w:sz w:val="24"/>
          <w:szCs w:val="24"/>
          <w:lang w:val="en-US"/>
        </w:rPr>
        <w:t>bisexual and transgender people</w:t>
      </w:r>
    </w:p>
    <w:p w14:paraId="6078DDFF" w14:textId="77777777"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OHCHR: Office of the United Nations Hig</w:t>
      </w:r>
      <w:r w:rsidR="009E1852" w:rsidRPr="004304F8">
        <w:rPr>
          <w:rFonts w:ascii="Century Gothic" w:hAnsi="Century Gothic"/>
          <w:sz w:val="24"/>
          <w:szCs w:val="24"/>
          <w:lang w:val="en-US"/>
        </w:rPr>
        <w:t>h Commissioner for Human Rights</w:t>
      </w:r>
    </w:p>
    <w:p w14:paraId="17E95FEC" w14:textId="77777777" w:rsidR="004A4234" w:rsidRPr="004304F8" w:rsidRDefault="004A4234"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NDP: National Development Plan</w:t>
      </w:r>
    </w:p>
    <w:p w14:paraId="6F11A3DE" w14:textId="77777777" w:rsidR="004A4234" w:rsidRPr="004304F8" w:rsidRDefault="004A4234"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br w:type="page"/>
      </w:r>
    </w:p>
    <w:p w14:paraId="12C87243" w14:textId="08210F71" w:rsidR="0047333E" w:rsidRPr="004304F8" w:rsidRDefault="004A4234"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lastRenderedPageBreak/>
        <w:t>B</w:t>
      </w:r>
      <w:r w:rsidR="0047333E" w:rsidRPr="004304F8">
        <w:rPr>
          <w:rFonts w:ascii="Century Gothic" w:hAnsi="Century Gothic"/>
          <w:sz w:val="24"/>
          <w:szCs w:val="24"/>
          <w:lang w:val="en-US"/>
        </w:rPr>
        <w:t>etween 2013 and 2018, Colombia experienced a series of political, institutional and social c</w:t>
      </w:r>
      <w:r w:rsidRPr="004304F8">
        <w:rPr>
          <w:rFonts w:ascii="Century Gothic" w:hAnsi="Century Gothic"/>
          <w:sz w:val="24"/>
          <w:szCs w:val="24"/>
          <w:lang w:val="en-US"/>
        </w:rPr>
        <w:t>hanges. The signature of the FPA</w:t>
      </w:r>
      <w:r w:rsidR="0047333E" w:rsidRPr="004304F8">
        <w:rPr>
          <w:rFonts w:ascii="Century Gothic" w:hAnsi="Century Gothic"/>
          <w:sz w:val="24"/>
          <w:szCs w:val="24"/>
          <w:lang w:val="en-US"/>
        </w:rPr>
        <w:t xml:space="preserve">, signed in 2016, </w:t>
      </w:r>
      <w:r w:rsidR="00005875" w:rsidRPr="004304F8">
        <w:rPr>
          <w:rFonts w:ascii="Century Gothic" w:hAnsi="Century Gothic"/>
          <w:sz w:val="24"/>
          <w:szCs w:val="24"/>
          <w:lang w:val="en-US"/>
        </w:rPr>
        <w:t xml:space="preserve">became a </w:t>
      </w:r>
      <w:r w:rsidR="0047333E" w:rsidRPr="004304F8">
        <w:rPr>
          <w:rFonts w:ascii="Century Gothic" w:hAnsi="Century Gothic"/>
          <w:sz w:val="24"/>
          <w:szCs w:val="24"/>
          <w:lang w:val="en-US"/>
        </w:rPr>
        <w:t xml:space="preserve">milestone in the national </w:t>
      </w:r>
      <w:r w:rsidR="00005875" w:rsidRPr="004304F8">
        <w:rPr>
          <w:rFonts w:ascii="Century Gothic" w:hAnsi="Century Gothic"/>
          <w:sz w:val="24"/>
          <w:szCs w:val="24"/>
          <w:lang w:val="en-US"/>
        </w:rPr>
        <w:t xml:space="preserve">scenario. </w:t>
      </w:r>
      <w:r w:rsidR="0047333E" w:rsidRPr="004304F8">
        <w:rPr>
          <w:rFonts w:ascii="Century Gothic" w:hAnsi="Century Gothic"/>
          <w:sz w:val="24"/>
          <w:szCs w:val="24"/>
          <w:lang w:val="en-US"/>
        </w:rPr>
        <w:t xml:space="preserve">Among its provisions, this agreement incorporated measures aimed at guaranteeing the human rights of women victims and members of armed groups. </w:t>
      </w:r>
      <w:r w:rsidR="00420CA9" w:rsidRPr="004304F8">
        <w:rPr>
          <w:rFonts w:ascii="Century Gothic" w:hAnsi="Century Gothic"/>
          <w:sz w:val="24"/>
          <w:szCs w:val="24"/>
          <w:lang w:val="en-US"/>
        </w:rPr>
        <w:t xml:space="preserve">Since its enactment, </w:t>
      </w:r>
      <w:r w:rsidRPr="004304F8">
        <w:rPr>
          <w:rFonts w:ascii="Century Gothic" w:hAnsi="Century Gothic"/>
          <w:sz w:val="24"/>
          <w:szCs w:val="24"/>
          <w:lang w:val="en-US"/>
        </w:rPr>
        <w:t xml:space="preserve">organized women </w:t>
      </w:r>
      <w:r w:rsidR="0047333E" w:rsidRPr="004304F8">
        <w:rPr>
          <w:rFonts w:ascii="Century Gothic" w:hAnsi="Century Gothic"/>
          <w:sz w:val="24"/>
          <w:szCs w:val="24"/>
          <w:lang w:val="en-US"/>
        </w:rPr>
        <w:t xml:space="preserve">in the country have followed up its implementation. Concomitantly, they have sought to advance in broadening </w:t>
      </w:r>
      <w:r w:rsidRPr="004304F8">
        <w:rPr>
          <w:rFonts w:ascii="Century Gothic" w:hAnsi="Century Gothic"/>
          <w:sz w:val="24"/>
          <w:szCs w:val="24"/>
          <w:lang w:val="en-US"/>
        </w:rPr>
        <w:t xml:space="preserve">the </w:t>
      </w:r>
      <w:r w:rsidR="00420CA9" w:rsidRPr="004304F8">
        <w:rPr>
          <w:rFonts w:ascii="Century Gothic" w:hAnsi="Century Gothic"/>
          <w:sz w:val="24"/>
          <w:szCs w:val="24"/>
          <w:lang w:val="en-US"/>
        </w:rPr>
        <w:t xml:space="preserve">horizon of attention of </w:t>
      </w:r>
      <w:r w:rsidR="0047333E" w:rsidRPr="004304F8">
        <w:rPr>
          <w:rFonts w:ascii="Century Gothic" w:hAnsi="Century Gothic"/>
          <w:sz w:val="24"/>
          <w:szCs w:val="24"/>
          <w:lang w:val="en-US"/>
        </w:rPr>
        <w:t xml:space="preserve">structural discriminations </w:t>
      </w:r>
      <w:r w:rsidRPr="004304F8">
        <w:rPr>
          <w:rFonts w:ascii="Century Gothic" w:hAnsi="Century Gothic"/>
          <w:sz w:val="24"/>
          <w:szCs w:val="24"/>
          <w:lang w:val="en-US"/>
        </w:rPr>
        <w:t xml:space="preserve">which, for years, have </w:t>
      </w:r>
      <w:r w:rsidR="0047333E" w:rsidRPr="004304F8">
        <w:rPr>
          <w:rFonts w:ascii="Century Gothic" w:hAnsi="Century Gothic"/>
          <w:sz w:val="24"/>
          <w:szCs w:val="24"/>
          <w:lang w:val="en-US"/>
        </w:rPr>
        <w:t xml:space="preserve">remained outside the public agenda due to the need to focus on the differential effects and requirements of women </w:t>
      </w:r>
      <w:r w:rsidRPr="004304F8">
        <w:rPr>
          <w:rFonts w:ascii="Century Gothic" w:hAnsi="Century Gothic"/>
          <w:sz w:val="24"/>
          <w:szCs w:val="24"/>
          <w:lang w:val="en-US"/>
        </w:rPr>
        <w:t xml:space="preserve">who have been </w:t>
      </w:r>
      <w:r w:rsidR="0047333E" w:rsidRPr="004304F8">
        <w:rPr>
          <w:rFonts w:ascii="Century Gothic" w:hAnsi="Century Gothic"/>
          <w:sz w:val="24"/>
          <w:szCs w:val="24"/>
          <w:lang w:val="en-US"/>
        </w:rPr>
        <w:t>victims of violence in the framework of the armed conflict.</w:t>
      </w:r>
    </w:p>
    <w:p w14:paraId="2ED43C7F" w14:textId="77777777" w:rsidR="0047333E" w:rsidRPr="004304F8" w:rsidRDefault="0047333E" w:rsidP="00005875">
      <w:pPr>
        <w:spacing w:after="0" w:line="240" w:lineRule="auto"/>
        <w:jc w:val="both"/>
        <w:rPr>
          <w:rFonts w:ascii="Century Gothic" w:hAnsi="Century Gothic"/>
          <w:sz w:val="24"/>
          <w:szCs w:val="24"/>
          <w:lang w:val="en-US"/>
        </w:rPr>
      </w:pPr>
    </w:p>
    <w:p w14:paraId="1F21AAE8" w14:textId="202E6393"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All these situations have a differentiated and serious impact on women and their possibilities of access to a life free of discrimination, with effects that have a greater impact on rur</w:t>
      </w:r>
      <w:r w:rsidR="00B85545" w:rsidRPr="004304F8">
        <w:rPr>
          <w:rFonts w:ascii="Century Gothic" w:hAnsi="Century Gothic"/>
          <w:sz w:val="24"/>
          <w:szCs w:val="24"/>
          <w:lang w:val="en-US"/>
        </w:rPr>
        <w:t>al women, girls, Afro-Colombian and</w:t>
      </w:r>
      <w:r w:rsidRPr="004304F8">
        <w:rPr>
          <w:rFonts w:ascii="Century Gothic" w:hAnsi="Century Gothic"/>
          <w:sz w:val="24"/>
          <w:szCs w:val="24"/>
          <w:lang w:val="en-US"/>
        </w:rPr>
        <w:t xml:space="preserve"> indigenous women, women with disabilities, the LBT population and </w:t>
      </w:r>
      <w:r w:rsidR="00B85545" w:rsidRPr="004304F8">
        <w:rPr>
          <w:rFonts w:ascii="Century Gothic" w:hAnsi="Century Gothic"/>
          <w:sz w:val="24"/>
          <w:szCs w:val="24"/>
          <w:lang w:val="en-US"/>
        </w:rPr>
        <w:t xml:space="preserve">women </w:t>
      </w:r>
      <w:r w:rsidRPr="004304F8">
        <w:rPr>
          <w:rFonts w:ascii="Century Gothic" w:hAnsi="Century Gothic"/>
          <w:sz w:val="24"/>
          <w:szCs w:val="24"/>
          <w:lang w:val="en-US"/>
        </w:rPr>
        <w:t>migrants from Venezuela, among others.</w:t>
      </w:r>
    </w:p>
    <w:p w14:paraId="69A646CB" w14:textId="77777777" w:rsidR="0047333E" w:rsidRPr="004304F8" w:rsidRDefault="0047333E" w:rsidP="00005875">
      <w:pPr>
        <w:spacing w:after="0" w:line="240" w:lineRule="auto"/>
        <w:jc w:val="both"/>
        <w:rPr>
          <w:rFonts w:ascii="Century Gothic" w:hAnsi="Century Gothic"/>
          <w:sz w:val="24"/>
          <w:szCs w:val="24"/>
          <w:lang w:val="en-US"/>
        </w:rPr>
      </w:pPr>
    </w:p>
    <w:p w14:paraId="2AF6C2A6" w14:textId="57461EB6" w:rsidR="0047333E" w:rsidRPr="004304F8" w:rsidRDefault="00B85545"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In terms of </w:t>
      </w:r>
      <w:r w:rsidR="0047333E" w:rsidRPr="004304F8">
        <w:rPr>
          <w:rFonts w:ascii="Century Gothic" w:hAnsi="Century Gothic"/>
          <w:sz w:val="24"/>
          <w:szCs w:val="24"/>
          <w:lang w:val="en-US"/>
        </w:rPr>
        <w:t>structural discrimination against women, this document summarizes information on the per</w:t>
      </w:r>
      <w:r w:rsidRPr="004304F8">
        <w:rPr>
          <w:rFonts w:ascii="Century Gothic" w:hAnsi="Century Gothic"/>
          <w:sz w:val="24"/>
          <w:szCs w:val="24"/>
          <w:lang w:val="en-US"/>
        </w:rPr>
        <w:t>iod from 2013 to 2018, regarding implementation gaps</w:t>
      </w:r>
      <w:r w:rsidR="0047333E" w:rsidRPr="004304F8">
        <w:rPr>
          <w:rFonts w:ascii="Century Gothic" w:hAnsi="Century Gothic"/>
          <w:sz w:val="24"/>
          <w:szCs w:val="24"/>
          <w:lang w:val="en-US"/>
        </w:rPr>
        <w:t xml:space="preserve"> </w:t>
      </w:r>
      <w:r w:rsidRPr="004304F8">
        <w:rPr>
          <w:rFonts w:ascii="Century Gothic" w:hAnsi="Century Gothic"/>
          <w:sz w:val="24"/>
          <w:szCs w:val="24"/>
          <w:lang w:val="en-US"/>
        </w:rPr>
        <w:t>by the Colombian State</w:t>
      </w:r>
      <w:r w:rsidR="0047333E" w:rsidRPr="004304F8">
        <w:rPr>
          <w:rFonts w:ascii="Century Gothic" w:hAnsi="Century Gothic"/>
          <w:sz w:val="24"/>
          <w:szCs w:val="24"/>
          <w:lang w:val="en-US"/>
        </w:rPr>
        <w:t xml:space="preserve"> between the provisions of the Convention and the reality of </w:t>
      </w:r>
      <w:r w:rsidRPr="004304F8">
        <w:rPr>
          <w:rFonts w:ascii="Century Gothic" w:hAnsi="Century Gothic"/>
          <w:sz w:val="24"/>
          <w:szCs w:val="24"/>
          <w:lang w:val="en-US"/>
        </w:rPr>
        <w:t>women in relation to</w:t>
      </w:r>
      <w:r w:rsidR="0047333E" w:rsidRPr="004304F8">
        <w:rPr>
          <w:rFonts w:ascii="Century Gothic" w:hAnsi="Century Gothic"/>
          <w:sz w:val="24"/>
          <w:szCs w:val="24"/>
          <w:lang w:val="en-US"/>
        </w:rPr>
        <w:t xml:space="preserve"> </w:t>
      </w:r>
      <w:r w:rsidRPr="004304F8">
        <w:rPr>
          <w:rFonts w:ascii="Century Gothic" w:hAnsi="Century Gothic"/>
          <w:sz w:val="24"/>
          <w:szCs w:val="24"/>
          <w:lang w:val="en-US"/>
        </w:rPr>
        <w:t xml:space="preserve">CEDAW´s </w:t>
      </w:r>
      <w:r w:rsidR="0047333E" w:rsidRPr="004304F8">
        <w:rPr>
          <w:rFonts w:ascii="Century Gothic" w:hAnsi="Century Gothic"/>
          <w:sz w:val="24"/>
          <w:szCs w:val="24"/>
          <w:lang w:val="en-US"/>
        </w:rPr>
        <w:t xml:space="preserve">following articles: Political measures and </w:t>
      </w:r>
      <w:r w:rsidR="00420CA9" w:rsidRPr="004304F8">
        <w:rPr>
          <w:rFonts w:ascii="Century Gothic" w:hAnsi="Century Gothic"/>
          <w:sz w:val="24"/>
          <w:szCs w:val="24"/>
          <w:lang w:val="en-US"/>
        </w:rPr>
        <w:t xml:space="preserve">guarantee of </w:t>
      </w:r>
      <w:r w:rsidRPr="004304F8">
        <w:rPr>
          <w:rFonts w:ascii="Century Gothic" w:hAnsi="Century Gothic"/>
          <w:sz w:val="24"/>
          <w:szCs w:val="24"/>
          <w:lang w:val="en-US"/>
        </w:rPr>
        <w:t>human rights</w:t>
      </w:r>
      <w:r w:rsidR="0047333E" w:rsidRPr="004304F8">
        <w:rPr>
          <w:rFonts w:ascii="Century Gothic" w:hAnsi="Century Gothic"/>
          <w:sz w:val="24"/>
          <w:szCs w:val="24"/>
          <w:lang w:val="en-US"/>
        </w:rPr>
        <w:t xml:space="preserve">; gender roles and stereotypes (article 5); </w:t>
      </w:r>
      <w:r w:rsidRPr="004304F8">
        <w:rPr>
          <w:rFonts w:ascii="Century Gothic" w:hAnsi="Century Gothic"/>
          <w:sz w:val="24"/>
          <w:szCs w:val="24"/>
          <w:lang w:val="en-US"/>
        </w:rPr>
        <w:t xml:space="preserve">human </w:t>
      </w:r>
      <w:r w:rsidR="0047333E" w:rsidRPr="004304F8">
        <w:rPr>
          <w:rFonts w:ascii="Century Gothic" w:hAnsi="Century Gothic"/>
          <w:sz w:val="24"/>
          <w:szCs w:val="24"/>
          <w:lang w:val="en-US"/>
        </w:rPr>
        <w:t>trafficking and prostitution (article 6); political and public life (article 7); education (article 10); employment (article 11); health (article 12); rural woman (article 14), and marriage (article 15).</w:t>
      </w:r>
    </w:p>
    <w:p w14:paraId="5796192B" w14:textId="77777777" w:rsidR="0047333E" w:rsidRPr="004304F8" w:rsidRDefault="0047333E" w:rsidP="00005875">
      <w:pPr>
        <w:spacing w:after="0" w:line="240" w:lineRule="auto"/>
        <w:jc w:val="both"/>
        <w:rPr>
          <w:rFonts w:ascii="Century Gothic" w:hAnsi="Century Gothic"/>
          <w:sz w:val="24"/>
          <w:szCs w:val="24"/>
          <w:lang w:val="en-US"/>
        </w:rPr>
      </w:pPr>
    </w:p>
    <w:p w14:paraId="34506FAC" w14:textId="0CF49C49"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Despite some advances in the generation of information and statistical data on discrimination against women in the country, its precariousness makes it impossible to </w:t>
      </w:r>
      <w:r w:rsidR="00420CA9" w:rsidRPr="004304F8">
        <w:rPr>
          <w:rFonts w:ascii="Century Gothic" w:hAnsi="Century Gothic"/>
          <w:sz w:val="24"/>
          <w:szCs w:val="24"/>
          <w:lang w:val="en-US"/>
        </w:rPr>
        <w:t xml:space="preserve">produce </w:t>
      </w:r>
      <w:r w:rsidRPr="004304F8">
        <w:rPr>
          <w:rFonts w:ascii="Century Gothic" w:hAnsi="Century Gothic"/>
          <w:sz w:val="24"/>
          <w:szCs w:val="24"/>
          <w:lang w:val="en-US"/>
        </w:rPr>
        <w:t xml:space="preserve">comprehensive diagnoses. Those that advance in the consideration of sex and/or gender variables still lack differential approaches, so the call for attention to the Colombian State refers to the need to qualify the existing information systems so that the differential approach </w:t>
      </w:r>
      <w:r w:rsidR="00420CA9" w:rsidRPr="004304F8">
        <w:rPr>
          <w:rFonts w:ascii="Century Gothic" w:hAnsi="Century Gothic"/>
          <w:sz w:val="24"/>
          <w:szCs w:val="24"/>
          <w:lang w:val="en-US"/>
        </w:rPr>
        <w:t xml:space="preserve">is </w:t>
      </w:r>
      <w:r w:rsidR="00AF1E4E" w:rsidRPr="004304F8">
        <w:rPr>
          <w:rFonts w:ascii="Century Gothic" w:hAnsi="Century Gothic"/>
          <w:sz w:val="24"/>
          <w:szCs w:val="24"/>
          <w:lang w:val="en-US"/>
        </w:rPr>
        <w:t xml:space="preserve">no longer an empty </w:t>
      </w:r>
      <w:r w:rsidRPr="004304F8">
        <w:rPr>
          <w:rFonts w:ascii="Century Gothic" w:hAnsi="Century Gothic"/>
          <w:sz w:val="24"/>
          <w:szCs w:val="24"/>
          <w:lang w:val="en-US"/>
        </w:rPr>
        <w:t>statement.</w:t>
      </w:r>
    </w:p>
    <w:p w14:paraId="0CD8E64A" w14:textId="77777777" w:rsidR="0047333E" w:rsidRPr="004304F8" w:rsidRDefault="0047333E" w:rsidP="00005875">
      <w:pPr>
        <w:spacing w:after="0" w:line="240" w:lineRule="auto"/>
        <w:jc w:val="both"/>
        <w:rPr>
          <w:rFonts w:ascii="Century Gothic" w:hAnsi="Century Gothic"/>
          <w:sz w:val="24"/>
          <w:szCs w:val="24"/>
          <w:lang w:val="en-US"/>
        </w:rPr>
      </w:pPr>
    </w:p>
    <w:p w14:paraId="78075F53" w14:textId="76AD0A81" w:rsidR="0047333E" w:rsidRPr="004304F8" w:rsidRDefault="004E2A07"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Regarding </w:t>
      </w:r>
      <w:r w:rsidR="0047333E" w:rsidRPr="004304F8">
        <w:rPr>
          <w:rFonts w:ascii="Century Gothic" w:hAnsi="Century Gothic"/>
          <w:b/>
          <w:sz w:val="24"/>
          <w:szCs w:val="24"/>
          <w:lang w:val="en-US"/>
        </w:rPr>
        <w:t>political measures to eliminate discrimination</w:t>
      </w:r>
      <w:r w:rsidR="0047333E" w:rsidRPr="004304F8">
        <w:rPr>
          <w:rFonts w:ascii="Century Gothic" w:hAnsi="Century Gothic"/>
          <w:sz w:val="24"/>
          <w:szCs w:val="24"/>
          <w:lang w:val="en-US"/>
        </w:rPr>
        <w:t>, the distance between</w:t>
      </w:r>
      <w:r w:rsidRPr="004304F8">
        <w:rPr>
          <w:rFonts w:ascii="Century Gothic" w:hAnsi="Century Gothic"/>
          <w:sz w:val="24"/>
          <w:szCs w:val="24"/>
          <w:lang w:val="en-US"/>
        </w:rPr>
        <w:t xml:space="preserve"> what is envisaged by norms</w:t>
      </w:r>
      <w:r w:rsidR="0047333E" w:rsidRPr="004304F8">
        <w:rPr>
          <w:rFonts w:ascii="Century Gothic" w:hAnsi="Century Gothic"/>
          <w:sz w:val="24"/>
          <w:szCs w:val="24"/>
          <w:lang w:val="en-US"/>
        </w:rPr>
        <w:t xml:space="preserve"> and</w:t>
      </w:r>
      <w:r w:rsidRPr="004304F8">
        <w:rPr>
          <w:rFonts w:ascii="Century Gothic" w:hAnsi="Century Gothic"/>
          <w:sz w:val="24"/>
          <w:szCs w:val="24"/>
          <w:lang w:val="en-US"/>
        </w:rPr>
        <w:t xml:space="preserve"> the attention </w:t>
      </w:r>
      <w:r w:rsidR="0047333E" w:rsidRPr="004304F8">
        <w:rPr>
          <w:rFonts w:ascii="Century Gothic" w:hAnsi="Century Gothic"/>
          <w:sz w:val="24"/>
          <w:szCs w:val="24"/>
          <w:lang w:val="en-US"/>
        </w:rPr>
        <w:t>women victims of violence</w:t>
      </w:r>
      <w:r w:rsidRPr="004304F8">
        <w:rPr>
          <w:rFonts w:ascii="Century Gothic" w:hAnsi="Century Gothic"/>
          <w:sz w:val="24"/>
          <w:szCs w:val="24"/>
          <w:lang w:val="en-US"/>
        </w:rPr>
        <w:t xml:space="preserve"> actually receive </w:t>
      </w:r>
      <w:r w:rsidR="0047333E" w:rsidRPr="004304F8">
        <w:rPr>
          <w:rFonts w:ascii="Century Gothic" w:hAnsi="Century Gothic"/>
          <w:sz w:val="24"/>
          <w:szCs w:val="24"/>
          <w:lang w:val="en-US"/>
        </w:rPr>
        <w:t xml:space="preserve">is related to the limited institutional capacity to deal with a problem of </w:t>
      </w:r>
      <w:r w:rsidRPr="004304F8">
        <w:rPr>
          <w:rFonts w:ascii="Century Gothic" w:hAnsi="Century Gothic"/>
          <w:sz w:val="24"/>
          <w:szCs w:val="24"/>
          <w:lang w:val="en-US"/>
        </w:rPr>
        <w:t xml:space="preserve">such a </w:t>
      </w:r>
      <w:r w:rsidR="0047333E" w:rsidRPr="004304F8">
        <w:rPr>
          <w:rFonts w:ascii="Century Gothic" w:hAnsi="Century Gothic"/>
          <w:sz w:val="24"/>
          <w:szCs w:val="24"/>
          <w:lang w:val="en-US"/>
        </w:rPr>
        <w:t xml:space="preserve">great magnitude. The Presidential Office for the Equality of Women continues to operate with scarce financial and administrative resources and, in turn, the municipalities do not assume their responsibility for the strengthening of </w:t>
      </w:r>
      <w:r w:rsidR="00AF1E4E" w:rsidRPr="004304F8">
        <w:rPr>
          <w:rFonts w:ascii="Century Gothic" w:hAnsi="Century Gothic"/>
          <w:sz w:val="24"/>
          <w:szCs w:val="24"/>
          <w:lang w:val="en-US"/>
        </w:rPr>
        <w:t>Family Welfare (Comisarías de Familia hereafter)</w:t>
      </w:r>
      <w:r w:rsidR="0047333E" w:rsidRPr="004304F8">
        <w:rPr>
          <w:rFonts w:ascii="Century Gothic" w:hAnsi="Century Gothic"/>
          <w:sz w:val="24"/>
          <w:szCs w:val="24"/>
          <w:lang w:val="en-US"/>
        </w:rPr>
        <w:t xml:space="preserve">, municipal entities in charge of providing protection measures </w:t>
      </w:r>
      <w:r w:rsidRPr="004304F8">
        <w:rPr>
          <w:rFonts w:ascii="Century Gothic" w:hAnsi="Century Gothic"/>
          <w:sz w:val="24"/>
          <w:szCs w:val="24"/>
          <w:lang w:val="en-US"/>
        </w:rPr>
        <w:t xml:space="preserve">related </w:t>
      </w:r>
      <w:r w:rsidR="0047333E" w:rsidRPr="004304F8">
        <w:rPr>
          <w:rFonts w:ascii="Century Gothic" w:hAnsi="Century Gothic"/>
          <w:sz w:val="24"/>
          <w:szCs w:val="24"/>
          <w:lang w:val="en-US"/>
        </w:rPr>
        <w:t xml:space="preserve">to </w:t>
      </w:r>
      <w:r w:rsidR="00AF1E4E" w:rsidRPr="004304F8">
        <w:rPr>
          <w:rFonts w:ascii="Century Gothic" w:hAnsi="Century Gothic"/>
          <w:sz w:val="24"/>
          <w:szCs w:val="24"/>
          <w:lang w:val="en-US"/>
        </w:rPr>
        <w:t xml:space="preserve">domestic </w:t>
      </w:r>
      <w:r w:rsidR="0047333E" w:rsidRPr="004304F8">
        <w:rPr>
          <w:rFonts w:ascii="Century Gothic" w:hAnsi="Century Gothic"/>
          <w:sz w:val="24"/>
          <w:szCs w:val="24"/>
          <w:lang w:val="en-US"/>
        </w:rPr>
        <w:t>violence against women</w:t>
      </w:r>
      <w:r w:rsidR="00AF1E4E" w:rsidRPr="004304F8">
        <w:rPr>
          <w:rFonts w:ascii="Century Gothic" w:hAnsi="Century Gothic"/>
          <w:sz w:val="24"/>
          <w:szCs w:val="24"/>
          <w:lang w:val="en-US"/>
        </w:rPr>
        <w:t>.</w:t>
      </w:r>
      <w:r w:rsidR="0047333E" w:rsidRPr="004304F8">
        <w:rPr>
          <w:rFonts w:ascii="Century Gothic" w:hAnsi="Century Gothic"/>
          <w:sz w:val="24"/>
          <w:szCs w:val="24"/>
          <w:lang w:val="en-US"/>
        </w:rPr>
        <w:t xml:space="preserve"> Regarding protection and </w:t>
      </w:r>
      <w:r w:rsidR="0047333E" w:rsidRPr="004304F8">
        <w:rPr>
          <w:rFonts w:ascii="Century Gothic" w:hAnsi="Century Gothic"/>
          <w:sz w:val="24"/>
          <w:szCs w:val="24"/>
          <w:lang w:val="en-US"/>
        </w:rPr>
        <w:lastRenderedPageBreak/>
        <w:t>care measures for female victims, it is expected that after ten years of non-compliance, the Ministry of Health will comply wit</w:t>
      </w:r>
      <w:r w:rsidR="00D356D1" w:rsidRPr="004304F8">
        <w:rPr>
          <w:rFonts w:ascii="Century Gothic" w:hAnsi="Century Gothic"/>
          <w:sz w:val="24"/>
          <w:szCs w:val="24"/>
          <w:lang w:val="en-US"/>
        </w:rPr>
        <w:t>h the provisions of Law 1257/</w:t>
      </w:r>
      <w:r w:rsidR="0047333E" w:rsidRPr="004304F8">
        <w:rPr>
          <w:rFonts w:ascii="Century Gothic" w:hAnsi="Century Gothic"/>
          <w:sz w:val="24"/>
          <w:szCs w:val="24"/>
          <w:lang w:val="en-US"/>
        </w:rPr>
        <w:t>2008 in relation to housing, food and transp</w:t>
      </w:r>
      <w:r w:rsidR="00F4078C" w:rsidRPr="004304F8">
        <w:rPr>
          <w:rFonts w:ascii="Century Gothic" w:hAnsi="Century Gothic"/>
          <w:sz w:val="24"/>
          <w:szCs w:val="24"/>
          <w:lang w:val="en-US"/>
        </w:rPr>
        <w:t xml:space="preserve">ort measures for women victims </w:t>
      </w:r>
      <w:r w:rsidR="0047333E" w:rsidRPr="004304F8">
        <w:rPr>
          <w:rFonts w:ascii="Century Gothic" w:hAnsi="Century Gothic"/>
          <w:sz w:val="24"/>
          <w:szCs w:val="24"/>
          <w:lang w:val="en-US"/>
        </w:rPr>
        <w:t>of violence.</w:t>
      </w:r>
    </w:p>
    <w:p w14:paraId="4DE0E711" w14:textId="77777777" w:rsidR="0047333E" w:rsidRPr="004304F8" w:rsidRDefault="0047333E" w:rsidP="00005875">
      <w:pPr>
        <w:spacing w:after="0" w:line="240" w:lineRule="auto"/>
        <w:jc w:val="both"/>
        <w:rPr>
          <w:rFonts w:ascii="Century Gothic" w:hAnsi="Century Gothic"/>
          <w:sz w:val="24"/>
          <w:szCs w:val="24"/>
          <w:lang w:val="en-US"/>
        </w:rPr>
      </w:pPr>
    </w:p>
    <w:p w14:paraId="480D5104" w14:textId="483A3B77"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Regarding </w:t>
      </w:r>
      <w:r w:rsidR="00AF1E4E" w:rsidRPr="004304F8">
        <w:rPr>
          <w:rFonts w:ascii="Century Gothic" w:hAnsi="Century Gothic"/>
          <w:sz w:val="24"/>
          <w:szCs w:val="24"/>
          <w:lang w:val="en-US"/>
        </w:rPr>
        <w:t xml:space="preserve">the </w:t>
      </w:r>
      <w:r w:rsidR="00AF1E4E" w:rsidRPr="004304F8">
        <w:rPr>
          <w:rFonts w:ascii="Century Gothic" w:hAnsi="Century Gothic"/>
          <w:b/>
          <w:sz w:val="24"/>
          <w:szCs w:val="24"/>
          <w:lang w:val="en-US"/>
        </w:rPr>
        <w:t xml:space="preserve">guarantee of </w:t>
      </w:r>
      <w:r w:rsidRPr="004304F8">
        <w:rPr>
          <w:rFonts w:ascii="Century Gothic" w:hAnsi="Century Gothic"/>
          <w:b/>
          <w:sz w:val="24"/>
          <w:szCs w:val="24"/>
          <w:lang w:val="en-US"/>
        </w:rPr>
        <w:t>human rights</w:t>
      </w:r>
      <w:r w:rsidRPr="004304F8">
        <w:rPr>
          <w:rFonts w:ascii="Century Gothic" w:hAnsi="Century Gothic"/>
          <w:sz w:val="24"/>
          <w:szCs w:val="24"/>
          <w:lang w:val="en-US"/>
        </w:rPr>
        <w:t xml:space="preserve">, </w:t>
      </w:r>
      <w:r w:rsidR="00D356D1" w:rsidRPr="004304F8">
        <w:rPr>
          <w:rFonts w:ascii="Century Gothic" w:hAnsi="Century Gothic"/>
          <w:sz w:val="24"/>
          <w:szCs w:val="24"/>
          <w:lang w:val="en-US"/>
        </w:rPr>
        <w:t xml:space="preserve">NILM’s </w:t>
      </w:r>
      <w:r w:rsidRPr="004304F8">
        <w:rPr>
          <w:rFonts w:ascii="Century Gothic" w:hAnsi="Century Gothic"/>
          <w:sz w:val="24"/>
          <w:szCs w:val="24"/>
          <w:lang w:val="en-US"/>
        </w:rPr>
        <w:t xml:space="preserve">official figures </w:t>
      </w:r>
      <w:r w:rsidR="00AF1E4E" w:rsidRPr="004304F8">
        <w:rPr>
          <w:rFonts w:ascii="Century Gothic" w:hAnsi="Century Gothic"/>
          <w:sz w:val="24"/>
          <w:szCs w:val="24"/>
          <w:lang w:val="en-US"/>
        </w:rPr>
        <w:t xml:space="preserve">show </w:t>
      </w:r>
      <w:r w:rsidR="00D356D1" w:rsidRPr="004304F8">
        <w:rPr>
          <w:rFonts w:ascii="Century Gothic" w:hAnsi="Century Gothic"/>
          <w:sz w:val="24"/>
          <w:szCs w:val="24"/>
          <w:lang w:val="en-US"/>
        </w:rPr>
        <w:t>a</w:t>
      </w:r>
      <w:r w:rsidR="00AF1E4E" w:rsidRPr="004304F8">
        <w:rPr>
          <w:rFonts w:ascii="Century Gothic" w:hAnsi="Century Gothic"/>
          <w:sz w:val="24"/>
          <w:szCs w:val="24"/>
          <w:lang w:val="en-US"/>
        </w:rPr>
        <w:t xml:space="preserve">n ongoing </w:t>
      </w:r>
      <w:r w:rsidR="00D356D1" w:rsidRPr="004304F8">
        <w:rPr>
          <w:rFonts w:ascii="Century Gothic" w:hAnsi="Century Gothic"/>
          <w:sz w:val="24"/>
          <w:szCs w:val="24"/>
          <w:lang w:val="en-US"/>
        </w:rPr>
        <w:t xml:space="preserve">growth of violence which, in many cases, ends up in </w:t>
      </w:r>
      <w:r w:rsidRPr="004304F8">
        <w:rPr>
          <w:rFonts w:ascii="Century Gothic" w:hAnsi="Century Gothic"/>
          <w:sz w:val="24"/>
          <w:szCs w:val="24"/>
          <w:lang w:val="en-US"/>
        </w:rPr>
        <w:t xml:space="preserve">death. The same happens with sexual violence. </w:t>
      </w:r>
      <w:r w:rsidR="00D356D1" w:rsidRPr="004304F8">
        <w:rPr>
          <w:rFonts w:ascii="Century Gothic" w:hAnsi="Century Gothic"/>
          <w:sz w:val="24"/>
          <w:szCs w:val="24"/>
          <w:lang w:val="en-US"/>
        </w:rPr>
        <w:t>F</w:t>
      </w:r>
      <w:r w:rsidRPr="004304F8">
        <w:rPr>
          <w:rFonts w:ascii="Century Gothic" w:hAnsi="Century Gothic"/>
          <w:sz w:val="24"/>
          <w:szCs w:val="24"/>
          <w:lang w:val="en-US"/>
        </w:rPr>
        <w:t xml:space="preserve">ollow-up to the reincorporation process of ex-combatants </w:t>
      </w:r>
      <w:r w:rsidR="00AF1E4E" w:rsidRPr="004304F8">
        <w:rPr>
          <w:rFonts w:ascii="Century Gothic" w:hAnsi="Century Gothic"/>
          <w:sz w:val="24"/>
          <w:szCs w:val="24"/>
          <w:lang w:val="en-US"/>
        </w:rPr>
        <w:t xml:space="preserve">shows </w:t>
      </w:r>
      <w:r w:rsidR="00D356D1" w:rsidRPr="004304F8">
        <w:rPr>
          <w:rFonts w:ascii="Century Gothic" w:hAnsi="Century Gothic"/>
          <w:sz w:val="24"/>
          <w:szCs w:val="24"/>
          <w:lang w:val="en-US"/>
        </w:rPr>
        <w:t xml:space="preserve">the </w:t>
      </w:r>
      <w:r w:rsidRPr="004304F8">
        <w:rPr>
          <w:rFonts w:ascii="Century Gothic" w:hAnsi="Century Gothic"/>
          <w:sz w:val="24"/>
          <w:szCs w:val="24"/>
          <w:lang w:val="en-US"/>
        </w:rPr>
        <w:t>absence of a gender pers</w:t>
      </w:r>
      <w:r w:rsidR="00D356D1" w:rsidRPr="004304F8">
        <w:rPr>
          <w:rFonts w:ascii="Century Gothic" w:hAnsi="Century Gothic"/>
          <w:sz w:val="24"/>
          <w:szCs w:val="24"/>
          <w:lang w:val="en-US"/>
        </w:rPr>
        <w:t>pective and an integral approach to</w:t>
      </w:r>
      <w:r w:rsidRPr="004304F8">
        <w:rPr>
          <w:rFonts w:ascii="Century Gothic" w:hAnsi="Century Gothic"/>
          <w:sz w:val="24"/>
          <w:szCs w:val="24"/>
          <w:lang w:val="en-US"/>
        </w:rPr>
        <w:t xml:space="preserve"> their situation. Attention is especially dra</w:t>
      </w:r>
      <w:r w:rsidR="00407393" w:rsidRPr="004304F8">
        <w:rPr>
          <w:rFonts w:ascii="Century Gothic" w:hAnsi="Century Gothic"/>
          <w:sz w:val="24"/>
          <w:szCs w:val="24"/>
          <w:lang w:val="en-US"/>
        </w:rPr>
        <w:t>wn to the situation of girls. From</w:t>
      </w:r>
      <w:r w:rsidRPr="004304F8">
        <w:rPr>
          <w:rFonts w:ascii="Century Gothic" w:hAnsi="Century Gothic"/>
          <w:sz w:val="24"/>
          <w:szCs w:val="24"/>
          <w:lang w:val="en-US"/>
        </w:rPr>
        <w:t xml:space="preserve"> the total information on criminal acts related to sexual violence received by the National Police in the first semester of 2018 (01/17/2018 to 06/2</w:t>
      </w:r>
      <w:r w:rsidR="00407393" w:rsidRPr="004304F8">
        <w:rPr>
          <w:rFonts w:ascii="Century Gothic" w:hAnsi="Century Gothic"/>
          <w:sz w:val="24"/>
          <w:szCs w:val="24"/>
          <w:lang w:val="en-US"/>
        </w:rPr>
        <w:t>018), 72% occurred against children under 14 and</w:t>
      </w:r>
      <w:r w:rsidRPr="004304F8">
        <w:rPr>
          <w:rFonts w:ascii="Century Gothic" w:hAnsi="Century Gothic"/>
          <w:sz w:val="24"/>
          <w:szCs w:val="24"/>
          <w:lang w:val="en-US"/>
        </w:rPr>
        <w:t xml:space="preserve">, of </w:t>
      </w:r>
      <w:r w:rsidR="005B08D3" w:rsidRPr="004304F8">
        <w:rPr>
          <w:rFonts w:ascii="Century Gothic" w:hAnsi="Century Gothic"/>
          <w:sz w:val="24"/>
          <w:szCs w:val="24"/>
          <w:lang w:val="en-US"/>
        </w:rPr>
        <w:t>these children</w:t>
      </w:r>
      <w:r w:rsidRPr="004304F8">
        <w:rPr>
          <w:rFonts w:ascii="Century Gothic" w:hAnsi="Century Gothic"/>
          <w:sz w:val="24"/>
          <w:szCs w:val="24"/>
          <w:lang w:val="en-US"/>
        </w:rPr>
        <w:t>, 85% w</w:t>
      </w:r>
      <w:r w:rsidR="005B08D3" w:rsidRPr="004304F8">
        <w:rPr>
          <w:rFonts w:ascii="Century Gothic" w:hAnsi="Century Gothic"/>
          <w:sz w:val="24"/>
          <w:szCs w:val="24"/>
          <w:lang w:val="en-US"/>
        </w:rPr>
        <w:t>ere</w:t>
      </w:r>
      <w:r w:rsidRPr="004304F8">
        <w:rPr>
          <w:rFonts w:ascii="Century Gothic" w:hAnsi="Century Gothic"/>
          <w:sz w:val="24"/>
          <w:szCs w:val="24"/>
          <w:lang w:val="en-US"/>
        </w:rPr>
        <w:t xml:space="preserve"> girls.</w:t>
      </w:r>
      <w:r w:rsidR="00862C27" w:rsidRPr="004304F8">
        <w:rPr>
          <w:rStyle w:val="Refdenotaalpie"/>
          <w:rFonts w:ascii="Century Gothic" w:hAnsi="Century Gothic"/>
          <w:sz w:val="24"/>
          <w:szCs w:val="24"/>
          <w:lang w:val="en-US"/>
        </w:rPr>
        <w:footnoteReference w:id="1"/>
      </w:r>
    </w:p>
    <w:p w14:paraId="41E9D820" w14:textId="77777777" w:rsidR="0047333E" w:rsidRPr="004304F8" w:rsidRDefault="0047333E" w:rsidP="00005875">
      <w:pPr>
        <w:spacing w:after="0" w:line="240" w:lineRule="auto"/>
        <w:jc w:val="both"/>
        <w:rPr>
          <w:rFonts w:ascii="Century Gothic" w:hAnsi="Century Gothic"/>
          <w:sz w:val="24"/>
          <w:szCs w:val="24"/>
          <w:lang w:val="en-US"/>
        </w:rPr>
      </w:pPr>
    </w:p>
    <w:p w14:paraId="43151D04" w14:textId="5DF312AD" w:rsidR="0047333E" w:rsidRPr="004304F8" w:rsidRDefault="00407393"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In terms of </w:t>
      </w:r>
      <w:r w:rsidR="0047333E" w:rsidRPr="004304F8">
        <w:rPr>
          <w:rFonts w:ascii="Century Gothic" w:hAnsi="Century Gothic"/>
          <w:sz w:val="24"/>
          <w:szCs w:val="24"/>
          <w:lang w:val="en-US"/>
        </w:rPr>
        <w:t xml:space="preserve">the provision of </w:t>
      </w:r>
      <w:r w:rsidR="005B08D3" w:rsidRPr="004304F8">
        <w:rPr>
          <w:rFonts w:ascii="Century Gothic" w:hAnsi="Century Gothic"/>
          <w:sz w:val="24"/>
          <w:szCs w:val="24"/>
          <w:lang w:val="en-US"/>
        </w:rPr>
        <w:t xml:space="preserve">the </w:t>
      </w:r>
      <w:r w:rsidR="0047333E" w:rsidRPr="004304F8">
        <w:rPr>
          <w:rFonts w:ascii="Century Gothic" w:hAnsi="Century Gothic"/>
          <w:sz w:val="24"/>
          <w:szCs w:val="24"/>
          <w:lang w:val="en-US"/>
        </w:rPr>
        <w:t xml:space="preserve">public </w:t>
      </w:r>
      <w:r w:rsidR="0047333E" w:rsidRPr="004304F8">
        <w:rPr>
          <w:rFonts w:ascii="Century Gothic" w:hAnsi="Century Gothic"/>
          <w:b/>
          <w:sz w:val="24"/>
          <w:szCs w:val="24"/>
          <w:lang w:val="en-US"/>
        </w:rPr>
        <w:t>education</w:t>
      </w:r>
      <w:r w:rsidR="005B08D3" w:rsidRPr="004304F8">
        <w:rPr>
          <w:rFonts w:ascii="Century Gothic" w:hAnsi="Century Gothic"/>
          <w:b/>
          <w:sz w:val="24"/>
          <w:szCs w:val="24"/>
          <w:lang w:val="en-US"/>
        </w:rPr>
        <w:t xml:space="preserve"> service</w:t>
      </w:r>
      <w:r w:rsidR="0047333E" w:rsidRPr="004304F8">
        <w:rPr>
          <w:rFonts w:ascii="Century Gothic" w:hAnsi="Century Gothic"/>
          <w:sz w:val="24"/>
          <w:szCs w:val="24"/>
          <w:lang w:val="en-US"/>
        </w:rPr>
        <w:t xml:space="preserve">, the Colombian State </w:t>
      </w:r>
      <w:r w:rsidRPr="004304F8">
        <w:rPr>
          <w:rFonts w:ascii="Century Gothic" w:hAnsi="Century Gothic"/>
          <w:sz w:val="24"/>
          <w:szCs w:val="24"/>
          <w:lang w:val="en-US"/>
        </w:rPr>
        <w:t xml:space="preserve">hasn´t assumed </w:t>
      </w:r>
      <w:r w:rsidR="0047333E" w:rsidRPr="004304F8">
        <w:rPr>
          <w:rFonts w:ascii="Century Gothic" w:hAnsi="Century Gothic"/>
          <w:sz w:val="24"/>
          <w:szCs w:val="24"/>
          <w:lang w:val="en-US"/>
        </w:rPr>
        <w:t xml:space="preserve">its responsibility </w:t>
      </w:r>
      <w:r w:rsidRPr="004304F8">
        <w:rPr>
          <w:rFonts w:ascii="Century Gothic" w:hAnsi="Century Gothic"/>
          <w:sz w:val="24"/>
          <w:szCs w:val="24"/>
          <w:lang w:val="en-US"/>
        </w:rPr>
        <w:t xml:space="preserve">to provide </w:t>
      </w:r>
      <w:r w:rsidR="005B08D3" w:rsidRPr="004304F8">
        <w:rPr>
          <w:rFonts w:ascii="Century Gothic" w:hAnsi="Century Gothic"/>
          <w:sz w:val="24"/>
          <w:szCs w:val="24"/>
          <w:lang w:val="en-US"/>
        </w:rPr>
        <w:t xml:space="preserve">training </w:t>
      </w:r>
      <w:r w:rsidR="0047333E" w:rsidRPr="004304F8">
        <w:rPr>
          <w:rFonts w:ascii="Century Gothic" w:hAnsi="Century Gothic"/>
          <w:sz w:val="24"/>
          <w:szCs w:val="24"/>
          <w:lang w:val="en-US"/>
        </w:rPr>
        <w:t>in gender roles and stereotype</w:t>
      </w:r>
      <w:r w:rsidRPr="004304F8">
        <w:rPr>
          <w:rFonts w:ascii="Century Gothic" w:hAnsi="Century Gothic"/>
          <w:sz w:val="24"/>
          <w:szCs w:val="24"/>
          <w:lang w:val="en-US"/>
        </w:rPr>
        <w:t>s to contribute</w:t>
      </w:r>
      <w:r w:rsidR="0047333E" w:rsidRPr="004304F8">
        <w:rPr>
          <w:rFonts w:ascii="Century Gothic" w:hAnsi="Century Gothic"/>
          <w:sz w:val="24"/>
          <w:szCs w:val="24"/>
          <w:lang w:val="en-US"/>
        </w:rPr>
        <w:t xml:space="preserve"> to the elimination of discrimination against girls and women. There is also no progress in structuring a training program on sexual and reproductive rights directed to the education sector. The National School Coexistence System</w:t>
      </w:r>
      <w:r w:rsidR="005B08D3" w:rsidRPr="004304F8">
        <w:rPr>
          <w:rFonts w:ascii="Century Gothic" w:hAnsi="Century Gothic"/>
          <w:sz w:val="24"/>
          <w:szCs w:val="24"/>
          <w:lang w:val="en-US"/>
        </w:rPr>
        <w:t xml:space="preserve"> (Sistema Nacional de Convivencia Escolar, SNCE)</w:t>
      </w:r>
      <w:r w:rsidR="00213483" w:rsidRPr="004304F8">
        <w:rPr>
          <w:rFonts w:ascii="Century Gothic" w:hAnsi="Century Gothic"/>
          <w:sz w:val="24"/>
          <w:szCs w:val="24"/>
          <w:lang w:val="en-US"/>
        </w:rPr>
        <w:t>,</w:t>
      </w:r>
      <w:r w:rsidR="0047333E" w:rsidRPr="004304F8">
        <w:rPr>
          <w:rFonts w:ascii="Century Gothic" w:hAnsi="Century Gothic"/>
          <w:sz w:val="24"/>
          <w:szCs w:val="24"/>
          <w:lang w:val="en-US"/>
        </w:rPr>
        <w:t xml:space="preserve"> </w:t>
      </w:r>
      <w:r w:rsidR="005B08D3" w:rsidRPr="004304F8">
        <w:rPr>
          <w:rFonts w:ascii="Century Gothic" w:hAnsi="Century Gothic"/>
          <w:sz w:val="24"/>
          <w:szCs w:val="24"/>
          <w:lang w:val="en-US"/>
        </w:rPr>
        <w:t xml:space="preserve">implemented </w:t>
      </w:r>
      <w:r w:rsidR="0047333E" w:rsidRPr="004304F8">
        <w:rPr>
          <w:rFonts w:ascii="Century Gothic" w:hAnsi="Century Gothic"/>
          <w:sz w:val="24"/>
          <w:szCs w:val="24"/>
          <w:lang w:val="en-US"/>
        </w:rPr>
        <w:t>in 2013</w:t>
      </w:r>
      <w:r w:rsidR="00213483" w:rsidRPr="004304F8">
        <w:rPr>
          <w:rFonts w:ascii="Century Gothic" w:hAnsi="Century Gothic"/>
          <w:sz w:val="24"/>
          <w:szCs w:val="24"/>
          <w:lang w:val="en-US"/>
        </w:rPr>
        <w:t>, has no</w:t>
      </w:r>
      <w:r w:rsidR="005B08D3" w:rsidRPr="004304F8">
        <w:rPr>
          <w:rFonts w:ascii="Century Gothic" w:hAnsi="Century Gothic"/>
          <w:sz w:val="24"/>
          <w:szCs w:val="24"/>
          <w:lang w:val="en-US"/>
        </w:rPr>
        <w:t xml:space="preserve">t produced </w:t>
      </w:r>
      <w:r w:rsidR="0047333E" w:rsidRPr="004304F8">
        <w:rPr>
          <w:rFonts w:ascii="Century Gothic" w:hAnsi="Century Gothic"/>
          <w:sz w:val="24"/>
          <w:szCs w:val="24"/>
          <w:lang w:val="en-US"/>
        </w:rPr>
        <w:t xml:space="preserve">impact measurements </w:t>
      </w:r>
      <w:r w:rsidR="00213483" w:rsidRPr="004304F8">
        <w:rPr>
          <w:rFonts w:ascii="Century Gothic" w:hAnsi="Century Gothic"/>
          <w:sz w:val="24"/>
          <w:szCs w:val="24"/>
          <w:lang w:val="en-US"/>
        </w:rPr>
        <w:t xml:space="preserve">on </w:t>
      </w:r>
      <w:r w:rsidR="0047333E" w:rsidRPr="004304F8">
        <w:rPr>
          <w:rFonts w:ascii="Century Gothic" w:hAnsi="Century Gothic"/>
          <w:sz w:val="24"/>
          <w:szCs w:val="24"/>
          <w:lang w:val="en-US"/>
        </w:rPr>
        <w:t xml:space="preserve">the situation </w:t>
      </w:r>
      <w:r w:rsidR="00213483" w:rsidRPr="004304F8">
        <w:rPr>
          <w:rFonts w:ascii="Century Gothic" w:hAnsi="Century Gothic"/>
          <w:sz w:val="24"/>
          <w:szCs w:val="24"/>
          <w:lang w:val="en-US"/>
        </w:rPr>
        <w:t xml:space="preserve">of the </w:t>
      </w:r>
      <w:r w:rsidR="0047333E" w:rsidRPr="004304F8">
        <w:rPr>
          <w:rFonts w:ascii="Century Gothic" w:hAnsi="Century Gothic"/>
          <w:sz w:val="24"/>
          <w:szCs w:val="24"/>
          <w:lang w:val="en-US"/>
        </w:rPr>
        <w:t>rights of girls and the L</w:t>
      </w:r>
      <w:r w:rsidR="00B324AE" w:rsidRPr="004304F8">
        <w:rPr>
          <w:rFonts w:ascii="Century Gothic" w:hAnsi="Century Gothic"/>
          <w:sz w:val="24"/>
          <w:szCs w:val="24"/>
          <w:lang w:val="en-US"/>
        </w:rPr>
        <w:t>GBT</w:t>
      </w:r>
      <w:r w:rsidR="0047333E" w:rsidRPr="004304F8">
        <w:rPr>
          <w:rFonts w:ascii="Century Gothic" w:hAnsi="Century Gothic"/>
          <w:sz w:val="24"/>
          <w:szCs w:val="24"/>
          <w:lang w:val="en-US"/>
        </w:rPr>
        <w:t xml:space="preserve"> population. Initiatives in this regard continue to be hampe</w:t>
      </w:r>
      <w:r w:rsidR="00213483" w:rsidRPr="004304F8">
        <w:rPr>
          <w:rFonts w:ascii="Century Gothic" w:hAnsi="Century Gothic"/>
          <w:sz w:val="24"/>
          <w:szCs w:val="24"/>
          <w:lang w:val="en-US"/>
        </w:rPr>
        <w:t>red by conservative sectors who</w:t>
      </w:r>
      <w:r w:rsidR="0047333E" w:rsidRPr="004304F8">
        <w:rPr>
          <w:rFonts w:ascii="Century Gothic" w:hAnsi="Century Gothic"/>
          <w:sz w:val="24"/>
          <w:szCs w:val="24"/>
          <w:lang w:val="en-US"/>
        </w:rPr>
        <w:t>, from the international level, have positioned the so-called "gender ideolog</w:t>
      </w:r>
      <w:r w:rsidR="00213483" w:rsidRPr="004304F8">
        <w:rPr>
          <w:rFonts w:ascii="Century Gothic" w:hAnsi="Century Gothic"/>
          <w:sz w:val="24"/>
          <w:szCs w:val="24"/>
          <w:lang w:val="en-US"/>
        </w:rPr>
        <w:t>y" in the collective imaginary</w:t>
      </w:r>
      <w:r w:rsidR="0047333E" w:rsidRPr="004304F8">
        <w:rPr>
          <w:rFonts w:ascii="Century Gothic" w:hAnsi="Century Gothic"/>
          <w:sz w:val="24"/>
          <w:szCs w:val="24"/>
          <w:lang w:val="en-US"/>
        </w:rPr>
        <w:t xml:space="preserve"> to demonize the progress </w:t>
      </w:r>
      <w:r w:rsidR="00213483" w:rsidRPr="004304F8">
        <w:rPr>
          <w:rFonts w:ascii="Century Gothic" w:hAnsi="Century Gothic"/>
          <w:sz w:val="24"/>
          <w:szCs w:val="24"/>
          <w:lang w:val="en-US"/>
        </w:rPr>
        <w:t xml:space="preserve">in </w:t>
      </w:r>
      <w:r w:rsidR="0047333E" w:rsidRPr="004304F8">
        <w:rPr>
          <w:rFonts w:ascii="Century Gothic" w:hAnsi="Century Gothic"/>
          <w:sz w:val="24"/>
          <w:szCs w:val="24"/>
          <w:lang w:val="en-US"/>
        </w:rPr>
        <w:t>the rights o</w:t>
      </w:r>
      <w:r w:rsidR="00213483" w:rsidRPr="004304F8">
        <w:rPr>
          <w:rFonts w:ascii="Century Gothic" w:hAnsi="Century Gothic"/>
          <w:sz w:val="24"/>
          <w:szCs w:val="24"/>
          <w:lang w:val="en-US"/>
        </w:rPr>
        <w:t>f some people, especially women</w:t>
      </w:r>
      <w:r w:rsidR="0047333E" w:rsidRPr="004304F8">
        <w:rPr>
          <w:rFonts w:ascii="Century Gothic" w:hAnsi="Century Gothic"/>
          <w:sz w:val="24"/>
          <w:szCs w:val="24"/>
          <w:lang w:val="en-US"/>
        </w:rPr>
        <w:t xml:space="preserve"> and the LGBT population.</w:t>
      </w:r>
    </w:p>
    <w:p w14:paraId="1C06F0AE" w14:textId="77777777" w:rsidR="0047333E" w:rsidRPr="004304F8" w:rsidRDefault="0047333E" w:rsidP="00005875">
      <w:pPr>
        <w:spacing w:after="0" w:line="240" w:lineRule="auto"/>
        <w:jc w:val="both"/>
        <w:rPr>
          <w:rFonts w:ascii="Century Gothic" w:hAnsi="Century Gothic"/>
          <w:sz w:val="24"/>
          <w:szCs w:val="24"/>
          <w:lang w:val="en-US"/>
        </w:rPr>
      </w:pPr>
    </w:p>
    <w:p w14:paraId="514C0EF6" w14:textId="752FB42B"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In the </w:t>
      </w:r>
      <w:r w:rsidRPr="004304F8">
        <w:rPr>
          <w:rFonts w:ascii="Century Gothic" w:hAnsi="Century Gothic"/>
          <w:b/>
          <w:sz w:val="24"/>
          <w:szCs w:val="24"/>
          <w:lang w:val="en-US"/>
        </w:rPr>
        <w:t>educational</w:t>
      </w:r>
      <w:r w:rsidRPr="004304F8">
        <w:rPr>
          <w:rFonts w:ascii="Century Gothic" w:hAnsi="Century Gothic"/>
          <w:sz w:val="24"/>
          <w:szCs w:val="24"/>
          <w:lang w:val="en-US"/>
        </w:rPr>
        <w:t xml:space="preserve"> field, there are</w:t>
      </w:r>
      <w:r w:rsidR="003732B9" w:rsidRPr="004304F8">
        <w:rPr>
          <w:rFonts w:ascii="Century Gothic" w:hAnsi="Century Gothic"/>
          <w:sz w:val="24"/>
          <w:szCs w:val="24"/>
          <w:lang w:val="en-US"/>
        </w:rPr>
        <w:t xml:space="preserve"> also</w:t>
      </w:r>
      <w:r w:rsidRPr="004304F8">
        <w:rPr>
          <w:rFonts w:ascii="Century Gothic" w:hAnsi="Century Gothic"/>
          <w:sz w:val="24"/>
          <w:szCs w:val="24"/>
          <w:lang w:val="en-US"/>
        </w:rPr>
        <w:t xml:space="preserve"> no baselines disaggregated by sex, ethnicity or age</w:t>
      </w:r>
      <w:r w:rsidR="003732B9" w:rsidRPr="004304F8">
        <w:rPr>
          <w:rFonts w:ascii="Century Gothic" w:hAnsi="Century Gothic"/>
          <w:sz w:val="24"/>
          <w:szCs w:val="24"/>
          <w:lang w:val="en-US"/>
        </w:rPr>
        <w:t xml:space="preserve">, as the </w:t>
      </w:r>
      <w:r w:rsidRPr="004304F8">
        <w:rPr>
          <w:rFonts w:ascii="Century Gothic" w:hAnsi="Century Gothic"/>
          <w:sz w:val="24"/>
          <w:szCs w:val="24"/>
          <w:lang w:val="en-US"/>
        </w:rPr>
        <w:t xml:space="preserve">CEDAW Committee </w:t>
      </w:r>
      <w:r w:rsidR="003732B9" w:rsidRPr="004304F8">
        <w:rPr>
          <w:rFonts w:ascii="Century Gothic" w:hAnsi="Century Gothic"/>
          <w:sz w:val="24"/>
          <w:szCs w:val="24"/>
          <w:lang w:val="en-US"/>
        </w:rPr>
        <w:t xml:space="preserve">has suggested, </w:t>
      </w:r>
      <w:r w:rsidRPr="004304F8">
        <w:rPr>
          <w:rFonts w:ascii="Century Gothic" w:hAnsi="Century Gothic"/>
          <w:sz w:val="24"/>
          <w:szCs w:val="24"/>
          <w:lang w:val="en-US"/>
        </w:rPr>
        <w:t xml:space="preserve">and there is no disaggregated information on </w:t>
      </w:r>
      <w:r w:rsidR="00E01569" w:rsidRPr="004304F8">
        <w:rPr>
          <w:rFonts w:ascii="Century Gothic" w:hAnsi="Century Gothic"/>
          <w:sz w:val="24"/>
          <w:szCs w:val="24"/>
          <w:lang w:val="en-US"/>
        </w:rPr>
        <w:t xml:space="preserve">permanence of students </w:t>
      </w:r>
      <w:r w:rsidRPr="004304F8">
        <w:rPr>
          <w:rFonts w:ascii="Century Gothic" w:hAnsi="Century Gothic"/>
          <w:sz w:val="24"/>
          <w:szCs w:val="24"/>
          <w:lang w:val="en-US"/>
        </w:rPr>
        <w:t xml:space="preserve">and </w:t>
      </w:r>
      <w:r w:rsidR="00E01569" w:rsidRPr="004304F8">
        <w:rPr>
          <w:rFonts w:ascii="Century Gothic" w:hAnsi="Century Gothic"/>
          <w:sz w:val="24"/>
          <w:szCs w:val="24"/>
          <w:lang w:val="en-US"/>
        </w:rPr>
        <w:t xml:space="preserve">drop-out rates </w:t>
      </w:r>
      <w:r w:rsidRPr="004304F8">
        <w:rPr>
          <w:rFonts w:ascii="Century Gothic" w:hAnsi="Century Gothic"/>
          <w:sz w:val="24"/>
          <w:szCs w:val="24"/>
          <w:lang w:val="en-US"/>
        </w:rPr>
        <w:t xml:space="preserve">or on the effect of the few </w:t>
      </w:r>
      <w:r w:rsidR="007C4F72" w:rsidRPr="004304F8">
        <w:rPr>
          <w:rFonts w:ascii="Century Gothic" w:hAnsi="Century Gothic"/>
          <w:sz w:val="24"/>
          <w:szCs w:val="24"/>
          <w:lang w:val="en-US"/>
        </w:rPr>
        <w:t xml:space="preserve">existing </w:t>
      </w:r>
      <w:r w:rsidRPr="004304F8">
        <w:rPr>
          <w:rFonts w:ascii="Century Gothic" w:hAnsi="Century Gothic"/>
          <w:sz w:val="24"/>
          <w:szCs w:val="24"/>
          <w:lang w:val="en-US"/>
        </w:rPr>
        <w:t xml:space="preserve">programs in the </w:t>
      </w:r>
      <w:r w:rsidR="00E01569" w:rsidRPr="004304F8">
        <w:rPr>
          <w:rFonts w:ascii="Century Gothic" w:hAnsi="Century Gothic"/>
          <w:sz w:val="24"/>
          <w:szCs w:val="24"/>
          <w:lang w:val="en-US"/>
        </w:rPr>
        <w:t>field. T</w:t>
      </w:r>
      <w:r w:rsidR="003732B9" w:rsidRPr="004304F8">
        <w:rPr>
          <w:rFonts w:ascii="Century Gothic" w:hAnsi="Century Gothic"/>
          <w:sz w:val="24"/>
          <w:szCs w:val="24"/>
          <w:lang w:val="en-US"/>
        </w:rPr>
        <w:t xml:space="preserve">here are no policies to </w:t>
      </w:r>
      <w:r w:rsidRPr="004304F8">
        <w:rPr>
          <w:rFonts w:ascii="Century Gothic" w:hAnsi="Century Gothic"/>
          <w:sz w:val="24"/>
          <w:szCs w:val="24"/>
          <w:lang w:val="en-US"/>
        </w:rPr>
        <w:t xml:space="preserve">guarantee the reincorporation and permanence of pregnant girls </w:t>
      </w:r>
      <w:r w:rsidR="003732B9" w:rsidRPr="004304F8">
        <w:rPr>
          <w:rFonts w:ascii="Century Gothic" w:hAnsi="Century Gothic"/>
          <w:sz w:val="24"/>
          <w:szCs w:val="24"/>
          <w:lang w:val="en-US"/>
        </w:rPr>
        <w:t xml:space="preserve">to public educational institutions. </w:t>
      </w:r>
    </w:p>
    <w:p w14:paraId="6DE6E5B5" w14:textId="77777777" w:rsidR="0047333E" w:rsidRPr="004304F8" w:rsidRDefault="0047333E" w:rsidP="00005875">
      <w:pPr>
        <w:spacing w:after="0" w:line="240" w:lineRule="auto"/>
        <w:jc w:val="both"/>
        <w:rPr>
          <w:rFonts w:ascii="Century Gothic" w:hAnsi="Century Gothic"/>
          <w:sz w:val="24"/>
          <w:szCs w:val="24"/>
          <w:lang w:val="en-US"/>
        </w:rPr>
      </w:pPr>
    </w:p>
    <w:p w14:paraId="4E0731A3" w14:textId="1E754E90" w:rsidR="0047333E" w:rsidRPr="004304F8" w:rsidRDefault="007C4F72"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Regarding </w:t>
      </w:r>
      <w:r w:rsidR="0047333E" w:rsidRPr="004304F8">
        <w:rPr>
          <w:rFonts w:ascii="Century Gothic" w:hAnsi="Century Gothic"/>
          <w:b/>
          <w:sz w:val="24"/>
          <w:szCs w:val="24"/>
          <w:lang w:val="en-US"/>
        </w:rPr>
        <w:t>human trafficking and prostitution</w:t>
      </w:r>
      <w:r w:rsidR="0047333E" w:rsidRPr="004304F8">
        <w:rPr>
          <w:rFonts w:ascii="Century Gothic" w:hAnsi="Century Gothic"/>
          <w:sz w:val="24"/>
          <w:szCs w:val="24"/>
          <w:lang w:val="en-US"/>
        </w:rPr>
        <w:t>, 72% of victims of trafficking for sexual exploitation are girls and women</w:t>
      </w:r>
      <w:r w:rsidR="007A2087" w:rsidRPr="004304F8">
        <w:rPr>
          <w:rFonts w:ascii="Century Gothic" w:hAnsi="Century Gothic"/>
          <w:sz w:val="24"/>
          <w:szCs w:val="24"/>
          <w:lang w:val="en-US"/>
        </w:rPr>
        <w:t xml:space="preserve"> in vulnerable situations. D</w:t>
      </w:r>
      <w:r w:rsidR="0047333E" w:rsidRPr="004304F8">
        <w:rPr>
          <w:rFonts w:ascii="Century Gothic" w:hAnsi="Century Gothic"/>
          <w:sz w:val="24"/>
          <w:szCs w:val="24"/>
          <w:lang w:val="en-US"/>
        </w:rPr>
        <w:t>eficiencies in information do not</w:t>
      </w:r>
      <w:r w:rsidR="007A2087" w:rsidRPr="004304F8">
        <w:rPr>
          <w:rFonts w:ascii="Century Gothic" w:hAnsi="Century Gothic"/>
          <w:sz w:val="24"/>
          <w:szCs w:val="24"/>
          <w:lang w:val="en-US"/>
        </w:rPr>
        <w:t xml:space="preserve"> permit to know</w:t>
      </w:r>
      <w:r w:rsidR="0047333E" w:rsidRPr="004304F8">
        <w:rPr>
          <w:rFonts w:ascii="Century Gothic" w:hAnsi="Century Gothic"/>
          <w:sz w:val="24"/>
          <w:szCs w:val="24"/>
          <w:lang w:val="en-US"/>
        </w:rPr>
        <w:t xml:space="preserve"> the number of victims of trafficking rescued by the State, nor whether it is internal or external, among other </w:t>
      </w:r>
      <w:r w:rsidR="0047333E" w:rsidRPr="004304F8">
        <w:rPr>
          <w:rFonts w:ascii="Century Gothic" w:hAnsi="Century Gothic"/>
          <w:sz w:val="24"/>
          <w:szCs w:val="24"/>
          <w:lang w:val="en-US"/>
        </w:rPr>
        <w:lastRenderedPageBreak/>
        <w:t xml:space="preserve">variables. </w:t>
      </w:r>
      <w:r w:rsidR="007A2087" w:rsidRPr="004304F8">
        <w:rPr>
          <w:rFonts w:ascii="Century Gothic" w:hAnsi="Century Gothic"/>
          <w:sz w:val="24"/>
          <w:szCs w:val="24"/>
          <w:lang w:val="en-US"/>
        </w:rPr>
        <w:t xml:space="preserve">There is also no </w:t>
      </w:r>
      <w:r w:rsidR="0047333E" w:rsidRPr="004304F8">
        <w:rPr>
          <w:rFonts w:ascii="Century Gothic" w:hAnsi="Century Gothic"/>
          <w:sz w:val="24"/>
          <w:szCs w:val="24"/>
          <w:lang w:val="en-US"/>
        </w:rPr>
        <w:t xml:space="preserve">information on the number of victims of sexual exploitation. </w:t>
      </w:r>
      <w:r w:rsidR="007A2087" w:rsidRPr="004304F8">
        <w:rPr>
          <w:rFonts w:ascii="Century Gothic" w:hAnsi="Century Gothic"/>
          <w:sz w:val="24"/>
          <w:szCs w:val="24"/>
          <w:lang w:val="en-US"/>
        </w:rPr>
        <w:t xml:space="preserve">Thus, </w:t>
      </w:r>
      <w:r w:rsidR="0047333E" w:rsidRPr="004304F8">
        <w:rPr>
          <w:rFonts w:ascii="Century Gothic" w:hAnsi="Century Gothic"/>
          <w:sz w:val="24"/>
          <w:szCs w:val="24"/>
          <w:lang w:val="en-US"/>
        </w:rPr>
        <w:t xml:space="preserve">in 2016 only one victim of trafficking received protection from the Office of the Attorney General </w:t>
      </w:r>
      <w:r w:rsidR="007A2087" w:rsidRPr="004304F8">
        <w:rPr>
          <w:rFonts w:ascii="Century Gothic" w:hAnsi="Century Gothic"/>
          <w:sz w:val="24"/>
          <w:szCs w:val="24"/>
          <w:lang w:val="en-US"/>
        </w:rPr>
        <w:t>(OAG</w:t>
      </w:r>
      <w:r w:rsidR="0047333E" w:rsidRPr="004304F8">
        <w:rPr>
          <w:rFonts w:ascii="Century Gothic" w:hAnsi="Century Gothic"/>
          <w:sz w:val="24"/>
          <w:szCs w:val="24"/>
          <w:lang w:val="en-US"/>
        </w:rPr>
        <w:t>)</w:t>
      </w:r>
      <w:r w:rsidR="00E01569" w:rsidRPr="004304F8">
        <w:rPr>
          <w:rFonts w:ascii="Century Gothic" w:hAnsi="Century Gothic"/>
          <w:sz w:val="24"/>
          <w:szCs w:val="24"/>
          <w:lang w:val="en-US"/>
        </w:rPr>
        <w:t>.</w:t>
      </w:r>
      <w:r w:rsidR="007A2087" w:rsidRPr="004304F8">
        <w:rPr>
          <w:rStyle w:val="Refdenotaalpie"/>
          <w:rFonts w:ascii="Century Gothic" w:hAnsi="Century Gothic"/>
          <w:sz w:val="24"/>
          <w:szCs w:val="24"/>
          <w:lang w:val="en-US"/>
        </w:rPr>
        <w:footnoteReference w:id="2"/>
      </w:r>
      <w:r w:rsidR="0047333E" w:rsidRPr="004304F8">
        <w:rPr>
          <w:rFonts w:ascii="Century Gothic" w:hAnsi="Century Gothic"/>
          <w:sz w:val="24"/>
          <w:szCs w:val="24"/>
          <w:lang w:val="en-US"/>
        </w:rPr>
        <w:t xml:space="preserve"> </w:t>
      </w:r>
      <w:r w:rsidR="00E01569" w:rsidRPr="004304F8">
        <w:rPr>
          <w:rFonts w:ascii="Century Gothic" w:hAnsi="Century Gothic"/>
          <w:sz w:val="24"/>
          <w:szCs w:val="24"/>
          <w:lang w:val="en-US"/>
        </w:rPr>
        <w:t xml:space="preserve">We highlight the </w:t>
      </w:r>
      <w:r w:rsidR="0047333E" w:rsidRPr="004304F8">
        <w:rPr>
          <w:rFonts w:ascii="Century Gothic" w:hAnsi="Century Gothic"/>
          <w:sz w:val="24"/>
          <w:szCs w:val="24"/>
          <w:lang w:val="en-US"/>
        </w:rPr>
        <w:t>formulation of the National Strategy to Combat Trafficking</w:t>
      </w:r>
      <w:r w:rsidR="00E01569" w:rsidRPr="004304F8">
        <w:rPr>
          <w:rFonts w:ascii="Century Gothic" w:hAnsi="Century Gothic"/>
          <w:sz w:val="24"/>
          <w:szCs w:val="24"/>
          <w:lang w:val="en-US"/>
        </w:rPr>
        <w:t xml:space="preserve"> (2014)</w:t>
      </w:r>
      <w:r w:rsidR="0047333E" w:rsidRPr="004304F8">
        <w:rPr>
          <w:rFonts w:ascii="Century Gothic" w:hAnsi="Century Gothic"/>
          <w:sz w:val="24"/>
          <w:szCs w:val="24"/>
          <w:lang w:val="en-US"/>
        </w:rPr>
        <w:t xml:space="preserve"> but, unfortunately, it has not reached most of the regions nor </w:t>
      </w:r>
      <w:r w:rsidR="007A2087" w:rsidRPr="004304F8">
        <w:rPr>
          <w:rFonts w:ascii="Century Gothic" w:hAnsi="Century Gothic"/>
          <w:sz w:val="24"/>
          <w:szCs w:val="24"/>
          <w:lang w:val="en-US"/>
        </w:rPr>
        <w:t>does it respond</w:t>
      </w:r>
      <w:r w:rsidR="0047333E" w:rsidRPr="004304F8">
        <w:rPr>
          <w:rFonts w:ascii="Century Gothic" w:hAnsi="Century Gothic"/>
          <w:sz w:val="24"/>
          <w:szCs w:val="24"/>
          <w:lang w:val="en-US"/>
        </w:rPr>
        <w:t xml:space="preserve"> to the contexts of different areas of the country </w:t>
      </w:r>
      <w:r w:rsidR="007A2087" w:rsidRPr="004304F8">
        <w:rPr>
          <w:rFonts w:ascii="Century Gothic" w:hAnsi="Century Gothic"/>
          <w:sz w:val="24"/>
          <w:szCs w:val="24"/>
          <w:lang w:val="en-US"/>
        </w:rPr>
        <w:t xml:space="preserve">which have been </w:t>
      </w:r>
      <w:r w:rsidR="0047333E" w:rsidRPr="004304F8">
        <w:rPr>
          <w:rFonts w:ascii="Century Gothic" w:hAnsi="Century Gothic"/>
          <w:sz w:val="24"/>
          <w:szCs w:val="24"/>
          <w:lang w:val="en-US"/>
        </w:rPr>
        <w:t xml:space="preserve">permeated by sex tourism, drug trafficking, extractive industries and other situations </w:t>
      </w:r>
      <w:r w:rsidR="007A2087" w:rsidRPr="004304F8">
        <w:rPr>
          <w:rFonts w:ascii="Century Gothic" w:hAnsi="Century Gothic"/>
          <w:sz w:val="24"/>
          <w:szCs w:val="24"/>
          <w:lang w:val="en-US"/>
        </w:rPr>
        <w:t xml:space="preserve">which, </w:t>
      </w:r>
      <w:r w:rsidR="0047333E" w:rsidRPr="004304F8">
        <w:rPr>
          <w:rFonts w:ascii="Century Gothic" w:hAnsi="Century Gothic"/>
          <w:sz w:val="24"/>
          <w:szCs w:val="24"/>
          <w:lang w:val="en-US"/>
        </w:rPr>
        <w:t>definitively</w:t>
      </w:r>
      <w:r w:rsidR="007A2087" w:rsidRPr="004304F8">
        <w:rPr>
          <w:rFonts w:ascii="Century Gothic" w:hAnsi="Century Gothic"/>
          <w:sz w:val="24"/>
          <w:szCs w:val="24"/>
          <w:lang w:val="en-US"/>
        </w:rPr>
        <w:t>,</w:t>
      </w:r>
      <w:r w:rsidR="0047333E" w:rsidRPr="004304F8">
        <w:rPr>
          <w:rFonts w:ascii="Century Gothic" w:hAnsi="Century Gothic"/>
          <w:sz w:val="24"/>
          <w:szCs w:val="24"/>
          <w:lang w:val="en-US"/>
        </w:rPr>
        <w:t xml:space="preserve"> </w:t>
      </w:r>
      <w:r w:rsidR="007A2087" w:rsidRPr="004304F8">
        <w:rPr>
          <w:rFonts w:ascii="Century Gothic" w:hAnsi="Century Gothic"/>
          <w:sz w:val="24"/>
          <w:szCs w:val="24"/>
          <w:lang w:val="en-US"/>
        </w:rPr>
        <w:t>have an impact on the</w:t>
      </w:r>
      <w:r w:rsidR="0047333E" w:rsidRPr="004304F8">
        <w:rPr>
          <w:rFonts w:ascii="Century Gothic" w:hAnsi="Century Gothic"/>
          <w:sz w:val="24"/>
          <w:szCs w:val="24"/>
          <w:lang w:val="en-US"/>
        </w:rPr>
        <w:t xml:space="preserve"> occurrence of these crimes.</w:t>
      </w:r>
    </w:p>
    <w:p w14:paraId="05080ED0" w14:textId="77777777" w:rsidR="0047333E" w:rsidRPr="004304F8" w:rsidRDefault="0047333E" w:rsidP="00005875">
      <w:pPr>
        <w:spacing w:after="0" w:line="240" w:lineRule="auto"/>
        <w:jc w:val="both"/>
        <w:rPr>
          <w:rFonts w:ascii="Century Gothic" w:hAnsi="Century Gothic"/>
          <w:sz w:val="24"/>
          <w:szCs w:val="24"/>
          <w:lang w:val="en-US"/>
        </w:rPr>
      </w:pPr>
    </w:p>
    <w:p w14:paraId="212CF7D0" w14:textId="22C8612A" w:rsidR="00CB1D68"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Regarding the participation of women in </w:t>
      </w:r>
      <w:r w:rsidRPr="004304F8">
        <w:rPr>
          <w:rFonts w:ascii="Century Gothic" w:hAnsi="Century Gothic"/>
          <w:b/>
          <w:sz w:val="24"/>
          <w:szCs w:val="24"/>
          <w:lang w:val="en-US"/>
        </w:rPr>
        <w:t>political and public life</w:t>
      </w:r>
      <w:r w:rsidRPr="004304F8">
        <w:rPr>
          <w:rFonts w:ascii="Century Gothic" w:hAnsi="Century Gothic"/>
          <w:sz w:val="24"/>
          <w:szCs w:val="24"/>
          <w:lang w:val="en-US"/>
        </w:rPr>
        <w:t xml:space="preserve">, discrimination persists. As a result of the 2018 elections for Congress, </w:t>
      </w:r>
      <w:r w:rsidR="00694CAA" w:rsidRPr="004304F8">
        <w:rPr>
          <w:rFonts w:ascii="Century Gothic" w:hAnsi="Century Gothic"/>
          <w:sz w:val="24"/>
          <w:szCs w:val="24"/>
          <w:lang w:val="en-US"/>
        </w:rPr>
        <w:t xml:space="preserve">out </w:t>
      </w:r>
      <w:r w:rsidRPr="004304F8">
        <w:rPr>
          <w:rFonts w:ascii="Century Gothic" w:hAnsi="Century Gothic"/>
          <w:sz w:val="24"/>
          <w:szCs w:val="24"/>
          <w:lang w:val="en-US"/>
        </w:rPr>
        <w:t>of 107 seats, 23 are occupied by women (21%) and 84 by men (79%).</w:t>
      </w:r>
      <w:r w:rsidR="00862C27" w:rsidRPr="004304F8">
        <w:rPr>
          <w:rStyle w:val="Refdenotaalpie"/>
          <w:rFonts w:ascii="Century Gothic" w:hAnsi="Century Gothic"/>
          <w:sz w:val="24"/>
          <w:szCs w:val="24"/>
          <w:lang w:val="en-US"/>
        </w:rPr>
        <w:footnoteReference w:id="3"/>
      </w:r>
      <w:r w:rsidRPr="004304F8">
        <w:rPr>
          <w:rFonts w:ascii="Century Gothic" w:hAnsi="Century Gothic"/>
          <w:sz w:val="24"/>
          <w:szCs w:val="24"/>
          <w:lang w:val="en-US"/>
        </w:rPr>
        <w:t xml:space="preserve"> O</w:t>
      </w:r>
      <w:r w:rsidR="00694CAA" w:rsidRPr="004304F8">
        <w:rPr>
          <w:rFonts w:ascii="Century Gothic" w:hAnsi="Century Gothic"/>
          <w:sz w:val="24"/>
          <w:szCs w:val="24"/>
          <w:lang w:val="en-US"/>
        </w:rPr>
        <w:t>ut o</w:t>
      </w:r>
      <w:r w:rsidRPr="004304F8">
        <w:rPr>
          <w:rFonts w:ascii="Century Gothic" w:hAnsi="Century Gothic"/>
          <w:sz w:val="24"/>
          <w:szCs w:val="24"/>
          <w:lang w:val="en-US"/>
        </w:rPr>
        <w:t xml:space="preserve">f 308 women </w:t>
      </w:r>
      <w:r w:rsidR="00953467" w:rsidRPr="004304F8">
        <w:rPr>
          <w:rFonts w:ascii="Century Gothic" w:hAnsi="Century Gothic"/>
          <w:sz w:val="24"/>
          <w:szCs w:val="24"/>
          <w:lang w:val="en-US"/>
        </w:rPr>
        <w:t>running for Senate</w:t>
      </w:r>
      <w:r w:rsidRPr="004304F8">
        <w:rPr>
          <w:rFonts w:ascii="Century Gothic" w:hAnsi="Century Gothic"/>
          <w:sz w:val="24"/>
          <w:szCs w:val="24"/>
          <w:lang w:val="en-US"/>
        </w:rPr>
        <w:t xml:space="preserve">, only 23 managed </w:t>
      </w:r>
      <w:r w:rsidR="00953467" w:rsidRPr="004304F8">
        <w:rPr>
          <w:rFonts w:ascii="Century Gothic" w:hAnsi="Century Gothic"/>
          <w:sz w:val="24"/>
          <w:szCs w:val="24"/>
          <w:lang w:val="en-US"/>
        </w:rPr>
        <w:t xml:space="preserve">to get </w:t>
      </w:r>
      <w:r w:rsidRPr="004304F8">
        <w:rPr>
          <w:rFonts w:ascii="Century Gothic" w:hAnsi="Century Gothic"/>
          <w:sz w:val="24"/>
          <w:szCs w:val="24"/>
          <w:lang w:val="en-US"/>
        </w:rPr>
        <w:t xml:space="preserve">a seat. At high decision-making levels, </w:t>
      </w:r>
      <w:r w:rsidR="00694CAA" w:rsidRPr="004304F8">
        <w:rPr>
          <w:rFonts w:ascii="Century Gothic" w:hAnsi="Century Gothic"/>
          <w:sz w:val="24"/>
          <w:szCs w:val="24"/>
          <w:lang w:val="en-US"/>
        </w:rPr>
        <w:t xml:space="preserve">even though </w:t>
      </w:r>
      <w:r w:rsidRPr="004304F8">
        <w:rPr>
          <w:rFonts w:ascii="Century Gothic" w:hAnsi="Century Gothic"/>
          <w:sz w:val="24"/>
          <w:szCs w:val="24"/>
          <w:lang w:val="en-US"/>
        </w:rPr>
        <w:t xml:space="preserve">there is a law </w:t>
      </w:r>
      <w:r w:rsidR="00694CAA" w:rsidRPr="004304F8">
        <w:rPr>
          <w:rFonts w:ascii="Century Gothic" w:hAnsi="Century Gothic"/>
          <w:sz w:val="24"/>
          <w:szCs w:val="24"/>
          <w:lang w:val="en-US"/>
        </w:rPr>
        <w:t>requiring</w:t>
      </w:r>
      <w:r w:rsidRPr="004304F8">
        <w:rPr>
          <w:rFonts w:ascii="Century Gothic" w:hAnsi="Century Gothic"/>
          <w:sz w:val="24"/>
          <w:szCs w:val="24"/>
          <w:lang w:val="en-US"/>
        </w:rPr>
        <w:t xml:space="preserve"> 30% of the positions </w:t>
      </w:r>
      <w:r w:rsidR="00694CAA" w:rsidRPr="004304F8">
        <w:rPr>
          <w:rFonts w:ascii="Century Gothic" w:hAnsi="Century Gothic"/>
          <w:sz w:val="24"/>
          <w:szCs w:val="24"/>
          <w:lang w:val="en-US"/>
        </w:rPr>
        <w:t xml:space="preserve">to </w:t>
      </w:r>
      <w:r w:rsidRPr="004304F8">
        <w:rPr>
          <w:rFonts w:ascii="Century Gothic" w:hAnsi="Century Gothic"/>
          <w:sz w:val="24"/>
          <w:szCs w:val="24"/>
          <w:lang w:val="en-US"/>
        </w:rPr>
        <w:t xml:space="preserve">be </w:t>
      </w:r>
      <w:r w:rsidR="00953467" w:rsidRPr="004304F8">
        <w:rPr>
          <w:rFonts w:ascii="Century Gothic" w:hAnsi="Century Gothic"/>
          <w:sz w:val="24"/>
          <w:szCs w:val="24"/>
          <w:lang w:val="en-US"/>
        </w:rPr>
        <w:t xml:space="preserve">occupied </w:t>
      </w:r>
      <w:r w:rsidRPr="004304F8">
        <w:rPr>
          <w:rFonts w:ascii="Century Gothic" w:hAnsi="Century Gothic"/>
          <w:sz w:val="24"/>
          <w:szCs w:val="24"/>
          <w:lang w:val="en-US"/>
        </w:rPr>
        <w:t xml:space="preserve">by women, </w:t>
      </w:r>
      <w:r w:rsidR="00694CAA" w:rsidRPr="004304F8">
        <w:rPr>
          <w:rFonts w:ascii="Century Gothic" w:hAnsi="Century Gothic"/>
          <w:sz w:val="24"/>
          <w:szCs w:val="24"/>
          <w:lang w:val="en-US"/>
        </w:rPr>
        <w:t>it hasn´t been fully applied.</w:t>
      </w:r>
      <w:r w:rsidRPr="004304F8">
        <w:rPr>
          <w:rFonts w:ascii="Century Gothic" w:hAnsi="Century Gothic"/>
          <w:sz w:val="24"/>
          <w:szCs w:val="24"/>
          <w:lang w:val="en-US"/>
        </w:rPr>
        <w:t xml:space="preserve"> The discussion in the</w:t>
      </w:r>
      <w:r w:rsidR="00953467" w:rsidRPr="004304F8">
        <w:rPr>
          <w:rFonts w:ascii="Century Gothic" w:hAnsi="Century Gothic"/>
          <w:sz w:val="24"/>
          <w:szCs w:val="24"/>
          <w:lang w:val="en-US"/>
        </w:rPr>
        <w:t xml:space="preserve"> </w:t>
      </w:r>
      <w:r w:rsidRPr="004304F8">
        <w:rPr>
          <w:rFonts w:ascii="Century Gothic" w:hAnsi="Century Gothic"/>
          <w:sz w:val="24"/>
          <w:szCs w:val="24"/>
          <w:lang w:val="en-US"/>
        </w:rPr>
        <w:t xml:space="preserve">Congress of the political reform proposed by the government, </w:t>
      </w:r>
      <w:r w:rsidR="00694CAA" w:rsidRPr="004304F8">
        <w:rPr>
          <w:rFonts w:ascii="Century Gothic" w:hAnsi="Century Gothic"/>
          <w:sz w:val="24"/>
          <w:szCs w:val="24"/>
          <w:lang w:val="en-US"/>
        </w:rPr>
        <w:t xml:space="preserve">by </w:t>
      </w:r>
      <w:r w:rsidRPr="004304F8">
        <w:rPr>
          <w:rFonts w:ascii="Century Gothic" w:hAnsi="Century Gothic"/>
          <w:sz w:val="24"/>
          <w:szCs w:val="24"/>
          <w:lang w:val="en-US"/>
        </w:rPr>
        <w:t xml:space="preserve">which closed lists could </w:t>
      </w:r>
      <w:r w:rsidR="00694CAA" w:rsidRPr="004304F8">
        <w:rPr>
          <w:rFonts w:ascii="Century Gothic" w:hAnsi="Century Gothic"/>
          <w:sz w:val="24"/>
          <w:szCs w:val="24"/>
          <w:lang w:val="en-US"/>
        </w:rPr>
        <w:t xml:space="preserve">allow </w:t>
      </w:r>
      <w:r w:rsidRPr="004304F8">
        <w:rPr>
          <w:rFonts w:ascii="Century Gothic" w:hAnsi="Century Gothic"/>
          <w:sz w:val="24"/>
          <w:szCs w:val="24"/>
          <w:lang w:val="en-US"/>
        </w:rPr>
        <w:t xml:space="preserve">alternation between sexes in the lists of political parties and movements to guarantee parity, was eliminated in the last term (second semester of 2018). </w:t>
      </w:r>
      <w:r w:rsidR="00694CAA" w:rsidRPr="004304F8">
        <w:rPr>
          <w:rFonts w:ascii="Century Gothic" w:hAnsi="Century Gothic"/>
          <w:sz w:val="24"/>
          <w:szCs w:val="24"/>
          <w:lang w:val="en-US"/>
        </w:rPr>
        <w:t xml:space="preserve">The Government is </w:t>
      </w:r>
      <w:r w:rsidRPr="004304F8">
        <w:rPr>
          <w:rFonts w:ascii="Century Gothic" w:hAnsi="Century Gothic"/>
          <w:sz w:val="24"/>
          <w:szCs w:val="24"/>
          <w:lang w:val="en-US"/>
        </w:rPr>
        <w:t>expected t</w:t>
      </w:r>
      <w:r w:rsidR="00694CAA" w:rsidRPr="004304F8">
        <w:rPr>
          <w:rFonts w:ascii="Century Gothic" w:hAnsi="Century Gothic"/>
          <w:sz w:val="24"/>
          <w:szCs w:val="24"/>
          <w:lang w:val="en-US"/>
        </w:rPr>
        <w:t>o</w:t>
      </w:r>
      <w:r w:rsidRPr="004304F8">
        <w:rPr>
          <w:rFonts w:ascii="Century Gothic" w:hAnsi="Century Gothic"/>
          <w:sz w:val="24"/>
          <w:szCs w:val="24"/>
          <w:lang w:val="en-US"/>
        </w:rPr>
        <w:t xml:space="preserve"> defend its proposal in the next legislature</w:t>
      </w:r>
      <w:r w:rsidR="00694CAA" w:rsidRPr="004304F8">
        <w:rPr>
          <w:rFonts w:ascii="Century Gothic" w:hAnsi="Century Gothic"/>
          <w:sz w:val="24"/>
          <w:szCs w:val="24"/>
          <w:lang w:val="en-US"/>
        </w:rPr>
        <w:t xml:space="preserve"> in order for parity to finally exist.</w:t>
      </w:r>
      <w:r w:rsidRPr="004304F8">
        <w:rPr>
          <w:rFonts w:ascii="Century Gothic" w:hAnsi="Century Gothic"/>
          <w:sz w:val="24"/>
          <w:szCs w:val="24"/>
          <w:lang w:val="en-US"/>
        </w:rPr>
        <w:t xml:space="preserve"> </w:t>
      </w:r>
      <w:r w:rsidR="00F510D1" w:rsidRPr="004304F8">
        <w:rPr>
          <w:rFonts w:ascii="Century Gothic" w:hAnsi="Century Gothic"/>
          <w:sz w:val="24"/>
          <w:szCs w:val="24"/>
          <w:lang w:val="en-US"/>
        </w:rPr>
        <w:t>All through t</w:t>
      </w:r>
      <w:r w:rsidRPr="004304F8">
        <w:rPr>
          <w:rFonts w:ascii="Century Gothic" w:hAnsi="Century Gothic"/>
          <w:sz w:val="24"/>
          <w:szCs w:val="24"/>
          <w:lang w:val="en-US"/>
        </w:rPr>
        <w:t>he history of the country</w:t>
      </w:r>
      <w:r w:rsidR="00F510D1" w:rsidRPr="004304F8">
        <w:rPr>
          <w:rFonts w:ascii="Century Gothic" w:hAnsi="Century Gothic"/>
          <w:sz w:val="24"/>
          <w:szCs w:val="24"/>
          <w:lang w:val="en-US"/>
        </w:rPr>
        <w:t>,</w:t>
      </w:r>
      <w:r w:rsidRPr="004304F8">
        <w:rPr>
          <w:rFonts w:ascii="Century Gothic" w:hAnsi="Century Gothic"/>
          <w:sz w:val="24"/>
          <w:szCs w:val="24"/>
          <w:lang w:val="en-US"/>
        </w:rPr>
        <w:t xml:space="preserve"> only 6 Afro-descendant women have managed to </w:t>
      </w:r>
      <w:r w:rsidR="00953467" w:rsidRPr="004304F8">
        <w:rPr>
          <w:rFonts w:ascii="Century Gothic" w:hAnsi="Century Gothic"/>
          <w:sz w:val="24"/>
          <w:szCs w:val="24"/>
          <w:lang w:val="en-US"/>
        </w:rPr>
        <w:t xml:space="preserve">get a position in </w:t>
      </w:r>
      <w:r w:rsidRPr="004304F8">
        <w:rPr>
          <w:rFonts w:ascii="Century Gothic" w:hAnsi="Century Gothic"/>
          <w:sz w:val="24"/>
          <w:szCs w:val="24"/>
          <w:lang w:val="en-US"/>
        </w:rPr>
        <w:t>the Congress and their partici</w:t>
      </w:r>
      <w:r w:rsidR="00F510D1" w:rsidRPr="004304F8">
        <w:rPr>
          <w:rFonts w:ascii="Century Gothic" w:hAnsi="Century Gothic"/>
          <w:sz w:val="24"/>
          <w:szCs w:val="24"/>
          <w:lang w:val="en-US"/>
        </w:rPr>
        <w:t>pation in other instances is lower</w:t>
      </w:r>
      <w:r w:rsidRPr="004304F8">
        <w:rPr>
          <w:rFonts w:ascii="Century Gothic" w:hAnsi="Century Gothic"/>
          <w:sz w:val="24"/>
          <w:szCs w:val="24"/>
          <w:lang w:val="en-US"/>
        </w:rPr>
        <w:t xml:space="preserve"> than that of mestizo women.</w:t>
      </w:r>
    </w:p>
    <w:p w14:paraId="552BAD85" w14:textId="77777777" w:rsidR="0047333E" w:rsidRPr="004304F8" w:rsidRDefault="0047333E" w:rsidP="00005875">
      <w:pPr>
        <w:spacing w:after="0" w:line="240" w:lineRule="auto"/>
        <w:jc w:val="both"/>
        <w:rPr>
          <w:rFonts w:ascii="Century Gothic" w:hAnsi="Century Gothic"/>
          <w:sz w:val="24"/>
          <w:szCs w:val="24"/>
          <w:lang w:val="en-US"/>
        </w:rPr>
      </w:pPr>
    </w:p>
    <w:p w14:paraId="07ACA1AF" w14:textId="5D036569"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Discrimination against women in relation to </w:t>
      </w:r>
      <w:r w:rsidRPr="004304F8">
        <w:rPr>
          <w:rFonts w:ascii="Century Gothic" w:hAnsi="Century Gothic"/>
          <w:b/>
          <w:sz w:val="24"/>
          <w:szCs w:val="24"/>
          <w:lang w:val="en-US"/>
        </w:rPr>
        <w:t>employment</w:t>
      </w:r>
      <w:r w:rsidRPr="004304F8">
        <w:rPr>
          <w:rFonts w:ascii="Century Gothic" w:hAnsi="Century Gothic"/>
          <w:sz w:val="24"/>
          <w:szCs w:val="24"/>
          <w:lang w:val="en-US"/>
        </w:rPr>
        <w:t xml:space="preserve"> persists: the unemployment rate is 12% for women, while for men it is 7.1%, and</w:t>
      </w:r>
      <w:r w:rsidR="00BE7A09" w:rsidRPr="004304F8">
        <w:rPr>
          <w:rFonts w:ascii="Century Gothic" w:hAnsi="Century Gothic"/>
          <w:sz w:val="24"/>
          <w:szCs w:val="24"/>
          <w:lang w:val="en-US"/>
        </w:rPr>
        <w:t xml:space="preserve"> among young people</w:t>
      </w:r>
      <w:r w:rsidRPr="004304F8">
        <w:rPr>
          <w:rFonts w:ascii="Century Gothic" w:hAnsi="Century Gothic"/>
          <w:sz w:val="24"/>
          <w:szCs w:val="24"/>
          <w:lang w:val="en-US"/>
        </w:rPr>
        <w:t xml:space="preserve"> it </w:t>
      </w:r>
      <w:r w:rsidR="00BE7A09" w:rsidRPr="004304F8">
        <w:rPr>
          <w:rFonts w:ascii="Century Gothic" w:hAnsi="Century Gothic"/>
          <w:sz w:val="24"/>
          <w:szCs w:val="24"/>
          <w:lang w:val="en-US"/>
        </w:rPr>
        <w:t xml:space="preserve">reaches 21.6% for women and 11.9% </w:t>
      </w:r>
      <w:r w:rsidRPr="004304F8">
        <w:rPr>
          <w:rFonts w:ascii="Century Gothic" w:hAnsi="Century Gothic"/>
          <w:sz w:val="24"/>
          <w:szCs w:val="24"/>
          <w:lang w:val="en-US"/>
        </w:rPr>
        <w:t>for men. On average, women's wages continue to be lower than those of men</w:t>
      </w:r>
      <w:r w:rsidR="00BE7A09" w:rsidRPr="004304F8">
        <w:rPr>
          <w:rFonts w:ascii="Century Gothic" w:hAnsi="Century Gothic"/>
          <w:sz w:val="24"/>
          <w:szCs w:val="24"/>
          <w:lang w:val="en-US"/>
        </w:rPr>
        <w:t>,</w:t>
      </w:r>
      <w:r w:rsidRPr="004304F8">
        <w:rPr>
          <w:rFonts w:ascii="Century Gothic" w:hAnsi="Century Gothic"/>
          <w:sz w:val="24"/>
          <w:szCs w:val="24"/>
          <w:lang w:val="en-US"/>
        </w:rPr>
        <w:t xml:space="preserve"> with a current gap of 19%. </w:t>
      </w:r>
      <w:r w:rsidR="00BE7A09" w:rsidRPr="004304F8">
        <w:rPr>
          <w:rFonts w:ascii="Century Gothic" w:hAnsi="Century Gothic"/>
          <w:sz w:val="24"/>
          <w:szCs w:val="24"/>
          <w:lang w:val="en-US"/>
        </w:rPr>
        <w:t xml:space="preserve">Regarding </w:t>
      </w:r>
      <w:r w:rsidRPr="004304F8">
        <w:rPr>
          <w:rFonts w:ascii="Century Gothic" w:hAnsi="Century Gothic"/>
          <w:sz w:val="24"/>
          <w:szCs w:val="24"/>
          <w:lang w:val="en-US"/>
        </w:rPr>
        <w:t xml:space="preserve">child labor, official figures show that 796,000 children and adolescents </w:t>
      </w:r>
      <w:r w:rsidR="00BE7A09" w:rsidRPr="004304F8">
        <w:rPr>
          <w:rFonts w:ascii="Century Gothic" w:hAnsi="Century Gothic"/>
          <w:sz w:val="24"/>
          <w:szCs w:val="24"/>
          <w:lang w:val="en-US"/>
        </w:rPr>
        <w:t>were</w:t>
      </w:r>
      <w:r w:rsidRPr="004304F8">
        <w:rPr>
          <w:rFonts w:ascii="Century Gothic" w:hAnsi="Century Gothic"/>
          <w:sz w:val="24"/>
          <w:szCs w:val="24"/>
          <w:lang w:val="en-US"/>
        </w:rPr>
        <w:t xml:space="preserve"> victims of</w:t>
      </w:r>
      <w:r w:rsidR="00BE7A09" w:rsidRPr="004304F8">
        <w:rPr>
          <w:rFonts w:ascii="Century Gothic" w:hAnsi="Century Gothic"/>
          <w:sz w:val="24"/>
          <w:szCs w:val="24"/>
          <w:lang w:val="en-US"/>
        </w:rPr>
        <w:t xml:space="preserve"> it</w:t>
      </w:r>
      <w:r w:rsidRPr="004304F8">
        <w:rPr>
          <w:rFonts w:ascii="Century Gothic" w:hAnsi="Century Gothic"/>
          <w:sz w:val="24"/>
          <w:szCs w:val="24"/>
          <w:lang w:val="en-US"/>
        </w:rPr>
        <w:t xml:space="preserve"> in 2018.</w:t>
      </w:r>
      <w:r w:rsidR="00BE7A09" w:rsidRPr="004304F8">
        <w:rPr>
          <w:rStyle w:val="Refdenotaalpie"/>
          <w:rFonts w:ascii="Century Gothic" w:hAnsi="Century Gothic"/>
          <w:sz w:val="24"/>
          <w:szCs w:val="24"/>
          <w:lang w:val="en-US"/>
        </w:rPr>
        <w:footnoteReference w:id="4"/>
      </w:r>
      <w:r w:rsidRPr="004304F8">
        <w:rPr>
          <w:rFonts w:ascii="Century Gothic" w:hAnsi="Century Gothic"/>
          <w:sz w:val="24"/>
          <w:szCs w:val="24"/>
          <w:lang w:val="en-US"/>
        </w:rPr>
        <w:t xml:space="preserve"> Policies aimed at modifying this situation, such as the Gender Subcommittee of the Ministry of Labor, have not been able to participate in </w:t>
      </w:r>
      <w:r w:rsidR="00BE7A09" w:rsidRPr="004304F8">
        <w:rPr>
          <w:rFonts w:ascii="Century Gothic" w:hAnsi="Century Gothic"/>
          <w:sz w:val="24"/>
          <w:szCs w:val="24"/>
          <w:lang w:val="en-US"/>
        </w:rPr>
        <w:t xml:space="preserve">national </w:t>
      </w:r>
      <w:r w:rsidR="001D7D73" w:rsidRPr="004304F8">
        <w:rPr>
          <w:rFonts w:ascii="Century Gothic" w:hAnsi="Century Gothic"/>
          <w:sz w:val="24"/>
          <w:szCs w:val="24"/>
          <w:lang w:val="en-US"/>
        </w:rPr>
        <w:t>salary discussions.</w:t>
      </w:r>
    </w:p>
    <w:p w14:paraId="04C36C4D" w14:textId="77777777" w:rsidR="0047333E" w:rsidRPr="004304F8" w:rsidRDefault="0047333E" w:rsidP="00005875">
      <w:pPr>
        <w:spacing w:after="0" w:line="240" w:lineRule="auto"/>
        <w:jc w:val="both"/>
        <w:rPr>
          <w:rFonts w:ascii="Century Gothic" w:hAnsi="Century Gothic"/>
          <w:sz w:val="24"/>
          <w:szCs w:val="24"/>
          <w:lang w:val="en-US"/>
        </w:rPr>
      </w:pPr>
    </w:p>
    <w:p w14:paraId="581E8283" w14:textId="4984E996" w:rsidR="0047333E" w:rsidRPr="004304F8" w:rsidRDefault="007A277D"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In terms of </w:t>
      </w:r>
      <w:r w:rsidR="0047333E" w:rsidRPr="004304F8">
        <w:rPr>
          <w:rFonts w:ascii="Century Gothic" w:hAnsi="Century Gothic"/>
          <w:b/>
          <w:sz w:val="24"/>
          <w:szCs w:val="24"/>
          <w:lang w:val="en-US"/>
        </w:rPr>
        <w:t>health</w:t>
      </w:r>
      <w:r w:rsidR="0047333E" w:rsidRPr="004304F8">
        <w:rPr>
          <w:rFonts w:ascii="Century Gothic" w:hAnsi="Century Gothic"/>
          <w:sz w:val="24"/>
          <w:szCs w:val="24"/>
          <w:lang w:val="en-US"/>
        </w:rPr>
        <w:t xml:space="preserve">, there is no disaggregated information system on the provision of </w:t>
      </w:r>
      <w:r w:rsidR="00095CB7" w:rsidRPr="004304F8">
        <w:rPr>
          <w:rFonts w:ascii="Century Gothic" w:hAnsi="Century Gothic"/>
          <w:sz w:val="24"/>
          <w:szCs w:val="24"/>
          <w:lang w:val="en-US"/>
        </w:rPr>
        <w:t xml:space="preserve">VIP </w:t>
      </w:r>
      <w:r w:rsidR="0047333E" w:rsidRPr="004304F8">
        <w:rPr>
          <w:rFonts w:ascii="Century Gothic" w:hAnsi="Century Gothic"/>
          <w:sz w:val="24"/>
          <w:szCs w:val="24"/>
          <w:lang w:val="en-US"/>
        </w:rPr>
        <w:t xml:space="preserve">services. </w:t>
      </w:r>
      <w:r w:rsidR="00095CB7" w:rsidRPr="004304F8">
        <w:rPr>
          <w:rFonts w:ascii="Century Gothic" w:hAnsi="Century Gothic"/>
          <w:sz w:val="24"/>
          <w:szCs w:val="24"/>
          <w:lang w:val="en-US"/>
        </w:rPr>
        <w:t xml:space="preserve">Regarding girls and women </w:t>
      </w:r>
      <w:r w:rsidR="00B53862" w:rsidRPr="004304F8">
        <w:rPr>
          <w:rFonts w:ascii="Century Gothic" w:hAnsi="Century Gothic"/>
          <w:sz w:val="24"/>
          <w:szCs w:val="24"/>
          <w:lang w:val="en-US"/>
        </w:rPr>
        <w:t xml:space="preserve">with a </w:t>
      </w:r>
      <w:r w:rsidR="0047333E" w:rsidRPr="004304F8">
        <w:rPr>
          <w:rFonts w:ascii="Century Gothic" w:hAnsi="Century Gothic"/>
          <w:sz w:val="24"/>
          <w:szCs w:val="24"/>
          <w:lang w:val="en-US"/>
        </w:rPr>
        <w:t>disability, thanks to the issuance of Resolution 1904</w:t>
      </w:r>
      <w:r w:rsidR="00095CB7" w:rsidRPr="004304F8">
        <w:rPr>
          <w:rFonts w:ascii="Century Gothic" w:hAnsi="Century Gothic"/>
          <w:sz w:val="24"/>
          <w:szCs w:val="24"/>
          <w:lang w:val="en-US"/>
        </w:rPr>
        <w:t>/</w:t>
      </w:r>
      <w:r w:rsidR="0047333E" w:rsidRPr="004304F8">
        <w:rPr>
          <w:rFonts w:ascii="Century Gothic" w:hAnsi="Century Gothic"/>
          <w:sz w:val="24"/>
          <w:szCs w:val="24"/>
          <w:lang w:val="en-US"/>
        </w:rPr>
        <w:t xml:space="preserve"> 2018,</w:t>
      </w:r>
      <w:r w:rsidR="00095CB7" w:rsidRPr="004304F8">
        <w:rPr>
          <w:rFonts w:ascii="Century Gothic" w:hAnsi="Century Gothic"/>
          <w:sz w:val="24"/>
          <w:szCs w:val="24"/>
          <w:lang w:val="en-US"/>
        </w:rPr>
        <w:t xml:space="preserve"> non-consensual sterilizations have </w:t>
      </w:r>
      <w:r w:rsidR="005B51D7" w:rsidRPr="004304F8">
        <w:rPr>
          <w:rFonts w:ascii="Century Gothic" w:hAnsi="Century Gothic"/>
          <w:sz w:val="24"/>
          <w:szCs w:val="24"/>
          <w:lang w:val="en-US"/>
        </w:rPr>
        <w:t xml:space="preserve">been </w:t>
      </w:r>
      <w:r w:rsidR="00095CB7" w:rsidRPr="004304F8">
        <w:rPr>
          <w:rFonts w:ascii="Century Gothic" w:hAnsi="Century Gothic"/>
          <w:sz w:val="24"/>
          <w:szCs w:val="24"/>
          <w:lang w:val="en-US"/>
        </w:rPr>
        <w:t>reduced, but they</w:t>
      </w:r>
      <w:r w:rsidR="0047333E" w:rsidRPr="004304F8">
        <w:rPr>
          <w:rFonts w:ascii="Century Gothic" w:hAnsi="Century Gothic"/>
          <w:sz w:val="24"/>
          <w:szCs w:val="24"/>
          <w:lang w:val="en-US"/>
        </w:rPr>
        <w:t xml:space="preserve"> continue to be carried out. Social organizations have</w:t>
      </w:r>
      <w:r w:rsidR="00725D35" w:rsidRPr="004304F8">
        <w:rPr>
          <w:rFonts w:ascii="Century Gothic" w:hAnsi="Century Gothic"/>
          <w:sz w:val="24"/>
          <w:szCs w:val="24"/>
          <w:lang w:val="en-US"/>
        </w:rPr>
        <w:t xml:space="preserve"> detected</w:t>
      </w:r>
      <w:r w:rsidR="0047333E" w:rsidRPr="004304F8">
        <w:rPr>
          <w:rFonts w:ascii="Century Gothic" w:hAnsi="Century Gothic"/>
          <w:sz w:val="24"/>
          <w:szCs w:val="24"/>
          <w:lang w:val="en-US"/>
        </w:rPr>
        <w:t xml:space="preserve"> the persistence of </w:t>
      </w:r>
      <w:r w:rsidR="00725D35" w:rsidRPr="004304F8">
        <w:rPr>
          <w:rFonts w:ascii="Century Gothic" w:hAnsi="Century Gothic"/>
          <w:sz w:val="24"/>
          <w:szCs w:val="24"/>
          <w:lang w:val="en-US"/>
        </w:rPr>
        <w:t xml:space="preserve">access </w:t>
      </w:r>
      <w:r w:rsidR="0047333E" w:rsidRPr="004304F8">
        <w:rPr>
          <w:rFonts w:ascii="Century Gothic" w:hAnsi="Century Gothic"/>
          <w:sz w:val="24"/>
          <w:szCs w:val="24"/>
          <w:lang w:val="en-US"/>
        </w:rPr>
        <w:t>barriers to</w:t>
      </w:r>
      <w:r w:rsidR="00725D35" w:rsidRPr="004304F8">
        <w:rPr>
          <w:rFonts w:ascii="Century Gothic" w:hAnsi="Century Gothic"/>
          <w:sz w:val="24"/>
          <w:szCs w:val="24"/>
          <w:lang w:val="en-US"/>
        </w:rPr>
        <w:t xml:space="preserve"> VIP</w:t>
      </w:r>
      <w:r w:rsidR="0047333E" w:rsidRPr="004304F8">
        <w:rPr>
          <w:rFonts w:ascii="Century Gothic" w:hAnsi="Century Gothic"/>
          <w:sz w:val="24"/>
          <w:szCs w:val="24"/>
          <w:lang w:val="en-US"/>
        </w:rPr>
        <w:t xml:space="preserve"> in cases</w:t>
      </w:r>
      <w:r w:rsidR="00725D35" w:rsidRPr="004304F8">
        <w:rPr>
          <w:rFonts w:ascii="Century Gothic" w:hAnsi="Century Gothic"/>
          <w:sz w:val="24"/>
          <w:szCs w:val="24"/>
          <w:lang w:val="en-US"/>
        </w:rPr>
        <w:t xml:space="preserve"> already </w:t>
      </w:r>
      <w:r w:rsidR="0047333E" w:rsidRPr="004304F8">
        <w:rPr>
          <w:rFonts w:ascii="Century Gothic" w:hAnsi="Century Gothic"/>
          <w:sz w:val="24"/>
          <w:szCs w:val="24"/>
          <w:lang w:val="en-US"/>
        </w:rPr>
        <w:lastRenderedPageBreak/>
        <w:t xml:space="preserve">decriminalized by the Constitutional Court. Similarly, according to figures from the </w:t>
      </w:r>
      <w:r w:rsidR="00725D35" w:rsidRPr="004304F8">
        <w:rPr>
          <w:rFonts w:ascii="Century Gothic" w:hAnsi="Century Gothic"/>
          <w:sz w:val="24"/>
          <w:szCs w:val="24"/>
          <w:lang w:val="en-US"/>
        </w:rPr>
        <w:t>OAG</w:t>
      </w:r>
      <w:r w:rsidR="0047333E" w:rsidRPr="004304F8">
        <w:rPr>
          <w:rFonts w:ascii="Century Gothic" w:hAnsi="Century Gothic"/>
          <w:sz w:val="24"/>
          <w:szCs w:val="24"/>
          <w:lang w:val="en-US"/>
        </w:rPr>
        <w:t xml:space="preserve">, women are still criminalized by </w:t>
      </w:r>
      <w:r w:rsidR="00725D35" w:rsidRPr="004304F8">
        <w:rPr>
          <w:rFonts w:ascii="Century Gothic" w:hAnsi="Century Gothic"/>
          <w:sz w:val="24"/>
          <w:szCs w:val="24"/>
          <w:lang w:val="en-US"/>
        </w:rPr>
        <w:t xml:space="preserve">VIP </w:t>
      </w:r>
      <w:r w:rsidR="0047333E" w:rsidRPr="004304F8">
        <w:rPr>
          <w:rFonts w:ascii="Century Gothic" w:hAnsi="Century Gothic"/>
          <w:sz w:val="24"/>
          <w:szCs w:val="24"/>
          <w:lang w:val="en-US"/>
        </w:rPr>
        <w:t xml:space="preserve">derived from decriminalized causes. </w:t>
      </w:r>
      <w:r w:rsidR="005B51D7" w:rsidRPr="004304F8">
        <w:rPr>
          <w:rFonts w:ascii="Century Gothic" w:hAnsi="Century Gothic"/>
          <w:sz w:val="24"/>
          <w:szCs w:val="24"/>
          <w:lang w:val="en-US"/>
        </w:rPr>
        <w:t>We highlight t</w:t>
      </w:r>
      <w:r w:rsidR="00725D35" w:rsidRPr="004304F8">
        <w:rPr>
          <w:rFonts w:ascii="Century Gothic" w:hAnsi="Century Gothic"/>
          <w:sz w:val="24"/>
          <w:szCs w:val="24"/>
          <w:lang w:val="en-US"/>
        </w:rPr>
        <w:t xml:space="preserve">he cases of </w:t>
      </w:r>
      <w:r w:rsidR="0047333E" w:rsidRPr="004304F8">
        <w:rPr>
          <w:rFonts w:ascii="Century Gothic" w:hAnsi="Century Gothic"/>
          <w:sz w:val="24"/>
          <w:szCs w:val="24"/>
          <w:lang w:val="en-US"/>
        </w:rPr>
        <w:t>41 girls between 11 and 14 years old</w:t>
      </w:r>
      <w:r w:rsidR="005B51D7" w:rsidRPr="004304F8">
        <w:rPr>
          <w:rFonts w:ascii="Century Gothic" w:hAnsi="Century Gothic"/>
          <w:sz w:val="24"/>
          <w:szCs w:val="24"/>
          <w:lang w:val="en-US"/>
        </w:rPr>
        <w:t>.</w:t>
      </w:r>
    </w:p>
    <w:p w14:paraId="2581D2CD" w14:textId="77777777" w:rsidR="0047333E" w:rsidRPr="004304F8" w:rsidRDefault="0047333E" w:rsidP="00005875">
      <w:pPr>
        <w:spacing w:after="0" w:line="240" w:lineRule="auto"/>
        <w:jc w:val="both"/>
        <w:rPr>
          <w:rFonts w:ascii="Century Gothic" w:hAnsi="Century Gothic"/>
          <w:sz w:val="24"/>
          <w:szCs w:val="24"/>
          <w:lang w:val="en-US"/>
        </w:rPr>
      </w:pPr>
    </w:p>
    <w:p w14:paraId="0080DBF1" w14:textId="0AC93765" w:rsidR="0047333E" w:rsidRPr="004304F8" w:rsidRDefault="00AC0C7A"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D</w:t>
      </w:r>
      <w:r w:rsidR="0047333E" w:rsidRPr="004304F8">
        <w:rPr>
          <w:rFonts w:ascii="Century Gothic" w:hAnsi="Century Gothic"/>
          <w:sz w:val="24"/>
          <w:szCs w:val="24"/>
          <w:lang w:val="en-US"/>
        </w:rPr>
        <w:t xml:space="preserve">iscrimination faced by </w:t>
      </w:r>
      <w:r w:rsidR="0047333E" w:rsidRPr="004304F8">
        <w:rPr>
          <w:rFonts w:ascii="Century Gothic" w:hAnsi="Century Gothic"/>
          <w:b/>
          <w:sz w:val="24"/>
          <w:szCs w:val="24"/>
          <w:lang w:val="en-US"/>
        </w:rPr>
        <w:t>rural women</w:t>
      </w:r>
      <w:r w:rsidR="0047333E" w:rsidRPr="004304F8">
        <w:rPr>
          <w:rFonts w:ascii="Century Gothic" w:hAnsi="Century Gothic"/>
          <w:sz w:val="24"/>
          <w:szCs w:val="24"/>
          <w:lang w:val="en-US"/>
        </w:rPr>
        <w:t xml:space="preserve"> in the country is serious and </w:t>
      </w:r>
      <w:r w:rsidRPr="004304F8">
        <w:rPr>
          <w:rFonts w:ascii="Century Gothic" w:hAnsi="Century Gothic"/>
          <w:sz w:val="24"/>
          <w:szCs w:val="24"/>
          <w:lang w:val="en-US"/>
        </w:rPr>
        <w:t xml:space="preserve">it </w:t>
      </w:r>
      <w:r w:rsidR="0047333E" w:rsidRPr="004304F8">
        <w:rPr>
          <w:rFonts w:ascii="Century Gothic" w:hAnsi="Century Gothic"/>
          <w:sz w:val="24"/>
          <w:szCs w:val="24"/>
          <w:lang w:val="en-US"/>
        </w:rPr>
        <w:t>vio</w:t>
      </w:r>
      <w:r w:rsidRPr="004304F8">
        <w:rPr>
          <w:rFonts w:ascii="Century Gothic" w:hAnsi="Century Gothic"/>
          <w:sz w:val="24"/>
          <w:szCs w:val="24"/>
          <w:lang w:val="en-US"/>
        </w:rPr>
        <w:t>lates all their rights, beginning</w:t>
      </w:r>
      <w:r w:rsidR="0047333E" w:rsidRPr="004304F8">
        <w:rPr>
          <w:rFonts w:ascii="Century Gothic" w:hAnsi="Century Gothic"/>
          <w:sz w:val="24"/>
          <w:szCs w:val="24"/>
          <w:lang w:val="en-US"/>
        </w:rPr>
        <w:t xml:space="preserve"> with the right to life. Large-scale agricultural crops are undermining their food security. Their access to land ownership is very limited, as well as their access to credit, machinery and technical assistance. Additionally, these women face greater barriers to the restitution of land. The </w:t>
      </w:r>
      <w:r w:rsidRPr="004304F8">
        <w:rPr>
          <w:rFonts w:ascii="Century Gothic" w:hAnsi="Century Gothic"/>
          <w:sz w:val="24"/>
          <w:szCs w:val="24"/>
          <w:lang w:val="en-US"/>
        </w:rPr>
        <w:t>FPA foresees specific policies but their</w:t>
      </w:r>
      <w:r w:rsidR="0047333E" w:rsidRPr="004304F8">
        <w:rPr>
          <w:rFonts w:ascii="Century Gothic" w:hAnsi="Century Gothic"/>
          <w:sz w:val="24"/>
          <w:szCs w:val="24"/>
          <w:lang w:val="en-US"/>
        </w:rPr>
        <w:t xml:space="preserve"> </w:t>
      </w:r>
      <w:r w:rsidRPr="004304F8">
        <w:rPr>
          <w:rFonts w:ascii="Century Gothic" w:hAnsi="Century Gothic"/>
          <w:sz w:val="24"/>
          <w:szCs w:val="24"/>
          <w:lang w:val="en-US"/>
        </w:rPr>
        <w:t>implementation lags behind.</w:t>
      </w:r>
    </w:p>
    <w:p w14:paraId="6A825B61" w14:textId="77777777" w:rsidR="0047333E" w:rsidRPr="004304F8" w:rsidRDefault="0047333E" w:rsidP="00005875">
      <w:pPr>
        <w:spacing w:after="0" w:line="240" w:lineRule="auto"/>
        <w:jc w:val="both"/>
        <w:rPr>
          <w:rFonts w:ascii="Century Gothic" w:hAnsi="Century Gothic"/>
          <w:sz w:val="24"/>
          <w:szCs w:val="24"/>
          <w:lang w:val="en-US"/>
        </w:rPr>
      </w:pPr>
    </w:p>
    <w:p w14:paraId="25F8863C" w14:textId="2AC990D5"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Regarding </w:t>
      </w:r>
      <w:r w:rsidRPr="004304F8">
        <w:rPr>
          <w:rFonts w:ascii="Century Gothic" w:hAnsi="Century Gothic"/>
          <w:b/>
          <w:sz w:val="24"/>
          <w:szCs w:val="24"/>
          <w:lang w:val="en-US"/>
        </w:rPr>
        <w:t>same-sex marriages</w:t>
      </w:r>
      <w:r w:rsidRPr="004304F8">
        <w:rPr>
          <w:rFonts w:ascii="Century Gothic" w:hAnsi="Century Gothic"/>
          <w:sz w:val="24"/>
          <w:szCs w:val="24"/>
          <w:lang w:val="en-US"/>
        </w:rPr>
        <w:t xml:space="preserve">, despite the fact that several judgments have ordered their legal recognition, in </w:t>
      </w:r>
      <w:r w:rsidR="002413AF" w:rsidRPr="004304F8">
        <w:rPr>
          <w:rFonts w:ascii="Century Gothic" w:hAnsi="Century Gothic"/>
          <w:sz w:val="24"/>
          <w:szCs w:val="24"/>
          <w:lang w:val="en-US"/>
        </w:rPr>
        <w:t xml:space="preserve">the </w:t>
      </w:r>
      <w:r w:rsidRPr="004304F8">
        <w:rPr>
          <w:rFonts w:ascii="Century Gothic" w:hAnsi="Century Gothic"/>
          <w:sz w:val="24"/>
          <w:szCs w:val="24"/>
          <w:lang w:val="en-US"/>
        </w:rPr>
        <w:t>practice</w:t>
      </w:r>
      <w:r w:rsidR="002413AF" w:rsidRPr="004304F8">
        <w:rPr>
          <w:rFonts w:ascii="Century Gothic" w:hAnsi="Century Gothic"/>
          <w:sz w:val="24"/>
          <w:szCs w:val="24"/>
          <w:lang w:val="en-US"/>
        </w:rPr>
        <w:t>,</w:t>
      </w:r>
      <w:r w:rsidRPr="004304F8">
        <w:rPr>
          <w:rFonts w:ascii="Century Gothic" w:hAnsi="Century Gothic"/>
          <w:sz w:val="24"/>
          <w:szCs w:val="24"/>
          <w:lang w:val="en-US"/>
        </w:rPr>
        <w:t xml:space="preserve"> public officials </w:t>
      </w:r>
      <w:r w:rsidR="002413AF" w:rsidRPr="004304F8">
        <w:rPr>
          <w:rFonts w:ascii="Century Gothic" w:hAnsi="Century Gothic"/>
          <w:sz w:val="24"/>
          <w:szCs w:val="24"/>
          <w:lang w:val="en-US"/>
        </w:rPr>
        <w:t>re</w:t>
      </w:r>
      <w:r w:rsidR="00CB228C" w:rsidRPr="004304F8">
        <w:rPr>
          <w:rFonts w:ascii="Century Gothic" w:hAnsi="Century Gothic"/>
          <w:sz w:val="24"/>
          <w:szCs w:val="24"/>
          <w:lang w:val="en-US"/>
        </w:rPr>
        <w:t>sort</w:t>
      </w:r>
      <w:r w:rsidR="002413AF" w:rsidRPr="004304F8">
        <w:rPr>
          <w:rFonts w:ascii="Century Gothic" w:hAnsi="Century Gothic"/>
          <w:sz w:val="24"/>
          <w:szCs w:val="24"/>
          <w:lang w:val="en-US"/>
        </w:rPr>
        <w:t xml:space="preserve"> </w:t>
      </w:r>
      <w:r w:rsidRPr="004304F8">
        <w:rPr>
          <w:rFonts w:ascii="Century Gothic" w:hAnsi="Century Gothic"/>
          <w:sz w:val="24"/>
          <w:szCs w:val="24"/>
          <w:lang w:val="en-US"/>
        </w:rPr>
        <w:t>to unjustified delays, discriminatory interpretations and unforeseen requirements to ignore this right.</w:t>
      </w:r>
    </w:p>
    <w:p w14:paraId="4A42839D" w14:textId="77777777" w:rsidR="0047333E" w:rsidRPr="004304F8" w:rsidRDefault="0047333E" w:rsidP="00005875">
      <w:pPr>
        <w:spacing w:after="0" w:line="240" w:lineRule="auto"/>
        <w:jc w:val="both"/>
        <w:rPr>
          <w:rFonts w:ascii="Century Gothic" w:hAnsi="Century Gothic"/>
          <w:sz w:val="24"/>
          <w:szCs w:val="24"/>
          <w:lang w:val="en-US"/>
        </w:rPr>
      </w:pPr>
    </w:p>
    <w:p w14:paraId="74BFF360" w14:textId="29358DAF"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The chapter dedicated to </w:t>
      </w:r>
      <w:r w:rsidRPr="004304F8">
        <w:rPr>
          <w:rFonts w:ascii="Century Gothic" w:hAnsi="Century Gothic"/>
          <w:b/>
          <w:sz w:val="24"/>
          <w:szCs w:val="24"/>
          <w:lang w:val="en-US"/>
        </w:rPr>
        <w:t>peace</w:t>
      </w:r>
      <w:r w:rsidRPr="004304F8">
        <w:rPr>
          <w:rFonts w:ascii="Century Gothic" w:hAnsi="Century Gothic"/>
          <w:sz w:val="24"/>
          <w:szCs w:val="24"/>
          <w:lang w:val="en-US"/>
        </w:rPr>
        <w:t xml:space="preserve"> highlights the formulation of the Framew</w:t>
      </w:r>
      <w:r w:rsidR="006152A9" w:rsidRPr="004304F8">
        <w:rPr>
          <w:rFonts w:ascii="Century Gothic" w:hAnsi="Century Gothic"/>
          <w:sz w:val="24"/>
          <w:szCs w:val="24"/>
          <w:lang w:val="en-US"/>
        </w:rPr>
        <w:t xml:space="preserve">ork Plan for the Implementation of the </w:t>
      </w:r>
      <w:r w:rsidRPr="004304F8">
        <w:rPr>
          <w:rFonts w:ascii="Century Gothic" w:hAnsi="Century Gothic"/>
          <w:sz w:val="24"/>
          <w:szCs w:val="24"/>
          <w:lang w:val="en-US"/>
        </w:rPr>
        <w:t>FP</w:t>
      </w:r>
      <w:r w:rsidR="006152A9" w:rsidRPr="004304F8">
        <w:rPr>
          <w:rFonts w:ascii="Century Gothic" w:hAnsi="Century Gothic"/>
          <w:sz w:val="24"/>
          <w:szCs w:val="24"/>
          <w:lang w:val="en-US"/>
        </w:rPr>
        <w:t>A</w:t>
      </w:r>
      <w:r w:rsidRPr="004304F8">
        <w:rPr>
          <w:rFonts w:ascii="Century Gothic" w:hAnsi="Century Gothic"/>
          <w:sz w:val="24"/>
          <w:szCs w:val="24"/>
          <w:lang w:val="en-US"/>
        </w:rPr>
        <w:t xml:space="preserve"> </w:t>
      </w:r>
      <w:r w:rsidR="006152A9" w:rsidRPr="004304F8">
        <w:rPr>
          <w:rFonts w:ascii="Century Gothic" w:hAnsi="Century Gothic"/>
          <w:sz w:val="24"/>
          <w:szCs w:val="24"/>
          <w:lang w:val="en-US"/>
        </w:rPr>
        <w:t xml:space="preserve">which appropriately </w:t>
      </w:r>
      <w:r w:rsidRPr="004304F8">
        <w:rPr>
          <w:rFonts w:ascii="Century Gothic" w:hAnsi="Century Gothic"/>
          <w:sz w:val="24"/>
          <w:szCs w:val="24"/>
          <w:lang w:val="en-US"/>
        </w:rPr>
        <w:t xml:space="preserve">responds to the gender approach of the Agreement. </w:t>
      </w:r>
      <w:r w:rsidR="006152A9" w:rsidRPr="004304F8">
        <w:rPr>
          <w:rFonts w:ascii="Century Gothic" w:hAnsi="Century Gothic"/>
          <w:sz w:val="24"/>
          <w:szCs w:val="24"/>
          <w:lang w:val="en-US"/>
        </w:rPr>
        <w:t xml:space="preserve">The </w:t>
      </w:r>
      <w:r w:rsidRPr="004304F8">
        <w:rPr>
          <w:rFonts w:ascii="Century Gothic" w:hAnsi="Century Gothic"/>
          <w:sz w:val="24"/>
          <w:szCs w:val="24"/>
          <w:lang w:val="en-US"/>
        </w:rPr>
        <w:t>civil society</w:t>
      </w:r>
      <w:r w:rsidR="006152A9" w:rsidRPr="004304F8">
        <w:rPr>
          <w:rFonts w:ascii="Century Gothic" w:hAnsi="Century Gothic"/>
          <w:sz w:val="24"/>
          <w:szCs w:val="24"/>
          <w:lang w:val="en-US"/>
        </w:rPr>
        <w:t xml:space="preserve"> has </w:t>
      </w:r>
      <w:r w:rsidR="005B51D7" w:rsidRPr="004304F8">
        <w:rPr>
          <w:rFonts w:ascii="Century Gothic" w:hAnsi="Century Gothic"/>
          <w:sz w:val="24"/>
          <w:szCs w:val="24"/>
          <w:lang w:val="en-US"/>
        </w:rPr>
        <w:t xml:space="preserve">led </w:t>
      </w:r>
      <w:r w:rsidR="006152A9" w:rsidRPr="004304F8">
        <w:rPr>
          <w:rFonts w:ascii="Century Gothic" w:hAnsi="Century Gothic"/>
          <w:sz w:val="24"/>
          <w:szCs w:val="24"/>
          <w:lang w:val="en-US"/>
        </w:rPr>
        <w:t xml:space="preserve">a </w:t>
      </w:r>
      <w:r w:rsidRPr="004304F8">
        <w:rPr>
          <w:rFonts w:ascii="Century Gothic" w:hAnsi="Century Gothic"/>
          <w:sz w:val="24"/>
          <w:szCs w:val="24"/>
          <w:lang w:val="en-US"/>
        </w:rPr>
        <w:t>thorough process to follow up its results</w:t>
      </w:r>
      <w:r w:rsidR="006152A9" w:rsidRPr="004304F8">
        <w:rPr>
          <w:rFonts w:ascii="Century Gothic" w:hAnsi="Century Gothic"/>
          <w:sz w:val="24"/>
          <w:szCs w:val="24"/>
          <w:lang w:val="en-US"/>
        </w:rPr>
        <w:t xml:space="preserve">, where some progress has been made, </w:t>
      </w:r>
      <w:r w:rsidRPr="004304F8">
        <w:rPr>
          <w:rFonts w:ascii="Century Gothic" w:hAnsi="Century Gothic"/>
          <w:sz w:val="24"/>
          <w:szCs w:val="24"/>
          <w:lang w:val="en-US"/>
        </w:rPr>
        <w:t xml:space="preserve">but </w:t>
      </w:r>
      <w:r w:rsidR="006152A9" w:rsidRPr="004304F8">
        <w:rPr>
          <w:rFonts w:ascii="Century Gothic" w:hAnsi="Century Gothic"/>
          <w:sz w:val="24"/>
          <w:szCs w:val="24"/>
          <w:lang w:val="en-US"/>
        </w:rPr>
        <w:t xml:space="preserve">there are </w:t>
      </w:r>
      <w:r w:rsidRPr="004304F8">
        <w:rPr>
          <w:rFonts w:ascii="Century Gothic" w:hAnsi="Century Gothic"/>
          <w:sz w:val="24"/>
          <w:szCs w:val="24"/>
          <w:lang w:val="en-US"/>
        </w:rPr>
        <w:t>also setbacks</w:t>
      </w:r>
      <w:r w:rsidR="006152A9" w:rsidRPr="004304F8">
        <w:rPr>
          <w:rFonts w:ascii="Century Gothic" w:hAnsi="Century Gothic"/>
          <w:sz w:val="24"/>
          <w:szCs w:val="24"/>
          <w:lang w:val="en-US"/>
        </w:rPr>
        <w:t>, associated to</w:t>
      </w:r>
      <w:r w:rsidRPr="004304F8">
        <w:rPr>
          <w:rFonts w:ascii="Century Gothic" w:hAnsi="Century Gothic"/>
          <w:sz w:val="24"/>
          <w:szCs w:val="24"/>
          <w:lang w:val="en-US"/>
        </w:rPr>
        <w:t xml:space="preserve"> the activity of parties such as Cent</w:t>
      </w:r>
      <w:r w:rsidR="006152A9" w:rsidRPr="004304F8">
        <w:rPr>
          <w:rFonts w:ascii="Century Gothic" w:hAnsi="Century Gothic"/>
          <w:sz w:val="24"/>
          <w:szCs w:val="24"/>
          <w:lang w:val="en-US"/>
        </w:rPr>
        <w:t xml:space="preserve">ro Democrático </w:t>
      </w:r>
      <w:r w:rsidR="005B51D7" w:rsidRPr="004304F8">
        <w:rPr>
          <w:rFonts w:ascii="Century Gothic" w:hAnsi="Century Gothic"/>
          <w:sz w:val="24"/>
          <w:szCs w:val="24"/>
          <w:lang w:val="en-US"/>
        </w:rPr>
        <w:t>–</w:t>
      </w:r>
      <w:r w:rsidRPr="004304F8">
        <w:rPr>
          <w:rFonts w:ascii="Century Gothic" w:hAnsi="Century Gothic"/>
          <w:sz w:val="24"/>
          <w:szCs w:val="24"/>
          <w:lang w:val="en-US"/>
        </w:rPr>
        <w:t xml:space="preserve"> </w:t>
      </w:r>
      <w:r w:rsidR="005B51D7" w:rsidRPr="004304F8">
        <w:rPr>
          <w:rFonts w:ascii="Century Gothic" w:hAnsi="Century Gothic"/>
          <w:sz w:val="24"/>
          <w:szCs w:val="24"/>
          <w:lang w:val="en-US"/>
        </w:rPr>
        <w:t xml:space="preserve">currently in power </w:t>
      </w:r>
      <w:r w:rsidRPr="004304F8">
        <w:rPr>
          <w:rFonts w:ascii="Century Gothic" w:hAnsi="Century Gothic"/>
          <w:sz w:val="24"/>
          <w:szCs w:val="24"/>
          <w:lang w:val="en-US"/>
        </w:rPr>
        <w:t xml:space="preserve">- and other political </w:t>
      </w:r>
      <w:r w:rsidR="005B51D7" w:rsidRPr="004304F8">
        <w:rPr>
          <w:rFonts w:ascii="Century Gothic" w:hAnsi="Century Gothic"/>
          <w:sz w:val="24"/>
          <w:szCs w:val="24"/>
          <w:lang w:val="en-US"/>
        </w:rPr>
        <w:t>and economic stakeholders</w:t>
      </w:r>
      <w:r w:rsidRPr="004304F8">
        <w:rPr>
          <w:rFonts w:ascii="Century Gothic" w:hAnsi="Century Gothic"/>
          <w:sz w:val="24"/>
          <w:szCs w:val="24"/>
          <w:lang w:val="en-US"/>
        </w:rPr>
        <w:t xml:space="preserve">, public </w:t>
      </w:r>
      <w:r w:rsidR="005B51D7" w:rsidRPr="004304F8">
        <w:rPr>
          <w:rFonts w:ascii="Century Gothic" w:hAnsi="Century Gothic"/>
          <w:sz w:val="24"/>
          <w:szCs w:val="24"/>
          <w:lang w:val="en-US"/>
        </w:rPr>
        <w:t xml:space="preserve">officers </w:t>
      </w:r>
      <w:r w:rsidRPr="004304F8">
        <w:rPr>
          <w:rFonts w:ascii="Century Gothic" w:hAnsi="Century Gothic"/>
          <w:sz w:val="24"/>
          <w:szCs w:val="24"/>
          <w:lang w:val="en-US"/>
        </w:rPr>
        <w:t xml:space="preserve">and </w:t>
      </w:r>
      <w:r w:rsidR="005B51D7" w:rsidRPr="004304F8">
        <w:rPr>
          <w:rFonts w:ascii="Century Gothic" w:hAnsi="Century Gothic"/>
          <w:sz w:val="24"/>
          <w:szCs w:val="24"/>
          <w:lang w:val="en-US"/>
        </w:rPr>
        <w:t xml:space="preserve">different </w:t>
      </w:r>
      <w:r w:rsidRPr="004304F8">
        <w:rPr>
          <w:rFonts w:ascii="Century Gothic" w:hAnsi="Century Gothic"/>
          <w:sz w:val="24"/>
          <w:szCs w:val="24"/>
          <w:lang w:val="en-US"/>
        </w:rPr>
        <w:t xml:space="preserve">state agencies </w:t>
      </w:r>
      <w:r w:rsidR="005B51D7" w:rsidRPr="004304F8">
        <w:rPr>
          <w:rFonts w:ascii="Century Gothic" w:hAnsi="Century Gothic"/>
          <w:sz w:val="24"/>
          <w:szCs w:val="24"/>
          <w:lang w:val="en-US"/>
        </w:rPr>
        <w:t xml:space="preserve">who are </w:t>
      </w:r>
      <w:r w:rsidR="006152A9" w:rsidRPr="004304F8">
        <w:rPr>
          <w:rFonts w:ascii="Century Gothic" w:hAnsi="Century Gothic"/>
          <w:sz w:val="24"/>
          <w:szCs w:val="24"/>
          <w:lang w:val="en-US"/>
        </w:rPr>
        <w:t>opposed to</w:t>
      </w:r>
      <w:r w:rsidRPr="004304F8">
        <w:rPr>
          <w:rFonts w:ascii="Century Gothic" w:hAnsi="Century Gothic"/>
          <w:sz w:val="24"/>
          <w:szCs w:val="24"/>
          <w:lang w:val="en-US"/>
        </w:rPr>
        <w:t xml:space="preserve"> the implementation of the agreement</w:t>
      </w:r>
      <w:r w:rsidR="005B51D7" w:rsidRPr="004304F8">
        <w:rPr>
          <w:rFonts w:ascii="Century Gothic" w:hAnsi="Century Gothic"/>
          <w:sz w:val="24"/>
          <w:szCs w:val="24"/>
          <w:lang w:val="en-US"/>
        </w:rPr>
        <w:t xml:space="preserve"> and </w:t>
      </w:r>
      <w:r w:rsidRPr="004304F8">
        <w:rPr>
          <w:rFonts w:ascii="Century Gothic" w:hAnsi="Century Gothic"/>
          <w:sz w:val="24"/>
          <w:szCs w:val="24"/>
          <w:lang w:val="en-US"/>
        </w:rPr>
        <w:t xml:space="preserve">seek to </w:t>
      </w:r>
      <w:r w:rsidR="00752507" w:rsidRPr="004304F8">
        <w:rPr>
          <w:rFonts w:ascii="Century Gothic" w:hAnsi="Century Gothic"/>
          <w:sz w:val="24"/>
          <w:szCs w:val="24"/>
          <w:lang w:val="en-US"/>
        </w:rPr>
        <w:t>undermine</w:t>
      </w:r>
      <w:r w:rsidRPr="004304F8">
        <w:rPr>
          <w:rFonts w:ascii="Century Gothic" w:hAnsi="Century Gothic"/>
          <w:sz w:val="24"/>
          <w:szCs w:val="24"/>
          <w:lang w:val="en-US"/>
        </w:rPr>
        <w:t xml:space="preserve"> its scope.</w:t>
      </w:r>
    </w:p>
    <w:p w14:paraId="02E8A5CF" w14:textId="77777777" w:rsidR="0047333E" w:rsidRPr="004304F8" w:rsidRDefault="0047333E" w:rsidP="00005875">
      <w:pPr>
        <w:spacing w:after="0" w:line="240" w:lineRule="auto"/>
        <w:jc w:val="both"/>
        <w:rPr>
          <w:rFonts w:ascii="Century Gothic" w:hAnsi="Century Gothic"/>
          <w:sz w:val="24"/>
          <w:szCs w:val="24"/>
          <w:lang w:val="en-US"/>
        </w:rPr>
      </w:pPr>
    </w:p>
    <w:p w14:paraId="322DBA76" w14:textId="1088DD05"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The significant number of people who voted against the plebiscite convened by President Santos for the endorsement of the peace agreement (2016)</w:t>
      </w:r>
      <w:r w:rsidR="00FE1B3B" w:rsidRPr="004304F8">
        <w:rPr>
          <w:rFonts w:ascii="Century Gothic" w:hAnsi="Century Gothic"/>
          <w:sz w:val="24"/>
          <w:szCs w:val="24"/>
          <w:lang w:val="en-US"/>
        </w:rPr>
        <w:t>,</w:t>
      </w:r>
      <w:r w:rsidRPr="004304F8">
        <w:rPr>
          <w:rFonts w:ascii="Century Gothic" w:hAnsi="Century Gothic"/>
          <w:sz w:val="24"/>
          <w:szCs w:val="24"/>
          <w:lang w:val="en-US"/>
        </w:rPr>
        <w:t xml:space="preserve"> in whose decision the so-called "gender ideology"</w:t>
      </w:r>
      <w:r w:rsidR="00FE1B3B" w:rsidRPr="004304F8">
        <w:rPr>
          <w:rFonts w:ascii="Century Gothic" w:hAnsi="Century Gothic"/>
          <w:sz w:val="24"/>
          <w:szCs w:val="24"/>
          <w:lang w:val="en-US"/>
        </w:rPr>
        <w:t>,</w:t>
      </w:r>
      <w:r w:rsidRPr="004304F8">
        <w:rPr>
          <w:rFonts w:ascii="Century Gothic" w:hAnsi="Century Gothic"/>
          <w:sz w:val="24"/>
          <w:szCs w:val="24"/>
          <w:lang w:val="en-US"/>
        </w:rPr>
        <w:t xml:space="preserve"> </w:t>
      </w:r>
      <w:r w:rsidR="00FE1B3B" w:rsidRPr="004304F8">
        <w:rPr>
          <w:rFonts w:ascii="Century Gothic" w:hAnsi="Century Gothic"/>
          <w:sz w:val="24"/>
          <w:szCs w:val="24"/>
          <w:lang w:val="en-US"/>
        </w:rPr>
        <w:t xml:space="preserve">as propaganda generating aversion and fear of progress in the rights of women, </w:t>
      </w:r>
      <w:r w:rsidRPr="004304F8">
        <w:rPr>
          <w:rFonts w:ascii="Century Gothic" w:hAnsi="Century Gothic"/>
          <w:sz w:val="24"/>
          <w:szCs w:val="24"/>
          <w:lang w:val="en-US"/>
        </w:rPr>
        <w:t>had an important weight, accounts for a</w:t>
      </w:r>
      <w:r w:rsidR="005B51D7" w:rsidRPr="004304F8">
        <w:rPr>
          <w:rFonts w:ascii="Century Gothic" w:hAnsi="Century Gothic"/>
          <w:sz w:val="24"/>
          <w:szCs w:val="24"/>
          <w:lang w:val="en-US"/>
        </w:rPr>
        <w:t xml:space="preserve">n adverse </w:t>
      </w:r>
      <w:r w:rsidRPr="004304F8">
        <w:rPr>
          <w:rFonts w:ascii="Century Gothic" w:hAnsi="Century Gothic"/>
          <w:sz w:val="24"/>
          <w:szCs w:val="24"/>
          <w:lang w:val="en-US"/>
        </w:rPr>
        <w:t xml:space="preserve">context </w:t>
      </w:r>
      <w:r w:rsidR="005B51D7" w:rsidRPr="004304F8">
        <w:rPr>
          <w:rFonts w:ascii="Century Gothic" w:hAnsi="Century Gothic"/>
          <w:sz w:val="24"/>
          <w:szCs w:val="24"/>
          <w:lang w:val="en-US"/>
        </w:rPr>
        <w:t xml:space="preserve">for </w:t>
      </w:r>
      <w:r w:rsidRPr="004304F8">
        <w:rPr>
          <w:rFonts w:ascii="Century Gothic" w:hAnsi="Century Gothic"/>
          <w:sz w:val="24"/>
          <w:szCs w:val="24"/>
          <w:lang w:val="en-US"/>
        </w:rPr>
        <w:t>the achievement of equality and non-discrimination against women and the LGBT population.</w:t>
      </w:r>
    </w:p>
    <w:p w14:paraId="1F57068E" w14:textId="77777777" w:rsidR="0047333E" w:rsidRPr="004304F8" w:rsidRDefault="0047333E" w:rsidP="00005875">
      <w:pPr>
        <w:spacing w:after="0" w:line="240" w:lineRule="auto"/>
        <w:jc w:val="both"/>
        <w:rPr>
          <w:rFonts w:ascii="Century Gothic" w:hAnsi="Century Gothic"/>
          <w:sz w:val="24"/>
          <w:szCs w:val="24"/>
          <w:lang w:val="en-US"/>
        </w:rPr>
      </w:pPr>
    </w:p>
    <w:p w14:paraId="68A33D37" w14:textId="21FC857C" w:rsidR="0047333E" w:rsidRPr="004304F8" w:rsidRDefault="0047333E"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 xml:space="preserve">Regarding the situation of </w:t>
      </w:r>
      <w:r w:rsidRPr="004304F8">
        <w:rPr>
          <w:rFonts w:ascii="Century Gothic" w:hAnsi="Century Gothic"/>
          <w:b/>
          <w:sz w:val="24"/>
          <w:szCs w:val="24"/>
          <w:lang w:val="en-US"/>
        </w:rPr>
        <w:t>human rights defenders</w:t>
      </w:r>
      <w:r w:rsidRPr="004304F8">
        <w:rPr>
          <w:rFonts w:ascii="Century Gothic" w:hAnsi="Century Gothic"/>
          <w:sz w:val="24"/>
          <w:szCs w:val="24"/>
          <w:lang w:val="en-US"/>
        </w:rPr>
        <w:t>, although</w:t>
      </w:r>
      <w:r w:rsidR="00A51F97" w:rsidRPr="004304F8">
        <w:rPr>
          <w:rFonts w:ascii="Century Gothic" w:hAnsi="Century Gothic"/>
          <w:sz w:val="24"/>
          <w:szCs w:val="24"/>
          <w:lang w:val="en-US"/>
        </w:rPr>
        <w:t xml:space="preserve"> in 2017 </w:t>
      </w:r>
      <w:r w:rsidRPr="004304F8">
        <w:rPr>
          <w:rFonts w:ascii="Century Gothic" w:hAnsi="Century Gothic"/>
          <w:sz w:val="24"/>
          <w:szCs w:val="24"/>
          <w:lang w:val="en-US"/>
        </w:rPr>
        <w:t xml:space="preserve">murders associated </w:t>
      </w:r>
      <w:r w:rsidR="00A51F97" w:rsidRPr="004304F8">
        <w:rPr>
          <w:rFonts w:ascii="Century Gothic" w:hAnsi="Century Gothic"/>
          <w:sz w:val="24"/>
          <w:szCs w:val="24"/>
          <w:lang w:val="en-US"/>
        </w:rPr>
        <w:t xml:space="preserve">to </w:t>
      </w:r>
      <w:r w:rsidRPr="004304F8">
        <w:rPr>
          <w:rFonts w:ascii="Century Gothic" w:hAnsi="Century Gothic"/>
          <w:sz w:val="24"/>
          <w:szCs w:val="24"/>
          <w:lang w:val="en-US"/>
        </w:rPr>
        <w:t>the armed confrontation were reduced to zero</w:t>
      </w:r>
      <w:r w:rsidR="005B51D7" w:rsidRPr="004304F8">
        <w:rPr>
          <w:rFonts w:ascii="Century Gothic" w:hAnsi="Century Gothic"/>
          <w:sz w:val="24"/>
          <w:szCs w:val="24"/>
          <w:lang w:val="en-US"/>
        </w:rPr>
        <w:t>,</w:t>
      </w:r>
      <w:r w:rsidR="00862C27" w:rsidRPr="004304F8">
        <w:rPr>
          <w:rStyle w:val="Refdenotaalpie"/>
          <w:rFonts w:ascii="Century Gothic" w:hAnsi="Century Gothic"/>
          <w:sz w:val="24"/>
          <w:szCs w:val="24"/>
          <w:lang w:val="en-US"/>
        </w:rPr>
        <w:footnoteReference w:id="5"/>
      </w:r>
      <w:r w:rsidRPr="004304F8">
        <w:rPr>
          <w:rFonts w:ascii="Century Gothic" w:hAnsi="Century Gothic"/>
          <w:sz w:val="24"/>
          <w:szCs w:val="24"/>
          <w:lang w:val="en-US"/>
        </w:rPr>
        <w:t xml:space="preserve"> problems identified by the OHCHR in its report on the human rights situation in Colombia such as the lack of security, violence linked to illegal economic </w:t>
      </w:r>
      <w:r w:rsidRPr="004304F8">
        <w:rPr>
          <w:rFonts w:ascii="Century Gothic" w:hAnsi="Century Gothic"/>
          <w:sz w:val="24"/>
          <w:szCs w:val="24"/>
          <w:lang w:val="en-US"/>
        </w:rPr>
        <w:lastRenderedPageBreak/>
        <w:t>activities in contexts of dispute between illegal armed groups and organized crime</w:t>
      </w:r>
      <w:r w:rsidR="00A51F97" w:rsidRPr="004304F8">
        <w:rPr>
          <w:rFonts w:ascii="Century Gothic" w:hAnsi="Century Gothic"/>
          <w:sz w:val="24"/>
          <w:szCs w:val="24"/>
          <w:lang w:val="en-US"/>
        </w:rPr>
        <w:t>,</w:t>
      </w:r>
      <w:r w:rsidRPr="004304F8">
        <w:rPr>
          <w:rFonts w:ascii="Century Gothic" w:hAnsi="Century Gothic"/>
          <w:sz w:val="24"/>
          <w:szCs w:val="24"/>
          <w:lang w:val="en-US"/>
        </w:rPr>
        <w:t xml:space="preserve"> and the consolidation of armed groups and criminal organizations </w:t>
      </w:r>
      <w:r w:rsidR="00A51F97" w:rsidRPr="004304F8">
        <w:rPr>
          <w:rFonts w:ascii="Century Gothic" w:hAnsi="Century Gothic"/>
          <w:sz w:val="24"/>
          <w:szCs w:val="24"/>
          <w:lang w:val="en-US"/>
        </w:rPr>
        <w:t>in large areas of the territory,</w:t>
      </w:r>
      <w:r w:rsidRPr="004304F8">
        <w:rPr>
          <w:rFonts w:ascii="Century Gothic" w:hAnsi="Century Gothic"/>
          <w:sz w:val="24"/>
          <w:szCs w:val="24"/>
          <w:lang w:val="en-US"/>
        </w:rPr>
        <w:t xml:space="preserve"> are generating serious violations of the human rights of the entire population</w:t>
      </w:r>
      <w:r w:rsidR="005B51D7" w:rsidRPr="004304F8">
        <w:rPr>
          <w:rFonts w:ascii="Century Gothic" w:hAnsi="Century Gothic"/>
          <w:sz w:val="24"/>
          <w:szCs w:val="24"/>
          <w:lang w:val="en-US"/>
        </w:rPr>
        <w:t>,</w:t>
      </w:r>
      <w:r w:rsidR="00A51F97" w:rsidRPr="004304F8">
        <w:rPr>
          <w:rStyle w:val="Refdenotaalpie"/>
          <w:rFonts w:ascii="Century Gothic" w:hAnsi="Century Gothic"/>
          <w:sz w:val="24"/>
          <w:szCs w:val="24"/>
          <w:lang w:val="en-US"/>
        </w:rPr>
        <w:footnoteReference w:id="6"/>
      </w:r>
      <w:r w:rsidRPr="004304F8">
        <w:rPr>
          <w:rFonts w:ascii="Century Gothic" w:hAnsi="Century Gothic"/>
          <w:sz w:val="24"/>
          <w:szCs w:val="24"/>
          <w:lang w:val="en-US"/>
        </w:rPr>
        <w:t xml:space="preserve"> with differential effects </w:t>
      </w:r>
      <w:r w:rsidR="005B51D7" w:rsidRPr="004304F8">
        <w:rPr>
          <w:rFonts w:ascii="Century Gothic" w:hAnsi="Century Gothic"/>
          <w:sz w:val="24"/>
          <w:szCs w:val="24"/>
          <w:lang w:val="en-US"/>
        </w:rPr>
        <w:t xml:space="preserve">on women. We highlight the extreme violence and brutality against these human rights defenders </w:t>
      </w:r>
      <w:r w:rsidR="007F3B45" w:rsidRPr="004304F8">
        <w:rPr>
          <w:rFonts w:ascii="Century Gothic" w:hAnsi="Century Gothic"/>
          <w:sz w:val="24"/>
          <w:szCs w:val="24"/>
          <w:lang w:val="en-US"/>
        </w:rPr>
        <w:t xml:space="preserve">in </w:t>
      </w:r>
      <w:r w:rsidRPr="004304F8">
        <w:rPr>
          <w:rFonts w:ascii="Century Gothic" w:hAnsi="Century Gothic"/>
          <w:sz w:val="24"/>
          <w:szCs w:val="24"/>
          <w:lang w:val="en-US"/>
        </w:rPr>
        <w:t>the last period</w:t>
      </w:r>
      <w:r w:rsidR="00A51F97" w:rsidRPr="004304F8">
        <w:rPr>
          <w:rFonts w:ascii="Century Gothic" w:hAnsi="Century Gothic"/>
          <w:sz w:val="24"/>
          <w:szCs w:val="24"/>
          <w:lang w:val="en-US"/>
        </w:rPr>
        <w:t>,</w:t>
      </w:r>
      <w:r w:rsidR="007F3B45" w:rsidRPr="004304F8">
        <w:rPr>
          <w:rFonts w:ascii="Century Gothic" w:hAnsi="Century Gothic"/>
          <w:sz w:val="24"/>
          <w:szCs w:val="24"/>
          <w:lang w:val="en-US"/>
        </w:rPr>
        <w:t xml:space="preserve"> </w:t>
      </w:r>
      <w:r w:rsidR="005F388A" w:rsidRPr="004304F8">
        <w:rPr>
          <w:rFonts w:ascii="Century Gothic" w:hAnsi="Century Gothic"/>
          <w:sz w:val="24"/>
          <w:szCs w:val="24"/>
          <w:lang w:val="en-US"/>
        </w:rPr>
        <w:t xml:space="preserve">evidenced by </w:t>
      </w:r>
      <w:r w:rsidR="007F3B45" w:rsidRPr="004304F8">
        <w:rPr>
          <w:rFonts w:ascii="Century Gothic" w:hAnsi="Century Gothic"/>
          <w:sz w:val="24"/>
          <w:szCs w:val="24"/>
          <w:lang w:val="en-US"/>
        </w:rPr>
        <w:t xml:space="preserve">traces </w:t>
      </w:r>
      <w:r w:rsidR="005F388A" w:rsidRPr="004304F8">
        <w:rPr>
          <w:rFonts w:ascii="Century Gothic" w:hAnsi="Century Gothic"/>
          <w:sz w:val="24"/>
          <w:szCs w:val="24"/>
          <w:lang w:val="en-US"/>
        </w:rPr>
        <w:t xml:space="preserve">of sexual violence and torture in their corpses. </w:t>
      </w:r>
      <w:r w:rsidRPr="004304F8">
        <w:rPr>
          <w:rFonts w:ascii="Century Gothic" w:hAnsi="Century Gothic"/>
          <w:sz w:val="24"/>
          <w:szCs w:val="24"/>
          <w:lang w:val="en-US"/>
        </w:rPr>
        <w:t xml:space="preserve">During the </w:t>
      </w:r>
      <w:r w:rsidR="005F388A" w:rsidRPr="004304F8">
        <w:rPr>
          <w:rFonts w:ascii="Century Gothic" w:hAnsi="Century Gothic"/>
          <w:sz w:val="24"/>
          <w:szCs w:val="24"/>
          <w:lang w:val="en-US"/>
        </w:rPr>
        <w:t xml:space="preserve">period of time </w:t>
      </w:r>
      <w:r w:rsidRPr="004304F8">
        <w:rPr>
          <w:rFonts w:ascii="Century Gothic" w:hAnsi="Century Gothic"/>
          <w:sz w:val="24"/>
          <w:szCs w:val="24"/>
          <w:lang w:val="en-US"/>
        </w:rPr>
        <w:t>review</w:t>
      </w:r>
      <w:r w:rsidR="005F388A" w:rsidRPr="004304F8">
        <w:rPr>
          <w:rFonts w:ascii="Century Gothic" w:hAnsi="Century Gothic"/>
          <w:sz w:val="24"/>
          <w:szCs w:val="24"/>
          <w:lang w:val="en-US"/>
        </w:rPr>
        <w:t xml:space="preserve">ed by the </w:t>
      </w:r>
      <w:r w:rsidRPr="004304F8">
        <w:rPr>
          <w:rFonts w:ascii="Century Gothic" w:hAnsi="Century Gothic"/>
          <w:sz w:val="24"/>
          <w:szCs w:val="24"/>
          <w:lang w:val="en-US"/>
        </w:rPr>
        <w:t xml:space="preserve">Committee, the government has created several protection programs and guarantees </w:t>
      </w:r>
      <w:r w:rsidR="005F388A" w:rsidRPr="004304F8">
        <w:rPr>
          <w:rFonts w:ascii="Century Gothic" w:hAnsi="Century Gothic"/>
          <w:sz w:val="24"/>
          <w:szCs w:val="24"/>
          <w:lang w:val="en-US"/>
        </w:rPr>
        <w:t xml:space="preserve">but </w:t>
      </w:r>
      <w:r w:rsidR="007F3B45" w:rsidRPr="004304F8">
        <w:rPr>
          <w:rFonts w:ascii="Century Gothic" w:hAnsi="Century Gothic"/>
          <w:sz w:val="24"/>
          <w:szCs w:val="24"/>
          <w:lang w:val="en-US"/>
        </w:rPr>
        <w:t xml:space="preserve">has </w:t>
      </w:r>
      <w:r w:rsidR="005F388A" w:rsidRPr="004304F8">
        <w:rPr>
          <w:rFonts w:ascii="Century Gothic" w:hAnsi="Century Gothic"/>
          <w:sz w:val="24"/>
          <w:szCs w:val="24"/>
          <w:lang w:val="en-US"/>
        </w:rPr>
        <w:t xml:space="preserve">failed </w:t>
      </w:r>
      <w:r w:rsidRPr="004304F8">
        <w:rPr>
          <w:rFonts w:ascii="Century Gothic" w:hAnsi="Century Gothic"/>
          <w:sz w:val="24"/>
          <w:szCs w:val="24"/>
          <w:lang w:val="en-US"/>
        </w:rPr>
        <w:t xml:space="preserve">in their implementation. </w:t>
      </w:r>
      <w:r w:rsidR="005F388A" w:rsidRPr="004304F8">
        <w:rPr>
          <w:rFonts w:ascii="Century Gothic" w:hAnsi="Century Gothic"/>
          <w:sz w:val="24"/>
          <w:szCs w:val="24"/>
          <w:lang w:val="en-US"/>
        </w:rPr>
        <w:t>The</w:t>
      </w:r>
      <w:r w:rsidRPr="004304F8">
        <w:rPr>
          <w:rFonts w:ascii="Century Gothic" w:hAnsi="Century Gothic"/>
          <w:sz w:val="24"/>
          <w:szCs w:val="24"/>
          <w:lang w:val="en-US"/>
        </w:rPr>
        <w:t xml:space="preserve"> current national administration </w:t>
      </w:r>
      <w:r w:rsidR="005F388A" w:rsidRPr="004304F8">
        <w:rPr>
          <w:rFonts w:ascii="Century Gothic" w:hAnsi="Century Gothic"/>
          <w:sz w:val="24"/>
          <w:szCs w:val="24"/>
          <w:lang w:val="en-US"/>
        </w:rPr>
        <w:t>show</w:t>
      </w:r>
      <w:r w:rsidR="007F3B45" w:rsidRPr="004304F8">
        <w:rPr>
          <w:rFonts w:ascii="Century Gothic" w:hAnsi="Century Gothic"/>
          <w:sz w:val="24"/>
          <w:szCs w:val="24"/>
          <w:lang w:val="en-US"/>
        </w:rPr>
        <w:t>s</w:t>
      </w:r>
      <w:r w:rsidR="005F388A" w:rsidRPr="004304F8">
        <w:rPr>
          <w:rFonts w:ascii="Century Gothic" w:hAnsi="Century Gothic"/>
          <w:sz w:val="24"/>
          <w:szCs w:val="24"/>
          <w:lang w:val="en-US"/>
        </w:rPr>
        <w:t xml:space="preserve"> no </w:t>
      </w:r>
      <w:r w:rsidRPr="004304F8">
        <w:rPr>
          <w:rFonts w:ascii="Century Gothic" w:hAnsi="Century Gothic"/>
          <w:sz w:val="24"/>
          <w:szCs w:val="24"/>
          <w:lang w:val="en-US"/>
        </w:rPr>
        <w:t>political will to make them effective.</w:t>
      </w:r>
    </w:p>
    <w:p w14:paraId="597059B2" w14:textId="77777777" w:rsidR="0047333E" w:rsidRPr="004304F8" w:rsidRDefault="0047333E" w:rsidP="00005875">
      <w:pPr>
        <w:spacing w:after="0" w:line="240" w:lineRule="auto"/>
        <w:jc w:val="both"/>
        <w:rPr>
          <w:rFonts w:ascii="Century Gothic" w:hAnsi="Century Gothic"/>
          <w:sz w:val="24"/>
          <w:szCs w:val="24"/>
          <w:lang w:val="en-US"/>
        </w:rPr>
      </w:pPr>
    </w:p>
    <w:p w14:paraId="462DDF06" w14:textId="76F8FDB0" w:rsidR="0047333E" w:rsidRPr="0047333E" w:rsidRDefault="009249FD" w:rsidP="00005875">
      <w:pPr>
        <w:spacing w:after="0" w:line="240" w:lineRule="auto"/>
        <w:jc w:val="both"/>
        <w:rPr>
          <w:rFonts w:ascii="Century Gothic" w:hAnsi="Century Gothic"/>
          <w:sz w:val="24"/>
          <w:szCs w:val="24"/>
          <w:lang w:val="en-US"/>
        </w:rPr>
      </w:pPr>
      <w:r w:rsidRPr="004304F8">
        <w:rPr>
          <w:rFonts w:ascii="Century Gothic" w:hAnsi="Century Gothic"/>
          <w:sz w:val="24"/>
          <w:szCs w:val="24"/>
          <w:lang w:val="en-US"/>
        </w:rPr>
        <w:t>T</w:t>
      </w:r>
      <w:r w:rsidR="00820A1A" w:rsidRPr="004304F8">
        <w:rPr>
          <w:rFonts w:ascii="Century Gothic" w:hAnsi="Century Gothic"/>
          <w:sz w:val="24"/>
          <w:szCs w:val="24"/>
          <w:lang w:val="en-US"/>
        </w:rPr>
        <w:t xml:space="preserve">o move forward </w:t>
      </w:r>
      <w:r w:rsidR="0047333E" w:rsidRPr="004304F8">
        <w:rPr>
          <w:rFonts w:ascii="Century Gothic" w:hAnsi="Century Gothic"/>
          <w:sz w:val="24"/>
          <w:szCs w:val="24"/>
          <w:lang w:val="en-US"/>
        </w:rPr>
        <w:t xml:space="preserve">in the guarantee of the rights already </w:t>
      </w:r>
      <w:r w:rsidRPr="004304F8">
        <w:rPr>
          <w:rFonts w:ascii="Century Gothic" w:hAnsi="Century Gothic"/>
          <w:sz w:val="24"/>
          <w:szCs w:val="24"/>
          <w:lang w:val="en-US"/>
        </w:rPr>
        <w:t>obtained</w:t>
      </w:r>
      <w:r w:rsidR="00820A1A" w:rsidRPr="004304F8">
        <w:rPr>
          <w:rFonts w:ascii="Century Gothic" w:hAnsi="Century Gothic"/>
          <w:sz w:val="24"/>
          <w:szCs w:val="24"/>
          <w:lang w:val="en-US"/>
        </w:rPr>
        <w:t>,</w:t>
      </w:r>
      <w:r w:rsidR="0047333E" w:rsidRPr="004304F8">
        <w:rPr>
          <w:rFonts w:ascii="Century Gothic" w:hAnsi="Century Gothic"/>
          <w:sz w:val="24"/>
          <w:szCs w:val="24"/>
          <w:lang w:val="en-US"/>
        </w:rPr>
        <w:t xml:space="preserve"> and </w:t>
      </w:r>
      <w:r w:rsidR="004C213F" w:rsidRPr="004304F8">
        <w:rPr>
          <w:rFonts w:ascii="Century Gothic" w:hAnsi="Century Gothic"/>
          <w:sz w:val="24"/>
          <w:szCs w:val="24"/>
          <w:lang w:val="en-US"/>
        </w:rPr>
        <w:t xml:space="preserve">to </w:t>
      </w:r>
      <w:r w:rsidRPr="004304F8">
        <w:rPr>
          <w:rFonts w:ascii="Century Gothic" w:hAnsi="Century Gothic"/>
          <w:sz w:val="24"/>
          <w:szCs w:val="24"/>
          <w:lang w:val="en-US"/>
        </w:rPr>
        <w:t xml:space="preserve">demand from </w:t>
      </w:r>
      <w:r w:rsidR="0047333E" w:rsidRPr="004304F8">
        <w:rPr>
          <w:rFonts w:ascii="Century Gothic" w:hAnsi="Century Gothic"/>
          <w:sz w:val="24"/>
          <w:szCs w:val="24"/>
          <w:lang w:val="en-US"/>
        </w:rPr>
        <w:t>the Colombian State</w:t>
      </w:r>
      <w:r w:rsidR="004C213F" w:rsidRPr="004304F8">
        <w:rPr>
          <w:rFonts w:ascii="Century Gothic" w:hAnsi="Century Gothic"/>
          <w:sz w:val="24"/>
          <w:szCs w:val="24"/>
          <w:lang w:val="en-US"/>
        </w:rPr>
        <w:t xml:space="preserve"> </w:t>
      </w:r>
      <w:r w:rsidRPr="004304F8">
        <w:rPr>
          <w:rFonts w:ascii="Century Gothic" w:hAnsi="Century Gothic"/>
          <w:sz w:val="24"/>
          <w:szCs w:val="24"/>
          <w:lang w:val="en-US"/>
        </w:rPr>
        <w:t xml:space="preserve">the compliance of </w:t>
      </w:r>
      <w:r w:rsidR="0047333E" w:rsidRPr="004304F8">
        <w:rPr>
          <w:rFonts w:ascii="Century Gothic" w:hAnsi="Century Gothic"/>
          <w:sz w:val="24"/>
          <w:szCs w:val="24"/>
          <w:lang w:val="en-US"/>
        </w:rPr>
        <w:t>international, constitutional, legal and ethical obligations in relation to the achievement of equality for w</w:t>
      </w:r>
      <w:r w:rsidRPr="004304F8">
        <w:rPr>
          <w:rFonts w:ascii="Century Gothic" w:hAnsi="Century Gothic"/>
          <w:sz w:val="24"/>
          <w:szCs w:val="24"/>
          <w:lang w:val="en-US"/>
        </w:rPr>
        <w:t>omen, th</w:t>
      </w:r>
      <w:r w:rsidR="0047333E" w:rsidRPr="004304F8">
        <w:rPr>
          <w:rFonts w:ascii="Century Gothic" w:hAnsi="Century Gothic"/>
          <w:sz w:val="24"/>
          <w:szCs w:val="24"/>
          <w:lang w:val="en-US"/>
        </w:rPr>
        <w:t xml:space="preserve">e shadow report </w:t>
      </w:r>
      <w:r w:rsidR="004C213F" w:rsidRPr="004304F8">
        <w:rPr>
          <w:rFonts w:ascii="Century Gothic" w:hAnsi="Century Gothic"/>
          <w:sz w:val="24"/>
          <w:szCs w:val="24"/>
          <w:lang w:val="en-US"/>
        </w:rPr>
        <w:t xml:space="preserve">constructively </w:t>
      </w:r>
      <w:r w:rsidR="0047333E" w:rsidRPr="004304F8">
        <w:rPr>
          <w:rFonts w:ascii="Century Gothic" w:hAnsi="Century Gothic"/>
          <w:sz w:val="24"/>
          <w:szCs w:val="24"/>
          <w:lang w:val="en-US"/>
        </w:rPr>
        <w:t xml:space="preserve">contributes </w:t>
      </w:r>
      <w:r w:rsidR="004C213F" w:rsidRPr="004304F8">
        <w:rPr>
          <w:rFonts w:ascii="Century Gothic" w:hAnsi="Century Gothic"/>
          <w:sz w:val="24"/>
          <w:szCs w:val="24"/>
          <w:lang w:val="en-US"/>
        </w:rPr>
        <w:t xml:space="preserve">with approaches to </w:t>
      </w:r>
      <w:r w:rsidR="0047333E" w:rsidRPr="004304F8">
        <w:rPr>
          <w:rFonts w:ascii="Century Gothic" w:hAnsi="Century Gothic"/>
          <w:sz w:val="24"/>
          <w:szCs w:val="24"/>
          <w:lang w:val="en-US"/>
        </w:rPr>
        <w:t xml:space="preserve">the reality of women, </w:t>
      </w:r>
      <w:r w:rsidR="004C213F" w:rsidRPr="004304F8">
        <w:rPr>
          <w:rFonts w:ascii="Century Gothic" w:hAnsi="Century Gothic"/>
          <w:sz w:val="24"/>
          <w:szCs w:val="24"/>
          <w:lang w:val="en-US"/>
        </w:rPr>
        <w:t>S</w:t>
      </w:r>
      <w:r w:rsidR="0047333E" w:rsidRPr="004304F8">
        <w:rPr>
          <w:rFonts w:ascii="Century Gothic" w:hAnsi="Century Gothic"/>
          <w:sz w:val="24"/>
          <w:szCs w:val="24"/>
          <w:lang w:val="en-US"/>
        </w:rPr>
        <w:t xml:space="preserve">tate attention to their problems </w:t>
      </w:r>
      <w:r w:rsidR="004C213F" w:rsidRPr="004304F8">
        <w:rPr>
          <w:rFonts w:ascii="Century Gothic" w:hAnsi="Century Gothic"/>
          <w:sz w:val="24"/>
          <w:szCs w:val="24"/>
          <w:lang w:val="en-US"/>
        </w:rPr>
        <w:t xml:space="preserve">and situation, </w:t>
      </w:r>
      <w:r w:rsidR="0047333E" w:rsidRPr="004304F8">
        <w:rPr>
          <w:rFonts w:ascii="Century Gothic" w:hAnsi="Century Gothic"/>
          <w:sz w:val="24"/>
          <w:szCs w:val="24"/>
          <w:lang w:val="en-US"/>
        </w:rPr>
        <w:t xml:space="preserve">and proposals </w:t>
      </w:r>
      <w:r w:rsidR="004C213F" w:rsidRPr="004304F8">
        <w:rPr>
          <w:rFonts w:ascii="Century Gothic" w:hAnsi="Century Gothic"/>
          <w:sz w:val="24"/>
          <w:szCs w:val="24"/>
          <w:lang w:val="en-US"/>
        </w:rPr>
        <w:t xml:space="preserve">for governmental action to effectively aim at this </w:t>
      </w:r>
      <w:r w:rsidR="0047333E" w:rsidRPr="004304F8">
        <w:rPr>
          <w:rFonts w:ascii="Century Gothic" w:hAnsi="Century Gothic"/>
          <w:sz w:val="24"/>
          <w:szCs w:val="24"/>
          <w:lang w:val="en-US"/>
        </w:rPr>
        <w:t>common objective.</w:t>
      </w:r>
    </w:p>
    <w:p w14:paraId="68D1CF74" w14:textId="77777777" w:rsidR="0047333E" w:rsidRPr="0047333E" w:rsidRDefault="0047333E" w:rsidP="00005875">
      <w:pPr>
        <w:spacing w:after="0" w:line="240" w:lineRule="auto"/>
        <w:jc w:val="both"/>
        <w:rPr>
          <w:rFonts w:ascii="Century Gothic" w:hAnsi="Century Gothic"/>
          <w:sz w:val="24"/>
          <w:szCs w:val="24"/>
          <w:lang w:val="en-US"/>
        </w:rPr>
      </w:pPr>
    </w:p>
    <w:p w14:paraId="54109305" w14:textId="77777777" w:rsidR="0047333E" w:rsidRPr="0047333E" w:rsidRDefault="0047333E" w:rsidP="00005875">
      <w:pPr>
        <w:spacing w:after="0" w:line="240" w:lineRule="auto"/>
        <w:jc w:val="both"/>
        <w:rPr>
          <w:rFonts w:ascii="Century Gothic" w:hAnsi="Century Gothic"/>
          <w:sz w:val="24"/>
          <w:szCs w:val="24"/>
          <w:lang w:val="en-US"/>
        </w:rPr>
      </w:pPr>
    </w:p>
    <w:sectPr w:rsidR="0047333E" w:rsidRPr="0047333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D30DB" w14:textId="77777777" w:rsidR="008B492A" w:rsidRDefault="008B492A" w:rsidP="0047333E">
      <w:pPr>
        <w:spacing w:after="0" w:line="240" w:lineRule="auto"/>
      </w:pPr>
      <w:r>
        <w:separator/>
      </w:r>
    </w:p>
  </w:endnote>
  <w:endnote w:type="continuationSeparator" w:id="0">
    <w:p w14:paraId="0259690B" w14:textId="77777777" w:rsidR="008B492A" w:rsidRDefault="008B492A" w:rsidP="0047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Futura Md BT">
    <w:panose1 w:val="020B0602020204020303"/>
    <w:charset w:val="00"/>
    <w:family w:val="swiss"/>
    <w:pitch w:val="variable"/>
    <w:sig w:usb0="800000AF" w:usb1="1000204A" w:usb2="00000000" w:usb3="00000000" w:csb0="0000001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68348"/>
      <w:docPartObj>
        <w:docPartGallery w:val="Page Numbers (Bottom of Page)"/>
        <w:docPartUnique/>
      </w:docPartObj>
    </w:sdtPr>
    <w:sdtEndPr/>
    <w:sdtContent>
      <w:p w14:paraId="1E2CCB94" w14:textId="5FD2B26C" w:rsidR="00063E26" w:rsidRDefault="00063E26">
        <w:pPr>
          <w:pStyle w:val="Piedepgina"/>
          <w:jc w:val="center"/>
        </w:pPr>
        <w:r>
          <w:fldChar w:fldCharType="begin"/>
        </w:r>
        <w:r>
          <w:instrText>PAGE   \* MERGEFORMAT</w:instrText>
        </w:r>
        <w:r>
          <w:fldChar w:fldCharType="separate"/>
        </w:r>
        <w:r w:rsidR="00131946" w:rsidRPr="00131946">
          <w:rPr>
            <w:noProof/>
            <w:lang w:val="es-ES"/>
          </w:rPr>
          <w:t>9</w:t>
        </w:r>
        <w:r>
          <w:fldChar w:fldCharType="end"/>
        </w:r>
      </w:p>
    </w:sdtContent>
  </w:sdt>
  <w:p w14:paraId="38504818" w14:textId="77777777" w:rsidR="00063E26" w:rsidRDefault="00063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61C5B" w14:textId="77777777" w:rsidR="008B492A" w:rsidRDefault="008B492A" w:rsidP="0047333E">
      <w:pPr>
        <w:spacing w:after="0" w:line="240" w:lineRule="auto"/>
      </w:pPr>
      <w:r>
        <w:separator/>
      </w:r>
    </w:p>
  </w:footnote>
  <w:footnote w:type="continuationSeparator" w:id="0">
    <w:p w14:paraId="7D8768F6" w14:textId="77777777" w:rsidR="008B492A" w:rsidRDefault="008B492A" w:rsidP="0047333E">
      <w:pPr>
        <w:spacing w:after="0" w:line="240" w:lineRule="auto"/>
      </w:pPr>
      <w:r>
        <w:continuationSeparator/>
      </w:r>
    </w:p>
  </w:footnote>
  <w:footnote w:id="1">
    <w:p w14:paraId="2E4D9DD1" w14:textId="65E0037F" w:rsidR="00405C0E" w:rsidRPr="00024535" w:rsidRDefault="00862C27" w:rsidP="009249FD">
      <w:pPr>
        <w:spacing w:after="0" w:line="240" w:lineRule="auto"/>
        <w:jc w:val="both"/>
        <w:rPr>
          <w:rFonts w:ascii="Century Gothic" w:hAnsi="Century Gothic"/>
          <w:sz w:val="18"/>
          <w:szCs w:val="18"/>
          <w:lang w:val="en-US"/>
        </w:rPr>
      </w:pPr>
      <w:r w:rsidRPr="00024535">
        <w:rPr>
          <w:rStyle w:val="Refdenotaalpie"/>
          <w:rFonts w:ascii="Century Gothic" w:hAnsi="Century Gothic"/>
          <w:sz w:val="18"/>
          <w:szCs w:val="18"/>
        </w:rPr>
        <w:footnoteRef/>
      </w:r>
      <w:r w:rsidR="00405C0E" w:rsidRPr="00024535">
        <w:rPr>
          <w:rFonts w:ascii="Century Gothic" w:hAnsi="Century Gothic"/>
          <w:sz w:val="18"/>
          <w:szCs w:val="18"/>
          <w:lang w:val="en"/>
        </w:rPr>
        <w:t xml:space="preserve"> Information provided in the framework of the hearing: "Women </w:t>
      </w:r>
      <w:r w:rsidR="00405C0E" w:rsidRPr="009249FD">
        <w:rPr>
          <w:rFonts w:ascii="Century Gothic" w:hAnsi="Century Gothic"/>
          <w:sz w:val="18"/>
          <w:szCs w:val="18"/>
          <w:lang w:val="en"/>
        </w:rPr>
        <w:t>and L</w:t>
      </w:r>
      <w:r w:rsidR="00405C0E" w:rsidRPr="00024535">
        <w:rPr>
          <w:rFonts w:ascii="Century Gothic" w:hAnsi="Century Gothic"/>
          <w:sz w:val="18"/>
          <w:szCs w:val="18"/>
          <w:lang w:val="en"/>
        </w:rPr>
        <w:t>aw 1257/ 2008: a decade of struggles to eradicate violence and discrimination"</w:t>
      </w:r>
      <w:r w:rsidR="009249FD">
        <w:rPr>
          <w:rFonts w:ascii="Century Gothic" w:hAnsi="Century Gothic"/>
          <w:sz w:val="18"/>
          <w:szCs w:val="18"/>
          <w:lang w:val="en"/>
        </w:rPr>
        <w:t xml:space="preserve"> (</w:t>
      </w:r>
      <w:r w:rsidR="009249FD" w:rsidRPr="008D1537">
        <w:rPr>
          <w:rFonts w:ascii="Century Gothic" w:hAnsi="Century Gothic"/>
          <w:sz w:val="18"/>
          <w:szCs w:val="18"/>
          <w:lang w:val="es-ES_tradnl"/>
        </w:rPr>
        <w:t>“Mujeres de cara a la ley 1257 de 2008: una década de luchas por erradicar la violencia y la discriminación</w:t>
      </w:r>
      <w:r w:rsidR="009249FD">
        <w:rPr>
          <w:rFonts w:ascii="Century Gothic" w:hAnsi="Century Gothic"/>
          <w:sz w:val="18"/>
          <w:szCs w:val="18"/>
          <w:lang w:val="es-ES_tradnl"/>
        </w:rPr>
        <w:t>”)</w:t>
      </w:r>
      <w:r w:rsidR="00405C0E" w:rsidRPr="00024535">
        <w:rPr>
          <w:rFonts w:ascii="Century Gothic" w:hAnsi="Century Gothic"/>
          <w:sz w:val="18"/>
          <w:szCs w:val="18"/>
          <w:lang w:val="en"/>
        </w:rPr>
        <w:t xml:space="preserve">, carried out in the </w:t>
      </w:r>
      <w:r w:rsidR="009249FD">
        <w:rPr>
          <w:rFonts w:ascii="Century Gothic" w:hAnsi="Century Gothic"/>
          <w:sz w:val="18"/>
          <w:szCs w:val="18"/>
          <w:lang w:val="en"/>
        </w:rPr>
        <w:t xml:space="preserve">Office of the </w:t>
      </w:r>
      <w:r w:rsidR="00405C0E" w:rsidRPr="00024535">
        <w:rPr>
          <w:rFonts w:ascii="Century Gothic" w:hAnsi="Century Gothic"/>
          <w:sz w:val="18"/>
          <w:szCs w:val="18"/>
          <w:lang w:val="en"/>
        </w:rPr>
        <w:t>Attorney Genera</w:t>
      </w:r>
      <w:r w:rsidR="009249FD">
        <w:rPr>
          <w:rFonts w:ascii="Century Gothic" w:hAnsi="Century Gothic"/>
          <w:sz w:val="18"/>
          <w:szCs w:val="18"/>
          <w:lang w:val="en"/>
        </w:rPr>
        <w:t>l</w:t>
      </w:r>
      <w:r w:rsidR="00405C0E" w:rsidRPr="00024535">
        <w:rPr>
          <w:rFonts w:ascii="Century Gothic" w:hAnsi="Century Gothic"/>
          <w:sz w:val="18"/>
          <w:szCs w:val="18"/>
          <w:lang w:val="en"/>
        </w:rPr>
        <w:t xml:space="preserve">. </w:t>
      </w:r>
      <w:r w:rsidR="00405C0E" w:rsidRPr="00024535">
        <w:rPr>
          <w:rFonts w:ascii="Century Gothic" w:hAnsi="Century Gothic"/>
          <w:sz w:val="18"/>
          <w:szCs w:val="18"/>
          <w:lang w:val="en-US"/>
        </w:rPr>
        <w:t>Bogotá, November 22, 2018.</w:t>
      </w:r>
    </w:p>
    <w:p w14:paraId="4552ABAD" w14:textId="7FBA6F52" w:rsidR="00862C27" w:rsidRPr="00024535" w:rsidRDefault="00862C27">
      <w:pPr>
        <w:pStyle w:val="Textonotapie"/>
        <w:rPr>
          <w:lang w:val="en-US"/>
        </w:rPr>
      </w:pPr>
      <w:r w:rsidRPr="00024535">
        <w:rPr>
          <w:lang w:val="en-US"/>
        </w:rPr>
        <w:t xml:space="preserve"> </w:t>
      </w:r>
    </w:p>
  </w:footnote>
  <w:footnote w:id="2">
    <w:p w14:paraId="6EC7F689" w14:textId="10908C1B" w:rsidR="007A2087" w:rsidRPr="00024535" w:rsidRDefault="007A2087" w:rsidP="00405C0E">
      <w:pPr>
        <w:spacing w:after="0" w:line="240" w:lineRule="auto"/>
        <w:rPr>
          <w:rFonts w:ascii="Century Gothic" w:hAnsi="Century Gothic" w:cstheme="minorHAnsi"/>
          <w:sz w:val="18"/>
          <w:szCs w:val="18"/>
          <w:lang w:val="en-US"/>
        </w:rPr>
      </w:pPr>
      <w:r w:rsidRPr="00024535">
        <w:rPr>
          <w:rStyle w:val="Refdenotaalpie"/>
          <w:rFonts w:ascii="Century Gothic" w:hAnsi="Century Gothic" w:cstheme="minorHAnsi"/>
          <w:sz w:val="18"/>
          <w:szCs w:val="18"/>
        </w:rPr>
        <w:footnoteRef/>
      </w:r>
      <w:r w:rsidR="00405C0E" w:rsidRPr="00024535">
        <w:rPr>
          <w:rFonts w:ascii="Century Gothic" w:hAnsi="Century Gothic" w:cstheme="minorHAnsi"/>
          <w:sz w:val="18"/>
          <w:szCs w:val="18"/>
          <w:lang w:val="en-US"/>
        </w:rPr>
        <w:t xml:space="preserve"> The Anne Frank Corporation reports, according to the OAG 2016 response, that only one person received protection and several had to go into exile to protect their lives.</w:t>
      </w:r>
    </w:p>
  </w:footnote>
  <w:footnote w:id="3">
    <w:p w14:paraId="59E41BDD" w14:textId="5EF2DECA" w:rsidR="00862C27" w:rsidRPr="00024535" w:rsidRDefault="00862C27" w:rsidP="00405C0E">
      <w:pPr>
        <w:pStyle w:val="Textonotapie"/>
        <w:rPr>
          <w:rFonts w:ascii="Century Gothic" w:hAnsi="Century Gothic" w:cstheme="minorHAnsi"/>
          <w:sz w:val="18"/>
          <w:szCs w:val="18"/>
          <w:lang w:val="en-US"/>
        </w:rPr>
      </w:pPr>
      <w:r w:rsidRPr="00024535">
        <w:rPr>
          <w:rStyle w:val="Refdenotaalpie"/>
          <w:rFonts w:ascii="Century Gothic" w:hAnsi="Century Gothic" w:cstheme="minorHAnsi"/>
          <w:sz w:val="18"/>
          <w:szCs w:val="18"/>
        </w:rPr>
        <w:footnoteRef/>
      </w:r>
      <w:r w:rsidRPr="00063E26">
        <w:rPr>
          <w:rFonts w:ascii="Century Gothic" w:hAnsi="Century Gothic" w:cstheme="minorHAnsi"/>
          <w:sz w:val="18"/>
          <w:szCs w:val="18"/>
          <w:lang w:val="en-US"/>
        </w:rPr>
        <w:t xml:space="preserve"> </w:t>
      </w:r>
      <w:r w:rsidR="00405C0E" w:rsidRPr="00063E26">
        <w:rPr>
          <w:rFonts w:ascii="Century Gothic" w:hAnsi="Century Gothic" w:cstheme="minorHAnsi"/>
          <w:sz w:val="18"/>
          <w:szCs w:val="18"/>
          <w:lang w:val="en-US"/>
        </w:rPr>
        <w:t xml:space="preserve">Red Nacional de Mujeres. </w:t>
      </w:r>
      <w:r w:rsidR="00405C0E" w:rsidRPr="00024535">
        <w:rPr>
          <w:rFonts w:ascii="Century Gothic" w:hAnsi="Century Gothic" w:cstheme="minorHAnsi"/>
          <w:sz w:val="18"/>
          <w:szCs w:val="18"/>
          <w:lang w:val="en-US"/>
        </w:rPr>
        <w:t>Infographics</w:t>
      </w:r>
      <w:r w:rsidR="009249FD">
        <w:rPr>
          <w:rFonts w:ascii="Century Gothic" w:hAnsi="Century Gothic" w:cstheme="minorHAnsi"/>
          <w:sz w:val="18"/>
          <w:szCs w:val="18"/>
          <w:lang w:val="en-US"/>
        </w:rPr>
        <w:t xml:space="preserve"> on </w:t>
      </w:r>
      <w:r w:rsidR="00405C0E" w:rsidRPr="004304F8">
        <w:rPr>
          <w:rFonts w:ascii="Century Gothic" w:hAnsi="Century Gothic" w:cstheme="minorHAnsi"/>
          <w:sz w:val="18"/>
          <w:szCs w:val="18"/>
          <w:lang w:val="en-US"/>
        </w:rPr>
        <w:t>Congress</w:t>
      </w:r>
      <w:r w:rsidR="009249FD" w:rsidRPr="004304F8">
        <w:rPr>
          <w:rFonts w:ascii="Century Gothic" w:hAnsi="Century Gothic" w:cstheme="minorHAnsi"/>
          <w:sz w:val="18"/>
          <w:szCs w:val="18"/>
          <w:lang w:val="en-US"/>
        </w:rPr>
        <w:t xml:space="preserve"> elections,</w:t>
      </w:r>
      <w:r w:rsidR="00405C0E" w:rsidRPr="004304F8">
        <w:rPr>
          <w:rFonts w:ascii="Century Gothic" w:hAnsi="Century Gothic" w:cstheme="minorHAnsi"/>
          <w:sz w:val="18"/>
          <w:szCs w:val="18"/>
          <w:lang w:val="en-US"/>
        </w:rPr>
        <w:t xml:space="preserve"> 2018</w:t>
      </w:r>
      <w:r w:rsidR="00405C0E" w:rsidRPr="00024535">
        <w:rPr>
          <w:rFonts w:ascii="Century Gothic" w:hAnsi="Century Gothic" w:cstheme="minorHAnsi"/>
          <w:sz w:val="18"/>
          <w:szCs w:val="18"/>
          <w:lang w:val="en-US"/>
        </w:rPr>
        <w:t>.</w:t>
      </w:r>
    </w:p>
  </w:footnote>
  <w:footnote w:id="4">
    <w:p w14:paraId="5B75D3D7" w14:textId="5D9985BF" w:rsidR="00405C0E" w:rsidRPr="00024535" w:rsidRDefault="00BE7A09" w:rsidP="00405C0E">
      <w:pPr>
        <w:spacing w:after="0" w:line="240" w:lineRule="auto"/>
        <w:jc w:val="both"/>
        <w:rPr>
          <w:rFonts w:ascii="Century Gothic" w:hAnsi="Century Gothic" w:cstheme="minorHAnsi"/>
          <w:sz w:val="18"/>
          <w:szCs w:val="18"/>
          <w:lang w:val="en-US"/>
        </w:rPr>
      </w:pPr>
      <w:r w:rsidRPr="00024535">
        <w:rPr>
          <w:rStyle w:val="Refdenotaalpie"/>
          <w:rFonts w:ascii="Century Gothic" w:hAnsi="Century Gothic" w:cstheme="minorHAnsi"/>
          <w:sz w:val="18"/>
          <w:szCs w:val="18"/>
        </w:rPr>
        <w:footnoteRef/>
      </w:r>
      <w:r w:rsidRPr="00024535">
        <w:rPr>
          <w:rFonts w:ascii="Century Gothic" w:hAnsi="Century Gothic" w:cstheme="minorHAnsi"/>
          <w:sz w:val="18"/>
          <w:szCs w:val="18"/>
          <w:lang w:val="en-US"/>
        </w:rPr>
        <w:t xml:space="preserve"> </w:t>
      </w:r>
      <w:r w:rsidR="00405C0E" w:rsidRPr="00024535">
        <w:rPr>
          <w:rFonts w:ascii="Century Gothic" w:hAnsi="Century Gothic" w:cstheme="minorHAnsi"/>
          <w:sz w:val="18"/>
          <w:szCs w:val="18"/>
          <w:lang w:val="en-US"/>
        </w:rPr>
        <w:t xml:space="preserve">Ministry of </w:t>
      </w:r>
      <w:r w:rsidR="009249FD">
        <w:rPr>
          <w:rFonts w:ascii="Century Gothic" w:hAnsi="Century Gothic" w:cstheme="minorHAnsi"/>
          <w:sz w:val="18"/>
          <w:szCs w:val="18"/>
          <w:lang w:val="en-US"/>
        </w:rPr>
        <w:t>Labor</w:t>
      </w:r>
      <w:r w:rsidR="00405C0E" w:rsidRPr="00024535">
        <w:rPr>
          <w:rFonts w:ascii="Century Gothic" w:hAnsi="Century Gothic" w:cstheme="minorHAnsi"/>
          <w:sz w:val="18"/>
          <w:szCs w:val="18"/>
          <w:lang w:val="en-US"/>
        </w:rPr>
        <w:t xml:space="preserve">. Bulletin available at: </w:t>
      </w:r>
    </w:p>
    <w:p w14:paraId="524CCB14" w14:textId="77777777" w:rsidR="00405C0E" w:rsidRPr="00063E26" w:rsidRDefault="00405C0E" w:rsidP="00405C0E">
      <w:pPr>
        <w:spacing w:after="0" w:line="240" w:lineRule="auto"/>
        <w:jc w:val="both"/>
        <w:rPr>
          <w:rFonts w:ascii="Century Gothic" w:hAnsi="Century Gothic"/>
          <w:sz w:val="18"/>
          <w:szCs w:val="18"/>
          <w:lang w:val="en-US"/>
        </w:rPr>
      </w:pPr>
      <w:r w:rsidRPr="00063E26">
        <w:rPr>
          <w:rFonts w:ascii="Century Gothic" w:hAnsi="Century Gothic" w:cstheme="minorHAnsi"/>
          <w:sz w:val="18"/>
          <w:szCs w:val="18"/>
          <w:lang w:val="en-US"/>
        </w:rPr>
        <w:t>http://www.mintrabajo.gov.co/web/guest/prensa/comunicados/2018/diciembre/ministra-del-trabajo-alicia-arango-lanza-estrategia-para-prevenir-y-erradicar-el-trabajo-infantil-en-colombia</w:t>
      </w:r>
    </w:p>
    <w:p w14:paraId="6D27F9B2" w14:textId="59EF980D" w:rsidR="00BE7A09" w:rsidRPr="00063E26" w:rsidRDefault="00BE7A09">
      <w:pPr>
        <w:pStyle w:val="Textonotapie"/>
        <w:rPr>
          <w:rFonts w:ascii="Century Gothic" w:hAnsi="Century Gothic"/>
          <w:sz w:val="18"/>
          <w:szCs w:val="18"/>
          <w:lang w:val="en-US"/>
        </w:rPr>
      </w:pPr>
    </w:p>
  </w:footnote>
  <w:footnote w:id="5">
    <w:p w14:paraId="6D5067DF" w14:textId="78754C45" w:rsidR="00862C27" w:rsidRPr="00024535" w:rsidRDefault="00862C27" w:rsidP="009249FD">
      <w:pPr>
        <w:rPr>
          <w:rFonts w:ascii="Century Gothic" w:eastAsia="Times New Roman" w:hAnsi="Century Gothic"/>
          <w:sz w:val="18"/>
          <w:szCs w:val="18"/>
          <w:shd w:val="clear" w:color="auto" w:fill="FFFFFF"/>
          <w:lang w:val="en" w:eastAsia="es-ES"/>
        </w:rPr>
      </w:pPr>
      <w:r w:rsidRPr="00024535">
        <w:rPr>
          <w:rStyle w:val="Refdenotaalpie"/>
        </w:rPr>
        <w:footnoteRef/>
      </w:r>
      <w:r w:rsidR="004502AB" w:rsidRPr="00024535">
        <w:rPr>
          <w:lang w:val="en-US"/>
        </w:rPr>
        <w:t xml:space="preserve"> </w:t>
      </w:r>
      <w:r w:rsidR="004502AB" w:rsidRPr="00024535">
        <w:rPr>
          <w:rFonts w:ascii="Century Gothic" w:hAnsi="Century Gothic"/>
          <w:sz w:val="18"/>
          <w:szCs w:val="18"/>
          <w:lang w:val="en"/>
        </w:rPr>
        <w:t xml:space="preserve">"The Peace Agreement between the government and the </w:t>
      </w:r>
      <w:r w:rsidR="009249FD">
        <w:rPr>
          <w:rFonts w:ascii="Century Gothic" w:hAnsi="Century Gothic"/>
          <w:sz w:val="18"/>
          <w:szCs w:val="18"/>
          <w:lang w:val="en"/>
        </w:rPr>
        <w:t xml:space="preserve">extinct </w:t>
      </w:r>
      <w:r w:rsidR="004502AB" w:rsidRPr="00024535">
        <w:rPr>
          <w:rFonts w:ascii="Century Gothic" w:hAnsi="Century Gothic"/>
          <w:sz w:val="18"/>
          <w:szCs w:val="18"/>
          <w:lang w:val="en"/>
        </w:rPr>
        <w:t>FARC guerrillas marked a drastic reduction in combat deaths. According to statistical data from the</w:t>
      </w:r>
      <w:r w:rsidR="009249FD">
        <w:rPr>
          <w:rFonts w:ascii="Century Gothic" w:hAnsi="Century Gothic"/>
          <w:sz w:val="18"/>
          <w:szCs w:val="18"/>
          <w:lang w:val="en"/>
        </w:rPr>
        <w:t xml:space="preserve"> </w:t>
      </w:r>
      <w:r w:rsidR="009249FD" w:rsidRPr="009249FD">
        <w:rPr>
          <w:rFonts w:ascii="Century Gothic" w:eastAsia="Times New Roman" w:hAnsi="Century Gothic"/>
          <w:color w:val="333333"/>
          <w:sz w:val="18"/>
          <w:szCs w:val="18"/>
          <w:shd w:val="clear" w:color="auto" w:fill="FFFFFF"/>
          <w:lang w:val="en-US" w:eastAsia="es-ES"/>
        </w:rPr>
        <w:t>Centro de Recursos para el Análisis de Conflictos (CERAC</w:t>
      </w:r>
      <w:r w:rsidR="009249FD">
        <w:rPr>
          <w:rFonts w:ascii="Century Gothic" w:eastAsia="Times New Roman" w:hAnsi="Century Gothic"/>
          <w:color w:val="333333"/>
          <w:sz w:val="18"/>
          <w:szCs w:val="18"/>
          <w:shd w:val="clear" w:color="auto" w:fill="FFFFFF"/>
          <w:lang w:val="en-US" w:eastAsia="es-ES"/>
        </w:rPr>
        <w:t>)</w:t>
      </w:r>
      <w:r w:rsidR="004502AB" w:rsidRPr="00024535">
        <w:rPr>
          <w:rFonts w:ascii="Century Gothic" w:hAnsi="Century Gothic"/>
          <w:sz w:val="18"/>
          <w:szCs w:val="18"/>
          <w:lang w:val="en"/>
        </w:rPr>
        <w:t>, while in 2002 there were 2,799 deaths in combat (including members of the Public Force, FARC and civilians), in 2017 there were no cases at all”</w:t>
      </w:r>
      <w:r w:rsidR="009249FD">
        <w:rPr>
          <w:rFonts w:ascii="Century Gothic" w:hAnsi="Century Gothic"/>
          <w:sz w:val="18"/>
          <w:szCs w:val="18"/>
          <w:lang w:val="en"/>
        </w:rPr>
        <w:t>.</w:t>
      </w:r>
      <w:r w:rsidR="004502AB" w:rsidRPr="00024535">
        <w:rPr>
          <w:rFonts w:ascii="Century Gothic" w:hAnsi="Century Gothic"/>
          <w:sz w:val="18"/>
          <w:szCs w:val="18"/>
          <w:lang w:val="en"/>
        </w:rPr>
        <w:t xml:space="preserve"> </w:t>
      </w:r>
      <w:r w:rsidR="004502AB" w:rsidRPr="00024535">
        <w:rPr>
          <w:rFonts w:ascii="Century Gothic" w:eastAsia="Times New Roman" w:hAnsi="Century Gothic"/>
          <w:sz w:val="18"/>
          <w:szCs w:val="18"/>
          <w:shd w:val="clear" w:color="auto" w:fill="FFFFFF"/>
          <w:lang w:val="en" w:eastAsia="es-ES"/>
        </w:rPr>
        <w:t>https://colombia2020.elespectador.com/pais/la-reduccion-de-muertes-en-el-conflicto-despues-del-acuerdo-con-las-farc</w:t>
      </w:r>
    </w:p>
  </w:footnote>
  <w:footnote w:id="6">
    <w:p w14:paraId="4AC86D6C" w14:textId="0FA1D5AC" w:rsidR="004502AB" w:rsidRPr="00024535" w:rsidRDefault="00A51F97" w:rsidP="004502AB">
      <w:pPr>
        <w:pStyle w:val="Textonotapie"/>
        <w:rPr>
          <w:rFonts w:ascii="Century Gothic" w:hAnsi="Century Gothic"/>
          <w:sz w:val="18"/>
          <w:szCs w:val="18"/>
          <w:lang w:val="en-US"/>
        </w:rPr>
      </w:pPr>
      <w:r w:rsidRPr="00024535">
        <w:rPr>
          <w:rStyle w:val="Refdenotaalpie"/>
          <w:rFonts w:ascii="Century Gothic" w:hAnsi="Century Gothic"/>
          <w:sz w:val="18"/>
          <w:szCs w:val="18"/>
        </w:rPr>
        <w:footnoteRef/>
      </w:r>
      <w:r w:rsidRPr="00024535">
        <w:rPr>
          <w:rFonts w:ascii="Century Gothic" w:hAnsi="Century Gothic"/>
          <w:sz w:val="18"/>
          <w:szCs w:val="18"/>
          <w:lang w:val="en-US"/>
        </w:rPr>
        <w:t xml:space="preserve"> </w:t>
      </w:r>
      <w:r w:rsidR="004502AB" w:rsidRPr="00024535">
        <w:rPr>
          <w:rFonts w:ascii="Century Gothic" w:hAnsi="Century Gothic"/>
          <w:sz w:val="18"/>
          <w:szCs w:val="18"/>
          <w:lang w:val="en"/>
        </w:rPr>
        <w:t>Annual report of the United Nations High Commissioner for Human Rights on the situation of human rights in Colombia (Un</w:t>
      </w:r>
      <w:r w:rsidR="009249FD">
        <w:rPr>
          <w:rFonts w:ascii="Century Gothic" w:hAnsi="Century Gothic"/>
          <w:sz w:val="18"/>
          <w:szCs w:val="18"/>
          <w:lang w:val="en"/>
        </w:rPr>
        <w:t xml:space="preserve">published </w:t>
      </w:r>
      <w:r w:rsidR="004502AB" w:rsidRPr="00024535">
        <w:rPr>
          <w:rFonts w:ascii="Century Gothic" w:hAnsi="Century Gothic"/>
          <w:sz w:val="18"/>
          <w:szCs w:val="18"/>
          <w:lang w:val="en"/>
        </w:rPr>
        <w:t>version, March 2, 2018. A / HRC / 37 / add3).</w:t>
      </w:r>
    </w:p>
    <w:p w14:paraId="07DF4C8B" w14:textId="30B2F848" w:rsidR="00A51F97" w:rsidRPr="00024535" w:rsidRDefault="00A51F97">
      <w:pPr>
        <w:pStyle w:val="Textonotapie"/>
        <w:rPr>
          <w:rFonts w:ascii="Century Gothic" w:hAnsi="Century Gothic"/>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4768B"/>
    <w:multiLevelType w:val="hybridMultilevel"/>
    <w:tmpl w:val="3B7C9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3E"/>
    <w:rsid w:val="00005875"/>
    <w:rsid w:val="00024535"/>
    <w:rsid w:val="00063E26"/>
    <w:rsid w:val="00095CB7"/>
    <w:rsid w:val="00131946"/>
    <w:rsid w:val="001618D0"/>
    <w:rsid w:val="001D7D73"/>
    <w:rsid w:val="00213483"/>
    <w:rsid w:val="002413AF"/>
    <w:rsid w:val="002E0528"/>
    <w:rsid w:val="00341E98"/>
    <w:rsid w:val="003732B9"/>
    <w:rsid w:val="00405C0E"/>
    <w:rsid w:val="00407393"/>
    <w:rsid w:val="00420CA9"/>
    <w:rsid w:val="004304F8"/>
    <w:rsid w:val="004502AB"/>
    <w:rsid w:val="0047333E"/>
    <w:rsid w:val="004A4234"/>
    <w:rsid w:val="004C213F"/>
    <w:rsid w:val="004E2A07"/>
    <w:rsid w:val="005B08D3"/>
    <w:rsid w:val="005B51D7"/>
    <w:rsid w:val="005F388A"/>
    <w:rsid w:val="006152A9"/>
    <w:rsid w:val="00694CAA"/>
    <w:rsid w:val="00725D35"/>
    <w:rsid w:val="00752507"/>
    <w:rsid w:val="007A2087"/>
    <w:rsid w:val="007A277D"/>
    <w:rsid w:val="007C4F72"/>
    <w:rsid w:val="007E7F0E"/>
    <w:rsid w:val="007F3B45"/>
    <w:rsid w:val="00820A1A"/>
    <w:rsid w:val="00820FB7"/>
    <w:rsid w:val="00862C27"/>
    <w:rsid w:val="008B492A"/>
    <w:rsid w:val="009249FD"/>
    <w:rsid w:val="00953467"/>
    <w:rsid w:val="009E1852"/>
    <w:rsid w:val="00A51F97"/>
    <w:rsid w:val="00A83C1F"/>
    <w:rsid w:val="00A909A8"/>
    <w:rsid w:val="00AC0C7A"/>
    <w:rsid w:val="00AF1E4E"/>
    <w:rsid w:val="00B324AE"/>
    <w:rsid w:val="00B53862"/>
    <w:rsid w:val="00B85545"/>
    <w:rsid w:val="00BE7A09"/>
    <w:rsid w:val="00C53EA8"/>
    <w:rsid w:val="00CB1D68"/>
    <w:rsid w:val="00CB228C"/>
    <w:rsid w:val="00D356D1"/>
    <w:rsid w:val="00D5671A"/>
    <w:rsid w:val="00E01569"/>
    <w:rsid w:val="00E73F29"/>
    <w:rsid w:val="00F24063"/>
    <w:rsid w:val="00F4078C"/>
    <w:rsid w:val="00F510D1"/>
    <w:rsid w:val="00FE1B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568B"/>
  <w15:chartTrackingRefBased/>
  <w15:docId w15:val="{31531183-CDAE-4A5E-80DE-F060172F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A4234"/>
    <w:rPr>
      <w:sz w:val="16"/>
      <w:szCs w:val="16"/>
    </w:rPr>
  </w:style>
  <w:style w:type="paragraph" w:styleId="Textocomentario">
    <w:name w:val="annotation text"/>
    <w:basedOn w:val="Normal"/>
    <w:link w:val="TextocomentarioCar"/>
    <w:uiPriority w:val="99"/>
    <w:semiHidden/>
    <w:unhideWhenUsed/>
    <w:rsid w:val="004A42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234"/>
    <w:rPr>
      <w:sz w:val="20"/>
      <w:szCs w:val="20"/>
    </w:rPr>
  </w:style>
  <w:style w:type="paragraph" w:styleId="Asuntodelcomentario">
    <w:name w:val="annotation subject"/>
    <w:basedOn w:val="Textocomentario"/>
    <w:next w:val="Textocomentario"/>
    <w:link w:val="AsuntodelcomentarioCar"/>
    <w:uiPriority w:val="99"/>
    <w:semiHidden/>
    <w:unhideWhenUsed/>
    <w:rsid w:val="004A4234"/>
    <w:rPr>
      <w:b/>
      <w:bCs/>
    </w:rPr>
  </w:style>
  <w:style w:type="character" w:customStyle="1" w:styleId="AsuntodelcomentarioCar">
    <w:name w:val="Asunto del comentario Car"/>
    <w:basedOn w:val="TextocomentarioCar"/>
    <w:link w:val="Asuntodelcomentario"/>
    <w:uiPriority w:val="99"/>
    <w:semiHidden/>
    <w:rsid w:val="004A4234"/>
    <w:rPr>
      <w:b/>
      <w:bCs/>
      <w:sz w:val="20"/>
      <w:szCs w:val="20"/>
    </w:rPr>
  </w:style>
  <w:style w:type="paragraph" w:styleId="Textodeglobo">
    <w:name w:val="Balloon Text"/>
    <w:basedOn w:val="Normal"/>
    <w:link w:val="TextodegloboCar"/>
    <w:uiPriority w:val="99"/>
    <w:semiHidden/>
    <w:unhideWhenUsed/>
    <w:rsid w:val="004A42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234"/>
    <w:rPr>
      <w:rFonts w:ascii="Segoe UI" w:hAnsi="Segoe UI" w:cs="Segoe UI"/>
      <w:sz w:val="18"/>
      <w:szCs w:val="18"/>
    </w:rPr>
  </w:style>
  <w:style w:type="paragraph" w:styleId="Textonotapie">
    <w:name w:val="footnote text"/>
    <w:basedOn w:val="Normal"/>
    <w:link w:val="TextonotapieCar"/>
    <w:uiPriority w:val="99"/>
    <w:semiHidden/>
    <w:unhideWhenUsed/>
    <w:rsid w:val="007A20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2087"/>
    <w:rPr>
      <w:sz w:val="20"/>
      <w:szCs w:val="20"/>
    </w:rPr>
  </w:style>
  <w:style w:type="character" w:styleId="Refdenotaalpie">
    <w:name w:val="footnote reference"/>
    <w:basedOn w:val="Fuentedeprrafopredeter"/>
    <w:uiPriority w:val="99"/>
    <w:semiHidden/>
    <w:unhideWhenUsed/>
    <w:rsid w:val="007A2087"/>
    <w:rPr>
      <w:vertAlign w:val="superscript"/>
    </w:rPr>
  </w:style>
  <w:style w:type="paragraph" w:styleId="HTMLconformatoprevio">
    <w:name w:val="HTML Preformatted"/>
    <w:basedOn w:val="Normal"/>
    <w:link w:val="HTMLconformatoprevioCar"/>
    <w:uiPriority w:val="99"/>
    <w:semiHidden/>
    <w:unhideWhenUsed/>
    <w:rsid w:val="004502A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502AB"/>
    <w:rPr>
      <w:rFonts w:ascii="Consolas" w:hAnsi="Consolas"/>
      <w:sz w:val="20"/>
      <w:szCs w:val="20"/>
    </w:rPr>
  </w:style>
  <w:style w:type="paragraph" w:styleId="Encabezado">
    <w:name w:val="header"/>
    <w:basedOn w:val="Normal"/>
    <w:link w:val="EncabezadoCar"/>
    <w:uiPriority w:val="99"/>
    <w:unhideWhenUsed/>
    <w:rsid w:val="00063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E26"/>
  </w:style>
  <w:style w:type="paragraph" w:styleId="Piedepgina">
    <w:name w:val="footer"/>
    <w:basedOn w:val="Normal"/>
    <w:link w:val="PiedepginaCar"/>
    <w:uiPriority w:val="99"/>
    <w:unhideWhenUsed/>
    <w:rsid w:val="00063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E26"/>
  </w:style>
  <w:style w:type="paragraph" w:customStyle="1" w:styleId="Default">
    <w:name w:val="Default"/>
    <w:rsid w:val="00131946"/>
    <w:pPr>
      <w:autoSpaceDE w:val="0"/>
      <w:autoSpaceDN w:val="0"/>
      <w:adjustRightInd w:val="0"/>
      <w:spacing w:after="0" w:line="240" w:lineRule="auto"/>
    </w:pPr>
    <w:rPr>
      <w:rFonts w:ascii="Myriad Pro" w:eastAsia="MS Mincho" w:hAnsi="Myriad Pro" w:cs="Myriad Pro"/>
      <w:color w:val="000000"/>
      <w:sz w:val="24"/>
      <w:szCs w:val="24"/>
      <w:lang w:eastAsia="es-CO"/>
    </w:rPr>
  </w:style>
  <w:style w:type="paragraph" w:customStyle="1" w:styleId="Pa0">
    <w:name w:val="Pa0"/>
    <w:basedOn w:val="Default"/>
    <w:next w:val="Default"/>
    <w:uiPriority w:val="99"/>
    <w:rsid w:val="00131946"/>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62969">
      <w:bodyDiv w:val="1"/>
      <w:marLeft w:val="0"/>
      <w:marRight w:val="0"/>
      <w:marTop w:val="0"/>
      <w:marBottom w:val="0"/>
      <w:divBdr>
        <w:top w:val="none" w:sz="0" w:space="0" w:color="auto"/>
        <w:left w:val="none" w:sz="0" w:space="0" w:color="auto"/>
        <w:bottom w:val="none" w:sz="0" w:space="0" w:color="auto"/>
        <w:right w:val="none" w:sz="0" w:space="0" w:color="auto"/>
      </w:divBdr>
      <w:divsChild>
        <w:div w:id="411046580">
          <w:marLeft w:val="0"/>
          <w:marRight w:val="0"/>
          <w:marTop w:val="0"/>
          <w:marBottom w:val="0"/>
          <w:divBdr>
            <w:top w:val="none" w:sz="0" w:space="0" w:color="auto"/>
            <w:left w:val="none" w:sz="0" w:space="0" w:color="auto"/>
            <w:bottom w:val="none" w:sz="0" w:space="0" w:color="auto"/>
            <w:right w:val="none" w:sz="0" w:space="0" w:color="auto"/>
          </w:divBdr>
        </w:div>
        <w:div w:id="44182272">
          <w:marLeft w:val="0"/>
          <w:marRight w:val="0"/>
          <w:marTop w:val="0"/>
          <w:marBottom w:val="0"/>
          <w:divBdr>
            <w:top w:val="none" w:sz="0" w:space="0" w:color="auto"/>
            <w:left w:val="none" w:sz="0" w:space="0" w:color="auto"/>
            <w:bottom w:val="none" w:sz="0" w:space="0" w:color="auto"/>
            <w:right w:val="none" w:sz="0" w:space="0" w:color="auto"/>
          </w:divBdr>
        </w:div>
        <w:div w:id="841510550">
          <w:marLeft w:val="0"/>
          <w:marRight w:val="0"/>
          <w:marTop w:val="0"/>
          <w:marBottom w:val="0"/>
          <w:divBdr>
            <w:top w:val="none" w:sz="0" w:space="0" w:color="auto"/>
            <w:left w:val="none" w:sz="0" w:space="0" w:color="auto"/>
            <w:bottom w:val="none" w:sz="0" w:space="0" w:color="auto"/>
            <w:right w:val="none" w:sz="0" w:space="0" w:color="auto"/>
          </w:divBdr>
        </w:div>
      </w:divsChild>
    </w:div>
    <w:div w:id="1465925288">
      <w:bodyDiv w:val="1"/>
      <w:marLeft w:val="0"/>
      <w:marRight w:val="0"/>
      <w:marTop w:val="0"/>
      <w:marBottom w:val="0"/>
      <w:divBdr>
        <w:top w:val="none" w:sz="0" w:space="0" w:color="auto"/>
        <w:left w:val="none" w:sz="0" w:space="0" w:color="auto"/>
        <w:bottom w:val="none" w:sz="0" w:space="0" w:color="auto"/>
        <w:right w:val="none" w:sz="0" w:space="0" w:color="auto"/>
      </w:divBdr>
    </w:div>
    <w:div w:id="1518427727">
      <w:bodyDiv w:val="1"/>
      <w:marLeft w:val="0"/>
      <w:marRight w:val="0"/>
      <w:marTop w:val="0"/>
      <w:marBottom w:val="0"/>
      <w:divBdr>
        <w:top w:val="none" w:sz="0" w:space="0" w:color="auto"/>
        <w:left w:val="none" w:sz="0" w:space="0" w:color="auto"/>
        <w:bottom w:val="none" w:sz="0" w:space="0" w:color="auto"/>
        <w:right w:val="none" w:sz="0" w:space="0" w:color="auto"/>
      </w:divBdr>
    </w:div>
    <w:div w:id="1695379917">
      <w:bodyDiv w:val="1"/>
      <w:marLeft w:val="0"/>
      <w:marRight w:val="0"/>
      <w:marTop w:val="0"/>
      <w:marBottom w:val="0"/>
      <w:divBdr>
        <w:top w:val="none" w:sz="0" w:space="0" w:color="auto"/>
        <w:left w:val="none" w:sz="0" w:space="0" w:color="auto"/>
        <w:bottom w:val="none" w:sz="0" w:space="0" w:color="auto"/>
        <w:right w:val="none" w:sz="0" w:space="0" w:color="auto"/>
      </w:divBdr>
      <w:divsChild>
        <w:div w:id="1446268739">
          <w:marLeft w:val="0"/>
          <w:marRight w:val="0"/>
          <w:marTop w:val="0"/>
          <w:marBottom w:val="0"/>
          <w:divBdr>
            <w:top w:val="none" w:sz="0" w:space="0" w:color="auto"/>
            <w:left w:val="none" w:sz="0" w:space="0" w:color="auto"/>
            <w:bottom w:val="none" w:sz="0" w:space="0" w:color="auto"/>
            <w:right w:val="none" w:sz="0" w:space="0" w:color="auto"/>
          </w:divBdr>
        </w:div>
        <w:div w:id="1573849377">
          <w:marLeft w:val="0"/>
          <w:marRight w:val="0"/>
          <w:marTop w:val="0"/>
          <w:marBottom w:val="0"/>
          <w:divBdr>
            <w:top w:val="none" w:sz="0" w:space="0" w:color="auto"/>
            <w:left w:val="none" w:sz="0" w:space="0" w:color="auto"/>
            <w:bottom w:val="none" w:sz="0" w:space="0" w:color="auto"/>
            <w:right w:val="none" w:sz="0" w:space="0" w:color="auto"/>
          </w:divBdr>
        </w:div>
        <w:div w:id="111771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54D81-DE56-4107-B4F3-B26A12A05F6D}"/>
</file>

<file path=customXml/itemProps2.xml><?xml version="1.0" encoding="utf-8"?>
<ds:datastoreItem xmlns:ds="http://schemas.openxmlformats.org/officeDocument/2006/customXml" ds:itemID="{069A68AC-F545-4491-A797-04711D7F44FC}"/>
</file>

<file path=customXml/itemProps3.xml><?xml version="1.0" encoding="utf-8"?>
<ds:datastoreItem xmlns:ds="http://schemas.openxmlformats.org/officeDocument/2006/customXml" ds:itemID="{E9CF4ACA-C3B0-4BE5-916D-A4B3AFC28FF1}"/>
</file>

<file path=customXml/itemProps4.xml><?xml version="1.0" encoding="utf-8"?>
<ds:datastoreItem xmlns:ds="http://schemas.openxmlformats.org/officeDocument/2006/customXml" ds:itemID="{88AD36DE-4DE8-43E9-AC0A-E40846E6EA4B}"/>
</file>

<file path=docProps/app.xml><?xml version="1.0" encoding="utf-8"?>
<Properties xmlns="http://schemas.openxmlformats.org/officeDocument/2006/extended-properties" xmlns:vt="http://schemas.openxmlformats.org/officeDocument/2006/docPropsVTypes">
  <Template>Normal</Template>
  <TotalTime>1</TotalTime>
  <Pages>9</Pages>
  <Words>2185</Words>
  <Characters>12019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Red-Asus</cp:lastModifiedBy>
  <cp:revision>2</cp:revision>
  <dcterms:created xsi:type="dcterms:W3CDTF">2019-02-04T20:54:00Z</dcterms:created>
  <dcterms:modified xsi:type="dcterms:W3CDTF">2019-02-04T20:54:00Z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