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A24F" w14:textId="77777777" w:rsidR="000F7E30" w:rsidRPr="00A5609A" w:rsidRDefault="00DC68B1" w:rsidP="000F7E30">
      <w:pPr>
        <w:keepNext/>
        <w:keepLines/>
        <w:tabs>
          <w:tab w:val="right" w:pos="851"/>
        </w:tabs>
        <w:suppressAutoHyphens/>
        <w:spacing w:before="360" w:after="240" w:line="270" w:lineRule="exact"/>
        <w:ind w:left="1134" w:right="1134" w:hanging="1134"/>
        <w:jc w:val="right"/>
        <w:rPr>
          <w:rFonts w:ascii="Times New Roman" w:eastAsia="Times New Roman" w:hAnsi="Times New Roman" w:cs="Times New Roman"/>
          <w:b/>
          <w:w w:val="103"/>
          <w:sz w:val="24"/>
          <w:szCs w:val="20"/>
        </w:rPr>
      </w:pPr>
      <w:r>
        <w:rPr>
          <w:rFonts w:ascii="Times New Roman" w:eastAsia="Times New Roman Bold" w:hAnsi="Times New Roman" w:cs="Times New Roman"/>
          <w:b/>
          <w:sz w:val="24"/>
          <w:szCs w:val="20"/>
          <w:u w:color="000000"/>
          <w:bdr w:val="nil"/>
          <w:lang w:val="en-US" w:eastAsia="zh-CN"/>
        </w:rPr>
        <w:tab/>
      </w:r>
      <w:r w:rsidR="00A5609A" w:rsidRPr="00A5609A">
        <w:rPr>
          <w:rFonts w:ascii="Times New Roman" w:eastAsia="Times New Roman Bold" w:hAnsi="Times New Roman" w:cs="Times New Roman"/>
          <w:b/>
          <w:sz w:val="24"/>
          <w:szCs w:val="20"/>
          <w:u w:color="000000"/>
          <w:bdr w:val="nil"/>
          <w:lang w:val="en-US" w:eastAsia="zh-CN"/>
        </w:rPr>
        <w:tab/>
      </w:r>
      <w:r w:rsidR="000F7E30" w:rsidRPr="00A5609A">
        <w:rPr>
          <w:rFonts w:ascii="Times New Roman" w:eastAsia="Times New Roman Bold" w:hAnsi="Times New Roman" w:cs="Times New Roman"/>
          <w:b/>
          <w:sz w:val="24"/>
          <w:szCs w:val="28"/>
          <w:u w:color="000000"/>
          <w:bdr w:val="nil"/>
          <w:lang w:eastAsia="zh-CN"/>
        </w:rPr>
        <w:tab/>
      </w:r>
      <w:r w:rsidR="000F7E30" w:rsidRPr="00A5609A">
        <w:rPr>
          <w:rFonts w:ascii="Times New Roman" w:eastAsia="Times New Roman Bold" w:hAnsi="Times New Roman" w:cs="Times New Roman"/>
          <w:b/>
          <w:sz w:val="24"/>
          <w:szCs w:val="28"/>
          <w:u w:color="000000"/>
          <w:bdr w:val="nil"/>
          <w:lang w:eastAsia="zh-CN"/>
        </w:rPr>
        <w:tab/>
      </w:r>
      <w:r w:rsidR="000F7E30" w:rsidRPr="00A5609A">
        <w:rPr>
          <w:rFonts w:ascii="Times New Roman" w:eastAsia="Times New Roman" w:hAnsi="Times New Roman" w:cs="Times New Roman"/>
          <w:b/>
          <w:w w:val="103"/>
          <w:sz w:val="24"/>
          <w:szCs w:val="20"/>
        </w:rPr>
        <w:t>[INFORMAL DOCUMENT]</w:t>
      </w:r>
    </w:p>
    <w:p w14:paraId="41EF8FB5" w14:textId="3D5CBCEC" w:rsidR="000F7E30" w:rsidRPr="00A5609A" w:rsidRDefault="000F7E30" w:rsidP="000F7E30">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bCs/>
          <w:spacing w:val="-2"/>
          <w:w w:val="103"/>
          <w:kern w:val="14"/>
          <w:sz w:val="24"/>
          <w:szCs w:val="20"/>
          <w:lang w:val="en-US"/>
        </w:rPr>
      </w:pPr>
      <w:r w:rsidRPr="00A5609A">
        <w:rPr>
          <w:rFonts w:ascii="Times New Roman" w:eastAsia="Times New Roman" w:hAnsi="Times New Roman" w:cs="Times New Roman"/>
          <w:b/>
          <w:w w:val="103"/>
          <w:sz w:val="24"/>
          <w:szCs w:val="20"/>
          <w:lang w:val="en-US"/>
        </w:rPr>
        <w:tab/>
      </w:r>
      <w:r w:rsidRPr="00A5609A">
        <w:rPr>
          <w:rFonts w:ascii="Times New Roman" w:eastAsia="Times New Roman" w:hAnsi="Times New Roman" w:cs="Times New Roman"/>
          <w:b/>
          <w:w w:val="103"/>
          <w:sz w:val="24"/>
          <w:szCs w:val="20"/>
          <w:lang w:val="en-US"/>
        </w:rPr>
        <w:tab/>
        <w:t>Committee on the Elimination of Discrimination</w:t>
      </w:r>
      <w:r w:rsidRPr="00A5609A">
        <w:rPr>
          <w:rFonts w:ascii="Times New Roman" w:eastAsia="Times New Roman" w:hAnsi="Times New Roman" w:cs="Times New Roman"/>
          <w:b/>
          <w:w w:val="103"/>
          <w:sz w:val="24"/>
          <w:szCs w:val="20"/>
          <w:lang w:val="en-US"/>
        </w:rPr>
        <w:br/>
        <w:t>against Women</w:t>
      </w:r>
      <w:r w:rsidRPr="00A5609A">
        <w:rPr>
          <w:rFonts w:ascii="Times New Roman" w:eastAsia="Times New Roman" w:hAnsi="Times New Roman" w:cs="Times New Roman"/>
          <w:b/>
          <w:w w:val="103"/>
          <w:sz w:val="24"/>
          <w:szCs w:val="20"/>
          <w:lang w:val="en-US"/>
        </w:rPr>
        <w:br/>
      </w:r>
      <w:r w:rsidR="00CC0881">
        <w:rPr>
          <w:rFonts w:ascii="Times New Roman" w:eastAsia="Times New Roman" w:hAnsi="Times New Roman" w:cs="Times New Roman"/>
          <w:b/>
          <w:bCs/>
          <w:spacing w:val="-2"/>
          <w:w w:val="103"/>
          <w:kern w:val="14"/>
          <w:sz w:val="20"/>
          <w:szCs w:val="20"/>
          <w:lang w:val="en-US"/>
        </w:rPr>
        <w:t>Eighty-</w:t>
      </w:r>
      <w:r w:rsidR="0081586D">
        <w:rPr>
          <w:rFonts w:ascii="Times New Roman" w:eastAsia="Times New Roman" w:hAnsi="Times New Roman" w:cs="Times New Roman"/>
          <w:b/>
          <w:bCs/>
          <w:spacing w:val="-2"/>
          <w:w w:val="103"/>
          <w:kern w:val="14"/>
          <w:sz w:val="20"/>
          <w:szCs w:val="20"/>
          <w:lang w:val="en-US"/>
        </w:rPr>
        <w:t xml:space="preserve">first </w:t>
      </w:r>
      <w:r w:rsidRPr="00A5609A">
        <w:rPr>
          <w:rFonts w:ascii="Times New Roman" w:eastAsia="Times New Roman" w:hAnsi="Times New Roman" w:cs="Times New Roman"/>
          <w:b/>
          <w:bCs/>
          <w:spacing w:val="-2"/>
          <w:w w:val="103"/>
          <w:kern w:val="14"/>
          <w:sz w:val="20"/>
          <w:szCs w:val="20"/>
          <w:lang w:val="en-US"/>
        </w:rPr>
        <w:t>session</w:t>
      </w:r>
      <w:r w:rsidRPr="00A5609A">
        <w:rPr>
          <w:rFonts w:ascii="Times New Roman" w:eastAsia="Times New Roman" w:hAnsi="Times New Roman" w:cs="Times New Roman"/>
          <w:b/>
          <w:bCs/>
          <w:spacing w:val="-2"/>
          <w:w w:val="103"/>
          <w:kern w:val="14"/>
          <w:sz w:val="20"/>
          <w:szCs w:val="20"/>
          <w:lang w:val="en-US"/>
        </w:rPr>
        <w:br/>
        <w:t>(</w:t>
      </w:r>
      <w:r w:rsidR="008703E2">
        <w:rPr>
          <w:rFonts w:ascii="Times New Roman" w:eastAsia="Times New Roman" w:hAnsi="Times New Roman" w:cs="Times New Roman"/>
          <w:b/>
          <w:bCs/>
          <w:spacing w:val="-2"/>
          <w:w w:val="103"/>
          <w:kern w:val="14"/>
          <w:sz w:val="20"/>
          <w:szCs w:val="20"/>
          <w:lang w:val="en-US"/>
        </w:rPr>
        <w:t xml:space="preserve">7 - </w:t>
      </w:r>
      <w:r>
        <w:rPr>
          <w:rFonts w:ascii="Times New Roman" w:eastAsia="Times New Roman" w:hAnsi="Times New Roman" w:cs="Times New Roman"/>
          <w:b/>
          <w:bCs/>
          <w:spacing w:val="-2"/>
          <w:w w:val="103"/>
          <w:kern w:val="14"/>
          <w:sz w:val="20"/>
          <w:szCs w:val="20"/>
          <w:lang w:val="en-US"/>
        </w:rPr>
        <w:t xml:space="preserve">25 </w:t>
      </w:r>
      <w:r w:rsidR="0081586D">
        <w:rPr>
          <w:rFonts w:ascii="Times New Roman" w:eastAsia="Times New Roman" w:hAnsi="Times New Roman" w:cs="Times New Roman"/>
          <w:b/>
          <w:bCs/>
          <w:spacing w:val="-2"/>
          <w:w w:val="103"/>
          <w:kern w:val="14"/>
          <w:sz w:val="20"/>
          <w:szCs w:val="20"/>
          <w:lang w:val="en-US"/>
        </w:rPr>
        <w:t>February</w:t>
      </w:r>
      <w:r>
        <w:rPr>
          <w:rFonts w:ascii="Times New Roman" w:eastAsia="Times New Roman" w:hAnsi="Times New Roman" w:cs="Times New Roman"/>
          <w:b/>
          <w:bCs/>
          <w:spacing w:val="-2"/>
          <w:w w:val="103"/>
          <w:kern w:val="14"/>
          <w:sz w:val="20"/>
          <w:szCs w:val="20"/>
          <w:lang w:val="en-US"/>
        </w:rPr>
        <w:t xml:space="preserve"> </w:t>
      </w:r>
      <w:r w:rsidRPr="00A5609A">
        <w:rPr>
          <w:rFonts w:ascii="Times New Roman" w:eastAsia="Times New Roman" w:hAnsi="Times New Roman" w:cs="Times New Roman"/>
          <w:b/>
          <w:bCs/>
          <w:spacing w:val="-2"/>
          <w:w w:val="103"/>
          <w:kern w:val="14"/>
          <w:sz w:val="20"/>
          <w:szCs w:val="20"/>
          <w:lang w:val="en-US"/>
        </w:rPr>
        <w:t>202</w:t>
      </w:r>
      <w:r w:rsidR="0081586D">
        <w:rPr>
          <w:rFonts w:ascii="Times New Roman" w:eastAsia="Times New Roman" w:hAnsi="Times New Roman" w:cs="Times New Roman"/>
          <w:b/>
          <w:bCs/>
          <w:spacing w:val="-2"/>
          <w:w w:val="103"/>
          <w:kern w:val="14"/>
          <w:sz w:val="20"/>
          <w:szCs w:val="20"/>
          <w:lang w:val="en-US"/>
        </w:rPr>
        <w:t>2</w:t>
      </w:r>
      <w:r w:rsidRPr="00A5609A">
        <w:rPr>
          <w:rFonts w:ascii="Times New Roman" w:eastAsia="Times New Roman" w:hAnsi="Times New Roman" w:cs="Times New Roman"/>
          <w:b/>
          <w:bCs/>
          <w:spacing w:val="-2"/>
          <w:w w:val="103"/>
          <w:kern w:val="14"/>
          <w:sz w:val="20"/>
          <w:szCs w:val="20"/>
          <w:lang w:val="en-US"/>
        </w:rPr>
        <w:t>)</w:t>
      </w:r>
    </w:p>
    <w:p w14:paraId="1E68F8E2" w14:textId="77777777" w:rsidR="000F7E30" w:rsidRPr="00A5609A" w:rsidRDefault="000F7E30" w:rsidP="000F7E30">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w w:val="103"/>
          <w:sz w:val="24"/>
          <w:szCs w:val="20"/>
          <w:lang w:val="en-US"/>
        </w:rPr>
      </w:pPr>
      <w:r w:rsidRPr="00A5609A">
        <w:rPr>
          <w:rFonts w:ascii="Times New Roman" w:eastAsia="Times New Roman" w:hAnsi="Times New Roman" w:cs="Times New Roman"/>
          <w:b/>
          <w:w w:val="103"/>
          <w:sz w:val="24"/>
          <w:szCs w:val="20"/>
          <w:lang w:val="en-US"/>
        </w:rPr>
        <w:tab/>
      </w:r>
      <w:r w:rsidRPr="00A5609A">
        <w:rPr>
          <w:rFonts w:ascii="Times New Roman" w:eastAsia="Times New Roman" w:hAnsi="Times New Roman" w:cs="Times New Roman"/>
          <w:b/>
          <w:w w:val="103"/>
          <w:sz w:val="24"/>
          <w:szCs w:val="20"/>
          <w:lang w:val="en-US"/>
        </w:rPr>
        <w:tab/>
        <w:t>Annex 1</w:t>
      </w:r>
    </w:p>
    <w:p w14:paraId="413F2857" w14:textId="22C9DD9D" w:rsidR="00A5609A" w:rsidRPr="00A5609A" w:rsidRDefault="000F7E30" w:rsidP="00A5609A">
      <w:pPr>
        <w:keepNext/>
        <w:keepLines/>
        <w:tabs>
          <w:tab w:val="right" w:pos="851"/>
        </w:tabs>
        <w:suppressAutoHyphens/>
        <w:spacing w:before="360" w:after="240" w:line="270" w:lineRule="exact"/>
        <w:ind w:left="1134" w:right="1134" w:hanging="1134"/>
        <w:rPr>
          <w:rFonts w:ascii="Times New Roman" w:eastAsia="Times New Roman Bold" w:hAnsi="Times New Roman" w:cs="Times New Roman"/>
          <w:b/>
          <w:sz w:val="24"/>
          <w:szCs w:val="20"/>
          <w:u w:color="000000"/>
          <w:bdr w:val="nil"/>
          <w:lang w:eastAsia="zh-CN"/>
        </w:rPr>
      </w:pPr>
      <w:r>
        <w:rPr>
          <w:rFonts w:ascii="Times New Roman" w:eastAsia="Times New Roman Bold" w:hAnsi="Times New Roman" w:cs="Times New Roman"/>
          <w:b/>
          <w:sz w:val="24"/>
          <w:szCs w:val="20"/>
          <w:u w:color="000000"/>
          <w:bdr w:val="nil"/>
          <w:lang w:val="en-US" w:eastAsia="zh-CN"/>
        </w:rPr>
        <w:tab/>
      </w:r>
      <w:r>
        <w:rPr>
          <w:rFonts w:ascii="Times New Roman" w:eastAsia="Times New Roman Bold" w:hAnsi="Times New Roman" w:cs="Times New Roman"/>
          <w:b/>
          <w:sz w:val="24"/>
          <w:szCs w:val="20"/>
          <w:u w:color="000000"/>
          <w:bdr w:val="nil"/>
          <w:lang w:val="en-US" w:eastAsia="zh-CN"/>
        </w:rPr>
        <w:tab/>
      </w:r>
      <w:r w:rsidR="00A5609A" w:rsidRPr="00A5609A">
        <w:rPr>
          <w:rFonts w:ascii="Times New Roman" w:eastAsia="Times New Roman Bold" w:hAnsi="Times New Roman" w:cs="Times New Roman"/>
          <w:b/>
          <w:sz w:val="24"/>
          <w:szCs w:val="20"/>
          <w:u w:color="000000"/>
          <w:bdr w:val="nil"/>
          <w:lang w:eastAsia="zh-CN"/>
        </w:rPr>
        <w:t>Report of the Working Group on Communications under the Optional Protocol to the Convention on the Elimination of All Forms of Discrimination against Women on its f</w:t>
      </w:r>
      <w:r w:rsidR="00B268EF">
        <w:rPr>
          <w:rFonts w:ascii="Times New Roman" w:eastAsia="Times New Roman Bold" w:hAnsi="Times New Roman" w:cs="Times New Roman"/>
          <w:b/>
          <w:sz w:val="24"/>
          <w:szCs w:val="20"/>
          <w:u w:color="000000"/>
          <w:bdr w:val="nil"/>
          <w:lang w:eastAsia="zh-CN"/>
        </w:rPr>
        <w:t>ift</w:t>
      </w:r>
      <w:r w:rsidR="00AE44EF">
        <w:rPr>
          <w:rFonts w:ascii="Times New Roman" w:eastAsia="Times New Roman Bold" w:hAnsi="Times New Roman" w:cs="Times New Roman"/>
          <w:b/>
          <w:sz w:val="24"/>
          <w:szCs w:val="20"/>
          <w:u w:color="000000"/>
          <w:bdr w:val="nil"/>
          <w:lang w:eastAsia="zh-CN"/>
        </w:rPr>
        <w:t>y-</w:t>
      </w:r>
      <w:r w:rsidR="00026A0B">
        <w:rPr>
          <w:rFonts w:ascii="Times New Roman" w:eastAsia="Times New Roman Bold" w:hAnsi="Times New Roman" w:cs="Times New Roman"/>
          <w:b/>
          <w:sz w:val="24"/>
          <w:szCs w:val="20"/>
          <w:u w:color="000000"/>
          <w:bdr w:val="nil"/>
          <w:lang w:eastAsia="zh-CN"/>
        </w:rPr>
        <w:t>second</w:t>
      </w:r>
      <w:r w:rsidR="00AE44EF">
        <w:rPr>
          <w:rFonts w:ascii="Times New Roman" w:eastAsia="Times New Roman Bold" w:hAnsi="Times New Roman" w:cs="Times New Roman"/>
          <w:b/>
          <w:sz w:val="24"/>
          <w:szCs w:val="20"/>
          <w:u w:color="000000"/>
          <w:bdr w:val="nil"/>
          <w:lang w:eastAsia="zh-CN"/>
        </w:rPr>
        <w:t xml:space="preserve"> </w:t>
      </w:r>
      <w:r w:rsidR="00A5609A" w:rsidRPr="00A5609A">
        <w:rPr>
          <w:rFonts w:ascii="Times New Roman" w:eastAsia="Times New Roman Bold" w:hAnsi="Times New Roman" w:cs="Times New Roman"/>
          <w:b/>
          <w:sz w:val="24"/>
          <w:szCs w:val="20"/>
          <w:u w:color="000000"/>
          <w:bdr w:val="nil"/>
          <w:lang w:eastAsia="zh-CN"/>
        </w:rPr>
        <w:t>session</w:t>
      </w:r>
    </w:p>
    <w:p w14:paraId="2EFB75C9" w14:textId="0202347F" w:rsidR="00A5609A" w:rsidRPr="00A5609A" w:rsidRDefault="00A5609A" w:rsidP="00A5609A">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sidRPr="00A5609A">
        <w:rPr>
          <w:rFonts w:ascii="Times New Roman" w:eastAsia="Times New Roman Bold" w:hAnsi="Times New Roman" w:cs="Times New Roman"/>
          <w:sz w:val="20"/>
          <w:szCs w:val="20"/>
          <w:u w:color="000000"/>
          <w:bdr w:val="nil"/>
          <w:lang w:eastAsia="zh-CN"/>
        </w:rPr>
        <w:t>1.</w:t>
      </w:r>
      <w:r w:rsidRPr="00A5609A">
        <w:rPr>
          <w:rFonts w:ascii="Times New Roman" w:eastAsia="Times New Roman Bold" w:hAnsi="Times New Roman" w:cs="Times New Roman"/>
          <w:sz w:val="20"/>
          <w:szCs w:val="20"/>
          <w:u w:color="000000"/>
          <w:bdr w:val="nil"/>
          <w:lang w:eastAsia="zh-CN"/>
        </w:rPr>
        <w:tab/>
        <w:t xml:space="preserve">The Working Group on Communications under the Optional Protocol to the Convention on the Elimination of All Forms of Discrimination against Women held its </w:t>
      </w:r>
      <w:r w:rsidR="00774FBA">
        <w:rPr>
          <w:rFonts w:ascii="Times New Roman" w:eastAsia="Times New Roman Bold" w:hAnsi="Times New Roman" w:cs="Times New Roman"/>
          <w:sz w:val="20"/>
          <w:szCs w:val="20"/>
          <w:u w:color="000000"/>
          <w:bdr w:val="nil"/>
          <w:lang w:eastAsia="zh-CN"/>
        </w:rPr>
        <w:t>fift</w:t>
      </w:r>
      <w:r w:rsidR="00AE44EF">
        <w:rPr>
          <w:rFonts w:ascii="Times New Roman" w:eastAsia="Times New Roman Bold" w:hAnsi="Times New Roman" w:cs="Times New Roman"/>
          <w:sz w:val="20"/>
          <w:szCs w:val="20"/>
          <w:u w:color="000000"/>
          <w:bdr w:val="nil"/>
          <w:lang w:eastAsia="zh-CN"/>
        </w:rPr>
        <w:t>y-</w:t>
      </w:r>
      <w:r w:rsidR="00244829">
        <w:rPr>
          <w:rFonts w:ascii="Times New Roman" w:eastAsia="Times New Roman Bold" w:hAnsi="Times New Roman" w:cs="Times New Roman"/>
          <w:sz w:val="20"/>
          <w:szCs w:val="20"/>
          <w:u w:color="000000"/>
          <w:bdr w:val="nil"/>
          <w:lang w:eastAsia="zh-CN"/>
        </w:rPr>
        <w:t>second</w:t>
      </w:r>
      <w:r w:rsidR="00AE44EF">
        <w:rPr>
          <w:rFonts w:ascii="Times New Roman" w:eastAsia="Times New Roman Bold" w:hAnsi="Times New Roman" w:cs="Times New Roman"/>
          <w:sz w:val="20"/>
          <w:szCs w:val="20"/>
          <w:u w:color="000000"/>
          <w:bdr w:val="nil"/>
          <w:lang w:eastAsia="zh-CN"/>
        </w:rPr>
        <w:t xml:space="preserve"> </w:t>
      </w:r>
      <w:r w:rsidRPr="00A5609A">
        <w:rPr>
          <w:rFonts w:ascii="Times New Roman" w:eastAsia="Times New Roman Bold" w:hAnsi="Times New Roman" w:cs="Times New Roman"/>
          <w:sz w:val="20"/>
          <w:szCs w:val="20"/>
          <w:u w:color="000000"/>
          <w:bdr w:val="nil"/>
          <w:lang w:eastAsia="zh-CN"/>
        </w:rPr>
        <w:t xml:space="preserve">session from </w:t>
      </w:r>
      <w:r w:rsidR="00244829">
        <w:rPr>
          <w:rFonts w:ascii="Times New Roman" w:eastAsia="Times New Roman Bold" w:hAnsi="Times New Roman" w:cs="Times New Roman"/>
          <w:sz w:val="20"/>
          <w:szCs w:val="20"/>
          <w:u w:color="000000"/>
          <w:bdr w:val="nil"/>
          <w:lang w:eastAsia="zh-CN"/>
        </w:rPr>
        <w:t>2</w:t>
      </w:r>
      <w:r w:rsidRPr="00A5609A">
        <w:rPr>
          <w:rFonts w:ascii="Times New Roman" w:eastAsia="Times New Roman Bold" w:hAnsi="Times New Roman" w:cs="Times New Roman"/>
          <w:sz w:val="20"/>
          <w:szCs w:val="20"/>
          <w:u w:color="000000"/>
          <w:bdr w:val="nil"/>
          <w:lang w:eastAsia="zh-CN"/>
        </w:rPr>
        <w:t xml:space="preserve"> to </w:t>
      </w:r>
      <w:r w:rsidR="00244829">
        <w:rPr>
          <w:rFonts w:ascii="Times New Roman" w:eastAsia="Times New Roman Bold" w:hAnsi="Times New Roman" w:cs="Times New Roman"/>
          <w:sz w:val="20"/>
          <w:szCs w:val="20"/>
          <w:u w:color="000000"/>
          <w:bdr w:val="nil"/>
          <w:lang w:eastAsia="zh-CN"/>
        </w:rPr>
        <w:t>4</w:t>
      </w:r>
      <w:r w:rsidRPr="00A5609A">
        <w:rPr>
          <w:rFonts w:ascii="Times New Roman" w:eastAsia="Times New Roman Bold" w:hAnsi="Times New Roman" w:cs="Times New Roman"/>
          <w:sz w:val="20"/>
          <w:szCs w:val="20"/>
          <w:u w:color="000000"/>
          <w:bdr w:val="nil"/>
          <w:lang w:eastAsia="zh-CN"/>
        </w:rPr>
        <w:t xml:space="preserve"> </w:t>
      </w:r>
      <w:r w:rsidR="00244829">
        <w:rPr>
          <w:rFonts w:ascii="Times New Roman" w:eastAsia="Times New Roman Bold" w:hAnsi="Times New Roman" w:cs="Times New Roman"/>
          <w:sz w:val="20"/>
          <w:szCs w:val="20"/>
          <w:u w:color="000000"/>
          <w:bdr w:val="nil"/>
          <w:lang w:eastAsia="zh-CN"/>
        </w:rPr>
        <w:t>February</w:t>
      </w:r>
      <w:r w:rsidR="00AE44EF">
        <w:rPr>
          <w:rFonts w:ascii="Times New Roman" w:eastAsia="Times New Roman Bold" w:hAnsi="Times New Roman" w:cs="Times New Roman"/>
          <w:sz w:val="20"/>
          <w:szCs w:val="20"/>
          <w:u w:color="000000"/>
          <w:bdr w:val="nil"/>
          <w:lang w:eastAsia="zh-CN"/>
        </w:rPr>
        <w:t xml:space="preserve"> 202</w:t>
      </w:r>
      <w:r w:rsidR="00244829">
        <w:rPr>
          <w:rFonts w:ascii="Times New Roman" w:eastAsia="Times New Roman Bold" w:hAnsi="Times New Roman" w:cs="Times New Roman"/>
          <w:sz w:val="20"/>
          <w:szCs w:val="20"/>
          <w:u w:color="000000"/>
          <w:bdr w:val="nil"/>
          <w:lang w:eastAsia="zh-CN"/>
        </w:rPr>
        <w:t>2</w:t>
      </w:r>
      <w:r w:rsidR="007A44F1">
        <w:rPr>
          <w:rFonts w:ascii="Times New Roman" w:eastAsia="Times New Roman Bold" w:hAnsi="Times New Roman" w:cs="Times New Roman"/>
          <w:sz w:val="20"/>
          <w:szCs w:val="20"/>
          <w:u w:color="000000"/>
          <w:bdr w:val="nil"/>
          <w:lang w:eastAsia="zh-CN"/>
        </w:rPr>
        <w:t xml:space="preserve"> in Geneva</w:t>
      </w:r>
      <w:r w:rsidRPr="00A5609A">
        <w:rPr>
          <w:rFonts w:ascii="Times New Roman" w:eastAsia="Times New Roman Bold" w:hAnsi="Times New Roman" w:cs="Times New Roman"/>
          <w:sz w:val="20"/>
          <w:szCs w:val="20"/>
          <w:u w:color="000000"/>
          <w:bdr w:val="nil"/>
          <w:lang w:eastAsia="zh-CN"/>
        </w:rPr>
        <w:t xml:space="preserve">. </w:t>
      </w:r>
      <w:r w:rsidR="00244829">
        <w:rPr>
          <w:rFonts w:ascii="Times New Roman" w:eastAsia="Times New Roman Bold" w:hAnsi="Times New Roman" w:cs="Times New Roman"/>
          <w:sz w:val="20"/>
          <w:szCs w:val="20"/>
          <w:u w:color="000000"/>
          <w:bdr w:val="nil"/>
          <w:lang w:eastAsia="zh-CN"/>
        </w:rPr>
        <w:t>Four of the</w:t>
      </w:r>
      <w:r w:rsidRPr="00A5609A">
        <w:rPr>
          <w:rFonts w:ascii="Times New Roman" w:eastAsia="Times New Roman Bold" w:hAnsi="Times New Roman" w:cs="Times New Roman"/>
          <w:sz w:val="20"/>
          <w:szCs w:val="20"/>
          <w:u w:color="000000"/>
          <w:bdr w:val="nil"/>
          <w:lang w:eastAsia="zh-CN"/>
        </w:rPr>
        <w:t xml:space="preserve"> five members of the Working Group attended the session: </w:t>
      </w:r>
      <w:r w:rsidR="00730312">
        <w:rPr>
          <w:rFonts w:ascii="Times New Roman" w:eastAsia="Times New Roman Bold" w:hAnsi="Times New Roman" w:cs="Times New Roman"/>
          <w:sz w:val="20"/>
          <w:szCs w:val="20"/>
          <w:u w:color="000000"/>
          <w:bdr w:val="nil"/>
          <w:lang w:eastAsia="zh-CN"/>
        </w:rPr>
        <w:t>Hiroko Akizuki, Corinne Dettmeijer-Vermeulen</w:t>
      </w:r>
      <w:r w:rsidR="00AE44EF">
        <w:rPr>
          <w:rFonts w:ascii="Times New Roman" w:eastAsia="Times New Roman Bold" w:hAnsi="Times New Roman" w:cs="Times New Roman"/>
          <w:sz w:val="20"/>
          <w:szCs w:val="20"/>
          <w:u w:color="000000"/>
          <w:bdr w:val="nil"/>
          <w:lang w:eastAsia="zh-CN"/>
        </w:rPr>
        <w:t xml:space="preserve"> (Vice-</w:t>
      </w:r>
      <w:r w:rsidR="007A44F1">
        <w:rPr>
          <w:rFonts w:ascii="Times New Roman" w:eastAsia="Times New Roman Bold" w:hAnsi="Times New Roman" w:cs="Times New Roman"/>
          <w:sz w:val="20"/>
          <w:szCs w:val="20"/>
          <w:u w:color="000000"/>
          <w:bdr w:val="nil"/>
          <w:lang w:eastAsia="zh-CN"/>
        </w:rPr>
        <w:t>C</w:t>
      </w:r>
      <w:r w:rsidR="00AE44EF">
        <w:rPr>
          <w:rFonts w:ascii="Times New Roman" w:eastAsia="Times New Roman Bold" w:hAnsi="Times New Roman" w:cs="Times New Roman"/>
          <w:sz w:val="20"/>
          <w:szCs w:val="20"/>
          <w:u w:color="000000"/>
          <w:bdr w:val="nil"/>
          <w:lang w:eastAsia="zh-CN"/>
        </w:rPr>
        <w:t>hair)</w:t>
      </w:r>
      <w:r w:rsidR="00730312">
        <w:rPr>
          <w:rFonts w:ascii="Times New Roman" w:eastAsia="Times New Roman Bold" w:hAnsi="Times New Roman" w:cs="Times New Roman"/>
          <w:sz w:val="20"/>
          <w:szCs w:val="20"/>
          <w:u w:color="000000"/>
          <w:bdr w:val="nil"/>
          <w:lang w:eastAsia="zh-CN"/>
        </w:rPr>
        <w:t xml:space="preserve">, Hilary Gbedemah </w:t>
      </w:r>
      <w:r w:rsidR="00AE44EF">
        <w:rPr>
          <w:rFonts w:ascii="Times New Roman" w:eastAsia="Times New Roman Bold" w:hAnsi="Times New Roman" w:cs="Times New Roman"/>
          <w:sz w:val="20"/>
          <w:szCs w:val="20"/>
          <w:u w:color="000000"/>
          <w:bdr w:val="nil"/>
          <w:lang w:eastAsia="zh-CN"/>
        </w:rPr>
        <w:t xml:space="preserve">(Chair) </w:t>
      </w:r>
      <w:r w:rsidR="00730312">
        <w:rPr>
          <w:rFonts w:ascii="Times New Roman" w:eastAsia="Times New Roman Bold" w:hAnsi="Times New Roman" w:cs="Times New Roman"/>
          <w:sz w:val="20"/>
          <w:szCs w:val="20"/>
          <w:u w:color="000000"/>
          <w:bdr w:val="nil"/>
          <w:lang w:eastAsia="zh-CN"/>
        </w:rPr>
        <w:t xml:space="preserve">and </w:t>
      </w:r>
      <w:r w:rsidRPr="00A5609A">
        <w:rPr>
          <w:rFonts w:ascii="Times New Roman" w:eastAsia="Times New Roman Bold" w:hAnsi="Times New Roman" w:cs="Times New Roman"/>
          <w:sz w:val="20"/>
          <w:szCs w:val="20"/>
          <w:u w:color="000000"/>
          <w:bdr w:val="nil"/>
          <w:lang w:eastAsia="zh-CN"/>
        </w:rPr>
        <w:t>G</w:t>
      </w:r>
      <w:r w:rsidR="00730312">
        <w:rPr>
          <w:rFonts w:ascii="Times New Roman" w:eastAsia="Times New Roman Bold" w:hAnsi="Times New Roman" w:cs="Times New Roman"/>
          <w:sz w:val="20"/>
          <w:szCs w:val="20"/>
          <w:u w:color="000000"/>
          <w:bdr w:val="nil"/>
          <w:lang w:eastAsia="zh-CN"/>
        </w:rPr>
        <w:t>enoveva Tisheva</w:t>
      </w:r>
      <w:r w:rsidRPr="00A5609A">
        <w:rPr>
          <w:rFonts w:ascii="Times New Roman" w:eastAsia="Times New Roman Bold" w:hAnsi="Times New Roman" w:cs="Times New Roman"/>
          <w:sz w:val="20"/>
          <w:szCs w:val="20"/>
          <w:u w:color="000000"/>
          <w:bdr w:val="nil"/>
          <w:lang w:eastAsia="zh-CN"/>
        </w:rPr>
        <w:t xml:space="preserve">. </w:t>
      </w:r>
      <w:r w:rsidR="00DF24BA">
        <w:rPr>
          <w:rFonts w:ascii="Times New Roman" w:eastAsia="Times New Roman Bold" w:hAnsi="Times New Roman" w:cs="Times New Roman"/>
          <w:sz w:val="20"/>
          <w:szCs w:val="20"/>
          <w:u w:color="000000"/>
          <w:bdr w:val="nil"/>
          <w:lang w:eastAsia="zh-CN"/>
        </w:rPr>
        <w:t xml:space="preserve">Ms. Bethel was provided with WebEx links in order to be able to </w:t>
      </w:r>
      <w:r w:rsidR="007A44F1">
        <w:rPr>
          <w:rFonts w:ascii="Times New Roman" w:eastAsia="Times New Roman Bold" w:hAnsi="Times New Roman" w:cs="Times New Roman"/>
          <w:sz w:val="20"/>
          <w:szCs w:val="20"/>
          <w:u w:color="000000"/>
          <w:bdr w:val="nil"/>
          <w:lang w:eastAsia="zh-CN"/>
        </w:rPr>
        <w:t>attend</w:t>
      </w:r>
      <w:r w:rsidR="00DF24BA">
        <w:rPr>
          <w:rFonts w:ascii="Times New Roman" w:eastAsia="Times New Roman Bold" w:hAnsi="Times New Roman" w:cs="Times New Roman"/>
          <w:sz w:val="20"/>
          <w:szCs w:val="20"/>
          <w:u w:color="000000"/>
          <w:bdr w:val="nil"/>
          <w:lang w:eastAsia="zh-CN"/>
        </w:rPr>
        <w:t xml:space="preserve"> the session remotely.</w:t>
      </w:r>
    </w:p>
    <w:p w14:paraId="7FE2743C" w14:textId="29A4925A" w:rsidR="00A5609A" w:rsidRDefault="00A5609A" w:rsidP="00A5609A">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sidRPr="00A5609A">
        <w:rPr>
          <w:rFonts w:ascii="Times New Roman" w:eastAsia="Times New Roman Bold" w:hAnsi="Times New Roman" w:cs="Times New Roman"/>
          <w:sz w:val="20"/>
          <w:szCs w:val="20"/>
          <w:u w:color="000000"/>
          <w:bdr w:val="nil"/>
          <w:lang w:eastAsia="zh-CN"/>
        </w:rPr>
        <w:t>2.</w:t>
      </w:r>
      <w:r w:rsidRPr="00A5609A">
        <w:rPr>
          <w:rFonts w:ascii="Times New Roman" w:eastAsia="Times New Roman Bold" w:hAnsi="Times New Roman" w:cs="Times New Roman"/>
          <w:sz w:val="20"/>
          <w:szCs w:val="20"/>
          <w:u w:color="000000"/>
          <w:bdr w:val="nil"/>
          <w:lang w:eastAsia="zh-CN"/>
        </w:rPr>
        <w:tab/>
        <w:t xml:space="preserve">At the beginning of the session, the Working Group adopted its agenda (see the </w:t>
      </w:r>
      <w:r w:rsidR="007A44F1">
        <w:rPr>
          <w:rFonts w:ascii="Times New Roman" w:eastAsia="Times New Roman Bold" w:hAnsi="Times New Roman" w:cs="Times New Roman"/>
          <w:sz w:val="20"/>
          <w:szCs w:val="20"/>
          <w:u w:color="000000"/>
          <w:bdr w:val="nil"/>
          <w:lang w:eastAsia="zh-CN"/>
        </w:rPr>
        <w:t>Appendix</w:t>
      </w:r>
      <w:r w:rsidRPr="00A5609A">
        <w:rPr>
          <w:rFonts w:ascii="Times New Roman" w:eastAsia="Times New Roman Bold" w:hAnsi="Times New Roman" w:cs="Times New Roman"/>
          <w:sz w:val="20"/>
          <w:szCs w:val="20"/>
          <w:u w:color="000000"/>
          <w:bdr w:val="nil"/>
          <w:lang w:eastAsia="zh-CN"/>
        </w:rPr>
        <w:t xml:space="preserve"> at the end of the present document). </w:t>
      </w:r>
    </w:p>
    <w:p w14:paraId="2D92284B" w14:textId="55A130F9" w:rsidR="00A5609A" w:rsidRPr="00A5609A" w:rsidRDefault="00AE44EF" w:rsidP="007A44F1">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Pr>
          <w:rFonts w:ascii="Times New Roman" w:eastAsia="Times New Roman Bold" w:hAnsi="Times New Roman" w:cs="Times New Roman"/>
          <w:sz w:val="20"/>
          <w:szCs w:val="20"/>
          <w:u w:color="000000"/>
          <w:bdr w:val="nil"/>
          <w:lang w:eastAsia="zh-CN"/>
        </w:rPr>
        <w:t>3.</w:t>
      </w:r>
      <w:r w:rsidR="008703E2">
        <w:rPr>
          <w:rFonts w:ascii="Times New Roman" w:eastAsia="Times New Roman Bold" w:hAnsi="Times New Roman" w:cs="Times New Roman"/>
          <w:sz w:val="20"/>
          <w:szCs w:val="20"/>
          <w:u w:color="000000"/>
          <w:bdr w:val="nil"/>
          <w:lang w:eastAsia="zh-CN"/>
        </w:rPr>
        <w:tab/>
      </w:r>
      <w:r w:rsidR="00A5609A" w:rsidRPr="00A5609A">
        <w:rPr>
          <w:rFonts w:ascii="Times New Roman" w:eastAsia="Times New Roman Bold" w:hAnsi="Times New Roman" w:cs="Times New Roman"/>
          <w:sz w:val="20"/>
          <w:szCs w:val="20"/>
          <w:u w:color="000000"/>
          <w:bdr w:val="nil"/>
          <w:lang w:eastAsia="zh-CN"/>
        </w:rPr>
        <w:t xml:space="preserve">The Working Group appointed case </w:t>
      </w:r>
      <w:r w:rsidR="007A44F1">
        <w:rPr>
          <w:rFonts w:ascii="Times New Roman" w:eastAsia="Times New Roman Bold" w:hAnsi="Times New Roman" w:cs="Times New Roman"/>
          <w:sz w:val="20"/>
          <w:szCs w:val="20"/>
          <w:u w:color="000000"/>
          <w:bdr w:val="nil"/>
          <w:lang w:eastAsia="zh-CN"/>
        </w:rPr>
        <w:t>r</w:t>
      </w:r>
      <w:r w:rsidR="00A5609A" w:rsidRPr="00A5609A">
        <w:rPr>
          <w:rFonts w:ascii="Times New Roman" w:eastAsia="Times New Roman Bold" w:hAnsi="Times New Roman" w:cs="Times New Roman"/>
          <w:sz w:val="20"/>
          <w:szCs w:val="20"/>
          <w:u w:color="000000"/>
          <w:bdr w:val="nil"/>
          <w:lang w:eastAsia="zh-CN"/>
        </w:rPr>
        <w:t xml:space="preserve">apporteurs in all </w:t>
      </w:r>
      <w:r>
        <w:rPr>
          <w:rFonts w:ascii="Times New Roman" w:eastAsia="Times New Roman Bold" w:hAnsi="Times New Roman" w:cs="Times New Roman"/>
          <w:sz w:val="20"/>
          <w:szCs w:val="20"/>
          <w:u w:color="000000"/>
          <w:bdr w:val="nil"/>
          <w:lang w:eastAsia="zh-CN"/>
        </w:rPr>
        <w:t xml:space="preserve">newly </w:t>
      </w:r>
      <w:r w:rsidR="00A5609A" w:rsidRPr="00A5609A">
        <w:rPr>
          <w:rFonts w:ascii="Times New Roman" w:eastAsia="Times New Roman Bold" w:hAnsi="Times New Roman" w:cs="Times New Roman"/>
          <w:sz w:val="20"/>
          <w:szCs w:val="20"/>
          <w:u w:color="000000"/>
          <w:bdr w:val="nil"/>
          <w:lang w:eastAsia="zh-CN"/>
        </w:rPr>
        <w:t>registered cases</w:t>
      </w:r>
      <w:r w:rsidR="00DF24BA">
        <w:rPr>
          <w:rFonts w:ascii="Times New Roman" w:eastAsia="Times New Roman Bold" w:hAnsi="Times New Roman" w:cs="Times New Roman"/>
          <w:sz w:val="20"/>
          <w:szCs w:val="20"/>
          <w:u w:color="000000"/>
          <w:bdr w:val="nil"/>
          <w:lang w:eastAsia="zh-CN"/>
        </w:rPr>
        <w:t xml:space="preserve"> (communications No</w:t>
      </w:r>
      <w:r w:rsidR="00026A0B">
        <w:rPr>
          <w:rFonts w:ascii="Times New Roman" w:eastAsia="Times New Roman Bold" w:hAnsi="Times New Roman" w:cs="Times New Roman"/>
          <w:sz w:val="20"/>
          <w:szCs w:val="20"/>
          <w:u w:color="000000"/>
          <w:bdr w:val="nil"/>
          <w:lang w:eastAsia="zh-CN"/>
        </w:rPr>
        <w:t>s</w:t>
      </w:r>
      <w:r w:rsidR="00DF24BA">
        <w:rPr>
          <w:rFonts w:ascii="Times New Roman" w:eastAsia="Times New Roman Bold" w:hAnsi="Times New Roman" w:cs="Times New Roman"/>
          <w:sz w:val="20"/>
          <w:szCs w:val="20"/>
          <w:u w:color="000000"/>
          <w:bdr w:val="nil"/>
          <w:lang w:eastAsia="zh-CN"/>
        </w:rPr>
        <w:t>. 173</w:t>
      </w:r>
      <w:r w:rsidR="00ED0AFD">
        <w:rPr>
          <w:rFonts w:ascii="Times New Roman" w:eastAsia="Times New Roman Bold" w:hAnsi="Times New Roman" w:cs="Times New Roman"/>
          <w:sz w:val="20"/>
          <w:szCs w:val="20"/>
          <w:u w:color="000000"/>
          <w:bdr w:val="nil"/>
          <w:lang w:eastAsia="zh-CN"/>
        </w:rPr>
        <w:t>/2021</w:t>
      </w:r>
      <w:r w:rsidR="00DF24BA">
        <w:rPr>
          <w:rFonts w:ascii="Times New Roman" w:eastAsia="Times New Roman Bold" w:hAnsi="Times New Roman" w:cs="Times New Roman"/>
          <w:sz w:val="20"/>
          <w:szCs w:val="20"/>
          <w:u w:color="000000"/>
          <w:bdr w:val="nil"/>
          <w:lang w:eastAsia="zh-CN"/>
        </w:rPr>
        <w:t xml:space="preserve"> to 177</w:t>
      </w:r>
      <w:r w:rsidR="00ED0AFD">
        <w:rPr>
          <w:rFonts w:ascii="Times New Roman" w:eastAsia="Times New Roman Bold" w:hAnsi="Times New Roman" w:cs="Times New Roman"/>
          <w:sz w:val="20"/>
          <w:szCs w:val="20"/>
          <w:u w:color="000000"/>
          <w:bdr w:val="nil"/>
          <w:lang w:eastAsia="zh-CN"/>
        </w:rPr>
        <w:t>/202</w:t>
      </w:r>
      <w:r w:rsidR="00667089">
        <w:rPr>
          <w:rFonts w:ascii="Times New Roman" w:eastAsia="Times New Roman Bold" w:hAnsi="Times New Roman" w:cs="Times New Roman"/>
          <w:sz w:val="20"/>
          <w:szCs w:val="20"/>
          <w:u w:color="000000"/>
          <w:bdr w:val="nil"/>
          <w:lang w:eastAsia="zh-CN"/>
        </w:rPr>
        <w:t>1</w:t>
      </w:r>
      <w:r w:rsidR="00DF24BA">
        <w:rPr>
          <w:rFonts w:ascii="Times New Roman" w:eastAsia="Times New Roman Bold" w:hAnsi="Times New Roman" w:cs="Times New Roman"/>
          <w:sz w:val="20"/>
          <w:szCs w:val="20"/>
          <w:u w:color="000000"/>
          <w:bdr w:val="nil"/>
          <w:lang w:eastAsia="zh-CN"/>
        </w:rPr>
        <w:t>)</w:t>
      </w:r>
      <w:r w:rsidR="00991C37">
        <w:rPr>
          <w:rFonts w:ascii="Times New Roman" w:eastAsia="Times New Roman Bold" w:hAnsi="Times New Roman" w:cs="Times New Roman"/>
          <w:sz w:val="20"/>
          <w:szCs w:val="20"/>
          <w:u w:color="000000"/>
          <w:bdr w:val="nil"/>
          <w:lang w:eastAsia="zh-CN"/>
        </w:rPr>
        <w:t xml:space="preserve">. It </w:t>
      </w:r>
      <w:r w:rsidR="007A44F1">
        <w:rPr>
          <w:rFonts w:ascii="Times New Roman" w:eastAsia="Times New Roman Bold" w:hAnsi="Times New Roman" w:cs="Times New Roman"/>
          <w:sz w:val="20"/>
          <w:szCs w:val="20"/>
          <w:u w:color="000000"/>
          <w:bdr w:val="nil"/>
          <w:lang w:eastAsia="zh-CN"/>
        </w:rPr>
        <w:t>also</w:t>
      </w:r>
      <w:r w:rsidR="00991C37">
        <w:rPr>
          <w:rFonts w:ascii="Times New Roman" w:eastAsia="Times New Roman Bold" w:hAnsi="Times New Roman" w:cs="Times New Roman"/>
          <w:sz w:val="20"/>
          <w:szCs w:val="20"/>
          <w:u w:color="000000"/>
          <w:bdr w:val="nil"/>
          <w:lang w:eastAsia="zh-CN"/>
        </w:rPr>
        <w:t xml:space="preserve"> </w:t>
      </w:r>
      <w:r w:rsidR="00D940E2">
        <w:rPr>
          <w:rFonts w:ascii="Times New Roman" w:eastAsia="Times New Roman Bold" w:hAnsi="Times New Roman" w:cs="Times New Roman"/>
          <w:sz w:val="20"/>
          <w:szCs w:val="20"/>
          <w:u w:color="000000"/>
          <w:bdr w:val="nil"/>
          <w:lang w:eastAsia="zh-CN"/>
        </w:rPr>
        <w:t xml:space="preserve">adopted </w:t>
      </w:r>
      <w:r w:rsidR="007A44F1">
        <w:rPr>
          <w:rFonts w:ascii="Times New Roman" w:eastAsia="Times New Roman Bold" w:hAnsi="Times New Roman" w:cs="Times New Roman"/>
          <w:sz w:val="20"/>
          <w:szCs w:val="20"/>
          <w:u w:color="000000"/>
          <w:bdr w:val="nil"/>
          <w:lang w:eastAsia="zh-CN"/>
        </w:rPr>
        <w:t>its report on</w:t>
      </w:r>
      <w:r w:rsidR="00D940E2">
        <w:rPr>
          <w:rFonts w:ascii="Times New Roman" w:eastAsia="Times New Roman Bold" w:hAnsi="Times New Roman" w:cs="Times New Roman"/>
          <w:sz w:val="20"/>
          <w:szCs w:val="20"/>
          <w:u w:color="000000"/>
          <w:bdr w:val="nil"/>
          <w:lang w:eastAsia="zh-CN"/>
        </w:rPr>
        <w:t xml:space="preserve"> </w:t>
      </w:r>
      <w:r w:rsidR="007A44F1">
        <w:rPr>
          <w:rFonts w:ascii="Times New Roman" w:eastAsia="Times New Roman Bold" w:hAnsi="Times New Roman" w:cs="Times New Roman"/>
          <w:sz w:val="20"/>
          <w:szCs w:val="20"/>
          <w:u w:color="000000"/>
          <w:bdr w:val="nil"/>
          <w:lang w:eastAsia="zh-CN"/>
        </w:rPr>
        <w:t>f</w:t>
      </w:r>
      <w:r w:rsidR="00D940E2">
        <w:rPr>
          <w:rFonts w:ascii="Times New Roman" w:eastAsia="Times New Roman Bold" w:hAnsi="Times New Roman" w:cs="Times New Roman"/>
          <w:sz w:val="20"/>
          <w:szCs w:val="20"/>
          <w:u w:color="000000"/>
          <w:bdr w:val="nil"/>
          <w:lang w:eastAsia="zh-CN"/>
        </w:rPr>
        <w:t>ollow-up to Views</w:t>
      </w:r>
      <w:r w:rsidR="00991C37">
        <w:rPr>
          <w:rFonts w:ascii="Times New Roman" w:eastAsia="Times New Roman Bold" w:hAnsi="Times New Roman" w:cs="Times New Roman"/>
          <w:sz w:val="20"/>
          <w:szCs w:val="20"/>
          <w:u w:color="000000"/>
          <w:bdr w:val="nil"/>
          <w:lang w:eastAsia="zh-CN"/>
        </w:rPr>
        <w:t xml:space="preserve"> and discussed </w:t>
      </w:r>
      <w:r w:rsidR="007A44F1">
        <w:rPr>
          <w:rFonts w:ascii="Times New Roman" w:eastAsia="Times New Roman Bold" w:hAnsi="Times New Roman" w:cs="Times New Roman"/>
          <w:sz w:val="20"/>
          <w:szCs w:val="20"/>
          <w:u w:color="000000"/>
          <w:bdr w:val="nil"/>
          <w:lang w:eastAsia="zh-CN"/>
        </w:rPr>
        <w:t>follow-up to Views</w:t>
      </w:r>
      <w:r w:rsidR="00991C37">
        <w:rPr>
          <w:rFonts w:ascii="Times New Roman" w:eastAsia="Times New Roman Bold" w:hAnsi="Times New Roman" w:cs="Times New Roman"/>
          <w:sz w:val="20"/>
          <w:szCs w:val="20"/>
          <w:u w:color="000000"/>
          <w:bdr w:val="nil"/>
          <w:lang w:eastAsia="zh-CN"/>
        </w:rPr>
        <w:t xml:space="preserve"> by the Philippines and Slovakia.</w:t>
      </w:r>
    </w:p>
    <w:p w14:paraId="5B20A0E2" w14:textId="191ADF38" w:rsidR="00A5609A" w:rsidRPr="00A5609A" w:rsidRDefault="00CC0881" w:rsidP="00A5609A">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Pr>
          <w:rFonts w:ascii="Times New Roman" w:eastAsia="Times New Roman Bold" w:hAnsi="Times New Roman" w:cs="Times New Roman"/>
          <w:sz w:val="20"/>
          <w:szCs w:val="20"/>
          <w:u w:color="000000"/>
          <w:bdr w:val="nil"/>
          <w:lang w:eastAsia="zh-CN"/>
        </w:rPr>
        <w:t>4</w:t>
      </w:r>
      <w:r w:rsidR="00A5609A" w:rsidRPr="00A5609A">
        <w:rPr>
          <w:rFonts w:ascii="Times New Roman" w:eastAsia="Times New Roman Bold" w:hAnsi="Times New Roman" w:cs="Times New Roman"/>
          <w:sz w:val="20"/>
          <w:szCs w:val="20"/>
          <w:u w:color="000000"/>
          <w:bdr w:val="nil"/>
          <w:lang w:eastAsia="zh-CN"/>
        </w:rPr>
        <w:t>.</w:t>
      </w:r>
      <w:r w:rsidR="00A5609A" w:rsidRPr="00A5609A">
        <w:rPr>
          <w:rFonts w:ascii="Times New Roman" w:eastAsia="Times New Roman Bold" w:hAnsi="Times New Roman" w:cs="Times New Roman"/>
          <w:sz w:val="20"/>
          <w:szCs w:val="20"/>
          <w:u w:color="000000"/>
          <w:bdr w:val="nil"/>
          <w:lang w:eastAsia="zh-CN"/>
        </w:rPr>
        <w:tab/>
        <w:t xml:space="preserve">The Working Group noted that the follow-up dialogue was ongoing in </w:t>
      </w:r>
      <w:r w:rsidR="00DF24BA">
        <w:rPr>
          <w:rFonts w:ascii="Times New Roman" w:eastAsia="Times New Roman Bold" w:hAnsi="Times New Roman" w:cs="Times New Roman"/>
          <w:sz w:val="20"/>
          <w:szCs w:val="20"/>
          <w:u w:color="000000"/>
          <w:bdr w:val="nil"/>
          <w:lang w:eastAsia="zh-CN"/>
        </w:rPr>
        <w:t>2</w:t>
      </w:r>
      <w:r w:rsidR="00A5609A" w:rsidRPr="00A5609A">
        <w:rPr>
          <w:rFonts w:ascii="Times New Roman" w:eastAsia="Times New Roman Bold" w:hAnsi="Times New Roman" w:cs="Times New Roman"/>
          <w:sz w:val="20"/>
          <w:szCs w:val="20"/>
          <w:u w:color="000000"/>
          <w:bdr w:val="nil"/>
          <w:lang w:eastAsia="zh-CN"/>
        </w:rPr>
        <w:t xml:space="preserve">1 </w:t>
      </w:r>
      <w:r w:rsidR="00DC68B1" w:rsidRPr="00A5609A">
        <w:rPr>
          <w:rFonts w:ascii="Times New Roman" w:eastAsia="Times New Roman Bold" w:hAnsi="Times New Roman" w:cs="Times New Roman"/>
          <w:sz w:val="20"/>
          <w:szCs w:val="20"/>
          <w:u w:color="000000"/>
          <w:bdr w:val="nil"/>
          <w:lang w:eastAsia="zh-CN"/>
        </w:rPr>
        <w:t>cases</w:t>
      </w:r>
      <w:r w:rsidR="00DC68B1">
        <w:rPr>
          <w:rFonts w:ascii="Times New Roman" w:eastAsia="Times New Roman Bold" w:hAnsi="Times New Roman" w:cs="Times New Roman"/>
          <w:sz w:val="20"/>
          <w:szCs w:val="20"/>
          <w:u w:color="000000"/>
          <w:bdr w:val="nil"/>
          <w:lang w:eastAsia="zh-CN"/>
        </w:rPr>
        <w:t xml:space="preserve"> </w:t>
      </w:r>
      <w:r w:rsidR="007A44F1">
        <w:rPr>
          <w:rFonts w:ascii="Times New Roman" w:eastAsia="Times New Roman Bold" w:hAnsi="Times New Roman" w:cs="Times New Roman"/>
          <w:sz w:val="20"/>
          <w:szCs w:val="20"/>
          <w:u w:color="000000"/>
          <w:bdr w:val="nil"/>
          <w:lang w:eastAsia="zh-CN"/>
        </w:rPr>
        <w:t>where the Committee had found</w:t>
      </w:r>
      <w:r w:rsidR="00DC68B1">
        <w:rPr>
          <w:rFonts w:ascii="Times New Roman" w:eastAsia="Times New Roman Bold" w:hAnsi="Times New Roman" w:cs="Times New Roman"/>
          <w:sz w:val="20"/>
          <w:szCs w:val="20"/>
          <w:u w:color="000000"/>
          <w:bdr w:val="nil"/>
          <w:lang w:eastAsia="zh-CN"/>
        </w:rPr>
        <w:t xml:space="preserve"> </w:t>
      </w:r>
      <w:r w:rsidR="00774FBA">
        <w:rPr>
          <w:rFonts w:ascii="Times New Roman" w:eastAsia="Times New Roman Bold" w:hAnsi="Times New Roman" w:cs="Times New Roman"/>
          <w:sz w:val="20"/>
          <w:szCs w:val="20"/>
          <w:u w:color="000000"/>
          <w:bdr w:val="nil"/>
          <w:lang w:eastAsia="zh-CN"/>
        </w:rPr>
        <w:t>violation</w:t>
      </w:r>
      <w:r w:rsidR="007A44F1">
        <w:rPr>
          <w:rFonts w:ascii="Times New Roman" w:eastAsia="Times New Roman Bold" w:hAnsi="Times New Roman" w:cs="Times New Roman"/>
          <w:sz w:val="20"/>
          <w:szCs w:val="20"/>
          <w:u w:color="000000"/>
          <w:bdr w:val="nil"/>
          <w:lang w:eastAsia="zh-CN"/>
        </w:rPr>
        <w:t>s</w:t>
      </w:r>
      <w:r w:rsidR="00774FBA">
        <w:rPr>
          <w:rFonts w:ascii="Times New Roman" w:eastAsia="Times New Roman Bold" w:hAnsi="Times New Roman" w:cs="Times New Roman"/>
          <w:sz w:val="20"/>
          <w:szCs w:val="20"/>
          <w:u w:color="000000"/>
          <w:bdr w:val="nil"/>
          <w:lang w:eastAsia="zh-CN"/>
        </w:rPr>
        <w:t xml:space="preserve"> </w:t>
      </w:r>
      <w:r w:rsidR="007A44F1">
        <w:rPr>
          <w:rFonts w:ascii="Times New Roman" w:eastAsia="Times New Roman Bold" w:hAnsi="Times New Roman" w:cs="Times New Roman"/>
          <w:sz w:val="20"/>
          <w:szCs w:val="20"/>
          <w:u w:color="000000"/>
          <w:bdr w:val="nil"/>
          <w:lang w:eastAsia="zh-CN"/>
        </w:rPr>
        <w:t xml:space="preserve">of the authors’ rights </w:t>
      </w:r>
      <w:r w:rsidR="00A5609A" w:rsidRPr="00A5609A">
        <w:rPr>
          <w:rFonts w:ascii="Times New Roman" w:eastAsia="Times New Roman Bold" w:hAnsi="Times New Roman" w:cs="Times New Roman"/>
          <w:sz w:val="20"/>
          <w:szCs w:val="20"/>
          <w:u w:color="000000"/>
          <w:bdr w:val="nil"/>
          <w:lang w:eastAsia="zh-CN"/>
        </w:rPr>
        <w:t>concerning 1</w:t>
      </w:r>
      <w:r w:rsidR="00DF24BA">
        <w:rPr>
          <w:rFonts w:ascii="Times New Roman" w:eastAsia="Times New Roman Bold" w:hAnsi="Times New Roman" w:cs="Times New Roman"/>
          <w:sz w:val="20"/>
          <w:szCs w:val="20"/>
          <w:u w:color="000000"/>
          <w:bdr w:val="nil"/>
          <w:lang w:eastAsia="zh-CN"/>
        </w:rPr>
        <w:t>5</w:t>
      </w:r>
      <w:r w:rsidR="00A5609A" w:rsidRPr="00A5609A">
        <w:rPr>
          <w:rFonts w:ascii="Times New Roman" w:eastAsia="Times New Roman Bold" w:hAnsi="Times New Roman" w:cs="Times New Roman"/>
          <w:sz w:val="20"/>
          <w:szCs w:val="20"/>
          <w:u w:color="000000"/>
          <w:bdr w:val="nil"/>
          <w:lang w:eastAsia="zh-CN"/>
        </w:rPr>
        <w:t xml:space="preserve"> States parties: </w:t>
      </w:r>
      <w:r w:rsidR="00F26B2A" w:rsidRPr="00F26B2A">
        <w:rPr>
          <w:rFonts w:ascii="Times New Roman" w:eastAsia="Times New Roman Bold" w:hAnsi="Times New Roman" w:cs="Times New Roman"/>
          <w:sz w:val="20"/>
          <w:szCs w:val="20"/>
          <w:u w:color="000000"/>
          <w:bdr w:val="nil"/>
          <w:lang w:eastAsia="zh-CN"/>
        </w:rPr>
        <w:t xml:space="preserve">Bosnia and Herzegovina, Bulgaria, Finland, </w:t>
      </w:r>
      <w:r w:rsidR="00DF24BA">
        <w:rPr>
          <w:rFonts w:ascii="Times New Roman" w:eastAsia="Times New Roman Bold" w:hAnsi="Times New Roman" w:cs="Times New Roman"/>
          <w:sz w:val="20"/>
          <w:szCs w:val="20"/>
          <w:u w:color="000000"/>
          <w:bdr w:val="nil"/>
          <w:lang w:eastAsia="zh-CN"/>
        </w:rPr>
        <w:t xml:space="preserve">Georgia, </w:t>
      </w:r>
      <w:r w:rsidR="00F26B2A" w:rsidRPr="00F26B2A">
        <w:rPr>
          <w:rFonts w:ascii="Times New Roman" w:eastAsia="Times New Roman Bold" w:hAnsi="Times New Roman" w:cs="Times New Roman"/>
          <w:sz w:val="20"/>
          <w:szCs w:val="20"/>
          <w:u w:color="000000"/>
          <w:bdr w:val="nil"/>
          <w:lang w:eastAsia="zh-CN"/>
        </w:rPr>
        <w:t xml:space="preserve">Kyrgyzstan, Libya, Mexico, North Macedonia (3), </w:t>
      </w:r>
      <w:r w:rsidR="007A44F1">
        <w:rPr>
          <w:rFonts w:ascii="Times New Roman" w:eastAsia="Times New Roman Bold" w:hAnsi="Times New Roman" w:cs="Times New Roman"/>
          <w:sz w:val="20"/>
          <w:szCs w:val="20"/>
          <w:u w:color="000000"/>
          <w:bdr w:val="nil"/>
          <w:lang w:eastAsia="zh-CN"/>
        </w:rPr>
        <w:t xml:space="preserve">the Philippines, </w:t>
      </w:r>
      <w:r w:rsidR="00F26B2A" w:rsidRPr="00F26B2A">
        <w:rPr>
          <w:rFonts w:ascii="Times New Roman" w:eastAsia="Times New Roman Bold" w:hAnsi="Times New Roman" w:cs="Times New Roman"/>
          <w:sz w:val="20"/>
          <w:szCs w:val="20"/>
          <w:u w:color="000000"/>
          <w:bdr w:val="nil"/>
          <w:lang w:eastAsia="zh-CN"/>
        </w:rPr>
        <w:t>Republic of Moldova (2), Russian Federation (4), Slovakia, Spain, Tanzania</w:t>
      </w:r>
      <w:r w:rsidR="00DF24BA">
        <w:rPr>
          <w:rFonts w:ascii="Times New Roman" w:eastAsia="Times New Roman Bold" w:hAnsi="Times New Roman" w:cs="Times New Roman"/>
          <w:sz w:val="20"/>
          <w:szCs w:val="20"/>
          <w:u w:color="000000"/>
          <w:bdr w:val="nil"/>
          <w:lang w:eastAsia="zh-CN"/>
        </w:rPr>
        <w:t xml:space="preserve"> </w:t>
      </w:r>
      <w:r w:rsidR="00F26B2A" w:rsidRPr="00F26B2A">
        <w:rPr>
          <w:rFonts w:ascii="Times New Roman" w:eastAsia="Times New Roman Bold" w:hAnsi="Times New Roman" w:cs="Times New Roman"/>
          <w:sz w:val="20"/>
          <w:szCs w:val="20"/>
          <w:u w:color="000000"/>
          <w:bdr w:val="nil"/>
          <w:lang w:eastAsia="zh-CN"/>
        </w:rPr>
        <w:t>and Timor-Leste</w:t>
      </w:r>
      <w:r w:rsidR="00F26B2A">
        <w:rPr>
          <w:rFonts w:ascii="Times New Roman" w:eastAsia="Times New Roman Bold" w:hAnsi="Times New Roman" w:cs="Times New Roman"/>
          <w:sz w:val="20"/>
          <w:szCs w:val="20"/>
          <w:u w:color="000000"/>
          <w:bdr w:val="nil"/>
          <w:lang w:eastAsia="zh-CN"/>
        </w:rPr>
        <w:t>.</w:t>
      </w:r>
      <w:r w:rsidR="00A5609A" w:rsidRPr="00A5609A">
        <w:rPr>
          <w:rFonts w:ascii="Times New Roman" w:eastAsia="Times New Roman Bold" w:hAnsi="Times New Roman" w:cs="Times New Roman"/>
          <w:sz w:val="20"/>
          <w:szCs w:val="20"/>
          <w:u w:color="000000"/>
          <w:bdr w:val="nil"/>
          <w:lang w:eastAsia="zh-CN"/>
        </w:rPr>
        <w:t xml:space="preserve"> </w:t>
      </w:r>
      <w:r w:rsidR="00AE44EF">
        <w:rPr>
          <w:rFonts w:ascii="Times New Roman" w:eastAsia="Times New Roman Bold" w:hAnsi="Times New Roman" w:cs="Times New Roman"/>
          <w:sz w:val="20"/>
          <w:szCs w:val="20"/>
          <w:u w:color="000000"/>
          <w:bdr w:val="nil"/>
          <w:lang w:eastAsia="zh-CN"/>
        </w:rPr>
        <w:t xml:space="preserve">It </w:t>
      </w:r>
      <w:r w:rsidR="00DF24BA">
        <w:rPr>
          <w:rFonts w:ascii="Times New Roman" w:eastAsia="Times New Roman Bold" w:hAnsi="Times New Roman" w:cs="Times New Roman"/>
          <w:sz w:val="20"/>
          <w:szCs w:val="20"/>
          <w:u w:color="000000"/>
          <w:bdr w:val="nil"/>
          <w:lang w:eastAsia="zh-CN"/>
        </w:rPr>
        <w:t xml:space="preserve">discussed the </w:t>
      </w:r>
      <w:r w:rsidR="00AE44EF">
        <w:rPr>
          <w:rFonts w:ascii="Times New Roman" w:eastAsia="Times New Roman Bold" w:hAnsi="Times New Roman" w:cs="Times New Roman"/>
          <w:sz w:val="20"/>
          <w:szCs w:val="20"/>
          <w:u w:color="000000"/>
          <w:bdr w:val="nil"/>
          <w:lang w:eastAsia="zh-CN"/>
        </w:rPr>
        <w:t>meeting</w:t>
      </w:r>
      <w:r w:rsidR="00DF24BA">
        <w:rPr>
          <w:rFonts w:ascii="Times New Roman" w:eastAsia="Times New Roman Bold" w:hAnsi="Times New Roman" w:cs="Times New Roman"/>
          <w:sz w:val="20"/>
          <w:szCs w:val="20"/>
          <w:u w:color="000000"/>
          <w:bdr w:val="nil"/>
          <w:lang w:eastAsia="zh-CN"/>
        </w:rPr>
        <w:t xml:space="preserve"> </w:t>
      </w:r>
      <w:r w:rsidR="007A44F1">
        <w:rPr>
          <w:rFonts w:ascii="Times New Roman" w:eastAsia="Times New Roman Bold" w:hAnsi="Times New Roman" w:cs="Times New Roman"/>
          <w:sz w:val="20"/>
          <w:szCs w:val="20"/>
          <w:u w:color="000000"/>
          <w:bdr w:val="nil"/>
          <w:lang w:eastAsia="zh-CN"/>
        </w:rPr>
        <w:t xml:space="preserve">to discuss follow-up to Views </w:t>
      </w:r>
      <w:r w:rsidR="00FD7B34">
        <w:rPr>
          <w:rFonts w:ascii="Times New Roman" w:eastAsia="Times New Roman Bold" w:hAnsi="Times New Roman" w:cs="Times New Roman"/>
          <w:sz w:val="20"/>
          <w:szCs w:val="20"/>
          <w:u w:color="000000"/>
          <w:bdr w:val="nil"/>
          <w:lang w:eastAsia="zh-CN"/>
        </w:rPr>
        <w:t>held</w:t>
      </w:r>
      <w:r w:rsidR="00AE44EF">
        <w:rPr>
          <w:rFonts w:ascii="Times New Roman" w:eastAsia="Times New Roman Bold" w:hAnsi="Times New Roman" w:cs="Times New Roman"/>
          <w:sz w:val="20"/>
          <w:szCs w:val="20"/>
          <w:u w:color="000000"/>
          <w:bdr w:val="nil"/>
          <w:lang w:eastAsia="zh-CN"/>
        </w:rPr>
        <w:t xml:space="preserve"> with the Permanent Mission of Slovakia </w:t>
      </w:r>
      <w:r w:rsidR="00DF24BA">
        <w:rPr>
          <w:rFonts w:ascii="Times New Roman" w:eastAsia="Times New Roman Bold" w:hAnsi="Times New Roman" w:cs="Times New Roman"/>
          <w:sz w:val="20"/>
          <w:szCs w:val="20"/>
          <w:u w:color="000000"/>
          <w:bdr w:val="nil"/>
          <w:lang w:eastAsia="zh-CN"/>
        </w:rPr>
        <w:t xml:space="preserve">during </w:t>
      </w:r>
      <w:r w:rsidR="00FD7B34">
        <w:rPr>
          <w:rFonts w:ascii="Times New Roman" w:eastAsia="Times New Roman Bold" w:hAnsi="Times New Roman" w:cs="Times New Roman"/>
          <w:sz w:val="20"/>
          <w:szCs w:val="20"/>
          <w:u w:color="000000"/>
          <w:bdr w:val="nil"/>
          <w:lang w:eastAsia="zh-CN"/>
        </w:rPr>
        <w:t>the eightieth</w:t>
      </w:r>
      <w:r w:rsidR="00840BD2">
        <w:rPr>
          <w:rFonts w:ascii="Times New Roman" w:eastAsia="Times New Roman Bold" w:hAnsi="Times New Roman" w:cs="Times New Roman"/>
          <w:sz w:val="20"/>
          <w:szCs w:val="20"/>
          <w:u w:color="000000"/>
          <w:bdr w:val="nil"/>
          <w:lang w:eastAsia="zh-CN"/>
        </w:rPr>
        <w:t xml:space="preserve"> session</w:t>
      </w:r>
      <w:r w:rsidR="00DF24BA">
        <w:rPr>
          <w:rFonts w:ascii="Times New Roman" w:eastAsia="Times New Roman Bold" w:hAnsi="Times New Roman" w:cs="Times New Roman"/>
          <w:sz w:val="20"/>
          <w:szCs w:val="20"/>
          <w:u w:color="000000"/>
          <w:bdr w:val="nil"/>
          <w:lang w:eastAsia="zh-CN"/>
        </w:rPr>
        <w:t xml:space="preserve"> </w:t>
      </w:r>
      <w:r w:rsidR="00FD7B34">
        <w:rPr>
          <w:rFonts w:ascii="Times New Roman" w:eastAsia="Times New Roman Bold" w:hAnsi="Times New Roman" w:cs="Times New Roman"/>
          <w:sz w:val="20"/>
          <w:szCs w:val="20"/>
          <w:u w:color="000000"/>
          <w:bdr w:val="nil"/>
          <w:lang w:eastAsia="zh-CN"/>
        </w:rPr>
        <w:t xml:space="preserve">of the Committee </w:t>
      </w:r>
      <w:r w:rsidR="00DF24BA">
        <w:rPr>
          <w:rFonts w:ascii="Times New Roman" w:eastAsia="Times New Roman Bold" w:hAnsi="Times New Roman" w:cs="Times New Roman"/>
          <w:sz w:val="20"/>
          <w:szCs w:val="20"/>
          <w:u w:color="000000"/>
          <w:bdr w:val="nil"/>
          <w:lang w:eastAsia="zh-CN"/>
        </w:rPr>
        <w:t xml:space="preserve">and the remaining challenges </w:t>
      </w:r>
      <w:r w:rsidR="00FD7B34">
        <w:rPr>
          <w:rFonts w:ascii="Times New Roman" w:eastAsia="Times New Roman Bold" w:hAnsi="Times New Roman" w:cs="Times New Roman"/>
          <w:sz w:val="20"/>
          <w:szCs w:val="20"/>
          <w:u w:color="000000"/>
          <w:bdr w:val="nil"/>
          <w:lang w:eastAsia="zh-CN"/>
        </w:rPr>
        <w:t xml:space="preserve">raised by the State party </w:t>
      </w:r>
      <w:r w:rsidR="00DF24BA">
        <w:rPr>
          <w:rFonts w:ascii="Times New Roman" w:eastAsia="Times New Roman Bold" w:hAnsi="Times New Roman" w:cs="Times New Roman"/>
          <w:sz w:val="20"/>
          <w:szCs w:val="20"/>
          <w:u w:color="000000"/>
          <w:bdr w:val="nil"/>
          <w:lang w:eastAsia="zh-CN"/>
        </w:rPr>
        <w:t>in implement</w:t>
      </w:r>
      <w:r w:rsidR="00FD7B34">
        <w:rPr>
          <w:rFonts w:ascii="Times New Roman" w:eastAsia="Times New Roman Bold" w:hAnsi="Times New Roman" w:cs="Times New Roman"/>
          <w:sz w:val="20"/>
          <w:szCs w:val="20"/>
          <w:u w:color="000000"/>
          <w:bdr w:val="nil"/>
          <w:lang w:eastAsia="zh-CN"/>
        </w:rPr>
        <w:t>ing</w:t>
      </w:r>
      <w:r w:rsidR="00DF24BA">
        <w:rPr>
          <w:rFonts w:ascii="Times New Roman" w:eastAsia="Times New Roman Bold" w:hAnsi="Times New Roman" w:cs="Times New Roman"/>
          <w:sz w:val="20"/>
          <w:szCs w:val="20"/>
          <w:u w:color="000000"/>
          <w:bdr w:val="nil"/>
          <w:lang w:eastAsia="zh-CN"/>
        </w:rPr>
        <w:t xml:space="preserve"> the recommendations </w:t>
      </w:r>
      <w:r w:rsidR="00FD7B34">
        <w:rPr>
          <w:rFonts w:ascii="Times New Roman" w:eastAsia="Times New Roman Bold" w:hAnsi="Times New Roman" w:cs="Times New Roman"/>
          <w:sz w:val="20"/>
          <w:szCs w:val="20"/>
          <w:u w:color="000000"/>
          <w:bdr w:val="nil"/>
          <w:lang w:eastAsia="zh-CN"/>
        </w:rPr>
        <w:t>of the Committee</w:t>
      </w:r>
      <w:r w:rsidR="00AE44EF">
        <w:rPr>
          <w:rFonts w:ascii="Times New Roman" w:eastAsia="Times New Roman Bold" w:hAnsi="Times New Roman" w:cs="Times New Roman"/>
          <w:sz w:val="20"/>
          <w:szCs w:val="20"/>
          <w:u w:color="000000"/>
          <w:bdr w:val="nil"/>
          <w:lang w:eastAsia="zh-CN"/>
        </w:rPr>
        <w:t>.</w:t>
      </w:r>
    </w:p>
    <w:p w14:paraId="49669E92" w14:textId="329C2364" w:rsidR="00DC68B1" w:rsidRDefault="00CC0881" w:rsidP="00840BD2">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Pr>
          <w:rFonts w:ascii="Times New Roman" w:eastAsia="Times New Roman Bold" w:hAnsi="Times New Roman" w:cs="Times New Roman"/>
          <w:sz w:val="20"/>
          <w:szCs w:val="20"/>
          <w:u w:color="000000"/>
          <w:bdr w:val="nil"/>
          <w:lang w:eastAsia="zh-CN"/>
        </w:rPr>
        <w:t>5</w:t>
      </w:r>
      <w:r w:rsidR="00A5609A" w:rsidRPr="00A5609A">
        <w:rPr>
          <w:rFonts w:ascii="Times New Roman" w:eastAsia="Times New Roman Bold" w:hAnsi="Times New Roman" w:cs="Times New Roman"/>
          <w:sz w:val="20"/>
          <w:szCs w:val="20"/>
          <w:u w:color="000000"/>
          <w:bdr w:val="nil"/>
          <w:lang w:eastAsia="zh-CN"/>
        </w:rPr>
        <w:t>.</w:t>
      </w:r>
      <w:r w:rsidR="00A5609A" w:rsidRPr="00A5609A">
        <w:rPr>
          <w:rFonts w:ascii="Times New Roman" w:eastAsia="Times New Roman Bold" w:hAnsi="Times New Roman" w:cs="Times New Roman"/>
          <w:sz w:val="20"/>
          <w:szCs w:val="20"/>
          <w:u w:color="000000"/>
          <w:bdr w:val="nil"/>
          <w:lang w:eastAsia="zh-CN"/>
        </w:rPr>
        <w:tab/>
        <w:t>The Working Group noted that since the entry into force of the Optional Protocol, 1</w:t>
      </w:r>
      <w:r w:rsidR="00D857BD">
        <w:rPr>
          <w:rFonts w:ascii="Times New Roman" w:eastAsia="Times New Roman Bold" w:hAnsi="Times New Roman" w:cs="Times New Roman"/>
          <w:sz w:val="20"/>
          <w:szCs w:val="20"/>
          <w:u w:color="000000"/>
          <w:bdr w:val="nil"/>
          <w:lang w:eastAsia="zh-CN"/>
        </w:rPr>
        <w:t>7</w:t>
      </w:r>
      <w:r w:rsidR="00DF24BA">
        <w:rPr>
          <w:rFonts w:ascii="Times New Roman" w:eastAsia="Times New Roman Bold" w:hAnsi="Times New Roman" w:cs="Times New Roman"/>
          <w:sz w:val="20"/>
          <w:szCs w:val="20"/>
          <w:u w:color="000000"/>
          <w:bdr w:val="nil"/>
          <w:lang w:eastAsia="zh-CN"/>
        </w:rPr>
        <w:t>7</w:t>
      </w:r>
      <w:r w:rsidR="00A5609A" w:rsidRPr="00A5609A">
        <w:rPr>
          <w:rFonts w:ascii="Times New Roman" w:eastAsia="Times New Roman Bold" w:hAnsi="Times New Roman" w:cs="Times New Roman"/>
          <w:sz w:val="20"/>
          <w:szCs w:val="20"/>
          <w:u w:color="000000"/>
          <w:bdr w:val="nil"/>
          <w:lang w:eastAsia="zh-CN"/>
        </w:rPr>
        <w:t xml:space="preserve"> </w:t>
      </w:r>
      <w:r w:rsidR="00963C2C">
        <w:rPr>
          <w:rFonts w:ascii="Times New Roman" w:eastAsia="Times New Roman Bold" w:hAnsi="Times New Roman" w:cs="Times New Roman"/>
          <w:sz w:val="20"/>
          <w:szCs w:val="20"/>
          <w:u w:color="000000"/>
          <w:bdr w:val="nil"/>
          <w:lang w:eastAsia="zh-CN"/>
        </w:rPr>
        <w:t>communications</w:t>
      </w:r>
      <w:r w:rsidR="00A5609A" w:rsidRPr="00A5609A">
        <w:rPr>
          <w:rFonts w:ascii="Times New Roman" w:eastAsia="Times New Roman Bold" w:hAnsi="Times New Roman" w:cs="Times New Roman"/>
          <w:sz w:val="20"/>
          <w:szCs w:val="20"/>
          <w:u w:color="000000"/>
          <w:bdr w:val="nil"/>
          <w:lang w:eastAsia="zh-CN"/>
        </w:rPr>
        <w:t xml:space="preserve"> had been registered, </w:t>
      </w:r>
      <w:r w:rsidR="00963C2C">
        <w:rPr>
          <w:rFonts w:ascii="Times New Roman" w:eastAsia="Times New Roman Bold" w:hAnsi="Times New Roman" w:cs="Times New Roman"/>
          <w:sz w:val="20"/>
          <w:szCs w:val="20"/>
          <w:u w:color="000000"/>
          <w:bdr w:val="nil"/>
          <w:lang w:eastAsia="zh-CN"/>
        </w:rPr>
        <w:t>40</w:t>
      </w:r>
      <w:r w:rsidR="00A5609A" w:rsidRPr="00A5609A">
        <w:rPr>
          <w:rFonts w:ascii="Times New Roman" w:eastAsia="Times New Roman Bold" w:hAnsi="Times New Roman" w:cs="Times New Roman"/>
          <w:sz w:val="20"/>
          <w:szCs w:val="20"/>
          <w:u w:color="000000"/>
          <w:bdr w:val="nil"/>
          <w:lang w:eastAsia="zh-CN"/>
        </w:rPr>
        <w:t xml:space="preserve"> of which </w:t>
      </w:r>
      <w:r w:rsidR="00963C2C">
        <w:rPr>
          <w:rFonts w:ascii="Times New Roman" w:eastAsia="Times New Roman Bold" w:hAnsi="Times New Roman" w:cs="Times New Roman"/>
          <w:sz w:val="20"/>
          <w:szCs w:val="20"/>
          <w:u w:color="000000"/>
          <w:bdr w:val="nil"/>
          <w:lang w:eastAsia="zh-CN"/>
        </w:rPr>
        <w:t xml:space="preserve">are </w:t>
      </w:r>
      <w:r w:rsidR="00774FBA">
        <w:rPr>
          <w:rFonts w:ascii="Times New Roman" w:eastAsia="Times New Roman Bold" w:hAnsi="Times New Roman" w:cs="Times New Roman"/>
          <w:sz w:val="20"/>
          <w:szCs w:val="20"/>
          <w:u w:color="000000"/>
          <w:bdr w:val="nil"/>
          <w:lang w:eastAsia="zh-CN"/>
        </w:rPr>
        <w:t>currently</w:t>
      </w:r>
      <w:r w:rsidR="00A5609A" w:rsidRPr="00A5609A">
        <w:rPr>
          <w:rFonts w:ascii="Times New Roman" w:eastAsia="Times New Roman Bold" w:hAnsi="Times New Roman" w:cs="Times New Roman"/>
          <w:sz w:val="20"/>
          <w:szCs w:val="20"/>
          <w:u w:color="000000"/>
          <w:bdr w:val="nil"/>
          <w:lang w:eastAsia="zh-CN"/>
        </w:rPr>
        <w:t xml:space="preserve"> pending </w:t>
      </w:r>
      <w:r w:rsidR="00963C2C">
        <w:rPr>
          <w:rFonts w:ascii="Times New Roman" w:eastAsia="Times New Roman Bold" w:hAnsi="Times New Roman" w:cs="Times New Roman"/>
          <w:sz w:val="20"/>
          <w:szCs w:val="20"/>
          <w:u w:color="000000"/>
          <w:bdr w:val="nil"/>
          <w:lang w:eastAsia="zh-CN"/>
        </w:rPr>
        <w:t>consideration by the Committee</w:t>
      </w:r>
      <w:r w:rsidR="00A5609A" w:rsidRPr="00A5609A">
        <w:rPr>
          <w:rFonts w:ascii="Times New Roman" w:eastAsia="Times New Roman Bold" w:hAnsi="Times New Roman" w:cs="Times New Roman"/>
          <w:sz w:val="20"/>
          <w:szCs w:val="20"/>
          <w:u w:color="000000"/>
          <w:bdr w:val="nil"/>
          <w:lang w:eastAsia="zh-CN"/>
        </w:rPr>
        <w:t>.</w:t>
      </w:r>
    </w:p>
    <w:p w14:paraId="0DC8DD90" w14:textId="1A7B6200" w:rsidR="00A5609A" w:rsidRDefault="00CC0881" w:rsidP="00A5609A">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Pr>
          <w:rFonts w:ascii="Times New Roman" w:eastAsia="Times New Roman Bold" w:hAnsi="Times New Roman" w:cs="Times New Roman"/>
          <w:sz w:val="20"/>
          <w:szCs w:val="20"/>
          <w:u w:color="000000"/>
          <w:bdr w:val="nil"/>
          <w:lang w:eastAsia="zh-CN"/>
        </w:rPr>
        <w:t>6</w:t>
      </w:r>
      <w:r w:rsidR="00DC68B1">
        <w:rPr>
          <w:rFonts w:ascii="Times New Roman" w:eastAsia="Times New Roman Bold" w:hAnsi="Times New Roman" w:cs="Times New Roman"/>
          <w:sz w:val="20"/>
          <w:szCs w:val="20"/>
          <w:u w:color="000000"/>
          <w:bdr w:val="nil"/>
          <w:lang w:eastAsia="zh-CN"/>
        </w:rPr>
        <w:t>.</w:t>
      </w:r>
      <w:r w:rsidR="00156473">
        <w:rPr>
          <w:rFonts w:ascii="Times New Roman" w:eastAsia="Times New Roman Bold" w:hAnsi="Times New Roman" w:cs="Times New Roman"/>
          <w:sz w:val="20"/>
          <w:szCs w:val="20"/>
          <w:u w:color="000000"/>
          <w:bdr w:val="nil"/>
          <w:lang w:eastAsia="zh-CN"/>
        </w:rPr>
        <w:tab/>
      </w:r>
      <w:r w:rsidR="00DC68B1">
        <w:rPr>
          <w:rFonts w:ascii="Times New Roman" w:eastAsia="Times New Roman Bold" w:hAnsi="Times New Roman" w:cs="Times New Roman"/>
          <w:sz w:val="20"/>
          <w:szCs w:val="20"/>
          <w:u w:color="000000"/>
          <w:bdr w:val="nil"/>
          <w:lang w:eastAsia="zh-CN"/>
        </w:rPr>
        <w:t>The Working Group note</w:t>
      </w:r>
      <w:r w:rsidR="00963C2C">
        <w:rPr>
          <w:rFonts w:ascii="Times New Roman" w:eastAsia="Times New Roman Bold" w:hAnsi="Times New Roman" w:cs="Times New Roman"/>
          <w:sz w:val="20"/>
          <w:szCs w:val="20"/>
          <w:u w:color="000000"/>
          <w:bdr w:val="nil"/>
          <w:lang w:eastAsia="zh-CN"/>
        </w:rPr>
        <w:t>d</w:t>
      </w:r>
      <w:r w:rsidR="00DC68B1">
        <w:rPr>
          <w:rFonts w:ascii="Times New Roman" w:eastAsia="Times New Roman Bold" w:hAnsi="Times New Roman" w:cs="Times New Roman"/>
          <w:sz w:val="20"/>
          <w:szCs w:val="20"/>
          <w:u w:color="000000"/>
          <w:bdr w:val="nil"/>
          <w:lang w:eastAsia="zh-CN"/>
        </w:rPr>
        <w:t xml:space="preserve"> that 1</w:t>
      </w:r>
      <w:r w:rsidR="00DF24BA">
        <w:rPr>
          <w:rFonts w:ascii="Times New Roman" w:eastAsia="Times New Roman Bold" w:hAnsi="Times New Roman" w:cs="Times New Roman"/>
          <w:sz w:val="20"/>
          <w:szCs w:val="20"/>
          <w:u w:color="000000"/>
          <w:bdr w:val="nil"/>
          <w:lang w:eastAsia="zh-CN"/>
        </w:rPr>
        <w:t>9</w:t>
      </w:r>
      <w:r w:rsidR="00DC68B1">
        <w:rPr>
          <w:rFonts w:ascii="Times New Roman" w:eastAsia="Times New Roman Bold" w:hAnsi="Times New Roman" w:cs="Times New Roman"/>
          <w:sz w:val="20"/>
          <w:szCs w:val="20"/>
          <w:u w:color="000000"/>
          <w:bdr w:val="nil"/>
          <w:lang w:eastAsia="zh-CN"/>
        </w:rPr>
        <w:t xml:space="preserve"> cases are </w:t>
      </w:r>
      <w:r w:rsidR="00963C2C">
        <w:rPr>
          <w:rFonts w:ascii="Times New Roman" w:eastAsia="Times New Roman Bold" w:hAnsi="Times New Roman" w:cs="Times New Roman"/>
          <w:sz w:val="20"/>
          <w:szCs w:val="20"/>
          <w:u w:color="000000"/>
          <w:bdr w:val="nil"/>
          <w:lang w:eastAsia="zh-CN"/>
        </w:rPr>
        <w:t xml:space="preserve">currently </w:t>
      </w:r>
      <w:r w:rsidR="00DC68B1">
        <w:rPr>
          <w:rFonts w:ascii="Times New Roman" w:eastAsia="Times New Roman Bold" w:hAnsi="Times New Roman" w:cs="Times New Roman"/>
          <w:sz w:val="20"/>
          <w:szCs w:val="20"/>
          <w:u w:color="000000"/>
          <w:bdr w:val="nil"/>
          <w:lang w:eastAsia="zh-CN"/>
        </w:rPr>
        <w:t xml:space="preserve">ready for </w:t>
      </w:r>
      <w:r w:rsidR="00963C2C">
        <w:rPr>
          <w:rFonts w:ascii="Times New Roman" w:eastAsia="Times New Roman Bold" w:hAnsi="Times New Roman" w:cs="Times New Roman"/>
          <w:sz w:val="20"/>
          <w:szCs w:val="20"/>
          <w:u w:color="000000"/>
          <w:bdr w:val="nil"/>
          <w:lang w:eastAsia="zh-CN"/>
        </w:rPr>
        <w:t>decision</w:t>
      </w:r>
      <w:r w:rsidR="00DC68B1">
        <w:rPr>
          <w:rFonts w:ascii="Times New Roman" w:eastAsia="Times New Roman Bold" w:hAnsi="Times New Roman" w:cs="Times New Roman"/>
          <w:sz w:val="20"/>
          <w:szCs w:val="20"/>
          <w:u w:color="000000"/>
          <w:bdr w:val="nil"/>
          <w:lang w:eastAsia="zh-CN"/>
        </w:rPr>
        <w:t>. At the same time, it note</w:t>
      </w:r>
      <w:r w:rsidR="00963C2C">
        <w:rPr>
          <w:rFonts w:ascii="Times New Roman" w:eastAsia="Times New Roman Bold" w:hAnsi="Times New Roman" w:cs="Times New Roman"/>
          <w:sz w:val="20"/>
          <w:szCs w:val="20"/>
          <w:u w:color="000000"/>
          <w:bdr w:val="nil"/>
          <w:lang w:eastAsia="zh-CN"/>
        </w:rPr>
        <w:t>d</w:t>
      </w:r>
      <w:r w:rsidR="00DC68B1">
        <w:rPr>
          <w:rFonts w:ascii="Times New Roman" w:eastAsia="Times New Roman Bold" w:hAnsi="Times New Roman" w:cs="Times New Roman"/>
          <w:sz w:val="20"/>
          <w:szCs w:val="20"/>
          <w:u w:color="000000"/>
          <w:bdr w:val="nil"/>
          <w:lang w:eastAsia="zh-CN"/>
        </w:rPr>
        <w:t xml:space="preserve"> that the Secretariat remains unable to increase the </w:t>
      </w:r>
      <w:r w:rsidR="00963C2C">
        <w:rPr>
          <w:rFonts w:ascii="Times New Roman" w:eastAsia="Times New Roman Bold" w:hAnsi="Times New Roman" w:cs="Times New Roman"/>
          <w:sz w:val="20"/>
          <w:szCs w:val="20"/>
          <w:u w:color="000000"/>
          <w:bdr w:val="nil"/>
          <w:lang w:eastAsia="zh-CN"/>
        </w:rPr>
        <w:t xml:space="preserve">number of </w:t>
      </w:r>
      <w:r w:rsidR="00DC68B1">
        <w:rPr>
          <w:rFonts w:ascii="Times New Roman" w:eastAsia="Times New Roman Bold" w:hAnsi="Times New Roman" w:cs="Times New Roman"/>
          <w:sz w:val="20"/>
          <w:szCs w:val="20"/>
          <w:u w:color="000000"/>
          <w:bdr w:val="nil"/>
          <w:lang w:eastAsia="zh-CN"/>
        </w:rPr>
        <w:t>draft</w:t>
      </w:r>
      <w:r w:rsidR="00963C2C">
        <w:rPr>
          <w:rFonts w:ascii="Times New Roman" w:eastAsia="Times New Roman Bold" w:hAnsi="Times New Roman" w:cs="Times New Roman"/>
          <w:sz w:val="20"/>
          <w:szCs w:val="20"/>
          <w:u w:color="000000"/>
          <w:bdr w:val="nil"/>
          <w:lang w:eastAsia="zh-CN"/>
        </w:rPr>
        <w:t xml:space="preserve"> recommendation</w:t>
      </w:r>
      <w:r w:rsidR="00DC68B1">
        <w:rPr>
          <w:rFonts w:ascii="Times New Roman" w:eastAsia="Times New Roman Bold" w:hAnsi="Times New Roman" w:cs="Times New Roman"/>
          <w:sz w:val="20"/>
          <w:szCs w:val="20"/>
          <w:u w:color="000000"/>
          <w:bdr w:val="nil"/>
          <w:lang w:eastAsia="zh-CN"/>
        </w:rPr>
        <w:t>s prepared for consideration, due to its existing constraints.</w:t>
      </w:r>
      <w:r w:rsidR="00DF24BA">
        <w:rPr>
          <w:rFonts w:ascii="Times New Roman" w:eastAsia="Times New Roman Bold" w:hAnsi="Times New Roman" w:cs="Times New Roman"/>
          <w:sz w:val="20"/>
          <w:szCs w:val="20"/>
          <w:u w:color="000000"/>
          <w:bdr w:val="nil"/>
          <w:lang w:eastAsia="zh-CN"/>
        </w:rPr>
        <w:t xml:space="preserve"> </w:t>
      </w:r>
      <w:r w:rsidR="00DC68B1">
        <w:rPr>
          <w:rFonts w:ascii="Times New Roman" w:eastAsia="Times New Roman Bold" w:hAnsi="Times New Roman" w:cs="Times New Roman"/>
          <w:sz w:val="20"/>
          <w:szCs w:val="20"/>
          <w:u w:color="000000"/>
          <w:bdr w:val="nil"/>
          <w:lang w:eastAsia="zh-CN"/>
        </w:rPr>
        <w:t>W</w:t>
      </w:r>
      <w:r w:rsidR="00DC68B1" w:rsidRPr="008E5149">
        <w:rPr>
          <w:rFonts w:ascii="Times New Roman" w:eastAsia="Times New Roman Bold" w:hAnsi="Times New Roman" w:cs="Times New Roman"/>
          <w:sz w:val="20"/>
          <w:szCs w:val="20"/>
          <w:u w:color="000000"/>
          <w:bdr w:val="nil"/>
          <w:lang w:eastAsia="zh-CN"/>
        </w:rPr>
        <w:t>hile taking into account the current financial situation of the Organization</w:t>
      </w:r>
      <w:r w:rsidR="00DC68B1">
        <w:rPr>
          <w:rFonts w:ascii="Times New Roman" w:eastAsia="Times New Roman Bold" w:hAnsi="Times New Roman" w:cs="Times New Roman"/>
          <w:sz w:val="20"/>
          <w:szCs w:val="20"/>
          <w:u w:color="000000"/>
          <w:bdr w:val="nil"/>
          <w:lang w:eastAsia="zh-CN"/>
        </w:rPr>
        <w:t xml:space="preserve"> and the COVID pandemic</w:t>
      </w:r>
      <w:r w:rsidR="00DC68B1" w:rsidRPr="008E5149">
        <w:rPr>
          <w:rFonts w:ascii="Times New Roman" w:eastAsia="Times New Roman Bold" w:hAnsi="Times New Roman" w:cs="Times New Roman"/>
          <w:sz w:val="20"/>
          <w:szCs w:val="20"/>
          <w:u w:color="000000"/>
          <w:bdr w:val="nil"/>
          <w:lang w:eastAsia="zh-CN"/>
        </w:rPr>
        <w:t>, the Working Group call</w:t>
      </w:r>
      <w:r w:rsidR="00963C2C">
        <w:rPr>
          <w:rFonts w:ascii="Times New Roman" w:eastAsia="Times New Roman Bold" w:hAnsi="Times New Roman" w:cs="Times New Roman"/>
          <w:sz w:val="20"/>
          <w:szCs w:val="20"/>
          <w:u w:color="000000"/>
          <w:bdr w:val="nil"/>
          <w:lang w:eastAsia="zh-CN"/>
        </w:rPr>
        <w:t>ed</w:t>
      </w:r>
      <w:r w:rsidR="00DC68B1" w:rsidRPr="008E5149">
        <w:rPr>
          <w:rFonts w:ascii="Times New Roman" w:eastAsia="Times New Roman Bold" w:hAnsi="Times New Roman" w:cs="Times New Roman"/>
          <w:sz w:val="20"/>
          <w:szCs w:val="20"/>
          <w:u w:color="000000"/>
          <w:bdr w:val="nil"/>
          <w:lang w:eastAsia="zh-CN"/>
        </w:rPr>
        <w:t xml:space="preserve"> for </w:t>
      </w:r>
      <w:r w:rsidR="00963C2C">
        <w:rPr>
          <w:rFonts w:ascii="Times New Roman" w:eastAsia="Times New Roman Bold" w:hAnsi="Times New Roman" w:cs="Times New Roman"/>
          <w:sz w:val="20"/>
          <w:szCs w:val="20"/>
          <w:u w:color="000000"/>
          <w:bdr w:val="nil"/>
          <w:lang w:eastAsia="zh-CN"/>
        </w:rPr>
        <w:t>increased and</w:t>
      </w:r>
      <w:r w:rsidR="00DC68B1" w:rsidRPr="008E5149">
        <w:rPr>
          <w:rFonts w:ascii="Times New Roman" w:eastAsia="Times New Roman Bold" w:hAnsi="Times New Roman" w:cs="Times New Roman"/>
          <w:sz w:val="20"/>
          <w:szCs w:val="20"/>
          <w:u w:color="000000"/>
          <w:bdr w:val="nil"/>
          <w:lang w:eastAsia="zh-CN"/>
        </w:rPr>
        <w:t xml:space="preserve"> adequate</w:t>
      </w:r>
      <w:r w:rsidR="00963C2C">
        <w:rPr>
          <w:rFonts w:ascii="Times New Roman" w:eastAsia="Times New Roman Bold" w:hAnsi="Times New Roman" w:cs="Times New Roman"/>
          <w:sz w:val="20"/>
          <w:szCs w:val="20"/>
          <w:u w:color="000000"/>
          <w:bdr w:val="nil"/>
          <w:lang w:eastAsia="zh-CN"/>
        </w:rPr>
        <w:t>ly</w:t>
      </w:r>
      <w:r w:rsidR="00DC68B1" w:rsidRPr="008E5149">
        <w:rPr>
          <w:rFonts w:ascii="Times New Roman" w:eastAsia="Times New Roman Bold" w:hAnsi="Times New Roman" w:cs="Times New Roman"/>
          <w:sz w:val="20"/>
          <w:szCs w:val="20"/>
          <w:u w:color="000000"/>
          <w:bdr w:val="nil"/>
          <w:lang w:eastAsia="zh-CN"/>
        </w:rPr>
        <w:t xml:space="preserve"> allocat</w:t>
      </w:r>
      <w:r w:rsidR="00963C2C">
        <w:rPr>
          <w:rFonts w:ascii="Times New Roman" w:eastAsia="Times New Roman Bold" w:hAnsi="Times New Roman" w:cs="Times New Roman"/>
          <w:sz w:val="20"/>
          <w:szCs w:val="20"/>
          <w:u w:color="000000"/>
          <w:bdr w:val="nil"/>
          <w:lang w:eastAsia="zh-CN"/>
        </w:rPr>
        <w:t>ed</w:t>
      </w:r>
      <w:r w:rsidR="00DC68B1" w:rsidRPr="008E5149">
        <w:rPr>
          <w:rFonts w:ascii="Times New Roman" w:eastAsia="Times New Roman Bold" w:hAnsi="Times New Roman" w:cs="Times New Roman"/>
          <w:sz w:val="20"/>
          <w:szCs w:val="20"/>
          <w:u w:color="000000"/>
          <w:bdr w:val="nil"/>
          <w:lang w:eastAsia="zh-CN"/>
        </w:rPr>
        <w:t xml:space="preserve"> resources</w:t>
      </w:r>
      <w:r w:rsidR="00DC68B1">
        <w:rPr>
          <w:rFonts w:ascii="Times New Roman" w:eastAsia="Times New Roman Bold" w:hAnsi="Times New Roman" w:cs="Times New Roman"/>
          <w:sz w:val="20"/>
          <w:szCs w:val="20"/>
          <w:u w:color="000000"/>
          <w:bdr w:val="nil"/>
          <w:lang w:eastAsia="zh-CN"/>
        </w:rPr>
        <w:t>,</w:t>
      </w:r>
      <w:r w:rsidR="00DC68B1" w:rsidRPr="008E5149">
        <w:rPr>
          <w:rFonts w:ascii="Times New Roman" w:eastAsia="Times New Roman Bold" w:hAnsi="Times New Roman" w:cs="Times New Roman"/>
          <w:sz w:val="20"/>
          <w:szCs w:val="20"/>
          <w:u w:color="000000"/>
          <w:bdr w:val="nil"/>
          <w:lang w:eastAsia="zh-CN"/>
        </w:rPr>
        <w:t xml:space="preserve"> on a sustainable basis</w:t>
      </w:r>
      <w:r w:rsidR="00DC68B1">
        <w:rPr>
          <w:rFonts w:ascii="Times New Roman" w:eastAsia="Times New Roman Bold" w:hAnsi="Times New Roman" w:cs="Times New Roman"/>
          <w:sz w:val="20"/>
          <w:szCs w:val="20"/>
          <w:u w:color="000000"/>
          <w:bdr w:val="nil"/>
          <w:lang w:eastAsia="zh-CN"/>
        </w:rPr>
        <w:t>,</w:t>
      </w:r>
      <w:r w:rsidR="00DC68B1" w:rsidRPr="008E5149">
        <w:rPr>
          <w:rFonts w:ascii="Times New Roman" w:eastAsia="Times New Roman Bold" w:hAnsi="Times New Roman" w:cs="Times New Roman"/>
          <w:sz w:val="20"/>
          <w:szCs w:val="20"/>
          <w:u w:color="000000"/>
          <w:bdr w:val="nil"/>
          <w:lang w:eastAsia="zh-CN"/>
        </w:rPr>
        <w:t xml:space="preserve"> </w:t>
      </w:r>
      <w:r w:rsidR="00963C2C">
        <w:rPr>
          <w:rFonts w:ascii="Times New Roman" w:eastAsia="Times New Roman Bold" w:hAnsi="Times New Roman" w:cs="Times New Roman"/>
          <w:sz w:val="20"/>
          <w:szCs w:val="20"/>
          <w:u w:color="000000"/>
          <w:bdr w:val="nil"/>
          <w:lang w:eastAsia="zh-CN"/>
        </w:rPr>
        <w:t>for</w:t>
      </w:r>
      <w:r w:rsidR="00DC68B1" w:rsidRPr="008E5149">
        <w:rPr>
          <w:rFonts w:ascii="Times New Roman" w:eastAsia="Times New Roman Bold" w:hAnsi="Times New Roman" w:cs="Times New Roman"/>
          <w:sz w:val="20"/>
          <w:szCs w:val="20"/>
          <w:u w:color="000000"/>
          <w:bdr w:val="nil"/>
          <w:lang w:eastAsia="zh-CN"/>
        </w:rPr>
        <w:t xml:space="preserve"> the Petitions and Urgent Actions Section in order to provide the Committee</w:t>
      </w:r>
      <w:r w:rsidR="00DC68B1">
        <w:rPr>
          <w:rFonts w:ascii="Times New Roman" w:eastAsia="Times New Roman Bold" w:hAnsi="Times New Roman" w:cs="Times New Roman"/>
          <w:sz w:val="20"/>
          <w:szCs w:val="20"/>
          <w:u w:color="000000"/>
          <w:bdr w:val="nil"/>
          <w:lang w:eastAsia="zh-CN"/>
        </w:rPr>
        <w:t xml:space="preserve">, </w:t>
      </w:r>
      <w:r w:rsidR="00840BD2">
        <w:rPr>
          <w:rFonts w:ascii="Times New Roman" w:eastAsia="Times New Roman Bold" w:hAnsi="Times New Roman" w:cs="Times New Roman"/>
          <w:sz w:val="20"/>
          <w:szCs w:val="20"/>
          <w:u w:color="000000"/>
          <w:bdr w:val="nil"/>
          <w:lang w:eastAsia="zh-CN"/>
        </w:rPr>
        <w:t xml:space="preserve">as well </w:t>
      </w:r>
      <w:r w:rsidR="00DC68B1">
        <w:rPr>
          <w:rFonts w:ascii="Times New Roman" w:eastAsia="Times New Roman Bold" w:hAnsi="Times New Roman" w:cs="Times New Roman"/>
          <w:sz w:val="20"/>
          <w:szCs w:val="20"/>
          <w:u w:color="000000"/>
          <w:bdr w:val="nil"/>
          <w:lang w:eastAsia="zh-CN"/>
        </w:rPr>
        <w:t xml:space="preserve">as the </w:t>
      </w:r>
      <w:r w:rsidR="00963C2C">
        <w:rPr>
          <w:rFonts w:ascii="Times New Roman" w:eastAsia="Times New Roman Bold" w:hAnsi="Times New Roman" w:cs="Times New Roman"/>
          <w:sz w:val="20"/>
          <w:szCs w:val="20"/>
          <w:u w:color="000000"/>
          <w:bdr w:val="nil"/>
          <w:lang w:eastAsia="zh-CN"/>
        </w:rPr>
        <w:t>other</w:t>
      </w:r>
      <w:r w:rsidR="00DC68B1">
        <w:rPr>
          <w:rFonts w:ascii="Times New Roman" w:eastAsia="Times New Roman Bold" w:hAnsi="Times New Roman" w:cs="Times New Roman"/>
          <w:sz w:val="20"/>
          <w:szCs w:val="20"/>
          <w:u w:color="000000"/>
          <w:bdr w:val="nil"/>
          <w:lang w:eastAsia="zh-CN"/>
        </w:rPr>
        <w:t xml:space="preserve"> treaty bodies dealing with individual communications,</w:t>
      </w:r>
      <w:r w:rsidR="00DC68B1" w:rsidRPr="008E5149">
        <w:rPr>
          <w:rFonts w:ascii="Times New Roman" w:eastAsia="Times New Roman Bold" w:hAnsi="Times New Roman" w:cs="Times New Roman"/>
          <w:sz w:val="20"/>
          <w:szCs w:val="20"/>
          <w:u w:color="000000"/>
          <w:bdr w:val="nil"/>
          <w:lang w:eastAsia="zh-CN"/>
        </w:rPr>
        <w:t xml:space="preserve"> with a higher number of draft recommendations for adoption </w:t>
      </w:r>
      <w:r w:rsidR="00DC68B1">
        <w:rPr>
          <w:rFonts w:ascii="Times New Roman" w:eastAsia="Times New Roman Bold" w:hAnsi="Times New Roman" w:cs="Times New Roman"/>
          <w:sz w:val="20"/>
          <w:szCs w:val="20"/>
          <w:u w:color="000000"/>
          <w:bdr w:val="nil"/>
          <w:lang w:eastAsia="zh-CN"/>
        </w:rPr>
        <w:t>in order to</w:t>
      </w:r>
      <w:r w:rsidR="00DC68B1" w:rsidRPr="008E5149">
        <w:rPr>
          <w:rFonts w:ascii="Times New Roman" w:eastAsia="Times New Roman Bold" w:hAnsi="Times New Roman" w:cs="Times New Roman"/>
          <w:sz w:val="20"/>
          <w:szCs w:val="20"/>
          <w:u w:color="000000"/>
          <w:bdr w:val="nil"/>
          <w:lang w:eastAsia="zh-CN"/>
        </w:rPr>
        <w:t xml:space="preserve"> avoid</w:t>
      </w:r>
      <w:r w:rsidR="00DC68B1">
        <w:rPr>
          <w:rFonts w:ascii="Times New Roman" w:eastAsia="Times New Roman Bold" w:hAnsi="Times New Roman" w:cs="Times New Roman"/>
          <w:sz w:val="20"/>
          <w:szCs w:val="20"/>
          <w:u w:color="000000"/>
          <w:bdr w:val="nil"/>
          <w:lang w:eastAsia="zh-CN"/>
        </w:rPr>
        <w:t xml:space="preserve"> unnecessary delays and</w:t>
      </w:r>
      <w:r w:rsidR="00DC68B1" w:rsidRPr="008E5149">
        <w:rPr>
          <w:rFonts w:ascii="Times New Roman" w:eastAsia="Times New Roman Bold" w:hAnsi="Times New Roman" w:cs="Times New Roman"/>
          <w:sz w:val="20"/>
          <w:szCs w:val="20"/>
          <w:u w:color="000000"/>
          <w:bdr w:val="nil"/>
          <w:lang w:eastAsia="zh-CN"/>
        </w:rPr>
        <w:t xml:space="preserve"> </w:t>
      </w:r>
      <w:r w:rsidR="00963C2C">
        <w:rPr>
          <w:rFonts w:ascii="Times New Roman" w:eastAsia="Times New Roman Bold" w:hAnsi="Times New Roman" w:cs="Times New Roman"/>
          <w:sz w:val="20"/>
          <w:szCs w:val="20"/>
          <w:u w:color="000000"/>
          <w:bdr w:val="nil"/>
          <w:lang w:eastAsia="zh-CN"/>
        </w:rPr>
        <w:t xml:space="preserve">further </w:t>
      </w:r>
      <w:r w:rsidR="00DC68B1" w:rsidRPr="008E5149">
        <w:rPr>
          <w:rFonts w:ascii="Times New Roman" w:eastAsia="Times New Roman Bold" w:hAnsi="Times New Roman" w:cs="Times New Roman"/>
          <w:sz w:val="20"/>
          <w:szCs w:val="20"/>
          <w:u w:color="000000"/>
          <w:bdr w:val="nil"/>
          <w:lang w:eastAsia="zh-CN"/>
        </w:rPr>
        <w:t>accumulation of a backlog of cases ready for decision.</w:t>
      </w:r>
    </w:p>
    <w:p w14:paraId="567BF582" w14:textId="73C9E6CF" w:rsidR="000D664E" w:rsidRPr="00A5609A" w:rsidRDefault="00CC0881" w:rsidP="00A5609A">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Pr>
          <w:rFonts w:ascii="Times New Roman" w:eastAsia="Times New Roman Bold" w:hAnsi="Times New Roman" w:cs="Times New Roman"/>
          <w:sz w:val="20"/>
          <w:szCs w:val="20"/>
          <w:u w:color="000000"/>
          <w:bdr w:val="nil"/>
          <w:lang w:eastAsia="zh-CN"/>
        </w:rPr>
        <w:t>7</w:t>
      </w:r>
      <w:r w:rsidR="000D664E">
        <w:rPr>
          <w:rFonts w:ascii="Times New Roman" w:eastAsia="Times New Roman Bold" w:hAnsi="Times New Roman" w:cs="Times New Roman"/>
          <w:sz w:val="20"/>
          <w:szCs w:val="20"/>
          <w:u w:color="000000"/>
          <w:bdr w:val="nil"/>
          <w:lang w:eastAsia="zh-CN"/>
        </w:rPr>
        <w:t>.</w:t>
      </w:r>
      <w:r w:rsidR="000D664E">
        <w:rPr>
          <w:rFonts w:ascii="Times New Roman" w:eastAsia="Times New Roman Bold" w:hAnsi="Times New Roman" w:cs="Times New Roman"/>
          <w:sz w:val="20"/>
          <w:szCs w:val="20"/>
          <w:u w:color="000000"/>
          <w:bdr w:val="nil"/>
          <w:lang w:eastAsia="zh-CN"/>
        </w:rPr>
        <w:tab/>
        <w:t xml:space="preserve">The Working group agreed to review its methods of work during </w:t>
      </w:r>
      <w:r w:rsidR="00963C2C">
        <w:rPr>
          <w:rFonts w:ascii="Times New Roman" w:eastAsia="Times New Roman Bold" w:hAnsi="Times New Roman" w:cs="Times New Roman"/>
          <w:sz w:val="20"/>
          <w:szCs w:val="20"/>
          <w:u w:color="000000"/>
          <w:bdr w:val="nil"/>
          <w:lang w:eastAsia="zh-CN"/>
        </w:rPr>
        <w:t>its</w:t>
      </w:r>
      <w:r w:rsidR="000D664E">
        <w:rPr>
          <w:rFonts w:ascii="Times New Roman" w:eastAsia="Times New Roman Bold" w:hAnsi="Times New Roman" w:cs="Times New Roman"/>
          <w:sz w:val="20"/>
          <w:szCs w:val="20"/>
          <w:u w:color="000000"/>
          <w:bdr w:val="nil"/>
          <w:lang w:eastAsia="zh-CN"/>
        </w:rPr>
        <w:t xml:space="preserve"> next session especially concerning third party interventions and friendly settlements. It also </w:t>
      </w:r>
      <w:r w:rsidR="000D664E">
        <w:rPr>
          <w:rFonts w:ascii="Times New Roman" w:eastAsia="Times New Roman Bold" w:hAnsi="Times New Roman" w:cs="Times New Roman"/>
          <w:sz w:val="20"/>
          <w:szCs w:val="20"/>
          <w:u w:color="000000"/>
          <w:bdr w:val="nil"/>
          <w:lang w:eastAsia="zh-CN"/>
        </w:rPr>
        <w:lastRenderedPageBreak/>
        <w:t xml:space="preserve">discussed ways to refine its recommendations </w:t>
      </w:r>
      <w:r w:rsidR="00963C2C">
        <w:rPr>
          <w:rFonts w:ascii="Times New Roman" w:eastAsia="Times New Roman Bold" w:hAnsi="Times New Roman" w:cs="Times New Roman"/>
          <w:sz w:val="20"/>
          <w:szCs w:val="20"/>
          <w:u w:color="000000"/>
          <w:bdr w:val="nil"/>
          <w:lang w:eastAsia="zh-CN"/>
        </w:rPr>
        <w:t xml:space="preserve">of a general character </w:t>
      </w:r>
      <w:r w:rsidR="00BD44A9">
        <w:rPr>
          <w:rFonts w:ascii="Times New Roman" w:eastAsia="Times New Roman Bold" w:hAnsi="Times New Roman" w:cs="Times New Roman"/>
          <w:sz w:val="20"/>
          <w:szCs w:val="20"/>
          <w:u w:color="000000"/>
          <w:bdr w:val="nil"/>
          <w:lang w:eastAsia="zh-CN"/>
        </w:rPr>
        <w:t xml:space="preserve">contained </w:t>
      </w:r>
      <w:r w:rsidR="000D664E">
        <w:rPr>
          <w:rFonts w:ascii="Times New Roman" w:eastAsia="Times New Roman Bold" w:hAnsi="Times New Roman" w:cs="Times New Roman"/>
          <w:sz w:val="20"/>
          <w:szCs w:val="20"/>
          <w:u w:color="000000"/>
          <w:bdr w:val="nil"/>
          <w:lang w:eastAsia="zh-CN"/>
        </w:rPr>
        <w:t xml:space="preserve">in </w:t>
      </w:r>
      <w:r w:rsidR="00963C2C">
        <w:rPr>
          <w:rFonts w:ascii="Times New Roman" w:eastAsia="Times New Roman Bold" w:hAnsi="Times New Roman" w:cs="Times New Roman"/>
          <w:sz w:val="20"/>
          <w:szCs w:val="20"/>
          <w:u w:color="000000"/>
          <w:bdr w:val="nil"/>
          <w:lang w:eastAsia="zh-CN"/>
        </w:rPr>
        <w:t xml:space="preserve">its Views on </w:t>
      </w:r>
      <w:r w:rsidR="00BD44A9">
        <w:rPr>
          <w:rFonts w:ascii="Times New Roman" w:eastAsia="Times New Roman Bold" w:hAnsi="Times New Roman" w:cs="Times New Roman"/>
          <w:sz w:val="20"/>
          <w:szCs w:val="20"/>
          <w:u w:color="000000"/>
          <w:bdr w:val="nil"/>
          <w:lang w:eastAsia="zh-CN"/>
        </w:rPr>
        <w:t>individual communications</w:t>
      </w:r>
      <w:r w:rsidR="0022064E">
        <w:rPr>
          <w:rFonts w:ascii="Times New Roman" w:eastAsia="Times New Roman Bold" w:hAnsi="Times New Roman" w:cs="Times New Roman"/>
          <w:sz w:val="20"/>
          <w:szCs w:val="20"/>
          <w:u w:color="000000"/>
          <w:bdr w:val="nil"/>
          <w:lang w:eastAsia="zh-CN"/>
        </w:rPr>
        <w:t>.</w:t>
      </w:r>
    </w:p>
    <w:p w14:paraId="6DE8A085" w14:textId="0E03C645" w:rsidR="00A5609A" w:rsidRPr="00A5609A" w:rsidRDefault="00CC0881" w:rsidP="00A5609A">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Pr>
          <w:rFonts w:ascii="Times New Roman" w:eastAsia="Times New Roman Bold" w:hAnsi="Times New Roman" w:cs="Times New Roman"/>
          <w:sz w:val="20"/>
          <w:szCs w:val="20"/>
          <w:u w:color="000000"/>
          <w:bdr w:val="nil"/>
          <w:lang w:eastAsia="zh-CN"/>
        </w:rPr>
        <w:t>8</w:t>
      </w:r>
      <w:r w:rsidR="00A5609A" w:rsidRPr="00A5609A">
        <w:rPr>
          <w:rFonts w:ascii="Times New Roman" w:eastAsia="Times New Roman Bold" w:hAnsi="Times New Roman" w:cs="Times New Roman"/>
          <w:sz w:val="20"/>
          <w:szCs w:val="20"/>
          <w:u w:color="000000"/>
          <w:bdr w:val="nil"/>
          <w:lang w:eastAsia="zh-CN"/>
        </w:rPr>
        <w:t>.</w:t>
      </w:r>
      <w:r w:rsidR="00A5609A" w:rsidRPr="00A5609A">
        <w:rPr>
          <w:rFonts w:ascii="Times New Roman" w:eastAsia="Times New Roman Bold" w:hAnsi="Times New Roman" w:cs="Times New Roman"/>
          <w:sz w:val="20"/>
          <w:szCs w:val="20"/>
          <w:u w:color="000000"/>
          <w:bdr w:val="nil"/>
          <w:lang w:eastAsia="zh-CN"/>
        </w:rPr>
        <w:tab/>
      </w:r>
      <w:r w:rsidR="00963C2C">
        <w:rPr>
          <w:rFonts w:ascii="Times New Roman" w:eastAsia="Times New Roman Bold" w:hAnsi="Times New Roman" w:cs="Times New Roman"/>
          <w:sz w:val="20"/>
          <w:szCs w:val="20"/>
          <w:u w:color="000000"/>
          <w:bdr w:val="nil"/>
          <w:lang w:eastAsia="zh-CN"/>
        </w:rPr>
        <w:t>T</w:t>
      </w:r>
      <w:r w:rsidR="00A5609A" w:rsidRPr="00A5609A">
        <w:rPr>
          <w:rFonts w:ascii="Times New Roman" w:eastAsia="Times New Roman Bold" w:hAnsi="Times New Roman" w:cs="Times New Roman"/>
          <w:sz w:val="20"/>
          <w:szCs w:val="20"/>
          <w:u w:color="000000"/>
          <w:bdr w:val="nil"/>
          <w:lang w:eastAsia="zh-CN"/>
        </w:rPr>
        <w:t>he Working Group discussed the following</w:t>
      </w:r>
      <w:r w:rsidR="00DC68B1">
        <w:rPr>
          <w:rFonts w:ascii="Times New Roman" w:eastAsia="Times New Roman Bold" w:hAnsi="Times New Roman" w:cs="Times New Roman"/>
          <w:sz w:val="20"/>
          <w:szCs w:val="20"/>
          <w:u w:color="000000"/>
          <w:bdr w:val="nil"/>
          <w:lang w:eastAsia="zh-CN"/>
        </w:rPr>
        <w:t xml:space="preserve"> </w:t>
      </w:r>
      <w:r w:rsidR="00A5609A" w:rsidRPr="00A5609A">
        <w:rPr>
          <w:rFonts w:ascii="Times New Roman" w:eastAsia="Times New Roman Bold" w:hAnsi="Times New Roman" w:cs="Times New Roman"/>
          <w:sz w:val="20"/>
          <w:szCs w:val="20"/>
          <w:u w:color="000000"/>
          <w:bdr w:val="nil"/>
          <w:lang w:eastAsia="zh-CN"/>
        </w:rPr>
        <w:t xml:space="preserve">communications: </w:t>
      </w:r>
    </w:p>
    <w:p w14:paraId="14552FBD" w14:textId="13F7F90D" w:rsidR="00AE44EF" w:rsidRPr="00CC0881" w:rsidRDefault="00AE44EF" w:rsidP="00DC68B1">
      <w:pPr>
        <w:suppressAutoHyphens/>
        <w:spacing w:after="120" w:line="240" w:lineRule="atLeast"/>
        <w:ind w:left="981" w:right="1134" w:firstLine="720"/>
        <w:jc w:val="both"/>
        <w:rPr>
          <w:rFonts w:ascii="Times New Roman" w:eastAsia="Times New Roman Bold" w:hAnsi="Times New Roman" w:cs="Times New Roman"/>
          <w:sz w:val="20"/>
          <w:szCs w:val="20"/>
          <w:u w:color="000000"/>
          <w:bdr w:val="nil"/>
          <w:lang w:val="es-ES" w:eastAsia="zh-CN"/>
        </w:rPr>
      </w:pPr>
      <w:r w:rsidRPr="00CC0881">
        <w:rPr>
          <w:rFonts w:ascii="Times New Roman" w:eastAsia="Times New Roman Bold" w:hAnsi="Times New Roman" w:cs="Times New Roman"/>
          <w:sz w:val="20"/>
          <w:szCs w:val="20"/>
          <w:u w:color="000000"/>
          <w:bdr w:val="nil"/>
          <w:lang w:val="es-ES" w:eastAsia="zh-CN"/>
        </w:rPr>
        <w:t>a)</w:t>
      </w:r>
      <w:r w:rsidRPr="00CC0881">
        <w:rPr>
          <w:rFonts w:ascii="Times New Roman" w:eastAsia="Times New Roman Bold" w:hAnsi="Times New Roman" w:cs="Times New Roman"/>
          <w:sz w:val="20"/>
          <w:szCs w:val="20"/>
          <w:u w:color="000000"/>
          <w:bdr w:val="nil"/>
          <w:lang w:val="es-ES" w:eastAsia="zh-CN"/>
        </w:rPr>
        <w:tab/>
      </w:r>
      <w:r w:rsidR="00963C2C">
        <w:rPr>
          <w:rFonts w:ascii="Times New Roman" w:eastAsia="Times New Roman Bold" w:hAnsi="Times New Roman" w:cs="Times New Roman"/>
          <w:sz w:val="20"/>
          <w:szCs w:val="20"/>
          <w:u w:color="000000"/>
          <w:bdr w:val="nil"/>
          <w:lang w:val="es-ES" w:eastAsia="zh-CN"/>
        </w:rPr>
        <w:t xml:space="preserve">No. </w:t>
      </w:r>
      <w:r w:rsidRPr="00CC0881">
        <w:rPr>
          <w:rFonts w:ascii="Times New Roman" w:eastAsia="Times New Roman Bold" w:hAnsi="Times New Roman" w:cs="Times New Roman"/>
          <w:sz w:val="20"/>
          <w:szCs w:val="20"/>
          <w:u w:color="000000"/>
          <w:bdr w:val="nil"/>
          <w:lang w:val="es-ES" w:eastAsia="zh-CN"/>
        </w:rPr>
        <w:t xml:space="preserve">68/2014 </w:t>
      </w:r>
      <w:r w:rsidR="00963C2C" w:rsidRPr="00CF39F0">
        <w:rPr>
          <w:rFonts w:ascii="Times New Roman" w:eastAsia="Times New Roman Bold" w:hAnsi="Times New Roman" w:cs="Times New Roman"/>
          <w:sz w:val="20"/>
          <w:szCs w:val="20"/>
          <w:u w:color="000000"/>
          <w:bdr w:val="nil"/>
          <w:lang w:val="es-ES" w:eastAsia="zh-CN"/>
        </w:rPr>
        <w:t>(</w:t>
      </w:r>
      <w:r w:rsidRPr="00CC0881">
        <w:rPr>
          <w:rFonts w:ascii="Times New Roman" w:eastAsia="Times New Roman Bold" w:hAnsi="Times New Roman" w:cs="Times New Roman"/>
          <w:i/>
          <w:iCs/>
          <w:sz w:val="20"/>
          <w:szCs w:val="20"/>
          <w:u w:color="000000"/>
          <w:bdr w:val="nil"/>
          <w:lang w:val="es-ES" w:eastAsia="zh-CN"/>
        </w:rPr>
        <w:t>J. Matson v</w:t>
      </w:r>
      <w:r w:rsidR="00B06BA8" w:rsidRPr="00CC0881">
        <w:rPr>
          <w:rFonts w:ascii="Times New Roman" w:eastAsia="Times New Roman Bold" w:hAnsi="Times New Roman" w:cs="Times New Roman"/>
          <w:i/>
          <w:iCs/>
          <w:sz w:val="20"/>
          <w:szCs w:val="20"/>
          <w:u w:color="000000"/>
          <w:bdr w:val="nil"/>
          <w:lang w:val="es-ES" w:eastAsia="zh-CN"/>
        </w:rPr>
        <w:t>.</w:t>
      </w:r>
      <w:r w:rsidRPr="00CC0881">
        <w:rPr>
          <w:rFonts w:ascii="Times New Roman" w:eastAsia="Times New Roman Bold" w:hAnsi="Times New Roman" w:cs="Times New Roman"/>
          <w:i/>
          <w:iCs/>
          <w:sz w:val="20"/>
          <w:szCs w:val="20"/>
          <w:u w:color="000000"/>
          <w:bdr w:val="nil"/>
          <w:lang w:val="es-ES" w:eastAsia="zh-CN"/>
        </w:rPr>
        <w:t xml:space="preserve"> Canada</w:t>
      </w:r>
      <w:r w:rsidR="00963C2C" w:rsidRPr="00CF39F0">
        <w:rPr>
          <w:rFonts w:ascii="Times New Roman" w:eastAsia="Times New Roman Bold" w:hAnsi="Times New Roman" w:cs="Times New Roman"/>
          <w:iCs/>
          <w:sz w:val="20"/>
          <w:szCs w:val="20"/>
          <w:u w:color="000000"/>
          <w:bdr w:val="nil"/>
          <w:lang w:val="es-ES" w:eastAsia="zh-CN"/>
        </w:rPr>
        <w:t>);</w:t>
      </w:r>
      <w:r w:rsidRPr="00CC0881">
        <w:rPr>
          <w:rFonts w:ascii="Times New Roman" w:eastAsia="Times New Roman Bold" w:hAnsi="Times New Roman" w:cs="Times New Roman"/>
          <w:sz w:val="20"/>
          <w:szCs w:val="20"/>
          <w:u w:color="000000"/>
          <w:bdr w:val="nil"/>
          <w:lang w:val="es-ES" w:eastAsia="zh-CN"/>
        </w:rPr>
        <w:t xml:space="preserve">  </w:t>
      </w:r>
    </w:p>
    <w:p w14:paraId="23152906" w14:textId="31025EC8" w:rsidR="00AE44EF" w:rsidRPr="00CC0881" w:rsidRDefault="00AE44EF" w:rsidP="00840BD2">
      <w:pPr>
        <w:suppressAutoHyphens/>
        <w:spacing w:after="120" w:line="240" w:lineRule="atLeast"/>
        <w:ind w:left="1134" w:right="1134" w:firstLine="567"/>
        <w:jc w:val="both"/>
        <w:rPr>
          <w:rFonts w:ascii="Times New Roman" w:eastAsia="Times New Roman Bold" w:hAnsi="Times New Roman" w:cs="Times New Roman"/>
          <w:sz w:val="20"/>
          <w:szCs w:val="20"/>
          <w:u w:color="000000"/>
          <w:bdr w:val="nil"/>
          <w:lang w:val="es-ES" w:eastAsia="zh-CN"/>
        </w:rPr>
      </w:pPr>
      <w:r w:rsidRPr="00CC0881">
        <w:rPr>
          <w:rFonts w:ascii="Times New Roman" w:eastAsia="Times New Roman Bold" w:hAnsi="Times New Roman" w:cs="Times New Roman"/>
          <w:sz w:val="20"/>
          <w:szCs w:val="20"/>
          <w:u w:color="000000"/>
          <w:bdr w:val="nil"/>
          <w:lang w:val="es-ES" w:eastAsia="zh-CN"/>
        </w:rPr>
        <w:t>b)</w:t>
      </w:r>
      <w:r w:rsidRPr="00CC0881">
        <w:rPr>
          <w:rFonts w:ascii="Times New Roman" w:eastAsia="Times New Roman Bold" w:hAnsi="Times New Roman" w:cs="Times New Roman"/>
          <w:sz w:val="20"/>
          <w:szCs w:val="20"/>
          <w:u w:color="000000"/>
          <w:bdr w:val="nil"/>
          <w:lang w:val="es-ES" w:eastAsia="zh-CN"/>
        </w:rPr>
        <w:tab/>
      </w:r>
      <w:r w:rsidR="00963C2C" w:rsidRPr="00CC0881">
        <w:rPr>
          <w:rFonts w:ascii="Times New Roman" w:eastAsia="Times New Roman Bold" w:hAnsi="Times New Roman" w:cs="Times New Roman"/>
          <w:sz w:val="20"/>
          <w:szCs w:val="20"/>
          <w:u w:color="000000"/>
          <w:bdr w:val="nil"/>
          <w:lang w:val="es-ES" w:eastAsia="zh-CN"/>
        </w:rPr>
        <w:t xml:space="preserve">No. </w:t>
      </w:r>
      <w:r w:rsidRPr="00CC0881">
        <w:rPr>
          <w:rFonts w:ascii="Times New Roman" w:eastAsia="Times New Roman Bold" w:hAnsi="Times New Roman" w:cs="Times New Roman"/>
          <w:sz w:val="20"/>
          <w:szCs w:val="20"/>
          <w:u w:color="000000"/>
          <w:bdr w:val="nil"/>
          <w:lang w:val="es-ES" w:eastAsia="zh-CN"/>
        </w:rPr>
        <w:t>1</w:t>
      </w:r>
      <w:r w:rsidR="00DF24BA" w:rsidRPr="00CC0881">
        <w:rPr>
          <w:rFonts w:ascii="Times New Roman" w:eastAsia="Times New Roman Bold" w:hAnsi="Times New Roman" w:cs="Times New Roman"/>
          <w:sz w:val="20"/>
          <w:szCs w:val="20"/>
          <w:u w:color="000000"/>
          <w:bdr w:val="nil"/>
          <w:lang w:val="es-ES" w:eastAsia="zh-CN"/>
        </w:rPr>
        <w:t>3</w:t>
      </w:r>
      <w:r w:rsidRPr="00CC0881">
        <w:rPr>
          <w:rFonts w:ascii="Times New Roman" w:eastAsia="Times New Roman Bold" w:hAnsi="Times New Roman" w:cs="Times New Roman"/>
          <w:sz w:val="20"/>
          <w:szCs w:val="20"/>
          <w:u w:color="000000"/>
          <w:bdr w:val="nil"/>
          <w:lang w:val="es-ES" w:eastAsia="zh-CN"/>
        </w:rPr>
        <w:t>4/201</w:t>
      </w:r>
      <w:r w:rsidR="00DF24BA" w:rsidRPr="00CC0881">
        <w:rPr>
          <w:rFonts w:ascii="Times New Roman" w:eastAsia="Times New Roman Bold" w:hAnsi="Times New Roman" w:cs="Times New Roman"/>
          <w:sz w:val="20"/>
          <w:szCs w:val="20"/>
          <w:u w:color="000000"/>
          <w:bdr w:val="nil"/>
          <w:lang w:val="es-ES" w:eastAsia="zh-CN"/>
        </w:rPr>
        <w:t>8</w:t>
      </w:r>
      <w:r w:rsidRPr="00CC0881">
        <w:rPr>
          <w:rFonts w:ascii="Times New Roman" w:eastAsia="Times New Roman Bold" w:hAnsi="Times New Roman" w:cs="Times New Roman"/>
          <w:sz w:val="20"/>
          <w:szCs w:val="20"/>
          <w:u w:color="000000"/>
          <w:bdr w:val="nil"/>
          <w:lang w:val="es-ES" w:eastAsia="zh-CN"/>
        </w:rPr>
        <w:t xml:space="preserve"> </w:t>
      </w:r>
      <w:r w:rsidR="00B06BA8" w:rsidRPr="00CC0881">
        <w:rPr>
          <w:rFonts w:ascii="Times New Roman" w:eastAsia="Times New Roman Bold" w:hAnsi="Times New Roman" w:cs="Times New Roman"/>
          <w:sz w:val="20"/>
          <w:szCs w:val="20"/>
          <w:u w:color="000000"/>
          <w:bdr w:val="nil"/>
          <w:lang w:val="es-ES" w:eastAsia="zh-CN"/>
        </w:rPr>
        <w:t>(</w:t>
      </w:r>
      <w:r w:rsidR="00DF24BA" w:rsidRPr="00CC0881">
        <w:rPr>
          <w:rFonts w:ascii="Times New Roman" w:eastAsia="Times New Roman Bold" w:hAnsi="Times New Roman" w:cs="Times New Roman"/>
          <w:i/>
          <w:sz w:val="20"/>
          <w:szCs w:val="20"/>
          <w:u w:color="000000"/>
          <w:bdr w:val="nil"/>
          <w:lang w:val="es-ES" w:eastAsia="zh-CN"/>
        </w:rPr>
        <w:t>F</w:t>
      </w:r>
      <w:r w:rsidR="00C80477" w:rsidRPr="00CC0881">
        <w:rPr>
          <w:rFonts w:ascii="Times New Roman" w:eastAsia="Times New Roman Bold" w:hAnsi="Times New Roman" w:cs="Times New Roman"/>
          <w:i/>
          <w:sz w:val="20"/>
          <w:szCs w:val="20"/>
          <w:u w:color="000000"/>
          <w:bdr w:val="nil"/>
          <w:lang w:val="es-ES" w:eastAsia="zh-CN"/>
        </w:rPr>
        <w:t>.</w:t>
      </w:r>
      <w:r w:rsidR="00DF24BA" w:rsidRPr="00CC0881">
        <w:rPr>
          <w:rFonts w:ascii="Times New Roman" w:eastAsia="Times New Roman Bold" w:hAnsi="Times New Roman" w:cs="Times New Roman"/>
          <w:i/>
          <w:sz w:val="20"/>
          <w:szCs w:val="20"/>
          <w:u w:color="000000"/>
          <w:bdr w:val="nil"/>
          <w:lang w:val="es-ES" w:eastAsia="zh-CN"/>
        </w:rPr>
        <w:t>-C</w:t>
      </w:r>
      <w:r w:rsidR="00C80477" w:rsidRPr="00CC0881">
        <w:rPr>
          <w:rFonts w:ascii="Times New Roman" w:eastAsia="Times New Roman Bold" w:hAnsi="Times New Roman" w:cs="Times New Roman"/>
          <w:i/>
          <w:sz w:val="20"/>
          <w:szCs w:val="20"/>
          <w:u w:color="000000"/>
          <w:bdr w:val="nil"/>
          <w:lang w:val="es-ES" w:eastAsia="zh-CN"/>
        </w:rPr>
        <w:t>.</w:t>
      </w:r>
      <w:r w:rsidR="00DF24BA" w:rsidRPr="00CC0881">
        <w:rPr>
          <w:rFonts w:ascii="Times New Roman" w:eastAsia="Times New Roman Bold" w:hAnsi="Times New Roman" w:cs="Times New Roman"/>
          <w:i/>
          <w:sz w:val="20"/>
          <w:szCs w:val="20"/>
          <w:u w:color="000000"/>
          <w:bdr w:val="nil"/>
          <w:lang w:val="es-ES" w:eastAsia="zh-CN"/>
        </w:rPr>
        <w:t xml:space="preserve"> v</w:t>
      </w:r>
      <w:r w:rsidR="00B06BA8" w:rsidRPr="00CC0881">
        <w:rPr>
          <w:rFonts w:ascii="Times New Roman" w:eastAsia="Times New Roman Bold" w:hAnsi="Times New Roman" w:cs="Times New Roman"/>
          <w:i/>
          <w:sz w:val="20"/>
          <w:szCs w:val="20"/>
          <w:u w:color="000000"/>
          <w:bdr w:val="nil"/>
          <w:lang w:val="es-ES" w:eastAsia="zh-CN"/>
        </w:rPr>
        <w:t>.</w:t>
      </w:r>
      <w:r w:rsidR="00DF24BA" w:rsidRPr="00CC0881">
        <w:rPr>
          <w:rFonts w:ascii="Times New Roman" w:eastAsia="Times New Roman Bold" w:hAnsi="Times New Roman" w:cs="Times New Roman"/>
          <w:i/>
          <w:sz w:val="20"/>
          <w:szCs w:val="20"/>
          <w:u w:color="000000"/>
          <w:bdr w:val="nil"/>
          <w:lang w:val="es-ES" w:eastAsia="zh-CN"/>
        </w:rPr>
        <w:t xml:space="preserve"> Sri Lanka</w:t>
      </w:r>
      <w:r w:rsidR="00CC0881" w:rsidRPr="00CC0881">
        <w:rPr>
          <w:rFonts w:ascii="Times New Roman" w:eastAsia="Times New Roman Bold" w:hAnsi="Times New Roman" w:cs="Times New Roman"/>
          <w:sz w:val="20"/>
          <w:szCs w:val="20"/>
          <w:u w:color="000000"/>
          <w:bdr w:val="nil"/>
          <w:lang w:val="es-ES" w:eastAsia="zh-CN"/>
        </w:rPr>
        <w:t>);</w:t>
      </w:r>
    </w:p>
    <w:p w14:paraId="7DD389F7" w14:textId="73CB42FD" w:rsidR="00AE44EF" w:rsidRPr="00AE44EF" w:rsidRDefault="00AE44EF" w:rsidP="00AE44EF">
      <w:pPr>
        <w:suppressAutoHyphens/>
        <w:spacing w:after="120" w:line="240" w:lineRule="atLeast"/>
        <w:ind w:left="1134" w:right="1134" w:firstLine="567"/>
        <w:jc w:val="both"/>
        <w:rPr>
          <w:rFonts w:ascii="Times New Roman" w:eastAsia="Times New Roman Bold" w:hAnsi="Times New Roman" w:cs="Times New Roman"/>
          <w:sz w:val="20"/>
          <w:szCs w:val="20"/>
          <w:u w:color="000000"/>
          <w:bdr w:val="nil"/>
          <w:lang w:eastAsia="zh-CN"/>
        </w:rPr>
      </w:pPr>
      <w:r w:rsidRPr="00AE44EF">
        <w:rPr>
          <w:rFonts w:ascii="Times New Roman" w:eastAsia="Times New Roman Bold" w:hAnsi="Times New Roman" w:cs="Times New Roman"/>
          <w:sz w:val="20"/>
          <w:szCs w:val="20"/>
          <w:u w:color="000000"/>
          <w:bdr w:val="nil"/>
          <w:lang w:eastAsia="zh-CN"/>
        </w:rPr>
        <w:t>c)</w:t>
      </w:r>
      <w:r w:rsidRPr="00AE44EF">
        <w:rPr>
          <w:rFonts w:ascii="Times New Roman" w:eastAsia="Times New Roman Bold" w:hAnsi="Times New Roman" w:cs="Times New Roman"/>
          <w:sz w:val="20"/>
          <w:szCs w:val="20"/>
          <w:u w:color="000000"/>
          <w:bdr w:val="nil"/>
          <w:lang w:eastAsia="zh-CN"/>
        </w:rPr>
        <w:tab/>
      </w:r>
      <w:r w:rsidR="00B06BA8">
        <w:rPr>
          <w:rFonts w:ascii="Times New Roman" w:eastAsia="Times New Roman Bold" w:hAnsi="Times New Roman" w:cs="Times New Roman"/>
          <w:sz w:val="20"/>
          <w:szCs w:val="20"/>
          <w:u w:color="000000"/>
          <w:bdr w:val="nil"/>
          <w:lang w:eastAsia="zh-CN"/>
        </w:rPr>
        <w:t xml:space="preserve">No. </w:t>
      </w:r>
      <w:r w:rsidRPr="00AE44EF">
        <w:rPr>
          <w:rFonts w:ascii="Times New Roman" w:eastAsia="Times New Roman Bold" w:hAnsi="Times New Roman" w:cs="Times New Roman"/>
          <w:sz w:val="20"/>
          <w:szCs w:val="20"/>
          <w:u w:color="000000"/>
          <w:bdr w:val="nil"/>
          <w:lang w:eastAsia="zh-CN"/>
        </w:rPr>
        <w:t>1</w:t>
      </w:r>
      <w:r w:rsidR="00DF24BA">
        <w:rPr>
          <w:rFonts w:ascii="Times New Roman" w:eastAsia="Times New Roman Bold" w:hAnsi="Times New Roman" w:cs="Times New Roman"/>
          <w:sz w:val="20"/>
          <w:szCs w:val="20"/>
          <w:u w:color="000000"/>
          <w:bdr w:val="nil"/>
          <w:lang w:eastAsia="zh-CN"/>
        </w:rPr>
        <w:t>37</w:t>
      </w:r>
      <w:r w:rsidRPr="00AE44EF">
        <w:rPr>
          <w:rFonts w:ascii="Times New Roman" w:eastAsia="Times New Roman Bold" w:hAnsi="Times New Roman" w:cs="Times New Roman"/>
          <w:sz w:val="20"/>
          <w:szCs w:val="20"/>
          <w:u w:color="000000"/>
          <w:bdr w:val="nil"/>
          <w:lang w:eastAsia="zh-CN"/>
        </w:rPr>
        <w:t>/201</w:t>
      </w:r>
      <w:r w:rsidR="00DF24BA">
        <w:rPr>
          <w:rFonts w:ascii="Times New Roman" w:eastAsia="Times New Roman Bold" w:hAnsi="Times New Roman" w:cs="Times New Roman"/>
          <w:sz w:val="20"/>
          <w:szCs w:val="20"/>
          <w:u w:color="000000"/>
          <w:bdr w:val="nil"/>
          <w:lang w:eastAsia="zh-CN"/>
        </w:rPr>
        <w:t>8</w:t>
      </w:r>
      <w:r w:rsidRPr="00AE44EF">
        <w:rPr>
          <w:rFonts w:ascii="Times New Roman" w:eastAsia="Times New Roman Bold" w:hAnsi="Times New Roman" w:cs="Times New Roman"/>
          <w:sz w:val="20"/>
          <w:szCs w:val="20"/>
          <w:u w:color="000000"/>
          <w:bdr w:val="nil"/>
          <w:lang w:eastAsia="zh-CN"/>
        </w:rPr>
        <w:t xml:space="preserve"> </w:t>
      </w:r>
      <w:r w:rsidR="00B06BA8">
        <w:rPr>
          <w:rFonts w:ascii="Times New Roman" w:eastAsia="Times New Roman Bold" w:hAnsi="Times New Roman" w:cs="Times New Roman"/>
          <w:sz w:val="20"/>
          <w:szCs w:val="20"/>
          <w:u w:color="000000"/>
          <w:bdr w:val="nil"/>
          <w:lang w:eastAsia="zh-CN"/>
        </w:rPr>
        <w:t>(</w:t>
      </w:r>
      <w:r w:rsidR="00DF24BA">
        <w:rPr>
          <w:rFonts w:ascii="Times New Roman" w:eastAsia="Times New Roman Bold" w:hAnsi="Times New Roman" w:cs="Times New Roman"/>
          <w:i/>
          <w:iCs/>
          <w:sz w:val="20"/>
          <w:szCs w:val="20"/>
          <w:u w:color="000000"/>
          <w:bdr w:val="nil"/>
          <w:lang w:eastAsia="zh-CN"/>
        </w:rPr>
        <w:t xml:space="preserve">Koneva </w:t>
      </w:r>
      <w:r w:rsidRPr="00DC68B1">
        <w:rPr>
          <w:rFonts w:ascii="Times New Roman" w:eastAsia="Times New Roman Bold" w:hAnsi="Times New Roman" w:cs="Times New Roman"/>
          <w:i/>
          <w:iCs/>
          <w:sz w:val="20"/>
          <w:szCs w:val="20"/>
          <w:u w:color="000000"/>
          <w:bdr w:val="nil"/>
          <w:lang w:eastAsia="zh-CN"/>
        </w:rPr>
        <w:t>v</w:t>
      </w:r>
      <w:r w:rsidR="00B06BA8">
        <w:rPr>
          <w:rFonts w:ascii="Times New Roman" w:eastAsia="Times New Roman Bold" w:hAnsi="Times New Roman" w:cs="Times New Roman"/>
          <w:i/>
          <w:iCs/>
          <w:sz w:val="20"/>
          <w:szCs w:val="20"/>
          <w:u w:color="000000"/>
          <w:bdr w:val="nil"/>
          <w:lang w:eastAsia="zh-CN"/>
        </w:rPr>
        <w:t>.</w:t>
      </w:r>
      <w:r w:rsidR="00C80477">
        <w:rPr>
          <w:rFonts w:ascii="Times New Roman" w:eastAsia="Times New Roman Bold" w:hAnsi="Times New Roman" w:cs="Times New Roman"/>
          <w:i/>
          <w:iCs/>
          <w:sz w:val="20"/>
          <w:szCs w:val="20"/>
          <w:u w:color="000000"/>
          <w:bdr w:val="nil"/>
          <w:lang w:eastAsia="zh-CN"/>
        </w:rPr>
        <w:t xml:space="preserve"> </w:t>
      </w:r>
      <w:r w:rsidR="00DF24BA">
        <w:rPr>
          <w:rFonts w:ascii="Times New Roman" w:eastAsia="Times New Roman Bold" w:hAnsi="Times New Roman" w:cs="Times New Roman"/>
          <w:i/>
          <w:iCs/>
          <w:sz w:val="20"/>
          <w:szCs w:val="20"/>
          <w:u w:color="000000"/>
          <w:bdr w:val="nil"/>
          <w:lang w:eastAsia="zh-CN"/>
        </w:rPr>
        <w:t>Russian Federation</w:t>
      </w:r>
      <w:r w:rsidR="00B06BA8">
        <w:rPr>
          <w:rFonts w:ascii="Times New Roman" w:eastAsia="Times New Roman Bold" w:hAnsi="Times New Roman" w:cs="Times New Roman"/>
          <w:iCs/>
          <w:sz w:val="20"/>
          <w:szCs w:val="20"/>
          <w:u w:color="000000"/>
          <w:bdr w:val="nil"/>
          <w:lang w:eastAsia="zh-CN"/>
        </w:rPr>
        <w:t>)</w:t>
      </w:r>
      <w:r w:rsidR="00B06BA8">
        <w:rPr>
          <w:rFonts w:ascii="Times New Roman" w:eastAsia="Times New Roman Bold" w:hAnsi="Times New Roman" w:cs="Times New Roman"/>
          <w:sz w:val="20"/>
          <w:szCs w:val="20"/>
          <w:u w:color="000000"/>
          <w:bdr w:val="nil"/>
          <w:lang w:eastAsia="zh-CN"/>
        </w:rPr>
        <w:t>;</w:t>
      </w:r>
    </w:p>
    <w:p w14:paraId="0D5FD4E0" w14:textId="41D9B2A9" w:rsidR="00AE44EF" w:rsidRPr="00B06BA8" w:rsidRDefault="00AE44EF" w:rsidP="00840BD2">
      <w:pPr>
        <w:suppressAutoHyphens/>
        <w:spacing w:after="120" w:line="240" w:lineRule="atLeast"/>
        <w:ind w:left="1134" w:right="1134" w:firstLine="567"/>
        <w:jc w:val="both"/>
        <w:rPr>
          <w:rFonts w:ascii="Times New Roman" w:eastAsia="Times New Roman Bold" w:hAnsi="Times New Roman" w:cs="Times New Roman"/>
          <w:sz w:val="20"/>
          <w:szCs w:val="20"/>
          <w:u w:color="000000"/>
          <w:bdr w:val="nil"/>
          <w:lang w:val="es-ES" w:eastAsia="zh-CN"/>
        </w:rPr>
      </w:pPr>
      <w:r w:rsidRPr="00B06BA8">
        <w:rPr>
          <w:rFonts w:ascii="Times New Roman" w:eastAsia="Times New Roman Bold" w:hAnsi="Times New Roman" w:cs="Times New Roman"/>
          <w:sz w:val="20"/>
          <w:szCs w:val="20"/>
          <w:u w:color="000000"/>
          <w:bdr w:val="nil"/>
          <w:lang w:val="es-ES" w:eastAsia="zh-CN"/>
        </w:rPr>
        <w:t>d)</w:t>
      </w:r>
      <w:r w:rsidRPr="00B06BA8">
        <w:rPr>
          <w:rFonts w:ascii="Times New Roman" w:eastAsia="Times New Roman Bold" w:hAnsi="Times New Roman" w:cs="Times New Roman"/>
          <w:sz w:val="20"/>
          <w:szCs w:val="20"/>
          <w:u w:color="000000"/>
          <w:bdr w:val="nil"/>
          <w:lang w:val="es-ES" w:eastAsia="zh-CN"/>
        </w:rPr>
        <w:tab/>
      </w:r>
      <w:r w:rsidR="00B06BA8" w:rsidRPr="00CC0881">
        <w:rPr>
          <w:rFonts w:ascii="Times New Roman" w:eastAsia="Times New Roman Bold" w:hAnsi="Times New Roman" w:cs="Times New Roman"/>
          <w:sz w:val="20"/>
          <w:szCs w:val="20"/>
          <w:u w:color="000000"/>
          <w:bdr w:val="nil"/>
          <w:lang w:val="es-ES" w:eastAsia="zh-CN"/>
        </w:rPr>
        <w:t>No.</w:t>
      </w:r>
      <w:r w:rsidRPr="00B06BA8">
        <w:rPr>
          <w:rFonts w:ascii="Times New Roman" w:eastAsia="Times New Roman Bold" w:hAnsi="Times New Roman" w:cs="Times New Roman"/>
          <w:sz w:val="20"/>
          <w:szCs w:val="20"/>
          <w:u w:color="000000"/>
          <w:bdr w:val="nil"/>
          <w:lang w:val="es-ES" w:eastAsia="zh-CN"/>
        </w:rPr>
        <w:t xml:space="preserve"> 14</w:t>
      </w:r>
      <w:r w:rsidR="00DF24BA" w:rsidRPr="00B06BA8">
        <w:rPr>
          <w:rFonts w:ascii="Times New Roman" w:eastAsia="Times New Roman Bold" w:hAnsi="Times New Roman" w:cs="Times New Roman"/>
          <w:sz w:val="20"/>
          <w:szCs w:val="20"/>
          <w:u w:color="000000"/>
          <w:bdr w:val="nil"/>
          <w:lang w:val="es-ES" w:eastAsia="zh-CN"/>
        </w:rPr>
        <w:t>4</w:t>
      </w:r>
      <w:r w:rsidRPr="00B06BA8">
        <w:rPr>
          <w:rFonts w:ascii="Times New Roman" w:eastAsia="Times New Roman Bold" w:hAnsi="Times New Roman" w:cs="Times New Roman"/>
          <w:sz w:val="20"/>
          <w:szCs w:val="20"/>
          <w:u w:color="000000"/>
          <w:bdr w:val="nil"/>
          <w:lang w:val="es-ES" w:eastAsia="zh-CN"/>
        </w:rPr>
        <w:t xml:space="preserve">/2019 </w:t>
      </w:r>
      <w:r w:rsidR="00B06BA8" w:rsidRPr="00CC0881">
        <w:rPr>
          <w:rFonts w:ascii="Times New Roman" w:eastAsia="Times New Roman Bold" w:hAnsi="Times New Roman" w:cs="Times New Roman"/>
          <w:sz w:val="20"/>
          <w:szCs w:val="20"/>
          <w:u w:color="000000"/>
          <w:bdr w:val="nil"/>
          <w:lang w:val="es-ES" w:eastAsia="zh-CN"/>
        </w:rPr>
        <w:t>(</w:t>
      </w:r>
      <w:r w:rsidRPr="00B06BA8">
        <w:rPr>
          <w:rFonts w:ascii="Times New Roman" w:eastAsia="Times New Roman Bold" w:hAnsi="Times New Roman" w:cs="Times New Roman"/>
          <w:i/>
          <w:iCs/>
          <w:sz w:val="20"/>
          <w:szCs w:val="20"/>
          <w:u w:color="000000"/>
          <w:bdr w:val="nil"/>
          <w:lang w:val="es-ES" w:eastAsia="zh-CN"/>
        </w:rPr>
        <w:t>D</w:t>
      </w:r>
      <w:r w:rsidR="00840BD2" w:rsidRPr="00B06BA8">
        <w:rPr>
          <w:rFonts w:ascii="Times New Roman" w:eastAsia="Times New Roman Bold" w:hAnsi="Times New Roman" w:cs="Times New Roman"/>
          <w:i/>
          <w:iCs/>
          <w:sz w:val="20"/>
          <w:szCs w:val="20"/>
          <w:u w:color="000000"/>
          <w:bdr w:val="nil"/>
          <w:lang w:val="es-ES" w:eastAsia="zh-CN"/>
        </w:rPr>
        <w:t>.</w:t>
      </w:r>
      <w:r w:rsidR="00DF24BA" w:rsidRPr="00B06BA8">
        <w:rPr>
          <w:rFonts w:ascii="Times New Roman" w:eastAsia="Times New Roman Bold" w:hAnsi="Times New Roman" w:cs="Times New Roman"/>
          <w:i/>
          <w:iCs/>
          <w:sz w:val="20"/>
          <w:szCs w:val="20"/>
          <w:u w:color="000000"/>
          <w:bdr w:val="nil"/>
          <w:lang w:val="es-ES" w:eastAsia="zh-CN"/>
        </w:rPr>
        <w:t>N.S.</w:t>
      </w:r>
      <w:r w:rsidRPr="00B06BA8">
        <w:rPr>
          <w:rFonts w:ascii="Times New Roman" w:eastAsia="Times New Roman Bold" w:hAnsi="Times New Roman" w:cs="Times New Roman"/>
          <w:i/>
          <w:iCs/>
          <w:sz w:val="20"/>
          <w:szCs w:val="20"/>
          <w:u w:color="000000"/>
          <w:bdr w:val="nil"/>
          <w:lang w:val="es-ES" w:eastAsia="zh-CN"/>
        </w:rPr>
        <w:t xml:space="preserve"> v </w:t>
      </w:r>
      <w:r w:rsidR="00DF24BA" w:rsidRPr="00B06BA8">
        <w:rPr>
          <w:rFonts w:ascii="Times New Roman" w:eastAsia="Times New Roman Bold" w:hAnsi="Times New Roman" w:cs="Times New Roman"/>
          <w:i/>
          <w:iCs/>
          <w:sz w:val="20"/>
          <w:szCs w:val="20"/>
          <w:u w:color="000000"/>
          <w:bdr w:val="nil"/>
          <w:lang w:val="es-ES" w:eastAsia="zh-CN"/>
        </w:rPr>
        <w:t>Denmark</w:t>
      </w:r>
      <w:r w:rsidR="00B06BA8" w:rsidRPr="00CC0881">
        <w:rPr>
          <w:rFonts w:ascii="Times New Roman" w:eastAsia="Times New Roman Bold" w:hAnsi="Times New Roman" w:cs="Times New Roman"/>
          <w:iCs/>
          <w:sz w:val="20"/>
          <w:szCs w:val="20"/>
          <w:u w:color="000000"/>
          <w:bdr w:val="nil"/>
          <w:lang w:val="es-ES" w:eastAsia="zh-CN"/>
        </w:rPr>
        <w:t>)</w:t>
      </w:r>
      <w:r w:rsidR="00DC68B1" w:rsidRPr="00B06BA8">
        <w:rPr>
          <w:rFonts w:ascii="Times New Roman" w:eastAsia="Times New Roman Bold" w:hAnsi="Times New Roman" w:cs="Times New Roman"/>
          <w:i/>
          <w:iCs/>
          <w:sz w:val="20"/>
          <w:szCs w:val="20"/>
          <w:u w:color="000000"/>
          <w:bdr w:val="nil"/>
          <w:lang w:val="es-ES" w:eastAsia="zh-CN"/>
        </w:rPr>
        <w:t>.</w:t>
      </w:r>
    </w:p>
    <w:p w14:paraId="4BA4751A" w14:textId="545764B7" w:rsidR="00A5609A" w:rsidRPr="00A5609A" w:rsidRDefault="00A5609A" w:rsidP="00CC0881">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sidRPr="00A5609A">
        <w:rPr>
          <w:rFonts w:ascii="Times New Roman" w:eastAsia="Times New Roman Bold" w:hAnsi="Times New Roman" w:cs="Times New Roman"/>
          <w:sz w:val="20"/>
          <w:szCs w:val="20"/>
          <w:u w:color="000000"/>
          <w:bdr w:val="nil"/>
          <w:lang w:eastAsia="zh-CN"/>
        </w:rPr>
        <w:t xml:space="preserve">It decided to refer </w:t>
      </w:r>
      <w:r w:rsidR="00AE44EF">
        <w:rPr>
          <w:rFonts w:ascii="Times New Roman" w:eastAsia="Times New Roman Bold" w:hAnsi="Times New Roman" w:cs="Times New Roman"/>
          <w:sz w:val="20"/>
          <w:szCs w:val="20"/>
          <w:u w:color="000000"/>
          <w:bdr w:val="nil"/>
          <w:lang w:eastAsia="zh-CN"/>
        </w:rPr>
        <w:t xml:space="preserve">the </w:t>
      </w:r>
      <w:r w:rsidR="00B06BA8">
        <w:rPr>
          <w:rFonts w:ascii="Times New Roman" w:eastAsia="Times New Roman Bold" w:hAnsi="Times New Roman" w:cs="Times New Roman"/>
          <w:sz w:val="20"/>
          <w:szCs w:val="20"/>
          <w:u w:color="000000"/>
          <w:bdr w:val="nil"/>
          <w:lang w:eastAsia="zh-CN"/>
        </w:rPr>
        <w:t xml:space="preserve">recommendations in relation to these communications </w:t>
      </w:r>
      <w:r w:rsidRPr="00A5609A">
        <w:rPr>
          <w:rFonts w:ascii="Times New Roman" w:eastAsia="Times New Roman Bold" w:hAnsi="Times New Roman" w:cs="Times New Roman"/>
          <w:sz w:val="20"/>
          <w:szCs w:val="20"/>
          <w:u w:color="000000"/>
          <w:bdr w:val="nil"/>
          <w:lang w:eastAsia="zh-CN"/>
        </w:rPr>
        <w:t>for adoption by the Committee</w:t>
      </w:r>
      <w:r w:rsidR="00B06BA8">
        <w:rPr>
          <w:rFonts w:ascii="Times New Roman" w:eastAsia="Times New Roman Bold" w:hAnsi="Times New Roman" w:cs="Times New Roman"/>
          <w:sz w:val="20"/>
          <w:szCs w:val="20"/>
          <w:u w:color="000000"/>
          <w:bdr w:val="nil"/>
          <w:lang w:eastAsia="zh-CN"/>
        </w:rPr>
        <w:t>.</w:t>
      </w:r>
      <w:r w:rsidR="000A3BBC">
        <w:rPr>
          <w:rFonts w:ascii="Times New Roman" w:eastAsia="Times New Roman Bold" w:hAnsi="Times New Roman" w:cs="Times New Roman"/>
          <w:sz w:val="20"/>
          <w:szCs w:val="20"/>
          <w:u w:color="000000"/>
          <w:bdr w:val="nil"/>
          <w:lang w:eastAsia="zh-CN"/>
        </w:rPr>
        <w:t xml:space="preserve"> </w:t>
      </w:r>
      <w:r w:rsidR="00B06BA8">
        <w:rPr>
          <w:rFonts w:ascii="Times New Roman" w:eastAsia="Times New Roman Bold" w:hAnsi="Times New Roman" w:cs="Times New Roman"/>
          <w:sz w:val="20"/>
          <w:szCs w:val="20"/>
          <w:u w:color="000000"/>
          <w:bdr w:val="nil"/>
          <w:lang w:eastAsia="zh-CN"/>
        </w:rPr>
        <w:t>It also decided to recommend that the Committee discontinue its consideration of</w:t>
      </w:r>
      <w:r w:rsidR="000A3BBC">
        <w:rPr>
          <w:rFonts w:ascii="Times New Roman" w:eastAsia="Times New Roman Bold" w:hAnsi="Times New Roman" w:cs="Times New Roman"/>
          <w:sz w:val="20"/>
          <w:szCs w:val="20"/>
          <w:u w:color="000000"/>
          <w:bdr w:val="nil"/>
          <w:lang w:eastAsia="zh-CN"/>
        </w:rPr>
        <w:t xml:space="preserve"> c</w:t>
      </w:r>
      <w:r w:rsidR="000D5841">
        <w:rPr>
          <w:rFonts w:ascii="Times New Roman" w:eastAsia="Times New Roman Bold" w:hAnsi="Times New Roman" w:cs="Times New Roman"/>
          <w:sz w:val="20"/>
          <w:szCs w:val="20"/>
          <w:u w:color="000000"/>
          <w:bdr w:val="nil"/>
          <w:lang w:eastAsia="zh-CN"/>
        </w:rPr>
        <w:t xml:space="preserve">ommunications </w:t>
      </w:r>
      <w:r w:rsidR="000A3BBC">
        <w:rPr>
          <w:rFonts w:ascii="Times New Roman" w:eastAsia="Times New Roman Bold" w:hAnsi="Times New Roman" w:cs="Times New Roman"/>
          <w:sz w:val="20"/>
          <w:szCs w:val="20"/>
          <w:u w:color="000000"/>
          <w:bdr w:val="nil"/>
          <w:lang w:eastAsia="zh-CN"/>
        </w:rPr>
        <w:t xml:space="preserve"> </w:t>
      </w:r>
      <w:r w:rsidR="00026A0B">
        <w:rPr>
          <w:rFonts w:ascii="Times New Roman" w:eastAsia="Times New Roman Bold" w:hAnsi="Times New Roman" w:cs="Times New Roman"/>
          <w:sz w:val="20"/>
          <w:szCs w:val="20"/>
          <w:u w:color="000000"/>
          <w:bdr w:val="nil"/>
          <w:lang w:eastAsia="zh-CN"/>
        </w:rPr>
        <w:t xml:space="preserve">Nos. </w:t>
      </w:r>
      <w:r w:rsidR="000A3BBC">
        <w:rPr>
          <w:rFonts w:ascii="Times New Roman" w:eastAsia="Times New Roman Bold" w:hAnsi="Times New Roman" w:cs="Times New Roman"/>
          <w:sz w:val="20"/>
          <w:szCs w:val="20"/>
          <w:u w:color="000000"/>
          <w:bdr w:val="nil"/>
          <w:lang w:eastAsia="zh-CN"/>
        </w:rPr>
        <w:t xml:space="preserve">160/2020 and 163/2020 </w:t>
      </w:r>
      <w:r w:rsidR="00B06BA8">
        <w:rPr>
          <w:rFonts w:ascii="Times New Roman" w:eastAsia="Times New Roman Bold" w:hAnsi="Times New Roman" w:cs="Times New Roman"/>
          <w:sz w:val="20"/>
          <w:szCs w:val="20"/>
          <w:u w:color="000000"/>
          <w:bdr w:val="nil"/>
          <w:lang w:eastAsia="zh-CN"/>
        </w:rPr>
        <w:t xml:space="preserve">(non-refoulement) given that the </w:t>
      </w:r>
      <w:r w:rsidR="00AA53A2">
        <w:rPr>
          <w:rFonts w:ascii="Times New Roman" w:eastAsia="Times New Roman Bold" w:hAnsi="Times New Roman" w:cs="Times New Roman"/>
          <w:sz w:val="20"/>
          <w:szCs w:val="20"/>
          <w:u w:color="000000"/>
          <w:bdr w:val="nil"/>
          <w:lang w:eastAsia="zh-CN"/>
        </w:rPr>
        <w:t xml:space="preserve">States parties concerned had granted the </w:t>
      </w:r>
      <w:r w:rsidR="000A3BBC">
        <w:rPr>
          <w:rFonts w:ascii="Times New Roman" w:eastAsia="Times New Roman Bold" w:hAnsi="Times New Roman" w:cs="Times New Roman"/>
          <w:sz w:val="20"/>
          <w:szCs w:val="20"/>
          <w:u w:color="000000"/>
          <w:bdr w:val="nil"/>
          <w:lang w:eastAsia="zh-CN"/>
        </w:rPr>
        <w:t>authors residence permit</w:t>
      </w:r>
      <w:r w:rsidR="00026A0B">
        <w:rPr>
          <w:rFonts w:ascii="Times New Roman" w:eastAsia="Times New Roman Bold" w:hAnsi="Times New Roman" w:cs="Times New Roman"/>
          <w:sz w:val="20"/>
          <w:szCs w:val="20"/>
          <w:u w:color="000000"/>
          <w:bdr w:val="nil"/>
          <w:lang w:eastAsia="zh-CN"/>
        </w:rPr>
        <w:t>s</w:t>
      </w:r>
      <w:r w:rsidRPr="00A5609A">
        <w:rPr>
          <w:rFonts w:ascii="Times New Roman" w:eastAsia="Times New Roman Bold" w:hAnsi="Times New Roman" w:cs="Times New Roman"/>
          <w:sz w:val="20"/>
          <w:szCs w:val="20"/>
          <w:u w:color="000000"/>
          <w:bdr w:val="nil"/>
          <w:lang w:eastAsia="zh-CN"/>
        </w:rPr>
        <w:t>.</w:t>
      </w:r>
      <w:r w:rsidR="00AE44EF">
        <w:rPr>
          <w:rFonts w:ascii="Times New Roman" w:eastAsia="Times New Roman Bold" w:hAnsi="Times New Roman" w:cs="Times New Roman"/>
          <w:sz w:val="20"/>
          <w:szCs w:val="20"/>
          <w:u w:color="000000"/>
          <w:bdr w:val="nil"/>
          <w:lang w:eastAsia="zh-CN"/>
        </w:rPr>
        <w:t xml:space="preserve"> </w:t>
      </w:r>
      <w:r w:rsidR="00DC68B1">
        <w:rPr>
          <w:rFonts w:ascii="Times New Roman" w:eastAsia="Times New Roman Bold" w:hAnsi="Times New Roman" w:cs="Times New Roman"/>
          <w:sz w:val="20"/>
          <w:szCs w:val="20"/>
          <w:u w:color="000000"/>
          <w:bdr w:val="nil"/>
          <w:lang w:eastAsia="zh-CN"/>
        </w:rPr>
        <w:t xml:space="preserve">All recommendations were </w:t>
      </w:r>
      <w:r w:rsidR="00AE44EF">
        <w:rPr>
          <w:rFonts w:ascii="Times New Roman" w:eastAsia="Times New Roman Bold" w:hAnsi="Times New Roman" w:cs="Times New Roman"/>
          <w:sz w:val="20"/>
          <w:szCs w:val="20"/>
          <w:u w:color="000000"/>
          <w:bdr w:val="nil"/>
          <w:lang w:eastAsia="zh-CN"/>
        </w:rPr>
        <w:t>adopted by consensus</w:t>
      </w:r>
      <w:r w:rsidR="000A3BBC">
        <w:rPr>
          <w:rFonts w:ascii="Times New Roman" w:eastAsia="Times New Roman Bold" w:hAnsi="Times New Roman" w:cs="Times New Roman"/>
          <w:sz w:val="20"/>
          <w:szCs w:val="20"/>
          <w:u w:color="000000"/>
          <w:bdr w:val="nil"/>
          <w:lang w:eastAsia="zh-CN"/>
        </w:rPr>
        <w:t>.</w:t>
      </w:r>
      <w:r w:rsidR="00AE44EF">
        <w:rPr>
          <w:rFonts w:ascii="Times New Roman" w:eastAsia="Times New Roman Bold" w:hAnsi="Times New Roman" w:cs="Times New Roman"/>
          <w:sz w:val="20"/>
          <w:szCs w:val="20"/>
          <w:u w:color="000000"/>
          <w:bdr w:val="nil"/>
          <w:lang w:eastAsia="zh-CN"/>
        </w:rPr>
        <w:t xml:space="preserve"> </w:t>
      </w:r>
    </w:p>
    <w:p w14:paraId="34ACD5FA" w14:textId="2319CB84" w:rsidR="00D40951" w:rsidRDefault="00CC0881" w:rsidP="00D40951">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Pr>
          <w:rFonts w:ascii="Times New Roman" w:eastAsia="Times New Roman Bold" w:hAnsi="Times New Roman" w:cs="Times New Roman"/>
          <w:sz w:val="20"/>
          <w:szCs w:val="20"/>
          <w:u w:color="000000"/>
          <w:bdr w:val="nil"/>
          <w:lang w:eastAsia="zh-CN"/>
        </w:rPr>
        <w:t>9</w:t>
      </w:r>
      <w:r w:rsidR="00A5609A" w:rsidRPr="00A5609A">
        <w:rPr>
          <w:rFonts w:ascii="Times New Roman" w:eastAsia="Times New Roman Bold" w:hAnsi="Times New Roman" w:cs="Times New Roman"/>
          <w:sz w:val="20"/>
          <w:szCs w:val="20"/>
          <w:u w:color="000000"/>
          <w:bdr w:val="nil"/>
          <w:lang w:eastAsia="zh-CN"/>
        </w:rPr>
        <w:t>.</w:t>
      </w:r>
      <w:r w:rsidR="00A5609A" w:rsidRPr="00A5609A">
        <w:rPr>
          <w:rFonts w:ascii="Times New Roman" w:eastAsia="Times New Roman Bold" w:hAnsi="Times New Roman" w:cs="Times New Roman"/>
          <w:sz w:val="20"/>
          <w:szCs w:val="20"/>
          <w:u w:color="000000"/>
          <w:bdr w:val="nil"/>
          <w:lang w:eastAsia="zh-CN"/>
        </w:rPr>
        <w:tab/>
        <w:t xml:space="preserve">Taking into account the priority to be given to cases with interim measures of protection in place, the chronological order of registration, regional representation, and thematic issues of importance for the Committee’s jurisprudence, the Working Group tentatively </w:t>
      </w:r>
      <w:r w:rsidR="00867DC5">
        <w:rPr>
          <w:rFonts w:ascii="Times New Roman" w:eastAsia="Times New Roman Bold" w:hAnsi="Times New Roman" w:cs="Times New Roman"/>
          <w:sz w:val="20"/>
          <w:szCs w:val="20"/>
          <w:u w:color="000000"/>
          <w:bdr w:val="nil"/>
          <w:lang w:eastAsia="zh-CN"/>
        </w:rPr>
        <w:t>listed</w:t>
      </w:r>
      <w:r w:rsidR="00A5609A" w:rsidRPr="00A5609A">
        <w:rPr>
          <w:rFonts w:ascii="Times New Roman" w:eastAsia="Times New Roman Bold" w:hAnsi="Times New Roman" w:cs="Times New Roman"/>
          <w:sz w:val="20"/>
          <w:szCs w:val="20"/>
          <w:u w:color="000000"/>
          <w:bdr w:val="nil"/>
          <w:lang w:eastAsia="zh-CN"/>
        </w:rPr>
        <w:t xml:space="preserve"> the following communications on its agenda for </w:t>
      </w:r>
      <w:r w:rsidR="00867DC5">
        <w:rPr>
          <w:rFonts w:ascii="Times New Roman" w:eastAsia="Times New Roman Bold" w:hAnsi="Times New Roman" w:cs="Times New Roman"/>
          <w:sz w:val="20"/>
          <w:szCs w:val="20"/>
          <w:u w:color="000000"/>
          <w:bdr w:val="nil"/>
          <w:lang w:eastAsia="zh-CN"/>
        </w:rPr>
        <w:t>its</w:t>
      </w:r>
      <w:r w:rsidR="00A5609A" w:rsidRPr="00A5609A">
        <w:rPr>
          <w:rFonts w:ascii="Times New Roman" w:eastAsia="Times New Roman Bold" w:hAnsi="Times New Roman" w:cs="Times New Roman"/>
          <w:sz w:val="20"/>
          <w:szCs w:val="20"/>
          <w:u w:color="000000"/>
          <w:bdr w:val="nil"/>
          <w:lang w:eastAsia="zh-CN"/>
        </w:rPr>
        <w:t xml:space="preserve"> fift</w:t>
      </w:r>
      <w:r w:rsidR="00131F18">
        <w:rPr>
          <w:rFonts w:ascii="Times New Roman" w:eastAsia="Times New Roman Bold" w:hAnsi="Times New Roman" w:cs="Times New Roman"/>
          <w:sz w:val="20"/>
          <w:szCs w:val="20"/>
          <w:u w:color="000000"/>
          <w:bdr w:val="nil"/>
          <w:lang w:eastAsia="zh-CN"/>
        </w:rPr>
        <w:t>y</w:t>
      </w:r>
      <w:r w:rsidR="00D857BD">
        <w:rPr>
          <w:rFonts w:ascii="Times New Roman" w:eastAsia="Times New Roman Bold" w:hAnsi="Times New Roman" w:cs="Times New Roman"/>
          <w:sz w:val="20"/>
          <w:szCs w:val="20"/>
          <w:u w:color="000000"/>
          <w:bdr w:val="nil"/>
          <w:lang w:eastAsia="zh-CN"/>
        </w:rPr>
        <w:t>-</w:t>
      </w:r>
      <w:r w:rsidR="00D40951">
        <w:rPr>
          <w:rFonts w:ascii="Times New Roman" w:eastAsia="Times New Roman Bold" w:hAnsi="Times New Roman" w:cs="Times New Roman"/>
          <w:sz w:val="20"/>
          <w:szCs w:val="20"/>
          <w:u w:color="000000"/>
          <w:bdr w:val="nil"/>
          <w:lang w:eastAsia="zh-CN"/>
        </w:rPr>
        <w:t>third</w:t>
      </w:r>
      <w:r w:rsidR="000D0F9B">
        <w:rPr>
          <w:rFonts w:ascii="Times New Roman" w:eastAsia="Times New Roman Bold" w:hAnsi="Times New Roman" w:cs="Times New Roman"/>
          <w:sz w:val="20"/>
          <w:szCs w:val="20"/>
          <w:u w:color="000000"/>
          <w:bdr w:val="nil"/>
          <w:lang w:eastAsia="zh-CN"/>
        </w:rPr>
        <w:t xml:space="preserve"> </w:t>
      </w:r>
      <w:r w:rsidR="00A5609A" w:rsidRPr="00A5609A">
        <w:rPr>
          <w:rFonts w:ascii="Times New Roman" w:eastAsia="Times New Roman Bold" w:hAnsi="Times New Roman" w:cs="Times New Roman"/>
          <w:sz w:val="20"/>
          <w:szCs w:val="20"/>
          <w:u w:color="000000"/>
          <w:bdr w:val="nil"/>
          <w:lang w:eastAsia="zh-CN"/>
        </w:rPr>
        <w:t xml:space="preserve">session: </w:t>
      </w:r>
      <w:r w:rsidR="00D40951">
        <w:rPr>
          <w:rFonts w:ascii="Times New Roman" w:eastAsia="Times New Roman Bold" w:hAnsi="Times New Roman" w:cs="Times New Roman"/>
          <w:sz w:val="20"/>
          <w:szCs w:val="20"/>
          <w:u w:color="000000"/>
          <w:bdr w:val="nil"/>
          <w:lang w:eastAsia="zh-CN"/>
        </w:rPr>
        <w:t>No</w:t>
      </w:r>
      <w:r w:rsidR="00026A0B">
        <w:rPr>
          <w:rFonts w:ascii="Times New Roman" w:eastAsia="Times New Roman Bold" w:hAnsi="Times New Roman" w:cs="Times New Roman"/>
          <w:sz w:val="20"/>
          <w:szCs w:val="20"/>
          <w:u w:color="000000"/>
          <w:bdr w:val="nil"/>
          <w:lang w:eastAsia="zh-CN"/>
        </w:rPr>
        <w:t>s</w:t>
      </w:r>
      <w:r w:rsidR="00D40951">
        <w:rPr>
          <w:rFonts w:ascii="Times New Roman" w:eastAsia="Times New Roman Bold" w:hAnsi="Times New Roman" w:cs="Times New Roman"/>
          <w:sz w:val="20"/>
          <w:szCs w:val="20"/>
          <w:u w:color="000000"/>
          <w:bdr w:val="nil"/>
          <w:lang w:eastAsia="zh-CN"/>
        </w:rPr>
        <w:t xml:space="preserve">. </w:t>
      </w:r>
      <w:r w:rsidR="00026A0B" w:rsidRPr="00026A0B">
        <w:rPr>
          <w:rFonts w:ascii="Times New Roman" w:eastAsia="Times New Roman Bold" w:hAnsi="Times New Roman" w:cs="Times New Roman"/>
          <w:sz w:val="20"/>
          <w:szCs w:val="20"/>
          <w:u w:color="000000"/>
          <w:bdr w:val="nil"/>
          <w:lang w:eastAsia="zh-CN"/>
        </w:rPr>
        <w:t xml:space="preserve">123/2017 </w:t>
      </w:r>
      <w:r w:rsidR="00867DC5">
        <w:rPr>
          <w:rFonts w:ascii="Times New Roman" w:eastAsia="Times New Roman Bold" w:hAnsi="Times New Roman" w:cs="Times New Roman"/>
          <w:sz w:val="20"/>
          <w:szCs w:val="20"/>
          <w:u w:color="000000"/>
          <w:bdr w:val="nil"/>
          <w:lang w:eastAsia="zh-CN"/>
        </w:rPr>
        <w:t>concerning</w:t>
      </w:r>
      <w:r w:rsidR="00026A0B" w:rsidRPr="00026A0B">
        <w:rPr>
          <w:rFonts w:ascii="Times New Roman" w:eastAsia="Times New Roman Bold" w:hAnsi="Times New Roman" w:cs="Times New Roman"/>
          <w:sz w:val="20"/>
          <w:szCs w:val="20"/>
          <w:u w:color="000000"/>
          <w:bdr w:val="nil"/>
          <w:lang w:eastAsia="zh-CN"/>
        </w:rPr>
        <w:t xml:space="preserve"> Australia</w:t>
      </w:r>
      <w:r w:rsidR="00867DC5">
        <w:rPr>
          <w:rFonts w:ascii="Times New Roman" w:eastAsia="Times New Roman Bold" w:hAnsi="Times New Roman" w:cs="Times New Roman"/>
          <w:sz w:val="20"/>
          <w:szCs w:val="20"/>
          <w:u w:color="000000"/>
          <w:bdr w:val="nil"/>
          <w:lang w:eastAsia="zh-CN"/>
        </w:rPr>
        <w:t>;</w:t>
      </w:r>
      <w:r w:rsidR="00026A0B" w:rsidRPr="00026A0B">
        <w:rPr>
          <w:rFonts w:ascii="Times New Roman" w:eastAsia="Times New Roman Bold" w:hAnsi="Times New Roman" w:cs="Times New Roman"/>
          <w:sz w:val="20"/>
          <w:szCs w:val="20"/>
          <w:u w:color="000000"/>
          <w:bdr w:val="nil"/>
          <w:lang w:eastAsia="zh-CN"/>
        </w:rPr>
        <w:t xml:space="preserve"> 127/2018 </w:t>
      </w:r>
      <w:r w:rsidR="00867DC5">
        <w:rPr>
          <w:rFonts w:ascii="Times New Roman" w:eastAsia="Times New Roman Bold" w:hAnsi="Times New Roman" w:cs="Times New Roman"/>
          <w:sz w:val="20"/>
          <w:szCs w:val="20"/>
          <w:u w:color="000000"/>
          <w:bdr w:val="nil"/>
          <w:lang w:eastAsia="zh-CN"/>
        </w:rPr>
        <w:t>concerning</w:t>
      </w:r>
      <w:r w:rsidR="00026A0B" w:rsidRPr="00026A0B">
        <w:rPr>
          <w:rFonts w:ascii="Times New Roman" w:eastAsia="Times New Roman Bold" w:hAnsi="Times New Roman" w:cs="Times New Roman"/>
          <w:sz w:val="20"/>
          <w:szCs w:val="20"/>
          <w:u w:color="000000"/>
          <w:bdr w:val="nil"/>
          <w:lang w:eastAsia="zh-CN"/>
        </w:rPr>
        <w:t xml:space="preserve"> Argentina</w:t>
      </w:r>
      <w:r w:rsidR="00867DC5">
        <w:rPr>
          <w:rFonts w:ascii="Times New Roman" w:eastAsia="Times New Roman Bold" w:hAnsi="Times New Roman" w:cs="Times New Roman"/>
          <w:sz w:val="20"/>
          <w:szCs w:val="20"/>
          <w:u w:color="000000"/>
          <w:bdr w:val="nil"/>
          <w:lang w:eastAsia="zh-CN"/>
        </w:rPr>
        <w:t>;</w:t>
      </w:r>
      <w:r w:rsidR="00026A0B" w:rsidRPr="00026A0B">
        <w:rPr>
          <w:rFonts w:ascii="Times New Roman" w:eastAsia="Times New Roman Bold" w:hAnsi="Times New Roman" w:cs="Times New Roman"/>
          <w:sz w:val="20"/>
          <w:szCs w:val="20"/>
          <w:u w:color="000000"/>
          <w:bdr w:val="nil"/>
          <w:lang w:eastAsia="zh-CN"/>
        </w:rPr>
        <w:t xml:space="preserve"> 149/2019 </w:t>
      </w:r>
      <w:r w:rsidR="00867DC5">
        <w:rPr>
          <w:rFonts w:ascii="Times New Roman" w:eastAsia="Times New Roman Bold" w:hAnsi="Times New Roman" w:cs="Times New Roman"/>
          <w:sz w:val="20"/>
          <w:szCs w:val="20"/>
          <w:u w:color="000000"/>
          <w:bdr w:val="nil"/>
          <w:lang w:eastAsia="zh-CN"/>
        </w:rPr>
        <w:t>concerning</w:t>
      </w:r>
      <w:r w:rsidR="00026A0B" w:rsidRPr="00026A0B">
        <w:rPr>
          <w:rFonts w:ascii="Times New Roman" w:eastAsia="Times New Roman Bold" w:hAnsi="Times New Roman" w:cs="Times New Roman"/>
          <w:sz w:val="20"/>
          <w:szCs w:val="20"/>
          <w:u w:color="000000"/>
          <w:bdr w:val="nil"/>
          <w:lang w:eastAsia="zh-CN"/>
        </w:rPr>
        <w:t xml:space="preserve"> Spain</w:t>
      </w:r>
      <w:r w:rsidR="00867DC5">
        <w:rPr>
          <w:rFonts w:ascii="Times New Roman" w:eastAsia="Times New Roman Bold" w:hAnsi="Times New Roman" w:cs="Times New Roman"/>
          <w:sz w:val="20"/>
          <w:szCs w:val="20"/>
          <w:u w:color="000000"/>
          <w:bdr w:val="nil"/>
          <w:lang w:eastAsia="zh-CN"/>
        </w:rPr>
        <w:t>;</w:t>
      </w:r>
      <w:r w:rsidR="00026A0B" w:rsidRPr="00026A0B">
        <w:rPr>
          <w:rFonts w:ascii="Times New Roman" w:eastAsia="Times New Roman Bold" w:hAnsi="Times New Roman" w:cs="Times New Roman"/>
          <w:sz w:val="20"/>
          <w:szCs w:val="20"/>
          <w:u w:color="000000"/>
          <w:bdr w:val="nil"/>
          <w:lang w:eastAsia="zh-CN"/>
        </w:rPr>
        <w:t xml:space="preserve"> 148/2019 </w:t>
      </w:r>
      <w:r w:rsidR="00867DC5">
        <w:rPr>
          <w:rFonts w:ascii="Times New Roman" w:eastAsia="Times New Roman Bold" w:hAnsi="Times New Roman" w:cs="Times New Roman"/>
          <w:sz w:val="20"/>
          <w:szCs w:val="20"/>
          <w:u w:color="000000"/>
          <w:bdr w:val="nil"/>
          <w:lang w:eastAsia="zh-CN"/>
        </w:rPr>
        <w:t>concerning</w:t>
      </w:r>
      <w:r w:rsidR="00026A0B" w:rsidRPr="00026A0B">
        <w:rPr>
          <w:rFonts w:ascii="Times New Roman" w:eastAsia="Times New Roman Bold" w:hAnsi="Times New Roman" w:cs="Times New Roman"/>
          <w:sz w:val="20"/>
          <w:szCs w:val="20"/>
          <w:u w:color="000000"/>
          <w:bdr w:val="nil"/>
          <w:lang w:eastAsia="zh-CN"/>
        </w:rPr>
        <w:t xml:space="preserve"> Italy</w:t>
      </w:r>
      <w:r w:rsidR="00867DC5">
        <w:rPr>
          <w:rFonts w:ascii="Times New Roman" w:eastAsia="Times New Roman Bold" w:hAnsi="Times New Roman" w:cs="Times New Roman"/>
          <w:sz w:val="20"/>
          <w:szCs w:val="20"/>
          <w:u w:color="000000"/>
          <w:bdr w:val="nil"/>
          <w:lang w:eastAsia="zh-CN"/>
        </w:rPr>
        <w:t>;</w:t>
      </w:r>
      <w:r w:rsidR="00026A0B" w:rsidRPr="00026A0B">
        <w:rPr>
          <w:rFonts w:ascii="Times New Roman" w:eastAsia="Times New Roman Bold" w:hAnsi="Times New Roman" w:cs="Times New Roman"/>
          <w:sz w:val="20"/>
          <w:szCs w:val="20"/>
          <w:u w:color="000000"/>
          <w:bdr w:val="nil"/>
          <w:lang w:eastAsia="zh-CN"/>
        </w:rPr>
        <w:t xml:space="preserve"> and 155/2020 </w:t>
      </w:r>
      <w:r w:rsidR="00867DC5">
        <w:rPr>
          <w:rFonts w:ascii="Times New Roman" w:eastAsia="Times New Roman Bold" w:hAnsi="Times New Roman" w:cs="Times New Roman"/>
          <w:sz w:val="20"/>
          <w:szCs w:val="20"/>
          <w:u w:color="000000"/>
          <w:bdr w:val="nil"/>
          <w:lang w:eastAsia="zh-CN"/>
        </w:rPr>
        <w:t>concerning</w:t>
      </w:r>
      <w:r w:rsidR="00026A0B" w:rsidRPr="00026A0B">
        <w:rPr>
          <w:rFonts w:ascii="Times New Roman" w:eastAsia="Times New Roman Bold" w:hAnsi="Times New Roman" w:cs="Times New Roman"/>
          <w:sz w:val="20"/>
          <w:szCs w:val="20"/>
          <w:u w:color="000000"/>
          <w:bdr w:val="nil"/>
          <w:lang w:eastAsia="zh-CN"/>
        </w:rPr>
        <w:t xml:space="preserve"> the Philippines</w:t>
      </w:r>
      <w:r w:rsidR="00D40951">
        <w:rPr>
          <w:rFonts w:ascii="Times New Roman" w:eastAsia="Times New Roman Bold" w:hAnsi="Times New Roman" w:cs="Times New Roman"/>
          <w:sz w:val="20"/>
          <w:szCs w:val="20"/>
          <w:u w:color="000000"/>
          <w:bdr w:val="nil"/>
          <w:lang w:eastAsia="zh-CN"/>
        </w:rPr>
        <w:t>.</w:t>
      </w:r>
    </w:p>
    <w:p w14:paraId="38E472D9" w14:textId="59ACC437" w:rsidR="000D0F9B" w:rsidRDefault="009415C1" w:rsidP="00A5609A">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Pr>
          <w:rFonts w:ascii="Times New Roman" w:eastAsia="Times New Roman Bold" w:hAnsi="Times New Roman" w:cs="Times New Roman"/>
          <w:sz w:val="20"/>
          <w:szCs w:val="20"/>
          <w:u w:color="000000"/>
          <w:bdr w:val="nil"/>
          <w:lang w:eastAsia="zh-CN"/>
        </w:rPr>
        <w:t>1</w:t>
      </w:r>
      <w:r w:rsidR="00CC0881">
        <w:rPr>
          <w:rFonts w:ascii="Times New Roman" w:eastAsia="Times New Roman Bold" w:hAnsi="Times New Roman" w:cs="Times New Roman"/>
          <w:sz w:val="20"/>
          <w:szCs w:val="20"/>
          <w:u w:color="000000"/>
          <w:bdr w:val="nil"/>
          <w:lang w:eastAsia="zh-CN"/>
        </w:rPr>
        <w:t>0</w:t>
      </w:r>
      <w:r w:rsidR="00A5609A" w:rsidRPr="00A5609A">
        <w:rPr>
          <w:rFonts w:ascii="Times New Roman" w:eastAsia="Times New Roman Bold" w:hAnsi="Times New Roman" w:cs="Times New Roman"/>
          <w:sz w:val="20"/>
          <w:szCs w:val="20"/>
          <w:u w:color="000000"/>
          <w:bdr w:val="nil"/>
          <w:lang w:eastAsia="zh-CN"/>
        </w:rPr>
        <w:t>.</w:t>
      </w:r>
      <w:r w:rsidR="00A5609A" w:rsidRPr="00A5609A">
        <w:rPr>
          <w:rFonts w:ascii="Times New Roman" w:eastAsia="Times New Roman Bold" w:hAnsi="Times New Roman" w:cs="Times New Roman"/>
          <w:sz w:val="20"/>
          <w:szCs w:val="20"/>
          <w:u w:color="000000"/>
          <w:bdr w:val="nil"/>
          <w:lang w:eastAsia="zh-CN"/>
        </w:rPr>
        <w:tab/>
        <w:t>The Working Group appreciated having received</w:t>
      </w:r>
      <w:r w:rsidR="0022064E">
        <w:rPr>
          <w:rFonts w:ascii="Times New Roman" w:eastAsia="Times New Roman Bold" w:hAnsi="Times New Roman" w:cs="Times New Roman"/>
          <w:sz w:val="20"/>
          <w:szCs w:val="20"/>
          <w:u w:color="000000"/>
          <w:bdr w:val="nil"/>
          <w:lang w:eastAsia="zh-CN"/>
        </w:rPr>
        <w:t xml:space="preserve"> </w:t>
      </w:r>
      <w:r w:rsidR="00A5609A" w:rsidRPr="00A5609A">
        <w:rPr>
          <w:rFonts w:ascii="Times New Roman" w:eastAsia="Times New Roman Bold" w:hAnsi="Times New Roman" w:cs="Times New Roman"/>
          <w:sz w:val="20"/>
          <w:szCs w:val="20"/>
          <w:u w:color="000000"/>
          <w:bdr w:val="nil"/>
          <w:lang w:eastAsia="zh-CN"/>
        </w:rPr>
        <w:t xml:space="preserve">all draft recommendations in relation to individual communications prior to </w:t>
      </w:r>
      <w:r w:rsidR="00867DC5">
        <w:rPr>
          <w:rFonts w:ascii="Times New Roman" w:eastAsia="Times New Roman Bold" w:hAnsi="Times New Roman" w:cs="Times New Roman"/>
          <w:sz w:val="20"/>
          <w:szCs w:val="20"/>
          <w:u w:color="000000"/>
          <w:bdr w:val="nil"/>
          <w:lang w:eastAsia="zh-CN"/>
        </w:rPr>
        <w:t>its</w:t>
      </w:r>
      <w:r w:rsidR="000D0F9B">
        <w:rPr>
          <w:rFonts w:ascii="Times New Roman" w:eastAsia="Times New Roman Bold" w:hAnsi="Times New Roman" w:cs="Times New Roman"/>
          <w:sz w:val="20"/>
          <w:szCs w:val="20"/>
          <w:u w:color="000000"/>
          <w:bdr w:val="nil"/>
          <w:lang w:eastAsia="zh-CN"/>
        </w:rPr>
        <w:t xml:space="preserve"> </w:t>
      </w:r>
      <w:r w:rsidR="00867DC5">
        <w:rPr>
          <w:rFonts w:ascii="Times New Roman" w:eastAsia="Times New Roman Bold" w:hAnsi="Times New Roman" w:cs="Times New Roman"/>
          <w:sz w:val="20"/>
          <w:szCs w:val="20"/>
          <w:u w:color="000000"/>
          <w:bdr w:val="nil"/>
          <w:lang w:eastAsia="zh-CN"/>
        </w:rPr>
        <w:t xml:space="preserve">fifty-second </w:t>
      </w:r>
      <w:r w:rsidR="00A5609A" w:rsidRPr="00A5609A">
        <w:rPr>
          <w:rFonts w:ascii="Times New Roman" w:eastAsia="Times New Roman Bold" w:hAnsi="Times New Roman" w:cs="Times New Roman"/>
          <w:sz w:val="20"/>
          <w:szCs w:val="20"/>
          <w:u w:color="000000"/>
          <w:bdr w:val="nil"/>
          <w:lang w:eastAsia="zh-CN"/>
        </w:rPr>
        <w:t>session</w:t>
      </w:r>
      <w:r w:rsidR="0022064E">
        <w:rPr>
          <w:rFonts w:ascii="Times New Roman" w:eastAsia="Times New Roman Bold" w:hAnsi="Times New Roman" w:cs="Times New Roman"/>
          <w:sz w:val="20"/>
          <w:szCs w:val="20"/>
          <w:u w:color="000000"/>
          <w:bdr w:val="nil"/>
          <w:lang w:eastAsia="zh-CN"/>
        </w:rPr>
        <w:t>, as well as new</w:t>
      </w:r>
      <w:r w:rsidR="00867DC5">
        <w:rPr>
          <w:rFonts w:ascii="Times New Roman" w:eastAsia="Times New Roman Bold" w:hAnsi="Times New Roman" w:cs="Times New Roman"/>
          <w:sz w:val="20"/>
          <w:szCs w:val="20"/>
          <w:u w:color="000000"/>
          <w:bdr w:val="nil"/>
          <w:lang w:eastAsia="zh-CN"/>
        </w:rPr>
        <w:t>ly</w:t>
      </w:r>
      <w:r w:rsidR="0022064E">
        <w:rPr>
          <w:rFonts w:ascii="Times New Roman" w:eastAsia="Times New Roman Bold" w:hAnsi="Times New Roman" w:cs="Times New Roman"/>
          <w:sz w:val="20"/>
          <w:szCs w:val="20"/>
          <w:u w:color="000000"/>
          <w:bdr w:val="nil"/>
          <w:lang w:eastAsia="zh-CN"/>
        </w:rPr>
        <w:t xml:space="preserve"> regist</w:t>
      </w:r>
      <w:r w:rsidR="00867DC5">
        <w:rPr>
          <w:rFonts w:ascii="Times New Roman" w:eastAsia="Times New Roman Bold" w:hAnsi="Times New Roman" w:cs="Times New Roman"/>
          <w:sz w:val="20"/>
          <w:szCs w:val="20"/>
          <w:u w:color="000000"/>
          <w:bdr w:val="nil"/>
          <w:lang w:eastAsia="zh-CN"/>
        </w:rPr>
        <w:t>e</w:t>
      </w:r>
      <w:r w:rsidR="0022064E">
        <w:rPr>
          <w:rFonts w:ascii="Times New Roman" w:eastAsia="Times New Roman Bold" w:hAnsi="Times New Roman" w:cs="Times New Roman"/>
          <w:sz w:val="20"/>
          <w:szCs w:val="20"/>
          <w:u w:color="000000"/>
          <w:bdr w:val="nil"/>
          <w:lang w:eastAsia="zh-CN"/>
        </w:rPr>
        <w:t>r</w:t>
      </w:r>
      <w:r w:rsidR="00867DC5">
        <w:rPr>
          <w:rFonts w:ascii="Times New Roman" w:eastAsia="Times New Roman Bold" w:hAnsi="Times New Roman" w:cs="Times New Roman"/>
          <w:sz w:val="20"/>
          <w:szCs w:val="20"/>
          <w:u w:color="000000"/>
          <w:bdr w:val="nil"/>
          <w:lang w:eastAsia="zh-CN"/>
        </w:rPr>
        <w:t>ed</w:t>
      </w:r>
      <w:r w:rsidR="0022064E">
        <w:rPr>
          <w:rFonts w:ascii="Times New Roman" w:eastAsia="Times New Roman Bold" w:hAnsi="Times New Roman" w:cs="Times New Roman"/>
          <w:sz w:val="20"/>
          <w:szCs w:val="20"/>
          <w:u w:color="000000"/>
          <w:bdr w:val="nil"/>
          <w:lang w:eastAsia="zh-CN"/>
        </w:rPr>
        <w:t xml:space="preserve"> </w:t>
      </w:r>
      <w:r w:rsidR="00867DC5">
        <w:rPr>
          <w:rFonts w:ascii="Times New Roman" w:eastAsia="Times New Roman Bold" w:hAnsi="Times New Roman" w:cs="Times New Roman"/>
          <w:sz w:val="20"/>
          <w:szCs w:val="20"/>
          <w:u w:color="000000"/>
          <w:bdr w:val="nil"/>
          <w:lang w:eastAsia="zh-CN"/>
        </w:rPr>
        <w:t xml:space="preserve">cases </w:t>
      </w:r>
      <w:r w:rsidR="0022064E">
        <w:rPr>
          <w:rFonts w:ascii="Times New Roman" w:eastAsia="Times New Roman Bold" w:hAnsi="Times New Roman" w:cs="Times New Roman"/>
          <w:sz w:val="20"/>
          <w:szCs w:val="20"/>
          <w:u w:color="000000"/>
          <w:bdr w:val="nil"/>
          <w:lang w:eastAsia="zh-CN"/>
        </w:rPr>
        <w:t xml:space="preserve">and </w:t>
      </w:r>
      <w:r w:rsidR="00867DC5">
        <w:rPr>
          <w:rFonts w:ascii="Times New Roman" w:eastAsia="Times New Roman Bold" w:hAnsi="Times New Roman" w:cs="Times New Roman"/>
          <w:sz w:val="20"/>
          <w:szCs w:val="20"/>
          <w:u w:color="000000"/>
          <w:bdr w:val="nil"/>
          <w:lang w:eastAsia="zh-CN"/>
        </w:rPr>
        <w:t xml:space="preserve">requests for </w:t>
      </w:r>
      <w:r w:rsidR="0022064E">
        <w:rPr>
          <w:rFonts w:ascii="Times New Roman" w:eastAsia="Times New Roman Bold" w:hAnsi="Times New Roman" w:cs="Times New Roman"/>
          <w:sz w:val="20"/>
          <w:szCs w:val="20"/>
          <w:u w:color="000000"/>
          <w:bdr w:val="nil"/>
          <w:lang w:eastAsia="zh-CN"/>
        </w:rPr>
        <w:t>interim measure</w:t>
      </w:r>
      <w:r w:rsidR="00867DC5">
        <w:rPr>
          <w:rFonts w:ascii="Times New Roman" w:eastAsia="Times New Roman Bold" w:hAnsi="Times New Roman" w:cs="Times New Roman"/>
          <w:sz w:val="20"/>
          <w:szCs w:val="20"/>
          <w:u w:color="000000"/>
          <w:bdr w:val="nil"/>
          <w:lang w:eastAsia="zh-CN"/>
        </w:rPr>
        <w:t>s</w:t>
      </w:r>
      <w:r w:rsidR="0022064E">
        <w:rPr>
          <w:rFonts w:ascii="Times New Roman" w:eastAsia="Times New Roman Bold" w:hAnsi="Times New Roman" w:cs="Times New Roman"/>
          <w:sz w:val="20"/>
          <w:szCs w:val="20"/>
          <w:u w:color="000000"/>
          <w:bdr w:val="nil"/>
          <w:lang w:eastAsia="zh-CN"/>
        </w:rPr>
        <w:t xml:space="preserve"> </w:t>
      </w:r>
      <w:r w:rsidR="00867DC5">
        <w:rPr>
          <w:rFonts w:ascii="Times New Roman" w:eastAsia="Times New Roman Bold" w:hAnsi="Times New Roman" w:cs="Times New Roman"/>
          <w:sz w:val="20"/>
          <w:szCs w:val="20"/>
          <w:u w:color="000000"/>
          <w:bdr w:val="nil"/>
          <w:lang w:eastAsia="zh-CN"/>
        </w:rPr>
        <w:t>of protection</w:t>
      </w:r>
      <w:r w:rsidR="0022064E">
        <w:rPr>
          <w:rFonts w:ascii="Times New Roman" w:eastAsia="Times New Roman Bold" w:hAnsi="Times New Roman" w:cs="Times New Roman"/>
          <w:sz w:val="20"/>
          <w:szCs w:val="20"/>
          <w:u w:color="000000"/>
          <w:bdr w:val="nil"/>
          <w:lang w:eastAsia="zh-CN"/>
        </w:rPr>
        <w:t>.</w:t>
      </w:r>
      <w:r w:rsidR="007C0794">
        <w:rPr>
          <w:rFonts w:ascii="Times New Roman" w:eastAsia="Times New Roman Bold" w:hAnsi="Times New Roman" w:cs="Times New Roman"/>
          <w:sz w:val="20"/>
          <w:szCs w:val="20"/>
          <w:u w:color="000000"/>
          <w:bdr w:val="nil"/>
          <w:lang w:eastAsia="zh-CN"/>
        </w:rPr>
        <w:t xml:space="preserve"> </w:t>
      </w:r>
      <w:r w:rsidR="0022064E">
        <w:rPr>
          <w:rFonts w:ascii="Times New Roman" w:eastAsia="Times New Roman Bold" w:hAnsi="Times New Roman" w:cs="Times New Roman"/>
          <w:sz w:val="20"/>
          <w:szCs w:val="20"/>
          <w:u w:color="000000"/>
          <w:bdr w:val="nil"/>
          <w:lang w:eastAsia="zh-CN"/>
        </w:rPr>
        <w:t>It</w:t>
      </w:r>
      <w:r w:rsidR="007C0794">
        <w:rPr>
          <w:rFonts w:ascii="Times New Roman" w:eastAsia="Times New Roman Bold" w:hAnsi="Times New Roman" w:cs="Times New Roman"/>
          <w:sz w:val="20"/>
          <w:szCs w:val="20"/>
          <w:u w:color="000000"/>
          <w:bdr w:val="nil"/>
          <w:lang w:eastAsia="zh-CN"/>
        </w:rPr>
        <w:t xml:space="preserve"> </w:t>
      </w:r>
      <w:r w:rsidR="00867DC5">
        <w:rPr>
          <w:rFonts w:ascii="Times New Roman" w:eastAsia="Times New Roman Bold" w:hAnsi="Times New Roman" w:cs="Times New Roman"/>
          <w:sz w:val="20"/>
          <w:szCs w:val="20"/>
          <w:u w:color="000000"/>
          <w:bdr w:val="nil"/>
          <w:lang w:eastAsia="zh-CN"/>
        </w:rPr>
        <w:t>confirmed</w:t>
      </w:r>
      <w:r w:rsidR="007C0794">
        <w:rPr>
          <w:rFonts w:ascii="Times New Roman" w:eastAsia="Times New Roman Bold" w:hAnsi="Times New Roman" w:cs="Times New Roman"/>
          <w:sz w:val="20"/>
          <w:szCs w:val="20"/>
          <w:u w:color="000000"/>
          <w:bdr w:val="nil"/>
          <w:lang w:eastAsia="zh-CN"/>
        </w:rPr>
        <w:t xml:space="preserve"> its readiness to </w:t>
      </w:r>
      <w:r w:rsidR="00867DC5">
        <w:rPr>
          <w:rFonts w:ascii="Times New Roman" w:eastAsia="Times New Roman Bold" w:hAnsi="Times New Roman" w:cs="Times New Roman"/>
          <w:sz w:val="20"/>
          <w:szCs w:val="20"/>
          <w:u w:color="000000"/>
          <w:bdr w:val="nil"/>
          <w:lang w:eastAsia="zh-CN"/>
        </w:rPr>
        <w:t>consider</w:t>
      </w:r>
      <w:r w:rsidR="008E5149">
        <w:rPr>
          <w:rFonts w:ascii="Times New Roman" w:eastAsia="Times New Roman Bold" w:hAnsi="Times New Roman" w:cs="Times New Roman"/>
          <w:sz w:val="20"/>
          <w:szCs w:val="20"/>
          <w:u w:color="000000"/>
          <w:bdr w:val="nil"/>
          <w:lang w:eastAsia="zh-CN"/>
        </w:rPr>
        <w:t xml:space="preserve"> </w:t>
      </w:r>
      <w:r w:rsidR="007C0794">
        <w:rPr>
          <w:rFonts w:ascii="Times New Roman" w:eastAsia="Times New Roman Bold" w:hAnsi="Times New Roman" w:cs="Times New Roman"/>
          <w:sz w:val="20"/>
          <w:szCs w:val="20"/>
          <w:u w:color="000000"/>
          <w:bdr w:val="nil"/>
          <w:lang w:eastAsia="zh-CN"/>
        </w:rPr>
        <w:t xml:space="preserve">more draft recommendations during </w:t>
      </w:r>
      <w:r w:rsidR="00867DC5">
        <w:rPr>
          <w:rFonts w:ascii="Times New Roman" w:eastAsia="Times New Roman Bold" w:hAnsi="Times New Roman" w:cs="Times New Roman"/>
          <w:sz w:val="20"/>
          <w:szCs w:val="20"/>
          <w:u w:color="000000"/>
          <w:bdr w:val="nil"/>
          <w:lang w:eastAsia="zh-CN"/>
        </w:rPr>
        <w:t>its</w:t>
      </w:r>
      <w:r w:rsidR="007C0794">
        <w:rPr>
          <w:rFonts w:ascii="Times New Roman" w:eastAsia="Times New Roman Bold" w:hAnsi="Times New Roman" w:cs="Times New Roman"/>
          <w:sz w:val="20"/>
          <w:szCs w:val="20"/>
          <w:u w:color="000000"/>
          <w:bdr w:val="nil"/>
          <w:lang w:eastAsia="zh-CN"/>
        </w:rPr>
        <w:t xml:space="preserve"> next sessions</w:t>
      </w:r>
      <w:r w:rsidR="00867DC5">
        <w:rPr>
          <w:rFonts w:ascii="Times New Roman" w:eastAsia="Times New Roman Bold" w:hAnsi="Times New Roman" w:cs="Times New Roman"/>
          <w:sz w:val="20"/>
          <w:szCs w:val="20"/>
          <w:u w:color="000000"/>
          <w:bdr w:val="nil"/>
          <w:lang w:eastAsia="zh-CN"/>
        </w:rPr>
        <w:t>.</w:t>
      </w:r>
      <w:r w:rsidR="00303849">
        <w:rPr>
          <w:rFonts w:ascii="Times New Roman" w:eastAsia="Times New Roman Bold" w:hAnsi="Times New Roman" w:cs="Times New Roman"/>
          <w:sz w:val="20"/>
          <w:szCs w:val="20"/>
          <w:u w:color="000000"/>
          <w:bdr w:val="nil"/>
          <w:lang w:eastAsia="zh-CN"/>
        </w:rPr>
        <w:t xml:space="preserve"> </w:t>
      </w:r>
      <w:r w:rsidR="00867DC5">
        <w:rPr>
          <w:rFonts w:ascii="Times New Roman" w:eastAsia="Times New Roman Bold" w:hAnsi="Times New Roman" w:cs="Times New Roman"/>
          <w:sz w:val="20"/>
          <w:szCs w:val="20"/>
          <w:u w:color="000000"/>
          <w:bdr w:val="nil"/>
          <w:lang w:eastAsia="zh-CN"/>
        </w:rPr>
        <w:t xml:space="preserve">It stressed the </w:t>
      </w:r>
      <w:r w:rsidR="00303849">
        <w:rPr>
          <w:rFonts w:ascii="Times New Roman" w:eastAsia="Times New Roman Bold" w:hAnsi="Times New Roman" w:cs="Times New Roman"/>
          <w:sz w:val="20"/>
          <w:szCs w:val="20"/>
          <w:u w:color="000000"/>
          <w:bdr w:val="nil"/>
          <w:lang w:eastAsia="zh-CN"/>
        </w:rPr>
        <w:t xml:space="preserve">value </w:t>
      </w:r>
      <w:r w:rsidR="00867DC5">
        <w:rPr>
          <w:rFonts w:ascii="Times New Roman" w:eastAsia="Times New Roman Bold" w:hAnsi="Times New Roman" w:cs="Times New Roman"/>
          <w:sz w:val="20"/>
          <w:szCs w:val="20"/>
          <w:u w:color="000000"/>
          <w:bdr w:val="nil"/>
          <w:lang w:eastAsia="zh-CN"/>
        </w:rPr>
        <w:t xml:space="preserve">of </w:t>
      </w:r>
      <w:r w:rsidR="00303849">
        <w:rPr>
          <w:rFonts w:ascii="Times New Roman" w:eastAsia="Times New Roman Bold" w:hAnsi="Times New Roman" w:cs="Times New Roman"/>
          <w:sz w:val="20"/>
          <w:szCs w:val="20"/>
          <w:u w:color="000000"/>
          <w:bdr w:val="nil"/>
          <w:lang w:eastAsia="zh-CN"/>
        </w:rPr>
        <w:t>exchang</w:t>
      </w:r>
      <w:r w:rsidR="00867DC5">
        <w:rPr>
          <w:rFonts w:ascii="Times New Roman" w:eastAsia="Times New Roman Bold" w:hAnsi="Times New Roman" w:cs="Times New Roman"/>
          <w:sz w:val="20"/>
          <w:szCs w:val="20"/>
          <w:u w:color="000000"/>
          <w:bdr w:val="nil"/>
          <w:lang w:eastAsia="zh-CN"/>
        </w:rPr>
        <w:t>ing</w:t>
      </w:r>
      <w:r w:rsidR="00303849">
        <w:rPr>
          <w:rFonts w:ascii="Times New Roman" w:eastAsia="Times New Roman Bold" w:hAnsi="Times New Roman" w:cs="Times New Roman"/>
          <w:sz w:val="20"/>
          <w:szCs w:val="20"/>
          <w:u w:color="000000"/>
          <w:bdr w:val="nil"/>
          <w:lang w:eastAsia="zh-CN"/>
        </w:rPr>
        <w:t xml:space="preserve"> with </w:t>
      </w:r>
      <w:r w:rsidR="00867DC5">
        <w:rPr>
          <w:rFonts w:ascii="Times New Roman" w:eastAsia="Times New Roman Bold" w:hAnsi="Times New Roman" w:cs="Times New Roman"/>
          <w:sz w:val="20"/>
          <w:szCs w:val="20"/>
          <w:u w:color="000000"/>
          <w:bdr w:val="nil"/>
          <w:lang w:eastAsia="zh-CN"/>
        </w:rPr>
        <w:t xml:space="preserve">the Human Rights Officers </w:t>
      </w:r>
      <w:r w:rsidR="00303849">
        <w:rPr>
          <w:rFonts w:ascii="Times New Roman" w:eastAsia="Times New Roman Bold" w:hAnsi="Times New Roman" w:cs="Times New Roman"/>
          <w:sz w:val="20"/>
          <w:szCs w:val="20"/>
          <w:u w:color="000000"/>
          <w:bdr w:val="nil"/>
          <w:lang w:eastAsia="zh-CN"/>
        </w:rPr>
        <w:t xml:space="preserve">drafting </w:t>
      </w:r>
      <w:r w:rsidR="00867DC5">
        <w:rPr>
          <w:rFonts w:ascii="Times New Roman" w:eastAsia="Times New Roman Bold" w:hAnsi="Times New Roman" w:cs="Times New Roman"/>
          <w:sz w:val="20"/>
          <w:szCs w:val="20"/>
          <w:u w:color="000000"/>
          <w:bdr w:val="nil"/>
          <w:lang w:eastAsia="zh-CN"/>
        </w:rPr>
        <w:t>cases</w:t>
      </w:r>
      <w:r w:rsidR="00303849">
        <w:rPr>
          <w:rFonts w:ascii="Times New Roman" w:eastAsia="Times New Roman Bold" w:hAnsi="Times New Roman" w:cs="Times New Roman"/>
          <w:sz w:val="20"/>
          <w:szCs w:val="20"/>
          <w:u w:color="000000"/>
          <w:bdr w:val="nil"/>
          <w:lang w:eastAsia="zh-CN"/>
        </w:rPr>
        <w:t xml:space="preserve"> prior to the session</w:t>
      </w:r>
      <w:r w:rsidR="0022064E">
        <w:rPr>
          <w:rFonts w:ascii="Times New Roman" w:eastAsia="Times New Roman Bold" w:hAnsi="Times New Roman" w:cs="Times New Roman"/>
          <w:sz w:val="20"/>
          <w:szCs w:val="20"/>
          <w:u w:color="000000"/>
          <w:bdr w:val="nil"/>
          <w:lang w:eastAsia="zh-CN"/>
        </w:rPr>
        <w:t xml:space="preserve"> and </w:t>
      </w:r>
      <w:r w:rsidR="00867DC5">
        <w:rPr>
          <w:rFonts w:ascii="Times New Roman" w:eastAsia="Times New Roman Bold" w:hAnsi="Times New Roman" w:cs="Times New Roman"/>
          <w:sz w:val="20"/>
          <w:szCs w:val="20"/>
          <w:u w:color="000000"/>
          <w:bdr w:val="nil"/>
          <w:lang w:eastAsia="zh-CN"/>
        </w:rPr>
        <w:t>receiving</w:t>
      </w:r>
      <w:r w:rsidR="00303849">
        <w:rPr>
          <w:rFonts w:ascii="Times New Roman" w:eastAsia="Times New Roman Bold" w:hAnsi="Times New Roman" w:cs="Times New Roman"/>
          <w:sz w:val="20"/>
          <w:szCs w:val="20"/>
          <w:u w:color="000000"/>
          <w:bdr w:val="nil"/>
          <w:lang w:eastAsia="zh-CN"/>
        </w:rPr>
        <w:t xml:space="preserve"> relevant</w:t>
      </w:r>
      <w:r w:rsidR="0022064E">
        <w:rPr>
          <w:rFonts w:ascii="Times New Roman" w:eastAsia="Times New Roman Bold" w:hAnsi="Times New Roman" w:cs="Times New Roman"/>
          <w:sz w:val="20"/>
          <w:szCs w:val="20"/>
          <w:u w:color="000000"/>
          <w:bdr w:val="nil"/>
          <w:lang w:eastAsia="zh-CN"/>
        </w:rPr>
        <w:t xml:space="preserve"> document</w:t>
      </w:r>
      <w:r w:rsidR="00867DC5">
        <w:rPr>
          <w:rFonts w:ascii="Times New Roman" w:eastAsia="Times New Roman Bold" w:hAnsi="Times New Roman" w:cs="Times New Roman"/>
          <w:sz w:val="20"/>
          <w:szCs w:val="20"/>
          <w:u w:color="000000"/>
          <w:bdr w:val="nil"/>
          <w:lang w:eastAsia="zh-CN"/>
        </w:rPr>
        <w:t>ation</w:t>
      </w:r>
      <w:r w:rsidR="0022064E">
        <w:rPr>
          <w:rFonts w:ascii="Times New Roman" w:eastAsia="Times New Roman Bold" w:hAnsi="Times New Roman" w:cs="Times New Roman"/>
          <w:sz w:val="20"/>
          <w:szCs w:val="20"/>
          <w:u w:color="000000"/>
          <w:bdr w:val="nil"/>
          <w:lang w:eastAsia="zh-CN"/>
        </w:rPr>
        <w:t xml:space="preserve"> as early as possible in electronic format.</w:t>
      </w:r>
      <w:r w:rsidR="00303849">
        <w:rPr>
          <w:rFonts w:ascii="Times New Roman" w:eastAsia="Times New Roman Bold" w:hAnsi="Times New Roman" w:cs="Times New Roman"/>
          <w:sz w:val="20"/>
          <w:szCs w:val="20"/>
          <w:u w:color="000000"/>
          <w:bdr w:val="nil"/>
          <w:lang w:eastAsia="zh-CN"/>
        </w:rPr>
        <w:t xml:space="preserve"> </w:t>
      </w:r>
    </w:p>
    <w:p w14:paraId="11671D30" w14:textId="47122BE6" w:rsidR="00A5609A" w:rsidRPr="00A5609A" w:rsidRDefault="000F7E30" w:rsidP="00A5609A">
      <w:pPr>
        <w:keepNext/>
        <w:keepLines/>
        <w:tabs>
          <w:tab w:val="right" w:pos="851"/>
        </w:tabs>
        <w:suppressAutoHyphens/>
        <w:spacing w:before="240" w:after="120" w:line="240" w:lineRule="exact"/>
        <w:ind w:left="1134" w:right="1134" w:hanging="1134"/>
        <w:rPr>
          <w:rFonts w:ascii="Times New Roman" w:eastAsia="Times New Roman Bold" w:hAnsi="Times New Roman" w:cs="Times New Roman"/>
          <w:b/>
          <w:sz w:val="20"/>
          <w:szCs w:val="20"/>
          <w:u w:color="000000"/>
          <w:bdr w:val="nil"/>
          <w:lang w:eastAsia="zh-CN"/>
        </w:rPr>
      </w:pPr>
      <w:r>
        <w:rPr>
          <w:rFonts w:ascii="Times New Roman" w:eastAsia="Times New Roman Bold" w:hAnsi="Times New Roman" w:cs="Times New Roman"/>
          <w:b/>
          <w:sz w:val="20"/>
          <w:szCs w:val="20"/>
          <w:u w:color="000000"/>
          <w:bdr w:val="nil"/>
          <w:lang w:eastAsia="zh-CN"/>
        </w:rPr>
        <w:tab/>
      </w:r>
      <w:r>
        <w:rPr>
          <w:rFonts w:ascii="Times New Roman" w:eastAsia="Times New Roman Bold" w:hAnsi="Times New Roman" w:cs="Times New Roman"/>
          <w:b/>
          <w:sz w:val="20"/>
          <w:szCs w:val="20"/>
          <w:u w:color="000000"/>
          <w:bdr w:val="nil"/>
          <w:lang w:eastAsia="zh-CN"/>
        </w:rPr>
        <w:tab/>
      </w:r>
      <w:r w:rsidR="00A5609A" w:rsidRPr="00A5609A">
        <w:rPr>
          <w:rFonts w:ascii="Times New Roman" w:eastAsia="Times New Roman Bold" w:hAnsi="Times New Roman" w:cs="Times New Roman"/>
          <w:b/>
          <w:sz w:val="20"/>
          <w:szCs w:val="20"/>
          <w:u w:color="000000"/>
          <w:bdr w:val="nil"/>
          <w:lang w:eastAsia="zh-CN"/>
        </w:rPr>
        <w:t>Actions taken at the present session:</w:t>
      </w:r>
    </w:p>
    <w:p w14:paraId="3BD77EEC" w14:textId="33699EBB" w:rsidR="00A5609A" w:rsidRPr="00A5609A" w:rsidRDefault="00A5609A" w:rsidP="00A5609A">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sidRPr="00A5609A">
        <w:rPr>
          <w:rFonts w:ascii="Times New Roman" w:eastAsia="Times New Roman Bold" w:hAnsi="Times New Roman" w:cs="Times New Roman"/>
          <w:sz w:val="20"/>
          <w:szCs w:val="20"/>
          <w:u w:color="000000"/>
          <w:bdr w:val="nil"/>
          <w:lang w:eastAsia="zh-CN"/>
        </w:rPr>
        <w:t>1</w:t>
      </w:r>
      <w:r w:rsidR="00CC0881">
        <w:rPr>
          <w:rFonts w:ascii="Times New Roman" w:eastAsia="Times New Roman Bold" w:hAnsi="Times New Roman" w:cs="Times New Roman"/>
          <w:sz w:val="20"/>
          <w:szCs w:val="20"/>
          <w:u w:color="000000"/>
          <w:bdr w:val="nil"/>
          <w:lang w:eastAsia="zh-CN"/>
        </w:rPr>
        <w:t>1</w:t>
      </w:r>
      <w:r w:rsidRPr="00A5609A">
        <w:rPr>
          <w:rFonts w:ascii="Times New Roman" w:eastAsia="Times New Roman Bold" w:hAnsi="Times New Roman" w:cs="Times New Roman"/>
          <w:sz w:val="20"/>
          <w:szCs w:val="20"/>
          <w:u w:color="000000"/>
          <w:bdr w:val="nil"/>
          <w:lang w:eastAsia="zh-CN"/>
        </w:rPr>
        <w:t>.</w:t>
      </w:r>
      <w:r w:rsidRPr="00A5609A">
        <w:rPr>
          <w:rFonts w:ascii="Times New Roman" w:eastAsia="Times New Roman Bold" w:hAnsi="Times New Roman" w:cs="Times New Roman"/>
          <w:sz w:val="20"/>
          <w:szCs w:val="20"/>
          <w:u w:color="000000"/>
          <w:bdr w:val="nil"/>
          <w:lang w:eastAsia="zh-CN"/>
        </w:rPr>
        <w:tab/>
        <w:t>The Working Group decided, inter alia:</w:t>
      </w:r>
    </w:p>
    <w:p w14:paraId="552CFE52" w14:textId="37C8D84C" w:rsidR="00A5609A" w:rsidRPr="00A5609A" w:rsidRDefault="00A5609A" w:rsidP="004F3E05">
      <w:pPr>
        <w:numPr>
          <w:ilvl w:val="0"/>
          <w:numId w:val="2"/>
        </w:numPr>
        <w:suppressAutoHyphens/>
        <w:spacing w:after="120"/>
        <w:ind w:left="1134" w:right="1134" w:firstLine="567"/>
        <w:jc w:val="both"/>
        <w:rPr>
          <w:rFonts w:ascii="Times New Roman" w:eastAsia="Times New Roman Bold" w:hAnsi="Times New Roman" w:cs="Times New Roman"/>
          <w:sz w:val="20"/>
          <w:szCs w:val="20"/>
          <w:u w:color="000000"/>
          <w:bdr w:val="nil"/>
          <w:lang w:eastAsia="zh-CN"/>
        </w:rPr>
      </w:pPr>
      <w:r w:rsidRPr="00A5609A">
        <w:rPr>
          <w:rFonts w:ascii="Times New Roman" w:eastAsia="Times New Roman Bold" w:hAnsi="Times New Roman" w:cs="Times New Roman"/>
          <w:sz w:val="20"/>
          <w:szCs w:val="20"/>
          <w:u w:color="000000"/>
          <w:bdr w:val="nil"/>
          <w:lang w:eastAsia="zh-CN"/>
        </w:rPr>
        <w:t>To refer, for consideration by the Committee</w:t>
      </w:r>
      <w:r w:rsidR="00825416">
        <w:rPr>
          <w:rFonts w:ascii="Times New Roman" w:eastAsia="Times New Roman Bold" w:hAnsi="Times New Roman" w:cs="Times New Roman"/>
          <w:sz w:val="20"/>
          <w:szCs w:val="20"/>
          <w:u w:color="000000"/>
          <w:bdr w:val="nil"/>
          <w:lang w:eastAsia="zh-CN"/>
        </w:rPr>
        <w:t>,</w:t>
      </w:r>
      <w:r w:rsidR="000D0F9B">
        <w:rPr>
          <w:rFonts w:ascii="Times New Roman" w:eastAsia="Times New Roman Bold" w:hAnsi="Times New Roman" w:cs="Times New Roman"/>
          <w:sz w:val="20"/>
          <w:szCs w:val="20"/>
          <w:u w:color="000000"/>
          <w:bdr w:val="nil"/>
          <w:lang w:eastAsia="zh-CN"/>
        </w:rPr>
        <w:t xml:space="preserve"> communication</w:t>
      </w:r>
      <w:r w:rsidR="00C73669">
        <w:rPr>
          <w:rFonts w:ascii="Times New Roman" w:eastAsia="Times New Roman Bold" w:hAnsi="Times New Roman" w:cs="Times New Roman"/>
          <w:sz w:val="20"/>
          <w:szCs w:val="20"/>
          <w:u w:color="000000"/>
          <w:bdr w:val="nil"/>
          <w:lang w:eastAsia="zh-CN"/>
        </w:rPr>
        <w:t>s</w:t>
      </w:r>
      <w:r w:rsidR="000D0F9B">
        <w:rPr>
          <w:rFonts w:ascii="Times New Roman" w:eastAsia="Times New Roman Bold" w:hAnsi="Times New Roman" w:cs="Times New Roman"/>
          <w:sz w:val="20"/>
          <w:szCs w:val="20"/>
          <w:u w:color="000000"/>
          <w:bdr w:val="nil"/>
          <w:lang w:eastAsia="zh-CN"/>
        </w:rPr>
        <w:t xml:space="preserve"> Nos</w:t>
      </w:r>
      <w:r w:rsidR="00867DC5">
        <w:rPr>
          <w:rFonts w:ascii="Times New Roman" w:eastAsia="Times New Roman Bold" w:hAnsi="Times New Roman" w:cs="Times New Roman"/>
          <w:sz w:val="20"/>
          <w:szCs w:val="20"/>
          <w:u w:color="000000"/>
          <w:bdr w:val="nil"/>
          <w:lang w:eastAsia="zh-CN"/>
        </w:rPr>
        <w:t>.</w:t>
      </w:r>
      <w:r w:rsidR="000D0F9B">
        <w:rPr>
          <w:rFonts w:ascii="Times New Roman" w:eastAsia="Times New Roman Bold" w:hAnsi="Times New Roman" w:cs="Times New Roman"/>
          <w:sz w:val="20"/>
          <w:szCs w:val="20"/>
          <w:u w:color="000000"/>
          <w:bdr w:val="nil"/>
          <w:lang w:eastAsia="zh-CN"/>
        </w:rPr>
        <w:t xml:space="preserve"> </w:t>
      </w:r>
      <w:r w:rsidR="000D0F9B" w:rsidRPr="000D0F9B">
        <w:rPr>
          <w:rFonts w:ascii="Times New Roman" w:eastAsia="Times New Roman Bold" w:hAnsi="Times New Roman" w:cs="Times New Roman"/>
          <w:sz w:val="20"/>
          <w:szCs w:val="20"/>
          <w:u w:color="000000"/>
          <w:bdr w:val="nil"/>
          <w:lang w:eastAsia="zh-CN"/>
        </w:rPr>
        <w:t xml:space="preserve">68/2014 </w:t>
      </w:r>
      <w:r w:rsidR="00867DC5">
        <w:rPr>
          <w:rFonts w:ascii="Times New Roman" w:eastAsia="Times New Roman Bold" w:hAnsi="Times New Roman" w:cs="Times New Roman"/>
          <w:sz w:val="20"/>
          <w:szCs w:val="20"/>
          <w:u w:color="000000"/>
          <w:bdr w:val="nil"/>
          <w:lang w:eastAsia="zh-CN"/>
        </w:rPr>
        <w:t>(</w:t>
      </w:r>
      <w:r w:rsidR="000D0F9B" w:rsidRPr="000D0F9B">
        <w:rPr>
          <w:rFonts w:ascii="Times New Roman" w:eastAsia="Times New Roman Bold" w:hAnsi="Times New Roman" w:cs="Times New Roman"/>
          <w:i/>
          <w:iCs/>
          <w:sz w:val="20"/>
          <w:szCs w:val="20"/>
          <w:u w:color="000000"/>
          <w:bdr w:val="nil"/>
          <w:lang w:eastAsia="zh-CN"/>
        </w:rPr>
        <w:t>Matson v</w:t>
      </w:r>
      <w:r w:rsidR="00867DC5">
        <w:rPr>
          <w:rFonts w:ascii="Times New Roman" w:eastAsia="Times New Roman Bold" w:hAnsi="Times New Roman" w:cs="Times New Roman"/>
          <w:i/>
          <w:iCs/>
          <w:sz w:val="20"/>
          <w:szCs w:val="20"/>
          <w:u w:color="000000"/>
          <w:bdr w:val="nil"/>
          <w:lang w:eastAsia="zh-CN"/>
        </w:rPr>
        <w:t>.</w:t>
      </w:r>
      <w:r w:rsidR="000D0F9B" w:rsidRPr="000D0F9B">
        <w:rPr>
          <w:rFonts w:ascii="Times New Roman" w:eastAsia="Times New Roman Bold" w:hAnsi="Times New Roman" w:cs="Times New Roman"/>
          <w:i/>
          <w:iCs/>
          <w:sz w:val="20"/>
          <w:szCs w:val="20"/>
          <w:u w:color="000000"/>
          <w:bdr w:val="nil"/>
          <w:lang w:eastAsia="zh-CN"/>
        </w:rPr>
        <w:t xml:space="preserve"> Canada</w:t>
      </w:r>
      <w:r w:rsidR="00867DC5">
        <w:rPr>
          <w:rFonts w:ascii="Times New Roman" w:eastAsia="Times New Roman Bold" w:hAnsi="Times New Roman" w:cs="Times New Roman"/>
          <w:iCs/>
          <w:sz w:val="20"/>
          <w:szCs w:val="20"/>
          <w:u w:color="000000"/>
          <w:bdr w:val="nil"/>
          <w:lang w:eastAsia="zh-CN"/>
        </w:rPr>
        <w:t>)</w:t>
      </w:r>
      <w:r w:rsidR="000D0F9B" w:rsidRPr="000D0F9B">
        <w:rPr>
          <w:rFonts w:ascii="Times New Roman" w:eastAsia="Times New Roman Bold" w:hAnsi="Times New Roman" w:cs="Times New Roman"/>
          <w:sz w:val="20"/>
          <w:szCs w:val="20"/>
          <w:u w:color="000000"/>
          <w:bdr w:val="nil"/>
          <w:lang w:eastAsia="zh-CN"/>
        </w:rPr>
        <w:t xml:space="preserve">, </w:t>
      </w:r>
      <w:r w:rsidR="00D940E2" w:rsidRPr="00D940E2">
        <w:rPr>
          <w:rFonts w:ascii="Times New Roman" w:eastAsia="Times New Roman Bold" w:hAnsi="Times New Roman" w:cs="Times New Roman"/>
          <w:sz w:val="20"/>
          <w:szCs w:val="20"/>
          <w:u w:color="000000"/>
          <w:bdr w:val="nil"/>
          <w:lang w:eastAsia="zh-CN"/>
        </w:rPr>
        <w:t xml:space="preserve">134/2018 </w:t>
      </w:r>
      <w:r w:rsidR="00867DC5">
        <w:rPr>
          <w:rFonts w:ascii="Times New Roman" w:eastAsia="Times New Roman Bold" w:hAnsi="Times New Roman" w:cs="Times New Roman"/>
          <w:sz w:val="20"/>
          <w:szCs w:val="20"/>
          <w:u w:color="000000"/>
          <w:bdr w:val="nil"/>
          <w:lang w:eastAsia="zh-CN"/>
        </w:rPr>
        <w:t>(</w:t>
      </w:r>
      <w:r w:rsidR="00D940E2" w:rsidRPr="00D940E2">
        <w:rPr>
          <w:rFonts w:ascii="Times New Roman" w:eastAsia="Times New Roman Bold" w:hAnsi="Times New Roman" w:cs="Times New Roman"/>
          <w:i/>
          <w:sz w:val="20"/>
          <w:szCs w:val="20"/>
          <w:u w:color="000000"/>
          <w:bdr w:val="nil"/>
          <w:lang w:eastAsia="zh-CN"/>
        </w:rPr>
        <w:t>F</w:t>
      </w:r>
      <w:r w:rsidR="00C80477">
        <w:rPr>
          <w:rFonts w:ascii="Times New Roman" w:eastAsia="Times New Roman Bold" w:hAnsi="Times New Roman" w:cs="Times New Roman"/>
          <w:i/>
          <w:sz w:val="20"/>
          <w:szCs w:val="20"/>
          <w:u w:color="000000"/>
          <w:bdr w:val="nil"/>
          <w:lang w:eastAsia="zh-CN"/>
        </w:rPr>
        <w:t>.</w:t>
      </w:r>
      <w:r w:rsidR="00D940E2" w:rsidRPr="00D940E2">
        <w:rPr>
          <w:rFonts w:ascii="Times New Roman" w:eastAsia="Times New Roman Bold" w:hAnsi="Times New Roman" w:cs="Times New Roman"/>
          <w:i/>
          <w:sz w:val="20"/>
          <w:szCs w:val="20"/>
          <w:u w:color="000000"/>
          <w:bdr w:val="nil"/>
          <w:lang w:eastAsia="zh-CN"/>
        </w:rPr>
        <w:t>-C</w:t>
      </w:r>
      <w:r w:rsidR="00C80477">
        <w:rPr>
          <w:rFonts w:ascii="Times New Roman" w:eastAsia="Times New Roman Bold" w:hAnsi="Times New Roman" w:cs="Times New Roman"/>
          <w:i/>
          <w:sz w:val="20"/>
          <w:szCs w:val="20"/>
          <w:u w:color="000000"/>
          <w:bdr w:val="nil"/>
          <w:lang w:eastAsia="zh-CN"/>
        </w:rPr>
        <w:t>.</w:t>
      </w:r>
      <w:r w:rsidR="00D940E2" w:rsidRPr="00D940E2">
        <w:rPr>
          <w:rFonts w:ascii="Times New Roman" w:eastAsia="Times New Roman Bold" w:hAnsi="Times New Roman" w:cs="Times New Roman"/>
          <w:i/>
          <w:sz w:val="20"/>
          <w:szCs w:val="20"/>
          <w:u w:color="000000"/>
          <w:bdr w:val="nil"/>
          <w:lang w:eastAsia="zh-CN"/>
        </w:rPr>
        <w:t xml:space="preserve"> v</w:t>
      </w:r>
      <w:r w:rsidR="00867DC5">
        <w:rPr>
          <w:rFonts w:ascii="Times New Roman" w:eastAsia="Times New Roman Bold" w:hAnsi="Times New Roman" w:cs="Times New Roman"/>
          <w:i/>
          <w:sz w:val="20"/>
          <w:szCs w:val="20"/>
          <w:u w:color="000000"/>
          <w:bdr w:val="nil"/>
          <w:lang w:eastAsia="zh-CN"/>
        </w:rPr>
        <w:t>.</w:t>
      </w:r>
      <w:r w:rsidR="00D940E2" w:rsidRPr="00D940E2">
        <w:rPr>
          <w:rFonts w:ascii="Times New Roman" w:eastAsia="Times New Roman Bold" w:hAnsi="Times New Roman" w:cs="Times New Roman"/>
          <w:i/>
          <w:sz w:val="20"/>
          <w:szCs w:val="20"/>
          <w:u w:color="000000"/>
          <w:bdr w:val="nil"/>
          <w:lang w:eastAsia="zh-CN"/>
        </w:rPr>
        <w:t xml:space="preserve"> Sri Lanka</w:t>
      </w:r>
      <w:r w:rsidR="00867DC5">
        <w:rPr>
          <w:rFonts w:ascii="Times New Roman" w:eastAsia="Times New Roman Bold" w:hAnsi="Times New Roman" w:cs="Times New Roman"/>
          <w:sz w:val="20"/>
          <w:szCs w:val="20"/>
          <w:u w:color="000000"/>
          <w:bdr w:val="nil"/>
          <w:lang w:eastAsia="zh-CN"/>
        </w:rPr>
        <w:t>)</w:t>
      </w:r>
      <w:r w:rsidR="000D0F9B" w:rsidRPr="000D0F9B">
        <w:rPr>
          <w:rFonts w:ascii="Times New Roman" w:eastAsia="Times New Roman Bold" w:hAnsi="Times New Roman" w:cs="Times New Roman"/>
          <w:sz w:val="20"/>
          <w:szCs w:val="20"/>
          <w:u w:color="000000"/>
          <w:bdr w:val="nil"/>
          <w:lang w:eastAsia="zh-CN"/>
        </w:rPr>
        <w:t xml:space="preserve">, </w:t>
      </w:r>
      <w:r w:rsidR="00D940E2" w:rsidRPr="00D940E2">
        <w:rPr>
          <w:rFonts w:ascii="Times New Roman" w:eastAsia="Times New Roman Bold" w:hAnsi="Times New Roman" w:cs="Times New Roman"/>
          <w:sz w:val="20"/>
          <w:szCs w:val="20"/>
          <w:u w:color="000000"/>
          <w:bdr w:val="nil"/>
          <w:lang w:eastAsia="zh-CN"/>
        </w:rPr>
        <w:t>137/2018</w:t>
      </w:r>
      <w:r w:rsidR="00D940E2" w:rsidRPr="00D940E2">
        <w:rPr>
          <w:rFonts w:ascii="Times New Roman" w:eastAsia="Times New Roman Bold" w:hAnsi="Times New Roman" w:cs="Times New Roman"/>
          <w:i/>
          <w:iCs/>
          <w:sz w:val="20"/>
          <w:szCs w:val="20"/>
          <w:u w:color="000000"/>
          <w:bdr w:val="nil"/>
          <w:lang w:eastAsia="zh-CN"/>
        </w:rPr>
        <w:t xml:space="preserve"> </w:t>
      </w:r>
      <w:r w:rsidR="00867DC5">
        <w:rPr>
          <w:rFonts w:ascii="Times New Roman" w:eastAsia="Times New Roman Bold" w:hAnsi="Times New Roman" w:cs="Times New Roman"/>
          <w:iCs/>
          <w:sz w:val="20"/>
          <w:szCs w:val="20"/>
          <w:u w:color="000000"/>
          <w:bdr w:val="nil"/>
          <w:lang w:eastAsia="zh-CN"/>
        </w:rPr>
        <w:t>(</w:t>
      </w:r>
      <w:r w:rsidR="00D940E2" w:rsidRPr="00D940E2">
        <w:rPr>
          <w:rFonts w:ascii="Times New Roman" w:eastAsia="Times New Roman Bold" w:hAnsi="Times New Roman" w:cs="Times New Roman"/>
          <w:i/>
          <w:iCs/>
          <w:sz w:val="20"/>
          <w:szCs w:val="20"/>
          <w:u w:color="000000"/>
          <w:bdr w:val="nil"/>
          <w:lang w:eastAsia="zh-CN"/>
        </w:rPr>
        <w:t>Koneva v</w:t>
      </w:r>
      <w:r w:rsidR="00867DC5">
        <w:rPr>
          <w:rFonts w:ascii="Times New Roman" w:eastAsia="Times New Roman Bold" w:hAnsi="Times New Roman" w:cs="Times New Roman"/>
          <w:i/>
          <w:iCs/>
          <w:sz w:val="20"/>
          <w:szCs w:val="20"/>
          <w:u w:color="000000"/>
          <w:bdr w:val="nil"/>
          <w:lang w:eastAsia="zh-CN"/>
        </w:rPr>
        <w:t>.</w:t>
      </w:r>
      <w:r w:rsidR="00825416">
        <w:rPr>
          <w:rFonts w:ascii="Times New Roman" w:eastAsia="Times New Roman Bold" w:hAnsi="Times New Roman" w:cs="Times New Roman"/>
          <w:i/>
          <w:iCs/>
          <w:sz w:val="20"/>
          <w:szCs w:val="20"/>
          <w:u w:color="000000"/>
          <w:bdr w:val="nil"/>
          <w:lang w:eastAsia="zh-CN"/>
        </w:rPr>
        <w:t xml:space="preserve"> </w:t>
      </w:r>
      <w:r w:rsidR="00D940E2" w:rsidRPr="00D940E2">
        <w:rPr>
          <w:rFonts w:ascii="Times New Roman" w:eastAsia="Times New Roman Bold" w:hAnsi="Times New Roman" w:cs="Times New Roman"/>
          <w:i/>
          <w:iCs/>
          <w:sz w:val="20"/>
          <w:szCs w:val="20"/>
          <w:u w:color="000000"/>
          <w:bdr w:val="nil"/>
          <w:lang w:eastAsia="zh-CN"/>
        </w:rPr>
        <w:t>Russian Federation</w:t>
      </w:r>
      <w:r w:rsidR="00867DC5">
        <w:rPr>
          <w:rFonts w:ascii="Times New Roman" w:eastAsia="Times New Roman Bold" w:hAnsi="Times New Roman" w:cs="Times New Roman"/>
          <w:iCs/>
          <w:sz w:val="20"/>
          <w:szCs w:val="20"/>
          <w:u w:color="000000"/>
          <w:bdr w:val="nil"/>
          <w:lang w:eastAsia="zh-CN"/>
        </w:rPr>
        <w:t>)</w:t>
      </w:r>
      <w:r w:rsidR="00D940E2" w:rsidRPr="00D940E2">
        <w:rPr>
          <w:rFonts w:ascii="Times New Roman" w:eastAsia="Times New Roman Bold" w:hAnsi="Times New Roman" w:cs="Times New Roman"/>
          <w:sz w:val="20"/>
          <w:szCs w:val="20"/>
          <w:u w:color="000000"/>
          <w:bdr w:val="nil"/>
          <w:lang w:eastAsia="zh-CN"/>
        </w:rPr>
        <w:t xml:space="preserve"> </w:t>
      </w:r>
      <w:r w:rsidR="000D0F9B">
        <w:rPr>
          <w:rFonts w:ascii="Times New Roman" w:eastAsia="Times New Roman Bold" w:hAnsi="Times New Roman" w:cs="Times New Roman"/>
          <w:sz w:val="20"/>
          <w:szCs w:val="20"/>
          <w:u w:color="000000"/>
          <w:bdr w:val="nil"/>
          <w:lang w:eastAsia="zh-CN"/>
        </w:rPr>
        <w:t xml:space="preserve">and </w:t>
      </w:r>
      <w:r w:rsidR="00D940E2" w:rsidRPr="00CC0881">
        <w:rPr>
          <w:rFonts w:ascii="Times New Roman" w:eastAsia="Times New Roman Bold" w:hAnsi="Times New Roman" w:cs="Times New Roman"/>
          <w:sz w:val="20"/>
          <w:szCs w:val="20"/>
          <w:u w:color="000000"/>
          <w:bdr w:val="nil"/>
          <w:lang w:eastAsia="zh-CN"/>
        </w:rPr>
        <w:t xml:space="preserve">144/2019 </w:t>
      </w:r>
      <w:r w:rsidR="00867DC5">
        <w:rPr>
          <w:rFonts w:ascii="Times New Roman" w:eastAsia="Times New Roman Bold" w:hAnsi="Times New Roman" w:cs="Times New Roman"/>
          <w:sz w:val="20"/>
          <w:szCs w:val="20"/>
          <w:u w:color="000000"/>
          <w:bdr w:val="nil"/>
          <w:lang w:eastAsia="zh-CN"/>
        </w:rPr>
        <w:t>(</w:t>
      </w:r>
      <w:r w:rsidR="00D940E2" w:rsidRPr="00CC0881">
        <w:rPr>
          <w:rFonts w:ascii="Times New Roman" w:eastAsia="Times New Roman Bold" w:hAnsi="Times New Roman" w:cs="Times New Roman"/>
          <w:i/>
          <w:iCs/>
          <w:sz w:val="20"/>
          <w:szCs w:val="20"/>
          <w:u w:color="000000"/>
          <w:bdr w:val="nil"/>
          <w:lang w:eastAsia="zh-CN"/>
        </w:rPr>
        <w:t>D.N.S. v Denmark</w:t>
      </w:r>
      <w:r w:rsidR="00867DC5">
        <w:rPr>
          <w:rFonts w:ascii="Times New Roman" w:eastAsia="Times New Roman Bold" w:hAnsi="Times New Roman" w:cs="Times New Roman"/>
          <w:iCs/>
          <w:sz w:val="20"/>
          <w:szCs w:val="20"/>
          <w:u w:color="000000"/>
          <w:bdr w:val="nil"/>
          <w:lang w:eastAsia="zh-CN"/>
        </w:rPr>
        <w:t>)</w:t>
      </w:r>
      <w:r w:rsidRPr="00A5609A">
        <w:rPr>
          <w:rFonts w:ascii="Times New Roman" w:eastAsia="Times New Roman Bold" w:hAnsi="Times New Roman" w:cs="Times New Roman"/>
          <w:sz w:val="20"/>
          <w:szCs w:val="20"/>
          <w:u w:color="000000"/>
          <w:bdr w:val="nil"/>
          <w:lang w:eastAsia="zh-CN"/>
        </w:rPr>
        <w:t>;</w:t>
      </w:r>
    </w:p>
    <w:p w14:paraId="557DBF4F" w14:textId="42FAE71D" w:rsidR="00026A0B" w:rsidRDefault="00A5609A" w:rsidP="00C73669">
      <w:pPr>
        <w:suppressAutoHyphens/>
        <w:spacing w:after="120" w:line="240" w:lineRule="atLeast"/>
        <w:ind w:left="1134" w:right="1134" w:firstLine="567"/>
        <w:jc w:val="both"/>
        <w:rPr>
          <w:rFonts w:ascii="Times New Roman" w:eastAsia="Times New Roman Bold" w:hAnsi="Times New Roman" w:cs="Times New Roman"/>
          <w:sz w:val="20"/>
          <w:szCs w:val="20"/>
          <w:u w:color="000000"/>
          <w:bdr w:val="nil"/>
          <w:lang w:eastAsia="zh-CN"/>
        </w:rPr>
      </w:pPr>
      <w:r w:rsidRPr="00A5609A">
        <w:rPr>
          <w:rFonts w:ascii="Times New Roman" w:eastAsia="Times New Roman Bold" w:hAnsi="Times New Roman" w:cs="Times New Roman"/>
          <w:sz w:val="20"/>
          <w:szCs w:val="20"/>
          <w:u w:color="000000"/>
          <w:bdr w:val="nil"/>
          <w:lang w:eastAsia="zh-CN"/>
        </w:rPr>
        <w:t>b)</w:t>
      </w:r>
      <w:r w:rsidRPr="00A5609A">
        <w:rPr>
          <w:rFonts w:ascii="Times New Roman" w:eastAsia="Times New Roman Bold" w:hAnsi="Times New Roman" w:cs="Times New Roman"/>
          <w:sz w:val="20"/>
          <w:szCs w:val="20"/>
          <w:u w:color="000000"/>
          <w:bdr w:val="nil"/>
          <w:lang w:eastAsia="zh-CN"/>
        </w:rPr>
        <w:tab/>
      </w:r>
      <w:r w:rsidR="00026A0B" w:rsidRPr="00026A0B">
        <w:rPr>
          <w:rFonts w:ascii="Times New Roman" w:eastAsia="Times New Roman Bold" w:hAnsi="Times New Roman" w:cs="Times New Roman"/>
          <w:sz w:val="20"/>
          <w:szCs w:val="20"/>
          <w:u w:color="000000"/>
          <w:bdr w:val="nil"/>
          <w:lang w:eastAsia="zh-CN"/>
        </w:rPr>
        <w:t xml:space="preserve">To </w:t>
      </w:r>
      <w:r w:rsidR="00AA53A2">
        <w:rPr>
          <w:rFonts w:ascii="Times New Roman" w:eastAsia="Times New Roman Bold" w:hAnsi="Times New Roman" w:cs="Times New Roman"/>
          <w:sz w:val="20"/>
          <w:szCs w:val="20"/>
          <w:u w:color="000000"/>
          <w:bdr w:val="nil"/>
          <w:lang w:eastAsia="zh-CN"/>
        </w:rPr>
        <w:t xml:space="preserve">recommend that the Committee </w:t>
      </w:r>
      <w:r w:rsidR="00026A0B" w:rsidRPr="00026A0B">
        <w:rPr>
          <w:rFonts w:ascii="Times New Roman" w:eastAsia="Times New Roman Bold" w:hAnsi="Times New Roman" w:cs="Times New Roman"/>
          <w:sz w:val="20"/>
          <w:szCs w:val="20"/>
          <w:u w:color="000000"/>
          <w:bdr w:val="nil"/>
          <w:lang w:eastAsia="zh-CN"/>
        </w:rPr>
        <w:t xml:space="preserve">discontinue </w:t>
      </w:r>
      <w:r w:rsidR="00AA53A2">
        <w:rPr>
          <w:rFonts w:ascii="Times New Roman" w:eastAsia="Times New Roman Bold" w:hAnsi="Times New Roman" w:cs="Times New Roman"/>
          <w:sz w:val="20"/>
          <w:szCs w:val="20"/>
          <w:u w:color="000000"/>
          <w:bdr w:val="nil"/>
          <w:lang w:eastAsia="zh-CN"/>
        </w:rPr>
        <w:t xml:space="preserve">its consideration of </w:t>
      </w:r>
      <w:r w:rsidR="00026A0B" w:rsidRPr="00026A0B">
        <w:rPr>
          <w:rFonts w:ascii="Times New Roman" w:eastAsia="Times New Roman Bold" w:hAnsi="Times New Roman" w:cs="Times New Roman"/>
          <w:sz w:val="20"/>
          <w:szCs w:val="20"/>
          <w:u w:color="000000"/>
          <w:bdr w:val="nil"/>
          <w:lang w:eastAsia="zh-CN"/>
        </w:rPr>
        <w:t xml:space="preserve">communications Nos. 160/2020 </w:t>
      </w:r>
      <w:r w:rsidR="00AA53A2">
        <w:rPr>
          <w:rFonts w:ascii="Times New Roman" w:eastAsia="Times New Roman Bold" w:hAnsi="Times New Roman" w:cs="Times New Roman"/>
          <w:sz w:val="20"/>
          <w:szCs w:val="20"/>
          <w:u w:color="000000"/>
          <w:bdr w:val="nil"/>
          <w:lang w:eastAsia="zh-CN"/>
        </w:rPr>
        <w:t>(</w:t>
      </w:r>
      <w:r w:rsidR="00026A0B" w:rsidRPr="00026A0B">
        <w:rPr>
          <w:rFonts w:ascii="Times New Roman" w:eastAsia="Times New Roman Bold" w:hAnsi="Times New Roman" w:cs="Times New Roman"/>
          <w:i/>
          <w:sz w:val="20"/>
          <w:szCs w:val="20"/>
          <w:u w:color="000000"/>
          <w:bdr w:val="nil"/>
          <w:lang w:eastAsia="zh-CN"/>
        </w:rPr>
        <w:t>M.M. v</w:t>
      </w:r>
      <w:r w:rsidR="00CC0881">
        <w:rPr>
          <w:rFonts w:ascii="Times New Roman" w:eastAsia="Times New Roman Bold" w:hAnsi="Times New Roman" w:cs="Times New Roman"/>
          <w:i/>
          <w:sz w:val="20"/>
          <w:szCs w:val="20"/>
          <w:u w:color="000000"/>
          <w:bdr w:val="nil"/>
          <w:lang w:eastAsia="zh-CN"/>
        </w:rPr>
        <w:t>.</w:t>
      </w:r>
      <w:bookmarkStart w:id="0" w:name="_GoBack"/>
      <w:bookmarkEnd w:id="0"/>
      <w:r w:rsidR="00026A0B" w:rsidRPr="00026A0B">
        <w:rPr>
          <w:rFonts w:ascii="Times New Roman" w:eastAsia="Times New Roman Bold" w:hAnsi="Times New Roman" w:cs="Times New Roman"/>
          <w:i/>
          <w:sz w:val="20"/>
          <w:szCs w:val="20"/>
          <w:u w:color="000000"/>
          <w:bdr w:val="nil"/>
          <w:lang w:eastAsia="zh-CN"/>
        </w:rPr>
        <w:t xml:space="preserve"> Switzerland</w:t>
      </w:r>
      <w:r w:rsidR="00AA53A2">
        <w:rPr>
          <w:rFonts w:ascii="Times New Roman" w:eastAsia="Times New Roman Bold" w:hAnsi="Times New Roman" w:cs="Times New Roman"/>
          <w:sz w:val="20"/>
          <w:szCs w:val="20"/>
          <w:u w:color="000000"/>
          <w:bdr w:val="nil"/>
          <w:lang w:eastAsia="zh-CN"/>
        </w:rPr>
        <w:t>)</w:t>
      </w:r>
      <w:r w:rsidR="00026A0B" w:rsidRPr="00026A0B">
        <w:rPr>
          <w:rFonts w:ascii="Times New Roman" w:eastAsia="Times New Roman Bold" w:hAnsi="Times New Roman" w:cs="Times New Roman"/>
          <w:sz w:val="20"/>
          <w:szCs w:val="20"/>
          <w:u w:color="000000"/>
          <w:bdr w:val="nil"/>
          <w:lang w:eastAsia="zh-CN"/>
        </w:rPr>
        <w:t xml:space="preserve"> and 163/2020 </w:t>
      </w:r>
      <w:r w:rsidR="00AA53A2">
        <w:rPr>
          <w:rFonts w:ascii="Times New Roman" w:eastAsia="Times New Roman Bold" w:hAnsi="Times New Roman" w:cs="Times New Roman"/>
          <w:sz w:val="20"/>
          <w:szCs w:val="20"/>
          <w:u w:color="000000"/>
          <w:bdr w:val="nil"/>
          <w:lang w:eastAsia="zh-CN"/>
        </w:rPr>
        <w:t>(</w:t>
      </w:r>
      <w:r w:rsidR="00026A0B" w:rsidRPr="00CC0881">
        <w:rPr>
          <w:rFonts w:ascii="Times New Roman" w:eastAsia="Times New Roman Bold" w:hAnsi="Times New Roman" w:cs="Times New Roman"/>
          <w:i/>
          <w:sz w:val="20"/>
          <w:szCs w:val="20"/>
          <w:u w:color="000000"/>
          <w:bdr w:val="nil"/>
          <w:lang w:eastAsia="zh-CN"/>
        </w:rPr>
        <w:t>C.A.A. v. Denmark</w:t>
      </w:r>
      <w:r w:rsidR="00AA53A2">
        <w:rPr>
          <w:rFonts w:ascii="Times New Roman" w:eastAsia="Times New Roman Bold" w:hAnsi="Times New Roman" w:cs="Times New Roman"/>
          <w:sz w:val="20"/>
          <w:szCs w:val="20"/>
          <w:u w:color="000000"/>
          <w:bdr w:val="nil"/>
          <w:lang w:eastAsia="zh-CN"/>
        </w:rPr>
        <w:t>)</w:t>
      </w:r>
      <w:r w:rsidR="00026A0B" w:rsidRPr="00CC0881">
        <w:rPr>
          <w:rFonts w:ascii="Times New Roman" w:eastAsia="Times New Roman Bold" w:hAnsi="Times New Roman" w:cs="Times New Roman"/>
          <w:sz w:val="20"/>
          <w:szCs w:val="20"/>
          <w:u w:color="000000"/>
          <w:bdr w:val="nil"/>
          <w:lang w:eastAsia="zh-CN"/>
        </w:rPr>
        <w:t>;</w:t>
      </w:r>
    </w:p>
    <w:p w14:paraId="3A2580C8" w14:textId="085FC999" w:rsidR="00A5609A" w:rsidRPr="00A5609A" w:rsidRDefault="00026A0B" w:rsidP="00C73669">
      <w:pPr>
        <w:suppressAutoHyphens/>
        <w:spacing w:after="120" w:line="240" w:lineRule="atLeast"/>
        <w:ind w:left="1134" w:right="1134" w:firstLine="567"/>
        <w:jc w:val="both"/>
        <w:rPr>
          <w:rFonts w:ascii="Times New Roman" w:eastAsia="Times New Roman Bold" w:hAnsi="Times New Roman" w:cs="Times New Roman"/>
          <w:sz w:val="20"/>
          <w:szCs w:val="20"/>
          <w:u w:color="000000"/>
          <w:bdr w:val="nil"/>
          <w:lang w:eastAsia="zh-CN"/>
        </w:rPr>
      </w:pPr>
      <w:r>
        <w:rPr>
          <w:rFonts w:ascii="Times New Roman" w:eastAsia="Times New Roman Bold" w:hAnsi="Times New Roman" w:cs="Times New Roman"/>
          <w:sz w:val="20"/>
          <w:szCs w:val="20"/>
          <w:u w:color="000000"/>
          <w:bdr w:val="nil"/>
          <w:lang w:eastAsia="zh-CN"/>
        </w:rPr>
        <w:t>c)</w:t>
      </w:r>
      <w:r>
        <w:rPr>
          <w:rFonts w:ascii="Times New Roman" w:eastAsia="Times New Roman Bold" w:hAnsi="Times New Roman" w:cs="Times New Roman"/>
          <w:sz w:val="20"/>
          <w:szCs w:val="20"/>
          <w:u w:color="000000"/>
          <w:bdr w:val="nil"/>
          <w:lang w:eastAsia="zh-CN"/>
        </w:rPr>
        <w:tab/>
      </w:r>
      <w:r w:rsidR="00A5609A" w:rsidRPr="00A5609A">
        <w:rPr>
          <w:rFonts w:ascii="Times New Roman" w:eastAsia="Times New Roman Bold" w:hAnsi="Times New Roman" w:cs="Times New Roman"/>
          <w:sz w:val="20"/>
          <w:szCs w:val="20"/>
          <w:u w:color="000000"/>
          <w:bdr w:val="nil"/>
          <w:lang w:eastAsia="zh-CN"/>
        </w:rPr>
        <w:t>To request the Secretariat to prepare draft recommendations for consideration at the fift</w:t>
      </w:r>
      <w:r w:rsidR="00120E42">
        <w:rPr>
          <w:rFonts w:ascii="Times New Roman" w:eastAsia="Times New Roman Bold" w:hAnsi="Times New Roman" w:cs="Times New Roman"/>
          <w:sz w:val="20"/>
          <w:szCs w:val="20"/>
          <w:u w:color="000000"/>
          <w:bdr w:val="nil"/>
          <w:lang w:eastAsia="zh-CN"/>
        </w:rPr>
        <w:t>y-</w:t>
      </w:r>
      <w:r w:rsidR="00D940E2">
        <w:rPr>
          <w:rFonts w:ascii="Times New Roman" w:eastAsia="Times New Roman Bold" w:hAnsi="Times New Roman" w:cs="Times New Roman"/>
          <w:sz w:val="20"/>
          <w:szCs w:val="20"/>
          <w:u w:color="000000"/>
          <w:bdr w:val="nil"/>
          <w:lang w:eastAsia="zh-CN"/>
        </w:rPr>
        <w:t>third</w:t>
      </w:r>
      <w:r w:rsidR="00A5609A" w:rsidRPr="00A5609A">
        <w:rPr>
          <w:rFonts w:ascii="Times New Roman" w:eastAsia="Times New Roman Bold" w:hAnsi="Times New Roman" w:cs="Times New Roman"/>
          <w:sz w:val="20"/>
          <w:szCs w:val="20"/>
          <w:u w:color="000000"/>
          <w:bdr w:val="nil"/>
          <w:lang w:eastAsia="zh-CN"/>
        </w:rPr>
        <w:t xml:space="preserve"> session of the Working Group in relation to communications </w:t>
      </w:r>
      <w:bookmarkStart w:id="1" w:name="_Hlk32177362"/>
      <w:r w:rsidR="00A5609A" w:rsidRPr="00A5609A">
        <w:rPr>
          <w:rFonts w:ascii="Times New Roman" w:eastAsia="Times New Roman Bold" w:hAnsi="Times New Roman" w:cs="Times New Roman"/>
          <w:sz w:val="20"/>
          <w:szCs w:val="20"/>
          <w:u w:color="000000"/>
          <w:bdr w:val="nil"/>
          <w:lang w:eastAsia="zh-CN"/>
        </w:rPr>
        <w:t>Nos</w:t>
      </w:r>
      <w:bookmarkEnd w:id="1"/>
      <w:r w:rsidR="00A5609A" w:rsidRPr="00A5609A">
        <w:rPr>
          <w:rFonts w:ascii="Times New Roman" w:eastAsia="Times New Roman Bold" w:hAnsi="Times New Roman" w:cs="Times New Roman"/>
          <w:sz w:val="20"/>
          <w:szCs w:val="20"/>
          <w:u w:color="000000"/>
          <w:bdr w:val="nil"/>
          <w:lang w:eastAsia="zh-CN"/>
        </w:rPr>
        <w:t>.</w:t>
      </w:r>
      <w:r w:rsidR="00D940E2" w:rsidRPr="00D940E2">
        <w:rPr>
          <w:rFonts w:ascii="Times New Roman" w:eastAsia="Times New Roman Bold" w:hAnsi="Times New Roman" w:cs="Times New Roman"/>
          <w:sz w:val="20"/>
          <w:szCs w:val="20"/>
          <w:u w:color="000000"/>
          <w:bdr w:val="nil"/>
          <w:lang w:eastAsia="zh-CN"/>
        </w:rPr>
        <w:t xml:space="preserve"> </w:t>
      </w:r>
      <w:r w:rsidRPr="00026A0B">
        <w:rPr>
          <w:rFonts w:ascii="Times New Roman" w:eastAsia="Times New Roman Bold" w:hAnsi="Times New Roman" w:cs="Times New Roman"/>
          <w:sz w:val="20"/>
          <w:szCs w:val="20"/>
          <w:u w:color="000000"/>
          <w:bdr w:val="nil"/>
          <w:lang w:eastAsia="zh-CN"/>
        </w:rPr>
        <w:t xml:space="preserve">123/2017 </w:t>
      </w:r>
      <w:r w:rsidR="00AA53A2">
        <w:rPr>
          <w:rFonts w:ascii="Times New Roman" w:eastAsia="Times New Roman Bold" w:hAnsi="Times New Roman" w:cs="Times New Roman"/>
          <w:sz w:val="20"/>
          <w:szCs w:val="20"/>
          <w:u w:color="000000"/>
          <w:bdr w:val="nil"/>
          <w:lang w:eastAsia="zh-CN"/>
        </w:rPr>
        <w:t>concerning</w:t>
      </w:r>
      <w:r w:rsidRPr="00026A0B">
        <w:rPr>
          <w:rFonts w:ascii="Times New Roman" w:eastAsia="Times New Roman Bold" w:hAnsi="Times New Roman" w:cs="Times New Roman"/>
          <w:sz w:val="20"/>
          <w:szCs w:val="20"/>
          <w:u w:color="000000"/>
          <w:bdr w:val="nil"/>
          <w:lang w:eastAsia="zh-CN"/>
        </w:rPr>
        <w:t xml:space="preserve"> Australia, 127/2018 </w:t>
      </w:r>
      <w:r w:rsidR="00AA53A2">
        <w:rPr>
          <w:rFonts w:ascii="Times New Roman" w:eastAsia="Times New Roman Bold" w:hAnsi="Times New Roman" w:cs="Times New Roman"/>
          <w:sz w:val="20"/>
          <w:szCs w:val="20"/>
          <w:u w:color="000000"/>
          <w:bdr w:val="nil"/>
          <w:lang w:eastAsia="zh-CN"/>
        </w:rPr>
        <w:t>concerning</w:t>
      </w:r>
      <w:r w:rsidRPr="00026A0B">
        <w:rPr>
          <w:rFonts w:ascii="Times New Roman" w:eastAsia="Times New Roman Bold" w:hAnsi="Times New Roman" w:cs="Times New Roman"/>
          <w:sz w:val="20"/>
          <w:szCs w:val="20"/>
          <w:u w:color="000000"/>
          <w:bdr w:val="nil"/>
          <w:lang w:eastAsia="zh-CN"/>
        </w:rPr>
        <w:t xml:space="preserve"> Argentina, 149/2019 </w:t>
      </w:r>
      <w:r w:rsidR="00AA53A2">
        <w:rPr>
          <w:rFonts w:ascii="Times New Roman" w:eastAsia="Times New Roman Bold" w:hAnsi="Times New Roman" w:cs="Times New Roman"/>
          <w:sz w:val="20"/>
          <w:szCs w:val="20"/>
          <w:u w:color="000000"/>
          <w:bdr w:val="nil"/>
          <w:lang w:eastAsia="zh-CN"/>
        </w:rPr>
        <w:t>concerning</w:t>
      </w:r>
      <w:r w:rsidRPr="00026A0B">
        <w:rPr>
          <w:rFonts w:ascii="Times New Roman" w:eastAsia="Times New Roman Bold" w:hAnsi="Times New Roman" w:cs="Times New Roman"/>
          <w:sz w:val="20"/>
          <w:szCs w:val="20"/>
          <w:u w:color="000000"/>
          <w:bdr w:val="nil"/>
          <w:lang w:eastAsia="zh-CN"/>
        </w:rPr>
        <w:t xml:space="preserve"> Spain, 148/2019 </w:t>
      </w:r>
      <w:r w:rsidR="00AA53A2">
        <w:rPr>
          <w:rFonts w:ascii="Times New Roman" w:eastAsia="Times New Roman Bold" w:hAnsi="Times New Roman" w:cs="Times New Roman"/>
          <w:sz w:val="20"/>
          <w:szCs w:val="20"/>
          <w:u w:color="000000"/>
          <w:bdr w:val="nil"/>
          <w:lang w:eastAsia="zh-CN"/>
        </w:rPr>
        <w:t>concerning</w:t>
      </w:r>
      <w:r w:rsidRPr="00026A0B">
        <w:rPr>
          <w:rFonts w:ascii="Times New Roman" w:eastAsia="Times New Roman Bold" w:hAnsi="Times New Roman" w:cs="Times New Roman"/>
          <w:sz w:val="20"/>
          <w:szCs w:val="20"/>
          <w:u w:color="000000"/>
          <w:bdr w:val="nil"/>
          <w:lang w:eastAsia="zh-CN"/>
        </w:rPr>
        <w:t xml:space="preserve"> Italy, and/or 155/2020 </w:t>
      </w:r>
      <w:r w:rsidR="00AA53A2">
        <w:rPr>
          <w:rFonts w:ascii="Times New Roman" w:eastAsia="Times New Roman Bold" w:hAnsi="Times New Roman" w:cs="Times New Roman"/>
          <w:sz w:val="20"/>
          <w:szCs w:val="20"/>
          <w:u w:color="000000"/>
          <w:bdr w:val="nil"/>
          <w:lang w:eastAsia="zh-CN"/>
        </w:rPr>
        <w:t>concerning</w:t>
      </w:r>
      <w:r w:rsidRPr="00026A0B">
        <w:rPr>
          <w:rFonts w:ascii="Times New Roman" w:eastAsia="Times New Roman Bold" w:hAnsi="Times New Roman" w:cs="Times New Roman"/>
          <w:sz w:val="20"/>
          <w:szCs w:val="20"/>
          <w:u w:color="000000"/>
          <w:bdr w:val="nil"/>
          <w:lang w:eastAsia="zh-CN"/>
        </w:rPr>
        <w:t xml:space="preserve"> the Philippines</w:t>
      </w:r>
      <w:r w:rsidR="00C73669" w:rsidRPr="00C73669">
        <w:rPr>
          <w:rFonts w:ascii="Times New Roman" w:eastAsia="Times New Roman Bold" w:hAnsi="Times New Roman" w:cs="Times New Roman"/>
          <w:sz w:val="20"/>
          <w:szCs w:val="20"/>
          <w:u w:color="000000"/>
          <w:bdr w:val="nil"/>
          <w:lang w:eastAsia="zh-CN"/>
        </w:rPr>
        <w:t xml:space="preserve">.  </w:t>
      </w:r>
    </w:p>
    <w:p w14:paraId="2B4D2980" w14:textId="012D1E35" w:rsidR="00A5609A" w:rsidRDefault="00A5609A" w:rsidP="00C73669">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r w:rsidRPr="00A5609A">
        <w:rPr>
          <w:rFonts w:ascii="Times New Roman" w:eastAsia="Times New Roman Bold" w:hAnsi="Times New Roman" w:cs="Times New Roman"/>
          <w:sz w:val="20"/>
          <w:szCs w:val="20"/>
          <w:u w:color="000000"/>
          <w:bdr w:val="nil"/>
          <w:lang w:eastAsia="zh-CN"/>
        </w:rPr>
        <w:t>1</w:t>
      </w:r>
      <w:r w:rsidR="00CC0881">
        <w:rPr>
          <w:rFonts w:ascii="Times New Roman" w:eastAsia="Times New Roman Bold" w:hAnsi="Times New Roman" w:cs="Times New Roman"/>
          <w:sz w:val="20"/>
          <w:szCs w:val="20"/>
          <w:u w:color="000000"/>
          <w:bdr w:val="nil"/>
          <w:lang w:eastAsia="zh-CN"/>
        </w:rPr>
        <w:t>2</w:t>
      </w:r>
      <w:r w:rsidRPr="00A5609A">
        <w:rPr>
          <w:rFonts w:ascii="Times New Roman" w:eastAsia="Times New Roman Bold" w:hAnsi="Times New Roman" w:cs="Times New Roman"/>
          <w:sz w:val="20"/>
          <w:szCs w:val="20"/>
          <w:u w:color="000000"/>
          <w:bdr w:val="nil"/>
          <w:lang w:eastAsia="zh-CN"/>
        </w:rPr>
        <w:t>.</w:t>
      </w:r>
      <w:r w:rsidRPr="00A5609A">
        <w:rPr>
          <w:rFonts w:ascii="Times New Roman" w:eastAsia="Times New Roman Bold" w:hAnsi="Times New Roman" w:cs="Times New Roman"/>
          <w:sz w:val="20"/>
          <w:szCs w:val="20"/>
          <w:u w:color="000000"/>
          <w:bdr w:val="nil"/>
          <w:lang w:eastAsia="zh-CN"/>
        </w:rPr>
        <w:tab/>
        <w:t xml:space="preserve">The Working Group </w:t>
      </w:r>
      <w:r w:rsidR="000D0F9B">
        <w:rPr>
          <w:rFonts w:ascii="Times New Roman" w:eastAsia="Times New Roman Bold" w:hAnsi="Times New Roman" w:cs="Times New Roman"/>
          <w:sz w:val="20"/>
          <w:szCs w:val="20"/>
          <w:u w:color="000000"/>
          <w:bdr w:val="nil"/>
          <w:lang w:eastAsia="zh-CN"/>
        </w:rPr>
        <w:t>note</w:t>
      </w:r>
      <w:r w:rsidR="00AA53A2">
        <w:rPr>
          <w:rFonts w:ascii="Times New Roman" w:eastAsia="Times New Roman Bold" w:hAnsi="Times New Roman" w:cs="Times New Roman"/>
          <w:sz w:val="20"/>
          <w:szCs w:val="20"/>
          <w:u w:color="000000"/>
          <w:bdr w:val="nil"/>
          <w:lang w:eastAsia="zh-CN"/>
        </w:rPr>
        <w:t>d</w:t>
      </w:r>
      <w:r w:rsidR="000D0F9B">
        <w:rPr>
          <w:rFonts w:ascii="Times New Roman" w:eastAsia="Times New Roman Bold" w:hAnsi="Times New Roman" w:cs="Times New Roman"/>
          <w:sz w:val="20"/>
          <w:szCs w:val="20"/>
          <w:u w:color="000000"/>
          <w:bdr w:val="nil"/>
          <w:lang w:eastAsia="zh-CN"/>
        </w:rPr>
        <w:t xml:space="preserve"> that </w:t>
      </w:r>
      <w:r w:rsidR="00DC68B1">
        <w:rPr>
          <w:rFonts w:ascii="Times New Roman" w:eastAsia="Times New Roman Bold" w:hAnsi="Times New Roman" w:cs="Times New Roman"/>
          <w:sz w:val="20"/>
          <w:szCs w:val="20"/>
          <w:u w:color="000000"/>
          <w:bdr w:val="nil"/>
          <w:lang w:eastAsia="zh-CN"/>
        </w:rPr>
        <w:t xml:space="preserve">its </w:t>
      </w:r>
      <w:r w:rsidRPr="00A5609A">
        <w:rPr>
          <w:rFonts w:ascii="Times New Roman" w:eastAsia="Times New Roman Bold" w:hAnsi="Times New Roman" w:cs="Times New Roman"/>
          <w:sz w:val="20"/>
          <w:szCs w:val="20"/>
          <w:u w:color="000000"/>
          <w:bdr w:val="nil"/>
          <w:lang w:eastAsia="zh-CN"/>
        </w:rPr>
        <w:t>fift</w:t>
      </w:r>
      <w:r w:rsidR="00A67114">
        <w:rPr>
          <w:rFonts w:ascii="Times New Roman" w:eastAsia="Times New Roman Bold" w:hAnsi="Times New Roman" w:cs="Times New Roman"/>
          <w:sz w:val="20"/>
          <w:szCs w:val="20"/>
          <w:u w:color="000000"/>
          <w:bdr w:val="nil"/>
          <w:lang w:eastAsia="zh-CN"/>
        </w:rPr>
        <w:t>y-</w:t>
      </w:r>
      <w:r w:rsidR="00D940E2">
        <w:rPr>
          <w:rFonts w:ascii="Times New Roman" w:eastAsia="Times New Roman Bold" w:hAnsi="Times New Roman" w:cs="Times New Roman"/>
          <w:sz w:val="20"/>
          <w:szCs w:val="20"/>
          <w:u w:color="000000"/>
          <w:bdr w:val="nil"/>
          <w:lang w:eastAsia="zh-CN"/>
        </w:rPr>
        <w:t>third</w:t>
      </w:r>
      <w:r w:rsidR="000D0F9B">
        <w:rPr>
          <w:rFonts w:ascii="Times New Roman" w:eastAsia="Times New Roman Bold" w:hAnsi="Times New Roman" w:cs="Times New Roman"/>
          <w:sz w:val="20"/>
          <w:szCs w:val="20"/>
          <w:u w:color="000000"/>
          <w:bdr w:val="nil"/>
          <w:lang w:eastAsia="zh-CN"/>
        </w:rPr>
        <w:t xml:space="preserve"> </w:t>
      </w:r>
      <w:r w:rsidRPr="00A5609A">
        <w:rPr>
          <w:rFonts w:ascii="Times New Roman" w:eastAsia="Times New Roman Bold" w:hAnsi="Times New Roman" w:cs="Times New Roman"/>
          <w:sz w:val="20"/>
          <w:szCs w:val="20"/>
          <w:u w:color="000000"/>
          <w:bdr w:val="nil"/>
          <w:lang w:eastAsia="zh-CN"/>
        </w:rPr>
        <w:t xml:space="preserve">session </w:t>
      </w:r>
      <w:r w:rsidR="00AA53A2">
        <w:rPr>
          <w:rFonts w:ascii="Times New Roman" w:eastAsia="Times New Roman Bold" w:hAnsi="Times New Roman" w:cs="Times New Roman"/>
          <w:sz w:val="20"/>
          <w:szCs w:val="20"/>
          <w:u w:color="000000"/>
          <w:bdr w:val="nil"/>
          <w:lang w:eastAsia="zh-CN"/>
        </w:rPr>
        <w:t>is scheduled to</w:t>
      </w:r>
      <w:r w:rsidR="000D0F9B">
        <w:rPr>
          <w:rFonts w:ascii="Times New Roman" w:eastAsia="Times New Roman Bold" w:hAnsi="Times New Roman" w:cs="Times New Roman"/>
          <w:sz w:val="20"/>
          <w:szCs w:val="20"/>
          <w:u w:color="000000"/>
          <w:bdr w:val="nil"/>
          <w:lang w:eastAsia="zh-CN"/>
        </w:rPr>
        <w:t xml:space="preserve"> take place </w:t>
      </w:r>
      <w:r w:rsidRPr="00A5609A">
        <w:rPr>
          <w:rFonts w:ascii="Times New Roman" w:eastAsia="Times New Roman Bold" w:hAnsi="Times New Roman" w:cs="Times New Roman"/>
          <w:sz w:val="20"/>
          <w:szCs w:val="20"/>
          <w:u w:color="000000"/>
          <w:bdr w:val="nil"/>
          <w:lang w:eastAsia="zh-CN"/>
        </w:rPr>
        <w:t xml:space="preserve">from </w:t>
      </w:r>
      <w:r w:rsidR="00026A0B">
        <w:rPr>
          <w:rFonts w:ascii="Times New Roman" w:eastAsia="Times New Roman Bold" w:hAnsi="Times New Roman" w:cs="Times New Roman"/>
          <w:sz w:val="20"/>
          <w:szCs w:val="20"/>
          <w:u w:color="000000"/>
          <w:bdr w:val="nil"/>
          <w:lang w:eastAsia="zh-CN"/>
        </w:rPr>
        <w:t xml:space="preserve">8 to 10 </w:t>
      </w:r>
      <w:r w:rsidR="000C7709">
        <w:rPr>
          <w:rFonts w:ascii="Times New Roman" w:eastAsia="Times New Roman Bold" w:hAnsi="Times New Roman" w:cs="Times New Roman"/>
          <w:sz w:val="20"/>
          <w:szCs w:val="20"/>
          <w:u w:color="000000"/>
          <w:bdr w:val="nil"/>
          <w:lang w:eastAsia="zh-CN"/>
        </w:rPr>
        <w:t>June</w:t>
      </w:r>
      <w:r w:rsidR="00E0297E">
        <w:rPr>
          <w:rFonts w:ascii="Times New Roman" w:eastAsia="Times New Roman Bold" w:hAnsi="Times New Roman" w:cs="Times New Roman"/>
          <w:sz w:val="20"/>
          <w:szCs w:val="20"/>
          <w:u w:color="000000"/>
          <w:bdr w:val="nil"/>
          <w:lang w:eastAsia="zh-CN"/>
        </w:rPr>
        <w:t xml:space="preserve"> </w:t>
      </w:r>
      <w:r w:rsidRPr="00A5609A">
        <w:rPr>
          <w:rFonts w:ascii="Times New Roman" w:eastAsia="Times New Roman Bold" w:hAnsi="Times New Roman" w:cs="Times New Roman"/>
          <w:sz w:val="20"/>
          <w:szCs w:val="20"/>
          <w:u w:color="000000"/>
          <w:bdr w:val="nil"/>
          <w:lang w:eastAsia="zh-CN"/>
        </w:rPr>
        <w:t>202</w:t>
      </w:r>
      <w:r w:rsidR="000D0F9B">
        <w:rPr>
          <w:rFonts w:ascii="Times New Roman" w:eastAsia="Times New Roman Bold" w:hAnsi="Times New Roman" w:cs="Times New Roman"/>
          <w:sz w:val="20"/>
          <w:szCs w:val="20"/>
          <w:u w:color="000000"/>
          <w:bdr w:val="nil"/>
          <w:lang w:eastAsia="zh-CN"/>
        </w:rPr>
        <w:t>2</w:t>
      </w:r>
      <w:r w:rsidRPr="00A5609A">
        <w:rPr>
          <w:rFonts w:ascii="Times New Roman" w:eastAsia="Times New Roman Bold" w:hAnsi="Times New Roman" w:cs="Times New Roman"/>
          <w:sz w:val="20"/>
          <w:szCs w:val="20"/>
          <w:u w:color="000000"/>
          <w:bdr w:val="nil"/>
          <w:lang w:eastAsia="zh-CN"/>
        </w:rPr>
        <w:t xml:space="preserve"> in Geneva.</w:t>
      </w:r>
    </w:p>
    <w:p w14:paraId="7633E760" w14:textId="40405053" w:rsidR="000F7E30" w:rsidRDefault="000F7E30" w:rsidP="00C73669">
      <w:pPr>
        <w:suppressAutoHyphens/>
        <w:spacing w:after="120" w:line="240" w:lineRule="atLeast"/>
        <w:ind w:left="1134" w:right="1134"/>
        <w:jc w:val="both"/>
        <w:rPr>
          <w:rFonts w:ascii="Times New Roman" w:eastAsia="Times New Roman Bold" w:hAnsi="Times New Roman" w:cs="Times New Roman"/>
          <w:sz w:val="20"/>
          <w:szCs w:val="20"/>
          <w:u w:color="000000"/>
          <w:bdr w:val="nil"/>
          <w:lang w:eastAsia="zh-CN"/>
        </w:rPr>
      </w:pPr>
    </w:p>
    <w:p w14:paraId="4A3DE266" w14:textId="4C8BED6A" w:rsidR="00A5609A" w:rsidRPr="00A5609A" w:rsidRDefault="00A5609A" w:rsidP="000F7E30">
      <w:pPr>
        <w:keepNext/>
        <w:keepLines/>
        <w:tabs>
          <w:tab w:val="right" w:pos="851"/>
        </w:tabs>
        <w:suppressAutoHyphens/>
        <w:spacing w:before="360" w:after="240" w:line="270" w:lineRule="exact"/>
        <w:ind w:right="1134"/>
        <w:jc w:val="center"/>
        <w:rPr>
          <w:rFonts w:ascii="Times New Roman" w:eastAsia="Times New Roman Bold" w:hAnsi="Times New Roman" w:cs="Times New Roman"/>
          <w:b/>
          <w:sz w:val="24"/>
          <w:szCs w:val="20"/>
          <w:u w:color="000000"/>
          <w:bdr w:val="nil"/>
          <w:lang w:eastAsia="zh-CN"/>
        </w:rPr>
      </w:pPr>
      <w:r w:rsidRPr="00A5609A">
        <w:rPr>
          <w:rFonts w:ascii="Times New Roman" w:eastAsia="Times New Roman Bold" w:hAnsi="Times New Roman" w:cs="Times New Roman"/>
          <w:b/>
          <w:sz w:val="24"/>
          <w:szCs w:val="20"/>
          <w:u w:color="000000"/>
          <w:bdr w:val="nil"/>
          <w:lang w:eastAsia="zh-CN"/>
        </w:rPr>
        <w:lastRenderedPageBreak/>
        <w:t>Appendix</w:t>
      </w:r>
    </w:p>
    <w:p w14:paraId="2A625CDF" w14:textId="77777777" w:rsidR="000D0F9B" w:rsidRPr="000D0F9B" w:rsidRDefault="000D0F9B" w:rsidP="000F7E30">
      <w:pPr>
        <w:keepNext/>
        <w:keepLines/>
        <w:tabs>
          <w:tab w:val="right" w:pos="851"/>
        </w:tabs>
        <w:suppressAutoHyphens/>
        <w:spacing w:before="360" w:after="240" w:line="270" w:lineRule="exact"/>
        <w:ind w:right="1134"/>
        <w:jc w:val="center"/>
        <w:rPr>
          <w:rFonts w:ascii="Times New Roman" w:eastAsia="Arial Unicode MS" w:hAnsi="Times New Roman" w:cs="Times New Roman"/>
          <w:b/>
          <w:sz w:val="20"/>
          <w:szCs w:val="20"/>
        </w:rPr>
      </w:pPr>
      <w:r w:rsidRPr="000D0F9B">
        <w:rPr>
          <w:rFonts w:ascii="Times New Roman" w:eastAsia="Arial Unicode MS" w:hAnsi="Times New Roman" w:cs="Times New Roman"/>
          <w:b/>
          <w:sz w:val="20"/>
          <w:szCs w:val="20"/>
        </w:rPr>
        <w:t>Working Group on Communications under the Optional Protocol</w:t>
      </w:r>
    </w:p>
    <w:p w14:paraId="1A91A05F" w14:textId="330F211A" w:rsidR="000D0F9B" w:rsidRPr="000D0F9B" w:rsidRDefault="000D0F9B" w:rsidP="000F7E30">
      <w:pPr>
        <w:keepNext/>
        <w:keepLines/>
        <w:tabs>
          <w:tab w:val="right" w:pos="851"/>
        </w:tabs>
        <w:suppressAutoHyphens/>
        <w:spacing w:before="360" w:after="240" w:line="270" w:lineRule="exact"/>
        <w:ind w:right="1134"/>
        <w:jc w:val="center"/>
        <w:rPr>
          <w:rFonts w:ascii="Times New Roman" w:eastAsia="Arial Unicode MS" w:hAnsi="Times New Roman" w:cs="Times New Roman"/>
          <w:b/>
          <w:bCs/>
          <w:sz w:val="20"/>
          <w:szCs w:val="20"/>
        </w:rPr>
      </w:pPr>
      <w:r w:rsidRPr="000D0F9B">
        <w:rPr>
          <w:rFonts w:ascii="Times New Roman" w:eastAsia="Arial Unicode MS" w:hAnsi="Times New Roman" w:cs="Times New Roman"/>
          <w:b/>
          <w:bCs/>
          <w:sz w:val="20"/>
          <w:szCs w:val="20"/>
        </w:rPr>
        <w:t>5</w:t>
      </w:r>
      <w:r w:rsidR="000B0F96">
        <w:rPr>
          <w:rFonts w:ascii="Times New Roman" w:eastAsia="Arial Unicode MS" w:hAnsi="Times New Roman" w:cs="Times New Roman"/>
          <w:b/>
          <w:bCs/>
          <w:sz w:val="20"/>
          <w:szCs w:val="20"/>
        </w:rPr>
        <w:t>2</w:t>
      </w:r>
      <w:r w:rsidR="000B0F96" w:rsidRPr="00C57B5D">
        <w:rPr>
          <w:rFonts w:ascii="Times New Roman" w:eastAsia="Arial Unicode MS" w:hAnsi="Times New Roman" w:cs="Times New Roman"/>
          <w:b/>
          <w:bCs/>
          <w:sz w:val="20"/>
          <w:szCs w:val="20"/>
          <w:vertAlign w:val="superscript"/>
        </w:rPr>
        <w:t>nd</w:t>
      </w:r>
      <w:r w:rsidR="000B0F96">
        <w:rPr>
          <w:rFonts w:ascii="Times New Roman" w:eastAsia="Arial Unicode MS" w:hAnsi="Times New Roman" w:cs="Times New Roman"/>
          <w:b/>
          <w:bCs/>
          <w:sz w:val="20"/>
          <w:szCs w:val="20"/>
        </w:rPr>
        <w:t xml:space="preserve"> </w:t>
      </w:r>
      <w:r w:rsidRPr="000D0F9B">
        <w:rPr>
          <w:rFonts w:ascii="Times New Roman" w:eastAsia="Arial Unicode MS" w:hAnsi="Times New Roman" w:cs="Times New Roman"/>
          <w:b/>
          <w:bCs/>
          <w:sz w:val="20"/>
          <w:szCs w:val="20"/>
        </w:rPr>
        <w:t xml:space="preserve">session (Geneva, </w:t>
      </w:r>
      <w:r w:rsidR="000B0F96">
        <w:rPr>
          <w:rFonts w:ascii="Times New Roman" w:eastAsia="Arial Unicode MS" w:hAnsi="Times New Roman" w:cs="Times New Roman"/>
          <w:b/>
          <w:bCs/>
          <w:sz w:val="20"/>
          <w:szCs w:val="20"/>
        </w:rPr>
        <w:t xml:space="preserve">2 -4 February </w:t>
      </w:r>
      <w:r w:rsidRPr="000D0F9B">
        <w:rPr>
          <w:rFonts w:ascii="Times New Roman" w:eastAsia="Arial Unicode MS" w:hAnsi="Times New Roman" w:cs="Times New Roman"/>
          <w:b/>
          <w:bCs/>
          <w:sz w:val="20"/>
          <w:szCs w:val="20"/>
        </w:rPr>
        <w:t>202</w:t>
      </w:r>
      <w:r w:rsidR="000B0F96">
        <w:rPr>
          <w:rFonts w:ascii="Times New Roman" w:eastAsia="Arial Unicode MS" w:hAnsi="Times New Roman" w:cs="Times New Roman"/>
          <w:b/>
          <w:bCs/>
          <w:sz w:val="20"/>
          <w:szCs w:val="20"/>
        </w:rPr>
        <w:t>2</w:t>
      </w:r>
      <w:r w:rsidRPr="000D0F9B">
        <w:rPr>
          <w:rFonts w:ascii="Times New Roman" w:eastAsia="Arial Unicode MS" w:hAnsi="Times New Roman" w:cs="Times New Roman"/>
          <w:b/>
          <w:bCs/>
          <w:sz w:val="20"/>
          <w:szCs w:val="20"/>
        </w:rPr>
        <w:t>)</w:t>
      </w:r>
    </w:p>
    <w:p w14:paraId="29F87FBF" w14:textId="26E203C9" w:rsidR="000D0F9B" w:rsidRPr="00DC68B1" w:rsidRDefault="004F7E3D" w:rsidP="000F7E30">
      <w:pPr>
        <w:keepNext/>
        <w:keepLines/>
        <w:tabs>
          <w:tab w:val="right" w:pos="851"/>
        </w:tabs>
        <w:suppressAutoHyphens/>
        <w:spacing w:before="360" w:after="240" w:line="270" w:lineRule="exact"/>
        <w:ind w:right="1134"/>
        <w:jc w:val="center"/>
        <w:rPr>
          <w:rFonts w:ascii="Times New Roman" w:eastAsia="Arial Unicode MS" w:hAnsi="Times New Roman" w:cs="Times New Roman"/>
          <w:b/>
          <w:bCs/>
          <w:i/>
          <w:sz w:val="20"/>
          <w:szCs w:val="20"/>
        </w:rPr>
      </w:pPr>
      <w:r w:rsidRPr="00DC68B1">
        <w:rPr>
          <w:rFonts w:ascii="Times New Roman" w:eastAsia="Arial Unicode MS" w:hAnsi="Times New Roman" w:cs="Times New Roman"/>
          <w:b/>
          <w:bCs/>
          <w:i/>
          <w:sz w:val="20"/>
          <w:szCs w:val="20"/>
        </w:rPr>
        <w:t>Room XXIII, Palai</w:t>
      </w:r>
      <w:r w:rsidR="009415C1">
        <w:rPr>
          <w:rFonts w:ascii="Times New Roman" w:eastAsia="Arial Unicode MS" w:hAnsi="Times New Roman" w:cs="Times New Roman"/>
          <w:b/>
          <w:bCs/>
          <w:i/>
          <w:sz w:val="20"/>
          <w:szCs w:val="20"/>
        </w:rPr>
        <w:t>s</w:t>
      </w:r>
      <w:r w:rsidRPr="00DC68B1">
        <w:rPr>
          <w:rFonts w:ascii="Times New Roman" w:eastAsia="Arial Unicode MS" w:hAnsi="Times New Roman" w:cs="Times New Roman"/>
          <w:b/>
          <w:bCs/>
          <w:i/>
          <w:sz w:val="20"/>
          <w:szCs w:val="20"/>
        </w:rPr>
        <w:t xml:space="preserve"> des Nations</w:t>
      </w:r>
    </w:p>
    <w:p w14:paraId="49CD87D5" w14:textId="3ADEEA67" w:rsidR="000D0F9B" w:rsidRPr="000D0F9B" w:rsidRDefault="009415C1" w:rsidP="000F7E30">
      <w:pPr>
        <w:keepNext/>
        <w:keepLines/>
        <w:tabs>
          <w:tab w:val="right" w:pos="851"/>
        </w:tabs>
        <w:suppressAutoHyphens/>
        <w:spacing w:before="360" w:after="240" w:line="270" w:lineRule="exact"/>
        <w:ind w:right="1134"/>
        <w:jc w:val="center"/>
        <w:rPr>
          <w:rFonts w:ascii="Times New Roman" w:eastAsia="Arial Unicode MS" w:hAnsi="Times New Roman" w:cs="Times New Roman"/>
          <w:b/>
          <w:bCs/>
          <w:sz w:val="20"/>
          <w:szCs w:val="20"/>
          <w:u w:val="single"/>
          <w:lang w:val="fr-CH"/>
        </w:rPr>
      </w:pPr>
      <w:r>
        <w:rPr>
          <w:rFonts w:ascii="Times New Roman" w:eastAsia="Arial Unicode MS" w:hAnsi="Times New Roman" w:cs="Times New Roman"/>
          <w:b/>
          <w:bCs/>
          <w:sz w:val="20"/>
          <w:szCs w:val="20"/>
          <w:u w:val="single"/>
          <w:lang w:val="fr-CH"/>
        </w:rPr>
        <w:t>A</w:t>
      </w:r>
      <w:r w:rsidR="000D0F9B" w:rsidRPr="000D0F9B">
        <w:rPr>
          <w:rFonts w:ascii="Times New Roman" w:eastAsia="Arial Unicode MS" w:hAnsi="Times New Roman" w:cs="Times New Roman"/>
          <w:b/>
          <w:bCs/>
          <w:sz w:val="20"/>
          <w:szCs w:val="20"/>
          <w:u w:val="single"/>
          <w:lang w:val="fr-CH"/>
        </w:rPr>
        <w:t>genda</w:t>
      </w:r>
    </w:p>
    <w:p w14:paraId="06A3D166" w14:textId="0D8B20D9" w:rsidR="000D0F9B" w:rsidRPr="000D0F9B" w:rsidRDefault="000D0F9B" w:rsidP="000D0F9B">
      <w:pPr>
        <w:keepNext/>
        <w:keepLines/>
        <w:numPr>
          <w:ilvl w:val="0"/>
          <w:numId w:val="3"/>
        </w:numPr>
        <w:tabs>
          <w:tab w:val="right" w:pos="851"/>
        </w:tabs>
        <w:suppressAutoHyphens/>
        <w:spacing w:before="360" w:after="240" w:line="270" w:lineRule="exact"/>
        <w:ind w:right="1134"/>
        <w:rPr>
          <w:rFonts w:ascii="Times New Roman" w:eastAsia="Arial Unicode MS" w:hAnsi="Times New Roman" w:cs="Times New Roman"/>
          <w:b/>
          <w:bCs/>
          <w:sz w:val="20"/>
          <w:szCs w:val="20"/>
        </w:rPr>
      </w:pPr>
      <w:r w:rsidRPr="000D0F9B">
        <w:rPr>
          <w:rFonts w:ascii="Times New Roman" w:eastAsia="Arial Unicode MS" w:hAnsi="Times New Roman" w:cs="Times New Roman"/>
          <w:b/>
          <w:bCs/>
          <w:sz w:val="20"/>
          <w:szCs w:val="20"/>
        </w:rPr>
        <w:t>Adoption of the agenda</w:t>
      </w:r>
    </w:p>
    <w:p w14:paraId="352F3A98" w14:textId="77777777" w:rsidR="000D0F9B" w:rsidRPr="000D0F9B" w:rsidRDefault="000D0F9B" w:rsidP="000D0F9B">
      <w:pPr>
        <w:keepNext/>
        <w:keepLines/>
        <w:numPr>
          <w:ilvl w:val="0"/>
          <w:numId w:val="3"/>
        </w:numPr>
        <w:tabs>
          <w:tab w:val="right" w:pos="851"/>
        </w:tabs>
        <w:suppressAutoHyphens/>
        <w:spacing w:before="360" w:after="240" w:line="270" w:lineRule="exact"/>
        <w:ind w:right="1134"/>
        <w:rPr>
          <w:rFonts w:ascii="Times New Roman" w:eastAsia="Arial Unicode MS" w:hAnsi="Times New Roman" w:cs="Times New Roman"/>
          <w:b/>
          <w:bCs/>
          <w:sz w:val="20"/>
          <w:szCs w:val="20"/>
        </w:rPr>
      </w:pPr>
      <w:r w:rsidRPr="000D0F9B">
        <w:rPr>
          <w:rFonts w:ascii="Times New Roman" w:eastAsia="Arial Unicode MS" w:hAnsi="Times New Roman" w:cs="Times New Roman"/>
          <w:b/>
          <w:bCs/>
          <w:sz w:val="20"/>
          <w:szCs w:val="20"/>
        </w:rPr>
        <w:t>Review of steps and activities undertaken since the last session:</w:t>
      </w:r>
    </w:p>
    <w:p w14:paraId="23E7797D" w14:textId="2D77D443" w:rsidR="000D0F9B" w:rsidRPr="00CC0881" w:rsidRDefault="000D0F9B" w:rsidP="00CC0881">
      <w:pPr>
        <w:pStyle w:val="ListParagraph"/>
        <w:keepNext/>
        <w:keepLines/>
        <w:numPr>
          <w:ilvl w:val="0"/>
          <w:numId w:val="6"/>
        </w:numPr>
        <w:tabs>
          <w:tab w:val="right" w:pos="851"/>
        </w:tabs>
        <w:suppressAutoHyphens/>
        <w:spacing w:before="360" w:after="240" w:line="270" w:lineRule="exact"/>
        <w:ind w:right="1134"/>
        <w:rPr>
          <w:rFonts w:ascii="Times New Roman" w:eastAsia="Arial Unicode MS" w:hAnsi="Times New Roman" w:cs="Times New Roman"/>
          <w:b/>
          <w:sz w:val="20"/>
          <w:szCs w:val="20"/>
        </w:rPr>
      </w:pPr>
      <w:r w:rsidRPr="00CC0881">
        <w:rPr>
          <w:rFonts w:ascii="Times New Roman" w:eastAsia="Arial Unicode MS" w:hAnsi="Times New Roman" w:cs="Times New Roman"/>
          <w:b/>
          <w:sz w:val="20"/>
          <w:szCs w:val="20"/>
        </w:rPr>
        <w:t>Note by the Secretariat (CEDAW/C/WG/5</w:t>
      </w:r>
      <w:r w:rsidR="00C57B5D" w:rsidRPr="00CC0881">
        <w:rPr>
          <w:rFonts w:ascii="Times New Roman" w:eastAsia="Arial Unicode MS" w:hAnsi="Times New Roman" w:cs="Times New Roman"/>
          <w:b/>
          <w:sz w:val="20"/>
          <w:szCs w:val="20"/>
        </w:rPr>
        <w:t>2</w:t>
      </w:r>
      <w:r w:rsidRPr="00CC0881">
        <w:rPr>
          <w:rFonts w:ascii="Times New Roman" w:eastAsia="Arial Unicode MS" w:hAnsi="Times New Roman" w:cs="Times New Roman"/>
          <w:b/>
          <w:sz w:val="20"/>
          <w:szCs w:val="20"/>
        </w:rPr>
        <w:t>/R.1)</w:t>
      </w:r>
    </w:p>
    <w:p w14:paraId="022C7EDD" w14:textId="47491D32" w:rsidR="000D0F9B" w:rsidRPr="00CC0881" w:rsidRDefault="000D0F9B" w:rsidP="00CC0881">
      <w:pPr>
        <w:pStyle w:val="ListParagraph"/>
        <w:keepNext/>
        <w:keepLines/>
        <w:numPr>
          <w:ilvl w:val="0"/>
          <w:numId w:val="6"/>
        </w:numPr>
        <w:tabs>
          <w:tab w:val="right" w:pos="851"/>
        </w:tabs>
        <w:suppressAutoHyphens/>
        <w:spacing w:before="360" w:after="240" w:line="270" w:lineRule="exact"/>
        <w:ind w:right="1134"/>
        <w:rPr>
          <w:rFonts w:ascii="Times New Roman" w:eastAsia="Arial Unicode MS" w:hAnsi="Times New Roman" w:cs="Times New Roman"/>
          <w:b/>
          <w:sz w:val="20"/>
          <w:szCs w:val="20"/>
        </w:rPr>
      </w:pPr>
      <w:r w:rsidRPr="00CC0881">
        <w:rPr>
          <w:rFonts w:ascii="Times New Roman" w:eastAsia="Arial Unicode MS" w:hAnsi="Times New Roman" w:cs="Times New Roman"/>
          <w:b/>
          <w:sz w:val="20"/>
          <w:szCs w:val="20"/>
        </w:rPr>
        <w:tab/>
        <w:t>For information: Report of the Working Group</w:t>
      </w:r>
      <w:r w:rsidR="00AA53A2">
        <w:rPr>
          <w:rFonts w:ascii="Times New Roman" w:eastAsia="Arial Unicode MS" w:hAnsi="Times New Roman" w:cs="Times New Roman"/>
          <w:b/>
          <w:sz w:val="20"/>
          <w:szCs w:val="20"/>
        </w:rPr>
        <w:t xml:space="preserve"> on Communications under the Optional Protocol on its</w:t>
      </w:r>
      <w:r w:rsidRPr="00CC0881">
        <w:rPr>
          <w:rFonts w:ascii="Times New Roman" w:eastAsia="Arial Unicode MS" w:hAnsi="Times New Roman" w:cs="Times New Roman"/>
          <w:b/>
          <w:sz w:val="20"/>
          <w:szCs w:val="20"/>
        </w:rPr>
        <w:t xml:space="preserve"> </w:t>
      </w:r>
      <w:r w:rsidR="00AA53A2">
        <w:rPr>
          <w:rFonts w:ascii="Times New Roman" w:eastAsia="Arial Unicode MS" w:hAnsi="Times New Roman" w:cs="Times New Roman"/>
          <w:b/>
          <w:sz w:val="20"/>
          <w:szCs w:val="20"/>
        </w:rPr>
        <w:t>fifty-first</w:t>
      </w:r>
      <w:r w:rsidR="000B0F96" w:rsidRPr="00CC0881">
        <w:rPr>
          <w:rFonts w:ascii="Times New Roman" w:eastAsia="Arial Unicode MS" w:hAnsi="Times New Roman" w:cs="Times New Roman"/>
          <w:b/>
          <w:sz w:val="20"/>
          <w:szCs w:val="20"/>
        </w:rPr>
        <w:t xml:space="preserve"> </w:t>
      </w:r>
      <w:r w:rsidRPr="00CC0881">
        <w:rPr>
          <w:rFonts w:ascii="Times New Roman" w:eastAsia="Arial Unicode MS" w:hAnsi="Times New Roman" w:cs="Times New Roman"/>
          <w:b/>
          <w:sz w:val="20"/>
          <w:szCs w:val="20"/>
        </w:rPr>
        <w:t>session</w:t>
      </w:r>
    </w:p>
    <w:p w14:paraId="000B9E95" w14:textId="45CAFD06" w:rsidR="000D0F9B" w:rsidRPr="00CC0881" w:rsidRDefault="000D0F9B" w:rsidP="00CC0881">
      <w:pPr>
        <w:pStyle w:val="ListParagraph"/>
        <w:keepNext/>
        <w:keepLines/>
        <w:numPr>
          <w:ilvl w:val="0"/>
          <w:numId w:val="6"/>
        </w:numPr>
        <w:tabs>
          <w:tab w:val="right" w:pos="851"/>
        </w:tabs>
        <w:suppressAutoHyphens/>
        <w:spacing w:before="360" w:after="240" w:line="270" w:lineRule="exact"/>
        <w:ind w:right="1134"/>
        <w:rPr>
          <w:rFonts w:ascii="Times New Roman" w:eastAsia="Arial Unicode MS" w:hAnsi="Times New Roman" w:cs="Times New Roman"/>
          <w:b/>
          <w:sz w:val="20"/>
          <w:szCs w:val="20"/>
        </w:rPr>
      </w:pPr>
      <w:r w:rsidRPr="00CC0881">
        <w:rPr>
          <w:rFonts w:ascii="Times New Roman" w:eastAsia="Arial Unicode MS" w:hAnsi="Times New Roman" w:cs="Times New Roman"/>
          <w:b/>
          <w:sz w:val="20"/>
          <w:szCs w:val="20"/>
        </w:rPr>
        <w:t xml:space="preserve">List of case </w:t>
      </w:r>
      <w:r w:rsidR="00AA53A2">
        <w:rPr>
          <w:rFonts w:ascii="Times New Roman" w:eastAsia="Arial Unicode MS" w:hAnsi="Times New Roman" w:cs="Times New Roman"/>
          <w:b/>
          <w:sz w:val="20"/>
          <w:szCs w:val="20"/>
        </w:rPr>
        <w:t>r</w:t>
      </w:r>
      <w:r w:rsidRPr="00CC0881">
        <w:rPr>
          <w:rFonts w:ascii="Times New Roman" w:eastAsia="Arial Unicode MS" w:hAnsi="Times New Roman" w:cs="Times New Roman"/>
          <w:b/>
          <w:sz w:val="20"/>
          <w:szCs w:val="20"/>
        </w:rPr>
        <w:t xml:space="preserve">apporteurs </w:t>
      </w:r>
      <w:r w:rsidR="00AA53A2">
        <w:rPr>
          <w:rFonts w:ascii="Times New Roman" w:eastAsia="Arial Unicode MS" w:hAnsi="Times New Roman" w:cs="Times New Roman"/>
          <w:b/>
          <w:sz w:val="20"/>
          <w:szCs w:val="20"/>
        </w:rPr>
        <w:t>for</w:t>
      </w:r>
      <w:r w:rsidRPr="00CC0881">
        <w:rPr>
          <w:rFonts w:ascii="Times New Roman" w:eastAsia="Arial Unicode MS" w:hAnsi="Times New Roman" w:cs="Times New Roman"/>
          <w:b/>
          <w:sz w:val="20"/>
          <w:szCs w:val="20"/>
        </w:rPr>
        <w:t xml:space="preserve"> registered cases </w:t>
      </w:r>
    </w:p>
    <w:p w14:paraId="2A7E6707" w14:textId="1759B995" w:rsidR="000D0F9B" w:rsidRPr="000D0F9B" w:rsidRDefault="000D0F9B" w:rsidP="009415C1">
      <w:pPr>
        <w:keepNext/>
        <w:keepLines/>
        <w:numPr>
          <w:ilvl w:val="0"/>
          <w:numId w:val="3"/>
        </w:numPr>
        <w:tabs>
          <w:tab w:val="right" w:pos="284"/>
          <w:tab w:val="left" w:pos="426"/>
        </w:tabs>
        <w:suppressAutoHyphens/>
        <w:spacing w:before="360" w:after="240" w:line="270" w:lineRule="exact"/>
        <w:ind w:left="284" w:right="1134" w:hanging="142"/>
        <w:rPr>
          <w:rFonts w:ascii="Times New Roman" w:eastAsia="Arial Unicode MS" w:hAnsi="Times New Roman" w:cs="Times New Roman"/>
          <w:b/>
          <w:bCs/>
          <w:sz w:val="20"/>
          <w:szCs w:val="20"/>
        </w:rPr>
      </w:pPr>
      <w:r w:rsidRPr="000D0F9B">
        <w:rPr>
          <w:rFonts w:ascii="Times New Roman" w:eastAsia="Arial Unicode MS" w:hAnsi="Times New Roman" w:cs="Times New Roman"/>
          <w:b/>
          <w:bCs/>
          <w:sz w:val="20"/>
          <w:szCs w:val="20"/>
        </w:rPr>
        <w:t xml:space="preserve">New communications registered and designation of case </w:t>
      </w:r>
      <w:r w:rsidR="00AA53A2">
        <w:rPr>
          <w:rFonts w:ascii="Times New Roman" w:eastAsia="Arial Unicode MS" w:hAnsi="Times New Roman" w:cs="Times New Roman"/>
          <w:b/>
          <w:bCs/>
          <w:sz w:val="20"/>
          <w:szCs w:val="20"/>
        </w:rPr>
        <w:t>r</w:t>
      </w:r>
      <w:r w:rsidRPr="000D0F9B">
        <w:rPr>
          <w:rFonts w:ascii="Times New Roman" w:eastAsia="Arial Unicode MS" w:hAnsi="Times New Roman" w:cs="Times New Roman"/>
          <w:b/>
          <w:bCs/>
          <w:sz w:val="20"/>
          <w:szCs w:val="20"/>
        </w:rPr>
        <w:t>apporteurs</w:t>
      </w:r>
    </w:p>
    <w:p w14:paraId="070ED45B" w14:textId="43875CA3" w:rsidR="000D0F9B" w:rsidRPr="000D0F9B" w:rsidRDefault="000D0F9B" w:rsidP="009415C1">
      <w:pPr>
        <w:keepNext/>
        <w:keepLines/>
        <w:tabs>
          <w:tab w:val="right" w:pos="851"/>
        </w:tabs>
        <w:suppressAutoHyphens/>
        <w:spacing w:before="360" w:after="240" w:line="270" w:lineRule="exact"/>
        <w:ind w:left="142" w:right="1134"/>
        <w:rPr>
          <w:rFonts w:ascii="Times New Roman" w:eastAsia="Arial Unicode MS" w:hAnsi="Times New Roman" w:cs="Times New Roman"/>
          <w:b/>
          <w:bCs/>
          <w:sz w:val="20"/>
          <w:szCs w:val="20"/>
        </w:rPr>
      </w:pPr>
      <w:r w:rsidRPr="000D0F9B">
        <w:rPr>
          <w:rFonts w:ascii="Times New Roman" w:eastAsia="Arial Unicode MS" w:hAnsi="Times New Roman" w:cs="Times New Roman"/>
          <w:b/>
          <w:bCs/>
          <w:sz w:val="20"/>
          <w:szCs w:val="20"/>
        </w:rPr>
        <w:t>4.</w:t>
      </w:r>
      <w:r w:rsidR="000F7E30">
        <w:rPr>
          <w:rFonts w:ascii="Times New Roman" w:eastAsia="Arial Unicode MS" w:hAnsi="Times New Roman" w:cs="Times New Roman"/>
          <w:b/>
          <w:bCs/>
          <w:sz w:val="20"/>
          <w:szCs w:val="20"/>
        </w:rPr>
        <w:tab/>
        <w:t xml:space="preserve"> </w:t>
      </w:r>
      <w:r w:rsidRPr="000D0F9B">
        <w:rPr>
          <w:rFonts w:ascii="Times New Roman" w:eastAsia="Arial Unicode MS" w:hAnsi="Times New Roman" w:cs="Times New Roman"/>
          <w:b/>
          <w:bCs/>
          <w:sz w:val="20"/>
          <w:szCs w:val="20"/>
        </w:rPr>
        <w:t>Update on communications (see Note by the Secretariat)</w:t>
      </w:r>
      <w:r w:rsidR="000B0F96">
        <w:rPr>
          <w:rFonts w:ascii="Times New Roman" w:eastAsia="Arial Unicode MS" w:hAnsi="Times New Roman" w:cs="Times New Roman"/>
          <w:b/>
          <w:bCs/>
          <w:sz w:val="20"/>
          <w:szCs w:val="20"/>
        </w:rPr>
        <w:t xml:space="preserve"> and adoption of </w:t>
      </w:r>
      <w:r w:rsidR="00AA53A2">
        <w:rPr>
          <w:rFonts w:ascii="Times New Roman" w:eastAsia="Arial Unicode MS" w:hAnsi="Times New Roman" w:cs="Times New Roman"/>
          <w:b/>
          <w:bCs/>
          <w:sz w:val="20"/>
          <w:szCs w:val="20"/>
        </w:rPr>
        <w:t>report on f</w:t>
      </w:r>
      <w:r w:rsidR="000B0F96">
        <w:rPr>
          <w:rFonts w:ascii="Times New Roman" w:eastAsia="Arial Unicode MS" w:hAnsi="Times New Roman" w:cs="Times New Roman"/>
          <w:b/>
          <w:bCs/>
          <w:sz w:val="20"/>
          <w:szCs w:val="20"/>
        </w:rPr>
        <w:t xml:space="preserve">ollow-up </w:t>
      </w:r>
      <w:r w:rsidR="00AA53A2">
        <w:rPr>
          <w:rFonts w:ascii="Times New Roman" w:eastAsia="Arial Unicode MS" w:hAnsi="Times New Roman" w:cs="Times New Roman"/>
          <w:b/>
          <w:bCs/>
          <w:sz w:val="20"/>
          <w:szCs w:val="20"/>
        </w:rPr>
        <w:t>to Views</w:t>
      </w:r>
    </w:p>
    <w:p w14:paraId="51C3FA2D" w14:textId="63969B4D" w:rsidR="000D0F9B" w:rsidRPr="000D0F9B" w:rsidRDefault="000D0F9B" w:rsidP="00CC0881">
      <w:pPr>
        <w:keepNext/>
        <w:keepLines/>
        <w:tabs>
          <w:tab w:val="right" w:pos="851"/>
        </w:tabs>
        <w:suppressAutoHyphens/>
        <w:spacing w:before="360" w:after="240" w:line="270" w:lineRule="exact"/>
        <w:ind w:left="142" w:right="1134"/>
        <w:rPr>
          <w:rFonts w:ascii="Times New Roman" w:eastAsia="Arial Unicode MS" w:hAnsi="Times New Roman" w:cs="Times New Roman"/>
          <w:b/>
          <w:bCs/>
          <w:sz w:val="20"/>
          <w:szCs w:val="20"/>
        </w:rPr>
      </w:pPr>
      <w:r w:rsidRPr="000D0F9B">
        <w:rPr>
          <w:rFonts w:ascii="Times New Roman" w:eastAsia="Arial Unicode MS" w:hAnsi="Times New Roman" w:cs="Times New Roman"/>
          <w:b/>
          <w:bCs/>
          <w:sz w:val="20"/>
          <w:szCs w:val="20"/>
        </w:rPr>
        <w:t>5.</w:t>
      </w:r>
      <w:r w:rsidR="004F7E3D">
        <w:rPr>
          <w:rFonts w:ascii="Times New Roman" w:eastAsia="Arial Unicode MS" w:hAnsi="Times New Roman" w:cs="Times New Roman"/>
          <w:b/>
          <w:bCs/>
          <w:sz w:val="20"/>
          <w:szCs w:val="20"/>
        </w:rPr>
        <w:t xml:space="preserve"> </w:t>
      </w:r>
      <w:r w:rsidRPr="000D0F9B">
        <w:rPr>
          <w:rFonts w:ascii="Times New Roman" w:eastAsia="Arial Unicode MS" w:hAnsi="Times New Roman" w:cs="Times New Roman"/>
          <w:b/>
          <w:bCs/>
          <w:sz w:val="20"/>
          <w:szCs w:val="20"/>
        </w:rPr>
        <w:tab/>
        <w:t xml:space="preserve">Adoption of </w:t>
      </w:r>
      <w:r w:rsidR="00CC0881">
        <w:rPr>
          <w:rFonts w:ascii="Times New Roman" w:eastAsia="Arial Unicode MS" w:hAnsi="Times New Roman" w:cs="Times New Roman"/>
          <w:b/>
          <w:bCs/>
          <w:sz w:val="20"/>
          <w:szCs w:val="20"/>
        </w:rPr>
        <w:t>recommendations</w:t>
      </w:r>
    </w:p>
    <w:p w14:paraId="13976F56" w14:textId="286D71EE" w:rsidR="00A5609A" w:rsidRDefault="000D0F9B" w:rsidP="009415C1">
      <w:pPr>
        <w:keepNext/>
        <w:keepLines/>
        <w:tabs>
          <w:tab w:val="right" w:pos="851"/>
        </w:tabs>
        <w:suppressAutoHyphens/>
        <w:spacing w:before="360" w:after="240" w:line="270" w:lineRule="exact"/>
        <w:ind w:left="142" w:right="1134"/>
      </w:pPr>
      <w:r w:rsidRPr="000D0F9B">
        <w:rPr>
          <w:rFonts w:ascii="Times New Roman" w:eastAsia="Arial Unicode MS" w:hAnsi="Times New Roman" w:cs="Times New Roman"/>
          <w:b/>
          <w:bCs/>
          <w:sz w:val="20"/>
          <w:szCs w:val="20"/>
        </w:rPr>
        <w:t xml:space="preserve">6. </w:t>
      </w:r>
      <w:r w:rsidRPr="000D0F9B">
        <w:rPr>
          <w:rFonts w:ascii="Times New Roman" w:eastAsia="Arial Unicode MS" w:hAnsi="Times New Roman" w:cs="Times New Roman"/>
          <w:b/>
          <w:bCs/>
          <w:sz w:val="20"/>
          <w:szCs w:val="20"/>
        </w:rPr>
        <w:tab/>
        <w:t xml:space="preserve">Adoption of the report concerning the </w:t>
      </w:r>
      <w:r w:rsidR="00AA53A2">
        <w:rPr>
          <w:rFonts w:ascii="Times New Roman" w:eastAsia="Arial Unicode MS" w:hAnsi="Times New Roman" w:cs="Times New Roman"/>
          <w:b/>
          <w:bCs/>
          <w:sz w:val="20"/>
          <w:szCs w:val="20"/>
        </w:rPr>
        <w:t xml:space="preserve">fifty-second session of the </w:t>
      </w:r>
      <w:r w:rsidRPr="000D0F9B">
        <w:rPr>
          <w:rFonts w:ascii="Times New Roman" w:eastAsia="Arial Unicode MS" w:hAnsi="Times New Roman" w:cs="Times New Roman"/>
          <w:b/>
          <w:bCs/>
          <w:sz w:val="20"/>
          <w:szCs w:val="20"/>
        </w:rPr>
        <w:t>Working Group</w:t>
      </w:r>
    </w:p>
    <w:sectPr w:rsidR="00A56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65AD"/>
    <w:multiLevelType w:val="hybridMultilevel"/>
    <w:tmpl w:val="188E6808"/>
    <w:lvl w:ilvl="0" w:tplc="F9CA499A">
      <w:start w:val="1"/>
      <w:numFmt w:val="upperRoman"/>
      <w:lvlText w:val="%1."/>
      <w:lvlJc w:val="left"/>
      <w:pPr>
        <w:ind w:left="1322" w:hanging="720"/>
      </w:pPr>
      <w:rPr>
        <w:rFonts w:hint="default"/>
      </w:rPr>
    </w:lvl>
    <w:lvl w:ilvl="1" w:tplc="100C0019" w:tentative="1">
      <w:start w:val="1"/>
      <w:numFmt w:val="lowerLetter"/>
      <w:lvlText w:val="%2."/>
      <w:lvlJc w:val="left"/>
      <w:pPr>
        <w:ind w:left="1682" w:hanging="360"/>
      </w:pPr>
    </w:lvl>
    <w:lvl w:ilvl="2" w:tplc="100C001B" w:tentative="1">
      <w:start w:val="1"/>
      <w:numFmt w:val="lowerRoman"/>
      <w:lvlText w:val="%3."/>
      <w:lvlJc w:val="right"/>
      <w:pPr>
        <w:ind w:left="2402" w:hanging="180"/>
      </w:pPr>
    </w:lvl>
    <w:lvl w:ilvl="3" w:tplc="100C000F" w:tentative="1">
      <w:start w:val="1"/>
      <w:numFmt w:val="decimal"/>
      <w:lvlText w:val="%4."/>
      <w:lvlJc w:val="left"/>
      <w:pPr>
        <w:ind w:left="3122" w:hanging="360"/>
      </w:pPr>
    </w:lvl>
    <w:lvl w:ilvl="4" w:tplc="100C0019" w:tentative="1">
      <w:start w:val="1"/>
      <w:numFmt w:val="lowerLetter"/>
      <w:lvlText w:val="%5."/>
      <w:lvlJc w:val="left"/>
      <w:pPr>
        <w:ind w:left="3842" w:hanging="360"/>
      </w:pPr>
    </w:lvl>
    <w:lvl w:ilvl="5" w:tplc="100C001B" w:tentative="1">
      <w:start w:val="1"/>
      <w:numFmt w:val="lowerRoman"/>
      <w:lvlText w:val="%6."/>
      <w:lvlJc w:val="right"/>
      <w:pPr>
        <w:ind w:left="4562" w:hanging="180"/>
      </w:pPr>
    </w:lvl>
    <w:lvl w:ilvl="6" w:tplc="100C000F" w:tentative="1">
      <w:start w:val="1"/>
      <w:numFmt w:val="decimal"/>
      <w:lvlText w:val="%7."/>
      <w:lvlJc w:val="left"/>
      <w:pPr>
        <w:ind w:left="5282" w:hanging="360"/>
      </w:pPr>
    </w:lvl>
    <w:lvl w:ilvl="7" w:tplc="100C0019" w:tentative="1">
      <w:start w:val="1"/>
      <w:numFmt w:val="lowerLetter"/>
      <w:lvlText w:val="%8."/>
      <w:lvlJc w:val="left"/>
      <w:pPr>
        <w:ind w:left="6002" w:hanging="360"/>
      </w:pPr>
    </w:lvl>
    <w:lvl w:ilvl="8" w:tplc="100C001B" w:tentative="1">
      <w:start w:val="1"/>
      <w:numFmt w:val="lowerRoman"/>
      <w:lvlText w:val="%9."/>
      <w:lvlJc w:val="right"/>
      <w:pPr>
        <w:ind w:left="6722" w:hanging="180"/>
      </w:pPr>
    </w:lvl>
  </w:abstractNum>
  <w:abstractNum w:abstractNumId="1" w15:restartNumberingAfterBreak="0">
    <w:nsid w:val="3FA267C7"/>
    <w:multiLevelType w:val="hybridMultilevel"/>
    <w:tmpl w:val="DFE62244"/>
    <w:lvl w:ilvl="0" w:tplc="08090001">
      <w:start w:val="1"/>
      <w:numFmt w:val="bullet"/>
      <w:lvlText w:val=""/>
      <w:lvlJc w:val="left"/>
      <w:pPr>
        <w:ind w:left="720" w:hanging="360"/>
      </w:pPr>
      <w:rPr>
        <w:rFonts w:ascii="Symbol" w:hAnsi="Symbol" w:hint="default"/>
      </w:rPr>
    </w:lvl>
    <w:lvl w:ilvl="1" w:tplc="E004B4D0">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544F3"/>
    <w:multiLevelType w:val="hybridMultilevel"/>
    <w:tmpl w:val="B4AE2E8E"/>
    <w:lvl w:ilvl="0" w:tplc="5E766BA2">
      <w:start w:val="1"/>
      <w:numFmt w:val="decimal"/>
      <w:lvlText w:val="%1."/>
      <w:lvlJc w:val="left"/>
      <w:pPr>
        <w:ind w:left="862"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5371FC6"/>
    <w:multiLevelType w:val="hybridMultilevel"/>
    <w:tmpl w:val="CC0C789A"/>
    <w:lvl w:ilvl="0" w:tplc="57249768">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77647E52"/>
    <w:multiLevelType w:val="hybridMultilevel"/>
    <w:tmpl w:val="BF1C1DE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bordersDoNotSurroundHeader/>
  <w:bordersDoNotSurroundFooter/>
  <w:activeWritingStyle w:appName="MSWord" w:lang="fr-CH"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A"/>
    <w:rsid w:val="00026A0B"/>
    <w:rsid w:val="000667D8"/>
    <w:rsid w:val="000A3BBC"/>
    <w:rsid w:val="000B0F96"/>
    <w:rsid w:val="000C7709"/>
    <w:rsid w:val="000D0F9B"/>
    <w:rsid w:val="000D5841"/>
    <w:rsid w:val="000D664E"/>
    <w:rsid w:val="000F7E30"/>
    <w:rsid w:val="00120E42"/>
    <w:rsid w:val="00131F18"/>
    <w:rsid w:val="001353A0"/>
    <w:rsid w:val="00156473"/>
    <w:rsid w:val="00191866"/>
    <w:rsid w:val="001A4920"/>
    <w:rsid w:val="0022064E"/>
    <w:rsid w:val="00244829"/>
    <w:rsid w:val="00303849"/>
    <w:rsid w:val="00327C2F"/>
    <w:rsid w:val="00350A17"/>
    <w:rsid w:val="003934FB"/>
    <w:rsid w:val="00407C9D"/>
    <w:rsid w:val="00415F4F"/>
    <w:rsid w:val="0044308E"/>
    <w:rsid w:val="00470908"/>
    <w:rsid w:val="004D0F1A"/>
    <w:rsid w:val="004F3E05"/>
    <w:rsid w:val="004F7E3D"/>
    <w:rsid w:val="00530C48"/>
    <w:rsid w:val="00565921"/>
    <w:rsid w:val="00632C21"/>
    <w:rsid w:val="00667089"/>
    <w:rsid w:val="0067745D"/>
    <w:rsid w:val="00730312"/>
    <w:rsid w:val="00774FBA"/>
    <w:rsid w:val="007A44F1"/>
    <w:rsid w:val="007C0794"/>
    <w:rsid w:val="007E4DEB"/>
    <w:rsid w:val="0081586D"/>
    <w:rsid w:val="00825416"/>
    <w:rsid w:val="00840BD2"/>
    <w:rsid w:val="00861B8F"/>
    <w:rsid w:val="00867DC5"/>
    <w:rsid w:val="008703E2"/>
    <w:rsid w:val="008E5149"/>
    <w:rsid w:val="008F2D6B"/>
    <w:rsid w:val="009235C9"/>
    <w:rsid w:val="009415C1"/>
    <w:rsid w:val="00963C2C"/>
    <w:rsid w:val="00991C37"/>
    <w:rsid w:val="009957CD"/>
    <w:rsid w:val="00A5609A"/>
    <w:rsid w:val="00A67114"/>
    <w:rsid w:val="00A80535"/>
    <w:rsid w:val="00AA53A2"/>
    <w:rsid w:val="00AE44EF"/>
    <w:rsid w:val="00B06BA8"/>
    <w:rsid w:val="00B268EF"/>
    <w:rsid w:val="00B3533C"/>
    <w:rsid w:val="00BD44A9"/>
    <w:rsid w:val="00C57B5D"/>
    <w:rsid w:val="00C73669"/>
    <w:rsid w:val="00C80477"/>
    <w:rsid w:val="00C92D18"/>
    <w:rsid w:val="00CC0881"/>
    <w:rsid w:val="00CF39F0"/>
    <w:rsid w:val="00D02681"/>
    <w:rsid w:val="00D40951"/>
    <w:rsid w:val="00D857BD"/>
    <w:rsid w:val="00D940E2"/>
    <w:rsid w:val="00DA569C"/>
    <w:rsid w:val="00DB3B63"/>
    <w:rsid w:val="00DC68B1"/>
    <w:rsid w:val="00DF248B"/>
    <w:rsid w:val="00DF24BA"/>
    <w:rsid w:val="00DF583E"/>
    <w:rsid w:val="00E0297E"/>
    <w:rsid w:val="00ED0AFD"/>
    <w:rsid w:val="00EF3A13"/>
    <w:rsid w:val="00F000D5"/>
    <w:rsid w:val="00F26B2A"/>
    <w:rsid w:val="00F43916"/>
    <w:rsid w:val="00F60A45"/>
    <w:rsid w:val="00FA21C2"/>
    <w:rsid w:val="00FD7B34"/>
    <w:rsid w:val="00FE48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6FF2B"/>
  <w15:chartTrackingRefBased/>
  <w15:docId w15:val="{E6FC6B0B-E2A0-4AFE-879A-EEBE3FD6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114"/>
    <w:rPr>
      <w:rFonts w:ascii="Segoe UI" w:hAnsi="Segoe UI" w:cs="Segoe UI"/>
      <w:sz w:val="18"/>
      <w:szCs w:val="18"/>
    </w:rPr>
  </w:style>
  <w:style w:type="character" w:styleId="CommentReference">
    <w:name w:val="annotation reference"/>
    <w:basedOn w:val="DefaultParagraphFont"/>
    <w:uiPriority w:val="99"/>
    <w:semiHidden/>
    <w:unhideWhenUsed/>
    <w:rsid w:val="000667D8"/>
    <w:rPr>
      <w:sz w:val="16"/>
      <w:szCs w:val="16"/>
    </w:rPr>
  </w:style>
  <w:style w:type="paragraph" w:styleId="CommentText">
    <w:name w:val="annotation text"/>
    <w:basedOn w:val="Normal"/>
    <w:link w:val="CommentTextChar"/>
    <w:uiPriority w:val="99"/>
    <w:semiHidden/>
    <w:unhideWhenUsed/>
    <w:rsid w:val="000667D8"/>
    <w:pPr>
      <w:spacing w:line="240" w:lineRule="auto"/>
    </w:pPr>
    <w:rPr>
      <w:sz w:val="20"/>
      <w:szCs w:val="20"/>
    </w:rPr>
  </w:style>
  <w:style w:type="character" w:customStyle="1" w:styleId="CommentTextChar">
    <w:name w:val="Comment Text Char"/>
    <w:basedOn w:val="DefaultParagraphFont"/>
    <w:link w:val="CommentText"/>
    <w:uiPriority w:val="99"/>
    <w:semiHidden/>
    <w:rsid w:val="000667D8"/>
    <w:rPr>
      <w:sz w:val="20"/>
      <w:szCs w:val="20"/>
    </w:rPr>
  </w:style>
  <w:style w:type="paragraph" w:styleId="CommentSubject">
    <w:name w:val="annotation subject"/>
    <w:basedOn w:val="CommentText"/>
    <w:next w:val="CommentText"/>
    <w:link w:val="CommentSubjectChar"/>
    <w:uiPriority w:val="99"/>
    <w:semiHidden/>
    <w:unhideWhenUsed/>
    <w:rsid w:val="000667D8"/>
    <w:rPr>
      <w:b/>
      <w:bCs/>
    </w:rPr>
  </w:style>
  <w:style w:type="character" w:customStyle="1" w:styleId="CommentSubjectChar">
    <w:name w:val="Comment Subject Char"/>
    <w:basedOn w:val="CommentTextChar"/>
    <w:link w:val="CommentSubject"/>
    <w:uiPriority w:val="99"/>
    <w:semiHidden/>
    <w:rsid w:val="000667D8"/>
    <w:rPr>
      <w:b/>
      <w:bCs/>
      <w:sz w:val="20"/>
      <w:szCs w:val="20"/>
    </w:rPr>
  </w:style>
  <w:style w:type="paragraph" w:styleId="ListParagraph">
    <w:name w:val="List Paragraph"/>
    <w:basedOn w:val="Normal"/>
    <w:uiPriority w:val="34"/>
    <w:qFormat/>
    <w:rsid w:val="000D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A8B22-5B04-440F-889D-FA9F94A0DE12}">
  <ds:schemaRefs>
    <ds:schemaRef ds:uri="http://schemas.openxmlformats.org/officeDocument/2006/bibliography"/>
  </ds:schemaRefs>
</ds:datastoreItem>
</file>

<file path=customXml/itemProps2.xml><?xml version="1.0" encoding="utf-8"?>
<ds:datastoreItem xmlns:ds="http://schemas.openxmlformats.org/officeDocument/2006/customXml" ds:itemID="{11123997-6018-4696-8752-BA2EBC370CB4}"/>
</file>

<file path=customXml/itemProps3.xml><?xml version="1.0" encoding="utf-8"?>
<ds:datastoreItem xmlns:ds="http://schemas.openxmlformats.org/officeDocument/2006/customXml" ds:itemID="{346CF4D8-C1BD-437A-BC62-D257165CFBA3}"/>
</file>

<file path=customXml/itemProps4.xml><?xml version="1.0" encoding="utf-8"?>
<ds:datastoreItem xmlns:ds="http://schemas.openxmlformats.org/officeDocument/2006/customXml" ds:itemID="{16EDF7E6-F028-4E3B-A5F5-0BA6A6A943A7}"/>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5352</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OHCHR</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KRUMOVA Theodora Ivanova</dc:creator>
  <cp:keywords/>
  <dc:description/>
  <cp:lastModifiedBy>SCHNEIDER Jakob</cp:lastModifiedBy>
  <cp:revision>2</cp:revision>
  <cp:lastPrinted>2021-06-28T13:09:00Z</cp:lastPrinted>
  <dcterms:created xsi:type="dcterms:W3CDTF">2022-03-04T09:11:00Z</dcterms:created>
  <dcterms:modified xsi:type="dcterms:W3CDTF">2022-03-04T09:11:00Z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