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720F" w14:textId="77777777" w:rsidR="002A1B1F" w:rsidRDefault="002A1B1F" w:rsidP="002A1B1F">
      <w:pPr>
        <w:pBdr>
          <w:top w:val="nil"/>
          <w:left w:val="nil"/>
          <w:bottom w:val="nil"/>
          <w:right w:val="nil"/>
          <w:between w:val="nil"/>
        </w:pBdr>
        <w:contextualSpacing/>
        <w:jc w:val="center"/>
        <w:rPr>
          <w:rFonts w:eastAsia="Calibri"/>
          <w:b/>
          <w:color w:val="000000"/>
          <w:sz w:val="40"/>
          <w:szCs w:val="40"/>
        </w:rPr>
      </w:pPr>
      <w:r w:rsidRPr="00BE6314">
        <w:rPr>
          <w:rFonts w:eastAsia="Calibri"/>
          <w:b/>
          <w:color w:val="000000"/>
          <w:sz w:val="40"/>
          <w:szCs w:val="40"/>
        </w:rPr>
        <w:t xml:space="preserve">U.S. Human Rights Violations </w:t>
      </w:r>
      <w:proofErr w:type="gramStart"/>
      <w:r w:rsidRPr="00BE6314">
        <w:rPr>
          <w:rFonts w:eastAsia="Calibri"/>
          <w:b/>
          <w:color w:val="000000"/>
          <w:sz w:val="40"/>
          <w:szCs w:val="40"/>
        </w:rPr>
        <w:t>Against</w:t>
      </w:r>
      <w:proofErr w:type="gramEnd"/>
      <w:r w:rsidRPr="00BE6314">
        <w:rPr>
          <w:rFonts w:eastAsia="Calibri"/>
          <w:b/>
          <w:color w:val="000000"/>
          <w:sz w:val="40"/>
          <w:szCs w:val="40"/>
        </w:rPr>
        <w:t xml:space="preserve"> Gender-Based Violence Survivors Seeking Asylum</w:t>
      </w:r>
    </w:p>
    <w:p w14:paraId="783D8E86" w14:textId="77777777" w:rsidR="002A1B1F" w:rsidRDefault="002A1B1F" w:rsidP="002A1B1F">
      <w:pPr>
        <w:pBdr>
          <w:top w:val="nil"/>
          <w:left w:val="nil"/>
          <w:bottom w:val="nil"/>
          <w:right w:val="nil"/>
          <w:between w:val="nil"/>
        </w:pBdr>
        <w:contextualSpacing/>
        <w:jc w:val="center"/>
        <w:rPr>
          <w:rFonts w:eastAsia="Calibri"/>
          <w:b/>
          <w:color w:val="000000"/>
          <w:sz w:val="40"/>
          <w:szCs w:val="40"/>
        </w:rPr>
      </w:pPr>
    </w:p>
    <w:p w14:paraId="6C91AC27" w14:textId="77777777" w:rsidR="002A1B1F" w:rsidRDefault="002A1B1F" w:rsidP="002A1B1F">
      <w:pPr>
        <w:pBdr>
          <w:top w:val="nil"/>
          <w:left w:val="nil"/>
          <w:bottom w:val="nil"/>
          <w:right w:val="nil"/>
          <w:between w:val="nil"/>
        </w:pBdr>
        <w:contextualSpacing/>
        <w:rPr>
          <w:rFonts w:eastAsia="Calibri"/>
          <w:b/>
          <w:color w:val="000000"/>
          <w:sz w:val="40"/>
          <w:szCs w:val="40"/>
        </w:rPr>
      </w:pPr>
    </w:p>
    <w:p w14:paraId="2B864F94" w14:textId="77777777" w:rsidR="002A1B1F" w:rsidRDefault="002A1B1F" w:rsidP="002A1B1F">
      <w:pPr>
        <w:pBdr>
          <w:top w:val="nil"/>
          <w:left w:val="nil"/>
          <w:bottom w:val="nil"/>
          <w:right w:val="nil"/>
          <w:between w:val="nil"/>
        </w:pBdr>
        <w:contextualSpacing/>
        <w:jc w:val="center"/>
        <w:rPr>
          <w:rFonts w:eastAsia="Calibri"/>
          <w:b/>
          <w:color w:val="000000"/>
          <w:sz w:val="40"/>
          <w:szCs w:val="40"/>
        </w:rPr>
      </w:pPr>
    </w:p>
    <w:p w14:paraId="5AA79A89" w14:textId="46E098EE" w:rsidR="002A1B1F" w:rsidRDefault="002A1B1F" w:rsidP="002A1B1F">
      <w:pPr>
        <w:pBdr>
          <w:top w:val="nil"/>
          <w:left w:val="nil"/>
          <w:bottom w:val="nil"/>
          <w:right w:val="nil"/>
          <w:between w:val="nil"/>
        </w:pBdr>
        <w:contextualSpacing/>
        <w:jc w:val="center"/>
        <w:rPr>
          <w:rFonts w:eastAsia="Calibri"/>
          <w:color w:val="000000"/>
          <w:sz w:val="32"/>
          <w:szCs w:val="32"/>
        </w:rPr>
      </w:pPr>
      <w:r>
        <w:rPr>
          <w:rFonts w:eastAsia="Calibri"/>
          <w:color w:val="000000"/>
          <w:sz w:val="32"/>
          <w:szCs w:val="32"/>
        </w:rPr>
        <w:t xml:space="preserve">A Report to the </w:t>
      </w:r>
      <w:r w:rsidR="00A925AB">
        <w:rPr>
          <w:rFonts w:eastAsia="Calibri"/>
          <w:color w:val="000000"/>
          <w:sz w:val="32"/>
          <w:szCs w:val="32"/>
        </w:rPr>
        <w:t xml:space="preserve">United Nations </w:t>
      </w:r>
      <w:r>
        <w:rPr>
          <w:rFonts w:eastAsia="Calibri"/>
          <w:color w:val="000000"/>
          <w:sz w:val="32"/>
          <w:szCs w:val="32"/>
        </w:rPr>
        <w:t xml:space="preserve">Human Rights Committee </w:t>
      </w:r>
    </w:p>
    <w:p w14:paraId="6AE05554"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3B36765F"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3367E1EB" w14:textId="44066623" w:rsidR="002A1B1F" w:rsidRDefault="002A1B1F" w:rsidP="002A1B1F">
      <w:pPr>
        <w:pBdr>
          <w:top w:val="nil"/>
          <w:left w:val="nil"/>
          <w:bottom w:val="nil"/>
          <w:right w:val="nil"/>
          <w:between w:val="nil"/>
        </w:pBdr>
        <w:contextualSpacing/>
        <w:jc w:val="center"/>
        <w:rPr>
          <w:rFonts w:eastAsia="Calibri"/>
          <w:color w:val="000000"/>
          <w:sz w:val="32"/>
          <w:szCs w:val="32"/>
        </w:rPr>
      </w:pPr>
      <w:r>
        <w:rPr>
          <w:rFonts w:eastAsia="Calibri"/>
          <w:color w:val="000000"/>
          <w:sz w:val="32"/>
          <w:szCs w:val="32"/>
        </w:rPr>
        <w:t xml:space="preserve">For the Formulation of the List of Issues Prior to Reporting for the Review of the United States of America’s Compliance with the International </w:t>
      </w:r>
      <w:r w:rsidR="00197CA3">
        <w:rPr>
          <w:rFonts w:eastAsia="Calibri"/>
          <w:color w:val="000000"/>
          <w:sz w:val="32"/>
          <w:szCs w:val="32"/>
        </w:rPr>
        <w:t>Covenant</w:t>
      </w:r>
      <w:r>
        <w:rPr>
          <w:rFonts w:eastAsia="Calibri"/>
          <w:color w:val="000000"/>
          <w:sz w:val="32"/>
          <w:szCs w:val="32"/>
        </w:rPr>
        <w:t xml:space="preserve"> on Civil and Political Rights</w:t>
      </w:r>
    </w:p>
    <w:p w14:paraId="3352D22F"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0B561870"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00F43F7B"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35340D67"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28F2F958"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0C546A8B"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1D880FDB"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07D50CFB"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135FAECC"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58C18D61"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1459AC74" w14:textId="77777777" w:rsidR="002A1B1F" w:rsidRDefault="002A1B1F" w:rsidP="002A1B1F">
      <w:pPr>
        <w:pBdr>
          <w:top w:val="nil"/>
          <w:left w:val="nil"/>
          <w:bottom w:val="nil"/>
          <w:right w:val="nil"/>
          <w:between w:val="nil"/>
        </w:pBdr>
        <w:contextualSpacing/>
        <w:jc w:val="center"/>
        <w:rPr>
          <w:rFonts w:eastAsia="Calibri"/>
          <w:color w:val="000000"/>
          <w:sz w:val="32"/>
          <w:szCs w:val="32"/>
        </w:rPr>
      </w:pPr>
    </w:p>
    <w:p w14:paraId="4F3990B7" w14:textId="77777777" w:rsidR="002A1B1F" w:rsidRPr="00B739AB" w:rsidRDefault="002A1B1F" w:rsidP="002A1B1F">
      <w:pPr>
        <w:pBdr>
          <w:top w:val="nil"/>
          <w:left w:val="nil"/>
          <w:bottom w:val="nil"/>
          <w:right w:val="nil"/>
          <w:between w:val="nil"/>
        </w:pBdr>
        <w:contextualSpacing/>
        <w:jc w:val="center"/>
        <w:rPr>
          <w:rFonts w:eastAsia="Calibri"/>
          <w:color w:val="000000"/>
          <w:sz w:val="26"/>
          <w:szCs w:val="26"/>
        </w:rPr>
      </w:pPr>
      <w:r w:rsidRPr="00B739AB">
        <w:rPr>
          <w:rFonts w:eastAsia="Calibri"/>
          <w:color w:val="000000"/>
          <w:sz w:val="26"/>
          <w:szCs w:val="26"/>
        </w:rPr>
        <w:t>January 2019</w:t>
      </w:r>
    </w:p>
    <w:p w14:paraId="6E71AD9F" w14:textId="77777777" w:rsidR="002A1B1F" w:rsidRPr="00B739AB" w:rsidRDefault="002A1B1F" w:rsidP="002A1B1F">
      <w:pPr>
        <w:pBdr>
          <w:top w:val="nil"/>
          <w:left w:val="nil"/>
          <w:bottom w:val="nil"/>
          <w:right w:val="nil"/>
          <w:between w:val="nil"/>
        </w:pBdr>
        <w:contextualSpacing/>
        <w:jc w:val="center"/>
        <w:rPr>
          <w:rFonts w:eastAsia="Calibri"/>
          <w:color w:val="000000"/>
          <w:sz w:val="26"/>
          <w:szCs w:val="26"/>
        </w:rPr>
      </w:pPr>
    </w:p>
    <w:p w14:paraId="1A1E913E" w14:textId="77777777" w:rsidR="002A1B1F" w:rsidRDefault="002A1B1F" w:rsidP="002A1B1F">
      <w:pPr>
        <w:pBdr>
          <w:top w:val="nil"/>
          <w:left w:val="nil"/>
          <w:bottom w:val="nil"/>
          <w:right w:val="nil"/>
          <w:between w:val="nil"/>
        </w:pBdr>
        <w:contextualSpacing/>
        <w:jc w:val="center"/>
        <w:rPr>
          <w:rFonts w:eastAsia="Calibri"/>
          <w:i/>
          <w:color w:val="000000"/>
          <w:sz w:val="26"/>
          <w:szCs w:val="26"/>
        </w:rPr>
      </w:pPr>
    </w:p>
    <w:p w14:paraId="21B6C154" w14:textId="77777777" w:rsidR="002A1B1F" w:rsidRDefault="002A1B1F" w:rsidP="002A1B1F">
      <w:pPr>
        <w:pBdr>
          <w:top w:val="nil"/>
          <w:left w:val="nil"/>
          <w:bottom w:val="nil"/>
          <w:right w:val="nil"/>
          <w:between w:val="nil"/>
        </w:pBdr>
        <w:contextualSpacing/>
        <w:jc w:val="center"/>
        <w:rPr>
          <w:rFonts w:eastAsia="Calibri"/>
          <w:i/>
          <w:color w:val="000000"/>
          <w:sz w:val="26"/>
          <w:szCs w:val="26"/>
        </w:rPr>
      </w:pPr>
    </w:p>
    <w:p w14:paraId="7B238A21" w14:textId="77777777" w:rsidR="002A1B1F" w:rsidRDefault="002A1B1F" w:rsidP="002A1B1F">
      <w:pPr>
        <w:pBdr>
          <w:top w:val="nil"/>
          <w:left w:val="nil"/>
          <w:bottom w:val="nil"/>
          <w:right w:val="nil"/>
          <w:between w:val="nil"/>
        </w:pBdr>
        <w:contextualSpacing/>
        <w:jc w:val="center"/>
        <w:rPr>
          <w:rFonts w:eastAsia="Calibri"/>
          <w:i/>
          <w:color w:val="000000"/>
          <w:sz w:val="26"/>
          <w:szCs w:val="26"/>
        </w:rPr>
      </w:pPr>
    </w:p>
    <w:p w14:paraId="1D77134B" w14:textId="77777777" w:rsidR="002A1B1F" w:rsidRPr="00B739AB" w:rsidRDefault="002A1B1F" w:rsidP="002A1B1F">
      <w:pPr>
        <w:pBdr>
          <w:top w:val="nil"/>
          <w:left w:val="nil"/>
          <w:bottom w:val="nil"/>
          <w:right w:val="nil"/>
          <w:between w:val="nil"/>
        </w:pBdr>
        <w:contextualSpacing/>
        <w:jc w:val="center"/>
        <w:rPr>
          <w:rFonts w:eastAsia="Calibri"/>
          <w:i/>
          <w:color w:val="000000"/>
          <w:sz w:val="26"/>
          <w:szCs w:val="26"/>
        </w:rPr>
      </w:pPr>
      <w:r w:rsidRPr="00B739AB">
        <w:rPr>
          <w:rFonts w:eastAsia="Calibri"/>
          <w:i/>
          <w:color w:val="000000"/>
          <w:sz w:val="26"/>
          <w:szCs w:val="26"/>
        </w:rPr>
        <w:t>Co-Sponsors:</w:t>
      </w:r>
    </w:p>
    <w:p w14:paraId="7C2BEF19" w14:textId="77777777" w:rsidR="002A1B1F" w:rsidRPr="00B739AB" w:rsidRDefault="002A1B1F" w:rsidP="002A1B1F">
      <w:pPr>
        <w:pBdr>
          <w:top w:val="nil"/>
          <w:left w:val="nil"/>
          <w:bottom w:val="nil"/>
          <w:right w:val="nil"/>
          <w:between w:val="nil"/>
        </w:pBdr>
        <w:contextualSpacing/>
        <w:jc w:val="center"/>
        <w:rPr>
          <w:rFonts w:eastAsia="Calibri"/>
          <w:i/>
          <w:color w:val="000000"/>
          <w:sz w:val="26"/>
          <w:szCs w:val="26"/>
        </w:rPr>
      </w:pPr>
    </w:p>
    <w:p w14:paraId="3C807D88" w14:textId="77777777" w:rsidR="002A1B1F" w:rsidRPr="00B739AB" w:rsidRDefault="002A1B1F" w:rsidP="002A1B1F">
      <w:pPr>
        <w:pBdr>
          <w:top w:val="nil"/>
          <w:left w:val="nil"/>
          <w:bottom w:val="nil"/>
          <w:right w:val="nil"/>
          <w:between w:val="nil"/>
        </w:pBdr>
        <w:contextualSpacing/>
        <w:jc w:val="center"/>
        <w:rPr>
          <w:rFonts w:eastAsia="Calibri"/>
          <w:color w:val="000000"/>
          <w:sz w:val="26"/>
          <w:szCs w:val="26"/>
        </w:rPr>
      </w:pPr>
      <w:r w:rsidRPr="00B739AB">
        <w:rPr>
          <w:rFonts w:eastAsia="Calibri"/>
          <w:color w:val="000000"/>
          <w:sz w:val="26"/>
          <w:szCs w:val="26"/>
        </w:rPr>
        <w:t>MADRE</w:t>
      </w:r>
    </w:p>
    <w:p w14:paraId="285C9004" w14:textId="11C98D77" w:rsidR="002A1B1F" w:rsidRPr="00013C29" w:rsidRDefault="002A1B1F" w:rsidP="002A1B1F">
      <w:pPr>
        <w:jc w:val="center"/>
        <w:rPr>
          <w:sz w:val="26"/>
          <w:szCs w:val="26"/>
        </w:rPr>
      </w:pPr>
      <w:r>
        <w:rPr>
          <w:sz w:val="26"/>
          <w:szCs w:val="26"/>
        </w:rPr>
        <w:t xml:space="preserve">The </w:t>
      </w:r>
      <w:r w:rsidRPr="007E7BE5">
        <w:rPr>
          <w:sz w:val="26"/>
          <w:szCs w:val="26"/>
        </w:rPr>
        <w:t xml:space="preserve">Human Rights and </w:t>
      </w:r>
      <w:r w:rsidRPr="00013C29">
        <w:rPr>
          <w:sz w:val="26"/>
          <w:szCs w:val="26"/>
        </w:rPr>
        <w:t xml:space="preserve">Gender Justice (HRGJ) Clinic, CUNY </w:t>
      </w:r>
      <w:r w:rsidR="00013C29" w:rsidRPr="00013C29">
        <w:rPr>
          <w:sz w:val="26"/>
          <w:szCs w:val="26"/>
        </w:rPr>
        <w:t>School of Law</w:t>
      </w:r>
    </w:p>
    <w:p w14:paraId="020DB97B" w14:textId="77777777" w:rsidR="002A1B1F" w:rsidRPr="00013C29" w:rsidRDefault="002A1B1F" w:rsidP="002A1B1F">
      <w:pPr>
        <w:jc w:val="center"/>
        <w:rPr>
          <w:sz w:val="26"/>
          <w:szCs w:val="26"/>
        </w:rPr>
      </w:pPr>
      <w:r w:rsidRPr="00013C29">
        <w:rPr>
          <w:sz w:val="26"/>
          <w:szCs w:val="26"/>
        </w:rPr>
        <w:t>Florence Immigrant and Refugee Rights Project</w:t>
      </w:r>
    </w:p>
    <w:p w14:paraId="639156DC" w14:textId="3BC3ED0C" w:rsidR="002A1B1F" w:rsidRPr="00013C29" w:rsidRDefault="002A1B1F" w:rsidP="002A1B1F">
      <w:pPr>
        <w:jc w:val="center"/>
        <w:rPr>
          <w:sz w:val="26"/>
          <w:szCs w:val="26"/>
        </w:rPr>
      </w:pPr>
      <w:r w:rsidRPr="00013C29">
        <w:rPr>
          <w:sz w:val="26"/>
          <w:szCs w:val="26"/>
        </w:rPr>
        <w:t>The Program on Human Rights and the Global Economy</w:t>
      </w:r>
      <w:r w:rsidR="00A925AB">
        <w:rPr>
          <w:sz w:val="26"/>
          <w:szCs w:val="26"/>
        </w:rPr>
        <w:t xml:space="preserve"> (PHRGE),</w:t>
      </w:r>
      <w:r w:rsidRPr="00013C29">
        <w:rPr>
          <w:sz w:val="26"/>
          <w:szCs w:val="26"/>
        </w:rPr>
        <w:t xml:space="preserve"> Northeastern University School of Law</w:t>
      </w:r>
    </w:p>
    <w:p w14:paraId="1EFE0BFE" w14:textId="16C0F205" w:rsidR="00197CA3" w:rsidRDefault="00013C29" w:rsidP="002A1B1F">
      <w:pPr>
        <w:jc w:val="center"/>
        <w:rPr>
          <w:sz w:val="26"/>
          <w:szCs w:val="26"/>
        </w:rPr>
      </w:pPr>
      <w:r w:rsidRPr="00013C29">
        <w:rPr>
          <w:sz w:val="26"/>
          <w:szCs w:val="26"/>
        </w:rPr>
        <w:t>The Immigrant and Non-Citizen Rights Clinic (INRC</w:t>
      </w:r>
      <w:r w:rsidR="00ED1A42">
        <w:rPr>
          <w:sz w:val="26"/>
          <w:szCs w:val="26"/>
        </w:rPr>
        <w:t>),</w:t>
      </w:r>
      <w:r w:rsidRPr="00013C29">
        <w:rPr>
          <w:sz w:val="26"/>
          <w:szCs w:val="26"/>
        </w:rPr>
        <w:t xml:space="preserve"> CUNY School of Law</w:t>
      </w:r>
    </w:p>
    <w:p w14:paraId="03116D7B" w14:textId="77777777" w:rsidR="00197CA3" w:rsidRDefault="00197CA3">
      <w:pPr>
        <w:rPr>
          <w:sz w:val="26"/>
          <w:szCs w:val="26"/>
        </w:rPr>
      </w:pPr>
      <w:r>
        <w:rPr>
          <w:sz w:val="26"/>
          <w:szCs w:val="26"/>
        </w:rPr>
        <w:br w:type="page"/>
      </w:r>
    </w:p>
    <w:p w14:paraId="5705DB75" w14:textId="1012D5EE" w:rsidR="00013C29" w:rsidRPr="00197CA3" w:rsidRDefault="00197CA3" w:rsidP="002A1B1F">
      <w:pPr>
        <w:jc w:val="center"/>
        <w:rPr>
          <w:b/>
          <w:sz w:val="26"/>
          <w:szCs w:val="26"/>
        </w:rPr>
      </w:pPr>
      <w:r w:rsidRPr="00197CA3">
        <w:rPr>
          <w:b/>
          <w:sz w:val="26"/>
          <w:szCs w:val="26"/>
        </w:rPr>
        <w:lastRenderedPageBreak/>
        <w:t>TABLE OF CONTENTS</w:t>
      </w:r>
    </w:p>
    <w:p w14:paraId="279B68DE" w14:textId="77777777" w:rsidR="00197CA3" w:rsidRDefault="00197CA3" w:rsidP="002A1B1F">
      <w:pPr>
        <w:jc w:val="center"/>
        <w:rPr>
          <w:sz w:val="26"/>
          <w:szCs w:val="26"/>
        </w:rPr>
      </w:pPr>
    </w:p>
    <w:p w14:paraId="7F426CAA" w14:textId="77777777" w:rsidR="00197CA3" w:rsidRDefault="00197CA3">
      <w:pPr>
        <w:pStyle w:val="TOC1"/>
        <w:tabs>
          <w:tab w:val="left" w:pos="440"/>
          <w:tab w:val="right" w:leader="dot" w:pos="9350"/>
        </w:tabs>
        <w:rPr>
          <w:noProof/>
        </w:rPr>
      </w:pPr>
      <w:r>
        <w:rPr>
          <w:sz w:val="26"/>
          <w:szCs w:val="26"/>
        </w:rPr>
        <w:fldChar w:fldCharType="begin"/>
      </w:r>
      <w:r>
        <w:rPr>
          <w:sz w:val="26"/>
          <w:szCs w:val="26"/>
        </w:rPr>
        <w:instrText xml:space="preserve"> TOC \o "1-2" \h \z \u </w:instrText>
      </w:r>
      <w:r>
        <w:rPr>
          <w:sz w:val="26"/>
          <w:szCs w:val="26"/>
        </w:rPr>
        <w:fldChar w:fldCharType="separate"/>
      </w:r>
      <w:hyperlink w:anchor="_Toc535247157" w:history="1">
        <w:r w:rsidRPr="00C87C3B">
          <w:rPr>
            <w:rStyle w:val="Hyperlink"/>
            <w:noProof/>
          </w:rPr>
          <w:t>I.</w:t>
        </w:r>
        <w:r>
          <w:rPr>
            <w:noProof/>
          </w:rPr>
          <w:tab/>
        </w:r>
        <w:r w:rsidRPr="00C87C3B">
          <w:rPr>
            <w:rStyle w:val="Hyperlink"/>
            <w:noProof/>
          </w:rPr>
          <w:t>Reporting Organizations</w:t>
        </w:r>
        <w:r>
          <w:rPr>
            <w:noProof/>
            <w:webHidden/>
          </w:rPr>
          <w:tab/>
        </w:r>
        <w:r>
          <w:rPr>
            <w:noProof/>
            <w:webHidden/>
          </w:rPr>
          <w:fldChar w:fldCharType="begin"/>
        </w:r>
        <w:r>
          <w:rPr>
            <w:noProof/>
            <w:webHidden/>
          </w:rPr>
          <w:instrText xml:space="preserve"> PAGEREF _Toc535247157 \h </w:instrText>
        </w:r>
        <w:r>
          <w:rPr>
            <w:noProof/>
            <w:webHidden/>
          </w:rPr>
        </w:r>
        <w:r>
          <w:rPr>
            <w:noProof/>
            <w:webHidden/>
          </w:rPr>
          <w:fldChar w:fldCharType="separate"/>
        </w:r>
        <w:r>
          <w:rPr>
            <w:noProof/>
            <w:webHidden/>
          </w:rPr>
          <w:t>1</w:t>
        </w:r>
        <w:r>
          <w:rPr>
            <w:noProof/>
            <w:webHidden/>
          </w:rPr>
          <w:fldChar w:fldCharType="end"/>
        </w:r>
      </w:hyperlink>
    </w:p>
    <w:p w14:paraId="324FBC68" w14:textId="77777777" w:rsidR="00197CA3" w:rsidRDefault="00197CA3">
      <w:pPr>
        <w:pStyle w:val="TOC1"/>
        <w:tabs>
          <w:tab w:val="left" w:pos="440"/>
          <w:tab w:val="right" w:leader="dot" w:pos="9350"/>
        </w:tabs>
        <w:rPr>
          <w:noProof/>
        </w:rPr>
      </w:pPr>
      <w:hyperlink w:anchor="_Toc535247158" w:history="1">
        <w:r w:rsidRPr="00C87C3B">
          <w:rPr>
            <w:rStyle w:val="Hyperlink"/>
            <w:noProof/>
          </w:rPr>
          <w:t>II.</w:t>
        </w:r>
        <w:r>
          <w:rPr>
            <w:noProof/>
          </w:rPr>
          <w:tab/>
        </w:r>
        <w:r w:rsidRPr="00C87C3B">
          <w:rPr>
            <w:rStyle w:val="Hyperlink"/>
            <w:noProof/>
          </w:rPr>
          <w:t>Issue Summary</w:t>
        </w:r>
        <w:r>
          <w:rPr>
            <w:noProof/>
            <w:webHidden/>
          </w:rPr>
          <w:tab/>
        </w:r>
        <w:r>
          <w:rPr>
            <w:noProof/>
            <w:webHidden/>
          </w:rPr>
          <w:fldChar w:fldCharType="begin"/>
        </w:r>
        <w:r>
          <w:rPr>
            <w:noProof/>
            <w:webHidden/>
          </w:rPr>
          <w:instrText xml:space="preserve"> PAGEREF _Toc535247158 \h </w:instrText>
        </w:r>
        <w:r>
          <w:rPr>
            <w:noProof/>
            <w:webHidden/>
          </w:rPr>
        </w:r>
        <w:r>
          <w:rPr>
            <w:noProof/>
            <w:webHidden/>
          </w:rPr>
          <w:fldChar w:fldCharType="separate"/>
        </w:r>
        <w:r>
          <w:rPr>
            <w:noProof/>
            <w:webHidden/>
          </w:rPr>
          <w:t>1</w:t>
        </w:r>
        <w:r>
          <w:rPr>
            <w:noProof/>
            <w:webHidden/>
          </w:rPr>
          <w:fldChar w:fldCharType="end"/>
        </w:r>
      </w:hyperlink>
    </w:p>
    <w:p w14:paraId="37FBA4FE" w14:textId="77777777" w:rsidR="00197CA3" w:rsidRDefault="00197CA3">
      <w:pPr>
        <w:pStyle w:val="TOC1"/>
        <w:tabs>
          <w:tab w:val="left" w:pos="660"/>
          <w:tab w:val="right" w:leader="dot" w:pos="9350"/>
        </w:tabs>
        <w:rPr>
          <w:noProof/>
        </w:rPr>
      </w:pPr>
      <w:hyperlink w:anchor="_Toc535247159" w:history="1">
        <w:r w:rsidRPr="00C87C3B">
          <w:rPr>
            <w:rStyle w:val="Hyperlink"/>
            <w:noProof/>
          </w:rPr>
          <w:t>III.</w:t>
        </w:r>
        <w:r>
          <w:rPr>
            <w:noProof/>
          </w:rPr>
          <w:tab/>
        </w:r>
        <w:r w:rsidRPr="00C87C3B">
          <w:rPr>
            <w:rStyle w:val="Hyperlink"/>
            <w:noProof/>
          </w:rPr>
          <w:t>Legal Framework</w:t>
        </w:r>
        <w:r>
          <w:rPr>
            <w:noProof/>
            <w:webHidden/>
          </w:rPr>
          <w:tab/>
        </w:r>
        <w:r>
          <w:rPr>
            <w:noProof/>
            <w:webHidden/>
          </w:rPr>
          <w:fldChar w:fldCharType="begin"/>
        </w:r>
        <w:r>
          <w:rPr>
            <w:noProof/>
            <w:webHidden/>
          </w:rPr>
          <w:instrText xml:space="preserve"> PAGEREF _Toc535247159 \h </w:instrText>
        </w:r>
        <w:r>
          <w:rPr>
            <w:noProof/>
            <w:webHidden/>
          </w:rPr>
        </w:r>
        <w:r>
          <w:rPr>
            <w:noProof/>
            <w:webHidden/>
          </w:rPr>
          <w:fldChar w:fldCharType="separate"/>
        </w:r>
        <w:r>
          <w:rPr>
            <w:noProof/>
            <w:webHidden/>
          </w:rPr>
          <w:t>2</w:t>
        </w:r>
        <w:r>
          <w:rPr>
            <w:noProof/>
            <w:webHidden/>
          </w:rPr>
          <w:fldChar w:fldCharType="end"/>
        </w:r>
      </w:hyperlink>
    </w:p>
    <w:p w14:paraId="4BF57B7D" w14:textId="77777777" w:rsidR="00197CA3" w:rsidRDefault="00197CA3">
      <w:pPr>
        <w:pStyle w:val="TOC1"/>
        <w:tabs>
          <w:tab w:val="left" w:pos="660"/>
          <w:tab w:val="right" w:leader="dot" w:pos="9350"/>
        </w:tabs>
        <w:rPr>
          <w:noProof/>
        </w:rPr>
      </w:pPr>
      <w:hyperlink w:anchor="_Toc535247160" w:history="1">
        <w:r w:rsidRPr="00C87C3B">
          <w:rPr>
            <w:rStyle w:val="Hyperlink"/>
            <w:noProof/>
          </w:rPr>
          <w:t>IV.</w:t>
        </w:r>
        <w:r>
          <w:rPr>
            <w:noProof/>
          </w:rPr>
          <w:tab/>
        </w:r>
        <w:r w:rsidRPr="00C87C3B">
          <w:rPr>
            <w:rStyle w:val="Hyperlink"/>
            <w:noProof/>
          </w:rPr>
          <w:t>U.S. treatment of GBV survivors seeking asylum violates the ICCPR</w:t>
        </w:r>
        <w:r>
          <w:rPr>
            <w:noProof/>
            <w:webHidden/>
          </w:rPr>
          <w:tab/>
        </w:r>
        <w:r>
          <w:rPr>
            <w:noProof/>
            <w:webHidden/>
          </w:rPr>
          <w:fldChar w:fldCharType="begin"/>
        </w:r>
        <w:r>
          <w:rPr>
            <w:noProof/>
            <w:webHidden/>
          </w:rPr>
          <w:instrText xml:space="preserve"> PAGEREF _Toc535247160 \h </w:instrText>
        </w:r>
        <w:r>
          <w:rPr>
            <w:noProof/>
            <w:webHidden/>
          </w:rPr>
        </w:r>
        <w:r>
          <w:rPr>
            <w:noProof/>
            <w:webHidden/>
          </w:rPr>
          <w:fldChar w:fldCharType="separate"/>
        </w:r>
        <w:r>
          <w:rPr>
            <w:noProof/>
            <w:webHidden/>
          </w:rPr>
          <w:t>4</w:t>
        </w:r>
        <w:r>
          <w:rPr>
            <w:noProof/>
            <w:webHidden/>
          </w:rPr>
          <w:fldChar w:fldCharType="end"/>
        </w:r>
      </w:hyperlink>
    </w:p>
    <w:p w14:paraId="238F54BC" w14:textId="77777777" w:rsidR="00197CA3" w:rsidRDefault="00197CA3" w:rsidP="00197CA3">
      <w:pPr>
        <w:pStyle w:val="TOC2"/>
        <w:tabs>
          <w:tab w:val="left" w:pos="660"/>
          <w:tab w:val="right" w:leader="dot" w:pos="9350"/>
        </w:tabs>
        <w:ind w:left="660" w:hanging="420"/>
        <w:rPr>
          <w:noProof/>
        </w:rPr>
      </w:pPr>
      <w:hyperlink w:anchor="_Toc535247161" w:history="1">
        <w:r w:rsidRPr="00C87C3B">
          <w:rPr>
            <w:rStyle w:val="Hyperlink"/>
            <w:noProof/>
          </w:rPr>
          <w:t>A.</w:t>
        </w:r>
        <w:r>
          <w:rPr>
            <w:noProof/>
          </w:rPr>
          <w:tab/>
        </w:r>
        <w:r w:rsidRPr="00C87C3B">
          <w:rPr>
            <w:rStyle w:val="Hyperlink"/>
            <w:noProof/>
          </w:rPr>
          <w:t>U.S. violations of GBV survivor asylum seekers’ rights to fundamental fairness and due process rights</w:t>
        </w:r>
        <w:r>
          <w:rPr>
            <w:noProof/>
            <w:webHidden/>
          </w:rPr>
          <w:tab/>
        </w:r>
        <w:r>
          <w:rPr>
            <w:noProof/>
            <w:webHidden/>
          </w:rPr>
          <w:fldChar w:fldCharType="begin"/>
        </w:r>
        <w:r>
          <w:rPr>
            <w:noProof/>
            <w:webHidden/>
          </w:rPr>
          <w:instrText xml:space="preserve"> PAGEREF _Toc535247161 \h </w:instrText>
        </w:r>
        <w:r>
          <w:rPr>
            <w:noProof/>
            <w:webHidden/>
          </w:rPr>
        </w:r>
        <w:r>
          <w:rPr>
            <w:noProof/>
            <w:webHidden/>
          </w:rPr>
          <w:fldChar w:fldCharType="separate"/>
        </w:r>
        <w:r>
          <w:rPr>
            <w:noProof/>
            <w:webHidden/>
          </w:rPr>
          <w:t>4</w:t>
        </w:r>
        <w:r>
          <w:rPr>
            <w:noProof/>
            <w:webHidden/>
          </w:rPr>
          <w:fldChar w:fldCharType="end"/>
        </w:r>
      </w:hyperlink>
    </w:p>
    <w:p w14:paraId="4CB28078" w14:textId="77777777" w:rsidR="00197CA3" w:rsidRDefault="00197CA3">
      <w:pPr>
        <w:pStyle w:val="TOC2"/>
        <w:tabs>
          <w:tab w:val="left" w:pos="660"/>
          <w:tab w:val="right" w:leader="dot" w:pos="9350"/>
        </w:tabs>
        <w:rPr>
          <w:noProof/>
        </w:rPr>
      </w:pPr>
      <w:hyperlink w:anchor="_Toc535247162" w:history="1">
        <w:r w:rsidRPr="00C87C3B">
          <w:rPr>
            <w:rStyle w:val="Hyperlink"/>
            <w:noProof/>
          </w:rPr>
          <w:t>B.</w:t>
        </w:r>
        <w:r>
          <w:rPr>
            <w:noProof/>
          </w:rPr>
          <w:tab/>
        </w:r>
        <w:r w:rsidRPr="00C87C3B">
          <w:rPr>
            <w:rStyle w:val="Hyperlink"/>
            <w:noProof/>
          </w:rPr>
          <w:t>U.S. violations of GBV survivor asylum seekers’ right to non-refoulement</w:t>
        </w:r>
        <w:r>
          <w:rPr>
            <w:noProof/>
            <w:webHidden/>
          </w:rPr>
          <w:tab/>
        </w:r>
        <w:r>
          <w:rPr>
            <w:noProof/>
            <w:webHidden/>
          </w:rPr>
          <w:fldChar w:fldCharType="begin"/>
        </w:r>
        <w:r>
          <w:rPr>
            <w:noProof/>
            <w:webHidden/>
          </w:rPr>
          <w:instrText xml:space="preserve"> PAGEREF _Toc535247162 \h </w:instrText>
        </w:r>
        <w:r>
          <w:rPr>
            <w:noProof/>
            <w:webHidden/>
          </w:rPr>
        </w:r>
        <w:r>
          <w:rPr>
            <w:noProof/>
            <w:webHidden/>
          </w:rPr>
          <w:fldChar w:fldCharType="separate"/>
        </w:r>
        <w:r>
          <w:rPr>
            <w:noProof/>
            <w:webHidden/>
          </w:rPr>
          <w:t>7</w:t>
        </w:r>
        <w:r>
          <w:rPr>
            <w:noProof/>
            <w:webHidden/>
          </w:rPr>
          <w:fldChar w:fldCharType="end"/>
        </w:r>
      </w:hyperlink>
    </w:p>
    <w:p w14:paraId="76F76311" w14:textId="77777777" w:rsidR="00197CA3" w:rsidRDefault="00197CA3" w:rsidP="00197CA3">
      <w:pPr>
        <w:pStyle w:val="TOC2"/>
        <w:tabs>
          <w:tab w:val="left" w:pos="660"/>
          <w:tab w:val="right" w:leader="dot" w:pos="9350"/>
        </w:tabs>
        <w:ind w:left="660" w:hanging="420"/>
        <w:rPr>
          <w:noProof/>
        </w:rPr>
      </w:pPr>
      <w:hyperlink w:anchor="_Toc535247163" w:history="1">
        <w:r w:rsidRPr="00C87C3B">
          <w:rPr>
            <w:rStyle w:val="Hyperlink"/>
            <w:noProof/>
          </w:rPr>
          <w:t>C.</w:t>
        </w:r>
        <w:r>
          <w:rPr>
            <w:noProof/>
          </w:rPr>
          <w:tab/>
        </w:r>
        <w:r w:rsidRPr="00C87C3B">
          <w:rPr>
            <w:rStyle w:val="Hyperlink"/>
            <w:noProof/>
          </w:rPr>
          <w:t>U.S. violations of GBV survivor asylum seekers’ rights to equality and non-discrimination.</w:t>
        </w:r>
        <w:r>
          <w:rPr>
            <w:noProof/>
            <w:webHidden/>
          </w:rPr>
          <w:tab/>
        </w:r>
        <w:r>
          <w:rPr>
            <w:noProof/>
            <w:webHidden/>
          </w:rPr>
          <w:fldChar w:fldCharType="begin"/>
        </w:r>
        <w:r>
          <w:rPr>
            <w:noProof/>
            <w:webHidden/>
          </w:rPr>
          <w:instrText xml:space="preserve"> PAGEREF _Toc535247163 \h </w:instrText>
        </w:r>
        <w:r>
          <w:rPr>
            <w:noProof/>
            <w:webHidden/>
          </w:rPr>
        </w:r>
        <w:r>
          <w:rPr>
            <w:noProof/>
            <w:webHidden/>
          </w:rPr>
          <w:fldChar w:fldCharType="separate"/>
        </w:r>
        <w:r>
          <w:rPr>
            <w:noProof/>
            <w:webHidden/>
          </w:rPr>
          <w:t>7</w:t>
        </w:r>
        <w:r>
          <w:rPr>
            <w:noProof/>
            <w:webHidden/>
          </w:rPr>
          <w:fldChar w:fldCharType="end"/>
        </w:r>
      </w:hyperlink>
    </w:p>
    <w:p w14:paraId="0BA07D76" w14:textId="77777777" w:rsidR="00197CA3" w:rsidRDefault="00197CA3" w:rsidP="00197CA3">
      <w:pPr>
        <w:pStyle w:val="TOC2"/>
        <w:tabs>
          <w:tab w:val="left" w:pos="660"/>
          <w:tab w:val="right" w:leader="dot" w:pos="9350"/>
        </w:tabs>
        <w:ind w:left="660" w:hanging="420"/>
        <w:rPr>
          <w:noProof/>
        </w:rPr>
      </w:pPr>
      <w:hyperlink w:anchor="_Toc535247164" w:history="1">
        <w:r w:rsidRPr="00C87C3B">
          <w:rPr>
            <w:rStyle w:val="Hyperlink"/>
            <w:noProof/>
          </w:rPr>
          <w:t>D.</w:t>
        </w:r>
        <w:r>
          <w:rPr>
            <w:noProof/>
          </w:rPr>
          <w:tab/>
        </w:r>
        <w:r w:rsidRPr="00C87C3B">
          <w:rPr>
            <w:rStyle w:val="Hyperlink"/>
            <w:noProof/>
          </w:rPr>
          <w:t>U.S. violations of GBV survivor asylum seekers’ right to be protected from cruel, inhuman and degrading treatment.</w:t>
        </w:r>
        <w:r>
          <w:rPr>
            <w:noProof/>
            <w:webHidden/>
          </w:rPr>
          <w:tab/>
        </w:r>
        <w:r>
          <w:rPr>
            <w:noProof/>
            <w:webHidden/>
          </w:rPr>
          <w:fldChar w:fldCharType="begin"/>
        </w:r>
        <w:r>
          <w:rPr>
            <w:noProof/>
            <w:webHidden/>
          </w:rPr>
          <w:instrText xml:space="preserve"> PAGEREF _Toc535247164 \h </w:instrText>
        </w:r>
        <w:r>
          <w:rPr>
            <w:noProof/>
            <w:webHidden/>
          </w:rPr>
        </w:r>
        <w:r>
          <w:rPr>
            <w:noProof/>
            <w:webHidden/>
          </w:rPr>
          <w:fldChar w:fldCharType="separate"/>
        </w:r>
        <w:r>
          <w:rPr>
            <w:noProof/>
            <w:webHidden/>
          </w:rPr>
          <w:t>8</w:t>
        </w:r>
        <w:r>
          <w:rPr>
            <w:noProof/>
            <w:webHidden/>
          </w:rPr>
          <w:fldChar w:fldCharType="end"/>
        </w:r>
      </w:hyperlink>
    </w:p>
    <w:p w14:paraId="26F9DC21" w14:textId="77777777" w:rsidR="00197CA3" w:rsidRDefault="00197CA3">
      <w:pPr>
        <w:pStyle w:val="TOC1"/>
        <w:tabs>
          <w:tab w:val="left" w:pos="440"/>
          <w:tab w:val="right" w:leader="dot" w:pos="9350"/>
        </w:tabs>
        <w:rPr>
          <w:noProof/>
        </w:rPr>
      </w:pPr>
      <w:hyperlink w:anchor="_Toc535247165" w:history="1">
        <w:r w:rsidRPr="00C87C3B">
          <w:rPr>
            <w:rStyle w:val="Hyperlink"/>
            <w:noProof/>
          </w:rPr>
          <w:t>V.</w:t>
        </w:r>
        <w:r>
          <w:rPr>
            <w:noProof/>
          </w:rPr>
          <w:tab/>
        </w:r>
        <w:r w:rsidRPr="00C87C3B">
          <w:rPr>
            <w:rStyle w:val="Hyperlink"/>
            <w:noProof/>
          </w:rPr>
          <w:t>Recommended Questions</w:t>
        </w:r>
        <w:r>
          <w:rPr>
            <w:noProof/>
            <w:webHidden/>
          </w:rPr>
          <w:tab/>
        </w:r>
        <w:r>
          <w:rPr>
            <w:noProof/>
            <w:webHidden/>
          </w:rPr>
          <w:fldChar w:fldCharType="begin"/>
        </w:r>
        <w:r>
          <w:rPr>
            <w:noProof/>
            <w:webHidden/>
          </w:rPr>
          <w:instrText xml:space="preserve"> PAGEREF _Toc535247165 \h </w:instrText>
        </w:r>
        <w:r>
          <w:rPr>
            <w:noProof/>
            <w:webHidden/>
          </w:rPr>
        </w:r>
        <w:r>
          <w:rPr>
            <w:noProof/>
            <w:webHidden/>
          </w:rPr>
          <w:fldChar w:fldCharType="separate"/>
        </w:r>
        <w:r>
          <w:rPr>
            <w:noProof/>
            <w:webHidden/>
          </w:rPr>
          <w:t>10</w:t>
        </w:r>
        <w:r>
          <w:rPr>
            <w:noProof/>
            <w:webHidden/>
          </w:rPr>
          <w:fldChar w:fldCharType="end"/>
        </w:r>
      </w:hyperlink>
    </w:p>
    <w:p w14:paraId="3DA5D7AA" w14:textId="77777777" w:rsidR="00197CA3" w:rsidRDefault="00197CA3" w:rsidP="002A1B1F">
      <w:pPr>
        <w:jc w:val="center"/>
        <w:rPr>
          <w:sz w:val="26"/>
          <w:szCs w:val="26"/>
        </w:rPr>
      </w:pPr>
      <w:r>
        <w:rPr>
          <w:sz w:val="26"/>
          <w:szCs w:val="26"/>
        </w:rPr>
        <w:fldChar w:fldCharType="end"/>
      </w:r>
    </w:p>
    <w:p w14:paraId="1E4F642F" w14:textId="77777777" w:rsidR="00197CA3" w:rsidRPr="00013C29" w:rsidRDefault="00197CA3" w:rsidP="002A1B1F">
      <w:pPr>
        <w:jc w:val="center"/>
        <w:rPr>
          <w:sz w:val="26"/>
          <w:szCs w:val="26"/>
        </w:rPr>
      </w:pPr>
    </w:p>
    <w:p w14:paraId="57775A1F" w14:textId="77777777" w:rsidR="002A1B1F" w:rsidRDefault="002A1B1F" w:rsidP="002A1B1F">
      <w:pPr>
        <w:rPr>
          <w:sz w:val="26"/>
          <w:szCs w:val="26"/>
        </w:rPr>
      </w:pPr>
    </w:p>
    <w:p w14:paraId="7BC97055" w14:textId="77777777" w:rsidR="002A1B1F" w:rsidRDefault="002A1B1F" w:rsidP="002A1B1F">
      <w:pPr>
        <w:rPr>
          <w:sz w:val="26"/>
          <w:szCs w:val="26"/>
        </w:rPr>
        <w:sectPr w:rsidR="002A1B1F" w:rsidSect="00D16FCD">
          <w:footerReference w:type="even" r:id="rId9"/>
          <w:footerReference w:type="default" r:id="rId10"/>
          <w:pgSz w:w="12240" w:h="15840"/>
          <w:pgMar w:top="1440" w:right="1440" w:bottom="1440" w:left="1440" w:header="720" w:footer="720" w:gutter="0"/>
          <w:pgNumType w:start="1"/>
          <w:cols w:space="720"/>
        </w:sectPr>
      </w:pPr>
    </w:p>
    <w:p w14:paraId="7C276C5B" w14:textId="4AC85AD8" w:rsidR="000C1365" w:rsidRPr="0053145C" w:rsidRDefault="00DF63A4" w:rsidP="004379FA">
      <w:pPr>
        <w:pBdr>
          <w:top w:val="nil"/>
          <w:left w:val="nil"/>
          <w:bottom w:val="nil"/>
          <w:right w:val="nil"/>
          <w:between w:val="nil"/>
        </w:pBdr>
        <w:contextualSpacing/>
        <w:jc w:val="center"/>
        <w:rPr>
          <w:color w:val="000000"/>
        </w:rPr>
      </w:pPr>
      <w:r>
        <w:rPr>
          <w:rFonts w:eastAsia="Calibri"/>
          <w:b/>
          <w:color w:val="000000"/>
        </w:rPr>
        <w:lastRenderedPageBreak/>
        <w:t xml:space="preserve">U.S. Human Rights Violations </w:t>
      </w:r>
      <w:proofErr w:type="gramStart"/>
      <w:r>
        <w:rPr>
          <w:rFonts w:eastAsia="Calibri"/>
          <w:b/>
          <w:color w:val="000000"/>
        </w:rPr>
        <w:t>Against</w:t>
      </w:r>
      <w:proofErr w:type="gramEnd"/>
      <w:r w:rsidR="0077126D" w:rsidRPr="0053145C">
        <w:rPr>
          <w:rFonts w:eastAsia="Calibri"/>
          <w:b/>
          <w:color w:val="000000"/>
        </w:rPr>
        <w:t xml:space="preserve"> Gender-Based Violence</w:t>
      </w:r>
      <w:r w:rsidR="00103F97">
        <w:rPr>
          <w:rFonts w:eastAsia="Calibri"/>
          <w:b/>
          <w:color w:val="000000"/>
        </w:rPr>
        <w:t xml:space="preserve"> </w:t>
      </w:r>
      <w:r w:rsidR="0077126D" w:rsidRPr="0053145C">
        <w:rPr>
          <w:rFonts w:eastAsia="Calibri"/>
          <w:b/>
          <w:color w:val="000000"/>
        </w:rPr>
        <w:t>Survivors Seeking Asylum</w:t>
      </w:r>
    </w:p>
    <w:p w14:paraId="0F74CC62" w14:textId="77777777" w:rsidR="000C1365" w:rsidRPr="0053145C" w:rsidRDefault="000C1365" w:rsidP="00E556B1">
      <w:pPr>
        <w:pBdr>
          <w:top w:val="nil"/>
          <w:left w:val="nil"/>
          <w:bottom w:val="nil"/>
          <w:right w:val="nil"/>
          <w:between w:val="nil"/>
        </w:pBdr>
        <w:ind w:left="720" w:hanging="720"/>
        <w:rPr>
          <w:rFonts w:eastAsia="Calibri"/>
          <w:color w:val="000000"/>
        </w:rPr>
      </w:pPr>
    </w:p>
    <w:p w14:paraId="161BF2E8" w14:textId="5B52E41E" w:rsidR="000C1365" w:rsidRPr="00197CA3" w:rsidRDefault="000C1365" w:rsidP="00197CA3">
      <w:pPr>
        <w:pStyle w:val="Heading1"/>
      </w:pPr>
      <w:bookmarkStart w:id="0" w:name="_Toc535247157"/>
      <w:r w:rsidRPr="00197CA3">
        <w:t>Reporting Organization</w:t>
      </w:r>
      <w:r w:rsidR="00513AD2" w:rsidRPr="00197CA3">
        <w:t>s</w:t>
      </w:r>
      <w:bookmarkEnd w:id="0"/>
    </w:p>
    <w:p w14:paraId="5786FC2D" w14:textId="77777777" w:rsidR="0062155F" w:rsidRPr="0053145C" w:rsidRDefault="0062155F" w:rsidP="00E556B1">
      <w:pPr>
        <w:pBdr>
          <w:top w:val="nil"/>
          <w:left w:val="nil"/>
          <w:bottom w:val="nil"/>
          <w:right w:val="nil"/>
          <w:between w:val="nil"/>
        </w:pBdr>
        <w:ind w:left="720"/>
        <w:contextualSpacing/>
        <w:rPr>
          <w:rFonts w:eastAsia="Calibri"/>
          <w:color w:val="000000"/>
        </w:rPr>
      </w:pPr>
    </w:p>
    <w:p w14:paraId="43548272" w14:textId="71AE6AC7" w:rsidR="002A1B1F" w:rsidRPr="000571D7" w:rsidRDefault="002A1B1F" w:rsidP="002A1B1F">
      <w:r w:rsidRPr="0053145C">
        <w:t xml:space="preserve">MADRE is </w:t>
      </w:r>
      <w:proofErr w:type="gramStart"/>
      <w:r w:rsidRPr="0053145C">
        <w:t>an international women’s</w:t>
      </w:r>
      <w:proofErr w:type="gramEnd"/>
      <w:r w:rsidRPr="0053145C">
        <w:t xml:space="preserve"> </w:t>
      </w:r>
      <w:r>
        <w:t xml:space="preserve">humanitarian and </w:t>
      </w:r>
      <w:r w:rsidRPr="0053145C">
        <w:t>human rights organization</w:t>
      </w:r>
      <w:r>
        <w:t xml:space="preserve"> </w:t>
      </w:r>
      <w:r w:rsidRPr="0053145C">
        <w:t>based in New York that collaborates with grassroots women’s organizations in</w:t>
      </w:r>
      <w:r>
        <w:t xml:space="preserve"> </w:t>
      </w:r>
      <w:r w:rsidRPr="0053145C">
        <w:t>settings of conflict, disaster and their aftermath, to help them meet their</w:t>
      </w:r>
      <w:r>
        <w:t xml:space="preserve"> </w:t>
      </w:r>
      <w:r w:rsidRPr="0053145C">
        <w:t>communities’ needs and advocate for long-term change,</w:t>
      </w:r>
      <w:r>
        <w:t xml:space="preserve"> </w:t>
      </w:r>
      <w:r w:rsidRPr="0053145C">
        <w:t>including gender justice.</w:t>
      </w:r>
      <w:r>
        <w:t xml:space="preserve"> </w:t>
      </w:r>
      <w:r w:rsidRPr="003E5C00">
        <w:t xml:space="preserve">The Florence Immigrant and Refugee Rights Project (FIRRP) </w:t>
      </w:r>
      <w:proofErr w:type="gramStart"/>
      <w:r w:rsidRPr="003E5C00">
        <w:t>provides</w:t>
      </w:r>
      <w:proofErr w:type="gramEnd"/>
      <w:r w:rsidRPr="003E5C00">
        <w:t xml:space="preserve"> free legal and social services to detained men, women, and children under threat of deportation in Arizona. The City University of New York’s Human Rights and Gender Justice Clinic (HRGJ) clinic conducts international human rights legal advocacy campaigns addressing various forms of gender-based violence, as well as economic and social rights, and children’s rights. </w:t>
      </w:r>
      <w:r w:rsidRPr="000571D7">
        <w:t>The Program on Human Rights and the Global Economy at</w:t>
      </w:r>
      <w:r>
        <w:t xml:space="preserve"> </w:t>
      </w:r>
      <w:r w:rsidRPr="000571D7">
        <w:t>Northeastern University School of</w:t>
      </w:r>
      <w:r>
        <w:t xml:space="preserve"> </w:t>
      </w:r>
      <w:r w:rsidRPr="000571D7">
        <w:t>Law supports cutting edge human rights scholarship and</w:t>
      </w:r>
      <w:r>
        <w:t xml:space="preserve"> </w:t>
      </w:r>
      <w:r w:rsidRPr="000571D7">
        <w:t>movement-building, and works with students to ensure that human rights perspectives will</w:t>
      </w:r>
      <w:r>
        <w:t xml:space="preserve"> </w:t>
      </w:r>
      <w:r w:rsidRPr="000571D7">
        <w:t>continue to be vital to future generations of scholars and advocates</w:t>
      </w:r>
      <w:r w:rsidR="006D1F06">
        <w:t>.</w:t>
      </w:r>
      <w:r>
        <w:rPr>
          <w:rStyle w:val="FootnoteReference"/>
        </w:rPr>
        <w:footnoteReference w:id="1"/>
      </w:r>
      <w:r w:rsidR="00013C29">
        <w:t xml:space="preserve"> </w:t>
      </w:r>
      <w:r w:rsidR="00013C29" w:rsidRPr="00013C29">
        <w:t>The Immigrant and Non-Citizen Rights Clinic (INRC) at the CUNY School of Law provides legal services for immigrants seeking either to be free from U.S. custody or to live in the U.S. without fear, exploitation, or subordination.</w:t>
      </w:r>
    </w:p>
    <w:p w14:paraId="35EC8376" w14:textId="1E1976CA" w:rsidR="00851CC0" w:rsidRPr="0053145C" w:rsidRDefault="00851CC0" w:rsidP="00E556B1">
      <w:pPr>
        <w:pBdr>
          <w:top w:val="nil"/>
          <w:left w:val="nil"/>
          <w:bottom w:val="nil"/>
          <w:right w:val="nil"/>
          <w:between w:val="nil"/>
        </w:pBdr>
        <w:ind w:left="720" w:hanging="720"/>
        <w:rPr>
          <w:rFonts w:eastAsia="Calibri"/>
          <w:color w:val="000000"/>
        </w:rPr>
      </w:pPr>
    </w:p>
    <w:p w14:paraId="0504D4FB" w14:textId="467CA202" w:rsidR="000C1365" w:rsidRPr="00851CC0" w:rsidRDefault="000C1365" w:rsidP="00197CA3">
      <w:pPr>
        <w:pStyle w:val="Heading1"/>
      </w:pPr>
      <w:bookmarkStart w:id="1" w:name="_Toc535247158"/>
      <w:r w:rsidRPr="00851CC0">
        <w:t>Issue Summary</w:t>
      </w:r>
      <w:bookmarkEnd w:id="1"/>
      <w:r w:rsidR="000D7DF0" w:rsidRPr="00851CC0">
        <w:t xml:space="preserve"> </w:t>
      </w:r>
    </w:p>
    <w:p w14:paraId="256B61C6" w14:textId="64496CC3" w:rsidR="000C1365" w:rsidRPr="0053145C" w:rsidRDefault="000C1365" w:rsidP="00E556B1">
      <w:pPr>
        <w:rPr>
          <w:rFonts w:eastAsia="Calibri"/>
        </w:rPr>
      </w:pPr>
    </w:p>
    <w:p w14:paraId="133A3743" w14:textId="7C81D5BC" w:rsidR="00212318" w:rsidRPr="0053145C" w:rsidRDefault="00150C25" w:rsidP="00B37D7E">
      <w:r w:rsidRPr="0053145C">
        <w:t>G</w:t>
      </w:r>
      <w:r w:rsidR="00DF0978">
        <w:t>ender-</w:t>
      </w:r>
      <w:r w:rsidR="003B774E">
        <w:t>b</w:t>
      </w:r>
      <w:r w:rsidR="00DF0978">
        <w:t xml:space="preserve">ased </w:t>
      </w:r>
      <w:r w:rsidR="003B774E">
        <w:t>v</w:t>
      </w:r>
      <w:r w:rsidR="00DF0978">
        <w:t>iolence (G</w:t>
      </w:r>
      <w:r w:rsidRPr="0053145C">
        <w:t>BV</w:t>
      </w:r>
      <w:r w:rsidR="00DF0978">
        <w:t>)</w:t>
      </w:r>
      <w:r w:rsidRPr="0053145C">
        <w:t xml:space="preserve"> </w:t>
      </w:r>
      <w:r w:rsidR="0077126D" w:rsidRPr="0053145C">
        <w:t>is a recognized push factor for migration and a well-known risk in transit, particularly for women, including transgender women</w:t>
      </w:r>
      <w:r w:rsidR="00212318">
        <w:t xml:space="preserve"> and</w:t>
      </w:r>
      <w:r w:rsidR="0077126D" w:rsidRPr="0053145C">
        <w:t xml:space="preserve"> girls, and</w:t>
      </w:r>
      <w:r w:rsidR="00A974EF">
        <w:t xml:space="preserve"> </w:t>
      </w:r>
      <w:r w:rsidR="00212318">
        <w:t xml:space="preserve">for </w:t>
      </w:r>
      <w:r w:rsidR="00A974EF">
        <w:t xml:space="preserve">lesbian, gay, bisexual, transgender, </w:t>
      </w:r>
      <w:r w:rsidR="003B774E">
        <w:t xml:space="preserve">and </w:t>
      </w:r>
      <w:r w:rsidR="00A974EF">
        <w:t>intersex</w:t>
      </w:r>
      <w:r w:rsidR="0077126D" w:rsidRPr="0053145C">
        <w:t xml:space="preserve"> </w:t>
      </w:r>
      <w:r w:rsidR="00A974EF">
        <w:t>(</w:t>
      </w:r>
      <w:r w:rsidR="0077126D" w:rsidRPr="0053145C">
        <w:t>LGBTI</w:t>
      </w:r>
      <w:r w:rsidR="00A974EF">
        <w:t>)</w:t>
      </w:r>
      <w:r w:rsidR="0077126D" w:rsidRPr="0053145C">
        <w:t xml:space="preserve"> people generally.</w:t>
      </w:r>
      <w:r w:rsidR="00212318">
        <w:rPr>
          <w:rStyle w:val="FootnoteReference"/>
        </w:rPr>
        <w:footnoteReference w:id="2"/>
      </w:r>
      <w:r w:rsidR="00212318" w:rsidRPr="0053145C">
        <w:t xml:space="preserve"> </w:t>
      </w:r>
      <w:r w:rsidR="00212318">
        <w:t>I</w:t>
      </w:r>
      <w:r w:rsidR="00212318" w:rsidRPr="0053145C">
        <w:t>n the last decade, increasing numbers of individuals have sought asylum at the U.S.’s southern border, fleeing uncontrolled violence</w:t>
      </w:r>
      <w:r w:rsidR="00212318">
        <w:t>.</w:t>
      </w:r>
      <w:r w:rsidR="00212318" w:rsidRPr="0053145C">
        <w:rPr>
          <w:rStyle w:val="FootnoteReference"/>
        </w:rPr>
        <w:footnoteReference w:id="3"/>
      </w:r>
      <w:r w:rsidR="00212318" w:rsidRPr="0053145C">
        <w:t xml:space="preserve"> </w:t>
      </w:r>
      <w:r w:rsidR="00212318">
        <w:t>A</w:t>
      </w:r>
      <w:r w:rsidR="00212318" w:rsidRPr="0053145C">
        <w:t xml:space="preserve"> significant number of</w:t>
      </w:r>
      <w:r w:rsidR="00D70CB7">
        <w:t xml:space="preserve"> </w:t>
      </w:r>
      <w:r w:rsidR="00EC219B">
        <w:t xml:space="preserve">these </w:t>
      </w:r>
      <w:r w:rsidR="00212318" w:rsidRPr="0053145C">
        <w:t xml:space="preserve">asylum claims stem from </w:t>
      </w:r>
      <w:r w:rsidR="00212318">
        <w:t>GBV</w:t>
      </w:r>
      <w:r w:rsidR="00212318" w:rsidRPr="0053145C">
        <w:t>.</w:t>
      </w:r>
      <w:r w:rsidR="00212318">
        <w:rPr>
          <w:rStyle w:val="FootnoteReference"/>
        </w:rPr>
        <w:footnoteReference w:id="4"/>
      </w:r>
      <w:r w:rsidR="00212318">
        <w:t xml:space="preserve"> </w:t>
      </w:r>
      <w:r w:rsidR="001E1069">
        <w:t>U</w:t>
      </w:r>
      <w:r w:rsidR="00212318">
        <w:t>pon arrival at the U.S. border</w:t>
      </w:r>
      <w:r w:rsidR="001E1069">
        <w:t xml:space="preserve"> and within the asylum process</w:t>
      </w:r>
      <w:r w:rsidR="00212318">
        <w:t xml:space="preserve">, asylum seekers fleeing GBV encounter </w:t>
      </w:r>
      <w:r w:rsidR="00DF63A4">
        <w:t xml:space="preserve">violations of </w:t>
      </w:r>
      <w:r w:rsidR="00212318">
        <w:t xml:space="preserve">due process and </w:t>
      </w:r>
      <w:r w:rsidR="00212318" w:rsidRPr="000D5ADF">
        <w:t>fundamental fairness</w:t>
      </w:r>
      <w:r w:rsidR="00212318">
        <w:t xml:space="preserve">, </w:t>
      </w:r>
      <w:proofErr w:type="spellStart"/>
      <w:r w:rsidR="00212318" w:rsidRPr="00103F97">
        <w:rPr>
          <w:i/>
        </w:rPr>
        <w:t>refoulement</w:t>
      </w:r>
      <w:proofErr w:type="spellEnd"/>
      <w:r w:rsidR="00212318">
        <w:t xml:space="preserve">, discrimination based on race, gender and nationality, </w:t>
      </w:r>
      <w:r w:rsidR="00DF63A4">
        <w:t>and</w:t>
      </w:r>
      <w:r w:rsidR="00212318">
        <w:t xml:space="preserve"> cruel, inhuman, and degrading treatment (CIDT). </w:t>
      </w:r>
    </w:p>
    <w:p w14:paraId="273190B6" w14:textId="77777777" w:rsidR="00212318" w:rsidRPr="0053145C" w:rsidRDefault="00212318" w:rsidP="00E556B1"/>
    <w:p w14:paraId="6FDE6F58" w14:textId="41CACAC6" w:rsidR="00212318" w:rsidRPr="00FF73A3" w:rsidRDefault="001E1069" w:rsidP="00B37D7E">
      <w:r>
        <w:t xml:space="preserve">While many of these </w:t>
      </w:r>
      <w:r w:rsidR="00ED452C">
        <w:t xml:space="preserve">human rights </w:t>
      </w:r>
      <w:r>
        <w:t xml:space="preserve">violations </w:t>
      </w:r>
      <w:r w:rsidR="00ED452C">
        <w:t>are longstanding,</w:t>
      </w:r>
      <w:r>
        <w:t xml:space="preserve"> U</w:t>
      </w:r>
      <w:r w:rsidR="00423007">
        <w:t>.</w:t>
      </w:r>
      <w:r>
        <w:t>S</w:t>
      </w:r>
      <w:r w:rsidR="00423007">
        <w:t>.</w:t>
      </w:r>
      <w:r>
        <w:t xml:space="preserve"> Government </w:t>
      </w:r>
      <w:r w:rsidR="00212318" w:rsidRPr="0053145C">
        <w:t xml:space="preserve">officials </w:t>
      </w:r>
      <w:r w:rsidR="00423007">
        <w:t>at the highest levels</w:t>
      </w:r>
      <w:r w:rsidR="008F7970">
        <w:t>,</w:t>
      </w:r>
      <w:r w:rsidR="00542EBE">
        <w:t xml:space="preserve"> since 2016</w:t>
      </w:r>
      <w:r w:rsidR="008F7970">
        <w:t>,</w:t>
      </w:r>
      <w:r w:rsidR="00423007">
        <w:t xml:space="preserve"> </w:t>
      </w:r>
      <w:r w:rsidR="00212318" w:rsidRPr="0053145C">
        <w:t>have</w:t>
      </w:r>
      <w:r w:rsidR="00D70CB7">
        <w:t xml:space="preserve"> </w:t>
      </w:r>
      <w:r w:rsidR="00212318" w:rsidRPr="0053145C">
        <w:t xml:space="preserve">publicly vilified immigrants and refugees, </w:t>
      </w:r>
      <w:r w:rsidR="00212318">
        <w:t>particularly</w:t>
      </w:r>
      <w:r w:rsidR="00212318" w:rsidRPr="0053145C">
        <w:t xml:space="preserve"> non-white and Muslim migrants</w:t>
      </w:r>
      <w:r w:rsidR="00D70CB7">
        <w:t>, and</w:t>
      </w:r>
      <w:r w:rsidR="00F740DB">
        <w:t xml:space="preserve"> openly</w:t>
      </w:r>
      <w:r w:rsidR="00D70CB7">
        <w:t xml:space="preserve"> questioned the gravity and credibility of GBV survivors’ </w:t>
      </w:r>
      <w:r w:rsidR="00D70CB7">
        <w:lastRenderedPageBreak/>
        <w:t>asylum claims</w:t>
      </w:r>
      <w:r w:rsidR="00212318" w:rsidRPr="0053145C">
        <w:t>.</w:t>
      </w:r>
      <w:r w:rsidR="00212318">
        <w:rPr>
          <w:rStyle w:val="FootnoteReference"/>
        </w:rPr>
        <w:footnoteReference w:id="5"/>
      </w:r>
      <w:r w:rsidR="00212318" w:rsidRPr="0053145C">
        <w:t xml:space="preserve"> </w:t>
      </w:r>
      <w:r w:rsidR="00423007">
        <w:t xml:space="preserve">They have also </w:t>
      </w:r>
      <w:r w:rsidR="00D70CB7">
        <w:t>promulgated policies</w:t>
      </w:r>
      <w:r w:rsidR="00212318" w:rsidRPr="0053145C">
        <w:t xml:space="preserve"> that erect further barriers to asylum seekers fleeing to the U</w:t>
      </w:r>
      <w:r w:rsidR="00212318">
        <w:t>.</w:t>
      </w:r>
      <w:r w:rsidR="00212318" w:rsidRPr="0053145C">
        <w:t>S</w:t>
      </w:r>
      <w:r w:rsidR="00212318">
        <w:t>.</w:t>
      </w:r>
      <w:r w:rsidR="00212318" w:rsidRPr="0053145C">
        <w:t>, including those fleeing GBV.</w:t>
      </w:r>
      <w:r w:rsidR="00212318">
        <w:rPr>
          <w:rStyle w:val="FootnoteReference"/>
        </w:rPr>
        <w:footnoteReference w:id="6"/>
      </w:r>
      <w:r w:rsidR="00212318" w:rsidRPr="0053145C">
        <w:t xml:space="preserve"> </w:t>
      </w:r>
      <w:r w:rsidR="00D70CB7">
        <w:t>I</w:t>
      </w:r>
      <w:r w:rsidR="00212318" w:rsidRPr="003E5C00">
        <w:t xml:space="preserve">n an attempt to deny asylum to survivors of </w:t>
      </w:r>
      <w:r w:rsidR="00212318">
        <w:t>GBV</w:t>
      </w:r>
      <w:r w:rsidR="00212318" w:rsidRPr="003E5C00">
        <w:t xml:space="preserve"> and other violence, </w:t>
      </w:r>
      <w:r w:rsidR="00D70CB7">
        <w:t xml:space="preserve">for example, </w:t>
      </w:r>
      <w:r w:rsidR="00212318">
        <w:t xml:space="preserve">the </w:t>
      </w:r>
      <w:r w:rsidR="00D70CB7">
        <w:t xml:space="preserve">former </w:t>
      </w:r>
      <w:r w:rsidR="00212318">
        <w:t>Attorney General</w:t>
      </w:r>
      <w:r w:rsidR="00FF73A3">
        <w:t>,</w:t>
      </w:r>
      <w:r w:rsidR="00212318" w:rsidRPr="003E5C00">
        <w:t xml:space="preserve"> </w:t>
      </w:r>
      <w:r w:rsidR="00FF73A3">
        <w:t xml:space="preserve">in his decision in </w:t>
      </w:r>
      <w:r w:rsidR="00FF73A3">
        <w:rPr>
          <w:i/>
        </w:rPr>
        <w:t xml:space="preserve">Matter of </w:t>
      </w:r>
      <w:r w:rsidR="006A7D49">
        <w:rPr>
          <w:i/>
        </w:rPr>
        <w:t>A-B-</w:t>
      </w:r>
      <w:r w:rsidR="00FF73A3" w:rsidRPr="00C92C74">
        <w:t>,</w:t>
      </w:r>
      <w:r w:rsidR="00FF73A3" w:rsidRPr="003E5C00">
        <w:t xml:space="preserve"> </w:t>
      </w:r>
      <w:r w:rsidR="00212318" w:rsidRPr="003E5C00">
        <w:t>framed domestic and sexual violence committed with impunity as “private criminal activity,” that does not warrant the protection of asylum.</w:t>
      </w:r>
      <w:r w:rsidR="00212318">
        <w:rPr>
          <w:rStyle w:val="FootnoteReference"/>
        </w:rPr>
        <w:footnoteReference w:id="7"/>
      </w:r>
      <w:r w:rsidR="00212318">
        <w:t xml:space="preserve"> </w:t>
      </w:r>
      <w:r w:rsidR="00FF73A3">
        <w:t xml:space="preserve">While </w:t>
      </w:r>
      <w:r w:rsidR="00686CED">
        <w:t>a District Court placed an injunction on</w:t>
      </w:r>
      <w:r w:rsidR="00D92A36">
        <w:t xml:space="preserve"> the implementation of</w:t>
      </w:r>
      <w:r w:rsidR="00686CED">
        <w:t xml:space="preserve"> </w:t>
      </w:r>
      <w:r w:rsidR="00C92C74">
        <w:t xml:space="preserve">aspects of </w:t>
      </w:r>
      <w:r w:rsidR="00FF73A3">
        <w:t>the decision</w:t>
      </w:r>
      <w:r w:rsidR="00D92A36">
        <w:t xml:space="preserve"> in the context of credible and reasonable fear interviews</w:t>
      </w:r>
      <w:r w:rsidR="00BD428E">
        <w:rPr>
          <w:rStyle w:val="FootnoteReference"/>
        </w:rPr>
        <w:footnoteReference w:id="8"/>
      </w:r>
      <w:r w:rsidR="00D92A36">
        <w:t>– an initial screening process that many asylum seekers must pass before being permitted an immigration court hearing in which to raise present their claims</w:t>
      </w:r>
      <w:r w:rsidR="002F6D30">
        <w:t xml:space="preserve"> fully</w:t>
      </w:r>
      <w:r w:rsidR="00D92A36">
        <w:t xml:space="preserve"> –</w:t>
      </w:r>
      <w:r w:rsidR="00FF73A3">
        <w:t xml:space="preserve"> immigration judges </w:t>
      </w:r>
      <w:r w:rsidR="00C247B9">
        <w:t xml:space="preserve">and asylum officers </w:t>
      </w:r>
      <w:r w:rsidR="00FF73A3">
        <w:t>may still apply it in asylum cases involving GBV survivors.</w:t>
      </w:r>
    </w:p>
    <w:p w14:paraId="4DD42D6E" w14:textId="77777777" w:rsidR="00212318" w:rsidRPr="0053145C" w:rsidRDefault="00212318" w:rsidP="00E556B1">
      <w:pPr>
        <w:pBdr>
          <w:top w:val="nil"/>
          <w:left w:val="nil"/>
          <w:bottom w:val="nil"/>
          <w:right w:val="nil"/>
          <w:between w:val="nil"/>
        </w:pBdr>
        <w:ind w:left="1440" w:hanging="720"/>
        <w:rPr>
          <w:rFonts w:eastAsia="Calibri"/>
          <w:color w:val="000000"/>
        </w:rPr>
      </w:pPr>
    </w:p>
    <w:p w14:paraId="2597A53F" w14:textId="03559572" w:rsidR="00212318" w:rsidRPr="00851CC0" w:rsidRDefault="00212318" w:rsidP="00197CA3">
      <w:pPr>
        <w:pStyle w:val="Heading1"/>
      </w:pPr>
      <w:bookmarkStart w:id="2" w:name="_Toc535247159"/>
      <w:r w:rsidRPr="00851CC0">
        <w:t>Legal Framework</w:t>
      </w:r>
      <w:bookmarkEnd w:id="2"/>
      <w:r w:rsidRPr="00851CC0">
        <w:t xml:space="preserve"> </w:t>
      </w:r>
    </w:p>
    <w:p w14:paraId="05709DDF" w14:textId="77777777" w:rsidR="00212318" w:rsidRDefault="00212318" w:rsidP="00E556B1">
      <w:pPr>
        <w:pBdr>
          <w:top w:val="nil"/>
          <w:left w:val="nil"/>
          <w:bottom w:val="nil"/>
          <w:right w:val="nil"/>
          <w:between w:val="nil"/>
        </w:pBdr>
        <w:contextualSpacing/>
        <w:rPr>
          <w:rFonts w:eastAsia="Calibri"/>
          <w:color w:val="000000"/>
        </w:rPr>
      </w:pPr>
    </w:p>
    <w:p w14:paraId="1506C73B" w14:textId="522B4025" w:rsidR="00212318" w:rsidRPr="0053145C" w:rsidRDefault="00212318" w:rsidP="00E556B1">
      <w:pPr>
        <w:pBdr>
          <w:top w:val="nil"/>
          <w:left w:val="nil"/>
          <w:bottom w:val="nil"/>
          <w:right w:val="nil"/>
          <w:between w:val="nil"/>
        </w:pBdr>
        <w:contextualSpacing/>
        <w:rPr>
          <w:rFonts w:eastAsia="Calibri"/>
          <w:color w:val="000000"/>
        </w:rPr>
      </w:pPr>
      <w:r w:rsidRPr="00A974EF">
        <w:rPr>
          <w:rFonts w:eastAsia="Calibri"/>
          <w:b/>
          <w:color w:val="000000"/>
        </w:rPr>
        <w:t>Relevant ICCPR Articles</w:t>
      </w:r>
      <w:r w:rsidRPr="0053145C">
        <w:rPr>
          <w:rFonts w:eastAsia="Calibri"/>
          <w:color w:val="000000"/>
        </w:rPr>
        <w:t>:</w:t>
      </w:r>
      <w:r>
        <w:rPr>
          <w:rFonts w:eastAsia="Calibri"/>
          <w:color w:val="000000"/>
        </w:rPr>
        <w:t xml:space="preserve"> </w:t>
      </w:r>
      <w:r w:rsidRPr="00A974EF">
        <w:rPr>
          <w:rFonts w:eastAsia="Calibri"/>
          <w:b/>
          <w:color w:val="000000"/>
        </w:rPr>
        <w:t>Article 3</w:t>
      </w:r>
      <w:r>
        <w:rPr>
          <w:rFonts w:eastAsia="Calibri"/>
          <w:color w:val="000000"/>
        </w:rPr>
        <w:t xml:space="preserve">, Equal protection of civil and political rights; </w:t>
      </w:r>
      <w:r w:rsidR="0006095B">
        <w:rPr>
          <w:rFonts w:eastAsia="Calibri"/>
          <w:b/>
          <w:color w:val="000000"/>
        </w:rPr>
        <w:t xml:space="preserve">Article 6, </w:t>
      </w:r>
      <w:r w:rsidR="00555488">
        <w:rPr>
          <w:rFonts w:eastAsia="Calibri"/>
          <w:color w:val="000000"/>
        </w:rPr>
        <w:t xml:space="preserve">Right to life; </w:t>
      </w:r>
      <w:r w:rsidRPr="00A974EF">
        <w:rPr>
          <w:rFonts w:eastAsia="Calibri"/>
          <w:b/>
          <w:color w:val="000000"/>
        </w:rPr>
        <w:t>Article 7</w:t>
      </w:r>
      <w:r w:rsidRPr="0053145C">
        <w:rPr>
          <w:rFonts w:eastAsia="Calibri"/>
          <w:color w:val="000000"/>
        </w:rPr>
        <w:t xml:space="preserve">, </w:t>
      </w:r>
      <w:r w:rsidRPr="0006095B">
        <w:rPr>
          <w:rFonts w:eastAsia="Calibri"/>
          <w:color w:val="000000"/>
        </w:rPr>
        <w:t xml:space="preserve">Prohibition against torture, cruel, inhuman or degrading treatment; </w:t>
      </w:r>
      <w:r w:rsidRPr="0006095B">
        <w:rPr>
          <w:rFonts w:eastAsia="Calibri"/>
          <w:b/>
          <w:color w:val="000000"/>
        </w:rPr>
        <w:t>Article 9</w:t>
      </w:r>
      <w:r w:rsidRPr="0006095B">
        <w:rPr>
          <w:rFonts w:eastAsia="Calibri"/>
          <w:color w:val="000000"/>
        </w:rPr>
        <w:t xml:space="preserve">, Prohibition against arbitrary arrest or detention; </w:t>
      </w:r>
      <w:r w:rsidR="003916EE">
        <w:rPr>
          <w:rFonts w:eastAsia="Calibri"/>
          <w:b/>
          <w:color w:val="000000"/>
        </w:rPr>
        <w:t xml:space="preserve">Article 10, </w:t>
      </w:r>
      <w:r w:rsidR="003916EE">
        <w:rPr>
          <w:rFonts w:eastAsia="Calibri"/>
          <w:color w:val="000000"/>
        </w:rPr>
        <w:t xml:space="preserve">Requirement to treat detained people with dignity, </w:t>
      </w:r>
      <w:r w:rsidR="008C6EAE">
        <w:rPr>
          <w:rFonts w:eastAsia="Calibri"/>
          <w:b/>
          <w:color w:val="000000"/>
        </w:rPr>
        <w:t>Article 13,</w:t>
      </w:r>
      <w:r w:rsidR="001E0C09">
        <w:rPr>
          <w:rFonts w:eastAsia="Calibri"/>
          <w:b/>
          <w:color w:val="000000"/>
        </w:rPr>
        <w:t xml:space="preserve"> </w:t>
      </w:r>
      <w:r w:rsidR="001E0C09">
        <w:rPr>
          <w:rFonts w:eastAsia="Calibri"/>
          <w:color w:val="000000"/>
        </w:rPr>
        <w:t xml:space="preserve">Fair access to deportation review, </w:t>
      </w:r>
      <w:r w:rsidRPr="0006095B">
        <w:rPr>
          <w:rFonts w:eastAsia="Calibri"/>
          <w:b/>
          <w:color w:val="000000"/>
        </w:rPr>
        <w:t>Article 14</w:t>
      </w:r>
      <w:r w:rsidRPr="0006095B">
        <w:rPr>
          <w:rFonts w:eastAsia="Calibri"/>
          <w:color w:val="000000"/>
        </w:rPr>
        <w:t xml:space="preserve">, Entitlement to a fair hearing; </w:t>
      </w:r>
      <w:r w:rsidR="008C6EAE">
        <w:rPr>
          <w:rFonts w:eastAsia="Calibri"/>
          <w:color w:val="000000"/>
        </w:rPr>
        <w:t xml:space="preserve">and </w:t>
      </w:r>
      <w:r w:rsidRPr="0006095B">
        <w:rPr>
          <w:rFonts w:eastAsia="Calibri"/>
          <w:b/>
          <w:color w:val="000000"/>
        </w:rPr>
        <w:t>Article 26</w:t>
      </w:r>
      <w:r w:rsidRPr="0006095B">
        <w:rPr>
          <w:rFonts w:eastAsia="Calibri"/>
          <w:color w:val="000000"/>
        </w:rPr>
        <w:t xml:space="preserve">, </w:t>
      </w:r>
      <w:r w:rsidR="00431ECF" w:rsidRPr="0006095B">
        <w:rPr>
          <w:rFonts w:eastAsia="Calibri"/>
          <w:color w:val="000000"/>
        </w:rPr>
        <w:t>Eq</w:t>
      </w:r>
      <w:r w:rsidRPr="0006095B">
        <w:rPr>
          <w:rFonts w:eastAsia="Calibri"/>
          <w:color w:val="000000"/>
        </w:rPr>
        <w:t>ual</w:t>
      </w:r>
      <w:r w:rsidR="00431ECF" w:rsidRPr="0006095B">
        <w:rPr>
          <w:rFonts w:eastAsia="Calibri"/>
          <w:color w:val="000000"/>
        </w:rPr>
        <w:t xml:space="preserve"> protection.</w:t>
      </w:r>
    </w:p>
    <w:p w14:paraId="4B635346" w14:textId="77777777" w:rsidR="00212318" w:rsidRPr="0053145C" w:rsidRDefault="00212318" w:rsidP="00E556B1">
      <w:pPr>
        <w:pBdr>
          <w:top w:val="nil"/>
          <w:left w:val="nil"/>
          <w:bottom w:val="nil"/>
          <w:right w:val="nil"/>
          <w:between w:val="nil"/>
        </w:pBdr>
        <w:ind w:firstLine="360"/>
        <w:contextualSpacing/>
        <w:rPr>
          <w:rFonts w:eastAsia="Calibri"/>
          <w:color w:val="000000"/>
        </w:rPr>
      </w:pPr>
    </w:p>
    <w:p w14:paraId="1BCBA906" w14:textId="12F0F0B4" w:rsidR="00E556B1" w:rsidRDefault="00212318" w:rsidP="00E556B1">
      <w:pPr>
        <w:pBdr>
          <w:top w:val="nil"/>
          <w:left w:val="nil"/>
          <w:bottom w:val="nil"/>
          <w:right w:val="nil"/>
          <w:between w:val="nil"/>
        </w:pBdr>
        <w:rPr>
          <w:rFonts w:eastAsia="Calibri"/>
          <w:b/>
          <w:color w:val="000000"/>
        </w:rPr>
      </w:pPr>
      <w:r w:rsidRPr="0053145C">
        <w:rPr>
          <w:rFonts w:eastAsia="Calibri"/>
          <w:color w:val="000000"/>
        </w:rPr>
        <w:t>The Human Rights Committee</w:t>
      </w:r>
      <w:r w:rsidR="00431ECF">
        <w:rPr>
          <w:rFonts w:eastAsia="Calibri"/>
          <w:color w:val="000000"/>
        </w:rPr>
        <w:t xml:space="preserve"> </w:t>
      </w:r>
      <w:r w:rsidRPr="0053145C">
        <w:rPr>
          <w:rFonts w:eastAsia="Calibri"/>
          <w:color w:val="000000"/>
        </w:rPr>
        <w:t xml:space="preserve">previously recommended that the U.S. “apply the absolute prohibition against </w:t>
      </w:r>
      <w:proofErr w:type="spellStart"/>
      <w:r w:rsidRPr="0053145C">
        <w:rPr>
          <w:rFonts w:eastAsia="Calibri"/>
          <w:i/>
          <w:color w:val="000000"/>
        </w:rPr>
        <w:t>refoulement</w:t>
      </w:r>
      <w:proofErr w:type="spellEnd"/>
      <w:r w:rsidRPr="0053145C">
        <w:rPr>
          <w:rFonts w:eastAsia="Calibri"/>
          <w:color w:val="000000"/>
        </w:rPr>
        <w:t xml:space="preserve"> under </w:t>
      </w:r>
      <w:r w:rsidR="005C7142">
        <w:rPr>
          <w:rFonts w:eastAsia="Calibri"/>
          <w:color w:val="000000"/>
        </w:rPr>
        <w:t>A</w:t>
      </w:r>
      <w:r w:rsidRPr="0053145C">
        <w:rPr>
          <w:rFonts w:eastAsia="Calibri"/>
          <w:color w:val="000000"/>
        </w:rPr>
        <w:t>rticles 6 and 7 of the Covenant</w:t>
      </w:r>
      <w:r>
        <w:rPr>
          <w:rFonts w:eastAsia="Calibri"/>
          <w:color w:val="000000"/>
        </w:rPr>
        <w:t>,</w:t>
      </w:r>
      <w:r w:rsidRPr="0053145C">
        <w:rPr>
          <w:rFonts w:eastAsia="Calibri"/>
          <w:color w:val="000000"/>
        </w:rPr>
        <w:t>” make more individualized decisions re</w:t>
      </w:r>
      <w:r w:rsidR="00EA5FCE">
        <w:rPr>
          <w:rFonts w:eastAsia="Calibri"/>
          <w:color w:val="000000"/>
        </w:rPr>
        <w:t xml:space="preserve">garding </w:t>
      </w:r>
      <w:r w:rsidRPr="0053145C">
        <w:rPr>
          <w:rFonts w:eastAsia="Calibri"/>
          <w:color w:val="000000"/>
        </w:rPr>
        <w:t>detention and deportation</w:t>
      </w:r>
      <w:r w:rsidR="00137DBD">
        <w:rPr>
          <w:rFonts w:eastAsia="Calibri"/>
          <w:color w:val="000000"/>
        </w:rPr>
        <w:t xml:space="preserve"> of migrants</w:t>
      </w:r>
      <w:r w:rsidRPr="0053145C">
        <w:rPr>
          <w:rFonts w:eastAsia="Calibri"/>
          <w:color w:val="000000"/>
        </w:rPr>
        <w:t xml:space="preserve">, </w:t>
      </w:r>
      <w:r>
        <w:rPr>
          <w:rFonts w:eastAsia="Calibri"/>
          <w:color w:val="000000"/>
        </w:rPr>
        <w:t>and</w:t>
      </w:r>
      <w:r w:rsidRPr="0053145C">
        <w:rPr>
          <w:rFonts w:eastAsia="Calibri"/>
          <w:color w:val="000000"/>
        </w:rPr>
        <w:t xml:space="preserve"> provide </w:t>
      </w:r>
      <w:r w:rsidR="00BE1BD1">
        <w:rPr>
          <w:rFonts w:eastAsia="Calibri"/>
          <w:color w:val="000000"/>
        </w:rPr>
        <w:t xml:space="preserve">migrants </w:t>
      </w:r>
      <w:r w:rsidRPr="0053145C">
        <w:rPr>
          <w:rFonts w:eastAsia="Calibri"/>
          <w:color w:val="000000"/>
        </w:rPr>
        <w:t>access to legal representation.</w:t>
      </w:r>
      <w:r>
        <w:rPr>
          <w:rStyle w:val="FootnoteReference"/>
          <w:rFonts w:eastAsia="Calibri"/>
          <w:color w:val="000000"/>
        </w:rPr>
        <w:footnoteReference w:id="9"/>
      </w:r>
      <w:r w:rsidRPr="0053145C">
        <w:rPr>
          <w:rFonts w:eastAsia="Calibri"/>
          <w:color w:val="000000"/>
        </w:rPr>
        <w:t xml:space="preserve"> Furthermore, in 2006, the </w:t>
      </w:r>
      <w:r w:rsidR="00542EBE">
        <w:rPr>
          <w:rFonts w:eastAsia="Calibri"/>
          <w:color w:val="000000"/>
        </w:rPr>
        <w:t>C</w:t>
      </w:r>
      <w:r w:rsidR="00BE1BD1">
        <w:rPr>
          <w:rFonts w:eastAsia="Calibri"/>
          <w:color w:val="000000"/>
        </w:rPr>
        <w:t>ommittee</w:t>
      </w:r>
      <w:r w:rsidRPr="0053145C">
        <w:rPr>
          <w:rFonts w:eastAsia="Calibri"/>
          <w:color w:val="000000"/>
        </w:rPr>
        <w:t xml:space="preserve"> recommended that immigration officials be properly trained on immigration </w:t>
      </w:r>
      <w:r w:rsidR="00316094">
        <w:rPr>
          <w:rFonts w:eastAsia="Calibri"/>
          <w:color w:val="000000"/>
        </w:rPr>
        <w:t>issues</w:t>
      </w:r>
      <w:r w:rsidR="00316094" w:rsidRPr="0053145C">
        <w:rPr>
          <w:rFonts w:eastAsia="Calibri"/>
          <w:color w:val="000000"/>
        </w:rPr>
        <w:t xml:space="preserve"> </w:t>
      </w:r>
      <w:r w:rsidRPr="0053145C">
        <w:rPr>
          <w:rFonts w:eastAsia="Calibri"/>
          <w:color w:val="000000"/>
        </w:rPr>
        <w:t xml:space="preserve">and expressed concern over </w:t>
      </w:r>
      <w:r w:rsidRPr="0053145C">
        <w:rPr>
          <w:rFonts w:eastAsia="Calibri"/>
          <w:color w:val="000000"/>
        </w:rPr>
        <w:lastRenderedPageBreak/>
        <w:t>increasing militarization on the southwest border with Mexico</w:t>
      </w:r>
      <w:r>
        <w:rPr>
          <w:rFonts w:eastAsia="Calibri"/>
          <w:color w:val="000000"/>
        </w:rPr>
        <w:t>.</w:t>
      </w:r>
      <w:r>
        <w:rPr>
          <w:rStyle w:val="FootnoteReference"/>
          <w:rFonts w:eastAsia="Calibri"/>
          <w:color w:val="000000"/>
        </w:rPr>
        <w:footnoteReference w:id="10"/>
      </w:r>
      <w:r w:rsidRPr="0053145C">
        <w:rPr>
          <w:rFonts w:eastAsia="Calibri"/>
          <w:color w:val="000000"/>
        </w:rPr>
        <w:t xml:space="preserve"> </w:t>
      </w:r>
      <w:r w:rsidR="00E556B1" w:rsidRPr="00BB1640">
        <w:rPr>
          <w:rFonts w:eastAsia="Calibri"/>
        </w:rPr>
        <w:t xml:space="preserve">The U.S. </w:t>
      </w:r>
      <w:r w:rsidR="00BC07EC" w:rsidRPr="00BB1640">
        <w:rPr>
          <w:rFonts w:eastAsia="Calibri"/>
        </w:rPr>
        <w:t xml:space="preserve">failed </w:t>
      </w:r>
      <w:r w:rsidR="00E556B1" w:rsidRPr="00BB1640">
        <w:rPr>
          <w:rFonts w:eastAsia="Calibri"/>
        </w:rPr>
        <w:t>to address these recommendations in its one-year follow-up submissions.</w:t>
      </w:r>
    </w:p>
    <w:p w14:paraId="5F4A0C31" w14:textId="7005D8DF" w:rsidR="00751567" w:rsidRPr="0053145C" w:rsidRDefault="00751567" w:rsidP="00E556B1">
      <w:pPr>
        <w:pBdr>
          <w:top w:val="nil"/>
          <w:left w:val="nil"/>
          <w:bottom w:val="nil"/>
          <w:right w:val="nil"/>
          <w:between w:val="nil"/>
        </w:pBdr>
        <w:contextualSpacing/>
        <w:rPr>
          <w:rFonts w:eastAsia="Calibri"/>
          <w:color w:val="000000"/>
        </w:rPr>
      </w:pPr>
    </w:p>
    <w:p w14:paraId="36C2ADDC" w14:textId="14B8C1CC" w:rsidR="00751567" w:rsidRDefault="00751567" w:rsidP="00B37D7E">
      <w:pPr>
        <w:pBdr>
          <w:top w:val="nil"/>
          <w:left w:val="nil"/>
          <w:bottom w:val="nil"/>
          <w:right w:val="nil"/>
          <w:between w:val="nil"/>
        </w:pBdr>
        <w:rPr>
          <w:rFonts w:eastAsia="Calibri"/>
          <w:color w:val="000000"/>
        </w:rPr>
      </w:pPr>
      <w:r w:rsidRPr="0053145C">
        <w:t xml:space="preserve">The </w:t>
      </w:r>
      <w:r w:rsidR="00542EBE">
        <w:t>Committee</w:t>
      </w:r>
      <w:r w:rsidRPr="005B4225">
        <w:t xml:space="preserve"> </w:t>
      </w:r>
      <w:r w:rsidR="002E404E">
        <w:rPr>
          <w:rFonts w:eastAsia="Calibri"/>
          <w:color w:val="000000"/>
        </w:rPr>
        <w:t>has</w:t>
      </w:r>
      <w:r w:rsidR="002E404E" w:rsidRPr="0053145C">
        <w:rPr>
          <w:rFonts w:eastAsia="Calibri"/>
          <w:color w:val="000000"/>
        </w:rPr>
        <w:t xml:space="preserve"> </w:t>
      </w:r>
      <w:r w:rsidR="002E404E">
        <w:rPr>
          <w:rFonts w:eastAsia="Calibri"/>
          <w:color w:val="000000"/>
        </w:rPr>
        <w:t>declared</w:t>
      </w:r>
      <w:r w:rsidR="002E404E" w:rsidRPr="0053145C">
        <w:rPr>
          <w:rFonts w:eastAsia="Calibri"/>
          <w:color w:val="000000"/>
        </w:rPr>
        <w:t xml:space="preserve"> that </w:t>
      </w:r>
      <w:r w:rsidR="002E404E">
        <w:rPr>
          <w:rFonts w:eastAsia="Calibri"/>
          <w:color w:val="000000"/>
        </w:rPr>
        <w:t xml:space="preserve">both </w:t>
      </w:r>
      <w:r w:rsidR="002E404E" w:rsidRPr="0053145C">
        <w:rPr>
          <w:rFonts w:eastAsia="Calibri"/>
          <w:color w:val="000000"/>
        </w:rPr>
        <w:t xml:space="preserve">asylum seekers </w:t>
      </w:r>
      <w:r w:rsidR="002E404E">
        <w:rPr>
          <w:rFonts w:eastAsia="Calibri"/>
          <w:color w:val="000000"/>
        </w:rPr>
        <w:t xml:space="preserve">and gender-based violence survivors </w:t>
      </w:r>
      <w:r w:rsidR="002E404E" w:rsidRPr="0053145C">
        <w:rPr>
          <w:rFonts w:eastAsia="Calibri"/>
          <w:color w:val="000000"/>
        </w:rPr>
        <w:t xml:space="preserve">are particularly vulnerable and </w:t>
      </w:r>
      <w:r w:rsidR="002E404E">
        <w:rPr>
          <w:rFonts w:eastAsia="Calibri"/>
          <w:color w:val="000000"/>
        </w:rPr>
        <w:t>that</w:t>
      </w:r>
      <w:r w:rsidR="002E404E" w:rsidRPr="0053145C">
        <w:rPr>
          <w:rFonts w:eastAsia="Calibri"/>
          <w:color w:val="000000"/>
        </w:rPr>
        <w:t xml:space="preserve"> </w:t>
      </w:r>
      <w:r w:rsidR="002E404E">
        <w:rPr>
          <w:rFonts w:eastAsia="Calibri"/>
          <w:color w:val="000000"/>
        </w:rPr>
        <w:t xml:space="preserve">under Article 6, </w:t>
      </w:r>
      <w:r w:rsidR="002E404E" w:rsidRPr="0053145C">
        <w:rPr>
          <w:rFonts w:eastAsia="Calibri"/>
          <w:color w:val="000000"/>
        </w:rPr>
        <w:t xml:space="preserve">State parties must take “special measures of protection” towards </w:t>
      </w:r>
      <w:r w:rsidR="002E404E">
        <w:rPr>
          <w:rFonts w:eastAsia="Calibri"/>
          <w:color w:val="000000"/>
        </w:rPr>
        <w:t>them.</w:t>
      </w:r>
      <w:r w:rsidR="002E404E">
        <w:rPr>
          <w:rStyle w:val="FootnoteReference"/>
          <w:rFonts w:eastAsia="Calibri"/>
          <w:color w:val="000000"/>
        </w:rPr>
        <w:footnoteReference w:id="11"/>
      </w:r>
      <w:r w:rsidR="002E404E" w:rsidRPr="0053145C">
        <w:rPr>
          <w:rFonts w:eastAsia="Calibri"/>
          <w:color w:val="000000"/>
        </w:rPr>
        <w:t xml:space="preserve"> </w:t>
      </w:r>
      <w:r w:rsidR="002E404E">
        <w:rPr>
          <w:rFonts w:eastAsia="Calibri"/>
          <w:color w:val="000000"/>
        </w:rPr>
        <w:t xml:space="preserve">It </w:t>
      </w:r>
      <w:r w:rsidRPr="005B4225">
        <w:t xml:space="preserve">has </w:t>
      </w:r>
      <w:r w:rsidR="005C7142">
        <w:t>suggest</w:t>
      </w:r>
      <w:r w:rsidRPr="005B4225">
        <w:t xml:space="preserve">ed that </w:t>
      </w:r>
      <w:r w:rsidR="000A64E0">
        <w:t xml:space="preserve">lengthy </w:t>
      </w:r>
      <w:r w:rsidRPr="005B4225">
        <w:t xml:space="preserve">administrative detention can amount to violations of the prohibition against </w:t>
      </w:r>
      <w:r>
        <w:t>CIDT</w:t>
      </w:r>
      <w:r w:rsidR="00730C12">
        <w:t>,</w:t>
      </w:r>
      <w:r w:rsidRPr="005B4225">
        <w:t xml:space="preserve"> </w:t>
      </w:r>
      <w:r w:rsidR="00730C12">
        <w:t xml:space="preserve">and </w:t>
      </w:r>
      <w:r w:rsidRPr="005B4225">
        <w:t>the requirement to treat those deprived of liberty with dignity and humanity</w:t>
      </w:r>
      <w:r w:rsidR="007F0963">
        <w:t>.</w:t>
      </w:r>
      <w:r>
        <w:rPr>
          <w:rStyle w:val="FootnoteReference"/>
        </w:rPr>
        <w:footnoteReference w:id="12"/>
      </w:r>
      <w:r>
        <w:rPr>
          <w:rFonts w:eastAsia="Calibri"/>
          <w:color w:val="000000"/>
        </w:rPr>
        <w:t xml:space="preserve"> </w:t>
      </w:r>
      <w:r w:rsidR="000156C2">
        <w:rPr>
          <w:rFonts w:eastAsia="Calibri"/>
          <w:color w:val="000000"/>
        </w:rPr>
        <w:t>It also finds</w:t>
      </w:r>
      <w:r w:rsidRPr="0053145C">
        <w:rPr>
          <w:rFonts w:eastAsia="Calibri"/>
          <w:color w:val="000000"/>
        </w:rPr>
        <w:t xml:space="preserve"> that detention of asylum seekers beyond that sufficient to determine identity, claim, and any potential national security threat </w:t>
      </w:r>
      <w:r w:rsidR="00B7788E">
        <w:rPr>
          <w:rFonts w:eastAsia="Calibri"/>
          <w:color w:val="000000"/>
        </w:rPr>
        <w:t>is</w:t>
      </w:r>
      <w:r w:rsidRPr="0053145C">
        <w:rPr>
          <w:rFonts w:eastAsia="Calibri"/>
          <w:color w:val="000000"/>
        </w:rPr>
        <w:t xml:space="preserve"> arbitrary in violation of </w:t>
      </w:r>
      <w:r w:rsidR="00B7788E">
        <w:rPr>
          <w:rFonts w:eastAsia="Calibri"/>
          <w:color w:val="000000"/>
        </w:rPr>
        <w:t>A</w:t>
      </w:r>
      <w:r w:rsidRPr="0053145C">
        <w:rPr>
          <w:rFonts w:eastAsia="Calibri"/>
          <w:color w:val="000000"/>
        </w:rPr>
        <w:t>rticle 9, and specifically note</w:t>
      </w:r>
      <w:r w:rsidR="002E404E">
        <w:rPr>
          <w:rFonts w:eastAsia="Calibri"/>
          <w:color w:val="000000"/>
        </w:rPr>
        <w:t>s</w:t>
      </w:r>
      <w:r w:rsidRPr="0053145C">
        <w:rPr>
          <w:rFonts w:eastAsia="Calibri"/>
          <w:color w:val="000000"/>
        </w:rPr>
        <w:t xml:space="preserve"> the importance of taking into account the effect of detention on physical or mental health.</w:t>
      </w:r>
      <w:r>
        <w:rPr>
          <w:rStyle w:val="FootnoteReference"/>
          <w:rFonts w:eastAsia="Calibri"/>
          <w:color w:val="000000"/>
        </w:rPr>
        <w:footnoteReference w:id="13"/>
      </w:r>
      <w:r w:rsidRPr="0053145C">
        <w:rPr>
          <w:rFonts w:eastAsia="Calibri"/>
          <w:color w:val="000000"/>
        </w:rPr>
        <w:t xml:space="preserve"> </w:t>
      </w:r>
      <w:r w:rsidR="00BF3DAB">
        <w:rPr>
          <w:rFonts w:eastAsia="Calibri"/>
          <w:color w:val="000000"/>
        </w:rPr>
        <w:t xml:space="preserve">The Committee has </w:t>
      </w:r>
      <w:r w:rsidR="00B7788E">
        <w:rPr>
          <w:rFonts w:eastAsia="Calibri"/>
          <w:color w:val="000000"/>
        </w:rPr>
        <w:t xml:space="preserve">regularly </w:t>
      </w:r>
      <w:r w:rsidR="00BF3DAB">
        <w:rPr>
          <w:rFonts w:eastAsia="Calibri"/>
          <w:color w:val="000000"/>
        </w:rPr>
        <w:t>expressed concern about administrative detention of migrants</w:t>
      </w:r>
      <w:r w:rsidR="00FC2FD9">
        <w:rPr>
          <w:rFonts w:eastAsia="Calibri"/>
          <w:color w:val="000000"/>
        </w:rPr>
        <w:t>, particularly trauma survivors</w:t>
      </w:r>
      <w:r w:rsidR="008A037F">
        <w:rPr>
          <w:rFonts w:eastAsia="Calibri"/>
          <w:color w:val="000000"/>
        </w:rPr>
        <w:t>,</w:t>
      </w:r>
      <w:r w:rsidR="00BF3DAB">
        <w:rPr>
          <w:rFonts w:eastAsia="Calibri"/>
          <w:color w:val="000000"/>
        </w:rPr>
        <w:t xml:space="preserve"> and </w:t>
      </w:r>
      <w:r w:rsidR="00F90F16">
        <w:rPr>
          <w:rFonts w:eastAsia="Calibri"/>
          <w:color w:val="000000"/>
        </w:rPr>
        <w:t xml:space="preserve">has </w:t>
      </w:r>
      <w:r w:rsidR="00BF3DAB">
        <w:rPr>
          <w:rFonts w:eastAsia="Calibri"/>
          <w:color w:val="000000"/>
        </w:rPr>
        <w:t>urged States to promote alternatives to detention for asylum seekers</w:t>
      </w:r>
      <w:r w:rsidR="00FC2FD9">
        <w:rPr>
          <w:rFonts w:eastAsia="Calibri"/>
          <w:color w:val="000000"/>
        </w:rPr>
        <w:t>, as well as free and qualified legal representation</w:t>
      </w:r>
      <w:r w:rsidR="00F90F16">
        <w:rPr>
          <w:rFonts w:eastAsia="Calibri"/>
          <w:color w:val="000000"/>
        </w:rPr>
        <w:t xml:space="preserve"> and</w:t>
      </w:r>
      <w:r w:rsidR="002A1B1F">
        <w:rPr>
          <w:rFonts w:eastAsia="Calibri"/>
          <w:color w:val="000000"/>
        </w:rPr>
        <w:t xml:space="preserve"> access to information about their case</w:t>
      </w:r>
      <w:r w:rsidR="000A08D9">
        <w:rPr>
          <w:rFonts w:eastAsia="Calibri"/>
          <w:color w:val="000000"/>
        </w:rPr>
        <w:t>s</w:t>
      </w:r>
      <w:r w:rsidR="00BF3DAB">
        <w:rPr>
          <w:rFonts w:eastAsia="Calibri"/>
          <w:color w:val="000000"/>
        </w:rPr>
        <w:t>.</w:t>
      </w:r>
      <w:r w:rsidR="00356610">
        <w:rPr>
          <w:rStyle w:val="FootnoteReference"/>
          <w:rFonts w:eastAsia="Calibri"/>
          <w:color w:val="000000"/>
        </w:rPr>
        <w:footnoteReference w:id="14"/>
      </w:r>
    </w:p>
    <w:p w14:paraId="5EFCD6FE" w14:textId="77777777" w:rsidR="00751567" w:rsidRDefault="00751567" w:rsidP="00E556B1"/>
    <w:p w14:paraId="1AF6DFAE" w14:textId="1637A694" w:rsidR="00751567" w:rsidRDefault="00FC2FD9" w:rsidP="00B37D7E">
      <w:pPr>
        <w:pBdr>
          <w:top w:val="nil"/>
          <w:left w:val="nil"/>
          <w:bottom w:val="nil"/>
          <w:right w:val="nil"/>
          <w:between w:val="nil"/>
        </w:pBdr>
      </w:pPr>
      <w:r>
        <w:t>Similarly, t</w:t>
      </w:r>
      <w:r w:rsidR="00751567" w:rsidRPr="0053145C">
        <w:t xml:space="preserve">he UN Committee </w:t>
      </w:r>
      <w:proofErr w:type="gramStart"/>
      <w:r w:rsidR="00751567" w:rsidRPr="0053145C">
        <w:t>Against</w:t>
      </w:r>
      <w:proofErr w:type="gramEnd"/>
      <w:r w:rsidR="00751567" w:rsidRPr="0053145C">
        <w:t xml:space="preserve"> Torture (CAT) ha</w:t>
      </w:r>
      <w:r w:rsidR="00356610">
        <w:t>s</w:t>
      </w:r>
      <w:r w:rsidR="00751567" w:rsidRPr="0053145C">
        <w:t xml:space="preserve"> expressed concern about administrative detention of non-citizens and urged </w:t>
      </w:r>
      <w:r w:rsidR="00751567">
        <w:t>S</w:t>
      </w:r>
      <w:r w:rsidR="00751567" w:rsidRPr="0053145C">
        <w:t>tates to promote alternative</w:t>
      </w:r>
      <w:r w:rsidR="00356610">
        <w:t>s</w:t>
      </w:r>
      <w:r w:rsidR="00751567" w:rsidRPr="0053145C">
        <w:t xml:space="preserve"> to detention for asylum seekers</w:t>
      </w:r>
      <w:r w:rsidR="00A01634">
        <w:t xml:space="preserve">, </w:t>
      </w:r>
      <w:r w:rsidR="00BB1640">
        <w:t>while</w:t>
      </w:r>
      <w:r w:rsidR="00A01634">
        <w:t xml:space="preserve"> the UN </w:t>
      </w:r>
      <w:r w:rsidR="005B012E">
        <w:t xml:space="preserve">Voluntary </w:t>
      </w:r>
      <w:r w:rsidR="00A01634">
        <w:t xml:space="preserve">Fund for </w:t>
      </w:r>
      <w:r w:rsidR="005B012E">
        <w:t xml:space="preserve">Victims of Torture </w:t>
      </w:r>
      <w:r w:rsidR="00BB1640">
        <w:t>affirms that</w:t>
      </w:r>
      <w:r w:rsidR="005B012E">
        <w:t xml:space="preserve"> long-term detention of asylum seekers </w:t>
      </w:r>
      <w:r w:rsidR="00BB1640">
        <w:t xml:space="preserve">is </w:t>
      </w:r>
      <w:r w:rsidR="005B012E">
        <w:t>prohibited under international jurisprudence</w:t>
      </w:r>
      <w:r w:rsidR="00751567" w:rsidRPr="0053145C">
        <w:t>.</w:t>
      </w:r>
      <w:r w:rsidR="00751567">
        <w:rPr>
          <w:rStyle w:val="FootnoteReference"/>
        </w:rPr>
        <w:footnoteReference w:id="15"/>
      </w:r>
      <w:r w:rsidR="00751567" w:rsidRPr="0053145C">
        <w:t xml:space="preserve"> </w:t>
      </w:r>
      <w:r w:rsidR="00BB1640">
        <w:rPr>
          <w:rFonts w:eastAsia="Calibri"/>
          <w:color w:val="000000"/>
        </w:rPr>
        <w:t xml:space="preserve">CAT </w:t>
      </w:r>
      <w:r w:rsidR="00BB1640" w:rsidRPr="000F420A">
        <w:rPr>
          <w:rFonts w:eastAsia="Calibri"/>
          <w:color w:val="000000"/>
        </w:rPr>
        <w:t xml:space="preserve">recommended that the U.S. review its procedures related to mandatory detention of asylum-seekers and </w:t>
      </w:r>
      <w:r w:rsidR="00BB1640">
        <w:rPr>
          <w:rFonts w:eastAsia="Calibri"/>
          <w:color w:val="000000"/>
        </w:rPr>
        <w:t>raised due process</w:t>
      </w:r>
      <w:r w:rsidR="00BB1640" w:rsidRPr="000F420A">
        <w:rPr>
          <w:rFonts w:eastAsia="Calibri"/>
          <w:color w:val="000000"/>
        </w:rPr>
        <w:t xml:space="preserve"> concern</w:t>
      </w:r>
      <w:r w:rsidR="00BB1640">
        <w:rPr>
          <w:rFonts w:eastAsia="Calibri"/>
          <w:color w:val="000000"/>
        </w:rPr>
        <w:t>s</w:t>
      </w:r>
      <w:r w:rsidR="00BB1640" w:rsidRPr="000F420A">
        <w:rPr>
          <w:rFonts w:eastAsia="Calibri"/>
          <w:color w:val="000000"/>
        </w:rPr>
        <w:t xml:space="preserve"> </w:t>
      </w:r>
      <w:r w:rsidR="00BB1640">
        <w:rPr>
          <w:rFonts w:eastAsia="Calibri"/>
          <w:color w:val="000000"/>
        </w:rPr>
        <w:t xml:space="preserve">regarding </w:t>
      </w:r>
      <w:r w:rsidR="00BB1640" w:rsidRPr="000F420A">
        <w:rPr>
          <w:rFonts w:eastAsia="Calibri"/>
          <w:color w:val="000000"/>
        </w:rPr>
        <w:t>CBP officers</w:t>
      </w:r>
      <w:r w:rsidR="00BB1640">
        <w:rPr>
          <w:rFonts w:eastAsia="Calibri"/>
          <w:color w:val="000000"/>
        </w:rPr>
        <w:t>’</w:t>
      </w:r>
      <w:r w:rsidR="00BB1640" w:rsidRPr="000F420A">
        <w:rPr>
          <w:rFonts w:eastAsia="Calibri"/>
          <w:color w:val="000000"/>
        </w:rPr>
        <w:t xml:space="preserve"> routine fail</w:t>
      </w:r>
      <w:r w:rsidR="00BB1640">
        <w:rPr>
          <w:rFonts w:eastAsia="Calibri"/>
          <w:color w:val="000000"/>
        </w:rPr>
        <w:t xml:space="preserve">ure </w:t>
      </w:r>
      <w:r w:rsidR="00BB1640" w:rsidRPr="000F420A">
        <w:rPr>
          <w:rFonts w:eastAsia="Calibri"/>
          <w:color w:val="000000"/>
        </w:rPr>
        <w:t xml:space="preserve">to refer individuals in expedited removal proceedings for asylum-screening interviews as well as </w:t>
      </w:r>
      <w:r w:rsidR="00BB1640">
        <w:rPr>
          <w:rFonts w:eastAsia="Calibri"/>
          <w:color w:val="000000"/>
        </w:rPr>
        <w:t>the detention of</w:t>
      </w:r>
      <w:r w:rsidR="00BB1640" w:rsidRPr="000F420A">
        <w:rPr>
          <w:rFonts w:eastAsia="Calibri"/>
          <w:color w:val="000000"/>
        </w:rPr>
        <w:t xml:space="preserve"> asylum-seekers in prisonlike conditions or in actual jails and prisons in violation of </w:t>
      </w:r>
      <w:r w:rsidR="00BB1640">
        <w:rPr>
          <w:rFonts w:eastAsia="Calibri"/>
          <w:color w:val="000000"/>
        </w:rPr>
        <w:t xml:space="preserve">CAT </w:t>
      </w:r>
      <w:r w:rsidR="00BB1640" w:rsidRPr="000F420A">
        <w:rPr>
          <w:rFonts w:eastAsia="Calibri"/>
          <w:color w:val="000000"/>
        </w:rPr>
        <w:t>articles 3, 2, 11, and 16.</w:t>
      </w:r>
      <w:r w:rsidR="00BB1640">
        <w:rPr>
          <w:rStyle w:val="FootnoteReference"/>
          <w:rFonts w:eastAsia="Calibri"/>
          <w:color w:val="000000"/>
        </w:rPr>
        <w:footnoteReference w:id="16"/>
      </w:r>
      <w:r w:rsidR="00BB1640">
        <w:rPr>
          <w:rFonts w:eastAsia="Calibri"/>
          <w:color w:val="000000"/>
        </w:rPr>
        <w:t xml:space="preserve"> </w:t>
      </w:r>
      <w:r w:rsidR="00751567" w:rsidRPr="0053145C">
        <w:t xml:space="preserve">CAT </w:t>
      </w:r>
      <w:r w:rsidR="00D64937">
        <w:t xml:space="preserve">has also </w:t>
      </w:r>
      <w:r w:rsidR="00751567" w:rsidRPr="0053145C">
        <w:t xml:space="preserve">noted that immigration status can intersect with gender discrimination to increase the risk of </w:t>
      </w:r>
      <w:r w:rsidR="00751567">
        <w:t>CIDT</w:t>
      </w:r>
      <w:r w:rsidR="00751567" w:rsidRPr="0053145C">
        <w:t xml:space="preserve"> or torture for detained women and for survivors of domestic violence.</w:t>
      </w:r>
      <w:r w:rsidR="00751567">
        <w:rPr>
          <w:rStyle w:val="FootnoteReference"/>
        </w:rPr>
        <w:footnoteReference w:id="17"/>
      </w:r>
      <w:r w:rsidR="00751567" w:rsidRPr="0053145C">
        <w:t xml:space="preserve"> On several occasions it has urged </w:t>
      </w:r>
      <w:r w:rsidR="00751567">
        <w:t>S</w:t>
      </w:r>
      <w:r w:rsidR="00751567" w:rsidRPr="0053145C">
        <w:t xml:space="preserve">tates to ensure that detained women are treated in conformity with international standards, for example, by ensuring access to medical care within detention </w:t>
      </w:r>
      <w:r w:rsidR="00751567" w:rsidRPr="0053145C">
        <w:lastRenderedPageBreak/>
        <w:t>facilities that focus on health needs specific to women,</w:t>
      </w:r>
      <w:r w:rsidR="00751567">
        <w:rPr>
          <w:rStyle w:val="FootnoteReference"/>
        </w:rPr>
        <w:footnoteReference w:id="18"/>
      </w:r>
      <w:r w:rsidR="00751567" w:rsidRPr="0053145C">
        <w:t xml:space="preserve"> which should inherently include mental health care for survivors of GBV trauma.</w:t>
      </w:r>
      <w:r w:rsidR="00751567">
        <w:t xml:space="preserve"> </w:t>
      </w:r>
    </w:p>
    <w:p w14:paraId="6265A5B8" w14:textId="77777777" w:rsidR="00197CA3" w:rsidRDefault="00197CA3" w:rsidP="00B37D7E">
      <w:pPr>
        <w:pBdr>
          <w:top w:val="nil"/>
          <w:left w:val="nil"/>
          <w:bottom w:val="nil"/>
          <w:right w:val="nil"/>
          <w:between w:val="nil"/>
        </w:pBdr>
        <w:rPr>
          <w:rFonts w:eastAsia="Calibri"/>
          <w:color w:val="000000"/>
        </w:rPr>
      </w:pPr>
    </w:p>
    <w:p w14:paraId="1066299A" w14:textId="320097DD" w:rsidR="00212318" w:rsidRPr="00851CC0" w:rsidRDefault="00212318" w:rsidP="00197CA3">
      <w:pPr>
        <w:pStyle w:val="Heading1"/>
      </w:pPr>
      <w:bookmarkStart w:id="3" w:name="_Toc535247160"/>
      <w:r w:rsidRPr="00851CC0">
        <w:t>U.S.</w:t>
      </w:r>
      <w:r w:rsidR="006E5635">
        <w:t xml:space="preserve"> </w:t>
      </w:r>
      <w:r w:rsidR="00DB23EB">
        <w:t>t</w:t>
      </w:r>
      <w:r w:rsidR="006E5635">
        <w:t>reatment of</w:t>
      </w:r>
      <w:r w:rsidRPr="00851CC0">
        <w:t xml:space="preserve"> GBV survivors seeking asylum </w:t>
      </w:r>
      <w:r w:rsidR="006E5635">
        <w:t xml:space="preserve">violates the </w:t>
      </w:r>
      <w:r w:rsidR="00CD5296" w:rsidRPr="00851CC0">
        <w:t>ICCPR</w:t>
      </w:r>
      <w:bookmarkEnd w:id="3"/>
    </w:p>
    <w:p w14:paraId="510C7155" w14:textId="77777777" w:rsidR="00212318" w:rsidRPr="00806A2A" w:rsidRDefault="00212318" w:rsidP="00197CA3">
      <w:pPr>
        <w:pStyle w:val="Heading1"/>
        <w:numPr>
          <w:ilvl w:val="0"/>
          <w:numId w:val="0"/>
        </w:numPr>
        <w:ind w:left="1080" w:hanging="720"/>
      </w:pPr>
    </w:p>
    <w:p w14:paraId="53DF174D" w14:textId="46F6D620" w:rsidR="00212318" w:rsidRPr="00197CA3" w:rsidRDefault="00212318" w:rsidP="00197CA3">
      <w:pPr>
        <w:pStyle w:val="Heading2"/>
      </w:pPr>
      <w:bookmarkStart w:id="4" w:name="_Toc535247161"/>
      <w:r w:rsidRPr="00197CA3">
        <w:t xml:space="preserve">U.S. </w:t>
      </w:r>
      <w:r w:rsidR="006E5635" w:rsidRPr="00197CA3">
        <w:t xml:space="preserve">violations of GBV survivor asylum seekers’ rights to </w:t>
      </w:r>
      <w:r w:rsidRPr="00197CA3">
        <w:t>fundamental fairness and due process rights</w:t>
      </w:r>
      <w:bookmarkEnd w:id="4"/>
      <w:r w:rsidRPr="00197CA3">
        <w:t xml:space="preserve">  </w:t>
      </w:r>
    </w:p>
    <w:p w14:paraId="4D6945A2" w14:textId="77777777" w:rsidR="00212318" w:rsidRPr="00FF7422" w:rsidRDefault="00212318" w:rsidP="00E556B1">
      <w:pPr>
        <w:pStyle w:val="ListParagraph"/>
        <w:ind w:left="1440"/>
        <w:rPr>
          <w:i/>
        </w:rPr>
      </w:pPr>
    </w:p>
    <w:p w14:paraId="5ED29B4B" w14:textId="77777777" w:rsidR="001866FB" w:rsidRDefault="00212318" w:rsidP="00B37D7E">
      <w:r>
        <w:t xml:space="preserve">Asylum seekers encounter </w:t>
      </w:r>
      <w:r w:rsidR="00FE582E">
        <w:t>due process violations</w:t>
      </w:r>
      <w:r>
        <w:t xml:space="preserve"> throughout all stages of the asylum application process</w:t>
      </w:r>
      <w:r w:rsidR="00FE582E">
        <w:t xml:space="preserve">, impeding their ability to a </w:t>
      </w:r>
      <w:r w:rsidR="00B029DD">
        <w:t>mount a</w:t>
      </w:r>
      <w:r w:rsidR="00A4391F">
        <w:t xml:space="preserve">n effective </w:t>
      </w:r>
      <w:r w:rsidR="00FE582E">
        <w:t>asylum claim, or to make an asylum claim at all</w:t>
      </w:r>
      <w:r w:rsidR="008E2F4F">
        <w:t>. T</w:t>
      </w:r>
      <w:r w:rsidR="00B029DD">
        <w:t xml:space="preserve">hose fleeing GBV </w:t>
      </w:r>
      <w:r w:rsidR="00A4391F">
        <w:t>face particular difficulty due to a lack of meaningful awareness or sensitivity throughout the process towards the needs of survivors</w:t>
      </w:r>
      <w:r w:rsidR="005D4230">
        <w:t>, including being</w:t>
      </w:r>
      <w:r w:rsidR="005D4230" w:rsidRPr="0053145C">
        <w:t xml:space="preserve"> </w:t>
      </w:r>
      <w:r w:rsidR="001866FB">
        <w:t>made</w:t>
      </w:r>
      <w:r w:rsidR="005D4230" w:rsidRPr="0053145C">
        <w:t xml:space="preserve"> to </w:t>
      </w:r>
      <w:r w:rsidR="005D4230">
        <w:t xml:space="preserve">repeatedly </w:t>
      </w:r>
      <w:r w:rsidR="005D4230" w:rsidRPr="0053145C">
        <w:t xml:space="preserve">recount sexual violence </w:t>
      </w:r>
      <w:r w:rsidR="005D4230">
        <w:t xml:space="preserve">and other victimization </w:t>
      </w:r>
      <w:r w:rsidR="005D4230" w:rsidRPr="0053145C">
        <w:t>in settings without adequate privacy or psychosocial support as part of the process of obtaining asylum.</w:t>
      </w:r>
      <w:r w:rsidR="005D4230">
        <w:rPr>
          <w:rStyle w:val="FootnoteReference"/>
        </w:rPr>
        <w:footnoteReference w:id="19"/>
      </w:r>
      <w:r>
        <w:t xml:space="preserve"> </w:t>
      </w:r>
    </w:p>
    <w:p w14:paraId="1AD16DFF" w14:textId="77777777" w:rsidR="001866FB" w:rsidRDefault="001866FB" w:rsidP="00B37D7E"/>
    <w:p w14:paraId="1215D59D" w14:textId="77777777" w:rsidR="000A08D9" w:rsidRDefault="0077200A" w:rsidP="00B37D7E">
      <w:r>
        <w:t>For many asylum seekers</w:t>
      </w:r>
      <w:r w:rsidR="00E7282D">
        <w:t>, including those fleeing GBV</w:t>
      </w:r>
      <w:r>
        <w:t xml:space="preserve">, the violations begin with their interactions with Customs and Border Patrol (CBP) agents. </w:t>
      </w:r>
      <w:r w:rsidR="00FA2AB7">
        <w:t>There are multiple reports of CBP</w:t>
      </w:r>
      <w:r w:rsidR="00FA2AB7" w:rsidRPr="0053145C">
        <w:t xml:space="preserve"> officers physically prevent</w:t>
      </w:r>
      <w:r w:rsidR="00FA2AB7">
        <w:t>ing</w:t>
      </w:r>
      <w:r w:rsidR="00FA2AB7" w:rsidRPr="0053145C">
        <w:t xml:space="preserve"> asylum seekers from reaching a port of entry to make their claim</w:t>
      </w:r>
      <w:r w:rsidR="00FA2AB7">
        <w:t>, a gross violation of fundamental fairness and due process rights</w:t>
      </w:r>
      <w:r w:rsidR="00FA2AB7" w:rsidRPr="0053145C">
        <w:t>.</w:t>
      </w:r>
      <w:r w:rsidR="00FA2AB7">
        <w:rPr>
          <w:rStyle w:val="FootnoteReference"/>
        </w:rPr>
        <w:footnoteReference w:id="20"/>
      </w:r>
      <w:r w:rsidR="00FA2AB7" w:rsidRPr="0053145C">
        <w:t xml:space="preserve"> </w:t>
      </w:r>
      <w:r w:rsidR="008E2F4F" w:rsidRPr="0053145C">
        <w:t xml:space="preserve">Recently, immigration attorneys and advocates have received numerous accounts of </w:t>
      </w:r>
      <w:r w:rsidR="009561F3">
        <w:t xml:space="preserve">CBP agents </w:t>
      </w:r>
      <w:r w:rsidR="008E2F4F">
        <w:t xml:space="preserve">arbitrarily </w:t>
      </w:r>
      <w:r w:rsidR="009561F3" w:rsidRPr="0053145C">
        <w:t>den</w:t>
      </w:r>
      <w:r w:rsidR="009561F3">
        <w:t>ying asylum seekers</w:t>
      </w:r>
      <w:r w:rsidR="009561F3" w:rsidRPr="0053145C">
        <w:t xml:space="preserve"> </w:t>
      </w:r>
      <w:r w:rsidR="008E2F4F" w:rsidRPr="0053145C">
        <w:t xml:space="preserve">their right to a credible fear interview </w:t>
      </w:r>
      <w:r w:rsidR="00AB12AF">
        <w:t xml:space="preserve">which they must pass before they can </w:t>
      </w:r>
      <w:r w:rsidR="009561F3" w:rsidRPr="009561F3">
        <w:t xml:space="preserve">present their claims </w:t>
      </w:r>
      <w:r w:rsidR="00C247B9">
        <w:t xml:space="preserve">fully </w:t>
      </w:r>
      <w:r w:rsidR="009561F3" w:rsidRPr="009561F3">
        <w:t xml:space="preserve">in </w:t>
      </w:r>
      <w:r w:rsidR="00C247B9">
        <w:t xml:space="preserve">immigration </w:t>
      </w:r>
      <w:r w:rsidR="009561F3" w:rsidRPr="009561F3">
        <w:t>court</w:t>
      </w:r>
      <w:r w:rsidR="008E2F4F" w:rsidRPr="0053145C">
        <w:t>.</w:t>
      </w:r>
      <w:r w:rsidR="008E2F4F">
        <w:rPr>
          <w:rStyle w:val="FootnoteReference"/>
        </w:rPr>
        <w:footnoteReference w:id="21"/>
      </w:r>
      <w:r w:rsidR="008E2F4F" w:rsidRPr="0053145C">
        <w:t xml:space="preserve"> </w:t>
      </w:r>
      <w:r w:rsidR="00212318" w:rsidRPr="0053145C">
        <w:t>CBP offic</w:t>
      </w:r>
      <w:r w:rsidR="00212318">
        <w:t>ers</w:t>
      </w:r>
      <w:r w:rsidR="00212318" w:rsidRPr="0053145C">
        <w:t xml:space="preserve"> </w:t>
      </w:r>
      <w:r w:rsidR="0008049E">
        <w:t xml:space="preserve">often </w:t>
      </w:r>
      <w:r w:rsidR="00212318" w:rsidRPr="0053145C">
        <w:t>fail to refer</w:t>
      </w:r>
      <w:r w:rsidR="0094135F">
        <w:t xml:space="preserve"> individuals with</w:t>
      </w:r>
      <w:r w:rsidR="00212318" w:rsidRPr="0053145C">
        <w:t xml:space="preserve"> viable asylum cases for </w:t>
      </w:r>
      <w:r w:rsidR="009561F3">
        <w:t xml:space="preserve">credible fear interviews </w:t>
      </w:r>
      <w:r w:rsidR="00212318">
        <w:t>and</w:t>
      </w:r>
      <w:r w:rsidR="00212318" w:rsidRPr="0053145C">
        <w:t xml:space="preserve"> provide false information to asylum seekers</w:t>
      </w:r>
      <w:r w:rsidR="00212318">
        <w:t>.</w:t>
      </w:r>
      <w:r w:rsidR="00212318">
        <w:rPr>
          <w:rStyle w:val="FootnoteReference"/>
        </w:rPr>
        <w:footnoteReference w:id="22"/>
      </w:r>
      <w:r w:rsidR="00183D73">
        <w:t xml:space="preserve"> </w:t>
      </w:r>
    </w:p>
    <w:p w14:paraId="15A9727D" w14:textId="77777777" w:rsidR="000A08D9" w:rsidRDefault="000A08D9" w:rsidP="00B37D7E"/>
    <w:p w14:paraId="13E9B3DA" w14:textId="6AB0A4A6" w:rsidR="009E3902" w:rsidRDefault="008E2F4F" w:rsidP="00B37D7E">
      <w:r>
        <w:lastRenderedPageBreak/>
        <w:t>L</w:t>
      </w:r>
      <w:r w:rsidRPr="0053145C">
        <w:t>ack of translation limits many asylum seekers’ ability to communicate their fear</w:t>
      </w:r>
      <w:r>
        <w:t xml:space="preserve"> to CBP officers.</w:t>
      </w:r>
      <w:r>
        <w:rPr>
          <w:rStyle w:val="FootnoteReference"/>
        </w:rPr>
        <w:footnoteReference w:id="23"/>
      </w:r>
      <w:r w:rsidRPr="0053145C">
        <w:t xml:space="preserve"> </w:t>
      </w:r>
      <w:r>
        <w:t>CBP officers have also made asylum-seekers sign English summations of their fear claims that are not representative of what the individual actually told the CBP officer or falsely state the person claimed no fear of return.</w:t>
      </w:r>
      <w:r>
        <w:rPr>
          <w:rStyle w:val="FootnoteReference"/>
        </w:rPr>
        <w:footnoteReference w:id="24"/>
      </w:r>
      <w:r>
        <w:t xml:space="preserve"> For example, one asylum-seeking survivor of GBV who has been detained since arriving in the U</w:t>
      </w:r>
      <w:r w:rsidR="0009736C">
        <w:t>.</w:t>
      </w:r>
      <w:r>
        <w:t>S</w:t>
      </w:r>
      <w:r w:rsidR="0009736C">
        <w:t>.</w:t>
      </w:r>
      <w:r>
        <w:t xml:space="preserve"> in mid-</w:t>
      </w:r>
      <w:proofErr w:type="gramStart"/>
      <w:r>
        <w:t>2017,</w:t>
      </w:r>
      <w:proofErr w:type="gramEnd"/>
      <w:r>
        <w:t xml:space="preserve"> was made by CBP officers to sign a document in English, a language she does not understand, which stated that she did not fear returning to her native country, something she was never asked.</w:t>
      </w:r>
      <w:r>
        <w:rPr>
          <w:rStyle w:val="FootnoteReference"/>
        </w:rPr>
        <w:footnoteReference w:id="25"/>
      </w:r>
      <w:r>
        <w:t xml:space="preserve"> Another detained asylum seeker fleeing GBV was made to sign a form in English by CBP officers upon her arrival in mid-2018, despite the fact that Chu is her first language, and she only understands a little Spanish, but not any English.</w:t>
      </w:r>
      <w:r>
        <w:rPr>
          <w:rStyle w:val="FootnoteReference"/>
        </w:rPr>
        <w:footnoteReference w:id="26"/>
      </w:r>
      <w:r>
        <w:t xml:space="preserve"> When CBP officers actually question asylum-seekers about their reasons for fearing return to their home country, the initial screenings</w:t>
      </w:r>
      <w:r w:rsidRPr="0053145C">
        <w:t xml:space="preserve"> </w:t>
      </w:r>
      <w:r>
        <w:t>often</w:t>
      </w:r>
      <w:r w:rsidRPr="0053145C">
        <w:t xml:space="preserve"> </w:t>
      </w:r>
      <w:r>
        <w:t xml:space="preserve">occur </w:t>
      </w:r>
      <w:r w:rsidRPr="0053145C">
        <w:t>in open, non-confidential spaces</w:t>
      </w:r>
      <w:r w:rsidR="00A30231">
        <w:t xml:space="preserve"> before armed CBP offic</w:t>
      </w:r>
      <w:r w:rsidR="00D10521">
        <w:t>er</w:t>
      </w:r>
      <w:r w:rsidR="00A30231">
        <w:t>s</w:t>
      </w:r>
      <w:r>
        <w:t>.</w:t>
      </w:r>
      <w:r>
        <w:rPr>
          <w:rStyle w:val="FootnoteReference"/>
        </w:rPr>
        <w:footnoteReference w:id="27"/>
      </w:r>
      <w:r>
        <w:t xml:space="preserve"> GBV survivors bear the additional burden of having to disclose details of traumatic experiences often involving physical and sexual violence, and their children may be present during the screening.</w:t>
      </w:r>
      <w:r>
        <w:rPr>
          <w:rStyle w:val="FootnoteReference"/>
        </w:rPr>
        <w:footnoteReference w:id="28"/>
      </w:r>
      <w:r>
        <w:t xml:space="preserve"> </w:t>
      </w:r>
    </w:p>
    <w:p w14:paraId="614EC224" w14:textId="77777777" w:rsidR="00D10521" w:rsidRDefault="00D10521" w:rsidP="00B37D7E"/>
    <w:p w14:paraId="2C1CBF0B" w14:textId="0FF64BF0" w:rsidR="00212318" w:rsidRDefault="009561F3" w:rsidP="00B37D7E">
      <w:r>
        <w:t xml:space="preserve">Credible fear interviews </w:t>
      </w:r>
      <w:r w:rsidR="00005E9B">
        <w:t>with</w:t>
      </w:r>
      <w:r w:rsidR="00212318">
        <w:t xml:space="preserve"> </w:t>
      </w:r>
      <w:r w:rsidR="00D10521">
        <w:t>U</w:t>
      </w:r>
      <w:r w:rsidR="0009736C">
        <w:t>.</w:t>
      </w:r>
      <w:r w:rsidR="00D10521">
        <w:t>S</w:t>
      </w:r>
      <w:r w:rsidR="0009736C">
        <w:t>.</w:t>
      </w:r>
      <w:r w:rsidR="00D10521">
        <w:t xml:space="preserve"> Citizenship and Immigration Services (USCIS)</w:t>
      </w:r>
      <w:r w:rsidR="00212318">
        <w:t xml:space="preserve"> Asylum Officers</w:t>
      </w:r>
      <w:r w:rsidR="00005E9B">
        <w:t xml:space="preserve"> are another site of due process violations, and asylum seekers </w:t>
      </w:r>
      <w:r w:rsidR="00212318">
        <w:t xml:space="preserve">encounter </w:t>
      </w:r>
      <w:r w:rsidR="00212318" w:rsidRPr="0053145C">
        <w:t>inadequate translation,</w:t>
      </w:r>
      <w:r w:rsidR="00212318">
        <w:t xml:space="preserve"> </w:t>
      </w:r>
      <w:r w:rsidR="00212318" w:rsidRPr="0053145C">
        <w:t>lack of legal representation</w:t>
      </w:r>
      <w:r w:rsidR="000A08D9">
        <w:t xml:space="preserve"> and</w:t>
      </w:r>
      <w:r w:rsidR="00005E9B" w:rsidRPr="0053145C">
        <w:t xml:space="preserve"> </w:t>
      </w:r>
      <w:r w:rsidR="00005E9B">
        <w:t>psychosocial support</w:t>
      </w:r>
      <w:r w:rsidR="00005E9B" w:rsidRPr="0053145C">
        <w:t>,</w:t>
      </w:r>
      <w:r w:rsidR="00005E9B">
        <w:t xml:space="preserve"> and</w:t>
      </w:r>
      <w:r w:rsidR="00005E9B" w:rsidRPr="0053145C">
        <w:t xml:space="preserve"> </w:t>
      </w:r>
      <w:r w:rsidR="00005E9B">
        <w:t>a f</w:t>
      </w:r>
      <w:r w:rsidR="00005E9B" w:rsidRPr="0053145C">
        <w:t xml:space="preserve">ailure </w:t>
      </w:r>
      <w:r w:rsidR="00005E9B">
        <w:t xml:space="preserve">on the part of officers </w:t>
      </w:r>
      <w:r w:rsidR="00005E9B" w:rsidRPr="0053145C">
        <w:t>to conduct trauma-informed interviews</w:t>
      </w:r>
      <w:r w:rsidR="00212318">
        <w:t>.</w:t>
      </w:r>
      <w:r w:rsidR="00212318">
        <w:rPr>
          <w:rStyle w:val="FootnoteReference"/>
        </w:rPr>
        <w:footnoteReference w:id="29"/>
      </w:r>
      <w:r w:rsidR="00212318">
        <w:t xml:space="preserve"> </w:t>
      </w:r>
      <w:r w:rsidR="00734863">
        <w:t xml:space="preserve">Conditions discouraging disclosure can harm asylum seekers fleeing GBV at later stages of the asylum process if their testimony before an immigration judge is inconsistent with </w:t>
      </w:r>
      <w:r w:rsidR="0078631E">
        <w:t xml:space="preserve">or simply adds to </w:t>
      </w:r>
      <w:r w:rsidR="00734863">
        <w:t>the statements made during the credible fear interview.</w:t>
      </w:r>
      <w:r w:rsidR="00734863">
        <w:rPr>
          <w:rStyle w:val="FootnoteReference"/>
        </w:rPr>
        <w:footnoteReference w:id="30"/>
      </w:r>
      <w:r w:rsidR="00734863">
        <w:t xml:space="preserve"> </w:t>
      </w:r>
      <w:r w:rsidR="00734863" w:rsidRPr="00734863">
        <w:t>Asylum advocates have interviewed numbers of women trauma survivors placed in expedited removal proceedings who found they could not describe their stories to asylum officers or immigration judges because of the trauma’s severity, a situation that resulted in deportation for many of them.</w:t>
      </w:r>
      <w:r w:rsidR="00734863" w:rsidRPr="00734863">
        <w:rPr>
          <w:rStyle w:val="FootnoteReference"/>
        </w:rPr>
        <w:footnoteReference w:id="31"/>
      </w:r>
      <w:r w:rsidR="00734863" w:rsidRPr="00734863">
        <w:t xml:space="preserve"> These survivors were only able to share these stories to advocates with the assistance of mental health professionals,</w:t>
      </w:r>
      <w:r w:rsidR="00734863" w:rsidRPr="00734863">
        <w:rPr>
          <w:rStyle w:val="FootnoteReference"/>
        </w:rPr>
        <w:footnoteReference w:id="32"/>
      </w:r>
      <w:r w:rsidR="00734863" w:rsidRPr="00734863">
        <w:t xml:space="preserve"> something not provided during their credible fear interview process. </w:t>
      </w:r>
      <w:r w:rsidR="00212318">
        <w:t xml:space="preserve">Recent </w:t>
      </w:r>
      <w:r w:rsidR="00212318" w:rsidRPr="0053145C">
        <w:t xml:space="preserve">USCIS guidance memos </w:t>
      </w:r>
      <w:r w:rsidR="00212318">
        <w:t xml:space="preserve">implementing </w:t>
      </w:r>
      <w:r w:rsidR="00005E9B">
        <w:t xml:space="preserve">the </w:t>
      </w:r>
      <w:r w:rsidR="00005E9B">
        <w:rPr>
          <w:i/>
        </w:rPr>
        <w:t xml:space="preserve">Matter of </w:t>
      </w:r>
      <w:r w:rsidR="006A7D49">
        <w:rPr>
          <w:i/>
        </w:rPr>
        <w:t>A-B-</w:t>
      </w:r>
      <w:r w:rsidR="00212318">
        <w:t xml:space="preserve"> decision</w:t>
      </w:r>
      <w:r w:rsidR="00D92A36">
        <w:t xml:space="preserve"> in credible fear interviews</w:t>
      </w:r>
      <w:r w:rsidR="00212318">
        <w:t xml:space="preserve"> e</w:t>
      </w:r>
      <w:r w:rsidR="00212318" w:rsidRPr="0053145C">
        <w:t xml:space="preserve">ncourage further </w:t>
      </w:r>
      <w:r w:rsidR="006C0C48">
        <w:t xml:space="preserve">due process </w:t>
      </w:r>
      <w:r w:rsidR="00212318" w:rsidRPr="0053145C">
        <w:t xml:space="preserve">violations against </w:t>
      </w:r>
      <w:r w:rsidR="00212318" w:rsidRPr="0053145C">
        <w:lastRenderedPageBreak/>
        <w:t>asylum seekers fleeing gender-based violence.</w:t>
      </w:r>
      <w:r w:rsidR="00212318">
        <w:rPr>
          <w:rStyle w:val="FootnoteReference"/>
        </w:rPr>
        <w:footnoteReference w:id="33"/>
      </w:r>
      <w:r w:rsidR="00D10521">
        <w:t xml:space="preserve"> </w:t>
      </w:r>
      <w:r w:rsidR="00B95B35">
        <w:t>While a</w:t>
      </w:r>
      <w:r w:rsidR="005A6185">
        <w:t xml:space="preserve"> District Court </w:t>
      </w:r>
      <w:r w:rsidR="00B95B35">
        <w:t xml:space="preserve">recently </w:t>
      </w:r>
      <w:r w:rsidR="005A6185">
        <w:t>issued an injunction on</w:t>
      </w:r>
      <w:r>
        <w:t xml:space="preserve"> the application of</w:t>
      </w:r>
      <w:r w:rsidR="005A6185">
        <w:t xml:space="preserve"> </w:t>
      </w:r>
      <w:r w:rsidR="005A6185" w:rsidRPr="005A6185">
        <w:rPr>
          <w:i/>
        </w:rPr>
        <w:t xml:space="preserve">Matter of </w:t>
      </w:r>
      <w:r w:rsidR="006A7D49">
        <w:rPr>
          <w:i/>
        </w:rPr>
        <w:t>A-B-</w:t>
      </w:r>
      <w:r w:rsidR="005A6185">
        <w:t xml:space="preserve"> </w:t>
      </w:r>
      <w:r>
        <w:t>in the context of</w:t>
      </w:r>
      <w:r w:rsidR="005A6185">
        <w:t xml:space="preserve"> credible fear interviews, </w:t>
      </w:r>
      <w:r w:rsidR="0078631E">
        <w:t xml:space="preserve">the </w:t>
      </w:r>
      <w:r w:rsidR="00244E6D">
        <w:t xml:space="preserve">use </w:t>
      </w:r>
      <w:r w:rsidR="0078631E">
        <w:t>of the case in the context of full asylum adjudication by asylum officers and immigration judges was not before the Distric</w:t>
      </w:r>
      <w:r w:rsidR="00244E6D">
        <w:t>t</w:t>
      </w:r>
      <w:r w:rsidR="0078631E">
        <w:t xml:space="preserve"> Court</w:t>
      </w:r>
      <w:r w:rsidR="00244E6D">
        <w:t xml:space="preserve"> and so is not subject to the injunction.</w:t>
      </w:r>
      <w:r w:rsidR="005A6185">
        <w:rPr>
          <w:rStyle w:val="FootnoteReference"/>
        </w:rPr>
        <w:footnoteReference w:id="34"/>
      </w:r>
      <w:r w:rsidR="005A6185">
        <w:t xml:space="preserve"> </w:t>
      </w:r>
      <w:r w:rsidR="00244E6D">
        <w:t xml:space="preserve">Furthermore, </w:t>
      </w:r>
      <w:r w:rsidR="001F78EA">
        <w:t xml:space="preserve">the </w:t>
      </w:r>
      <w:r w:rsidR="00AB12AF">
        <w:t xml:space="preserve">government has requested a stay of the </w:t>
      </w:r>
      <w:r>
        <w:t>injunction</w:t>
      </w:r>
      <w:r w:rsidR="00AB12AF">
        <w:t xml:space="preserve"> while they consider an appeal.</w:t>
      </w:r>
      <w:r w:rsidR="005A6185">
        <w:t xml:space="preserve"> </w:t>
      </w:r>
    </w:p>
    <w:p w14:paraId="71EE8846" w14:textId="77777777" w:rsidR="00212318" w:rsidRDefault="00212318" w:rsidP="00E556B1">
      <w:pPr>
        <w:ind w:firstLine="360"/>
      </w:pPr>
    </w:p>
    <w:p w14:paraId="52420867" w14:textId="77777777" w:rsidR="000F747F" w:rsidRDefault="00EF429C" w:rsidP="00B37D7E">
      <w:r>
        <w:t>In hearing</w:t>
      </w:r>
      <w:r w:rsidR="00FC5F12">
        <w:t>s</w:t>
      </w:r>
      <w:r>
        <w:t xml:space="preserve"> before immigration judge</w:t>
      </w:r>
      <w:r w:rsidR="00641D29">
        <w:t>s</w:t>
      </w:r>
      <w:r>
        <w:t>, a</w:t>
      </w:r>
      <w:r w:rsidR="00212318" w:rsidRPr="0053145C">
        <w:t xml:space="preserve">sylum seekers </w:t>
      </w:r>
      <w:r w:rsidR="00F82076">
        <w:t xml:space="preserve">often </w:t>
      </w:r>
      <w:r w:rsidR="00212318" w:rsidRPr="0053145C">
        <w:t xml:space="preserve">lack adequate interpretation </w:t>
      </w:r>
      <w:r w:rsidR="00212318">
        <w:t xml:space="preserve">and </w:t>
      </w:r>
      <w:r w:rsidR="00212318" w:rsidRPr="0053145C">
        <w:t xml:space="preserve">legal representation, face unreasonable evidentiary standards, and frequently must fight their cases </w:t>
      </w:r>
      <w:r w:rsidR="00212318">
        <w:t>while in</w:t>
      </w:r>
      <w:r w:rsidR="00212318" w:rsidRPr="0053145C">
        <w:t xml:space="preserve"> detention.</w:t>
      </w:r>
      <w:r w:rsidR="00212318">
        <w:rPr>
          <w:rStyle w:val="FootnoteReference"/>
        </w:rPr>
        <w:footnoteReference w:id="35"/>
      </w:r>
      <w:r w:rsidR="00212318" w:rsidRPr="0053145C">
        <w:t xml:space="preserve"> </w:t>
      </w:r>
      <w:r w:rsidR="00A83877">
        <w:t>One</w:t>
      </w:r>
      <w:r w:rsidR="00212318">
        <w:t xml:space="preserve"> </w:t>
      </w:r>
      <w:r w:rsidR="00A83877">
        <w:t xml:space="preserve">GBV survivor </w:t>
      </w:r>
      <w:r w:rsidR="00212318">
        <w:t>asylum seeker</w:t>
      </w:r>
      <w:r w:rsidR="00A83877">
        <w:t>, for example,</w:t>
      </w:r>
      <w:r w:rsidR="00212318">
        <w:t xml:space="preserve"> has been detained since 2014 because she is unable to pay </w:t>
      </w:r>
      <w:r w:rsidR="00855639">
        <w:t>a</w:t>
      </w:r>
      <w:r w:rsidR="00212318">
        <w:t xml:space="preserve"> $35,000 bond.</w:t>
      </w:r>
      <w:r w:rsidR="00212318">
        <w:rPr>
          <w:rStyle w:val="FootnoteReference"/>
        </w:rPr>
        <w:footnoteReference w:id="36"/>
      </w:r>
      <w:r w:rsidR="00212318">
        <w:t xml:space="preserve"> In recent years, rates of </w:t>
      </w:r>
      <w:r w:rsidR="00F30E23">
        <w:t xml:space="preserve">legal </w:t>
      </w:r>
      <w:r w:rsidR="00212318">
        <w:t>representation have decreased as asylum denial rates rise.</w:t>
      </w:r>
      <w:r w:rsidR="00212318">
        <w:rPr>
          <w:rStyle w:val="FootnoteReference"/>
        </w:rPr>
        <w:footnoteReference w:id="37"/>
      </w:r>
      <w:r w:rsidR="00212318">
        <w:t xml:space="preserve"> </w:t>
      </w:r>
      <w:r w:rsidR="00212318" w:rsidRPr="0053145C">
        <w:t xml:space="preserve">For detained immigrants, </w:t>
      </w:r>
      <w:r w:rsidR="00AB4331">
        <w:t xml:space="preserve">representation </w:t>
      </w:r>
      <w:r w:rsidR="00212318" w:rsidRPr="0053145C">
        <w:t>rates are even lower due to restricted mobility, strict visitation rules, the remote locations of detention centers, and frequent transfers of asylum seekers between facilities without notice.</w:t>
      </w:r>
      <w:r w:rsidR="00212318">
        <w:rPr>
          <w:rStyle w:val="FootnoteReference"/>
        </w:rPr>
        <w:footnoteReference w:id="38"/>
      </w:r>
      <w:r w:rsidR="00212318" w:rsidRPr="0053145C">
        <w:t xml:space="preserve"> The psychological and physical impacts of detention on trauma survivors can also affect case outcomes. Some women waive their appeal rights simply to leave detention, even though they are aware they will be returned to the dangerous circumstances they fled.</w:t>
      </w:r>
      <w:r w:rsidR="00212318">
        <w:rPr>
          <w:rStyle w:val="FootnoteReference"/>
        </w:rPr>
        <w:footnoteReference w:id="39"/>
      </w:r>
      <w:r w:rsidR="00A841DE">
        <w:t xml:space="preserve"> </w:t>
      </w:r>
    </w:p>
    <w:p w14:paraId="75E7E31E" w14:textId="77777777" w:rsidR="000F747F" w:rsidRDefault="000F747F" w:rsidP="00B37D7E"/>
    <w:p w14:paraId="0936C325" w14:textId="56E5CB23" w:rsidR="00212318" w:rsidRPr="00A52DD0" w:rsidRDefault="00A841DE" w:rsidP="00B37D7E">
      <w:r>
        <w:t>The arbitrary nature of case adjudications exemplifies the lack of fundamental fairness asylum seekers face before immigration judges. Winning one’s asylum case often depends on the immigration judge assigned to the case, instead of the merits of the claim.</w:t>
      </w:r>
      <w:r>
        <w:rPr>
          <w:rStyle w:val="FootnoteReference"/>
        </w:rPr>
        <w:footnoteReference w:id="40"/>
      </w:r>
      <w:r w:rsidR="00212318">
        <w:t xml:space="preserve"> </w:t>
      </w:r>
      <w:r w:rsidR="00A92F7C" w:rsidRPr="003E5C00">
        <w:t>In Eloy,</w:t>
      </w:r>
      <w:r w:rsidR="00A92F7C">
        <w:t xml:space="preserve"> AZ,</w:t>
      </w:r>
      <w:r w:rsidR="00A92F7C" w:rsidRPr="003E5C00">
        <w:t xml:space="preserve"> the district in which all women asylum seekers in Arizona are detained, </w:t>
      </w:r>
      <w:r w:rsidR="00A92F7C">
        <w:t>immigration judge</w:t>
      </w:r>
      <w:r w:rsidR="00A92F7C" w:rsidRPr="003E5C00">
        <w:t xml:space="preserve"> asylum denial rates </w:t>
      </w:r>
      <w:r w:rsidR="00A2030E">
        <w:t>from 2013-2018 have ranged</w:t>
      </w:r>
      <w:r w:rsidR="00A92F7C" w:rsidRPr="003E5C00">
        <w:t xml:space="preserve"> between </w:t>
      </w:r>
      <w:r w:rsidR="00EA17D1">
        <w:t>91.4</w:t>
      </w:r>
      <w:r w:rsidR="00A92F7C" w:rsidRPr="003E5C00">
        <w:t xml:space="preserve">% and </w:t>
      </w:r>
      <w:r w:rsidR="00EA17D1">
        <w:t>96.9</w:t>
      </w:r>
      <w:r w:rsidR="00A92F7C" w:rsidRPr="003E5C00">
        <w:t xml:space="preserve">% and in Florence, Arizona between </w:t>
      </w:r>
      <w:r w:rsidR="00EA17D1">
        <w:t>91.8</w:t>
      </w:r>
      <w:r w:rsidR="00A92F7C" w:rsidRPr="003E5C00">
        <w:t>% and 94%.</w:t>
      </w:r>
      <w:r w:rsidR="00A92F7C" w:rsidRPr="003E5C00">
        <w:rPr>
          <w:rStyle w:val="FootnoteReference"/>
        </w:rPr>
        <w:footnoteReference w:id="41"/>
      </w:r>
      <w:r w:rsidR="00A92F7C">
        <w:t xml:space="preserve"> </w:t>
      </w:r>
      <w:r w:rsidR="00A52DD0">
        <w:t>Judges have in some cases displayed a gross lack of understanding of the nature of gender-based violence, and even demonstrated insensitivity to survivors</w:t>
      </w:r>
      <w:r w:rsidR="002D7445">
        <w:t xml:space="preserve"> as they are made to tell their story of victimization as part of the asylum process</w:t>
      </w:r>
      <w:r w:rsidR="00A52DD0">
        <w:t xml:space="preserve">. In the fall of 2018, for example, one asylum-seeker broke down in tears during her asylum hearing as she described </w:t>
      </w:r>
      <w:r w:rsidR="00A52DD0">
        <w:lastRenderedPageBreak/>
        <w:t>harrowing physical and sexual abuse and estimated that she had been beaten by her abuser at least 200 times.</w:t>
      </w:r>
      <w:r w:rsidR="00A52DD0">
        <w:rPr>
          <w:rStyle w:val="FootnoteReference"/>
        </w:rPr>
        <w:footnoteReference w:id="42"/>
      </w:r>
      <w:r w:rsidR="00A52DD0">
        <w:t xml:space="preserve"> After hearing the testimony, the immigration judge said in open court that the woman’s case was a mere “custody dispute” instead of a case of grave GBV that merited protection.</w:t>
      </w:r>
      <w:r w:rsidR="00A52DD0">
        <w:rPr>
          <w:rStyle w:val="FootnoteReference"/>
        </w:rPr>
        <w:footnoteReference w:id="43"/>
      </w:r>
    </w:p>
    <w:p w14:paraId="67E3B5DC" w14:textId="77777777" w:rsidR="00212318" w:rsidRDefault="00212318" w:rsidP="00E556B1">
      <w:pPr>
        <w:rPr>
          <w:b/>
        </w:rPr>
      </w:pPr>
    </w:p>
    <w:p w14:paraId="07AE67AA" w14:textId="3F6019D2" w:rsidR="00212318" w:rsidRPr="00DE4B4D" w:rsidRDefault="00212318" w:rsidP="00197CA3">
      <w:pPr>
        <w:pStyle w:val="Heading2"/>
      </w:pPr>
      <w:bookmarkStart w:id="5" w:name="_Toc535247162"/>
      <w:r w:rsidRPr="00DE4B4D">
        <w:t xml:space="preserve">U.S. </w:t>
      </w:r>
      <w:r w:rsidR="006E5635">
        <w:t>violations of</w:t>
      </w:r>
      <w:r w:rsidRPr="00DE4B4D">
        <w:t xml:space="preserve"> </w:t>
      </w:r>
      <w:r w:rsidR="006E5635" w:rsidRPr="00DE4B4D">
        <w:t>GBV survivor asylum seekers</w:t>
      </w:r>
      <w:r w:rsidR="006E5635">
        <w:t>’</w:t>
      </w:r>
      <w:r w:rsidRPr="00DE4B4D">
        <w:t xml:space="preserve"> right to non-</w:t>
      </w:r>
      <w:proofErr w:type="spellStart"/>
      <w:r w:rsidRPr="00DE4B4D">
        <w:t>refoulement</w:t>
      </w:r>
      <w:bookmarkEnd w:id="5"/>
      <w:proofErr w:type="spellEnd"/>
    </w:p>
    <w:p w14:paraId="5C1DCED9" w14:textId="77777777" w:rsidR="00212318" w:rsidRPr="00FF7422" w:rsidRDefault="00212318" w:rsidP="00E556B1">
      <w:pPr>
        <w:pStyle w:val="ListParagraph"/>
        <w:ind w:left="1440"/>
        <w:rPr>
          <w:i/>
        </w:rPr>
      </w:pPr>
    </w:p>
    <w:p w14:paraId="48CB9DB4" w14:textId="277748B7" w:rsidR="00212318" w:rsidRPr="00C203EA" w:rsidRDefault="004D3978" w:rsidP="00A26C1F">
      <w:pPr>
        <w:pStyle w:val="CommentText"/>
      </w:pPr>
      <w:r w:rsidRPr="009F6200">
        <w:rPr>
          <w:sz w:val="24"/>
          <w:szCs w:val="24"/>
        </w:rPr>
        <w:t xml:space="preserve">By failing </w:t>
      </w:r>
      <w:r w:rsidR="00212318" w:rsidRPr="009F6200">
        <w:rPr>
          <w:sz w:val="24"/>
          <w:szCs w:val="24"/>
        </w:rPr>
        <w:t>to allow GBV survivors to mount effective asylum claims</w:t>
      </w:r>
      <w:r w:rsidRPr="009F6200">
        <w:rPr>
          <w:sz w:val="24"/>
          <w:szCs w:val="24"/>
        </w:rPr>
        <w:t xml:space="preserve">, </w:t>
      </w:r>
      <w:r w:rsidRPr="00C203EA">
        <w:rPr>
          <w:sz w:val="24"/>
          <w:szCs w:val="24"/>
        </w:rPr>
        <w:t>the U.S.</w:t>
      </w:r>
      <w:r w:rsidR="00212318" w:rsidRPr="00C203EA">
        <w:rPr>
          <w:sz w:val="24"/>
          <w:szCs w:val="24"/>
        </w:rPr>
        <w:t xml:space="preserve"> violates its international obligations</w:t>
      </w:r>
      <w:r w:rsidR="009F6200" w:rsidRPr="00C203EA">
        <w:rPr>
          <w:sz w:val="24"/>
          <w:szCs w:val="24"/>
        </w:rPr>
        <w:t xml:space="preserve"> </w:t>
      </w:r>
      <w:r w:rsidR="00C203EA">
        <w:rPr>
          <w:sz w:val="24"/>
          <w:szCs w:val="24"/>
        </w:rPr>
        <w:t>to refrain from</w:t>
      </w:r>
      <w:r w:rsidR="009F6200" w:rsidRPr="00C203EA">
        <w:rPr>
          <w:sz w:val="24"/>
          <w:szCs w:val="24"/>
        </w:rPr>
        <w:t xml:space="preserve"> return</w:t>
      </w:r>
      <w:r w:rsidR="00C203EA">
        <w:rPr>
          <w:sz w:val="24"/>
          <w:szCs w:val="24"/>
        </w:rPr>
        <w:t>ing</w:t>
      </w:r>
      <w:r w:rsidR="009F6200" w:rsidRPr="00C203EA">
        <w:rPr>
          <w:sz w:val="24"/>
          <w:szCs w:val="24"/>
        </w:rPr>
        <w:t xml:space="preserve"> refugees to territories where their lives would be threatened</w:t>
      </w:r>
      <w:r w:rsidR="009F6200" w:rsidRPr="00C203EA">
        <w:rPr>
          <w:rStyle w:val="FootnoteReference"/>
          <w:sz w:val="24"/>
          <w:szCs w:val="24"/>
        </w:rPr>
        <w:footnoteReference w:id="44"/>
      </w:r>
      <w:r w:rsidR="009F6200" w:rsidRPr="00C203EA">
        <w:rPr>
          <w:sz w:val="24"/>
          <w:szCs w:val="24"/>
        </w:rPr>
        <w:t xml:space="preserve"> or where they would face a substantial risk of torture.</w:t>
      </w:r>
      <w:r w:rsidR="009F6200" w:rsidRPr="00C203EA">
        <w:rPr>
          <w:rStyle w:val="FootnoteReference"/>
          <w:sz w:val="24"/>
          <w:szCs w:val="24"/>
        </w:rPr>
        <w:footnoteReference w:id="45"/>
      </w:r>
      <w:r w:rsidR="009F6200" w:rsidRPr="00C203EA">
        <w:rPr>
          <w:sz w:val="24"/>
          <w:szCs w:val="24"/>
        </w:rPr>
        <w:t xml:space="preserve"> </w:t>
      </w:r>
      <w:r w:rsidR="00C203EA">
        <w:rPr>
          <w:sz w:val="24"/>
          <w:szCs w:val="24"/>
        </w:rPr>
        <w:t>Ev</w:t>
      </w:r>
      <w:r w:rsidRPr="00C203EA">
        <w:rPr>
          <w:sz w:val="24"/>
          <w:szCs w:val="24"/>
        </w:rPr>
        <w:t xml:space="preserve">idence indicates that the </w:t>
      </w:r>
      <w:proofErr w:type="spellStart"/>
      <w:r w:rsidRPr="00C203EA">
        <w:rPr>
          <w:i/>
          <w:sz w:val="24"/>
          <w:szCs w:val="24"/>
        </w:rPr>
        <w:t>refoulement</w:t>
      </w:r>
      <w:proofErr w:type="spellEnd"/>
      <w:r w:rsidRPr="00C203EA">
        <w:rPr>
          <w:sz w:val="24"/>
          <w:szCs w:val="24"/>
        </w:rPr>
        <w:t xml:space="preserve"> risk </w:t>
      </w:r>
      <w:r w:rsidR="009C4674" w:rsidRPr="00C203EA">
        <w:rPr>
          <w:sz w:val="24"/>
          <w:szCs w:val="24"/>
        </w:rPr>
        <w:t xml:space="preserve">increases </w:t>
      </w:r>
      <w:r w:rsidRPr="00C203EA">
        <w:rPr>
          <w:sz w:val="24"/>
          <w:szCs w:val="24"/>
        </w:rPr>
        <w:t xml:space="preserve">through </w:t>
      </w:r>
      <w:r w:rsidR="009C4674" w:rsidRPr="00C203EA">
        <w:rPr>
          <w:sz w:val="24"/>
          <w:szCs w:val="24"/>
        </w:rPr>
        <w:t>the U</w:t>
      </w:r>
      <w:r w:rsidR="00D84591" w:rsidRPr="00C203EA">
        <w:rPr>
          <w:sz w:val="24"/>
          <w:szCs w:val="24"/>
        </w:rPr>
        <w:t>.</w:t>
      </w:r>
      <w:r w:rsidR="009C4674" w:rsidRPr="00C203EA">
        <w:rPr>
          <w:sz w:val="24"/>
          <w:szCs w:val="24"/>
        </w:rPr>
        <w:t>S</w:t>
      </w:r>
      <w:r w:rsidR="00D84591" w:rsidRPr="00C203EA">
        <w:rPr>
          <w:sz w:val="24"/>
          <w:szCs w:val="24"/>
        </w:rPr>
        <w:t>.</w:t>
      </w:r>
      <w:r w:rsidR="009C4674" w:rsidRPr="00C203EA">
        <w:rPr>
          <w:sz w:val="24"/>
          <w:szCs w:val="24"/>
        </w:rPr>
        <w:t xml:space="preserve">’s </w:t>
      </w:r>
      <w:r w:rsidRPr="00C203EA">
        <w:rPr>
          <w:sz w:val="24"/>
          <w:szCs w:val="24"/>
        </w:rPr>
        <w:t xml:space="preserve">prolonged detention policies and practices. </w:t>
      </w:r>
      <w:r w:rsidR="009C4674" w:rsidRPr="00C203EA">
        <w:rPr>
          <w:sz w:val="24"/>
          <w:szCs w:val="24"/>
        </w:rPr>
        <w:t>Deleterious</w:t>
      </w:r>
      <w:r w:rsidRPr="00C203EA">
        <w:rPr>
          <w:sz w:val="24"/>
          <w:szCs w:val="24"/>
        </w:rPr>
        <w:t xml:space="preserve"> impacts of detention in prison-like conditions </w:t>
      </w:r>
      <w:r w:rsidR="009C4674" w:rsidRPr="00C203EA">
        <w:rPr>
          <w:sz w:val="24"/>
          <w:szCs w:val="24"/>
        </w:rPr>
        <w:t>on</w:t>
      </w:r>
      <w:r w:rsidRPr="00C203EA">
        <w:rPr>
          <w:sz w:val="24"/>
          <w:szCs w:val="24"/>
        </w:rPr>
        <w:t xml:space="preserve"> GBV trauma survivors ha</w:t>
      </w:r>
      <w:r w:rsidR="005044FF" w:rsidRPr="00C203EA">
        <w:rPr>
          <w:sz w:val="24"/>
          <w:szCs w:val="24"/>
        </w:rPr>
        <w:t>ve</w:t>
      </w:r>
      <w:r w:rsidRPr="00C203EA">
        <w:rPr>
          <w:sz w:val="24"/>
          <w:szCs w:val="24"/>
        </w:rPr>
        <w:t xml:space="preserve"> led some to waive their right to appeal erroneous asylum decisions in order to leave detention, resulting in their deportation back to the dangerous conditions they fled.</w:t>
      </w:r>
      <w:r w:rsidRPr="00C203EA">
        <w:rPr>
          <w:rStyle w:val="FootnoteReference"/>
          <w:sz w:val="24"/>
          <w:szCs w:val="24"/>
        </w:rPr>
        <w:footnoteReference w:id="46"/>
      </w:r>
      <w:r w:rsidRPr="00C203EA">
        <w:rPr>
          <w:sz w:val="24"/>
          <w:szCs w:val="24"/>
        </w:rPr>
        <w:t xml:space="preserve"> </w:t>
      </w:r>
      <w:r w:rsidR="00212318" w:rsidRPr="00C203EA">
        <w:rPr>
          <w:sz w:val="24"/>
          <w:szCs w:val="24"/>
        </w:rPr>
        <w:t>Women survivors of GBV can face high risks of violence and difficult conditions upon return to their countries of origin. According to one report, “[s]</w:t>
      </w:r>
      <w:proofErr w:type="spellStart"/>
      <w:r w:rsidR="00212318" w:rsidRPr="00C203EA">
        <w:rPr>
          <w:sz w:val="24"/>
          <w:szCs w:val="24"/>
        </w:rPr>
        <w:t>afehouse</w:t>
      </w:r>
      <w:proofErr w:type="spellEnd"/>
      <w:r w:rsidR="00212318" w:rsidRPr="00C203EA">
        <w:rPr>
          <w:sz w:val="24"/>
          <w:szCs w:val="24"/>
        </w:rPr>
        <w:t xml:space="preserve"> operators and lawyers in </w:t>
      </w:r>
      <w:r w:rsidR="00212318" w:rsidRPr="00C203EA">
        <w:rPr>
          <w:bCs/>
          <w:sz w:val="24"/>
          <w:szCs w:val="24"/>
        </w:rPr>
        <w:t>El Salvador report that returned women are often forced to relocate internally and remain socially anonymous for fear of detection by the gangs or partners they fled.”</w:t>
      </w:r>
      <w:r w:rsidR="00212318" w:rsidRPr="00C203EA">
        <w:rPr>
          <w:rStyle w:val="FootnoteReference"/>
          <w:bCs/>
          <w:sz w:val="24"/>
          <w:szCs w:val="24"/>
        </w:rPr>
        <w:footnoteReference w:id="47"/>
      </w:r>
      <w:r w:rsidR="00212318" w:rsidRPr="00C203EA">
        <w:rPr>
          <w:bCs/>
          <w:sz w:val="24"/>
          <w:szCs w:val="24"/>
        </w:rPr>
        <w:t xml:space="preserve"> Advocates have documented cases of women </w:t>
      </w:r>
      <w:r w:rsidR="001704D0" w:rsidRPr="00C203EA">
        <w:rPr>
          <w:bCs/>
          <w:sz w:val="24"/>
          <w:szCs w:val="24"/>
        </w:rPr>
        <w:t xml:space="preserve">survivors </w:t>
      </w:r>
      <w:r w:rsidR="00212318" w:rsidRPr="00C203EA">
        <w:rPr>
          <w:bCs/>
          <w:sz w:val="24"/>
          <w:szCs w:val="24"/>
        </w:rPr>
        <w:t xml:space="preserve">being </w:t>
      </w:r>
      <w:proofErr w:type="spellStart"/>
      <w:r w:rsidR="00212318" w:rsidRPr="00C203EA">
        <w:rPr>
          <w:bCs/>
          <w:sz w:val="24"/>
          <w:szCs w:val="24"/>
        </w:rPr>
        <w:t>revictimized</w:t>
      </w:r>
      <w:proofErr w:type="spellEnd"/>
      <w:r w:rsidR="00212318" w:rsidRPr="00C203EA">
        <w:rPr>
          <w:bCs/>
          <w:sz w:val="24"/>
          <w:szCs w:val="24"/>
        </w:rPr>
        <w:t xml:space="preserve"> in their country of origin after losing their asylum cases.</w:t>
      </w:r>
      <w:r w:rsidR="00212318" w:rsidRPr="00C203EA">
        <w:rPr>
          <w:rStyle w:val="FootnoteReference"/>
          <w:bCs/>
          <w:sz w:val="24"/>
          <w:szCs w:val="24"/>
        </w:rPr>
        <w:footnoteReference w:id="48"/>
      </w:r>
      <w:r w:rsidR="00212318" w:rsidRPr="00C203EA">
        <w:rPr>
          <w:bCs/>
          <w:sz w:val="24"/>
          <w:szCs w:val="24"/>
        </w:rPr>
        <w:t xml:space="preserve"> </w:t>
      </w:r>
      <w:r w:rsidRPr="00C203EA">
        <w:rPr>
          <w:sz w:val="24"/>
          <w:szCs w:val="24"/>
        </w:rPr>
        <w:t xml:space="preserve">The </w:t>
      </w:r>
      <w:r w:rsidR="009C4674" w:rsidRPr="00C203EA">
        <w:rPr>
          <w:sz w:val="24"/>
          <w:szCs w:val="24"/>
        </w:rPr>
        <w:t xml:space="preserve">decision in </w:t>
      </w:r>
      <w:r w:rsidR="009C4674" w:rsidRPr="00C203EA">
        <w:rPr>
          <w:i/>
          <w:sz w:val="24"/>
          <w:szCs w:val="24"/>
        </w:rPr>
        <w:t xml:space="preserve">Matter of </w:t>
      </w:r>
      <w:r w:rsidR="006A7D49" w:rsidRPr="00C203EA">
        <w:rPr>
          <w:i/>
          <w:sz w:val="24"/>
          <w:szCs w:val="24"/>
        </w:rPr>
        <w:t>A-B-</w:t>
      </w:r>
      <w:r w:rsidRPr="00C203EA">
        <w:rPr>
          <w:sz w:val="24"/>
          <w:szCs w:val="24"/>
        </w:rPr>
        <w:t xml:space="preserve"> could result in more deportations of asylum seekers fleeing life-threatening </w:t>
      </w:r>
      <w:r w:rsidR="009C4674" w:rsidRPr="00C203EA">
        <w:rPr>
          <w:sz w:val="24"/>
          <w:szCs w:val="24"/>
        </w:rPr>
        <w:t>GBV</w:t>
      </w:r>
      <w:r w:rsidRPr="00C203EA">
        <w:rPr>
          <w:sz w:val="24"/>
          <w:szCs w:val="24"/>
        </w:rPr>
        <w:t xml:space="preserve"> </w:t>
      </w:r>
      <w:r w:rsidR="009C4674" w:rsidRPr="00C203EA">
        <w:rPr>
          <w:sz w:val="24"/>
          <w:szCs w:val="24"/>
        </w:rPr>
        <w:t xml:space="preserve">where judges interpret </w:t>
      </w:r>
      <w:r w:rsidR="00D84591" w:rsidRPr="00C203EA">
        <w:rPr>
          <w:sz w:val="24"/>
          <w:szCs w:val="24"/>
        </w:rPr>
        <w:t xml:space="preserve">the Attorney General’s statement that </w:t>
      </w:r>
      <w:r w:rsidRPr="00C203EA">
        <w:rPr>
          <w:sz w:val="24"/>
          <w:szCs w:val="24"/>
        </w:rPr>
        <w:t xml:space="preserve">domestic violence-based asylum claims </w:t>
      </w:r>
      <w:r w:rsidR="009C4674" w:rsidRPr="00C203EA">
        <w:rPr>
          <w:sz w:val="24"/>
          <w:szCs w:val="24"/>
        </w:rPr>
        <w:t>“</w:t>
      </w:r>
      <w:r w:rsidRPr="00C203EA">
        <w:rPr>
          <w:sz w:val="24"/>
          <w:szCs w:val="24"/>
        </w:rPr>
        <w:t>will rarely, if ever, succeed</w:t>
      </w:r>
      <w:r w:rsidR="009C4674" w:rsidRPr="00C203EA">
        <w:rPr>
          <w:sz w:val="24"/>
          <w:szCs w:val="24"/>
        </w:rPr>
        <w:t>”</w:t>
      </w:r>
      <w:r w:rsidR="005E4AA0" w:rsidRPr="00C203EA">
        <w:rPr>
          <w:rStyle w:val="FootnoteReference"/>
          <w:sz w:val="24"/>
          <w:szCs w:val="24"/>
        </w:rPr>
        <w:footnoteReference w:id="49"/>
      </w:r>
      <w:r w:rsidR="00D84591" w:rsidRPr="00C203EA">
        <w:rPr>
          <w:sz w:val="24"/>
          <w:szCs w:val="24"/>
        </w:rPr>
        <w:t xml:space="preserve"> as akin to a rule against recognizing such claims.</w:t>
      </w:r>
    </w:p>
    <w:p w14:paraId="466DDE07" w14:textId="13CF7C80" w:rsidR="00212318" w:rsidRPr="00C203EA" w:rsidRDefault="00212318" w:rsidP="00E556B1">
      <w:pPr>
        <w:rPr>
          <w:i/>
        </w:rPr>
      </w:pPr>
    </w:p>
    <w:p w14:paraId="70B958BD" w14:textId="73CE1CF6" w:rsidR="00212318" w:rsidRPr="00DE4B4D" w:rsidRDefault="00212318" w:rsidP="00197CA3">
      <w:pPr>
        <w:pStyle w:val="Heading2"/>
      </w:pPr>
      <w:bookmarkStart w:id="6" w:name="_Toc535247163"/>
      <w:proofErr w:type="gramStart"/>
      <w:r w:rsidRPr="00DE4B4D">
        <w:t>U.S.</w:t>
      </w:r>
      <w:r w:rsidR="006E5635">
        <w:t xml:space="preserve"> violations of</w:t>
      </w:r>
      <w:r w:rsidR="006E5635" w:rsidRPr="00DE4B4D">
        <w:t xml:space="preserve"> GBV survivor asylum seekers</w:t>
      </w:r>
      <w:r w:rsidR="006E5635">
        <w:t>’</w:t>
      </w:r>
      <w:r w:rsidR="006E5635" w:rsidRPr="00DE4B4D">
        <w:t xml:space="preserve"> right</w:t>
      </w:r>
      <w:r w:rsidR="006E5635">
        <w:t xml:space="preserve">s to </w:t>
      </w:r>
      <w:r w:rsidRPr="00DE4B4D">
        <w:t>equality and non-discrimination.</w:t>
      </w:r>
      <w:bookmarkEnd w:id="6"/>
      <w:proofErr w:type="gramEnd"/>
      <w:r w:rsidRPr="00DE4B4D">
        <w:t xml:space="preserve"> </w:t>
      </w:r>
    </w:p>
    <w:p w14:paraId="0E614186" w14:textId="77777777" w:rsidR="00212318" w:rsidRPr="00FF7422" w:rsidRDefault="00212318" w:rsidP="00E556B1">
      <w:pPr>
        <w:pStyle w:val="ListParagraph"/>
        <w:ind w:left="1440"/>
        <w:rPr>
          <w:i/>
        </w:rPr>
      </w:pPr>
    </w:p>
    <w:p w14:paraId="118E4446" w14:textId="08569481" w:rsidR="00212318" w:rsidRPr="0053145C" w:rsidRDefault="00212318" w:rsidP="00B37D7E">
      <w:r w:rsidRPr="0053145C">
        <w:t xml:space="preserve">The context in which asylum seekers seek refuge in the </w:t>
      </w:r>
      <w:r>
        <w:t>U.S.</w:t>
      </w:r>
      <w:r w:rsidRPr="0053145C">
        <w:t xml:space="preserve"> is rife with race and gender discrimination, in violation of the </w:t>
      </w:r>
      <w:r>
        <w:t xml:space="preserve">ICCPR’s </w:t>
      </w:r>
      <w:r w:rsidRPr="0053145C">
        <w:t xml:space="preserve">principles of equality and non-discrimination. Talk about </w:t>
      </w:r>
      <w:r>
        <w:t>“</w:t>
      </w:r>
      <w:r w:rsidRPr="0053145C">
        <w:t>anchor babies</w:t>
      </w:r>
      <w:r>
        <w:t>”</w:t>
      </w:r>
      <w:r w:rsidRPr="0053145C">
        <w:t xml:space="preserve"> </w:t>
      </w:r>
      <w:r>
        <w:t>and</w:t>
      </w:r>
      <w:r w:rsidRPr="0053145C">
        <w:t xml:space="preserve"> the loaded term “chain migration</w:t>
      </w:r>
      <w:r>
        <w:t>,</w:t>
      </w:r>
      <w:r w:rsidRPr="0053145C">
        <w:t xml:space="preserve">” to describe immigrants from the developing </w:t>
      </w:r>
      <w:proofErr w:type="gramStart"/>
      <w:r w:rsidRPr="0053145C">
        <w:t>S</w:t>
      </w:r>
      <w:bookmarkStart w:id="7" w:name="_GoBack"/>
      <w:bookmarkEnd w:id="7"/>
      <w:r w:rsidRPr="0053145C">
        <w:t>outh</w:t>
      </w:r>
      <w:proofErr w:type="gramEnd"/>
      <w:r>
        <w:t>,</w:t>
      </w:r>
      <w:r w:rsidRPr="0053145C">
        <w:t xml:space="preserve"> vilifies immigrants</w:t>
      </w:r>
      <w:r>
        <w:t xml:space="preserve"> </w:t>
      </w:r>
      <w:r w:rsidRPr="0053145C">
        <w:t>and</w:t>
      </w:r>
      <w:r w:rsidR="0096784C">
        <w:t xml:space="preserve"> </w:t>
      </w:r>
      <w:r w:rsidRPr="0053145C">
        <w:t>asylum seekers of color who are fleeing GBV.</w:t>
      </w:r>
      <w:r>
        <w:rPr>
          <w:rStyle w:val="FootnoteReference"/>
        </w:rPr>
        <w:footnoteReference w:id="50"/>
      </w:r>
      <w:r w:rsidRPr="0053145C">
        <w:t xml:space="preserve"> In </w:t>
      </w:r>
      <w:r w:rsidRPr="0053145C">
        <w:lastRenderedPageBreak/>
        <w:t>office and during his campaign</w:t>
      </w:r>
      <w:r>
        <w:t>,</w:t>
      </w:r>
      <w:r w:rsidRPr="0053145C">
        <w:t xml:space="preserve"> </w:t>
      </w:r>
      <w:r>
        <w:t xml:space="preserve">Donald </w:t>
      </w:r>
      <w:r w:rsidRPr="0053145C">
        <w:t>Trump used words like “animals” to refer to migrants from Mexico and Central America, stat</w:t>
      </w:r>
      <w:r>
        <w:t xml:space="preserve">ing </w:t>
      </w:r>
      <w:r w:rsidRPr="0053145C">
        <w:t xml:space="preserve">that Mexican immigrants are “rapists” </w:t>
      </w:r>
      <w:r>
        <w:t>who</w:t>
      </w:r>
      <w:r w:rsidRPr="0053145C">
        <w:t xml:space="preserve"> bring drugs and crime to the U</w:t>
      </w:r>
      <w:r>
        <w:t>.</w:t>
      </w:r>
      <w:r w:rsidRPr="0053145C">
        <w:t>S</w:t>
      </w:r>
      <w:r>
        <w:t>.</w:t>
      </w:r>
      <w:r w:rsidRPr="0053145C">
        <w:t xml:space="preserve">, and </w:t>
      </w:r>
      <w:r>
        <w:t>q</w:t>
      </w:r>
      <w:r w:rsidRPr="0053145C">
        <w:t>uestion</w:t>
      </w:r>
      <w:r>
        <w:t>ing</w:t>
      </w:r>
      <w:r w:rsidRPr="0053145C">
        <w:t xml:space="preserve"> why the </w:t>
      </w:r>
      <w:r>
        <w:t>U.S.</w:t>
      </w:r>
      <w:r w:rsidRPr="0053145C">
        <w:t xml:space="preserve"> did not receive more immigrants from Norway rather than “shithole countries” like Haiti and all of Africa, among other xenophobic comments.</w:t>
      </w:r>
      <w:r>
        <w:rPr>
          <w:rStyle w:val="FootnoteReference"/>
        </w:rPr>
        <w:footnoteReference w:id="51"/>
      </w:r>
      <w:r w:rsidRPr="0053145C">
        <w:t xml:space="preserve"> The sexist, racist rhetoric </w:t>
      </w:r>
      <w:r>
        <w:t xml:space="preserve">supports </w:t>
      </w:r>
      <w:r w:rsidRPr="0053145C">
        <w:t xml:space="preserve">an array of policies, including the termination of Temporary Protected Status for Central Americans, Haitians, and Sudanese amongst others, and more recently the </w:t>
      </w:r>
      <w:r w:rsidRPr="0053145C">
        <w:rPr>
          <w:i/>
        </w:rPr>
        <w:t xml:space="preserve">Matter of A-B- </w:t>
      </w:r>
      <w:r w:rsidRPr="0053145C">
        <w:t>decision.</w:t>
      </w:r>
      <w:r>
        <w:rPr>
          <w:rStyle w:val="FootnoteReference"/>
        </w:rPr>
        <w:footnoteReference w:id="52"/>
      </w:r>
      <w:r>
        <w:t xml:space="preserve"> These policies discriminate against immigrants of color and </w:t>
      </w:r>
      <w:r w:rsidR="0096784C">
        <w:t>those</w:t>
      </w:r>
      <w:r>
        <w:t xml:space="preserve"> fleeing GBV. </w:t>
      </w:r>
    </w:p>
    <w:p w14:paraId="19DDDD6A" w14:textId="77777777" w:rsidR="00212318" w:rsidRPr="0053145C" w:rsidRDefault="00212318" w:rsidP="00E556B1">
      <w:pPr>
        <w:rPr>
          <w:color w:val="000000" w:themeColor="text1"/>
        </w:rPr>
      </w:pPr>
    </w:p>
    <w:p w14:paraId="07124FA9" w14:textId="1AEE2D2D" w:rsidR="00920959" w:rsidRDefault="0096784C" w:rsidP="00B37D7E">
      <w:r>
        <w:rPr>
          <w:color w:val="000000" w:themeColor="text1"/>
        </w:rPr>
        <w:t>S</w:t>
      </w:r>
      <w:r w:rsidR="00212318" w:rsidRPr="0053145C">
        <w:rPr>
          <w:color w:val="000000" w:themeColor="text1"/>
        </w:rPr>
        <w:t xml:space="preserve">exist language in </w:t>
      </w:r>
      <w:r w:rsidR="00212318">
        <w:rPr>
          <w:color w:val="000000" w:themeColor="text1"/>
        </w:rPr>
        <w:t xml:space="preserve">the Attorney General’s ruling in </w:t>
      </w:r>
      <w:r w:rsidR="00212318" w:rsidRPr="0053145C">
        <w:rPr>
          <w:i/>
          <w:color w:val="000000" w:themeColor="text1"/>
        </w:rPr>
        <w:t>Matter of A-B-</w:t>
      </w:r>
      <w:r w:rsidR="00212318" w:rsidRPr="0053145C">
        <w:rPr>
          <w:color w:val="000000" w:themeColor="text1"/>
        </w:rPr>
        <w:t xml:space="preserve"> demonstrate</w:t>
      </w:r>
      <w:r w:rsidR="00212318">
        <w:rPr>
          <w:color w:val="000000" w:themeColor="text1"/>
        </w:rPr>
        <w:t>s</w:t>
      </w:r>
      <w:r w:rsidR="00212318" w:rsidRPr="0053145C">
        <w:rPr>
          <w:color w:val="000000" w:themeColor="text1"/>
        </w:rPr>
        <w:t xml:space="preserve"> discriminatory intent</w:t>
      </w:r>
      <w:r w:rsidR="00212318">
        <w:rPr>
          <w:color w:val="000000" w:themeColor="text1"/>
        </w:rPr>
        <w:t xml:space="preserve"> to preclude GBV survivors from </w:t>
      </w:r>
      <w:r>
        <w:rPr>
          <w:color w:val="000000" w:themeColor="text1"/>
        </w:rPr>
        <w:t xml:space="preserve">achieving </w:t>
      </w:r>
      <w:r w:rsidR="00212318">
        <w:rPr>
          <w:color w:val="000000" w:themeColor="text1"/>
        </w:rPr>
        <w:t xml:space="preserve">asylum. The government </w:t>
      </w:r>
      <w:r w:rsidR="00212318" w:rsidRPr="0053145C">
        <w:t>put</w:t>
      </w:r>
      <w:r>
        <w:t>s</w:t>
      </w:r>
      <w:r w:rsidR="00212318" w:rsidRPr="0053145C">
        <w:t xml:space="preserve"> forth a worldview that domestic violence is not a pervasive and systemic societal ill, borne out of privilege, power and perceived gender roles. Instead, </w:t>
      </w:r>
      <w:r w:rsidR="00212318">
        <w:t>it</w:t>
      </w:r>
      <w:r w:rsidR="00212318" w:rsidRPr="0053145C">
        <w:t xml:space="preserve"> compares perpetrators of domestic violence to “private criminals” motivated by “greed or vendettas,” and dismisses domestic violence as mere “private violence,”</w:t>
      </w:r>
      <w:r>
        <w:rPr>
          <w:rStyle w:val="FootnoteReference"/>
        </w:rPr>
        <w:footnoteReference w:id="53"/>
      </w:r>
      <w:r w:rsidRPr="0053145C">
        <w:t xml:space="preserve"> </w:t>
      </w:r>
      <w:r w:rsidR="00212318" w:rsidRPr="0053145C">
        <w:t xml:space="preserve">taking us back to a time when that was the predominant narrative about </w:t>
      </w:r>
      <w:r w:rsidR="00212318">
        <w:t>GBV</w:t>
      </w:r>
      <w:r w:rsidR="00212318" w:rsidRPr="0053145C">
        <w:t xml:space="preserve">. </w:t>
      </w:r>
      <w:r w:rsidR="00212318">
        <w:t xml:space="preserve">In </w:t>
      </w:r>
      <w:r w:rsidR="00443837">
        <w:t>additio</w:t>
      </w:r>
      <w:r>
        <w:t>n</w:t>
      </w:r>
      <w:r w:rsidR="00212318">
        <w:t xml:space="preserve">, the government proposes </w:t>
      </w:r>
      <w:r w:rsidR="00212318" w:rsidRPr="0053145C">
        <w:t>a more stringent test to prove asylum eligibility</w:t>
      </w:r>
      <w:r w:rsidR="00212318">
        <w:t xml:space="preserve"> in </w:t>
      </w:r>
      <w:r w:rsidR="00FA0D56">
        <w:t xml:space="preserve">cases </w:t>
      </w:r>
      <w:r w:rsidR="00214156">
        <w:t>involving persecution by</w:t>
      </w:r>
      <w:r w:rsidR="00FA0D56">
        <w:t xml:space="preserve"> private actors</w:t>
      </w:r>
      <w:r w:rsidR="00212318" w:rsidRPr="0053145C">
        <w:t>,</w:t>
      </w:r>
      <w:r w:rsidR="00212318">
        <w:t xml:space="preserve"> stating that </w:t>
      </w:r>
      <w:r w:rsidR="00212318" w:rsidRPr="0053145C">
        <w:t xml:space="preserve">“[t]he applicant must show that the government condoned the private actions </w:t>
      </w:r>
      <w:r w:rsidR="00212318">
        <w:t>‘</w:t>
      </w:r>
      <w:r w:rsidR="00212318" w:rsidRPr="0053145C">
        <w:t>or at least demonstrated a complete helplessness to protect the victims.</w:t>
      </w:r>
      <w:r w:rsidR="00212318">
        <w:t>’</w:t>
      </w:r>
      <w:r w:rsidR="00212318" w:rsidRPr="0053145C">
        <w:t>”</w:t>
      </w:r>
      <w:r w:rsidR="00212318">
        <w:rPr>
          <w:rStyle w:val="FootnoteReference"/>
        </w:rPr>
        <w:footnoteReference w:id="54"/>
      </w:r>
      <w:r w:rsidR="00212318" w:rsidRPr="0053145C">
        <w:t xml:space="preserve"> This worldview goes against our international treaty obligations, </w:t>
      </w:r>
      <w:r w:rsidR="00212318">
        <w:t>r</w:t>
      </w:r>
      <w:r w:rsidR="00212318" w:rsidRPr="0053145C">
        <w:t>esearch on domestic violence</w:t>
      </w:r>
      <w:r w:rsidR="006324CA">
        <w:t xml:space="preserve"> and its</w:t>
      </w:r>
      <w:r w:rsidR="00212318" w:rsidRPr="0053145C">
        <w:t xml:space="preserve"> pervasiveness</w:t>
      </w:r>
      <w:r w:rsidR="00212318">
        <w:t>, as well as U.S. domestic law</w:t>
      </w:r>
      <w:r w:rsidR="00212318" w:rsidRPr="0053145C">
        <w:t xml:space="preserve">. </w:t>
      </w:r>
    </w:p>
    <w:p w14:paraId="6958B038" w14:textId="77777777" w:rsidR="00920959" w:rsidRDefault="00920959" w:rsidP="00E556B1">
      <w:pPr>
        <w:ind w:firstLine="720"/>
      </w:pPr>
    </w:p>
    <w:p w14:paraId="7FEB91FF" w14:textId="361E25F9" w:rsidR="00212318" w:rsidRPr="00920959" w:rsidRDefault="00212318" w:rsidP="00197CA3">
      <w:pPr>
        <w:pStyle w:val="Heading2"/>
      </w:pPr>
      <w:bookmarkStart w:id="8" w:name="_Toc535247164"/>
      <w:proofErr w:type="gramStart"/>
      <w:r w:rsidRPr="00920959">
        <w:t>U.S.</w:t>
      </w:r>
      <w:r w:rsidR="00920959" w:rsidRPr="00920959">
        <w:t xml:space="preserve"> </w:t>
      </w:r>
      <w:r w:rsidR="00920959">
        <w:t>violations of</w:t>
      </w:r>
      <w:r w:rsidR="00920959" w:rsidRPr="00DE4B4D">
        <w:t xml:space="preserve"> GBV survivor asylum seekers</w:t>
      </w:r>
      <w:r w:rsidR="00920959">
        <w:t>’</w:t>
      </w:r>
      <w:r w:rsidR="00920959" w:rsidRPr="00DE4B4D">
        <w:t xml:space="preserve"> right</w:t>
      </w:r>
      <w:r w:rsidR="00920959">
        <w:t xml:space="preserve"> to be protected from</w:t>
      </w:r>
      <w:r w:rsidRPr="00920959">
        <w:t xml:space="preserve"> </w:t>
      </w:r>
      <w:r w:rsidR="00920959">
        <w:t>cruel, inhuman and degrading treatment</w:t>
      </w:r>
      <w:r w:rsidRPr="00920959">
        <w:t>.</w:t>
      </w:r>
      <w:bookmarkEnd w:id="8"/>
      <w:proofErr w:type="gramEnd"/>
    </w:p>
    <w:p w14:paraId="0B4CF394" w14:textId="77777777" w:rsidR="00212318" w:rsidRPr="0053145C" w:rsidRDefault="00212318" w:rsidP="00E556B1">
      <w:pPr>
        <w:rPr>
          <w:b/>
        </w:rPr>
      </w:pPr>
    </w:p>
    <w:p w14:paraId="41CB6612" w14:textId="7B48C3B7" w:rsidR="006A62E6" w:rsidRDefault="003A67C9" w:rsidP="00B37D7E">
      <w:pPr>
        <w:rPr>
          <w:color w:val="222222"/>
          <w:shd w:val="clear" w:color="auto" w:fill="FFFFFF"/>
        </w:rPr>
      </w:pPr>
      <w:r>
        <w:rPr>
          <w:color w:val="222222"/>
          <w:shd w:val="clear" w:color="auto" w:fill="FFFFFF"/>
        </w:rPr>
        <w:t xml:space="preserve">This </w:t>
      </w:r>
      <w:r>
        <w:t>Committee</w:t>
      </w:r>
      <w:r w:rsidRPr="005B4225">
        <w:t xml:space="preserve"> </w:t>
      </w:r>
      <w:r>
        <w:rPr>
          <w:rFonts w:eastAsia="Calibri"/>
          <w:color w:val="000000"/>
        </w:rPr>
        <w:t>has</w:t>
      </w:r>
      <w:r w:rsidRPr="0053145C">
        <w:rPr>
          <w:rFonts w:eastAsia="Calibri"/>
          <w:color w:val="000000"/>
        </w:rPr>
        <w:t xml:space="preserve"> </w:t>
      </w:r>
      <w:r>
        <w:rPr>
          <w:rFonts w:eastAsia="Calibri"/>
          <w:color w:val="000000"/>
        </w:rPr>
        <w:t>recognized</w:t>
      </w:r>
      <w:r w:rsidRPr="0053145C">
        <w:rPr>
          <w:rFonts w:eastAsia="Calibri"/>
          <w:color w:val="000000"/>
        </w:rPr>
        <w:t xml:space="preserve"> th</w:t>
      </w:r>
      <w:r>
        <w:rPr>
          <w:rFonts w:eastAsia="Calibri"/>
          <w:color w:val="000000"/>
        </w:rPr>
        <w:t>e</w:t>
      </w:r>
      <w:r w:rsidRPr="0053145C">
        <w:rPr>
          <w:rFonts w:eastAsia="Calibri"/>
          <w:color w:val="000000"/>
        </w:rPr>
        <w:t xml:space="preserve"> </w:t>
      </w:r>
      <w:r>
        <w:rPr>
          <w:rFonts w:eastAsia="Calibri"/>
          <w:color w:val="000000"/>
        </w:rPr>
        <w:t xml:space="preserve">particular vulnerability of </w:t>
      </w:r>
      <w:r w:rsidRPr="0053145C">
        <w:rPr>
          <w:rFonts w:eastAsia="Calibri"/>
          <w:color w:val="000000"/>
        </w:rPr>
        <w:t xml:space="preserve">asylum seekers </w:t>
      </w:r>
      <w:r>
        <w:rPr>
          <w:rFonts w:eastAsia="Calibri"/>
          <w:color w:val="000000"/>
        </w:rPr>
        <w:t xml:space="preserve">and of gender-based violence survivors and called on </w:t>
      </w:r>
      <w:r w:rsidRPr="0053145C">
        <w:rPr>
          <w:rFonts w:eastAsia="Calibri"/>
          <w:color w:val="000000"/>
        </w:rPr>
        <w:t xml:space="preserve">State parties </w:t>
      </w:r>
      <w:r>
        <w:rPr>
          <w:rFonts w:eastAsia="Calibri"/>
          <w:color w:val="000000"/>
        </w:rPr>
        <w:t>to take</w:t>
      </w:r>
      <w:r w:rsidRPr="0053145C">
        <w:rPr>
          <w:rFonts w:eastAsia="Calibri"/>
          <w:color w:val="000000"/>
        </w:rPr>
        <w:t xml:space="preserve"> “special measures of protection” towards </w:t>
      </w:r>
      <w:r>
        <w:rPr>
          <w:rFonts w:eastAsia="Calibri"/>
          <w:color w:val="000000"/>
        </w:rPr>
        <w:t>them.</w:t>
      </w:r>
      <w:r>
        <w:rPr>
          <w:rStyle w:val="FootnoteReference"/>
          <w:rFonts w:eastAsia="Calibri"/>
          <w:color w:val="000000"/>
        </w:rPr>
        <w:footnoteReference w:id="55"/>
      </w:r>
      <w:r w:rsidRPr="0053145C">
        <w:rPr>
          <w:rFonts w:eastAsia="Calibri"/>
          <w:color w:val="000000"/>
        </w:rPr>
        <w:t xml:space="preserve"> </w:t>
      </w:r>
      <w:r>
        <w:rPr>
          <w:rFonts w:eastAsia="Calibri"/>
          <w:color w:val="000000"/>
        </w:rPr>
        <w:t xml:space="preserve">It </w:t>
      </w:r>
      <w:r w:rsidRPr="005B4225">
        <w:t xml:space="preserve">has </w:t>
      </w:r>
      <w:r>
        <w:t xml:space="preserve">also </w:t>
      </w:r>
      <w:r w:rsidRPr="005B4225">
        <w:t xml:space="preserve">inferred that </w:t>
      </w:r>
      <w:r>
        <w:t xml:space="preserve">lengthy </w:t>
      </w:r>
      <w:r w:rsidRPr="005B4225">
        <w:t xml:space="preserve">administrative detention can amount to violations of the prohibition against </w:t>
      </w:r>
      <w:r>
        <w:t>CIDT,</w:t>
      </w:r>
      <w:r w:rsidRPr="005B4225">
        <w:t xml:space="preserve"> </w:t>
      </w:r>
      <w:r>
        <w:t xml:space="preserve">and </w:t>
      </w:r>
      <w:r w:rsidRPr="005B4225">
        <w:t xml:space="preserve">the requirement to treat those deprived of liberty </w:t>
      </w:r>
      <w:r w:rsidRPr="005B4225">
        <w:lastRenderedPageBreak/>
        <w:t>with dignity and humanity</w:t>
      </w:r>
      <w:r>
        <w:t>.</w:t>
      </w:r>
      <w:r>
        <w:rPr>
          <w:rStyle w:val="FootnoteReference"/>
        </w:rPr>
        <w:footnoteReference w:id="56"/>
      </w:r>
      <w:r>
        <w:rPr>
          <w:color w:val="222222"/>
          <w:shd w:val="clear" w:color="auto" w:fill="FFFFFF"/>
        </w:rPr>
        <w:t xml:space="preserve"> </w:t>
      </w:r>
      <w:r w:rsidR="000A4133">
        <w:rPr>
          <w:color w:val="222222"/>
          <w:shd w:val="clear" w:color="auto" w:fill="FFFFFF"/>
        </w:rPr>
        <w:t>U</w:t>
      </w:r>
      <w:r w:rsidR="00FC47BC">
        <w:rPr>
          <w:color w:val="222222"/>
          <w:shd w:val="clear" w:color="auto" w:fill="FFFFFF"/>
        </w:rPr>
        <w:t>.</w:t>
      </w:r>
      <w:r w:rsidR="000A4133">
        <w:rPr>
          <w:color w:val="222222"/>
          <w:shd w:val="clear" w:color="auto" w:fill="FFFFFF"/>
        </w:rPr>
        <w:t>S</w:t>
      </w:r>
      <w:r w:rsidR="00FC47BC">
        <w:rPr>
          <w:color w:val="222222"/>
          <w:shd w:val="clear" w:color="auto" w:fill="FFFFFF"/>
        </w:rPr>
        <w:t>.</w:t>
      </w:r>
      <w:r w:rsidR="000A4133">
        <w:rPr>
          <w:color w:val="222222"/>
          <w:shd w:val="clear" w:color="auto" w:fill="FFFFFF"/>
        </w:rPr>
        <w:t xml:space="preserve"> policy and practice</w:t>
      </w:r>
      <w:r w:rsidR="005A6195">
        <w:rPr>
          <w:color w:val="222222"/>
          <w:shd w:val="clear" w:color="auto" w:fill="FFFFFF"/>
        </w:rPr>
        <w:t>s</w:t>
      </w:r>
      <w:r w:rsidR="000A4133">
        <w:rPr>
          <w:color w:val="222222"/>
          <w:shd w:val="clear" w:color="auto" w:fill="FFFFFF"/>
        </w:rPr>
        <w:t xml:space="preserve"> </w:t>
      </w:r>
      <w:r w:rsidR="005A6195">
        <w:rPr>
          <w:color w:val="222222"/>
          <w:shd w:val="clear" w:color="auto" w:fill="FFFFFF"/>
        </w:rPr>
        <w:t>place GBV survivor</w:t>
      </w:r>
      <w:r>
        <w:rPr>
          <w:color w:val="222222"/>
          <w:shd w:val="clear" w:color="auto" w:fill="FFFFFF"/>
        </w:rPr>
        <w:t xml:space="preserve"> asylum seekers</w:t>
      </w:r>
      <w:r w:rsidR="005A6195">
        <w:rPr>
          <w:color w:val="222222"/>
          <w:shd w:val="clear" w:color="auto" w:fill="FFFFFF"/>
        </w:rPr>
        <w:t xml:space="preserve"> at risk of CIDT by failing to account for their </w:t>
      </w:r>
      <w:r>
        <w:rPr>
          <w:color w:val="222222"/>
          <w:shd w:val="clear" w:color="auto" w:fill="FFFFFF"/>
        </w:rPr>
        <w:t>vulnerable status, both as survivors and as asylum seekers</w:t>
      </w:r>
      <w:r w:rsidR="00FC47BC">
        <w:rPr>
          <w:color w:val="222222"/>
          <w:shd w:val="clear" w:color="auto" w:fill="FFFFFF"/>
        </w:rPr>
        <w:t>. The</w:t>
      </w:r>
      <w:r>
        <w:rPr>
          <w:color w:val="222222"/>
          <w:shd w:val="clear" w:color="auto" w:fill="FFFFFF"/>
        </w:rPr>
        <w:t xml:space="preserve"> asylum process </w:t>
      </w:r>
      <w:r w:rsidR="006A62E6">
        <w:rPr>
          <w:color w:val="222222"/>
          <w:shd w:val="clear" w:color="auto" w:fill="FFFFFF"/>
        </w:rPr>
        <w:t xml:space="preserve">places </w:t>
      </w:r>
      <w:r w:rsidR="00CD06A0">
        <w:rPr>
          <w:color w:val="222222"/>
          <w:shd w:val="clear" w:color="auto" w:fill="FFFFFF"/>
        </w:rPr>
        <w:t>profound stress</w:t>
      </w:r>
      <w:r w:rsidR="006A62E6">
        <w:rPr>
          <w:color w:val="222222"/>
          <w:shd w:val="clear" w:color="auto" w:fill="FFFFFF"/>
        </w:rPr>
        <w:t xml:space="preserve"> on </w:t>
      </w:r>
      <w:r w:rsidR="00CD06A0">
        <w:rPr>
          <w:color w:val="222222"/>
          <w:shd w:val="clear" w:color="auto" w:fill="FFFFFF"/>
        </w:rPr>
        <w:t xml:space="preserve">GBV </w:t>
      </w:r>
      <w:r w:rsidR="006A62E6">
        <w:rPr>
          <w:color w:val="222222"/>
          <w:shd w:val="clear" w:color="auto" w:fill="FFFFFF"/>
        </w:rPr>
        <w:t>survivors, forcing them to recount their stories of victimization repeatedly, without access to adequate psychosocial supports.</w:t>
      </w:r>
      <w:r w:rsidR="00FC47BC">
        <w:rPr>
          <w:color w:val="222222"/>
          <w:shd w:val="clear" w:color="auto" w:fill="FFFFFF"/>
        </w:rPr>
        <w:t xml:space="preserve"> In addition, GBV survivor asylum seekers are often subject to prolonged detention.</w:t>
      </w:r>
    </w:p>
    <w:p w14:paraId="293D076C" w14:textId="77777777" w:rsidR="006A62E6" w:rsidRDefault="006A62E6" w:rsidP="00B37D7E">
      <w:pPr>
        <w:rPr>
          <w:color w:val="222222"/>
          <w:shd w:val="clear" w:color="auto" w:fill="FFFFFF"/>
        </w:rPr>
      </w:pPr>
    </w:p>
    <w:p w14:paraId="1F97E898" w14:textId="634BC1FB" w:rsidR="00212318" w:rsidRDefault="00364E98" w:rsidP="00E556B1">
      <w:r w:rsidRPr="003E5C00">
        <w:rPr>
          <w:color w:val="222222"/>
          <w:shd w:val="clear" w:color="auto" w:fill="FFFFFF"/>
        </w:rPr>
        <w:t>Under U</w:t>
      </w:r>
      <w:r w:rsidR="00FC47BC">
        <w:rPr>
          <w:color w:val="222222"/>
          <w:shd w:val="clear" w:color="auto" w:fill="FFFFFF"/>
        </w:rPr>
        <w:t>.</w:t>
      </w:r>
      <w:r w:rsidRPr="003E5C00">
        <w:rPr>
          <w:color w:val="222222"/>
          <w:shd w:val="clear" w:color="auto" w:fill="FFFFFF"/>
        </w:rPr>
        <w:t>S</w:t>
      </w:r>
      <w:r w:rsidR="00FC47BC">
        <w:rPr>
          <w:color w:val="222222"/>
          <w:shd w:val="clear" w:color="auto" w:fill="FFFFFF"/>
        </w:rPr>
        <w:t>.</w:t>
      </w:r>
      <w:r w:rsidRPr="003E5C00">
        <w:rPr>
          <w:color w:val="222222"/>
          <w:shd w:val="clear" w:color="auto" w:fill="FFFFFF"/>
        </w:rPr>
        <w:t xml:space="preserve"> law, asylum seekers who flee to a U</w:t>
      </w:r>
      <w:r w:rsidR="0009736C">
        <w:rPr>
          <w:color w:val="222222"/>
          <w:shd w:val="clear" w:color="auto" w:fill="FFFFFF"/>
        </w:rPr>
        <w:t>.</w:t>
      </w:r>
      <w:r w:rsidRPr="003E5C00">
        <w:rPr>
          <w:color w:val="222222"/>
          <w:shd w:val="clear" w:color="auto" w:fill="FFFFFF"/>
        </w:rPr>
        <w:t>S</w:t>
      </w:r>
      <w:r w:rsidR="0009736C">
        <w:rPr>
          <w:color w:val="222222"/>
          <w:shd w:val="clear" w:color="auto" w:fill="FFFFFF"/>
        </w:rPr>
        <w:t>.</w:t>
      </w:r>
      <w:r w:rsidRPr="003E5C00">
        <w:rPr>
          <w:color w:val="222222"/>
          <w:shd w:val="clear" w:color="auto" w:fill="FFFFFF"/>
        </w:rPr>
        <w:t xml:space="preserve"> port of entry to make their claim must be detained,</w:t>
      </w:r>
      <w:r w:rsidRPr="003E5C00">
        <w:rPr>
          <w:rStyle w:val="FootnoteReference"/>
        </w:rPr>
        <w:footnoteReference w:id="57"/>
      </w:r>
      <w:r w:rsidRPr="003E5C00">
        <w:rPr>
          <w:color w:val="222222"/>
          <w:shd w:val="clear" w:color="auto" w:fill="FFFFFF"/>
        </w:rPr>
        <w:t xml:space="preserve"> and can be detained for the length of their asylum application process. </w:t>
      </w:r>
      <w:r w:rsidR="00212318" w:rsidRPr="0053145C">
        <w:rPr>
          <w:color w:val="222222"/>
          <w:shd w:val="clear" w:color="auto" w:fill="FFFFFF"/>
        </w:rPr>
        <w:t xml:space="preserve">Authorities have a long history of detaining asylum seekers for months or years by failing to properly implement parole for “arriving” asylum seekers, with arriving asylum seekers “rarely if ever </w:t>
      </w:r>
      <w:r w:rsidR="00387696">
        <w:rPr>
          <w:color w:val="222222"/>
          <w:shd w:val="clear" w:color="auto" w:fill="FFFFFF"/>
        </w:rPr>
        <w:t xml:space="preserve">[being] </w:t>
      </w:r>
      <w:r w:rsidR="00212318" w:rsidRPr="0053145C">
        <w:rPr>
          <w:color w:val="222222"/>
          <w:shd w:val="clear" w:color="auto" w:fill="FFFFFF"/>
        </w:rPr>
        <w:t>released on parole.”</w:t>
      </w:r>
      <w:r w:rsidR="00212318">
        <w:rPr>
          <w:rStyle w:val="FootnoteReference"/>
          <w:color w:val="222222"/>
          <w:shd w:val="clear" w:color="auto" w:fill="FFFFFF"/>
        </w:rPr>
        <w:footnoteReference w:id="58"/>
      </w:r>
      <w:r w:rsidR="00212318" w:rsidRPr="0053145C">
        <w:rPr>
          <w:color w:val="222222"/>
          <w:shd w:val="clear" w:color="auto" w:fill="FFFFFF"/>
        </w:rPr>
        <w:t xml:space="preserve"> By detaining asylum seekers in such a manner, the U</w:t>
      </w:r>
      <w:r w:rsidR="00212318">
        <w:rPr>
          <w:color w:val="222222"/>
          <w:shd w:val="clear" w:color="auto" w:fill="FFFFFF"/>
        </w:rPr>
        <w:t>.</w:t>
      </w:r>
      <w:r w:rsidR="00212318" w:rsidRPr="0053145C">
        <w:rPr>
          <w:color w:val="222222"/>
          <w:shd w:val="clear" w:color="auto" w:fill="FFFFFF"/>
        </w:rPr>
        <w:t>S</w:t>
      </w:r>
      <w:r w:rsidR="00212318">
        <w:rPr>
          <w:color w:val="222222"/>
          <w:shd w:val="clear" w:color="auto" w:fill="FFFFFF"/>
        </w:rPr>
        <w:t>.</w:t>
      </w:r>
      <w:r w:rsidR="00212318" w:rsidRPr="0053145C">
        <w:rPr>
          <w:color w:val="222222"/>
          <w:shd w:val="clear" w:color="auto" w:fill="FFFFFF"/>
        </w:rPr>
        <w:t xml:space="preserve"> contravenes its obligations under the </w:t>
      </w:r>
      <w:r w:rsidR="004C6D50">
        <w:rPr>
          <w:color w:val="222222"/>
          <w:shd w:val="clear" w:color="auto" w:fill="FFFFFF"/>
        </w:rPr>
        <w:t xml:space="preserve">UN </w:t>
      </w:r>
      <w:r w:rsidR="00212318" w:rsidRPr="0053145C">
        <w:rPr>
          <w:color w:val="222222"/>
          <w:shd w:val="clear" w:color="auto" w:fill="FFFFFF"/>
        </w:rPr>
        <w:t>Refugee Convention</w:t>
      </w:r>
      <w:r w:rsidR="000D5ADF">
        <w:rPr>
          <w:color w:val="222222"/>
          <w:shd w:val="clear" w:color="auto" w:fill="FFFFFF"/>
        </w:rPr>
        <w:t>, the ICCPR,</w:t>
      </w:r>
      <w:r w:rsidR="00212318" w:rsidRPr="0053145C">
        <w:rPr>
          <w:color w:val="222222"/>
          <w:shd w:val="clear" w:color="auto" w:fill="FFFFFF"/>
        </w:rPr>
        <w:t xml:space="preserve"> and other human rights standards, and creates compounding trauma for GBV survivor asylum seekers</w:t>
      </w:r>
      <w:r w:rsidR="00212318" w:rsidRPr="00B84D7C">
        <w:rPr>
          <w:color w:val="222222"/>
          <w:shd w:val="clear" w:color="auto" w:fill="FFFFFF"/>
        </w:rPr>
        <w:t>.</w:t>
      </w:r>
      <w:r w:rsidR="00212318" w:rsidRPr="0053145C">
        <w:rPr>
          <w:color w:val="222222"/>
          <w:shd w:val="clear" w:color="auto" w:fill="FFFFFF"/>
        </w:rPr>
        <w:t xml:space="preserve"> </w:t>
      </w:r>
      <w:r w:rsidR="00212318">
        <w:rPr>
          <w:color w:val="222222"/>
          <w:shd w:val="clear" w:color="auto" w:fill="FFFFFF"/>
        </w:rPr>
        <w:t>For example, a</w:t>
      </w:r>
      <w:r w:rsidR="00212318" w:rsidRPr="0053145C">
        <w:rPr>
          <w:color w:val="222222"/>
          <w:shd w:val="clear" w:color="auto" w:fill="FFFFFF"/>
        </w:rPr>
        <w:t xml:space="preserve"> detained woman asylum seeker recently told human rights documenters that detention in the U</w:t>
      </w:r>
      <w:r w:rsidR="00212318">
        <w:rPr>
          <w:color w:val="222222"/>
          <w:shd w:val="clear" w:color="auto" w:fill="FFFFFF"/>
        </w:rPr>
        <w:t>.</w:t>
      </w:r>
      <w:r w:rsidR="00212318" w:rsidRPr="0053145C">
        <w:rPr>
          <w:color w:val="222222"/>
          <w:shd w:val="clear" w:color="auto" w:fill="FFFFFF"/>
        </w:rPr>
        <w:t>S</w:t>
      </w:r>
      <w:r w:rsidR="00212318">
        <w:rPr>
          <w:color w:val="222222"/>
          <w:shd w:val="clear" w:color="auto" w:fill="FFFFFF"/>
        </w:rPr>
        <w:t>.</w:t>
      </w:r>
      <w:r w:rsidR="00212318" w:rsidRPr="0053145C">
        <w:rPr>
          <w:color w:val="222222"/>
          <w:shd w:val="clear" w:color="auto" w:fill="FFFFFF"/>
        </w:rPr>
        <w:t xml:space="preserve"> “is another form of torture.”</w:t>
      </w:r>
      <w:r w:rsidR="00212318">
        <w:rPr>
          <w:rStyle w:val="FootnoteReference"/>
          <w:color w:val="222222"/>
          <w:shd w:val="clear" w:color="auto" w:fill="FFFFFF"/>
        </w:rPr>
        <w:footnoteReference w:id="59"/>
      </w:r>
      <w:r w:rsidR="00212318" w:rsidRPr="0053145C">
        <w:rPr>
          <w:color w:val="222222"/>
          <w:shd w:val="clear" w:color="auto" w:fill="FFFFFF"/>
        </w:rPr>
        <w:t xml:space="preserve"> </w:t>
      </w:r>
      <w:r w:rsidR="00212318">
        <w:rPr>
          <w:color w:val="222222"/>
          <w:shd w:val="clear" w:color="auto" w:fill="FFFFFF"/>
        </w:rPr>
        <w:t xml:space="preserve">In another case, </w:t>
      </w:r>
      <w:r w:rsidR="00212318" w:rsidRPr="0053145C">
        <w:t>a gay ma</w:t>
      </w:r>
      <w:r w:rsidR="003A67C9">
        <w:t>le asylum seeker</w:t>
      </w:r>
      <w:r w:rsidR="00212318" w:rsidRPr="0053145C">
        <w:t xml:space="preserve"> who </w:t>
      </w:r>
      <w:r w:rsidR="003A67C9">
        <w:t>was detained in the U</w:t>
      </w:r>
      <w:r w:rsidR="0009736C">
        <w:t>.</w:t>
      </w:r>
      <w:r w:rsidR="003A67C9">
        <w:t>S</w:t>
      </w:r>
      <w:r w:rsidR="0009736C">
        <w:t>.</w:t>
      </w:r>
      <w:r w:rsidR="003A67C9">
        <w:t xml:space="preserve"> for over a year and a half</w:t>
      </w:r>
      <w:r w:rsidR="003A67C9" w:rsidRPr="0053145C">
        <w:t xml:space="preserve"> </w:t>
      </w:r>
      <w:r w:rsidR="003A67C9">
        <w:t xml:space="preserve">after </w:t>
      </w:r>
      <w:r w:rsidR="00212318" w:rsidRPr="0053145C">
        <w:t>fle</w:t>
      </w:r>
      <w:r w:rsidR="003A67C9">
        <w:t>eing</w:t>
      </w:r>
      <w:r w:rsidR="00212318" w:rsidRPr="0053145C">
        <w:t xml:space="preserve"> his native Nigeria </w:t>
      </w:r>
      <w:r w:rsidR="003A67C9">
        <w:t>following an attack</w:t>
      </w:r>
      <w:r w:rsidR="00212318" w:rsidRPr="0053145C">
        <w:t xml:space="preserve"> by an anti-gay mob</w:t>
      </w:r>
      <w:r w:rsidR="003A67C9">
        <w:t xml:space="preserve"> attempted suicide in detention</w:t>
      </w:r>
      <w:r w:rsidR="00212318" w:rsidRPr="0053145C">
        <w:t>.</w:t>
      </w:r>
      <w:r w:rsidR="00212318">
        <w:rPr>
          <w:rStyle w:val="FootnoteReference"/>
        </w:rPr>
        <w:footnoteReference w:id="60"/>
      </w:r>
      <w:r w:rsidR="00212318" w:rsidRPr="0053145C">
        <w:t xml:space="preserve"> </w:t>
      </w:r>
      <w:r w:rsidR="003A67C9">
        <w:t>D</w:t>
      </w:r>
      <w:r w:rsidR="00212318" w:rsidRPr="0053145C">
        <w:t xml:space="preserve">espite </w:t>
      </w:r>
      <w:r w:rsidR="00B6525B">
        <w:t xml:space="preserve">his </w:t>
      </w:r>
      <w:r w:rsidR="00212318" w:rsidRPr="0053145C">
        <w:t xml:space="preserve">having been diagnosed with psychosocial disabilities, authorities threatened him with solitary confinement and </w:t>
      </w:r>
      <w:r w:rsidR="00EB68CA">
        <w:t>other mistreatment.</w:t>
      </w:r>
      <w:r w:rsidR="00212318">
        <w:rPr>
          <w:rStyle w:val="FootnoteReference"/>
        </w:rPr>
        <w:footnoteReference w:id="61"/>
      </w:r>
      <w:r w:rsidR="00212318" w:rsidRPr="0053145C">
        <w:t xml:space="preserve"> </w:t>
      </w:r>
    </w:p>
    <w:p w14:paraId="7E783F50" w14:textId="77777777" w:rsidR="006A62E6" w:rsidRPr="0053145C" w:rsidRDefault="006A62E6" w:rsidP="00E556B1"/>
    <w:p w14:paraId="32DB7B6B" w14:textId="76EA0475" w:rsidR="00212318" w:rsidRPr="006A62E6" w:rsidRDefault="00212318" w:rsidP="008F7970">
      <w:pPr>
        <w:rPr>
          <w:color w:val="222222"/>
          <w:shd w:val="clear" w:color="auto" w:fill="FFFFFF"/>
        </w:rPr>
      </w:pPr>
      <w:r w:rsidRPr="0053145C">
        <w:rPr>
          <w:color w:val="222222"/>
          <w:shd w:val="clear" w:color="auto" w:fill="FFFFFF"/>
        </w:rPr>
        <w:t>A 2015 study found at least half of detained women and children asylum seekers had symptoms of PTSD</w:t>
      </w:r>
      <w:r w:rsidRPr="0053145C">
        <w:t>.</w:t>
      </w:r>
      <w:r>
        <w:rPr>
          <w:rStyle w:val="FootnoteReference"/>
        </w:rPr>
        <w:footnoteReference w:id="62"/>
      </w:r>
      <w:r w:rsidRPr="0053145C">
        <w:t xml:space="preserve"> </w:t>
      </w:r>
      <w:r w:rsidRPr="0053145C">
        <w:rPr>
          <w:color w:val="222222"/>
          <w:shd w:val="clear" w:color="auto" w:fill="FFFFFF"/>
        </w:rPr>
        <w:t>Service providers familiar with conditions in detention centers regularly report that mental health services are inadequate or completely absent.</w:t>
      </w:r>
      <w:r>
        <w:rPr>
          <w:rStyle w:val="FootnoteReference"/>
          <w:color w:val="222222"/>
          <w:shd w:val="clear" w:color="auto" w:fill="FFFFFF"/>
        </w:rPr>
        <w:footnoteReference w:id="63"/>
      </w:r>
      <w:r w:rsidRPr="0053145C">
        <w:rPr>
          <w:color w:val="222222"/>
          <w:shd w:val="clear" w:color="auto" w:fill="FFFFFF"/>
        </w:rPr>
        <w:t xml:space="preserve"> Reporters recently </w:t>
      </w:r>
      <w:r>
        <w:rPr>
          <w:color w:val="222222"/>
          <w:shd w:val="clear" w:color="auto" w:fill="FFFFFF"/>
        </w:rPr>
        <w:t>revealed</w:t>
      </w:r>
      <w:r w:rsidRPr="0053145C">
        <w:rPr>
          <w:color w:val="222222"/>
          <w:shd w:val="clear" w:color="auto" w:fill="FFFFFF"/>
        </w:rPr>
        <w:t xml:space="preserve"> that</w:t>
      </w:r>
      <w:r>
        <w:rPr>
          <w:color w:val="222222"/>
          <w:shd w:val="clear" w:color="auto" w:fill="FFFFFF"/>
        </w:rPr>
        <w:t xml:space="preserve"> U.S. </w:t>
      </w:r>
      <w:r w:rsidRPr="0053145C">
        <w:rPr>
          <w:color w:val="222222"/>
          <w:shd w:val="clear" w:color="auto" w:fill="FFFFFF"/>
        </w:rPr>
        <w:t xml:space="preserve">government investigators found extreme shortages of physical </w:t>
      </w:r>
      <w:r w:rsidR="00B6525B">
        <w:rPr>
          <w:color w:val="222222"/>
          <w:shd w:val="clear" w:color="auto" w:fill="FFFFFF"/>
        </w:rPr>
        <w:t xml:space="preserve">and </w:t>
      </w:r>
      <w:r w:rsidRPr="0053145C">
        <w:rPr>
          <w:color w:val="222222"/>
          <w:shd w:val="clear" w:color="auto" w:fill="FFFFFF"/>
        </w:rPr>
        <w:t>mental health professionals and lack of a staff psychiatrist at the Stewart Detention Center ICE facility in Georgia.</w:t>
      </w:r>
      <w:r>
        <w:rPr>
          <w:rStyle w:val="FootnoteReference"/>
          <w:color w:val="222222"/>
          <w:shd w:val="clear" w:color="auto" w:fill="FFFFFF"/>
        </w:rPr>
        <w:footnoteReference w:id="64"/>
      </w:r>
      <w:r w:rsidRPr="0053145C">
        <w:rPr>
          <w:color w:val="222222"/>
          <w:shd w:val="clear" w:color="auto" w:fill="FFFFFF"/>
        </w:rPr>
        <w:t xml:space="preserve"> It is well-documented that surviving GBV in itself can have </w:t>
      </w:r>
      <w:r>
        <w:rPr>
          <w:color w:val="222222"/>
          <w:shd w:val="clear" w:color="auto" w:fill="FFFFFF"/>
        </w:rPr>
        <w:t>significant</w:t>
      </w:r>
      <w:r w:rsidRPr="0053145C">
        <w:rPr>
          <w:color w:val="222222"/>
          <w:shd w:val="clear" w:color="auto" w:fill="FFFFFF"/>
        </w:rPr>
        <w:t xml:space="preserve"> mental health </w:t>
      </w:r>
      <w:r w:rsidRPr="0053145C">
        <w:rPr>
          <w:color w:val="222222"/>
          <w:shd w:val="clear" w:color="auto" w:fill="FFFFFF"/>
        </w:rPr>
        <w:lastRenderedPageBreak/>
        <w:t>impacts.</w:t>
      </w:r>
      <w:r>
        <w:rPr>
          <w:rStyle w:val="FootnoteReference"/>
          <w:color w:val="222222"/>
          <w:shd w:val="clear" w:color="auto" w:fill="FFFFFF"/>
        </w:rPr>
        <w:footnoteReference w:id="65"/>
      </w:r>
      <w:r>
        <w:rPr>
          <w:color w:val="222222"/>
          <w:shd w:val="clear" w:color="auto" w:fill="FFFFFF"/>
        </w:rPr>
        <w:t xml:space="preserve"> </w:t>
      </w:r>
      <w:r w:rsidRPr="0053145C">
        <w:rPr>
          <w:color w:val="222222"/>
          <w:shd w:val="clear" w:color="auto" w:fill="FFFFFF"/>
        </w:rPr>
        <w:t>The compounding trauma of detention can be so profound that women asylum seekers have agreed to waive their right to appeal erroneous denials of asylum, despite facing extreme danger upon deportation, simply to escape detention’s harmful physical and mental health impacts.</w:t>
      </w:r>
      <w:r>
        <w:rPr>
          <w:rStyle w:val="FootnoteReference"/>
          <w:color w:val="222222"/>
          <w:shd w:val="clear" w:color="auto" w:fill="FFFFFF"/>
        </w:rPr>
        <w:footnoteReference w:id="66"/>
      </w:r>
      <w:r>
        <w:rPr>
          <w:color w:val="222222"/>
          <w:shd w:val="clear" w:color="auto" w:fill="FFFFFF"/>
        </w:rPr>
        <w:t xml:space="preserve">  One asylum seeker detained in Eloy, AZ </w:t>
      </w:r>
      <w:r w:rsidR="00972B50">
        <w:rPr>
          <w:color w:val="222222"/>
          <w:shd w:val="clear" w:color="auto" w:fill="FFFFFF"/>
        </w:rPr>
        <w:t xml:space="preserve">told human rights </w:t>
      </w:r>
      <w:r w:rsidR="00F9580D">
        <w:rPr>
          <w:color w:val="222222"/>
          <w:shd w:val="clear" w:color="auto" w:fill="FFFFFF"/>
        </w:rPr>
        <w:t>advocates in late 2018 that s</w:t>
      </w:r>
      <w:r>
        <w:rPr>
          <w:color w:val="222222"/>
          <w:shd w:val="clear" w:color="auto" w:fill="FFFFFF"/>
        </w:rPr>
        <w:t xml:space="preserve">he </w:t>
      </w:r>
      <w:r w:rsidR="006A784B">
        <w:rPr>
          <w:color w:val="222222"/>
          <w:shd w:val="clear" w:color="auto" w:fill="FFFFFF"/>
        </w:rPr>
        <w:t xml:space="preserve">feels “hopeless and anxious” and </w:t>
      </w:r>
      <w:r w:rsidR="00372100">
        <w:rPr>
          <w:color w:val="222222"/>
          <w:shd w:val="clear" w:color="auto" w:fill="FFFFFF"/>
        </w:rPr>
        <w:t>has thought</w:t>
      </w:r>
      <w:r>
        <w:rPr>
          <w:color w:val="222222"/>
          <w:shd w:val="clear" w:color="auto" w:fill="FFFFFF"/>
        </w:rPr>
        <w:t xml:space="preserve"> of giving up every day during the almost two years she has been detained</w:t>
      </w:r>
      <w:r w:rsidR="00CD06A0">
        <w:rPr>
          <w:color w:val="222222"/>
          <w:shd w:val="clear" w:color="auto" w:fill="FFFFFF"/>
        </w:rPr>
        <w:t xml:space="preserve"> despite her awareness that she would be in grave </w:t>
      </w:r>
      <w:r w:rsidR="00FC47BC">
        <w:rPr>
          <w:color w:val="222222"/>
          <w:shd w:val="clear" w:color="auto" w:fill="FFFFFF"/>
        </w:rPr>
        <w:t>danger</w:t>
      </w:r>
      <w:r w:rsidR="00CD06A0">
        <w:rPr>
          <w:color w:val="222222"/>
          <w:shd w:val="clear" w:color="auto" w:fill="FFFFFF"/>
        </w:rPr>
        <w:t xml:space="preserve"> if deported</w:t>
      </w:r>
      <w:r>
        <w:rPr>
          <w:color w:val="222222"/>
          <w:shd w:val="clear" w:color="auto" w:fill="FFFFFF"/>
        </w:rPr>
        <w:t>.</w:t>
      </w:r>
      <w:r>
        <w:rPr>
          <w:rStyle w:val="FootnoteReference"/>
          <w:color w:val="222222"/>
          <w:shd w:val="clear" w:color="auto" w:fill="FFFFFF"/>
        </w:rPr>
        <w:footnoteReference w:id="67"/>
      </w:r>
      <w:r>
        <w:rPr>
          <w:color w:val="222222"/>
          <w:shd w:val="clear" w:color="auto" w:fill="FFFFFF"/>
        </w:rPr>
        <w:t xml:space="preserve"> </w:t>
      </w:r>
      <w:r w:rsidR="00F9580D">
        <w:rPr>
          <w:color w:val="222222"/>
          <w:shd w:val="clear" w:color="auto" w:fill="FFFFFF"/>
        </w:rPr>
        <w:t xml:space="preserve">This survivor faced sexual, emotional, and physical violence from her family, sought and was denied protection in </w:t>
      </w:r>
      <w:r w:rsidR="00FC47BC">
        <w:rPr>
          <w:color w:val="222222"/>
          <w:shd w:val="clear" w:color="auto" w:fill="FFFFFF"/>
        </w:rPr>
        <w:t xml:space="preserve">the U.S. </w:t>
      </w:r>
      <w:r w:rsidR="00345489">
        <w:rPr>
          <w:color w:val="222222"/>
          <w:shd w:val="clear" w:color="auto" w:fill="FFFFFF"/>
        </w:rPr>
        <w:t>previously</w:t>
      </w:r>
      <w:r w:rsidR="00F9580D">
        <w:rPr>
          <w:color w:val="222222"/>
          <w:shd w:val="clear" w:color="auto" w:fill="FFFFFF"/>
        </w:rPr>
        <w:t xml:space="preserve">, and was raped by gang members upon deportation and subject to further beatings from </w:t>
      </w:r>
      <w:r w:rsidR="007B4C96">
        <w:rPr>
          <w:color w:val="222222"/>
          <w:shd w:val="clear" w:color="auto" w:fill="FFFFFF"/>
        </w:rPr>
        <w:t>a family member</w:t>
      </w:r>
      <w:r w:rsidR="00F9580D">
        <w:rPr>
          <w:color w:val="222222"/>
          <w:shd w:val="clear" w:color="auto" w:fill="FFFFFF"/>
        </w:rPr>
        <w:t>.</w:t>
      </w:r>
      <w:r w:rsidR="00F9580D">
        <w:rPr>
          <w:rStyle w:val="FootnoteReference"/>
          <w:color w:val="222222"/>
          <w:shd w:val="clear" w:color="auto" w:fill="FFFFFF"/>
        </w:rPr>
        <w:footnoteReference w:id="68"/>
      </w:r>
      <w:r w:rsidR="00F9580D">
        <w:rPr>
          <w:color w:val="222222"/>
          <w:shd w:val="clear" w:color="auto" w:fill="FFFFFF"/>
        </w:rPr>
        <w:t xml:space="preserve"> She fled again to the U.S. and has been detained since her arrival.</w:t>
      </w:r>
      <w:r w:rsidR="00F9580D">
        <w:rPr>
          <w:rStyle w:val="FootnoteReference"/>
          <w:color w:val="222222"/>
          <w:shd w:val="clear" w:color="auto" w:fill="FFFFFF"/>
        </w:rPr>
        <w:footnoteReference w:id="69"/>
      </w:r>
      <w:r w:rsidR="00F9580D">
        <w:rPr>
          <w:color w:val="222222"/>
          <w:shd w:val="clear" w:color="auto" w:fill="FFFFFF"/>
        </w:rPr>
        <w:t xml:space="preserve"> </w:t>
      </w:r>
      <w:r>
        <w:rPr>
          <w:color w:val="222222"/>
          <w:shd w:val="clear" w:color="auto" w:fill="FFFFFF"/>
        </w:rPr>
        <w:t xml:space="preserve">She stated that </w:t>
      </w:r>
      <w:r w:rsidR="00F9580D">
        <w:rPr>
          <w:color w:val="222222"/>
          <w:shd w:val="clear" w:color="auto" w:fill="FFFFFF"/>
        </w:rPr>
        <w:t>in detention she is only able to see</w:t>
      </w:r>
      <w:r>
        <w:rPr>
          <w:color w:val="222222"/>
          <w:shd w:val="clear" w:color="auto" w:fill="FFFFFF"/>
        </w:rPr>
        <w:t xml:space="preserve"> </w:t>
      </w:r>
      <w:r w:rsidR="00F9580D">
        <w:rPr>
          <w:color w:val="222222"/>
          <w:shd w:val="clear" w:color="auto" w:fill="FFFFFF"/>
        </w:rPr>
        <w:t xml:space="preserve">a </w:t>
      </w:r>
      <w:r>
        <w:rPr>
          <w:color w:val="222222"/>
          <w:shd w:val="clear" w:color="auto" w:fill="FFFFFF"/>
        </w:rPr>
        <w:t xml:space="preserve">mental health professional once a month </w:t>
      </w:r>
      <w:r w:rsidR="00F9580D">
        <w:rPr>
          <w:color w:val="222222"/>
          <w:shd w:val="clear" w:color="auto" w:fill="FFFFFF"/>
        </w:rPr>
        <w:t>which</w:t>
      </w:r>
      <w:r>
        <w:rPr>
          <w:color w:val="222222"/>
          <w:shd w:val="clear" w:color="auto" w:fill="FFFFFF"/>
        </w:rPr>
        <w:t xml:space="preserve"> is insufficient </w:t>
      </w:r>
      <w:r w:rsidR="004C6D50">
        <w:rPr>
          <w:color w:val="222222"/>
          <w:shd w:val="clear" w:color="auto" w:fill="FFFFFF"/>
        </w:rPr>
        <w:t>to meet her mental health needs</w:t>
      </w:r>
      <w:r w:rsidR="004600B2">
        <w:rPr>
          <w:color w:val="222222"/>
          <w:shd w:val="clear" w:color="auto" w:fill="FFFFFF"/>
        </w:rPr>
        <w:t>. T</w:t>
      </w:r>
      <w:r w:rsidR="00F9580D">
        <w:rPr>
          <w:color w:val="222222"/>
          <w:shd w:val="clear" w:color="auto" w:fill="FFFFFF"/>
        </w:rPr>
        <w:t xml:space="preserve">he </w:t>
      </w:r>
      <w:r w:rsidR="004600B2">
        <w:rPr>
          <w:color w:val="222222"/>
          <w:shd w:val="clear" w:color="auto" w:fill="FFFFFF"/>
        </w:rPr>
        <w:t xml:space="preserve">mental health </w:t>
      </w:r>
      <w:r w:rsidR="00F9580D">
        <w:rPr>
          <w:color w:val="222222"/>
          <w:shd w:val="clear" w:color="auto" w:fill="FFFFFF"/>
        </w:rPr>
        <w:t>professional is mal</w:t>
      </w:r>
      <w:r w:rsidR="004600B2">
        <w:rPr>
          <w:color w:val="222222"/>
          <w:shd w:val="clear" w:color="auto" w:fill="FFFFFF"/>
        </w:rPr>
        <w:t>e and</w:t>
      </w:r>
      <w:r w:rsidR="00F9580D">
        <w:rPr>
          <w:color w:val="222222"/>
          <w:shd w:val="clear" w:color="auto" w:fill="FFFFFF"/>
        </w:rPr>
        <w:t xml:space="preserve"> </w:t>
      </w:r>
      <w:r>
        <w:rPr>
          <w:color w:val="222222"/>
          <w:shd w:val="clear" w:color="auto" w:fill="FFFFFF"/>
        </w:rPr>
        <w:t>she feels uncomfortable sharing her traumatic experiences with him.</w:t>
      </w:r>
      <w:r>
        <w:rPr>
          <w:rStyle w:val="FootnoteReference"/>
          <w:color w:val="222222"/>
          <w:shd w:val="clear" w:color="auto" w:fill="FFFFFF"/>
        </w:rPr>
        <w:footnoteReference w:id="70"/>
      </w:r>
      <w:r>
        <w:rPr>
          <w:color w:val="222222"/>
          <w:shd w:val="clear" w:color="auto" w:fill="FFFFFF"/>
        </w:rPr>
        <w:t xml:space="preserve"> Another </w:t>
      </w:r>
      <w:r w:rsidR="000A290A">
        <w:rPr>
          <w:color w:val="222222"/>
          <w:shd w:val="clear" w:color="auto" w:fill="FFFFFF"/>
        </w:rPr>
        <w:t xml:space="preserve">GBV </w:t>
      </w:r>
      <w:r>
        <w:rPr>
          <w:color w:val="222222"/>
          <w:shd w:val="clear" w:color="auto" w:fill="FFFFFF"/>
        </w:rPr>
        <w:t xml:space="preserve">survivor asylum </w:t>
      </w:r>
      <w:r w:rsidR="000A290A">
        <w:rPr>
          <w:color w:val="222222"/>
          <w:shd w:val="clear" w:color="auto" w:fill="FFFFFF"/>
        </w:rPr>
        <w:t>seeker</w:t>
      </w:r>
      <w:r w:rsidR="00F9580D">
        <w:rPr>
          <w:color w:val="222222"/>
          <w:shd w:val="clear" w:color="auto" w:fill="FFFFFF"/>
        </w:rPr>
        <w:t xml:space="preserve"> </w:t>
      </w:r>
      <w:r w:rsidR="00F9580D" w:rsidRPr="00933441">
        <w:rPr>
          <w:color w:val="222222"/>
          <w:shd w:val="clear" w:color="auto" w:fill="FFFFFF"/>
        </w:rPr>
        <w:t xml:space="preserve">who has been detained </w:t>
      </w:r>
      <w:r w:rsidR="00933441" w:rsidRPr="00933441">
        <w:rPr>
          <w:color w:val="222222"/>
          <w:shd w:val="clear" w:color="auto" w:fill="FFFFFF"/>
        </w:rPr>
        <w:t xml:space="preserve">since </w:t>
      </w:r>
      <w:r w:rsidR="00AC3A83">
        <w:rPr>
          <w:color w:val="222222"/>
          <w:shd w:val="clear" w:color="auto" w:fill="FFFFFF"/>
        </w:rPr>
        <w:t>mid-</w:t>
      </w:r>
      <w:r w:rsidR="00933441" w:rsidRPr="00933441">
        <w:rPr>
          <w:color w:val="222222"/>
          <w:shd w:val="clear" w:color="auto" w:fill="FFFFFF"/>
        </w:rPr>
        <w:t>2017</w:t>
      </w:r>
      <w:r w:rsidR="00F9580D" w:rsidRPr="00933441">
        <w:rPr>
          <w:color w:val="222222"/>
          <w:shd w:val="clear" w:color="auto" w:fill="FFFFFF"/>
        </w:rPr>
        <w:t xml:space="preserve"> </w:t>
      </w:r>
      <w:r w:rsidRPr="00933441">
        <w:rPr>
          <w:color w:val="222222"/>
          <w:shd w:val="clear" w:color="auto" w:fill="FFFFFF"/>
        </w:rPr>
        <w:t>stated that she</w:t>
      </w:r>
      <w:r>
        <w:rPr>
          <w:color w:val="222222"/>
          <w:shd w:val="clear" w:color="auto" w:fill="FFFFFF"/>
        </w:rPr>
        <w:t xml:space="preserve"> is seen by a male mental health professional every three weeks for 5-10 minutes.</w:t>
      </w:r>
      <w:r>
        <w:rPr>
          <w:rStyle w:val="FootnoteReference"/>
          <w:color w:val="222222"/>
          <w:shd w:val="clear" w:color="auto" w:fill="FFFFFF"/>
        </w:rPr>
        <w:footnoteReference w:id="71"/>
      </w:r>
      <w:r>
        <w:rPr>
          <w:color w:val="222222"/>
          <w:shd w:val="clear" w:color="auto" w:fill="FFFFFF"/>
        </w:rPr>
        <w:t xml:space="preserve"> Despite fearing the danger she would face upon </w:t>
      </w:r>
      <w:r w:rsidR="004600B2">
        <w:rPr>
          <w:color w:val="222222"/>
          <w:shd w:val="clear" w:color="auto" w:fill="FFFFFF"/>
        </w:rPr>
        <w:t>deportation</w:t>
      </w:r>
      <w:r>
        <w:rPr>
          <w:color w:val="222222"/>
          <w:shd w:val="clear" w:color="auto" w:fill="FFFFFF"/>
        </w:rPr>
        <w:t xml:space="preserve"> to her native country, she </w:t>
      </w:r>
      <w:r w:rsidR="004600B2">
        <w:rPr>
          <w:color w:val="222222"/>
          <w:shd w:val="clear" w:color="auto" w:fill="FFFFFF"/>
        </w:rPr>
        <w:t xml:space="preserve">recently </w:t>
      </w:r>
      <w:r>
        <w:rPr>
          <w:color w:val="222222"/>
          <w:shd w:val="clear" w:color="auto" w:fill="FFFFFF"/>
        </w:rPr>
        <w:t>told her lawyer, “</w:t>
      </w:r>
      <w:proofErr w:type="gramStart"/>
      <w:r>
        <w:rPr>
          <w:color w:val="222222"/>
          <w:shd w:val="clear" w:color="auto" w:fill="FFFFFF"/>
        </w:rPr>
        <w:t>honestly</w:t>
      </w:r>
      <w:proofErr w:type="gramEnd"/>
      <w:r>
        <w:rPr>
          <w:color w:val="222222"/>
          <w:shd w:val="clear" w:color="auto" w:fill="FFFFFF"/>
        </w:rPr>
        <w:t>, I can’t take [detention] anymore.”</w:t>
      </w:r>
      <w:r>
        <w:rPr>
          <w:rStyle w:val="FootnoteReference"/>
          <w:color w:val="222222"/>
          <w:shd w:val="clear" w:color="auto" w:fill="FFFFFF"/>
        </w:rPr>
        <w:footnoteReference w:id="72"/>
      </w:r>
      <w:r>
        <w:rPr>
          <w:color w:val="222222"/>
          <w:shd w:val="clear" w:color="auto" w:fill="FFFFFF"/>
        </w:rPr>
        <w:t xml:space="preserve"> </w:t>
      </w:r>
    </w:p>
    <w:p w14:paraId="33E6FB31" w14:textId="77777777" w:rsidR="00175361" w:rsidRPr="0053145C" w:rsidRDefault="00175361" w:rsidP="00E556B1">
      <w:pPr>
        <w:pBdr>
          <w:top w:val="nil"/>
          <w:left w:val="nil"/>
          <w:bottom w:val="nil"/>
          <w:right w:val="nil"/>
          <w:between w:val="nil"/>
        </w:pBdr>
        <w:rPr>
          <w:rFonts w:eastAsia="Calibri"/>
          <w:color w:val="000000"/>
        </w:rPr>
      </w:pPr>
    </w:p>
    <w:p w14:paraId="3E7D9C0D" w14:textId="1F30606E" w:rsidR="000F420A" w:rsidRPr="00851CC0" w:rsidRDefault="000C1365" w:rsidP="00197CA3">
      <w:pPr>
        <w:pStyle w:val="Heading1"/>
      </w:pPr>
      <w:bookmarkStart w:id="9" w:name="_Toc535247165"/>
      <w:r w:rsidRPr="00851CC0">
        <w:t>Recommended Questions</w:t>
      </w:r>
      <w:bookmarkEnd w:id="9"/>
      <w:r w:rsidRPr="00851CC0">
        <w:t xml:space="preserve"> </w:t>
      </w:r>
    </w:p>
    <w:p w14:paraId="79B4CC5C" w14:textId="77777777" w:rsidR="00175361" w:rsidRDefault="00175361" w:rsidP="00E556B1">
      <w:pPr>
        <w:pBdr>
          <w:top w:val="nil"/>
          <w:left w:val="nil"/>
          <w:bottom w:val="nil"/>
          <w:right w:val="nil"/>
          <w:between w:val="nil"/>
        </w:pBdr>
        <w:ind w:left="720"/>
        <w:contextualSpacing/>
        <w:rPr>
          <w:rFonts w:eastAsia="Calibri"/>
          <w:color w:val="000000"/>
        </w:rPr>
      </w:pPr>
    </w:p>
    <w:p w14:paraId="29C02F46" w14:textId="4CE26626" w:rsidR="00C353C4" w:rsidRPr="00C353C4" w:rsidRDefault="00C353C4" w:rsidP="00E556B1">
      <w:pPr>
        <w:pStyle w:val="ListParagraph"/>
        <w:numPr>
          <w:ilvl w:val="3"/>
          <w:numId w:val="7"/>
        </w:numPr>
        <w:pBdr>
          <w:top w:val="nil"/>
          <w:left w:val="nil"/>
          <w:bottom w:val="nil"/>
          <w:right w:val="nil"/>
          <w:between w:val="nil"/>
        </w:pBdr>
        <w:ind w:left="360"/>
        <w:rPr>
          <w:rFonts w:eastAsia="Calibri"/>
          <w:color w:val="000000"/>
        </w:rPr>
      </w:pPr>
      <w:r>
        <w:t xml:space="preserve">What measures has the U.S. taken to rescind </w:t>
      </w:r>
      <w:r w:rsidRPr="00EC6B97">
        <w:rPr>
          <w:i/>
        </w:rPr>
        <w:t>Matter of A-B-</w:t>
      </w:r>
      <w:r>
        <w:t xml:space="preserve"> and ensure that asylum claims of domestic violence survivors are adjudicated in accordance with international norms? </w:t>
      </w:r>
    </w:p>
    <w:p w14:paraId="3C751CB3" w14:textId="60C968A3" w:rsidR="005B4225" w:rsidRPr="005B4225" w:rsidRDefault="000F420A" w:rsidP="00E556B1">
      <w:pPr>
        <w:pStyle w:val="ListParagraph"/>
        <w:numPr>
          <w:ilvl w:val="3"/>
          <w:numId w:val="7"/>
        </w:numPr>
        <w:pBdr>
          <w:top w:val="nil"/>
          <w:left w:val="nil"/>
          <w:bottom w:val="nil"/>
          <w:right w:val="nil"/>
          <w:between w:val="nil"/>
        </w:pBdr>
        <w:ind w:left="360"/>
        <w:rPr>
          <w:rFonts w:eastAsia="Calibri"/>
          <w:color w:val="000000"/>
        </w:rPr>
      </w:pPr>
      <w:r>
        <w:t>What measures is the U.S. taking to p</w:t>
      </w:r>
      <w:r w:rsidRPr="0053145C">
        <w:t>rovide qualified interpreters for all asylum seekers, including Indigenous language speakers, at the time of apprehension, during any period of detention, in conversations with lawyers, and during asylum interviews and hearings</w:t>
      </w:r>
      <w:r>
        <w:t>?</w:t>
      </w:r>
      <w:r w:rsidRPr="0053145C">
        <w:t xml:space="preserve"> </w:t>
      </w:r>
      <w:r>
        <w:t>What measure</w:t>
      </w:r>
      <w:r w:rsidR="00E9009E">
        <w:t>s</w:t>
      </w:r>
      <w:r>
        <w:t xml:space="preserve"> is the U.S. taking to p</w:t>
      </w:r>
      <w:r w:rsidRPr="0053145C">
        <w:t>rovide translations of written materials reflective of literacy and education levels, and in Indigenous languages</w:t>
      </w:r>
      <w:r>
        <w:t>?</w:t>
      </w:r>
    </w:p>
    <w:p w14:paraId="309EB921" w14:textId="60AA7999" w:rsidR="005B4225" w:rsidRPr="001D092F" w:rsidRDefault="000F420A" w:rsidP="00E556B1">
      <w:pPr>
        <w:pStyle w:val="ListParagraph"/>
        <w:numPr>
          <w:ilvl w:val="3"/>
          <w:numId w:val="7"/>
        </w:numPr>
        <w:pBdr>
          <w:top w:val="nil"/>
          <w:left w:val="nil"/>
          <w:bottom w:val="nil"/>
          <w:right w:val="nil"/>
          <w:between w:val="nil"/>
        </w:pBdr>
        <w:ind w:left="360"/>
        <w:rPr>
          <w:rFonts w:eastAsia="Calibri"/>
          <w:color w:val="000000"/>
        </w:rPr>
      </w:pPr>
      <w:r>
        <w:t>What measures has the U.S. taken to g</w:t>
      </w:r>
      <w:r w:rsidRPr="0053145C">
        <w:t>uarantee legal counsel for asylum seekers</w:t>
      </w:r>
      <w:r>
        <w:t>?</w:t>
      </w:r>
      <w:r w:rsidRPr="0053145C">
        <w:t xml:space="preserve"> </w:t>
      </w:r>
    </w:p>
    <w:p w14:paraId="69CF1AA5" w14:textId="27EEDC2D" w:rsidR="005B4225" w:rsidRDefault="000F420A" w:rsidP="00E556B1">
      <w:pPr>
        <w:pStyle w:val="ListParagraph"/>
        <w:numPr>
          <w:ilvl w:val="3"/>
          <w:numId w:val="7"/>
        </w:numPr>
        <w:ind w:left="360"/>
      </w:pPr>
      <w:r>
        <w:t>What measures has the U.S. taken to r</w:t>
      </w:r>
      <w:r w:rsidRPr="0053145C">
        <w:t xml:space="preserve">elease asylum seekers on apprehension with a Notice to Appear and clear instructions on when and where to appear in court, </w:t>
      </w:r>
      <w:r w:rsidR="002073B0">
        <w:t xml:space="preserve">to </w:t>
      </w:r>
      <w:r w:rsidRPr="0053145C">
        <w:t xml:space="preserve">end detention of asylum seekers pending their case outcomes, and </w:t>
      </w:r>
      <w:r w:rsidR="002073B0">
        <w:t xml:space="preserve">to </w:t>
      </w:r>
      <w:r w:rsidRPr="0053145C">
        <w:t>invest in community-based case management alternatives to detention</w:t>
      </w:r>
      <w:r>
        <w:t>?</w:t>
      </w:r>
    </w:p>
    <w:p w14:paraId="7F167D3E" w14:textId="326D985C" w:rsidR="005B4225" w:rsidRDefault="000F420A" w:rsidP="00E556B1">
      <w:pPr>
        <w:pStyle w:val="ListParagraph"/>
        <w:numPr>
          <w:ilvl w:val="3"/>
          <w:numId w:val="7"/>
        </w:numPr>
        <w:ind w:left="360"/>
      </w:pPr>
      <w:r>
        <w:t xml:space="preserve">What measures has the U.S. taken to consult with </w:t>
      </w:r>
      <w:r w:rsidRPr="0053145C">
        <w:t>women’s and gender-based violence survivors’ advocates,</w:t>
      </w:r>
      <w:r w:rsidR="007815BF">
        <w:t xml:space="preserve"> in order</w:t>
      </w:r>
      <w:r w:rsidRPr="0053145C">
        <w:t xml:space="preserve"> </w:t>
      </w:r>
      <w:r>
        <w:t xml:space="preserve">to </w:t>
      </w:r>
      <w:r w:rsidRPr="0053145C">
        <w:t>develop and implement training and protocol for officials who interact with gender-based violence survivors seeking asylum, from DHS and its sub-</w:t>
      </w:r>
      <w:r w:rsidRPr="0053145C">
        <w:lastRenderedPageBreak/>
        <w:t>agencies, a</w:t>
      </w:r>
      <w:r w:rsidR="007815BF">
        <w:t>s well as</w:t>
      </w:r>
      <w:r w:rsidRPr="0053145C">
        <w:t xml:space="preserve"> Immigration Judges, on best practices and trauma-informed approaches to interviewing survivors and ensuring asylum seekers understand their legal rights</w:t>
      </w:r>
      <w:r>
        <w:t>?</w:t>
      </w:r>
    </w:p>
    <w:p w14:paraId="3A95AD15" w14:textId="77777777" w:rsidR="005B4225" w:rsidRDefault="000F420A" w:rsidP="00E556B1">
      <w:pPr>
        <w:pStyle w:val="ListParagraph"/>
        <w:numPr>
          <w:ilvl w:val="3"/>
          <w:numId w:val="7"/>
        </w:numPr>
        <w:ind w:left="360"/>
      </w:pPr>
      <w:r>
        <w:t>What measures has the U.S. taken to s</w:t>
      </w:r>
      <w:r w:rsidRPr="0053145C">
        <w:t>uspend use of “fast-track” removal methods, such as expedited removal and reinstatement of removal that remove these decisions from judicial decision-making</w:t>
      </w:r>
      <w:r>
        <w:t>?</w:t>
      </w:r>
    </w:p>
    <w:p w14:paraId="4F1E23FA" w14:textId="51175656" w:rsidR="0053145C" w:rsidRPr="0053145C" w:rsidRDefault="000F420A" w:rsidP="00E556B1">
      <w:pPr>
        <w:pStyle w:val="ListParagraph"/>
        <w:numPr>
          <w:ilvl w:val="3"/>
          <w:numId w:val="7"/>
        </w:numPr>
        <w:ind w:left="360"/>
      </w:pPr>
      <w:r>
        <w:t>What measures has the U.S. taken to r</w:t>
      </w:r>
      <w:r w:rsidRPr="0053145C">
        <w:t>eform the asylum system to ensure efficient and consistent adjudication of asylum claims and eliminate procedural rules that block asylum claims from being heard</w:t>
      </w:r>
      <w:r>
        <w:t>?</w:t>
      </w:r>
      <w:r w:rsidRPr="0053145C">
        <w:t xml:space="preserve"> </w:t>
      </w:r>
    </w:p>
    <w:sectPr w:rsidR="0053145C" w:rsidRPr="0053145C" w:rsidSect="00D16FC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CCFF9" w14:textId="77777777" w:rsidR="000B0F38" w:rsidRDefault="000B0F38" w:rsidP="0077126D">
      <w:r>
        <w:separator/>
      </w:r>
    </w:p>
  </w:endnote>
  <w:endnote w:type="continuationSeparator" w:id="0">
    <w:p w14:paraId="7B63BADC" w14:textId="77777777" w:rsidR="000B0F38" w:rsidRDefault="000B0F38" w:rsidP="0077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mbria"/>
    <w:charset w:val="00"/>
    <w:family w:val="auto"/>
    <w:pitch w:val="default"/>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6619613"/>
      <w:docPartObj>
        <w:docPartGallery w:val="Page Numbers (Bottom of Page)"/>
        <w:docPartUnique/>
      </w:docPartObj>
    </w:sdtPr>
    <w:sdtEndPr>
      <w:rPr>
        <w:rStyle w:val="PageNumber"/>
      </w:rPr>
    </w:sdtEndPr>
    <w:sdtContent>
      <w:p w14:paraId="2D23D5A4" w14:textId="77777777" w:rsidR="00F42552" w:rsidRDefault="00F42552" w:rsidP="00EC5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7BB29" w14:textId="77777777" w:rsidR="00F42552" w:rsidRDefault="00F42552" w:rsidP="00531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D51A" w14:textId="1ED0A60E" w:rsidR="00F42552" w:rsidRDefault="00F42552" w:rsidP="00316094">
    <w:pPr>
      <w:pStyle w:val="Footer"/>
      <w:framePr w:wrap="none" w:vAnchor="text" w:hAnchor="margin" w:xAlign="right" w:y="1"/>
      <w:rPr>
        <w:rStyle w:val="PageNumber"/>
      </w:rPr>
    </w:pPr>
  </w:p>
  <w:p w14:paraId="7CE8AB38" w14:textId="77777777" w:rsidR="00F42552" w:rsidRDefault="00F42552" w:rsidP="005314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3267523"/>
      <w:docPartObj>
        <w:docPartGallery w:val="Page Numbers (Bottom of Page)"/>
        <w:docPartUnique/>
      </w:docPartObj>
    </w:sdtPr>
    <w:sdtEndPr>
      <w:rPr>
        <w:rStyle w:val="PageNumber"/>
      </w:rPr>
    </w:sdtEndPr>
    <w:sdtContent>
      <w:p w14:paraId="3528B19F" w14:textId="77777777" w:rsidR="00013C29" w:rsidRDefault="00013C29" w:rsidP="003160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7CA3">
          <w:rPr>
            <w:rStyle w:val="PageNumber"/>
            <w:noProof/>
          </w:rPr>
          <w:t>1</w:t>
        </w:r>
        <w:r>
          <w:rPr>
            <w:rStyle w:val="PageNumber"/>
          </w:rPr>
          <w:fldChar w:fldCharType="end"/>
        </w:r>
      </w:p>
    </w:sdtContent>
  </w:sdt>
  <w:p w14:paraId="7532E0E6" w14:textId="77777777" w:rsidR="00013C29" w:rsidRDefault="00013C29" w:rsidP="005314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66ED" w14:textId="77777777" w:rsidR="000B0F38" w:rsidRDefault="000B0F38" w:rsidP="0077126D">
      <w:r>
        <w:separator/>
      </w:r>
    </w:p>
  </w:footnote>
  <w:footnote w:type="continuationSeparator" w:id="0">
    <w:p w14:paraId="766E6876" w14:textId="77777777" w:rsidR="000B0F38" w:rsidRDefault="000B0F38" w:rsidP="0077126D">
      <w:r>
        <w:continuationSeparator/>
      </w:r>
    </w:p>
  </w:footnote>
  <w:footnote w:id="1">
    <w:p w14:paraId="1C1D23C9" w14:textId="4F8E0AED" w:rsidR="002A1B1F" w:rsidRPr="00197CA3" w:rsidRDefault="002A1B1F" w:rsidP="002A1B1F">
      <w:pPr>
        <w:pStyle w:val="FootnoteText"/>
      </w:pPr>
      <w:r w:rsidRPr="00197CA3">
        <w:rPr>
          <w:rStyle w:val="FootnoteReference"/>
        </w:rPr>
        <w:footnoteRef/>
      </w:r>
      <w:r w:rsidRPr="00197CA3">
        <w:t xml:space="preserve"> The co-sponsors appreciate the contribution</w:t>
      </w:r>
      <w:r w:rsidR="00A925AB" w:rsidRPr="00197CA3">
        <w:t>s</w:t>
      </w:r>
      <w:r w:rsidRPr="00197CA3">
        <w:t xml:space="preserve"> of Alissa Weinberger of the PHRGE program at NUSL</w:t>
      </w:r>
      <w:r w:rsidR="00A925AB" w:rsidRPr="00197CA3">
        <w:t xml:space="preserve"> to this </w:t>
      </w:r>
      <w:r w:rsidR="001E5B27" w:rsidRPr="00197CA3">
        <w:t>report</w:t>
      </w:r>
      <w:r w:rsidRPr="00197CA3">
        <w:t xml:space="preserve">. </w:t>
      </w:r>
    </w:p>
  </w:footnote>
  <w:footnote w:id="2">
    <w:p w14:paraId="49D732C3" w14:textId="2471F430"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Migration Policy Institute, </w:t>
      </w:r>
      <w:r w:rsidRPr="00197CA3">
        <w:rPr>
          <w:i/>
          <w:color w:val="000000" w:themeColor="text1"/>
        </w:rPr>
        <w:t>Gender Based Violence Against Women: Both Cause for Migration and Risk Along the Journey</w:t>
      </w:r>
      <w:r w:rsidRPr="00197CA3">
        <w:rPr>
          <w:color w:val="000000" w:themeColor="text1"/>
        </w:rPr>
        <w:t>, (Sept.</w:t>
      </w:r>
      <w:r w:rsidR="003D6460" w:rsidRPr="00197CA3">
        <w:rPr>
          <w:color w:val="000000" w:themeColor="text1"/>
        </w:rPr>
        <w:t xml:space="preserve"> 7</w:t>
      </w:r>
      <w:r w:rsidRPr="00197CA3">
        <w:rPr>
          <w:color w:val="000000" w:themeColor="text1"/>
        </w:rPr>
        <w:t xml:space="preserve">, 2017) </w:t>
      </w:r>
      <w:hyperlink r:id="rId1" w:history="1">
        <w:r w:rsidRPr="00197CA3">
          <w:rPr>
            <w:rStyle w:val="Hyperlink"/>
            <w:color w:val="000000" w:themeColor="text1"/>
          </w:rPr>
          <w:t>https://www.migrationpolicy.org/article/gender-based-violence-against-women-both-cause-migration-and-risk-along-journey</w:t>
        </w:r>
      </w:hyperlink>
      <w:r w:rsidRPr="00197CA3">
        <w:rPr>
          <w:color w:val="000000" w:themeColor="text1"/>
        </w:rPr>
        <w:t>; UNHCR, Women on the Run 15-30 (2015)</w:t>
      </w:r>
      <w:r w:rsidRPr="00197CA3">
        <w:rPr>
          <w:i/>
          <w:color w:val="000000" w:themeColor="text1"/>
        </w:rPr>
        <w:t xml:space="preserve"> available at </w:t>
      </w:r>
      <w:hyperlink r:id="rId2" w:history="1">
        <w:r w:rsidRPr="00197CA3">
          <w:rPr>
            <w:rStyle w:val="Hyperlink"/>
            <w:color w:val="000000" w:themeColor="text1"/>
          </w:rPr>
          <w:t>http://www.unhcr.org/en-us/publications/operations/5630f24c6/women-run.html</w:t>
        </w:r>
      </w:hyperlink>
      <w:r w:rsidRPr="00197CA3">
        <w:rPr>
          <w:color w:val="000000" w:themeColor="text1"/>
        </w:rPr>
        <w:t>.</w:t>
      </w:r>
    </w:p>
  </w:footnote>
  <w:footnote w:id="3">
    <w:p w14:paraId="38E3EF56" w14:textId="712CC5ED" w:rsidR="00F42552" w:rsidRPr="00197CA3" w:rsidRDefault="00F42552" w:rsidP="00C761AA">
      <w:pPr>
        <w:pStyle w:val="FootnoteText"/>
        <w:rPr>
          <w:color w:val="000000" w:themeColor="text1"/>
        </w:rPr>
      </w:pPr>
      <w:r w:rsidRPr="00197CA3">
        <w:rPr>
          <w:rStyle w:val="FootnoteReference"/>
          <w:color w:val="000000" w:themeColor="text1"/>
        </w:rPr>
        <w:footnoteRef/>
      </w:r>
      <w:r w:rsidRPr="00197CA3">
        <w:rPr>
          <w:color w:val="000000" w:themeColor="text1"/>
        </w:rPr>
        <w:t xml:space="preserve"> The number of asylum seekers originating from the Northern Triangle reached 110,000 in 2015, a five-fold increase from 2012. </w:t>
      </w:r>
      <w:proofErr w:type="gramStart"/>
      <w:r w:rsidRPr="00197CA3">
        <w:rPr>
          <w:color w:val="000000" w:themeColor="text1"/>
        </w:rPr>
        <w:t>Rocio Cara Labrador &amp; D. Renwick, Council on Foreign Relations,</w:t>
      </w:r>
      <w:r w:rsidRPr="00197CA3">
        <w:rPr>
          <w:i/>
          <w:color w:val="000000" w:themeColor="text1"/>
        </w:rPr>
        <w:t xml:space="preserve"> Central America’s Violent Northern Triangle </w:t>
      </w:r>
      <w:r w:rsidRPr="00197CA3">
        <w:rPr>
          <w:color w:val="000000" w:themeColor="text1"/>
        </w:rPr>
        <w:t>(June 26, 2018)</w:t>
      </w:r>
      <w:r w:rsidR="008B3C9A" w:rsidRPr="00197CA3">
        <w:rPr>
          <w:color w:val="000000" w:themeColor="text1"/>
        </w:rPr>
        <w:t>,</w:t>
      </w:r>
      <w:r w:rsidRPr="00197CA3">
        <w:rPr>
          <w:color w:val="000000" w:themeColor="text1"/>
        </w:rPr>
        <w:t xml:space="preserve"> </w:t>
      </w:r>
      <w:r w:rsidRPr="00197CA3">
        <w:rPr>
          <w:i/>
          <w:color w:val="000000" w:themeColor="text1"/>
        </w:rPr>
        <w:t>available at</w:t>
      </w:r>
      <w:r w:rsidRPr="00197CA3">
        <w:rPr>
          <w:color w:val="000000" w:themeColor="text1"/>
        </w:rPr>
        <w:t xml:space="preserve"> </w:t>
      </w:r>
      <w:hyperlink r:id="rId3" w:history="1">
        <w:r w:rsidRPr="00197CA3">
          <w:rPr>
            <w:rStyle w:val="Hyperlink"/>
            <w:color w:val="000000" w:themeColor="text1"/>
          </w:rPr>
          <w:t>https://www.cfr.org/backgrounder/central-americas-violent-northern-triangle</w:t>
        </w:r>
      </w:hyperlink>
      <w:r w:rsidRPr="00197CA3">
        <w:rPr>
          <w:color w:val="000000" w:themeColor="text1"/>
        </w:rPr>
        <w:t>.</w:t>
      </w:r>
      <w:proofErr w:type="gramEnd"/>
      <w:r w:rsidRPr="00197CA3">
        <w:rPr>
          <w:color w:val="000000" w:themeColor="text1"/>
        </w:rPr>
        <w:t xml:space="preserve">  </w:t>
      </w:r>
      <w:r w:rsidRPr="00197CA3">
        <w:rPr>
          <w:i/>
          <w:color w:val="000000" w:themeColor="text1"/>
        </w:rPr>
        <w:t>See also</w:t>
      </w:r>
      <w:r w:rsidRPr="00197CA3">
        <w:rPr>
          <w:color w:val="000000" w:themeColor="text1"/>
        </w:rPr>
        <w:t xml:space="preserve"> UNHCR, Women on the Run, 2-6 (2015), </w:t>
      </w:r>
      <w:r w:rsidRPr="00197CA3">
        <w:rPr>
          <w:i/>
          <w:color w:val="000000" w:themeColor="text1"/>
        </w:rPr>
        <w:t xml:space="preserve">available at </w:t>
      </w:r>
      <w:hyperlink r:id="rId4" w:history="1">
        <w:r w:rsidRPr="00197CA3">
          <w:rPr>
            <w:rStyle w:val="Hyperlink"/>
            <w:color w:val="000000" w:themeColor="text1"/>
          </w:rPr>
          <w:t>http://www.unhcr.org/en-us/publications/operations/5630f24c6/women-run.html</w:t>
        </w:r>
      </w:hyperlink>
      <w:r w:rsidRPr="00197CA3">
        <w:rPr>
          <w:color w:val="000000" w:themeColor="text1"/>
        </w:rPr>
        <w:t>; Amnesty Int’l, Refugees Are in Urgent Need of Protection from Sexual and Gender-Based Violence (Nov. 25, 2016)</w:t>
      </w:r>
      <w:r w:rsidR="008B3C9A" w:rsidRPr="00197CA3">
        <w:rPr>
          <w:color w:val="000000" w:themeColor="text1"/>
        </w:rPr>
        <w:t>,</w:t>
      </w:r>
      <w:r w:rsidRPr="00197CA3">
        <w:rPr>
          <w:color w:val="000000" w:themeColor="text1"/>
        </w:rPr>
        <w:t xml:space="preserve"> </w:t>
      </w:r>
      <w:hyperlink r:id="rId5" w:history="1">
        <w:r w:rsidRPr="00197CA3">
          <w:rPr>
            <w:rStyle w:val="Hyperlink"/>
            <w:color w:val="000000" w:themeColor="text1"/>
          </w:rPr>
          <w:t>https://www.amnesty.org/en/latest/news/2016/11/refugees-are-in-urgent-need-of-protection-from-sexual-and-gender-based-violence/</w:t>
        </w:r>
      </w:hyperlink>
      <w:r w:rsidRPr="00197CA3">
        <w:rPr>
          <w:color w:val="000000" w:themeColor="text1"/>
        </w:rPr>
        <w:t>.</w:t>
      </w:r>
    </w:p>
  </w:footnote>
  <w:footnote w:id="4">
    <w:p w14:paraId="45B91DA0" w14:textId="5796F84D" w:rsidR="00F42552" w:rsidRPr="00197CA3" w:rsidRDefault="00F42552" w:rsidP="00BF5E70">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Center for Gender &amp; Refugee Studies, </w:t>
      </w:r>
      <w:r w:rsidRPr="00197CA3">
        <w:rPr>
          <w:i/>
          <w:color w:val="000000" w:themeColor="text1"/>
        </w:rPr>
        <w:t xml:space="preserve">Groundbreaking Ruling Recognizes Domestic Violence as Basis for Asylum </w:t>
      </w:r>
      <w:r w:rsidRPr="00197CA3">
        <w:rPr>
          <w:color w:val="000000" w:themeColor="text1"/>
        </w:rPr>
        <w:t xml:space="preserve">(2014), </w:t>
      </w:r>
      <w:hyperlink r:id="rId6" w:history="1">
        <w:r w:rsidRPr="00197CA3">
          <w:rPr>
            <w:rStyle w:val="Hyperlink"/>
            <w:color w:val="000000" w:themeColor="text1"/>
          </w:rPr>
          <w:t>https://cgrs.uchastings.edu/our-work/domestic-violence</w:t>
        </w:r>
      </w:hyperlink>
      <w:r w:rsidRPr="00197CA3">
        <w:rPr>
          <w:color w:val="000000" w:themeColor="text1"/>
        </w:rPr>
        <w:t>.</w:t>
      </w:r>
      <w:proofErr w:type="gramEnd"/>
    </w:p>
  </w:footnote>
  <w:footnote w:id="5">
    <w:p w14:paraId="5D317A3C" w14:textId="37E4068F" w:rsidR="00F42552" w:rsidRPr="00197CA3" w:rsidRDefault="00F42552" w:rsidP="00BF5E70">
      <w:pPr>
        <w:pStyle w:val="FootnoteText"/>
        <w:rPr>
          <w:color w:val="000000" w:themeColor="text1"/>
        </w:rPr>
      </w:pPr>
      <w:r w:rsidRPr="00197CA3">
        <w:rPr>
          <w:rStyle w:val="FootnoteReference"/>
          <w:color w:val="000000" w:themeColor="text1"/>
        </w:rPr>
        <w:footnoteRef/>
      </w:r>
      <w:r w:rsidRPr="00197CA3">
        <w:rPr>
          <w:color w:val="000000" w:themeColor="text1"/>
        </w:rPr>
        <w:t xml:space="preserve"> Katie Benner and Caitlin Dickerson, </w:t>
      </w:r>
      <w:r w:rsidRPr="00197CA3">
        <w:rPr>
          <w:i/>
          <w:color w:val="000000" w:themeColor="text1"/>
        </w:rPr>
        <w:t>Sessions Says Domestic and Gang Violence are not Grounds for Asylum</w:t>
      </w:r>
      <w:r w:rsidRPr="00197CA3">
        <w:rPr>
          <w:color w:val="000000" w:themeColor="text1"/>
        </w:rPr>
        <w:t>, NY Times (June 11, 2018),</w:t>
      </w:r>
      <w:r w:rsidRPr="00197CA3">
        <w:rPr>
          <w:i/>
          <w:color w:val="000000" w:themeColor="text1"/>
        </w:rPr>
        <w:t xml:space="preserve"> available at </w:t>
      </w:r>
      <w:hyperlink r:id="rId7" w:history="1">
        <w:r w:rsidRPr="00197CA3">
          <w:rPr>
            <w:rStyle w:val="Hyperlink"/>
            <w:color w:val="000000" w:themeColor="text1"/>
          </w:rPr>
          <w:t>https://www.nytimes.com/2018/06/11/us/politics/sessions-domestic-violence-asylum.html</w:t>
        </w:r>
      </w:hyperlink>
      <w:r w:rsidRPr="00197CA3">
        <w:rPr>
          <w:color w:val="000000" w:themeColor="text1"/>
        </w:rPr>
        <w:t xml:space="preserve">; Josh </w:t>
      </w:r>
      <w:proofErr w:type="spellStart"/>
      <w:r w:rsidRPr="00197CA3">
        <w:rPr>
          <w:color w:val="000000" w:themeColor="text1"/>
        </w:rPr>
        <w:t>Hafner</w:t>
      </w:r>
      <w:proofErr w:type="spellEnd"/>
      <w:r w:rsidRPr="00197CA3">
        <w:rPr>
          <w:color w:val="000000" w:themeColor="text1"/>
        </w:rPr>
        <w:t xml:space="preserve">, </w:t>
      </w:r>
      <w:r w:rsidRPr="00197CA3">
        <w:rPr>
          <w:i/>
          <w:color w:val="000000" w:themeColor="text1"/>
        </w:rPr>
        <w:t>Trump calls undocumented people 'animals,' rhetoric with a dark past</w:t>
      </w:r>
      <w:r w:rsidRPr="00197CA3">
        <w:rPr>
          <w:color w:val="000000" w:themeColor="text1"/>
        </w:rPr>
        <w:t xml:space="preserve">, USA Today (May 16, 2018), </w:t>
      </w:r>
      <w:r w:rsidRPr="00197CA3">
        <w:rPr>
          <w:i/>
          <w:color w:val="000000" w:themeColor="text1"/>
        </w:rPr>
        <w:t xml:space="preserve">available at </w:t>
      </w:r>
      <w:hyperlink r:id="rId8" w:history="1">
        <w:r w:rsidRPr="00197CA3">
          <w:rPr>
            <w:rStyle w:val="Hyperlink"/>
            <w:color w:val="000000" w:themeColor="text1"/>
          </w:rPr>
          <w:t>https://www.usatoday.com/story/news/politics/onpolitics/2018/05/16/trump-calls-undocumented-immigrants-animals-echoing/617762002/</w:t>
        </w:r>
      </w:hyperlink>
      <w:r w:rsidR="003D6460" w:rsidRPr="00197CA3">
        <w:rPr>
          <w:rStyle w:val="Hyperlink"/>
          <w:color w:val="000000" w:themeColor="text1"/>
          <w:u w:val="none"/>
        </w:rPr>
        <w:t>;</w:t>
      </w:r>
      <w:r w:rsidRPr="00197CA3">
        <w:rPr>
          <w:rStyle w:val="Hyperlink"/>
          <w:color w:val="000000" w:themeColor="text1"/>
          <w:u w:val="none"/>
        </w:rPr>
        <w:t xml:space="preserve"> </w:t>
      </w:r>
      <w:r w:rsidRPr="00197CA3">
        <w:rPr>
          <w:color w:val="000000" w:themeColor="text1"/>
        </w:rPr>
        <w:t xml:space="preserve">Eli Watkins and Abby Phillip, </w:t>
      </w:r>
      <w:r w:rsidRPr="00197CA3">
        <w:rPr>
          <w:i/>
          <w:color w:val="000000" w:themeColor="text1"/>
        </w:rPr>
        <w:t>Trump decries immigrants from 'shithole countries' coming to US</w:t>
      </w:r>
      <w:r w:rsidRPr="00197CA3">
        <w:rPr>
          <w:color w:val="000000" w:themeColor="text1"/>
        </w:rPr>
        <w:t xml:space="preserve">, CNN (Jan. 12, 2018), </w:t>
      </w:r>
      <w:r w:rsidRPr="00197CA3">
        <w:rPr>
          <w:i/>
          <w:color w:val="000000" w:themeColor="text1"/>
        </w:rPr>
        <w:t>available at:</w:t>
      </w:r>
      <w:r w:rsidRPr="00197CA3">
        <w:rPr>
          <w:color w:val="000000" w:themeColor="text1"/>
        </w:rPr>
        <w:t xml:space="preserve"> </w:t>
      </w:r>
      <w:hyperlink r:id="rId9" w:history="1">
        <w:r w:rsidRPr="00197CA3">
          <w:rPr>
            <w:rStyle w:val="Hyperlink"/>
            <w:color w:val="000000" w:themeColor="text1"/>
          </w:rPr>
          <w:t>https://www.cnn.com/2018/01/11/politics/immigrants-shithole-countries-trump/index.html</w:t>
        </w:r>
      </w:hyperlink>
      <w:r w:rsidRPr="00197CA3">
        <w:rPr>
          <w:rStyle w:val="Hyperlink"/>
          <w:color w:val="000000" w:themeColor="text1"/>
        </w:rPr>
        <w:t xml:space="preserve">, </w:t>
      </w:r>
      <w:r w:rsidRPr="00197CA3">
        <w:rPr>
          <w:color w:val="000000" w:themeColor="text1"/>
        </w:rPr>
        <w:t xml:space="preserve">Ben Jacobs, </w:t>
      </w:r>
      <w:r w:rsidRPr="00197CA3">
        <w:rPr>
          <w:i/>
          <w:color w:val="000000" w:themeColor="text1"/>
        </w:rPr>
        <w:t>Trump says Syrian refugees aren't just a terrorist threat, they'd hurt quality of life</w:t>
      </w:r>
      <w:r w:rsidRPr="00197CA3">
        <w:rPr>
          <w:color w:val="000000" w:themeColor="text1"/>
        </w:rPr>
        <w:t xml:space="preserve">, The Guardian (Sept. 21, 2016), </w:t>
      </w:r>
      <w:r w:rsidRPr="00197CA3">
        <w:rPr>
          <w:i/>
          <w:color w:val="000000" w:themeColor="text1"/>
        </w:rPr>
        <w:t>available at</w:t>
      </w:r>
      <w:r w:rsidRPr="00197CA3">
        <w:rPr>
          <w:color w:val="000000" w:themeColor="text1"/>
        </w:rPr>
        <w:t xml:space="preserve"> </w:t>
      </w:r>
      <w:hyperlink r:id="rId10" w:history="1">
        <w:r w:rsidRPr="00197CA3">
          <w:rPr>
            <w:rStyle w:val="Hyperlink"/>
            <w:color w:val="000000" w:themeColor="text1"/>
          </w:rPr>
          <w:t>https://www.theguardian.com/us-news/2016/sep/21/trump-syrian-refugees-terrorism-quality-life-bombing-attacks</w:t>
        </w:r>
      </w:hyperlink>
      <w:r w:rsidRPr="00197CA3">
        <w:rPr>
          <w:rStyle w:val="Hyperlink"/>
          <w:color w:val="000000" w:themeColor="text1"/>
        </w:rPr>
        <w:t xml:space="preserve">; </w:t>
      </w:r>
      <w:r w:rsidRPr="00197CA3">
        <w:rPr>
          <w:color w:val="000000" w:themeColor="text1"/>
        </w:rPr>
        <w:t xml:space="preserve">Adam </w:t>
      </w:r>
      <w:proofErr w:type="spellStart"/>
      <w:r w:rsidRPr="00197CA3">
        <w:rPr>
          <w:color w:val="000000" w:themeColor="text1"/>
        </w:rPr>
        <w:t>Serwer</w:t>
      </w:r>
      <w:proofErr w:type="spellEnd"/>
      <w:r w:rsidRPr="00197CA3">
        <w:rPr>
          <w:color w:val="000000" w:themeColor="text1"/>
        </w:rPr>
        <w:t xml:space="preserve">, “Jeff Sessions' Fear of Muslim Immigrants”, The Atlantic (Feb. 8, 2017), </w:t>
      </w:r>
      <w:r w:rsidRPr="00197CA3">
        <w:rPr>
          <w:i/>
          <w:color w:val="000000" w:themeColor="text1"/>
        </w:rPr>
        <w:t>available at:</w:t>
      </w:r>
      <w:r w:rsidRPr="00197CA3">
        <w:rPr>
          <w:color w:val="000000" w:themeColor="text1"/>
        </w:rPr>
        <w:t xml:space="preserve"> </w:t>
      </w:r>
      <w:hyperlink r:id="rId11" w:history="1">
        <w:r w:rsidRPr="00197CA3">
          <w:rPr>
            <w:rStyle w:val="Hyperlink"/>
            <w:color w:val="000000" w:themeColor="text1"/>
          </w:rPr>
          <w:t>https://www.theatlantic.com/politics/archive/2017/02/jeff-sessions-has-long-feared-muslim-immigrants/516069/</w:t>
        </w:r>
      </w:hyperlink>
      <w:r w:rsidRPr="00197CA3">
        <w:rPr>
          <w:rStyle w:val="Hyperlink"/>
          <w:color w:val="000000" w:themeColor="text1"/>
          <w:u w:val="none"/>
        </w:rPr>
        <w:t xml:space="preserve">; </w:t>
      </w:r>
      <w:r w:rsidRPr="00197CA3">
        <w:rPr>
          <w:color w:val="000000" w:themeColor="text1"/>
        </w:rPr>
        <w:t xml:space="preserve">Patrick J. McDonnell &amp; Tracy Wilkinson, “Pence tells Central American leaders to do more to stem illegal immigration to the U.S.”, Los Angeles Times (June 28, 2018), </w:t>
      </w:r>
      <w:r w:rsidRPr="00197CA3">
        <w:rPr>
          <w:i/>
          <w:color w:val="000000" w:themeColor="text1"/>
        </w:rPr>
        <w:t>available at</w:t>
      </w:r>
      <w:r w:rsidRPr="00197CA3">
        <w:rPr>
          <w:color w:val="000000" w:themeColor="text1"/>
        </w:rPr>
        <w:t xml:space="preserve"> </w:t>
      </w:r>
      <w:hyperlink r:id="rId12" w:history="1">
        <w:r w:rsidRPr="00197CA3">
          <w:rPr>
            <w:rStyle w:val="Hyperlink"/>
            <w:color w:val="000000" w:themeColor="text1"/>
          </w:rPr>
          <w:t>http://www.latimes.com/world/la-fg-guatemala-migrants-pence-20180628-story.html</w:t>
        </w:r>
      </w:hyperlink>
      <w:r w:rsidRPr="00197CA3">
        <w:rPr>
          <w:rStyle w:val="Hyperlink"/>
          <w:color w:val="000000" w:themeColor="text1"/>
        </w:rPr>
        <w:t xml:space="preserve">; </w:t>
      </w:r>
      <w:r w:rsidRPr="00197CA3">
        <w:rPr>
          <w:i/>
          <w:color w:val="000000" w:themeColor="text1"/>
        </w:rPr>
        <w:t>Matter of A-B-</w:t>
      </w:r>
      <w:r w:rsidRPr="00197CA3">
        <w:rPr>
          <w:color w:val="000000" w:themeColor="text1"/>
        </w:rPr>
        <w:t>, 27 I&amp;N Dec. 316 (A.G. 2018).</w:t>
      </w:r>
    </w:p>
  </w:footnote>
  <w:footnote w:id="6">
    <w:p w14:paraId="25924357" w14:textId="77777777" w:rsidR="00F42552" w:rsidRPr="00197CA3" w:rsidRDefault="00F42552" w:rsidP="0096666C">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E.g.</w:t>
      </w:r>
      <w:r w:rsidRPr="00197CA3">
        <w:rPr>
          <w:color w:val="000000" w:themeColor="text1"/>
        </w:rPr>
        <w:t xml:space="preserve">, Matter of A-B-, 27 I&amp;N Dec. 316 (A.G. 2018); Executive Order 13769, </w:t>
      </w:r>
      <w:proofErr w:type="gramStart"/>
      <w:r w:rsidRPr="00197CA3">
        <w:rPr>
          <w:color w:val="000000" w:themeColor="text1"/>
        </w:rPr>
        <w:t>Protecting</w:t>
      </w:r>
      <w:proofErr w:type="gramEnd"/>
      <w:r w:rsidRPr="00197CA3">
        <w:rPr>
          <w:color w:val="000000" w:themeColor="text1"/>
        </w:rPr>
        <w:t xml:space="preserve"> the Nation from Foreign Terrorist Entry into the United States, often referred to as the Muslim ban or the travel ban.</w:t>
      </w:r>
    </w:p>
  </w:footnote>
  <w:footnote w:id="7">
    <w:p w14:paraId="4169A3B1" w14:textId="77777777" w:rsidR="00F42552" w:rsidRPr="00197CA3" w:rsidRDefault="00F42552" w:rsidP="00F01673">
      <w:pPr>
        <w:pStyle w:val="FootnoteText"/>
        <w:rPr>
          <w:color w:val="000000" w:themeColor="text1"/>
        </w:rPr>
      </w:pPr>
      <w:r w:rsidRPr="00197CA3">
        <w:rPr>
          <w:rStyle w:val="FootnoteReference"/>
          <w:color w:val="000000" w:themeColor="text1"/>
        </w:rPr>
        <w:footnoteRef/>
      </w:r>
      <w:r w:rsidRPr="00197CA3">
        <w:rPr>
          <w:color w:val="000000" w:themeColor="text1"/>
        </w:rPr>
        <w:t xml:space="preserve"> Matter of A-B-, 27 I&amp;N Dec. 317, 320 (A.G. 2018).</w:t>
      </w:r>
    </w:p>
  </w:footnote>
  <w:footnote w:id="8">
    <w:p w14:paraId="27214117" w14:textId="1496FC40" w:rsidR="00BD428E" w:rsidRPr="00197CA3" w:rsidRDefault="00BD428E" w:rsidP="00BD428E">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Grace v. Whitaker</w:t>
      </w:r>
      <w:r w:rsidRPr="00197CA3">
        <w:rPr>
          <w:color w:val="000000" w:themeColor="text1"/>
        </w:rPr>
        <w:t>, No.</w:t>
      </w:r>
      <w:r w:rsidRPr="00197CA3">
        <w:rPr>
          <w:color w:val="3D3D3D"/>
          <w:shd w:val="clear" w:color="auto" w:fill="FFFFFF"/>
        </w:rPr>
        <w:t xml:space="preserve"> 18-cv-01853 (EGS), 2018 WL 6628081</w:t>
      </w:r>
      <w:r w:rsidRPr="00197CA3">
        <w:rPr>
          <w:color w:val="000000" w:themeColor="text1"/>
        </w:rPr>
        <w:t xml:space="preserve"> (U.S. Dist. Ct. D.C. Dec. 17, 2018).</w:t>
      </w:r>
      <w:r w:rsidRPr="00197CA3">
        <w:rPr>
          <w:rStyle w:val="Strong"/>
          <w:color w:val="3A3938"/>
          <w:shd w:val="clear" w:color="auto" w:fill="FFFFFF"/>
        </w:rPr>
        <w:t xml:space="preserve"> </w:t>
      </w:r>
    </w:p>
  </w:footnote>
  <w:footnote w:id="9">
    <w:p w14:paraId="36EDB51B" w14:textId="4268DD42"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Human Rights Committee, </w:t>
      </w:r>
      <w:r w:rsidRPr="00197CA3">
        <w:rPr>
          <w:i/>
          <w:color w:val="000000" w:themeColor="text1"/>
        </w:rPr>
        <w:t>Concluding Observations on the United States of America</w:t>
      </w:r>
      <w:r w:rsidRPr="00197CA3">
        <w:rPr>
          <w:color w:val="000000" w:themeColor="text1"/>
        </w:rPr>
        <w:t>, ¶¶ 13, 15</w:t>
      </w:r>
      <w:r w:rsidR="002A1B1F" w:rsidRPr="00197CA3">
        <w:rPr>
          <w:color w:val="000000" w:themeColor="text1"/>
        </w:rPr>
        <w:t xml:space="preserve">, UN Doc. </w:t>
      </w:r>
      <w:r w:rsidR="002A1B1F" w:rsidRPr="00197CA3">
        <w:t>CCPR/C/USA/CO/4</w:t>
      </w:r>
      <w:r w:rsidRPr="00197CA3">
        <w:rPr>
          <w:color w:val="000000" w:themeColor="text1"/>
        </w:rPr>
        <w:t xml:space="preserve"> (2014). The Committee holds</w:t>
      </w:r>
      <w:r w:rsidRPr="00197CA3">
        <w:rPr>
          <w:rFonts w:eastAsia="Calibri"/>
          <w:color w:val="000000" w:themeColor="text1"/>
        </w:rPr>
        <w:t xml:space="preserve"> that States violate articles 6 and 7 if they return foreigners who have substantial grounds for a belief that their life is at risk, and requires procedures to ensure protection against </w:t>
      </w:r>
      <w:proofErr w:type="spellStart"/>
      <w:r w:rsidRPr="00197CA3">
        <w:rPr>
          <w:rFonts w:eastAsia="Calibri"/>
          <w:i/>
          <w:color w:val="000000" w:themeColor="text1"/>
        </w:rPr>
        <w:t>refoulement</w:t>
      </w:r>
      <w:proofErr w:type="spellEnd"/>
      <w:r w:rsidRPr="00197CA3">
        <w:rPr>
          <w:rFonts w:eastAsia="Calibri"/>
          <w:color w:val="000000" w:themeColor="text1"/>
        </w:rPr>
        <w:t>.</w:t>
      </w:r>
      <w:r w:rsidRPr="00197CA3">
        <w:rPr>
          <w:color w:val="000000" w:themeColor="text1"/>
        </w:rPr>
        <w:t xml:space="preserve"> Human Rights Committee, General Comment No. 36 (2018) on article 6 of the International Covenant on Civil and Political Rights, on the right to life, ¶¶ 30, 31, 55.</w:t>
      </w:r>
    </w:p>
  </w:footnote>
  <w:footnote w:id="10">
    <w:p w14:paraId="6172108E" w14:textId="1BCE41C1"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Human Rights Committee, </w:t>
      </w:r>
      <w:r w:rsidRPr="00197CA3">
        <w:rPr>
          <w:i/>
          <w:color w:val="000000" w:themeColor="text1"/>
        </w:rPr>
        <w:t>Concluding Observations on the United States of America</w:t>
      </w:r>
      <w:r w:rsidRPr="00197CA3">
        <w:rPr>
          <w:color w:val="000000" w:themeColor="text1"/>
        </w:rPr>
        <w:t xml:space="preserve">, </w:t>
      </w:r>
      <w:r w:rsidRPr="00197CA3">
        <w:rPr>
          <w:b/>
          <w:color w:val="000000" w:themeColor="text1"/>
        </w:rPr>
        <w:t xml:space="preserve">¶ </w:t>
      </w:r>
      <w:r w:rsidRPr="00197CA3">
        <w:rPr>
          <w:color w:val="000000" w:themeColor="text1"/>
        </w:rPr>
        <w:t>27 UN Doc.</w:t>
      </w:r>
      <w:r w:rsidR="002A1B1F" w:rsidRPr="00197CA3">
        <w:rPr>
          <w:color w:val="000000" w:themeColor="text1"/>
        </w:rPr>
        <w:t xml:space="preserve"> CCPR/C/SR.2395 </w:t>
      </w:r>
      <w:r w:rsidRPr="00197CA3">
        <w:rPr>
          <w:color w:val="000000" w:themeColor="text1"/>
        </w:rPr>
        <w:t>(2006).</w:t>
      </w:r>
      <w:proofErr w:type="gramEnd"/>
    </w:p>
  </w:footnote>
  <w:footnote w:id="11">
    <w:p w14:paraId="1A16AA4C" w14:textId="036C3B7D" w:rsidR="00F42552" w:rsidRPr="00197CA3" w:rsidRDefault="00F42552" w:rsidP="002E404E">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Human Rights Committee, </w:t>
      </w:r>
      <w:r w:rsidRPr="00197CA3">
        <w:rPr>
          <w:i/>
          <w:color w:val="000000" w:themeColor="text1"/>
        </w:rPr>
        <w:t>General Comment No. 36 (2018) on article 6 of the International Covenant on Civil and Political Rights, on the right to life</w:t>
      </w:r>
      <w:r w:rsidRPr="00197CA3">
        <w:rPr>
          <w:color w:val="000000" w:themeColor="text1"/>
        </w:rPr>
        <w:t>, ¶ 23 (2018).</w:t>
      </w:r>
      <w:proofErr w:type="gramEnd"/>
    </w:p>
  </w:footnote>
  <w:footnote w:id="12">
    <w:p w14:paraId="0BEFDCDF" w14:textId="10BAE5F8" w:rsidR="00F42552" w:rsidRPr="00197CA3" w:rsidRDefault="00F42552" w:rsidP="00751567">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shd w:val="clear" w:color="auto" w:fill="F9F9F9"/>
        </w:rPr>
        <w:t xml:space="preserve">Human Rights Committee, </w:t>
      </w:r>
      <w:r w:rsidRPr="00197CA3">
        <w:rPr>
          <w:i/>
          <w:iCs/>
          <w:color w:val="000000" w:themeColor="text1"/>
        </w:rPr>
        <w:t>Concluding Observations on Costa Rica</w:t>
      </w:r>
      <w:r w:rsidRPr="00197CA3">
        <w:rPr>
          <w:color w:val="000000" w:themeColor="text1"/>
          <w:shd w:val="clear" w:color="auto" w:fill="F9F9F9"/>
        </w:rPr>
        <w:t xml:space="preserve">, ¶ 10, UN </w:t>
      </w:r>
      <w:r w:rsidR="00806632" w:rsidRPr="00197CA3">
        <w:rPr>
          <w:color w:val="000000" w:themeColor="text1"/>
          <w:shd w:val="clear" w:color="auto" w:fill="F9F9F9"/>
        </w:rPr>
        <w:t>D</w:t>
      </w:r>
      <w:r w:rsidRPr="00197CA3">
        <w:rPr>
          <w:color w:val="000000" w:themeColor="text1"/>
          <w:shd w:val="clear" w:color="auto" w:fill="F9F9F9"/>
        </w:rPr>
        <w:t>oc. CCPR/C/CRI/6 (2014).</w:t>
      </w:r>
      <w:proofErr w:type="gramEnd"/>
      <w:r w:rsidRPr="00197CA3">
        <w:rPr>
          <w:color w:val="000000" w:themeColor="text1"/>
          <w:shd w:val="clear" w:color="auto" w:fill="F9F9F9"/>
        </w:rPr>
        <w:t xml:space="preserve"> </w:t>
      </w:r>
      <w:proofErr w:type="gramStart"/>
      <w:r w:rsidRPr="00197CA3">
        <w:rPr>
          <w:color w:val="000000" w:themeColor="text1"/>
          <w:shd w:val="clear" w:color="auto" w:fill="F9F9F9"/>
        </w:rPr>
        <w:t xml:space="preserve">Human Rights Committee, </w:t>
      </w:r>
      <w:r w:rsidRPr="00197CA3">
        <w:rPr>
          <w:i/>
          <w:iCs/>
          <w:color w:val="000000" w:themeColor="text1"/>
        </w:rPr>
        <w:t>Concluding Observations on Austria</w:t>
      </w:r>
      <w:r w:rsidRPr="00197CA3">
        <w:rPr>
          <w:color w:val="000000" w:themeColor="text1"/>
        </w:rPr>
        <w:t>, ¶ 17, UN Doc. CCPR/C/AUT/CO/4 (2007).</w:t>
      </w:r>
      <w:proofErr w:type="gramEnd"/>
    </w:p>
  </w:footnote>
  <w:footnote w:id="13">
    <w:p w14:paraId="081525DA" w14:textId="6AC24DE0" w:rsidR="00F42552" w:rsidRPr="00197CA3" w:rsidRDefault="00F42552" w:rsidP="00751567">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Human Rights Committee, </w:t>
      </w:r>
      <w:r w:rsidRPr="00197CA3">
        <w:rPr>
          <w:i/>
          <w:color w:val="000000" w:themeColor="text1"/>
        </w:rPr>
        <w:t>General Comment No. 35 article 9 (Liberty and security of person),</w:t>
      </w:r>
      <w:r w:rsidRPr="00197CA3">
        <w:rPr>
          <w:color w:val="000000" w:themeColor="text1"/>
        </w:rPr>
        <w:t xml:space="preserve"> </w:t>
      </w:r>
      <w:r w:rsidRPr="00197CA3">
        <w:rPr>
          <w:b/>
          <w:color w:val="000000" w:themeColor="text1"/>
        </w:rPr>
        <w:t>¶</w:t>
      </w:r>
      <w:r w:rsidRPr="00197CA3" w:rsidDel="006A13BE">
        <w:rPr>
          <w:color w:val="000000" w:themeColor="text1"/>
        </w:rPr>
        <w:t xml:space="preserve"> </w:t>
      </w:r>
      <w:r w:rsidRPr="00197CA3">
        <w:rPr>
          <w:color w:val="000000" w:themeColor="text1"/>
        </w:rPr>
        <w:t>18 (2014).</w:t>
      </w:r>
      <w:proofErr w:type="gramEnd"/>
    </w:p>
  </w:footnote>
  <w:footnote w:id="14">
    <w:p w14:paraId="73AF7650" w14:textId="7F4FA36F"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Human Rights Committee, </w:t>
      </w:r>
      <w:r w:rsidRPr="00197CA3">
        <w:rPr>
          <w:i/>
          <w:iCs/>
          <w:color w:val="000000" w:themeColor="text1"/>
        </w:rPr>
        <w:t>Concluding Observations on Sweden</w:t>
      </w:r>
      <w:r w:rsidRPr="00197CA3">
        <w:rPr>
          <w:color w:val="000000" w:themeColor="text1"/>
        </w:rPr>
        <w:t>, ¶ 17, UN doc. CCPR/C/SWE/CO/6 (2007); Human Rights Committee, </w:t>
      </w:r>
      <w:r w:rsidRPr="00197CA3">
        <w:rPr>
          <w:i/>
          <w:iCs/>
          <w:color w:val="000000" w:themeColor="text1"/>
        </w:rPr>
        <w:t>Concluding Observations on Austria</w:t>
      </w:r>
      <w:r w:rsidRPr="00197CA3">
        <w:rPr>
          <w:color w:val="000000" w:themeColor="text1"/>
        </w:rPr>
        <w:t>, ¶ 17, UN Doc. CCPR/C/AUT/CO/4 (2007).</w:t>
      </w:r>
    </w:p>
  </w:footnote>
  <w:footnote w:id="15">
    <w:p w14:paraId="2E59D4FE" w14:textId="1E338413" w:rsidR="00F42552" w:rsidRPr="00197CA3" w:rsidRDefault="00F42552" w:rsidP="00751567">
      <w:pPr>
        <w:pStyle w:val="NormalWeb"/>
        <w:spacing w:before="0" w:beforeAutospacing="0" w:after="0" w:afterAutospacing="0"/>
        <w:rPr>
          <w:color w:val="000000" w:themeColor="text1"/>
          <w:sz w:val="20"/>
          <w:szCs w:val="20"/>
        </w:rPr>
      </w:pPr>
      <w:r w:rsidRPr="00197CA3">
        <w:rPr>
          <w:rStyle w:val="FootnoteReference"/>
          <w:color w:val="000000" w:themeColor="text1"/>
          <w:sz w:val="20"/>
          <w:szCs w:val="20"/>
        </w:rPr>
        <w:footnoteRef/>
      </w:r>
      <w:r w:rsidRPr="00197CA3">
        <w:rPr>
          <w:color w:val="000000" w:themeColor="text1"/>
          <w:sz w:val="20"/>
          <w:szCs w:val="20"/>
        </w:rPr>
        <w:t xml:space="preserve"> </w:t>
      </w:r>
      <w:r w:rsidRPr="00197CA3">
        <w:rPr>
          <w:i/>
          <w:color w:val="000000" w:themeColor="text1"/>
          <w:sz w:val="20"/>
          <w:szCs w:val="20"/>
        </w:rPr>
        <w:t xml:space="preserve">See, e.g., </w:t>
      </w:r>
      <w:r w:rsidRPr="00197CA3">
        <w:rPr>
          <w:color w:val="000000" w:themeColor="text1"/>
          <w:sz w:val="20"/>
          <w:szCs w:val="20"/>
        </w:rPr>
        <w:t xml:space="preserve">CAT Committee, </w:t>
      </w:r>
      <w:r w:rsidRPr="00197CA3">
        <w:rPr>
          <w:i/>
          <w:color w:val="000000" w:themeColor="text1"/>
          <w:sz w:val="20"/>
          <w:szCs w:val="20"/>
        </w:rPr>
        <w:t>Concluding Observations on Australia</w:t>
      </w:r>
      <w:r w:rsidRPr="00197CA3">
        <w:rPr>
          <w:color w:val="000000" w:themeColor="text1"/>
          <w:sz w:val="20"/>
          <w:szCs w:val="20"/>
        </w:rPr>
        <w:t>, ¶ 11, UN Doc. CAT/C/AUS/CO/3 (2008); CAT Committee, Concluding Observations</w:t>
      </w:r>
      <w:r w:rsidR="008B0C4C" w:rsidRPr="00197CA3">
        <w:rPr>
          <w:color w:val="000000" w:themeColor="text1"/>
          <w:sz w:val="20"/>
          <w:szCs w:val="20"/>
        </w:rPr>
        <w:t xml:space="preserve"> on</w:t>
      </w:r>
      <w:r w:rsidRPr="00197CA3">
        <w:rPr>
          <w:color w:val="000000" w:themeColor="text1"/>
          <w:sz w:val="20"/>
          <w:szCs w:val="20"/>
        </w:rPr>
        <w:t xml:space="preserve"> Finland, ¶ 18, UN Doc. CAT/C/FIN/Co/5-6 (2011); CAT Committee, </w:t>
      </w:r>
      <w:r w:rsidRPr="00197CA3">
        <w:rPr>
          <w:i/>
          <w:color w:val="000000" w:themeColor="text1"/>
          <w:sz w:val="20"/>
          <w:szCs w:val="20"/>
        </w:rPr>
        <w:t>Concluding Observations on Hungary</w:t>
      </w:r>
      <w:r w:rsidRPr="00197CA3">
        <w:rPr>
          <w:color w:val="000000" w:themeColor="text1"/>
          <w:sz w:val="20"/>
          <w:szCs w:val="20"/>
        </w:rPr>
        <w:t xml:space="preserve">, ¶ 9, UN Doc. CAT/C/HUN/CO/4 (2007); CAT Committee, </w:t>
      </w:r>
      <w:r w:rsidRPr="00197CA3">
        <w:rPr>
          <w:i/>
          <w:color w:val="000000" w:themeColor="text1"/>
          <w:sz w:val="20"/>
          <w:szCs w:val="20"/>
        </w:rPr>
        <w:t>Concluding Observations on Italy</w:t>
      </w:r>
      <w:r w:rsidRPr="00197CA3">
        <w:rPr>
          <w:color w:val="000000" w:themeColor="text1"/>
          <w:sz w:val="20"/>
          <w:szCs w:val="20"/>
        </w:rPr>
        <w:t xml:space="preserve">, ¶ 9, UN Doc. CAT/C/ITA/CO/4 (2007); CAT Committee, </w:t>
      </w:r>
      <w:r w:rsidRPr="00197CA3">
        <w:rPr>
          <w:i/>
          <w:color w:val="000000" w:themeColor="text1"/>
          <w:sz w:val="20"/>
          <w:szCs w:val="20"/>
        </w:rPr>
        <w:t>Concluding Observations on Turkey</w:t>
      </w:r>
      <w:r w:rsidRPr="00197CA3">
        <w:rPr>
          <w:color w:val="000000" w:themeColor="text1"/>
          <w:sz w:val="20"/>
          <w:szCs w:val="20"/>
        </w:rPr>
        <w:t xml:space="preserve">, ¶ 15, UN Doc. CAT/C/TUR/Co/3 (2011); CAT, </w:t>
      </w:r>
      <w:r w:rsidRPr="00197CA3">
        <w:rPr>
          <w:i/>
          <w:color w:val="000000" w:themeColor="text1"/>
          <w:sz w:val="20"/>
          <w:szCs w:val="20"/>
        </w:rPr>
        <w:t>Concluding Observations on Ukraine</w:t>
      </w:r>
      <w:r w:rsidRPr="00197CA3">
        <w:rPr>
          <w:color w:val="000000" w:themeColor="text1"/>
          <w:sz w:val="20"/>
          <w:szCs w:val="20"/>
        </w:rPr>
        <w:t xml:space="preserve">, ¶ 20, UN Doc. CAT/C/UKR/CO/5 (2007); CAT Committee, </w:t>
      </w:r>
      <w:r w:rsidRPr="00197CA3">
        <w:rPr>
          <w:i/>
          <w:color w:val="000000" w:themeColor="text1"/>
          <w:sz w:val="20"/>
          <w:szCs w:val="20"/>
        </w:rPr>
        <w:t>Concluding Observations on Latvia,</w:t>
      </w:r>
      <w:r w:rsidRPr="00197CA3">
        <w:rPr>
          <w:color w:val="000000" w:themeColor="text1"/>
          <w:sz w:val="20"/>
          <w:szCs w:val="20"/>
        </w:rPr>
        <w:t xml:space="preserve"> ¶ 6-7, UN Doc. CAT/</w:t>
      </w:r>
      <w:hyperlink r:id="rId13" w:tgtFrame="_blank" w:history="1">
        <w:r w:rsidRPr="00197CA3">
          <w:rPr>
            <w:rStyle w:val="Hyperlink"/>
            <w:color w:val="000000" w:themeColor="text1"/>
            <w:sz w:val="20"/>
            <w:szCs w:val="20"/>
            <w:u w:val="none"/>
          </w:rPr>
          <w:t>C.CR/31/3</w:t>
        </w:r>
      </w:hyperlink>
      <w:r w:rsidRPr="00197CA3">
        <w:rPr>
          <w:color w:val="000000" w:themeColor="text1"/>
          <w:sz w:val="20"/>
          <w:szCs w:val="20"/>
        </w:rPr>
        <w:t xml:space="preserve"> (2004); </w:t>
      </w:r>
      <w:r w:rsidRPr="00197CA3">
        <w:rPr>
          <w:i/>
          <w:color w:val="000000" w:themeColor="text1"/>
          <w:sz w:val="20"/>
          <w:szCs w:val="20"/>
        </w:rPr>
        <w:t>Concluding Observations on Croatia</w:t>
      </w:r>
      <w:r w:rsidRPr="00197CA3">
        <w:rPr>
          <w:color w:val="000000" w:themeColor="text1"/>
          <w:sz w:val="20"/>
          <w:szCs w:val="20"/>
        </w:rPr>
        <w:t>, ¶ 9, UN Doc. CAT/</w:t>
      </w:r>
      <w:hyperlink r:id="rId14" w:tgtFrame="_blank" w:history="1">
        <w:r w:rsidRPr="00197CA3">
          <w:rPr>
            <w:rStyle w:val="Hyperlink"/>
            <w:color w:val="000000" w:themeColor="text1"/>
            <w:sz w:val="20"/>
            <w:szCs w:val="20"/>
            <w:u w:val="none"/>
          </w:rPr>
          <w:t>C.CR/32/3</w:t>
        </w:r>
      </w:hyperlink>
      <w:r w:rsidRPr="00197CA3">
        <w:rPr>
          <w:color w:val="000000" w:themeColor="text1"/>
          <w:sz w:val="20"/>
          <w:szCs w:val="20"/>
        </w:rPr>
        <w:t xml:space="preserve"> (2004). "Detention in special </w:t>
      </w:r>
      <w:proofErr w:type="spellStart"/>
      <w:r w:rsidRPr="00197CA3">
        <w:rPr>
          <w:color w:val="000000" w:themeColor="text1"/>
          <w:sz w:val="20"/>
          <w:szCs w:val="20"/>
        </w:rPr>
        <w:t>centres</w:t>
      </w:r>
      <w:proofErr w:type="spellEnd"/>
      <w:r w:rsidRPr="00197CA3">
        <w:rPr>
          <w:color w:val="000000" w:themeColor="text1"/>
          <w:sz w:val="20"/>
          <w:szCs w:val="20"/>
        </w:rPr>
        <w:t xml:space="preserve">/retention </w:t>
      </w:r>
      <w:proofErr w:type="spellStart"/>
      <w:r w:rsidRPr="00197CA3">
        <w:rPr>
          <w:color w:val="000000" w:themeColor="text1"/>
          <w:sz w:val="20"/>
          <w:szCs w:val="20"/>
        </w:rPr>
        <w:t>centres</w:t>
      </w:r>
      <w:proofErr w:type="spellEnd"/>
      <w:r w:rsidRPr="00197CA3">
        <w:rPr>
          <w:color w:val="000000" w:themeColor="text1"/>
          <w:sz w:val="20"/>
          <w:szCs w:val="20"/>
        </w:rPr>
        <w:t xml:space="preserve"> must be accompanied by special safeguards and limitations. Thus, the long-term </w:t>
      </w:r>
      <w:proofErr w:type="gramStart"/>
      <w:r w:rsidRPr="00197CA3">
        <w:rPr>
          <w:color w:val="000000" w:themeColor="text1"/>
          <w:sz w:val="20"/>
          <w:szCs w:val="20"/>
        </w:rPr>
        <w:t>detention of asylum seekers while</w:t>
      </w:r>
      <w:proofErr w:type="gramEnd"/>
      <w:r w:rsidRPr="00197CA3">
        <w:rPr>
          <w:color w:val="000000" w:themeColor="text1"/>
          <w:sz w:val="20"/>
          <w:szCs w:val="20"/>
        </w:rPr>
        <w:t xml:space="preserve"> their asylum claims are considered is prohibited." </w:t>
      </w:r>
      <w:proofErr w:type="gramStart"/>
      <w:r w:rsidRPr="00197CA3">
        <w:rPr>
          <w:color w:val="000000" w:themeColor="text1"/>
          <w:sz w:val="20"/>
          <w:szCs w:val="20"/>
        </w:rPr>
        <w:t>The UN Voluntary Fund for Victims of Torture, Interpretation of Torture in Light of the Practice and Jurisprudence of International Bodies, 10</w:t>
      </w:r>
      <w:r w:rsidR="00EA17D1" w:rsidRPr="00197CA3">
        <w:rPr>
          <w:color w:val="000000" w:themeColor="text1"/>
          <w:sz w:val="20"/>
          <w:szCs w:val="20"/>
        </w:rPr>
        <w:t xml:space="preserve"> (2010).</w:t>
      </w:r>
      <w:proofErr w:type="gramEnd"/>
    </w:p>
  </w:footnote>
  <w:footnote w:id="16">
    <w:p w14:paraId="27D53F44" w14:textId="77777777" w:rsidR="00EA17D1" w:rsidRPr="00197CA3" w:rsidRDefault="00F42552" w:rsidP="00EA17D1">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CAT Committee, </w:t>
      </w:r>
      <w:r w:rsidRPr="00197CA3">
        <w:rPr>
          <w:i/>
          <w:color w:val="000000" w:themeColor="text1"/>
        </w:rPr>
        <w:t>Concluding Observations on the United States of America</w:t>
      </w:r>
      <w:r w:rsidRPr="00197CA3">
        <w:rPr>
          <w:color w:val="000000" w:themeColor="text1"/>
        </w:rPr>
        <w:t xml:space="preserve">, </w:t>
      </w:r>
      <w:r w:rsidRPr="00197CA3">
        <w:rPr>
          <w:b/>
          <w:color w:val="000000" w:themeColor="text1"/>
        </w:rPr>
        <w:t>¶</w:t>
      </w:r>
      <w:r w:rsidRPr="00197CA3">
        <w:rPr>
          <w:color w:val="000000" w:themeColor="text1"/>
        </w:rPr>
        <w:t xml:space="preserve"> 18-19, UN Doc.</w:t>
      </w:r>
      <w:proofErr w:type="gramEnd"/>
      <w:r w:rsidRPr="00197CA3">
        <w:rPr>
          <w:color w:val="000000" w:themeColor="text1"/>
        </w:rPr>
        <w:t xml:space="preserve"> </w:t>
      </w:r>
      <w:r w:rsidR="00EA17D1" w:rsidRPr="00197CA3">
        <w:rPr>
          <w:color w:val="000000" w:themeColor="text1"/>
        </w:rPr>
        <w:tab/>
      </w:r>
    </w:p>
    <w:p w14:paraId="06B45238" w14:textId="73028363" w:rsidR="00F42552" w:rsidRPr="00197CA3" w:rsidRDefault="00EA17D1" w:rsidP="00EA17D1">
      <w:pPr>
        <w:pStyle w:val="FootnoteText"/>
        <w:rPr>
          <w:color w:val="000000" w:themeColor="text1"/>
        </w:rPr>
      </w:pPr>
      <w:proofErr w:type="gramStart"/>
      <w:r w:rsidRPr="00197CA3">
        <w:rPr>
          <w:color w:val="000000" w:themeColor="text1"/>
        </w:rPr>
        <w:t xml:space="preserve">CAT/C/USA/CO/3-5 </w:t>
      </w:r>
      <w:r w:rsidR="00F42552" w:rsidRPr="00197CA3">
        <w:rPr>
          <w:color w:val="000000" w:themeColor="text1"/>
        </w:rPr>
        <w:t>(2014).</w:t>
      </w:r>
      <w:proofErr w:type="gramEnd"/>
    </w:p>
  </w:footnote>
  <w:footnote w:id="17">
    <w:p w14:paraId="6B85F528" w14:textId="714C56BC" w:rsidR="00F42552" w:rsidRPr="00197CA3" w:rsidRDefault="00F42552" w:rsidP="00751567">
      <w:pPr>
        <w:pStyle w:val="FootnoteText"/>
        <w:rPr>
          <w:color w:val="000000" w:themeColor="text1"/>
        </w:rPr>
      </w:pPr>
      <w:r w:rsidRPr="00197CA3">
        <w:rPr>
          <w:rStyle w:val="FootnoteReference"/>
          <w:color w:val="000000" w:themeColor="text1"/>
        </w:rPr>
        <w:footnoteRef/>
      </w:r>
      <w:r w:rsidRPr="00197CA3">
        <w:rPr>
          <w:color w:val="000000" w:themeColor="text1"/>
        </w:rPr>
        <w:t xml:space="preserve"> CAT Committee, General Comment No. 2: Implementation of Article 2 by States parties, </w:t>
      </w:r>
      <w:r w:rsidR="001A1B6A" w:rsidRPr="00197CA3">
        <w:rPr>
          <w:color w:val="000000" w:themeColor="text1"/>
        </w:rPr>
        <w:t xml:space="preserve">¶ </w:t>
      </w:r>
      <w:r w:rsidRPr="00197CA3">
        <w:rPr>
          <w:color w:val="000000" w:themeColor="text1"/>
        </w:rPr>
        <w:t>22 (2008).</w:t>
      </w:r>
    </w:p>
  </w:footnote>
  <w:footnote w:id="18">
    <w:p w14:paraId="0D1AE85C" w14:textId="18A85D77" w:rsidR="00F42552" w:rsidRPr="00197CA3" w:rsidRDefault="00F42552" w:rsidP="00751567">
      <w:pPr>
        <w:pStyle w:val="FootnoteText"/>
        <w:rPr>
          <w:color w:val="000000" w:themeColor="text1"/>
        </w:rPr>
      </w:pPr>
      <w:r w:rsidRPr="00197CA3">
        <w:rPr>
          <w:rStyle w:val="FootnoteReference"/>
          <w:color w:val="000000" w:themeColor="text1"/>
        </w:rPr>
        <w:footnoteRef/>
      </w:r>
      <w:r w:rsidRPr="00197CA3">
        <w:rPr>
          <w:color w:val="000000" w:themeColor="text1"/>
        </w:rPr>
        <w:t xml:space="preserve"> CAT Committee, </w:t>
      </w:r>
      <w:r w:rsidRPr="00197CA3">
        <w:rPr>
          <w:i/>
          <w:color w:val="000000" w:themeColor="text1"/>
        </w:rPr>
        <w:t>Concluding Observations on Bolivia,</w:t>
      </w:r>
      <w:r w:rsidR="001A1B6A" w:rsidRPr="00197CA3">
        <w:rPr>
          <w:i/>
          <w:color w:val="000000" w:themeColor="text1"/>
        </w:rPr>
        <w:t xml:space="preserve"> </w:t>
      </w:r>
      <w:r w:rsidRPr="00197CA3">
        <w:rPr>
          <w:color w:val="000000" w:themeColor="text1"/>
        </w:rPr>
        <w:t xml:space="preserve">¶ 18, UN Doc. CAT/C/BOL/CO/2 (2013); CAT Committee, </w:t>
      </w:r>
      <w:r w:rsidRPr="00197CA3">
        <w:rPr>
          <w:i/>
          <w:color w:val="000000" w:themeColor="text1"/>
        </w:rPr>
        <w:t>Concluding Observations on Greece</w:t>
      </w:r>
      <w:r w:rsidRPr="00197CA3">
        <w:rPr>
          <w:color w:val="000000" w:themeColor="text1"/>
        </w:rPr>
        <w:t xml:space="preserve">, ¶ 20, UN Doc. CAT/C/GRC/CO/5-6 (2012); CAT Committee, </w:t>
      </w:r>
      <w:r w:rsidRPr="00197CA3">
        <w:rPr>
          <w:i/>
          <w:color w:val="000000" w:themeColor="text1"/>
        </w:rPr>
        <w:t>Concluding Observations on Honduras</w:t>
      </w:r>
      <w:r w:rsidRPr="00197CA3">
        <w:rPr>
          <w:color w:val="000000" w:themeColor="text1"/>
        </w:rPr>
        <w:t xml:space="preserve">, ¶ 17, UN Doc. CAT/CHND/CO/1 (2009); CAT Committee, </w:t>
      </w:r>
      <w:r w:rsidRPr="00197CA3">
        <w:rPr>
          <w:i/>
          <w:color w:val="000000" w:themeColor="text1"/>
        </w:rPr>
        <w:t>Concluding Observations on Japan</w:t>
      </w:r>
      <w:r w:rsidRPr="00197CA3">
        <w:rPr>
          <w:color w:val="000000" w:themeColor="text1"/>
        </w:rPr>
        <w:t>, ¶ 13, UN Doc. CAT/C/JPN/CO/2 (2013).</w:t>
      </w:r>
    </w:p>
  </w:footnote>
  <w:footnote w:id="19">
    <w:p w14:paraId="185AB8AA" w14:textId="7F28B211" w:rsidR="00F42552" w:rsidRPr="00197CA3" w:rsidRDefault="00F42552" w:rsidP="005D4230">
      <w:pPr>
        <w:pStyle w:val="FootnoteText"/>
        <w:rPr>
          <w:color w:val="000000" w:themeColor="text1"/>
        </w:rPr>
      </w:pPr>
      <w:r w:rsidRPr="00197CA3">
        <w:rPr>
          <w:rStyle w:val="FootnoteReference"/>
          <w:color w:val="000000" w:themeColor="text1"/>
        </w:rPr>
        <w:footnoteRef/>
      </w:r>
      <w:r w:rsidRPr="00197CA3">
        <w:rPr>
          <w:color w:val="000000" w:themeColor="text1"/>
        </w:rPr>
        <w:t xml:space="preserve"> Alana Mosley, </w:t>
      </w:r>
      <w:r w:rsidRPr="00197CA3">
        <w:rPr>
          <w:i/>
          <w:color w:val="000000" w:themeColor="text1"/>
        </w:rPr>
        <w:t>Re-Victimization and the Asylum Process</w:t>
      </w:r>
      <w:r w:rsidRPr="00197CA3">
        <w:rPr>
          <w:color w:val="000000" w:themeColor="text1"/>
        </w:rPr>
        <w:t xml:space="preserve">, 36 Law &amp; Inequality: J. of Theory &amp; Practice 2, 321-323 (2018), </w:t>
      </w:r>
      <w:r w:rsidRPr="00197CA3">
        <w:rPr>
          <w:i/>
          <w:color w:val="000000" w:themeColor="text1"/>
        </w:rPr>
        <w:t xml:space="preserve">available at </w:t>
      </w:r>
      <w:r w:rsidRPr="00197CA3">
        <w:rPr>
          <w:color w:val="000000" w:themeColor="text1"/>
          <w:u w:val="single"/>
        </w:rPr>
        <w:t>https://scholarship.law.umn.edu/cgi/viewcontent.cgi?article=1600&amp;context=lawineq</w:t>
      </w:r>
      <w:r w:rsidRPr="00197CA3">
        <w:rPr>
          <w:color w:val="000000" w:themeColor="text1"/>
        </w:rPr>
        <w:t>.</w:t>
      </w:r>
    </w:p>
  </w:footnote>
  <w:footnote w:id="20">
    <w:p w14:paraId="125477F8" w14:textId="29D60439" w:rsidR="00F42552" w:rsidRPr="00197CA3" w:rsidRDefault="00F42552" w:rsidP="00FA2AB7">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 xml:space="preserve">See e.g., </w:t>
      </w:r>
      <w:r w:rsidRPr="00197CA3">
        <w:rPr>
          <w:color w:val="000000" w:themeColor="text1"/>
        </w:rPr>
        <w:t xml:space="preserve">Debbie Nathan, </w:t>
      </w:r>
      <w:r w:rsidRPr="00197CA3">
        <w:rPr>
          <w:i/>
          <w:color w:val="000000" w:themeColor="text1"/>
        </w:rPr>
        <w:t>Desperate asylum-seekers are being turned away by U.S. Border Agents claiming there’s “no room”</w:t>
      </w:r>
      <w:r w:rsidRPr="00197CA3">
        <w:rPr>
          <w:color w:val="000000" w:themeColor="text1"/>
        </w:rPr>
        <w:t xml:space="preserve">, The Intercept (2018), </w:t>
      </w:r>
      <w:r w:rsidRPr="00197CA3">
        <w:rPr>
          <w:i/>
          <w:color w:val="000000" w:themeColor="text1"/>
        </w:rPr>
        <w:t>available at</w:t>
      </w:r>
      <w:r w:rsidRPr="00197CA3">
        <w:rPr>
          <w:color w:val="000000" w:themeColor="text1"/>
        </w:rPr>
        <w:t xml:space="preserve"> </w:t>
      </w:r>
      <w:hyperlink r:id="rId15" w:history="1">
        <w:r w:rsidRPr="00197CA3">
          <w:rPr>
            <w:rStyle w:val="Hyperlink"/>
            <w:color w:val="000000" w:themeColor="text1"/>
          </w:rPr>
          <w:t>https://theintercept.com/2018/06/16/immigration-border-asylum-central-america/</w:t>
        </w:r>
      </w:hyperlink>
      <w:r w:rsidRPr="00197CA3">
        <w:rPr>
          <w:color w:val="000000" w:themeColor="text1"/>
        </w:rPr>
        <w:t xml:space="preserve">; Shaw Drake, </w:t>
      </w:r>
      <w:r w:rsidRPr="00197CA3">
        <w:rPr>
          <w:i/>
          <w:color w:val="000000" w:themeColor="text1"/>
        </w:rPr>
        <w:t>Trump administration is illegally turning away asylum seekers</w:t>
      </w:r>
      <w:r w:rsidRPr="00197CA3">
        <w:rPr>
          <w:color w:val="000000" w:themeColor="text1"/>
        </w:rPr>
        <w:t xml:space="preserve">, ACLU (2018), </w:t>
      </w:r>
      <w:r w:rsidRPr="00197CA3">
        <w:rPr>
          <w:i/>
          <w:color w:val="000000" w:themeColor="text1"/>
        </w:rPr>
        <w:t>available at</w:t>
      </w:r>
      <w:r w:rsidRPr="00197CA3">
        <w:rPr>
          <w:color w:val="000000" w:themeColor="text1"/>
        </w:rPr>
        <w:t xml:space="preserve"> https://www.aclu.org/blog/immigrants-rights/trump-administration-illegally-turning-away-asylum-seekers;</w:t>
      </w:r>
      <w:r w:rsidRPr="00197CA3">
        <w:rPr>
          <w:i/>
          <w:color w:val="000000" w:themeColor="text1"/>
        </w:rPr>
        <w:t xml:space="preserve"> </w:t>
      </w:r>
      <w:r w:rsidRPr="00197CA3">
        <w:rPr>
          <w:color w:val="000000" w:themeColor="text1"/>
        </w:rPr>
        <w:t xml:space="preserve">Human Rights First, Crossing The Line: U.S. Border Agents Illegally Reject Asylum Seekers, 10 (2017), </w:t>
      </w:r>
      <w:r w:rsidRPr="00197CA3">
        <w:rPr>
          <w:i/>
          <w:color w:val="000000" w:themeColor="text1"/>
        </w:rPr>
        <w:t xml:space="preserve">available at </w:t>
      </w:r>
      <w:r w:rsidRPr="00197CA3">
        <w:rPr>
          <w:color w:val="000000" w:themeColor="text1"/>
        </w:rPr>
        <w:t xml:space="preserve"> </w:t>
      </w:r>
      <w:hyperlink r:id="rId16" w:history="1">
        <w:r w:rsidRPr="00197CA3">
          <w:rPr>
            <w:rStyle w:val="Hyperlink"/>
            <w:color w:val="000000" w:themeColor="text1"/>
          </w:rPr>
          <w:t>https://www.humanrightsfirst.org/sites/default/files/hrf-crossing-the-line-report.pdf</w:t>
        </w:r>
      </w:hyperlink>
      <w:r w:rsidRPr="00197CA3">
        <w:rPr>
          <w:color w:val="000000" w:themeColor="text1"/>
        </w:rPr>
        <w:t xml:space="preserve">; AILA, Due Process Denied Central Americans Seeking Asylum and Legal Protection in the United States, 9 (2016), </w:t>
      </w:r>
      <w:r w:rsidRPr="00197CA3">
        <w:rPr>
          <w:i/>
          <w:color w:val="000000" w:themeColor="text1"/>
        </w:rPr>
        <w:t>available at</w:t>
      </w:r>
      <w:r w:rsidRPr="00197CA3">
        <w:rPr>
          <w:color w:val="000000" w:themeColor="text1"/>
        </w:rPr>
        <w:t xml:space="preserve"> </w:t>
      </w:r>
      <w:hyperlink r:id="rId17" w:history="1">
        <w:r w:rsidRPr="00197CA3">
          <w:rPr>
            <w:rStyle w:val="Hyperlink"/>
            <w:color w:val="000000" w:themeColor="text1"/>
          </w:rPr>
          <w:t>https://www.aila.org/infonet/report-due-process-denied</w:t>
        </w:r>
      </w:hyperlink>
      <w:r w:rsidRPr="00197CA3">
        <w:rPr>
          <w:color w:val="000000" w:themeColor="text1"/>
        </w:rPr>
        <w:t xml:space="preserve">; Women’s Refugee Commission, Prison for Survivors: The Detention of Women Seeking Asylum in the United States, 20-21, 23 (2017) </w:t>
      </w:r>
      <w:hyperlink r:id="rId18" w:history="1">
        <w:r w:rsidRPr="00197CA3">
          <w:rPr>
            <w:rStyle w:val="Hyperlink"/>
            <w:color w:val="000000" w:themeColor="text1"/>
          </w:rPr>
          <w:t>https://www.womensrefugeecommission.org/rights/resources/1528-prison-for-survivors-women-in-us-detention-oct2017</w:t>
        </w:r>
      </w:hyperlink>
      <w:r w:rsidRPr="00197CA3">
        <w:rPr>
          <w:color w:val="000000" w:themeColor="text1"/>
        </w:rPr>
        <w:t>; Human Rights First, The Refugee Caravan: Human Rights First’s Observations From The Border</w:t>
      </w:r>
      <w:r w:rsidR="00A62F31" w:rsidRPr="00197CA3">
        <w:rPr>
          <w:color w:val="000000" w:themeColor="text1"/>
        </w:rPr>
        <w:t>,</w:t>
      </w:r>
      <w:r w:rsidRPr="00197CA3">
        <w:rPr>
          <w:color w:val="000000" w:themeColor="text1"/>
        </w:rPr>
        <w:t xml:space="preserve"> 4 (2018); </w:t>
      </w:r>
      <w:hyperlink r:id="rId19" w:history="1">
        <w:r w:rsidRPr="00197CA3">
          <w:rPr>
            <w:rStyle w:val="Hyperlink"/>
            <w:color w:val="000000" w:themeColor="text1"/>
          </w:rPr>
          <w:t>https://www.humanrightsfirst.org/sites/default/files/Caravan_Backgrounder.pdf</w:t>
        </w:r>
      </w:hyperlink>
      <w:r w:rsidRPr="00197CA3">
        <w:rPr>
          <w:color w:val="000000" w:themeColor="text1"/>
        </w:rPr>
        <w:t xml:space="preserve">. </w:t>
      </w:r>
    </w:p>
  </w:footnote>
  <w:footnote w:id="21">
    <w:p w14:paraId="4A9A7E99" w14:textId="02799196" w:rsidR="00F42552" w:rsidRPr="00197CA3" w:rsidRDefault="00F42552" w:rsidP="008E2F4F">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Interview, Anonymous Asylum Attorney 1 in Texas (Aug. 30, 2018) (on file with MADRE); Interview, Anonymous Asylum Attorney 2 in Texas (Aug.</w:t>
      </w:r>
      <w:r w:rsidR="006410B1" w:rsidRPr="00197CA3">
        <w:rPr>
          <w:color w:val="000000" w:themeColor="text1"/>
        </w:rPr>
        <w:t xml:space="preserve"> 30,</w:t>
      </w:r>
      <w:r w:rsidRPr="00197CA3">
        <w:rPr>
          <w:color w:val="000000" w:themeColor="text1"/>
        </w:rPr>
        <w:t xml:space="preserve"> 2018) (on file with MADRE); Interview, Anonymous Asylum Attorney 3 in </w:t>
      </w:r>
      <w:r w:rsidRPr="00197CA3">
        <w:rPr>
          <w:bCs/>
          <w:color w:val="000000" w:themeColor="text1"/>
        </w:rPr>
        <w:t>Texas</w:t>
      </w:r>
      <w:r w:rsidRPr="00197CA3">
        <w:rPr>
          <w:color w:val="000000" w:themeColor="text1"/>
        </w:rPr>
        <w:t xml:space="preserve"> (Aug.</w:t>
      </w:r>
      <w:r w:rsidR="006410B1" w:rsidRPr="00197CA3">
        <w:rPr>
          <w:color w:val="000000" w:themeColor="text1"/>
        </w:rPr>
        <w:t xml:space="preserve"> 27</w:t>
      </w:r>
      <w:r w:rsidRPr="00197CA3">
        <w:rPr>
          <w:color w:val="000000" w:themeColor="text1"/>
        </w:rPr>
        <w:t>, 2018) (on file with MADRE).</w:t>
      </w:r>
      <w:proofErr w:type="gramEnd"/>
      <w:r w:rsidRPr="00197CA3">
        <w:rPr>
          <w:color w:val="000000" w:themeColor="text1"/>
        </w:rPr>
        <w:t xml:space="preserve"> </w:t>
      </w:r>
    </w:p>
  </w:footnote>
  <w:footnote w:id="22">
    <w:p w14:paraId="31AF7820" w14:textId="4F02D63B"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AILA, Due Process Denied Central Americans Seeking Asylum and Legal Protection in the United States</w:t>
      </w:r>
      <w:r w:rsidR="006410B1" w:rsidRPr="00197CA3">
        <w:rPr>
          <w:color w:val="000000" w:themeColor="text1"/>
        </w:rPr>
        <w:t>,</w:t>
      </w:r>
      <w:r w:rsidRPr="00197CA3">
        <w:rPr>
          <w:color w:val="000000" w:themeColor="text1"/>
        </w:rPr>
        <w:t xml:space="preserve"> 7-8 (2016), </w:t>
      </w:r>
      <w:r w:rsidRPr="00197CA3">
        <w:rPr>
          <w:i/>
          <w:color w:val="000000" w:themeColor="text1"/>
        </w:rPr>
        <w:t>available at</w:t>
      </w:r>
      <w:r w:rsidRPr="00197CA3">
        <w:rPr>
          <w:color w:val="000000" w:themeColor="text1"/>
        </w:rPr>
        <w:t xml:space="preserve"> https://www.aila.org/infonet/report-due-process-denied.</w:t>
      </w:r>
      <w:proofErr w:type="gramEnd"/>
    </w:p>
  </w:footnote>
  <w:footnote w:id="23">
    <w:p w14:paraId="538FDF86" w14:textId="0E4163A1" w:rsidR="00F42552" w:rsidRPr="00197CA3" w:rsidRDefault="00F42552" w:rsidP="008E2F4F">
      <w:pPr>
        <w:pStyle w:val="FootnoteText"/>
        <w:rPr>
          <w:color w:val="000000" w:themeColor="text1"/>
          <w:u w:val="single"/>
        </w:rPr>
      </w:pPr>
      <w:r w:rsidRPr="00197CA3">
        <w:rPr>
          <w:rStyle w:val="FootnoteReference"/>
          <w:color w:val="000000" w:themeColor="text1"/>
        </w:rPr>
        <w:footnoteRef/>
      </w:r>
      <w:r w:rsidRPr="00197CA3">
        <w:rPr>
          <w:color w:val="000000" w:themeColor="text1"/>
        </w:rPr>
        <w:t xml:space="preserve"> Complaint from CARA Pro Bono Project to OCRCL, Re: Family Detention: Challenges Faced by Indigenous Language Speakers, December 10, 2015, </w:t>
      </w:r>
      <w:r w:rsidRPr="00197CA3">
        <w:rPr>
          <w:i/>
          <w:color w:val="000000" w:themeColor="text1"/>
        </w:rPr>
        <w:t xml:space="preserve">available at </w:t>
      </w:r>
      <w:r w:rsidRPr="00197CA3">
        <w:rPr>
          <w:color w:val="000000" w:themeColor="text1"/>
        </w:rPr>
        <w:t>http://</w:t>
      </w:r>
      <w:hyperlink r:id="rId20" w:history="1">
        <w:r w:rsidRPr="00197CA3">
          <w:rPr>
            <w:rStyle w:val="Hyperlink"/>
            <w:color w:val="000000" w:themeColor="text1"/>
          </w:rPr>
          <w:t>www.aila.org/advo-media/press-releases/2015/crclcomplaint-challenges-faced-family-detention</w:t>
        </w:r>
      </w:hyperlink>
      <w:r w:rsidRPr="00197CA3">
        <w:rPr>
          <w:color w:val="000000" w:themeColor="text1"/>
        </w:rPr>
        <w:t>; The Perils of Expedited Removal How Fast-Track Deportations Jeopardize Asylum Seekers, (May 2017)</w:t>
      </w:r>
      <w:r w:rsidR="006410B1" w:rsidRPr="00197CA3">
        <w:rPr>
          <w:color w:val="000000" w:themeColor="text1"/>
        </w:rPr>
        <w:t>,</w:t>
      </w:r>
      <w:r w:rsidRPr="00197CA3">
        <w:rPr>
          <w:color w:val="000000" w:themeColor="text1"/>
        </w:rPr>
        <w:t xml:space="preserve"> </w:t>
      </w:r>
      <w:r w:rsidRPr="00197CA3">
        <w:rPr>
          <w:i/>
          <w:color w:val="000000" w:themeColor="text1"/>
        </w:rPr>
        <w:t xml:space="preserve">available at </w:t>
      </w:r>
      <w:hyperlink r:id="rId21" w:history="1">
        <w:r w:rsidRPr="00197CA3">
          <w:rPr>
            <w:rStyle w:val="Hyperlink"/>
            <w:color w:val="000000" w:themeColor="text1"/>
          </w:rPr>
          <w:t>https://americanimmigrationcouncil.org/sites/default/files/research/the_perils_of_expedited_removal_how_fast-track_deportations_jeopardize_detained_asylum_seekers.pdf</w:t>
        </w:r>
      </w:hyperlink>
      <w:r w:rsidRPr="00197CA3">
        <w:rPr>
          <w:rStyle w:val="Hyperlink"/>
          <w:color w:val="000000" w:themeColor="text1"/>
        </w:rPr>
        <w:t xml:space="preserve">. </w:t>
      </w:r>
    </w:p>
  </w:footnote>
  <w:footnote w:id="24">
    <w:p w14:paraId="340B49B1" w14:textId="126CB735" w:rsidR="00F42552" w:rsidRPr="00197CA3" w:rsidRDefault="00F42552" w:rsidP="008E2F4F">
      <w:pPr>
        <w:pStyle w:val="FootnoteText"/>
        <w:rPr>
          <w:color w:val="000000" w:themeColor="text1"/>
        </w:rPr>
      </w:pPr>
      <w:r w:rsidRPr="00197CA3">
        <w:rPr>
          <w:rStyle w:val="FootnoteReference"/>
          <w:color w:val="000000" w:themeColor="text1"/>
        </w:rPr>
        <w:footnoteRef/>
      </w:r>
      <w:r w:rsidRPr="00197CA3">
        <w:rPr>
          <w:color w:val="000000" w:themeColor="text1"/>
        </w:rPr>
        <w:t xml:space="preserve"> ACLU, </w:t>
      </w:r>
      <w:r w:rsidRPr="00197CA3">
        <w:rPr>
          <w:i/>
          <w:color w:val="000000" w:themeColor="text1"/>
        </w:rPr>
        <w:t>American exile: Rapid deportations that bypass the courtroom</w:t>
      </w:r>
      <w:r w:rsidRPr="00197CA3">
        <w:rPr>
          <w:color w:val="000000" w:themeColor="text1"/>
        </w:rPr>
        <w:t>, 38 (2014)</w:t>
      </w:r>
      <w:r w:rsidR="00A62F31" w:rsidRPr="00197CA3">
        <w:rPr>
          <w:color w:val="000000" w:themeColor="text1"/>
        </w:rPr>
        <w:t>,</w:t>
      </w:r>
      <w:r w:rsidRPr="00197CA3">
        <w:rPr>
          <w:color w:val="000000" w:themeColor="text1"/>
        </w:rPr>
        <w:t xml:space="preserve"> </w:t>
      </w:r>
      <w:r w:rsidRPr="00197CA3">
        <w:rPr>
          <w:i/>
          <w:color w:val="000000" w:themeColor="text1"/>
        </w:rPr>
        <w:t xml:space="preserve">available at </w:t>
      </w:r>
      <w:hyperlink r:id="rId22" w:anchor="page=36" w:history="1">
        <w:r w:rsidRPr="00197CA3">
          <w:rPr>
            <w:rStyle w:val="Hyperlink"/>
            <w:color w:val="000000" w:themeColor="text1"/>
          </w:rPr>
          <w:t>https://www.aclu.org/files/assets/120214-expeditedremoval_0.pdf#page=36</w:t>
        </w:r>
      </w:hyperlink>
      <w:r w:rsidRPr="00197CA3">
        <w:rPr>
          <w:color w:val="000000" w:themeColor="text1"/>
        </w:rPr>
        <w:t xml:space="preserve">. </w:t>
      </w:r>
    </w:p>
  </w:footnote>
  <w:footnote w:id="25">
    <w:p w14:paraId="02D9F92F" w14:textId="0DA233D8" w:rsidR="00F42552" w:rsidRPr="00197CA3" w:rsidRDefault="00F42552" w:rsidP="008E2F4F">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Interview, Anonymous Asylum Seeker #1, Eloy, AZ (</w:t>
      </w:r>
      <w:r w:rsidR="00B6145A" w:rsidRPr="00197CA3">
        <w:rPr>
          <w:color w:val="000000" w:themeColor="text1"/>
        </w:rPr>
        <w:t xml:space="preserve">Nov. 7, </w:t>
      </w:r>
      <w:r w:rsidRPr="00197CA3">
        <w:rPr>
          <w:color w:val="000000" w:themeColor="text1"/>
        </w:rPr>
        <w:t xml:space="preserve">2018) on file with </w:t>
      </w:r>
      <w:r w:rsidR="003C7DBD" w:rsidRPr="00197CA3">
        <w:rPr>
          <w:color w:val="000000" w:themeColor="text1"/>
        </w:rPr>
        <w:t>MADRE</w:t>
      </w:r>
      <w:r w:rsidRPr="00197CA3">
        <w:rPr>
          <w:color w:val="000000" w:themeColor="text1"/>
        </w:rPr>
        <w:t>.</w:t>
      </w:r>
      <w:proofErr w:type="gramEnd"/>
      <w:r w:rsidRPr="00197CA3">
        <w:rPr>
          <w:color w:val="000000" w:themeColor="text1"/>
        </w:rPr>
        <w:t xml:space="preserve">  </w:t>
      </w:r>
    </w:p>
  </w:footnote>
  <w:footnote w:id="26">
    <w:p w14:paraId="7F39436E" w14:textId="13BF5311" w:rsidR="00F42552" w:rsidRPr="00197CA3" w:rsidRDefault="00F42552" w:rsidP="008E2F4F">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Interview, Anonymous Asylum Seeker #2, Eloy, AZ (</w:t>
      </w:r>
      <w:r w:rsidR="00B6145A" w:rsidRPr="00197CA3">
        <w:rPr>
          <w:color w:val="000000" w:themeColor="text1"/>
        </w:rPr>
        <w:t xml:space="preserve">Nov. 7, </w:t>
      </w:r>
      <w:r w:rsidRPr="00197CA3">
        <w:rPr>
          <w:color w:val="000000" w:themeColor="text1"/>
        </w:rPr>
        <w:t xml:space="preserve">2018) on file with </w:t>
      </w:r>
      <w:r w:rsidR="003C7DBD" w:rsidRPr="00197CA3">
        <w:rPr>
          <w:color w:val="000000" w:themeColor="text1"/>
        </w:rPr>
        <w:t>MADRE</w:t>
      </w:r>
      <w:r w:rsidRPr="00197CA3">
        <w:rPr>
          <w:color w:val="000000" w:themeColor="text1"/>
        </w:rPr>
        <w:t>.</w:t>
      </w:r>
      <w:proofErr w:type="gramEnd"/>
    </w:p>
  </w:footnote>
  <w:footnote w:id="27">
    <w:p w14:paraId="1B49FC07" w14:textId="38E4C25D" w:rsidR="00F42552" w:rsidRPr="00197CA3" w:rsidRDefault="00F42552" w:rsidP="008E2F4F">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AILA, Due Process Denied Central Americans Seeking Asylum and Legal Protection in the United States</w:t>
      </w:r>
      <w:r w:rsidR="00545F27" w:rsidRPr="00197CA3">
        <w:rPr>
          <w:color w:val="000000" w:themeColor="text1"/>
        </w:rPr>
        <w:t>,</w:t>
      </w:r>
      <w:r w:rsidRPr="00197CA3">
        <w:rPr>
          <w:color w:val="000000" w:themeColor="text1"/>
        </w:rPr>
        <w:t xml:space="preserve"> 9 (2016), </w:t>
      </w:r>
      <w:r w:rsidRPr="00197CA3">
        <w:rPr>
          <w:i/>
          <w:color w:val="000000" w:themeColor="text1"/>
        </w:rPr>
        <w:t>available at</w:t>
      </w:r>
      <w:r w:rsidRPr="00197CA3">
        <w:rPr>
          <w:color w:val="000000" w:themeColor="text1"/>
        </w:rPr>
        <w:t xml:space="preserve"> </w:t>
      </w:r>
      <w:hyperlink r:id="rId23" w:history="1">
        <w:r w:rsidRPr="00197CA3">
          <w:rPr>
            <w:rStyle w:val="Hyperlink"/>
            <w:color w:val="000000" w:themeColor="text1"/>
          </w:rPr>
          <w:t>https://www.aila.org/infonet/report-due-process-denied</w:t>
        </w:r>
      </w:hyperlink>
      <w:r w:rsidRPr="00197CA3">
        <w:rPr>
          <w:color w:val="000000" w:themeColor="text1"/>
        </w:rPr>
        <w:t>.</w:t>
      </w:r>
      <w:proofErr w:type="gramEnd"/>
      <w:r w:rsidRPr="00197CA3">
        <w:rPr>
          <w:color w:val="000000" w:themeColor="text1"/>
        </w:rPr>
        <w:t xml:space="preserve"> </w:t>
      </w:r>
    </w:p>
  </w:footnote>
  <w:footnote w:id="28">
    <w:p w14:paraId="00565696" w14:textId="77777777" w:rsidR="00F42552" w:rsidRPr="00197CA3" w:rsidRDefault="00F42552" w:rsidP="008E2F4F">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Id</w:t>
      </w:r>
      <w:r w:rsidRPr="00197CA3">
        <w:rPr>
          <w:color w:val="000000" w:themeColor="text1"/>
        </w:rPr>
        <w:t>.</w:t>
      </w:r>
    </w:p>
  </w:footnote>
  <w:footnote w:id="29">
    <w:p w14:paraId="03984BB0" w14:textId="4D51511C"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Complaint from CARA Pro Bono Project to OCRCL, Re: Family Detention: Challenges Faced by Indigenous Language Speakers, December 10, 2015, </w:t>
      </w:r>
      <w:r w:rsidRPr="00197CA3">
        <w:rPr>
          <w:i/>
          <w:color w:val="000000" w:themeColor="text1"/>
        </w:rPr>
        <w:t xml:space="preserve">available at </w:t>
      </w:r>
      <w:hyperlink r:id="rId24" w:history="1">
        <w:r w:rsidRPr="00197CA3">
          <w:rPr>
            <w:rStyle w:val="Hyperlink"/>
            <w:color w:val="000000" w:themeColor="text1"/>
          </w:rPr>
          <w:t>http://www.aila.org/advo-media/press-releases/2015/crclcomplaint-challenges-faced-family-detention</w:t>
        </w:r>
      </w:hyperlink>
      <w:r w:rsidRPr="00197CA3">
        <w:rPr>
          <w:color w:val="000000" w:themeColor="text1"/>
        </w:rPr>
        <w:t>.</w:t>
      </w:r>
      <w:r w:rsidRPr="00197CA3">
        <w:rPr>
          <w:rStyle w:val="Hyperlink"/>
          <w:color w:val="000000" w:themeColor="text1"/>
        </w:rPr>
        <w:t xml:space="preserve"> </w:t>
      </w:r>
    </w:p>
  </w:footnote>
  <w:footnote w:id="30">
    <w:p w14:paraId="0EBE6DBC" w14:textId="46465CFB" w:rsidR="00F42552" w:rsidRPr="00197CA3" w:rsidRDefault="00F42552" w:rsidP="00734863">
      <w:pPr>
        <w:pStyle w:val="FootnoteText"/>
        <w:rPr>
          <w:color w:val="000000" w:themeColor="text1"/>
        </w:rPr>
      </w:pPr>
      <w:r w:rsidRPr="00197CA3">
        <w:rPr>
          <w:rStyle w:val="FootnoteReference"/>
          <w:color w:val="000000" w:themeColor="text1"/>
        </w:rPr>
        <w:footnoteRef/>
      </w:r>
      <w:r w:rsidRPr="00197CA3">
        <w:rPr>
          <w:color w:val="000000" w:themeColor="text1"/>
        </w:rPr>
        <w:t xml:space="preserve"> Alana Mosley, </w:t>
      </w:r>
      <w:r w:rsidRPr="00197CA3">
        <w:rPr>
          <w:i/>
          <w:color w:val="000000" w:themeColor="text1"/>
        </w:rPr>
        <w:t>Re-Victimization and the Asylum Process</w:t>
      </w:r>
      <w:r w:rsidRPr="00197CA3">
        <w:rPr>
          <w:color w:val="000000" w:themeColor="text1"/>
        </w:rPr>
        <w:t>, 36 Law &amp; Inequality: J. of Theory &amp; Practice</w:t>
      </w:r>
      <w:r w:rsidR="007E0B5A" w:rsidRPr="00197CA3">
        <w:rPr>
          <w:color w:val="000000" w:themeColor="text1"/>
        </w:rPr>
        <w:t>,</w:t>
      </w:r>
      <w:r w:rsidRPr="00197CA3">
        <w:rPr>
          <w:color w:val="000000" w:themeColor="text1"/>
        </w:rPr>
        <w:t xml:space="preserve"> 2</w:t>
      </w:r>
      <w:r w:rsidR="007E0B5A" w:rsidRPr="00197CA3">
        <w:rPr>
          <w:color w:val="000000" w:themeColor="text1"/>
        </w:rPr>
        <w:t>, 322</w:t>
      </w:r>
      <w:r w:rsidRPr="00197CA3">
        <w:rPr>
          <w:color w:val="000000" w:themeColor="text1"/>
        </w:rPr>
        <w:t xml:space="preserve"> (2018), </w:t>
      </w:r>
      <w:r w:rsidRPr="00197CA3">
        <w:rPr>
          <w:i/>
          <w:color w:val="000000" w:themeColor="text1"/>
        </w:rPr>
        <w:t xml:space="preserve">available at </w:t>
      </w:r>
      <w:r w:rsidRPr="00197CA3">
        <w:rPr>
          <w:color w:val="000000" w:themeColor="text1"/>
          <w:u w:val="single"/>
        </w:rPr>
        <w:t>https://scholarship.law.umn.edu/cgi/viewcontent.cgi?article=1600&amp;context=lawineq</w:t>
      </w:r>
      <w:r w:rsidRPr="00197CA3">
        <w:rPr>
          <w:color w:val="000000" w:themeColor="text1"/>
        </w:rPr>
        <w:t>.</w:t>
      </w:r>
    </w:p>
  </w:footnote>
  <w:footnote w:id="31">
    <w:p w14:paraId="334CF318" w14:textId="71EB86C7" w:rsidR="00F42552" w:rsidRPr="00197CA3" w:rsidRDefault="00F42552" w:rsidP="00734863">
      <w:pPr>
        <w:pStyle w:val="FootnoteText"/>
        <w:rPr>
          <w:color w:val="000000" w:themeColor="text1"/>
        </w:rPr>
      </w:pPr>
      <w:r w:rsidRPr="00197CA3">
        <w:rPr>
          <w:rStyle w:val="FootnoteReference"/>
          <w:color w:val="000000" w:themeColor="text1"/>
        </w:rPr>
        <w:footnoteRef/>
      </w:r>
      <w:r w:rsidRPr="00197CA3">
        <w:rPr>
          <w:color w:val="000000" w:themeColor="text1"/>
        </w:rPr>
        <w:t>AILA, Due Process Denied: Central Americans Seeking Asylum and Legal Protection in the United States 11 (2016)</w:t>
      </w:r>
      <w:r w:rsidR="00545F27" w:rsidRPr="00197CA3">
        <w:rPr>
          <w:color w:val="000000" w:themeColor="text1"/>
        </w:rPr>
        <w:t>,</w:t>
      </w:r>
      <w:r w:rsidRPr="00197CA3">
        <w:rPr>
          <w:color w:val="000000" w:themeColor="text1"/>
        </w:rPr>
        <w:t xml:space="preserve"> </w:t>
      </w:r>
      <w:hyperlink r:id="rId25" w:history="1">
        <w:r w:rsidRPr="00197CA3">
          <w:rPr>
            <w:rStyle w:val="Hyperlink"/>
            <w:color w:val="000000" w:themeColor="text1"/>
          </w:rPr>
          <w:t>https://www.aila.org/infonet/report-due-process-denied</w:t>
        </w:r>
      </w:hyperlink>
      <w:r w:rsidRPr="00197CA3">
        <w:rPr>
          <w:color w:val="000000" w:themeColor="text1"/>
        </w:rPr>
        <w:t xml:space="preserve">. </w:t>
      </w:r>
    </w:p>
  </w:footnote>
  <w:footnote w:id="32">
    <w:p w14:paraId="2A16B464" w14:textId="653320CA" w:rsidR="00F42552" w:rsidRPr="00197CA3" w:rsidRDefault="00F42552" w:rsidP="00734863">
      <w:pPr>
        <w:pStyle w:val="FootnoteText"/>
        <w:rPr>
          <w:color w:val="000000" w:themeColor="text1"/>
        </w:rPr>
      </w:pPr>
      <w:r w:rsidRPr="00197CA3">
        <w:rPr>
          <w:rStyle w:val="FootnoteReference"/>
          <w:color w:val="000000" w:themeColor="text1"/>
        </w:rPr>
        <w:footnoteRef/>
      </w:r>
      <w:r w:rsidRPr="00197CA3">
        <w:rPr>
          <w:color w:val="000000" w:themeColor="text1"/>
        </w:rPr>
        <w:t xml:space="preserve"> Id.</w:t>
      </w:r>
    </w:p>
  </w:footnote>
  <w:footnote w:id="33">
    <w:p w14:paraId="4C935E1F" w14:textId="76B9177F"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 xml:space="preserve">See, </w:t>
      </w:r>
      <w:r w:rsidRPr="00197CA3">
        <w:rPr>
          <w:color w:val="000000" w:themeColor="text1"/>
        </w:rPr>
        <w:t xml:space="preserve">USCIS, Policy Memorandum, </w:t>
      </w:r>
      <w:r w:rsidRPr="00197CA3">
        <w:rPr>
          <w:i/>
          <w:color w:val="000000" w:themeColor="text1"/>
        </w:rPr>
        <w:t>Guidance for Processing Reasonable Fear, Credible Fear, Asylum, and Refugee Claims in Accordance with Matter of A-B-</w:t>
      </w:r>
      <w:r w:rsidR="00390E73" w:rsidRPr="00197CA3">
        <w:rPr>
          <w:color w:val="000000" w:themeColor="text1"/>
        </w:rPr>
        <w:t>, PM-602-0162, 6 (</w:t>
      </w:r>
      <w:r w:rsidRPr="00197CA3">
        <w:rPr>
          <w:color w:val="000000" w:themeColor="text1"/>
        </w:rPr>
        <w:t>July</w:t>
      </w:r>
      <w:r w:rsidR="00390E73" w:rsidRPr="00197CA3">
        <w:rPr>
          <w:color w:val="000000" w:themeColor="text1"/>
        </w:rPr>
        <w:t xml:space="preserve"> 11,</w:t>
      </w:r>
      <w:r w:rsidRPr="00197CA3">
        <w:rPr>
          <w:color w:val="000000" w:themeColor="text1"/>
        </w:rPr>
        <w:t xml:space="preserve"> 2018) (stating that claims based on domestic violence and gang related crimes by and large will not establish the basis for a credible fear of persecution); </w:t>
      </w:r>
      <w:r w:rsidRPr="00197CA3">
        <w:rPr>
          <w:i/>
          <w:color w:val="000000" w:themeColor="text1"/>
        </w:rPr>
        <w:t>see also</w:t>
      </w:r>
      <w:r w:rsidRPr="00197CA3">
        <w:rPr>
          <w:color w:val="000000" w:themeColor="text1"/>
        </w:rPr>
        <w:t xml:space="preserve"> </w:t>
      </w:r>
      <w:r w:rsidRPr="00197CA3">
        <w:rPr>
          <w:i/>
          <w:color w:val="000000" w:themeColor="text1"/>
        </w:rPr>
        <w:t>Matter of A-B-,</w:t>
      </w:r>
      <w:r w:rsidRPr="00197CA3">
        <w:rPr>
          <w:color w:val="000000" w:themeColor="text1"/>
        </w:rPr>
        <w:t xml:space="preserve"> 27 I&amp;N Dec. 316 (A.G. 2018).</w:t>
      </w:r>
    </w:p>
  </w:footnote>
  <w:footnote w:id="34">
    <w:p w14:paraId="44CC7C90" w14:textId="4AFAE144" w:rsidR="00F42552" w:rsidRPr="00197CA3" w:rsidRDefault="00F42552" w:rsidP="00A85F00">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00A85F00" w:rsidRPr="00197CA3">
        <w:rPr>
          <w:i/>
        </w:rPr>
        <w:t>Grace v. Whitaker</w:t>
      </w:r>
      <w:r w:rsidR="00A85F00" w:rsidRPr="00197CA3">
        <w:t>, No.</w:t>
      </w:r>
      <w:r w:rsidR="00A85F00" w:rsidRPr="00197CA3">
        <w:rPr>
          <w:shd w:val="clear" w:color="auto" w:fill="FFFFFF"/>
        </w:rPr>
        <w:t xml:space="preserve"> 18-cv-01853 (EGS), 2018 WL 6628081</w:t>
      </w:r>
      <w:r w:rsidR="00A85F00" w:rsidRPr="00197CA3">
        <w:t xml:space="preserve"> (U.S. Dist. Ct. D.C. Dec. 17, 2018)</w:t>
      </w:r>
      <w:r w:rsidR="00556174" w:rsidRPr="00197CA3">
        <w:t>.</w:t>
      </w:r>
    </w:p>
  </w:footnote>
  <w:footnote w:id="35">
    <w:p w14:paraId="14AA343B" w14:textId="556F7E2A" w:rsidR="00F42552" w:rsidRPr="00197CA3" w:rsidRDefault="00F42552" w:rsidP="00D420E4">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 xml:space="preserve">See e.g. </w:t>
      </w:r>
      <w:r w:rsidRPr="00197CA3">
        <w:rPr>
          <w:color w:val="000000" w:themeColor="text1"/>
        </w:rPr>
        <w:t xml:space="preserve">AILA, Due Process Denied Central Americans Seeking Asylum and Legal Protection in the United States 20 (2016), </w:t>
      </w:r>
      <w:r w:rsidRPr="00197CA3">
        <w:rPr>
          <w:i/>
          <w:color w:val="000000" w:themeColor="text1"/>
        </w:rPr>
        <w:t>available at</w:t>
      </w:r>
      <w:r w:rsidRPr="00197CA3">
        <w:rPr>
          <w:color w:val="000000" w:themeColor="text1"/>
        </w:rPr>
        <w:t xml:space="preserve"> </w:t>
      </w:r>
      <w:hyperlink r:id="rId26" w:history="1">
        <w:r w:rsidRPr="00197CA3">
          <w:rPr>
            <w:rStyle w:val="Hyperlink"/>
            <w:color w:val="000000" w:themeColor="text1"/>
          </w:rPr>
          <w:t>https://www.aila.org/infonet/report-due-process-denied</w:t>
        </w:r>
      </w:hyperlink>
      <w:r w:rsidRPr="00197CA3">
        <w:rPr>
          <w:color w:val="000000" w:themeColor="text1"/>
        </w:rPr>
        <w:t>; Lulu Garcia-Navarro, Without A Lawyer, Asylum-Seekers Struggle With Confusing Legal Processes, NPR (Feb</w:t>
      </w:r>
      <w:r w:rsidR="007E0B5A" w:rsidRPr="00197CA3">
        <w:rPr>
          <w:color w:val="000000" w:themeColor="text1"/>
        </w:rPr>
        <w:t>.</w:t>
      </w:r>
      <w:r w:rsidRPr="00197CA3">
        <w:rPr>
          <w:color w:val="000000" w:themeColor="text1"/>
        </w:rPr>
        <w:t xml:space="preserve"> 25, 2018); Blaine </w:t>
      </w:r>
      <w:proofErr w:type="spellStart"/>
      <w:r w:rsidRPr="00197CA3">
        <w:rPr>
          <w:color w:val="000000" w:themeColor="text1"/>
        </w:rPr>
        <w:t>Bookey</w:t>
      </w:r>
      <w:proofErr w:type="spellEnd"/>
      <w:r w:rsidRPr="00197CA3">
        <w:rPr>
          <w:color w:val="000000" w:themeColor="text1"/>
        </w:rPr>
        <w:t xml:space="preserve">, </w:t>
      </w:r>
      <w:r w:rsidRPr="00197CA3">
        <w:rPr>
          <w:i/>
          <w:color w:val="000000" w:themeColor="text1"/>
        </w:rPr>
        <w:t>Gender-Based Asylum Post-</w:t>
      </w:r>
      <w:r w:rsidRPr="00197CA3">
        <w:rPr>
          <w:color w:val="000000" w:themeColor="text1"/>
        </w:rPr>
        <w:t>Matter of A-R-C-G-</w:t>
      </w:r>
      <w:r w:rsidRPr="00197CA3">
        <w:rPr>
          <w:i/>
          <w:color w:val="000000" w:themeColor="text1"/>
        </w:rPr>
        <w:t>: Evolving Standards and Fair Application of the Law</w:t>
      </w:r>
      <w:r w:rsidRPr="00197CA3">
        <w:rPr>
          <w:color w:val="000000" w:themeColor="text1"/>
        </w:rPr>
        <w:t>, 22 Southwestern J. Int’l L. 1, 9 (2016).</w:t>
      </w:r>
    </w:p>
  </w:footnote>
  <w:footnote w:id="36">
    <w:p w14:paraId="216321A4" w14:textId="1A9443C2"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Interview, Anonymous Asylum Seeker #2, Eloy, AZ (</w:t>
      </w:r>
      <w:r w:rsidR="003C7DBD" w:rsidRPr="00197CA3">
        <w:rPr>
          <w:color w:val="000000" w:themeColor="text1"/>
        </w:rPr>
        <w:t>Nov.</w:t>
      </w:r>
      <w:r w:rsidR="00390E73" w:rsidRPr="00197CA3">
        <w:rPr>
          <w:color w:val="000000" w:themeColor="text1"/>
        </w:rPr>
        <w:t xml:space="preserve"> 7,</w:t>
      </w:r>
      <w:r w:rsidRPr="00197CA3">
        <w:rPr>
          <w:color w:val="000000" w:themeColor="text1"/>
        </w:rPr>
        <w:t xml:space="preserve"> 2018) on file with </w:t>
      </w:r>
      <w:r w:rsidR="003C7DBD" w:rsidRPr="00197CA3">
        <w:rPr>
          <w:color w:val="000000" w:themeColor="text1"/>
        </w:rPr>
        <w:t>MADRE</w:t>
      </w:r>
      <w:r w:rsidRPr="00197CA3">
        <w:rPr>
          <w:color w:val="000000" w:themeColor="text1"/>
        </w:rPr>
        <w:t>.</w:t>
      </w:r>
      <w:proofErr w:type="gramEnd"/>
    </w:p>
  </w:footnote>
  <w:footnote w:id="37">
    <w:p w14:paraId="61CC0D9A" w14:textId="14C9CD8F"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spellStart"/>
      <w:r w:rsidRPr="00197CA3">
        <w:rPr>
          <w:color w:val="000000" w:themeColor="text1"/>
        </w:rPr>
        <w:t>TracImmigration</w:t>
      </w:r>
      <w:proofErr w:type="spellEnd"/>
      <w:r w:rsidRPr="00197CA3">
        <w:rPr>
          <w:color w:val="000000" w:themeColor="text1"/>
        </w:rPr>
        <w:t xml:space="preserve">, Syracuse University, Asylum Representation Rates Have Fallen </w:t>
      </w:r>
      <w:proofErr w:type="gramStart"/>
      <w:r w:rsidRPr="00197CA3">
        <w:rPr>
          <w:color w:val="000000" w:themeColor="text1"/>
        </w:rPr>
        <w:t>Amid</w:t>
      </w:r>
      <w:proofErr w:type="gramEnd"/>
      <w:r w:rsidRPr="00197CA3">
        <w:rPr>
          <w:color w:val="000000" w:themeColor="text1"/>
        </w:rPr>
        <w:t xml:space="preserve"> Rising Denial Rates (Nov</w:t>
      </w:r>
      <w:r w:rsidR="001F527D" w:rsidRPr="00197CA3">
        <w:rPr>
          <w:color w:val="000000" w:themeColor="text1"/>
        </w:rPr>
        <w:t>.</w:t>
      </w:r>
      <w:r w:rsidRPr="00197CA3">
        <w:rPr>
          <w:color w:val="000000" w:themeColor="text1"/>
        </w:rPr>
        <w:t xml:space="preserve"> 28, 2017), </w:t>
      </w:r>
      <w:hyperlink r:id="rId27" w:history="1">
        <w:r w:rsidRPr="00197CA3">
          <w:rPr>
            <w:rStyle w:val="Hyperlink"/>
            <w:color w:val="000000" w:themeColor="text1"/>
          </w:rPr>
          <w:t>http://trac.syr.edu/immigration/reports/491/</w:t>
        </w:r>
      </w:hyperlink>
      <w:r w:rsidRPr="00197CA3">
        <w:rPr>
          <w:color w:val="000000" w:themeColor="text1"/>
        </w:rPr>
        <w:t xml:space="preserve">. </w:t>
      </w:r>
    </w:p>
  </w:footnote>
  <w:footnote w:id="38">
    <w:p w14:paraId="6BE3324D" w14:textId="41D66C80" w:rsidR="00F42552" w:rsidRPr="00197CA3" w:rsidRDefault="00F42552" w:rsidP="00A733EC">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 xml:space="preserve">See e.g. </w:t>
      </w:r>
      <w:r w:rsidRPr="00197CA3">
        <w:rPr>
          <w:color w:val="000000" w:themeColor="text1"/>
        </w:rPr>
        <w:t xml:space="preserve">American Immigration Council, Access to Counsel in Immigration Court, 5-6 (September 2016); Women’s Refugee Commission, Prison for Survivors: The Detention of Women Seeking Asylum in the United States, 22-23 (2017) </w:t>
      </w:r>
      <w:hyperlink r:id="rId28" w:history="1">
        <w:r w:rsidRPr="00197CA3">
          <w:rPr>
            <w:rStyle w:val="Hyperlink"/>
            <w:color w:val="000000" w:themeColor="text1"/>
          </w:rPr>
          <w:t>https://www.womensrefugeecommission.org/rights/resources/1528-prison-for-survivors-women-in-us-detention-oct2017</w:t>
        </w:r>
      </w:hyperlink>
      <w:r w:rsidRPr="00197CA3">
        <w:rPr>
          <w:color w:val="000000" w:themeColor="text1"/>
        </w:rPr>
        <w:t>.</w:t>
      </w:r>
    </w:p>
  </w:footnote>
  <w:footnote w:id="39">
    <w:p w14:paraId="1E591002" w14:textId="329DD82B"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Blaine </w:t>
      </w:r>
      <w:proofErr w:type="spellStart"/>
      <w:r w:rsidRPr="00197CA3">
        <w:rPr>
          <w:color w:val="000000" w:themeColor="text1"/>
        </w:rPr>
        <w:t>Bookey</w:t>
      </w:r>
      <w:proofErr w:type="spellEnd"/>
      <w:r w:rsidRPr="00197CA3">
        <w:rPr>
          <w:color w:val="000000" w:themeColor="text1"/>
        </w:rPr>
        <w:t xml:space="preserve">, </w:t>
      </w:r>
      <w:r w:rsidRPr="00197CA3">
        <w:rPr>
          <w:i/>
          <w:color w:val="000000" w:themeColor="text1"/>
        </w:rPr>
        <w:t>Gender-Based Asylum Post-</w:t>
      </w:r>
      <w:r w:rsidRPr="00197CA3">
        <w:rPr>
          <w:color w:val="000000" w:themeColor="text1"/>
        </w:rPr>
        <w:t>Matter of A-R-C-G-</w:t>
      </w:r>
      <w:r w:rsidRPr="00197CA3">
        <w:rPr>
          <w:i/>
          <w:color w:val="000000" w:themeColor="text1"/>
        </w:rPr>
        <w:t>: Evolving Standards and Fair Application of the Law</w:t>
      </w:r>
      <w:r w:rsidRPr="00197CA3">
        <w:rPr>
          <w:color w:val="000000" w:themeColor="text1"/>
        </w:rPr>
        <w:t>, 22 Southwestern J. Int’l L. 1, 4 (2016).</w:t>
      </w:r>
    </w:p>
  </w:footnote>
  <w:footnote w:id="40">
    <w:p w14:paraId="3F3B1EC7" w14:textId="77777777" w:rsidR="00F42552" w:rsidRPr="00197CA3" w:rsidRDefault="00F42552" w:rsidP="00A841DE">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spellStart"/>
      <w:r w:rsidRPr="00197CA3">
        <w:rPr>
          <w:color w:val="000000" w:themeColor="text1"/>
        </w:rPr>
        <w:t>TracImmigration</w:t>
      </w:r>
      <w:proofErr w:type="spellEnd"/>
      <w:r w:rsidRPr="00197CA3">
        <w:rPr>
          <w:color w:val="000000" w:themeColor="text1"/>
        </w:rPr>
        <w:t xml:space="preserve">, Syracuse University, Asylum Outcome Continues to </w:t>
      </w:r>
      <w:proofErr w:type="gramStart"/>
      <w:r w:rsidRPr="00197CA3">
        <w:rPr>
          <w:color w:val="000000" w:themeColor="text1"/>
        </w:rPr>
        <w:t>Depend</w:t>
      </w:r>
      <w:proofErr w:type="gramEnd"/>
      <w:r w:rsidRPr="00197CA3">
        <w:rPr>
          <w:color w:val="000000" w:themeColor="text1"/>
        </w:rPr>
        <w:t xml:space="preserve"> on the Judge Assigned (20 Nov. 2017), </w:t>
      </w:r>
      <w:r w:rsidRPr="00197CA3">
        <w:rPr>
          <w:color w:val="000000" w:themeColor="text1"/>
          <w:u w:val="single"/>
        </w:rPr>
        <w:t>http://trac.syr.edu/immigration/reports/490/</w:t>
      </w:r>
      <w:r w:rsidRPr="00197CA3">
        <w:rPr>
          <w:color w:val="000000" w:themeColor="text1"/>
        </w:rPr>
        <w:t>.</w:t>
      </w:r>
    </w:p>
  </w:footnote>
  <w:footnote w:id="41">
    <w:p w14:paraId="354BD6E2" w14:textId="784AE057" w:rsidR="00F42552" w:rsidRPr="00197CA3" w:rsidRDefault="00F42552" w:rsidP="00A92F7C">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spellStart"/>
      <w:r w:rsidRPr="00197CA3">
        <w:rPr>
          <w:color w:val="000000" w:themeColor="text1"/>
        </w:rPr>
        <w:t>TRACImmigration</w:t>
      </w:r>
      <w:proofErr w:type="spellEnd"/>
      <w:r w:rsidRPr="00197CA3">
        <w:rPr>
          <w:color w:val="000000" w:themeColor="text1"/>
        </w:rPr>
        <w:t>, Syracuse University, Judge by Judge Asylum Decisions in Immigration Courts</w:t>
      </w:r>
      <w:r w:rsidR="00EA17D1" w:rsidRPr="00197CA3">
        <w:rPr>
          <w:color w:val="000000" w:themeColor="text1"/>
        </w:rPr>
        <w:t xml:space="preserve"> FY 2013-2018</w:t>
      </w:r>
      <w:r w:rsidRPr="00197CA3">
        <w:rPr>
          <w:color w:val="000000" w:themeColor="text1"/>
        </w:rPr>
        <w:t>, (</w:t>
      </w:r>
      <w:r w:rsidR="00EA17D1" w:rsidRPr="00197CA3">
        <w:rPr>
          <w:color w:val="000000" w:themeColor="text1"/>
        </w:rPr>
        <w:t>2018</w:t>
      </w:r>
      <w:r w:rsidRPr="00197CA3">
        <w:rPr>
          <w:color w:val="000000" w:themeColor="text1"/>
        </w:rPr>
        <w:t xml:space="preserve">) </w:t>
      </w:r>
      <w:r w:rsidR="00EA17D1" w:rsidRPr="00197CA3">
        <w:rPr>
          <w:color w:val="000000" w:themeColor="text1"/>
          <w:u w:val="single"/>
        </w:rPr>
        <w:t>http://trac.syr.edu/immigration/reports/judge2018/denialrates.html</w:t>
      </w:r>
      <w:r w:rsidRPr="00197CA3">
        <w:rPr>
          <w:color w:val="000000" w:themeColor="text1"/>
        </w:rPr>
        <w:t>.</w:t>
      </w:r>
    </w:p>
  </w:footnote>
  <w:footnote w:id="42">
    <w:p w14:paraId="1F86624E" w14:textId="79505D75" w:rsidR="00F42552" w:rsidRPr="00197CA3" w:rsidRDefault="00F42552" w:rsidP="00A52DD0">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J.M. Kirby, </w:t>
      </w:r>
      <w:r w:rsidRPr="00197CA3">
        <w:rPr>
          <w:i/>
          <w:color w:val="000000" w:themeColor="text1"/>
        </w:rPr>
        <w:t>Inside the US Asylum System</w:t>
      </w:r>
      <w:r w:rsidR="00D5097E" w:rsidRPr="00197CA3">
        <w:rPr>
          <w:color w:val="000000" w:themeColor="text1"/>
        </w:rPr>
        <w:t>,</w:t>
      </w:r>
      <w:r w:rsidR="00347444" w:rsidRPr="00197CA3">
        <w:rPr>
          <w:i/>
          <w:color w:val="000000" w:themeColor="text1"/>
        </w:rPr>
        <w:t xml:space="preserve"> </w:t>
      </w:r>
      <w:r w:rsidR="00D5097E" w:rsidRPr="00197CA3">
        <w:rPr>
          <w:color w:val="000000" w:themeColor="text1"/>
        </w:rPr>
        <w:t xml:space="preserve">MADRE, </w:t>
      </w:r>
      <w:r w:rsidRPr="00197CA3">
        <w:rPr>
          <w:color w:val="000000" w:themeColor="text1"/>
        </w:rPr>
        <w:t>(Nov</w:t>
      </w:r>
      <w:r w:rsidR="001F527D" w:rsidRPr="00197CA3">
        <w:rPr>
          <w:color w:val="000000" w:themeColor="text1"/>
        </w:rPr>
        <w:t>.</w:t>
      </w:r>
      <w:r w:rsidRPr="00197CA3">
        <w:rPr>
          <w:color w:val="000000" w:themeColor="text1"/>
        </w:rPr>
        <w:t xml:space="preserve"> 2018) </w:t>
      </w:r>
      <w:r w:rsidRPr="00197CA3">
        <w:rPr>
          <w:i/>
          <w:color w:val="000000" w:themeColor="text1"/>
        </w:rPr>
        <w:t>available at</w:t>
      </w:r>
      <w:r w:rsidRPr="00197CA3">
        <w:rPr>
          <w:color w:val="000000" w:themeColor="text1"/>
        </w:rPr>
        <w:t xml:space="preserve"> </w:t>
      </w:r>
      <w:hyperlink r:id="rId29" w:history="1">
        <w:r w:rsidRPr="00197CA3">
          <w:rPr>
            <w:rStyle w:val="Hyperlink"/>
            <w:color w:val="000000" w:themeColor="text1"/>
          </w:rPr>
          <w:t>https://www.madre.org/press-publications/your-support-action/inside-us-asylum-system-report-arizona</w:t>
        </w:r>
      </w:hyperlink>
      <w:r w:rsidRPr="00197CA3">
        <w:rPr>
          <w:color w:val="000000" w:themeColor="text1"/>
        </w:rPr>
        <w:t>.</w:t>
      </w:r>
      <w:proofErr w:type="gramEnd"/>
    </w:p>
  </w:footnote>
  <w:footnote w:id="43">
    <w:p w14:paraId="01761E2F" w14:textId="75B2AD84" w:rsidR="00F42552" w:rsidRPr="00197CA3" w:rsidRDefault="00F42552" w:rsidP="00A52DD0">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00545F27" w:rsidRPr="00197CA3">
        <w:rPr>
          <w:color w:val="000000" w:themeColor="text1"/>
        </w:rPr>
        <w:t>Id</w:t>
      </w:r>
      <w:r w:rsidRPr="00197CA3">
        <w:rPr>
          <w:color w:val="000000" w:themeColor="text1"/>
        </w:rPr>
        <w:t xml:space="preserve">. </w:t>
      </w:r>
    </w:p>
  </w:footnote>
  <w:footnote w:id="44">
    <w:p w14:paraId="5F9B3016" w14:textId="73497191"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00C30530" w:rsidRPr="00197CA3">
        <w:rPr>
          <w:color w:val="000000" w:themeColor="text1"/>
        </w:rPr>
        <w:t>Convention Relating to the Status of Refugees, art.</w:t>
      </w:r>
      <w:proofErr w:type="gramEnd"/>
      <w:r w:rsidR="00C30530" w:rsidRPr="00197CA3">
        <w:rPr>
          <w:color w:val="000000" w:themeColor="text1"/>
        </w:rPr>
        <w:t xml:space="preserve"> </w:t>
      </w:r>
      <w:proofErr w:type="gramStart"/>
      <w:r w:rsidR="00C30530" w:rsidRPr="00197CA3">
        <w:rPr>
          <w:color w:val="000000" w:themeColor="text1"/>
        </w:rPr>
        <w:t>33 (1951).</w:t>
      </w:r>
      <w:proofErr w:type="gramEnd"/>
      <w:r w:rsidRPr="00197CA3">
        <w:rPr>
          <w:color w:val="000000" w:themeColor="text1"/>
        </w:rPr>
        <w:t xml:space="preserve">   </w:t>
      </w:r>
    </w:p>
  </w:footnote>
  <w:footnote w:id="45">
    <w:p w14:paraId="611443C8" w14:textId="1165C2D7" w:rsidR="00F42552" w:rsidRPr="00197CA3" w:rsidRDefault="00F42552">
      <w:pPr>
        <w:pStyle w:val="FootnoteText"/>
        <w:rPr>
          <w:color w:val="000000" w:themeColor="text1"/>
        </w:rPr>
      </w:pPr>
      <w:r w:rsidRPr="00197CA3">
        <w:rPr>
          <w:rStyle w:val="FootnoteReference"/>
          <w:color w:val="000000" w:themeColor="text1"/>
        </w:rPr>
        <w:footnoteRef/>
      </w:r>
      <w:r w:rsidR="00C30530" w:rsidRPr="00197CA3">
        <w:rPr>
          <w:color w:val="000000" w:themeColor="text1"/>
        </w:rPr>
        <w:t xml:space="preserve"> </w:t>
      </w:r>
      <w:proofErr w:type="gramStart"/>
      <w:r w:rsidR="00C30530" w:rsidRPr="00197CA3">
        <w:rPr>
          <w:color w:val="000000" w:themeColor="text1"/>
        </w:rPr>
        <w:t>Convention against Torture and Other Cruel, Inhuman or Degrading Treatment or Punishment, art.</w:t>
      </w:r>
      <w:proofErr w:type="gramEnd"/>
      <w:r w:rsidR="00C30530" w:rsidRPr="00197CA3">
        <w:rPr>
          <w:color w:val="000000" w:themeColor="text1"/>
        </w:rPr>
        <w:t xml:space="preserve"> </w:t>
      </w:r>
      <w:proofErr w:type="gramStart"/>
      <w:r w:rsidR="00C30530" w:rsidRPr="00197CA3">
        <w:rPr>
          <w:color w:val="000000" w:themeColor="text1"/>
        </w:rPr>
        <w:t>3 (1984).</w:t>
      </w:r>
      <w:proofErr w:type="gramEnd"/>
    </w:p>
  </w:footnote>
  <w:footnote w:id="46">
    <w:p w14:paraId="488A8E55" w14:textId="77777777" w:rsidR="00F42552" w:rsidRPr="00197CA3" w:rsidRDefault="00F42552" w:rsidP="004D3978">
      <w:pPr>
        <w:pStyle w:val="FootnoteText"/>
        <w:rPr>
          <w:color w:val="000000" w:themeColor="text1"/>
        </w:rPr>
      </w:pPr>
      <w:r w:rsidRPr="00197CA3">
        <w:rPr>
          <w:rStyle w:val="FootnoteReference"/>
          <w:color w:val="000000" w:themeColor="text1"/>
        </w:rPr>
        <w:footnoteRef/>
      </w:r>
      <w:r w:rsidRPr="00197CA3">
        <w:rPr>
          <w:color w:val="000000" w:themeColor="text1"/>
        </w:rPr>
        <w:t xml:space="preserve"> Blaine </w:t>
      </w:r>
      <w:proofErr w:type="spellStart"/>
      <w:r w:rsidRPr="00197CA3">
        <w:rPr>
          <w:color w:val="000000" w:themeColor="text1"/>
        </w:rPr>
        <w:t>Bookey</w:t>
      </w:r>
      <w:proofErr w:type="spellEnd"/>
      <w:r w:rsidRPr="00197CA3">
        <w:rPr>
          <w:color w:val="000000" w:themeColor="text1"/>
        </w:rPr>
        <w:t xml:space="preserve">, </w:t>
      </w:r>
      <w:r w:rsidRPr="00197CA3">
        <w:rPr>
          <w:i/>
          <w:color w:val="000000" w:themeColor="text1"/>
        </w:rPr>
        <w:t>Gender-Based Asylum Post-Matter of A-R-C-G-: Evolving Standards and Fair Application of the Law</w:t>
      </w:r>
      <w:r w:rsidRPr="00197CA3">
        <w:rPr>
          <w:color w:val="000000" w:themeColor="text1"/>
        </w:rPr>
        <w:t>, 22 Southwestern J. Int’l L. 1, 4 (2016).</w:t>
      </w:r>
    </w:p>
  </w:footnote>
  <w:footnote w:id="47">
    <w:p w14:paraId="7D32013E" w14:textId="7E26B944"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Jeffrey </w:t>
      </w:r>
      <w:proofErr w:type="spellStart"/>
      <w:r w:rsidRPr="00197CA3">
        <w:rPr>
          <w:color w:val="000000" w:themeColor="text1"/>
        </w:rPr>
        <w:t>Hallock</w:t>
      </w:r>
      <w:proofErr w:type="spellEnd"/>
      <w:r w:rsidRPr="00197CA3">
        <w:rPr>
          <w:color w:val="000000" w:themeColor="text1"/>
        </w:rPr>
        <w:t xml:space="preserve">, Ariel G. Ruiz Soto, &amp; Michael Fix, </w:t>
      </w:r>
      <w:r w:rsidRPr="00197CA3">
        <w:rPr>
          <w:i/>
          <w:color w:val="000000" w:themeColor="text1"/>
        </w:rPr>
        <w:t>In Search of Safety, Growing Numbers of Women Flee Central America</w:t>
      </w:r>
      <w:r w:rsidRPr="00197CA3">
        <w:rPr>
          <w:color w:val="000000" w:themeColor="text1"/>
        </w:rPr>
        <w:t>, Migration Policy Institute (May</w:t>
      </w:r>
      <w:r w:rsidR="001F527D" w:rsidRPr="00197CA3">
        <w:rPr>
          <w:color w:val="000000" w:themeColor="text1"/>
        </w:rPr>
        <w:t xml:space="preserve"> 30</w:t>
      </w:r>
      <w:r w:rsidRPr="00197CA3">
        <w:rPr>
          <w:color w:val="000000" w:themeColor="text1"/>
        </w:rPr>
        <w:t xml:space="preserve">, 2018), </w:t>
      </w:r>
      <w:r w:rsidRPr="00197CA3">
        <w:rPr>
          <w:i/>
          <w:color w:val="000000" w:themeColor="text1"/>
        </w:rPr>
        <w:t>available at</w:t>
      </w:r>
      <w:r w:rsidRPr="00197CA3">
        <w:rPr>
          <w:color w:val="000000" w:themeColor="text1"/>
        </w:rPr>
        <w:t xml:space="preserve"> </w:t>
      </w:r>
      <w:r w:rsidRPr="00197CA3">
        <w:rPr>
          <w:color w:val="000000" w:themeColor="text1"/>
          <w:u w:val="single"/>
        </w:rPr>
        <w:t>https://www.migrationpolicy.org/article/search-safety-growing-numbers-women-flee-central-america</w:t>
      </w:r>
      <w:r w:rsidRPr="00197CA3">
        <w:rPr>
          <w:color w:val="000000" w:themeColor="text1"/>
        </w:rPr>
        <w:t>.</w:t>
      </w:r>
      <w:proofErr w:type="gramEnd"/>
    </w:p>
  </w:footnote>
  <w:footnote w:id="48">
    <w:p w14:paraId="73193544" w14:textId="3C0DE947"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Id</w:t>
      </w:r>
      <w:r w:rsidRPr="00197CA3">
        <w:rPr>
          <w:color w:val="000000" w:themeColor="text1"/>
        </w:rPr>
        <w:t>.</w:t>
      </w:r>
    </w:p>
  </w:footnote>
  <w:footnote w:id="49">
    <w:p w14:paraId="10E694CB" w14:textId="0C60AB6A"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Matter of A-B-, 27 I&amp;N Dec. 317, 320 (A.G. 2018).</w:t>
      </w:r>
    </w:p>
  </w:footnote>
  <w:footnote w:id="50">
    <w:p w14:paraId="2F121C41" w14:textId="33589666"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Cecilia Muñoz, </w:t>
      </w:r>
      <w:r w:rsidRPr="00197CA3">
        <w:rPr>
          <w:i/>
          <w:color w:val="000000" w:themeColor="text1"/>
        </w:rPr>
        <w:t>The Myth of Chain Migration</w:t>
      </w:r>
      <w:r w:rsidRPr="00197CA3">
        <w:rPr>
          <w:color w:val="000000" w:themeColor="text1"/>
        </w:rPr>
        <w:t>, Politico Mag</w:t>
      </w:r>
      <w:r w:rsidR="00545F27" w:rsidRPr="00197CA3">
        <w:rPr>
          <w:color w:val="000000" w:themeColor="text1"/>
        </w:rPr>
        <w:t>azine</w:t>
      </w:r>
      <w:r w:rsidRPr="00197CA3">
        <w:rPr>
          <w:color w:val="000000" w:themeColor="text1"/>
        </w:rPr>
        <w:t xml:space="preserve"> (Jan. </w:t>
      </w:r>
      <w:r w:rsidR="00545F27" w:rsidRPr="00197CA3">
        <w:rPr>
          <w:color w:val="000000" w:themeColor="text1"/>
        </w:rPr>
        <w:t xml:space="preserve">26, </w:t>
      </w:r>
      <w:r w:rsidRPr="00197CA3">
        <w:rPr>
          <w:color w:val="000000" w:themeColor="text1"/>
        </w:rPr>
        <w:t xml:space="preserve">2018), </w:t>
      </w:r>
      <w:r w:rsidRPr="00197CA3">
        <w:rPr>
          <w:i/>
          <w:color w:val="000000" w:themeColor="text1"/>
        </w:rPr>
        <w:t xml:space="preserve">available at </w:t>
      </w:r>
      <w:hyperlink r:id="rId30" w:history="1">
        <w:r w:rsidRPr="00197CA3">
          <w:rPr>
            <w:rStyle w:val="Hyperlink"/>
            <w:color w:val="000000" w:themeColor="text1"/>
          </w:rPr>
          <w:t>https://www.politico.com/magazine/story/2018/01/26/myth-chain-migration-trump-family-immigration-216536</w:t>
        </w:r>
      </w:hyperlink>
      <w:r w:rsidRPr="00197CA3">
        <w:rPr>
          <w:color w:val="000000" w:themeColor="text1"/>
        </w:rPr>
        <w:t xml:space="preserve">; Kai Wright, </w:t>
      </w:r>
      <w:r w:rsidRPr="00197CA3">
        <w:rPr>
          <w:i/>
          <w:color w:val="000000" w:themeColor="text1"/>
        </w:rPr>
        <w:t>The Way We Talk About Immigrants is Profane</w:t>
      </w:r>
      <w:r w:rsidRPr="00197CA3">
        <w:rPr>
          <w:color w:val="000000" w:themeColor="text1"/>
        </w:rPr>
        <w:t>, Nation (Feb.</w:t>
      </w:r>
      <w:r w:rsidR="00545F27" w:rsidRPr="00197CA3">
        <w:rPr>
          <w:color w:val="000000" w:themeColor="text1"/>
        </w:rPr>
        <w:t xml:space="preserve"> 7</w:t>
      </w:r>
      <w:r w:rsidRPr="00197CA3">
        <w:rPr>
          <w:color w:val="000000" w:themeColor="text1"/>
        </w:rPr>
        <w:t xml:space="preserve">, 2018), </w:t>
      </w:r>
      <w:r w:rsidRPr="00197CA3">
        <w:rPr>
          <w:i/>
          <w:color w:val="000000" w:themeColor="text1"/>
        </w:rPr>
        <w:t>available at</w:t>
      </w:r>
      <w:r w:rsidRPr="00197CA3">
        <w:rPr>
          <w:color w:val="000000" w:themeColor="text1"/>
        </w:rPr>
        <w:t xml:space="preserve"> </w:t>
      </w:r>
      <w:hyperlink r:id="rId31" w:history="1">
        <w:r w:rsidRPr="00197CA3">
          <w:rPr>
            <w:rStyle w:val="Hyperlink"/>
            <w:color w:val="000000" w:themeColor="text1"/>
          </w:rPr>
          <w:t>https://www.thenation.com/article/the-way-we-talk-about-immigration-is-profane/</w:t>
        </w:r>
      </w:hyperlink>
      <w:r w:rsidRPr="00197CA3">
        <w:rPr>
          <w:color w:val="000000" w:themeColor="text1"/>
        </w:rPr>
        <w:t xml:space="preserve">; Pamela Chan, </w:t>
      </w:r>
      <w:r w:rsidRPr="00197CA3">
        <w:rPr>
          <w:i/>
          <w:color w:val="000000" w:themeColor="text1"/>
        </w:rPr>
        <w:t>The History and Stereotypes Behind the Term “Anchor Babies”</w:t>
      </w:r>
      <w:r w:rsidRPr="00197CA3">
        <w:rPr>
          <w:color w:val="000000" w:themeColor="text1"/>
        </w:rPr>
        <w:t>, Generation Progress (Sept.</w:t>
      </w:r>
      <w:r w:rsidR="00545F27" w:rsidRPr="00197CA3">
        <w:rPr>
          <w:color w:val="000000" w:themeColor="text1"/>
        </w:rPr>
        <w:t xml:space="preserve"> 17,</w:t>
      </w:r>
      <w:r w:rsidRPr="00197CA3">
        <w:rPr>
          <w:color w:val="000000" w:themeColor="text1"/>
        </w:rPr>
        <w:t xml:space="preserve"> 2015)</w:t>
      </w:r>
      <w:r w:rsidRPr="00197CA3">
        <w:rPr>
          <w:i/>
          <w:color w:val="000000" w:themeColor="text1"/>
        </w:rPr>
        <w:t>, available at</w:t>
      </w:r>
      <w:r w:rsidRPr="00197CA3">
        <w:rPr>
          <w:color w:val="000000" w:themeColor="text1"/>
        </w:rPr>
        <w:t xml:space="preserve"> </w:t>
      </w:r>
      <w:r w:rsidRPr="00197CA3">
        <w:rPr>
          <w:color w:val="000000" w:themeColor="text1"/>
          <w:u w:val="single"/>
        </w:rPr>
        <w:t>https://genprogress.org/the-history-and-stereotypes-behind-the-term-anchor-babies/</w:t>
      </w:r>
      <w:r w:rsidRPr="00197CA3">
        <w:rPr>
          <w:color w:val="000000" w:themeColor="text1"/>
        </w:rPr>
        <w:t>.</w:t>
      </w:r>
    </w:p>
  </w:footnote>
  <w:footnote w:id="51">
    <w:p w14:paraId="290261EF" w14:textId="153F1915" w:rsidR="00F42552" w:rsidRPr="00197CA3" w:rsidRDefault="00F42552" w:rsidP="00A733EC">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 xml:space="preserve">See e.g. </w:t>
      </w:r>
      <w:r w:rsidRPr="00197CA3">
        <w:rPr>
          <w:color w:val="000000" w:themeColor="text1"/>
        </w:rPr>
        <w:t xml:space="preserve">Josh </w:t>
      </w:r>
      <w:proofErr w:type="spellStart"/>
      <w:r w:rsidRPr="00197CA3">
        <w:rPr>
          <w:color w:val="000000" w:themeColor="text1"/>
        </w:rPr>
        <w:t>Hafner</w:t>
      </w:r>
      <w:proofErr w:type="spellEnd"/>
      <w:r w:rsidRPr="00197CA3">
        <w:rPr>
          <w:color w:val="000000" w:themeColor="text1"/>
        </w:rPr>
        <w:t xml:space="preserve">, </w:t>
      </w:r>
      <w:r w:rsidRPr="00197CA3">
        <w:rPr>
          <w:i/>
          <w:color w:val="000000" w:themeColor="text1"/>
        </w:rPr>
        <w:t>Trump calls undocumented people 'animals,' rhetoric with a dark past</w:t>
      </w:r>
      <w:r w:rsidRPr="00197CA3">
        <w:rPr>
          <w:color w:val="000000" w:themeColor="text1"/>
        </w:rPr>
        <w:t>, USA Today (</w:t>
      </w:r>
      <w:r w:rsidR="00545F27" w:rsidRPr="00197CA3">
        <w:rPr>
          <w:color w:val="000000" w:themeColor="text1"/>
        </w:rPr>
        <w:t>May 16</w:t>
      </w:r>
      <w:r w:rsidRPr="00197CA3">
        <w:rPr>
          <w:color w:val="000000" w:themeColor="text1"/>
        </w:rPr>
        <w:t xml:space="preserve">, 2018), </w:t>
      </w:r>
      <w:r w:rsidRPr="00197CA3">
        <w:rPr>
          <w:i/>
          <w:color w:val="000000" w:themeColor="text1"/>
        </w:rPr>
        <w:t>available at</w:t>
      </w:r>
      <w:r w:rsidRPr="00197CA3">
        <w:rPr>
          <w:color w:val="000000" w:themeColor="text1"/>
        </w:rPr>
        <w:t xml:space="preserve"> </w:t>
      </w:r>
      <w:hyperlink r:id="rId32" w:history="1">
        <w:r w:rsidRPr="00197CA3">
          <w:rPr>
            <w:rStyle w:val="Hyperlink"/>
            <w:color w:val="000000" w:themeColor="text1"/>
          </w:rPr>
          <w:t>https://www.usatoday.com/story/news/politics/onpolitics/2018/05/16/trump-calls-undocumented-immigrants-animals-echoing/617762002/</w:t>
        </w:r>
      </w:hyperlink>
      <w:r w:rsidRPr="00197CA3">
        <w:rPr>
          <w:color w:val="000000" w:themeColor="text1"/>
        </w:rPr>
        <w:t xml:space="preserve">; Dylan Scott, </w:t>
      </w:r>
      <w:r w:rsidRPr="00197CA3">
        <w:rPr>
          <w:i/>
          <w:color w:val="000000" w:themeColor="text1"/>
        </w:rPr>
        <w:t>Trump is repeating his most explosive immigration rhetoric during the family separation crisis</w:t>
      </w:r>
      <w:r w:rsidRPr="00197CA3">
        <w:rPr>
          <w:color w:val="000000" w:themeColor="text1"/>
        </w:rPr>
        <w:t xml:space="preserve">, VOX (June 19, 2018), </w:t>
      </w:r>
      <w:r w:rsidRPr="00197CA3">
        <w:rPr>
          <w:i/>
          <w:color w:val="000000" w:themeColor="text1"/>
        </w:rPr>
        <w:t>available at</w:t>
      </w:r>
      <w:r w:rsidR="00597630" w:rsidRPr="00197CA3">
        <w:rPr>
          <w:color w:val="000000" w:themeColor="text1"/>
        </w:rPr>
        <w:t xml:space="preserve"> </w:t>
      </w:r>
      <w:hyperlink r:id="rId33" w:history="1">
        <w:r w:rsidRPr="00197CA3">
          <w:rPr>
            <w:rStyle w:val="Hyperlink"/>
            <w:color w:val="000000" w:themeColor="text1"/>
          </w:rPr>
          <w:t>https://www.vox.com/policy-and-politics/2018/6/19/17479542/family-separation-trump-mexico-rapists</w:t>
        </w:r>
      </w:hyperlink>
      <w:r w:rsidRPr="00197CA3">
        <w:rPr>
          <w:rStyle w:val="Hyperlink"/>
          <w:color w:val="000000" w:themeColor="text1"/>
          <w:u w:val="none"/>
        </w:rPr>
        <w:t xml:space="preserve">; </w:t>
      </w:r>
      <w:r w:rsidRPr="00197CA3">
        <w:rPr>
          <w:color w:val="000000" w:themeColor="text1"/>
        </w:rPr>
        <w:t xml:space="preserve">Eli Watkins and Abby Phillip, </w:t>
      </w:r>
      <w:r w:rsidRPr="00197CA3">
        <w:rPr>
          <w:i/>
          <w:color w:val="000000" w:themeColor="text1"/>
        </w:rPr>
        <w:t>Trump decries immigrants from 'shithole countries' coming to US,</w:t>
      </w:r>
      <w:r w:rsidRPr="00197CA3">
        <w:rPr>
          <w:color w:val="000000" w:themeColor="text1"/>
        </w:rPr>
        <w:t xml:space="preserve"> CNN (Jan</w:t>
      </w:r>
      <w:r w:rsidR="00597630" w:rsidRPr="00197CA3">
        <w:rPr>
          <w:color w:val="000000" w:themeColor="text1"/>
        </w:rPr>
        <w:t>.</w:t>
      </w:r>
      <w:r w:rsidRPr="00197CA3">
        <w:rPr>
          <w:color w:val="000000" w:themeColor="text1"/>
        </w:rPr>
        <w:t xml:space="preserve"> </w:t>
      </w:r>
      <w:r w:rsidR="00545F27" w:rsidRPr="00197CA3">
        <w:rPr>
          <w:color w:val="000000" w:themeColor="text1"/>
        </w:rPr>
        <w:t xml:space="preserve">12, </w:t>
      </w:r>
      <w:r w:rsidRPr="00197CA3">
        <w:rPr>
          <w:color w:val="000000" w:themeColor="text1"/>
        </w:rPr>
        <w:t xml:space="preserve">2018), </w:t>
      </w:r>
      <w:r w:rsidRPr="00197CA3">
        <w:rPr>
          <w:i/>
          <w:color w:val="000000" w:themeColor="text1"/>
        </w:rPr>
        <w:t>available at:</w:t>
      </w:r>
      <w:r w:rsidRPr="00197CA3">
        <w:rPr>
          <w:color w:val="000000" w:themeColor="text1"/>
        </w:rPr>
        <w:t xml:space="preserve"> </w:t>
      </w:r>
      <w:hyperlink r:id="rId34" w:history="1">
        <w:r w:rsidRPr="00197CA3">
          <w:rPr>
            <w:rStyle w:val="Hyperlink"/>
            <w:color w:val="000000" w:themeColor="text1"/>
          </w:rPr>
          <w:t>https://www.cnn.com/2018/01/11/politics/immigrants-shithole-countries-trump/index.html</w:t>
        </w:r>
      </w:hyperlink>
      <w:r w:rsidRPr="00197CA3">
        <w:rPr>
          <w:rStyle w:val="Hyperlink"/>
          <w:color w:val="000000" w:themeColor="text1"/>
        </w:rPr>
        <w:t xml:space="preserve">; </w:t>
      </w:r>
      <w:r w:rsidRPr="00197CA3">
        <w:rPr>
          <w:rStyle w:val="Hyperlink"/>
          <w:i/>
          <w:color w:val="000000" w:themeColor="text1"/>
        </w:rPr>
        <w:t xml:space="preserve">see also </w:t>
      </w:r>
      <w:r w:rsidRPr="00197CA3">
        <w:rPr>
          <w:color w:val="000000" w:themeColor="text1"/>
        </w:rPr>
        <w:t xml:space="preserve">Adam </w:t>
      </w:r>
      <w:proofErr w:type="spellStart"/>
      <w:r w:rsidRPr="00197CA3">
        <w:rPr>
          <w:color w:val="000000" w:themeColor="text1"/>
        </w:rPr>
        <w:t>Serwer</w:t>
      </w:r>
      <w:proofErr w:type="spellEnd"/>
      <w:r w:rsidRPr="00197CA3">
        <w:rPr>
          <w:color w:val="000000" w:themeColor="text1"/>
        </w:rPr>
        <w:t xml:space="preserve">, </w:t>
      </w:r>
      <w:r w:rsidRPr="00197CA3">
        <w:rPr>
          <w:i/>
          <w:color w:val="000000" w:themeColor="text1"/>
        </w:rPr>
        <w:t xml:space="preserve">Jeff </w:t>
      </w:r>
      <w:proofErr w:type="spellStart"/>
      <w:r w:rsidRPr="00197CA3">
        <w:rPr>
          <w:i/>
          <w:color w:val="000000" w:themeColor="text1"/>
        </w:rPr>
        <w:t>Sessions's</w:t>
      </w:r>
      <w:proofErr w:type="spellEnd"/>
      <w:r w:rsidRPr="00197CA3">
        <w:rPr>
          <w:i/>
          <w:color w:val="000000" w:themeColor="text1"/>
        </w:rPr>
        <w:t xml:space="preserve"> Fear of Muslim Immigrants</w:t>
      </w:r>
      <w:r w:rsidRPr="00197CA3">
        <w:rPr>
          <w:color w:val="000000" w:themeColor="text1"/>
        </w:rPr>
        <w:t>” The Atlantic (Feb</w:t>
      </w:r>
      <w:r w:rsidR="00597630" w:rsidRPr="00197CA3">
        <w:rPr>
          <w:color w:val="000000" w:themeColor="text1"/>
        </w:rPr>
        <w:t>.</w:t>
      </w:r>
      <w:r w:rsidRPr="00197CA3">
        <w:rPr>
          <w:color w:val="000000" w:themeColor="text1"/>
        </w:rPr>
        <w:t xml:space="preserve"> 8, 2017), </w:t>
      </w:r>
      <w:r w:rsidRPr="00197CA3">
        <w:rPr>
          <w:i/>
          <w:color w:val="000000" w:themeColor="text1"/>
        </w:rPr>
        <w:t xml:space="preserve">available at </w:t>
      </w:r>
      <w:hyperlink r:id="rId35" w:history="1">
        <w:r w:rsidRPr="00197CA3">
          <w:rPr>
            <w:rStyle w:val="Hyperlink"/>
            <w:color w:val="000000" w:themeColor="text1"/>
          </w:rPr>
          <w:t>https://www.theatlantic.com/politics/archive/2017/02/jeff-sessions-has-long-feared-muslim-immigrants/516069/</w:t>
        </w:r>
      </w:hyperlink>
      <w:r w:rsidRPr="00197CA3">
        <w:rPr>
          <w:color w:val="000000" w:themeColor="text1"/>
        </w:rPr>
        <w:t xml:space="preserve">; Patrick J. McDonnell &amp; Tracy Wilkinson, </w:t>
      </w:r>
      <w:r w:rsidRPr="00197CA3">
        <w:rPr>
          <w:i/>
          <w:color w:val="000000" w:themeColor="text1"/>
        </w:rPr>
        <w:t>Pence tells Central American leaders to do more to stem illegal immigration to the U.S.</w:t>
      </w:r>
      <w:r w:rsidRPr="00197CA3">
        <w:rPr>
          <w:color w:val="000000" w:themeColor="text1"/>
        </w:rPr>
        <w:t xml:space="preserve">, Los Angeles Times (June 28, 2018), </w:t>
      </w:r>
      <w:r w:rsidRPr="00197CA3">
        <w:rPr>
          <w:i/>
          <w:color w:val="000000" w:themeColor="text1"/>
        </w:rPr>
        <w:t>available at</w:t>
      </w:r>
      <w:r w:rsidRPr="00197CA3">
        <w:rPr>
          <w:color w:val="000000" w:themeColor="text1"/>
        </w:rPr>
        <w:t xml:space="preserve"> </w:t>
      </w:r>
      <w:hyperlink r:id="rId36" w:history="1">
        <w:r w:rsidRPr="00197CA3">
          <w:rPr>
            <w:rStyle w:val="Hyperlink"/>
            <w:color w:val="000000" w:themeColor="text1"/>
          </w:rPr>
          <w:t>http://www.latimes.com/world/la-fg-guatemala-migrants-pence-20180628-story.html</w:t>
        </w:r>
      </w:hyperlink>
      <w:r w:rsidRPr="00197CA3">
        <w:rPr>
          <w:rStyle w:val="Hyperlink"/>
          <w:color w:val="000000" w:themeColor="text1"/>
        </w:rPr>
        <w:t>.</w:t>
      </w:r>
    </w:p>
  </w:footnote>
  <w:footnote w:id="52">
    <w:p w14:paraId="0620113E" w14:textId="2FE8D9A2"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Hillel R. Smith, Congressional Research Service, UPDATE: Termination of Temporary Status for Sudan, Nicaragua, Haiti and El Salvador, Key Takeaways and Analysis </w:t>
      </w:r>
      <w:r w:rsidR="00C8424F" w:rsidRPr="00197CA3">
        <w:rPr>
          <w:color w:val="000000" w:themeColor="text1"/>
        </w:rPr>
        <w:t>(</w:t>
      </w:r>
      <w:r w:rsidRPr="00197CA3">
        <w:rPr>
          <w:color w:val="000000" w:themeColor="text1"/>
        </w:rPr>
        <w:t>June 8, 2018</w:t>
      </w:r>
      <w:r w:rsidR="00C8424F" w:rsidRPr="00197CA3">
        <w:rPr>
          <w:color w:val="000000" w:themeColor="text1"/>
        </w:rPr>
        <w:t>),</w:t>
      </w:r>
      <w:r w:rsidRPr="00197CA3">
        <w:rPr>
          <w:color w:val="000000" w:themeColor="text1"/>
        </w:rPr>
        <w:t xml:space="preserve"> </w:t>
      </w:r>
      <w:r w:rsidRPr="00197CA3">
        <w:rPr>
          <w:i/>
          <w:color w:val="000000" w:themeColor="text1"/>
        </w:rPr>
        <w:t>available at</w:t>
      </w:r>
      <w:r w:rsidRPr="00197CA3">
        <w:rPr>
          <w:color w:val="000000" w:themeColor="text1"/>
        </w:rPr>
        <w:t xml:space="preserve"> </w:t>
      </w:r>
      <w:r w:rsidRPr="00197CA3">
        <w:rPr>
          <w:color w:val="000000" w:themeColor="text1"/>
          <w:u w:val="single"/>
        </w:rPr>
        <w:t>https://fas.org/sgp/crs/homesec/LSB10070.pdf</w:t>
      </w:r>
      <w:r w:rsidRPr="00197CA3">
        <w:rPr>
          <w:color w:val="000000" w:themeColor="text1"/>
        </w:rPr>
        <w:t>.</w:t>
      </w:r>
    </w:p>
  </w:footnote>
  <w:footnote w:id="53">
    <w:p w14:paraId="4F1BB3AD" w14:textId="77777777" w:rsidR="00F42552" w:rsidRPr="00197CA3" w:rsidRDefault="00F42552" w:rsidP="0096784C">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Matter of A-B-</w:t>
      </w:r>
      <w:r w:rsidRPr="00197CA3">
        <w:rPr>
          <w:color w:val="000000" w:themeColor="text1"/>
        </w:rPr>
        <w:t>, 27 I&amp;N Dec. 317, 319, 337 (A.G. 2018).</w:t>
      </w:r>
    </w:p>
  </w:footnote>
  <w:footnote w:id="54">
    <w:p w14:paraId="4988DE51" w14:textId="6D97A0CD"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Id</w:t>
      </w:r>
      <w:r w:rsidRPr="00197CA3">
        <w:rPr>
          <w:color w:val="000000" w:themeColor="text1"/>
        </w:rPr>
        <w:t>.</w:t>
      </w:r>
      <w:r w:rsidRPr="00197CA3">
        <w:rPr>
          <w:i/>
          <w:color w:val="000000" w:themeColor="text1"/>
        </w:rPr>
        <w:t xml:space="preserve"> </w:t>
      </w:r>
      <w:r w:rsidRPr="00197CA3">
        <w:rPr>
          <w:color w:val="000000" w:themeColor="text1"/>
        </w:rPr>
        <w:t>at 337 (</w:t>
      </w:r>
      <w:r w:rsidRPr="00197CA3">
        <w:rPr>
          <w:i/>
          <w:color w:val="000000" w:themeColor="text1"/>
        </w:rPr>
        <w:t>citing Galina v. INS</w:t>
      </w:r>
      <w:r w:rsidRPr="00197CA3">
        <w:rPr>
          <w:color w:val="000000" w:themeColor="text1"/>
        </w:rPr>
        <w:t>, 213 F.3d 955, 958 (7th Cir. 2000)).</w:t>
      </w:r>
    </w:p>
  </w:footnote>
  <w:footnote w:id="55">
    <w:p w14:paraId="4B22EB19" w14:textId="7D2695C3" w:rsidR="00F42552" w:rsidRPr="00197CA3" w:rsidRDefault="00F42552" w:rsidP="003A67C9">
      <w:pPr>
        <w:pStyle w:val="FootnoteText"/>
        <w:rPr>
          <w:color w:val="000000" w:themeColor="text1"/>
        </w:rPr>
      </w:pPr>
      <w:r w:rsidRPr="00197CA3">
        <w:rPr>
          <w:rStyle w:val="FootnoteReference"/>
          <w:color w:val="000000" w:themeColor="text1"/>
        </w:rPr>
        <w:footnoteRef/>
      </w:r>
      <w:r w:rsidRPr="00197CA3">
        <w:rPr>
          <w:color w:val="000000" w:themeColor="text1"/>
        </w:rPr>
        <w:t xml:space="preserve"> Human Rights Committee, </w:t>
      </w:r>
      <w:r w:rsidRPr="00197CA3">
        <w:rPr>
          <w:i/>
          <w:color w:val="000000" w:themeColor="text1"/>
        </w:rPr>
        <w:t>General Comment No. 36 on article 6 of the International Covenant on Civil and Political Rights, on the right to life</w:t>
      </w:r>
      <w:r w:rsidRPr="00197CA3">
        <w:rPr>
          <w:color w:val="000000" w:themeColor="text1"/>
        </w:rPr>
        <w:t>, ¶</w:t>
      </w:r>
      <w:r w:rsidR="00597630" w:rsidRPr="00197CA3">
        <w:rPr>
          <w:color w:val="000000" w:themeColor="text1"/>
        </w:rPr>
        <w:t xml:space="preserve"> </w:t>
      </w:r>
      <w:r w:rsidRPr="00197CA3">
        <w:rPr>
          <w:color w:val="000000" w:themeColor="text1"/>
        </w:rPr>
        <w:t>23 (2018).</w:t>
      </w:r>
    </w:p>
  </w:footnote>
  <w:footnote w:id="56">
    <w:p w14:paraId="15A207F6" w14:textId="0224589A" w:rsidR="00F42552" w:rsidRPr="00197CA3" w:rsidRDefault="00F42552" w:rsidP="003A67C9">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color w:val="000000" w:themeColor="text1"/>
          <w:shd w:val="clear" w:color="auto" w:fill="F9F9F9"/>
        </w:rPr>
        <w:t xml:space="preserve">Human Rights Committee, </w:t>
      </w:r>
      <w:r w:rsidR="00C8424F" w:rsidRPr="00197CA3">
        <w:rPr>
          <w:i/>
          <w:iCs/>
          <w:color w:val="000000" w:themeColor="text1"/>
        </w:rPr>
        <w:t xml:space="preserve">Concluding Observations on </w:t>
      </w:r>
      <w:r w:rsidRPr="00197CA3">
        <w:rPr>
          <w:i/>
          <w:iCs/>
          <w:color w:val="000000" w:themeColor="text1"/>
        </w:rPr>
        <w:t>Costa Rica</w:t>
      </w:r>
      <w:r w:rsidRPr="00197CA3">
        <w:rPr>
          <w:color w:val="000000" w:themeColor="text1"/>
          <w:shd w:val="clear" w:color="auto" w:fill="F9F9F9"/>
        </w:rPr>
        <w:t xml:space="preserve">, </w:t>
      </w:r>
      <w:r w:rsidR="00C8424F" w:rsidRPr="00197CA3">
        <w:rPr>
          <w:color w:val="000000" w:themeColor="text1"/>
          <w:shd w:val="clear" w:color="auto" w:fill="F9F9F9"/>
        </w:rPr>
        <w:t xml:space="preserve">¶ 10, UN Doc. </w:t>
      </w:r>
      <w:r w:rsidRPr="00197CA3">
        <w:rPr>
          <w:color w:val="000000" w:themeColor="text1"/>
          <w:shd w:val="clear" w:color="auto" w:fill="F9F9F9"/>
        </w:rPr>
        <w:t>CCPR/C/CRI/6</w:t>
      </w:r>
      <w:r w:rsidR="00C8424F" w:rsidRPr="00197CA3">
        <w:rPr>
          <w:color w:val="000000" w:themeColor="text1"/>
          <w:shd w:val="clear" w:color="auto" w:fill="F9F9F9"/>
        </w:rPr>
        <w:t xml:space="preserve"> (2014);</w:t>
      </w:r>
      <w:r w:rsidRPr="00197CA3">
        <w:rPr>
          <w:color w:val="000000" w:themeColor="text1"/>
          <w:shd w:val="clear" w:color="auto" w:fill="F9F9F9"/>
        </w:rPr>
        <w:t xml:space="preserve"> </w:t>
      </w:r>
      <w:r w:rsidR="00C8424F" w:rsidRPr="00197CA3">
        <w:rPr>
          <w:color w:val="000000" w:themeColor="text1"/>
          <w:shd w:val="clear" w:color="auto" w:fill="F9F9F9"/>
        </w:rPr>
        <w:t xml:space="preserve">Human Rights Committee, </w:t>
      </w:r>
      <w:r w:rsidR="00C8424F" w:rsidRPr="00197CA3">
        <w:rPr>
          <w:i/>
          <w:iCs/>
          <w:color w:val="000000" w:themeColor="text1"/>
        </w:rPr>
        <w:t xml:space="preserve">Concluding Observations on </w:t>
      </w:r>
      <w:r w:rsidRPr="00197CA3">
        <w:rPr>
          <w:i/>
          <w:iCs/>
          <w:color w:val="000000" w:themeColor="text1"/>
        </w:rPr>
        <w:t>Austria</w:t>
      </w:r>
      <w:r w:rsidRPr="00197CA3">
        <w:rPr>
          <w:color w:val="000000" w:themeColor="text1"/>
        </w:rPr>
        <w:t xml:space="preserve">, </w:t>
      </w:r>
      <w:r w:rsidR="00C8424F" w:rsidRPr="00197CA3">
        <w:rPr>
          <w:color w:val="000000" w:themeColor="text1"/>
        </w:rPr>
        <w:t>¶ 17, UN Doc.</w:t>
      </w:r>
      <w:r w:rsidRPr="00197CA3">
        <w:rPr>
          <w:color w:val="000000" w:themeColor="text1"/>
        </w:rPr>
        <w:t> CCPR/C/AUT/CO/4 </w:t>
      </w:r>
      <w:r w:rsidR="00C8424F" w:rsidRPr="00197CA3">
        <w:rPr>
          <w:color w:val="000000" w:themeColor="text1"/>
        </w:rPr>
        <w:t>(2007)</w:t>
      </w:r>
      <w:r w:rsidRPr="00197CA3">
        <w:rPr>
          <w:color w:val="000000" w:themeColor="text1"/>
        </w:rPr>
        <w:t>.</w:t>
      </w:r>
    </w:p>
  </w:footnote>
  <w:footnote w:id="57">
    <w:p w14:paraId="4FD1B1DE" w14:textId="4A99D14D" w:rsidR="00F42552" w:rsidRPr="00197CA3" w:rsidRDefault="00F42552" w:rsidP="00364E98">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003C7DBD" w:rsidRPr="00197CA3">
        <w:t>Immigration and Nationality Act §</w:t>
      </w:r>
      <w:r w:rsidR="003C7DBD" w:rsidRPr="00197CA3">
        <w:rPr>
          <w:color w:val="545454"/>
          <w:shd w:val="clear" w:color="auto" w:fill="FFFFFF"/>
        </w:rPr>
        <w:t xml:space="preserve"> </w:t>
      </w:r>
      <w:r w:rsidR="003C7DBD" w:rsidRPr="00197CA3">
        <w:t>235(b</w:t>
      </w:r>
      <w:proofErr w:type="gramStart"/>
      <w:r w:rsidR="003C7DBD" w:rsidRPr="00197CA3">
        <w:t>)(</w:t>
      </w:r>
      <w:proofErr w:type="gramEnd"/>
      <w:r w:rsidR="003C7DBD" w:rsidRPr="00197CA3">
        <w:t>B)(IV), 8 U.S.C. § 1225(b)(B)(iii)(IV) (2012).</w:t>
      </w:r>
    </w:p>
  </w:footnote>
  <w:footnote w:id="58">
    <w:p w14:paraId="1FCE9784" w14:textId="0E9FF04D" w:rsidR="00F42552" w:rsidRPr="00197CA3" w:rsidRDefault="00F42552" w:rsidP="00EB0030">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Human Rights First, Judge and Jailer</w:t>
      </w:r>
      <w:r w:rsidR="00B12F73" w:rsidRPr="00197CA3">
        <w:rPr>
          <w:color w:val="000000" w:themeColor="text1"/>
        </w:rPr>
        <w:t>,</w:t>
      </w:r>
      <w:r w:rsidRPr="00197CA3">
        <w:rPr>
          <w:color w:val="000000" w:themeColor="text1"/>
        </w:rPr>
        <w:t xml:space="preserve"> 3, 5-12 (2017), </w:t>
      </w:r>
      <w:r w:rsidRPr="00197CA3">
        <w:rPr>
          <w:i/>
          <w:color w:val="000000" w:themeColor="text1"/>
        </w:rPr>
        <w:t xml:space="preserve">available at </w:t>
      </w:r>
      <w:r w:rsidRPr="00197CA3">
        <w:rPr>
          <w:color w:val="000000" w:themeColor="text1"/>
          <w:u w:val="single"/>
        </w:rPr>
        <w:t>https://www.humanrightsfirst.org/sites/default/files/hrf-judge-and-jailer-final-report.pdf</w:t>
      </w:r>
      <w:r w:rsidRPr="00197CA3">
        <w:rPr>
          <w:color w:val="000000" w:themeColor="text1"/>
        </w:rPr>
        <w:t>.</w:t>
      </w:r>
      <w:proofErr w:type="gramEnd"/>
    </w:p>
  </w:footnote>
  <w:footnote w:id="59">
    <w:p w14:paraId="35A87405" w14:textId="4F44B865"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Women’s Refugee Commission, Prison for Survivors: The Detention of Women Seeking Asylum in the United States, 19 (2017)</w:t>
      </w:r>
      <w:r w:rsidR="00B12F73" w:rsidRPr="00197CA3">
        <w:rPr>
          <w:color w:val="000000" w:themeColor="text1"/>
        </w:rPr>
        <w:t>,</w:t>
      </w:r>
      <w:r w:rsidRPr="00197CA3">
        <w:rPr>
          <w:color w:val="000000" w:themeColor="text1"/>
        </w:rPr>
        <w:t xml:space="preserve"> </w:t>
      </w:r>
      <w:hyperlink r:id="rId37" w:history="1">
        <w:r w:rsidRPr="00197CA3">
          <w:rPr>
            <w:rStyle w:val="Hyperlink"/>
            <w:color w:val="000000" w:themeColor="text1"/>
          </w:rPr>
          <w:t>https://www.womensrefugeecommission.org/rights/resources/1528-prison-for-survivors-women-in-us-detention-oct2017</w:t>
        </w:r>
      </w:hyperlink>
      <w:r w:rsidRPr="00197CA3">
        <w:rPr>
          <w:color w:val="000000" w:themeColor="text1"/>
          <w:shd w:val="clear" w:color="auto" w:fill="FFFFFF"/>
        </w:rPr>
        <w:t>.</w:t>
      </w:r>
    </w:p>
  </w:footnote>
  <w:footnote w:id="60">
    <w:p w14:paraId="1010AD6E" w14:textId="227021EE"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 xml:space="preserve">Kate </w:t>
      </w:r>
      <w:proofErr w:type="spellStart"/>
      <w:r w:rsidRPr="00197CA3">
        <w:rPr>
          <w:color w:val="000000" w:themeColor="text1"/>
        </w:rPr>
        <w:t>Sosin</w:t>
      </w:r>
      <w:proofErr w:type="spellEnd"/>
      <w:r w:rsidRPr="00197CA3">
        <w:rPr>
          <w:color w:val="000000" w:themeColor="text1"/>
        </w:rPr>
        <w:t xml:space="preserve">, </w:t>
      </w:r>
      <w:r w:rsidRPr="00197CA3">
        <w:rPr>
          <w:i/>
          <w:color w:val="000000" w:themeColor="text1"/>
        </w:rPr>
        <w:t xml:space="preserve">ICE Releases </w:t>
      </w:r>
      <w:proofErr w:type="spellStart"/>
      <w:r w:rsidRPr="00197CA3">
        <w:rPr>
          <w:i/>
          <w:color w:val="000000" w:themeColor="text1"/>
        </w:rPr>
        <w:t>Udoka</w:t>
      </w:r>
      <w:proofErr w:type="spellEnd"/>
      <w:r w:rsidRPr="00197CA3">
        <w:rPr>
          <w:i/>
          <w:color w:val="000000" w:themeColor="text1"/>
        </w:rPr>
        <w:t xml:space="preserve"> </w:t>
      </w:r>
      <w:proofErr w:type="spellStart"/>
      <w:r w:rsidRPr="00197CA3">
        <w:rPr>
          <w:i/>
          <w:color w:val="000000" w:themeColor="text1"/>
        </w:rPr>
        <w:t>Nweke</w:t>
      </w:r>
      <w:proofErr w:type="spellEnd"/>
      <w:r w:rsidRPr="00197CA3">
        <w:rPr>
          <w:i/>
          <w:color w:val="000000" w:themeColor="text1"/>
        </w:rPr>
        <w:t>, Gay Nigerian Whose Incarceration Threatened His Life</w:t>
      </w:r>
      <w:r w:rsidRPr="00197CA3">
        <w:rPr>
          <w:color w:val="000000" w:themeColor="text1"/>
        </w:rPr>
        <w:t>, INTO (Sept</w:t>
      </w:r>
      <w:r w:rsidR="008A4926" w:rsidRPr="00197CA3">
        <w:rPr>
          <w:color w:val="000000" w:themeColor="text1"/>
        </w:rPr>
        <w:t>.</w:t>
      </w:r>
      <w:r w:rsidRPr="00197CA3">
        <w:rPr>
          <w:color w:val="000000" w:themeColor="text1"/>
        </w:rPr>
        <w:t xml:space="preserve"> </w:t>
      </w:r>
      <w:r w:rsidR="00B12F73" w:rsidRPr="00197CA3">
        <w:rPr>
          <w:color w:val="000000" w:themeColor="text1"/>
        </w:rPr>
        <w:t xml:space="preserve">28, </w:t>
      </w:r>
      <w:r w:rsidRPr="00197CA3">
        <w:rPr>
          <w:color w:val="000000" w:themeColor="text1"/>
        </w:rPr>
        <w:t xml:space="preserve">2018), </w:t>
      </w:r>
      <w:r w:rsidRPr="00197CA3">
        <w:rPr>
          <w:i/>
          <w:color w:val="000000" w:themeColor="text1"/>
        </w:rPr>
        <w:t>available at</w:t>
      </w:r>
      <w:r w:rsidRPr="00197CA3">
        <w:rPr>
          <w:color w:val="000000" w:themeColor="text1"/>
        </w:rPr>
        <w:t xml:space="preserve"> </w:t>
      </w:r>
      <w:hyperlink r:id="rId38" w:history="1">
        <w:r w:rsidRPr="00197CA3">
          <w:rPr>
            <w:rStyle w:val="Hyperlink"/>
            <w:color w:val="000000" w:themeColor="text1"/>
          </w:rPr>
          <w:t>https://www.intomore.com/impact/ice-releases-udoka-nweke-gay-nigerian-whose-incarceration-threatened-his-life</w:t>
        </w:r>
      </w:hyperlink>
      <w:r w:rsidRPr="00197CA3">
        <w:rPr>
          <w:color w:val="000000" w:themeColor="text1"/>
        </w:rPr>
        <w:t>.</w:t>
      </w:r>
      <w:proofErr w:type="gramEnd"/>
    </w:p>
  </w:footnote>
  <w:footnote w:id="61">
    <w:p w14:paraId="50B62A41" w14:textId="2C1BC1B1"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Los Angeles Blade, </w:t>
      </w:r>
      <w:r w:rsidRPr="00197CA3">
        <w:rPr>
          <w:i/>
          <w:color w:val="000000" w:themeColor="text1"/>
        </w:rPr>
        <w:t>Gay asylum seeker held in California detention center since 2016</w:t>
      </w:r>
      <w:r w:rsidRPr="00197CA3">
        <w:rPr>
          <w:color w:val="000000" w:themeColor="text1"/>
        </w:rPr>
        <w:t xml:space="preserve"> (May 23, 2018), </w:t>
      </w:r>
      <w:r w:rsidRPr="00197CA3">
        <w:rPr>
          <w:color w:val="000000" w:themeColor="text1"/>
          <w:u w:val="single"/>
        </w:rPr>
        <w:t>http://www.losangelesblade.com/2018/05/23/gay-asylum-seeker-held-in-california-detention-center-since-2016</w:t>
      </w:r>
      <w:r w:rsidRPr="00197CA3">
        <w:rPr>
          <w:color w:val="000000" w:themeColor="text1"/>
        </w:rPr>
        <w:t xml:space="preserve">/.   </w:t>
      </w:r>
    </w:p>
  </w:footnote>
  <w:footnote w:id="62">
    <w:p w14:paraId="5FBD43B5" w14:textId="6C60DCD9"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color w:val="000000" w:themeColor="text1"/>
          <w:shd w:val="clear" w:color="auto" w:fill="FFFFFF"/>
        </w:rPr>
        <w:t>Amber D. Moulton, Unitarian Universalist Service Committee, No Safe Haven Here: Children and Families Face Trauma in the Hands of U.S. Immigration</w:t>
      </w:r>
      <w:r w:rsidR="00B12F73" w:rsidRPr="00197CA3">
        <w:rPr>
          <w:color w:val="000000" w:themeColor="text1"/>
          <w:shd w:val="clear" w:color="auto" w:fill="FFFFFF"/>
        </w:rPr>
        <w:t>,</w:t>
      </w:r>
      <w:r w:rsidRPr="00197CA3">
        <w:rPr>
          <w:color w:val="000000" w:themeColor="text1"/>
          <w:shd w:val="clear" w:color="auto" w:fill="FFFFFF"/>
        </w:rPr>
        <w:t xml:space="preserve"> 3 (2015), </w:t>
      </w:r>
      <w:hyperlink r:id="rId39" w:tgtFrame="_blank" w:history="1">
        <w:r w:rsidRPr="00197CA3">
          <w:rPr>
            <w:rStyle w:val="Hyperlink"/>
            <w:color w:val="000000" w:themeColor="text1"/>
            <w:shd w:val="clear" w:color="auto" w:fill="FFFFFF"/>
          </w:rPr>
          <w:t>http://www.uusc.org/sites/default/files/no_safe_haven_here_-_children_and_families_face_trauma_in_the_hands_of_u.s._immigration.pdf</w:t>
        </w:r>
      </w:hyperlink>
    </w:p>
  </w:footnote>
  <w:footnote w:id="63">
    <w:p w14:paraId="638C6C43" w14:textId="66877188"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shd w:val="clear" w:color="auto" w:fill="FFFFFF"/>
        </w:rPr>
        <w:t>Id</w:t>
      </w:r>
      <w:r w:rsidRPr="00197CA3">
        <w:rPr>
          <w:color w:val="000000" w:themeColor="text1"/>
          <w:shd w:val="clear" w:color="auto" w:fill="FFFFFF"/>
        </w:rPr>
        <w:t xml:space="preserve">.; Interview, Anonymous Asylum Attorney 2 in Texas (Aug. </w:t>
      </w:r>
      <w:r w:rsidR="008C44A9" w:rsidRPr="00197CA3">
        <w:rPr>
          <w:color w:val="000000" w:themeColor="text1"/>
          <w:shd w:val="clear" w:color="auto" w:fill="FFFFFF"/>
        </w:rPr>
        <w:t xml:space="preserve">30, </w:t>
      </w:r>
      <w:r w:rsidRPr="00197CA3">
        <w:rPr>
          <w:color w:val="000000" w:themeColor="text1"/>
          <w:shd w:val="clear" w:color="auto" w:fill="FFFFFF"/>
        </w:rPr>
        <w:t xml:space="preserve">2018) (on file with MADRE); Laurie Cook </w:t>
      </w:r>
      <w:proofErr w:type="spellStart"/>
      <w:r w:rsidRPr="00197CA3">
        <w:rPr>
          <w:color w:val="000000" w:themeColor="text1"/>
          <w:shd w:val="clear" w:color="auto" w:fill="FFFFFF"/>
        </w:rPr>
        <w:t>Heffron</w:t>
      </w:r>
      <w:proofErr w:type="spellEnd"/>
      <w:r w:rsidRPr="00197CA3">
        <w:rPr>
          <w:color w:val="000000" w:themeColor="text1"/>
          <w:shd w:val="clear" w:color="auto" w:fill="FFFFFF"/>
        </w:rPr>
        <w:t xml:space="preserve">, Josie Serrata, &amp; Gabriela Hurtado, Latina Immigrants’ Well-Being &amp; Access to Services After Detention: Preliminary Findings, 6 (Jan. 30, 2018), </w:t>
      </w:r>
      <w:hyperlink r:id="rId40" w:tgtFrame="_blank" w:history="1">
        <w:r w:rsidRPr="00197CA3">
          <w:rPr>
            <w:rStyle w:val="Hyperlink"/>
            <w:color w:val="000000" w:themeColor="text1"/>
            <w:shd w:val="clear" w:color="auto" w:fill="FFFFFF"/>
          </w:rPr>
          <w:t>https://scholar.smu.edu/cgi/viewcontent.cgi?article=1005&amp;context=latino-policy;%20https://scholar.smu.edu/latino-policy/6/</w:t>
        </w:r>
      </w:hyperlink>
      <w:r w:rsidRPr="00197CA3">
        <w:rPr>
          <w:color w:val="000000" w:themeColor="text1"/>
          <w:shd w:val="clear" w:color="auto" w:fill="FFFFFF"/>
        </w:rPr>
        <w:t>.</w:t>
      </w:r>
    </w:p>
  </w:footnote>
  <w:footnote w:id="64">
    <w:p w14:paraId="0DE64FA4" w14:textId="751B5DBF"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color w:val="000000" w:themeColor="text1"/>
          <w:shd w:val="clear" w:color="auto" w:fill="FFFFFF"/>
        </w:rPr>
        <w:t>Elly Yu, Exclusive: An ICE Detention Center’s Struggle With ‘Chronic’ Staff Shortages</w:t>
      </w:r>
      <w:r w:rsidR="008C44A9" w:rsidRPr="00197CA3">
        <w:rPr>
          <w:color w:val="000000" w:themeColor="text1"/>
          <w:shd w:val="clear" w:color="auto" w:fill="FFFFFF"/>
        </w:rPr>
        <w:t xml:space="preserve"> </w:t>
      </w:r>
      <w:r w:rsidRPr="00197CA3">
        <w:rPr>
          <w:color w:val="000000" w:themeColor="text1"/>
          <w:shd w:val="clear" w:color="auto" w:fill="FFFFFF"/>
        </w:rPr>
        <w:t xml:space="preserve">(May 31, 2018), </w:t>
      </w:r>
      <w:r w:rsidRPr="00197CA3">
        <w:rPr>
          <w:i/>
          <w:color w:val="000000" w:themeColor="text1"/>
          <w:shd w:val="clear" w:color="auto" w:fill="FFFFFF"/>
        </w:rPr>
        <w:t>available at</w:t>
      </w:r>
      <w:r w:rsidRPr="00197CA3">
        <w:rPr>
          <w:color w:val="000000" w:themeColor="text1"/>
          <w:shd w:val="clear" w:color="auto" w:fill="FFFFFF"/>
        </w:rPr>
        <w:t> </w:t>
      </w:r>
      <w:hyperlink r:id="rId41" w:tgtFrame="_blank" w:history="1">
        <w:r w:rsidRPr="00197CA3">
          <w:rPr>
            <w:rStyle w:val="Hyperlink"/>
            <w:color w:val="000000" w:themeColor="text1"/>
            <w:shd w:val="clear" w:color="auto" w:fill="FFFFFF"/>
          </w:rPr>
          <w:t>https://www.wabe.org/exclusive-an-ice-detention-centers-struggle-with-chronic-staff-shortages/</w:t>
        </w:r>
      </w:hyperlink>
      <w:r w:rsidRPr="00197CA3">
        <w:rPr>
          <w:color w:val="000000" w:themeColor="text1"/>
        </w:rPr>
        <w:t>.</w:t>
      </w:r>
    </w:p>
  </w:footnote>
  <w:footnote w:id="65">
    <w:p w14:paraId="65339497" w14:textId="135A4193"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Florida Commission Against Domestic Violence, Trauma, Mental Health and Domestic Violence</w:t>
      </w:r>
      <w:r w:rsidR="00C30530" w:rsidRPr="00197CA3">
        <w:rPr>
          <w:color w:val="000000" w:themeColor="text1"/>
        </w:rPr>
        <w:t xml:space="preserve">, </w:t>
      </w:r>
      <w:hyperlink r:id="rId42" w:history="1">
        <w:r w:rsidR="00C30530" w:rsidRPr="00197CA3">
          <w:rPr>
            <w:rStyle w:val="Hyperlink"/>
          </w:rPr>
          <w:t>https://www.fcadv.org/projects-programs/trauma-mental-health-and-domestic-violence</w:t>
        </w:r>
      </w:hyperlink>
      <w:r w:rsidR="00C30530" w:rsidRPr="00197CA3">
        <w:t xml:space="preserve"> (Last</w:t>
      </w:r>
      <w:r w:rsidR="00C30530" w:rsidRPr="00197CA3">
        <w:rPr>
          <w:color w:val="000000" w:themeColor="text1"/>
        </w:rPr>
        <w:t xml:space="preserve"> visited Jan. 14, 2019)</w:t>
      </w:r>
      <w:r w:rsidR="00C30530" w:rsidRPr="00197CA3">
        <w:t>;</w:t>
      </w:r>
      <w:r w:rsidRPr="00197CA3">
        <w:rPr>
          <w:color w:val="000000" w:themeColor="text1"/>
        </w:rPr>
        <w:t xml:space="preserve"> Evelyne </w:t>
      </w:r>
      <w:proofErr w:type="spellStart"/>
      <w:r w:rsidRPr="00197CA3">
        <w:rPr>
          <w:color w:val="000000" w:themeColor="text1"/>
        </w:rPr>
        <w:t>Josse</w:t>
      </w:r>
      <w:proofErr w:type="spellEnd"/>
      <w:r w:rsidRPr="00197CA3">
        <w:rPr>
          <w:color w:val="000000" w:themeColor="text1"/>
        </w:rPr>
        <w:t xml:space="preserve">, ‘They Came with Two Guns’: </w:t>
      </w:r>
      <w:r w:rsidR="008A4926" w:rsidRPr="00197CA3">
        <w:rPr>
          <w:color w:val="000000" w:themeColor="text1"/>
        </w:rPr>
        <w:t>T</w:t>
      </w:r>
      <w:r w:rsidRPr="00197CA3">
        <w:rPr>
          <w:color w:val="000000" w:themeColor="text1"/>
        </w:rPr>
        <w:t>he consequences of sexual violence for the mental health of women in armed conflict, International Review of the Red Cross</w:t>
      </w:r>
      <w:r w:rsidR="008C44A9" w:rsidRPr="00197CA3">
        <w:rPr>
          <w:color w:val="000000" w:themeColor="text1"/>
        </w:rPr>
        <w:t xml:space="preserve">, 177-195 </w:t>
      </w:r>
      <w:r w:rsidRPr="00197CA3">
        <w:rPr>
          <w:color w:val="000000" w:themeColor="text1"/>
        </w:rPr>
        <w:t>(2010).</w:t>
      </w:r>
    </w:p>
  </w:footnote>
  <w:footnote w:id="66">
    <w:p w14:paraId="20BB70A7" w14:textId="0948A820"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Blaine </w:t>
      </w:r>
      <w:proofErr w:type="spellStart"/>
      <w:r w:rsidRPr="00197CA3">
        <w:rPr>
          <w:color w:val="000000" w:themeColor="text1"/>
        </w:rPr>
        <w:t>Bookey</w:t>
      </w:r>
      <w:proofErr w:type="spellEnd"/>
      <w:r w:rsidRPr="00197CA3">
        <w:rPr>
          <w:color w:val="000000" w:themeColor="text1"/>
        </w:rPr>
        <w:t xml:space="preserve">, </w:t>
      </w:r>
      <w:r w:rsidRPr="00197CA3">
        <w:rPr>
          <w:i/>
          <w:color w:val="000000" w:themeColor="text1"/>
        </w:rPr>
        <w:t>Gender-Based Asylum Post-Matter of A-R-C-G-: Evolving Standards and Fair Application of the Law</w:t>
      </w:r>
      <w:r w:rsidRPr="00197CA3">
        <w:rPr>
          <w:color w:val="000000" w:themeColor="text1"/>
        </w:rPr>
        <w:t>, 22 Southwestern J. Int’l L. 1, 4 (2016).</w:t>
      </w:r>
    </w:p>
  </w:footnote>
  <w:footnote w:id="67">
    <w:p w14:paraId="3F565442" w14:textId="15C83687" w:rsidR="00F42552" w:rsidRPr="00197CA3" w:rsidRDefault="00F42552">
      <w:pPr>
        <w:pStyle w:val="FootnoteText"/>
        <w:rPr>
          <w:color w:val="000000" w:themeColor="text1"/>
        </w:rPr>
      </w:pPr>
      <w:r w:rsidRPr="00197CA3">
        <w:rPr>
          <w:rStyle w:val="FootnoteReference"/>
          <w:color w:val="000000" w:themeColor="text1"/>
        </w:rPr>
        <w:footnoteRef/>
      </w:r>
      <w:r w:rsidRPr="00197CA3">
        <w:rPr>
          <w:i/>
          <w:color w:val="000000" w:themeColor="text1"/>
        </w:rPr>
        <w:t xml:space="preserve"> Id</w:t>
      </w:r>
      <w:r w:rsidRPr="00197CA3">
        <w:rPr>
          <w:color w:val="000000" w:themeColor="text1"/>
        </w:rPr>
        <w:t>.</w:t>
      </w:r>
    </w:p>
  </w:footnote>
  <w:footnote w:id="68">
    <w:p w14:paraId="2F6A0AFB" w14:textId="4CBF4B3D" w:rsidR="00F42552" w:rsidRPr="00197CA3" w:rsidRDefault="00F42552" w:rsidP="00F9580D">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Interview, Anonymous Asylum Seeker #3, Eloy, AZ (</w:t>
      </w:r>
      <w:r w:rsidR="00390E73" w:rsidRPr="00197CA3">
        <w:rPr>
          <w:color w:val="000000" w:themeColor="text1"/>
        </w:rPr>
        <w:t xml:space="preserve">Nov. 7, </w:t>
      </w:r>
      <w:r w:rsidRPr="00197CA3">
        <w:rPr>
          <w:color w:val="000000" w:themeColor="text1"/>
        </w:rPr>
        <w:t xml:space="preserve">2018), on file with </w:t>
      </w:r>
      <w:r w:rsidR="00390E73" w:rsidRPr="00197CA3">
        <w:rPr>
          <w:color w:val="000000" w:themeColor="text1"/>
        </w:rPr>
        <w:t>MADRE</w:t>
      </w:r>
      <w:r w:rsidRPr="00197CA3">
        <w:rPr>
          <w:color w:val="000000" w:themeColor="text1"/>
        </w:rPr>
        <w:t>.</w:t>
      </w:r>
      <w:proofErr w:type="gramEnd"/>
    </w:p>
  </w:footnote>
  <w:footnote w:id="69">
    <w:p w14:paraId="12341847" w14:textId="77777777" w:rsidR="00F42552" w:rsidRPr="00197CA3" w:rsidRDefault="00F42552" w:rsidP="00F9580D">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Id</w:t>
      </w:r>
      <w:r w:rsidRPr="00197CA3">
        <w:rPr>
          <w:color w:val="000000" w:themeColor="text1"/>
        </w:rPr>
        <w:t>.</w:t>
      </w:r>
    </w:p>
  </w:footnote>
  <w:footnote w:id="70">
    <w:p w14:paraId="328984BF" w14:textId="3CE0A41F"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Id</w:t>
      </w:r>
      <w:r w:rsidRPr="00197CA3">
        <w:rPr>
          <w:color w:val="000000" w:themeColor="text1"/>
        </w:rPr>
        <w:t>.</w:t>
      </w:r>
    </w:p>
  </w:footnote>
  <w:footnote w:id="71">
    <w:p w14:paraId="690CEB14" w14:textId="722B879C"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proofErr w:type="gramStart"/>
      <w:r w:rsidRPr="00197CA3">
        <w:rPr>
          <w:color w:val="000000" w:themeColor="text1"/>
        </w:rPr>
        <w:t>Interview, Anonymous Asylum Seeker #4, Eloy, AZ (</w:t>
      </w:r>
      <w:r w:rsidR="00390E73" w:rsidRPr="00197CA3">
        <w:rPr>
          <w:color w:val="000000" w:themeColor="text1"/>
        </w:rPr>
        <w:t xml:space="preserve">Nov. 7, </w:t>
      </w:r>
      <w:r w:rsidRPr="00197CA3">
        <w:rPr>
          <w:color w:val="000000" w:themeColor="text1"/>
        </w:rPr>
        <w:t xml:space="preserve">2018), on file with </w:t>
      </w:r>
      <w:r w:rsidR="00390E73" w:rsidRPr="00197CA3">
        <w:rPr>
          <w:color w:val="000000" w:themeColor="text1"/>
        </w:rPr>
        <w:t>MADRE</w:t>
      </w:r>
      <w:r w:rsidRPr="00197CA3">
        <w:rPr>
          <w:color w:val="000000" w:themeColor="text1"/>
        </w:rPr>
        <w:t>.</w:t>
      </w:r>
      <w:proofErr w:type="gramEnd"/>
    </w:p>
  </w:footnote>
  <w:footnote w:id="72">
    <w:p w14:paraId="4A74B1C5" w14:textId="11051341" w:rsidR="00F42552" w:rsidRPr="00197CA3" w:rsidRDefault="00F42552">
      <w:pPr>
        <w:pStyle w:val="FootnoteText"/>
        <w:rPr>
          <w:color w:val="000000" w:themeColor="text1"/>
        </w:rPr>
      </w:pPr>
      <w:r w:rsidRPr="00197CA3">
        <w:rPr>
          <w:rStyle w:val="FootnoteReference"/>
          <w:color w:val="000000" w:themeColor="text1"/>
        </w:rPr>
        <w:footnoteRef/>
      </w:r>
      <w:r w:rsidRPr="00197CA3">
        <w:rPr>
          <w:color w:val="000000" w:themeColor="text1"/>
        </w:rPr>
        <w:t xml:space="preserve"> </w:t>
      </w:r>
      <w:r w:rsidRPr="00197CA3">
        <w:rPr>
          <w:i/>
          <w:color w:val="000000" w:themeColor="text1"/>
        </w:rPr>
        <w:t>Id</w:t>
      </w:r>
      <w:r w:rsidRPr="00197CA3">
        <w:rPr>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00E4"/>
    <w:multiLevelType w:val="hybridMultilevel"/>
    <w:tmpl w:val="6BAE8B72"/>
    <w:lvl w:ilvl="0" w:tplc="3920ECD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7E0D01"/>
    <w:multiLevelType w:val="hybridMultilevel"/>
    <w:tmpl w:val="8BE2F8B0"/>
    <w:lvl w:ilvl="0" w:tplc="451A8590">
      <w:start w:val="1"/>
      <w:numFmt w:val="upperLetter"/>
      <w:pStyle w:val="Heading2"/>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342198"/>
    <w:multiLevelType w:val="hybridMultilevel"/>
    <w:tmpl w:val="5AA04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55F9C"/>
    <w:multiLevelType w:val="hybridMultilevel"/>
    <w:tmpl w:val="ABF0AE9A"/>
    <w:lvl w:ilvl="0" w:tplc="D5B6212A">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35E68B0"/>
    <w:multiLevelType w:val="hybridMultilevel"/>
    <w:tmpl w:val="FDF2B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2F42A2"/>
    <w:multiLevelType w:val="hybridMultilevel"/>
    <w:tmpl w:val="32A8B268"/>
    <w:lvl w:ilvl="0" w:tplc="CB50662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65"/>
    <w:rsid w:val="00005E9B"/>
    <w:rsid w:val="00013C29"/>
    <w:rsid w:val="000156C2"/>
    <w:rsid w:val="00017F37"/>
    <w:rsid w:val="00020C04"/>
    <w:rsid w:val="00051937"/>
    <w:rsid w:val="00053781"/>
    <w:rsid w:val="0006095B"/>
    <w:rsid w:val="0007422A"/>
    <w:rsid w:val="000771C0"/>
    <w:rsid w:val="0008049E"/>
    <w:rsid w:val="0009736C"/>
    <w:rsid w:val="000A08D9"/>
    <w:rsid w:val="000A290A"/>
    <w:rsid w:val="000A4133"/>
    <w:rsid w:val="000A64E0"/>
    <w:rsid w:val="000B0F38"/>
    <w:rsid w:val="000B2ACA"/>
    <w:rsid w:val="000C1365"/>
    <w:rsid w:val="000D5ADF"/>
    <w:rsid w:val="000D7DF0"/>
    <w:rsid w:val="000E048B"/>
    <w:rsid w:val="000F2802"/>
    <w:rsid w:val="000F420A"/>
    <w:rsid w:val="000F747F"/>
    <w:rsid w:val="00103F97"/>
    <w:rsid w:val="001060A0"/>
    <w:rsid w:val="00136CAB"/>
    <w:rsid w:val="00137DBD"/>
    <w:rsid w:val="00150C25"/>
    <w:rsid w:val="001704D0"/>
    <w:rsid w:val="00172FC3"/>
    <w:rsid w:val="00175361"/>
    <w:rsid w:val="00183D73"/>
    <w:rsid w:val="001866FB"/>
    <w:rsid w:val="00197CA3"/>
    <w:rsid w:val="001A1B6A"/>
    <w:rsid w:val="001B3A79"/>
    <w:rsid w:val="001B465C"/>
    <w:rsid w:val="001B48A9"/>
    <w:rsid w:val="001C60A1"/>
    <w:rsid w:val="001D092F"/>
    <w:rsid w:val="001E0C09"/>
    <w:rsid w:val="001E1069"/>
    <w:rsid w:val="001E2329"/>
    <w:rsid w:val="001E5B27"/>
    <w:rsid w:val="001F527D"/>
    <w:rsid w:val="001F78EA"/>
    <w:rsid w:val="00205AFD"/>
    <w:rsid w:val="002073B0"/>
    <w:rsid w:val="00212318"/>
    <w:rsid w:val="00213AA2"/>
    <w:rsid w:val="00214156"/>
    <w:rsid w:val="00216D1D"/>
    <w:rsid w:val="00227249"/>
    <w:rsid w:val="002377FE"/>
    <w:rsid w:val="002422D0"/>
    <w:rsid w:val="00244E6D"/>
    <w:rsid w:val="0025216F"/>
    <w:rsid w:val="00265683"/>
    <w:rsid w:val="00277295"/>
    <w:rsid w:val="0028330A"/>
    <w:rsid w:val="00283EAB"/>
    <w:rsid w:val="002956E5"/>
    <w:rsid w:val="00296364"/>
    <w:rsid w:val="002A1B1F"/>
    <w:rsid w:val="002A4C2D"/>
    <w:rsid w:val="002A5DF1"/>
    <w:rsid w:val="002B1867"/>
    <w:rsid w:val="002C01A9"/>
    <w:rsid w:val="002C030E"/>
    <w:rsid w:val="002C5A06"/>
    <w:rsid w:val="002D7445"/>
    <w:rsid w:val="002E404E"/>
    <w:rsid w:val="002E7618"/>
    <w:rsid w:val="002F6D30"/>
    <w:rsid w:val="002F7FF9"/>
    <w:rsid w:val="00304905"/>
    <w:rsid w:val="00316094"/>
    <w:rsid w:val="00343AE9"/>
    <w:rsid w:val="00345489"/>
    <w:rsid w:val="00346DDC"/>
    <w:rsid w:val="00347444"/>
    <w:rsid w:val="003503E0"/>
    <w:rsid w:val="00355EAC"/>
    <w:rsid w:val="00356610"/>
    <w:rsid w:val="00364E98"/>
    <w:rsid w:val="00365C5E"/>
    <w:rsid w:val="00372100"/>
    <w:rsid w:val="00387696"/>
    <w:rsid w:val="00387DC6"/>
    <w:rsid w:val="00390E73"/>
    <w:rsid w:val="003916EE"/>
    <w:rsid w:val="00393452"/>
    <w:rsid w:val="0039472E"/>
    <w:rsid w:val="00397D34"/>
    <w:rsid w:val="003A61E9"/>
    <w:rsid w:val="003A67C9"/>
    <w:rsid w:val="003B0C34"/>
    <w:rsid w:val="003B774E"/>
    <w:rsid w:val="003C7DBD"/>
    <w:rsid w:val="003D6460"/>
    <w:rsid w:val="003D656A"/>
    <w:rsid w:val="003E352D"/>
    <w:rsid w:val="00407AD6"/>
    <w:rsid w:val="00423007"/>
    <w:rsid w:val="00426F55"/>
    <w:rsid w:val="00431ECF"/>
    <w:rsid w:val="004379FA"/>
    <w:rsid w:val="00442CE7"/>
    <w:rsid w:val="00443837"/>
    <w:rsid w:val="00453FB7"/>
    <w:rsid w:val="004600B2"/>
    <w:rsid w:val="00465E20"/>
    <w:rsid w:val="004B4992"/>
    <w:rsid w:val="004C20D0"/>
    <w:rsid w:val="004C6D50"/>
    <w:rsid w:val="004D1B41"/>
    <w:rsid w:val="004D31FE"/>
    <w:rsid w:val="004D3978"/>
    <w:rsid w:val="0050055B"/>
    <w:rsid w:val="005005FD"/>
    <w:rsid w:val="005044FF"/>
    <w:rsid w:val="00513AD2"/>
    <w:rsid w:val="005223CD"/>
    <w:rsid w:val="005262F0"/>
    <w:rsid w:val="00527A09"/>
    <w:rsid w:val="0053145C"/>
    <w:rsid w:val="00542EBE"/>
    <w:rsid w:val="00545F27"/>
    <w:rsid w:val="00545F66"/>
    <w:rsid w:val="00553F37"/>
    <w:rsid w:val="00555488"/>
    <w:rsid w:val="00556174"/>
    <w:rsid w:val="00597630"/>
    <w:rsid w:val="005A6185"/>
    <w:rsid w:val="005A6195"/>
    <w:rsid w:val="005A6449"/>
    <w:rsid w:val="005B012E"/>
    <w:rsid w:val="005B4225"/>
    <w:rsid w:val="005B6497"/>
    <w:rsid w:val="005B6DF4"/>
    <w:rsid w:val="005C7142"/>
    <w:rsid w:val="005D4230"/>
    <w:rsid w:val="005E4111"/>
    <w:rsid w:val="005E4AA0"/>
    <w:rsid w:val="005F7109"/>
    <w:rsid w:val="0062155F"/>
    <w:rsid w:val="006324CA"/>
    <w:rsid w:val="006410B1"/>
    <w:rsid w:val="00641D29"/>
    <w:rsid w:val="00657493"/>
    <w:rsid w:val="006652C5"/>
    <w:rsid w:val="00676718"/>
    <w:rsid w:val="00683A6F"/>
    <w:rsid w:val="00686CED"/>
    <w:rsid w:val="00697FBD"/>
    <w:rsid w:val="006A0077"/>
    <w:rsid w:val="006A0267"/>
    <w:rsid w:val="006A13BE"/>
    <w:rsid w:val="006A62E6"/>
    <w:rsid w:val="006A784B"/>
    <w:rsid w:val="006A7D49"/>
    <w:rsid w:val="006C0C48"/>
    <w:rsid w:val="006C53B2"/>
    <w:rsid w:val="006D1779"/>
    <w:rsid w:val="006D1F06"/>
    <w:rsid w:val="006D22AB"/>
    <w:rsid w:val="006E5635"/>
    <w:rsid w:val="006F5F5A"/>
    <w:rsid w:val="007051BB"/>
    <w:rsid w:val="00723561"/>
    <w:rsid w:val="00730C12"/>
    <w:rsid w:val="00734863"/>
    <w:rsid w:val="00747A6E"/>
    <w:rsid w:val="00751567"/>
    <w:rsid w:val="0076443D"/>
    <w:rsid w:val="0077126D"/>
    <w:rsid w:val="0077200A"/>
    <w:rsid w:val="007815BF"/>
    <w:rsid w:val="0078631E"/>
    <w:rsid w:val="00790CE6"/>
    <w:rsid w:val="007A6F71"/>
    <w:rsid w:val="007B075A"/>
    <w:rsid w:val="007B4C96"/>
    <w:rsid w:val="007C1984"/>
    <w:rsid w:val="007D2085"/>
    <w:rsid w:val="007E0B5A"/>
    <w:rsid w:val="007F0963"/>
    <w:rsid w:val="00801A94"/>
    <w:rsid w:val="00803727"/>
    <w:rsid w:val="0080596D"/>
    <w:rsid w:val="00806632"/>
    <w:rsid w:val="00806A2A"/>
    <w:rsid w:val="0081478C"/>
    <w:rsid w:val="00821FF2"/>
    <w:rsid w:val="008369AD"/>
    <w:rsid w:val="008464B9"/>
    <w:rsid w:val="00851CC0"/>
    <w:rsid w:val="0085298E"/>
    <w:rsid w:val="00855639"/>
    <w:rsid w:val="008661A7"/>
    <w:rsid w:val="008721D5"/>
    <w:rsid w:val="00885333"/>
    <w:rsid w:val="008A037F"/>
    <w:rsid w:val="008A4926"/>
    <w:rsid w:val="008A5ACE"/>
    <w:rsid w:val="008A5B97"/>
    <w:rsid w:val="008A6CE7"/>
    <w:rsid w:val="008B0C4C"/>
    <w:rsid w:val="008B3C9A"/>
    <w:rsid w:val="008C0C84"/>
    <w:rsid w:val="008C44A9"/>
    <w:rsid w:val="008C6EAE"/>
    <w:rsid w:val="008D7C51"/>
    <w:rsid w:val="008E2F4F"/>
    <w:rsid w:val="008F2FB1"/>
    <w:rsid w:val="008F7970"/>
    <w:rsid w:val="009122A3"/>
    <w:rsid w:val="00915587"/>
    <w:rsid w:val="00920959"/>
    <w:rsid w:val="00921EAB"/>
    <w:rsid w:val="009263DC"/>
    <w:rsid w:val="00933441"/>
    <w:rsid w:val="00936CEC"/>
    <w:rsid w:val="0094135F"/>
    <w:rsid w:val="0094381C"/>
    <w:rsid w:val="0095412E"/>
    <w:rsid w:val="009561F3"/>
    <w:rsid w:val="0095636E"/>
    <w:rsid w:val="00962396"/>
    <w:rsid w:val="00963B05"/>
    <w:rsid w:val="0096666C"/>
    <w:rsid w:val="0096784C"/>
    <w:rsid w:val="00972B50"/>
    <w:rsid w:val="0098432F"/>
    <w:rsid w:val="00985C3E"/>
    <w:rsid w:val="00997212"/>
    <w:rsid w:val="009A73DD"/>
    <w:rsid w:val="009C4674"/>
    <w:rsid w:val="009D0375"/>
    <w:rsid w:val="009D2DC8"/>
    <w:rsid w:val="009E3902"/>
    <w:rsid w:val="009F6200"/>
    <w:rsid w:val="00A01634"/>
    <w:rsid w:val="00A10333"/>
    <w:rsid w:val="00A1461B"/>
    <w:rsid w:val="00A2030E"/>
    <w:rsid w:val="00A26C1F"/>
    <w:rsid w:val="00A30231"/>
    <w:rsid w:val="00A41FED"/>
    <w:rsid w:val="00A4391F"/>
    <w:rsid w:val="00A52097"/>
    <w:rsid w:val="00A52DD0"/>
    <w:rsid w:val="00A62F31"/>
    <w:rsid w:val="00A702CF"/>
    <w:rsid w:val="00A733EC"/>
    <w:rsid w:val="00A74294"/>
    <w:rsid w:val="00A8034D"/>
    <w:rsid w:val="00A83877"/>
    <w:rsid w:val="00A841DE"/>
    <w:rsid w:val="00A85F00"/>
    <w:rsid w:val="00A90264"/>
    <w:rsid w:val="00A925AB"/>
    <w:rsid w:val="00A92F7C"/>
    <w:rsid w:val="00A974EF"/>
    <w:rsid w:val="00AA3378"/>
    <w:rsid w:val="00AB12AF"/>
    <w:rsid w:val="00AB4331"/>
    <w:rsid w:val="00AC3A83"/>
    <w:rsid w:val="00AE0D4A"/>
    <w:rsid w:val="00B029DD"/>
    <w:rsid w:val="00B12F73"/>
    <w:rsid w:val="00B2307E"/>
    <w:rsid w:val="00B232B5"/>
    <w:rsid w:val="00B37D7E"/>
    <w:rsid w:val="00B6145A"/>
    <w:rsid w:val="00B623F6"/>
    <w:rsid w:val="00B6525B"/>
    <w:rsid w:val="00B73282"/>
    <w:rsid w:val="00B74724"/>
    <w:rsid w:val="00B7788E"/>
    <w:rsid w:val="00B80C55"/>
    <w:rsid w:val="00B824BB"/>
    <w:rsid w:val="00B84D7C"/>
    <w:rsid w:val="00B942FE"/>
    <w:rsid w:val="00B95B35"/>
    <w:rsid w:val="00BA3222"/>
    <w:rsid w:val="00BB1640"/>
    <w:rsid w:val="00BC07EC"/>
    <w:rsid w:val="00BC66EB"/>
    <w:rsid w:val="00BD428E"/>
    <w:rsid w:val="00BE1BD1"/>
    <w:rsid w:val="00BE425F"/>
    <w:rsid w:val="00BF0627"/>
    <w:rsid w:val="00BF3DAB"/>
    <w:rsid w:val="00BF42F6"/>
    <w:rsid w:val="00BF5E70"/>
    <w:rsid w:val="00C029B1"/>
    <w:rsid w:val="00C056D5"/>
    <w:rsid w:val="00C203EA"/>
    <w:rsid w:val="00C247B9"/>
    <w:rsid w:val="00C2764E"/>
    <w:rsid w:val="00C30530"/>
    <w:rsid w:val="00C30612"/>
    <w:rsid w:val="00C3390C"/>
    <w:rsid w:val="00C353C4"/>
    <w:rsid w:val="00C41A51"/>
    <w:rsid w:val="00C520C3"/>
    <w:rsid w:val="00C7018F"/>
    <w:rsid w:val="00C715E8"/>
    <w:rsid w:val="00C739BF"/>
    <w:rsid w:val="00C761AA"/>
    <w:rsid w:val="00C8424F"/>
    <w:rsid w:val="00C90AB5"/>
    <w:rsid w:val="00C92C74"/>
    <w:rsid w:val="00CB5DD8"/>
    <w:rsid w:val="00CB72A6"/>
    <w:rsid w:val="00CB74D9"/>
    <w:rsid w:val="00CC0664"/>
    <w:rsid w:val="00CC31E0"/>
    <w:rsid w:val="00CD0538"/>
    <w:rsid w:val="00CD06A0"/>
    <w:rsid w:val="00CD5296"/>
    <w:rsid w:val="00CD6334"/>
    <w:rsid w:val="00CD66E9"/>
    <w:rsid w:val="00CE560E"/>
    <w:rsid w:val="00CE5D8F"/>
    <w:rsid w:val="00D007F3"/>
    <w:rsid w:val="00D01E06"/>
    <w:rsid w:val="00D10521"/>
    <w:rsid w:val="00D16FCD"/>
    <w:rsid w:val="00D20240"/>
    <w:rsid w:val="00D420E4"/>
    <w:rsid w:val="00D46804"/>
    <w:rsid w:val="00D5097E"/>
    <w:rsid w:val="00D53A6E"/>
    <w:rsid w:val="00D64937"/>
    <w:rsid w:val="00D67155"/>
    <w:rsid w:val="00D70CB7"/>
    <w:rsid w:val="00D7125D"/>
    <w:rsid w:val="00D74DF1"/>
    <w:rsid w:val="00D800BF"/>
    <w:rsid w:val="00D84591"/>
    <w:rsid w:val="00D8614A"/>
    <w:rsid w:val="00D92A36"/>
    <w:rsid w:val="00DB23EB"/>
    <w:rsid w:val="00DC43E0"/>
    <w:rsid w:val="00DD6B88"/>
    <w:rsid w:val="00DE1EAE"/>
    <w:rsid w:val="00DE4B4D"/>
    <w:rsid w:val="00DE5405"/>
    <w:rsid w:val="00DF0978"/>
    <w:rsid w:val="00DF63A4"/>
    <w:rsid w:val="00E03B14"/>
    <w:rsid w:val="00E059E7"/>
    <w:rsid w:val="00E072F4"/>
    <w:rsid w:val="00E332A5"/>
    <w:rsid w:val="00E332AD"/>
    <w:rsid w:val="00E33CAF"/>
    <w:rsid w:val="00E34E8A"/>
    <w:rsid w:val="00E556B1"/>
    <w:rsid w:val="00E7282D"/>
    <w:rsid w:val="00E81D1C"/>
    <w:rsid w:val="00E9009E"/>
    <w:rsid w:val="00E90C49"/>
    <w:rsid w:val="00E95D13"/>
    <w:rsid w:val="00E97677"/>
    <w:rsid w:val="00EA17D1"/>
    <w:rsid w:val="00EA5FCE"/>
    <w:rsid w:val="00EB0030"/>
    <w:rsid w:val="00EB0E8F"/>
    <w:rsid w:val="00EB68CA"/>
    <w:rsid w:val="00EB72EE"/>
    <w:rsid w:val="00EB7BAB"/>
    <w:rsid w:val="00EC219B"/>
    <w:rsid w:val="00EC261C"/>
    <w:rsid w:val="00EC538C"/>
    <w:rsid w:val="00EC6B97"/>
    <w:rsid w:val="00ED1A42"/>
    <w:rsid w:val="00ED2AD4"/>
    <w:rsid w:val="00ED452C"/>
    <w:rsid w:val="00ED6879"/>
    <w:rsid w:val="00EE0C3F"/>
    <w:rsid w:val="00EF03A7"/>
    <w:rsid w:val="00EF429C"/>
    <w:rsid w:val="00F01673"/>
    <w:rsid w:val="00F03C50"/>
    <w:rsid w:val="00F1224D"/>
    <w:rsid w:val="00F2009A"/>
    <w:rsid w:val="00F22107"/>
    <w:rsid w:val="00F24C48"/>
    <w:rsid w:val="00F30E23"/>
    <w:rsid w:val="00F41519"/>
    <w:rsid w:val="00F42552"/>
    <w:rsid w:val="00F465D8"/>
    <w:rsid w:val="00F51378"/>
    <w:rsid w:val="00F740DB"/>
    <w:rsid w:val="00F80DB3"/>
    <w:rsid w:val="00F82076"/>
    <w:rsid w:val="00F8770D"/>
    <w:rsid w:val="00F90F16"/>
    <w:rsid w:val="00F93069"/>
    <w:rsid w:val="00F9580D"/>
    <w:rsid w:val="00F97C5D"/>
    <w:rsid w:val="00FA0D56"/>
    <w:rsid w:val="00FA2AB7"/>
    <w:rsid w:val="00FA3B77"/>
    <w:rsid w:val="00FA6943"/>
    <w:rsid w:val="00FC2FD9"/>
    <w:rsid w:val="00FC47BC"/>
    <w:rsid w:val="00FC5F12"/>
    <w:rsid w:val="00FE1784"/>
    <w:rsid w:val="00FE582E"/>
    <w:rsid w:val="00FF73A3"/>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B930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65"/>
    <w:rPr>
      <w:rFonts w:ascii="Times New Roman" w:eastAsia="Times New Roman" w:hAnsi="Times New Roman" w:cs="Times New Roman"/>
    </w:rPr>
  </w:style>
  <w:style w:type="paragraph" w:styleId="Heading1">
    <w:name w:val="heading 1"/>
    <w:basedOn w:val="ListParagraph"/>
    <w:next w:val="Normal"/>
    <w:link w:val="Heading1Char"/>
    <w:uiPriority w:val="9"/>
    <w:qFormat/>
    <w:rsid w:val="00197CA3"/>
    <w:pPr>
      <w:numPr>
        <w:numId w:val="7"/>
      </w:numPr>
      <w:pBdr>
        <w:top w:val="nil"/>
        <w:left w:val="nil"/>
        <w:bottom w:val="nil"/>
        <w:right w:val="nil"/>
        <w:between w:val="nil"/>
      </w:pBdr>
      <w:outlineLvl w:val="0"/>
    </w:pPr>
    <w:rPr>
      <w:rFonts w:eastAsia="Calibri"/>
      <w:b/>
      <w:color w:val="000000"/>
    </w:rPr>
  </w:style>
  <w:style w:type="paragraph" w:styleId="Heading2">
    <w:name w:val="heading 2"/>
    <w:basedOn w:val="ListParagraph"/>
    <w:next w:val="Normal"/>
    <w:link w:val="Heading2Char"/>
    <w:uiPriority w:val="9"/>
    <w:unhideWhenUsed/>
    <w:qFormat/>
    <w:rsid w:val="00197CA3"/>
    <w:pPr>
      <w:numPr>
        <w:numId w:val="6"/>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365"/>
    <w:pPr>
      <w:tabs>
        <w:tab w:val="center" w:pos="4680"/>
        <w:tab w:val="right" w:pos="9360"/>
      </w:tabs>
    </w:pPr>
  </w:style>
  <w:style w:type="character" w:customStyle="1" w:styleId="FooterChar">
    <w:name w:val="Footer Char"/>
    <w:basedOn w:val="DefaultParagraphFont"/>
    <w:link w:val="Footer"/>
    <w:uiPriority w:val="99"/>
    <w:rsid w:val="000C1365"/>
    <w:rPr>
      <w:rFonts w:ascii="Times New Roman" w:eastAsia="Times New Roman" w:hAnsi="Times New Roman" w:cs="Times New Roman"/>
    </w:rPr>
  </w:style>
  <w:style w:type="character" w:styleId="PageNumber">
    <w:name w:val="page number"/>
    <w:basedOn w:val="DefaultParagraphFont"/>
    <w:uiPriority w:val="99"/>
    <w:semiHidden/>
    <w:unhideWhenUsed/>
    <w:rsid w:val="000C1365"/>
  </w:style>
  <w:style w:type="character" w:styleId="Hyperlink">
    <w:name w:val="Hyperlink"/>
    <w:basedOn w:val="DefaultParagraphFont"/>
    <w:uiPriority w:val="99"/>
    <w:unhideWhenUsed/>
    <w:rsid w:val="000C1365"/>
    <w:rPr>
      <w:color w:val="0563C1" w:themeColor="hyperlink"/>
      <w:u w:val="single"/>
    </w:rPr>
  </w:style>
  <w:style w:type="character" w:styleId="CommentReference">
    <w:name w:val="annotation reference"/>
    <w:basedOn w:val="DefaultParagraphFont"/>
    <w:uiPriority w:val="99"/>
    <w:semiHidden/>
    <w:unhideWhenUsed/>
    <w:rsid w:val="00BA3222"/>
    <w:rPr>
      <w:sz w:val="16"/>
      <w:szCs w:val="16"/>
    </w:rPr>
  </w:style>
  <w:style w:type="paragraph" w:styleId="CommentText">
    <w:name w:val="annotation text"/>
    <w:basedOn w:val="Normal"/>
    <w:link w:val="CommentTextChar"/>
    <w:uiPriority w:val="99"/>
    <w:unhideWhenUsed/>
    <w:rsid w:val="00BA3222"/>
    <w:rPr>
      <w:sz w:val="20"/>
      <w:szCs w:val="20"/>
    </w:rPr>
  </w:style>
  <w:style w:type="character" w:customStyle="1" w:styleId="CommentTextChar">
    <w:name w:val="Comment Text Char"/>
    <w:basedOn w:val="DefaultParagraphFont"/>
    <w:link w:val="CommentText"/>
    <w:uiPriority w:val="99"/>
    <w:rsid w:val="00BA32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222"/>
    <w:rPr>
      <w:b/>
      <w:bCs/>
    </w:rPr>
  </w:style>
  <w:style w:type="character" w:customStyle="1" w:styleId="CommentSubjectChar">
    <w:name w:val="Comment Subject Char"/>
    <w:basedOn w:val="CommentTextChar"/>
    <w:link w:val="CommentSubject"/>
    <w:uiPriority w:val="99"/>
    <w:semiHidden/>
    <w:rsid w:val="00BA32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3222"/>
    <w:rPr>
      <w:sz w:val="18"/>
      <w:szCs w:val="18"/>
    </w:rPr>
  </w:style>
  <w:style w:type="character" w:customStyle="1" w:styleId="BalloonTextChar">
    <w:name w:val="Balloon Text Char"/>
    <w:basedOn w:val="DefaultParagraphFont"/>
    <w:link w:val="BalloonText"/>
    <w:uiPriority w:val="99"/>
    <w:semiHidden/>
    <w:rsid w:val="00BA3222"/>
    <w:rPr>
      <w:rFonts w:ascii="Times New Roman" w:eastAsia="Times New Roman" w:hAnsi="Times New Roman" w:cs="Times New Roman"/>
      <w:sz w:val="18"/>
      <w:szCs w:val="18"/>
    </w:rPr>
  </w:style>
  <w:style w:type="paragraph" w:styleId="FootnoteText">
    <w:name w:val="footnote text"/>
    <w:basedOn w:val="Normal"/>
    <w:link w:val="FootnoteTextChar"/>
    <w:uiPriority w:val="99"/>
    <w:unhideWhenUsed/>
    <w:rsid w:val="0077126D"/>
    <w:rPr>
      <w:sz w:val="20"/>
      <w:szCs w:val="20"/>
    </w:rPr>
  </w:style>
  <w:style w:type="character" w:customStyle="1" w:styleId="FootnoteTextChar">
    <w:name w:val="Footnote Text Char"/>
    <w:basedOn w:val="DefaultParagraphFont"/>
    <w:link w:val="FootnoteText"/>
    <w:uiPriority w:val="99"/>
    <w:rsid w:val="0077126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7126D"/>
    <w:rPr>
      <w:vertAlign w:val="superscript"/>
    </w:rPr>
  </w:style>
  <w:style w:type="paragraph" w:styleId="Header">
    <w:name w:val="header"/>
    <w:basedOn w:val="Normal"/>
    <w:link w:val="HeaderChar"/>
    <w:uiPriority w:val="99"/>
    <w:unhideWhenUsed/>
    <w:rsid w:val="00985C3E"/>
    <w:pPr>
      <w:tabs>
        <w:tab w:val="center" w:pos="4680"/>
        <w:tab w:val="right" w:pos="9360"/>
      </w:tabs>
    </w:pPr>
  </w:style>
  <w:style w:type="character" w:customStyle="1" w:styleId="HeaderChar">
    <w:name w:val="Header Char"/>
    <w:basedOn w:val="DefaultParagraphFont"/>
    <w:link w:val="Header"/>
    <w:uiPriority w:val="99"/>
    <w:rsid w:val="00985C3E"/>
    <w:rPr>
      <w:rFonts w:ascii="Times New Roman" w:eastAsia="Times New Roman" w:hAnsi="Times New Roman" w:cs="Times New Roman"/>
    </w:rPr>
  </w:style>
  <w:style w:type="paragraph" w:styleId="ListParagraph">
    <w:name w:val="List Paragraph"/>
    <w:basedOn w:val="Normal"/>
    <w:uiPriority w:val="34"/>
    <w:qFormat/>
    <w:rsid w:val="00E90C49"/>
    <w:pPr>
      <w:ind w:left="720"/>
      <w:contextualSpacing/>
    </w:pPr>
  </w:style>
  <w:style w:type="paragraph" w:styleId="NormalWeb">
    <w:name w:val="Normal (Web)"/>
    <w:basedOn w:val="Normal"/>
    <w:uiPriority w:val="99"/>
    <w:unhideWhenUsed/>
    <w:rsid w:val="00E90C49"/>
    <w:pPr>
      <w:spacing w:before="100" w:beforeAutospacing="1" w:after="100" w:afterAutospacing="1"/>
    </w:pPr>
  </w:style>
  <w:style w:type="character" w:customStyle="1" w:styleId="UnresolvedMention1">
    <w:name w:val="Unresolved Mention1"/>
    <w:basedOn w:val="DefaultParagraphFont"/>
    <w:uiPriority w:val="99"/>
    <w:rsid w:val="00051937"/>
    <w:rPr>
      <w:color w:val="605E5C"/>
      <w:shd w:val="clear" w:color="auto" w:fill="E1DFDD"/>
    </w:rPr>
  </w:style>
  <w:style w:type="character" w:styleId="FollowedHyperlink">
    <w:name w:val="FollowedHyperlink"/>
    <w:basedOn w:val="DefaultParagraphFont"/>
    <w:uiPriority w:val="99"/>
    <w:semiHidden/>
    <w:unhideWhenUsed/>
    <w:rsid w:val="00365C5E"/>
    <w:rPr>
      <w:color w:val="954F72" w:themeColor="followedHyperlink"/>
      <w:u w:val="single"/>
    </w:rPr>
  </w:style>
  <w:style w:type="paragraph" w:styleId="Revision">
    <w:name w:val="Revision"/>
    <w:hidden/>
    <w:uiPriority w:val="99"/>
    <w:semiHidden/>
    <w:rsid w:val="00DF0978"/>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85333"/>
    <w:rPr>
      <w:sz w:val="20"/>
      <w:szCs w:val="20"/>
    </w:rPr>
  </w:style>
  <w:style w:type="character" w:customStyle="1" w:styleId="EndnoteTextChar">
    <w:name w:val="Endnote Text Char"/>
    <w:basedOn w:val="DefaultParagraphFont"/>
    <w:link w:val="EndnoteText"/>
    <w:uiPriority w:val="99"/>
    <w:semiHidden/>
    <w:rsid w:val="0088533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85333"/>
    <w:rPr>
      <w:vertAlign w:val="superscript"/>
    </w:rPr>
  </w:style>
  <w:style w:type="character" w:customStyle="1" w:styleId="UnresolvedMention2">
    <w:name w:val="Unresolved Mention2"/>
    <w:basedOn w:val="DefaultParagraphFont"/>
    <w:uiPriority w:val="99"/>
    <w:semiHidden/>
    <w:unhideWhenUsed/>
    <w:rsid w:val="0096666C"/>
    <w:rPr>
      <w:color w:val="605E5C"/>
      <w:shd w:val="clear" w:color="auto" w:fill="E1DFDD"/>
    </w:rPr>
  </w:style>
  <w:style w:type="character" w:customStyle="1" w:styleId="UnresolvedMention3">
    <w:name w:val="Unresolved Mention3"/>
    <w:basedOn w:val="DefaultParagraphFont"/>
    <w:uiPriority w:val="99"/>
    <w:semiHidden/>
    <w:unhideWhenUsed/>
    <w:rsid w:val="00355EAC"/>
    <w:rPr>
      <w:color w:val="605E5C"/>
      <w:shd w:val="clear" w:color="auto" w:fill="E1DFDD"/>
    </w:rPr>
  </w:style>
  <w:style w:type="character" w:styleId="Strong">
    <w:name w:val="Strong"/>
    <w:basedOn w:val="DefaultParagraphFont"/>
    <w:uiPriority w:val="22"/>
    <w:qFormat/>
    <w:rsid w:val="00390E73"/>
    <w:rPr>
      <w:b/>
      <w:bCs/>
    </w:rPr>
  </w:style>
  <w:style w:type="character" w:customStyle="1" w:styleId="Heading1Char">
    <w:name w:val="Heading 1 Char"/>
    <w:basedOn w:val="DefaultParagraphFont"/>
    <w:link w:val="Heading1"/>
    <w:uiPriority w:val="9"/>
    <w:rsid w:val="00197CA3"/>
    <w:rPr>
      <w:rFonts w:ascii="Times New Roman" w:eastAsia="Calibri" w:hAnsi="Times New Roman" w:cs="Times New Roman"/>
      <w:b/>
      <w:color w:val="000000"/>
    </w:rPr>
  </w:style>
  <w:style w:type="character" w:customStyle="1" w:styleId="Heading2Char">
    <w:name w:val="Heading 2 Char"/>
    <w:basedOn w:val="DefaultParagraphFont"/>
    <w:link w:val="Heading2"/>
    <w:uiPriority w:val="9"/>
    <w:rsid w:val="00197CA3"/>
    <w:rPr>
      <w:rFonts w:ascii="Times New Roman" w:eastAsia="Times New Roman" w:hAnsi="Times New Roman" w:cs="Times New Roman"/>
      <w:i/>
    </w:rPr>
  </w:style>
  <w:style w:type="paragraph" w:styleId="TOC1">
    <w:name w:val="toc 1"/>
    <w:basedOn w:val="Normal"/>
    <w:next w:val="Normal"/>
    <w:autoRedefine/>
    <w:uiPriority w:val="39"/>
    <w:unhideWhenUsed/>
    <w:rsid w:val="00197CA3"/>
    <w:pPr>
      <w:spacing w:after="100"/>
    </w:pPr>
  </w:style>
  <w:style w:type="paragraph" w:styleId="TOC2">
    <w:name w:val="toc 2"/>
    <w:basedOn w:val="Normal"/>
    <w:next w:val="Normal"/>
    <w:autoRedefine/>
    <w:uiPriority w:val="39"/>
    <w:unhideWhenUsed/>
    <w:rsid w:val="00197CA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65"/>
    <w:rPr>
      <w:rFonts w:ascii="Times New Roman" w:eastAsia="Times New Roman" w:hAnsi="Times New Roman" w:cs="Times New Roman"/>
    </w:rPr>
  </w:style>
  <w:style w:type="paragraph" w:styleId="Heading1">
    <w:name w:val="heading 1"/>
    <w:basedOn w:val="ListParagraph"/>
    <w:next w:val="Normal"/>
    <w:link w:val="Heading1Char"/>
    <w:uiPriority w:val="9"/>
    <w:qFormat/>
    <w:rsid w:val="00197CA3"/>
    <w:pPr>
      <w:numPr>
        <w:numId w:val="7"/>
      </w:numPr>
      <w:pBdr>
        <w:top w:val="nil"/>
        <w:left w:val="nil"/>
        <w:bottom w:val="nil"/>
        <w:right w:val="nil"/>
        <w:between w:val="nil"/>
      </w:pBdr>
      <w:outlineLvl w:val="0"/>
    </w:pPr>
    <w:rPr>
      <w:rFonts w:eastAsia="Calibri"/>
      <w:b/>
      <w:color w:val="000000"/>
    </w:rPr>
  </w:style>
  <w:style w:type="paragraph" w:styleId="Heading2">
    <w:name w:val="heading 2"/>
    <w:basedOn w:val="ListParagraph"/>
    <w:next w:val="Normal"/>
    <w:link w:val="Heading2Char"/>
    <w:uiPriority w:val="9"/>
    <w:unhideWhenUsed/>
    <w:qFormat/>
    <w:rsid w:val="00197CA3"/>
    <w:pPr>
      <w:numPr>
        <w:numId w:val="6"/>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365"/>
    <w:pPr>
      <w:tabs>
        <w:tab w:val="center" w:pos="4680"/>
        <w:tab w:val="right" w:pos="9360"/>
      </w:tabs>
    </w:pPr>
  </w:style>
  <w:style w:type="character" w:customStyle="1" w:styleId="FooterChar">
    <w:name w:val="Footer Char"/>
    <w:basedOn w:val="DefaultParagraphFont"/>
    <w:link w:val="Footer"/>
    <w:uiPriority w:val="99"/>
    <w:rsid w:val="000C1365"/>
    <w:rPr>
      <w:rFonts w:ascii="Times New Roman" w:eastAsia="Times New Roman" w:hAnsi="Times New Roman" w:cs="Times New Roman"/>
    </w:rPr>
  </w:style>
  <w:style w:type="character" w:styleId="PageNumber">
    <w:name w:val="page number"/>
    <w:basedOn w:val="DefaultParagraphFont"/>
    <w:uiPriority w:val="99"/>
    <w:semiHidden/>
    <w:unhideWhenUsed/>
    <w:rsid w:val="000C1365"/>
  </w:style>
  <w:style w:type="character" w:styleId="Hyperlink">
    <w:name w:val="Hyperlink"/>
    <w:basedOn w:val="DefaultParagraphFont"/>
    <w:uiPriority w:val="99"/>
    <w:unhideWhenUsed/>
    <w:rsid w:val="000C1365"/>
    <w:rPr>
      <w:color w:val="0563C1" w:themeColor="hyperlink"/>
      <w:u w:val="single"/>
    </w:rPr>
  </w:style>
  <w:style w:type="character" w:styleId="CommentReference">
    <w:name w:val="annotation reference"/>
    <w:basedOn w:val="DefaultParagraphFont"/>
    <w:uiPriority w:val="99"/>
    <w:semiHidden/>
    <w:unhideWhenUsed/>
    <w:rsid w:val="00BA3222"/>
    <w:rPr>
      <w:sz w:val="16"/>
      <w:szCs w:val="16"/>
    </w:rPr>
  </w:style>
  <w:style w:type="paragraph" w:styleId="CommentText">
    <w:name w:val="annotation text"/>
    <w:basedOn w:val="Normal"/>
    <w:link w:val="CommentTextChar"/>
    <w:uiPriority w:val="99"/>
    <w:unhideWhenUsed/>
    <w:rsid w:val="00BA3222"/>
    <w:rPr>
      <w:sz w:val="20"/>
      <w:szCs w:val="20"/>
    </w:rPr>
  </w:style>
  <w:style w:type="character" w:customStyle="1" w:styleId="CommentTextChar">
    <w:name w:val="Comment Text Char"/>
    <w:basedOn w:val="DefaultParagraphFont"/>
    <w:link w:val="CommentText"/>
    <w:uiPriority w:val="99"/>
    <w:rsid w:val="00BA32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222"/>
    <w:rPr>
      <w:b/>
      <w:bCs/>
    </w:rPr>
  </w:style>
  <w:style w:type="character" w:customStyle="1" w:styleId="CommentSubjectChar">
    <w:name w:val="Comment Subject Char"/>
    <w:basedOn w:val="CommentTextChar"/>
    <w:link w:val="CommentSubject"/>
    <w:uiPriority w:val="99"/>
    <w:semiHidden/>
    <w:rsid w:val="00BA32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3222"/>
    <w:rPr>
      <w:sz w:val="18"/>
      <w:szCs w:val="18"/>
    </w:rPr>
  </w:style>
  <w:style w:type="character" w:customStyle="1" w:styleId="BalloonTextChar">
    <w:name w:val="Balloon Text Char"/>
    <w:basedOn w:val="DefaultParagraphFont"/>
    <w:link w:val="BalloonText"/>
    <w:uiPriority w:val="99"/>
    <w:semiHidden/>
    <w:rsid w:val="00BA3222"/>
    <w:rPr>
      <w:rFonts w:ascii="Times New Roman" w:eastAsia="Times New Roman" w:hAnsi="Times New Roman" w:cs="Times New Roman"/>
      <w:sz w:val="18"/>
      <w:szCs w:val="18"/>
    </w:rPr>
  </w:style>
  <w:style w:type="paragraph" w:styleId="FootnoteText">
    <w:name w:val="footnote text"/>
    <w:basedOn w:val="Normal"/>
    <w:link w:val="FootnoteTextChar"/>
    <w:uiPriority w:val="99"/>
    <w:unhideWhenUsed/>
    <w:rsid w:val="0077126D"/>
    <w:rPr>
      <w:sz w:val="20"/>
      <w:szCs w:val="20"/>
    </w:rPr>
  </w:style>
  <w:style w:type="character" w:customStyle="1" w:styleId="FootnoteTextChar">
    <w:name w:val="Footnote Text Char"/>
    <w:basedOn w:val="DefaultParagraphFont"/>
    <w:link w:val="FootnoteText"/>
    <w:uiPriority w:val="99"/>
    <w:rsid w:val="0077126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7126D"/>
    <w:rPr>
      <w:vertAlign w:val="superscript"/>
    </w:rPr>
  </w:style>
  <w:style w:type="paragraph" w:styleId="Header">
    <w:name w:val="header"/>
    <w:basedOn w:val="Normal"/>
    <w:link w:val="HeaderChar"/>
    <w:uiPriority w:val="99"/>
    <w:unhideWhenUsed/>
    <w:rsid w:val="00985C3E"/>
    <w:pPr>
      <w:tabs>
        <w:tab w:val="center" w:pos="4680"/>
        <w:tab w:val="right" w:pos="9360"/>
      </w:tabs>
    </w:pPr>
  </w:style>
  <w:style w:type="character" w:customStyle="1" w:styleId="HeaderChar">
    <w:name w:val="Header Char"/>
    <w:basedOn w:val="DefaultParagraphFont"/>
    <w:link w:val="Header"/>
    <w:uiPriority w:val="99"/>
    <w:rsid w:val="00985C3E"/>
    <w:rPr>
      <w:rFonts w:ascii="Times New Roman" w:eastAsia="Times New Roman" w:hAnsi="Times New Roman" w:cs="Times New Roman"/>
    </w:rPr>
  </w:style>
  <w:style w:type="paragraph" w:styleId="ListParagraph">
    <w:name w:val="List Paragraph"/>
    <w:basedOn w:val="Normal"/>
    <w:uiPriority w:val="34"/>
    <w:qFormat/>
    <w:rsid w:val="00E90C49"/>
    <w:pPr>
      <w:ind w:left="720"/>
      <w:contextualSpacing/>
    </w:pPr>
  </w:style>
  <w:style w:type="paragraph" w:styleId="NormalWeb">
    <w:name w:val="Normal (Web)"/>
    <w:basedOn w:val="Normal"/>
    <w:uiPriority w:val="99"/>
    <w:unhideWhenUsed/>
    <w:rsid w:val="00E90C49"/>
    <w:pPr>
      <w:spacing w:before="100" w:beforeAutospacing="1" w:after="100" w:afterAutospacing="1"/>
    </w:pPr>
  </w:style>
  <w:style w:type="character" w:customStyle="1" w:styleId="UnresolvedMention1">
    <w:name w:val="Unresolved Mention1"/>
    <w:basedOn w:val="DefaultParagraphFont"/>
    <w:uiPriority w:val="99"/>
    <w:rsid w:val="00051937"/>
    <w:rPr>
      <w:color w:val="605E5C"/>
      <w:shd w:val="clear" w:color="auto" w:fill="E1DFDD"/>
    </w:rPr>
  </w:style>
  <w:style w:type="character" w:styleId="FollowedHyperlink">
    <w:name w:val="FollowedHyperlink"/>
    <w:basedOn w:val="DefaultParagraphFont"/>
    <w:uiPriority w:val="99"/>
    <w:semiHidden/>
    <w:unhideWhenUsed/>
    <w:rsid w:val="00365C5E"/>
    <w:rPr>
      <w:color w:val="954F72" w:themeColor="followedHyperlink"/>
      <w:u w:val="single"/>
    </w:rPr>
  </w:style>
  <w:style w:type="paragraph" w:styleId="Revision">
    <w:name w:val="Revision"/>
    <w:hidden/>
    <w:uiPriority w:val="99"/>
    <w:semiHidden/>
    <w:rsid w:val="00DF0978"/>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85333"/>
    <w:rPr>
      <w:sz w:val="20"/>
      <w:szCs w:val="20"/>
    </w:rPr>
  </w:style>
  <w:style w:type="character" w:customStyle="1" w:styleId="EndnoteTextChar">
    <w:name w:val="Endnote Text Char"/>
    <w:basedOn w:val="DefaultParagraphFont"/>
    <w:link w:val="EndnoteText"/>
    <w:uiPriority w:val="99"/>
    <w:semiHidden/>
    <w:rsid w:val="0088533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85333"/>
    <w:rPr>
      <w:vertAlign w:val="superscript"/>
    </w:rPr>
  </w:style>
  <w:style w:type="character" w:customStyle="1" w:styleId="UnresolvedMention2">
    <w:name w:val="Unresolved Mention2"/>
    <w:basedOn w:val="DefaultParagraphFont"/>
    <w:uiPriority w:val="99"/>
    <w:semiHidden/>
    <w:unhideWhenUsed/>
    <w:rsid w:val="0096666C"/>
    <w:rPr>
      <w:color w:val="605E5C"/>
      <w:shd w:val="clear" w:color="auto" w:fill="E1DFDD"/>
    </w:rPr>
  </w:style>
  <w:style w:type="character" w:customStyle="1" w:styleId="UnresolvedMention3">
    <w:name w:val="Unresolved Mention3"/>
    <w:basedOn w:val="DefaultParagraphFont"/>
    <w:uiPriority w:val="99"/>
    <w:semiHidden/>
    <w:unhideWhenUsed/>
    <w:rsid w:val="00355EAC"/>
    <w:rPr>
      <w:color w:val="605E5C"/>
      <w:shd w:val="clear" w:color="auto" w:fill="E1DFDD"/>
    </w:rPr>
  </w:style>
  <w:style w:type="character" w:styleId="Strong">
    <w:name w:val="Strong"/>
    <w:basedOn w:val="DefaultParagraphFont"/>
    <w:uiPriority w:val="22"/>
    <w:qFormat/>
    <w:rsid w:val="00390E73"/>
    <w:rPr>
      <w:b/>
      <w:bCs/>
    </w:rPr>
  </w:style>
  <w:style w:type="character" w:customStyle="1" w:styleId="Heading1Char">
    <w:name w:val="Heading 1 Char"/>
    <w:basedOn w:val="DefaultParagraphFont"/>
    <w:link w:val="Heading1"/>
    <w:uiPriority w:val="9"/>
    <w:rsid w:val="00197CA3"/>
    <w:rPr>
      <w:rFonts w:ascii="Times New Roman" w:eastAsia="Calibri" w:hAnsi="Times New Roman" w:cs="Times New Roman"/>
      <w:b/>
      <w:color w:val="000000"/>
    </w:rPr>
  </w:style>
  <w:style w:type="character" w:customStyle="1" w:styleId="Heading2Char">
    <w:name w:val="Heading 2 Char"/>
    <w:basedOn w:val="DefaultParagraphFont"/>
    <w:link w:val="Heading2"/>
    <w:uiPriority w:val="9"/>
    <w:rsid w:val="00197CA3"/>
    <w:rPr>
      <w:rFonts w:ascii="Times New Roman" w:eastAsia="Times New Roman" w:hAnsi="Times New Roman" w:cs="Times New Roman"/>
      <w:i/>
    </w:rPr>
  </w:style>
  <w:style w:type="paragraph" w:styleId="TOC1">
    <w:name w:val="toc 1"/>
    <w:basedOn w:val="Normal"/>
    <w:next w:val="Normal"/>
    <w:autoRedefine/>
    <w:uiPriority w:val="39"/>
    <w:unhideWhenUsed/>
    <w:rsid w:val="00197CA3"/>
    <w:pPr>
      <w:spacing w:after="100"/>
    </w:pPr>
  </w:style>
  <w:style w:type="paragraph" w:styleId="TOC2">
    <w:name w:val="toc 2"/>
    <w:basedOn w:val="Normal"/>
    <w:next w:val="Normal"/>
    <w:autoRedefine/>
    <w:uiPriority w:val="39"/>
    <w:unhideWhenUsed/>
    <w:rsid w:val="00197CA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123">
      <w:bodyDiv w:val="1"/>
      <w:marLeft w:val="0"/>
      <w:marRight w:val="0"/>
      <w:marTop w:val="0"/>
      <w:marBottom w:val="0"/>
      <w:divBdr>
        <w:top w:val="none" w:sz="0" w:space="0" w:color="auto"/>
        <w:left w:val="none" w:sz="0" w:space="0" w:color="auto"/>
        <w:bottom w:val="none" w:sz="0" w:space="0" w:color="auto"/>
        <w:right w:val="none" w:sz="0" w:space="0" w:color="auto"/>
      </w:divBdr>
    </w:div>
    <w:div w:id="11841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usatoday.com/story/news/politics/onpolitics/2018/05/16/trump-calls-undocumented-immigrants-animals-echoing/617762002/" TargetMode="External"/><Relationship Id="rId13" Type="http://schemas.openxmlformats.org/officeDocument/2006/relationships/hyperlink" Target="http://c.cr/31/3" TargetMode="External"/><Relationship Id="rId18" Type="http://schemas.openxmlformats.org/officeDocument/2006/relationships/hyperlink" Target="https://www.womensrefugeecommission.org/rights/resources/1528-prison-for-survivors-women-in-us-detention-oct2017" TargetMode="External"/><Relationship Id="rId26" Type="http://schemas.openxmlformats.org/officeDocument/2006/relationships/hyperlink" Target="https://www.aila.org/infonet/report-due-process-denied" TargetMode="External"/><Relationship Id="rId39" Type="http://schemas.openxmlformats.org/officeDocument/2006/relationships/hyperlink" Target="http://www.uusc.org/sites/default/files/no_safe_haven_here_-_children_and_families_face_trauma_in_the_hands_of_u.s._immigration.pdf" TargetMode="External"/><Relationship Id="rId3" Type="http://schemas.openxmlformats.org/officeDocument/2006/relationships/hyperlink" Target="https://www.cfr.org/backgrounder/central-americas-violent-northern-triangle" TargetMode="External"/><Relationship Id="rId21" Type="http://schemas.openxmlformats.org/officeDocument/2006/relationships/hyperlink" Target="https://americanimmigrationcouncil.org/sites/default/files/research/the_perils_of_expedited_removal_how_fast-track_deportations_jeopardize_detained_asylum_seekers.pdf" TargetMode="External"/><Relationship Id="rId34" Type="http://schemas.openxmlformats.org/officeDocument/2006/relationships/hyperlink" Target="https://www.cnn.com/2018/01/11/politics/immigrants-shithole-countries-trump/index.html" TargetMode="External"/><Relationship Id="rId42" Type="http://schemas.openxmlformats.org/officeDocument/2006/relationships/hyperlink" Target="https://www.fcadv.org/projects-programs/trauma-mental-health-and-domestic-violence" TargetMode="External"/><Relationship Id="rId7" Type="http://schemas.openxmlformats.org/officeDocument/2006/relationships/hyperlink" Target="https://www.nytimes.com/2018/06/11/us/politics/sessions-domestic-violence-asylum.html" TargetMode="External"/><Relationship Id="rId12" Type="http://schemas.openxmlformats.org/officeDocument/2006/relationships/hyperlink" Target="http://www.latimes.com/world/la-fg-guatemala-migrants-pence-20180628-story.html" TargetMode="External"/><Relationship Id="rId17" Type="http://schemas.openxmlformats.org/officeDocument/2006/relationships/hyperlink" Target="https://www.aila.org/infonet/report-due-process-denied" TargetMode="External"/><Relationship Id="rId25" Type="http://schemas.openxmlformats.org/officeDocument/2006/relationships/hyperlink" Target="https://www.aila.org/infonet/report-due-process-denied" TargetMode="External"/><Relationship Id="rId33" Type="http://schemas.openxmlformats.org/officeDocument/2006/relationships/hyperlink" Target="https://www.vox.com/policy-and-politics/2018/6/19/17479542/family-separation-trump-mexico-rapists" TargetMode="External"/><Relationship Id="rId38" Type="http://schemas.openxmlformats.org/officeDocument/2006/relationships/hyperlink" Target="https://www.intomore.com/impact/ice-releases-udoka-nweke-gay-nigerian-whose-incarceration-threatened-his-life" TargetMode="External"/><Relationship Id="rId2" Type="http://schemas.openxmlformats.org/officeDocument/2006/relationships/hyperlink" Target="http://www.unhcr.org/en-us/publications/operations/5630f24c6/women-run.html" TargetMode="External"/><Relationship Id="rId16" Type="http://schemas.openxmlformats.org/officeDocument/2006/relationships/hyperlink" Target="https://www.humanrightsfirst.org/sites/default/files/hrf-crossing-the-line-report.pdf" TargetMode="External"/><Relationship Id="rId20" Type="http://schemas.openxmlformats.org/officeDocument/2006/relationships/hyperlink" Target="http://www.aila.org/advo-media/press-releases/2015/crclcomplaint-challenges-faced-family-detention" TargetMode="External"/><Relationship Id="rId29" Type="http://schemas.openxmlformats.org/officeDocument/2006/relationships/hyperlink" Target="https://www.madre.org/press-publications/your-support-action/inside-us-asylum-system-report-arizona" TargetMode="External"/><Relationship Id="rId41" Type="http://schemas.openxmlformats.org/officeDocument/2006/relationships/hyperlink" Target="https://www.wabe.org/exclusive-an-ice-detention-centers-struggle-with-chronic-staff-shortages/" TargetMode="External"/><Relationship Id="rId1" Type="http://schemas.openxmlformats.org/officeDocument/2006/relationships/hyperlink" Target="https://www.migrationpolicy.org/article/gender-based-violence-against-women-both-cause-migration-and-risk-along-journey" TargetMode="External"/><Relationship Id="rId6" Type="http://schemas.openxmlformats.org/officeDocument/2006/relationships/hyperlink" Target="https://cgrs.uchastings.edu/our-work/domestic-violence" TargetMode="External"/><Relationship Id="rId11" Type="http://schemas.openxmlformats.org/officeDocument/2006/relationships/hyperlink" Target="https://www.theatlantic.com/politics/archive/2017/02/jeff-sessions-has-long-feared-muslim-immigrants/516069/" TargetMode="External"/><Relationship Id="rId24" Type="http://schemas.openxmlformats.org/officeDocument/2006/relationships/hyperlink" Target="http://www.aila.org/advo-media/press-releases/2015/crclcomplaint-challenges-faced-family-detention" TargetMode="External"/><Relationship Id="rId32" Type="http://schemas.openxmlformats.org/officeDocument/2006/relationships/hyperlink" Target="https://www.usatoday.com/story/news/politics/onpolitics/2018/05/16/trump-calls-undocumented-immigrants-animals-echoing/617762002/" TargetMode="External"/><Relationship Id="rId37" Type="http://schemas.openxmlformats.org/officeDocument/2006/relationships/hyperlink" Target="https://www.womensrefugeecommission.org/rights/resources/1528-prison-for-survivors-women-in-us-detention-oct2017" TargetMode="External"/><Relationship Id="rId40" Type="http://schemas.openxmlformats.org/officeDocument/2006/relationships/hyperlink" Target="https://scholar.smu.edu/cgi/viewcontent.cgi?article=1005&amp;context=latino-policy;%20https://scholar.smu.edu/latino-policy/6/" TargetMode="External"/><Relationship Id="rId5" Type="http://schemas.openxmlformats.org/officeDocument/2006/relationships/hyperlink" Target="https://www.amnesty.org/en/latest/news/2016/11/refugees-are-in-urgent-need-of-protection-from-sexual-and-gender-based-violence/" TargetMode="External"/><Relationship Id="rId15" Type="http://schemas.openxmlformats.org/officeDocument/2006/relationships/hyperlink" Target="https://theintercept.com/2018/06/16/immigration-border-asylum-central-america/" TargetMode="External"/><Relationship Id="rId23" Type="http://schemas.openxmlformats.org/officeDocument/2006/relationships/hyperlink" Target="https://www.aila.org/infonet/report-due-process-denied" TargetMode="External"/><Relationship Id="rId28" Type="http://schemas.openxmlformats.org/officeDocument/2006/relationships/hyperlink" Target="https://www.womensrefugeecommission.org/rights/resources/1528-prison-for-survivors-women-in-us-detention-oct2017" TargetMode="External"/><Relationship Id="rId36" Type="http://schemas.openxmlformats.org/officeDocument/2006/relationships/hyperlink" Target="http://www.latimes.com/world/la-fg-guatemala-migrants-pence-20180628-story.html" TargetMode="External"/><Relationship Id="rId10" Type="http://schemas.openxmlformats.org/officeDocument/2006/relationships/hyperlink" Target="https://www.theguardian.com/us-news/2016/sep/21/trump-syrian-refugees-terrorism-quality-life-bombing-attacks" TargetMode="External"/><Relationship Id="rId19" Type="http://schemas.openxmlformats.org/officeDocument/2006/relationships/hyperlink" Target="https://www.humanrightsfirst.org/sites/default/files/Caravan_Backgrounder.pdf" TargetMode="External"/><Relationship Id="rId31" Type="http://schemas.openxmlformats.org/officeDocument/2006/relationships/hyperlink" Target="https://www.thenation.com/article/the-way-we-talk-about-immigration-is-profane/" TargetMode="External"/><Relationship Id="rId4" Type="http://schemas.openxmlformats.org/officeDocument/2006/relationships/hyperlink" Target="http://www.unhcr.org/en-us/publications/operations/5630f24c6/women-run.html" TargetMode="External"/><Relationship Id="rId9" Type="http://schemas.openxmlformats.org/officeDocument/2006/relationships/hyperlink" Target="https://www.cnn.com/2018/01/11/politics/immigrants-shithole-countries-trump/index.html" TargetMode="External"/><Relationship Id="rId14" Type="http://schemas.openxmlformats.org/officeDocument/2006/relationships/hyperlink" Target="http://c.cr/32/3" TargetMode="External"/><Relationship Id="rId22" Type="http://schemas.openxmlformats.org/officeDocument/2006/relationships/hyperlink" Target="https://www.aclu.org/files/assets/120214-expeditedremoval_0.pdf" TargetMode="External"/><Relationship Id="rId27" Type="http://schemas.openxmlformats.org/officeDocument/2006/relationships/hyperlink" Target="http://trac.syr.edu/immigration/reports/491/" TargetMode="External"/><Relationship Id="rId30" Type="http://schemas.openxmlformats.org/officeDocument/2006/relationships/hyperlink" Target="https://www.politico.com/magazine/story/2018/01/26/myth-chain-migration-trump-family-immigration-216536" TargetMode="External"/><Relationship Id="rId35" Type="http://schemas.openxmlformats.org/officeDocument/2006/relationships/hyperlink" Target="https://www.theatlantic.com/politics/archive/2017/02/jeff-sessions-has-long-feared-muslim-immigrants/516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A7771-931F-440C-99A2-4EFA133037BD}"/>
</file>

<file path=customXml/itemProps2.xml><?xml version="1.0" encoding="utf-8"?>
<ds:datastoreItem xmlns:ds="http://schemas.openxmlformats.org/officeDocument/2006/customXml" ds:itemID="{CEBD5367-8810-424B-8D06-D00FF0DEFCF3}"/>
</file>

<file path=customXml/itemProps3.xml><?xml version="1.0" encoding="utf-8"?>
<ds:datastoreItem xmlns:ds="http://schemas.openxmlformats.org/officeDocument/2006/customXml" ds:itemID="{8FBE778C-6E12-4879-B3C3-D83FF5E30113}"/>
</file>

<file path=customXml/itemProps4.xml><?xml version="1.0" encoding="utf-8"?>
<ds:datastoreItem xmlns:ds="http://schemas.openxmlformats.org/officeDocument/2006/customXml" ds:itemID="{AC73B055-597E-4A09-B5CA-E99BC337FB00}"/>
</file>

<file path=docProps/app.xml><?xml version="1.0" encoding="utf-8"?>
<Properties xmlns="http://schemas.openxmlformats.org/officeDocument/2006/extended-properties" xmlns:vt="http://schemas.openxmlformats.org/officeDocument/2006/docPropsVTypes">
  <Template>Normal</Template>
  <TotalTime>1</TotalTime>
  <Pages>13</Pages>
  <Words>3680</Words>
  <Characters>20793</Characters>
  <Application>Microsoft Office Word</Application>
  <DocSecurity>0</DocSecurity>
  <Lines>340</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Weinberger</dc:creator>
  <cp:lastModifiedBy>Meagan Barrera</cp:lastModifiedBy>
  <cp:revision>2</cp:revision>
  <dcterms:created xsi:type="dcterms:W3CDTF">2019-01-14T21:41:00Z</dcterms:created>
  <dcterms:modified xsi:type="dcterms:W3CDTF">2019-01-14T21:41:00Z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