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9D671" w14:textId="6F41D53A" w:rsidR="008E34B2" w:rsidRDefault="004A73F4" w:rsidP="00295338">
      <w:pPr>
        <w:jc w:val="right"/>
        <w:rPr>
          <w:rFonts w:ascii="Times New Roman" w:eastAsiaTheme="majorEastAsia" w:hAnsi="Times New Roman" w:cs="Times New Roman"/>
          <w:b/>
          <w:sz w:val="24"/>
          <w:szCs w:val="24"/>
        </w:rPr>
      </w:pPr>
      <w:bookmarkStart w:id="0" w:name="_GoBack"/>
      <w:bookmarkEnd w:id="0"/>
      <w:r>
        <w:rPr>
          <w:rFonts w:ascii="Times New Roman" w:eastAsiaTheme="majorEastAsia" w:hAnsi="Times New Roman" w:cs="Times New Roman" w:hint="eastAsia"/>
          <w:b/>
          <w:sz w:val="24"/>
          <w:szCs w:val="24"/>
        </w:rPr>
        <w:t>A</w:t>
      </w:r>
      <w:r w:rsidR="00295338">
        <w:rPr>
          <w:rFonts w:ascii="Times New Roman" w:eastAsiaTheme="majorEastAsia" w:hAnsi="Times New Roman" w:cs="Times New Roman" w:hint="eastAsia"/>
          <w:b/>
          <w:sz w:val="24"/>
          <w:szCs w:val="24"/>
        </w:rPr>
        <w:t xml:space="preserve">nnex </w:t>
      </w:r>
      <w:r w:rsidR="00295338">
        <w:rPr>
          <w:rFonts w:ascii="Times New Roman" w:eastAsiaTheme="majorEastAsia" w:hAnsi="Times New Roman" w:cs="Times New Roman" w:hint="eastAsia"/>
          <w:b/>
          <w:sz w:val="24"/>
          <w:szCs w:val="24"/>
        </w:rPr>
        <w:t>Ⅰ</w:t>
      </w:r>
    </w:p>
    <w:p w14:paraId="405159B8" w14:textId="77777777" w:rsidR="00965004" w:rsidRDefault="00965004" w:rsidP="00965004">
      <w:pPr>
        <w:jc w:val="right"/>
        <w:rPr>
          <w:rFonts w:ascii="Times New Roman" w:eastAsiaTheme="majorEastAsia" w:hAnsi="Times New Roman" w:cs="Times New Roman"/>
          <w:b/>
          <w:sz w:val="24"/>
          <w:szCs w:val="24"/>
        </w:rPr>
      </w:pPr>
    </w:p>
    <w:p w14:paraId="423AC772" w14:textId="1B8AF860" w:rsidR="00A671E3" w:rsidRPr="00965004" w:rsidRDefault="00A671E3" w:rsidP="00894BFC">
      <w:pPr>
        <w:rPr>
          <w:rFonts w:ascii="Times New Roman" w:eastAsiaTheme="majorEastAsia" w:hAnsi="Times New Roman" w:cs="Times New Roman"/>
          <w:b/>
          <w:sz w:val="24"/>
          <w:szCs w:val="24"/>
        </w:rPr>
      </w:pPr>
      <w:r w:rsidRPr="00965004">
        <w:rPr>
          <w:rFonts w:ascii="Times New Roman" w:eastAsiaTheme="majorEastAsia" w:hAnsi="Times New Roman" w:cs="Times New Roman"/>
          <w:b/>
          <w:sz w:val="24"/>
          <w:szCs w:val="24"/>
        </w:rPr>
        <w:t xml:space="preserve">Concrete Measures for Ensuring Complete Implementation of This Convention </w:t>
      </w:r>
      <w:proofErr w:type="gramStart"/>
      <w:r w:rsidRPr="00965004">
        <w:rPr>
          <w:rFonts w:ascii="Times New Roman" w:eastAsiaTheme="majorEastAsia" w:hAnsi="Times New Roman" w:cs="Times New Roman"/>
          <w:b/>
          <w:sz w:val="24"/>
          <w:szCs w:val="24"/>
        </w:rPr>
        <w:t>Un</w:t>
      </w:r>
      <w:r w:rsidR="00965004">
        <w:rPr>
          <w:rFonts w:ascii="Times New Roman" w:eastAsiaTheme="majorEastAsia" w:hAnsi="Times New Roman" w:cs="Times New Roman"/>
          <w:b/>
          <w:sz w:val="24"/>
          <w:szCs w:val="24"/>
        </w:rPr>
        <w:t>der</w:t>
      </w:r>
      <w:proofErr w:type="gramEnd"/>
      <w:r w:rsidR="00965004">
        <w:rPr>
          <w:rFonts w:ascii="Times New Roman" w:eastAsiaTheme="majorEastAsia" w:hAnsi="Times New Roman" w:cs="Times New Roman"/>
          <w:b/>
          <w:sz w:val="24"/>
          <w:szCs w:val="24"/>
        </w:rPr>
        <w:t xml:space="preserve"> the Juvenile Justice System</w:t>
      </w:r>
    </w:p>
    <w:p w14:paraId="764C5F4E" w14:textId="77777777" w:rsidR="00894BFC" w:rsidRPr="00894BFC" w:rsidRDefault="00894BFC" w:rsidP="00894BFC">
      <w:pPr>
        <w:rPr>
          <w:rFonts w:asciiTheme="majorEastAsia" w:eastAsiaTheme="majorEastAsia" w:hAnsiTheme="majorEastAsia"/>
          <w:sz w:val="24"/>
          <w:szCs w:val="24"/>
          <w:lang w:val="en-GB"/>
        </w:rPr>
      </w:pPr>
    </w:p>
    <w:p w14:paraId="2E5A7EB4" w14:textId="6560539F" w:rsidR="00267CC5" w:rsidRPr="008A74BF" w:rsidRDefault="00267CC5" w:rsidP="00267CC5">
      <w:pPr>
        <w:rPr>
          <w:rFonts w:ascii="Times New Roman" w:eastAsiaTheme="majorEastAsia" w:hAnsi="Times New Roman" w:cs="Times New Roman"/>
          <w:sz w:val="24"/>
          <w:szCs w:val="24"/>
        </w:rPr>
      </w:pPr>
      <w:r w:rsidRPr="00A678CF">
        <w:rPr>
          <w:rFonts w:ascii="Times New Roman" w:eastAsiaTheme="majorEastAsia" w:hAnsi="Times New Roman" w:cs="Times New Roman"/>
          <w:sz w:val="24"/>
          <w:szCs w:val="24"/>
        </w:rPr>
        <w:t xml:space="preserve">1. </w:t>
      </w:r>
      <w:r w:rsidRPr="008A74BF">
        <w:rPr>
          <w:rFonts w:ascii="Times New Roman" w:eastAsiaTheme="majorEastAsia" w:hAnsi="Times New Roman" w:cs="Times New Roman"/>
          <w:sz w:val="24"/>
          <w:szCs w:val="24"/>
        </w:rPr>
        <w:t xml:space="preserve">The </w:t>
      </w:r>
      <w:r w:rsidR="00A678CF" w:rsidRPr="008A74BF">
        <w:rPr>
          <w:rFonts w:ascii="Times New Roman" w:eastAsiaTheme="majorEastAsia" w:hAnsi="Times New Roman" w:cs="Times New Roman"/>
          <w:sz w:val="24"/>
          <w:szCs w:val="24"/>
        </w:rPr>
        <w:t xml:space="preserve">Juvenile </w:t>
      </w:r>
      <w:r w:rsidRPr="008A74BF">
        <w:rPr>
          <w:rFonts w:ascii="Times New Roman" w:eastAsiaTheme="majorEastAsia" w:hAnsi="Times New Roman" w:cs="Times New Roman"/>
          <w:sz w:val="24"/>
          <w:szCs w:val="24"/>
        </w:rPr>
        <w:t xml:space="preserve">Act </w:t>
      </w:r>
      <w:r w:rsidR="00A678CF" w:rsidRPr="008A74BF">
        <w:rPr>
          <w:rFonts w:ascii="Times New Roman" w:eastAsiaTheme="majorEastAsia" w:hAnsi="Times New Roman" w:cs="Times New Roman"/>
          <w:sz w:val="24"/>
          <w:szCs w:val="24"/>
        </w:rPr>
        <w:t>provides that</w:t>
      </w:r>
      <w:r w:rsidRPr="008A74BF">
        <w:rPr>
          <w:rFonts w:ascii="Times New Roman" w:eastAsiaTheme="majorEastAsia" w:hAnsi="Times New Roman" w:cs="Times New Roman"/>
          <w:sz w:val="24"/>
          <w:szCs w:val="24"/>
        </w:rPr>
        <w:t xml:space="preserve"> </w:t>
      </w:r>
      <w:r w:rsidR="00A678CF" w:rsidRPr="008A74BF">
        <w:rPr>
          <w:rFonts w:ascii="Times New Roman" w:eastAsiaTheme="majorEastAsia" w:hAnsi="Times New Roman" w:cs="Times New Roman"/>
          <w:sz w:val="24"/>
          <w:szCs w:val="24"/>
        </w:rPr>
        <w:t xml:space="preserve">“the purpose of this Act is </w:t>
      </w:r>
      <w:r w:rsidRPr="008A74BF">
        <w:rPr>
          <w:rFonts w:ascii="Times New Roman" w:eastAsiaTheme="majorEastAsia" w:hAnsi="Times New Roman" w:cs="Times New Roman"/>
          <w:sz w:val="24"/>
          <w:szCs w:val="24"/>
        </w:rPr>
        <w:t>to subject delinquent Juveniles to protective measures to correct their personality traits and modify their environment, and to implement special measures for juvenile criminal cases, for the purpose of Juveniles' sound development</w:t>
      </w:r>
      <w:r w:rsidR="00A678CF" w:rsidRPr="008A74BF">
        <w:rPr>
          <w:rFonts w:ascii="Times New Roman" w:eastAsiaTheme="majorEastAsia" w:hAnsi="Times New Roman" w:cs="Times New Roman"/>
          <w:sz w:val="24"/>
          <w:szCs w:val="24"/>
        </w:rPr>
        <w:t>” in Article 1</w:t>
      </w:r>
      <w:r w:rsidRPr="008A74BF">
        <w:rPr>
          <w:rFonts w:ascii="Times New Roman" w:eastAsiaTheme="majorEastAsia" w:hAnsi="Times New Roman" w:cs="Times New Roman"/>
          <w:sz w:val="24"/>
          <w:szCs w:val="24"/>
        </w:rPr>
        <w:t>.</w:t>
      </w:r>
      <w:r w:rsidR="00A678CF" w:rsidRPr="008A74BF">
        <w:rPr>
          <w:rFonts w:ascii="Times New Roman" w:eastAsiaTheme="majorEastAsia" w:hAnsi="Times New Roman" w:cs="Times New Roman"/>
          <w:sz w:val="24"/>
          <w:szCs w:val="24"/>
        </w:rPr>
        <w:t xml:space="preserve"> Then, it defines a person under 20 years of age as a “Juvenile” (Article 2</w:t>
      </w:r>
      <w:proofErr w:type="gramStart"/>
      <w:r w:rsidR="00A678CF" w:rsidRPr="008A74BF">
        <w:rPr>
          <w:rFonts w:ascii="Times New Roman" w:eastAsiaTheme="majorEastAsia" w:hAnsi="Times New Roman" w:cs="Times New Roman"/>
          <w:sz w:val="24"/>
          <w:szCs w:val="24"/>
        </w:rPr>
        <w:t xml:space="preserve">) </w:t>
      </w:r>
      <w:r w:rsidR="00681E07">
        <w:rPr>
          <w:rFonts w:ascii="Times New Roman" w:eastAsiaTheme="majorEastAsia" w:hAnsi="Times New Roman" w:cs="Times New Roman" w:hint="eastAsia"/>
          <w:sz w:val="24"/>
          <w:szCs w:val="24"/>
        </w:rPr>
        <w:t>.</w:t>
      </w:r>
      <w:proofErr w:type="gramEnd"/>
      <w:r w:rsidR="00681E07">
        <w:rPr>
          <w:rFonts w:ascii="Times New Roman" w:eastAsiaTheme="majorEastAsia" w:hAnsi="Times New Roman" w:cs="Times New Roman" w:hint="eastAsia"/>
          <w:sz w:val="24"/>
          <w:szCs w:val="24"/>
        </w:rPr>
        <w:t xml:space="preserve"> Moreover, the Juvenile Act and other laws provide </w:t>
      </w:r>
      <w:r w:rsidR="00465A96" w:rsidRPr="008A74BF">
        <w:rPr>
          <w:rFonts w:ascii="Times New Roman" w:eastAsiaTheme="majorEastAsia" w:hAnsi="Times New Roman" w:cs="Times New Roman"/>
          <w:sz w:val="24"/>
          <w:szCs w:val="24"/>
        </w:rPr>
        <w:t xml:space="preserve">proceedings or </w:t>
      </w:r>
      <w:r w:rsidR="00AB4EE7" w:rsidRPr="008A74BF">
        <w:rPr>
          <w:rFonts w:ascii="Times New Roman" w:eastAsiaTheme="majorEastAsia" w:hAnsi="Times New Roman" w:cs="Times New Roman"/>
          <w:sz w:val="24"/>
          <w:szCs w:val="24"/>
        </w:rPr>
        <w:t>measure</w:t>
      </w:r>
      <w:r w:rsidR="00465A96" w:rsidRPr="008A74BF">
        <w:rPr>
          <w:rFonts w:ascii="Times New Roman" w:eastAsiaTheme="majorEastAsia" w:hAnsi="Times New Roman" w:cs="Times New Roman"/>
          <w:sz w:val="24"/>
          <w:szCs w:val="24"/>
        </w:rPr>
        <w:t xml:space="preserve">s </w:t>
      </w:r>
      <w:r w:rsidR="000B6E71" w:rsidRPr="008A74BF">
        <w:rPr>
          <w:rFonts w:ascii="Times New Roman" w:eastAsiaTheme="majorEastAsia" w:hAnsi="Times New Roman" w:cs="Times New Roman"/>
          <w:sz w:val="24"/>
          <w:szCs w:val="24"/>
        </w:rPr>
        <w:t>to be taken</w:t>
      </w:r>
      <w:r w:rsidR="00BC7C37" w:rsidRPr="008A74BF">
        <w:rPr>
          <w:rFonts w:ascii="Times New Roman" w:eastAsiaTheme="majorEastAsia" w:hAnsi="Times New Roman" w:cs="Times New Roman"/>
          <w:sz w:val="24"/>
          <w:szCs w:val="24"/>
        </w:rPr>
        <w:t xml:space="preserve"> </w:t>
      </w:r>
      <w:r w:rsidR="00632D6C" w:rsidRPr="008A74BF">
        <w:rPr>
          <w:rFonts w:ascii="Times New Roman" w:eastAsiaTheme="majorEastAsia" w:hAnsi="Times New Roman" w:cs="Times New Roman"/>
          <w:sz w:val="24"/>
          <w:szCs w:val="24"/>
        </w:rPr>
        <w:t xml:space="preserve">against a Juvenile </w:t>
      </w:r>
      <w:r w:rsidR="00BC7C37" w:rsidRPr="008A74BF">
        <w:rPr>
          <w:rFonts w:ascii="Times New Roman" w:eastAsiaTheme="majorEastAsia" w:hAnsi="Times New Roman" w:cs="Times New Roman" w:hint="eastAsia"/>
          <w:sz w:val="24"/>
          <w:szCs w:val="24"/>
        </w:rPr>
        <w:t>w</w:t>
      </w:r>
      <w:r w:rsidR="00BC7C37" w:rsidRPr="008A74BF">
        <w:rPr>
          <w:rFonts w:ascii="Times New Roman" w:eastAsiaTheme="majorEastAsia" w:hAnsi="Times New Roman" w:cs="Times New Roman"/>
          <w:sz w:val="24"/>
          <w:szCs w:val="24"/>
        </w:rPr>
        <w:t xml:space="preserve">hen </w:t>
      </w:r>
      <w:r w:rsidR="00632D6C" w:rsidRPr="008A74BF">
        <w:rPr>
          <w:rFonts w:ascii="Times New Roman" w:eastAsiaTheme="majorEastAsia" w:hAnsi="Times New Roman" w:cs="Times New Roman"/>
          <w:sz w:val="24"/>
          <w:szCs w:val="24"/>
        </w:rPr>
        <w:t>he/she</w:t>
      </w:r>
      <w:r w:rsidR="00BC7C37" w:rsidRPr="008A74BF">
        <w:rPr>
          <w:rFonts w:ascii="Times New Roman" w:eastAsiaTheme="majorEastAsia" w:hAnsi="Times New Roman" w:cs="Times New Roman"/>
          <w:sz w:val="24"/>
          <w:szCs w:val="24"/>
        </w:rPr>
        <w:t xml:space="preserve"> has committed a crime</w:t>
      </w:r>
      <w:r w:rsidR="000B6E71" w:rsidRPr="008A74BF">
        <w:rPr>
          <w:rFonts w:ascii="Times New Roman" w:eastAsiaTheme="majorEastAsia" w:hAnsi="Times New Roman" w:cs="Times New Roman"/>
          <w:sz w:val="24"/>
          <w:szCs w:val="24"/>
        </w:rPr>
        <w:t xml:space="preserve">, which are </w:t>
      </w:r>
      <w:r w:rsidR="00465A96" w:rsidRPr="008A74BF">
        <w:rPr>
          <w:rFonts w:ascii="Times New Roman" w:eastAsiaTheme="majorEastAsia" w:hAnsi="Times New Roman" w:cs="Times New Roman"/>
          <w:sz w:val="24"/>
          <w:szCs w:val="24"/>
        </w:rPr>
        <w:t xml:space="preserve">different from those </w:t>
      </w:r>
      <w:r w:rsidR="000B6E71" w:rsidRPr="008A74BF">
        <w:rPr>
          <w:rFonts w:ascii="Times New Roman" w:eastAsiaTheme="majorEastAsia" w:hAnsi="Times New Roman" w:cs="Times New Roman"/>
          <w:sz w:val="24"/>
          <w:szCs w:val="24"/>
        </w:rPr>
        <w:t>to be taken against</w:t>
      </w:r>
      <w:r w:rsidR="00465A96" w:rsidRPr="008A74BF">
        <w:rPr>
          <w:rFonts w:ascii="Times New Roman" w:eastAsiaTheme="majorEastAsia" w:hAnsi="Times New Roman" w:cs="Times New Roman"/>
          <w:sz w:val="24"/>
          <w:szCs w:val="24"/>
        </w:rPr>
        <w:t xml:space="preserve"> </w:t>
      </w:r>
      <w:r w:rsidR="000B6E71" w:rsidRPr="008A74BF">
        <w:rPr>
          <w:rFonts w:ascii="Times New Roman" w:eastAsiaTheme="majorEastAsia" w:hAnsi="Times New Roman" w:cs="Times New Roman"/>
          <w:sz w:val="24"/>
          <w:szCs w:val="24"/>
        </w:rPr>
        <w:t>an adult (a person of 20 years of age or older</w:t>
      </w:r>
      <w:r w:rsidR="00465A96" w:rsidRPr="008A74BF">
        <w:rPr>
          <w:rFonts w:ascii="Times New Roman" w:eastAsiaTheme="majorEastAsia" w:hAnsi="Times New Roman" w:cs="Times New Roman"/>
          <w:sz w:val="24"/>
          <w:szCs w:val="24"/>
        </w:rPr>
        <w:t>)</w:t>
      </w:r>
      <w:r w:rsidR="00D70856" w:rsidRPr="008A74BF">
        <w:rPr>
          <w:rFonts w:ascii="Times New Roman" w:eastAsiaTheme="majorEastAsia" w:hAnsi="Times New Roman" w:cs="Times New Roman"/>
          <w:sz w:val="24"/>
          <w:szCs w:val="24"/>
        </w:rPr>
        <w:t>.</w:t>
      </w:r>
      <w:r w:rsidR="00A678CF" w:rsidRPr="008A74BF">
        <w:rPr>
          <w:rFonts w:ascii="Times New Roman" w:eastAsiaTheme="majorEastAsia" w:hAnsi="Times New Roman" w:cs="Times New Roman"/>
          <w:sz w:val="24"/>
          <w:szCs w:val="24"/>
        </w:rPr>
        <w:t xml:space="preserve"> </w:t>
      </w:r>
    </w:p>
    <w:p w14:paraId="1963EB3D" w14:textId="77777777" w:rsidR="00267CC5" w:rsidRPr="008A74BF" w:rsidRDefault="00267CC5" w:rsidP="00894BFC">
      <w:pPr>
        <w:rPr>
          <w:rFonts w:asciiTheme="majorEastAsia" w:eastAsiaTheme="majorEastAsia" w:hAnsiTheme="majorEastAsia"/>
          <w:sz w:val="24"/>
          <w:szCs w:val="24"/>
          <w:lang w:val="en-GB"/>
        </w:rPr>
      </w:pPr>
    </w:p>
    <w:p w14:paraId="4010BB7B" w14:textId="43191E37" w:rsidR="00157E80" w:rsidRPr="008A74BF" w:rsidRDefault="00C855D3" w:rsidP="00157E80">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rPr>
        <w:t xml:space="preserve">All </w:t>
      </w:r>
      <w:r w:rsidR="00A14CE1" w:rsidRPr="008A74BF">
        <w:rPr>
          <w:rFonts w:ascii="Times New Roman" w:eastAsiaTheme="majorEastAsia" w:hAnsi="Times New Roman" w:cs="Times New Roman" w:hint="eastAsia"/>
          <w:sz w:val="24"/>
          <w:szCs w:val="24"/>
          <w:lang w:val="en-GB"/>
        </w:rPr>
        <w:t>j</w:t>
      </w:r>
      <w:r w:rsidR="00A14CE1" w:rsidRPr="008A74BF">
        <w:rPr>
          <w:rFonts w:ascii="Times New Roman" w:eastAsiaTheme="majorEastAsia" w:hAnsi="Times New Roman" w:cs="Times New Roman"/>
          <w:sz w:val="24"/>
          <w:szCs w:val="24"/>
          <w:lang w:val="en-GB"/>
        </w:rPr>
        <w:t>uvenile case</w:t>
      </w:r>
      <w:r w:rsidRPr="008A74BF">
        <w:rPr>
          <w:rFonts w:ascii="Times New Roman" w:eastAsiaTheme="majorEastAsia" w:hAnsi="Times New Roman" w:cs="Times New Roman"/>
          <w:sz w:val="24"/>
          <w:szCs w:val="24"/>
          <w:lang w:val="en-GB"/>
        </w:rPr>
        <w:t>s</w:t>
      </w:r>
      <w:r w:rsidR="00A14CE1" w:rsidRPr="008A74BF">
        <w:rPr>
          <w:rFonts w:ascii="Times New Roman" w:eastAsiaTheme="majorEastAsia" w:hAnsi="Times New Roman" w:cs="Times New Roman"/>
          <w:sz w:val="24"/>
          <w:szCs w:val="24"/>
          <w:lang w:val="en-GB"/>
        </w:rPr>
        <w:t xml:space="preserve">, </w:t>
      </w:r>
      <w:r w:rsidR="00395633" w:rsidRPr="008A74BF">
        <w:rPr>
          <w:rFonts w:ascii="Times New Roman" w:eastAsiaTheme="majorEastAsia" w:hAnsi="Times New Roman" w:cs="Times New Roman"/>
          <w:sz w:val="24"/>
          <w:szCs w:val="24"/>
          <w:lang w:val="en-GB"/>
        </w:rPr>
        <w:t>in contrast to</w:t>
      </w:r>
      <w:r w:rsidR="00A14CE1" w:rsidRPr="008A74BF">
        <w:rPr>
          <w:rFonts w:ascii="Times New Roman" w:eastAsiaTheme="majorEastAsia" w:hAnsi="Times New Roman" w:cs="Times New Roman"/>
          <w:sz w:val="24"/>
          <w:szCs w:val="24"/>
          <w:lang w:val="en-GB"/>
        </w:rPr>
        <w:t xml:space="preserve"> adult criminal case</w:t>
      </w:r>
      <w:r w:rsidRPr="008A74BF">
        <w:rPr>
          <w:rFonts w:ascii="Times New Roman" w:eastAsiaTheme="majorEastAsia" w:hAnsi="Times New Roman" w:cs="Times New Roman"/>
          <w:sz w:val="24"/>
          <w:szCs w:val="24"/>
          <w:lang w:val="en-GB"/>
        </w:rPr>
        <w:t>s</w:t>
      </w:r>
      <w:r w:rsidR="00A14CE1" w:rsidRPr="008A74BF">
        <w:rPr>
          <w:rFonts w:ascii="Times New Roman" w:eastAsiaTheme="majorEastAsia" w:hAnsi="Times New Roman" w:cs="Times New Roman"/>
          <w:sz w:val="24"/>
          <w:szCs w:val="24"/>
          <w:lang w:val="en-GB"/>
        </w:rPr>
        <w:t xml:space="preserve">, </w:t>
      </w:r>
      <w:r w:rsidRPr="008A74BF">
        <w:rPr>
          <w:rFonts w:ascii="Times New Roman" w:eastAsiaTheme="majorEastAsia" w:hAnsi="Times New Roman" w:cs="Times New Roman"/>
          <w:sz w:val="24"/>
          <w:szCs w:val="24"/>
          <w:lang w:val="en-GB"/>
        </w:rPr>
        <w:t xml:space="preserve">should be </w:t>
      </w:r>
      <w:r w:rsidR="00A14CE1" w:rsidRPr="008A74BF">
        <w:rPr>
          <w:rFonts w:ascii="Times New Roman" w:eastAsiaTheme="majorEastAsia" w:hAnsi="Times New Roman" w:cs="Times New Roman"/>
          <w:sz w:val="24"/>
          <w:szCs w:val="24"/>
          <w:lang w:val="en-GB"/>
        </w:rPr>
        <w:t xml:space="preserve">referred from </w:t>
      </w:r>
      <w:r w:rsidRPr="008A74BF">
        <w:rPr>
          <w:rFonts w:ascii="Times New Roman" w:eastAsiaTheme="majorEastAsia" w:hAnsi="Times New Roman" w:cs="Times New Roman"/>
          <w:sz w:val="24"/>
          <w:szCs w:val="24"/>
        </w:rPr>
        <w:t xml:space="preserve">judicial police officers or </w:t>
      </w:r>
      <w:r w:rsidR="00A14CE1" w:rsidRPr="008A74BF">
        <w:rPr>
          <w:rFonts w:ascii="Times New Roman" w:eastAsiaTheme="majorEastAsia" w:hAnsi="Times New Roman" w:cs="Times New Roman" w:hint="eastAsia"/>
          <w:sz w:val="24"/>
          <w:szCs w:val="24"/>
          <w:lang w:val="en-GB"/>
        </w:rPr>
        <w:t>p</w:t>
      </w:r>
      <w:r w:rsidR="00A14CE1" w:rsidRPr="008A74BF">
        <w:rPr>
          <w:rFonts w:ascii="Times New Roman" w:eastAsiaTheme="majorEastAsia" w:hAnsi="Times New Roman" w:cs="Times New Roman"/>
          <w:sz w:val="24"/>
          <w:szCs w:val="24"/>
          <w:lang w:val="en-GB"/>
        </w:rPr>
        <w:t>ublic prosecutor</w:t>
      </w:r>
      <w:r w:rsidRPr="008A74BF">
        <w:rPr>
          <w:rFonts w:ascii="Times New Roman" w:eastAsiaTheme="majorEastAsia" w:hAnsi="Times New Roman" w:cs="Times New Roman"/>
          <w:sz w:val="24"/>
          <w:szCs w:val="24"/>
          <w:lang w:val="en-GB"/>
        </w:rPr>
        <w:t>s</w:t>
      </w:r>
      <w:r w:rsidR="00A14CE1" w:rsidRPr="008A74BF">
        <w:rPr>
          <w:rFonts w:ascii="Times New Roman" w:eastAsiaTheme="majorEastAsia" w:hAnsi="Times New Roman" w:cs="Times New Roman"/>
          <w:sz w:val="24"/>
          <w:szCs w:val="24"/>
          <w:lang w:val="en-GB"/>
        </w:rPr>
        <w:t xml:space="preserve"> to </w:t>
      </w:r>
      <w:r w:rsidRPr="008A74BF">
        <w:rPr>
          <w:rFonts w:ascii="Times New Roman" w:eastAsiaTheme="majorEastAsia" w:hAnsi="Times New Roman" w:cs="Times New Roman"/>
          <w:sz w:val="24"/>
          <w:szCs w:val="24"/>
          <w:lang w:val="en-GB"/>
        </w:rPr>
        <w:t>family court</w:t>
      </w:r>
      <w:r w:rsidR="00EE10E6" w:rsidRPr="008A74BF">
        <w:rPr>
          <w:rFonts w:ascii="Times New Roman" w:eastAsiaTheme="majorEastAsia" w:hAnsi="Times New Roman" w:cs="Times New Roman"/>
          <w:sz w:val="24"/>
          <w:szCs w:val="24"/>
          <w:lang w:val="en-GB"/>
        </w:rPr>
        <w:t>s</w:t>
      </w:r>
      <w:r w:rsidR="00A14CE1" w:rsidRPr="008A74BF">
        <w:rPr>
          <w:rFonts w:ascii="Times New Roman" w:eastAsiaTheme="majorEastAsia" w:hAnsi="Times New Roman" w:cs="Times New Roman"/>
          <w:sz w:val="24"/>
          <w:szCs w:val="24"/>
          <w:lang w:val="en-GB"/>
        </w:rPr>
        <w:t xml:space="preserve"> </w:t>
      </w:r>
      <w:r w:rsidR="000E531B" w:rsidRPr="008A74BF">
        <w:rPr>
          <w:rFonts w:ascii="Times New Roman" w:eastAsiaTheme="majorEastAsia" w:hAnsi="Times New Roman" w:cs="Times New Roman"/>
          <w:sz w:val="24"/>
          <w:szCs w:val="24"/>
          <w:lang w:val="en-GB"/>
        </w:rPr>
        <w:t>(Articles 41 and 42 of the Juvenile Act)</w:t>
      </w:r>
      <w:r w:rsidR="00A14CE1" w:rsidRPr="008A74BF">
        <w:rPr>
          <w:rFonts w:ascii="Times New Roman" w:eastAsiaTheme="majorEastAsia" w:hAnsi="Times New Roman" w:cs="Times New Roman"/>
          <w:sz w:val="24"/>
          <w:szCs w:val="24"/>
          <w:lang w:val="en-GB"/>
        </w:rPr>
        <w:t xml:space="preserve">. Then, the family court </w:t>
      </w:r>
      <w:r w:rsidRPr="008A74BF">
        <w:rPr>
          <w:rFonts w:ascii="Times New Roman" w:eastAsiaTheme="majorEastAsia" w:hAnsi="Times New Roman" w:cs="Times New Roman"/>
          <w:sz w:val="24"/>
          <w:szCs w:val="24"/>
          <w:lang w:val="en-GB"/>
        </w:rPr>
        <w:t>should investigate the cases</w:t>
      </w:r>
      <w:r w:rsidR="000E531B" w:rsidRPr="008A74BF">
        <w:rPr>
          <w:rFonts w:ascii="Times New Roman" w:eastAsiaTheme="majorEastAsia" w:hAnsi="Times New Roman" w:cs="Times New Roman"/>
          <w:sz w:val="24"/>
          <w:szCs w:val="24"/>
          <w:lang w:val="en-GB"/>
        </w:rPr>
        <w:t xml:space="preserve"> (Article 8, paragraph (1) of the same Act)</w:t>
      </w:r>
      <w:r w:rsidRPr="008A74BF">
        <w:rPr>
          <w:rFonts w:ascii="Times New Roman" w:eastAsiaTheme="majorEastAsia" w:hAnsi="Times New Roman" w:cs="Times New Roman"/>
          <w:sz w:val="24"/>
          <w:szCs w:val="24"/>
          <w:lang w:val="en-GB"/>
        </w:rPr>
        <w:t>.</w:t>
      </w:r>
      <w:r w:rsidR="00157E80" w:rsidRPr="008A74BF">
        <w:rPr>
          <w:rFonts w:ascii="Times New Roman" w:eastAsiaTheme="majorEastAsia" w:hAnsi="Times New Roman" w:cs="Times New Roman"/>
          <w:sz w:val="24"/>
          <w:szCs w:val="24"/>
          <w:lang w:val="en-GB"/>
        </w:rPr>
        <w:t xml:space="preserve"> It is provided that the investigation shall be carried out by making use of medical, psychological, pedagogical, sociological and other expert knowledge (Article 9 of the Act). </w:t>
      </w:r>
      <w:r w:rsidR="00BC127A" w:rsidRPr="008A74BF">
        <w:rPr>
          <w:rFonts w:ascii="Times New Roman" w:eastAsiaTheme="majorEastAsia" w:hAnsi="Times New Roman" w:cs="Times New Roman"/>
          <w:sz w:val="24"/>
          <w:szCs w:val="24"/>
          <w:lang w:val="en-GB"/>
        </w:rPr>
        <w:t xml:space="preserve">In order to </w:t>
      </w:r>
      <w:r w:rsidR="00D819AF" w:rsidRPr="008A74BF">
        <w:rPr>
          <w:rFonts w:ascii="Times New Roman" w:eastAsiaTheme="majorEastAsia" w:hAnsi="Times New Roman" w:cs="Times New Roman"/>
          <w:sz w:val="24"/>
          <w:szCs w:val="24"/>
          <w:lang w:val="en-GB"/>
        </w:rPr>
        <w:t>realize that</w:t>
      </w:r>
      <w:r w:rsidR="005B4C01" w:rsidRPr="008A74BF">
        <w:rPr>
          <w:rFonts w:ascii="Times New Roman" w:eastAsiaTheme="majorEastAsia" w:hAnsi="Times New Roman" w:cs="Times New Roman"/>
          <w:sz w:val="24"/>
          <w:szCs w:val="24"/>
        </w:rPr>
        <w:t xml:space="preserve">, a system of </w:t>
      </w:r>
      <w:r w:rsidR="005B4C01" w:rsidRPr="008A74BF">
        <w:rPr>
          <w:rFonts w:ascii="Times New Roman" w:eastAsiaTheme="majorEastAsia" w:hAnsi="Times New Roman" w:cs="Times New Roman" w:hint="eastAsia"/>
          <w:sz w:val="24"/>
          <w:szCs w:val="24"/>
          <w:lang w:val="en-GB"/>
        </w:rPr>
        <w:t>a</w:t>
      </w:r>
      <w:r w:rsidR="005B4C01" w:rsidRPr="008A74BF">
        <w:rPr>
          <w:rFonts w:ascii="Times New Roman" w:eastAsiaTheme="majorEastAsia" w:hAnsi="Times New Roman" w:cs="Times New Roman"/>
          <w:sz w:val="24"/>
          <w:szCs w:val="24"/>
          <w:lang w:val="en-GB"/>
        </w:rPr>
        <w:t xml:space="preserve"> family court </w:t>
      </w:r>
      <w:r w:rsidR="00906187">
        <w:rPr>
          <w:rFonts w:ascii="Times New Roman" w:eastAsiaTheme="majorEastAsia" w:hAnsi="Times New Roman" w:cs="Times New Roman" w:hint="eastAsia"/>
          <w:sz w:val="24"/>
          <w:szCs w:val="24"/>
          <w:lang w:val="en-GB"/>
        </w:rPr>
        <w:t>investigating</w:t>
      </w:r>
      <w:r w:rsidR="005B4C01" w:rsidRPr="008A74BF">
        <w:rPr>
          <w:rFonts w:ascii="Times New Roman" w:eastAsiaTheme="majorEastAsia" w:hAnsi="Times New Roman" w:cs="Times New Roman"/>
          <w:sz w:val="24"/>
          <w:szCs w:val="24"/>
          <w:lang w:val="en-GB"/>
        </w:rPr>
        <w:t xml:space="preserve"> officer </w:t>
      </w:r>
      <w:r w:rsidR="00D819AF" w:rsidRPr="008A74BF">
        <w:rPr>
          <w:rFonts w:ascii="Times New Roman" w:eastAsiaTheme="majorEastAsia" w:hAnsi="Times New Roman" w:cs="Times New Roman"/>
          <w:sz w:val="24"/>
          <w:szCs w:val="24"/>
          <w:lang w:val="en-GB"/>
        </w:rPr>
        <w:t xml:space="preserve">as a </w:t>
      </w:r>
      <w:r w:rsidR="00D819AF" w:rsidRPr="008A74BF">
        <w:rPr>
          <w:rFonts w:ascii="Times New Roman" w:eastAsiaTheme="majorEastAsia" w:hAnsi="Times New Roman" w:cs="Times New Roman"/>
          <w:sz w:val="24"/>
          <w:szCs w:val="24"/>
        </w:rPr>
        <w:t xml:space="preserve">specialist </w:t>
      </w:r>
      <w:r w:rsidR="005B4C01" w:rsidRPr="008A74BF">
        <w:rPr>
          <w:rFonts w:ascii="Times New Roman" w:eastAsiaTheme="majorEastAsia" w:hAnsi="Times New Roman" w:cs="Times New Roman"/>
          <w:sz w:val="24"/>
          <w:szCs w:val="24"/>
          <w:lang w:val="en-GB"/>
        </w:rPr>
        <w:t xml:space="preserve">has been established and </w:t>
      </w:r>
      <w:r w:rsidR="00CD331F" w:rsidRPr="008A74BF">
        <w:rPr>
          <w:rFonts w:ascii="Times New Roman" w:eastAsiaTheme="majorEastAsia" w:hAnsi="Times New Roman" w:cs="Times New Roman"/>
          <w:sz w:val="24"/>
          <w:szCs w:val="24"/>
        </w:rPr>
        <w:t xml:space="preserve">a medical treatment room in charge of a medical diagnosis, etc. </w:t>
      </w:r>
      <w:r w:rsidR="00CD331F" w:rsidRPr="008A74BF">
        <w:rPr>
          <w:rFonts w:ascii="Times New Roman" w:eastAsiaTheme="majorEastAsia" w:hAnsi="Times New Roman" w:cs="Times New Roman" w:hint="eastAsia"/>
          <w:sz w:val="24"/>
          <w:szCs w:val="24"/>
        </w:rPr>
        <w:t>i</w:t>
      </w:r>
      <w:r w:rsidR="00CD331F" w:rsidRPr="008A74BF">
        <w:rPr>
          <w:rFonts w:ascii="Times New Roman" w:eastAsiaTheme="majorEastAsia" w:hAnsi="Times New Roman" w:cs="Times New Roman"/>
          <w:sz w:val="24"/>
          <w:szCs w:val="24"/>
        </w:rPr>
        <w:t xml:space="preserve">s placed </w:t>
      </w:r>
      <w:r w:rsidR="005B4C01" w:rsidRPr="008A74BF">
        <w:rPr>
          <w:rFonts w:ascii="Times New Roman" w:eastAsiaTheme="majorEastAsia" w:hAnsi="Times New Roman" w:cs="Times New Roman" w:hint="eastAsia"/>
          <w:sz w:val="24"/>
          <w:szCs w:val="24"/>
          <w:lang w:val="en-GB"/>
        </w:rPr>
        <w:t>i</w:t>
      </w:r>
      <w:r w:rsidR="005B4C01" w:rsidRPr="008A74BF">
        <w:rPr>
          <w:rFonts w:ascii="Times New Roman" w:eastAsiaTheme="majorEastAsia" w:hAnsi="Times New Roman" w:cs="Times New Roman"/>
          <w:sz w:val="24"/>
          <w:szCs w:val="24"/>
          <w:lang w:val="en-GB"/>
        </w:rPr>
        <w:t>n the family court.</w:t>
      </w:r>
      <w:r w:rsidR="00BC127A" w:rsidRPr="008A74BF">
        <w:rPr>
          <w:rFonts w:ascii="Times New Roman" w:eastAsiaTheme="majorEastAsia" w:hAnsi="Times New Roman" w:cs="Times New Roman"/>
          <w:sz w:val="24"/>
          <w:szCs w:val="24"/>
          <w:lang w:val="en-GB"/>
        </w:rPr>
        <w:t xml:space="preserve"> In addition, </w:t>
      </w:r>
      <w:r w:rsidR="00CD331F" w:rsidRPr="008A74BF">
        <w:rPr>
          <w:rFonts w:ascii="Times New Roman" w:eastAsiaTheme="majorEastAsia" w:hAnsi="Times New Roman" w:cs="Times New Roman"/>
          <w:sz w:val="24"/>
          <w:szCs w:val="24"/>
        </w:rPr>
        <w:t>juvenile classification home</w:t>
      </w:r>
      <w:r w:rsidR="00681E07">
        <w:rPr>
          <w:rFonts w:ascii="Times New Roman" w:eastAsiaTheme="majorEastAsia" w:hAnsi="Times New Roman" w:cs="Times New Roman" w:hint="eastAsia"/>
          <w:sz w:val="24"/>
          <w:szCs w:val="24"/>
        </w:rPr>
        <w:t>s</w:t>
      </w:r>
      <w:r w:rsidR="00CD331F" w:rsidRPr="008A74BF">
        <w:rPr>
          <w:rFonts w:ascii="Times New Roman" w:eastAsiaTheme="majorEastAsia" w:hAnsi="Times New Roman" w:cs="Times New Roman"/>
          <w:sz w:val="24"/>
          <w:szCs w:val="24"/>
        </w:rPr>
        <w:t xml:space="preserve"> in charge of assessment of </w:t>
      </w:r>
      <w:r w:rsidR="00A64E90" w:rsidRPr="008A74BF">
        <w:rPr>
          <w:rFonts w:ascii="Times New Roman" w:eastAsiaTheme="majorEastAsia" w:hAnsi="Times New Roman" w:cs="Times New Roman"/>
          <w:sz w:val="24"/>
          <w:szCs w:val="24"/>
        </w:rPr>
        <w:t>J</w:t>
      </w:r>
      <w:r w:rsidR="00CD331F" w:rsidRPr="008A74BF">
        <w:rPr>
          <w:rFonts w:ascii="Times New Roman" w:eastAsiaTheme="majorEastAsia" w:hAnsi="Times New Roman" w:cs="Times New Roman"/>
          <w:sz w:val="24"/>
          <w:szCs w:val="24"/>
        </w:rPr>
        <w:t>uvenile</w:t>
      </w:r>
      <w:r w:rsidR="00681E07">
        <w:rPr>
          <w:rFonts w:ascii="Times New Roman" w:eastAsiaTheme="majorEastAsia" w:hAnsi="Times New Roman" w:cs="Times New Roman" w:hint="eastAsia"/>
          <w:sz w:val="24"/>
          <w:szCs w:val="24"/>
        </w:rPr>
        <w:t>s</w:t>
      </w:r>
      <w:r w:rsidR="004E0C04" w:rsidRPr="008A74BF">
        <w:rPr>
          <w:rFonts w:ascii="Times New Roman" w:eastAsiaTheme="majorEastAsia" w:hAnsi="Times New Roman" w:cs="Times New Roman"/>
          <w:sz w:val="24"/>
          <w:szCs w:val="24"/>
        </w:rPr>
        <w:t xml:space="preserve"> in answer to request</w:t>
      </w:r>
      <w:r w:rsidR="00681E07">
        <w:rPr>
          <w:rFonts w:ascii="Times New Roman" w:eastAsiaTheme="majorEastAsia" w:hAnsi="Times New Roman" w:cs="Times New Roman" w:hint="eastAsia"/>
          <w:sz w:val="24"/>
          <w:szCs w:val="24"/>
        </w:rPr>
        <w:t>s</w:t>
      </w:r>
      <w:r w:rsidR="004E0C04" w:rsidRPr="008A74BF">
        <w:rPr>
          <w:rFonts w:ascii="Times New Roman" w:eastAsiaTheme="majorEastAsia" w:hAnsi="Times New Roman" w:cs="Times New Roman"/>
          <w:sz w:val="24"/>
          <w:szCs w:val="24"/>
        </w:rPr>
        <w:t xml:space="preserve"> from</w:t>
      </w:r>
      <w:r w:rsidR="00CD331F" w:rsidRPr="008A74BF">
        <w:rPr>
          <w:rFonts w:ascii="Times New Roman" w:eastAsiaTheme="majorEastAsia" w:hAnsi="Times New Roman" w:cs="Times New Roman" w:hint="eastAsia"/>
          <w:sz w:val="24"/>
          <w:szCs w:val="24"/>
        </w:rPr>
        <w:t xml:space="preserve"> </w:t>
      </w:r>
      <w:r w:rsidR="00CD331F" w:rsidRPr="008A74BF">
        <w:rPr>
          <w:rFonts w:ascii="Times New Roman" w:eastAsiaTheme="majorEastAsia" w:hAnsi="Times New Roman" w:cs="Times New Roman"/>
          <w:sz w:val="24"/>
          <w:szCs w:val="24"/>
        </w:rPr>
        <w:t>the family court</w:t>
      </w:r>
      <w:r w:rsidR="00681E07">
        <w:rPr>
          <w:rFonts w:ascii="Times New Roman" w:eastAsiaTheme="majorEastAsia" w:hAnsi="Times New Roman" w:cs="Times New Roman" w:hint="eastAsia"/>
          <w:sz w:val="24"/>
          <w:szCs w:val="24"/>
        </w:rPr>
        <w:t>s</w:t>
      </w:r>
      <w:r w:rsidR="00CD331F" w:rsidRPr="008A74BF">
        <w:rPr>
          <w:rFonts w:ascii="Times New Roman" w:eastAsiaTheme="majorEastAsia" w:hAnsi="Times New Roman" w:cs="Times New Roman"/>
          <w:sz w:val="24"/>
          <w:szCs w:val="24"/>
        </w:rPr>
        <w:t xml:space="preserve"> </w:t>
      </w:r>
      <w:r w:rsidR="00681E07">
        <w:rPr>
          <w:rFonts w:ascii="Times New Roman" w:eastAsiaTheme="majorEastAsia" w:hAnsi="Times New Roman" w:cs="Times New Roman" w:hint="eastAsia"/>
          <w:sz w:val="24"/>
          <w:szCs w:val="24"/>
        </w:rPr>
        <w:t>are</w:t>
      </w:r>
      <w:r w:rsidR="00A70878" w:rsidRPr="008A74BF">
        <w:rPr>
          <w:rFonts w:ascii="Times New Roman" w:eastAsiaTheme="majorEastAsia" w:hAnsi="Times New Roman" w:cs="Times New Roman"/>
          <w:sz w:val="24"/>
          <w:szCs w:val="24"/>
        </w:rPr>
        <w:t xml:space="preserve"> placed</w:t>
      </w:r>
      <w:r w:rsidR="00CD331F" w:rsidRPr="008A74BF">
        <w:rPr>
          <w:rFonts w:ascii="Times New Roman" w:eastAsiaTheme="majorEastAsia" w:hAnsi="Times New Roman" w:cs="Times New Roman" w:hint="eastAsia"/>
          <w:sz w:val="24"/>
          <w:szCs w:val="24"/>
        </w:rPr>
        <w:t xml:space="preserve"> </w:t>
      </w:r>
      <w:r w:rsidR="00CD331F" w:rsidRPr="008A74BF">
        <w:rPr>
          <w:rFonts w:ascii="Times New Roman" w:eastAsiaTheme="majorEastAsia" w:hAnsi="Times New Roman" w:cs="Times New Roman"/>
          <w:sz w:val="24"/>
          <w:szCs w:val="24"/>
          <w:lang w:val="en-GB"/>
        </w:rPr>
        <w:t>in the Ministry of Justice.</w:t>
      </w:r>
    </w:p>
    <w:p w14:paraId="66B7D6E4" w14:textId="77777777" w:rsidR="00214D8A" w:rsidRPr="008A74BF" w:rsidRDefault="00214D8A" w:rsidP="00894BFC">
      <w:pPr>
        <w:rPr>
          <w:rFonts w:asciiTheme="majorEastAsia" w:eastAsiaTheme="majorEastAsia" w:hAnsiTheme="majorEastAsia"/>
          <w:sz w:val="24"/>
          <w:szCs w:val="24"/>
          <w:lang w:val="en-GB"/>
        </w:rPr>
      </w:pPr>
    </w:p>
    <w:p w14:paraId="0A098E4D" w14:textId="6887F582" w:rsidR="00894BFC" w:rsidRPr="008A74BF" w:rsidRDefault="009A58FE" w:rsidP="00894BFC">
      <w:pPr>
        <w:rPr>
          <w:rFonts w:ascii="Times New Roman" w:eastAsiaTheme="majorEastAsia" w:hAnsi="Times New Roman" w:cs="Times New Roman"/>
          <w:sz w:val="24"/>
          <w:szCs w:val="24"/>
        </w:rPr>
      </w:pPr>
      <w:r w:rsidRPr="008A74BF">
        <w:rPr>
          <w:rFonts w:ascii="Times New Roman" w:eastAsiaTheme="majorEastAsia" w:hAnsi="Times New Roman" w:cs="Times New Roman"/>
          <w:sz w:val="24"/>
          <w:szCs w:val="24"/>
        </w:rPr>
        <w:t>A h</w:t>
      </w:r>
      <w:r w:rsidR="0095352C" w:rsidRPr="008A74BF">
        <w:rPr>
          <w:rFonts w:ascii="Times New Roman" w:eastAsiaTheme="majorEastAsia" w:hAnsi="Times New Roman" w:cs="Times New Roman"/>
          <w:sz w:val="24"/>
          <w:szCs w:val="24"/>
        </w:rPr>
        <w:t xml:space="preserve">earing </w:t>
      </w:r>
      <w:r w:rsidR="00597BD0" w:rsidRPr="008A74BF">
        <w:rPr>
          <w:rFonts w:ascii="Times New Roman" w:eastAsiaTheme="majorEastAsia" w:hAnsi="Times New Roman" w:cs="Times New Roman"/>
          <w:sz w:val="24"/>
          <w:szCs w:val="24"/>
        </w:rPr>
        <w:t xml:space="preserve">and decision </w:t>
      </w:r>
      <w:r w:rsidRPr="008A74BF">
        <w:rPr>
          <w:rFonts w:ascii="Times New Roman" w:eastAsiaTheme="majorEastAsia" w:hAnsi="Times New Roman" w:cs="Times New Roman"/>
          <w:sz w:val="24"/>
          <w:szCs w:val="24"/>
          <w:lang w:val="en-GB"/>
        </w:rPr>
        <w:t xml:space="preserve">held by </w:t>
      </w:r>
      <w:r w:rsidR="00FB4499" w:rsidRPr="008A74BF">
        <w:rPr>
          <w:rFonts w:ascii="Times New Roman" w:eastAsiaTheme="majorEastAsia" w:hAnsi="Times New Roman" w:cs="Times New Roman"/>
          <w:sz w:val="24"/>
          <w:szCs w:val="24"/>
          <w:lang w:val="en-GB"/>
        </w:rPr>
        <w:t>a</w:t>
      </w:r>
      <w:r w:rsidR="0035208F" w:rsidRPr="008A74BF">
        <w:rPr>
          <w:rFonts w:ascii="Times New Roman" w:eastAsiaTheme="majorEastAsia" w:hAnsi="Times New Roman" w:cs="Times New Roman"/>
          <w:sz w:val="24"/>
          <w:szCs w:val="24"/>
          <w:lang w:val="en-GB"/>
        </w:rPr>
        <w:t xml:space="preserve"> family court has </w:t>
      </w:r>
      <w:r w:rsidR="0095352C" w:rsidRPr="008A74BF">
        <w:rPr>
          <w:rFonts w:ascii="Times New Roman" w:eastAsiaTheme="majorEastAsia" w:hAnsi="Times New Roman" w:cs="Times New Roman"/>
          <w:sz w:val="24"/>
          <w:szCs w:val="24"/>
          <w:lang w:val="en-GB"/>
        </w:rPr>
        <w:t xml:space="preserve">a judicial function, in that it </w:t>
      </w:r>
      <w:r w:rsidR="00AD3EF4" w:rsidRPr="008A74BF">
        <w:rPr>
          <w:rFonts w:ascii="Times New Roman" w:eastAsiaTheme="majorEastAsia" w:hAnsi="Times New Roman" w:cs="Times New Roman"/>
          <w:sz w:val="24"/>
          <w:szCs w:val="24"/>
          <w:lang w:val="en-GB"/>
        </w:rPr>
        <w:t>determines</w:t>
      </w:r>
      <w:r w:rsidR="004E6039" w:rsidRPr="008A74BF">
        <w:rPr>
          <w:rFonts w:ascii="Times New Roman" w:eastAsiaTheme="majorEastAsia" w:hAnsi="Times New Roman" w:cs="Times New Roman"/>
          <w:sz w:val="24"/>
          <w:szCs w:val="24"/>
        </w:rPr>
        <w:t xml:space="preserve"> the presence or absence of </w:t>
      </w:r>
      <w:r w:rsidR="004E6039" w:rsidRPr="008A74BF">
        <w:rPr>
          <w:rFonts w:ascii="Times New Roman" w:eastAsiaTheme="majorEastAsia" w:hAnsi="Times New Roman" w:cs="Times New Roman" w:hint="eastAsia"/>
          <w:sz w:val="24"/>
          <w:szCs w:val="24"/>
        </w:rPr>
        <w:t>a</w:t>
      </w:r>
      <w:r w:rsidR="004E6039" w:rsidRPr="008A74BF">
        <w:rPr>
          <w:rFonts w:ascii="Times New Roman" w:eastAsiaTheme="majorEastAsia" w:hAnsi="Times New Roman" w:cs="Times New Roman"/>
          <w:sz w:val="24"/>
          <w:szCs w:val="24"/>
        </w:rPr>
        <w:t xml:space="preserve"> fact of delinquency</w:t>
      </w:r>
      <w:r w:rsidR="004E6039" w:rsidRPr="008A74BF">
        <w:rPr>
          <w:rFonts w:ascii="Times New Roman" w:eastAsiaTheme="majorEastAsia" w:hAnsi="Times New Roman" w:cs="Times New Roman"/>
          <w:sz w:val="24"/>
          <w:szCs w:val="24"/>
          <w:lang w:val="en-GB"/>
        </w:rPr>
        <w:t xml:space="preserve">. At the same time, it has a </w:t>
      </w:r>
      <w:r w:rsidR="004E6039" w:rsidRPr="008A74BF">
        <w:rPr>
          <w:rFonts w:ascii="Times New Roman" w:eastAsiaTheme="majorEastAsia" w:hAnsi="Times New Roman" w:cs="Times New Roman"/>
          <w:sz w:val="24"/>
          <w:szCs w:val="24"/>
        </w:rPr>
        <w:t xml:space="preserve">welfare function, in that it takes educational, protective and welfare </w:t>
      </w:r>
      <w:r w:rsidR="00AB4EE7" w:rsidRPr="008A74BF">
        <w:rPr>
          <w:rFonts w:ascii="Times New Roman" w:eastAsiaTheme="majorEastAsia" w:hAnsi="Times New Roman" w:cs="Times New Roman"/>
          <w:sz w:val="24"/>
          <w:szCs w:val="24"/>
        </w:rPr>
        <w:t>measure</w:t>
      </w:r>
      <w:r w:rsidR="004E6039" w:rsidRPr="008A74BF">
        <w:rPr>
          <w:rFonts w:ascii="Times New Roman" w:eastAsiaTheme="majorEastAsia" w:hAnsi="Times New Roman" w:cs="Times New Roman"/>
          <w:sz w:val="24"/>
          <w:szCs w:val="24"/>
        </w:rPr>
        <w:t xml:space="preserve">s for improving or rehabilitating a Juvenile so as to </w:t>
      </w:r>
      <w:r w:rsidR="00921A13" w:rsidRPr="008A74BF">
        <w:rPr>
          <w:rFonts w:ascii="Times New Roman" w:eastAsiaTheme="majorEastAsia" w:hAnsi="Times New Roman" w:cs="Times New Roman"/>
          <w:sz w:val="24"/>
          <w:szCs w:val="24"/>
        </w:rPr>
        <w:t>have him/her reintegrate into society smoothly</w:t>
      </w:r>
      <w:r w:rsidR="004E6039" w:rsidRPr="008A74BF">
        <w:rPr>
          <w:rFonts w:ascii="Times New Roman" w:eastAsiaTheme="majorEastAsia" w:hAnsi="Times New Roman" w:cs="Times New Roman" w:hint="eastAsia"/>
          <w:sz w:val="24"/>
          <w:szCs w:val="24"/>
        </w:rPr>
        <w:t>.</w:t>
      </w:r>
      <w:r w:rsidR="004E6039" w:rsidRPr="008A74BF">
        <w:rPr>
          <w:rFonts w:ascii="Times New Roman" w:eastAsiaTheme="majorEastAsia" w:hAnsi="Times New Roman" w:cs="Times New Roman"/>
          <w:sz w:val="24"/>
          <w:szCs w:val="24"/>
        </w:rPr>
        <w:t xml:space="preserve"> </w:t>
      </w:r>
      <w:r w:rsidR="00AB4EE7" w:rsidRPr="008A74BF">
        <w:rPr>
          <w:rFonts w:ascii="Times New Roman" w:eastAsiaTheme="majorEastAsia" w:hAnsi="Times New Roman" w:cs="Times New Roman"/>
          <w:sz w:val="24"/>
          <w:szCs w:val="24"/>
        </w:rPr>
        <w:t xml:space="preserve">Therefore, in order to make the most of both of </w:t>
      </w:r>
      <w:proofErr w:type="gramStart"/>
      <w:r w:rsidR="00AB4EE7" w:rsidRPr="008A74BF">
        <w:rPr>
          <w:rFonts w:ascii="Times New Roman" w:eastAsiaTheme="majorEastAsia" w:hAnsi="Times New Roman" w:cs="Times New Roman"/>
          <w:sz w:val="24"/>
          <w:szCs w:val="24"/>
        </w:rPr>
        <w:t>these functions, the family court adopts</w:t>
      </w:r>
      <w:proofErr w:type="gramEnd"/>
      <w:r w:rsidR="00AB4EE7" w:rsidRPr="008A74BF">
        <w:rPr>
          <w:rFonts w:ascii="Times New Roman" w:eastAsiaTheme="majorEastAsia" w:hAnsi="Times New Roman" w:cs="Times New Roman"/>
          <w:sz w:val="24"/>
          <w:szCs w:val="24"/>
        </w:rPr>
        <w:t xml:space="preserve"> a hearing structure in which a judge can directly talk to a Juvenile and </w:t>
      </w:r>
      <w:r w:rsidR="00774E44" w:rsidRPr="008A74BF">
        <w:rPr>
          <w:rFonts w:ascii="Times New Roman" w:eastAsiaTheme="majorEastAsia" w:hAnsi="Times New Roman" w:cs="Times New Roman"/>
          <w:sz w:val="24"/>
          <w:szCs w:val="24"/>
        </w:rPr>
        <w:t xml:space="preserve">take an </w:t>
      </w:r>
      <w:r w:rsidR="00AB4EE7" w:rsidRPr="008A74BF">
        <w:rPr>
          <w:rFonts w:ascii="Times New Roman" w:eastAsiaTheme="majorEastAsia" w:hAnsi="Times New Roman" w:cs="Times New Roman"/>
          <w:sz w:val="24"/>
          <w:szCs w:val="24"/>
        </w:rPr>
        <w:t xml:space="preserve">educational approach </w:t>
      </w:r>
      <w:r w:rsidR="00774E44" w:rsidRPr="008A74BF">
        <w:rPr>
          <w:rFonts w:ascii="Times New Roman" w:eastAsiaTheme="majorEastAsia" w:hAnsi="Times New Roman" w:cs="Times New Roman"/>
          <w:sz w:val="24"/>
          <w:szCs w:val="24"/>
        </w:rPr>
        <w:t>to him/her</w:t>
      </w:r>
      <w:r w:rsidR="00AB4EE7" w:rsidRPr="008A74BF">
        <w:rPr>
          <w:rFonts w:ascii="Times New Roman" w:eastAsiaTheme="majorEastAsia" w:hAnsi="Times New Roman" w:cs="Times New Roman"/>
          <w:sz w:val="24"/>
          <w:szCs w:val="24"/>
        </w:rPr>
        <w:t>.</w:t>
      </w:r>
    </w:p>
    <w:p w14:paraId="2BA4E5A8" w14:textId="77777777" w:rsidR="00894BFC" w:rsidRPr="008A74BF" w:rsidRDefault="00894BFC" w:rsidP="00894BFC">
      <w:pPr>
        <w:rPr>
          <w:rFonts w:asciiTheme="majorEastAsia" w:eastAsiaTheme="majorEastAsia" w:hAnsiTheme="majorEastAsia"/>
          <w:sz w:val="24"/>
          <w:szCs w:val="24"/>
          <w:lang w:val="en-GB"/>
        </w:rPr>
      </w:pPr>
    </w:p>
    <w:p w14:paraId="023EB90F" w14:textId="18C21E66" w:rsidR="00A14CE1" w:rsidRPr="008A74BF" w:rsidRDefault="00A14CE1"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2. The provisions of the Convention have been implemented as follows.</w:t>
      </w:r>
    </w:p>
    <w:p w14:paraId="6A14F170" w14:textId="77777777" w:rsidR="00A14CE1" w:rsidRPr="008A74BF" w:rsidRDefault="00A14CE1" w:rsidP="00894BFC">
      <w:pPr>
        <w:rPr>
          <w:rFonts w:ascii="Times New Roman" w:eastAsiaTheme="majorEastAsia" w:hAnsi="Times New Roman" w:cs="Times New Roman"/>
          <w:sz w:val="24"/>
          <w:szCs w:val="24"/>
          <w:lang w:val="en-GB"/>
        </w:rPr>
      </w:pPr>
    </w:p>
    <w:p w14:paraId="6FAD21E5" w14:textId="0E5ACB38" w:rsidR="00A14CE1" w:rsidRPr="008A74BF" w:rsidRDefault="00A14CE1"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[Article 37 (a) of the Convention]</w:t>
      </w:r>
    </w:p>
    <w:p w14:paraId="2BFB7028" w14:textId="77777777" w:rsidR="00A14CE1" w:rsidRPr="008A74BF" w:rsidRDefault="00A14CE1" w:rsidP="00894BFC">
      <w:pPr>
        <w:rPr>
          <w:rFonts w:asciiTheme="majorEastAsia" w:eastAsiaTheme="majorEastAsia" w:hAnsiTheme="majorEastAsia"/>
          <w:sz w:val="24"/>
          <w:szCs w:val="24"/>
          <w:lang w:val="en-GB"/>
        </w:rPr>
      </w:pPr>
    </w:p>
    <w:p w14:paraId="2AB3D8BB" w14:textId="2C0F9E31" w:rsidR="00D3187E" w:rsidRPr="008A74BF" w:rsidRDefault="00D3187E"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 xml:space="preserve">The Constitution provides that </w:t>
      </w:r>
      <w:r w:rsidR="00CB2C38" w:rsidRPr="008A74BF">
        <w:rPr>
          <w:rFonts w:ascii="Times New Roman" w:eastAsiaTheme="majorEastAsia" w:hAnsi="Times New Roman" w:cs="Times New Roman"/>
          <w:sz w:val="24"/>
          <w:szCs w:val="24"/>
        </w:rPr>
        <w:t>t</w:t>
      </w:r>
      <w:r w:rsidR="00CB2C38" w:rsidRPr="008A74BF">
        <w:rPr>
          <w:rFonts w:ascii="Times New Roman" w:eastAsiaTheme="majorEastAsia" w:hAnsi="Times New Roman" w:cs="Times New Roman"/>
          <w:sz w:val="24"/>
          <w:szCs w:val="24"/>
          <w:lang w:val="en-GB"/>
        </w:rPr>
        <w:t xml:space="preserve">he infliction of torture by any public officer and cruel punishments are absolutely forbidden </w:t>
      </w:r>
      <w:r w:rsidRPr="008A74BF">
        <w:rPr>
          <w:rFonts w:ascii="Times New Roman" w:eastAsiaTheme="majorEastAsia" w:hAnsi="Times New Roman" w:cs="Times New Roman"/>
          <w:sz w:val="24"/>
          <w:szCs w:val="24"/>
          <w:lang w:val="en-GB"/>
        </w:rPr>
        <w:t xml:space="preserve">(Article 36 of the Constitution), that </w:t>
      </w:r>
      <w:r w:rsidR="000042CC" w:rsidRPr="008A74BF">
        <w:rPr>
          <w:rFonts w:ascii="Times New Roman" w:eastAsiaTheme="majorEastAsia" w:hAnsi="Times New Roman" w:cs="Times New Roman"/>
          <w:sz w:val="24"/>
          <w:szCs w:val="24"/>
          <w:lang w:val="en-GB"/>
        </w:rPr>
        <w:t xml:space="preserve">no person shall be compelled to </w:t>
      </w:r>
      <w:r w:rsidR="00826D9C">
        <w:rPr>
          <w:rFonts w:ascii="Times New Roman" w:eastAsiaTheme="majorEastAsia" w:hAnsi="Times New Roman" w:cs="Times New Roman" w:hint="eastAsia"/>
          <w:sz w:val="24"/>
          <w:szCs w:val="24"/>
          <w:lang w:val="en-GB"/>
        </w:rPr>
        <w:t>make a statement</w:t>
      </w:r>
      <w:r w:rsidR="000042CC" w:rsidRPr="008A74BF">
        <w:rPr>
          <w:rFonts w:ascii="Times New Roman" w:eastAsiaTheme="majorEastAsia" w:hAnsi="Times New Roman" w:cs="Times New Roman"/>
          <w:sz w:val="24"/>
          <w:szCs w:val="24"/>
          <w:lang w:val="en-GB"/>
        </w:rPr>
        <w:t xml:space="preserve"> against himself/herself </w:t>
      </w:r>
      <w:r w:rsidRPr="008A74BF">
        <w:rPr>
          <w:rFonts w:ascii="Times New Roman" w:eastAsiaTheme="majorEastAsia" w:hAnsi="Times New Roman" w:cs="Times New Roman"/>
          <w:sz w:val="24"/>
          <w:szCs w:val="24"/>
          <w:lang w:val="en-GB"/>
        </w:rPr>
        <w:t xml:space="preserve">(Article 38, paragraph (1) of the Constitution), and that </w:t>
      </w:r>
      <w:r w:rsidR="000042CC" w:rsidRPr="008A74BF">
        <w:rPr>
          <w:rFonts w:ascii="Times New Roman" w:eastAsiaTheme="majorEastAsia" w:hAnsi="Times New Roman" w:cs="Times New Roman"/>
          <w:sz w:val="24"/>
          <w:szCs w:val="24"/>
          <w:lang w:val="en-GB"/>
        </w:rPr>
        <w:t xml:space="preserve">confession made under compulsion, torture or threat, or after </w:t>
      </w:r>
      <w:r w:rsidR="005D7E89" w:rsidRPr="008A74BF">
        <w:rPr>
          <w:rFonts w:ascii="Times New Roman" w:eastAsiaTheme="majorEastAsia" w:hAnsi="Times New Roman" w:cs="Times New Roman"/>
          <w:sz w:val="24"/>
          <w:szCs w:val="24"/>
          <w:lang w:val="en-GB"/>
        </w:rPr>
        <w:t xml:space="preserve">unduly </w:t>
      </w:r>
      <w:r w:rsidR="000042CC" w:rsidRPr="008A74BF">
        <w:rPr>
          <w:rFonts w:ascii="Times New Roman" w:eastAsiaTheme="majorEastAsia" w:hAnsi="Times New Roman" w:cs="Times New Roman"/>
          <w:sz w:val="24"/>
          <w:szCs w:val="24"/>
          <w:lang w:val="en-GB"/>
        </w:rPr>
        <w:t xml:space="preserve">prolonged arrest or detention shall not be admitted in evidence </w:t>
      </w:r>
      <w:r w:rsidRPr="008A74BF">
        <w:rPr>
          <w:rFonts w:ascii="Times New Roman" w:eastAsiaTheme="majorEastAsia" w:hAnsi="Times New Roman" w:cs="Times New Roman"/>
          <w:sz w:val="24"/>
          <w:szCs w:val="24"/>
          <w:lang w:val="en-GB"/>
        </w:rPr>
        <w:t xml:space="preserve">(paragraph (2) of the same Article). Furthermore, the </w:t>
      </w:r>
      <w:r w:rsidR="005D7E89" w:rsidRPr="008A74BF">
        <w:rPr>
          <w:rFonts w:ascii="Times New Roman" w:eastAsiaTheme="majorEastAsia" w:hAnsi="Times New Roman" w:cs="Times New Roman"/>
          <w:sz w:val="24"/>
          <w:szCs w:val="24"/>
        </w:rPr>
        <w:t xml:space="preserve">Code of </w:t>
      </w:r>
      <w:r w:rsidRPr="008A74BF">
        <w:rPr>
          <w:rFonts w:ascii="Times New Roman" w:eastAsiaTheme="majorEastAsia" w:hAnsi="Times New Roman" w:cs="Times New Roman"/>
          <w:sz w:val="24"/>
          <w:szCs w:val="24"/>
          <w:lang w:val="en-GB"/>
        </w:rPr>
        <w:t xml:space="preserve">Criminal Procedure </w:t>
      </w:r>
      <w:r w:rsidR="00AD1ACE" w:rsidRPr="008A74BF">
        <w:rPr>
          <w:rFonts w:ascii="Times New Roman" w:eastAsiaTheme="majorEastAsia" w:hAnsi="Times New Roman" w:cs="Times New Roman"/>
          <w:sz w:val="24"/>
          <w:szCs w:val="24"/>
          <w:lang w:val="en-GB"/>
        </w:rPr>
        <w:t xml:space="preserve">provides that </w:t>
      </w:r>
      <w:r w:rsidR="005D7E89" w:rsidRPr="008A74BF">
        <w:rPr>
          <w:rFonts w:ascii="Times New Roman" w:eastAsiaTheme="majorEastAsia" w:hAnsi="Times New Roman" w:cs="Times New Roman"/>
          <w:sz w:val="24"/>
          <w:szCs w:val="24"/>
          <w:lang w:val="en-GB"/>
        </w:rPr>
        <w:t xml:space="preserve">confession </w:t>
      </w:r>
      <w:r w:rsidR="00D27667" w:rsidRPr="008A74BF">
        <w:rPr>
          <w:rFonts w:ascii="Times New Roman" w:eastAsiaTheme="majorEastAsia" w:hAnsi="Times New Roman" w:cs="Times New Roman"/>
          <w:sz w:val="24"/>
          <w:szCs w:val="24"/>
          <w:lang w:val="en-GB"/>
        </w:rPr>
        <w:t xml:space="preserve">made </w:t>
      </w:r>
      <w:r w:rsidR="005D7E89" w:rsidRPr="008A74BF">
        <w:rPr>
          <w:rFonts w:ascii="Times New Roman" w:eastAsiaTheme="majorEastAsia" w:hAnsi="Times New Roman" w:cs="Times New Roman"/>
          <w:sz w:val="24"/>
          <w:szCs w:val="24"/>
          <w:lang w:val="en-GB"/>
        </w:rPr>
        <w:t xml:space="preserve">under compulsion, torture or threat, after unduly prolonged arrest or detention, or when there is a doubt </w:t>
      </w:r>
      <w:r w:rsidR="00826D9C">
        <w:rPr>
          <w:rFonts w:ascii="Times New Roman" w:eastAsiaTheme="majorEastAsia" w:hAnsi="Times New Roman" w:cs="Times New Roman" w:hint="eastAsia"/>
          <w:sz w:val="24"/>
          <w:szCs w:val="24"/>
          <w:lang w:val="en-GB"/>
        </w:rPr>
        <w:t>on</w:t>
      </w:r>
      <w:r w:rsidR="005D7E89" w:rsidRPr="008A74BF">
        <w:rPr>
          <w:rFonts w:ascii="Times New Roman" w:eastAsiaTheme="majorEastAsia" w:hAnsi="Times New Roman" w:cs="Times New Roman"/>
          <w:sz w:val="24"/>
          <w:szCs w:val="24"/>
          <w:lang w:val="en-GB"/>
        </w:rPr>
        <w:t xml:space="preserve"> its voluntariness shall not be admitted in evidence </w:t>
      </w:r>
      <w:r w:rsidR="00AD1ACE" w:rsidRPr="008A74BF">
        <w:rPr>
          <w:rFonts w:ascii="Times New Roman" w:eastAsiaTheme="majorEastAsia" w:hAnsi="Times New Roman" w:cs="Times New Roman"/>
          <w:sz w:val="24"/>
          <w:szCs w:val="24"/>
          <w:lang w:val="en-GB"/>
        </w:rPr>
        <w:t>(Article 319, paragraph (1) of the Code).</w:t>
      </w:r>
    </w:p>
    <w:p w14:paraId="00CD70DA" w14:textId="08B77572" w:rsidR="00EF597A" w:rsidRPr="008A74BF" w:rsidRDefault="00EF5518"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rPr>
        <w:t xml:space="preserve">Please refer to </w:t>
      </w:r>
      <w:r w:rsidRPr="008A74BF">
        <w:rPr>
          <w:rFonts w:ascii="Times New Roman" w:eastAsiaTheme="majorEastAsia" w:hAnsi="Times New Roman" w:cs="Times New Roman"/>
          <w:sz w:val="24"/>
          <w:szCs w:val="24"/>
          <w:lang w:val="en-GB"/>
        </w:rPr>
        <w:t>p</w:t>
      </w:r>
      <w:r w:rsidR="00EF597A" w:rsidRPr="008A74BF">
        <w:rPr>
          <w:rFonts w:ascii="Times New Roman" w:eastAsiaTheme="majorEastAsia" w:hAnsi="Times New Roman" w:cs="Times New Roman"/>
          <w:sz w:val="24"/>
          <w:szCs w:val="24"/>
          <w:lang w:val="en-GB"/>
        </w:rPr>
        <w:t>aragraph 170 of the combined fourth and fifth periodic reports of Japan</w:t>
      </w:r>
      <w:r w:rsidRPr="008A74BF">
        <w:rPr>
          <w:rFonts w:ascii="Times New Roman" w:eastAsiaTheme="majorEastAsia" w:hAnsi="Times New Roman" w:cs="Times New Roman"/>
          <w:sz w:val="24"/>
          <w:szCs w:val="24"/>
          <w:lang w:val="en-GB"/>
        </w:rPr>
        <w:t xml:space="preserve"> with regard to </w:t>
      </w:r>
      <w:r w:rsidR="00826D9C">
        <w:rPr>
          <w:rFonts w:ascii="Times New Roman" w:eastAsiaTheme="majorEastAsia" w:hAnsi="Times New Roman" w:cs="Times New Roman" w:hint="eastAsia"/>
          <w:sz w:val="24"/>
          <w:szCs w:val="24"/>
          <w:lang w:val="en-GB"/>
        </w:rPr>
        <w:t xml:space="preserve">the </w:t>
      </w:r>
      <w:r w:rsidRPr="008A74BF">
        <w:rPr>
          <w:rFonts w:ascii="Times New Roman" w:eastAsiaTheme="majorEastAsia" w:hAnsi="Times New Roman" w:cs="Times New Roman"/>
          <w:sz w:val="24"/>
          <w:szCs w:val="24"/>
          <w:lang w:val="en-GB"/>
        </w:rPr>
        <w:t xml:space="preserve">death penalty and life imprisonment </w:t>
      </w:r>
      <w:r w:rsidRPr="008A74BF">
        <w:rPr>
          <w:rFonts w:ascii="Times New Roman" w:eastAsiaTheme="majorEastAsia" w:hAnsi="Times New Roman" w:cs="Times New Roman"/>
          <w:sz w:val="24"/>
          <w:szCs w:val="24"/>
        </w:rPr>
        <w:t>without parole</w:t>
      </w:r>
      <w:r w:rsidR="00EF597A" w:rsidRPr="008A74BF">
        <w:rPr>
          <w:rFonts w:ascii="Times New Roman" w:eastAsiaTheme="majorEastAsia" w:hAnsi="Times New Roman" w:cs="Times New Roman" w:hint="eastAsia"/>
          <w:sz w:val="24"/>
          <w:szCs w:val="24"/>
          <w:lang w:val="en-GB"/>
        </w:rPr>
        <w:t>.</w:t>
      </w:r>
    </w:p>
    <w:p w14:paraId="747A8C9A" w14:textId="77777777" w:rsidR="00894BFC" w:rsidRPr="008A74BF" w:rsidRDefault="00894BFC" w:rsidP="00894BFC">
      <w:pPr>
        <w:rPr>
          <w:rFonts w:asciiTheme="majorEastAsia" w:eastAsiaTheme="majorEastAsia" w:hAnsiTheme="majorEastAsia"/>
          <w:sz w:val="24"/>
          <w:szCs w:val="24"/>
          <w:lang w:val="en-GB"/>
        </w:rPr>
      </w:pPr>
    </w:p>
    <w:p w14:paraId="5D3C5321" w14:textId="5D05DA86" w:rsidR="00A14CE1" w:rsidRPr="008A74BF" w:rsidRDefault="00A14CE1" w:rsidP="00A14CE1">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[Article 37 (b) of the Convention]</w:t>
      </w:r>
    </w:p>
    <w:p w14:paraId="085FC605" w14:textId="77777777" w:rsidR="00A14CE1" w:rsidRPr="008A74BF" w:rsidRDefault="00A14CE1" w:rsidP="00894BFC">
      <w:pPr>
        <w:rPr>
          <w:rFonts w:asciiTheme="majorEastAsia" w:eastAsiaTheme="majorEastAsia" w:hAnsiTheme="majorEastAsia"/>
          <w:sz w:val="24"/>
          <w:szCs w:val="24"/>
        </w:rPr>
      </w:pPr>
    </w:p>
    <w:p w14:paraId="038DC6AA" w14:textId="7AF2FA01" w:rsidR="00EF597A" w:rsidRPr="008A74BF" w:rsidRDefault="005600E3"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rPr>
        <w:t xml:space="preserve">Please refer to </w:t>
      </w:r>
      <w:r w:rsidRPr="008A74BF">
        <w:rPr>
          <w:rFonts w:ascii="Times New Roman" w:eastAsiaTheme="majorEastAsia" w:hAnsi="Times New Roman" w:cs="Times New Roman"/>
          <w:sz w:val="24"/>
          <w:szCs w:val="24"/>
          <w:lang w:val="en-GB"/>
        </w:rPr>
        <w:t>p</w:t>
      </w:r>
      <w:r w:rsidR="00EF597A" w:rsidRPr="008A74BF">
        <w:rPr>
          <w:rFonts w:ascii="Times New Roman" w:eastAsiaTheme="majorEastAsia" w:hAnsi="Times New Roman" w:cs="Times New Roman"/>
          <w:sz w:val="24"/>
          <w:szCs w:val="24"/>
          <w:lang w:val="en-GB"/>
        </w:rPr>
        <w:t>aragraph 167 of the combined fourth and fifth periodic reports of Japan.</w:t>
      </w:r>
    </w:p>
    <w:p w14:paraId="54F6B836" w14:textId="14F10F10" w:rsidR="005600E3" w:rsidRPr="008A74BF" w:rsidRDefault="005600E3" w:rsidP="00894BFC">
      <w:pPr>
        <w:rPr>
          <w:rFonts w:ascii="Times New Roman" w:eastAsiaTheme="majorEastAsia" w:hAnsi="Times New Roman" w:cs="Times New Roman"/>
          <w:sz w:val="24"/>
          <w:szCs w:val="24"/>
        </w:rPr>
      </w:pPr>
      <w:r w:rsidRPr="008A74BF">
        <w:rPr>
          <w:rFonts w:ascii="Times New Roman" w:eastAsiaTheme="majorEastAsia" w:hAnsi="Times New Roman" w:cs="Times New Roman"/>
          <w:sz w:val="24"/>
          <w:szCs w:val="24"/>
          <w:lang w:val="en-GB"/>
        </w:rPr>
        <w:t xml:space="preserve">When </w:t>
      </w:r>
      <w:r w:rsidR="00826D9C">
        <w:rPr>
          <w:rFonts w:ascii="Times New Roman" w:eastAsiaTheme="majorEastAsia" w:hAnsi="Times New Roman" w:cs="Times New Roman" w:hint="eastAsia"/>
          <w:sz w:val="24"/>
          <w:szCs w:val="24"/>
          <w:lang w:val="en-GB"/>
        </w:rPr>
        <w:t>the family court</w:t>
      </w:r>
      <w:r w:rsidRPr="008A74BF">
        <w:rPr>
          <w:rFonts w:ascii="Times New Roman" w:eastAsiaTheme="majorEastAsia" w:hAnsi="Times New Roman" w:cs="Times New Roman"/>
          <w:sz w:val="24"/>
          <w:szCs w:val="24"/>
          <w:lang w:val="en-GB"/>
        </w:rPr>
        <w:t xml:space="preserve"> finds it necessary for</w:t>
      </w:r>
      <w:r w:rsidR="009A58FE" w:rsidRPr="008A74BF">
        <w:rPr>
          <w:rFonts w:ascii="Times New Roman" w:eastAsiaTheme="majorEastAsia" w:hAnsi="Times New Roman" w:cs="Times New Roman"/>
          <w:sz w:val="24"/>
          <w:szCs w:val="24"/>
          <w:lang w:val="en-GB"/>
        </w:rPr>
        <w:t xml:space="preserve"> </w:t>
      </w:r>
      <w:r w:rsidR="00826D9C">
        <w:rPr>
          <w:rFonts w:ascii="Times New Roman" w:eastAsiaTheme="majorEastAsia" w:hAnsi="Times New Roman" w:cs="Times New Roman" w:hint="eastAsia"/>
          <w:sz w:val="24"/>
          <w:szCs w:val="24"/>
          <w:lang w:val="en-GB"/>
        </w:rPr>
        <w:t>its</w:t>
      </w:r>
      <w:r w:rsidRPr="008A74BF">
        <w:rPr>
          <w:rFonts w:ascii="Times New Roman" w:eastAsiaTheme="majorEastAsia" w:hAnsi="Times New Roman" w:cs="Times New Roman"/>
          <w:sz w:val="24"/>
          <w:szCs w:val="24"/>
          <w:lang w:val="en-GB"/>
        </w:rPr>
        <w:t xml:space="preserve"> hearing</w:t>
      </w:r>
      <w:r w:rsidR="006F4780" w:rsidRPr="008A74BF">
        <w:rPr>
          <w:rFonts w:ascii="Times New Roman" w:eastAsiaTheme="majorEastAsia" w:hAnsi="Times New Roman" w:cs="Times New Roman"/>
          <w:sz w:val="24"/>
          <w:szCs w:val="24"/>
          <w:lang w:val="en-GB"/>
        </w:rPr>
        <w:t xml:space="preserve"> and decision</w:t>
      </w:r>
      <w:r w:rsidRPr="008A74BF">
        <w:rPr>
          <w:rFonts w:ascii="Times New Roman" w:eastAsiaTheme="majorEastAsia" w:hAnsi="Times New Roman" w:cs="Times New Roman"/>
          <w:sz w:val="24"/>
          <w:szCs w:val="24"/>
          <w:lang w:val="en-GB"/>
        </w:rPr>
        <w:t xml:space="preserve">, </w:t>
      </w:r>
      <w:r w:rsidR="00C44C00" w:rsidRPr="008A74BF">
        <w:rPr>
          <w:rFonts w:ascii="Times New Roman" w:eastAsiaTheme="majorEastAsia" w:hAnsi="Times New Roman" w:cs="Times New Roman"/>
          <w:sz w:val="24"/>
          <w:szCs w:val="24"/>
          <w:lang w:val="en-GB"/>
        </w:rPr>
        <w:t>the family court</w:t>
      </w:r>
      <w:r w:rsidRPr="008A74BF">
        <w:rPr>
          <w:rFonts w:ascii="Times New Roman" w:eastAsiaTheme="majorEastAsia" w:hAnsi="Times New Roman" w:cs="Times New Roman"/>
          <w:sz w:val="24"/>
          <w:szCs w:val="24"/>
          <w:lang w:val="en-GB"/>
        </w:rPr>
        <w:t xml:space="preserve"> may refer </w:t>
      </w:r>
      <w:r w:rsidRPr="008A74BF">
        <w:rPr>
          <w:rFonts w:ascii="Times New Roman" w:eastAsiaTheme="majorEastAsia" w:hAnsi="Times New Roman" w:cs="Times New Roman"/>
          <w:sz w:val="24"/>
          <w:szCs w:val="24"/>
        </w:rPr>
        <w:t xml:space="preserve">a Juvenile to a juvenile classification home (Article 17, paragraph (1) of the Juvenile Act). </w:t>
      </w:r>
      <w:r w:rsidR="009B6E3C" w:rsidRPr="008A74BF">
        <w:rPr>
          <w:rFonts w:ascii="Times New Roman" w:eastAsiaTheme="majorEastAsia" w:hAnsi="Times New Roman" w:cs="Times New Roman"/>
          <w:sz w:val="24"/>
          <w:szCs w:val="24"/>
        </w:rPr>
        <w:t xml:space="preserve">The procedure and period of </w:t>
      </w:r>
      <w:r w:rsidR="00826D9C">
        <w:rPr>
          <w:rFonts w:ascii="Times New Roman" w:eastAsiaTheme="majorEastAsia" w:hAnsi="Times New Roman" w:cs="Times New Roman" w:hint="eastAsia"/>
          <w:sz w:val="24"/>
          <w:szCs w:val="24"/>
        </w:rPr>
        <w:t>such measure</w:t>
      </w:r>
      <w:r w:rsidR="009B6E3C" w:rsidRPr="008A74BF">
        <w:rPr>
          <w:rFonts w:ascii="Times New Roman" w:eastAsiaTheme="majorEastAsia" w:hAnsi="Times New Roman" w:cs="Times New Roman"/>
          <w:sz w:val="24"/>
          <w:szCs w:val="24"/>
        </w:rPr>
        <w:t xml:space="preserve"> are </w:t>
      </w:r>
      <w:r w:rsidR="0055296A" w:rsidRPr="008A74BF">
        <w:rPr>
          <w:rFonts w:ascii="Times New Roman" w:eastAsiaTheme="majorEastAsia" w:hAnsi="Times New Roman" w:cs="Times New Roman"/>
          <w:sz w:val="24"/>
          <w:szCs w:val="24"/>
        </w:rPr>
        <w:t>provided</w:t>
      </w:r>
      <w:r w:rsidR="009B6E3C" w:rsidRPr="008A74BF">
        <w:rPr>
          <w:rFonts w:ascii="Times New Roman" w:eastAsiaTheme="majorEastAsia" w:hAnsi="Times New Roman" w:cs="Times New Roman"/>
          <w:sz w:val="24"/>
          <w:szCs w:val="24"/>
        </w:rPr>
        <w:t xml:space="preserve"> </w:t>
      </w:r>
      <w:r w:rsidR="00826D9C">
        <w:rPr>
          <w:rFonts w:ascii="Times New Roman" w:eastAsiaTheme="majorEastAsia" w:hAnsi="Times New Roman" w:cs="Times New Roman" w:hint="eastAsia"/>
          <w:sz w:val="24"/>
          <w:szCs w:val="24"/>
        </w:rPr>
        <w:t xml:space="preserve">for </w:t>
      </w:r>
      <w:r w:rsidR="009B6E3C" w:rsidRPr="008A74BF">
        <w:rPr>
          <w:rFonts w:ascii="Times New Roman" w:eastAsiaTheme="majorEastAsia" w:hAnsi="Times New Roman" w:cs="Times New Roman"/>
          <w:sz w:val="24"/>
          <w:szCs w:val="24"/>
        </w:rPr>
        <w:t xml:space="preserve">in the Juvenile Act and </w:t>
      </w:r>
      <w:r w:rsidR="0055296A" w:rsidRPr="008A74BF">
        <w:rPr>
          <w:rFonts w:ascii="Times New Roman" w:eastAsiaTheme="majorEastAsia" w:hAnsi="Times New Roman" w:cs="Times New Roman"/>
          <w:sz w:val="24"/>
          <w:szCs w:val="24"/>
        </w:rPr>
        <w:t>the Rules on Juvenile’s Hearing and Decision</w:t>
      </w:r>
      <w:r w:rsidR="009B6E3C" w:rsidRPr="008A74BF">
        <w:rPr>
          <w:rFonts w:ascii="Times New Roman" w:eastAsiaTheme="majorEastAsia" w:hAnsi="Times New Roman" w:cs="Times New Roman"/>
          <w:sz w:val="24"/>
          <w:szCs w:val="24"/>
        </w:rPr>
        <w:t>.</w:t>
      </w:r>
    </w:p>
    <w:p w14:paraId="62A6A026" w14:textId="77777777" w:rsidR="00894BFC" w:rsidRPr="008A74BF" w:rsidRDefault="00894BFC" w:rsidP="00894BFC">
      <w:pPr>
        <w:rPr>
          <w:rFonts w:asciiTheme="majorEastAsia" w:eastAsiaTheme="majorEastAsia" w:hAnsiTheme="majorEastAsia"/>
          <w:sz w:val="24"/>
          <w:szCs w:val="24"/>
        </w:rPr>
      </w:pPr>
    </w:p>
    <w:p w14:paraId="2D5ABADB" w14:textId="21EBA05F" w:rsidR="00894BFC" w:rsidRPr="008A74BF" w:rsidRDefault="00A14CE1"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[Article 37 (d) of the Convention]</w:t>
      </w:r>
    </w:p>
    <w:p w14:paraId="24D069CE" w14:textId="4939F231" w:rsidR="00895C2A" w:rsidRPr="008A74BF" w:rsidRDefault="00895C2A" w:rsidP="00F609A2">
      <w:pPr>
        <w:rPr>
          <w:rFonts w:ascii="Times New Roman" w:eastAsiaTheme="majorEastAsia" w:hAnsi="Times New Roman" w:cs="Times New Roman"/>
          <w:sz w:val="24"/>
          <w:szCs w:val="24"/>
        </w:rPr>
      </w:pPr>
      <w:r w:rsidRPr="008A74BF">
        <w:rPr>
          <w:rFonts w:ascii="Times New Roman" w:eastAsiaTheme="majorEastAsia" w:hAnsi="Times New Roman" w:cs="Times New Roman"/>
          <w:sz w:val="24"/>
          <w:szCs w:val="24"/>
          <w:lang w:val="en-GB"/>
        </w:rPr>
        <w:t xml:space="preserve">The Constitution provides that </w:t>
      </w:r>
      <w:r w:rsidR="00796B8A" w:rsidRPr="008A74BF">
        <w:rPr>
          <w:rFonts w:ascii="Times New Roman" w:eastAsiaTheme="majorEastAsia" w:hAnsi="Times New Roman" w:cs="Times New Roman"/>
          <w:sz w:val="24"/>
          <w:szCs w:val="24"/>
        </w:rPr>
        <w:t>n</w:t>
      </w:r>
      <w:r w:rsidR="00796B8A" w:rsidRPr="008A74BF">
        <w:rPr>
          <w:rFonts w:ascii="Times New Roman" w:eastAsiaTheme="majorEastAsia" w:hAnsi="Times New Roman" w:cs="Times New Roman"/>
          <w:sz w:val="24"/>
          <w:szCs w:val="24"/>
          <w:lang w:val="en-GB"/>
        </w:rPr>
        <w:t xml:space="preserve">o person shall be arrested or detained without being at once informed of the charges against him/her or without the immediate privilege of counsel </w:t>
      </w:r>
      <w:r w:rsidRPr="008A74BF">
        <w:rPr>
          <w:rFonts w:ascii="Times New Roman" w:eastAsiaTheme="majorEastAsia" w:hAnsi="Times New Roman" w:cs="Times New Roman"/>
          <w:sz w:val="24"/>
          <w:szCs w:val="24"/>
          <w:lang w:val="en-GB"/>
        </w:rPr>
        <w:t>(</w:t>
      </w:r>
      <w:r w:rsidR="00812BEE" w:rsidRPr="008A74BF">
        <w:rPr>
          <w:rFonts w:ascii="Times New Roman" w:eastAsiaTheme="majorEastAsia" w:hAnsi="Times New Roman" w:cs="Times New Roman"/>
          <w:sz w:val="24"/>
          <w:szCs w:val="24"/>
          <w:lang w:val="en-GB"/>
        </w:rPr>
        <w:t xml:space="preserve">the </w:t>
      </w:r>
      <w:r w:rsidRPr="008A74BF">
        <w:rPr>
          <w:rFonts w:ascii="Times New Roman" w:eastAsiaTheme="majorEastAsia" w:hAnsi="Times New Roman" w:cs="Times New Roman"/>
          <w:sz w:val="24"/>
          <w:szCs w:val="24"/>
          <w:lang w:val="en-GB"/>
        </w:rPr>
        <w:t>first sentence of Article 34 of the Constitution)</w:t>
      </w:r>
      <w:r w:rsidRPr="008A74BF">
        <w:rPr>
          <w:rFonts w:ascii="Times New Roman" w:eastAsiaTheme="majorEastAsia" w:hAnsi="Times New Roman" w:cs="Times New Roman"/>
          <w:sz w:val="24"/>
          <w:szCs w:val="24"/>
        </w:rPr>
        <w:t xml:space="preserve"> and that </w:t>
      </w:r>
      <w:r w:rsidR="00796B8A" w:rsidRPr="008A74BF">
        <w:rPr>
          <w:rFonts w:ascii="Times New Roman" w:eastAsiaTheme="majorEastAsia" w:hAnsi="Times New Roman" w:cs="Times New Roman"/>
          <w:sz w:val="24"/>
          <w:szCs w:val="24"/>
        </w:rPr>
        <w:t xml:space="preserve">at all times the accused shall have the assistance of </w:t>
      </w:r>
      <w:r w:rsidR="0051664F">
        <w:rPr>
          <w:rFonts w:ascii="Times New Roman" w:eastAsiaTheme="majorEastAsia" w:hAnsi="Times New Roman" w:cs="Times New Roman" w:hint="eastAsia"/>
          <w:sz w:val="24"/>
          <w:szCs w:val="24"/>
        </w:rPr>
        <w:t>competent</w:t>
      </w:r>
      <w:r w:rsidR="00796B8A" w:rsidRPr="008A74BF">
        <w:rPr>
          <w:rFonts w:ascii="Times New Roman" w:eastAsiaTheme="majorEastAsia" w:hAnsi="Times New Roman" w:cs="Times New Roman"/>
          <w:sz w:val="24"/>
          <w:szCs w:val="24"/>
        </w:rPr>
        <w:t xml:space="preserve"> counsel </w:t>
      </w:r>
      <w:r w:rsidRPr="008A74BF">
        <w:rPr>
          <w:rFonts w:ascii="Times New Roman" w:eastAsiaTheme="majorEastAsia" w:hAnsi="Times New Roman" w:cs="Times New Roman"/>
          <w:sz w:val="24"/>
          <w:szCs w:val="24"/>
        </w:rPr>
        <w:t xml:space="preserve">(Article 37, paragraph (3) of the Constitution). The Code of Criminal Procedure provides that </w:t>
      </w:r>
      <w:r w:rsidR="00796B8A" w:rsidRPr="008A74BF">
        <w:rPr>
          <w:rFonts w:ascii="Times New Roman" w:eastAsiaTheme="majorEastAsia" w:hAnsi="Times New Roman" w:cs="Times New Roman" w:hint="eastAsia"/>
          <w:sz w:val="24"/>
          <w:szCs w:val="24"/>
        </w:rPr>
        <w:t>t</w:t>
      </w:r>
      <w:r w:rsidR="00796B8A" w:rsidRPr="008A74BF">
        <w:rPr>
          <w:rFonts w:ascii="Times New Roman" w:eastAsiaTheme="majorEastAsia" w:hAnsi="Times New Roman" w:cs="Times New Roman"/>
          <w:sz w:val="24"/>
          <w:szCs w:val="24"/>
        </w:rPr>
        <w:t xml:space="preserve">he accused or the suspect may appoint counsel at any time </w:t>
      </w:r>
      <w:r w:rsidRPr="008A74BF">
        <w:rPr>
          <w:rFonts w:ascii="Times New Roman" w:eastAsiaTheme="majorEastAsia" w:hAnsi="Times New Roman" w:cs="Times New Roman"/>
          <w:sz w:val="24"/>
          <w:szCs w:val="24"/>
        </w:rPr>
        <w:t>(Article 30, paragraph (1) of the Code), that</w:t>
      </w:r>
      <w:r w:rsidR="003F61D5" w:rsidRPr="008A74BF">
        <w:rPr>
          <w:rFonts w:ascii="Times New Roman" w:eastAsiaTheme="majorEastAsia" w:hAnsi="Times New Roman" w:cs="Times New Roman"/>
          <w:sz w:val="24"/>
          <w:szCs w:val="24"/>
        </w:rPr>
        <w:t>,</w:t>
      </w:r>
      <w:r w:rsidRPr="008A74BF">
        <w:rPr>
          <w:rFonts w:ascii="Times New Roman" w:eastAsiaTheme="majorEastAsia" w:hAnsi="Times New Roman" w:cs="Times New Roman"/>
          <w:sz w:val="24"/>
          <w:szCs w:val="24"/>
        </w:rPr>
        <w:t xml:space="preserve"> </w:t>
      </w:r>
      <w:r w:rsidR="003F61D5" w:rsidRPr="008A74BF">
        <w:rPr>
          <w:rFonts w:ascii="Times New Roman" w:eastAsiaTheme="majorEastAsia" w:hAnsi="Times New Roman" w:cs="Times New Roman"/>
          <w:sz w:val="24"/>
          <w:szCs w:val="24"/>
        </w:rPr>
        <w:t>when the accused or the suspect against whom a detention warrant is issued is unable to appoint counsel because of indigenc</w:t>
      </w:r>
      <w:r w:rsidR="0051664F">
        <w:rPr>
          <w:rFonts w:ascii="Times New Roman" w:eastAsiaTheme="majorEastAsia" w:hAnsi="Times New Roman" w:cs="Times New Roman" w:hint="eastAsia"/>
          <w:sz w:val="24"/>
          <w:szCs w:val="24"/>
        </w:rPr>
        <w:t>e</w:t>
      </w:r>
      <w:r w:rsidR="003F61D5" w:rsidRPr="008A74BF">
        <w:rPr>
          <w:rFonts w:ascii="Times New Roman" w:eastAsiaTheme="majorEastAsia" w:hAnsi="Times New Roman" w:cs="Times New Roman"/>
          <w:sz w:val="24"/>
          <w:szCs w:val="24"/>
        </w:rPr>
        <w:t xml:space="preserve"> or other reasons, the court shall appoint counsel for the accused upon his/her request and the judge shall appoint counsel for the suspect </w:t>
      </w:r>
      <w:r w:rsidR="004A2E7E" w:rsidRPr="008A74BF">
        <w:rPr>
          <w:rFonts w:ascii="Times New Roman" w:eastAsiaTheme="majorEastAsia" w:hAnsi="Times New Roman" w:cs="Times New Roman"/>
          <w:sz w:val="24"/>
          <w:szCs w:val="24"/>
        </w:rPr>
        <w:t xml:space="preserve">against whom the detention warrant is issued </w:t>
      </w:r>
      <w:r w:rsidR="003F61D5" w:rsidRPr="008A74BF">
        <w:rPr>
          <w:rFonts w:ascii="Times New Roman" w:eastAsiaTheme="majorEastAsia" w:hAnsi="Times New Roman" w:cs="Times New Roman"/>
          <w:sz w:val="24"/>
          <w:szCs w:val="24"/>
        </w:rPr>
        <w:t xml:space="preserve">upon </w:t>
      </w:r>
      <w:r w:rsidR="00AD4010" w:rsidRPr="008A74BF">
        <w:rPr>
          <w:rFonts w:ascii="Times New Roman" w:eastAsiaTheme="majorEastAsia" w:hAnsi="Times New Roman" w:cs="Times New Roman"/>
          <w:sz w:val="24"/>
          <w:szCs w:val="24"/>
        </w:rPr>
        <w:t>his/her</w:t>
      </w:r>
      <w:r w:rsidR="003F61D5" w:rsidRPr="008A74BF">
        <w:rPr>
          <w:rFonts w:ascii="Times New Roman" w:eastAsiaTheme="majorEastAsia" w:hAnsi="Times New Roman" w:cs="Times New Roman"/>
          <w:sz w:val="24"/>
          <w:szCs w:val="24"/>
        </w:rPr>
        <w:t xml:space="preserve"> request </w:t>
      </w:r>
      <w:r w:rsidRPr="008A74BF">
        <w:rPr>
          <w:rFonts w:ascii="Times New Roman" w:eastAsiaTheme="majorEastAsia" w:hAnsi="Times New Roman" w:cs="Times New Roman"/>
          <w:sz w:val="24"/>
          <w:szCs w:val="24"/>
        </w:rPr>
        <w:t>(</w:t>
      </w:r>
      <w:r w:rsidR="0067042E" w:rsidRPr="008A74BF">
        <w:rPr>
          <w:rFonts w:ascii="Times New Roman" w:eastAsiaTheme="majorEastAsia" w:hAnsi="Times New Roman" w:cs="Times New Roman"/>
          <w:sz w:val="24"/>
          <w:szCs w:val="24"/>
        </w:rPr>
        <w:t xml:space="preserve">the </w:t>
      </w:r>
      <w:r w:rsidRPr="008A74BF">
        <w:rPr>
          <w:rFonts w:ascii="Times New Roman" w:eastAsiaTheme="majorEastAsia" w:hAnsi="Times New Roman" w:cs="Times New Roman"/>
          <w:sz w:val="24"/>
          <w:szCs w:val="24"/>
        </w:rPr>
        <w:t>main clause of Article 36 of the Code, Article 37-2 of the Code), that</w:t>
      </w:r>
      <w:r w:rsidR="00F609A2" w:rsidRPr="008A74BF">
        <w:rPr>
          <w:rFonts w:ascii="Times New Roman" w:eastAsiaTheme="majorEastAsia" w:hAnsi="Times New Roman" w:cs="Times New Roman"/>
          <w:sz w:val="24"/>
          <w:szCs w:val="24"/>
        </w:rPr>
        <w:t>, when t</w:t>
      </w:r>
      <w:r w:rsidR="00F609A2" w:rsidRPr="008A74BF">
        <w:rPr>
          <w:rFonts w:ascii="Times New Roman" w:eastAsiaTheme="majorEastAsia" w:hAnsi="Times New Roman" w:cs="Times New Roman" w:hint="eastAsia"/>
          <w:sz w:val="24"/>
          <w:szCs w:val="24"/>
        </w:rPr>
        <w:t>he accused is a minor</w:t>
      </w:r>
      <w:r w:rsidR="00F609A2" w:rsidRPr="008A74BF">
        <w:rPr>
          <w:rFonts w:ascii="Times New Roman" w:eastAsiaTheme="majorEastAsia" w:hAnsi="Times New Roman" w:cs="Times New Roman"/>
          <w:sz w:val="24"/>
          <w:szCs w:val="24"/>
        </w:rPr>
        <w:t>,</w:t>
      </w:r>
      <w:r w:rsidRPr="008A74BF">
        <w:rPr>
          <w:rFonts w:ascii="Times New Roman" w:eastAsiaTheme="majorEastAsia" w:hAnsi="Times New Roman" w:cs="Times New Roman"/>
          <w:sz w:val="24"/>
          <w:szCs w:val="24"/>
        </w:rPr>
        <w:t xml:space="preserve"> </w:t>
      </w:r>
      <w:r w:rsidR="00F609A2" w:rsidRPr="008A74BF">
        <w:rPr>
          <w:rFonts w:ascii="Times New Roman" w:eastAsiaTheme="majorEastAsia" w:hAnsi="Times New Roman" w:cs="Times New Roman"/>
          <w:sz w:val="24"/>
          <w:szCs w:val="24"/>
        </w:rPr>
        <w:t xml:space="preserve">the court may appoint counsel ex-officio if there is no counsel for the accused </w:t>
      </w:r>
      <w:r w:rsidRPr="008A74BF">
        <w:rPr>
          <w:rFonts w:ascii="Times New Roman" w:eastAsiaTheme="majorEastAsia" w:hAnsi="Times New Roman" w:cs="Times New Roman"/>
          <w:sz w:val="24"/>
          <w:szCs w:val="24"/>
        </w:rPr>
        <w:t xml:space="preserve">(Article 37 of the Code), and that </w:t>
      </w:r>
      <w:r w:rsidR="00941914" w:rsidRPr="008A74BF">
        <w:rPr>
          <w:rFonts w:ascii="Times New Roman" w:eastAsiaTheme="majorEastAsia" w:hAnsi="Times New Roman" w:cs="Times New Roman"/>
          <w:sz w:val="24"/>
          <w:szCs w:val="24"/>
        </w:rPr>
        <w:t xml:space="preserve">the accused or the suspect in custody may, without any official being present, have an interview with, or send to or receive documents or articles from counsel or </w:t>
      </w:r>
      <w:r w:rsidR="00941914" w:rsidRPr="008A74BF">
        <w:rPr>
          <w:rFonts w:ascii="Times New Roman" w:eastAsiaTheme="majorEastAsia" w:hAnsi="Times New Roman" w:cs="Times New Roman"/>
          <w:sz w:val="24"/>
          <w:szCs w:val="24"/>
        </w:rPr>
        <w:lastRenderedPageBreak/>
        <w:t xml:space="preserve">prospective counsel upon the request of a person entitled to appoint counsel </w:t>
      </w:r>
      <w:r w:rsidRPr="008A74BF">
        <w:rPr>
          <w:rFonts w:ascii="Times New Roman" w:eastAsiaTheme="majorEastAsia" w:hAnsi="Times New Roman" w:cs="Times New Roman"/>
          <w:sz w:val="24"/>
          <w:szCs w:val="24"/>
        </w:rPr>
        <w:t>(Article 39 of the Code).</w:t>
      </w:r>
    </w:p>
    <w:p w14:paraId="0E784176" w14:textId="77777777" w:rsidR="00895C2A" w:rsidRPr="008A74BF" w:rsidRDefault="00895C2A" w:rsidP="00894BFC">
      <w:pPr>
        <w:rPr>
          <w:rFonts w:asciiTheme="majorEastAsia" w:eastAsiaTheme="majorEastAsia" w:hAnsiTheme="majorEastAsia"/>
          <w:sz w:val="24"/>
          <w:szCs w:val="24"/>
          <w:lang w:val="en-GB"/>
        </w:rPr>
      </w:pPr>
    </w:p>
    <w:p w14:paraId="10BF59B2" w14:textId="18A9EBEB" w:rsidR="009E7164" w:rsidRPr="008A74BF" w:rsidRDefault="00680816" w:rsidP="009E7164">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Furthermore, the Juvenile Act</w:t>
      </w:r>
      <w:r w:rsidR="00775AAD" w:rsidRPr="008A74BF">
        <w:rPr>
          <w:rFonts w:ascii="Times New Roman" w:eastAsiaTheme="majorEastAsia" w:hAnsi="Times New Roman" w:cs="Times New Roman"/>
          <w:sz w:val="24"/>
          <w:szCs w:val="24"/>
          <w:lang w:val="en-GB"/>
        </w:rPr>
        <w:t xml:space="preserve"> provides that </w:t>
      </w:r>
      <w:r w:rsidR="00A43E52" w:rsidRPr="008A74BF">
        <w:rPr>
          <w:rFonts w:ascii="Times New Roman" w:eastAsiaTheme="majorEastAsia" w:hAnsi="Times New Roman" w:cs="Times New Roman"/>
          <w:sz w:val="24"/>
          <w:szCs w:val="24"/>
          <w:lang w:val="en-GB"/>
        </w:rPr>
        <w:t>the</w:t>
      </w:r>
      <w:r w:rsidR="000A35D3" w:rsidRPr="008A74BF">
        <w:rPr>
          <w:rFonts w:ascii="Times New Roman" w:eastAsiaTheme="majorEastAsia" w:hAnsi="Times New Roman" w:cs="Times New Roman"/>
          <w:sz w:val="24"/>
          <w:szCs w:val="24"/>
          <w:lang w:val="en-GB"/>
        </w:rPr>
        <w:t xml:space="preserve"> Juvenile or</w:t>
      </w:r>
      <w:r w:rsidR="00A43E52" w:rsidRPr="008A74BF">
        <w:rPr>
          <w:rFonts w:ascii="Times New Roman" w:eastAsiaTheme="majorEastAsia" w:hAnsi="Times New Roman" w:cs="Times New Roman"/>
          <w:sz w:val="24"/>
          <w:szCs w:val="24"/>
          <w:lang w:val="en-GB"/>
        </w:rPr>
        <w:t xml:space="preserve"> the </w:t>
      </w:r>
      <w:r w:rsidR="000A35D3" w:rsidRPr="008A74BF">
        <w:rPr>
          <w:rFonts w:ascii="Times New Roman" w:eastAsiaTheme="majorEastAsia" w:hAnsi="Times New Roman" w:cs="Times New Roman"/>
          <w:sz w:val="24"/>
          <w:szCs w:val="24"/>
          <w:lang w:val="en-GB"/>
        </w:rPr>
        <w:t xml:space="preserve">Custodian of the Juvenile may, with </w:t>
      </w:r>
      <w:r w:rsidR="00992ED3" w:rsidRPr="008A74BF">
        <w:rPr>
          <w:rFonts w:ascii="Times New Roman" w:eastAsiaTheme="majorEastAsia" w:hAnsi="Times New Roman" w:cs="Times New Roman"/>
          <w:sz w:val="24"/>
          <w:szCs w:val="24"/>
          <w:lang w:val="en-GB"/>
        </w:rPr>
        <w:t xml:space="preserve">a </w:t>
      </w:r>
      <w:r w:rsidR="000A35D3" w:rsidRPr="008A74BF">
        <w:rPr>
          <w:rFonts w:ascii="Times New Roman" w:eastAsiaTheme="majorEastAsia" w:hAnsi="Times New Roman" w:cs="Times New Roman"/>
          <w:sz w:val="24"/>
          <w:szCs w:val="24"/>
          <w:lang w:val="en-GB"/>
        </w:rPr>
        <w:t>family court's permission, appoint an attendant and that no permission shall be needed to appoint an attorney at law as the attendant</w:t>
      </w:r>
      <w:r w:rsidRPr="008A74BF">
        <w:rPr>
          <w:rFonts w:ascii="Times New Roman" w:eastAsiaTheme="majorEastAsia" w:hAnsi="Times New Roman" w:cs="Times New Roman"/>
          <w:sz w:val="24"/>
          <w:szCs w:val="24"/>
          <w:lang w:val="en-GB"/>
        </w:rPr>
        <w:t xml:space="preserve"> (Article 10, paragraph (1) of the Act).</w:t>
      </w:r>
      <w:r w:rsidR="000A35D3" w:rsidRPr="008A74BF">
        <w:rPr>
          <w:rFonts w:ascii="Times New Roman" w:eastAsiaTheme="majorEastAsia" w:hAnsi="Times New Roman" w:cs="Times New Roman"/>
          <w:sz w:val="24"/>
          <w:szCs w:val="24"/>
          <w:lang w:val="en-GB"/>
        </w:rPr>
        <w:t xml:space="preserve"> </w:t>
      </w:r>
      <w:r w:rsidR="001600FD" w:rsidRPr="008A74BF">
        <w:rPr>
          <w:rFonts w:ascii="Times New Roman" w:eastAsiaTheme="majorEastAsia" w:hAnsi="Times New Roman" w:cs="Times New Roman"/>
          <w:sz w:val="24"/>
          <w:szCs w:val="24"/>
          <w:lang w:val="en-GB"/>
        </w:rPr>
        <w:t xml:space="preserve">Please refer to paragraph 157 of the combined fourth and fifth periodic reports of Japan with regard to </w:t>
      </w:r>
      <w:r w:rsidR="009E7164" w:rsidRPr="008A74BF">
        <w:rPr>
          <w:rFonts w:ascii="Times New Roman" w:eastAsiaTheme="majorEastAsia" w:hAnsi="Times New Roman" w:cs="Times New Roman"/>
          <w:sz w:val="24"/>
          <w:szCs w:val="24"/>
        </w:rPr>
        <w:t xml:space="preserve">a court-appointed attendant </w:t>
      </w:r>
      <w:r w:rsidR="009E7164" w:rsidRPr="008A74BF">
        <w:rPr>
          <w:rFonts w:ascii="Times New Roman" w:eastAsiaTheme="majorEastAsia" w:hAnsi="Times New Roman" w:cs="Times New Roman"/>
          <w:sz w:val="24"/>
          <w:szCs w:val="24"/>
          <w:lang w:val="en-GB"/>
        </w:rPr>
        <w:t xml:space="preserve">in </w:t>
      </w:r>
      <w:r w:rsidR="009E7164" w:rsidRPr="008A74BF">
        <w:rPr>
          <w:rFonts w:ascii="Times New Roman" w:eastAsiaTheme="majorEastAsia" w:hAnsi="Times New Roman" w:cs="Times New Roman"/>
          <w:sz w:val="24"/>
          <w:szCs w:val="24"/>
        </w:rPr>
        <w:t xml:space="preserve">certain </w:t>
      </w:r>
      <w:r w:rsidR="007B62D5" w:rsidRPr="008A74BF">
        <w:rPr>
          <w:rFonts w:ascii="Times New Roman" w:eastAsiaTheme="majorEastAsia" w:hAnsi="Times New Roman" w:cs="Times New Roman"/>
          <w:sz w:val="24"/>
          <w:szCs w:val="24"/>
        </w:rPr>
        <w:t xml:space="preserve">serious cases </w:t>
      </w:r>
      <w:r w:rsidR="00E043A0" w:rsidRPr="008A74BF">
        <w:rPr>
          <w:rFonts w:ascii="Times New Roman" w:eastAsiaTheme="majorEastAsia" w:hAnsi="Times New Roman" w:cs="Times New Roman"/>
          <w:sz w:val="24"/>
          <w:szCs w:val="24"/>
        </w:rPr>
        <w:t>in</w:t>
      </w:r>
      <w:r w:rsidR="009E7164" w:rsidRPr="008A74BF">
        <w:rPr>
          <w:rFonts w:ascii="Times New Roman" w:eastAsiaTheme="majorEastAsia" w:hAnsi="Times New Roman" w:cs="Times New Roman"/>
          <w:sz w:val="24"/>
          <w:szCs w:val="24"/>
        </w:rPr>
        <w:t xml:space="preserve"> which </w:t>
      </w:r>
      <w:r w:rsidR="009E7164" w:rsidRPr="008A74BF">
        <w:rPr>
          <w:rFonts w:ascii="Times New Roman" w:eastAsiaTheme="majorEastAsia" w:hAnsi="Times New Roman" w:cs="Times New Roman"/>
          <w:sz w:val="24"/>
          <w:szCs w:val="24"/>
          <w:lang w:val="en-GB"/>
        </w:rPr>
        <w:t xml:space="preserve">a public prosecutor </w:t>
      </w:r>
      <w:r w:rsidR="00E043A0" w:rsidRPr="008A74BF">
        <w:rPr>
          <w:rFonts w:ascii="Times New Roman" w:eastAsiaTheme="majorEastAsia" w:hAnsi="Times New Roman" w:cs="Times New Roman"/>
          <w:sz w:val="24"/>
          <w:szCs w:val="24"/>
          <w:lang w:val="en-GB"/>
        </w:rPr>
        <w:t>may participate</w:t>
      </w:r>
      <w:r w:rsidR="009E7164" w:rsidRPr="008A74BF">
        <w:rPr>
          <w:rFonts w:ascii="Times New Roman" w:eastAsiaTheme="majorEastAsia" w:hAnsi="Times New Roman" w:cs="Times New Roman"/>
          <w:sz w:val="24"/>
          <w:szCs w:val="24"/>
          <w:lang w:val="en-GB"/>
        </w:rPr>
        <w:t>.</w:t>
      </w:r>
    </w:p>
    <w:p w14:paraId="125660BB" w14:textId="77777777" w:rsidR="001600FD" w:rsidRPr="008A74BF" w:rsidRDefault="001600FD" w:rsidP="00894BFC">
      <w:pPr>
        <w:rPr>
          <w:rFonts w:asciiTheme="majorEastAsia" w:eastAsiaTheme="majorEastAsia" w:hAnsiTheme="majorEastAsia"/>
          <w:sz w:val="24"/>
          <w:szCs w:val="24"/>
          <w:lang w:val="en-GB"/>
        </w:rPr>
      </w:pPr>
    </w:p>
    <w:p w14:paraId="44978B59" w14:textId="0FFD6499" w:rsidR="001600FD" w:rsidRPr="008A74BF" w:rsidRDefault="001600FD" w:rsidP="001600FD">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 xml:space="preserve">Please refer to paragraph 167 of the combined fourth and fifth periodic reports of Japan with regard to </w:t>
      </w:r>
      <w:r w:rsidR="000C271A" w:rsidRPr="008A74BF">
        <w:rPr>
          <w:rFonts w:ascii="Times New Roman" w:eastAsiaTheme="majorEastAsia" w:hAnsi="Times New Roman" w:cs="Times New Roman"/>
          <w:sz w:val="24"/>
          <w:szCs w:val="24"/>
          <w:lang w:val="en-GB"/>
        </w:rPr>
        <w:t>the right to challenge the legality of the deprivation of his or her liberty before independent and impartial authority and to a prompt decision on any such action.</w:t>
      </w:r>
    </w:p>
    <w:p w14:paraId="4AA8B0E8" w14:textId="77777777" w:rsidR="001600FD" w:rsidRPr="008A74BF" w:rsidRDefault="001600FD" w:rsidP="00894BFC">
      <w:pPr>
        <w:rPr>
          <w:rFonts w:asciiTheme="majorEastAsia" w:eastAsiaTheme="majorEastAsia" w:hAnsiTheme="majorEastAsia"/>
          <w:sz w:val="24"/>
          <w:szCs w:val="24"/>
          <w:lang w:val="en-GB"/>
        </w:rPr>
      </w:pPr>
    </w:p>
    <w:p w14:paraId="6F50BE35" w14:textId="2FB2FB13" w:rsidR="00A14CE1" w:rsidRPr="008A74BF" w:rsidRDefault="00A14CE1"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[Article 40</w:t>
      </w:r>
      <w:r w:rsidR="00C70FBD" w:rsidRPr="008A74BF">
        <w:rPr>
          <w:rFonts w:ascii="Times New Roman" w:eastAsiaTheme="majorEastAsia" w:hAnsi="Times New Roman" w:cs="Times New Roman"/>
          <w:sz w:val="24"/>
          <w:szCs w:val="24"/>
          <w:lang w:val="en-GB"/>
        </w:rPr>
        <w:t xml:space="preserve">, paragraph </w:t>
      </w:r>
      <w:r w:rsidRPr="008A74BF">
        <w:rPr>
          <w:rFonts w:ascii="Times New Roman" w:eastAsiaTheme="majorEastAsia" w:hAnsi="Times New Roman" w:cs="Times New Roman"/>
          <w:sz w:val="24"/>
          <w:szCs w:val="24"/>
          <w:lang w:val="en-GB"/>
        </w:rPr>
        <w:t>2 (a) of the Convention]</w:t>
      </w:r>
    </w:p>
    <w:p w14:paraId="1B5EE5A1" w14:textId="001F8026" w:rsidR="007B3F34" w:rsidRPr="008A74BF" w:rsidRDefault="007B3F34"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The Constitution provides that “no person shall be held criminally liable for an act which was lawful at the time it was committed, or of which he</w:t>
      </w:r>
      <w:r w:rsidR="00926720" w:rsidRPr="008A74BF">
        <w:rPr>
          <w:rFonts w:ascii="Times New Roman" w:eastAsiaTheme="majorEastAsia" w:hAnsi="Times New Roman" w:cs="Times New Roman"/>
          <w:sz w:val="24"/>
          <w:szCs w:val="24"/>
          <w:lang w:val="en-GB"/>
        </w:rPr>
        <w:t>/she</w:t>
      </w:r>
      <w:r w:rsidRPr="008A74BF">
        <w:rPr>
          <w:rFonts w:ascii="Times New Roman" w:eastAsiaTheme="majorEastAsia" w:hAnsi="Times New Roman" w:cs="Times New Roman"/>
          <w:sz w:val="24"/>
          <w:szCs w:val="24"/>
          <w:lang w:val="en-GB"/>
        </w:rPr>
        <w:t xml:space="preserve"> has been acquitted, nor shall he</w:t>
      </w:r>
      <w:r w:rsidR="00926720" w:rsidRPr="008A74BF">
        <w:rPr>
          <w:rFonts w:ascii="Times New Roman" w:eastAsiaTheme="majorEastAsia" w:hAnsi="Times New Roman" w:cs="Times New Roman"/>
          <w:sz w:val="24"/>
          <w:szCs w:val="24"/>
          <w:lang w:val="en-GB"/>
        </w:rPr>
        <w:t>/she</w:t>
      </w:r>
      <w:r w:rsidRPr="008A74BF">
        <w:rPr>
          <w:rFonts w:ascii="Times New Roman" w:eastAsiaTheme="majorEastAsia" w:hAnsi="Times New Roman" w:cs="Times New Roman"/>
          <w:sz w:val="24"/>
          <w:szCs w:val="24"/>
          <w:lang w:val="en-GB"/>
        </w:rPr>
        <w:t xml:space="preserve"> be placed in double jeopardy” in Article 39.</w:t>
      </w:r>
    </w:p>
    <w:p w14:paraId="52464C55" w14:textId="77777777" w:rsidR="00894BFC" w:rsidRPr="008A74BF" w:rsidRDefault="00894BFC" w:rsidP="00894BFC">
      <w:pPr>
        <w:rPr>
          <w:rFonts w:asciiTheme="majorEastAsia" w:eastAsiaTheme="majorEastAsia" w:hAnsiTheme="majorEastAsia"/>
          <w:sz w:val="24"/>
          <w:szCs w:val="24"/>
          <w:lang w:val="en-GB"/>
        </w:rPr>
      </w:pPr>
    </w:p>
    <w:p w14:paraId="0F2728F2" w14:textId="37087DA0" w:rsidR="007A033B" w:rsidRPr="008A74BF" w:rsidRDefault="007A033B"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[Article 40</w:t>
      </w:r>
      <w:r w:rsidR="00226AD0" w:rsidRPr="008A74BF">
        <w:rPr>
          <w:rFonts w:ascii="Times New Roman" w:eastAsiaTheme="majorEastAsia" w:hAnsi="Times New Roman" w:cs="Times New Roman"/>
          <w:sz w:val="24"/>
          <w:szCs w:val="24"/>
          <w:lang w:val="en-GB"/>
        </w:rPr>
        <w:t xml:space="preserve">, paragraph </w:t>
      </w:r>
      <w:r w:rsidRPr="008A74BF">
        <w:rPr>
          <w:rFonts w:ascii="Times New Roman" w:eastAsiaTheme="majorEastAsia" w:hAnsi="Times New Roman" w:cs="Times New Roman"/>
          <w:sz w:val="24"/>
          <w:szCs w:val="24"/>
          <w:lang w:val="en-GB"/>
        </w:rPr>
        <w:t>2 (b) of the Convention]</w:t>
      </w:r>
    </w:p>
    <w:p w14:paraId="41CCEB11" w14:textId="56A84A3A" w:rsidR="00226AD0" w:rsidRPr="008A74BF" w:rsidRDefault="00226AD0" w:rsidP="00894BFC">
      <w:pPr>
        <w:rPr>
          <w:rFonts w:ascii="Times New Roman" w:eastAsiaTheme="majorEastAsia" w:hAnsi="Times New Roman" w:cs="Times New Roman"/>
          <w:sz w:val="24"/>
          <w:szCs w:val="24"/>
        </w:rPr>
      </w:pPr>
      <w:r w:rsidRPr="008A74BF">
        <w:rPr>
          <w:rFonts w:ascii="Times New Roman" w:eastAsiaTheme="majorEastAsia" w:hAnsi="Times New Roman" w:cs="Times New Roman"/>
          <w:sz w:val="24"/>
          <w:szCs w:val="24"/>
          <w:lang w:val="en-GB"/>
        </w:rPr>
        <w:t>(</w:t>
      </w:r>
      <w:proofErr w:type="spellStart"/>
      <w:r w:rsidRPr="008A74BF">
        <w:rPr>
          <w:rFonts w:ascii="Times New Roman" w:eastAsiaTheme="majorEastAsia" w:hAnsi="Times New Roman" w:cs="Times New Roman"/>
          <w:sz w:val="24"/>
          <w:szCs w:val="24"/>
          <w:lang w:val="en-GB"/>
        </w:rPr>
        <w:t>i</w:t>
      </w:r>
      <w:proofErr w:type="spellEnd"/>
      <w:r w:rsidRPr="008A74BF">
        <w:rPr>
          <w:rFonts w:ascii="Times New Roman" w:eastAsiaTheme="majorEastAsia" w:hAnsi="Times New Roman" w:cs="Times New Roman"/>
          <w:sz w:val="24"/>
          <w:szCs w:val="24"/>
          <w:lang w:val="en-GB"/>
        </w:rPr>
        <w:t>)</w:t>
      </w:r>
      <w:r w:rsidRPr="008A74BF">
        <w:rPr>
          <w:rFonts w:ascii="Times New Roman" w:eastAsiaTheme="majorEastAsia" w:hAnsi="Times New Roman" w:cs="Times New Roman"/>
          <w:sz w:val="24"/>
          <w:szCs w:val="24"/>
        </w:rPr>
        <w:t xml:space="preserve"> </w:t>
      </w:r>
      <w:r w:rsidR="00C70FBD" w:rsidRPr="008A74BF">
        <w:rPr>
          <w:rFonts w:ascii="Times New Roman" w:eastAsiaTheme="majorEastAsia" w:hAnsi="Times New Roman" w:cs="Times New Roman"/>
          <w:sz w:val="24"/>
          <w:szCs w:val="24"/>
        </w:rPr>
        <w:t xml:space="preserve">Those </w:t>
      </w:r>
      <w:r w:rsidRPr="008A74BF">
        <w:rPr>
          <w:rFonts w:ascii="Times New Roman" w:eastAsiaTheme="majorEastAsia" w:hAnsi="Times New Roman" w:cs="Times New Roman"/>
          <w:sz w:val="24"/>
          <w:szCs w:val="24"/>
        </w:rPr>
        <w:t xml:space="preserve">provided in </w:t>
      </w:r>
      <w:r w:rsidR="00C70FBD" w:rsidRPr="008A74BF">
        <w:rPr>
          <w:rFonts w:ascii="Times New Roman" w:eastAsiaTheme="majorEastAsia" w:hAnsi="Times New Roman" w:cs="Times New Roman"/>
          <w:sz w:val="24"/>
          <w:szCs w:val="24"/>
        </w:rPr>
        <w:t>a</w:t>
      </w:r>
      <w:r w:rsidRPr="008A74BF">
        <w:rPr>
          <w:rFonts w:ascii="Times New Roman" w:eastAsiaTheme="majorEastAsia" w:hAnsi="Times New Roman" w:cs="Times New Roman"/>
          <w:sz w:val="24"/>
          <w:szCs w:val="24"/>
        </w:rPr>
        <w:t>rticle 40</w:t>
      </w:r>
      <w:r w:rsidR="00C70FBD" w:rsidRPr="008A74BF">
        <w:rPr>
          <w:rFonts w:ascii="Times New Roman" w:eastAsiaTheme="majorEastAsia" w:hAnsi="Times New Roman" w:cs="Times New Roman"/>
          <w:sz w:val="24"/>
          <w:szCs w:val="24"/>
        </w:rPr>
        <w:t xml:space="preserve">, paragraph </w:t>
      </w:r>
      <w:r w:rsidRPr="008A74BF">
        <w:rPr>
          <w:rFonts w:ascii="Times New Roman" w:eastAsiaTheme="majorEastAsia" w:hAnsi="Times New Roman" w:cs="Times New Roman"/>
          <w:sz w:val="24"/>
          <w:szCs w:val="24"/>
        </w:rPr>
        <w:t xml:space="preserve">2 </w:t>
      </w:r>
      <w:r w:rsidR="00C70FBD" w:rsidRPr="008A74BF">
        <w:rPr>
          <w:rFonts w:ascii="Times New Roman" w:eastAsiaTheme="majorEastAsia" w:hAnsi="Times New Roman" w:cs="Times New Roman"/>
          <w:sz w:val="24"/>
          <w:szCs w:val="24"/>
        </w:rPr>
        <w:t>(b) of the Convention are respected</w:t>
      </w:r>
      <w:r w:rsidRPr="008A74BF">
        <w:rPr>
          <w:rFonts w:ascii="Times New Roman" w:eastAsiaTheme="majorEastAsia" w:hAnsi="Times New Roman" w:cs="Times New Roman"/>
          <w:sz w:val="24"/>
          <w:szCs w:val="24"/>
        </w:rPr>
        <w:t xml:space="preserve"> as principles of criminal </w:t>
      </w:r>
      <w:r w:rsidR="005A7625">
        <w:rPr>
          <w:rFonts w:ascii="Times New Roman" w:eastAsiaTheme="majorEastAsia" w:hAnsi="Times New Roman" w:cs="Times New Roman" w:hint="eastAsia"/>
          <w:sz w:val="24"/>
          <w:szCs w:val="24"/>
        </w:rPr>
        <w:t>procedure</w:t>
      </w:r>
      <w:r w:rsidRPr="008A74BF">
        <w:rPr>
          <w:rFonts w:ascii="Times New Roman" w:eastAsiaTheme="majorEastAsia" w:hAnsi="Times New Roman" w:cs="Times New Roman"/>
          <w:sz w:val="24"/>
          <w:szCs w:val="24"/>
        </w:rPr>
        <w:t xml:space="preserve"> in practice.</w:t>
      </w:r>
    </w:p>
    <w:p w14:paraId="65BD17F7" w14:textId="11347169" w:rsidR="00226AD0" w:rsidRPr="008A74BF" w:rsidRDefault="00226AD0"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 xml:space="preserve">(ii) </w:t>
      </w:r>
      <w:r w:rsidR="00C70FBD" w:rsidRPr="008A74BF">
        <w:rPr>
          <w:rFonts w:ascii="Times New Roman" w:eastAsiaTheme="majorEastAsia" w:hAnsi="Times New Roman" w:cs="Times New Roman"/>
          <w:sz w:val="24"/>
          <w:szCs w:val="24"/>
          <w:lang w:val="en-GB"/>
        </w:rPr>
        <w:t>With regard to</w:t>
      </w:r>
      <w:r w:rsidR="001E7FD9" w:rsidRPr="008A74BF">
        <w:rPr>
          <w:rFonts w:ascii="Times New Roman" w:eastAsiaTheme="majorEastAsia" w:hAnsi="Times New Roman" w:cs="Times New Roman"/>
          <w:sz w:val="24"/>
          <w:szCs w:val="24"/>
          <w:lang w:val="en-GB"/>
        </w:rPr>
        <w:t xml:space="preserve"> </w:t>
      </w:r>
      <w:r w:rsidR="00B130B4" w:rsidRPr="008A74BF">
        <w:rPr>
          <w:rFonts w:ascii="Times New Roman" w:eastAsiaTheme="majorEastAsia" w:hAnsi="Times New Roman" w:cs="Times New Roman"/>
          <w:sz w:val="24"/>
          <w:szCs w:val="24"/>
        </w:rPr>
        <w:t xml:space="preserve">notification </w:t>
      </w:r>
      <w:r w:rsidR="001E7FD9" w:rsidRPr="008A74BF">
        <w:rPr>
          <w:rFonts w:ascii="Times New Roman" w:eastAsiaTheme="majorEastAsia" w:hAnsi="Times New Roman" w:cs="Times New Roman"/>
          <w:sz w:val="24"/>
          <w:szCs w:val="24"/>
        </w:rPr>
        <w:t>of a crime</w:t>
      </w:r>
      <w:r w:rsidR="00C70FBD" w:rsidRPr="008A74BF">
        <w:rPr>
          <w:rFonts w:ascii="Times New Roman" w:eastAsiaTheme="majorEastAsia" w:hAnsi="Times New Roman" w:cs="Times New Roman" w:hint="eastAsia"/>
          <w:sz w:val="24"/>
          <w:szCs w:val="24"/>
          <w:lang w:val="en-GB"/>
        </w:rPr>
        <w:t>,</w:t>
      </w:r>
      <w:r w:rsidR="00C70FBD" w:rsidRPr="008A74BF">
        <w:rPr>
          <w:rFonts w:ascii="Times New Roman" w:eastAsiaTheme="majorEastAsia" w:hAnsi="Times New Roman" w:cs="Times New Roman"/>
          <w:sz w:val="24"/>
          <w:szCs w:val="24"/>
          <w:lang w:val="en-GB"/>
        </w:rPr>
        <w:t xml:space="preserve"> t</w:t>
      </w:r>
      <w:r w:rsidRPr="008A74BF">
        <w:rPr>
          <w:rFonts w:ascii="Times New Roman" w:eastAsiaTheme="majorEastAsia" w:hAnsi="Times New Roman" w:cs="Times New Roman"/>
          <w:sz w:val="24"/>
          <w:szCs w:val="24"/>
          <w:lang w:val="en-GB"/>
        </w:rPr>
        <w:t>he Code of Criminal Procedure provides that</w:t>
      </w:r>
      <w:r w:rsidR="00C70FBD" w:rsidRPr="008A74BF">
        <w:rPr>
          <w:rFonts w:ascii="Times New Roman" w:eastAsiaTheme="majorEastAsia" w:hAnsi="Times New Roman" w:cs="Times New Roman"/>
          <w:sz w:val="24"/>
          <w:szCs w:val="24"/>
          <w:lang w:val="en-GB"/>
        </w:rPr>
        <w:t xml:space="preserve"> the court shall serve a transcript of </w:t>
      </w:r>
      <w:r w:rsidR="000B1700" w:rsidRPr="008A74BF">
        <w:rPr>
          <w:rFonts w:ascii="Times New Roman" w:eastAsiaTheme="majorEastAsia" w:hAnsi="Times New Roman" w:cs="Times New Roman"/>
          <w:sz w:val="24"/>
          <w:szCs w:val="24"/>
          <w:lang w:val="en-GB"/>
        </w:rPr>
        <w:t>a</w:t>
      </w:r>
      <w:r w:rsidR="00C70FBD" w:rsidRPr="008A74BF">
        <w:rPr>
          <w:rFonts w:ascii="Times New Roman" w:eastAsiaTheme="majorEastAsia" w:hAnsi="Times New Roman" w:cs="Times New Roman"/>
          <w:sz w:val="24"/>
          <w:szCs w:val="24"/>
          <w:lang w:val="en-GB"/>
        </w:rPr>
        <w:t xml:space="preserve"> charging sheet</w:t>
      </w:r>
      <w:r w:rsidR="00410176" w:rsidRPr="008A74BF">
        <w:rPr>
          <w:rFonts w:ascii="Times New Roman" w:eastAsiaTheme="majorEastAsia" w:hAnsi="Times New Roman" w:cs="Times New Roman"/>
          <w:sz w:val="24"/>
          <w:szCs w:val="24"/>
          <w:lang w:val="en-GB"/>
        </w:rPr>
        <w:t>, which includes</w:t>
      </w:r>
      <w:r w:rsidR="000B1700" w:rsidRPr="008A74BF">
        <w:rPr>
          <w:rFonts w:ascii="Times New Roman" w:eastAsiaTheme="majorEastAsia" w:hAnsi="Times New Roman" w:cs="Times New Roman"/>
          <w:sz w:val="24"/>
          <w:szCs w:val="24"/>
          <w:lang w:val="en-GB"/>
        </w:rPr>
        <w:t xml:space="preserve"> </w:t>
      </w:r>
      <w:r w:rsidR="00410176" w:rsidRPr="008A74BF">
        <w:rPr>
          <w:rFonts w:ascii="Times New Roman" w:eastAsiaTheme="majorEastAsia" w:hAnsi="Times New Roman" w:cs="Times New Roman"/>
          <w:sz w:val="24"/>
          <w:szCs w:val="24"/>
        </w:rPr>
        <w:t>charged facts</w:t>
      </w:r>
      <w:r w:rsidR="00E373BC" w:rsidRPr="008A74BF">
        <w:rPr>
          <w:rFonts w:ascii="Times New Roman" w:eastAsiaTheme="majorEastAsia" w:hAnsi="Times New Roman" w:cs="Times New Roman"/>
          <w:sz w:val="24"/>
          <w:szCs w:val="24"/>
          <w:lang w:val="en-GB"/>
        </w:rPr>
        <w:t>,</w:t>
      </w:r>
      <w:r w:rsidR="00410176" w:rsidRPr="008A74BF">
        <w:rPr>
          <w:rFonts w:ascii="Times New Roman" w:eastAsiaTheme="majorEastAsia" w:hAnsi="Times New Roman" w:cs="Times New Roman"/>
          <w:sz w:val="24"/>
          <w:szCs w:val="24"/>
          <w:lang w:val="en-GB"/>
        </w:rPr>
        <w:t xml:space="preserve"> </w:t>
      </w:r>
      <w:r w:rsidR="00407CAE" w:rsidRPr="008A74BF">
        <w:rPr>
          <w:rFonts w:ascii="Times New Roman" w:eastAsiaTheme="majorEastAsia" w:hAnsi="Times New Roman" w:cs="Times New Roman"/>
          <w:sz w:val="24"/>
          <w:szCs w:val="24"/>
        </w:rPr>
        <w:t>the</w:t>
      </w:r>
      <w:r w:rsidR="00410176" w:rsidRPr="008A74BF">
        <w:rPr>
          <w:rFonts w:ascii="Times New Roman" w:eastAsiaTheme="majorEastAsia" w:hAnsi="Times New Roman" w:cs="Times New Roman"/>
          <w:sz w:val="24"/>
          <w:szCs w:val="24"/>
        </w:rPr>
        <w:t xml:space="preserve"> crime,</w:t>
      </w:r>
      <w:r w:rsidR="00E373BC" w:rsidRPr="008A74BF">
        <w:rPr>
          <w:rFonts w:ascii="Times New Roman" w:eastAsiaTheme="majorEastAsia" w:hAnsi="Times New Roman" w:cs="Times New Roman"/>
          <w:sz w:val="24"/>
          <w:szCs w:val="24"/>
        </w:rPr>
        <w:t xml:space="preserve"> etc.,</w:t>
      </w:r>
      <w:r w:rsidR="00410176" w:rsidRPr="008A74BF">
        <w:rPr>
          <w:rFonts w:ascii="Times New Roman" w:eastAsiaTheme="majorEastAsia" w:hAnsi="Times New Roman" w:cs="Times New Roman"/>
          <w:sz w:val="24"/>
          <w:szCs w:val="24"/>
        </w:rPr>
        <w:t xml:space="preserve"> </w:t>
      </w:r>
      <w:r w:rsidR="00C70FBD" w:rsidRPr="008A74BF">
        <w:rPr>
          <w:rFonts w:ascii="Times New Roman" w:eastAsiaTheme="majorEastAsia" w:hAnsi="Times New Roman" w:cs="Times New Roman" w:hint="eastAsia"/>
          <w:sz w:val="24"/>
          <w:szCs w:val="24"/>
          <w:lang w:val="en-GB"/>
        </w:rPr>
        <w:t>o</w:t>
      </w:r>
      <w:r w:rsidR="00C70FBD" w:rsidRPr="008A74BF">
        <w:rPr>
          <w:rFonts w:ascii="Times New Roman" w:eastAsiaTheme="majorEastAsia" w:hAnsi="Times New Roman" w:cs="Times New Roman"/>
          <w:sz w:val="24"/>
          <w:szCs w:val="24"/>
          <w:lang w:val="en-GB"/>
        </w:rPr>
        <w:t>n the accused (Article 271, paragraph (1) of the Code). It also provides that</w:t>
      </w:r>
      <w:r w:rsidR="00816C07" w:rsidRPr="008A74BF">
        <w:rPr>
          <w:rFonts w:ascii="Times New Roman" w:eastAsiaTheme="majorEastAsia" w:hAnsi="Times New Roman" w:cs="Times New Roman"/>
          <w:sz w:val="24"/>
          <w:szCs w:val="24"/>
          <w:lang w:val="en-GB"/>
        </w:rPr>
        <w:t>, when the transcript of the charging sheet fails to be served on the accused within two months after the date of institution of prosecution, the prosecution shall lose its effect retroactively</w:t>
      </w:r>
      <w:r w:rsidR="00C70FBD" w:rsidRPr="008A74BF">
        <w:rPr>
          <w:rFonts w:ascii="Times New Roman" w:eastAsiaTheme="majorEastAsia" w:hAnsi="Times New Roman" w:cs="Times New Roman"/>
          <w:sz w:val="24"/>
          <w:szCs w:val="24"/>
          <w:lang w:val="en-GB"/>
        </w:rPr>
        <w:t>. Furthermore, it provides that</w:t>
      </w:r>
      <w:r w:rsidR="001E06B3" w:rsidRPr="008A74BF">
        <w:rPr>
          <w:rFonts w:ascii="Times New Roman" w:eastAsiaTheme="majorEastAsia" w:hAnsi="Times New Roman" w:cs="Times New Roman"/>
          <w:sz w:val="24"/>
          <w:szCs w:val="24"/>
          <w:lang w:val="en-GB"/>
        </w:rPr>
        <w:t xml:space="preserve"> the public prosecutor shall first read out the charging sheet </w:t>
      </w:r>
      <w:r w:rsidR="001E06B3" w:rsidRPr="008A74BF">
        <w:rPr>
          <w:rFonts w:ascii="Times New Roman" w:eastAsiaTheme="majorEastAsia" w:hAnsi="Times New Roman" w:cs="Times New Roman"/>
          <w:sz w:val="24"/>
          <w:szCs w:val="24"/>
        </w:rPr>
        <w:t xml:space="preserve">at </w:t>
      </w:r>
      <w:r w:rsidR="005A7625">
        <w:rPr>
          <w:rFonts w:ascii="Times New Roman" w:eastAsiaTheme="majorEastAsia" w:hAnsi="Times New Roman" w:cs="Times New Roman" w:hint="eastAsia"/>
          <w:sz w:val="24"/>
          <w:szCs w:val="24"/>
        </w:rPr>
        <w:t xml:space="preserve">the </w:t>
      </w:r>
      <w:r w:rsidR="001E06B3" w:rsidRPr="008A74BF">
        <w:rPr>
          <w:rFonts w:ascii="Times New Roman" w:eastAsiaTheme="majorEastAsia" w:hAnsi="Times New Roman" w:cs="Times New Roman"/>
          <w:sz w:val="24"/>
          <w:szCs w:val="24"/>
        </w:rPr>
        <w:t>opening proceeding</w:t>
      </w:r>
      <w:r w:rsidR="00150C1E" w:rsidRPr="008A74BF">
        <w:rPr>
          <w:rFonts w:ascii="Times New Roman" w:eastAsiaTheme="majorEastAsia" w:hAnsi="Times New Roman" w:cs="Times New Roman"/>
          <w:sz w:val="24"/>
          <w:szCs w:val="24"/>
        </w:rPr>
        <w:t xml:space="preserve"> of a trial</w:t>
      </w:r>
      <w:r w:rsidR="001E06B3" w:rsidRPr="008A74BF">
        <w:rPr>
          <w:rFonts w:ascii="Times New Roman" w:eastAsiaTheme="majorEastAsia" w:hAnsi="Times New Roman" w:cs="Times New Roman"/>
          <w:sz w:val="24"/>
          <w:szCs w:val="24"/>
        </w:rPr>
        <w:t xml:space="preserve"> </w:t>
      </w:r>
      <w:r w:rsidR="00C70FBD" w:rsidRPr="008A74BF">
        <w:rPr>
          <w:rFonts w:ascii="Times New Roman" w:eastAsiaTheme="majorEastAsia" w:hAnsi="Times New Roman" w:cs="Times New Roman" w:hint="eastAsia"/>
          <w:sz w:val="24"/>
          <w:szCs w:val="24"/>
          <w:lang w:val="en-GB"/>
        </w:rPr>
        <w:t>(</w:t>
      </w:r>
      <w:r w:rsidR="001E06B3" w:rsidRPr="008A74BF">
        <w:rPr>
          <w:rFonts w:ascii="Times New Roman" w:eastAsiaTheme="majorEastAsia" w:hAnsi="Times New Roman" w:cs="Times New Roman"/>
          <w:sz w:val="24"/>
          <w:szCs w:val="24"/>
          <w:lang w:val="en-GB"/>
        </w:rPr>
        <w:t>Article 291, paragraph</w:t>
      </w:r>
      <w:r w:rsidR="00F1585A" w:rsidRPr="008A74BF">
        <w:rPr>
          <w:rFonts w:ascii="Times New Roman" w:eastAsiaTheme="majorEastAsia" w:hAnsi="Times New Roman" w:cs="Times New Roman"/>
          <w:sz w:val="24"/>
          <w:szCs w:val="24"/>
          <w:lang w:val="en-GB"/>
        </w:rPr>
        <w:t xml:space="preserve"> (1)</w:t>
      </w:r>
      <w:r w:rsidR="001E06B3" w:rsidRPr="008A74BF">
        <w:rPr>
          <w:rFonts w:ascii="Times New Roman" w:eastAsiaTheme="majorEastAsia" w:hAnsi="Times New Roman" w:cs="Times New Roman"/>
          <w:sz w:val="24"/>
          <w:szCs w:val="24"/>
          <w:lang w:val="en-GB"/>
        </w:rPr>
        <w:t xml:space="preserve"> of the Code</w:t>
      </w:r>
      <w:r w:rsidR="00C70FBD" w:rsidRPr="008A74BF">
        <w:rPr>
          <w:rFonts w:ascii="Times New Roman" w:eastAsiaTheme="majorEastAsia" w:hAnsi="Times New Roman" w:cs="Times New Roman"/>
          <w:sz w:val="24"/>
          <w:szCs w:val="24"/>
          <w:lang w:val="en-GB"/>
        </w:rPr>
        <w:t>)</w:t>
      </w:r>
      <w:r w:rsidR="001E06B3" w:rsidRPr="008A74BF">
        <w:rPr>
          <w:rFonts w:ascii="Times New Roman" w:eastAsiaTheme="majorEastAsia" w:hAnsi="Times New Roman" w:cs="Times New Roman"/>
          <w:sz w:val="24"/>
          <w:szCs w:val="24"/>
          <w:lang w:val="en-GB"/>
        </w:rPr>
        <w:t>.</w:t>
      </w:r>
    </w:p>
    <w:p w14:paraId="6AF4711A" w14:textId="39137DEC" w:rsidR="00226AD0" w:rsidRPr="008A74BF" w:rsidRDefault="00226AD0" w:rsidP="00894BFC">
      <w:pPr>
        <w:rPr>
          <w:rFonts w:ascii="Times New Roman" w:eastAsiaTheme="majorEastAsia" w:hAnsi="Times New Roman" w:cs="Times New Roman"/>
          <w:sz w:val="24"/>
          <w:szCs w:val="24"/>
        </w:rPr>
      </w:pPr>
      <w:r w:rsidRPr="008A74BF">
        <w:rPr>
          <w:rFonts w:ascii="Times New Roman" w:eastAsiaTheme="majorEastAsia" w:hAnsi="Times New Roman" w:cs="Times New Roman"/>
          <w:sz w:val="24"/>
          <w:szCs w:val="24"/>
          <w:lang w:val="en-GB"/>
        </w:rPr>
        <w:t>(iii)</w:t>
      </w:r>
      <w:r w:rsidR="0056563C" w:rsidRPr="008A74BF">
        <w:rPr>
          <w:rFonts w:ascii="Times New Roman" w:eastAsiaTheme="majorEastAsia" w:hAnsi="Times New Roman" w:cs="Times New Roman"/>
          <w:sz w:val="24"/>
          <w:szCs w:val="24"/>
        </w:rPr>
        <w:t xml:space="preserve"> The Constitution provides </w:t>
      </w:r>
      <w:r w:rsidR="00D712AC" w:rsidRPr="008A74BF">
        <w:rPr>
          <w:rFonts w:ascii="Times New Roman" w:eastAsiaTheme="majorEastAsia" w:hAnsi="Times New Roman" w:cs="Times New Roman"/>
          <w:sz w:val="24"/>
          <w:szCs w:val="24"/>
        </w:rPr>
        <w:t>that in all criminal cases the accused shall enjoy the right to a speedy and public trial by an impartial tribunal (Article 37, paragraph (1) of the Constitution). Please refer to</w:t>
      </w:r>
      <w:r w:rsidR="00344429" w:rsidRPr="008A74BF">
        <w:rPr>
          <w:rFonts w:ascii="Times New Roman" w:eastAsiaTheme="majorEastAsia" w:hAnsi="Times New Roman" w:cs="Times New Roman"/>
          <w:sz w:val="24"/>
          <w:szCs w:val="24"/>
        </w:rPr>
        <w:t xml:space="preserve"> </w:t>
      </w:r>
      <w:r w:rsidR="00BC4384" w:rsidRPr="008A74BF">
        <w:rPr>
          <w:rFonts w:ascii="Times New Roman" w:eastAsiaTheme="majorEastAsia" w:hAnsi="Times New Roman" w:cs="Times New Roman"/>
          <w:sz w:val="24"/>
          <w:szCs w:val="24"/>
        </w:rPr>
        <w:t>the answer to</w:t>
      </w:r>
      <w:r w:rsidR="00BC4384" w:rsidRPr="008A74BF">
        <w:rPr>
          <w:rFonts w:ascii="Times New Roman" w:eastAsiaTheme="majorEastAsia" w:hAnsi="Times New Roman" w:cs="Times New Roman" w:hint="eastAsia"/>
          <w:sz w:val="24"/>
          <w:szCs w:val="24"/>
        </w:rPr>
        <w:t xml:space="preserve"> </w:t>
      </w:r>
      <w:r w:rsidR="00BC4384" w:rsidRPr="008A74BF">
        <w:rPr>
          <w:rFonts w:ascii="Times New Roman" w:eastAsiaTheme="majorEastAsia" w:hAnsi="Times New Roman" w:cs="Times New Roman"/>
          <w:sz w:val="24"/>
          <w:szCs w:val="24"/>
        </w:rPr>
        <w:t>article 37 (d) of the Convention with regard to the right to counsel.</w:t>
      </w:r>
    </w:p>
    <w:p w14:paraId="63E012A3" w14:textId="58907E9F" w:rsidR="00226AD0" w:rsidRPr="008A74BF" w:rsidRDefault="00226AD0" w:rsidP="00894BFC">
      <w:pPr>
        <w:rPr>
          <w:rFonts w:ascii="Times New Roman" w:eastAsiaTheme="majorEastAsia" w:hAnsi="Times New Roman" w:cs="Times New Roman"/>
          <w:sz w:val="24"/>
          <w:szCs w:val="24"/>
          <w:lang w:val="en-GB"/>
        </w:rPr>
      </w:pPr>
      <w:proofErr w:type="gramStart"/>
      <w:r w:rsidRPr="008A74BF">
        <w:rPr>
          <w:rFonts w:ascii="Times New Roman" w:eastAsiaTheme="majorEastAsia" w:hAnsi="Times New Roman" w:cs="Times New Roman"/>
          <w:sz w:val="24"/>
          <w:szCs w:val="24"/>
          <w:lang w:val="en-GB"/>
        </w:rPr>
        <w:t>(iv)</w:t>
      </w:r>
      <w:r w:rsidR="0030636B" w:rsidRPr="008A74BF">
        <w:rPr>
          <w:rFonts w:ascii="Times New Roman" w:eastAsiaTheme="majorEastAsia" w:hAnsi="Times New Roman" w:cs="Times New Roman"/>
          <w:sz w:val="24"/>
          <w:szCs w:val="24"/>
          <w:lang w:val="en-GB"/>
        </w:rPr>
        <w:t xml:space="preserve"> With regard to</w:t>
      </w:r>
      <w:proofErr w:type="gramEnd"/>
      <w:r w:rsidR="0030636B" w:rsidRPr="008A74BF">
        <w:rPr>
          <w:rFonts w:ascii="Times New Roman" w:eastAsiaTheme="majorEastAsia" w:hAnsi="Times New Roman" w:cs="Times New Roman"/>
          <w:sz w:val="24"/>
          <w:szCs w:val="24"/>
          <w:lang w:val="en-GB"/>
        </w:rPr>
        <w:t xml:space="preserve"> </w:t>
      </w:r>
      <w:r w:rsidR="00B11F4E" w:rsidRPr="008A74BF">
        <w:rPr>
          <w:rFonts w:ascii="Times New Roman" w:eastAsiaTheme="majorEastAsia" w:hAnsi="Times New Roman" w:cs="Times New Roman"/>
          <w:sz w:val="24"/>
          <w:szCs w:val="24"/>
          <w:lang w:val="en-GB"/>
        </w:rPr>
        <w:t>not be</w:t>
      </w:r>
      <w:r w:rsidR="00EE41E5" w:rsidRPr="008A74BF">
        <w:rPr>
          <w:rFonts w:ascii="Times New Roman" w:eastAsiaTheme="majorEastAsia" w:hAnsi="Times New Roman" w:cs="Times New Roman"/>
          <w:sz w:val="24"/>
          <w:szCs w:val="24"/>
          <w:lang w:val="en-GB"/>
        </w:rPr>
        <w:t>ing</w:t>
      </w:r>
      <w:r w:rsidR="00B11F4E" w:rsidRPr="008A74BF">
        <w:rPr>
          <w:rFonts w:ascii="Times New Roman" w:eastAsiaTheme="majorEastAsia" w:hAnsi="Times New Roman" w:cs="Times New Roman"/>
          <w:sz w:val="24"/>
          <w:szCs w:val="24"/>
          <w:lang w:val="en-GB"/>
        </w:rPr>
        <w:t xml:space="preserve"> compelled to give testimony or to confess guilt</w:t>
      </w:r>
      <w:r w:rsidR="0058103A" w:rsidRPr="008A74BF">
        <w:rPr>
          <w:rFonts w:ascii="Times New Roman" w:eastAsiaTheme="majorEastAsia" w:hAnsi="Times New Roman" w:cs="Times New Roman"/>
          <w:sz w:val="24"/>
          <w:szCs w:val="24"/>
          <w:lang w:val="en-GB"/>
        </w:rPr>
        <w:t>,</w:t>
      </w:r>
      <w:r w:rsidR="006D24EC" w:rsidRPr="008A74BF">
        <w:rPr>
          <w:rFonts w:ascii="Times New Roman" w:eastAsiaTheme="majorEastAsia" w:hAnsi="Times New Roman" w:cs="Times New Roman"/>
          <w:sz w:val="24"/>
          <w:szCs w:val="24"/>
          <w:lang w:val="en-GB"/>
        </w:rPr>
        <w:t xml:space="preserve"> </w:t>
      </w:r>
      <w:r w:rsidR="0030636B" w:rsidRPr="008A74BF">
        <w:rPr>
          <w:rFonts w:ascii="Times New Roman" w:eastAsiaTheme="majorEastAsia" w:hAnsi="Times New Roman" w:cs="Times New Roman"/>
          <w:sz w:val="24"/>
          <w:szCs w:val="24"/>
          <w:lang w:val="en-GB"/>
        </w:rPr>
        <w:t>please refer to the answer to article 37 (</w:t>
      </w:r>
      <w:r w:rsidR="00E66EB8" w:rsidRPr="008A74BF">
        <w:rPr>
          <w:rFonts w:ascii="Times New Roman" w:eastAsiaTheme="majorEastAsia" w:hAnsi="Times New Roman" w:cs="Times New Roman"/>
          <w:sz w:val="24"/>
          <w:szCs w:val="24"/>
          <w:lang w:val="en-GB"/>
        </w:rPr>
        <w:t>a</w:t>
      </w:r>
      <w:r w:rsidR="0030636B" w:rsidRPr="008A74BF">
        <w:rPr>
          <w:rFonts w:ascii="Times New Roman" w:eastAsiaTheme="majorEastAsia" w:hAnsi="Times New Roman" w:cs="Times New Roman"/>
          <w:sz w:val="24"/>
          <w:szCs w:val="24"/>
          <w:lang w:val="en-GB"/>
        </w:rPr>
        <w:t>) of the Convention.</w:t>
      </w:r>
      <w:r w:rsidR="00006D0C" w:rsidRPr="008A74BF">
        <w:rPr>
          <w:rFonts w:ascii="Times New Roman" w:eastAsiaTheme="majorEastAsia" w:hAnsi="Times New Roman" w:cs="Times New Roman"/>
          <w:sz w:val="24"/>
          <w:szCs w:val="24"/>
          <w:lang w:val="en-GB"/>
        </w:rPr>
        <w:t xml:space="preserve"> The Code of Criminal Procedure provides </w:t>
      </w:r>
      <w:r w:rsidR="00DD49DF" w:rsidRPr="008A74BF">
        <w:rPr>
          <w:rFonts w:ascii="Times New Roman" w:eastAsiaTheme="majorEastAsia" w:hAnsi="Times New Roman" w:cs="Times New Roman"/>
          <w:sz w:val="24"/>
          <w:szCs w:val="24"/>
          <w:lang w:val="en-GB"/>
        </w:rPr>
        <w:t xml:space="preserve">that, when </w:t>
      </w:r>
      <w:r w:rsidR="00221BBA" w:rsidRPr="008A74BF">
        <w:rPr>
          <w:rFonts w:ascii="Times New Roman" w:eastAsiaTheme="majorEastAsia" w:hAnsi="Times New Roman" w:cs="Times New Roman"/>
          <w:sz w:val="24"/>
          <w:szCs w:val="24"/>
          <w:lang w:val="en-GB"/>
        </w:rPr>
        <w:t xml:space="preserve">interrogating a suspect, </w:t>
      </w:r>
      <w:r w:rsidR="00DD49DF" w:rsidRPr="008A74BF">
        <w:rPr>
          <w:rFonts w:ascii="Times New Roman" w:eastAsiaTheme="majorEastAsia" w:hAnsi="Times New Roman" w:cs="Times New Roman"/>
          <w:sz w:val="24"/>
          <w:szCs w:val="24"/>
          <w:lang w:val="en-GB"/>
        </w:rPr>
        <w:t xml:space="preserve">a public prosecutor, public prosecutor's assistant officer, or judicial police official </w:t>
      </w:r>
      <w:r w:rsidR="00617991" w:rsidRPr="008A74BF">
        <w:rPr>
          <w:rFonts w:ascii="Times New Roman" w:eastAsiaTheme="majorEastAsia" w:hAnsi="Times New Roman" w:cs="Times New Roman"/>
          <w:sz w:val="24"/>
          <w:szCs w:val="24"/>
          <w:lang w:val="en-GB"/>
        </w:rPr>
        <w:t>shall</w:t>
      </w:r>
      <w:r w:rsidR="00DD49DF" w:rsidRPr="008A74BF">
        <w:rPr>
          <w:rFonts w:ascii="Times New Roman" w:eastAsiaTheme="majorEastAsia" w:hAnsi="Times New Roman" w:cs="Times New Roman" w:hint="eastAsia"/>
          <w:sz w:val="24"/>
          <w:szCs w:val="24"/>
          <w:lang w:val="en-GB"/>
        </w:rPr>
        <w:t xml:space="preserve"> in advance</w:t>
      </w:r>
      <w:r w:rsidR="00617991" w:rsidRPr="008A74BF">
        <w:rPr>
          <w:rFonts w:ascii="Times New Roman" w:eastAsiaTheme="majorEastAsia" w:hAnsi="Times New Roman" w:cs="Times New Roman"/>
          <w:sz w:val="24"/>
          <w:szCs w:val="24"/>
          <w:lang w:val="en-GB"/>
        </w:rPr>
        <w:t xml:space="preserve"> notify the suspect </w:t>
      </w:r>
      <w:r w:rsidR="00DD49DF" w:rsidRPr="008A74BF">
        <w:rPr>
          <w:rFonts w:ascii="Times New Roman" w:eastAsiaTheme="majorEastAsia" w:hAnsi="Times New Roman" w:cs="Times New Roman" w:hint="eastAsia"/>
          <w:sz w:val="24"/>
          <w:szCs w:val="24"/>
          <w:lang w:val="en-GB"/>
        </w:rPr>
        <w:t xml:space="preserve">that </w:t>
      </w:r>
      <w:r w:rsidR="00221BBA" w:rsidRPr="008A74BF">
        <w:rPr>
          <w:rFonts w:ascii="Times New Roman" w:eastAsiaTheme="majorEastAsia" w:hAnsi="Times New Roman" w:cs="Times New Roman"/>
          <w:sz w:val="24"/>
          <w:szCs w:val="24"/>
          <w:lang w:val="en-GB"/>
        </w:rPr>
        <w:t>he/she</w:t>
      </w:r>
      <w:r w:rsidR="00DD49DF" w:rsidRPr="008A74BF">
        <w:rPr>
          <w:rFonts w:ascii="Times New Roman" w:eastAsiaTheme="majorEastAsia" w:hAnsi="Times New Roman" w:cs="Times New Roman" w:hint="eastAsia"/>
          <w:sz w:val="24"/>
          <w:szCs w:val="24"/>
          <w:lang w:val="en-GB"/>
        </w:rPr>
        <w:t xml:space="preserve"> is not required to make a statement against his/her will</w:t>
      </w:r>
      <w:r w:rsidR="00DD49DF" w:rsidRPr="008A74BF">
        <w:rPr>
          <w:rFonts w:ascii="Times New Roman" w:eastAsiaTheme="majorEastAsia" w:hAnsi="Times New Roman" w:cs="Times New Roman"/>
          <w:sz w:val="24"/>
          <w:szCs w:val="24"/>
          <w:lang w:val="en-GB"/>
        </w:rPr>
        <w:t xml:space="preserve"> </w:t>
      </w:r>
      <w:r w:rsidR="00006D0C" w:rsidRPr="008A74BF">
        <w:rPr>
          <w:rFonts w:ascii="Times New Roman" w:eastAsiaTheme="majorEastAsia" w:hAnsi="Times New Roman" w:cs="Times New Roman"/>
          <w:sz w:val="24"/>
          <w:szCs w:val="24"/>
          <w:lang w:val="en-GB"/>
        </w:rPr>
        <w:t>(Article 198, paragraph (2) of the Code)</w:t>
      </w:r>
      <w:r w:rsidR="00A86C38" w:rsidRPr="008A74BF">
        <w:rPr>
          <w:rFonts w:ascii="Times New Roman" w:eastAsiaTheme="majorEastAsia" w:hAnsi="Times New Roman" w:cs="Times New Roman"/>
          <w:sz w:val="24"/>
          <w:szCs w:val="24"/>
        </w:rPr>
        <w:t>. It also provides</w:t>
      </w:r>
      <w:r w:rsidR="00006D0C" w:rsidRPr="008A74BF">
        <w:rPr>
          <w:rFonts w:ascii="Times New Roman" w:eastAsiaTheme="majorEastAsia" w:hAnsi="Times New Roman" w:cs="Times New Roman" w:hint="eastAsia"/>
          <w:sz w:val="24"/>
          <w:szCs w:val="24"/>
          <w:lang w:val="en-GB"/>
        </w:rPr>
        <w:t xml:space="preserve"> </w:t>
      </w:r>
      <w:r w:rsidR="00006D0C" w:rsidRPr="008A74BF">
        <w:rPr>
          <w:rFonts w:ascii="Times New Roman" w:eastAsiaTheme="majorEastAsia" w:hAnsi="Times New Roman" w:cs="Times New Roman"/>
          <w:sz w:val="24"/>
          <w:szCs w:val="24"/>
          <w:lang w:val="en-GB"/>
        </w:rPr>
        <w:t xml:space="preserve">that </w:t>
      </w:r>
      <w:r w:rsidR="00A86C38" w:rsidRPr="008A74BF">
        <w:rPr>
          <w:rFonts w:ascii="Times New Roman" w:eastAsiaTheme="majorEastAsia" w:hAnsi="Times New Roman" w:cs="Times New Roman"/>
          <w:sz w:val="24"/>
          <w:szCs w:val="24"/>
          <w:lang w:val="en-GB"/>
        </w:rPr>
        <w:t xml:space="preserve">the presiding judge shall, after </w:t>
      </w:r>
      <w:r w:rsidR="00961CBD" w:rsidRPr="008A74BF">
        <w:rPr>
          <w:rFonts w:ascii="Times New Roman" w:eastAsiaTheme="majorEastAsia" w:hAnsi="Times New Roman" w:cs="Times New Roman"/>
          <w:sz w:val="24"/>
          <w:szCs w:val="24"/>
        </w:rPr>
        <w:t>a</w:t>
      </w:r>
      <w:r w:rsidR="00A86C38" w:rsidRPr="008A74BF">
        <w:rPr>
          <w:rFonts w:ascii="Times New Roman" w:eastAsiaTheme="majorEastAsia" w:hAnsi="Times New Roman" w:cs="Times New Roman" w:hint="eastAsia"/>
          <w:sz w:val="24"/>
          <w:szCs w:val="24"/>
          <w:lang w:val="en-GB"/>
        </w:rPr>
        <w:t xml:space="preserve"> </w:t>
      </w:r>
      <w:r w:rsidR="00A86C38" w:rsidRPr="008A74BF">
        <w:rPr>
          <w:rFonts w:ascii="Times New Roman" w:eastAsiaTheme="majorEastAsia" w:hAnsi="Times New Roman" w:cs="Times New Roman"/>
          <w:sz w:val="24"/>
          <w:szCs w:val="24"/>
          <w:lang w:val="en-GB"/>
        </w:rPr>
        <w:t xml:space="preserve">charging sheet has been read out, notify the accused that he/she may remain silent at all times or may refuse to answer particular questions and </w:t>
      </w:r>
      <w:r w:rsidR="00BE539E" w:rsidRPr="008A74BF">
        <w:rPr>
          <w:rFonts w:ascii="Times New Roman" w:eastAsiaTheme="majorEastAsia" w:hAnsi="Times New Roman" w:cs="Times New Roman"/>
          <w:sz w:val="24"/>
          <w:szCs w:val="24"/>
          <w:lang w:val="en-GB"/>
        </w:rPr>
        <w:t xml:space="preserve">of </w:t>
      </w:r>
      <w:r w:rsidR="00A86C38" w:rsidRPr="008A74BF">
        <w:rPr>
          <w:rFonts w:ascii="Times New Roman" w:eastAsiaTheme="majorEastAsia" w:hAnsi="Times New Roman" w:cs="Times New Roman"/>
          <w:sz w:val="24"/>
          <w:szCs w:val="24"/>
          <w:lang w:val="en-GB"/>
        </w:rPr>
        <w:t xml:space="preserve">other necessary matters </w:t>
      </w:r>
      <w:r w:rsidR="00961CBD" w:rsidRPr="008A74BF">
        <w:rPr>
          <w:rFonts w:ascii="Times New Roman" w:eastAsiaTheme="majorEastAsia" w:hAnsi="Times New Roman" w:cs="Times New Roman"/>
          <w:sz w:val="24"/>
          <w:szCs w:val="24"/>
          <w:lang w:val="en-GB"/>
        </w:rPr>
        <w:t xml:space="preserve">at a trial </w:t>
      </w:r>
      <w:r w:rsidR="00006D0C" w:rsidRPr="008A74BF">
        <w:rPr>
          <w:rFonts w:ascii="Times New Roman" w:eastAsiaTheme="majorEastAsia" w:hAnsi="Times New Roman" w:cs="Times New Roman"/>
          <w:sz w:val="24"/>
          <w:szCs w:val="24"/>
          <w:lang w:val="en-GB"/>
        </w:rPr>
        <w:t>(</w:t>
      </w:r>
      <w:r w:rsidR="008E7B82" w:rsidRPr="008A74BF">
        <w:rPr>
          <w:rFonts w:ascii="Times New Roman" w:eastAsiaTheme="majorEastAsia" w:hAnsi="Times New Roman" w:cs="Times New Roman"/>
          <w:sz w:val="24"/>
          <w:szCs w:val="24"/>
          <w:lang w:val="en-GB"/>
        </w:rPr>
        <w:t xml:space="preserve">the </w:t>
      </w:r>
      <w:r w:rsidR="000E7C43" w:rsidRPr="008A74BF">
        <w:rPr>
          <w:rFonts w:ascii="Times New Roman" w:eastAsiaTheme="majorEastAsia" w:hAnsi="Times New Roman" w:cs="Times New Roman"/>
          <w:sz w:val="24"/>
          <w:szCs w:val="24"/>
          <w:lang w:val="en-GB"/>
        </w:rPr>
        <w:t>first part</w:t>
      </w:r>
      <w:r w:rsidR="00006D0C" w:rsidRPr="008A74BF">
        <w:rPr>
          <w:rFonts w:ascii="Times New Roman" w:eastAsiaTheme="majorEastAsia" w:hAnsi="Times New Roman" w:cs="Times New Roman"/>
          <w:sz w:val="24"/>
          <w:szCs w:val="24"/>
          <w:lang w:val="en-GB"/>
        </w:rPr>
        <w:t xml:space="preserve"> of Article 291, paragraph (4) of the Code).</w:t>
      </w:r>
    </w:p>
    <w:p w14:paraId="042D3BED" w14:textId="33BDE642" w:rsidR="001D0065" w:rsidRPr="008A74BF" w:rsidRDefault="001D0065"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 xml:space="preserve">Furthermore, the Constitution provides that </w:t>
      </w:r>
      <w:r w:rsidR="005B41FE" w:rsidRPr="008A74BF">
        <w:rPr>
          <w:rFonts w:ascii="Times New Roman" w:eastAsiaTheme="majorEastAsia" w:hAnsi="Times New Roman" w:cs="Times New Roman"/>
          <w:sz w:val="24"/>
          <w:szCs w:val="24"/>
          <w:lang w:val="en-GB"/>
        </w:rPr>
        <w:t>the</w:t>
      </w:r>
      <w:r w:rsidR="00E67887" w:rsidRPr="008A74BF">
        <w:rPr>
          <w:rFonts w:ascii="Times New Roman" w:eastAsiaTheme="majorEastAsia" w:hAnsi="Times New Roman" w:cs="Times New Roman"/>
          <w:sz w:val="24"/>
          <w:szCs w:val="24"/>
        </w:rPr>
        <w:t xml:space="preserve"> </w:t>
      </w:r>
      <w:r w:rsidR="005B41FE" w:rsidRPr="008A74BF">
        <w:rPr>
          <w:rFonts w:ascii="Times New Roman" w:eastAsiaTheme="majorEastAsia" w:hAnsi="Times New Roman" w:cs="Times New Roman"/>
          <w:sz w:val="24"/>
          <w:szCs w:val="24"/>
          <w:lang w:val="en-GB"/>
        </w:rPr>
        <w:t>accused shall be permitted full opportunity to examine all witnesses and shall have the right of compulsory process for obtaining witnesses on his/her behalf at public expense</w:t>
      </w:r>
      <w:r w:rsidR="000F3E21" w:rsidRPr="008A74BF">
        <w:rPr>
          <w:rFonts w:ascii="Times New Roman" w:eastAsiaTheme="majorEastAsia" w:hAnsi="Times New Roman" w:cs="Times New Roman"/>
          <w:sz w:val="24"/>
          <w:szCs w:val="24"/>
          <w:lang w:val="en-GB"/>
        </w:rPr>
        <w:t xml:space="preserve"> at a criminal trial </w:t>
      </w:r>
      <w:r w:rsidRPr="008A74BF">
        <w:rPr>
          <w:rFonts w:ascii="Times New Roman" w:eastAsiaTheme="majorEastAsia" w:hAnsi="Times New Roman" w:cs="Times New Roman"/>
          <w:sz w:val="24"/>
          <w:szCs w:val="24"/>
          <w:lang w:val="en-GB"/>
        </w:rPr>
        <w:t>(Article 37, paragraph (2) of the Cons</w:t>
      </w:r>
      <w:r w:rsidR="005B41FE" w:rsidRPr="008A74BF">
        <w:rPr>
          <w:rFonts w:ascii="Times New Roman" w:eastAsiaTheme="majorEastAsia" w:hAnsi="Times New Roman" w:cs="Times New Roman"/>
          <w:sz w:val="24"/>
          <w:szCs w:val="24"/>
          <w:lang w:val="en-GB"/>
        </w:rPr>
        <w:t>t</w:t>
      </w:r>
      <w:r w:rsidRPr="008A74BF">
        <w:rPr>
          <w:rFonts w:ascii="Times New Roman" w:eastAsiaTheme="majorEastAsia" w:hAnsi="Times New Roman" w:cs="Times New Roman"/>
          <w:sz w:val="24"/>
          <w:szCs w:val="24"/>
          <w:lang w:val="en-GB"/>
        </w:rPr>
        <w:t>itution). The Code of Criminal Procedure</w:t>
      </w:r>
      <w:r w:rsidR="006E24EB" w:rsidRPr="008A74BF">
        <w:rPr>
          <w:rFonts w:ascii="Times New Roman" w:eastAsiaTheme="majorEastAsia" w:hAnsi="Times New Roman" w:cs="Times New Roman"/>
          <w:sz w:val="24"/>
          <w:szCs w:val="24"/>
          <w:lang w:val="en-GB"/>
        </w:rPr>
        <w:t xml:space="preserve"> provides that </w:t>
      </w:r>
      <w:r w:rsidR="0081277B" w:rsidRPr="008A74BF">
        <w:rPr>
          <w:rFonts w:ascii="Times New Roman" w:eastAsiaTheme="majorEastAsia" w:hAnsi="Times New Roman" w:cs="Times New Roman"/>
          <w:sz w:val="24"/>
          <w:szCs w:val="24"/>
          <w:lang w:val="en-GB"/>
        </w:rPr>
        <w:t xml:space="preserve">the public prosecutor and the accused or his/her counsel may attend the examination of a witness </w:t>
      </w:r>
      <w:r w:rsidR="006E24EB" w:rsidRPr="008A74BF">
        <w:rPr>
          <w:rFonts w:ascii="Times New Roman" w:eastAsiaTheme="majorEastAsia" w:hAnsi="Times New Roman" w:cs="Times New Roman"/>
          <w:sz w:val="24"/>
          <w:szCs w:val="24"/>
          <w:lang w:val="en-GB"/>
        </w:rPr>
        <w:t>(Article 157, paragraph (1) of the Code) and</w:t>
      </w:r>
      <w:r w:rsidR="00046C26" w:rsidRPr="008A74BF">
        <w:rPr>
          <w:rFonts w:ascii="Times New Roman" w:eastAsiaTheme="majorEastAsia" w:hAnsi="Times New Roman" w:cs="Times New Roman"/>
          <w:sz w:val="24"/>
          <w:szCs w:val="24"/>
          <w:lang w:val="en-GB"/>
        </w:rPr>
        <w:t xml:space="preserve"> that he/she</w:t>
      </w:r>
      <w:r w:rsidR="006E24EB" w:rsidRPr="008A74BF">
        <w:rPr>
          <w:rFonts w:ascii="Times New Roman" w:eastAsiaTheme="majorEastAsia" w:hAnsi="Times New Roman" w:cs="Times New Roman"/>
          <w:sz w:val="24"/>
          <w:szCs w:val="24"/>
          <w:lang w:val="en-GB"/>
        </w:rPr>
        <w:t xml:space="preserve"> </w:t>
      </w:r>
      <w:r w:rsidR="0081277B" w:rsidRPr="008A74BF">
        <w:rPr>
          <w:rFonts w:ascii="Times New Roman" w:eastAsiaTheme="majorEastAsia" w:hAnsi="Times New Roman" w:cs="Times New Roman"/>
          <w:sz w:val="24"/>
          <w:szCs w:val="24"/>
          <w:lang w:val="en-GB"/>
        </w:rPr>
        <w:t>may, when he/she attends the examination, examine the witness him/herself after notifying the presiding judge of his</w:t>
      </w:r>
      <w:r w:rsidR="0023508B" w:rsidRPr="008A74BF">
        <w:rPr>
          <w:rFonts w:ascii="Times New Roman" w:eastAsiaTheme="majorEastAsia" w:hAnsi="Times New Roman" w:cs="Times New Roman"/>
          <w:sz w:val="24"/>
          <w:szCs w:val="24"/>
          <w:lang w:val="en-GB"/>
        </w:rPr>
        <w:t>/her</w:t>
      </w:r>
      <w:r w:rsidR="0081277B" w:rsidRPr="008A74BF">
        <w:rPr>
          <w:rFonts w:ascii="Times New Roman" w:eastAsiaTheme="majorEastAsia" w:hAnsi="Times New Roman" w:cs="Times New Roman"/>
          <w:sz w:val="24"/>
          <w:szCs w:val="24"/>
          <w:lang w:val="en-GB"/>
        </w:rPr>
        <w:t xml:space="preserve"> intent </w:t>
      </w:r>
      <w:r w:rsidR="006E24EB" w:rsidRPr="008A74BF">
        <w:rPr>
          <w:rFonts w:ascii="Times New Roman" w:eastAsiaTheme="majorEastAsia" w:hAnsi="Times New Roman" w:cs="Times New Roman"/>
          <w:sz w:val="24"/>
          <w:szCs w:val="24"/>
          <w:lang w:val="en-GB"/>
        </w:rPr>
        <w:t>(paragraph (3) of the same Article)</w:t>
      </w:r>
      <w:r w:rsidR="0081277B" w:rsidRPr="008A74BF">
        <w:rPr>
          <w:rFonts w:ascii="Times New Roman" w:eastAsiaTheme="majorEastAsia" w:hAnsi="Times New Roman" w:cs="Times New Roman"/>
          <w:sz w:val="24"/>
          <w:szCs w:val="24"/>
          <w:lang w:val="en-GB"/>
        </w:rPr>
        <w:t>.</w:t>
      </w:r>
    </w:p>
    <w:p w14:paraId="478C8A0D" w14:textId="77777777" w:rsidR="00226AD0" w:rsidRPr="008A74BF" w:rsidRDefault="00226AD0" w:rsidP="00894BFC">
      <w:pPr>
        <w:rPr>
          <w:rFonts w:asciiTheme="majorEastAsia" w:eastAsiaTheme="majorEastAsia" w:hAnsiTheme="majorEastAsia"/>
          <w:sz w:val="24"/>
          <w:szCs w:val="24"/>
          <w:lang w:val="en-GB"/>
        </w:rPr>
      </w:pPr>
    </w:p>
    <w:p w14:paraId="161DEE33" w14:textId="1130041F" w:rsidR="00226AD0" w:rsidRPr="008A74BF" w:rsidRDefault="00226AD0" w:rsidP="0006376A">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(v)</w:t>
      </w:r>
      <w:r w:rsidR="00491650" w:rsidRPr="008A74BF">
        <w:rPr>
          <w:rFonts w:ascii="Times New Roman" w:eastAsiaTheme="majorEastAsia" w:hAnsi="Times New Roman" w:cs="Times New Roman"/>
          <w:sz w:val="24"/>
          <w:szCs w:val="24"/>
          <w:lang w:val="en-GB"/>
        </w:rPr>
        <w:t xml:space="preserve"> The Code of Criminal Procedure provides that </w:t>
      </w:r>
      <w:r w:rsidR="0041765A" w:rsidRPr="008A74BF">
        <w:rPr>
          <w:rFonts w:ascii="Times New Roman" w:eastAsiaTheme="majorEastAsia" w:hAnsi="Times New Roman" w:cs="Times New Roman"/>
          <w:sz w:val="24"/>
          <w:szCs w:val="24"/>
          <w:lang w:val="en-GB"/>
        </w:rPr>
        <w:t xml:space="preserve">the accused </w:t>
      </w:r>
      <w:r w:rsidR="004E5DEC">
        <w:rPr>
          <w:rFonts w:ascii="Times New Roman" w:eastAsiaTheme="majorEastAsia" w:hAnsi="Times New Roman" w:cs="Times New Roman" w:hint="eastAsia"/>
          <w:sz w:val="24"/>
          <w:szCs w:val="24"/>
          <w:lang w:val="en-GB"/>
        </w:rPr>
        <w:t>has a right to</w:t>
      </w:r>
      <w:r w:rsidR="0041765A" w:rsidRPr="008A74BF">
        <w:rPr>
          <w:rFonts w:ascii="Times New Roman" w:eastAsiaTheme="majorEastAsia" w:hAnsi="Times New Roman" w:cs="Times New Roman"/>
          <w:sz w:val="24"/>
          <w:szCs w:val="24"/>
          <w:lang w:val="en-GB"/>
        </w:rPr>
        <w:t xml:space="preserve"> appeal </w:t>
      </w:r>
      <w:r w:rsidR="00491650" w:rsidRPr="008A74BF">
        <w:rPr>
          <w:rFonts w:ascii="Times New Roman" w:eastAsiaTheme="majorEastAsia" w:hAnsi="Times New Roman" w:cs="Times New Roman"/>
          <w:sz w:val="24"/>
          <w:szCs w:val="24"/>
          <w:lang w:val="en-GB"/>
        </w:rPr>
        <w:t>(Article 351, paragraph (1) of the Code)</w:t>
      </w:r>
      <w:r w:rsidR="0041765A" w:rsidRPr="008A74BF">
        <w:rPr>
          <w:rFonts w:ascii="Times New Roman" w:eastAsiaTheme="majorEastAsia" w:hAnsi="Times New Roman" w:cs="Times New Roman"/>
          <w:sz w:val="24"/>
          <w:szCs w:val="24"/>
        </w:rPr>
        <w:t>,</w:t>
      </w:r>
      <w:r w:rsidR="00491650" w:rsidRPr="008A74BF">
        <w:rPr>
          <w:rFonts w:ascii="Times New Roman" w:eastAsiaTheme="majorEastAsia" w:hAnsi="Times New Roman" w:cs="Times New Roman" w:hint="eastAsia"/>
          <w:sz w:val="24"/>
          <w:szCs w:val="24"/>
          <w:lang w:val="en-GB"/>
        </w:rPr>
        <w:t xml:space="preserve"> </w:t>
      </w:r>
      <w:r w:rsidR="00491650" w:rsidRPr="008A74BF">
        <w:rPr>
          <w:rFonts w:ascii="Times New Roman" w:eastAsiaTheme="majorEastAsia" w:hAnsi="Times New Roman" w:cs="Times New Roman"/>
          <w:sz w:val="24"/>
          <w:szCs w:val="24"/>
          <w:lang w:val="en-GB"/>
        </w:rPr>
        <w:t>that</w:t>
      </w:r>
      <w:r w:rsidR="0041765A" w:rsidRPr="008A74BF">
        <w:rPr>
          <w:rFonts w:ascii="Times New Roman" w:eastAsiaTheme="majorEastAsia" w:hAnsi="Times New Roman" w:cs="Times New Roman"/>
          <w:sz w:val="24"/>
          <w:szCs w:val="24"/>
          <w:lang w:val="en-GB"/>
        </w:rPr>
        <w:t xml:space="preserve"> he/she may file an appeal against a judgment in the first instance</w:t>
      </w:r>
      <w:r w:rsidR="00F9664B" w:rsidRPr="008A74BF">
        <w:rPr>
          <w:rFonts w:ascii="Times New Roman" w:eastAsiaTheme="majorEastAsia" w:hAnsi="Times New Roman" w:cs="Times New Roman"/>
          <w:sz w:val="24"/>
          <w:szCs w:val="24"/>
          <w:lang w:val="en-GB"/>
        </w:rPr>
        <w:t xml:space="preserve"> </w:t>
      </w:r>
      <w:r w:rsidR="0041765A" w:rsidRPr="008A74BF">
        <w:rPr>
          <w:rFonts w:ascii="Times New Roman" w:eastAsiaTheme="majorEastAsia" w:hAnsi="Times New Roman" w:cs="Times New Roman"/>
          <w:sz w:val="24"/>
          <w:szCs w:val="24"/>
          <w:lang w:val="en-GB"/>
        </w:rPr>
        <w:t xml:space="preserve">on </w:t>
      </w:r>
      <w:r w:rsidR="004E5DEC">
        <w:rPr>
          <w:rFonts w:ascii="Times New Roman" w:eastAsiaTheme="majorEastAsia" w:hAnsi="Times New Roman" w:cs="Times New Roman" w:hint="eastAsia"/>
          <w:sz w:val="24"/>
          <w:szCs w:val="24"/>
          <w:lang w:val="en-GB"/>
        </w:rPr>
        <w:t xml:space="preserve">such </w:t>
      </w:r>
      <w:r w:rsidR="0041765A" w:rsidRPr="008A74BF">
        <w:rPr>
          <w:rFonts w:ascii="Times New Roman" w:eastAsiaTheme="majorEastAsia" w:hAnsi="Times New Roman" w:cs="Times New Roman"/>
          <w:sz w:val="24"/>
          <w:szCs w:val="24"/>
          <w:lang w:val="en-GB"/>
        </w:rPr>
        <w:t xml:space="preserve">grounds </w:t>
      </w:r>
      <w:r w:rsidR="004E5DEC">
        <w:rPr>
          <w:rFonts w:ascii="Times New Roman" w:eastAsiaTheme="majorEastAsia" w:hAnsi="Times New Roman" w:cs="Times New Roman" w:hint="eastAsia"/>
          <w:sz w:val="24"/>
          <w:szCs w:val="24"/>
          <w:lang w:val="en-GB"/>
        </w:rPr>
        <w:t>as</w:t>
      </w:r>
      <w:r w:rsidR="0041765A" w:rsidRPr="008A74BF">
        <w:rPr>
          <w:rFonts w:ascii="Times New Roman" w:eastAsiaTheme="majorEastAsia" w:hAnsi="Times New Roman" w:cs="Times New Roman"/>
          <w:sz w:val="24"/>
          <w:szCs w:val="24"/>
          <w:lang w:val="en-GB"/>
        </w:rPr>
        <w:t xml:space="preserve"> an error in the finding of facts, a</w:t>
      </w:r>
      <w:r w:rsidR="00B860B4" w:rsidRPr="008A74BF">
        <w:rPr>
          <w:rFonts w:ascii="Times New Roman" w:eastAsiaTheme="majorEastAsia" w:hAnsi="Times New Roman" w:cs="Times New Roman"/>
          <w:sz w:val="24"/>
          <w:szCs w:val="24"/>
          <w:lang w:val="en-GB"/>
        </w:rPr>
        <w:t>n unreasonable</w:t>
      </w:r>
      <w:r w:rsidR="0041765A" w:rsidRPr="008A74BF">
        <w:rPr>
          <w:rFonts w:ascii="Times New Roman" w:eastAsiaTheme="majorEastAsia" w:hAnsi="Times New Roman" w:cs="Times New Roman"/>
          <w:sz w:val="24"/>
          <w:szCs w:val="24"/>
          <w:lang w:val="en-GB"/>
        </w:rPr>
        <w:t xml:space="preserve"> sentence, </w:t>
      </w:r>
      <w:r w:rsidR="00B860B4" w:rsidRPr="008A74BF">
        <w:rPr>
          <w:rFonts w:ascii="Times New Roman" w:eastAsiaTheme="majorEastAsia" w:hAnsi="Times New Roman" w:cs="Times New Roman"/>
          <w:sz w:val="24"/>
          <w:szCs w:val="24"/>
          <w:lang w:val="en-GB"/>
        </w:rPr>
        <w:t xml:space="preserve">an error in the application of laws and regulations, </w:t>
      </w:r>
      <w:r w:rsidR="004E5DEC">
        <w:rPr>
          <w:rFonts w:ascii="Times New Roman" w:eastAsiaTheme="majorEastAsia" w:hAnsi="Times New Roman" w:cs="Times New Roman" w:hint="eastAsia"/>
          <w:sz w:val="24"/>
          <w:szCs w:val="24"/>
          <w:lang w:val="en-GB"/>
        </w:rPr>
        <w:t xml:space="preserve">and </w:t>
      </w:r>
      <w:r w:rsidR="00B860B4" w:rsidRPr="008A74BF">
        <w:rPr>
          <w:rFonts w:ascii="Times New Roman" w:eastAsiaTheme="majorEastAsia" w:hAnsi="Times New Roman" w:cs="Times New Roman" w:hint="eastAsia"/>
          <w:sz w:val="24"/>
          <w:szCs w:val="24"/>
          <w:lang w:val="en-GB"/>
        </w:rPr>
        <w:t>a violation of laws and regulations in the court proceedings</w:t>
      </w:r>
      <w:r w:rsidR="00B860B4" w:rsidRPr="008A74BF">
        <w:rPr>
          <w:rFonts w:ascii="Times New Roman" w:eastAsiaTheme="majorEastAsia" w:hAnsi="Times New Roman" w:cs="Times New Roman"/>
          <w:sz w:val="24"/>
          <w:szCs w:val="24"/>
          <w:lang w:val="en-GB"/>
        </w:rPr>
        <w:t xml:space="preserve"> </w:t>
      </w:r>
      <w:r w:rsidR="00491650" w:rsidRPr="008A74BF">
        <w:rPr>
          <w:rFonts w:ascii="Times New Roman" w:eastAsiaTheme="majorEastAsia" w:hAnsi="Times New Roman" w:cs="Times New Roman"/>
          <w:sz w:val="24"/>
          <w:szCs w:val="24"/>
          <w:lang w:val="en-GB"/>
        </w:rPr>
        <w:t>(</w:t>
      </w:r>
      <w:r w:rsidR="00046C26" w:rsidRPr="008A74BF">
        <w:rPr>
          <w:rFonts w:ascii="Times New Roman" w:eastAsiaTheme="majorEastAsia" w:hAnsi="Times New Roman" w:cs="Times New Roman"/>
          <w:sz w:val="24"/>
          <w:szCs w:val="24"/>
          <w:lang w:val="en-GB"/>
        </w:rPr>
        <w:t>Articles 382, 381, 380, and 379 of the Code</w:t>
      </w:r>
      <w:r w:rsidR="00491650" w:rsidRPr="008A74BF">
        <w:rPr>
          <w:rFonts w:ascii="Times New Roman" w:eastAsiaTheme="majorEastAsia" w:hAnsi="Times New Roman" w:cs="Times New Roman"/>
          <w:sz w:val="24"/>
          <w:szCs w:val="24"/>
          <w:lang w:val="en-GB"/>
        </w:rPr>
        <w:t>)</w:t>
      </w:r>
      <w:r w:rsidR="00046C26" w:rsidRPr="008A74BF">
        <w:rPr>
          <w:rFonts w:ascii="Times New Roman" w:eastAsiaTheme="majorEastAsia" w:hAnsi="Times New Roman" w:cs="Times New Roman"/>
          <w:sz w:val="24"/>
          <w:szCs w:val="24"/>
          <w:lang w:val="en-GB"/>
        </w:rPr>
        <w:t>, that</w:t>
      </w:r>
      <w:r w:rsidR="0006376A" w:rsidRPr="008A74BF">
        <w:rPr>
          <w:rFonts w:ascii="Times New Roman" w:eastAsiaTheme="majorEastAsia" w:hAnsi="Times New Roman" w:cs="Times New Roman"/>
          <w:sz w:val="24"/>
          <w:szCs w:val="24"/>
          <w:lang w:val="en-GB"/>
        </w:rPr>
        <w:t xml:space="preserve"> he/she may file a final appeal in the Supreme Court on </w:t>
      </w:r>
      <w:r w:rsidR="004E5DEC">
        <w:rPr>
          <w:rFonts w:ascii="Times New Roman" w:eastAsiaTheme="majorEastAsia" w:hAnsi="Times New Roman" w:cs="Times New Roman" w:hint="eastAsia"/>
          <w:sz w:val="24"/>
          <w:szCs w:val="24"/>
          <w:lang w:val="en-GB"/>
        </w:rPr>
        <w:t>such</w:t>
      </w:r>
      <w:r w:rsidR="0006376A" w:rsidRPr="008A74BF">
        <w:rPr>
          <w:rFonts w:ascii="Times New Roman" w:eastAsiaTheme="majorEastAsia" w:hAnsi="Times New Roman" w:cs="Times New Roman"/>
          <w:sz w:val="24"/>
          <w:szCs w:val="24"/>
          <w:lang w:val="en-GB"/>
        </w:rPr>
        <w:t xml:space="preserve"> grounds </w:t>
      </w:r>
      <w:r w:rsidR="009F3EF4">
        <w:rPr>
          <w:rFonts w:ascii="Times New Roman" w:eastAsiaTheme="majorEastAsia" w:hAnsi="Times New Roman" w:cs="Times New Roman" w:hint="eastAsia"/>
          <w:sz w:val="24"/>
          <w:szCs w:val="24"/>
          <w:lang w:val="en-GB"/>
        </w:rPr>
        <w:t>as</w:t>
      </w:r>
      <w:r w:rsidR="0006376A" w:rsidRPr="008A74BF">
        <w:rPr>
          <w:rFonts w:ascii="Times New Roman" w:eastAsiaTheme="majorEastAsia" w:hAnsi="Times New Roman" w:cs="Times New Roman"/>
          <w:sz w:val="24"/>
          <w:szCs w:val="24"/>
          <w:lang w:val="en-GB"/>
        </w:rPr>
        <w:t xml:space="preserve"> </w:t>
      </w:r>
      <w:r w:rsidR="0006376A" w:rsidRPr="008A74BF">
        <w:rPr>
          <w:rFonts w:ascii="Times New Roman" w:eastAsiaTheme="majorEastAsia" w:hAnsi="Times New Roman" w:cs="Times New Roman" w:hint="eastAsia"/>
          <w:sz w:val="24"/>
          <w:szCs w:val="24"/>
          <w:lang w:val="en-GB"/>
        </w:rPr>
        <w:t xml:space="preserve">a violation of the Constitution </w:t>
      </w:r>
      <w:r w:rsidR="009F0229">
        <w:rPr>
          <w:rFonts w:ascii="Times New Roman" w:eastAsiaTheme="majorEastAsia" w:hAnsi="Times New Roman" w:cs="Times New Roman" w:hint="eastAsia"/>
          <w:sz w:val="24"/>
          <w:szCs w:val="24"/>
          <w:lang w:val="en-GB"/>
        </w:rPr>
        <w:t xml:space="preserve">and </w:t>
      </w:r>
      <w:r w:rsidR="00CB7595" w:rsidRPr="008A74BF">
        <w:rPr>
          <w:rFonts w:ascii="Times New Roman" w:eastAsiaTheme="majorEastAsia" w:hAnsi="Times New Roman" w:cs="Times New Roman"/>
          <w:sz w:val="24"/>
          <w:szCs w:val="24"/>
          <w:lang w:val="en-GB"/>
        </w:rPr>
        <w:t>a</w:t>
      </w:r>
      <w:r w:rsidR="0006376A" w:rsidRPr="008A74BF">
        <w:rPr>
          <w:rFonts w:ascii="Times New Roman" w:eastAsiaTheme="majorEastAsia" w:hAnsi="Times New Roman" w:cs="Times New Roman"/>
          <w:sz w:val="24"/>
          <w:szCs w:val="24"/>
          <w:lang w:val="en-GB"/>
        </w:rPr>
        <w:t xml:space="preserve"> conflict with a Supreme Court precedent</w:t>
      </w:r>
      <w:r w:rsidR="00046C26" w:rsidRPr="008A74BF">
        <w:rPr>
          <w:rFonts w:ascii="Times New Roman" w:eastAsiaTheme="majorEastAsia" w:hAnsi="Times New Roman" w:cs="Times New Roman"/>
          <w:sz w:val="24"/>
          <w:szCs w:val="24"/>
          <w:lang w:val="en-GB"/>
        </w:rPr>
        <w:t xml:space="preserve"> (Article 405 of the Code). The </w:t>
      </w:r>
      <w:r w:rsidR="00461F75" w:rsidRPr="008A74BF">
        <w:rPr>
          <w:rFonts w:ascii="Times New Roman" w:eastAsiaTheme="majorEastAsia" w:hAnsi="Times New Roman" w:cs="Times New Roman"/>
          <w:sz w:val="24"/>
          <w:szCs w:val="24"/>
        </w:rPr>
        <w:t xml:space="preserve">Court Act </w:t>
      </w:r>
      <w:r w:rsidR="00461F75" w:rsidRPr="008A74BF">
        <w:rPr>
          <w:rFonts w:ascii="Times New Roman" w:eastAsiaTheme="majorEastAsia" w:hAnsi="Times New Roman" w:cs="Times New Roman"/>
          <w:sz w:val="24"/>
          <w:szCs w:val="24"/>
          <w:lang w:val="en-GB"/>
        </w:rPr>
        <w:t xml:space="preserve">provides that </w:t>
      </w:r>
      <w:r w:rsidR="006B1163" w:rsidRPr="008A74BF">
        <w:rPr>
          <w:rFonts w:ascii="Times New Roman" w:eastAsiaTheme="majorEastAsia" w:hAnsi="Times New Roman" w:cs="Times New Roman"/>
          <w:sz w:val="24"/>
          <w:szCs w:val="24"/>
        </w:rPr>
        <w:t xml:space="preserve">an </w:t>
      </w:r>
      <w:r w:rsidR="00461F75" w:rsidRPr="008A74BF">
        <w:rPr>
          <w:rFonts w:ascii="Times New Roman" w:eastAsiaTheme="majorEastAsia" w:hAnsi="Times New Roman" w:cs="Times New Roman" w:hint="eastAsia"/>
          <w:sz w:val="24"/>
          <w:szCs w:val="24"/>
          <w:lang w:val="en-GB"/>
        </w:rPr>
        <w:t>a</w:t>
      </w:r>
      <w:r w:rsidR="00461F75" w:rsidRPr="008A74BF">
        <w:rPr>
          <w:rFonts w:ascii="Times New Roman" w:eastAsiaTheme="majorEastAsia" w:hAnsi="Times New Roman" w:cs="Times New Roman"/>
          <w:sz w:val="24"/>
          <w:szCs w:val="24"/>
          <w:lang w:val="en-GB"/>
        </w:rPr>
        <w:t>ppeal from</w:t>
      </w:r>
      <w:r w:rsidR="006B1163" w:rsidRPr="008A74BF">
        <w:rPr>
          <w:rFonts w:ascii="Times New Roman" w:eastAsiaTheme="majorEastAsia" w:hAnsi="Times New Roman" w:cs="Times New Roman"/>
          <w:sz w:val="24"/>
          <w:szCs w:val="24"/>
          <w:lang w:val="en-GB"/>
        </w:rPr>
        <w:t xml:space="preserve"> a</w:t>
      </w:r>
      <w:r w:rsidR="00461F75" w:rsidRPr="008A74BF">
        <w:rPr>
          <w:rFonts w:ascii="Times New Roman" w:eastAsiaTheme="majorEastAsia" w:hAnsi="Times New Roman" w:cs="Times New Roman"/>
          <w:sz w:val="24"/>
          <w:szCs w:val="24"/>
          <w:lang w:val="en-GB"/>
        </w:rPr>
        <w:t xml:space="preserve"> judgment in the first instance shall be </w:t>
      </w:r>
      <w:r w:rsidR="009F0229">
        <w:rPr>
          <w:rFonts w:ascii="Times New Roman" w:eastAsiaTheme="majorEastAsia" w:hAnsi="Times New Roman" w:cs="Times New Roman" w:hint="eastAsia"/>
          <w:sz w:val="24"/>
          <w:szCs w:val="24"/>
          <w:lang w:val="en-GB"/>
        </w:rPr>
        <w:t xml:space="preserve">under the jurisdiction of </w:t>
      </w:r>
      <w:r w:rsidR="00461F75" w:rsidRPr="008A74BF">
        <w:rPr>
          <w:rFonts w:ascii="Times New Roman" w:eastAsiaTheme="majorEastAsia" w:hAnsi="Times New Roman" w:cs="Times New Roman"/>
          <w:sz w:val="24"/>
          <w:szCs w:val="24"/>
        </w:rPr>
        <w:t>a High</w:t>
      </w:r>
      <w:r w:rsidR="00461F75" w:rsidRPr="008A74BF">
        <w:rPr>
          <w:rFonts w:ascii="Times New Roman" w:eastAsiaTheme="majorEastAsia" w:hAnsi="Times New Roman" w:cs="Times New Roman" w:hint="eastAsia"/>
          <w:sz w:val="24"/>
          <w:szCs w:val="24"/>
          <w:lang w:val="en-GB"/>
        </w:rPr>
        <w:t xml:space="preserve"> </w:t>
      </w:r>
      <w:r w:rsidR="00461F75" w:rsidRPr="008A74BF">
        <w:rPr>
          <w:rFonts w:ascii="Times New Roman" w:eastAsiaTheme="majorEastAsia" w:hAnsi="Times New Roman" w:cs="Times New Roman"/>
          <w:sz w:val="24"/>
          <w:szCs w:val="24"/>
          <w:lang w:val="en-GB"/>
        </w:rPr>
        <w:t xml:space="preserve">Court </w:t>
      </w:r>
      <w:r w:rsidR="00046C26" w:rsidRPr="008A74BF">
        <w:rPr>
          <w:rFonts w:ascii="Times New Roman" w:eastAsiaTheme="majorEastAsia" w:hAnsi="Times New Roman" w:cs="Times New Roman"/>
          <w:sz w:val="24"/>
          <w:szCs w:val="24"/>
          <w:lang w:val="en-GB"/>
        </w:rPr>
        <w:t>(Article 16, item (</w:t>
      </w:r>
      <w:proofErr w:type="spellStart"/>
      <w:r w:rsidR="00046C26" w:rsidRPr="008A74BF">
        <w:rPr>
          <w:rFonts w:ascii="Times New Roman" w:eastAsiaTheme="majorEastAsia" w:hAnsi="Times New Roman" w:cs="Times New Roman"/>
          <w:sz w:val="24"/>
          <w:szCs w:val="24"/>
          <w:lang w:val="en-GB"/>
        </w:rPr>
        <w:t>i</w:t>
      </w:r>
      <w:proofErr w:type="spellEnd"/>
      <w:r w:rsidR="00046C26" w:rsidRPr="008A74BF">
        <w:rPr>
          <w:rFonts w:ascii="Times New Roman" w:eastAsiaTheme="majorEastAsia" w:hAnsi="Times New Roman" w:cs="Times New Roman"/>
          <w:sz w:val="24"/>
          <w:szCs w:val="24"/>
          <w:lang w:val="en-GB"/>
        </w:rPr>
        <w:t>) of</w:t>
      </w:r>
      <w:r w:rsidR="00461F75" w:rsidRPr="008A74BF">
        <w:rPr>
          <w:rFonts w:ascii="Times New Roman" w:eastAsiaTheme="majorEastAsia" w:hAnsi="Times New Roman" w:cs="Times New Roman"/>
          <w:sz w:val="24"/>
          <w:szCs w:val="24"/>
          <w:lang w:val="en-GB"/>
        </w:rPr>
        <w:t xml:space="preserve"> the Act</w:t>
      </w:r>
      <w:r w:rsidR="00046C26" w:rsidRPr="008A74BF">
        <w:rPr>
          <w:rFonts w:ascii="Times New Roman" w:eastAsiaTheme="majorEastAsia" w:hAnsi="Times New Roman" w:cs="Times New Roman"/>
          <w:sz w:val="24"/>
          <w:szCs w:val="24"/>
          <w:lang w:val="en-GB"/>
        </w:rPr>
        <w:t xml:space="preserve">) and </w:t>
      </w:r>
      <w:r w:rsidR="00461F75" w:rsidRPr="008A74BF">
        <w:rPr>
          <w:rFonts w:ascii="Times New Roman" w:eastAsiaTheme="majorEastAsia" w:hAnsi="Times New Roman" w:cs="Times New Roman"/>
          <w:sz w:val="24"/>
          <w:szCs w:val="24"/>
          <w:lang w:val="en-GB"/>
        </w:rPr>
        <w:t xml:space="preserve">that </w:t>
      </w:r>
      <w:r w:rsidR="00B3400D" w:rsidRPr="008A74BF">
        <w:rPr>
          <w:rFonts w:ascii="Times New Roman" w:eastAsiaTheme="majorEastAsia" w:hAnsi="Times New Roman" w:cs="Times New Roman"/>
          <w:sz w:val="24"/>
          <w:szCs w:val="24"/>
          <w:lang w:val="en-GB"/>
        </w:rPr>
        <w:t xml:space="preserve">a </w:t>
      </w:r>
      <w:r w:rsidR="00461F75" w:rsidRPr="008A74BF">
        <w:rPr>
          <w:rFonts w:ascii="Times New Roman" w:eastAsiaTheme="majorEastAsia" w:hAnsi="Times New Roman" w:cs="Times New Roman"/>
          <w:sz w:val="24"/>
          <w:szCs w:val="24"/>
          <w:lang w:val="en-GB"/>
        </w:rPr>
        <w:t xml:space="preserve">final appeal shall be </w:t>
      </w:r>
      <w:r w:rsidR="009F0229">
        <w:rPr>
          <w:rFonts w:ascii="Times New Roman" w:eastAsiaTheme="majorEastAsia" w:hAnsi="Times New Roman" w:cs="Times New Roman" w:hint="eastAsia"/>
          <w:sz w:val="24"/>
          <w:szCs w:val="24"/>
          <w:lang w:val="en-GB"/>
        </w:rPr>
        <w:t xml:space="preserve">under the jurisdiction of </w:t>
      </w:r>
      <w:r w:rsidR="00461F75" w:rsidRPr="008A74BF">
        <w:rPr>
          <w:rFonts w:ascii="Times New Roman" w:eastAsiaTheme="majorEastAsia" w:hAnsi="Times New Roman" w:cs="Times New Roman"/>
          <w:sz w:val="24"/>
          <w:szCs w:val="24"/>
          <w:lang w:val="en-GB"/>
        </w:rPr>
        <w:t>the Supreme Court (Article 7, item (</w:t>
      </w:r>
      <w:proofErr w:type="spellStart"/>
      <w:r w:rsidR="00461F75" w:rsidRPr="008A74BF">
        <w:rPr>
          <w:rFonts w:ascii="Times New Roman" w:eastAsiaTheme="majorEastAsia" w:hAnsi="Times New Roman" w:cs="Times New Roman"/>
          <w:sz w:val="24"/>
          <w:szCs w:val="24"/>
          <w:lang w:val="en-GB"/>
        </w:rPr>
        <w:t>i</w:t>
      </w:r>
      <w:proofErr w:type="spellEnd"/>
      <w:r w:rsidR="00461F75" w:rsidRPr="008A74BF">
        <w:rPr>
          <w:rFonts w:ascii="Times New Roman" w:eastAsiaTheme="majorEastAsia" w:hAnsi="Times New Roman" w:cs="Times New Roman"/>
          <w:sz w:val="24"/>
          <w:szCs w:val="24"/>
          <w:lang w:val="en-GB"/>
        </w:rPr>
        <w:t>) of the Act).</w:t>
      </w:r>
    </w:p>
    <w:p w14:paraId="7E3853B9" w14:textId="77777777" w:rsidR="00226AD0" w:rsidRPr="008A74BF" w:rsidRDefault="00226AD0" w:rsidP="00894BFC">
      <w:pPr>
        <w:rPr>
          <w:rFonts w:asciiTheme="majorEastAsia" w:eastAsiaTheme="majorEastAsia" w:hAnsiTheme="majorEastAsia"/>
          <w:sz w:val="24"/>
          <w:szCs w:val="24"/>
          <w:lang w:val="en-GB"/>
        </w:rPr>
      </w:pPr>
    </w:p>
    <w:p w14:paraId="45773FC0" w14:textId="219E8C11" w:rsidR="00226AD0" w:rsidRPr="008A74BF" w:rsidRDefault="00226AD0"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(vi)</w:t>
      </w:r>
      <w:r w:rsidR="005854EF" w:rsidRPr="008A74BF">
        <w:rPr>
          <w:rFonts w:ascii="Times New Roman" w:eastAsiaTheme="majorEastAsia" w:hAnsi="Times New Roman" w:cs="Times New Roman"/>
          <w:sz w:val="24"/>
          <w:szCs w:val="24"/>
          <w:lang w:val="en-GB"/>
        </w:rPr>
        <w:t xml:space="preserve"> The Code of Criminal Procedure</w:t>
      </w:r>
      <w:r w:rsidR="00C7309C" w:rsidRPr="008A74BF">
        <w:rPr>
          <w:rFonts w:ascii="Times New Roman" w:eastAsiaTheme="majorEastAsia" w:hAnsi="Times New Roman" w:cs="Times New Roman"/>
          <w:sz w:val="24"/>
          <w:szCs w:val="24"/>
          <w:lang w:val="en-GB"/>
        </w:rPr>
        <w:t xml:space="preserve"> </w:t>
      </w:r>
      <w:r w:rsidR="003A36A0" w:rsidRPr="008A74BF">
        <w:rPr>
          <w:rFonts w:ascii="Times New Roman" w:eastAsiaTheme="majorEastAsia" w:hAnsi="Times New Roman" w:cs="Times New Roman"/>
          <w:sz w:val="24"/>
          <w:szCs w:val="24"/>
          <w:lang w:val="en-GB"/>
        </w:rPr>
        <w:t>provides that</w:t>
      </w:r>
      <w:r w:rsidR="007F548B" w:rsidRPr="008A74BF">
        <w:rPr>
          <w:rFonts w:ascii="Times New Roman" w:eastAsiaTheme="majorEastAsia" w:hAnsi="Times New Roman" w:cs="Times New Roman"/>
          <w:sz w:val="24"/>
          <w:szCs w:val="24"/>
          <w:lang w:val="en-GB"/>
        </w:rPr>
        <w:t xml:space="preserve">, when the court has a person who is not proficient in the national language make a statement, it shall have an interpreter interpret it </w:t>
      </w:r>
      <w:r w:rsidR="00C7309C" w:rsidRPr="008A74BF">
        <w:rPr>
          <w:rFonts w:ascii="Times New Roman" w:eastAsiaTheme="majorEastAsia" w:hAnsi="Times New Roman" w:cs="Times New Roman"/>
          <w:sz w:val="24"/>
          <w:szCs w:val="24"/>
          <w:lang w:val="en-GB"/>
        </w:rPr>
        <w:t>(Article 175 of the Code)</w:t>
      </w:r>
      <w:r w:rsidR="000039C3" w:rsidRPr="008A74BF">
        <w:rPr>
          <w:rFonts w:ascii="Times New Roman" w:eastAsiaTheme="majorEastAsia" w:hAnsi="Times New Roman" w:cs="Times New Roman"/>
          <w:sz w:val="24"/>
          <w:szCs w:val="24"/>
          <w:lang w:val="en-GB"/>
        </w:rPr>
        <w:t xml:space="preserve"> and </w:t>
      </w:r>
      <w:r w:rsidR="002A6030" w:rsidRPr="008A74BF">
        <w:rPr>
          <w:rFonts w:ascii="Times New Roman" w:eastAsiaTheme="majorEastAsia" w:hAnsi="Times New Roman" w:cs="Times New Roman"/>
          <w:sz w:val="24"/>
          <w:szCs w:val="24"/>
          <w:lang w:val="en-GB"/>
        </w:rPr>
        <w:t>that, when the court has a person who is unable to hear or speak make a statement, it may have an interpreter interpret it</w:t>
      </w:r>
      <w:r w:rsidR="000E7C43" w:rsidRPr="008A74BF">
        <w:rPr>
          <w:rFonts w:ascii="Times New Roman" w:eastAsiaTheme="majorEastAsia" w:hAnsi="Times New Roman" w:cs="Times New Roman"/>
          <w:sz w:val="24"/>
          <w:szCs w:val="24"/>
          <w:lang w:val="en-GB"/>
        </w:rPr>
        <w:t xml:space="preserve"> (Article 176 of the Code)</w:t>
      </w:r>
      <w:r w:rsidR="000039C3" w:rsidRPr="008A74BF">
        <w:rPr>
          <w:rFonts w:ascii="Times New Roman" w:eastAsiaTheme="majorEastAsia" w:hAnsi="Times New Roman" w:cs="Times New Roman"/>
          <w:sz w:val="24"/>
          <w:szCs w:val="24"/>
          <w:lang w:val="en-GB"/>
        </w:rPr>
        <w:t xml:space="preserve">. It also provides that the court </w:t>
      </w:r>
      <w:r w:rsidR="000E7C43" w:rsidRPr="008A74BF">
        <w:rPr>
          <w:rFonts w:ascii="Times New Roman" w:eastAsiaTheme="majorEastAsia" w:hAnsi="Times New Roman" w:cs="Times New Roman"/>
          <w:sz w:val="24"/>
          <w:szCs w:val="24"/>
          <w:lang w:val="en-GB"/>
        </w:rPr>
        <w:t>may exempt</w:t>
      </w:r>
      <w:r w:rsidR="00DF6753" w:rsidRPr="008A74BF">
        <w:rPr>
          <w:rFonts w:ascii="Times New Roman" w:eastAsiaTheme="majorEastAsia" w:hAnsi="Times New Roman" w:cs="Times New Roman"/>
          <w:sz w:val="24"/>
          <w:szCs w:val="24"/>
          <w:lang w:val="en-GB"/>
        </w:rPr>
        <w:t xml:space="preserve"> </w:t>
      </w:r>
      <w:r w:rsidR="000E7C43" w:rsidRPr="008A74BF">
        <w:rPr>
          <w:rFonts w:ascii="Times New Roman" w:eastAsiaTheme="majorEastAsia" w:hAnsi="Times New Roman" w:cs="Times New Roman"/>
          <w:sz w:val="24"/>
          <w:szCs w:val="24"/>
          <w:lang w:val="en-GB"/>
        </w:rPr>
        <w:t>the accused from payment of</w:t>
      </w:r>
      <w:r w:rsidR="000039C3" w:rsidRPr="008A74BF">
        <w:rPr>
          <w:rFonts w:ascii="Times New Roman" w:eastAsiaTheme="majorEastAsia" w:hAnsi="Times New Roman" w:cs="Times New Roman"/>
          <w:sz w:val="24"/>
          <w:szCs w:val="24"/>
          <w:lang w:val="en-GB"/>
        </w:rPr>
        <w:t xml:space="preserve"> court costs including </w:t>
      </w:r>
      <w:r w:rsidR="00D269C1" w:rsidRPr="008A74BF">
        <w:rPr>
          <w:rFonts w:ascii="Times New Roman" w:eastAsiaTheme="majorEastAsia" w:hAnsi="Times New Roman" w:cs="Times New Roman"/>
          <w:sz w:val="24"/>
          <w:szCs w:val="24"/>
        </w:rPr>
        <w:t xml:space="preserve">interpretation costs </w:t>
      </w:r>
      <w:r w:rsidR="000039C3" w:rsidRPr="008A74BF">
        <w:rPr>
          <w:rFonts w:ascii="Times New Roman" w:eastAsiaTheme="majorEastAsia" w:hAnsi="Times New Roman" w:cs="Times New Roman" w:hint="eastAsia"/>
          <w:sz w:val="24"/>
          <w:szCs w:val="24"/>
          <w:lang w:val="en-GB"/>
        </w:rPr>
        <w:t>w</w:t>
      </w:r>
      <w:r w:rsidR="000039C3" w:rsidRPr="008A74BF">
        <w:rPr>
          <w:rFonts w:ascii="Times New Roman" w:eastAsiaTheme="majorEastAsia" w:hAnsi="Times New Roman" w:cs="Times New Roman"/>
          <w:sz w:val="24"/>
          <w:szCs w:val="24"/>
          <w:lang w:val="en-GB"/>
        </w:rPr>
        <w:t xml:space="preserve">hen it is clear that </w:t>
      </w:r>
      <w:r w:rsidR="00D15B5D" w:rsidRPr="008A74BF">
        <w:rPr>
          <w:rFonts w:ascii="Times New Roman" w:eastAsiaTheme="majorEastAsia" w:hAnsi="Times New Roman" w:cs="Times New Roman"/>
          <w:sz w:val="24"/>
          <w:szCs w:val="24"/>
          <w:lang w:val="en-GB"/>
        </w:rPr>
        <w:t>he/she</w:t>
      </w:r>
      <w:r w:rsidR="000039C3" w:rsidRPr="008A74BF">
        <w:rPr>
          <w:rFonts w:ascii="Times New Roman" w:eastAsiaTheme="majorEastAsia" w:hAnsi="Times New Roman" w:cs="Times New Roman"/>
          <w:sz w:val="24"/>
          <w:szCs w:val="24"/>
          <w:lang w:val="en-GB"/>
        </w:rPr>
        <w:t xml:space="preserve"> cannot afford them because of indigence</w:t>
      </w:r>
      <w:r w:rsidR="00C7309C" w:rsidRPr="008A74BF">
        <w:rPr>
          <w:rFonts w:ascii="Times New Roman" w:eastAsiaTheme="majorEastAsia" w:hAnsi="Times New Roman" w:cs="Times New Roman"/>
          <w:sz w:val="24"/>
          <w:szCs w:val="24"/>
          <w:lang w:val="en-GB"/>
        </w:rPr>
        <w:t xml:space="preserve"> (Article 181, paragraph (1) of the Code).</w:t>
      </w:r>
      <w:r w:rsidR="005854EF" w:rsidRPr="008A74BF">
        <w:rPr>
          <w:rFonts w:ascii="Times New Roman" w:eastAsiaTheme="majorEastAsia" w:hAnsi="Times New Roman" w:cs="Times New Roman"/>
          <w:sz w:val="24"/>
          <w:szCs w:val="24"/>
          <w:lang w:val="en-GB"/>
        </w:rPr>
        <w:t xml:space="preserve"> </w:t>
      </w:r>
    </w:p>
    <w:p w14:paraId="3BCBEEDB" w14:textId="77777777" w:rsidR="00226AD0" w:rsidRPr="008A74BF" w:rsidRDefault="00226AD0" w:rsidP="00894BFC">
      <w:pPr>
        <w:rPr>
          <w:rFonts w:asciiTheme="majorEastAsia" w:eastAsiaTheme="majorEastAsia" w:hAnsiTheme="majorEastAsia"/>
          <w:sz w:val="24"/>
          <w:szCs w:val="24"/>
          <w:lang w:val="en-GB"/>
        </w:rPr>
      </w:pPr>
    </w:p>
    <w:p w14:paraId="65315FD9" w14:textId="657A77DC" w:rsidR="00226AD0" w:rsidRPr="008A74BF" w:rsidRDefault="00226AD0"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(vii)</w:t>
      </w:r>
      <w:r w:rsidR="00A81527" w:rsidRPr="008A74BF">
        <w:rPr>
          <w:rFonts w:ascii="Times New Roman" w:eastAsiaTheme="majorEastAsia" w:hAnsi="Times New Roman" w:cs="Times New Roman"/>
          <w:sz w:val="24"/>
          <w:szCs w:val="24"/>
          <w:lang w:val="en-GB"/>
        </w:rPr>
        <w:t xml:space="preserve"> </w:t>
      </w:r>
      <w:r w:rsidR="00D6170A" w:rsidRPr="008A74BF">
        <w:rPr>
          <w:rFonts w:ascii="Times New Roman" w:eastAsiaTheme="majorEastAsia" w:hAnsi="Times New Roman" w:cs="Times New Roman"/>
          <w:sz w:val="24"/>
          <w:szCs w:val="24"/>
          <w:lang w:val="en-GB"/>
        </w:rPr>
        <w:t>The</w:t>
      </w:r>
      <w:r w:rsidR="00992ED3" w:rsidRPr="008A74BF">
        <w:rPr>
          <w:rFonts w:ascii="Times New Roman" w:eastAsiaTheme="majorEastAsia" w:hAnsi="Times New Roman" w:cs="Times New Roman"/>
          <w:sz w:val="24"/>
          <w:szCs w:val="24"/>
          <w:lang w:val="en-GB"/>
        </w:rPr>
        <w:t xml:space="preserve"> Juvenile Act </w:t>
      </w:r>
      <w:r w:rsidR="00D6170A" w:rsidRPr="008A74BF">
        <w:rPr>
          <w:rFonts w:ascii="Times New Roman" w:eastAsiaTheme="majorEastAsia" w:hAnsi="Times New Roman" w:cs="Times New Roman"/>
          <w:sz w:val="24"/>
          <w:szCs w:val="24"/>
          <w:lang w:val="en-GB"/>
        </w:rPr>
        <w:t xml:space="preserve">provides </w:t>
      </w:r>
      <w:r w:rsidR="00992ED3" w:rsidRPr="008A74BF">
        <w:rPr>
          <w:rFonts w:ascii="Times New Roman" w:eastAsiaTheme="majorEastAsia" w:hAnsi="Times New Roman" w:cs="Times New Roman"/>
          <w:sz w:val="24"/>
          <w:szCs w:val="24"/>
          <w:lang w:val="en-GB"/>
        </w:rPr>
        <w:t xml:space="preserve">that </w:t>
      </w:r>
      <w:r w:rsidR="009A58FE" w:rsidRPr="008A74BF">
        <w:rPr>
          <w:rFonts w:ascii="Times New Roman" w:eastAsiaTheme="majorEastAsia" w:hAnsi="Times New Roman" w:cs="Times New Roman"/>
          <w:sz w:val="24"/>
          <w:szCs w:val="24"/>
          <w:lang w:val="en-GB"/>
        </w:rPr>
        <w:t xml:space="preserve">a </w:t>
      </w:r>
      <w:r w:rsidR="00992ED3" w:rsidRPr="008A74BF">
        <w:rPr>
          <w:rFonts w:ascii="Times New Roman" w:eastAsiaTheme="majorEastAsia" w:hAnsi="Times New Roman" w:cs="Times New Roman"/>
          <w:sz w:val="24"/>
          <w:szCs w:val="24"/>
          <w:lang w:val="en-GB"/>
        </w:rPr>
        <w:t>h</w:t>
      </w:r>
      <w:r w:rsidR="00A81527" w:rsidRPr="008A74BF">
        <w:rPr>
          <w:rFonts w:ascii="Times New Roman" w:eastAsiaTheme="majorEastAsia" w:hAnsi="Times New Roman" w:cs="Times New Roman"/>
          <w:sz w:val="24"/>
          <w:szCs w:val="24"/>
          <w:lang w:val="en-GB"/>
        </w:rPr>
        <w:t xml:space="preserve">earing </w:t>
      </w:r>
      <w:r w:rsidR="009A58FE" w:rsidRPr="008A74BF">
        <w:rPr>
          <w:rFonts w:ascii="Times New Roman" w:eastAsiaTheme="majorEastAsia" w:hAnsi="Times New Roman" w:cs="Times New Roman"/>
          <w:sz w:val="24"/>
          <w:szCs w:val="24"/>
          <w:lang w:val="en-GB"/>
        </w:rPr>
        <w:t>held by</w:t>
      </w:r>
      <w:r w:rsidR="00A81527" w:rsidRPr="008A74BF">
        <w:rPr>
          <w:rFonts w:ascii="Times New Roman" w:eastAsiaTheme="majorEastAsia" w:hAnsi="Times New Roman" w:cs="Times New Roman"/>
          <w:sz w:val="24"/>
          <w:szCs w:val="24"/>
          <w:lang w:val="en-GB"/>
        </w:rPr>
        <w:t xml:space="preserve"> </w:t>
      </w:r>
      <w:r w:rsidR="00FD59A1" w:rsidRPr="008A74BF">
        <w:rPr>
          <w:rFonts w:ascii="Times New Roman" w:eastAsiaTheme="majorEastAsia" w:hAnsi="Times New Roman" w:cs="Times New Roman"/>
          <w:sz w:val="24"/>
          <w:szCs w:val="24"/>
          <w:lang w:val="en-GB"/>
        </w:rPr>
        <w:t>a</w:t>
      </w:r>
      <w:r w:rsidR="00A81527" w:rsidRPr="008A74BF">
        <w:rPr>
          <w:rFonts w:ascii="Times New Roman" w:eastAsiaTheme="majorEastAsia" w:hAnsi="Times New Roman" w:cs="Times New Roman"/>
          <w:sz w:val="24"/>
          <w:szCs w:val="24"/>
          <w:lang w:val="en-GB"/>
        </w:rPr>
        <w:t xml:space="preserve"> family court </w:t>
      </w:r>
      <w:r w:rsidR="001650A0" w:rsidRPr="008A74BF">
        <w:rPr>
          <w:rFonts w:ascii="Times New Roman" w:eastAsiaTheme="majorEastAsia" w:hAnsi="Times New Roman" w:cs="Times New Roman"/>
          <w:sz w:val="24"/>
          <w:szCs w:val="24"/>
          <w:lang w:val="en-GB"/>
        </w:rPr>
        <w:t>sh</w:t>
      </w:r>
      <w:r w:rsidR="0031632D" w:rsidRPr="008A74BF">
        <w:rPr>
          <w:rFonts w:ascii="Times New Roman" w:eastAsiaTheme="majorEastAsia" w:hAnsi="Times New Roman" w:cs="Times New Roman"/>
          <w:sz w:val="24"/>
          <w:szCs w:val="24"/>
          <w:lang w:val="en-GB"/>
        </w:rPr>
        <w:t>all</w:t>
      </w:r>
      <w:r w:rsidR="001650A0" w:rsidRPr="008A74BF">
        <w:rPr>
          <w:rFonts w:ascii="Times New Roman" w:eastAsiaTheme="majorEastAsia" w:hAnsi="Times New Roman" w:cs="Times New Roman"/>
          <w:sz w:val="24"/>
          <w:szCs w:val="24"/>
          <w:lang w:val="en-GB"/>
        </w:rPr>
        <w:t xml:space="preserve"> </w:t>
      </w:r>
      <w:r w:rsidR="001650A0" w:rsidRPr="008A74BF">
        <w:rPr>
          <w:rFonts w:ascii="Times New Roman" w:eastAsiaTheme="majorEastAsia" w:hAnsi="Times New Roman" w:cs="Times New Roman"/>
          <w:sz w:val="24"/>
          <w:szCs w:val="24"/>
        </w:rPr>
        <w:t xml:space="preserve">not </w:t>
      </w:r>
      <w:r w:rsidR="001650A0" w:rsidRPr="008A74BF">
        <w:rPr>
          <w:rFonts w:ascii="Times New Roman" w:eastAsiaTheme="majorEastAsia" w:hAnsi="Times New Roman" w:cs="Times New Roman" w:hint="eastAsia"/>
          <w:sz w:val="24"/>
          <w:szCs w:val="24"/>
          <w:lang w:val="en-GB"/>
        </w:rPr>
        <w:t>b</w:t>
      </w:r>
      <w:r w:rsidR="001650A0" w:rsidRPr="008A74BF">
        <w:rPr>
          <w:rFonts w:ascii="Times New Roman" w:eastAsiaTheme="majorEastAsia" w:hAnsi="Times New Roman" w:cs="Times New Roman"/>
          <w:sz w:val="24"/>
          <w:szCs w:val="24"/>
          <w:lang w:val="en-GB"/>
        </w:rPr>
        <w:t>e open to the public (Article 22, paragraph (2) of the Act). Furthermore, it provide</w:t>
      </w:r>
      <w:r w:rsidR="00D6170A" w:rsidRPr="008A74BF">
        <w:rPr>
          <w:rFonts w:ascii="Times New Roman" w:eastAsiaTheme="majorEastAsia" w:hAnsi="Times New Roman" w:cs="Times New Roman"/>
          <w:sz w:val="24"/>
          <w:szCs w:val="24"/>
          <w:lang w:val="en-GB"/>
        </w:rPr>
        <w:t>s</w:t>
      </w:r>
      <w:r w:rsidR="001650A0" w:rsidRPr="008A74BF">
        <w:rPr>
          <w:rFonts w:ascii="Times New Roman" w:eastAsiaTheme="majorEastAsia" w:hAnsi="Times New Roman" w:cs="Times New Roman"/>
          <w:sz w:val="24"/>
          <w:szCs w:val="24"/>
          <w:lang w:val="en-GB"/>
        </w:rPr>
        <w:t xml:space="preserve"> that </w:t>
      </w:r>
      <w:r w:rsidR="004B62FE" w:rsidRPr="008A74BF">
        <w:rPr>
          <w:rFonts w:ascii="Times New Roman" w:eastAsiaTheme="majorEastAsia" w:hAnsi="Times New Roman" w:cs="Times New Roman"/>
          <w:sz w:val="24"/>
          <w:szCs w:val="24"/>
        </w:rPr>
        <w:t>neither</w:t>
      </w:r>
      <w:r w:rsidR="00397934" w:rsidRPr="008A74BF">
        <w:rPr>
          <w:rFonts w:ascii="Times New Roman" w:eastAsiaTheme="majorEastAsia" w:hAnsi="Times New Roman" w:cs="Times New Roman" w:hint="eastAsia"/>
          <w:sz w:val="24"/>
          <w:szCs w:val="24"/>
          <w:lang w:val="en-GB"/>
        </w:rPr>
        <w:t xml:space="preserve"> </w:t>
      </w:r>
      <w:r w:rsidR="00397934" w:rsidRPr="008A74BF">
        <w:rPr>
          <w:rFonts w:ascii="Times New Roman" w:eastAsiaTheme="majorEastAsia" w:hAnsi="Times New Roman" w:cs="Times New Roman"/>
          <w:sz w:val="24"/>
          <w:szCs w:val="24"/>
          <w:lang w:val="en-GB"/>
        </w:rPr>
        <w:t xml:space="preserve">article </w:t>
      </w:r>
      <w:r w:rsidR="004B62FE" w:rsidRPr="008A74BF">
        <w:rPr>
          <w:rFonts w:ascii="Times New Roman" w:eastAsiaTheme="majorEastAsia" w:hAnsi="Times New Roman" w:cs="Times New Roman"/>
          <w:sz w:val="24"/>
          <w:szCs w:val="24"/>
          <w:lang w:val="en-GB"/>
        </w:rPr>
        <w:t>n</w:t>
      </w:r>
      <w:r w:rsidR="00397934" w:rsidRPr="008A74BF">
        <w:rPr>
          <w:rFonts w:ascii="Times New Roman" w:eastAsiaTheme="majorEastAsia" w:hAnsi="Times New Roman" w:cs="Times New Roman"/>
          <w:sz w:val="24"/>
          <w:szCs w:val="24"/>
          <w:lang w:val="en-GB"/>
        </w:rPr>
        <w:t xml:space="preserve">or photograph </w:t>
      </w:r>
      <w:r w:rsidR="004B62FE" w:rsidRPr="008A74BF">
        <w:rPr>
          <w:rFonts w:ascii="Times New Roman" w:eastAsiaTheme="majorEastAsia" w:hAnsi="Times New Roman" w:cs="Times New Roman"/>
          <w:sz w:val="24"/>
          <w:szCs w:val="24"/>
          <w:lang w:val="en-GB"/>
        </w:rPr>
        <w:t xml:space="preserve">shall be published, </w:t>
      </w:r>
      <w:r w:rsidR="00397934" w:rsidRPr="008A74BF">
        <w:rPr>
          <w:rFonts w:ascii="Times New Roman" w:eastAsiaTheme="majorEastAsia" w:hAnsi="Times New Roman" w:cs="Times New Roman"/>
          <w:sz w:val="24"/>
          <w:szCs w:val="24"/>
          <w:lang w:val="en-GB"/>
        </w:rPr>
        <w:t xml:space="preserve">from which a </w:t>
      </w:r>
      <w:r w:rsidR="004B62FE" w:rsidRPr="008A74BF">
        <w:rPr>
          <w:rFonts w:ascii="Times New Roman" w:eastAsiaTheme="majorEastAsia" w:hAnsi="Times New Roman" w:cs="Times New Roman"/>
          <w:sz w:val="24"/>
          <w:szCs w:val="24"/>
          <w:lang w:val="en-GB"/>
        </w:rPr>
        <w:t>Juvenile</w:t>
      </w:r>
      <w:r w:rsidR="00397934" w:rsidRPr="008A74BF">
        <w:rPr>
          <w:rFonts w:ascii="Times New Roman" w:eastAsiaTheme="majorEastAsia" w:hAnsi="Times New Roman" w:cs="Times New Roman"/>
          <w:sz w:val="24"/>
          <w:szCs w:val="24"/>
          <w:lang w:val="en-GB"/>
        </w:rPr>
        <w:t xml:space="preserve"> </w:t>
      </w:r>
      <w:r w:rsidR="004B62FE" w:rsidRPr="008A74BF">
        <w:rPr>
          <w:rFonts w:ascii="Times New Roman" w:eastAsiaTheme="majorEastAsia" w:hAnsi="Times New Roman" w:cs="Times New Roman"/>
          <w:sz w:val="24"/>
          <w:szCs w:val="24"/>
          <w:lang w:val="en-GB"/>
        </w:rPr>
        <w:t xml:space="preserve">who is </w:t>
      </w:r>
      <w:r w:rsidR="00397934" w:rsidRPr="008A74BF">
        <w:rPr>
          <w:rFonts w:ascii="Times New Roman" w:eastAsiaTheme="majorEastAsia" w:hAnsi="Times New Roman" w:cs="Times New Roman"/>
          <w:sz w:val="24"/>
          <w:szCs w:val="24"/>
          <w:lang w:val="en-GB"/>
        </w:rPr>
        <w:t xml:space="preserve">subject to a hearing and decision </w:t>
      </w:r>
      <w:r w:rsidR="004B62FE" w:rsidRPr="008A74BF">
        <w:rPr>
          <w:rFonts w:ascii="Times New Roman" w:eastAsiaTheme="majorEastAsia" w:hAnsi="Times New Roman" w:cs="Times New Roman"/>
          <w:sz w:val="24"/>
          <w:szCs w:val="24"/>
          <w:lang w:val="en-GB"/>
        </w:rPr>
        <w:t>held by</w:t>
      </w:r>
      <w:r w:rsidR="00397934" w:rsidRPr="008A74BF">
        <w:rPr>
          <w:rFonts w:ascii="Times New Roman" w:eastAsiaTheme="majorEastAsia" w:hAnsi="Times New Roman" w:cs="Times New Roman"/>
          <w:sz w:val="24"/>
          <w:szCs w:val="24"/>
          <w:lang w:val="en-GB"/>
        </w:rPr>
        <w:t xml:space="preserve"> a family court or </w:t>
      </w:r>
      <w:r w:rsidR="004B62FE" w:rsidRPr="008A74BF">
        <w:rPr>
          <w:rFonts w:ascii="Times New Roman" w:eastAsiaTheme="majorEastAsia" w:hAnsi="Times New Roman" w:cs="Times New Roman"/>
          <w:sz w:val="24"/>
          <w:szCs w:val="24"/>
          <w:lang w:val="en-GB"/>
        </w:rPr>
        <w:t xml:space="preserve">a person </w:t>
      </w:r>
      <w:r w:rsidR="00397934" w:rsidRPr="008A74BF">
        <w:rPr>
          <w:rFonts w:ascii="Times New Roman" w:eastAsiaTheme="majorEastAsia" w:hAnsi="Times New Roman" w:cs="Times New Roman"/>
          <w:sz w:val="24"/>
          <w:szCs w:val="24"/>
          <w:lang w:val="en-GB"/>
        </w:rPr>
        <w:t xml:space="preserve">against whom public prosecution </w:t>
      </w:r>
      <w:r w:rsidR="00836C6D" w:rsidRPr="008A74BF">
        <w:rPr>
          <w:rFonts w:ascii="Times New Roman" w:eastAsiaTheme="majorEastAsia" w:hAnsi="Times New Roman" w:cs="Times New Roman"/>
          <w:sz w:val="24"/>
          <w:szCs w:val="24"/>
          <w:lang w:val="en-GB"/>
        </w:rPr>
        <w:t>is</w:t>
      </w:r>
      <w:r w:rsidR="00397934" w:rsidRPr="008A74BF">
        <w:rPr>
          <w:rFonts w:ascii="Times New Roman" w:eastAsiaTheme="majorEastAsia" w:hAnsi="Times New Roman" w:cs="Times New Roman"/>
          <w:sz w:val="24"/>
          <w:szCs w:val="24"/>
          <w:lang w:val="en-GB"/>
        </w:rPr>
        <w:t xml:space="preserve"> instituted for a crime committed wh</w:t>
      </w:r>
      <w:r w:rsidR="004B62FE" w:rsidRPr="008A74BF">
        <w:rPr>
          <w:rFonts w:ascii="Times New Roman" w:eastAsiaTheme="majorEastAsia" w:hAnsi="Times New Roman" w:cs="Times New Roman"/>
          <w:sz w:val="24"/>
          <w:szCs w:val="24"/>
          <w:lang w:val="en-GB"/>
        </w:rPr>
        <w:t>en he/she was</w:t>
      </w:r>
      <w:r w:rsidR="00397934" w:rsidRPr="008A74BF">
        <w:rPr>
          <w:rFonts w:ascii="Times New Roman" w:eastAsiaTheme="majorEastAsia" w:hAnsi="Times New Roman" w:cs="Times New Roman"/>
          <w:sz w:val="24"/>
          <w:szCs w:val="24"/>
          <w:lang w:val="en-GB"/>
        </w:rPr>
        <w:t xml:space="preserve"> a Juvenile could be identified based on name, age, occupation, residence, appearance, </w:t>
      </w:r>
      <w:r w:rsidR="000E7C43" w:rsidRPr="008A74BF">
        <w:rPr>
          <w:rFonts w:ascii="Times New Roman" w:eastAsiaTheme="majorEastAsia" w:hAnsi="Times New Roman" w:cs="Times New Roman"/>
          <w:sz w:val="24"/>
          <w:szCs w:val="24"/>
          <w:lang w:val="en-GB"/>
        </w:rPr>
        <w:t>etc.</w:t>
      </w:r>
      <w:r w:rsidR="00397934" w:rsidRPr="008A74BF">
        <w:rPr>
          <w:rFonts w:ascii="Times New Roman" w:eastAsiaTheme="majorEastAsia" w:hAnsi="Times New Roman" w:cs="Times New Roman"/>
          <w:sz w:val="24"/>
          <w:szCs w:val="24"/>
          <w:lang w:val="en-GB"/>
        </w:rPr>
        <w:t xml:space="preserve"> </w:t>
      </w:r>
      <w:r w:rsidR="001650A0" w:rsidRPr="008A74BF">
        <w:rPr>
          <w:rFonts w:ascii="Times New Roman" w:eastAsiaTheme="majorEastAsia" w:hAnsi="Times New Roman" w:cs="Times New Roman"/>
          <w:sz w:val="24"/>
          <w:szCs w:val="24"/>
          <w:lang w:val="en-GB"/>
        </w:rPr>
        <w:t>(Article 61 of the Act).</w:t>
      </w:r>
    </w:p>
    <w:p w14:paraId="7E766978" w14:textId="77777777" w:rsidR="00894BFC" w:rsidRPr="008A74BF" w:rsidRDefault="00894BFC" w:rsidP="00894BFC">
      <w:pPr>
        <w:rPr>
          <w:rFonts w:asciiTheme="majorEastAsia" w:eastAsiaTheme="majorEastAsia" w:hAnsiTheme="majorEastAsia"/>
          <w:sz w:val="24"/>
          <w:szCs w:val="24"/>
          <w:lang w:val="en-GB"/>
        </w:rPr>
      </w:pPr>
    </w:p>
    <w:p w14:paraId="0892F97E" w14:textId="20985446" w:rsidR="007A033B" w:rsidRPr="008A74BF" w:rsidRDefault="007A033B"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[Article 40</w:t>
      </w:r>
      <w:r w:rsidR="00226AD0" w:rsidRPr="008A74BF">
        <w:rPr>
          <w:rFonts w:ascii="Times New Roman" w:eastAsiaTheme="majorEastAsia" w:hAnsi="Times New Roman" w:cs="Times New Roman"/>
          <w:sz w:val="24"/>
          <w:szCs w:val="24"/>
          <w:lang w:val="en-GB"/>
        </w:rPr>
        <w:t xml:space="preserve">, paragraph </w:t>
      </w:r>
      <w:r w:rsidRPr="008A74BF">
        <w:rPr>
          <w:rFonts w:ascii="Times New Roman" w:eastAsiaTheme="majorEastAsia" w:hAnsi="Times New Roman" w:cs="Times New Roman"/>
          <w:sz w:val="24"/>
          <w:szCs w:val="24"/>
          <w:lang w:val="en-GB"/>
        </w:rPr>
        <w:t>3 (a) of the Convention]</w:t>
      </w:r>
    </w:p>
    <w:p w14:paraId="486C89DE" w14:textId="74DC15E9" w:rsidR="00CB345E" w:rsidRPr="008A74BF" w:rsidRDefault="00954EA8" w:rsidP="00894BFC">
      <w:pPr>
        <w:rPr>
          <w:rFonts w:ascii="Times New Roman" w:eastAsiaTheme="majorEastAsia" w:hAnsi="Times New Roman" w:cs="Times New Roman"/>
          <w:sz w:val="24"/>
          <w:szCs w:val="24"/>
        </w:rPr>
      </w:pPr>
      <w:r w:rsidRPr="008A74BF">
        <w:rPr>
          <w:rFonts w:ascii="Times New Roman" w:eastAsiaTheme="majorEastAsia" w:hAnsi="Times New Roman" w:cs="Times New Roman"/>
          <w:sz w:val="24"/>
          <w:szCs w:val="24"/>
        </w:rPr>
        <w:t>Article 41</w:t>
      </w:r>
      <w:r>
        <w:rPr>
          <w:rFonts w:ascii="Times New Roman" w:eastAsiaTheme="majorEastAsia" w:hAnsi="Times New Roman" w:cs="Times New Roman" w:hint="eastAsia"/>
          <w:sz w:val="24"/>
          <w:szCs w:val="24"/>
        </w:rPr>
        <w:t xml:space="preserve"> of t</w:t>
      </w:r>
      <w:r w:rsidR="00CB345E" w:rsidRPr="008A74BF">
        <w:rPr>
          <w:rFonts w:ascii="Times New Roman" w:eastAsiaTheme="majorEastAsia" w:hAnsi="Times New Roman" w:cs="Times New Roman"/>
          <w:sz w:val="24"/>
          <w:szCs w:val="24"/>
        </w:rPr>
        <w:t>he Penal Code provides that an act of a person less than 14 years of age is not punishable.</w:t>
      </w:r>
    </w:p>
    <w:p w14:paraId="60193D58" w14:textId="77777777" w:rsidR="00894BFC" w:rsidRPr="008A74BF" w:rsidRDefault="00894BFC" w:rsidP="00894BFC">
      <w:pPr>
        <w:rPr>
          <w:rFonts w:asciiTheme="majorEastAsia" w:eastAsiaTheme="majorEastAsia" w:hAnsiTheme="majorEastAsia"/>
          <w:sz w:val="24"/>
          <w:szCs w:val="24"/>
          <w:lang w:val="en-GB"/>
        </w:rPr>
      </w:pPr>
    </w:p>
    <w:p w14:paraId="0D015B22" w14:textId="20A43410" w:rsidR="007A033B" w:rsidRPr="008A74BF" w:rsidRDefault="007A033B" w:rsidP="00894BFC">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[Article 40</w:t>
      </w:r>
      <w:r w:rsidR="00226AD0" w:rsidRPr="008A74BF">
        <w:rPr>
          <w:rFonts w:ascii="Times New Roman" w:eastAsiaTheme="majorEastAsia" w:hAnsi="Times New Roman" w:cs="Times New Roman"/>
          <w:sz w:val="24"/>
          <w:szCs w:val="24"/>
          <w:lang w:val="en-GB"/>
        </w:rPr>
        <w:t xml:space="preserve">, paragraph </w:t>
      </w:r>
      <w:r w:rsidRPr="008A74BF">
        <w:rPr>
          <w:rFonts w:ascii="Times New Roman" w:eastAsiaTheme="majorEastAsia" w:hAnsi="Times New Roman" w:cs="Times New Roman"/>
          <w:sz w:val="24"/>
          <w:szCs w:val="24"/>
          <w:lang w:val="en-GB"/>
        </w:rPr>
        <w:t>3 (b) of the Convention]</w:t>
      </w:r>
    </w:p>
    <w:p w14:paraId="4542058F" w14:textId="1160DEA2" w:rsidR="00C36330" w:rsidRPr="00CB345E" w:rsidRDefault="00A9349B">
      <w:pPr>
        <w:rPr>
          <w:rFonts w:ascii="Times New Roman" w:eastAsiaTheme="majorEastAsia" w:hAnsi="Times New Roman" w:cs="Times New Roman"/>
          <w:sz w:val="24"/>
          <w:szCs w:val="24"/>
          <w:lang w:val="en-GB"/>
        </w:rPr>
      </w:pPr>
      <w:r w:rsidRPr="008A74BF">
        <w:rPr>
          <w:rFonts w:ascii="Times New Roman" w:eastAsiaTheme="majorEastAsia" w:hAnsi="Times New Roman" w:cs="Times New Roman"/>
          <w:sz w:val="24"/>
          <w:szCs w:val="24"/>
          <w:lang w:val="en-GB"/>
        </w:rPr>
        <w:t>T</w:t>
      </w:r>
      <w:r w:rsidR="00545E6C" w:rsidRPr="008A74BF">
        <w:rPr>
          <w:rFonts w:ascii="Times New Roman" w:eastAsiaTheme="majorEastAsia" w:hAnsi="Times New Roman" w:cs="Times New Roman"/>
          <w:sz w:val="24"/>
          <w:szCs w:val="24"/>
          <w:lang w:val="en-GB"/>
        </w:rPr>
        <w:t xml:space="preserve">he family court </w:t>
      </w:r>
      <w:r w:rsidRPr="008A74BF">
        <w:rPr>
          <w:rFonts w:ascii="Times New Roman" w:eastAsiaTheme="majorEastAsia" w:hAnsi="Times New Roman" w:cs="Times New Roman"/>
          <w:sz w:val="24"/>
          <w:szCs w:val="24"/>
          <w:lang w:val="en-GB"/>
        </w:rPr>
        <w:t>should</w:t>
      </w:r>
      <w:r w:rsidR="00545E6C" w:rsidRPr="008A74BF">
        <w:rPr>
          <w:rFonts w:ascii="Times New Roman" w:eastAsiaTheme="majorEastAsia" w:hAnsi="Times New Roman" w:cs="Times New Roman"/>
          <w:sz w:val="24"/>
          <w:szCs w:val="24"/>
          <w:lang w:val="en-GB"/>
        </w:rPr>
        <w:t xml:space="preserve"> refer </w:t>
      </w:r>
      <w:r w:rsidRPr="008A74BF">
        <w:rPr>
          <w:rFonts w:ascii="Times New Roman" w:eastAsiaTheme="majorEastAsia" w:hAnsi="Times New Roman" w:cs="Times New Roman"/>
          <w:sz w:val="24"/>
          <w:szCs w:val="24"/>
          <w:lang w:val="en-GB"/>
        </w:rPr>
        <w:t>a</w:t>
      </w:r>
      <w:r w:rsidR="00545E6C" w:rsidRPr="008A74BF">
        <w:rPr>
          <w:rFonts w:ascii="Times New Roman" w:eastAsiaTheme="majorEastAsia" w:hAnsi="Times New Roman" w:cs="Times New Roman"/>
          <w:sz w:val="24"/>
          <w:szCs w:val="24"/>
          <w:lang w:val="en-GB"/>
        </w:rPr>
        <w:t xml:space="preserve"> case to a child consultation </w:t>
      </w:r>
      <w:proofErr w:type="spellStart"/>
      <w:r w:rsidR="00545E6C" w:rsidRPr="008A74BF">
        <w:rPr>
          <w:rFonts w:ascii="Times New Roman" w:eastAsiaTheme="majorEastAsia" w:hAnsi="Times New Roman" w:cs="Times New Roman"/>
          <w:sz w:val="24"/>
          <w:szCs w:val="24"/>
          <w:lang w:val="en-GB"/>
        </w:rPr>
        <w:t>center's</w:t>
      </w:r>
      <w:proofErr w:type="spellEnd"/>
      <w:r w:rsidR="00545E6C" w:rsidRPr="008A74BF">
        <w:rPr>
          <w:rFonts w:ascii="Times New Roman" w:eastAsiaTheme="majorEastAsia" w:hAnsi="Times New Roman" w:cs="Times New Roman"/>
          <w:sz w:val="24"/>
          <w:szCs w:val="24"/>
          <w:lang w:val="en-GB"/>
        </w:rPr>
        <w:t xml:space="preserve"> director</w:t>
      </w:r>
      <w:r w:rsidRPr="008A74BF">
        <w:rPr>
          <w:rFonts w:ascii="Times New Roman" w:eastAsiaTheme="majorEastAsia" w:hAnsi="Times New Roman" w:cs="Times New Roman"/>
          <w:sz w:val="24"/>
          <w:szCs w:val="24"/>
          <w:lang w:val="en-GB"/>
        </w:rPr>
        <w:t>,</w:t>
      </w:r>
      <w:r w:rsidR="00545E6C" w:rsidRPr="008A74BF">
        <w:rPr>
          <w:rFonts w:ascii="Times New Roman" w:eastAsiaTheme="majorEastAsia" w:hAnsi="Times New Roman" w:cs="Times New Roman"/>
          <w:sz w:val="24"/>
          <w:szCs w:val="24"/>
          <w:lang w:val="en-GB"/>
        </w:rPr>
        <w:t xml:space="preserve"> </w:t>
      </w:r>
      <w:r w:rsidRPr="008A74BF">
        <w:rPr>
          <w:rFonts w:ascii="Times New Roman" w:eastAsiaTheme="majorEastAsia" w:hAnsi="Times New Roman" w:cs="Times New Roman"/>
          <w:sz w:val="24"/>
          <w:szCs w:val="24"/>
          <w:lang w:val="en-GB"/>
        </w:rPr>
        <w:t xml:space="preserve">etc. when it </w:t>
      </w:r>
      <w:r w:rsidR="005A40BE" w:rsidRPr="008A74BF">
        <w:rPr>
          <w:rFonts w:ascii="Times New Roman" w:eastAsiaTheme="majorEastAsia" w:hAnsi="Times New Roman" w:cs="Times New Roman"/>
          <w:sz w:val="24"/>
          <w:szCs w:val="24"/>
          <w:lang w:val="en-GB"/>
        </w:rPr>
        <w:t>finds it</w:t>
      </w:r>
      <w:r w:rsidRPr="008A74BF">
        <w:rPr>
          <w:rFonts w:ascii="Times New Roman" w:eastAsiaTheme="majorEastAsia" w:hAnsi="Times New Roman" w:cs="Times New Roman"/>
          <w:sz w:val="24"/>
          <w:szCs w:val="24"/>
          <w:lang w:val="en-GB"/>
        </w:rPr>
        <w:t xml:space="preserve"> appropriate to take measures prescribed in the provisions of the Child Welfare Act as a result of</w:t>
      </w:r>
      <w:r w:rsidR="005A40BE" w:rsidRPr="008A74BF">
        <w:rPr>
          <w:rFonts w:ascii="Times New Roman" w:eastAsiaTheme="majorEastAsia" w:hAnsi="Times New Roman" w:cs="Times New Roman"/>
          <w:sz w:val="24"/>
          <w:szCs w:val="24"/>
          <w:lang w:val="en-GB"/>
        </w:rPr>
        <w:t xml:space="preserve"> an </w:t>
      </w:r>
      <w:r w:rsidRPr="008A74BF">
        <w:rPr>
          <w:rFonts w:ascii="Times New Roman" w:eastAsiaTheme="majorEastAsia" w:hAnsi="Times New Roman" w:cs="Times New Roman"/>
          <w:sz w:val="24"/>
          <w:szCs w:val="24"/>
          <w:lang w:val="en-GB"/>
        </w:rPr>
        <w:t xml:space="preserve">investigation, </w:t>
      </w:r>
      <w:r w:rsidR="007B43D3" w:rsidRPr="008A74BF">
        <w:rPr>
          <w:rFonts w:ascii="Times New Roman" w:eastAsiaTheme="majorEastAsia" w:hAnsi="Times New Roman" w:cs="Times New Roman"/>
          <w:sz w:val="24"/>
          <w:szCs w:val="24"/>
          <w:lang w:val="en-GB"/>
        </w:rPr>
        <w:t>while it</w:t>
      </w:r>
      <w:r w:rsidRPr="008A74BF">
        <w:rPr>
          <w:rFonts w:ascii="Times New Roman" w:eastAsiaTheme="majorEastAsia" w:hAnsi="Times New Roman" w:cs="Times New Roman"/>
          <w:sz w:val="24"/>
          <w:szCs w:val="24"/>
          <w:lang w:val="en-GB"/>
        </w:rPr>
        <w:t xml:space="preserve"> should make a ruling of non-commencement of hearing when it finds </w:t>
      </w:r>
      <w:r w:rsidR="009D3CAC" w:rsidRPr="008A74BF">
        <w:rPr>
          <w:rFonts w:ascii="Times New Roman" w:eastAsiaTheme="majorEastAsia" w:hAnsi="Times New Roman" w:cs="Times New Roman"/>
          <w:sz w:val="24"/>
          <w:szCs w:val="24"/>
          <w:lang w:val="en-GB"/>
        </w:rPr>
        <w:t xml:space="preserve">it </w:t>
      </w:r>
      <w:r w:rsidRPr="008A74BF">
        <w:rPr>
          <w:rFonts w:ascii="Times New Roman" w:eastAsiaTheme="majorEastAsia" w:hAnsi="Times New Roman" w:cs="Times New Roman"/>
          <w:sz w:val="24"/>
          <w:szCs w:val="24"/>
          <w:lang w:val="en-GB"/>
        </w:rPr>
        <w:t xml:space="preserve">inappropriate to subject the case to </w:t>
      </w:r>
      <w:r w:rsidR="003A22D2" w:rsidRPr="008A74BF">
        <w:rPr>
          <w:rFonts w:ascii="Times New Roman" w:eastAsiaTheme="majorEastAsia" w:hAnsi="Times New Roman" w:cs="Times New Roman"/>
          <w:sz w:val="24"/>
          <w:szCs w:val="24"/>
          <w:lang w:val="en-GB"/>
        </w:rPr>
        <w:t xml:space="preserve">its </w:t>
      </w:r>
      <w:r w:rsidRPr="008A74BF">
        <w:rPr>
          <w:rFonts w:ascii="Times New Roman" w:eastAsiaTheme="majorEastAsia" w:hAnsi="Times New Roman" w:cs="Times New Roman"/>
          <w:sz w:val="24"/>
          <w:szCs w:val="24"/>
          <w:lang w:val="en-GB"/>
        </w:rPr>
        <w:t xml:space="preserve">hearing </w:t>
      </w:r>
      <w:r w:rsidR="009D3CAC" w:rsidRPr="008A74BF">
        <w:rPr>
          <w:rFonts w:ascii="Times New Roman" w:eastAsiaTheme="majorEastAsia" w:hAnsi="Times New Roman" w:cs="Times New Roman"/>
          <w:sz w:val="24"/>
          <w:szCs w:val="24"/>
          <w:lang w:val="en-GB"/>
        </w:rPr>
        <w:t xml:space="preserve">as a result of the investigation </w:t>
      </w:r>
      <w:r w:rsidRPr="008A74BF">
        <w:rPr>
          <w:rFonts w:ascii="Times New Roman" w:eastAsiaTheme="majorEastAsia" w:hAnsi="Times New Roman" w:cs="Times New Roman"/>
          <w:sz w:val="24"/>
          <w:szCs w:val="24"/>
          <w:lang w:val="en-GB"/>
        </w:rPr>
        <w:t>(Article 18, paragraph (1) and Article 19, pa</w:t>
      </w:r>
      <w:r w:rsidRPr="00CB345E">
        <w:rPr>
          <w:rFonts w:ascii="Times New Roman" w:eastAsiaTheme="majorEastAsia" w:hAnsi="Times New Roman" w:cs="Times New Roman"/>
          <w:sz w:val="24"/>
          <w:szCs w:val="24"/>
          <w:lang w:val="en-GB"/>
        </w:rPr>
        <w:t xml:space="preserve">ragraph (1) of </w:t>
      </w:r>
      <w:r w:rsidRPr="00CB345E">
        <w:rPr>
          <w:rFonts w:ascii="Times New Roman" w:eastAsiaTheme="majorEastAsia" w:hAnsi="Times New Roman" w:cs="Times New Roman"/>
          <w:sz w:val="24"/>
          <w:szCs w:val="24"/>
          <w:u w:val="single"/>
          <w:lang w:val="en-GB"/>
        </w:rPr>
        <w:t>the Juvenile Act</w:t>
      </w:r>
      <w:r w:rsidRPr="00CB345E">
        <w:rPr>
          <w:rFonts w:ascii="Times New Roman" w:eastAsiaTheme="majorEastAsia" w:hAnsi="Times New Roman" w:cs="Times New Roman"/>
          <w:sz w:val="24"/>
          <w:szCs w:val="24"/>
          <w:lang w:val="en-GB"/>
        </w:rPr>
        <w:t>)</w:t>
      </w:r>
      <w:r>
        <w:rPr>
          <w:rFonts w:ascii="Times New Roman" w:eastAsiaTheme="majorEastAsia" w:hAnsi="Times New Roman" w:cs="Times New Roman"/>
          <w:sz w:val="24"/>
          <w:szCs w:val="24"/>
          <w:lang w:val="en-GB"/>
        </w:rPr>
        <w:t xml:space="preserve">. </w:t>
      </w:r>
    </w:p>
    <w:sectPr w:rsidR="00C36330" w:rsidRPr="00CB345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DF720" w14:textId="77777777" w:rsidR="00AB33DF" w:rsidRDefault="00AB33DF" w:rsidP="00894BFC">
      <w:r>
        <w:separator/>
      </w:r>
    </w:p>
  </w:endnote>
  <w:endnote w:type="continuationSeparator" w:id="0">
    <w:p w14:paraId="1C5B1F38" w14:textId="77777777" w:rsidR="00AB33DF" w:rsidRDefault="00AB33DF" w:rsidP="0089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71324"/>
      <w:docPartObj>
        <w:docPartGallery w:val="Page Numbers (Bottom of Page)"/>
        <w:docPartUnique/>
      </w:docPartObj>
    </w:sdtPr>
    <w:sdtEndPr/>
    <w:sdtContent>
      <w:sdt>
        <w:sdtPr>
          <w:id w:val="1728636285"/>
          <w:docPartObj>
            <w:docPartGallery w:val="Page Numbers (Top of Page)"/>
            <w:docPartUnique/>
          </w:docPartObj>
        </w:sdtPr>
        <w:sdtEndPr/>
        <w:sdtContent>
          <w:p w14:paraId="7BBDC4DB" w14:textId="422C622E" w:rsidR="00387479" w:rsidRDefault="0038747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17E33">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7E33">
              <w:rPr>
                <w:b/>
                <w:bCs/>
                <w:noProof/>
              </w:rPr>
              <w:t>5</w:t>
            </w:r>
            <w:r>
              <w:rPr>
                <w:b/>
                <w:bCs/>
                <w:sz w:val="24"/>
                <w:szCs w:val="24"/>
              </w:rPr>
              <w:fldChar w:fldCharType="end"/>
            </w:r>
          </w:p>
        </w:sdtContent>
      </w:sdt>
    </w:sdtContent>
  </w:sdt>
  <w:p w14:paraId="25531585" w14:textId="77777777" w:rsidR="00387479" w:rsidRDefault="003874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83192" w14:textId="77777777" w:rsidR="00AB33DF" w:rsidRDefault="00AB33DF" w:rsidP="00894BFC">
      <w:r>
        <w:separator/>
      </w:r>
    </w:p>
  </w:footnote>
  <w:footnote w:type="continuationSeparator" w:id="0">
    <w:p w14:paraId="6A19E115" w14:textId="77777777" w:rsidR="00AB33DF" w:rsidRDefault="00AB33DF" w:rsidP="00894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14"/>
    <w:rsid w:val="000039C3"/>
    <w:rsid w:val="000042CC"/>
    <w:rsid w:val="00006D0C"/>
    <w:rsid w:val="00046C26"/>
    <w:rsid w:val="00056619"/>
    <w:rsid w:val="0006376A"/>
    <w:rsid w:val="00080DB3"/>
    <w:rsid w:val="0009463D"/>
    <w:rsid w:val="00097806"/>
    <w:rsid w:val="000A35D3"/>
    <w:rsid w:val="000B0D7D"/>
    <w:rsid w:val="000B1700"/>
    <w:rsid w:val="000B6E71"/>
    <w:rsid w:val="000C271A"/>
    <w:rsid w:val="000D6665"/>
    <w:rsid w:val="000E531B"/>
    <w:rsid w:val="000E7C43"/>
    <w:rsid w:val="000F3E21"/>
    <w:rsid w:val="00150C1E"/>
    <w:rsid w:val="00157E80"/>
    <w:rsid w:val="001600FD"/>
    <w:rsid w:val="001650A0"/>
    <w:rsid w:val="00183A40"/>
    <w:rsid w:val="001C07AC"/>
    <w:rsid w:val="001D0065"/>
    <w:rsid w:val="001E06B3"/>
    <w:rsid w:val="001E7FD9"/>
    <w:rsid w:val="001F37EF"/>
    <w:rsid w:val="00205BF4"/>
    <w:rsid w:val="00214D8A"/>
    <w:rsid w:val="00221BBA"/>
    <w:rsid w:val="00226AD0"/>
    <w:rsid w:val="0023163C"/>
    <w:rsid w:val="0023508B"/>
    <w:rsid w:val="002628C7"/>
    <w:rsid w:val="00267CC5"/>
    <w:rsid w:val="00295338"/>
    <w:rsid w:val="002A6030"/>
    <w:rsid w:val="002C76A6"/>
    <w:rsid w:val="002D7AAB"/>
    <w:rsid w:val="0030636B"/>
    <w:rsid w:val="0031632D"/>
    <w:rsid w:val="00344429"/>
    <w:rsid w:val="00346A12"/>
    <w:rsid w:val="0035208F"/>
    <w:rsid w:val="00383184"/>
    <w:rsid w:val="00387479"/>
    <w:rsid w:val="00395633"/>
    <w:rsid w:val="00397934"/>
    <w:rsid w:val="003A22D2"/>
    <w:rsid w:val="003A36A0"/>
    <w:rsid w:val="003F3B27"/>
    <w:rsid w:val="003F61D5"/>
    <w:rsid w:val="00405DCE"/>
    <w:rsid w:val="00407CAE"/>
    <w:rsid w:val="00410176"/>
    <w:rsid w:val="0041765A"/>
    <w:rsid w:val="00417E33"/>
    <w:rsid w:val="00461F75"/>
    <w:rsid w:val="00465A96"/>
    <w:rsid w:val="004900D2"/>
    <w:rsid w:val="00491650"/>
    <w:rsid w:val="004A1AAE"/>
    <w:rsid w:val="004A2E7E"/>
    <w:rsid w:val="004A73F4"/>
    <w:rsid w:val="004B62FE"/>
    <w:rsid w:val="004C329E"/>
    <w:rsid w:val="004E0C04"/>
    <w:rsid w:val="004E5DEC"/>
    <w:rsid w:val="004E6039"/>
    <w:rsid w:val="004E7FD3"/>
    <w:rsid w:val="00500F98"/>
    <w:rsid w:val="0051396D"/>
    <w:rsid w:val="0051664F"/>
    <w:rsid w:val="00544643"/>
    <w:rsid w:val="00545E6C"/>
    <w:rsid w:val="0055296A"/>
    <w:rsid w:val="005600E3"/>
    <w:rsid w:val="0056538E"/>
    <w:rsid w:val="0056563C"/>
    <w:rsid w:val="0058103A"/>
    <w:rsid w:val="005854EF"/>
    <w:rsid w:val="00597BD0"/>
    <w:rsid w:val="005A40BE"/>
    <w:rsid w:val="005A7625"/>
    <w:rsid w:val="005B41FE"/>
    <w:rsid w:val="005B4C01"/>
    <w:rsid w:val="005D1C5F"/>
    <w:rsid w:val="005D7E89"/>
    <w:rsid w:val="00617991"/>
    <w:rsid w:val="00632D6C"/>
    <w:rsid w:val="0067042E"/>
    <w:rsid w:val="00680816"/>
    <w:rsid w:val="00681E07"/>
    <w:rsid w:val="006B1163"/>
    <w:rsid w:val="006D24EC"/>
    <w:rsid w:val="006E24EB"/>
    <w:rsid w:val="006F00C8"/>
    <w:rsid w:val="006F4780"/>
    <w:rsid w:val="00700147"/>
    <w:rsid w:val="00730E59"/>
    <w:rsid w:val="00735EF2"/>
    <w:rsid w:val="00751411"/>
    <w:rsid w:val="0075159E"/>
    <w:rsid w:val="00774E44"/>
    <w:rsid w:val="00775AAD"/>
    <w:rsid w:val="00786CA3"/>
    <w:rsid w:val="00791C2F"/>
    <w:rsid w:val="00796B8A"/>
    <w:rsid w:val="007A033B"/>
    <w:rsid w:val="007B3F34"/>
    <w:rsid w:val="007B43D3"/>
    <w:rsid w:val="007B62D5"/>
    <w:rsid w:val="007F12D3"/>
    <w:rsid w:val="007F548B"/>
    <w:rsid w:val="0081277B"/>
    <w:rsid w:val="00812BEE"/>
    <w:rsid w:val="00816C07"/>
    <w:rsid w:val="00826D9C"/>
    <w:rsid w:val="00836C6D"/>
    <w:rsid w:val="00894BFC"/>
    <w:rsid w:val="00895C2A"/>
    <w:rsid w:val="008A74BF"/>
    <w:rsid w:val="008B5F2D"/>
    <w:rsid w:val="008E34B2"/>
    <w:rsid w:val="008E7B82"/>
    <w:rsid w:val="00906187"/>
    <w:rsid w:val="00915931"/>
    <w:rsid w:val="00921A13"/>
    <w:rsid w:val="00926720"/>
    <w:rsid w:val="00941914"/>
    <w:rsid w:val="00947205"/>
    <w:rsid w:val="0095352C"/>
    <w:rsid w:val="00954EA8"/>
    <w:rsid w:val="00961CBD"/>
    <w:rsid w:val="00962237"/>
    <w:rsid w:val="00965004"/>
    <w:rsid w:val="00992ED3"/>
    <w:rsid w:val="009A332D"/>
    <w:rsid w:val="009A58FE"/>
    <w:rsid w:val="009A5F79"/>
    <w:rsid w:val="009B6E3C"/>
    <w:rsid w:val="009D0595"/>
    <w:rsid w:val="009D3CAC"/>
    <w:rsid w:val="009E7164"/>
    <w:rsid w:val="009F0229"/>
    <w:rsid w:val="009F3EF4"/>
    <w:rsid w:val="00A11EFA"/>
    <w:rsid w:val="00A14CE1"/>
    <w:rsid w:val="00A43E52"/>
    <w:rsid w:val="00A45651"/>
    <w:rsid w:val="00A64E90"/>
    <w:rsid w:val="00A671E3"/>
    <w:rsid w:val="00A678CF"/>
    <w:rsid w:val="00A70878"/>
    <w:rsid w:val="00A81527"/>
    <w:rsid w:val="00A86C38"/>
    <w:rsid w:val="00A9349B"/>
    <w:rsid w:val="00A952B6"/>
    <w:rsid w:val="00AB33DF"/>
    <w:rsid w:val="00AB4EE7"/>
    <w:rsid w:val="00AB5906"/>
    <w:rsid w:val="00AB6861"/>
    <w:rsid w:val="00AD1ACE"/>
    <w:rsid w:val="00AD209E"/>
    <w:rsid w:val="00AD3EF4"/>
    <w:rsid w:val="00AD4010"/>
    <w:rsid w:val="00AE0CBD"/>
    <w:rsid w:val="00B11F4E"/>
    <w:rsid w:val="00B130B4"/>
    <w:rsid w:val="00B3400D"/>
    <w:rsid w:val="00B36883"/>
    <w:rsid w:val="00B55A46"/>
    <w:rsid w:val="00B860B4"/>
    <w:rsid w:val="00BC127A"/>
    <w:rsid w:val="00BC4384"/>
    <w:rsid w:val="00BC7C37"/>
    <w:rsid w:val="00BE2F6A"/>
    <w:rsid w:val="00BE4BC6"/>
    <w:rsid w:val="00BE539E"/>
    <w:rsid w:val="00C112E3"/>
    <w:rsid w:val="00C36330"/>
    <w:rsid w:val="00C44C00"/>
    <w:rsid w:val="00C70FBD"/>
    <w:rsid w:val="00C7309C"/>
    <w:rsid w:val="00C855D3"/>
    <w:rsid w:val="00CB2C38"/>
    <w:rsid w:val="00CB345E"/>
    <w:rsid w:val="00CB7595"/>
    <w:rsid w:val="00CD331F"/>
    <w:rsid w:val="00D0043E"/>
    <w:rsid w:val="00D0159A"/>
    <w:rsid w:val="00D127F0"/>
    <w:rsid w:val="00D15B5D"/>
    <w:rsid w:val="00D269C1"/>
    <w:rsid w:val="00D27667"/>
    <w:rsid w:val="00D3187E"/>
    <w:rsid w:val="00D4526C"/>
    <w:rsid w:val="00D564AB"/>
    <w:rsid w:val="00D6170A"/>
    <w:rsid w:val="00D70856"/>
    <w:rsid w:val="00D712AC"/>
    <w:rsid w:val="00D819AF"/>
    <w:rsid w:val="00D92703"/>
    <w:rsid w:val="00D95CC5"/>
    <w:rsid w:val="00DA21CF"/>
    <w:rsid w:val="00DD49DF"/>
    <w:rsid w:val="00DE46C1"/>
    <w:rsid w:val="00DF6753"/>
    <w:rsid w:val="00E043A0"/>
    <w:rsid w:val="00E373BC"/>
    <w:rsid w:val="00E4635D"/>
    <w:rsid w:val="00E66EB8"/>
    <w:rsid w:val="00E67887"/>
    <w:rsid w:val="00E862DE"/>
    <w:rsid w:val="00EB0D81"/>
    <w:rsid w:val="00EB3366"/>
    <w:rsid w:val="00EE10E6"/>
    <w:rsid w:val="00EE41E5"/>
    <w:rsid w:val="00EF5518"/>
    <w:rsid w:val="00EF597A"/>
    <w:rsid w:val="00F1585A"/>
    <w:rsid w:val="00F609A2"/>
    <w:rsid w:val="00F64114"/>
    <w:rsid w:val="00F84852"/>
    <w:rsid w:val="00F92DB3"/>
    <w:rsid w:val="00F9664B"/>
    <w:rsid w:val="00FA2F1C"/>
    <w:rsid w:val="00FB4499"/>
    <w:rsid w:val="00FC0A4C"/>
    <w:rsid w:val="00FD59A1"/>
    <w:rsid w:val="00FE0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A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BFC"/>
    <w:pPr>
      <w:tabs>
        <w:tab w:val="center" w:pos="4252"/>
        <w:tab w:val="right" w:pos="8504"/>
      </w:tabs>
      <w:snapToGrid w:val="0"/>
    </w:pPr>
  </w:style>
  <w:style w:type="character" w:customStyle="1" w:styleId="a4">
    <w:name w:val="ヘッダー (文字)"/>
    <w:basedOn w:val="a0"/>
    <w:link w:val="a3"/>
    <w:uiPriority w:val="99"/>
    <w:rsid w:val="00894BFC"/>
  </w:style>
  <w:style w:type="paragraph" w:styleId="a5">
    <w:name w:val="footer"/>
    <w:basedOn w:val="a"/>
    <w:link w:val="a6"/>
    <w:uiPriority w:val="99"/>
    <w:unhideWhenUsed/>
    <w:rsid w:val="00894BFC"/>
    <w:pPr>
      <w:tabs>
        <w:tab w:val="center" w:pos="4252"/>
        <w:tab w:val="right" w:pos="8504"/>
      </w:tabs>
      <w:snapToGrid w:val="0"/>
    </w:pPr>
  </w:style>
  <w:style w:type="character" w:customStyle="1" w:styleId="a6">
    <w:name w:val="フッター (文字)"/>
    <w:basedOn w:val="a0"/>
    <w:link w:val="a5"/>
    <w:uiPriority w:val="99"/>
    <w:rsid w:val="00894BFC"/>
  </w:style>
  <w:style w:type="character" w:styleId="a7">
    <w:name w:val="annotation reference"/>
    <w:basedOn w:val="a0"/>
    <w:uiPriority w:val="99"/>
    <w:semiHidden/>
    <w:unhideWhenUsed/>
    <w:rsid w:val="00AB5906"/>
    <w:rPr>
      <w:sz w:val="18"/>
      <w:szCs w:val="18"/>
    </w:rPr>
  </w:style>
  <w:style w:type="paragraph" w:styleId="a8">
    <w:name w:val="annotation text"/>
    <w:basedOn w:val="a"/>
    <w:link w:val="a9"/>
    <w:uiPriority w:val="99"/>
    <w:semiHidden/>
    <w:unhideWhenUsed/>
    <w:rsid w:val="00AB5906"/>
    <w:pPr>
      <w:jc w:val="left"/>
    </w:pPr>
  </w:style>
  <w:style w:type="character" w:customStyle="1" w:styleId="a9">
    <w:name w:val="コメント文字列 (文字)"/>
    <w:basedOn w:val="a0"/>
    <w:link w:val="a8"/>
    <w:uiPriority w:val="99"/>
    <w:semiHidden/>
    <w:rsid w:val="00AB5906"/>
  </w:style>
  <w:style w:type="paragraph" w:styleId="aa">
    <w:name w:val="annotation subject"/>
    <w:basedOn w:val="a8"/>
    <w:next w:val="a8"/>
    <w:link w:val="ab"/>
    <w:uiPriority w:val="99"/>
    <w:semiHidden/>
    <w:unhideWhenUsed/>
    <w:rsid w:val="00AB5906"/>
    <w:rPr>
      <w:b/>
      <w:bCs/>
    </w:rPr>
  </w:style>
  <w:style w:type="character" w:customStyle="1" w:styleId="ab">
    <w:name w:val="コメント内容 (文字)"/>
    <w:basedOn w:val="a9"/>
    <w:link w:val="aa"/>
    <w:uiPriority w:val="99"/>
    <w:semiHidden/>
    <w:rsid w:val="00AB5906"/>
    <w:rPr>
      <w:b/>
      <w:bCs/>
    </w:rPr>
  </w:style>
  <w:style w:type="paragraph" w:styleId="ac">
    <w:name w:val="Balloon Text"/>
    <w:basedOn w:val="a"/>
    <w:link w:val="ad"/>
    <w:uiPriority w:val="99"/>
    <w:semiHidden/>
    <w:unhideWhenUsed/>
    <w:rsid w:val="00AB59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906"/>
    <w:rPr>
      <w:rFonts w:asciiTheme="majorHAnsi" w:eastAsiaTheme="majorEastAsia" w:hAnsiTheme="majorHAnsi" w:cstheme="majorBidi"/>
      <w:sz w:val="18"/>
      <w:szCs w:val="18"/>
    </w:rPr>
  </w:style>
  <w:style w:type="paragraph" w:styleId="ae">
    <w:name w:val="List Paragraph"/>
    <w:basedOn w:val="a"/>
    <w:uiPriority w:val="34"/>
    <w:qFormat/>
    <w:rsid w:val="00267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BFC"/>
    <w:pPr>
      <w:tabs>
        <w:tab w:val="center" w:pos="4252"/>
        <w:tab w:val="right" w:pos="8504"/>
      </w:tabs>
      <w:snapToGrid w:val="0"/>
    </w:pPr>
  </w:style>
  <w:style w:type="character" w:customStyle="1" w:styleId="a4">
    <w:name w:val="ヘッダー (文字)"/>
    <w:basedOn w:val="a0"/>
    <w:link w:val="a3"/>
    <w:uiPriority w:val="99"/>
    <w:rsid w:val="00894BFC"/>
  </w:style>
  <w:style w:type="paragraph" w:styleId="a5">
    <w:name w:val="footer"/>
    <w:basedOn w:val="a"/>
    <w:link w:val="a6"/>
    <w:uiPriority w:val="99"/>
    <w:unhideWhenUsed/>
    <w:rsid w:val="00894BFC"/>
    <w:pPr>
      <w:tabs>
        <w:tab w:val="center" w:pos="4252"/>
        <w:tab w:val="right" w:pos="8504"/>
      </w:tabs>
      <w:snapToGrid w:val="0"/>
    </w:pPr>
  </w:style>
  <w:style w:type="character" w:customStyle="1" w:styleId="a6">
    <w:name w:val="フッター (文字)"/>
    <w:basedOn w:val="a0"/>
    <w:link w:val="a5"/>
    <w:uiPriority w:val="99"/>
    <w:rsid w:val="00894BFC"/>
  </w:style>
  <w:style w:type="character" w:styleId="a7">
    <w:name w:val="annotation reference"/>
    <w:basedOn w:val="a0"/>
    <w:uiPriority w:val="99"/>
    <w:semiHidden/>
    <w:unhideWhenUsed/>
    <w:rsid w:val="00AB5906"/>
    <w:rPr>
      <w:sz w:val="18"/>
      <w:szCs w:val="18"/>
    </w:rPr>
  </w:style>
  <w:style w:type="paragraph" w:styleId="a8">
    <w:name w:val="annotation text"/>
    <w:basedOn w:val="a"/>
    <w:link w:val="a9"/>
    <w:uiPriority w:val="99"/>
    <w:semiHidden/>
    <w:unhideWhenUsed/>
    <w:rsid w:val="00AB5906"/>
    <w:pPr>
      <w:jc w:val="left"/>
    </w:pPr>
  </w:style>
  <w:style w:type="character" w:customStyle="1" w:styleId="a9">
    <w:name w:val="コメント文字列 (文字)"/>
    <w:basedOn w:val="a0"/>
    <w:link w:val="a8"/>
    <w:uiPriority w:val="99"/>
    <w:semiHidden/>
    <w:rsid w:val="00AB5906"/>
  </w:style>
  <w:style w:type="paragraph" w:styleId="aa">
    <w:name w:val="annotation subject"/>
    <w:basedOn w:val="a8"/>
    <w:next w:val="a8"/>
    <w:link w:val="ab"/>
    <w:uiPriority w:val="99"/>
    <w:semiHidden/>
    <w:unhideWhenUsed/>
    <w:rsid w:val="00AB5906"/>
    <w:rPr>
      <w:b/>
      <w:bCs/>
    </w:rPr>
  </w:style>
  <w:style w:type="character" w:customStyle="1" w:styleId="ab">
    <w:name w:val="コメント内容 (文字)"/>
    <w:basedOn w:val="a9"/>
    <w:link w:val="aa"/>
    <w:uiPriority w:val="99"/>
    <w:semiHidden/>
    <w:rsid w:val="00AB5906"/>
    <w:rPr>
      <w:b/>
      <w:bCs/>
    </w:rPr>
  </w:style>
  <w:style w:type="paragraph" w:styleId="ac">
    <w:name w:val="Balloon Text"/>
    <w:basedOn w:val="a"/>
    <w:link w:val="ad"/>
    <w:uiPriority w:val="99"/>
    <w:semiHidden/>
    <w:unhideWhenUsed/>
    <w:rsid w:val="00AB59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906"/>
    <w:rPr>
      <w:rFonts w:asciiTheme="majorHAnsi" w:eastAsiaTheme="majorEastAsia" w:hAnsiTheme="majorHAnsi" w:cstheme="majorBidi"/>
      <w:sz w:val="18"/>
      <w:szCs w:val="18"/>
    </w:rPr>
  </w:style>
  <w:style w:type="paragraph" w:styleId="ae">
    <w:name w:val="List Paragraph"/>
    <w:basedOn w:val="a"/>
    <w:uiPriority w:val="34"/>
    <w:qFormat/>
    <w:rsid w:val="0026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41068-1ED0-4690-B559-76701A7C6CA5}"/>
</file>

<file path=customXml/itemProps2.xml><?xml version="1.0" encoding="utf-8"?>
<ds:datastoreItem xmlns:ds="http://schemas.openxmlformats.org/officeDocument/2006/customXml" ds:itemID="{B5546230-8F62-4DB6-8E71-11D7A619D265}"/>
</file>

<file path=customXml/itemProps3.xml><?xml version="1.0" encoding="utf-8"?>
<ds:datastoreItem xmlns:ds="http://schemas.openxmlformats.org/officeDocument/2006/customXml" ds:itemID="{39F57882-BE0E-4FC5-B937-358A5BDFF01B}"/>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9519</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2018-11-19T03:17:00Z</cp:lastPrinted>
  <dcterms:created xsi:type="dcterms:W3CDTF">2018-11-26T11:13:00Z</dcterms:created>
  <dcterms:modified xsi:type="dcterms:W3CDTF">2018-11-26T11:13:00Z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