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A9461" w14:textId="77777777" w:rsidR="00394275" w:rsidRPr="00E46C1D" w:rsidRDefault="00394275" w:rsidP="00394275">
      <w:pPr>
        <w:jc w:val="center"/>
        <w:rPr>
          <w:rFonts w:asciiTheme="minorHAnsi" w:hAnsiTheme="minorHAnsi" w:cstheme="minorHAnsi"/>
          <w:sz w:val="22"/>
          <w:szCs w:val="22"/>
          <w:lang w:val="en-US"/>
        </w:rPr>
      </w:pPr>
      <w:bookmarkStart w:id="0" w:name="_GoBack"/>
      <w:bookmarkEnd w:id="0"/>
      <w:r w:rsidRPr="00E46C1D">
        <w:rPr>
          <w:rFonts w:asciiTheme="minorHAnsi" w:hAnsiTheme="minorHAnsi" w:cstheme="minorHAnsi"/>
          <w:b/>
          <w:noProof/>
          <w:sz w:val="22"/>
          <w:szCs w:val="22"/>
          <w:lang w:val="en-GB" w:eastAsia="en-GB"/>
        </w:rPr>
        <w:drawing>
          <wp:inline distT="0" distB="0" distL="0" distR="0" wp14:anchorId="41D44122" wp14:editId="06D3812F">
            <wp:extent cx="3539490" cy="158723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0350" cy="1636950"/>
                    </a:xfrm>
                    <a:prstGeom prst="rect">
                      <a:avLst/>
                    </a:prstGeom>
                    <a:noFill/>
                    <a:ln>
                      <a:noFill/>
                    </a:ln>
                  </pic:spPr>
                </pic:pic>
              </a:graphicData>
            </a:graphic>
          </wp:inline>
        </w:drawing>
      </w:r>
    </w:p>
    <w:p w14:paraId="7CDB36F5" w14:textId="75FFF638" w:rsidR="00394275" w:rsidRPr="00E46C1D" w:rsidRDefault="00394275" w:rsidP="00394275">
      <w:pPr>
        <w:jc w:val="center"/>
        <w:rPr>
          <w:rFonts w:asciiTheme="minorHAnsi" w:hAnsiTheme="minorHAnsi" w:cstheme="minorHAnsi"/>
          <w:sz w:val="22"/>
          <w:szCs w:val="22"/>
          <w:lang w:val="en-US"/>
        </w:rPr>
      </w:pPr>
      <w:r w:rsidRPr="00E46C1D">
        <w:rPr>
          <w:rFonts w:asciiTheme="minorHAnsi" w:hAnsiTheme="minorHAnsi" w:cstheme="minorHAnsi"/>
          <w:sz w:val="22"/>
          <w:szCs w:val="22"/>
          <w:lang w:val="en-US"/>
        </w:rPr>
        <w:t>(</w:t>
      </w:r>
      <w:r w:rsidR="004F12B5">
        <w:rPr>
          <w:rFonts w:asciiTheme="minorHAnsi" w:hAnsiTheme="minorHAnsi" w:cstheme="minorHAnsi"/>
          <w:sz w:val="22"/>
          <w:szCs w:val="22"/>
          <w:lang w:val="en-US"/>
        </w:rPr>
        <w:t>1</w:t>
      </w:r>
      <w:r w:rsidR="00275AA2">
        <w:rPr>
          <w:rFonts w:asciiTheme="minorHAnsi" w:hAnsiTheme="minorHAnsi" w:cstheme="minorHAnsi"/>
          <w:sz w:val="22"/>
          <w:szCs w:val="22"/>
          <w:lang w:val="en-US"/>
        </w:rPr>
        <w:t>2</w:t>
      </w:r>
      <w:r w:rsidR="00CC2129">
        <w:rPr>
          <w:rFonts w:asciiTheme="minorHAnsi" w:hAnsiTheme="minorHAnsi" w:cstheme="minorHAnsi"/>
          <w:sz w:val="22"/>
          <w:szCs w:val="22"/>
          <w:lang w:val="en-US"/>
        </w:rPr>
        <w:t>20</w:t>
      </w:r>
      <w:r w:rsidRPr="00E46C1D">
        <w:rPr>
          <w:rFonts w:asciiTheme="minorHAnsi" w:hAnsiTheme="minorHAnsi" w:cstheme="minorHAnsi"/>
          <w:sz w:val="22"/>
          <w:szCs w:val="22"/>
          <w:lang w:val="en-US"/>
        </w:rPr>
        <w:t xml:space="preserve"> words)</w:t>
      </w:r>
    </w:p>
    <w:p w14:paraId="00D86086" w14:textId="77777777" w:rsidR="00394275" w:rsidRPr="00E46C1D" w:rsidRDefault="00394275" w:rsidP="00394275">
      <w:pPr>
        <w:jc w:val="center"/>
        <w:rPr>
          <w:rFonts w:asciiTheme="minorHAnsi" w:hAnsiTheme="minorHAnsi" w:cstheme="minorHAnsi"/>
          <w:sz w:val="22"/>
          <w:szCs w:val="22"/>
          <w:lang w:val="en-US"/>
        </w:rPr>
      </w:pPr>
    </w:p>
    <w:p w14:paraId="07FBB08D" w14:textId="6815FD80" w:rsidR="00394275" w:rsidRPr="00E46C1D" w:rsidRDefault="00394275" w:rsidP="00394275">
      <w:pPr>
        <w:jc w:val="both"/>
        <w:rPr>
          <w:rFonts w:asciiTheme="minorHAnsi" w:hAnsiTheme="minorHAnsi" w:cstheme="minorHAnsi"/>
          <w:b/>
          <w:sz w:val="22"/>
          <w:szCs w:val="22"/>
          <w:lang w:val="en-US"/>
        </w:rPr>
      </w:pPr>
      <w:r w:rsidRPr="00E46C1D">
        <w:rPr>
          <w:rFonts w:asciiTheme="minorHAnsi" w:hAnsiTheme="minorHAnsi" w:cstheme="minorHAnsi"/>
          <w:b/>
          <w:sz w:val="22"/>
          <w:szCs w:val="22"/>
          <w:lang w:val="en-US"/>
        </w:rPr>
        <w:t xml:space="preserve">Contribution to the </w:t>
      </w:r>
      <w:r w:rsidR="007C5546" w:rsidRPr="007C5546">
        <w:rPr>
          <w:rFonts w:asciiTheme="minorHAnsi" w:hAnsiTheme="minorHAnsi" w:cstheme="minorHAnsi"/>
          <w:b/>
          <w:sz w:val="22"/>
          <w:szCs w:val="22"/>
          <w:lang w:val="en-US"/>
        </w:rPr>
        <w:t xml:space="preserve">Committee </w:t>
      </w:r>
      <w:r w:rsidR="00852384" w:rsidRPr="00852384">
        <w:rPr>
          <w:rFonts w:asciiTheme="minorHAnsi" w:hAnsiTheme="minorHAnsi" w:cstheme="minorHAnsi"/>
          <w:b/>
          <w:sz w:val="22"/>
          <w:szCs w:val="22"/>
          <w:lang w:val="en-US"/>
        </w:rPr>
        <w:t>on the Elimination of All Forms of Discrimination against Women</w:t>
      </w:r>
      <w:r w:rsidR="007C5546">
        <w:rPr>
          <w:rFonts w:asciiTheme="minorHAnsi" w:hAnsiTheme="minorHAnsi" w:cstheme="minorHAnsi"/>
          <w:b/>
          <w:sz w:val="22"/>
          <w:szCs w:val="22"/>
          <w:lang w:val="en-US"/>
        </w:rPr>
        <w:t xml:space="preserve"> </w:t>
      </w:r>
      <w:r w:rsidRPr="00E46C1D">
        <w:rPr>
          <w:rFonts w:asciiTheme="minorHAnsi" w:hAnsiTheme="minorHAnsi" w:cstheme="minorHAnsi"/>
          <w:b/>
          <w:sz w:val="22"/>
          <w:szCs w:val="22"/>
          <w:lang w:val="en-US"/>
        </w:rPr>
        <w:t xml:space="preserve">in relation to the </w:t>
      </w:r>
      <w:r w:rsidR="00B612DA">
        <w:rPr>
          <w:rFonts w:asciiTheme="minorHAnsi" w:hAnsiTheme="minorHAnsi" w:cstheme="minorHAnsi"/>
          <w:b/>
          <w:sz w:val="22"/>
          <w:szCs w:val="22"/>
          <w:lang w:val="en-US"/>
        </w:rPr>
        <w:t xml:space="preserve">consideration of the State report of Mozambique </w:t>
      </w:r>
      <w:r w:rsidRPr="00E46C1D">
        <w:rPr>
          <w:rFonts w:asciiTheme="minorHAnsi" w:hAnsiTheme="minorHAnsi" w:cstheme="minorHAnsi"/>
          <w:b/>
          <w:sz w:val="22"/>
          <w:szCs w:val="22"/>
          <w:lang w:val="en-US"/>
        </w:rPr>
        <w:t>(</w:t>
      </w:r>
      <w:r w:rsidR="00852384" w:rsidRPr="00852384">
        <w:rPr>
          <w:rFonts w:asciiTheme="minorHAnsi" w:hAnsiTheme="minorHAnsi" w:cstheme="minorHAnsi"/>
          <w:b/>
          <w:sz w:val="22"/>
          <w:szCs w:val="22"/>
          <w:lang w:val="en-US"/>
        </w:rPr>
        <w:t>7</w:t>
      </w:r>
      <w:r w:rsidR="00B612DA">
        <w:rPr>
          <w:rFonts w:asciiTheme="minorHAnsi" w:hAnsiTheme="minorHAnsi" w:cstheme="minorHAnsi"/>
          <w:b/>
          <w:sz w:val="22"/>
          <w:szCs w:val="22"/>
          <w:lang w:val="en-US"/>
        </w:rPr>
        <w:t>3</w:t>
      </w:r>
      <w:r w:rsidR="00852384" w:rsidRPr="00852384">
        <w:rPr>
          <w:rFonts w:asciiTheme="minorHAnsi" w:hAnsiTheme="minorHAnsi" w:cstheme="minorHAnsi"/>
          <w:b/>
          <w:sz w:val="22"/>
          <w:szCs w:val="22"/>
          <w:lang w:val="en-US"/>
        </w:rPr>
        <w:t xml:space="preserve"> Sessio</w:t>
      </w:r>
      <w:r w:rsidR="00B612DA">
        <w:rPr>
          <w:rFonts w:asciiTheme="minorHAnsi" w:hAnsiTheme="minorHAnsi" w:cstheme="minorHAnsi"/>
          <w:b/>
          <w:sz w:val="22"/>
          <w:szCs w:val="22"/>
          <w:lang w:val="en-US"/>
        </w:rPr>
        <w:t>n</w:t>
      </w:r>
      <w:r w:rsidR="00852384" w:rsidRPr="00852384">
        <w:rPr>
          <w:rFonts w:asciiTheme="minorHAnsi" w:hAnsiTheme="minorHAnsi" w:cstheme="minorHAnsi"/>
          <w:b/>
          <w:sz w:val="22"/>
          <w:szCs w:val="22"/>
          <w:lang w:val="en-US"/>
        </w:rPr>
        <w:t xml:space="preserve"> (</w:t>
      </w:r>
      <w:r w:rsidR="00B612DA">
        <w:rPr>
          <w:rFonts w:asciiTheme="minorHAnsi" w:hAnsiTheme="minorHAnsi" w:cstheme="minorHAnsi"/>
          <w:b/>
          <w:sz w:val="22"/>
          <w:szCs w:val="22"/>
          <w:lang w:val="en-US"/>
        </w:rPr>
        <w:t>01</w:t>
      </w:r>
      <w:r w:rsidR="00852384" w:rsidRPr="00852384">
        <w:rPr>
          <w:rFonts w:asciiTheme="minorHAnsi" w:hAnsiTheme="minorHAnsi" w:cstheme="minorHAnsi"/>
          <w:b/>
          <w:sz w:val="22"/>
          <w:szCs w:val="22"/>
          <w:lang w:val="en-US"/>
        </w:rPr>
        <w:t xml:space="preserve"> </w:t>
      </w:r>
      <w:r w:rsidR="00B612DA">
        <w:rPr>
          <w:rFonts w:asciiTheme="minorHAnsi" w:hAnsiTheme="minorHAnsi" w:cstheme="minorHAnsi"/>
          <w:b/>
          <w:sz w:val="22"/>
          <w:szCs w:val="22"/>
          <w:lang w:val="en-US"/>
        </w:rPr>
        <w:t xml:space="preserve">-19 </w:t>
      </w:r>
      <w:r w:rsidR="00852384" w:rsidRPr="00852384">
        <w:rPr>
          <w:rFonts w:asciiTheme="minorHAnsi" w:hAnsiTheme="minorHAnsi" w:cstheme="minorHAnsi"/>
          <w:b/>
          <w:sz w:val="22"/>
          <w:szCs w:val="22"/>
          <w:lang w:val="en-US"/>
        </w:rPr>
        <w:t>Jul 2019)</w:t>
      </w:r>
      <w:r w:rsidRPr="00E46C1D">
        <w:rPr>
          <w:rFonts w:asciiTheme="minorHAnsi" w:hAnsiTheme="minorHAnsi" w:cstheme="minorHAnsi"/>
          <w:b/>
          <w:sz w:val="22"/>
          <w:szCs w:val="22"/>
          <w:lang w:val="en-US"/>
        </w:rPr>
        <w:t>)</w:t>
      </w:r>
      <w:r w:rsidR="005744B3" w:rsidRPr="00E46C1D">
        <w:rPr>
          <w:rStyle w:val="FootnoteReference"/>
          <w:rFonts w:asciiTheme="minorHAnsi" w:hAnsiTheme="minorHAnsi" w:cstheme="minorHAnsi"/>
          <w:b/>
          <w:sz w:val="22"/>
          <w:szCs w:val="22"/>
          <w:lang w:val="en-US"/>
        </w:rPr>
        <w:footnoteReference w:id="1"/>
      </w:r>
    </w:p>
    <w:p w14:paraId="5DB0C9B8" w14:textId="77777777" w:rsidR="00394275" w:rsidRPr="00E46C1D" w:rsidRDefault="00394275" w:rsidP="00394275">
      <w:pPr>
        <w:jc w:val="both"/>
        <w:rPr>
          <w:rFonts w:asciiTheme="minorHAnsi" w:hAnsiTheme="minorHAnsi" w:cstheme="minorHAnsi"/>
          <w:b/>
          <w:sz w:val="22"/>
          <w:szCs w:val="22"/>
          <w:lang w:val="en-US"/>
        </w:rPr>
      </w:pPr>
    </w:p>
    <w:p w14:paraId="62377B89" w14:textId="77777777" w:rsidR="00394275" w:rsidRPr="00E46C1D" w:rsidRDefault="00394275" w:rsidP="00394275">
      <w:pPr>
        <w:jc w:val="center"/>
        <w:rPr>
          <w:rFonts w:asciiTheme="minorHAnsi" w:hAnsiTheme="minorHAnsi" w:cstheme="minorHAnsi"/>
          <w:i/>
          <w:sz w:val="22"/>
          <w:szCs w:val="22"/>
          <w:lang w:val="en-US"/>
        </w:rPr>
      </w:pPr>
      <w:r w:rsidRPr="00E46C1D">
        <w:rPr>
          <w:rFonts w:asciiTheme="minorHAnsi" w:hAnsiTheme="minorHAnsi" w:cstheme="minorHAnsi"/>
          <w:i/>
          <w:sz w:val="22"/>
          <w:szCs w:val="22"/>
          <w:lang w:val="en-US"/>
        </w:rPr>
        <w:t>Presented by ODRI "Intersectional rights" - Office for the Defense of Rights and Intersectionality</w:t>
      </w:r>
    </w:p>
    <w:p w14:paraId="058B1748" w14:textId="77777777" w:rsidR="00394275" w:rsidRPr="00E46C1D" w:rsidRDefault="00394275" w:rsidP="00394275">
      <w:pPr>
        <w:jc w:val="center"/>
        <w:rPr>
          <w:rFonts w:asciiTheme="minorHAnsi" w:hAnsiTheme="minorHAnsi" w:cstheme="minorHAnsi"/>
          <w:sz w:val="22"/>
          <w:szCs w:val="22"/>
          <w:lang w:val="en-US"/>
        </w:rPr>
      </w:pPr>
    </w:p>
    <w:p w14:paraId="4408D6D5" w14:textId="7605A219" w:rsidR="00394275" w:rsidRPr="00E46C1D" w:rsidRDefault="009A5D04" w:rsidP="00394275">
      <w:pPr>
        <w:jc w:val="center"/>
        <w:rPr>
          <w:rFonts w:asciiTheme="minorHAnsi" w:hAnsiTheme="minorHAnsi" w:cstheme="minorHAnsi"/>
          <w:sz w:val="22"/>
          <w:szCs w:val="22"/>
          <w:lang w:val="en-US"/>
        </w:rPr>
      </w:pPr>
      <w:r>
        <w:rPr>
          <w:rFonts w:asciiTheme="minorHAnsi" w:hAnsiTheme="minorHAnsi" w:cstheme="minorHAnsi"/>
          <w:sz w:val="22"/>
          <w:szCs w:val="22"/>
          <w:lang w:val="en-US"/>
        </w:rPr>
        <w:t>10</w:t>
      </w:r>
      <w:r w:rsidR="006062F2" w:rsidRPr="00E46C1D">
        <w:rPr>
          <w:rFonts w:asciiTheme="minorHAnsi" w:hAnsiTheme="minorHAnsi" w:cstheme="minorHAnsi"/>
          <w:sz w:val="22"/>
          <w:szCs w:val="22"/>
          <w:lang w:val="en-US"/>
        </w:rPr>
        <w:t xml:space="preserve"> </w:t>
      </w:r>
      <w:r w:rsidR="007C5546">
        <w:rPr>
          <w:rFonts w:asciiTheme="minorHAnsi" w:hAnsiTheme="minorHAnsi" w:cstheme="minorHAnsi"/>
          <w:sz w:val="22"/>
          <w:szCs w:val="22"/>
          <w:lang w:val="en-US"/>
        </w:rPr>
        <w:t>Ju</w:t>
      </w:r>
      <w:r w:rsidR="0004152A">
        <w:rPr>
          <w:rFonts w:asciiTheme="minorHAnsi" w:hAnsiTheme="minorHAnsi" w:cstheme="minorHAnsi"/>
          <w:sz w:val="22"/>
          <w:szCs w:val="22"/>
          <w:lang w:val="en-US"/>
        </w:rPr>
        <w:t>ne</w:t>
      </w:r>
      <w:r w:rsidR="006062F2" w:rsidRPr="00E46C1D">
        <w:rPr>
          <w:rFonts w:asciiTheme="minorHAnsi" w:hAnsiTheme="minorHAnsi" w:cstheme="minorHAnsi"/>
          <w:sz w:val="22"/>
          <w:szCs w:val="22"/>
          <w:lang w:val="en-US"/>
        </w:rPr>
        <w:t xml:space="preserve"> 2019</w:t>
      </w:r>
    </w:p>
    <w:p w14:paraId="222693A1" w14:textId="77777777" w:rsidR="00394275" w:rsidRPr="00E46C1D" w:rsidRDefault="00394275" w:rsidP="00394275">
      <w:pPr>
        <w:pBdr>
          <w:bottom w:val="single" w:sz="6" w:space="1" w:color="auto"/>
        </w:pBdr>
        <w:spacing w:after="160" w:line="360" w:lineRule="auto"/>
        <w:rPr>
          <w:rFonts w:asciiTheme="minorHAnsi" w:hAnsiTheme="minorHAnsi" w:cstheme="minorHAnsi"/>
          <w:sz w:val="22"/>
          <w:szCs w:val="22"/>
          <w:lang w:val="en-GB"/>
        </w:rPr>
      </w:pPr>
    </w:p>
    <w:p w14:paraId="0920CAD9" w14:textId="78A39300" w:rsidR="00D97AE2" w:rsidRPr="00E46C1D" w:rsidRDefault="00394275" w:rsidP="00394275">
      <w:pPr>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ODRI "</w:t>
      </w:r>
      <w:r w:rsidRPr="00E46C1D">
        <w:rPr>
          <w:rFonts w:asciiTheme="minorHAnsi" w:hAnsiTheme="minorHAnsi" w:cstheme="minorHAnsi"/>
          <w:i/>
          <w:sz w:val="22"/>
          <w:szCs w:val="22"/>
          <w:lang w:val="en-US"/>
        </w:rPr>
        <w:t>Intersectional rights</w:t>
      </w:r>
      <w:r w:rsidRPr="00E46C1D">
        <w:rPr>
          <w:rFonts w:asciiTheme="minorHAnsi" w:hAnsiTheme="minorHAnsi" w:cstheme="minorHAnsi"/>
          <w:sz w:val="22"/>
          <w:szCs w:val="22"/>
          <w:lang w:val="en-US"/>
        </w:rPr>
        <w:t xml:space="preserve">" - Office for the Defense of Rights and Intersectionality appreciates the opportunity to address the </w:t>
      </w:r>
      <w:r w:rsidR="0004152A" w:rsidRPr="0004152A">
        <w:rPr>
          <w:rFonts w:asciiTheme="minorHAnsi" w:hAnsiTheme="minorHAnsi" w:cstheme="minorHAnsi"/>
          <w:sz w:val="22"/>
          <w:szCs w:val="22"/>
          <w:lang w:val="en-US"/>
        </w:rPr>
        <w:t>Committee on the Elimination of All Forms of Discrimination against Women</w:t>
      </w:r>
      <w:r w:rsidRPr="00E46C1D">
        <w:rPr>
          <w:rFonts w:asciiTheme="minorHAnsi" w:hAnsiTheme="minorHAnsi" w:cstheme="minorHAnsi"/>
          <w:sz w:val="22"/>
          <w:szCs w:val="22"/>
          <w:lang w:val="en-US"/>
        </w:rPr>
        <w:t xml:space="preserve"> </w:t>
      </w:r>
      <w:r w:rsidR="006062F2" w:rsidRPr="00E46C1D">
        <w:rPr>
          <w:rFonts w:asciiTheme="minorHAnsi" w:hAnsiTheme="minorHAnsi" w:cstheme="minorHAnsi"/>
          <w:sz w:val="22"/>
          <w:szCs w:val="22"/>
          <w:lang w:val="en-US"/>
        </w:rPr>
        <w:t xml:space="preserve">in relation to the </w:t>
      </w:r>
      <w:r w:rsidR="007A06D4">
        <w:rPr>
          <w:rFonts w:asciiTheme="minorHAnsi" w:hAnsiTheme="minorHAnsi" w:cstheme="minorHAnsi"/>
          <w:sz w:val="22"/>
          <w:szCs w:val="22"/>
          <w:lang w:val="en-US"/>
        </w:rPr>
        <w:t>consideration of the State report of Mozambique.</w:t>
      </w:r>
    </w:p>
    <w:p w14:paraId="471E15B7" w14:textId="77777777" w:rsidR="00D97AE2" w:rsidRPr="00E46C1D" w:rsidRDefault="00D97AE2" w:rsidP="00394275">
      <w:pPr>
        <w:jc w:val="both"/>
        <w:rPr>
          <w:rFonts w:asciiTheme="minorHAnsi" w:hAnsiTheme="minorHAnsi" w:cstheme="minorHAnsi"/>
          <w:sz w:val="22"/>
          <w:szCs w:val="22"/>
          <w:lang w:val="en-US"/>
        </w:rPr>
      </w:pPr>
    </w:p>
    <w:p w14:paraId="6F293539" w14:textId="31F83BC3" w:rsidR="00394275" w:rsidRPr="00E46C1D" w:rsidRDefault="00394275" w:rsidP="00394275">
      <w:pPr>
        <w:jc w:val="both"/>
        <w:rPr>
          <w:rFonts w:asciiTheme="minorHAnsi" w:hAnsiTheme="minorHAnsi" w:cstheme="minorHAnsi"/>
          <w:b/>
          <w:sz w:val="22"/>
          <w:szCs w:val="22"/>
          <w:lang w:val="en-US"/>
        </w:rPr>
      </w:pPr>
      <w:r w:rsidRPr="00E46C1D">
        <w:rPr>
          <w:rFonts w:asciiTheme="minorHAnsi" w:hAnsiTheme="minorHAnsi" w:cstheme="minorHAnsi"/>
          <w:b/>
          <w:sz w:val="22"/>
          <w:szCs w:val="22"/>
          <w:lang w:val="en-US"/>
        </w:rPr>
        <w:t>Introduction</w:t>
      </w:r>
    </w:p>
    <w:p w14:paraId="1AEBCC5D" w14:textId="77777777" w:rsidR="00394275" w:rsidRPr="00E46C1D" w:rsidRDefault="00394275" w:rsidP="00394275">
      <w:pPr>
        <w:jc w:val="both"/>
        <w:rPr>
          <w:rFonts w:asciiTheme="minorHAnsi" w:hAnsiTheme="minorHAnsi" w:cstheme="minorHAnsi"/>
          <w:sz w:val="22"/>
          <w:szCs w:val="22"/>
          <w:lang w:val="en-US"/>
        </w:rPr>
      </w:pPr>
    </w:p>
    <w:p w14:paraId="60BED9FE" w14:textId="484EC31F" w:rsidR="00BD6AF4" w:rsidRDefault="00D97AE2" w:rsidP="00BD6AF4">
      <w:pPr>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We sincerely hope that this report will be helpful for the work of the Committee in the endeavor of the forthcoming constructive dialogue with the Republic of </w:t>
      </w:r>
      <w:r w:rsidR="007A06D4">
        <w:rPr>
          <w:rFonts w:asciiTheme="minorHAnsi" w:hAnsiTheme="minorHAnsi" w:cstheme="minorHAnsi"/>
          <w:sz w:val="22"/>
          <w:szCs w:val="22"/>
          <w:lang w:val="en-US"/>
        </w:rPr>
        <w:t>Mozambique</w:t>
      </w:r>
      <w:r w:rsidRPr="00E46C1D">
        <w:rPr>
          <w:rFonts w:asciiTheme="minorHAnsi" w:hAnsiTheme="minorHAnsi" w:cstheme="minorHAnsi"/>
          <w:sz w:val="22"/>
          <w:szCs w:val="22"/>
          <w:lang w:val="en-US"/>
        </w:rPr>
        <w:t>. ODRI authorizes the OHCHR to upload this submission to the UN Treaty Body Database (</w:t>
      </w:r>
      <w:hyperlink r:id="rId9" w:history="1">
        <w:r w:rsidRPr="00E46C1D">
          <w:rPr>
            <w:rStyle w:val="Hyperlink"/>
            <w:rFonts w:asciiTheme="minorHAnsi" w:hAnsiTheme="minorHAnsi" w:cstheme="minorHAnsi"/>
            <w:sz w:val="22"/>
            <w:szCs w:val="22"/>
            <w:lang w:val="en-US"/>
          </w:rPr>
          <w:t>https://tbinternet.ohchr.org</w:t>
        </w:r>
      </w:hyperlink>
      <w:r w:rsidRPr="00E46C1D">
        <w:rPr>
          <w:rFonts w:asciiTheme="minorHAnsi" w:hAnsiTheme="minorHAnsi" w:cstheme="minorHAnsi"/>
          <w:sz w:val="22"/>
          <w:szCs w:val="22"/>
          <w:lang w:val="en-US"/>
        </w:rPr>
        <w:t>)</w:t>
      </w:r>
      <w:r w:rsidR="00394275" w:rsidRPr="00E46C1D">
        <w:rPr>
          <w:rFonts w:asciiTheme="minorHAnsi" w:hAnsiTheme="minorHAnsi" w:cstheme="minorHAnsi"/>
          <w:sz w:val="22"/>
          <w:szCs w:val="22"/>
          <w:lang w:val="en-US"/>
        </w:rPr>
        <w:t>.</w:t>
      </w:r>
    </w:p>
    <w:p w14:paraId="10A068B0" w14:textId="74DCD50B" w:rsidR="00E3203C" w:rsidRDefault="00E3203C" w:rsidP="00BD6AF4">
      <w:pPr>
        <w:jc w:val="both"/>
        <w:rPr>
          <w:rFonts w:asciiTheme="minorHAnsi" w:hAnsiTheme="minorHAnsi" w:cstheme="minorHAnsi"/>
          <w:sz w:val="22"/>
          <w:szCs w:val="22"/>
          <w:lang w:val="en-US"/>
        </w:rPr>
      </w:pPr>
    </w:p>
    <w:p w14:paraId="56E5EE2C" w14:textId="026644CE" w:rsidR="00E3203C" w:rsidRPr="00E46C1D" w:rsidRDefault="00E3203C" w:rsidP="00BD6AF4">
      <w:pPr>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We regret that </w:t>
      </w:r>
      <w:r w:rsidR="00565C28">
        <w:rPr>
          <w:rFonts w:asciiTheme="minorHAnsi" w:hAnsiTheme="minorHAnsi" w:cstheme="minorHAnsi"/>
          <w:sz w:val="22"/>
          <w:szCs w:val="22"/>
          <w:lang w:val="en-US"/>
        </w:rPr>
        <w:t xml:space="preserve">until the day of this NGO submission </w:t>
      </w:r>
      <w:r>
        <w:rPr>
          <w:rFonts w:asciiTheme="minorHAnsi" w:hAnsiTheme="minorHAnsi" w:cstheme="minorHAnsi"/>
          <w:sz w:val="22"/>
          <w:szCs w:val="22"/>
          <w:lang w:val="en-US"/>
        </w:rPr>
        <w:t>the State of Mozambique has not submitted a reply to the</w:t>
      </w:r>
      <w:r w:rsidR="00565C28">
        <w:rPr>
          <w:rFonts w:asciiTheme="minorHAnsi" w:hAnsiTheme="minorHAnsi" w:cstheme="minorHAnsi"/>
          <w:sz w:val="22"/>
          <w:szCs w:val="22"/>
          <w:lang w:val="en-US"/>
        </w:rPr>
        <w:t xml:space="preserve"> CEDAW list of issues and questions related to the combined third to fifth periodic reports of Mozambique. </w:t>
      </w:r>
      <w:proofErr w:type="gramStart"/>
      <w:r w:rsidR="00565C28">
        <w:rPr>
          <w:rFonts w:asciiTheme="minorHAnsi" w:hAnsiTheme="minorHAnsi" w:cstheme="minorHAnsi"/>
          <w:sz w:val="22"/>
          <w:szCs w:val="22"/>
          <w:lang w:val="en-US"/>
        </w:rPr>
        <w:t>Taking that into consideration</w:t>
      </w:r>
      <w:proofErr w:type="gramEnd"/>
      <w:r w:rsidR="00565C28">
        <w:rPr>
          <w:rFonts w:asciiTheme="minorHAnsi" w:hAnsiTheme="minorHAnsi" w:cstheme="minorHAnsi"/>
          <w:sz w:val="22"/>
          <w:szCs w:val="22"/>
          <w:lang w:val="en-US"/>
        </w:rPr>
        <w:t>, we submit the following information to some of the cluster of themes</w:t>
      </w:r>
      <w:r w:rsidR="00C00DDC">
        <w:rPr>
          <w:rFonts w:asciiTheme="minorHAnsi" w:hAnsiTheme="minorHAnsi" w:cstheme="minorHAnsi"/>
          <w:sz w:val="22"/>
          <w:szCs w:val="22"/>
          <w:lang w:val="en-US"/>
        </w:rPr>
        <w:t xml:space="preserve"> raised by the Committee</w:t>
      </w:r>
      <w:r w:rsidR="00565C28">
        <w:rPr>
          <w:rFonts w:asciiTheme="minorHAnsi" w:hAnsiTheme="minorHAnsi" w:cstheme="minorHAnsi"/>
          <w:sz w:val="22"/>
          <w:szCs w:val="22"/>
          <w:lang w:val="en-US"/>
        </w:rPr>
        <w:t>.</w:t>
      </w:r>
    </w:p>
    <w:p w14:paraId="18D6E1CD" w14:textId="77777777" w:rsidR="00BD6AF4" w:rsidRPr="00E46C1D" w:rsidRDefault="00BD6AF4" w:rsidP="00BD6AF4">
      <w:pPr>
        <w:jc w:val="both"/>
        <w:rPr>
          <w:rFonts w:asciiTheme="minorHAnsi" w:hAnsiTheme="minorHAnsi" w:cstheme="minorHAnsi"/>
          <w:sz w:val="22"/>
          <w:szCs w:val="22"/>
          <w:lang w:val="en-US"/>
        </w:rPr>
      </w:pPr>
    </w:p>
    <w:p w14:paraId="2B033A45" w14:textId="1C6CD1FF" w:rsidR="00BD6AF4" w:rsidRPr="00E46C1D" w:rsidRDefault="00FC4FFC" w:rsidP="00BD6AF4">
      <w:pPr>
        <w:pStyle w:val="Heading3"/>
        <w:numPr>
          <w:ilvl w:val="0"/>
          <w:numId w:val="2"/>
        </w:numPr>
        <w:spacing w:line="360" w:lineRule="auto"/>
        <w:rPr>
          <w:rFonts w:asciiTheme="minorHAnsi" w:hAnsiTheme="minorHAnsi" w:cstheme="minorHAnsi"/>
          <w:b/>
          <w:i/>
          <w:iCs/>
          <w:color w:val="000000"/>
          <w:sz w:val="22"/>
          <w:szCs w:val="22"/>
        </w:rPr>
      </w:pPr>
      <w:r>
        <w:rPr>
          <w:rFonts w:asciiTheme="minorHAnsi" w:hAnsiTheme="minorHAnsi" w:cstheme="minorHAnsi"/>
          <w:b/>
          <w:i/>
          <w:iCs/>
          <w:color w:val="000000"/>
          <w:sz w:val="22"/>
          <w:szCs w:val="22"/>
        </w:rPr>
        <w:t>Stereotypes and harmful practices</w:t>
      </w:r>
    </w:p>
    <w:p w14:paraId="6E563B08" w14:textId="77777777" w:rsidR="00F4137F" w:rsidRDefault="00F95928" w:rsidP="003140A6">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As expressed by the State report</w:t>
      </w:r>
      <w:r w:rsidR="00C039F0">
        <w:rPr>
          <w:rFonts w:asciiTheme="minorHAnsi" w:hAnsiTheme="minorHAnsi" w:cstheme="minorHAnsi"/>
          <w:bCs/>
          <w:color w:val="000000"/>
          <w:sz w:val="22"/>
          <w:szCs w:val="22"/>
          <w:lang w:val="en-GB"/>
        </w:rPr>
        <w:t xml:space="preserve"> (</w:t>
      </w:r>
      <w:r w:rsidR="00C039F0" w:rsidRPr="00C039F0">
        <w:rPr>
          <w:rFonts w:asciiTheme="minorHAnsi" w:hAnsiTheme="minorHAnsi" w:cstheme="minorHAnsi"/>
          <w:bCs/>
          <w:color w:val="000000"/>
          <w:sz w:val="22"/>
          <w:szCs w:val="22"/>
          <w:lang w:val="en-GB"/>
        </w:rPr>
        <w:t>CEDAW/C/MOZ/3-5</w:t>
      </w:r>
      <w:r w:rsidR="00C039F0">
        <w:rPr>
          <w:rFonts w:asciiTheme="minorHAnsi" w:hAnsiTheme="minorHAnsi" w:cstheme="minorHAnsi"/>
          <w:bCs/>
          <w:color w:val="000000"/>
          <w:sz w:val="22"/>
          <w:szCs w:val="22"/>
          <w:lang w:val="en-GB"/>
        </w:rPr>
        <w:t xml:space="preserve">, </w:t>
      </w:r>
      <w:r w:rsidR="00C039F0" w:rsidRPr="00C039F0">
        <w:rPr>
          <w:rFonts w:asciiTheme="minorHAnsi" w:hAnsiTheme="minorHAnsi" w:cstheme="minorHAnsi"/>
          <w:bCs/>
          <w:color w:val="000000"/>
          <w:sz w:val="22"/>
          <w:szCs w:val="22"/>
          <w:lang w:val="en-GB"/>
        </w:rPr>
        <w:t>§</w:t>
      </w:r>
      <w:r w:rsidR="00C039F0">
        <w:rPr>
          <w:rFonts w:asciiTheme="minorHAnsi" w:hAnsiTheme="minorHAnsi" w:cstheme="minorHAnsi"/>
          <w:bCs/>
          <w:color w:val="000000"/>
          <w:sz w:val="22"/>
          <w:szCs w:val="22"/>
          <w:lang w:val="en-GB"/>
        </w:rPr>
        <w:t xml:space="preserve"> para. 9)</w:t>
      </w:r>
      <w:r>
        <w:rPr>
          <w:rFonts w:asciiTheme="minorHAnsi" w:hAnsiTheme="minorHAnsi" w:cstheme="minorHAnsi"/>
          <w:bCs/>
          <w:color w:val="000000"/>
          <w:sz w:val="22"/>
          <w:szCs w:val="22"/>
          <w:lang w:val="en-GB"/>
        </w:rPr>
        <w:t>, t</w:t>
      </w:r>
      <w:r w:rsidR="000B5BDD" w:rsidRPr="00E46C1D">
        <w:rPr>
          <w:rFonts w:asciiTheme="minorHAnsi" w:hAnsiTheme="minorHAnsi" w:cstheme="minorHAnsi"/>
          <w:bCs/>
          <w:color w:val="000000"/>
          <w:sz w:val="22"/>
          <w:szCs w:val="22"/>
          <w:lang w:val="en-GB"/>
        </w:rPr>
        <w:t xml:space="preserve">he </w:t>
      </w:r>
      <w:r>
        <w:rPr>
          <w:rFonts w:asciiTheme="minorHAnsi" w:hAnsiTheme="minorHAnsi" w:cstheme="minorHAnsi"/>
          <w:bCs/>
          <w:color w:val="000000"/>
          <w:sz w:val="22"/>
          <w:szCs w:val="22"/>
          <w:lang w:val="en-GB"/>
        </w:rPr>
        <w:t>Republic of Mozambique has adopted relevant</w:t>
      </w:r>
      <w:r w:rsidR="00C039F0">
        <w:rPr>
          <w:rFonts w:asciiTheme="minorHAnsi" w:hAnsiTheme="minorHAnsi" w:cstheme="minorHAnsi"/>
          <w:bCs/>
          <w:color w:val="000000"/>
          <w:sz w:val="22"/>
          <w:szCs w:val="22"/>
          <w:lang w:val="en-GB"/>
        </w:rPr>
        <w:t xml:space="preserve"> laws to address discriminatory practices</w:t>
      </w:r>
      <w:r w:rsidR="00F4137F">
        <w:rPr>
          <w:rFonts w:asciiTheme="minorHAnsi" w:hAnsiTheme="minorHAnsi" w:cstheme="minorHAnsi"/>
          <w:bCs/>
          <w:color w:val="000000"/>
          <w:sz w:val="22"/>
          <w:szCs w:val="22"/>
          <w:lang w:val="en-GB"/>
        </w:rPr>
        <w:t xml:space="preserve"> through different measures</w:t>
      </w:r>
      <w:r w:rsidR="00C039F0">
        <w:rPr>
          <w:rFonts w:asciiTheme="minorHAnsi" w:hAnsiTheme="minorHAnsi" w:cstheme="minorHAnsi"/>
          <w:bCs/>
          <w:color w:val="000000"/>
          <w:sz w:val="22"/>
          <w:szCs w:val="22"/>
          <w:lang w:val="en-GB"/>
        </w:rPr>
        <w:t xml:space="preserve">. </w:t>
      </w:r>
      <w:r w:rsidR="00C039F0" w:rsidRPr="00C039F0">
        <w:rPr>
          <w:rFonts w:asciiTheme="minorHAnsi" w:hAnsiTheme="minorHAnsi" w:cstheme="minorHAnsi"/>
          <w:bCs/>
          <w:color w:val="000000"/>
          <w:sz w:val="22"/>
          <w:szCs w:val="22"/>
          <w:lang w:val="en-GB"/>
        </w:rPr>
        <w:t xml:space="preserve">The </w:t>
      </w:r>
      <w:r w:rsidR="00C039F0" w:rsidRPr="00C039F0">
        <w:rPr>
          <w:rFonts w:asciiTheme="minorHAnsi" w:hAnsiTheme="minorHAnsi" w:cstheme="minorHAnsi"/>
          <w:bCs/>
          <w:i/>
          <w:iCs/>
          <w:color w:val="000000"/>
          <w:sz w:val="22"/>
          <w:szCs w:val="22"/>
          <w:lang w:val="en-GB"/>
        </w:rPr>
        <w:t>Lei n</w:t>
      </w:r>
      <w:proofErr w:type="gramStart"/>
      <w:r w:rsidR="00C039F0" w:rsidRPr="00C039F0">
        <w:rPr>
          <w:rFonts w:asciiTheme="minorHAnsi" w:hAnsiTheme="minorHAnsi" w:cstheme="minorHAnsi"/>
          <w:bCs/>
          <w:i/>
          <w:iCs/>
          <w:color w:val="000000"/>
          <w:sz w:val="22"/>
          <w:szCs w:val="22"/>
          <w:lang w:val="en-GB"/>
        </w:rPr>
        <w:t>.º</w:t>
      </w:r>
      <w:proofErr w:type="gramEnd"/>
      <w:r w:rsidR="00C039F0" w:rsidRPr="00C039F0">
        <w:rPr>
          <w:rFonts w:asciiTheme="minorHAnsi" w:hAnsiTheme="minorHAnsi" w:cstheme="minorHAnsi"/>
          <w:bCs/>
          <w:i/>
          <w:iCs/>
          <w:color w:val="000000"/>
          <w:sz w:val="22"/>
          <w:szCs w:val="22"/>
          <w:lang w:val="en-GB"/>
        </w:rPr>
        <w:t xml:space="preserve"> 35/2014: Lei da revisão do Código Penal </w:t>
      </w:r>
      <w:r w:rsidR="00C039F0" w:rsidRPr="00C039F0">
        <w:rPr>
          <w:rFonts w:asciiTheme="minorHAnsi" w:hAnsiTheme="minorHAnsi" w:cstheme="minorHAnsi"/>
          <w:bCs/>
          <w:color w:val="000000"/>
          <w:sz w:val="22"/>
          <w:szCs w:val="22"/>
          <w:lang w:val="en-GB"/>
        </w:rPr>
        <w:t>on December 31,</w:t>
      </w:r>
      <w:r w:rsidR="00C039F0">
        <w:rPr>
          <w:rFonts w:asciiTheme="minorHAnsi" w:hAnsiTheme="minorHAnsi" w:cstheme="minorHAnsi"/>
          <w:bCs/>
          <w:color w:val="000000"/>
          <w:sz w:val="22"/>
          <w:szCs w:val="22"/>
          <w:lang w:val="en-GB"/>
        </w:rPr>
        <w:t xml:space="preserve"> 2014 removed</w:t>
      </w:r>
      <w:r w:rsidR="00F4137F">
        <w:rPr>
          <w:rFonts w:asciiTheme="minorHAnsi" w:hAnsiTheme="minorHAnsi" w:cstheme="minorHAnsi"/>
          <w:bCs/>
          <w:color w:val="000000"/>
          <w:sz w:val="22"/>
          <w:szCs w:val="22"/>
          <w:lang w:val="en-GB"/>
        </w:rPr>
        <w:t xml:space="preserve"> several constraint to the protection of human rights in matters related to the age of criminal responsibility, termination of pregnancy and sexual violence. </w:t>
      </w:r>
    </w:p>
    <w:p w14:paraId="5BC945FD" w14:textId="2A743E6B" w:rsidR="00F95928" w:rsidRDefault="00F4137F" w:rsidP="003140A6">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lastRenderedPageBreak/>
        <w:t>Particularly important were the repeal of articles 70 and 71.4 of</w:t>
      </w:r>
      <w:r w:rsidR="00C039F0">
        <w:rPr>
          <w:rFonts w:asciiTheme="minorHAnsi" w:hAnsiTheme="minorHAnsi" w:cstheme="minorHAnsi"/>
          <w:bCs/>
          <w:color w:val="000000"/>
          <w:sz w:val="22"/>
          <w:szCs w:val="22"/>
          <w:lang w:val="en-GB"/>
        </w:rPr>
        <w:t xml:space="preserve"> the 1866 Criminal Code</w:t>
      </w:r>
      <w:r>
        <w:rPr>
          <w:rFonts w:asciiTheme="minorHAnsi" w:hAnsiTheme="minorHAnsi" w:cstheme="minorHAnsi"/>
          <w:bCs/>
          <w:color w:val="000000"/>
          <w:sz w:val="22"/>
          <w:szCs w:val="22"/>
          <w:lang w:val="en-GB"/>
        </w:rPr>
        <w:t xml:space="preserve">. These articles sanctioned persons </w:t>
      </w:r>
      <w:r w:rsidRPr="00F4137F">
        <w:rPr>
          <w:rFonts w:asciiTheme="minorHAnsi" w:hAnsiTheme="minorHAnsi" w:cstheme="minorHAnsi"/>
          <w:bCs/>
          <w:color w:val="000000"/>
          <w:sz w:val="22"/>
          <w:szCs w:val="22"/>
          <w:lang w:val="en-GB"/>
        </w:rPr>
        <w:t>“usually engaging in vices against nature”</w:t>
      </w:r>
      <w:r>
        <w:rPr>
          <w:rFonts w:asciiTheme="minorHAnsi" w:hAnsiTheme="minorHAnsi" w:cstheme="minorHAnsi"/>
          <w:bCs/>
          <w:color w:val="000000"/>
          <w:sz w:val="22"/>
          <w:szCs w:val="22"/>
          <w:lang w:val="en-GB"/>
        </w:rPr>
        <w:t xml:space="preserve"> with the institutionalization of criminals in </w:t>
      </w:r>
      <w:r w:rsidRPr="00F4137F">
        <w:rPr>
          <w:rFonts w:asciiTheme="minorHAnsi" w:hAnsiTheme="minorHAnsi" w:cstheme="minorHAnsi"/>
          <w:bCs/>
          <w:color w:val="000000"/>
          <w:sz w:val="22"/>
          <w:szCs w:val="22"/>
          <w:lang w:val="en-GB"/>
        </w:rPr>
        <w:t xml:space="preserve">asylum, </w:t>
      </w:r>
      <w:r>
        <w:rPr>
          <w:rFonts w:asciiTheme="minorHAnsi" w:hAnsiTheme="minorHAnsi" w:cstheme="minorHAnsi"/>
          <w:bCs/>
          <w:color w:val="000000"/>
          <w:sz w:val="22"/>
          <w:szCs w:val="22"/>
          <w:lang w:val="en-GB"/>
        </w:rPr>
        <w:t>compulsory work labour,</w:t>
      </w:r>
      <w:r w:rsidRPr="00F4137F">
        <w:rPr>
          <w:rFonts w:asciiTheme="minorHAnsi" w:hAnsiTheme="minorHAnsi" w:cstheme="minorHAnsi"/>
          <w:bCs/>
          <w:color w:val="000000"/>
          <w:sz w:val="22"/>
          <w:szCs w:val="22"/>
          <w:lang w:val="en-GB"/>
        </w:rPr>
        <w:t xml:space="preserve"> probation,</w:t>
      </w:r>
      <w:r>
        <w:rPr>
          <w:rFonts w:asciiTheme="minorHAnsi" w:hAnsiTheme="minorHAnsi" w:cstheme="minorHAnsi"/>
          <w:bCs/>
          <w:color w:val="000000"/>
          <w:sz w:val="22"/>
          <w:szCs w:val="22"/>
          <w:lang w:val="en-GB"/>
        </w:rPr>
        <w:t xml:space="preserve"> and remorse, disbarred from work. Although this law </w:t>
      </w:r>
      <w:proofErr w:type="gramStart"/>
      <w:r>
        <w:rPr>
          <w:rFonts w:asciiTheme="minorHAnsi" w:hAnsiTheme="minorHAnsi" w:cstheme="minorHAnsi"/>
          <w:bCs/>
          <w:color w:val="000000"/>
          <w:sz w:val="22"/>
          <w:szCs w:val="22"/>
          <w:lang w:val="en-GB"/>
        </w:rPr>
        <w:t>was never applied</w:t>
      </w:r>
      <w:proofErr w:type="gramEnd"/>
      <w:r>
        <w:rPr>
          <w:rFonts w:asciiTheme="minorHAnsi" w:hAnsiTheme="minorHAnsi" w:cstheme="minorHAnsi"/>
          <w:bCs/>
          <w:color w:val="000000"/>
          <w:sz w:val="22"/>
          <w:szCs w:val="22"/>
          <w:lang w:val="en-GB"/>
        </w:rPr>
        <w:t xml:space="preserve"> since 1975, this law reinforced prejudice and stigma against LBTI women</w:t>
      </w:r>
      <w:r w:rsidR="00944CB4">
        <w:rPr>
          <w:rFonts w:asciiTheme="minorHAnsi" w:hAnsiTheme="minorHAnsi" w:cstheme="minorHAnsi"/>
          <w:bCs/>
          <w:color w:val="000000"/>
          <w:sz w:val="22"/>
          <w:szCs w:val="22"/>
          <w:lang w:val="en-GB"/>
        </w:rPr>
        <w:t xml:space="preserve"> and same-sex consensual relations,</w:t>
      </w:r>
      <w:r>
        <w:rPr>
          <w:rFonts w:asciiTheme="minorHAnsi" w:hAnsiTheme="minorHAnsi" w:cstheme="minorHAnsi"/>
          <w:bCs/>
          <w:color w:val="000000"/>
          <w:sz w:val="22"/>
          <w:szCs w:val="22"/>
          <w:lang w:val="en-GB"/>
        </w:rPr>
        <w:t xml:space="preserve"> sex work, persons living with </w:t>
      </w:r>
      <w:r w:rsidR="00C039F0">
        <w:rPr>
          <w:rFonts w:asciiTheme="minorHAnsi" w:hAnsiTheme="minorHAnsi" w:cstheme="minorHAnsi"/>
          <w:bCs/>
          <w:color w:val="000000"/>
          <w:sz w:val="22"/>
          <w:szCs w:val="22"/>
          <w:lang w:val="en-GB"/>
        </w:rPr>
        <w:t>HIV/AIDS</w:t>
      </w:r>
      <w:r>
        <w:rPr>
          <w:rFonts w:asciiTheme="minorHAnsi" w:hAnsiTheme="minorHAnsi" w:cstheme="minorHAnsi"/>
          <w:bCs/>
          <w:color w:val="000000"/>
          <w:sz w:val="22"/>
          <w:szCs w:val="22"/>
          <w:lang w:val="en-GB"/>
        </w:rPr>
        <w:t>, among other</w:t>
      </w:r>
      <w:r w:rsidR="00944CB4">
        <w:rPr>
          <w:rFonts w:asciiTheme="minorHAnsi" w:hAnsiTheme="minorHAnsi" w:cstheme="minorHAnsi"/>
          <w:bCs/>
          <w:color w:val="000000"/>
          <w:sz w:val="22"/>
          <w:szCs w:val="22"/>
          <w:lang w:val="en-GB"/>
        </w:rPr>
        <w:t>s</w:t>
      </w:r>
      <w:r w:rsidR="00C039F0">
        <w:rPr>
          <w:rFonts w:asciiTheme="minorHAnsi" w:hAnsiTheme="minorHAnsi" w:cstheme="minorHAnsi"/>
          <w:bCs/>
          <w:color w:val="000000"/>
          <w:sz w:val="22"/>
          <w:szCs w:val="22"/>
          <w:lang w:val="en-GB"/>
        </w:rPr>
        <w:t xml:space="preserve">. </w:t>
      </w:r>
      <w:r w:rsidR="00944CB4">
        <w:rPr>
          <w:rFonts w:asciiTheme="minorHAnsi" w:hAnsiTheme="minorHAnsi" w:cstheme="minorHAnsi"/>
          <w:bCs/>
          <w:color w:val="000000"/>
          <w:sz w:val="22"/>
          <w:szCs w:val="22"/>
          <w:lang w:val="en-GB"/>
        </w:rPr>
        <w:t xml:space="preserve">As has been recently expressed by the Independent Expert </w:t>
      </w:r>
      <w:r w:rsidR="00944CB4" w:rsidRPr="00944CB4">
        <w:rPr>
          <w:rFonts w:asciiTheme="minorHAnsi" w:hAnsiTheme="minorHAnsi" w:cstheme="minorHAnsi"/>
          <w:bCs/>
          <w:color w:val="000000"/>
          <w:sz w:val="22"/>
          <w:szCs w:val="22"/>
          <w:lang w:val="en-GB"/>
        </w:rPr>
        <w:t>on protection against violence and discrimination based on sexual orientation and gender identity</w:t>
      </w:r>
      <w:r w:rsidR="00944CB4">
        <w:rPr>
          <w:rFonts w:asciiTheme="minorHAnsi" w:hAnsiTheme="minorHAnsi" w:cstheme="minorHAnsi"/>
          <w:bCs/>
          <w:color w:val="000000"/>
          <w:sz w:val="22"/>
          <w:szCs w:val="22"/>
          <w:lang w:val="en-GB"/>
        </w:rPr>
        <w:t xml:space="preserve"> during its mission to Mozambique, d</w:t>
      </w:r>
      <w:r>
        <w:rPr>
          <w:rFonts w:asciiTheme="minorHAnsi" w:hAnsiTheme="minorHAnsi" w:cstheme="minorHAnsi"/>
          <w:bCs/>
          <w:color w:val="000000"/>
          <w:sz w:val="22"/>
          <w:szCs w:val="22"/>
          <w:lang w:val="en-GB"/>
        </w:rPr>
        <w:t>espite the celebrated advancement,</w:t>
      </w:r>
      <w:r w:rsidR="00C039F0">
        <w:rPr>
          <w:rFonts w:asciiTheme="minorHAnsi" w:hAnsiTheme="minorHAnsi" w:cstheme="minorHAnsi"/>
          <w:bCs/>
          <w:color w:val="000000"/>
          <w:sz w:val="22"/>
          <w:szCs w:val="22"/>
          <w:lang w:val="en-GB"/>
        </w:rPr>
        <w:t xml:space="preserve"> stereotypes continue to exist </w:t>
      </w:r>
      <w:r w:rsidR="00B322B9">
        <w:rPr>
          <w:rFonts w:asciiTheme="minorHAnsi" w:hAnsiTheme="minorHAnsi" w:cstheme="minorHAnsi"/>
          <w:bCs/>
          <w:color w:val="000000"/>
          <w:sz w:val="22"/>
          <w:szCs w:val="22"/>
          <w:lang w:val="en-GB"/>
        </w:rPr>
        <w:t xml:space="preserve">along with acts of violence and discrimination against LBTI women. </w:t>
      </w:r>
      <w:proofErr w:type="gramStart"/>
      <w:r w:rsidR="00B322B9">
        <w:rPr>
          <w:rFonts w:asciiTheme="minorHAnsi" w:hAnsiTheme="minorHAnsi" w:cstheme="minorHAnsi"/>
          <w:bCs/>
          <w:color w:val="000000"/>
          <w:sz w:val="22"/>
          <w:szCs w:val="22"/>
          <w:lang w:val="en-GB"/>
        </w:rPr>
        <w:t xml:space="preserve">For instance, </w:t>
      </w:r>
      <w:r w:rsidR="00B322B9" w:rsidRPr="00B322B9">
        <w:rPr>
          <w:rFonts w:asciiTheme="minorHAnsi" w:hAnsiTheme="minorHAnsi" w:cstheme="minorHAnsi"/>
          <w:bCs/>
          <w:i/>
          <w:iCs/>
          <w:color w:val="000000"/>
          <w:sz w:val="22"/>
          <w:szCs w:val="22"/>
          <w:lang w:val="en-GB"/>
        </w:rPr>
        <w:t>“lesbian women (…) were being put under pressure through financial and other means to conform to those expectations by their families and facing exclusion when attempts to change their sexual orientation fail”, “girls who were considered masculine or were openly lesbian were mocked, bullied and ostracized, and often subjected to sexual harassment to make them “change their minds</w:t>
      </w:r>
      <w:r w:rsidR="00B322B9" w:rsidRPr="00B322B9">
        <w:rPr>
          <w:rFonts w:asciiTheme="minorHAnsi" w:hAnsiTheme="minorHAnsi" w:cstheme="minorHAnsi"/>
          <w:bCs/>
          <w:color w:val="000000"/>
          <w:sz w:val="22"/>
          <w:szCs w:val="22"/>
          <w:lang w:val="en-GB"/>
        </w:rPr>
        <w:t xml:space="preserve">”” (A/HRC/41/45/Add.2, </w:t>
      </w:r>
      <w:r w:rsidR="00B322B9" w:rsidRPr="00C039F0">
        <w:rPr>
          <w:rFonts w:asciiTheme="minorHAnsi" w:hAnsiTheme="minorHAnsi" w:cstheme="minorHAnsi"/>
          <w:bCs/>
          <w:color w:val="000000"/>
          <w:sz w:val="22"/>
          <w:szCs w:val="22"/>
          <w:lang w:val="en-GB"/>
        </w:rPr>
        <w:t>§</w:t>
      </w:r>
      <w:r w:rsidR="00B322B9">
        <w:rPr>
          <w:rFonts w:asciiTheme="minorHAnsi" w:hAnsiTheme="minorHAnsi" w:cstheme="minorHAnsi"/>
          <w:bCs/>
          <w:color w:val="000000"/>
          <w:sz w:val="22"/>
          <w:szCs w:val="22"/>
          <w:lang w:val="en-GB"/>
        </w:rPr>
        <w:t xml:space="preserve"> para. 49</w:t>
      </w:r>
      <w:r w:rsidR="00B322B9" w:rsidRPr="00B322B9">
        <w:rPr>
          <w:rFonts w:asciiTheme="minorHAnsi" w:hAnsiTheme="minorHAnsi" w:cstheme="minorHAnsi"/>
          <w:bCs/>
          <w:color w:val="000000"/>
          <w:sz w:val="22"/>
          <w:szCs w:val="22"/>
          <w:lang w:val="en-GB"/>
        </w:rPr>
        <w:t>)</w:t>
      </w:r>
      <w:r w:rsidR="00B322B9">
        <w:rPr>
          <w:rFonts w:asciiTheme="minorHAnsi" w:hAnsiTheme="minorHAnsi" w:cstheme="minorHAnsi"/>
          <w:bCs/>
          <w:color w:val="000000"/>
          <w:sz w:val="22"/>
          <w:szCs w:val="22"/>
          <w:lang w:val="en-GB"/>
        </w:rPr>
        <w:t>.</w:t>
      </w:r>
      <w:proofErr w:type="gramEnd"/>
      <w:r w:rsidR="00B322B9">
        <w:rPr>
          <w:rFonts w:asciiTheme="minorHAnsi" w:hAnsiTheme="minorHAnsi" w:cstheme="minorHAnsi"/>
          <w:bCs/>
          <w:color w:val="000000"/>
          <w:sz w:val="22"/>
          <w:szCs w:val="22"/>
          <w:lang w:val="en-GB"/>
        </w:rPr>
        <w:t xml:space="preserve"> There have been reported to the Independent Expert during his mission that “</w:t>
      </w:r>
      <w:r w:rsidR="00B322B9" w:rsidRPr="00B322B9">
        <w:rPr>
          <w:rFonts w:asciiTheme="minorHAnsi" w:hAnsiTheme="minorHAnsi" w:cstheme="minorHAnsi"/>
          <w:bCs/>
          <w:i/>
          <w:iCs/>
          <w:color w:val="000000"/>
          <w:sz w:val="22"/>
          <w:szCs w:val="22"/>
          <w:lang w:val="en-GB"/>
        </w:rPr>
        <w:t>to change the sexual orientation of women and girls, “corrective rapes” [were] imposed as a punitive measure for a disease that needed to be cured”</w:t>
      </w:r>
      <w:r w:rsidR="00B322B9" w:rsidRPr="00B322B9">
        <w:rPr>
          <w:rFonts w:asciiTheme="minorHAnsi" w:hAnsiTheme="minorHAnsi" w:cstheme="minorHAnsi"/>
          <w:bCs/>
          <w:color w:val="000000"/>
          <w:sz w:val="22"/>
          <w:szCs w:val="22"/>
          <w:lang w:val="en-GB"/>
        </w:rPr>
        <w:t xml:space="preserve"> (A/HRC/41/45/Add.2, </w:t>
      </w:r>
      <w:r w:rsidR="00B322B9" w:rsidRPr="00C039F0">
        <w:rPr>
          <w:rFonts w:asciiTheme="minorHAnsi" w:hAnsiTheme="minorHAnsi" w:cstheme="minorHAnsi"/>
          <w:bCs/>
          <w:color w:val="000000"/>
          <w:sz w:val="22"/>
          <w:szCs w:val="22"/>
          <w:lang w:val="en-GB"/>
        </w:rPr>
        <w:t>§</w:t>
      </w:r>
      <w:r w:rsidR="00B322B9">
        <w:rPr>
          <w:rFonts w:asciiTheme="minorHAnsi" w:hAnsiTheme="minorHAnsi" w:cstheme="minorHAnsi"/>
          <w:bCs/>
          <w:color w:val="000000"/>
          <w:sz w:val="22"/>
          <w:szCs w:val="22"/>
          <w:lang w:val="en-GB"/>
        </w:rPr>
        <w:t xml:space="preserve"> para. 52</w:t>
      </w:r>
      <w:r w:rsidR="00B322B9" w:rsidRPr="00B322B9">
        <w:rPr>
          <w:rFonts w:asciiTheme="minorHAnsi" w:hAnsiTheme="minorHAnsi" w:cstheme="minorHAnsi"/>
          <w:bCs/>
          <w:color w:val="000000"/>
          <w:sz w:val="22"/>
          <w:szCs w:val="22"/>
          <w:lang w:val="en-GB"/>
        </w:rPr>
        <w:t>)</w:t>
      </w:r>
      <w:r w:rsidR="00B322B9">
        <w:rPr>
          <w:rFonts w:asciiTheme="minorHAnsi" w:hAnsiTheme="minorHAnsi" w:cstheme="minorHAnsi"/>
          <w:bCs/>
          <w:color w:val="000000"/>
          <w:sz w:val="22"/>
          <w:szCs w:val="22"/>
          <w:lang w:val="en-GB"/>
        </w:rPr>
        <w:t>.</w:t>
      </w:r>
    </w:p>
    <w:p w14:paraId="7D4CD87F" w14:textId="74AA54A8" w:rsidR="008E5982" w:rsidRDefault="008E5982" w:rsidP="003140A6">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Article 243 of the revised Penal Code criminalizes discrimination based on race, sex, religion, ideas, disability, social condition, ethnicity and nationality</w:t>
      </w:r>
      <w:r w:rsidRPr="00E46C1D">
        <w:rPr>
          <w:rStyle w:val="FootnoteReference"/>
          <w:rFonts w:asciiTheme="minorHAnsi" w:hAnsiTheme="minorHAnsi" w:cstheme="minorHAnsi"/>
          <w:b/>
          <w:sz w:val="22"/>
          <w:szCs w:val="22"/>
          <w:lang w:val="en-US"/>
        </w:rPr>
        <w:footnoteReference w:id="2"/>
      </w:r>
      <w:r>
        <w:rPr>
          <w:rFonts w:asciiTheme="minorHAnsi" w:hAnsiTheme="minorHAnsi" w:cstheme="minorHAnsi"/>
          <w:bCs/>
          <w:color w:val="000000"/>
          <w:sz w:val="22"/>
          <w:szCs w:val="22"/>
          <w:lang w:val="en-GB"/>
        </w:rPr>
        <w:t xml:space="preserve">. However, this article does not </w:t>
      </w:r>
      <w:r w:rsidR="001E23A8">
        <w:rPr>
          <w:rFonts w:asciiTheme="minorHAnsi" w:hAnsiTheme="minorHAnsi" w:cstheme="minorHAnsi"/>
          <w:bCs/>
          <w:color w:val="000000"/>
          <w:sz w:val="22"/>
          <w:szCs w:val="22"/>
          <w:lang w:val="en-GB"/>
        </w:rPr>
        <w:t xml:space="preserve">include a prohibition </w:t>
      </w:r>
      <w:r w:rsidR="001E23A8" w:rsidRPr="001E23A8">
        <w:rPr>
          <w:rFonts w:asciiTheme="minorHAnsi" w:hAnsiTheme="minorHAnsi" w:cstheme="minorHAnsi"/>
          <w:bCs/>
          <w:color w:val="000000"/>
          <w:sz w:val="22"/>
          <w:szCs w:val="22"/>
          <w:lang w:val="en-GB"/>
        </w:rPr>
        <w:t>of direct and indirect discrimination on all the grounds enumerated in the Convention</w:t>
      </w:r>
      <w:r w:rsidR="001E23A8">
        <w:rPr>
          <w:rFonts w:asciiTheme="minorHAnsi" w:hAnsiTheme="minorHAnsi" w:cstheme="minorHAnsi"/>
          <w:bCs/>
          <w:color w:val="000000"/>
          <w:sz w:val="22"/>
          <w:szCs w:val="22"/>
          <w:lang w:val="en-GB"/>
        </w:rPr>
        <w:t xml:space="preserve"> </w:t>
      </w:r>
      <w:r w:rsidR="001E23A8" w:rsidRPr="001E23A8">
        <w:rPr>
          <w:rFonts w:asciiTheme="minorHAnsi" w:hAnsiTheme="minorHAnsi" w:cstheme="minorHAnsi"/>
          <w:bCs/>
          <w:color w:val="000000"/>
          <w:sz w:val="22"/>
          <w:szCs w:val="22"/>
          <w:lang w:val="en-GB"/>
        </w:rPr>
        <w:t>of the Rights of All Migrant Workers and Members of Their Families</w:t>
      </w:r>
      <w:r w:rsidR="001E23A8">
        <w:rPr>
          <w:rFonts w:asciiTheme="minorHAnsi" w:hAnsiTheme="minorHAnsi" w:cstheme="minorHAnsi"/>
          <w:bCs/>
          <w:color w:val="000000"/>
          <w:sz w:val="22"/>
          <w:szCs w:val="22"/>
          <w:lang w:val="en-GB"/>
        </w:rPr>
        <w:t xml:space="preserve"> such as </w:t>
      </w:r>
      <w:r w:rsidR="001E23A8" w:rsidRPr="001E23A8">
        <w:rPr>
          <w:rFonts w:asciiTheme="minorHAnsi" w:hAnsiTheme="minorHAnsi" w:cstheme="minorHAnsi"/>
          <w:bCs/>
          <w:color w:val="000000"/>
          <w:sz w:val="22"/>
          <w:szCs w:val="22"/>
          <w:lang w:val="en-GB"/>
        </w:rPr>
        <w:t>"national, ethnic or social origin, nationality, age, economic position, property, marital status, birth or other status"</w:t>
      </w:r>
      <w:r w:rsidR="001E23A8">
        <w:rPr>
          <w:rFonts w:asciiTheme="minorHAnsi" w:hAnsiTheme="minorHAnsi" w:cstheme="minorHAnsi"/>
          <w:bCs/>
          <w:color w:val="000000"/>
          <w:sz w:val="22"/>
          <w:szCs w:val="22"/>
          <w:lang w:val="en-GB"/>
        </w:rPr>
        <w:t xml:space="preserve">  (</w:t>
      </w:r>
      <w:r w:rsidR="001E23A8" w:rsidRPr="001E23A8">
        <w:rPr>
          <w:rFonts w:asciiTheme="minorHAnsi" w:hAnsiTheme="minorHAnsi" w:cstheme="minorHAnsi"/>
          <w:bCs/>
          <w:color w:val="000000"/>
          <w:sz w:val="22"/>
          <w:szCs w:val="22"/>
          <w:lang w:val="en-GB"/>
        </w:rPr>
        <w:t>CMW/C/MOZ/CO/1</w:t>
      </w:r>
      <w:r w:rsidR="001E23A8">
        <w:rPr>
          <w:rFonts w:asciiTheme="minorHAnsi" w:hAnsiTheme="minorHAnsi" w:cstheme="minorHAnsi"/>
          <w:bCs/>
          <w:color w:val="000000"/>
          <w:sz w:val="22"/>
          <w:szCs w:val="22"/>
          <w:lang w:val="en-GB"/>
        </w:rPr>
        <w:t xml:space="preserve">, </w:t>
      </w:r>
      <w:r w:rsidR="001E23A8" w:rsidRPr="00C039F0">
        <w:rPr>
          <w:rFonts w:asciiTheme="minorHAnsi" w:hAnsiTheme="minorHAnsi" w:cstheme="minorHAnsi"/>
          <w:bCs/>
          <w:color w:val="000000"/>
          <w:sz w:val="22"/>
          <w:szCs w:val="22"/>
          <w:lang w:val="en-GB"/>
        </w:rPr>
        <w:t>§</w:t>
      </w:r>
      <w:r w:rsidR="001E23A8">
        <w:rPr>
          <w:rFonts w:asciiTheme="minorHAnsi" w:hAnsiTheme="minorHAnsi" w:cstheme="minorHAnsi"/>
          <w:bCs/>
          <w:color w:val="000000"/>
          <w:sz w:val="22"/>
          <w:szCs w:val="22"/>
          <w:lang w:val="en-GB"/>
        </w:rPr>
        <w:t xml:space="preserve"> 27). Furthermore, this article cannot </w:t>
      </w:r>
      <w:r>
        <w:rPr>
          <w:rFonts w:asciiTheme="minorHAnsi" w:hAnsiTheme="minorHAnsi" w:cstheme="minorHAnsi"/>
          <w:bCs/>
          <w:color w:val="000000"/>
          <w:sz w:val="22"/>
          <w:szCs w:val="22"/>
          <w:lang w:val="en-GB"/>
        </w:rPr>
        <w:t>punish acts of discrimination based on sexual orientation and gender identity</w:t>
      </w:r>
      <w:r w:rsidR="001E23A8">
        <w:rPr>
          <w:rFonts w:asciiTheme="minorHAnsi" w:hAnsiTheme="minorHAnsi" w:cstheme="minorHAnsi"/>
          <w:bCs/>
          <w:color w:val="000000"/>
          <w:sz w:val="22"/>
          <w:szCs w:val="22"/>
          <w:lang w:val="en-GB"/>
        </w:rPr>
        <w:t xml:space="preserve">, nor HIV/AIDS status.  </w:t>
      </w:r>
    </w:p>
    <w:p w14:paraId="06EBB457" w14:textId="16C1E764" w:rsidR="00596AF9" w:rsidRDefault="00596AF9" w:rsidP="003140A6">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Therefore, without a comprehensive recognition of the protection from discrimination on the grounds of sexual orientation and gender identity in law and practice in Mozambique, and the absence of </w:t>
      </w:r>
      <w:r w:rsidRPr="00596AF9">
        <w:rPr>
          <w:rFonts w:asciiTheme="minorHAnsi" w:hAnsiTheme="minorHAnsi" w:cstheme="minorHAnsi"/>
          <w:bCs/>
          <w:color w:val="000000"/>
          <w:sz w:val="22"/>
          <w:szCs w:val="22"/>
          <w:lang w:val="en-GB"/>
        </w:rPr>
        <w:t xml:space="preserve">efficient legislative and policy measures targeting the discrimination faced by </w:t>
      </w:r>
      <w:r>
        <w:rPr>
          <w:rFonts w:asciiTheme="minorHAnsi" w:hAnsiTheme="minorHAnsi" w:cstheme="minorHAnsi"/>
          <w:bCs/>
          <w:color w:val="000000"/>
          <w:sz w:val="22"/>
          <w:szCs w:val="22"/>
          <w:lang w:val="en-GB"/>
        </w:rPr>
        <w:t xml:space="preserve">these groups, LBTI </w:t>
      </w:r>
      <w:r w:rsidRPr="00596AF9">
        <w:rPr>
          <w:rFonts w:asciiTheme="minorHAnsi" w:hAnsiTheme="minorHAnsi" w:cstheme="minorHAnsi"/>
          <w:bCs/>
          <w:color w:val="000000"/>
          <w:sz w:val="22"/>
          <w:szCs w:val="22"/>
          <w:lang w:val="en-GB"/>
        </w:rPr>
        <w:t xml:space="preserve">women </w:t>
      </w:r>
      <w:r>
        <w:rPr>
          <w:rFonts w:asciiTheme="minorHAnsi" w:hAnsiTheme="minorHAnsi" w:cstheme="minorHAnsi"/>
          <w:bCs/>
          <w:color w:val="000000"/>
          <w:sz w:val="22"/>
          <w:szCs w:val="22"/>
          <w:lang w:val="en-GB"/>
        </w:rPr>
        <w:t>continue to experience harmful practices. Furthermore, t</w:t>
      </w:r>
      <w:r w:rsidRPr="00596AF9">
        <w:rPr>
          <w:rFonts w:asciiTheme="minorHAnsi" w:hAnsiTheme="minorHAnsi" w:cstheme="minorHAnsi"/>
          <w:bCs/>
          <w:color w:val="000000"/>
          <w:sz w:val="22"/>
          <w:szCs w:val="22"/>
          <w:lang w:val="en-GB"/>
        </w:rPr>
        <w:t xml:space="preserve">he National Reference Group for the Sustainable Development Goals (SDGs), a coordinating body for the implementation of SDGs in the country led by the Ministry of Economy and Finance (MEF), has identified a series of policies and interventions </w:t>
      </w:r>
      <w:r>
        <w:rPr>
          <w:rFonts w:asciiTheme="minorHAnsi" w:hAnsiTheme="minorHAnsi" w:cstheme="minorHAnsi"/>
          <w:bCs/>
          <w:color w:val="000000"/>
          <w:sz w:val="22"/>
          <w:szCs w:val="22"/>
          <w:lang w:val="en-GB"/>
        </w:rPr>
        <w:t xml:space="preserve">to </w:t>
      </w:r>
      <w:r w:rsidRPr="00596AF9">
        <w:rPr>
          <w:rFonts w:asciiTheme="minorHAnsi" w:hAnsiTheme="minorHAnsi" w:cstheme="minorHAnsi"/>
          <w:bCs/>
          <w:color w:val="000000"/>
          <w:sz w:val="22"/>
          <w:szCs w:val="22"/>
          <w:lang w:val="en-GB"/>
        </w:rPr>
        <w:t>achiev</w:t>
      </w:r>
      <w:r>
        <w:rPr>
          <w:rFonts w:asciiTheme="minorHAnsi" w:hAnsiTheme="minorHAnsi" w:cstheme="minorHAnsi"/>
          <w:bCs/>
          <w:color w:val="000000"/>
          <w:sz w:val="22"/>
          <w:szCs w:val="22"/>
          <w:lang w:val="en-GB"/>
        </w:rPr>
        <w:t>e</w:t>
      </w:r>
      <w:r w:rsidRPr="00596AF9">
        <w:rPr>
          <w:rFonts w:asciiTheme="minorHAnsi" w:hAnsiTheme="minorHAnsi" w:cstheme="minorHAnsi"/>
          <w:bCs/>
          <w:color w:val="000000"/>
          <w:sz w:val="22"/>
          <w:szCs w:val="22"/>
          <w:lang w:val="en-GB"/>
        </w:rPr>
        <w:t xml:space="preserve"> </w:t>
      </w:r>
      <w:r w:rsidR="00A7187A">
        <w:rPr>
          <w:rFonts w:asciiTheme="minorHAnsi" w:hAnsiTheme="minorHAnsi" w:cstheme="minorHAnsi"/>
          <w:bCs/>
          <w:color w:val="000000"/>
          <w:sz w:val="22"/>
          <w:szCs w:val="22"/>
          <w:lang w:val="en-GB"/>
        </w:rPr>
        <w:t>SDG5</w:t>
      </w:r>
      <w:r w:rsidR="00A7187A" w:rsidRPr="00A7187A">
        <w:rPr>
          <w:rFonts w:asciiTheme="minorHAnsi" w:hAnsiTheme="minorHAnsi" w:cstheme="minorHAnsi"/>
          <w:bCs/>
          <w:color w:val="000000"/>
          <w:sz w:val="22"/>
          <w:szCs w:val="22"/>
          <w:lang w:val="en-GB"/>
        </w:rPr>
        <w:t xml:space="preserve"> </w:t>
      </w:r>
      <w:r w:rsidR="00A7187A">
        <w:rPr>
          <w:rFonts w:asciiTheme="minorHAnsi" w:hAnsiTheme="minorHAnsi" w:cstheme="minorHAnsi"/>
          <w:bCs/>
          <w:color w:val="000000"/>
          <w:sz w:val="22"/>
          <w:szCs w:val="22"/>
          <w:lang w:val="en-GB"/>
        </w:rPr>
        <w:t>“</w:t>
      </w:r>
      <w:r w:rsidR="00A7187A" w:rsidRPr="00A7187A">
        <w:rPr>
          <w:rFonts w:asciiTheme="minorHAnsi" w:hAnsiTheme="minorHAnsi" w:cstheme="minorHAnsi"/>
          <w:bCs/>
          <w:color w:val="000000"/>
          <w:sz w:val="22"/>
          <w:szCs w:val="22"/>
          <w:lang w:val="en-GB"/>
        </w:rPr>
        <w:t>Achieve gender equality and empower all women and girls</w:t>
      </w:r>
      <w:r w:rsidR="00A7187A">
        <w:rPr>
          <w:rFonts w:asciiTheme="minorHAnsi" w:hAnsiTheme="minorHAnsi" w:cstheme="minorHAnsi"/>
          <w:bCs/>
          <w:color w:val="000000"/>
          <w:sz w:val="22"/>
          <w:szCs w:val="22"/>
          <w:lang w:val="en-GB"/>
        </w:rPr>
        <w:t>” and SDG</w:t>
      </w:r>
      <w:r w:rsidR="00A7187A" w:rsidRPr="00A7187A">
        <w:rPr>
          <w:rFonts w:asciiTheme="minorHAnsi" w:hAnsiTheme="minorHAnsi" w:cstheme="minorHAnsi"/>
          <w:bCs/>
          <w:color w:val="000000"/>
          <w:sz w:val="22"/>
          <w:szCs w:val="22"/>
          <w:lang w:val="en-GB"/>
        </w:rPr>
        <w:t>16</w:t>
      </w:r>
      <w:r w:rsidR="00A7187A">
        <w:rPr>
          <w:rFonts w:asciiTheme="minorHAnsi" w:hAnsiTheme="minorHAnsi" w:cstheme="minorHAnsi"/>
          <w:bCs/>
          <w:color w:val="000000"/>
          <w:sz w:val="22"/>
          <w:szCs w:val="22"/>
          <w:lang w:val="en-GB"/>
        </w:rPr>
        <w:t xml:space="preserve"> ”</w:t>
      </w:r>
      <w:r w:rsidR="00A7187A" w:rsidRPr="00A7187A">
        <w:rPr>
          <w:rFonts w:asciiTheme="minorHAnsi" w:hAnsiTheme="minorHAnsi" w:cstheme="minorHAnsi"/>
          <w:bCs/>
          <w:color w:val="000000"/>
          <w:sz w:val="22"/>
          <w:szCs w:val="22"/>
          <w:lang w:val="en-GB"/>
        </w:rPr>
        <w:t>Promote just, peaceful and inclusive societies</w:t>
      </w:r>
      <w:r w:rsidR="00A7187A">
        <w:rPr>
          <w:rFonts w:asciiTheme="minorHAnsi" w:hAnsiTheme="minorHAnsi" w:cstheme="minorHAnsi"/>
          <w:bCs/>
          <w:color w:val="000000"/>
          <w:sz w:val="22"/>
          <w:szCs w:val="22"/>
          <w:lang w:val="en-GB"/>
        </w:rPr>
        <w:t>”. However, the measures do not address the intersecting forms of violence and discrimination that affect the rights of LBTI women</w:t>
      </w:r>
      <w:r w:rsidRPr="00596AF9">
        <w:rPr>
          <w:rFonts w:asciiTheme="minorHAnsi" w:hAnsiTheme="minorHAnsi" w:cstheme="minorHAnsi"/>
          <w:bCs/>
          <w:color w:val="000000"/>
          <w:sz w:val="22"/>
          <w:szCs w:val="22"/>
          <w:lang w:val="en-GB"/>
        </w:rPr>
        <w:t>.</w:t>
      </w:r>
    </w:p>
    <w:p w14:paraId="4192208D" w14:textId="627CE319" w:rsidR="00E17297" w:rsidRPr="00E46C1D" w:rsidRDefault="00E17297" w:rsidP="00E17297">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Taking into consideration this information, ODRI suggests</w:t>
      </w:r>
      <w:r w:rsidR="00457F98">
        <w:rPr>
          <w:rFonts w:asciiTheme="minorHAnsi" w:hAnsiTheme="minorHAnsi" w:cstheme="minorHAnsi"/>
          <w:bCs/>
          <w:color w:val="000000"/>
          <w:sz w:val="22"/>
          <w:szCs w:val="22"/>
          <w:lang w:val="en-GB"/>
        </w:rPr>
        <w:t xml:space="preserve"> respectfully</w:t>
      </w:r>
      <w:r w:rsidRPr="00E46C1D">
        <w:rPr>
          <w:rFonts w:asciiTheme="minorHAnsi" w:hAnsiTheme="minorHAnsi" w:cstheme="minorHAnsi"/>
          <w:bCs/>
          <w:color w:val="000000"/>
          <w:sz w:val="22"/>
          <w:szCs w:val="22"/>
          <w:lang w:val="en-GB"/>
        </w:rPr>
        <w:t xml:space="preserve"> that the Committee </w:t>
      </w:r>
      <w:r w:rsidR="00596AF9">
        <w:rPr>
          <w:rFonts w:asciiTheme="minorHAnsi" w:hAnsiTheme="minorHAnsi" w:cstheme="minorHAnsi"/>
          <w:bCs/>
          <w:color w:val="000000"/>
          <w:sz w:val="22"/>
          <w:szCs w:val="22"/>
          <w:lang w:val="en-GB"/>
        </w:rPr>
        <w:t>recommends</w:t>
      </w:r>
      <w:r w:rsidRPr="00E46C1D">
        <w:rPr>
          <w:rFonts w:asciiTheme="minorHAnsi" w:hAnsiTheme="minorHAnsi" w:cstheme="minorHAnsi"/>
          <w:bCs/>
          <w:color w:val="000000"/>
          <w:sz w:val="22"/>
          <w:szCs w:val="22"/>
          <w:lang w:val="en-GB"/>
        </w:rPr>
        <w:t xml:space="preserve"> the government:</w:t>
      </w:r>
    </w:p>
    <w:tbl>
      <w:tblPr>
        <w:tblStyle w:val="TableGrid"/>
        <w:tblW w:w="0" w:type="auto"/>
        <w:tblLook w:val="04A0" w:firstRow="1" w:lastRow="0" w:firstColumn="1" w:lastColumn="0" w:noHBand="0" w:noVBand="1"/>
      </w:tblPr>
      <w:tblGrid>
        <w:gridCol w:w="9010"/>
      </w:tblGrid>
      <w:tr w:rsidR="00E17297" w:rsidRPr="004846E6" w14:paraId="37125967" w14:textId="77777777" w:rsidTr="008C6195">
        <w:tc>
          <w:tcPr>
            <w:tcW w:w="9016" w:type="dxa"/>
          </w:tcPr>
          <w:p w14:paraId="4CAA1628" w14:textId="77777777" w:rsidR="00FC4FFC" w:rsidRPr="00596AF9" w:rsidRDefault="00FC4FFC" w:rsidP="00FC4FFC">
            <w:pPr>
              <w:spacing w:after="160" w:line="259" w:lineRule="auto"/>
              <w:jc w:val="both"/>
              <w:rPr>
                <w:rFonts w:cstheme="minorHAnsi"/>
                <w:bCs/>
                <w:color w:val="000000"/>
                <w:sz w:val="22"/>
                <w:szCs w:val="22"/>
                <w:lang w:val="en-GB"/>
              </w:rPr>
            </w:pPr>
          </w:p>
          <w:p w14:paraId="4B27A582" w14:textId="40CF4937" w:rsidR="00596AF9" w:rsidRPr="00596AF9" w:rsidRDefault="00596AF9" w:rsidP="00FC4FFC">
            <w:pPr>
              <w:spacing w:after="160" w:line="259" w:lineRule="auto"/>
              <w:jc w:val="both"/>
              <w:rPr>
                <w:i/>
                <w:iCs/>
                <w:lang w:val="en-GB"/>
              </w:rPr>
            </w:pPr>
            <w:r w:rsidRPr="00596AF9">
              <w:rPr>
                <w:rFonts w:cstheme="minorHAnsi"/>
                <w:bCs/>
                <w:i/>
                <w:iCs/>
                <w:color w:val="000000"/>
                <w:sz w:val="22"/>
                <w:szCs w:val="22"/>
                <w:lang w:val="en-GB"/>
              </w:rPr>
              <w:lastRenderedPageBreak/>
              <w:t>Recalling its general recommendation No. 28 (2010) on the core obligations of States parties under article 2 of the Convention, the Committee recommends that the State party</w:t>
            </w:r>
            <w:r w:rsidRPr="00596AF9">
              <w:rPr>
                <w:i/>
                <w:iCs/>
                <w:lang w:val="en-GB"/>
              </w:rPr>
              <w:t>:</w:t>
            </w:r>
          </w:p>
          <w:p w14:paraId="37147E34" w14:textId="707071D2" w:rsidR="00596AF9" w:rsidRPr="00596AF9" w:rsidRDefault="00596AF9" w:rsidP="00FC4FFC">
            <w:pPr>
              <w:spacing w:after="160" w:line="259" w:lineRule="auto"/>
              <w:jc w:val="both"/>
              <w:rPr>
                <w:rFonts w:cstheme="minorHAnsi"/>
                <w:bCs/>
                <w:i/>
                <w:iCs/>
                <w:color w:val="000000"/>
                <w:sz w:val="22"/>
                <w:szCs w:val="22"/>
                <w:lang w:val="en-GB"/>
              </w:rPr>
            </w:pPr>
            <w:proofErr w:type="gramStart"/>
            <w:r w:rsidRPr="00596AF9">
              <w:rPr>
                <w:rFonts w:cstheme="minorHAnsi"/>
                <w:bCs/>
                <w:i/>
                <w:iCs/>
                <w:color w:val="000000"/>
                <w:sz w:val="22"/>
                <w:szCs w:val="22"/>
                <w:lang w:val="en-GB"/>
              </w:rPr>
              <w:t>Apply in its legislation the comprehensive definition of discrimination against women and girls contained in article 1 of the Convention, prohibit all discrimination against women, in accordance with article 2 (b) and ensure that legislation covers all prohibited grounds of discrimination, including protection from discrimination for lesbian, bisexual and transgender women, in the public and private spheres, and that it covers intersecting forms of discrimination</w:t>
            </w:r>
            <w:r w:rsidR="00A7187A">
              <w:rPr>
                <w:rFonts w:cstheme="minorHAnsi"/>
                <w:bCs/>
                <w:i/>
                <w:iCs/>
                <w:color w:val="000000"/>
                <w:sz w:val="22"/>
                <w:szCs w:val="22"/>
                <w:lang w:val="en-GB"/>
              </w:rPr>
              <w:t>.</w:t>
            </w:r>
            <w:proofErr w:type="gramEnd"/>
          </w:p>
          <w:p w14:paraId="3102CED9" w14:textId="4D48F77C" w:rsidR="00275AA2" w:rsidRDefault="00275AA2" w:rsidP="008E5982">
            <w:pPr>
              <w:spacing w:after="160" w:line="259" w:lineRule="auto"/>
              <w:jc w:val="both"/>
              <w:rPr>
                <w:rFonts w:cstheme="minorHAnsi"/>
                <w:bCs/>
                <w:i/>
                <w:iCs/>
                <w:color w:val="000000"/>
                <w:sz w:val="22"/>
                <w:szCs w:val="22"/>
                <w:lang w:val="en-GB"/>
              </w:rPr>
            </w:pPr>
            <w:r>
              <w:rPr>
                <w:rFonts w:cstheme="minorHAnsi"/>
                <w:bCs/>
                <w:i/>
                <w:iCs/>
                <w:color w:val="000000"/>
                <w:sz w:val="22"/>
                <w:szCs w:val="22"/>
                <w:lang w:val="en-GB"/>
              </w:rPr>
              <w:t>Consider a</w:t>
            </w:r>
            <w:r w:rsidRPr="00275AA2">
              <w:rPr>
                <w:rFonts w:cstheme="minorHAnsi"/>
                <w:bCs/>
                <w:i/>
                <w:iCs/>
                <w:color w:val="000000"/>
                <w:sz w:val="22"/>
                <w:szCs w:val="22"/>
                <w:lang w:val="en-GB"/>
              </w:rPr>
              <w:t>dd</w:t>
            </w:r>
            <w:r>
              <w:rPr>
                <w:rFonts w:cstheme="minorHAnsi"/>
                <w:bCs/>
                <w:i/>
                <w:iCs/>
                <w:color w:val="000000"/>
                <w:sz w:val="22"/>
                <w:szCs w:val="22"/>
                <w:lang w:val="en-GB"/>
              </w:rPr>
              <w:t>ing</w:t>
            </w:r>
            <w:r w:rsidRPr="00275AA2">
              <w:rPr>
                <w:rFonts w:cstheme="minorHAnsi"/>
                <w:bCs/>
                <w:i/>
                <w:iCs/>
                <w:color w:val="000000"/>
                <w:sz w:val="22"/>
                <w:szCs w:val="22"/>
                <w:lang w:val="en-GB"/>
              </w:rPr>
              <w:t xml:space="preserve"> the grounds of sexual orientation and gender identity to article 243 of the Penal Code with a view to criminalizing discrimination on those grounds, and enact laws against hate crime</w:t>
            </w:r>
            <w:r>
              <w:rPr>
                <w:rFonts w:cstheme="minorHAnsi"/>
                <w:bCs/>
                <w:i/>
                <w:iCs/>
                <w:color w:val="000000"/>
                <w:sz w:val="22"/>
                <w:szCs w:val="22"/>
                <w:lang w:val="en-GB"/>
              </w:rPr>
              <w:t>s,</w:t>
            </w:r>
            <w:r w:rsidRPr="00275AA2">
              <w:rPr>
                <w:rFonts w:cstheme="minorHAnsi"/>
                <w:bCs/>
                <w:i/>
                <w:iCs/>
                <w:color w:val="000000"/>
                <w:sz w:val="22"/>
                <w:szCs w:val="22"/>
                <w:lang w:val="en-GB"/>
              </w:rPr>
              <w:t xml:space="preserve"> and hate speech that establish phobia</w:t>
            </w:r>
            <w:r>
              <w:rPr>
                <w:rFonts w:cstheme="minorHAnsi"/>
                <w:bCs/>
                <w:i/>
                <w:iCs/>
                <w:color w:val="000000"/>
                <w:sz w:val="22"/>
                <w:szCs w:val="22"/>
                <w:lang w:val="en-GB"/>
              </w:rPr>
              <w:t xml:space="preserve"> and prejudice against LBTI women</w:t>
            </w:r>
            <w:r w:rsidRPr="00275AA2">
              <w:rPr>
                <w:rFonts w:cstheme="minorHAnsi"/>
                <w:bCs/>
                <w:i/>
                <w:iCs/>
                <w:color w:val="000000"/>
                <w:sz w:val="22"/>
                <w:szCs w:val="22"/>
                <w:lang w:val="en-GB"/>
              </w:rPr>
              <w:t>;</w:t>
            </w:r>
          </w:p>
          <w:p w14:paraId="52A5A0B0" w14:textId="5464905B" w:rsidR="00E17297" w:rsidRPr="008E5982" w:rsidRDefault="008E5982" w:rsidP="008E5982">
            <w:pPr>
              <w:spacing w:after="160" w:line="259" w:lineRule="auto"/>
              <w:jc w:val="both"/>
              <w:rPr>
                <w:rFonts w:cstheme="minorHAnsi"/>
                <w:bCs/>
                <w:i/>
                <w:iCs/>
                <w:color w:val="000000"/>
                <w:sz w:val="22"/>
                <w:szCs w:val="22"/>
                <w:lang w:val="en-GB"/>
              </w:rPr>
            </w:pPr>
            <w:r w:rsidRPr="008E5982">
              <w:rPr>
                <w:rFonts w:cstheme="minorHAnsi"/>
                <w:bCs/>
                <w:i/>
                <w:iCs/>
                <w:color w:val="000000"/>
                <w:sz w:val="22"/>
                <w:szCs w:val="22"/>
                <w:lang w:val="en-GB"/>
              </w:rPr>
              <w:t xml:space="preserve">The Committee recalls the importance of Goal 5 and of the mainstreaming of the principles of equality and non-discrimination throughout all 17 Goals. It urges the State party to recognize </w:t>
            </w:r>
            <w:r w:rsidRPr="008E5982">
              <w:rPr>
                <w:rFonts w:cstheme="minorHAnsi"/>
                <w:b/>
                <w:i/>
                <w:iCs/>
                <w:color w:val="000000"/>
                <w:sz w:val="22"/>
                <w:szCs w:val="22"/>
                <w:lang w:val="en-GB"/>
              </w:rPr>
              <w:t>all</w:t>
            </w:r>
            <w:r>
              <w:rPr>
                <w:rFonts w:cstheme="minorHAnsi"/>
                <w:bCs/>
                <w:i/>
                <w:iCs/>
                <w:color w:val="000000"/>
                <w:sz w:val="22"/>
                <w:szCs w:val="22"/>
                <w:lang w:val="en-GB"/>
              </w:rPr>
              <w:t xml:space="preserve"> </w:t>
            </w:r>
            <w:proofErr w:type="gramStart"/>
            <w:r w:rsidRPr="008E5982">
              <w:rPr>
                <w:rFonts w:cstheme="minorHAnsi"/>
                <w:bCs/>
                <w:i/>
                <w:iCs/>
                <w:color w:val="000000"/>
                <w:sz w:val="22"/>
                <w:szCs w:val="22"/>
                <w:lang w:val="en-GB"/>
              </w:rPr>
              <w:t>women</w:t>
            </w:r>
            <w:proofErr w:type="gramEnd"/>
            <w:r w:rsidRPr="008E5982">
              <w:rPr>
                <w:rFonts w:cstheme="minorHAnsi"/>
                <w:bCs/>
                <w:i/>
                <w:iCs/>
                <w:color w:val="000000"/>
                <w:sz w:val="22"/>
                <w:szCs w:val="22"/>
                <w:lang w:val="en-GB"/>
              </w:rPr>
              <w:t xml:space="preserve"> as the driving force of the sustainable development of the State party and to adopt relevant policies and strategies to that effect.</w:t>
            </w:r>
          </w:p>
        </w:tc>
      </w:tr>
    </w:tbl>
    <w:p w14:paraId="726B4381" w14:textId="40BC4565" w:rsidR="00014B18" w:rsidRDefault="00014B18" w:rsidP="00014B18">
      <w:pPr>
        <w:spacing w:after="160" w:line="259" w:lineRule="auto"/>
        <w:jc w:val="both"/>
        <w:rPr>
          <w:rFonts w:asciiTheme="minorHAnsi" w:hAnsiTheme="minorHAnsi" w:cstheme="minorHAnsi"/>
          <w:sz w:val="22"/>
          <w:szCs w:val="22"/>
          <w:lang w:val="en-GB"/>
        </w:rPr>
      </w:pPr>
    </w:p>
    <w:p w14:paraId="35BEC0E0" w14:textId="1F8E3FB5" w:rsidR="00487D09" w:rsidRPr="00E46C1D" w:rsidRDefault="00487D09" w:rsidP="006861D9">
      <w:pPr>
        <w:pStyle w:val="Heading3"/>
        <w:numPr>
          <w:ilvl w:val="0"/>
          <w:numId w:val="2"/>
        </w:numPr>
        <w:spacing w:line="360" w:lineRule="auto"/>
        <w:rPr>
          <w:rFonts w:asciiTheme="minorHAnsi" w:hAnsiTheme="minorHAnsi" w:cstheme="minorHAnsi"/>
          <w:b/>
          <w:i/>
          <w:iCs/>
          <w:color w:val="000000"/>
          <w:sz w:val="22"/>
          <w:szCs w:val="22"/>
        </w:rPr>
      </w:pPr>
      <w:r>
        <w:rPr>
          <w:rFonts w:asciiTheme="minorHAnsi" w:hAnsiTheme="minorHAnsi" w:cstheme="minorHAnsi"/>
          <w:b/>
          <w:i/>
          <w:iCs/>
          <w:color w:val="000000"/>
          <w:sz w:val="22"/>
          <w:szCs w:val="22"/>
        </w:rPr>
        <w:t>Women in detention and refugee and migrant women</w:t>
      </w:r>
    </w:p>
    <w:p w14:paraId="237E63FE" w14:textId="039B409F" w:rsidR="00487D09" w:rsidRDefault="00487D09" w:rsidP="00487D09">
      <w:pPr>
        <w:spacing w:after="160" w:line="259" w:lineRule="auto"/>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 xml:space="preserve">A matter of severe concern </w:t>
      </w:r>
      <w:proofErr w:type="gramStart"/>
      <w:r>
        <w:rPr>
          <w:rFonts w:asciiTheme="minorHAnsi" w:hAnsiTheme="minorHAnsi" w:cstheme="minorHAnsi"/>
          <w:bCs/>
          <w:color w:val="000000"/>
          <w:sz w:val="22"/>
          <w:szCs w:val="22"/>
          <w:lang w:val="en-GB"/>
        </w:rPr>
        <w:t>is related</w:t>
      </w:r>
      <w:proofErr w:type="gramEnd"/>
      <w:r>
        <w:rPr>
          <w:rFonts w:asciiTheme="minorHAnsi" w:hAnsiTheme="minorHAnsi" w:cstheme="minorHAnsi"/>
          <w:bCs/>
          <w:color w:val="000000"/>
          <w:sz w:val="22"/>
          <w:szCs w:val="22"/>
          <w:lang w:val="en-GB"/>
        </w:rPr>
        <w:t xml:space="preserve"> to LBTI women living in detention facilities and in refugee camps. LBTI are institutionalized in centres of detention without consideration of their sexual orientation and gender identity, while harmful stereotypes have been reinforced by prison guards and other inmates </w:t>
      </w:r>
      <w:r w:rsidRPr="00B322B9">
        <w:rPr>
          <w:rFonts w:asciiTheme="minorHAnsi" w:hAnsiTheme="minorHAnsi" w:cstheme="minorHAnsi"/>
          <w:bCs/>
          <w:color w:val="000000"/>
          <w:sz w:val="22"/>
          <w:szCs w:val="22"/>
          <w:lang w:val="en-GB"/>
        </w:rPr>
        <w:t xml:space="preserve">(A/HRC/41/45/Add.2, </w:t>
      </w:r>
      <w:r w:rsidRPr="00C039F0">
        <w:rPr>
          <w:rFonts w:asciiTheme="minorHAnsi" w:hAnsiTheme="minorHAnsi" w:cstheme="minorHAnsi"/>
          <w:bCs/>
          <w:color w:val="000000"/>
          <w:sz w:val="22"/>
          <w:szCs w:val="22"/>
          <w:lang w:val="en-GB"/>
        </w:rPr>
        <w:t>§</w:t>
      </w:r>
      <w:r>
        <w:rPr>
          <w:rFonts w:asciiTheme="minorHAnsi" w:hAnsiTheme="minorHAnsi" w:cstheme="minorHAnsi"/>
          <w:bCs/>
          <w:color w:val="000000"/>
          <w:sz w:val="22"/>
          <w:szCs w:val="22"/>
          <w:lang w:val="en-GB"/>
        </w:rPr>
        <w:t xml:space="preserve"> para. 53</w:t>
      </w:r>
      <w:r w:rsidRPr="00B322B9">
        <w:rPr>
          <w:rFonts w:asciiTheme="minorHAnsi" w:hAnsiTheme="minorHAnsi" w:cstheme="minorHAnsi"/>
          <w:bCs/>
          <w:color w:val="000000"/>
          <w:sz w:val="22"/>
          <w:szCs w:val="22"/>
          <w:lang w:val="en-GB"/>
        </w:rPr>
        <w:t>)</w:t>
      </w:r>
      <w:r>
        <w:rPr>
          <w:rFonts w:asciiTheme="minorHAnsi" w:hAnsiTheme="minorHAnsi" w:cstheme="minorHAnsi"/>
          <w:bCs/>
          <w:color w:val="000000"/>
          <w:sz w:val="22"/>
          <w:szCs w:val="22"/>
          <w:lang w:val="en-GB"/>
        </w:rPr>
        <w:t xml:space="preserve">. Moreover, in refugee camps in Mozambique (such as Maratane) LBTI women are at risk and ostracized because the population of camps belong to countries and communities of origin that persecute and criminalize their sexual orientation and gender identity </w:t>
      </w:r>
      <w:r w:rsidRPr="00B322B9">
        <w:rPr>
          <w:rFonts w:asciiTheme="minorHAnsi" w:hAnsiTheme="minorHAnsi" w:cstheme="minorHAnsi"/>
          <w:bCs/>
          <w:color w:val="000000"/>
          <w:sz w:val="22"/>
          <w:szCs w:val="22"/>
          <w:lang w:val="en-GB"/>
        </w:rPr>
        <w:t xml:space="preserve">(A/HRC/41/45/Add.2, </w:t>
      </w:r>
      <w:r w:rsidRPr="00C039F0">
        <w:rPr>
          <w:rFonts w:asciiTheme="minorHAnsi" w:hAnsiTheme="minorHAnsi" w:cstheme="minorHAnsi"/>
          <w:bCs/>
          <w:color w:val="000000"/>
          <w:sz w:val="22"/>
          <w:szCs w:val="22"/>
          <w:lang w:val="en-GB"/>
        </w:rPr>
        <w:t>§</w:t>
      </w:r>
      <w:r>
        <w:rPr>
          <w:rFonts w:asciiTheme="minorHAnsi" w:hAnsiTheme="minorHAnsi" w:cstheme="minorHAnsi"/>
          <w:bCs/>
          <w:color w:val="000000"/>
          <w:sz w:val="22"/>
          <w:szCs w:val="22"/>
          <w:lang w:val="en-GB"/>
        </w:rPr>
        <w:t xml:space="preserve"> paras. 56-57</w:t>
      </w:r>
      <w:r w:rsidRPr="00B322B9">
        <w:rPr>
          <w:rFonts w:asciiTheme="minorHAnsi" w:hAnsiTheme="minorHAnsi" w:cstheme="minorHAnsi"/>
          <w:bCs/>
          <w:color w:val="000000"/>
          <w:sz w:val="22"/>
          <w:szCs w:val="22"/>
          <w:lang w:val="en-GB"/>
        </w:rPr>
        <w:t>)</w:t>
      </w:r>
      <w:r>
        <w:rPr>
          <w:rFonts w:asciiTheme="minorHAnsi" w:hAnsiTheme="minorHAnsi" w:cstheme="minorHAnsi"/>
          <w:bCs/>
          <w:color w:val="000000"/>
          <w:sz w:val="22"/>
          <w:szCs w:val="22"/>
          <w:lang w:val="en-GB"/>
        </w:rPr>
        <w:t>.</w:t>
      </w:r>
      <w:r w:rsidR="005D5C68">
        <w:rPr>
          <w:rFonts w:asciiTheme="minorHAnsi" w:hAnsiTheme="minorHAnsi" w:cstheme="minorHAnsi"/>
          <w:bCs/>
          <w:color w:val="000000"/>
          <w:sz w:val="22"/>
          <w:szCs w:val="22"/>
          <w:lang w:val="en-GB"/>
        </w:rPr>
        <w:t xml:space="preserve"> </w:t>
      </w:r>
      <w:r>
        <w:rPr>
          <w:rFonts w:asciiTheme="minorHAnsi" w:hAnsiTheme="minorHAnsi" w:cstheme="minorHAnsi"/>
          <w:bCs/>
          <w:color w:val="000000"/>
          <w:sz w:val="22"/>
          <w:szCs w:val="22"/>
          <w:lang w:val="en-GB"/>
        </w:rPr>
        <w:t xml:space="preserve"> </w:t>
      </w:r>
      <w:r w:rsidR="005D5C68">
        <w:rPr>
          <w:rFonts w:asciiTheme="minorHAnsi" w:hAnsiTheme="minorHAnsi" w:cstheme="minorHAnsi"/>
          <w:bCs/>
          <w:color w:val="000000"/>
          <w:sz w:val="22"/>
          <w:szCs w:val="22"/>
          <w:lang w:val="en-GB"/>
        </w:rPr>
        <w:t>S</w:t>
      </w:r>
      <w:r w:rsidR="005D5C68" w:rsidRPr="005D5C68">
        <w:rPr>
          <w:rFonts w:asciiTheme="minorHAnsi" w:hAnsiTheme="minorHAnsi" w:cstheme="minorHAnsi"/>
          <w:bCs/>
          <w:color w:val="000000"/>
          <w:sz w:val="22"/>
          <w:szCs w:val="22"/>
          <w:lang w:val="en-GB"/>
        </w:rPr>
        <w:t xml:space="preserve">exual harassment or assault of </w:t>
      </w:r>
      <w:r w:rsidR="005D5C68">
        <w:rPr>
          <w:rFonts w:asciiTheme="minorHAnsi" w:hAnsiTheme="minorHAnsi" w:cstheme="minorHAnsi"/>
          <w:bCs/>
          <w:color w:val="000000"/>
          <w:sz w:val="22"/>
          <w:szCs w:val="22"/>
          <w:lang w:val="en-GB"/>
        </w:rPr>
        <w:t xml:space="preserve">LBTI </w:t>
      </w:r>
      <w:r w:rsidR="005D5C68" w:rsidRPr="005D5C68">
        <w:rPr>
          <w:rFonts w:asciiTheme="minorHAnsi" w:hAnsiTheme="minorHAnsi" w:cstheme="minorHAnsi"/>
          <w:bCs/>
          <w:color w:val="000000"/>
          <w:sz w:val="22"/>
          <w:szCs w:val="22"/>
          <w:lang w:val="en-GB"/>
        </w:rPr>
        <w:t xml:space="preserve">women in detention </w:t>
      </w:r>
      <w:r w:rsidR="005D5C68">
        <w:rPr>
          <w:rFonts w:asciiTheme="minorHAnsi" w:hAnsiTheme="minorHAnsi" w:cstheme="minorHAnsi"/>
          <w:bCs/>
          <w:color w:val="000000"/>
          <w:sz w:val="22"/>
          <w:szCs w:val="22"/>
          <w:lang w:val="en-GB"/>
        </w:rPr>
        <w:t>and living in refugee remain a constant in their lives</w:t>
      </w:r>
      <w:r w:rsidR="005D5C68" w:rsidRPr="005D5C68">
        <w:rPr>
          <w:rFonts w:asciiTheme="minorHAnsi" w:hAnsiTheme="minorHAnsi" w:cstheme="minorHAnsi"/>
          <w:bCs/>
          <w:color w:val="000000"/>
          <w:sz w:val="22"/>
          <w:szCs w:val="22"/>
          <w:lang w:val="en-GB"/>
        </w:rPr>
        <w:t>.</w:t>
      </w:r>
    </w:p>
    <w:p w14:paraId="760ACA02" w14:textId="22869EEB" w:rsidR="001E23A8" w:rsidRPr="005D5C68" w:rsidRDefault="001E23A8" w:rsidP="00487D09">
      <w:pPr>
        <w:spacing w:after="160" w:line="259" w:lineRule="auto"/>
        <w:jc w:val="both"/>
        <w:rPr>
          <w:rFonts w:asciiTheme="minorHAnsi" w:hAnsiTheme="minorHAnsi" w:cstheme="minorHAnsi"/>
          <w:bCs/>
          <w:color w:val="000000"/>
          <w:sz w:val="22"/>
          <w:szCs w:val="22"/>
          <w:lang w:val="en-GB"/>
        </w:rPr>
      </w:pPr>
      <w:proofErr w:type="gramStart"/>
      <w:r>
        <w:rPr>
          <w:rFonts w:asciiTheme="minorHAnsi" w:hAnsiTheme="minorHAnsi" w:cstheme="minorHAnsi"/>
          <w:bCs/>
          <w:color w:val="000000"/>
          <w:sz w:val="22"/>
          <w:szCs w:val="22"/>
          <w:lang w:val="en-GB"/>
        </w:rPr>
        <w:t>Last year, the Committee on Migrant Workers</w:t>
      </w:r>
      <w:r w:rsidR="00C855B6">
        <w:rPr>
          <w:rFonts w:asciiTheme="minorHAnsi" w:hAnsiTheme="minorHAnsi" w:cstheme="minorHAnsi"/>
          <w:bCs/>
          <w:color w:val="000000"/>
          <w:sz w:val="22"/>
          <w:szCs w:val="22"/>
          <w:lang w:val="en-GB"/>
        </w:rPr>
        <w:t xml:space="preserve"> raised concerns related to “</w:t>
      </w:r>
      <w:r w:rsidR="00C855B6" w:rsidRPr="00C855B6">
        <w:rPr>
          <w:rFonts w:asciiTheme="minorHAnsi" w:hAnsiTheme="minorHAnsi" w:cstheme="minorHAnsi"/>
          <w:bCs/>
          <w:color w:val="000000"/>
          <w:sz w:val="22"/>
          <w:szCs w:val="22"/>
          <w:lang w:val="en-GB"/>
        </w:rPr>
        <w:t>the lack of information on specific programmes to guarantee access to emergency medical care for migrant workers and members of their families who are in an irregular situatio</w:t>
      </w:r>
      <w:r w:rsidR="00C855B6">
        <w:rPr>
          <w:rFonts w:asciiTheme="minorHAnsi" w:hAnsiTheme="minorHAnsi" w:cstheme="minorHAnsi"/>
          <w:bCs/>
          <w:color w:val="000000"/>
          <w:sz w:val="22"/>
          <w:szCs w:val="22"/>
          <w:lang w:val="en-GB"/>
        </w:rPr>
        <w:t>n’ and</w:t>
      </w:r>
      <w:r>
        <w:rPr>
          <w:rFonts w:asciiTheme="minorHAnsi" w:hAnsiTheme="minorHAnsi" w:cstheme="minorHAnsi"/>
          <w:bCs/>
          <w:color w:val="000000"/>
          <w:sz w:val="22"/>
          <w:szCs w:val="22"/>
          <w:lang w:val="en-GB"/>
        </w:rPr>
        <w:t xml:space="preserve"> found that “</w:t>
      </w:r>
      <w:r w:rsidRPr="001E23A8">
        <w:rPr>
          <w:rFonts w:asciiTheme="minorHAnsi" w:hAnsiTheme="minorHAnsi" w:cstheme="minorHAnsi"/>
          <w:bCs/>
          <w:color w:val="000000"/>
          <w:sz w:val="22"/>
          <w:szCs w:val="22"/>
          <w:lang w:val="en-GB"/>
        </w:rPr>
        <w:t>migrant women in prostitution are often denied, or required to pay higher fees in order to have, access to adequate medical care, including emergency medical care, as well as HIV/AIDS treatment and sexual and reproductive health services</w:t>
      </w:r>
      <w:r>
        <w:rPr>
          <w:rFonts w:asciiTheme="minorHAnsi" w:hAnsiTheme="minorHAnsi" w:cstheme="minorHAnsi"/>
          <w:bCs/>
          <w:color w:val="000000"/>
          <w:sz w:val="22"/>
          <w:szCs w:val="22"/>
          <w:lang w:val="en-GB"/>
        </w:rPr>
        <w:t>” (</w:t>
      </w:r>
      <w:r w:rsidRPr="001E23A8">
        <w:rPr>
          <w:rFonts w:asciiTheme="minorHAnsi" w:hAnsiTheme="minorHAnsi" w:cstheme="minorHAnsi"/>
          <w:bCs/>
          <w:color w:val="000000"/>
          <w:sz w:val="22"/>
          <w:szCs w:val="22"/>
          <w:lang w:val="en-GB"/>
        </w:rPr>
        <w:t>CMW/C/MOZ/CO/1</w:t>
      </w:r>
      <w:r>
        <w:rPr>
          <w:rFonts w:asciiTheme="minorHAnsi" w:hAnsiTheme="minorHAnsi" w:cstheme="minorHAnsi"/>
          <w:bCs/>
          <w:color w:val="000000"/>
          <w:sz w:val="22"/>
          <w:szCs w:val="22"/>
          <w:lang w:val="en-GB"/>
        </w:rPr>
        <w:t xml:space="preserve">, </w:t>
      </w:r>
      <w:r w:rsidRPr="00C039F0">
        <w:rPr>
          <w:rFonts w:asciiTheme="minorHAnsi" w:hAnsiTheme="minorHAnsi" w:cstheme="minorHAnsi"/>
          <w:bCs/>
          <w:color w:val="000000"/>
          <w:sz w:val="22"/>
          <w:szCs w:val="22"/>
          <w:lang w:val="en-GB"/>
        </w:rPr>
        <w:t>§</w:t>
      </w:r>
      <w:r>
        <w:rPr>
          <w:rFonts w:asciiTheme="minorHAnsi" w:hAnsiTheme="minorHAnsi" w:cstheme="minorHAnsi"/>
          <w:bCs/>
          <w:color w:val="000000"/>
          <w:sz w:val="22"/>
          <w:szCs w:val="22"/>
          <w:lang w:val="en-GB"/>
        </w:rPr>
        <w:t xml:space="preserve"> 4</w:t>
      </w:r>
      <w:r w:rsidR="00C855B6">
        <w:rPr>
          <w:rFonts w:asciiTheme="minorHAnsi" w:hAnsiTheme="minorHAnsi" w:cstheme="minorHAnsi"/>
          <w:bCs/>
          <w:color w:val="000000"/>
          <w:sz w:val="22"/>
          <w:szCs w:val="22"/>
          <w:lang w:val="en-GB"/>
        </w:rPr>
        <w:t>2-4</w:t>
      </w:r>
      <w:r>
        <w:rPr>
          <w:rFonts w:asciiTheme="minorHAnsi" w:hAnsiTheme="minorHAnsi" w:cstheme="minorHAnsi"/>
          <w:bCs/>
          <w:color w:val="000000"/>
          <w:sz w:val="22"/>
          <w:szCs w:val="22"/>
          <w:lang w:val="en-GB"/>
        </w:rPr>
        <w:t>3).</w:t>
      </w:r>
      <w:proofErr w:type="gramEnd"/>
    </w:p>
    <w:p w14:paraId="393CAD47" w14:textId="77777777" w:rsidR="005D5C68" w:rsidRPr="00E46C1D" w:rsidRDefault="005D5C68" w:rsidP="005D5C68">
      <w:pPr>
        <w:spacing w:after="160" w:line="259" w:lineRule="auto"/>
        <w:jc w:val="both"/>
        <w:rPr>
          <w:rFonts w:asciiTheme="minorHAnsi" w:hAnsiTheme="minorHAnsi" w:cstheme="minorHAnsi"/>
          <w:bCs/>
          <w:color w:val="000000"/>
          <w:sz w:val="22"/>
          <w:szCs w:val="22"/>
          <w:lang w:val="en-GB"/>
        </w:rPr>
      </w:pPr>
      <w:r w:rsidRPr="00E46C1D">
        <w:rPr>
          <w:rFonts w:asciiTheme="minorHAnsi" w:hAnsiTheme="minorHAnsi" w:cstheme="minorHAnsi"/>
          <w:bCs/>
          <w:color w:val="000000"/>
          <w:sz w:val="22"/>
          <w:szCs w:val="22"/>
          <w:lang w:val="en-GB"/>
        </w:rPr>
        <w:t>Taking into consideration this information, ODRI suggests</w:t>
      </w:r>
      <w:r>
        <w:rPr>
          <w:rFonts w:asciiTheme="minorHAnsi" w:hAnsiTheme="minorHAnsi" w:cstheme="minorHAnsi"/>
          <w:bCs/>
          <w:color w:val="000000"/>
          <w:sz w:val="22"/>
          <w:szCs w:val="22"/>
          <w:lang w:val="en-GB"/>
        </w:rPr>
        <w:t xml:space="preserve"> respectfully</w:t>
      </w:r>
      <w:r w:rsidRPr="00E46C1D">
        <w:rPr>
          <w:rFonts w:asciiTheme="minorHAnsi" w:hAnsiTheme="minorHAnsi" w:cstheme="minorHAnsi"/>
          <w:bCs/>
          <w:color w:val="000000"/>
          <w:sz w:val="22"/>
          <w:szCs w:val="22"/>
          <w:lang w:val="en-GB"/>
        </w:rPr>
        <w:t xml:space="preserve"> that the Committee </w:t>
      </w:r>
      <w:r>
        <w:rPr>
          <w:rFonts w:asciiTheme="minorHAnsi" w:hAnsiTheme="minorHAnsi" w:cstheme="minorHAnsi"/>
          <w:bCs/>
          <w:color w:val="000000"/>
          <w:sz w:val="22"/>
          <w:szCs w:val="22"/>
          <w:lang w:val="en-GB"/>
        </w:rPr>
        <w:t>recommends</w:t>
      </w:r>
      <w:r w:rsidRPr="00E46C1D">
        <w:rPr>
          <w:rFonts w:asciiTheme="minorHAnsi" w:hAnsiTheme="minorHAnsi" w:cstheme="minorHAnsi"/>
          <w:bCs/>
          <w:color w:val="000000"/>
          <w:sz w:val="22"/>
          <w:szCs w:val="22"/>
          <w:lang w:val="en-GB"/>
        </w:rPr>
        <w:t xml:space="preserve"> the government:</w:t>
      </w:r>
    </w:p>
    <w:tbl>
      <w:tblPr>
        <w:tblStyle w:val="TableGrid"/>
        <w:tblW w:w="0" w:type="auto"/>
        <w:tblLook w:val="04A0" w:firstRow="1" w:lastRow="0" w:firstColumn="1" w:lastColumn="0" w:noHBand="0" w:noVBand="1"/>
      </w:tblPr>
      <w:tblGrid>
        <w:gridCol w:w="9010"/>
      </w:tblGrid>
      <w:tr w:rsidR="005D5C68" w:rsidRPr="004846E6" w14:paraId="4B05AFCE" w14:textId="77777777" w:rsidTr="00C01BBC">
        <w:tc>
          <w:tcPr>
            <w:tcW w:w="9016" w:type="dxa"/>
          </w:tcPr>
          <w:p w14:paraId="67D04EC3" w14:textId="77777777" w:rsidR="005D5C68" w:rsidRPr="00596AF9" w:rsidRDefault="005D5C68" w:rsidP="00C01BBC">
            <w:pPr>
              <w:spacing w:after="160" w:line="259" w:lineRule="auto"/>
              <w:jc w:val="both"/>
              <w:rPr>
                <w:rFonts w:cstheme="minorHAnsi"/>
                <w:bCs/>
                <w:color w:val="000000"/>
                <w:sz w:val="22"/>
                <w:szCs w:val="22"/>
                <w:lang w:val="en-GB"/>
              </w:rPr>
            </w:pPr>
          </w:p>
          <w:p w14:paraId="1A744E09" w14:textId="77777777" w:rsidR="00C855B6" w:rsidRDefault="005D5C68" w:rsidP="005D5C68">
            <w:pPr>
              <w:spacing w:after="160" w:line="259" w:lineRule="auto"/>
              <w:jc w:val="both"/>
              <w:rPr>
                <w:rFonts w:cstheme="minorHAnsi"/>
                <w:bCs/>
                <w:i/>
                <w:iCs/>
                <w:color w:val="000000"/>
                <w:sz w:val="22"/>
                <w:szCs w:val="22"/>
                <w:lang w:val="en-GB"/>
              </w:rPr>
            </w:pPr>
            <w:r w:rsidRPr="005D5C68">
              <w:rPr>
                <w:rFonts w:cstheme="minorHAnsi"/>
                <w:bCs/>
                <w:i/>
                <w:iCs/>
                <w:color w:val="000000"/>
                <w:sz w:val="22"/>
                <w:szCs w:val="22"/>
                <w:lang w:val="en-GB"/>
              </w:rPr>
              <w:t xml:space="preserve">The Committee recommends that </w:t>
            </w:r>
            <w:r>
              <w:rPr>
                <w:rFonts w:cstheme="minorHAnsi"/>
                <w:bCs/>
                <w:i/>
                <w:iCs/>
                <w:color w:val="000000"/>
                <w:sz w:val="22"/>
                <w:szCs w:val="22"/>
                <w:lang w:val="en-GB"/>
              </w:rPr>
              <w:t xml:space="preserve">Mozambique guarantees </w:t>
            </w:r>
            <w:r w:rsidRPr="005D5C68">
              <w:rPr>
                <w:rFonts w:cstheme="minorHAnsi"/>
                <w:bCs/>
                <w:i/>
                <w:iCs/>
                <w:color w:val="000000"/>
                <w:sz w:val="22"/>
                <w:szCs w:val="22"/>
                <w:lang w:val="en-GB"/>
              </w:rPr>
              <w:t>further strengthen the</w:t>
            </w:r>
            <w:r>
              <w:rPr>
                <w:rFonts w:cstheme="minorHAnsi"/>
                <w:bCs/>
                <w:i/>
                <w:iCs/>
                <w:color w:val="000000"/>
                <w:sz w:val="22"/>
                <w:szCs w:val="22"/>
                <w:lang w:val="en-GB"/>
              </w:rPr>
              <w:t xml:space="preserve"> protection from discrimination and violence of women in detention taking into consideration the specific vulnerabilities of LBTI women</w:t>
            </w:r>
            <w:r w:rsidRPr="005D5C68">
              <w:rPr>
                <w:rFonts w:cstheme="minorHAnsi"/>
                <w:bCs/>
                <w:i/>
                <w:iCs/>
                <w:color w:val="000000"/>
                <w:sz w:val="22"/>
                <w:szCs w:val="22"/>
                <w:lang w:val="en-GB"/>
              </w:rPr>
              <w:t>, in line with the United Nations Rules for the Treatment of Women</w:t>
            </w:r>
            <w:r>
              <w:rPr>
                <w:rFonts w:cstheme="minorHAnsi"/>
                <w:bCs/>
                <w:i/>
                <w:iCs/>
                <w:color w:val="000000"/>
                <w:sz w:val="22"/>
                <w:szCs w:val="22"/>
                <w:lang w:val="en-GB"/>
              </w:rPr>
              <w:t xml:space="preserve"> </w:t>
            </w:r>
            <w:r w:rsidRPr="005D5C68">
              <w:rPr>
                <w:rFonts w:cstheme="minorHAnsi"/>
                <w:bCs/>
                <w:i/>
                <w:iCs/>
                <w:color w:val="000000"/>
                <w:sz w:val="22"/>
                <w:szCs w:val="22"/>
                <w:lang w:val="en-GB"/>
              </w:rPr>
              <w:t>Prisoners and Non-custodial Measures for Women Offenders.</w:t>
            </w:r>
            <w:r w:rsidR="001E23A8">
              <w:rPr>
                <w:rFonts w:cstheme="minorHAnsi"/>
                <w:bCs/>
                <w:i/>
                <w:iCs/>
                <w:color w:val="000000"/>
                <w:sz w:val="22"/>
                <w:szCs w:val="22"/>
                <w:lang w:val="en-GB"/>
              </w:rPr>
              <w:t xml:space="preserve"> </w:t>
            </w:r>
          </w:p>
          <w:p w14:paraId="3F61AF89" w14:textId="49086AA2" w:rsidR="00C855B6" w:rsidRPr="008E5982" w:rsidRDefault="001E23A8" w:rsidP="00C855B6">
            <w:pPr>
              <w:spacing w:after="160" w:line="259" w:lineRule="auto"/>
              <w:jc w:val="both"/>
              <w:rPr>
                <w:rFonts w:cstheme="minorHAnsi"/>
                <w:bCs/>
                <w:i/>
                <w:iCs/>
                <w:color w:val="000000"/>
                <w:sz w:val="22"/>
                <w:szCs w:val="22"/>
                <w:lang w:val="en-GB"/>
              </w:rPr>
            </w:pPr>
            <w:proofErr w:type="gramStart"/>
            <w:r>
              <w:rPr>
                <w:rFonts w:cstheme="minorHAnsi"/>
                <w:bCs/>
                <w:i/>
                <w:iCs/>
                <w:color w:val="000000"/>
                <w:sz w:val="22"/>
                <w:szCs w:val="22"/>
                <w:lang w:val="en-GB"/>
              </w:rPr>
              <w:t>Likewise, the Committee recommends the State of Mozambique to</w:t>
            </w:r>
            <w:r w:rsidR="00C855B6">
              <w:rPr>
                <w:rFonts w:cstheme="minorHAnsi"/>
                <w:bCs/>
                <w:i/>
                <w:iCs/>
                <w:color w:val="000000"/>
                <w:sz w:val="22"/>
                <w:szCs w:val="22"/>
                <w:lang w:val="en-GB"/>
              </w:rPr>
              <w:t xml:space="preserve"> take the </w:t>
            </w:r>
            <w:r w:rsidR="00C855B6" w:rsidRPr="00C855B6">
              <w:rPr>
                <w:rFonts w:cstheme="minorHAnsi"/>
                <w:bCs/>
                <w:i/>
                <w:iCs/>
                <w:color w:val="000000"/>
                <w:sz w:val="22"/>
                <w:szCs w:val="22"/>
                <w:lang w:val="en-GB"/>
              </w:rPr>
              <w:t xml:space="preserve">measures necessary to ensure that all </w:t>
            </w:r>
            <w:r w:rsidR="00C855B6">
              <w:rPr>
                <w:rFonts w:cstheme="minorHAnsi"/>
                <w:bCs/>
                <w:i/>
                <w:iCs/>
                <w:color w:val="000000"/>
                <w:sz w:val="22"/>
                <w:szCs w:val="22"/>
                <w:lang w:val="en-GB"/>
              </w:rPr>
              <w:t>female</w:t>
            </w:r>
            <w:r w:rsidR="00C855B6" w:rsidRPr="00C855B6">
              <w:rPr>
                <w:rFonts w:cstheme="minorHAnsi"/>
                <w:bCs/>
                <w:i/>
                <w:iCs/>
                <w:color w:val="000000"/>
                <w:sz w:val="22"/>
                <w:szCs w:val="22"/>
                <w:lang w:val="en-GB"/>
              </w:rPr>
              <w:t xml:space="preserve"> workers, irrespective of their migration status, are able, in law and in practice, to have access to emergency medical care and basic health services;</w:t>
            </w:r>
            <w:r w:rsidR="00C855B6">
              <w:rPr>
                <w:rFonts w:cstheme="minorHAnsi"/>
                <w:bCs/>
                <w:i/>
                <w:iCs/>
                <w:color w:val="000000"/>
                <w:sz w:val="22"/>
                <w:szCs w:val="22"/>
                <w:lang w:val="en-GB"/>
              </w:rPr>
              <w:t xml:space="preserve"> specially, sex workers should </w:t>
            </w:r>
            <w:r w:rsidR="00C855B6" w:rsidRPr="00C855B6">
              <w:rPr>
                <w:rFonts w:cstheme="minorHAnsi"/>
                <w:bCs/>
                <w:i/>
                <w:iCs/>
                <w:color w:val="000000"/>
                <w:sz w:val="22"/>
                <w:szCs w:val="22"/>
                <w:lang w:val="en-GB"/>
              </w:rPr>
              <w:t xml:space="preserve"> access to gender-responsive health-care services, including emergency medical care and HIV/AIDS treatment, ensuring that such access is not restricted on the basis of immigration status.</w:t>
            </w:r>
            <w:proofErr w:type="gramEnd"/>
          </w:p>
          <w:p w14:paraId="518DE136" w14:textId="2AFB99A9" w:rsidR="005D5C68" w:rsidRPr="008E5982" w:rsidRDefault="005D5C68" w:rsidP="00C01BBC">
            <w:pPr>
              <w:spacing w:after="160" w:line="259" w:lineRule="auto"/>
              <w:jc w:val="both"/>
              <w:rPr>
                <w:rFonts w:cstheme="minorHAnsi"/>
                <w:bCs/>
                <w:i/>
                <w:iCs/>
                <w:color w:val="000000"/>
                <w:sz w:val="22"/>
                <w:szCs w:val="22"/>
                <w:lang w:val="en-GB"/>
              </w:rPr>
            </w:pPr>
          </w:p>
        </w:tc>
      </w:tr>
    </w:tbl>
    <w:p w14:paraId="34364DD9" w14:textId="77777777" w:rsidR="005D5C68" w:rsidRDefault="005D5C68" w:rsidP="005D5C68">
      <w:pPr>
        <w:spacing w:after="160" w:line="259" w:lineRule="auto"/>
        <w:jc w:val="both"/>
        <w:rPr>
          <w:rFonts w:asciiTheme="minorHAnsi" w:hAnsiTheme="minorHAnsi" w:cstheme="minorHAnsi"/>
          <w:sz w:val="22"/>
          <w:szCs w:val="22"/>
          <w:lang w:val="en-GB"/>
        </w:rPr>
      </w:pPr>
    </w:p>
    <w:p w14:paraId="4AA65F0A" w14:textId="77777777" w:rsidR="005D5C68" w:rsidRDefault="005D5C68" w:rsidP="00014B18">
      <w:pPr>
        <w:spacing w:after="160" w:line="259" w:lineRule="auto"/>
        <w:jc w:val="both"/>
        <w:rPr>
          <w:rFonts w:asciiTheme="minorHAnsi" w:hAnsiTheme="minorHAnsi" w:cstheme="minorHAnsi"/>
          <w:sz w:val="22"/>
          <w:szCs w:val="22"/>
          <w:lang w:val="en-GB"/>
        </w:rPr>
      </w:pPr>
    </w:p>
    <w:p w14:paraId="4110E9FE" w14:textId="77777777" w:rsidR="00487D09" w:rsidRPr="00457F98" w:rsidRDefault="00487D09" w:rsidP="00014B18">
      <w:pPr>
        <w:spacing w:after="160" w:line="259" w:lineRule="auto"/>
        <w:jc w:val="both"/>
        <w:rPr>
          <w:rFonts w:asciiTheme="minorHAnsi" w:hAnsiTheme="minorHAnsi" w:cstheme="minorHAnsi"/>
          <w:sz w:val="22"/>
          <w:szCs w:val="22"/>
          <w:lang w:val="en-GB"/>
        </w:rPr>
      </w:pPr>
    </w:p>
    <w:p w14:paraId="1DFF14F3" w14:textId="77777777" w:rsidR="00C855B6" w:rsidRDefault="00C855B6">
      <w:pPr>
        <w:rPr>
          <w:rFonts w:asciiTheme="minorHAnsi" w:hAnsiTheme="minorHAnsi" w:cstheme="minorHAnsi"/>
          <w:bCs/>
          <w:i/>
          <w:color w:val="000000"/>
          <w:sz w:val="22"/>
          <w:szCs w:val="22"/>
          <w:lang w:val="en-US"/>
        </w:rPr>
      </w:pPr>
      <w:r>
        <w:rPr>
          <w:rFonts w:asciiTheme="minorHAnsi" w:hAnsiTheme="minorHAnsi" w:cstheme="minorHAnsi"/>
          <w:bCs/>
          <w:i/>
          <w:color w:val="000000"/>
          <w:sz w:val="22"/>
          <w:szCs w:val="22"/>
          <w:lang w:val="en-US"/>
        </w:rPr>
        <w:br w:type="page"/>
      </w:r>
    </w:p>
    <w:p w14:paraId="470F9310" w14:textId="62EFA0F7" w:rsidR="00D93185" w:rsidRDefault="00D93185" w:rsidP="00F56512">
      <w:pPr>
        <w:shd w:val="clear" w:color="auto" w:fill="FFFFFF"/>
        <w:spacing w:after="150" w:line="360" w:lineRule="auto"/>
        <w:rPr>
          <w:rFonts w:asciiTheme="minorHAnsi" w:hAnsiTheme="minorHAnsi" w:cstheme="minorHAnsi"/>
          <w:bCs/>
          <w:i/>
          <w:color w:val="000000"/>
          <w:sz w:val="22"/>
          <w:szCs w:val="22"/>
          <w:lang w:val="en-US"/>
        </w:rPr>
      </w:pPr>
      <w:r>
        <w:rPr>
          <w:rFonts w:asciiTheme="minorHAnsi" w:hAnsiTheme="minorHAnsi" w:cstheme="minorHAnsi"/>
          <w:bCs/>
          <w:i/>
          <w:color w:val="000000"/>
          <w:sz w:val="22"/>
          <w:szCs w:val="22"/>
          <w:lang w:val="en-US"/>
        </w:rPr>
        <w:lastRenderedPageBreak/>
        <w:t>********************************************************************************</w:t>
      </w:r>
    </w:p>
    <w:p w14:paraId="11A0A579" w14:textId="2727666F" w:rsidR="00F56512" w:rsidRPr="008F4E30" w:rsidRDefault="00F56512" w:rsidP="008F4E30">
      <w:pPr>
        <w:shd w:val="clear" w:color="auto" w:fill="FFFFFF"/>
        <w:spacing w:after="150" w:line="360" w:lineRule="auto"/>
        <w:rPr>
          <w:rFonts w:asciiTheme="minorHAnsi" w:eastAsia="Times New Roman" w:hAnsiTheme="minorHAnsi" w:cstheme="minorHAnsi"/>
          <w:color w:val="000000"/>
          <w:sz w:val="22"/>
          <w:szCs w:val="22"/>
          <w:lang w:val="en-US" w:eastAsia="en-GB"/>
        </w:rPr>
      </w:pPr>
      <w:r w:rsidRPr="00E46C1D">
        <w:rPr>
          <w:rFonts w:asciiTheme="minorHAnsi" w:hAnsiTheme="minorHAnsi" w:cstheme="minorHAnsi"/>
          <w:bCs/>
          <w:i/>
          <w:color w:val="000000"/>
          <w:sz w:val="22"/>
          <w:szCs w:val="22"/>
          <w:lang w:val="en-US"/>
        </w:rPr>
        <w:t xml:space="preserve">ODRI “Intersectional rights” - Office for the </w:t>
      </w:r>
      <w:r w:rsidR="003F46DA" w:rsidRPr="00E46C1D">
        <w:rPr>
          <w:rFonts w:asciiTheme="minorHAnsi" w:hAnsiTheme="minorHAnsi" w:cstheme="minorHAnsi"/>
          <w:bCs/>
          <w:i/>
          <w:color w:val="000000"/>
          <w:sz w:val="22"/>
          <w:szCs w:val="22"/>
          <w:lang w:val="en-US"/>
        </w:rPr>
        <w:t>Defense</w:t>
      </w:r>
      <w:r w:rsidRPr="00E46C1D">
        <w:rPr>
          <w:rFonts w:asciiTheme="minorHAnsi" w:hAnsiTheme="minorHAnsi" w:cstheme="minorHAnsi"/>
          <w:bCs/>
          <w:i/>
          <w:color w:val="000000"/>
          <w:sz w:val="22"/>
          <w:szCs w:val="22"/>
          <w:lang w:val="en-US"/>
        </w:rPr>
        <w:t xml:space="preserve"> of Rights and Intersectionality</w:t>
      </w:r>
      <w:r w:rsidR="008F4E30">
        <w:rPr>
          <w:rFonts w:asciiTheme="minorHAnsi" w:eastAsia="Times New Roman" w:hAnsiTheme="minorHAnsi" w:cstheme="minorHAnsi"/>
          <w:color w:val="000000"/>
          <w:sz w:val="22"/>
          <w:szCs w:val="22"/>
          <w:lang w:val="en-US" w:eastAsia="en-GB"/>
        </w:rPr>
        <w:t xml:space="preserve">. </w:t>
      </w:r>
      <w:r w:rsidRPr="00AB36EF">
        <w:rPr>
          <w:rFonts w:asciiTheme="minorHAnsi" w:hAnsiTheme="minorHAnsi" w:cstheme="minorHAnsi"/>
          <w:bCs/>
          <w:i/>
          <w:color w:val="000000"/>
          <w:sz w:val="22"/>
          <w:szCs w:val="22"/>
          <w:lang w:val="es-PE"/>
        </w:rPr>
        <w:t>Central Avenue 1025, Los Álamos de Monterrico</w:t>
      </w:r>
      <w:r w:rsidR="008F4E30" w:rsidRPr="00AB36EF">
        <w:rPr>
          <w:rFonts w:asciiTheme="minorHAnsi" w:hAnsiTheme="minorHAnsi" w:cstheme="minorHAnsi"/>
          <w:bCs/>
          <w:i/>
          <w:color w:val="000000"/>
          <w:sz w:val="22"/>
          <w:szCs w:val="22"/>
          <w:lang w:val="es-PE"/>
        </w:rPr>
        <w:t xml:space="preserve"> </w:t>
      </w:r>
      <w:r w:rsidRPr="00AB36EF">
        <w:rPr>
          <w:rFonts w:asciiTheme="minorHAnsi" w:hAnsiTheme="minorHAnsi" w:cstheme="minorHAnsi"/>
          <w:bCs/>
          <w:i/>
          <w:color w:val="000000"/>
          <w:sz w:val="22"/>
          <w:szCs w:val="22"/>
          <w:lang w:val="es-PE"/>
        </w:rPr>
        <w:t>15023, Surco, Lima, Peru</w:t>
      </w:r>
      <w:r w:rsidR="008F4E30" w:rsidRPr="00AB36EF">
        <w:rPr>
          <w:rFonts w:asciiTheme="minorHAnsi" w:hAnsiTheme="minorHAnsi" w:cstheme="minorHAnsi"/>
          <w:bCs/>
          <w:i/>
          <w:color w:val="000000"/>
          <w:sz w:val="22"/>
          <w:szCs w:val="22"/>
          <w:lang w:val="es-PE"/>
        </w:rPr>
        <w:t xml:space="preserve">. Call us at </w:t>
      </w:r>
      <w:r w:rsidR="008F4E30" w:rsidRPr="00AB36EF">
        <w:rPr>
          <w:rFonts w:asciiTheme="minorHAnsi" w:hAnsiTheme="minorHAnsi" w:cstheme="minorHAnsi"/>
          <w:bCs/>
          <w:color w:val="000000"/>
          <w:sz w:val="22"/>
          <w:szCs w:val="22"/>
          <w:lang w:val="es-PE"/>
        </w:rPr>
        <w:t xml:space="preserve">+51 945 175 190. </w:t>
      </w:r>
      <w:r w:rsidR="008F4E30" w:rsidRPr="008F4E30">
        <w:rPr>
          <w:rFonts w:asciiTheme="minorHAnsi" w:hAnsiTheme="minorHAnsi" w:cstheme="minorHAnsi"/>
          <w:bCs/>
          <w:i/>
          <w:color w:val="000000"/>
          <w:sz w:val="22"/>
          <w:szCs w:val="22"/>
          <w:lang w:val="en-US"/>
        </w:rPr>
        <w:t xml:space="preserve">Email </w:t>
      </w:r>
      <w:r w:rsidR="008F4E30">
        <w:rPr>
          <w:rFonts w:asciiTheme="minorHAnsi" w:hAnsiTheme="minorHAnsi" w:cstheme="minorHAnsi"/>
          <w:bCs/>
          <w:i/>
          <w:color w:val="000000"/>
          <w:sz w:val="22"/>
          <w:szCs w:val="22"/>
          <w:lang w:val="en-US"/>
        </w:rPr>
        <w:t xml:space="preserve">us at </w:t>
      </w:r>
      <w:hyperlink r:id="rId10" w:history="1">
        <w:r w:rsidR="008F4E30" w:rsidRPr="00CD1909">
          <w:rPr>
            <w:rStyle w:val="Hyperlink"/>
            <w:rFonts w:asciiTheme="minorHAnsi" w:hAnsiTheme="minorHAnsi" w:cstheme="minorHAnsi"/>
            <w:bCs/>
            <w:i/>
            <w:sz w:val="22"/>
            <w:szCs w:val="22"/>
            <w:lang w:val="en-US"/>
          </w:rPr>
          <w:t>od.intersectionalrights@gmail.com</w:t>
        </w:r>
      </w:hyperlink>
      <w:r w:rsidR="008F4E30" w:rsidRPr="008F4E30">
        <w:rPr>
          <w:rStyle w:val="Hyperlink"/>
          <w:rFonts w:asciiTheme="minorHAnsi" w:hAnsiTheme="minorHAnsi" w:cstheme="minorHAnsi"/>
          <w:bCs/>
          <w:i/>
          <w:sz w:val="22"/>
          <w:szCs w:val="22"/>
          <w:lang w:val="en-US"/>
        </w:rPr>
        <w:t xml:space="preserve"> </w:t>
      </w:r>
      <w:r w:rsidRPr="008F4E30">
        <w:rPr>
          <w:rFonts w:asciiTheme="minorHAnsi" w:hAnsiTheme="minorHAnsi" w:cstheme="minorHAnsi"/>
          <w:bCs/>
          <w:i/>
          <w:color w:val="000000"/>
          <w:sz w:val="22"/>
          <w:szCs w:val="22"/>
          <w:lang w:val="en-US"/>
        </w:rPr>
        <w:t xml:space="preserve"> </w:t>
      </w:r>
      <w:r w:rsidR="008F4E30" w:rsidRPr="008F4E30">
        <w:rPr>
          <w:rFonts w:asciiTheme="minorHAnsi" w:hAnsiTheme="minorHAnsi" w:cstheme="minorHAnsi"/>
          <w:bCs/>
          <w:i/>
          <w:color w:val="000000"/>
          <w:sz w:val="22"/>
          <w:szCs w:val="22"/>
          <w:lang w:val="en-US"/>
        </w:rPr>
        <w:t xml:space="preserve">Visit </w:t>
      </w:r>
      <w:hyperlink r:id="rId11" w:history="1">
        <w:r w:rsidR="008F4E30" w:rsidRPr="008F4E30">
          <w:rPr>
            <w:rStyle w:val="Hyperlink"/>
            <w:rFonts w:asciiTheme="minorHAnsi" w:hAnsiTheme="minorHAnsi" w:cstheme="minorHAnsi"/>
            <w:bCs/>
            <w:i/>
            <w:sz w:val="22"/>
            <w:szCs w:val="22"/>
            <w:lang w:val="en-US"/>
          </w:rPr>
          <w:t>https://odriintersectionalrights.org</w:t>
        </w:r>
      </w:hyperlink>
      <w:r w:rsidR="008F4E30" w:rsidRPr="008F4E30">
        <w:rPr>
          <w:rFonts w:asciiTheme="minorHAnsi" w:hAnsiTheme="minorHAnsi" w:cstheme="minorHAnsi"/>
          <w:bCs/>
          <w:i/>
          <w:color w:val="000000"/>
          <w:sz w:val="22"/>
          <w:szCs w:val="22"/>
          <w:lang w:val="en-US"/>
        </w:rPr>
        <w:t xml:space="preserve">  </w:t>
      </w:r>
    </w:p>
    <w:p w14:paraId="5AF8BF03" w14:textId="77777777" w:rsidR="00F56512" w:rsidRPr="00E46C1D" w:rsidRDefault="00F56512" w:rsidP="00F56512">
      <w:pPr>
        <w:spacing w:after="160" w:line="360" w:lineRule="auto"/>
        <w:rPr>
          <w:rFonts w:asciiTheme="minorHAnsi" w:hAnsiTheme="minorHAnsi" w:cstheme="minorHAnsi"/>
          <w:b/>
          <w:sz w:val="22"/>
          <w:szCs w:val="22"/>
          <w:lang w:val="en-GB"/>
        </w:rPr>
      </w:pPr>
      <w:r w:rsidRPr="00E46C1D">
        <w:rPr>
          <w:rFonts w:asciiTheme="minorHAnsi" w:hAnsiTheme="minorHAnsi" w:cstheme="minorHAnsi"/>
          <w:b/>
          <w:sz w:val="22"/>
          <w:szCs w:val="22"/>
          <w:lang w:val="en-GB"/>
        </w:rPr>
        <w:t>About ODRI</w:t>
      </w:r>
    </w:p>
    <w:p w14:paraId="003E59DB" w14:textId="04CA2189" w:rsidR="00F56512" w:rsidRPr="00E46C1D" w:rsidRDefault="00F56512" w:rsidP="00D93185">
      <w:pPr>
        <w:spacing w:after="160" w:line="360" w:lineRule="auto"/>
        <w:jc w:val="both"/>
        <w:rPr>
          <w:rFonts w:asciiTheme="minorHAnsi" w:hAnsiTheme="minorHAnsi" w:cstheme="minorHAnsi"/>
          <w:sz w:val="22"/>
          <w:szCs w:val="22"/>
          <w:lang w:val="en-US"/>
        </w:rPr>
      </w:pPr>
      <w:r w:rsidRPr="00E46C1D">
        <w:rPr>
          <w:rFonts w:asciiTheme="minorHAnsi" w:hAnsiTheme="minorHAnsi" w:cstheme="minorHAnsi"/>
          <w:sz w:val="22"/>
          <w:szCs w:val="22"/>
          <w:lang w:val="en-US"/>
        </w:rPr>
        <w:t xml:space="preserve">ODRI “Intersectional rights” - Office for the Defense of Rights and Intersectionality is a Lima-based NGO established in 2017. It is </w:t>
      </w:r>
      <w:r w:rsidR="003F46DA" w:rsidRPr="00E46C1D">
        <w:rPr>
          <w:rFonts w:asciiTheme="minorHAnsi" w:hAnsiTheme="minorHAnsi" w:cstheme="minorHAnsi"/>
          <w:sz w:val="22"/>
          <w:szCs w:val="22"/>
          <w:lang w:val="en-US"/>
        </w:rPr>
        <w:t>an</w:t>
      </w:r>
      <w:r w:rsidRPr="00E46C1D">
        <w:rPr>
          <w:rFonts w:asciiTheme="minorHAnsi" w:hAnsiTheme="minorHAnsi" w:cstheme="minorHAnsi"/>
          <w:sz w:val="22"/>
          <w:szCs w:val="22"/>
          <w:lang w:val="en-US"/>
        </w:rPr>
        <w:t xml:space="preserve"> apolitical and non-confessional. Among its principal goals is the introduction of intersectional approaches and the mainstreaming of the Sustainable Development Goals. To fulfil this goal ODRI currently submits reports assessing the respect of human rights in certain countries to United Nations Treaty Bodies and Special Procedures, and other fora. Moreover, ODRI is involved in the monitoring of </w:t>
      </w:r>
      <w:r w:rsidR="00E7504B">
        <w:rPr>
          <w:rFonts w:asciiTheme="minorHAnsi" w:hAnsiTheme="minorHAnsi" w:cstheme="minorHAnsi"/>
          <w:sz w:val="22"/>
          <w:szCs w:val="22"/>
          <w:lang w:val="en-US"/>
        </w:rPr>
        <w:t>judicial procedures in the Global South</w:t>
      </w:r>
      <w:r w:rsidRPr="00E46C1D">
        <w:rPr>
          <w:rFonts w:asciiTheme="minorHAnsi" w:hAnsiTheme="minorHAnsi" w:cstheme="minorHAnsi"/>
          <w:sz w:val="22"/>
          <w:szCs w:val="22"/>
          <w:lang w:val="en-US"/>
        </w:rPr>
        <w:t>.</w:t>
      </w:r>
      <w:r w:rsidR="00E7504B">
        <w:rPr>
          <w:rFonts w:asciiTheme="minorHAnsi" w:hAnsiTheme="minorHAnsi" w:cstheme="minorHAnsi"/>
          <w:sz w:val="22"/>
          <w:szCs w:val="22"/>
          <w:lang w:val="en-US"/>
        </w:rPr>
        <w:t xml:space="preserve"> </w:t>
      </w:r>
      <w:r w:rsidRPr="00E46C1D">
        <w:rPr>
          <w:rFonts w:asciiTheme="minorHAnsi" w:hAnsiTheme="minorHAnsi" w:cstheme="minorHAnsi"/>
          <w:sz w:val="22"/>
          <w:szCs w:val="22"/>
          <w:lang w:val="en-US"/>
        </w:rPr>
        <w:t>To see other contributions presented to the treaty bodies, you can visit our last submissions:</w:t>
      </w:r>
    </w:p>
    <w:p w14:paraId="65FE98B1" w14:textId="5E32B938" w:rsidR="008F4E30" w:rsidRPr="00D93185" w:rsidRDefault="008F4E30" w:rsidP="00D93185">
      <w:pPr>
        <w:pStyle w:val="ListParagraph"/>
        <w:numPr>
          <w:ilvl w:val="0"/>
          <w:numId w:val="14"/>
        </w:numPr>
        <w:spacing w:after="160" w:line="360" w:lineRule="auto"/>
        <w:rPr>
          <w:rFonts w:asciiTheme="minorHAnsi" w:hAnsiTheme="minorHAnsi" w:cstheme="minorHAnsi"/>
          <w:sz w:val="22"/>
          <w:szCs w:val="22"/>
          <w:lang w:val="en-US"/>
        </w:rPr>
      </w:pPr>
      <w:r w:rsidRPr="00D93185">
        <w:rPr>
          <w:rFonts w:asciiTheme="minorHAnsi" w:hAnsiTheme="minorHAnsi" w:cstheme="minorHAnsi"/>
          <w:sz w:val="22"/>
          <w:szCs w:val="22"/>
          <w:lang w:val="en-US"/>
        </w:rPr>
        <w:t>CCPR.</w:t>
      </w:r>
      <w:r w:rsidRPr="00D93185">
        <w:rPr>
          <w:lang w:val="en-GB"/>
        </w:rPr>
        <w:t xml:space="preserve"> </w:t>
      </w:r>
      <w:r w:rsidRPr="00D93185">
        <w:rPr>
          <w:rFonts w:asciiTheme="minorHAnsi" w:hAnsiTheme="minorHAnsi" w:cstheme="minorHAnsi"/>
          <w:sz w:val="22"/>
          <w:szCs w:val="22"/>
          <w:lang w:val="en-US"/>
        </w:rPr>
        <w:t xml:space="preserve">Contribution to the Human Rights Committee in relation to the adoption of the List of issues prior to the Fifth periodic report of Korea (8 to 26 July, 2019) </w:t>
      </w:r>
      <w:hyperlink r:id="rId12" w:history="1">
        <w:r w:rsidRPr="00D93185">
          <w:rPr>
            <w:rStyle w:val="Hyperlink"/>
            <w:rFonts w:asciiTheme="minorHAnsi" w:hAnsiTheme="minorHAnsi" w:cstheme="minorHAnsi"/>
            <w:sz w:val="22"/>
            <w:szCs w:val="22"/>
            <w:lang w:val="en-US"/>
          </w:rPr>
          <w:t>https://tbinternet.ohchr.org/Treaties/CCPR/Shared%20Documents/KOR/INT_CCPR_ICS_KOR_34929_E.docx</w:t>
        </w:r>
      </w:hyperlink>
      <w:r w:rsidRPr="00D93185">
        <w:rPr>
          <w:rFonts w:asciiTheme="minorHAnsi" w:hAnsiTheme="minorHAnsi" w:cstheme="minorHAnsi"/>
          <w:sz w:val="22"/>
          <w:szCs w:val="22"/>
          <w:lang w:val="en-US"/>
        </w:rPr>
        <w:t xml:space="preserve"> </w:t>
      </w:r>
    </w:p>
    <w:p w14:paraId="0BC5F136" w14:textId="45858842" w:rsidR="00E81325" w:rsidRPr="00D93185" w:rsidRDefault="00E81325" w:rsidP="00D93185">
      <w:pPr>
        <w:pStyle w:val="ListParagraph"/>
        <w:numPr>
          <w:ilvl w:val="0"/>
          <w:numId w:val="14"/>
        </w:numPr>
        <w:spacing w:after="160" w:line="360" w:lineRule="auto"/>
        <w:rPr>
          <w:rFonts w:asciiTheme="minorHAnsi" w:hAnsiTheme="minorHAnsi" w:cstheme="minorHAnsi"/>
          <w:sz w:val="22"/>
          <w:szCs w:val="22"/>
          <w:lang w:val="en-US"/>
        </w:rPr>
      </w:pPr>
      <w:r w:rsidRPr="00D93185">
        <w:rPr>
          <w:rFonts w:asciiTheme="minorHAnsi" w:hAnsiTheme="minorHAnsi" w:cstheme="minorHAnsi"/>
          <w:sz w:val="22"/>
          <w:szCs w:val="22"/>
          <w:lang w:val="en-US"/>
        </w:rPr>
        <w:t>CED.</w:t>
      </w:r>
      <w:r w:rsidR="00820BE8" w:rsidRPr="00D93185">
        <w:rPr>
          <w:rFonts w:asciiTheme="minorHAnsi" w:hAnsiTheme="minorHAnsi" w:cstheme="minorHAnsi"/>
          <w:sz w:val="22"/>
          <w:szCs w:val="22"/>
          <w:lang w:val="en-US"/>
        </w:rPr>
        <w:t xml:space="preserve"> Submission in view of the upcoming consideration of the List of issues in relation to the report submitted by Peru at its 15th Session (05 Nov 2018 - 16 Nov 2018</w:t>
      </w:r>
      <w:r w:rsidR="00D93185">
        <w:rPr>
          <w:rFonts w:asciiTheme="minorHAnsi" w:hAnsiTheme="minorHAnsi" w:cstheme="minorHAnsi"/>
          <w:sz w:val="22"/>
          <w:szCs w:val="22"/>
          <w:lang w:val="en-US"/>
        </w:rPr>
        <w:t xml:space="preserve">) </w:t>
      </w:r>
      <w:hyperlink r:id="rId13" w:history="1">
        <w:r w:rsidR="00D93185" w:rsidRPr="00CD1909">
          <w:rPr>
            <w:rStyle w:val="Hyperlink"/>
            <w:rFonts w:asciiTheme="minorHAnsi" w:hAnsiTheme="minorHAnsi" w:cstheme="minorHAnsi"/>
            <w:sz w:val="22"/>
            <w:szCs w:val="22"/>
            <w:lang w:val="en-US"/>
          </w:rPr>
          <w:t>https://tbinternet.ohchr.org/Treaties/CED/Shared%20Documents/PER/INT_CED_ICO_PER_32073_S.pdf</w:t>
        </w:r>
      </w:hyperlink>
      <w:r w:rsidR="00820BE8" w:rsidRPr="00D93185">
        <w:rPr>
          <w:rFonts w:asciiTheme="minorHAnsi" w:hAnsiTheme="minorHAnsi" w:cstheme="minorHAnsi"/>
          <w:sz w:val="22"/>
          <w:szCs w:val="22"/>
          <w:lang w:val="en-US"/>
        </w:rPr>
        <w:t xml:space="preserve"> </w:t>
      </w:r>
    </w:p>
    <w:p w14:paraId="242530F7" w14:textId="4D7E9B72" w:rsidR="00BA0C9C" w:rsidRPr="00D93185" w:rsidRDefault="00F56512" w:rsidP="00D93185">
      <w:pPr>
        <w:pStyle w:val="ListParagraph"/>
        <w:numPr>
          <w:ilvl w:val="0"/>
          <w:numId w:val="14"/>
        </w:numPr>
        <w:spacing w:after="160" w:line="360" w:lineRule="auto"/>
        <w:rPr>
          <w:rFonts w:asciiTheme="minorHAnsi" w:hAnsiTheme="minorHAnsi" w:cstheme="minorHAnsi"/>
          <w:sz w:val="22"/>
          <w:szCs w:val="22"/>
          <w:lang w:val="en-US"/>
        </w:rPr>
      </w:pPr>
      <w:r w:rsidRPr="00D93185">
        <w:rPr>
          <w:rFonts w:asciiTheme="minorHAnsi" w:hAnsiTheme="minorHAnsi" w:cstheme="minorHAnsi"/>
          <w:sz w:val="22"/>
          <w:szCs w:val="22"/>
          <w:lang w:val="en-US"/>
        </w:rPr>
        <w:t>CEDAW Chile Written submission on Chile Pre-Sessional Working Group 71st session (12 – 16 March 2018)</w:t>
      </w:r>
      <w:r w:rsidR="00D93185">
        <w:rPr>
          <w:rFonts w:asciiTheme="minorHAnsi" w:hAnsiTheme="minorHAnsi" w:cstheme="minorHAnsi"/>
          <w:sz w:val="22"/>
          <w:szCs w:val="22"/>
          <w:lang w:val="en-US"/>
        </w:rPr>
        <w:t xml:space="preserve"> </w:t>
      </w:r>
      <w:hyperlink r:id="rId14" w:history="1">
        <w:r w:rsidR="00E7504B" w:rsidRPr="00CD1909">
          <w:rPr>
            <w:rStyle w:val="Hyperlink"/>
            <w:rFonts w:asciiTheme="minorHAnsi" w:hAnsiTheme="minorHAnsi" w:cstheme="minorHAnsi"/>
            <w:sz w:val="22"/>
            <w:szCs w:val="22"/>
            <w:lang w:val="en-US"/>
          </w:rPr>
          <w:t>https://tbinternet.ohchr.org/Treaties/CEDAW/Shared%20Documents/CHL/INT_CEDAW_NGO_CHL_29922_E.pdf</w:t>
        </w:r>
      </w:hyperlink>
      <w:r w:rsidRPr="00D93185">
        <w:rPr>
          <w:rFonts w:asciiTheme="minorHAnsi" w:hAnsiTheme="minorHAnsi" w:cstheme="minorHAnsi"/>
          <w:sz w:val="22"/>
          <w:szCs w:val="22"/>
          <w:lang w:val="en-US"/>
        </w:rPr>
        <w:t xml:space="preserve"> </w:t>
      </w:r>
    </w:p>
    <w:sectPr w:rsidR="00BA0C9C" w:rsidRPr="00D93185" w:rsidSect="00F279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A08F9" w14:textId="77777777" w:rsidR="00556DEA" w:rsidRDefault="00556DEA" w:rsidP="005744B3">
      <w:r>
        <w:separator/>
      </w:r>
    </w:p>
  </w:endnote>
  <w:endnote w:type="continuationSeparator" w:id="0">
    <w:p w14:paraId="33BBA462" w14:textId="77777777" w:rsidR="00556DEA" w:rsidRDefault="00556DEA" w:rsidP="0057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altName w:val="Leelawadee UI"/>
    <w:panose1 w:val="02020603050405020304"/>
    <w:charset w:val="DE"/>
    <w:family w:val="roman"/>
    <w:pitch w:val="variable"/>
    <w:sig w:usb0="00000000"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45AD2" w14:textId="77777777" w:rsidR="00556DEA" w:rsidRDefault="00556DEA" w:rsidP="005744B3">
      <w:r>
        <w:separator/>
      </w:r>
    </w:p>
  </w:footnote>
  <w:footnote w:type="continuationSeparator" w:id="0">
    <w:p w14:paraId="5E724A78" w14:textId="77777777" w:rsidR="00556DEA" w:rsidRDefault="00556DEA" w:rsidP="005744B3">
      <w:r>
        <w:continuationSeparator/>
      </w:r>
    </w:p>
  </w:footnote>
  <w:footnote w:id="1">
    <w:p w14:paraId="54454A6A" w14:textId="64977C29" w:rsidR="005744B3" w:rsidRPr="005744B3" w:rsidRDefault="005744B3">
      <w:pPr>
        <w:pStyle w:val="FootnoteText"/>
        <w:rPr>
          <w:sz w:val="16"/>
          <w:szCs w:val="16"/>
          <w:lang w:val="en-US"/>
        </w:rPr>
      </w:pPr>
      <w:r w:rsidRPr="005744B3">
        <w:rPr>
          <w:rStyle w:val="FootnoteReference"/>
          <w:sz w:val="16"/>
          <w:szCs w:val="16"/>
        </w:rPr>
        <w:footnoteRef/>
      </w:r>
      <w:r w:rsidRPr="005744B3">
        <w:rPr>
          <w:sz w:val="16"/>
          <w:szCs w:val="16"/>
          <w:lang w:val="en-US"/>
        </w:rPr>
        <w:t xml:space="preserve"> </w:t>
      </w:r>
      <w:proofErr w:type="gramStart"/>
      <w:r w:rsidRPr="005744B3">
        <w:rPr>
          <w:sz w:val="16"/>
          <w:szCs w:val="16"/>
          <w:lang w:val="en-US"/>
        </w:rPr>
        <w:t>This report was made by Diego Ocampo, Marisa Paredes and Andrés Sifuentes</w:t>
      </w:r>
      <w:proofErr w:type="gramEnd"/>
      <w:r w:rsidRPr="005744B3">
        <w:rPr>
          <w:sz w:val="16"/>
          <w:szCs w:val="16"/>
          <w:lang w:val="en-US"/>
        </w:rPr>
        <w:t>.</w:t>
      </w:r>
    </w:p>
  </w:footnote>
  <w:footnote w:id="2">
    <w:p w14:paraId="2C42A748" w14:textId="51F2F870" w:rsidR="008E5982" w:rsidRPr="008E5982" w:rsidRDefault="008E5982" w:rsidP="008E5982">
      <w:pPr>
        <w:pStyle w:val="FootnoteText"/>
        <w:rPr>
          <w:sz w:val="16"/>
          <w:szCs w:val="16"/>
          <w:lang w:val="es-PE"/>
        </w:rPr>
      </w:pPr>
      <w:r w:rsidRPr="005744B3">
        <w:rPr>
          <w:rStyle w:val="FootnoteReference"/>
          <w:sz w:val="16"/>
          <w:szCs w:val="16"/>
        </w:rPr>
        <w:footnoteRef/>
      </w:r>
      <w:r w:rsidRPr="008E5982">
        <w:rPr>
          <w:sz w:val="16"/>
          <w:szCs w:val="16"/>
          <w:lang w:val="es-PE"/>
        </w:rPr>
        <w:t xml:space="preserve"> </w:t>
      </w:r>
      <w:r w:rsidRPr="008E5982">
        <w:rPr>
          <w:i/>
          <w:iCs/>
          <w:sz w:val="16"/>
          <w:szCs w:val="16"/>
          <w:lang w:val="es-PE"/>
        </w:rPr>
        <w:t>ARTIGO 243 (Discriminação) 1. Será punido com a pena de prisão até um ano quem injuriar outrem com recurso a expressões ou considerações que traduzam precoinceito cuanto a raça ou cor, sexo, religiao, idade, deficiencia, doença, condição social, etnia ou nacionalidade e que visem ofender a vítima na sua honra e consideração.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7029"/>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84809"/>
    <w:multiLevelType w:val="multilevel"/>
    <w:tmpl w:val="86FE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F3C9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D504E3"/>
    <w:multiLevelType w:val="multilevel"/>
    <w:tmpl w:val="2AAE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183DAA"/>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CE13FB"/>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6978E1"/>
    <w:multiLevelType w:val="multilevel"/>
    <w:tmpl w:val="2F08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CC49EF"/>
    <w:multiLevelType w:val="hybridMultilevel"/>
    <w:tmpl w:val="18A26A7E"/>
    <w:lvl w:ilvl="0" w:tplc="B92ECD5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3B6FE3"/>
    <w:multiLevelType w:val="multilevel"/>
    <w:tmpl w:val="32B2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156BE6"/>
    <w:multiLevelType w:val="hybridMultilevel"/>
    <w:tmpl w:val="2F3C8B3C"/>
    <w:lvl w:ilvl="0" w:tplc="C6DC77B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D078CD"/>
    <w:multiLevelType w:val="hybridMultilevel"/>
    <w:tmpl w:val="18ACC2F2"/>
    <w:lvl w:ilvl="0" w:tplc="41C23AB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874F5B"/>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6133D0"/>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4D02DA"/>
    <w:multiLevelType w:val="multilevel"/>
    <w:tmpl w:val="44F4B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295B1B"/>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962163"/>
    <w:multiLevelType w:val="hybridMultilevel"/>
    <w:tmpl w:val="57F02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D42FDD"/>
    <w:multiLevelType w:val="hybridMultilevel"/>
    <w:tmpl w:val="8CDEC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F37C94"/>
    <w:multiLevelType w:val="multilevel"/>
    <w:tmpl w:val="2E3A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0"/>
  </w:num>
  <w:num w:numId="4">
    <w:abstractNumId w:val="16"/>
  </w:num>
  <w:num w:numId="5">
    <w:abstractNumId w:val="17"/>
  </w:num>
  <w:num w:numId="6">
    <w:abstractNumId w:val="8"/>
  </w:num>
  <w:num w:numId="7">
    <w:abstractNumId w:val="15"/>
  </w:num>
  <w:num w:numId="8">
    <w:abstractNumId w:val="10"/>
  </w:num>
  <w:num w:numId="9">
    <w:abstractNumId w:val="1"/>
  </w:num>
  <w:num w:numId="10">
    <w:abstractNumId w:val="3"/>
  </w:num>
  <w:num w:numId="11">
    <w:abstractNumId w:val="6"/>
  </w:num>
  <w:num w:numId="12">
    <w:abstractNumId w:val="13"/>
  </w:num>
  <w:num w:numId="13">
    <w:abstractNumId w:val="14"/>
  </w:num>
  <w:num w:numId="14">
    <w:abstractNumId w:val="9"/>
  </w:num>
  <w:num w:numId="15">
    <w:abstractNumId w:val="11"/>
  </w:num>
  <w:num w:numId="16">
    <w:abstractNumId w:val="12"/>
  </w:num>
  <w:num w:numId="17">
    <w:abstractNumId w:val="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275"/>
    <w:rsid w:val="00004BEE"/>
    <w:rsid w:val="00014B18"/>
    <w:rsid w:val="0004152A"/>
    <w:rsid w:val="000844C9"/>
    <w:rsid w:val="000A792F"/>
    <w:rsid w:val="000B5BDD"/>
    <w:rsid w:val="000C014C"/>
    <w:rsid w:val="000F013E"/>
    <w:rsid w:val="000F71E4"/>
    <w:rsid w:val="001220D2"/>
    <w:rsid w:val="00172F86"/>
    <w:rsid w:val="001B0566"/>
    <w:rsid w:val="001B3F09"/>
    <w:rsid w:val="001C0CD9"/>
    <w:rsid w:val="001C6D45"/>
    <w:rsid w:val="001D5026"/>
    <w:rsid w:val="001D54EA"/>
    <w:rsid w:val="001E23A8"/>
    <w:rsid w:val="001F0BEF"/>
    <w:rsid w:val="00254CFE"/>
    <w:rsid w:val="00262F0B"/>
    <w:rsid w:val="00275AA2"/>
    <w:rsid w:val="002C604E"/>
    <w:rsid w:val="003017EF"/>
    <w:rsid w:val="003140A6"/>
    <w:rsid w:val="00332687"/>
    <w:rsid w:val="00364CC8"/>
    <w:rsid w:val="00394275"/>
    <w:rsid w:val="00394EF2"/>
    <w:rsid w:val="003B6479"/>
    <w:rsid w:val="003F46DA"/>
    <w:rsid w:val="00405E30"/>
    <w:rsid w:val="00420F37"/>
    <w:rsid w:val="00435009"/>
    <w:rsid w:val="004412EF"/>
    <w:rsid w:val="00450A8B"/>
    <w:rsid w:val="00457F98"/>
    <w:rsid w:val="004846E6"/>
    <w:rsid w:val="00487D09"/>
    <w:rsid w:val="004A4855"/>
    <w:rsid w:val="004A48E9"/>
    <w:rsid w:val="004C68CF"/>
    <w:rsid w:val="004D6ADD"/>
    <w:rsid w:val="004E65B0"/>
    <w:rsid w:val="004F12B5"/>
    <w:rsid w:val="004F5FD7"/>
    <w:rsid w:val="00504E27"/>
    <w:rsid w:val="005432F6"/>
    <w:rsid w:val="00550B1F"/>
    <w:rsid w:val="00556DEA"/>
    <w:rsid w:val="00565C28"/>
    <w:rsid w:val="00571C93"/>
    <w:rsid w:val="005744B3"/>
    <w:rsid w:val="005846EB"/>
    <w:rsid w:val="00596AF9"/>
    <w:rsid w:val="005D1140"/>
    <w:rsid w:val="005D5C68"/>
    <w:rsid w:val="005D7E9B"/>
    <w:rsid w:val="005F0BC6"/>
    <w:rsid w:val="00600213"/>
    <w:rsid w:val="006062F2"/>
    <w:rsid w:val="0063418D"/>
    <w:rsid w:val="0068528A"/>
    <w:rsid w:val="006861D9"/>
    <w:rsid w:val="0069068A"/>
    <w:rsid w:val="006930CE"/>
    <w:rsid w:val="00706EF4"/>
    <w:rsid w:val="00725955"/>
    <w:rsid w:val="0073777B"/>
    <w:rsid w:val="00755DC3"/>
    <w:rsid w:val="00756029"/>
    <w:rsid w:val="0078346D"/>
    <w:rsid w:val="00794CFB"/>
    <w:rsid w:val="00794EA0"/>
    <w:rsid w:val="007A06D4"/>
    <w:rsid w:val="007B27F4"/>
    <w:rsid w:val="007B50A1"/>
    <w:rsid w:val="007B582F"/>
    <w:rsid w:val="007B7417"/>
    <w:rsid w:val="007C5546"/>
    <w:rsid w:val="007D629F"/>
    <w:rsid w:val="007F5A09"/>
    <w:rsid w:val="007F7BB8"/>
    <w:rsid w:val="007F7BD7"/>
    <w:rsid w:val="0080400F"/>
    <w:rsid w:val="00815DE6"/>
    <w:rsid w:val="008174DF"/>
    <w:rsid w:val="00820BE8"/>
    <w:rsid w:val="00834F67"/>
    <w:rsid w:val="00852384"/>
    <w:rsid w:val="00855421"/>
    <w:rsid w:val="00864DDB"/>
    <w:rsid w:val="00874F75"/>
    <w:rsid w:val="00881A12"/>
    <w:rsid w:val="008A342C"/>
    <w:rsid w:val="008E5982"/>
    <w:rsid w:val="008F4E30"/>
    <w:rsid w:val="00906C82"/>
    <w:rsid w:val="00914E89"/>
    <w:rsid w:val="00944CB4"/>
    <w:rsid w:val="00956773"/>
    <w:rsid w:val="00967AE6"/>
    <w:rsid w:val="00971643"/>
    <w:rsid w:val="009870C6"/>
    <w:rsid w:val="00994BA1"/>
    <w:rsid w:val="009A5D04"/>
    <w:rsid w:val="009D4D4C"/>
    <w:rsid w:val="009D67EA"/>
    <w:rsid w:val="00A224C4"/>
    <w:rsid w:val="00A54D1B"/>
    <w:rsid w:val="00A60E6F"/>
    <w:rsid w:val="00A7187A"/>
    <w:rsid w:val="00A81061"/>
    <w:rsid w:val="00AA17CA"/>
    <w:rsid w:val="00AB36EF"/>
    <w:rsid w:val="00AF0452"/>
    <w:rsid w:val="00B014B1"/>
    <w:rsid w:val="00B06B5E"/>
    <w:rsid w:val="00B06CCD"/>
    <w:rsid w:val="00B10197"/>
    <w:rsid w:val="00B2240D"/>
    <w:rsid w:val="00B322B9"/>
    <w:rsid w:val="00B35ABA"/>
    <w:rsid w:val="00B612DA"/>
    <w:rsid w:val="00B75CD3"/>
    <w:rsid w:val="00B870B4"/>
    <w:rsid w:val="00B90D23"/>
    <w:rsid w:val="00BA0C9C"/>
    <w:rsid w:val="00BD6AF4"/>
    <w:rsid w:val="00C00DDC"/>
    <w:rsid w:val="00C039F0"/>
    <w:rsid w:val="00C079A4"/>
    <w:rsid w:val="00C3085F"/>
    <w:rsid w:val="00C412D2"/>
    <w:rsid w:val="00C465FA"/>
    <w:rsid w:val="00C55198"/>
    <w:rsid w:val="00C81383"/>
    <w:rsid w:val="00C855B6"/>
    <w:rsid w:val="00CB353A"/>
    <w:rsid w:val="00CC2129"/>
    <w:rsid w:val="00CC6D24"/>
    <w:rsid w:val="00CD7D6C"/>
    <w:rsid w:val="00CE5371"/>
    <w:rsid w:val="00CF7412"/>
    <w:rsid w:val="00D3114A"/>
    <w:rsid w:val="00D3560B"/>
    <w:rsid w:val="00D93185"/>
    <w:rsid w:val="00D94696"/>
    <w:rsid w:val="00D97AE2"/>
    <w:rsid w:val="00DC4906"/>
    <w:rsid w:val="00E17297"/>
    <w:rsid w:val="00E3203C"/>
    <w:rsid w:val="00E46C1D"/>
    <w:rsid w:val="00E7504B"/>
    <w:rsid w:val="00E81325"/>
    <w:rsid w:val="00EA25B7"/>
    <w:rsid w:val="00EF5802"/>
    <w:rsid w:val="00F209CA"/>
    <w:rsid w:val="00F2796D"/>
    <w:rsid w:val="00F4137F"/>
    <w:rsid w:val="00F56512"/>
    <w:rsid w:val="00F95928"/>
    <w:rsid w:val="00F96224"/>
    <w:rsid w:val="00F971E0"/>
    <w:rsid w:val="00FA3951"/>
    <w:rsid w:val="00FB2791"/>
    <w:rsid w:val="00FC4FFC"/>
    <w:rsid w:val="00FE04E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947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8"/>
        <w:szCs w:val="1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rPr>
  </w:style>
  <w:style w:type="paragraph" w:styleId="Heading1">
    <w:name w:val="heading 1"/>
    <w:basedOn w:val="Normal"/>
    <w:next w:val="Normal"/>
    <w:link w:val="Heading1Char"/>
    <w:uiPriority w:val="9"/>
    <w:qFormat/>
    <w:rsid w:val="00EA25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01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6AF4"/>
    <w:pPr>
      <w:keepNext/>
      <w:keepLines/>
      <w:suppressAutoHyphens/>
      <w:spacing w:before="40" w:line="240" w:lineRule="atLeast"/>
      <w:outlineLvl w:val="2"/>
    </w:pPr>
    <w:rPr>
      <w:rFonts w:asciiTheme="majorHAnsi" w:eastAsiaTheme="majorEastAsia" w:hAnsiTheme="majorHAnsi" w:cstheme="majorBidi"/>
      <w:color w:val="1F3763" w:themeColor="accent1" w:themeShade="7F"/>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275"/>
    <w:pPr>
      <w:ind w:left="720"/>
      <w:contextualSpacing/>
    </w:pPr>
  </w:style>
  <w:style w:type="character" w:styleId="Hyperlink">
    <w:name w:val="Hyperlink"/>
    <w:basedOn w:val="DefaultParagraphFont"/>
    <w:uiPriority w:val="99"/>
    <w:unhideWhenUsed/>
    <w:rsid w:val="00F56512"/>
    <w:rPr>
      <w:color w:val="0000FF"/>
      <w:u w:val="single"/>
    </w:rPr>
  </w:style>
  <w:style w:type="paragraph" w:styleId="FootnoteText">
    <w:name w:val="footnote text"/>
    <w:basedOn w:val="Normal"/>
    <w:link w:val="FootnoteTextChar"/>
    <w:uiPriority w:val="99"/>
    <w:unhideWhenUsed/>
    <w:rsid w:val="005744B3"/>
  </w:style>
  <w:style w:type="character" w:customStyle="1" w:styleId="FootnoteTextChar">
    <w:name w:val="Footnote Text Char"/>
    <w:basedOn w:val="DefaultParagraphFont"/>
    <w:link w:val="FootnoteText"/>
    <w:uiPriority w:val="99"/>
    <w:rsid w:val="005744B3"/>
    <w:rPr>
      <w:sz w:val="24"/>
      <w:szCs w:val="24"/>
      <w:lang w:val="es-ES"/>
    </w:rPr>
  </w:style>
  <w:style w:type="character" w:styleId="FootnoteReference">
    <w:name w:val="footnote reference"/>
    <w:basedOn w:val="DefaultParagraphFont"/>
    <w:uiPriority w:val="99"/>
    <w:unhideWhenUsed/>
    <w:rsid w:val="005744B3"/>
    <w:rPr>
      <w:vertAlign w:val="superscript"/>
    </w:rPr>
  </w:style>
  <w:style w:type="paragraph" w:styleId="BalloonText">
    <w:name w:val="Balloon Text"/>
    <w:basedOn w:val="Normal"/>
    <w:link w:val="BalloonTextChar"/>
    <w:uiPriority w:val="99"/>
    <w:semiHidden/>
    <w:unhideWhenUsed/>
    <w:rsid w:val="007F7B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BD7"/>
    <w:rPr>
      <w:rFonts w:ascii="Segoe UI" w:hAnsi="Segoe UI" w:cs="Segoe UI"/>
      <w:lang w:val="es-ES"/>
    </w:rPr>
  </w:style>
  <w:style w:type="character" w:customStyle="1" w:styleId="UnresolvedMention">
    <w:name w:val="Unresolved Mention"/>
    <w:basedOn w:val="DefaultParagraphFont"/>
    <w:uiPriority w:val="99"/>
    <w:rsid w:val="00820BE8"/>
    <w:rPr>
      <w:color w:val="605E5C"/>
      <w:shd w:val="clear" w:color="auto" w:fill="E1DFDD"/>
    </w:rPr>
  </w:style>
  <w:style w:type="character" w:customStyle="1" w:styleId="Heading3Char">
    <w:name w:val="Heading 3 Char"/>
    <w:basedOn w:val="DefaultParagraphFont"/>
    <w:link w:val="Heading3"/>
    <w:uiPriority w:val="9"/>
    <w:rsid w:val="00BD6AF4"/>
    <w:rPr>
      <w:rFonts w:asciiTheme="majorHAnsi" w:eastAsiaTheme="majorEastAsia" w:hAnsiTheme="majorHAnsi" w:cstheme="majorBidi"/>
      <w:color w:val="1F3763" w:themeColor="accent1" w:themeShade="7F"/>
      <w:sz w:val="24"/>
      <w:szCs w:val="24"/>
      <w:lang w:val="en-GB" w:eastAsia="zh-CN"/>
    </w:rPr>
  </w:style>
  <w:style w:type="table" w:styleId="TableGrid">
    <w:name w:val="Table Grid"/>
    <w:basedOn w:val="TableNormal"/>
    <w:uiPriority w:val="39"/>
    <w:rsid w:val="00BD6AF4"/>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6C1D"/>
    <w:pPr>
      <w:spacing w:before="100" w:beforeAutospacing="1" w:after="100" w:afterAutospacing="1"/>
    </w:pPr>
    <w:rPr>
      <w:rFonts w:ascii="Times New Roman" w:eastAsia="Times New Roman" w:hAnsi="Times New Roman"/>
      <w:lang w:val="en-GB" w:eastAsia="en-GB" w:bidi="th-TH"/>
    </w:rPr>
  </w:style>
  <w:style w:type="character" w:styleId="CommentReference">
    <w:name w:val="annotation reference"/>
    <w:basedOn w:val="DefaultParagraphFont"/>
    <w:uiPriority w:val="99"/>
    <w:semiHidden/>
    <w:unhideWhenUsed/>
    <w:rsid w:val="00262F0B"/>
    <w:rPr>
      <w:sz w:val="18"/>
      <w:szCs w:val="18"/>
    </w:rPr>
  </w:style>
  <w:style w:type="paragraph" w:styleId="CommentText">
    <w:name w:val="annotation text"/>
    <w:basedOn w:val="Normal"/>
    <w:link w:val="CommentTextChar"/>
    <w:uiPriority w:val="99"/>
    <w:semiHidden/>
    <w:unhideWhenUsed/>
    <w:rsid w:val="00262F0B"/>
    <w:rPr>
      <w:lang w:val="es-ES_tradnl"/>
    </w:rPr>
  </w:style>
  <w:style w:type="character" w:customStyle="1" w:styleId="CommentTextChar">
    <w:name w:val="Comment Text Char"/>
    <w:basedOn w:val="DefaultParagraphFont"/>
    <w:link w:val="CommentText"/>
    <w:uiPriority w:val="99"/>
    <w:semiHidden/>
    <w:rsid w:val="00262F0B"/>
    <w:rPr>
      <w:sz w:val="24"/>
      <w:szCs w:val="24"/>
      <w:lang w:val="es-ES_tradnl"/>
    </w:rPr>
  </w:style>
  <w:style w:type="character" w:customStyle="1" w:styleId="il">
    <w:name w:val="il"/>
    <w:basedOn w:val="DefaultParagraphFont"/>
    <w:rsid w:val="00420F37"/>
  </w:style>
  <w:style w:type="character" w:customStyle="1" w:styleId="fontstyle01">
    <w:name w:val="fontstyle01"/>
    <w:basedOn w:val="DefaultParagraphFont"/>
    <w:rsid w:val="001220D2"/>
    <w:rPr>
      <w:rFonts w:ascii="Calibri" w:hAnsi="Calibri" w:cs="Calibri" w:hint="default"/>
      <w:b w:val="0"/>
      <w:bCs w:val="0"/>
      <w:i w:val="0"/>
      <w:iCs w:val="0"/>
      <w:color w:val="000000"/>
      <w:sz w:val="22"/>
      <w:szCs w:val="22"/>
    </w:rPr>
  </w:style>
  <w:style w:type="character" w:customStyle="1" w:styleId="Heading2Char">
    <w:name w:val="Heading 2 Char"/>
    <w:basedOn w:val="DefaultParagraphFont"/>
    <w:link w:val="Heading2"/>
    <w:uiPriority w:val="9"/>
    <w:rsid w:val="00B10197"/>
    <w:rPr>
      <w:rFonts w:asciiTheme="majorHAnsi" w:eastAsiaTheme="majorEastAsia" w:hAnsiTheme="majorHAnsi" w:cstheme="majorBidi"/>
      <w:color w:val="2F5496" w:themeColor="accent1" w:themeShade="BF"/>
      <w:sz w:val="26"/>
      <w:szCs w:val="26"/>
      <w:lang w:val="es-ES"/>
    </w:rPr>
  </w:style>
  <w:style w:type="character" w:customStyle="1" w:styleId="mw-headline">
    <w:name w:val="mw-headline"/>
    <w:basedOn w:val="DefaultParagraphFont"/>
    <w:rsid w:val="001D5026"/>
  </w:style>
  <w:style w:type="character" w:customStyle="1" w:styleId="mw-editsection">
    <w:name w:val="mw-editsection"/>
    <w:basedOn w:val="DefaultParagraphFont"/>
    <w:rsid w:val="001D5026"/>
  </w:style>
  <w:style w:type="character" w:customStyle="1" w:styleId="mw-editsection-bracket">
    <w:name w:val="mw-editsection-bracket"/>
    <w:basedOn w:val="DefaultParagraphFont"/>
    <w:rsid w:val="001D5026"/>
  </w:style>
  <w:style w:type="character" w:customStyle="1" w:styleId="legend-color">
    <w:name w:val="legend-color"/>
    <w:basedOn w:val="DefaultParagraphFont"/>
    <w:rsid w:val="001D5026"/>
  </w:style>
  <w:style w:type="character" w:customStyle="1" w:styleId="Heading1Char">
    <w:name w:val="Heading 1 Char"/>
    <w:basedOn w:val="DefaultParagraphFont"/>
    <w:link w:val="Heading1"/>
    <w:uiPriority w:val="9"/>
    <w:rsid w:val="00EA25B7"/>
    <w:rPr>
      <w:rFonts w:asciiTheme="majorHAnsi" w:eastAsiaTheme="majorEastAsia" w:hAnsiTheme="majorHAnsi" w:cstheme="majorBidi"/>
      <w:color w:val="2F5496" w:themeColor="accent1" w:themeShade="BF"/>
      <w:sz w:val="32"/>
      <w:szCs w:val="32"/>
      <w:lang w:val="es-ES"/>
    </w:rPr>
  </w:style>
  <w:style w:type="character" w:customStyle="1" w:styleId="sfzihb">
    <w:name w:val="sfzihb"/>
    <w:basedOn w:val="DefaultParagraphFont"/>
    <w:rsid w:val="00EA25B7"/>
  </w:style>
  <w:style w:type="character" w:styleId="HTMLCite">
    <w:name w:val="HTML Cite"/>
    <w:basedOn w:val="DefaultParagraphFont"/>
    <w:uiPriority w:val="99"/>
    <w:semiHidden/>
    <w:unhideWhenUsed/>
    <w:rsid w:val="00EA25B7"/>
    <w:rPr>
      <w:i/>
      <w:iCs/>
    </w:rPr>
  </w:style>
  <w:style w:type="paragraph" w:customStyle="1" w:styleId="action-menu-item">
    <w:name w:val="action-menu-item"/>
    <w:basedOn w:val="Normal"/>
    <w:rsid w:val="00EA25B7"/>
    <w:pPr>
      <w:spacing w:before="100" w:beforeAutospacing="1" w:after="100" w:afterAutospacing="1"/>
    </w:pPr>
    <w:rPr>
      <w:rFonts w:ascii="Times New Roman" w:eastAsia="Times New Roman" w:hAnsi="Times New Roman"/>
      <w:lang w:val="en-GB" w:eastAsia="en-GB" w:bidi="th-TH"/>
    </w:rPr>
  </w:style>
  <w:style w:type="character" w:customStyle="1" w:styleId="st">
    <w:name w:val="st"/>
    <w:basedOn w:val="DefaultParagraphFont"/>
    <w:rsid w:val="00EA25B7"/>
  </w:style>
  <w:style w:type="character" w:styleId="Emphasis">
    <w:name w:val="Emphasis"/>
    <w:basedOn w:val="DefaultParagraphFont"/>
    <w:uiPriority w:val="20"/>
    <w:qFormat/>
    <w:rsid w:val="00EA25B7"/>
    <w:rPr>
      <w:i/>
      <w:iCs/>
    </w:rPr>
  </w:style>
  <w:style w:type="character" w:customStyle="1" w:styleId="f">
    <w:name w:val="f"/>
    <w:basedOn w:val="DefaultParagraphFont"/>
    <w:rsid w:val="00EA2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724756">
      <w:bodyDiv w:val="1"/>
      <w:marLeft w:val="0"/>
      <w:marRight w:val="0"/>
      <w:marTop w:val="0"/>
      <w:marBottom w:val="0"/>
      <w:divBdr>
        <w:top w:val="none" w:sz="0" w:space="0" w:color="auto"/>
        <w:left w:val="none" w:sz="0" w:space="0" w:color="auto"/>
        <w:bottom w:val="none" w:sz="0" w:space="0" w:color="auto"/>
        <w:right w:val="none" w:sz="0" w:space="0" w:color="auto"/>
      </w:divBdr>
      <w:divsChild>
        <w:div w:id="1973245704">
          <w:marLeft w:val="0"/>
          <w:marRight w:val="0"/>
          <w:marTop w:val="0"/>
          <w:marBottom w:val="0"/>
          <w:divBdr>
            <w:top w:val="none" w:sz="0" w:space="0" w:color="auto"/>
            <w:left w:val="none" w:sz="0" w:space="23" w:color="F2F2F2"/>
            <w:bottom w:val="single" w:sz="6" w:space="0" w:color="F2F2F2"/>
            <w:right w:val="none" w:sz="0" w:space="23" w:color="F2F2F2"/>
          </w:divBdr>
          <w:divsChild>
            <w:div w:id="953171695">
              <w:marLeft w:val="0"/>
              <w:marRight w:val="0"/>
              <w:marTop w:val="0"/>
              <w:marBottom w:val="0"/>
              <w:divBdr>
                <w:top w:val="none" w:sz="0" w:space="0" w:color="auto"/>
                <w:left w:val="none" w:sz="0" w:space="0" w:color="auto"/>
                <w:bottom w:val="none" w:sz="0" w:space="0" w:color="auto"/>
                <w:right w:val="none" w:sz="0" w:space="0" w:color="auto"/>
              </w:divBdr>
              <w:divsChild>
                <w:div w:id="1699348878">
                  <w:marLeft w:val="0"/>
                  <w:marRight w:val="0"/>
                  <w:marTop w:val="0"/>
                  <w:marBottom w:val="0"/>
                  <w:divBdr>
                    <w:top w:val="none" w:sz="0" w:space="0" w:color="auto"/>
                    <w:left w:val="none" w:sz="0" w:space="0" w:color="auto"/>
                    <w:bottom w:val="none" w:sz="0" w:space="0" w:color="auto"/>
                    <w:right w:val="none" w:sz="0" w:space="0" w:color="auto"/>
                  </w:divBdr>
                  <w:divsChild>
                    <w:div w:id="7827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379802">
      <w:bodyDiv w:val="1"/>
      <w:marLeft w:val="0"/>
      <w:marRight w:val="0"/>
      <w:marTop w:val="0"/>
      <w:marBottom w:val="0"/>
      <w:divBdr>
        <w:top w:val="none" w:sz="0" w:space="0" w:color="auto"/>
        <w:left w:val="none" w:sz="0" w:space="0" w:color="auto"/>
        <w:bottom w:val="none" w:sz="0" w:space="0" w:color="auto"/>
        <w:right w:val="none" w:sz="0" w:space="0" w:color="auto"/>
      </w:divBdr>
      <w:divsChild>
        <w:div w:id="1757093299">
          <w:marLeft w:val="0"/>
          <w:marRight w:val="0"/>
          <w:marTop w:val="0"/>
          <w:marBottom w:val="0"/>
          <w:divBdr>
            <w:top w:val="none" w:sz="0" w:space="0" w:color="auto"/>
            <w:left w:val="none" w:sz="0" w:space="0" w:color="auto"/>
            <w:bottom w:val="none" w:sz="0" w:space="0" w:color="auto"/>
            <w:right w:val="none" w:sz="0" w:space="0" w:color="auto"/>
          </w:divBdr>
          <w:divsChild>
            <w:div w:id="1616794079">
              <w:marLeft w:val="0"/>
              <w:marRight w:val="0"/>
              <w:marTop w:val="0"/>
              <w:marBottom w:val="0"/>
              <w:divBdr>
                <w:top w:val="none" w:sz="0" w:space="0" w:color="auto"/>
                <w:left w:val="none" w:sz="0" w:space="0" w:color="auto"/>
                <w:bottom w:val="none" w:sz="0" w:space="0" w:color="auto"/>
                <w:right w:val="none" w:sz="0" w:space="0" w:color="auto"/>
              </w:divBdr>
              <w:divsChild>
                <w:div w:id="1179269133">
                  <w:marLeft w:val="0"/>
                  <w:marRight w:val="0"/>
                  <w:marTop w:val="0"/>
                  <w:marBottom w:val="0"/>
                  <w:divBdr>
                    <w:top w:val="none" w:sz="0" w:space="0" w:color="auto"/>
                    <w:left w:val="none" w:sz="0" w:space="0" w:color="auto"/>
                    <w:bottom w:val="none" w:sz="0" w:space="0" w:color="auto"/>
                    <w:right w:val="none" w:sz="0" w:space="0" w:color="auto"/>
                  </w:divBdr>
                  <w:divsChild>
                    <w:div w:id="2062364363">
                      <w:marLeft w:val="2250"/>
                      <w:marRight w:val="0"/>
                      <w:marTop w:val="0"/>
                      <w:marBottom w:val="0"/>
                      <w:divBdr>
                        <w:top w:val="none" w:sz="0" w:space="0" w:color="auto"/>
                        <w:left w:val="none" w:sz="0" w:space="0" w:color="auto"/>
                        <w:bottom w:val="none" w:sz="0" w:space="0" w:color="auto"/>
                        <w:right w:val="none" w:sz="0" w:space="0" w:color="auto"/>
                      </w:divBdr>
                      <w:divsChild>
                        <w:div w:id="934292596">
                          <w:marLeft w:val="0"/>
                          <w:marRight w:val="0"/>
                          <w:marTop w:val="0"/>
                          <w:marBottom w:val="0"/>
                          <w:divBdr>
                            <w:top w:val="none" w:sz="0" w:space="0" w:color="auto"/>
                            <w:left w:val="none" w:sz="0" w:space="0" w:color="auto"/>
                            <w:bottom w:val="none" w:sz="0" w:space="0" w:color="auto"/>
                            <w:right w:val="none" w:sz="0" w:space="0" w:color="auto"/>
                          </w:divBdr>
                          <w:divsChild>
                            <w:div w:id="20776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509577">
          <w:marLeft w:val="0"/>
          <w:marRight w:val="0"/>
          <w:marTop w:val="0"/>
          <w:marBottom w:val="0"/>
          <w:divBdr>
            <w:top w:val="none" w:sz="0" w:space="0" w:color="auto"/>
            <w:left w:val="none" w:sz="0" w:space="0" w:color="auto"/>
            <w:bottom w:val="none" w:sz="0" w:space="0" w:color="auto"/>
            <w:right w:val="none" w:sz="0" w:space="0" w:color="auto"/>
          </w:divBdr>
          <w:divsChild>
            <w:div w:id="857161186">
              <w:marLeft w:val="0"/>
              <w:marRight w:val="0"/>
              <w:marTop w:val="0"/>
              <w:marBottom w:val="0"/>
              <w:divBdr>
                <w:top w:val="none" w:sz="0" w:space="0" w:color="auto"/>
                <w:left w:val="none" w:sz="0" w:space="0" w:color="auto"/>
                <w:bottom w:val="none" w:sz="0" w:space="0" w:color="auto"/>
                <w:right w:val="none" w:sz="0" w:space="0" w:color="auto"/>
              </w:divBdr>
              <w:divsChild>
                <w:div w:id="1302151894">
                  <w:marLeft w:val="0"/>
                  <w:marRight w:val="0"/>
                  <w:marTop w:val="0"/>
                  <w:marBottom w:val="0"/>
                  <w:divBdr>
                    <w:top w:val="none" w:sz="0" w:space="0" w:color="auto"/>
                    <w:left w:val="none" w:sz="0" w:space="0" w:color="auto"/>
                    <w:bottom w:val="none" w:sz="0" w:space="0" w:color="auto"/>
                    <w:right w:val="none" w:sz="0" w:space="0" w:color="auto"/>
                  </w:divBdr>
                  <w:divsChild>
                    <w:div w:id="1015964958">
                      <w:marLeft w:val="2250"/>
                      <w:marRight w:val="3960"/>
                      <w:marTop w:val="0"/>
                      <w:marBottom w:val="0"/>
                      <w:divBdr>
                        <w:top w:val="none" w:sz="0" w:space="0" w:color="auto"/>
                        <w:left w:val="none" w:sz="0" w:space="0" w:color="auto"/>
                        <w:bottom w:val="none" w:sz="0" w:space="0" w:color="auto"/>
                        <w:right w:val="none" w:sz="0" w:space="0" w:color="auto"/>
                      </w:divBdr>
                      <w:divsChild>
                        <w:div w:id="298190710">
                          <w:marLeft w:val="0"/>
                          <w:marRight w:val="0"/>
                          <w:marTop w:val="0"/>
                          <w:marBottom w:val="0"/>
                          <w:divBdr>
                            <w:top w:val="none" w:sz="0" w:space="0" w:color="auto"/>
                            <w:left w:val="none" w:sz="0" w:space="0" w:color="auto"/>
                            <w:bottom w:val="none" w:sz="0" w:space="0" w:color="auto"/>
                            <w:right w:val="none" w:sz="0" w:space="0" w:color="auto"/>
                          </w:divBdr>
                          <w:divsChild>
                            <w:div w:id="173351161">
                              <w:marLeft w:val="0"/>
                              <w:marRight w:val="0"/>
                              <w:marTop w:val="0"/>
                              <w:marBottom w:val="0"/>
                              <w:divBdr>
                                <w:top w:val="none" w:sz="0" w:space="0" w:color="auto"/>
                                <w:left w:val="none" w:sz="0" w:space="0" w:color="auto"/>
                                <w:bottom w:val="none" w:sz="0" w:space="0" w:color="auto"/>
                                <w:right w:val="none" w:sz="0" w:space="0" w:color="auto"/>
                              </w:divBdr>
                              <w:divsChild>
                                <w:div w:id="1514372609">
                                  <w:marLeft w:val="0"/>
                                  <w:marRight w:val="0"/>
                                  <w:marTop w:val="0"/>
                                  <w:marBottom w:val="0"/>
                                  <w:divBdr>
                                    <w:top w:val="none" w:sz="0" w:space="0" w:color="auto"/>
                                    <w:left w:val="none" w:sz="0" w:space="0" w:color="auto"/>
                                    <w:bottom w:val="none" w:sz="0" w:space="0" w:color="auto"/>
                                    <w:right w:val="none" w:sz="0" w:space="0" w:color="auto"/>
                                  </w:divBdr>
                                  <w:divsChild>
                                    <w:div w:id="1081298875">
                                      <w:marLeft w:val="0"/>
                                      <w:marRight w:val="0"/>
                                      <w:marTop w:val="90"/>
                                      <w:marBottom w:val="0"/>
                                      <w:divBdr>
                                        <w:top w:val="none" w:sz="0" w:space="0" w:color="auto"/>
                                        <w:left w:val="none" w:sz="0" w:space="0" w:color="auto"/>
                                        <w:bottom w:val="none" w:sz="0" w:space="0" w:color="auto"/>
                                        <w:right w:val="none" w:sz="0" w:space="0" w:color="auto"/>
                                      </w:divBdr>
                                      <w:divsChild>
                                        <w:div w:id="1574899371">
                                          <w:marLeft w:val="0"/>
                                          <w:marRight w:val="0"/>
                                          <w:marTop w:val="0"/>
                                          <w:marBottom w:val="0"/>
                                          <w:divBdr>
                                            <w:top w:val="none" w:sz="0" w:space="0" w:color="auto"/>
                                            <w:left w:val="none" w:sz="0" w:space="0" w:color="auto"/>
                                            <w:bottom w:val="none" w:sz="0" w:space="0" w:color="auto"/>
                                            <w:right w:val="none" w:sz="0" w:space="0" w:color="auto"/>
                                          </w:divBdr>
                                          <w:divsChild>
                                            <w:div w:id="1353918816">
                                              <w:marLeft w:val="0"/>
                                              <w:marRight w:val="0"/>
                                              <w:marTop w:val="0"/>
                                              <w:marBottom w:val="0"/>
                                              <w:divBdr>
                                                <w:top w:val="none" w:sz="0" w:space="0" w:color="auto"/>
                                                <w:left w:val="none" w:sz="0" w:space="0" w:color="auto"/>
                                                <w:bottom w:val="none" w:sz="0" w:space="0" w:color="auto"/>
                                                <w:right w:val="none" w:sz="0" w:space="0" w:color="auto"/>
                                              </w:divBdr>
                                              <w:divsChild>
                                                <w:div w:id="1688559491">
                                                  <w:marLeft w:val="0"/>
                                                  <w:marRight w:val="0"/>
                                                  <w:marTop w:val="0"/>
                                                  <w:marBottom w:val="0"/>
                                                  <w:divBdr>
                                                    <w:top w:val="none" w:sz="0" w:space="0" w:color="auto"/>
                                                    <w:left w:val="none" w:sz="0" w:space="0" w:color="auto"/>
                                                    <w:bottom w:val="none" w:sz="0" w:space="0" w:color="auto"/>
                                                    <w:right w:val="none" w:sz="0" w:space="0" w:color="auto"/>
                                                  </w:divBdr>
                                                  <w:divsChild>
                                                    <w:div w:id="461770599">
                                                      <w:marLeft w:val="0"/>
                                                      <w:marRight w:val="0"/>
                                                      <w:marTop w:val="0"/>
                                                      <w:marBottom w:val="390"/>
                                                      <w:divBdr>
                                                        <w:top w:val="none" w:sz="0" w:space="0" w:color="auto"/>
                                                        <w:left w:val="none" w:sz="0" w:space="0" w:color="auto"/>
                                                        <w:bottom w:val="none" w:sz="0" w:space="0" w:color="auto"/>
                                                        <w:right w:val="none" w:sz="0" w:space="0" w:color="auto"/>
                                                      </w:divBdr>
                                                      <w:divsChild>
                                                        <w:div w:id="1715420592">
                                                          <w:marLeft w:val="0"/>
                                                          <w:marRight w:val="0"/>
                                                          <w:marTop w:val="0"/>
                                                          <w:marBottom w:val="0"/>
                                                          <w:divBdr>
                                                            <w:top w:val="none" w:sz="0" w:space="0" w:color="auto"/>
                                                            <w:left w:val="none" w:sz="0" w:space="0" w:color="auto"/>
                                                            <w:bottom w:val="none" w:sz="0" w:space="0" w:color="auto"/>
                                                            <w:right w:val="none" w:sz="0" w:space="0" w:color="auto"/>
                                                          </w:divBdr>
                                                          <w:divsChild>
                                                            <w:div w:id="1550336678">
                                                              <w:marLeft w:val="0"/>
                                                              <w:marRight w:val="0"/>
                                                              <w:marTop w:val="0"/>
                                                              <w:marBottom w:val="0"/>
                                                              <w:divBdr>
                                                                <w:top w:val="none" w:sz="0" w:space="0" w:color="auto"/>
                                                                <w:left w:val="none" w:sz="0" w:space="0" w:color="auto"/>
                                                                <w:bottom w:val="none" w:sz="0" w:space="0" w:color="auto"/>
                                                                <w:right w:val="none" w:sz="0" w:space="0" w:color="auto"/>
                                                              </w:divBdr>
                                                              <w:divsChild>
                                                                <w:div w:id="2043281982">
                                                                  <w:marLeft w:val="0"/>
                                                                  <w:marRight w:val="0"/>
                                                                  <w:marTop w:val="0"/>
                                                                  <w:marBottom w:val="0"/>
                                                                  <w:divBdr>
                                                                    <w:top w:val="none" w:sz="0" w:space="0" w:color="auto"/>
                                                                    <w:left w:val="none" w:sz="0" w:space="0" w:color="auto"/>
                                                                    <w:bottom w:val="none" w:sz="0" w:space="0" w:color="auto"/>
                                                                    <w:right w:val="none" w:sz="0" w:space="0" w:color="auto"/>
                                                                  </w:divBdr>
                                                                  <w:divsChild>
                                                                    <w:div w:id="248854663">
                                                                      <w:marLeft w:val="0"/>
                                                                      <w:marRight w:val="0"/>
                                                                      <w:marTop w:val="0"/>
                                                                      <w:marBottom w:val="0"/>
                                                                      <w:divBdr>
                                                                        <w:top w:val="none" w:sz="0" w:space="0" w:color="auto"/>
                                                                        <w:left w:val="none" w:sz="0" w:space="0" w:color="auto"/>
                                                                        <w:bottom w:val="none" w:sz="0" w:space="0" w:color="auto"/>
                                                                        <w:right w:val="none" w:sz="0" w:space="0" w:color="auto"/>
                                                                      </w:divBdr>
                                                                    </w:div>
                                                                    <w:div w:id="1955936270">
                                                                      <w:marLeft w:val="45"/>
                                                                      <w:marRight w:val="45"/>
                                                                      <w:marTop w:val="15"/>
                                                                      <w:marBottom w:val="0"/>
                                                                      <w:divBdr>
                                                                        <w:top w:val="none" w:sz="0" w:space="0" w:color="auto"/>
                                                                        <w:left w:val="none" w:sz="0" w:space="0" w:color="auto"/>
                                                                        <w:bottom w:val="none" w:sz="0" w:space="0" w:color="auto"/>
                                                                        <w:right w:val="none" w:sz="0" w:space="0" w:color="auto"/>
                                                                      </w:divBdr>
                                                                      <w:divsChild>
                                                                        <w:div w:id="7898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83924">
                                                                  <w:marLeft w:val="0"/>
                                                                  <w:marRight w:val="0"/>
                                                                  <w:marTop w:val="0"/>
                                                                  <w:marBottom w:val="0"/>
                                                                  <w:divBdr>
                                                                    <w:top w:val="none" w:sz="0" w:space="0" w:color="auto"/>
                                                                    <w:left w:val="none" w:sz="0" w:space="0" w:color="auto"/>
                                                                    <w:bottom w:val="none" w:sz="0" w:space="0" w:color="auto"/>
                                                                    <w:right w:val="none" w:sz="0" w:space="0" w:color="auto"/>
                                                                  </w:divBdr>
                                                                  <w:divsChild>
                                                                    <w:div w:id="27028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64388">
                                                      <w:marLeft w:val="0"/>
                                                      <w:marRight w:val="0"/>
                                                      <w:marTop w:val="0"/>
                                                      <w:marBottom w:val="390"/>
                                                      <w:divBdr>
                                                        <w:top w:val="none" w:sz="0" w:space="0" w:color="auto"/>
                                                        <w:left w:val="none" w:sz="0" w:space="0" w:color="auto"/>
                                                        <w:bottom w:val="none" w:sz="0" w:space="0" w:color="auto"/>
                                                        <w:right w:val="none" w:sz="0" w:space="0" w:color="auto"/>
                                                      </w:divBdr>
                                                      <w:divsChild>
                                                        <w:div w:id="941844490">
                                                          <w:marLeft w:val="0"/>
                                                          <w:marRight w:val="0"/>
                                                          <w:marTop w:val="0"/>
                                                          <w:marBottom w:val="0"/>
                                                          <w:divBdr>
                                                            <w:top w:val="none" w:sz="0" w:space="0" w:color="auto"/>
                                                            <w:left w:val="none" w:sz="0" w:space="0" w:color="auto"/>
                                                            <w:bottom w:val="none" w:sz="0" w:space="0" w:color="auto"/>
                                                            <w:right w:val="none" w:sz="0" w:space="0" w:color="auto"/>
                                                          </w:divBdr>
                                                          <w:divsChild>
                                                            <w:div w:id="1117136677">
                                                              <w:marLeft w:val="0"/>
                                                              <w:marRight w:val="0"/>
                                                              <w:marTop w:val="0"/>
                                                              <w:marBottom w:val="0"/>
                                                              <w:divBdr>
                                                                <w:top w:val="none" w:sz="0" w:space="0" w:color="auto"/>
                                                                <w:left w:val="none" w:sz="0" w:space="0" w:color="auto"/>
                                                                <w:bottom w:val="none" w:sz="0" w:space="0" w:color="auto"/>
                                                                <w:right w:val="none" w:sz="0" w:space="0" w:color="auto"/>
                                                              </w:divBdr>
                                                              <w:divsChild>
                                                                <w:div w:id="2049528209">
                                                                  <w:marLeft w:val="0"/>
                                                                  <w:marRight w:val="0"/>
                                                                  <w:marTop w:val="0"/>
                                                                  <w:marBottom w:val="0"/>
                                                                  <w:divBdr>
                                                                    <w:top w:val="none" w:sz="0" w:space="0" w:color="auto"/>
                                                                    <w:left w:val="none" w:sz="0" w:space="0" w:color="auto"/>
                                                                    <w:bottom w:val="none" w:sz="0" w:space="0" w:color="auto"/>
                                                                    <w:right w:val="none" w:sz="0" w:space="0" w:color="auto"/>
                                                                  </w:divBdr>
                                                                  <w:divsChild>
                                                                    <w:div w:id="31543834">
                                                                      <w:marLeft w:val="0"/>
                                                                      <w:marRight w:val="0"/>
                                                                      <w:marTop w:val="0"/>
                                                                      <w:marBottom w:val="0"/>
                                                                      <w:divBdr>
                                                                        <w:top w:val="none" w:sz="0" w:space="0" w:color="auto"/>
                                                                        <w:left w:val="none" w:sz="0" w:space="0" w:color="auto"/>
                                                                        <w:bottom w:val="none" w:sz="0" w:space="0" w:color="auto"/>
                                                                        <w:right w:val="none" w:sz="0" w:space="0" w:color="auto"/>
                                                                      </w:divBdr>
                                                                    </w:div>
                                                                    <w:div w:id="1760785576">
                                                                      <w:marLeft w:val="45"/>
                                                                      <w:marRight w:val="45"/>
                                                                      <w:marTop w:val="15"/>
                                                                      <w:marBottom w:val="0"/>
                                                                      <w:divBdr>
                                                                        <w:top w:val="none" w:sz="0" w:space="0" w:color="auto"/>
                                                                        <w:left w:val="none" w:sz="0" w:space="0" w:color="auto"/>
                                                                        <w:bottom w:val="none" w:sz="0" w:space="0" w:color="auto"/>
                                                                        <w:right w:val="none" w:sz="0" w:space="0" w:color="auto"/>
                                                                      </w:divBdr>
                                                                      <w:divsChild>
                                                                        <w:div w:id="12123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4750">
                                                                  <w:marLeft w:val="0"/>
                                                                  <w:marRight w:val="0"/>
                                                                  <w:marTop w:val="0"/>
                                                                  <w:marBottom w:val="0"/>
                                                                  <w:divBdr>
                                                                    <w:top w:val="none" w:sz="0" w:space="0" w:color="auto"/>
                                                                    <w:left w:val="none" w:sz="0" w:space="0" w:color="auto"/>
                                                                    <w:bottom w:val="none" w:sz="0" w:space="0" w:color="auto"/>
                                                                    <w:right w:val="none" w:sz="0" w:space="0" w:color="auto"/>
                                                                  </w:divBdr>
                                                                  <w:divsChild>
                                                                    <w:div w:id="104799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14210">
                                                      <w:marLeft w:val="0"/>
                                                      <w:marRight w:val="0"/>
                                                      <w:marTop w:val="0"/>
                                                      <w:marBottom w:val="420"/>
                                                      <w:divBdr>
                                                        <w:top w:val="none" w:sz="0" w:space="0" w:color="auto"/>
                                                        <w:left w:val="none" w:sz="0" w:space="0" w:color="auto"/>
                                                        <w:bottom w:val="none" w:sz="0" w:space="0" w:color="auto"/>
                                                        <w:right w:val="none" w:sz="0" w:space="0" w:color="auto"/>
                                                      </w:divBdr>
                                                      <w:divsChild>
                                                        <w:div w:id="534658238">
                                                          <w:marLeft w:val="0"/>
                                                          <w:marRight w:val="0"/>
                                                          <w:marTop w:val="0"/>
                                                          <w:marBottom w:val="0"/>
                                                          <w:divBdr>
                                                            <w:top w:val="none" w:sz="0" w:space="0" w:color="auto"/>
                                                            <w:left w:val="none" w:sz="0" w:space="0" w:color="auto"/>
                                                            <w:bottom w:val="none" w:sz="0" w:space="0" w:color="auto"/>
                                                            <w:right w:val="none" w:sz="0" w:space="0" w:color="auto"/>
                                                          </w:divBdr>
                                                          <w:divsChild>
                                                            <w:div w:id="1839298923">
                                                              <w:marLeft w:val="0"/>
                                                              <w:marRight w:val="0"/>
                                                              <w:marTop w:val="0"/>
                                                              <w:marBottom w:val="0"/>
                                                              <w:divBdr>
                                                                <w:top w:val="none" w:sz="0" w:space="0" w:color="auto"/>
                                                                <w:left w:val="none" w:sz="0" w:space="0" w:color="auto"/>
                                                                <w:bottom w:val="none" w:sz="0" w:space="0" w:color="auto"/>
                                                                <w:right w:val="none" w:sz="0" w:space="0" w:color="auto"/>
                                                              </w:divBdr>
                                                              <w:divsChild>
                                                                <w:div w:id="2104762292">
                                                                  <w:marLeft w:val="0"/>
                                                                  <w:marRight w:val="0"/>
                                                                  <w:marTop w:val="0"/>
                                                                  <w:marBottom w:val="0"/>
                                                                  <w:divBdr>
                                                                    <w:top w:val="none" w:sz="0" w:space="0" w:color="auto"/>
                                                                    <w:left w:val="none" w:sz="0" w:space="0" w:color="auto"/>
                                                                    <w:bottom w:val="none" w:sz="0" w:space="0" w:color="auto"/>
                                                                    <w:right w:val="none" w:sz="0" w:space="0" w:color="auto"/>
                                                                  </w:divBdr>
                                                                  <w:divsChild>
                                                                    <w:div w:id="1215853752">
                                                                      <w:marLeft w:val="0"/>
                                                                      <w:marRight w:val="0"/>
                                                                      <w:marTop w:val="0"/>
                                                                      <w:marBottom w:val="0"/>
                                                                      <w:divBdr>
                                                                        <w:top w:val="none" w:sz="0" w:space="0" w:color="auto"/>
                                                                        <w:left w:val="none" w:sz="0" w:space="0" w:color="auto"/>
                                                                        <w:bottom w:val="none" w:sz="0" w:space="0" w:color="auto"/>
                                                                        <w:right w:val="none" w:sz="0" w:space="0" w:color="auto"/>
                                                                      </w:divBdr>
                                                                    </w:div>
                                                                    <w:div w:id="887373118">
                                                                      <w:marLeft w:val="45"/>
                                                                      <w:marRight w:val="45"/>
                                                                      <w:marTop w:val="15"/>
                                                                      <w:marBottom w:val="0"/>
                                                                      <w:divBdr>
                                                                        <w:top w:val="none" w:sz="0" w:space="0" w:color="auto"/>
                                                                        <w:left w:val="none" w:sz="0" w:space="0" w:color="auto"/>
                                                                        <w:bottom w:val="none" w:sz="0" w:space="0" w:color="auto"/>
                                                                        <w:right w:val="none" w:sz="0" w:space="0" w:color="auto"/>
                                                                      </w:divBdr>
                                                                      <w:divsChild>
                                                                        <w:div w:id="15299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26217">
                                                                  <w:marLeft w:val="0"/>
                                                                  <w:marRight w:val="0"/>
                                                                  <w:marTop w:val="0"/>
                                                                  <w:marBottom w:val="0"/>
                                                                  <w:divBdr>
                                                                    <w:top w:val="none" w:sz="0" w:space="0" w:color="auto"/>
                                                                    <w:left w:val="none" w:sz="0" w:space="0" w:color="auto"/>
                                                                    <w:bottom w:val="none" w:sz="0" w:space="0" w:color="auto"/>
                                                                    <w:right w:val="none" w:sz="0" w:space="0" w:color="auto"/>
                                                                  </w:divBdr>
                                                                  <w:divsChild>
                                                                    <w:div w:id="150740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1401161">
      <w:bodyDiv w:val="1"/>
      <w:marLeft w:val="0"/>
      <w:marRight w:val="0"/>
      <w:marTop w:val="0"/>
      <w:marBottom w:val="0"/>
      <w:divBdr>
        <w:top w:val="none" w:sz="0" w:space="0" w:color="auto"/>
        <w:left w:val="none" w:sz="0" w:space="0" w:color="auto"/>
        <w:bottom w:val="none" w:sz="0" w:space="0" w:color="auto"/>
        <w:right w:val="none" w:sz="0" w:space="0" w:color="auto"/>
      </w:divBdr>
    </w:div>
    <w:div w:id="712117257">
      <w:bodyDiv w:val="1"/>
      <w:marLeft w:val="0"/>
      <w:marRight w:val="0"/>
      <w:marTop w:val="0"/>
      <w:marBottom w:val="0"/>
      <w:divBdr>
        <w:top w:val="none" w:sz="0" w:space="0" w:color="auto"/>
        <w:left w:val="none" w:sz="0" w:space="0" w:color="auto"/>
        <w:bottom w:val="none" w:sz="0" w:space="0" w:color="auto"/>
        <w:right w:val="none" w:sz="0" w:space="0" w:color="auto"/>
      </w:divBdr>
    </w:div>
    <w:div w:id="773794360">
      <w:bodyDiv w:val="1"/>
      <w:marLeft w:val="0"/>
      <w:marRight w:val="0"/>
      <w:marTop w:val="0"/>
      <w:marBottom w:val="0"/>
      <w:divBdr>
        <w:top w:val="none" w:sz="0" w:space="0" w:color="auto"/>
        <w:left w:val="none" w:sz="0" w:space="0" w:color="auto"/>
        <w:bottom w:val="none" w:sz="0" w:space="0" w:color="auto"/>
        <w:right w:val="none" w:sz="0" w:space="0" w:color="auto"/>
      </w:divBdr>
    </w:div>
    <w:div w:id="883322995">
      <w:bodyDiv w:val="1"/>
      <w:marLeft w:val="0"/>
      <w:marRight w:val="0"/>
      <w:marTop w:val="0"/>
      <w:marBottom w:val="0"/>
      <w:divBdr>
        <w:top w:val="none" w:sz="0" w:space="0" w:color="auto"/>
        <w:left w:val="none" w:sz="0" w:space="0" w:color="auto"/>
        <w:bottom w:val="none" w:sz="0" w:space="0" w:color="auto"/>
        <w:right w:val="none" w:sz="0" w:space="0" w:color="auto"/>
      </w:divBdr>
    </w:div>
    <w:div w:id="901253274">
      <w:bodyDiv w:val="1"/>
      <w:marLeft w:val="0"/>
      <w:marRight w:val="0"/>
      <w:marTop w:val="0"/>
      <w:marBottom w:val="0"/>
      <w:divBdr>
        <w:top w:val="none" w:sz="0" w:space="0" w:color="auto"/>
        <w:left w:val="none" w:sz="0" w:space="0" w:color="auto"/>
        <w:bottom w:val="none" w:sz="0" w:space="0" w:color="auto"/>
        <w:right w:val="none" w:sz="0" w:space="0" w:color="auto"/>
      </w:divBdr>
    </w:div>
    <w:div w:id="1279485754">
      <w:bodyDiv w:val="1"/>
      <w:marLeft w:val="0"/>
      <w:marRight w:val="0"/>
      <w:marTop w:val="0"/>
      <w:marBottom w:val="0"/>
      <w:divBdr>
        <w:top w:val="none" w:sz="0" w:space="0" w:color="auto"/>
        <w:left w:val="none" w:sz="0" w:space="0" w:color="auto"/>
        <w:bottom w:val="none" w:sz="0" w:space="0" w:color="auto"/>
        <w:right w:val="none" w:sz="0" w:space="0" w:color="auto"/>
      </w:divBdr>
    </w:div>
    <w:div w:id="1285038647">
      <w:bodyDiv w:val="1"/>
      <w:marLeft w:val="0"/>
      <w:marRight w:val="0"/>
      <w:marTop w:val="0"/>
      <w:marBottom w:val="0"/>
      <w:divBdr>
        <w:top w:val="none" w:sz="0" w:space="0" w:color="auto"/>
        <w:left w:val="none" w:sz="0" w:space="0" w:color="auto"/>
        <w:bottom w:val="none" w:sz="0" w:space="0" w:color="auto"/>
        <w:right w:val="none" w:sz="0" w:space="0" w:color="auto"/>
      </w:divBdr>
      <w:divsChild>
        <w:div w:id="347877222">
          <w:marLeft w:val="0"/>
          <w:marRight w:val="0"/>
          <w:marTop w:val="0"/>
          <w:marBottom w:val="0"/>
          <w:divBdr>
            <w:top w:val="none" w:sz="0" w:space="0" w:color="auto"/>
            <w:left w:val="none" w:sz="0" w:space="0" w:color="auto"/>
            <w:bottom w:val="none" w:sz="0" w:space="0" w:color="auto"/>
            <w:right w:val="none" w:sz="0" w:space="0" w:color="auto"/>
          </w:divBdr>
          <w:divsChild>
            <w:div w:id="1340961687">
              <w:marLeft w:val="0"/>
              <w:marRight w:val="0"/>
              <w:marTop w:val="0"/>
              <w:marBottom w:val="0"/>
              <w:divBdr>
                <w:top w:val="none" w:sz="0" w:space="0" w:color="auto"/>
                <w:left w:val="none" w:sz="0" w:space="0" w:color="auto"/>
                <w:bottom w:val="none" w:sz="0" w:space="0" w:color="auto"/>
                <w:right w:val="none" w:sz="0" w:space="0" w:color="auto"/>
              </w:divBdr>
              <w:divsChild>
                <w:div w:id="85659718">
                  <w:marLeft w:val="0"/>
                  <w:marRight w:val="0"/>
                  <w:marTop w:val="0"/>
                  <w:marBottom w:val="0"/>
                  <w:divBdr>
                    <w:top w:val="none" w:sz="0" w:space="0" w:color="auto"/>
                    <w:left w:val="none" w:sz="0" w:space="0" w:color="auto"/>
                    <w:bottom w:val="none" w:sz="0" w:space="0" w:color="auto"/>
                    <w:right w:val="none" w:sz="0" w:space="0" w:color="auto"/>
                  </w:divBdr>
                  <w:divsChild>
                    <w:div w:id="1841773419">
                      <w:marLeft w:val="2250"/>
                      <w:marRight w:val="0"/>
                      <w:marTop w:val="0"/>
                      <w:marBottom w:val="0"/>
                      <w:divBdr>
                        <w:top w:val="none" w:sz="0" w:space="0" w:color="auto"/>
                        <w:left w:val="none" w:sz="0" w:space="0" w:color="auto"/>
                        <w:bottom w:val="none" w:sz="0" w:space="0" w:color="auto"/>
                        <w:right w:val="none" w:sz="0" w:space="0" w:color="auto"/>
                      </w:divBdr>
                      <w:divsChild>
                        <w:div w:id="1629242709">
                          <w:marLeft w:val="0"/>
                          <w:marRight w:val="0"/>
                          <w:marTop w:val="0"/>
                          <w:marBottom w:val="0"/>
                          <w:divBdr>
                            <w:top w:val="none" w:sz="0" w:space="0" w:color="auto"/>
                            <w:left w:val="none" w:sz="0" w:space="0" w:color="auto"/>
                            <w:bottom w:val="none" w:sz="0" w:space="0" w:color="auto"/>
                            <w:right w:val="none" w:sz="0" w:space="0" w:color="auto"/>
                          </w:divBdr>
                          <w:divsChild>
                            <w:div w:id="162589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134290">
          <w:marLeft w:val="0"/>
          <w:marRight w:val="0"/>
          <w:marTop w:val="0"/>
          <w:marBottom w:val="0"/>
          <w:divBdr>
            <w:top w:val="none" w:sz="0" w:space="0" w:color="auto"/>
            <w:left w:val="none" w:sz="0" w:space="0" w:color="auto"/>
            <w:bottom w:val="none" w:sz="0" w:space="0" w:color="auto"/>
            <w:right w:val="none" w:sz="0" w:space="0" w:color="auto"/>
          </w:divBdr>
          <w:divsChild>
            <w:div w:id="1126238855">
              <w:marLeft w:val="0"/>
              <w:marRight w:val="0"/>
              <w:marTop w:val="0"/>
              <w:marBottom w:val="0"/>
              <w:divBdr>
                <w:top w:val="none" w:sz="0" w:space="0" w:color="auto"/>
                <w:left w:val="none" w:sz="0" w:space="0" w:color="auto"/>
                <w:bottom w:val="none" w:sz="0" w:space="0" w:color="auto"/>
                <w:right w:val="none" w:sz="0" w:space="0" w:color="auto"/>
              </w:divBdr>
              <w:divsChild>
                <w:div w:id="1574008922">
                  <w:marLeft w:val="0"/>
                  <w:marRight w:val="0"/>
                  <w:marTop w:val="0"/>
                  <w:marBottom w:val="0"/>
                  <w:divBdr>
                    <w:top w:val="none" w:sz="0" w:space="0" w:color="auto"/>
                    <w:left w:val="none" w:sz="0" w:space="0" w:color="auto"/>
                    <w:bottom w:val="none" w:sz="0" w:space="0" w:color="auto"/>
                    <w:right w:val="none" w:sz="0" w:space="0" w:color="auto"/>
                  </w:divBdr>
                  <w:divsChild>
                    <w:div w:id="1842693858">
                      <w:marLeft w:val="2250"/>
                      <w:marRight w:val="3960"/>
                      <w:marTop w:val="0"/>
                      <w:marBottom w:val="0"/>
                      <w:divBdr>
                        <w:top w:val="none" w:sz="0" w:space="0" w:color="auto"/>
                        <w:left w:val="none" w:sz="0" w:space="0" w:color="auto"/>
                        <w:bottom w:val="none" w:sz="0" w:space="0" w:color="auto"/>
                        <w:right w:val="none" w:sz="0" w:space="0" w:color="auto"/>
                      </w:divBdr>
                      <w:divsChild>
                        <w:div w:id="1499803154">
                          <w:marLeft w:val="0"/>
                          <w:marRight w:val="0"/>
                          <w:marTop w:val="0"/>
                          <w:marBottom w:val="0"/>
                          <w:divBdr>
                            <w:top w:val="none" w:sz="0" w:space="0" w:color="auto"/>
                            <w:left w:val="none" w:sz="0" w:space="0" w:color="auto"/>
                            <w:bottom w:val="none" w:sz="0" w:space="0" w:color="auto"/>
                            <w:right w:val="none" w:sz="0" w:space="0" w:color="auto"/>
                          </w:divBdr>
                          <w:divsChild>
                            <w:div w:id="1680698271">
                              <w:marLeft w:val="0"/>
                              <w:marRight w:val="0"/>
                              <w:marTop w:val="0"/>
                              <w:marBottom w:val="0"/>
                              <w:divBdr>
                                <w:top w:val="none" w:sz="0" w:space="0" w:color="auto"/>
                                <w:left w:val="none" w:sz="0" w:space="0" w:color="auto"/>
                                <w:bottom w:val="none" w:sz="0" w:space="0" w:color="auto"/>
                                <w:right w:val="none" w:sz="0" w:space="0" w:color="auto"/>
                              </w:divBdr>
                              <w:divsChild>
                                <w:div w:id="224949789">
                                  <w:marLeft w:val="0"/>
                                  <w:marRight w:val="0"/>
                                  <w:marTop w:val="0"/>
                                  <w:marBottom w:val="0"/>
                                  <w:divBdr>
                                    <w:top w:val="none" w:sz="0" w:space="0" w:color="auto"/>
                                    <w:left w:val="none" w:sz="0" w:space="0" w:color="auto"/>
                                    <w:bottom w:val="none" w:sz="0" w:space="0" w:color="auto"/>
                                    <w:right w:val="none" w:sz="0" w:space="0" w:color="auto"/>
                                  </w:divBdr>
                                  <w:divsChild>
                                    <w:div w:id="2114396293">
                                      <w:marLeft w:val="0"/>
                                      <w:marRight w:val="0"/>
                                      <w:marTop w:val="90"/>
                                      <w:marBottom w:val="0"/>
                                      <w:divBdr>
                                        <w:top w:val="none" w:sz="0" w:space="0" w:color="auto"/>
                                        <w:left w:val="none" w:sz="0" w:space="0" w:color="auto"/>
                                        <w:bottom w:val="none" w:sz="0" w:space="0" w:color="auto"/>
                                        <w:right w:val="none" w:sz="0" w:space="0" w:color="auto"/>
                                      </w:divBdr>
                                      <w:divsChild>
                                        <w:div w:id="375855973">
                                          <w:marLeft w:val="0"/>
                                          <w:marRight w:val="0"/>
                                          <w:marTop w:val="0"/>
                                          <w:marBottom w:val="0"/>
                                          <w:divBdr>
                                            <w:top w:val="none" w:sz="0" w:space="0" w:color="auto"/>
                                            <w:left w:val="none" w:sz="0" w:space="0" w:color="auto"/>
                                            <w:bottom w:val="none" w:sz="0" w:space="0" w:color="auto"/>
                                            <w:right w:val="none" w:sz="0" w:space="0" w:color="auto"/>
                                          </w:divBdr>
                                          <w:divsChild>
                                            <w:div w:id="166755904">
                                              <w:marLeft w:val="0"/>
                                              <w:marRight w:val="0"/>
                                              <w:marTop w:val="0"/>
                                              <w:marBottom w:val="0"/>
                                              <w:divBdr>
                                                <w:top w:val="none" w:sz="0" w:space="0" w:color="auto"/>
                                                <w:left w:val="none" w:sz="0" w:space="0" w:color="auto"/>
                                                <w:bottom w:val="none" w:sz="0" w:space="0" w:color="auto"/>
                                                <w:right w:val="none" w:sz="0" w:space="0" w:color="auto"/>
                                              </w:divBdr>
                                              <w:divsChild>
                                                <w:div w:id="62218867">
                                                  <w:marLeft w:val="0"/>
                                                  <w:marRight w:val="0"/>
                                                  <w:marTop w:val="0"/>
                                                  <w:marBottom w:val="0"/>
                                                  <w:divBdr>
                                                    <w:top w:val="none" w:sz="0" w:space="0" w:color="auto"/>
                                                    <w:left w:val="none" w:sz="0" w:space="0" w:color="auto"/>
                                                    <w:bottom w:val="none" w:sz="0" w:space="0" w:color="auto"/>
                                                    <w:right w:val="none" w:sz="0" w:space="0" w:color="auto"/>
                                                  </w:divBdr>
                                                  <w:divsChild>
                                                    <w:div w:id="278493369">
                                                      <w:marLeft w:val="0"/>
                                                      <w:marRight w:val="0"/>
                                                      <w:marTop w:val="0"/>
                                                      <w:marBottom w:val="390"/>
                                                      <w:divBdr>
                                                        <w:top w:val="none" w:sz="0" w:space="0" w:color="auto"/>
                                                        <w:left w:val="none" w:sz="0" w:space="0" w:color="auto"/>
                                                        <w:bottom w:val="none" w:sz="0" w:space="0" w:color="auto"/>
                                                        <w:right w:val="none" w:sz="0" w:space="0" w:color="auto"/>
                                                      </w:divBdr>
                                                      <w:divsChild>
                                                        <w:div w:id="1510102523">
                                                          <w:marLeft w:val="0"/>
                                                          <w:marRight w:val="0"/>
                                                          <w:marTop w:val="0"/>
                                                          <w:marBottom w:val="0"/>
                                                          <w:divBdr>
                                                            <w:top w:val="none" w:sz="0" w:space="0" w:color="auto"/>
                                                            <w:left w:val="none" w:sz="0" w:space="0" w:color="auto"/>
                                                            <w:bottom w:val="none" w:sz="0" w:space="0" w:color="auto"/>
                                                            <w:right w:val="none" w:sz="0" w:space="0" w:color="auto"/>
                                                          </w:divBdr>
                                                          <w:divsChild>
                                                            <w:div w:id="1914201114">
                                                              <w:marLeft w:val="0"/>
                                                              <w:marRight w:val="0"/>
                                                              <w:marTop w:val="0"/>
                                                              <w:marBottom w:val="0"/>
                                                              <w:divBdr>
                                                                <w:top w:val="none" w:sz="0" w:space="0" w:color="auto"/>
                                                                <w:left w:val="none" w:sz="0" w:space="0" w:color="auto"/>
                                                                <w:bottom w:val="none" w:sz="0" w:space="0" w:color="auto"/>
                                                                <w:right w:val="none" w:sz="0" w:space="0" w:color="auto"/>
                                                              </w:divBdr>
                                                              <w:divsChild>
                                                                <w:div w:id="1430926176">
                                                                  <w:marLeft w:val="0"/>
                                                                  <w:marRight w:val="0"/>
                                                                  <w:marTop w:val="0"/>
                                                                  <w:marBottom w:val="0"/>
                                                                  <w:divBdr>
                                                                    <w:top w:val="none" w:sz="0" w:space="0" w:color="auto"/>
                                                                    <w:left w:val="none" w:sz="0" w:space="0" w:color="auto"/>
                                                                    <w:bottom w:val="none" w:sz="0" w:space="0" w:color="auto"/>
                                                                    <w:right w:val="none" w:sz="0" w:space="0" w:color="auto"/>
                                                                  </w:divBdr>
                                                                  <w:divsChild>
                                                                    <w:div w:id="1444809816">
                                                                      <w:marLeft w:val="0"/>
                                                                      <w:marRight w:val="0"/>
                                                                      <w:marTop w:val="0"/>
                                                                      <w:marBottom w:val="0"/>
                                                                      <w:divBdr>
                                                                        <w:top w:val="none" w:sz="0" w:space="0" w:color="auto"/>
                                                                        <w:left w:val="none" w:sz="0" w:space="0" w:color="auto"/>
                                                                        <w:bottom w:val="none" w:sz="0" w:space="0" w:color="auto"/>
                                                                        <w:right w:val="none" w:sz="0" w:space="0" w:color="auto"/>
                                                                      </w:divBdr>
                                                                    </w:div>
                                                                    <w:div w:id="2063753332">
                                                                      <w:marLeft w:val="45"/>
                                                                      <w:marRight w:val="45"/>
                                                                      <w:marTop w:val="15"/>
                                                                      <w:marBottom w:val="0"/>
                                                                      <w:divBdr>
                                                                        <w:top w:val="none" w:sz="0" w:space="0" w:color="auto"/>
                                                                        <w:left w:val="none" w:sz="0" w:space="0" w:color="auto"/>
                                                                        <w:bottom w:val="none" w:sz="0" w:space="0" w:color="auto"/>
                                                                        <w:right w:val="none" w:sz="0" w:space="0" w:color="auto"/>
                                                                      </w:divBdr>
                                                                      <w:divsChild>
                                                                        <w:div w:id="18443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10584">
                                                                  <w:marLeft w:val="0"/>
                                                                  <w:marRight w:val="0"/>
                                                                  <w:marTop w:val="0"/>
                                                                  <w:marBottom w:val="0"/>
                                                                  <w:divBdr>
                                                                    <w:top w:val="none" w:sz="0" w:space="0" w:color="auto"/>
                                                                    <w:left w:val="none" w:sz="0" w:space="0" w:color="auto"/>
                                                                    <w:bottom w:val="none" w:sz="0" w:space="0" w:color="auto"/>
                                                                    <w:right w:val="none" w:sz="0" w:space="0" w:color="auto"/>
                                                                  </w:divBdr>
                                                                  <w:divsChild>
                                                                    <w:div w:id="21283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53244">
                                                      <w:marLeft w:val="0"/>
                                                      <w:marRight w:val="0"/>
                                                      <w:marTop w:val="0"/>
                                                      <w:marBottom w:val="390"/>
                                                      <w:divBdr>
                                                        <w:top w:val="none" w:sz="0" w:space="0" w:color="auto"/>
                                                        <w:left w:val="none" w:sz="0" w:space="0" w:color="auto"/>
                                                        <w:bottom w:val="none" w:sz="0" w:space="0" w:color="auto"/>
                                                        <w:right w:val="none" w:sz="0" w:space="0" w:color="auto"/>
                                                      </w:divBdr>
                                                      <w:divsChild>
                                                        <w:div w:id="1813787664">
                                                          <w:marLeft w:val="0"/>
                                                          <w:marRight w:val="0"/>
                                                          <w:marTop w:val="0"/>
                                                          <w:marBottom w:val="0"/>
                                                          <w:divBdr>
                                                            <w:top w:val="none" w:sz="0" w:space="0" w:color="auto"/>
                                                            <w:left w:val="none" w:sz="0" w:space="0" w:color="auto"/>
                                                            <w:bottom w:val="none" w:sz="0" w:space="0" w:color="auto"/>
                                                            <w:right w:val="none" w:sz="0" w:space="0" w:color="auto"/>
                                                          </w:divBdr>
                                                          <w:divsChild>
                                                            <w:div w:id="174419795">
                                                              <w:marLeft w:val="0"/>
                                                              <w:marRight w:val="0"/>
                                                              <w:marTop w:val="0"/>
                                                              <w:marBottom w:val="0"/>
                                                              <w:divBdr>
                                                                <w:top w:val="none" w:sz="0" w:space="0" w:color="auto"/>
                                                                <w:left w:val="none" w:sz="0" w:space="0" w:color="auto"/>
                                                                <w:bottom w:val="none" w:sz="0" w:space="0" w:color="auto"/>
                                                                <w:right w:val="none" w:sz="0" w:space="0" w:color="auto"/>
                                                              </w:divBdr>
                                                              <w:divsChild>
                                                                <w:div w:id="710154321">
                                                                  <w:marLeft w:val="0"/>
                                                                  <w:marRight w:val="0"/>
                                                                  <w:marTop w:val="0"/>
                                                                  <w:marBottom w:val="0"/>
                                                                  <w:divBdr>
                                                                    <w:top w:val="none" w:sz="0" w:space="0" w:color="auto"/>
                                                                    <w:left w:val="none" w:sz="0" w:space="0" w:color="auto"/>
                                                                    <w:bottom w:val="none" w:sz="0" w:space="0" w:color="auto"/>
                                                                    <w:right w:val="none" w:sz="0" w:space="0" w:color="auto"/>
                                                                  </w:divBdr>
                                                                  <w:divsChild>
                                                                    <w:div w:id="1033308982">
                                                                      <w:marLeft w:val="0"/>
                                                                      <w:marRight w:val="0"/>
                                                                      <w:marTop w:val="0"/>
                                                                      <w:marBottom w:val="0"/>
                                                                      <w:divBdr>
                                                                        <w:top w:val="none" w:sz="0" w:space="0" w:color="auto"/>
                                                                        <w:left w:val="none" w:sz="0" w:space="0" w:color="auto"/>
                                                                        <w:bottom w:val="none" w:sz="0" w:space="0" w:color="auto"/>
                                                                        <w:right w:val="none" w:sz="0" w:space="0" w:color="auto"/>
                                                                      </w:divBdr>
                                                                    </w:div>
                                                                  </w:divsChild>
                                                                </w:div>
                                                                <w:div w:id="165099130">
                                                                  <w:marLeft w:val="0"/>
                                                                  <w:marRight w:val="0"/>
                                                                  <w:marTop w:val="0"/>
                                                                  <w:marBottom w:val="0"/>
                                                                  <w:divBdr>
                                                                    <w:top w:val="none" w:sz="0" w:space="0" w:color="auto"/>
                                                                    <w:left w:val="none" w:sz="0" w:space="0" w:color="auto"/>
                                                                    <w:bottom w:val="none" w:sz="0" w:space="0" w:color="auto"/>
                                                                    <w:right w:val="none" w:sz="0" w:space="0" w:color="auto"/>
                                                                  </w:divBdr>
                                                                  <w:divsChild>
                                                                    <w:div w:id="15723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803236">
                                                      <w:marLeft w:val="0"/>
                                                      <w:marRight w:val="0"/>
                                                      <w:marTop w:val="0"/>
                                                      <w:marBottom w:val="420"/>
                                                      <w:divBdr>
                                                        <w:top w:val="none" w:sz="0" w:space="0" w:color="auto"/>
                                                        <w:left w:val="none" w:sz="0" w:space="0" w:color="auto"/>
                                                        <w:bottom w:val="none" w:sz="0" w:space="0" w:color="auto"/>
                                                        <w:right w:val="none" w:sz="0" w:space="0" w:color="auto"/>
                                                      </w:divBdr>
                                                      <w:divsChild>
                                                        <w:div w:id="1729646408">
                                                          <w:marLeft w:val="0"/>
                                                          <w:marRight w:val="0"/>
                                                          <w:marTop w:val="0"/>
                                                          <w:marBottom w:val="0"/>
                                                          <w:divBdr>
                                                            <w:top w:val="none" w:sz="0" w:space="0" w:color="auto"/>
                                                            <w:left w:val="none" w:sz="0" w:space="0" w:color="auto"/>
                                                            <w:bottom w:val="none" w:sz="0" w:space="0" w:color="auto"/>
                                                            <w:right w:val="none" w:sz="0" w:space="0" w:color="auto"/>
                                                          </w:divBdr>
                                                          <w:divsChild>
                                                            <w:div w:id="171460879">
                                                              <w:marLeft w:val="0"/>
                                                              <w:marRight w:val="0"/>
                                                              <w:marTop w:val="0"/>
                                                              <w:marBottom w:val="0"/>
                                                              <w:divBdr>
                                                                <w:top w:val="none" w:sz="0" w:space="0" w:color="auto"/>
                                                                <w:left w:val="none" w:sz="0" w:space="0" w:color="auto"/>
                                                                <w:bottom w:val="none" w:sz="0" w:space="0" w:color="auto"/>
                                                                <w:right w:val="none" w:sz="0" w:space="0" w:color="auto"/>
                                                              </w:divBdr>
                                                              <w:divsChild>
                                                                <w:div w:id="1712267840">
                                                                  <w:marLeft w:val="0"/>
                                                                  <w:marRight w:val="0"/>
                                                                  <w:marTop w:val="0"/>
                                                                  <w:marBottom w:val="0"/>
                                                                  <w:divBdr>
                                                                    <w:top w:val="none" w:sz="0" w:space="0" w:color="auto"/>
                                                                    <w:left w:val="none" w:sz="0" w:space="0" w:color="auto"/>
                                                                    <w:bottom w:val="none" w:sz="0" w:space="0" w:color="auto"/>
                                                                    <w:right w:val="none" w:sz="0" w:space="0" w:color="auto"/>
                                                                  </w:divBdr>
                                                                  <w:divsChild>
                                                                    <w:div w:id="719981802">
                                                                      <w:marLeft w:val="0"/>
                                                                      <w:marRight w:val="0"/>
                                                                      <w:marTop w:val="0"/>
                                                                      <w:marBottom w:val="0"/>
                                                                      <w:divBdr>
                                                                        <w:top w:val="none" w:sz="0" w:space="0" w:color="auto"/>
                                                                        <w:left w:val="none" w:sz="0" w:space="0" w:color="auto"/>
                                                                        <w:bottom w:val="none" w:sz="0" w:space="0" w:color="auto"/>
                                                                        <w:right w:val="none" w:sz="0" w:space="0" w:color="auto"/>
                                                                      </w:divBdr>
                                                                    </w:div>
                                                                  </w:divsChild>
                                                                </w:div>
                                                                <w:div w:id="1552380459">
                                                                  <w:marLeft w:val="0"/>
                                                                  <w:marRight w:val="0"/>
                                                                  <w:marTop w:val="0"/>
                                                                  <w:marBottom w:val="0"/>
                                                                  <w:divBdr>
                                                                    <w:top w:val="none" w:sz="0" w:space="0" w:color="auto"/>
                                                                    <w:left w:val="none" w:sz="0" w:space="0" w:color="auto"/>
                                                                    <w:bottom w:val="none" w:sz="0" w:space="0" w:color="auto"/>
                                                                    <w:right w:val="none" w:sz="0" w:space="0" w:color="auto"/>
                                                                  </w:divBdr>
                                                                  <w:divsChild>
                                                                    <w:div w:id="151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10308641">
      <w:bodyDiv w:val="1"/>
      <w:marLeft w:val="0"/>
      <w:marRight w:val="0"/>
      <w:marTop w:val="0"/>
      <w:marBottom w:val="0"/>
      <w:divBdr>
        <w:top w:val="none" w:sz="0" w:space="0" w:color="auto"/>
        <w:left w:val="none" w:sz="0" w:space="0" w:color="auto"/>
        <w:bottom w:val="none" w:sz="0" w:space="0" w:color="auto"/>
        <w:right w:val="none" w:sz="0" w:space="0" w:color="auto"/>
      </w:divBdr>
      <w:divsChild>
        <w:div w:id="2058236596">
          <w:marLeft w:val="0"/>
          <w:marRight w:val="336"/>
          <w:marTop w:val="120"/>
          <w:marBottom w:val="312"/>
          <w:divBdr>
            <w:top w:val="none" w:sz="0" w:space="0" w:color="auto"/>
            <w:left w:val="none" w:sz="0" w:space="0" w:color="auto"/>
            <w:bottom w:val="none" w:sz="0" w:space="0" w:color="auto"/>
            <w:right w:val="none" w:sz="0" w:space="0" w:color="auto"/>
          </w:divBdr>
          <w:divsChild>
            <w:div w:id="53230369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81814578">
          <w:marLeft w:val="336"/>
          <w:marRight w:val="0"/>
          <w:marTop w:val="120"/>
          <w:marBottom w:val="312"/>
          <w:divBdr>
            <w:top w:val="none" w:sz="0" w:space="0" w:color="auto"/>
            <w:left w:val="none" w:sz="0" w:space="0" w:color="auto"/>
            <w:bottom w:val="none" w:sz="0" w:space="0" w:color="auto"/>
            <w:right w:val="none" w:sz="0" w:space="0" w:color="auto"/>
          </w:divBdr>
          <w:divsChild>
            <w:div w:id="1598978824">
              <w:marLeft w:val="0"/>
              <w:marRight w:val="0"/>
              <w:marTop w:val="0"/>
              <w:marBottom w:val="0"/>
              <w:divBdr>
                <w:top w:val="single" w:sz="6" w:space="2" w:color="C8CCD1"/>
                <w:left w:val="single" w:sz="6" w:space="2" w:color="C8CCD1"/>
                <w:bottom w:val="single" w:sz="6" w:space="2" w:color="C8CCD1"/>
                <w:right w:val="single" w:sz="6" w:space="2" w:color="C8CCD1"/>
              </w:divBdr>
              <w:divsChild>
                <w:div w:id="982270032">
                  <w:marLeft w:val="0"/>
                  <w:marRight w:val="0"/>
                  <w:marTop w:val="0"/>
                  <w:marBottom w:val="0"/>
                  <w:divBdr>
                    <w:top w:val="none" w:sz="0" w:space="0" w:color="auto"/>
                    <w:left w:val="none" w:sz="0" w:space="0" w:color="auto"/>
                    <w:bottom w:val="none" w:sz="0" w:space="0" w:color="auto"/>
                    <w:right w:val="none" w:sz="0" w:space="0" w:color="auto"/>
                  </w:divBdr>
                </w:div>
                <w:div w:id="1370371952">
                  <w:marLeft w:val="0"/>
                  <w:marRight w:val="0"/>
                  <w:marTop w:val="0"/>
                  <w:marBottom w:val="0"/>
                  <w:divBdr>
                    <w:top w:val="none" w:sz="0" w:space="0" w:color="auto"/>
                    <w:left w:val="none" w:sz="0" w:space="0" w:color="auto"/>
                    <w:bottom w:val="none" w:sz="0" w:space="0" w:color="auto"/>
                    <w:right w:val="none" w:sz="0" w:space="0" w:color="auto"/>
                  </w:divBdr>
                </w:div>
                <w:div w:id="1788545826">
                  <w:marLeft w:val="0"/>
                  <w:marRight w:val="0"/>
                  <w:marTop w:val="0"/>
                  <w:marBottom w:val="0"/>
                  <w:divBdr>
                    <w:top w:val="none" w:sz="0" w:space="0" w:color="auto"/>
                    <w:left w:val="none" w:sz="0" w:space="0" w:color="auto"/>
                    <w:bottom w:val="none" w:sz="0" w:space="0" w:color="auto"/>
                    <w:right w:val="none" w:sz="0" w:space="0" w:color="auto"/>
                  </w:divBdr>
                </w:div>
                <w:div w:id="658844759">
                  <w:marLeft w:val="0"/>
                  <w:marRight w:val="0"/>
                  <w:marTop w:val="0"/>
                  <w:marBottom w:val="0"/>
                  <w:divBdr>
                    <w:top w:val="none" w:sz="0" w:space="0" w:color="auto"/>
                    <w:left w:val="none" w:sz="0" w:space="0" w:color="auto"/>
                    <w:bottom w:val="none" w:sz="0" w:space="0" w:color="auto"/>
                    <w:right w:val="none" w:sz="0" w:space="0" w:color="auto"/>
                  </w:divBdr>
                </w:div>
                <w:div w:id="396434903">
                  <w:marLeft w:val="0"/>
                  <w:marRight w:val="0"/>
                  <w:marTop w:val="0"/>
                  <w:marBottom w:val="0"/>
                  <w:divBdr>
                    <w:top w:val="none" w:sz="0" w:space="0" w:color="auto"/>
                    <w:left w:val="none" w:sz="0" w:space="0" w:color="auto"/>
                    <w:bottom w:val="none" w:sz="0" w:space="0" w:color="auto"/>
                    <w:right w:val="none" w:sz="0" w:space="0" w:color="auto"/>
                  </w:divBdr>
                </w:div>
                <w:div w:id="1262713828">
                  <w:marLeft w:val="0"/>
                  <w:marRight w:val="0"/>
                  <w:marTop w:val="0"/>
                  <w:marBottom w:val="0"/>
                  <w:divBdr>
                    <w:top w:val="none" w:sz="0" w:space="0" w:color="auto"/>
                    <w:left w:val="none" w:sz="0" w:space="0" w:color="auto"/>
                    <w:bottom w:val="none" w:sz="0" w:space="0" w:color="auto"/>
                    <w:right w:val="none" w:sz="0" w:space="0" w:color="auto"/>
                  </w:divBdr>
                </w:div>
                <w:div w:id="286590436">
                  <w:marLeft w:val="0"/>
                  <w:marRight w:val="0"/>
                  <w:marTop w:val="0"/>
                  <w:marBottom w:val="0"/>
                  <w:divBdr>
                    <w:top w:val="none" w:sz="0" w:space="0" w:color="auto"/>
                    <w:left w:val="none" w:sz="0" w:space="0" w:color="auto"/>
                    <w:bottom w:val="none" w:sz="0" w:space="0" w:color="auto"/>
                    <w:right w:val="none" w:sz="0" w:space="0" w:color="auto"/>
                  </w:divBdr>
                </w:div>
                <w:div w:id="279382931">
                  <w:marLeft w:val="0"/>
                  <w:marRight w:val="0"/>
                  <w:marTop w:val="0"/>
                  <w:marBottom w:val="0"/>
                  <w:divBdr>
                    <w:top w:val="none" w:sz="0" w:space="0" w:color="auto"/>
                    <w:left w:val="none" w:sz="0" w:space="0" w:color="auto"/>
                    <w:bottom w:val="none" w:sz="0" w:space="0" w:color="auto"/>
                    <w:right w:val="none" w:sz="0" w:space="0" w:color="auto"/>
                  </w:divBdr>
                </w:div>
                <w:div w:id="43968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455073">
      <w:bodyDiv w:val="1"/>
      <w:marLeft w:val="0"/>
      <w:marRight w:val="0"/>
      <w:marTop w:val="0"/>
      <w:marBottom w:val="0"/>
      <w:divBdr>
        <w:top w:val="none" w:sz="0" w:space="0" w:color="auto"/>
        <w:left w:val="none" w:sz="0" w:space="0" w:color="auto"/>
        <w:bottom w:val="none" w:sz="0" w:space="0" w:color="auto"/>
        <w:right w:val="none" w:sz="0" w:space="0" w:color="auto"/>
      </w:divBdr>
    </w:div>
    <w:div w:id="1721905462">
      <w:bodyDiv w:val="1"/>
      <w:marLeft w:val="0"/>
      <w:marRight w:val="0"/>
      <w:marTop w:val="0"/>
      <w:marBottom w:val="0"/>
      <w:divBdr>
        <w:top w:val="none" w:sz="0" w:space="0" w:color="auto"/>
        <w:left w:val="none" w:sz="0" w:space="0" w:color="auto"/>
        <w:bottom w:val="none" w:sz="0" w:space="0" w:color="auto"/>
        <w:right w:val="none" w:sz="0" w:space="0" w:color="auto"/>
      </w:divBdr>
    </w:div>
    <w:div w:id="1781684190">
      <w:bodyDiv w:val="1"/>
      <w:marLeft w:val="0"/>
      <w:marRight w:val="0"/>
      <w:marTop w:val="0"/>
      <w:marBottom w:val="0"/>
      <w:divBdr>
        <w:top w:val="none" w:sz="0" w:space="0" w:color="auto"/>
        <w:left w:val="none" w:sz="0" w:space="0" w:color="auto"/>
        <w:bottom w:val="none" w:sz="0" w:space="0" w:color="auto"/>
        <w:right w:val="none" w:sz="0" w:space="0" w:color="auto"/>
      </w:divBdr>
      <w:divsChild>
        <w:div w:id="1624000811">
          <w:marLeft w:val="0"/>
          <w:marRight w:val="0"/>
          <w:marTop w:val="0"/>
          <w:marBottom w:val="0"/>
          <w:divBdr>
            <w:top w:val="none" w:sz="0" w:space="0" w:color="auto"/>
            <w:left w:val="none" w:sz="0" w:space="0" w:color="auto"/>
            <w:bottom w:val="none" w:sz="0" w:space="0" w:color="auto"/>
            <w:right w:val="none" w:sz="0" w:space="0" w:color="auto"/>
          </w:divBdr>
        </w:div>
        <w:div w:id="273485640">
          <w:marLeft w:val="0"/>
          <w:marRight w:val="0"/>
          <w:marTop w:val="0"/>
          <w:marBottom w:val="0"/>
          <w:divBdr>
            <w:top w:val="none" w:sz="0" w:space="0" w:color="auto"/>
            <w:left w:val="none" w:sz="0" w:space="0" w:color="auto"/>
            <w:bottom w:val="none" w:sz="0" w:space="0" w:color="auto"/>
            <w:right w:val="none" w:sz="0" w:space="0" w:color="auto"/>
          </w:divBdr>
        </w:div>
        <w:div w:id="1242325193">
          <w:marLeft w:val="0"/>
          <w:marRight w:val="0"/>
          <w:marTop w:val="0"/>
          <w:marBottom w:val="0"/>
          <w:divBdr>
            <w:top w:val="none" w:sz="0" w:space="0" w:color="auto"/>
            <w:left w:val="none" w:sz="0" w:space="0" w:color="auto"/>
            <w:bottom w:val="none" w:sz="0" w:space="0" w:color="auto"/>
            <w:right w:val="none" w:sz="0" w:space="0" w:color="auto"/>
          </w:divBdr>
        </w:div>
        <w:div w:id="707144937">
          <w:marLeft w:val="0"/>
          <w:marRight w:val="0"/>
          <w:marTop w:val="0"/>
          <w:marBottom w:val="0"/>
          <w:divBdr>
            <w:top w:val="none" w:sz="0" w:space="0" w:color="auto"/>
            <w:left w:val="none" w:sz="0" w:space="0" w:color="auto"/>
            <w:bottom w:val="none" w:sz="0" w:space="0" w:color="auto"/>
            <w:right w:val="none" w:sz="0" w:space="0" w:color="auto"/>
          </w:divBdr>
        </w:div>
        <w:div w:id="2136563114">
          <w:marLeft w:val="0"/>
          <w:marRight w:val="0"/>
          <w:marTop w:val="0"/>
          <w:marBottom w:val="0"/>
          <w:divBdr>
            <w:top w:val="none" w:sz="0" w:space="0" w:color="auto"/>
            <w:left w:val="none" w:sz="0" w:space="0" w:color="auto"/>
            <w:bottom w:val="none" w:sz="0" w:space="0" w:color="auto"/>
            <w:right w:val="none" w:sz="0" w:space="0" w:color="auto"/>
          </w:divBdr>
        </w:div>
        <w:div w:id="1743717956">
          <w:marLeft w:val="0"/>
          <w:marRight w:val="0"/>
          <w:marTop w:val="0"/>
          <w:marBottom w:val="0"/>
          <w:divBdr>
            <w:top w:val="none" w:sz="0" w:space="0" w:color="auto"/>
            <w:left w:val="none" w:sz="0" w:space="0" w:color="auto"/>
            <w:bottom w:val="none" w:sz="0" w:space="0" w:color="auto"/>
            <w:right w:val="none" w:sz="0" w:space="0" w:color="auto"/>
          </w:divBdr>
        </w:div>
        <w:div w:id="2010986827">
          <w:marLeft w:val="0"/>
          <w:marRight w:val="0"/>
          <w:marTop w:val="0"/>
          <w:marBottom w:val="0"/>
          <w:divBdr>
            <w:top w:val="none" w:sz="0" w:space="0" w:color="auto"/>
            <w:left w:val="none" w:sz="0" w:space="0" w:color="auto"/>
            <w:bottom w:val="none" w:sz="0" w:space="0" w:color="auto"/>
            <w:right w:val="none" w:sz="0" w:space="0" w:color="auto"/>
          </w:divBdr>
        </w:div>
        <w:div w:id="153687402">
          <w:marLeft w:val="0"/>
          <w:marRight w:val="0"/>
          <w:marTop w:val="0"/>
          <w:marBottom w:val="0"/>
          <w:divBdr>
            <w:top w:val="none" w:sz="0" w:space="0" w:color="auto"/>
            <w:left w:val="none" w:sz="0" w:space="0" w:color="auto"/>
            <w:bottom w:val="none" w:sz="0" w:space="0" w:color="auto"/>
            <w:right w:val="none" w:sz="0" w:space="0" w:color="auto"/>
          </w:divBdr>
        </w:div>
        <w:div w:id="2145924350">
          <w:marLeft w:val="0"/>
          <w:marRight w:val="0"/>
          <w:marTop w:val="0"/>
          <w:marBottom w:val="0"/>
          <w:divBdr>
            <w:top w:val="none" w:sz="0" w:space="0" w:color="auto"/>
            <w:left w:val="none" w:sz="0" w:space="0" w:color="auto"/>
            <w:bottom w:val="none" w:sz="0" w:space="0" w:color="auto"/>
            <w:right w:val="none" w:sz="0" w:space="0" w:color="auto"/>
          </w:divBdr>
        </w:div>
        <w:div w:id="115030249">
          <w:marLeft w:val="0"/>
          <w:marRight w:val="0"/>
          <w:marTop w:val="0"/>
          <w:marBottom w:val="0"/>
          <w:divBdr>
            <w:top w:val="none" w:sz="0" w:space="0" w:color="auto"/>
            <w:left w:val="none" w:sz="0" w:space="0" w:color="auto"/>
            <w:bottom w:val="none" w:sz="0" w:space="0" w:color="auto"/>
            <w:right w:val="none" w:sz="0" w:space="0" w:color="auto"/>
          </w:divBdr>
          <w:divsChild>
            <w:div w:id="1317806750">
              <w:marLeft w:val="0"/>
              <w:marRight w:val="0"/>
              <w:marTop w:val="0"/>
              <w:marBottom w:val="0"/>
              <w:divBdr>
                <w:top w:val="none" w:sz="0" w:space="0" w:color="auto"/>
                <w:left w:val="none" w:sz="0" w:space="0" w:color="auto"/>
                <w:bottom w:val="none" w:sz="0" w:space="0" w:color="auto"/>
                <w:right w:val="none" w:sz="0" w:space="0" w:color="auto"/>
              </w:divBdr>
            </w:div>
          </w:divsChild>
        </w:div>
        <w:div w:id="2130078882">
          <w:marLeft w:val="0"/>
          <w:marRight w:val="0"/>
          <w:marTop w:val="0"/>
          <w:marBottom w:val="0"/>
          <w:divBdr>
            <w:top w:val="none" w:sz="0" w:space="0" w:color="auto"/>
            <w:left w:val="none" w:sz="0" w:space="0" w:color="auto"/>
            <w:bottom w:val="none" w:sz="0" w:space="0" w:color="auto"/>
            <w:right w:val="none" w:sz="0" w:space="0" w:color="auto"/>
          </w:divBdr>
        </w:div>
        <w:div w:id="823008753">
          <w:marLeft w:val="0"/>
          <w:marRight w:val="0"/>
          <w:marTop w:val="0"/>
          <w:marBottom w:val="0"/>
          <w:divBdr>
            <w:top w:val="none" w:sz="0" w:space="0" w:color="auto"/>
            <w:left w:val="none" w:sz="0" w:space="0" w:color="auto"/>
            <w:bottom w:val="none" w:sz="0" w:space="0" w:color="auto"/>
            <w:right w:val="none" w:sz="0" w:space="0" w:color="auto"/>
          </w:divBdr>
        </w:div>
        <w:div w:id="786629667">
          <w:marLeft w:val="0"/>
          <w:marRight w:val="0"/>
          <w:marTop w:val="0"/>
          <w:marBottom w:val="0"/>
          <w:divBdr>
            <w:top w:val="none" w:sz="0" w:space="0" w:color="auto"/>
            <w:left w:val="none" w:sz="0" w:space="0" w:color="auto"/>
            <w:bottom w:val="none" w:sz="0" w:space="0" w:color="auto"/>
            <w:right w:val="none" w:sz="0" w:space="0" w:color="auto"/>
          </w:divBdr>
        </w:div>
        <w:div w:id="1069042195">
          <w:marLeft w:val="0"/>
          <w:marRight w:val="0"/>
          <w:marTop w:val="0"/>
          <w:marBottom w:val="0"/>
          <w:divBdr>
            <w:top w:val="none" w:sz="0" w:space="0" w:color="auto"/>
            <w:left w:val="none" w:sz="0" w:space="0" w:color="auto"/>
            <w:bottom w:val="none" w:sz="0" w:space="0" w:color="auto"/>
            <w:right w:val="none" w:sz="0" w:space="0" w:color="auto"/>
          </w:divBdr>
        </w:div>
        <w:div w:id="1663661620">
          <w:marLeft w:val="0"/>
          <w:marRight w:val="0"/>
          <w:marTop w:val="0"/>
          <w:marBottom w:val="0"/>
          <w:divBdr>
            <w:top w:val="none" w:sz="0" w:space="0" w:color="auto"/>
            <w:left w:val="none" w:sz="0" w:space="0" w:color="auto"/>
            <w:bottom w:val="none" w:sz="0" w:space="0" w:color="auto"/>
            <w:right w:val="none" w:sz="0" w:space="0" w:color="auto"/>
          </w:divBdr>
        </w:div>
        <w:div w:id="149483636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Treaties/CED/Shared%20Documents/PER/INT_CED_ICO_PER_32073_S.pdf"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CPR/Shared%20Documents/KOR/INT_CCPR_ICS_KOR_34929_E.docx"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driintersectionalright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d.intersectionalrights@gmail.com"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tbinternet.ohchr.org" TargetMode="External"/><Relationship Id="rId14" Type="http://schemas.openxmlformats.org/officeDocument/2006/relationships/hyperlink" Target="https://tbinternet.ohchr.org/Treaties/CEDAW/Shared%20Documents/CHL/INT_CEDAW_NGO_CHL_29922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11617B-B8B1-46BE-8E2C-1032F486916D}">
  <ds:schemaRefs>
    <ds:schemaRef ds:uri="http://schemas.openxmlformats.org/officeDocument/2006/bibliography"/>
  </ds:schemaRefs>
</ds:datastoreItem>
</file>

<file path=customXml/itemProps2.xml><?xml version="1.0" encoding="utf-8"?>
<ds:datastoreItem xmlns:ds="http://schemas.openxmlformats.org/officeDocument/2006/customXml" ds:itemID="{02F5E46C-CC0F-46CC-AA31-F3E15ADF4B83}"/>
</file>

<file path=customXml/itemProps3.xml><?xml version="1.0" encoding="utf-8"?>
<ds:datastoreItem xmlns:ds="http://schemas.openxmlformats.org/officeDocument/2006/customXml" ds:itemID="{30764F45-CFDC-4C52-95DC-F702DB205AF6}"/>
</file>

<file path=customXml/itemProps4.xml><?xml version="1.0" encoding="utf-8"?>
<ds:datastoreItem xmlns:ds="http://schemas.openxmlformats.org/officeDocument/2006/customXml" ds:itemID="{7E0B2671-B8C3-4820-8593-89648C249FE5}"/>
</file>

<file path=docProps/app.xml><?xml version="1.0" encoding="utf-8"?>
<Properties xmlns="http://schemas.openxmlformats.org/officeDocument/2006/extended-properties" xmlns:vt="http://schemas.openxmlformats.org/officeDocument/2006/docPropsVTypes">
  <Template>Normal.dotm</Template>
  <TotalTime>1</TotalTime>
  <Pages>4</Pages>
  <Words>1630</Words>
  <Characters>8971</Characters>
  <Application>Microsoft Office Word</Application>
  <DocSecurity>4</DocSecurity>
  <Lines>160</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Sifuentes C.</dc:creator>
  <cp:keywords/>
  <dc:description/>
  <cp:lastModifiedBy>Céline Reynaud</cp:lastModifiedBy>
  <cp:revision>2</cp:revision>
  <dcterms:created xsi:type="dcterms:W3CDTF">2019-06-13T21:14:00Z</dcterms:created>
  <dcterms:modified xsi:type="dcterms:W3CDTF">2019-06-13T21:14:00Z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